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765" w14:textId="0F6AC571" w:rsidR="00B55116" w:rsidRPr="00D22D23" w:rsidRDefault="00B55116" w:rsidP="33B02CB3">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jc w:val="right"/>
        <w:outlineLvl w:val="0"/>
        <w:rPr>
          <w:rFonts w:asciiTheme="minorHAnsi" w:hAnsiTheme="minorHAnsi" w:cstheme="minorBidi"/>
          <w:b/>
          <w:bCs/>
          <w:sz w:val="20"/>
          <w:szCs w:val="20"/>
          <w:lang w:val="en-US"/>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Bidi"/>
          <w:b/>
          <w:bCs/>
        </w:rPr>
        <w:t xml:space="preserve">            </w:t>
      </w:r>
      <w:r w:rsidRPr="00D22D23">
        <w:rPr>
          <w:rFonts w:asciiTheme="minorHAnsi" w:hAnsiTheme="minorHAnsi" w:cstheme="minorBidi"/>
          <w:lang w:val="en-US"/>
        </w:rPr>
        <w:t>Les Ulis, 6 July 2026 at 7:00 am</w:t>
      </w:r>
    </w:p>
    <w:p w14:paraId="56EED4F3" w14:textId="77777777" w:rsidR="00B55116" w:rsidRPr="00D22D23" w:rsidRDefault="00B55116" w:rsidP="00B5511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jc w:val="center"/>
        <w:outlineLvl w:val="0"/>
        <w:rPr>
          <w:rFonts w:asciiTheme="minorHAnsi" w:hAnsiTheme="minorHAnsi" w:cstheme="minorHAnsi"/>
          <w:b/>
          <w:sz w:val="20"/>
          <w:szCs w:val="20"/>
          <w:lang w:val="en-US"/>
        </w:rPr>
      </w:pPr>
    </w:p>
    <w:p w14:paraId="4B5046BF" w14:textId="05A197F5" w:rsidR="008B19FA" w:rsidRPr="00D22D23" w:rsidRDefault="63539358" w:rsidP="2E493775">
      <w:pPr>
        <w:spacing w:after="80"/>
        <w:jc w:val="both"/>
        <w:outlineLvl w:val="0"/>
        <w:rPr>
          <w:rFonts w:asciiTheme="minorHAnsi" w:hAnsiTheme="minorHAnsi" w:cstheme="minorBidi"/>
          <w:b/>
          <w:bCs/>
          <w:caps/>
          <w:sz w:val="28"/>
          <w:szCs w:val="28"/>
          <w:lang w:val="en-US"/>
        </w:rPr>
      </w:pPr>
      <w:r w:rsidRPr="00D22D23">
        <w:rPr>
          <w:rFonts w:asciiTheme="minorHAnsi" w:hAnsiTheme="minorHAnsi" w:cstheme="minorBidi"/>
          <w:b/>
          <w:bCs/>
          <w:caps/>
          <w:sz w:val="28"/>
          <w:szCs w:val="28"/>
          <w:lang w:val="en-US"/>
        </w:rPr>
        <w:t>LEXIBOOK GROUP ANNUAL RESULTS 2025-2026: REVENUE AT 80,0 M€ (+8,1%), STABLE OPERATING INCOME AT 8,4 M€ AND NET INCOME SLIGHTLY DOWN TO 7,1 M€ (-3,5 %). UNCERTAIN 2026-2027 FINANCIAL YEAR: ACTIVITY EXPECTED TO DECLINE IN Q1, MARKED SLOWDOWN OF THE NO.1 LICENSE, DETERIORATED LICENSE RENEWAL TERMS AND RISING LOGISTICS AND RAW MATERIAL COSTS.</w:t>
      </w:r>
    </w:p>
    <w:p w14:paraId="49F16E91" w14:textId="77777777" w:rsidR="009E1556" w:rsidRPr="00D22D23" w:rsidRDefault="009E1556" w:rsidP="4201C801">
      <w:pPr>
        <w:spacing w:after="80"/>
        <w:jc w:val="both"/>
        <w:outlineLvl w:val="0"/>
        <w:rPr>
          <w:rFonts w:asciiTheme="minorHAnsi" w:hAnsiTheme="minorHAnsi" w:cstheme="minorBidi"/>
          <w:b/>
          <w:bCs/>
          <w:caps/>
          <w:sz w:val="28"/>
          <w:szCs w:val="28"/>
          <w:lang w:val="en-US"/>
        </w:rPr>
      </w:pPr>
    </w:p>
    <w:p w14:paraId="7EAEBF8F" w14:textId="655A6452" w:rsidR="001F1E8C" w:rsidRPr="00D22D23" w:rsidRDefault="360B6B1D" w:rsidP="4201C801">
      <w:pPr>
        <w:numPr>
          <w:ilvl w:val="0"/>
          <w:numId w:val="25"/>
        </w:numPr>
        <w:spacing w:after="80"/>
        <w:jc w:val="both"/>
        <w:outlineLvl w:val="0"/>
        <w:rPr>
          <w:rFonts w:asciiTheme="minorHAnsi" w:hAnsiTheme="minorHAnsi" w:cstheme="minorBidi"/>
          <w:b/>
          <w:bCs/>
          <w:sz w:val="24"/>
          <w:szCs w:val="24"/>
          <w:lang w:val="en-US"/>
        </w:rPr>
      </w:pPr>
      <w:r w:rsidRPr="00D22D23">
        <w:rPr>
          <w:rFonts w:asciiTheme="minorHAnsi" w:hAnsiTheme="minorHAnsi" w:cstheme="minorBidi"/>
          <w:b/>
          <w:bCs/>
          <w:sz w:val="24"/>
          <w:szCs w:val="24"/>
          <w:lang w:val="en-US"/>
        </w:rPr>
        <w:t xml:space="preserve">Annual revenue: revenue grew by 8,1 % to 80,0 M€, compared with 74,0 M€ a year earlier, mainly driven by licensed products, </w:t>
      </w:r>
      <w:proofErr w:type="gramStart"/>
      <w:r w:rsidRPr="00D22D23">
        <w:rPr>
          <w:rFonts w:asciiTheme="minorHAnsi" w:hAnsiTheme="minorHAnsi" w:cstheme="minorBidi"/>
          <w:b/>
          <w:bCs/>
          <w:sz w:val="24"/>
          <w:szCs w:val="24"/>
          <w:lang w:val="en-US"/>
        </w:rPr>
        <w:t>in particular</w:t>
      </w:r>
      <w:proofErr w:type="gramEnd"/>
      <w:r w:rsidRPr="00D22D23">
        <w:rPr>
          <w:rFonts w:asciiTheme="minorHAnsi" w:hAnsiTheme="minorHAnsi" w:cstheme="minorBidi"/>
          <w:b/>
          <w:bCs/>
          <w:sz w:val="24"/>
          <w:szCs w:val="24"/>
          <w:lang w:val="en-US"/>
        </w:rPr>
        <w:t xml:space="preserve"> the Stitch license. France accounts for 29 % of revenue (compared with 34,2 % in N-1), with growth coming from Europe (excluding France). </w:t>
      </w:r>
    </w:p>
    <w:p w14:paraId="3A8636D2" w14:textId="050E9E09" w:rsidR="6A676B1B" w:rsidRPr="00D22D23" w:rsidRDefault="2D3CF9D9" w:rsidP="4201C801">
      <w:pPr>
        <w:numPr>
          <w:ilvl w:val="0"/>
          <w:numId w:val="25"/>
        </w:numPr>
        <w:spacing w:after="80"/>
        <w:jc w:val="both"/>
        <w:rPr>
          <w:rFonts w:asciiTheme="minorHAnsi" w:hAnsiTheme="minorHAnsi" w:cstheme="minorBidi"/>
          <w:b/>
          <w:bCs/>
          <w:sz w:val="24"/>
          <w:szCs w:val="24"/>
          <w:lang w:val="en-US"/>
        </w:rPr>
      </w:pPr>
      <w:r w:rsidRPr="00D22D23">
        <w:rPr>
          <w:rFonts w:asciiTheme="minorHAnsi" w:hAnsiTheme="minorHAnsi" w:cstheme="minorBidi"/>
          <w:b/>
          <w:bCs/>
          <w:sz w:val="24"/>
          <w:szCs w:val="24"/>
          <w:lang w:val="en-US"/>
        </w:rPr>
        <w:t xml:space="preserve">Margin: in </w:t>
      </w:r>
      <w:proofErr w:type="gramStart"/>
      <w:r w:rsidRPr="00D22D23">
        <w:rPr>
          <w:rFonts w:asciiTheme="minorHAnsi" w:hAnsiTheme="minorHAnsi" w:cstheme="minorBidi"/>
          <w:b/>
          <w:bCs/>
          <w:sz w:val="24"/>
          <w:szCs w:val="24"/>
          <w:lang w:val="en-US"/>
        </w:rPr>
        <w:t>a context</w:t>
      </w:r>
      <w:proofErr w:type="gramEnd"/>
      <w:r w:rsidRPr="00D22D23">
        <w:rPr>
          <w:rFonts w:asciiTheme="minorHAnsi" w:hAnsiTheme="minorHAnsi" w:cstheme="minorBidi"/>
          <w:b/>
          <w:bCs/>
          <w:sz w:val="24"/>
          <w:szCs w:val="24"/>
          <w:lang w:val="en-US"/>
        </w:rPr>
        <w:t xml:space="preserve"> of the euro appreciating against the dollar, gross margin logically rose to 63,9 % (compared with 60,2 % in N-1). Foreign exchange losses of -644 K€ were recorded, as hedges had been put in place before the euro appreciated. Restated net margin 4 came to 31,6 M€, compared with 28,6 M€ in N-1.</w:t>
      </w:r>
    </w:p>
    <w:p w14:paraId="6C4AB798" w14:textId="46D00BB0" w:rsidR="00831F26" w:rsidRPr="00D22D23" w:rsidRDefault="5EDCCE6D" w:rsidP="4201C801">
      <w:pPr>
        <w:numPr>
          <w:ilvl w:val="0"/>
          <w:numId w:val="25"/>
        </w:numPr>
        <w:spacing w:after="80"/>
        <w:jc w:val="both"/>
        <w:rPr>
          <w:rFonts w:asciiTheme="minorHAnsi" w:hAnsiTheme="minorHAnsi" w:cstheme="minorBidi"/>
          <w:b/>
          <w:bCs/>
          <w:sz w:val="24"/>
          <w:szCs w:val="24"/>
          <w:lang w:val="en-US"/>
        </w:rPr>
      </w:pPr>
      <w:r w:rsidRPr="00D22D23">
        <w:rPr>
          <w:rFonts w:asciiTheme="minorHAnsi" w:hAnsiTheme="minorHAnsi" w:cstheme="minorBidi"/>
          <w:b/>
          <w:bCs/>
          <w:sz w:val="24"/>
          <w:szCs w:val="24"/>
          <w:lang w:val="en-US"/>
        </w:rPr>
        <w:t>Advertising expenses: up 1,4 M€ to 12,2 M€, including a digital campaign in the EMEA region and the United States.</w:t>
      </w:r>
    </w:p>
    <w:p w14:paraId="01B26BBA" w14:textId="3A1507FE" w:rsidR="00926891" w:rsidRPr="00D22D23" w:rsidRDefault="360B6B1D" w:rsidP="4201C801">
      <w:pPr>
        <w:numPr>
          <w:ilvl w:val="0"/>
          <w:numId w:val="25"/>
        </w:numPr>
        <w:spacing w:after="80"/>
        <w:jc w:val="both"/>
        <w:outlineLvl w:val="0"/>
        <w:rPr>
          <w:rFonts w:asciiTheme="minorHAnsi" w:hAnsiTheme="minorHAnsi" w:cstheme="minorBidi"/>
          <w:b/>
          <w:bCs/>
          <w:sz w:val="24"/>
          <w:szCs w:val="24"/>
          <w:lang w:val="en-US"/>
        </w:rPr>
      </w:pPr>
      <w:r w:rsidRPr="00D22D23">
        <w:rPr>
          <w:rFonts w:asciiTheme="minorHAnsi" w:hAnsiTheme="minorHAnsi" w:cstheme="minorBidi"/>
          <w:b/>
          <w:bCs/>
          <w:sz w:val="24"/>
          <w:szCs w:val="24"/>
          <w:lang w:val="en-US"/>
        </w:rPr>
        <w:t>Operating income: 8,4 M€, stable compared with N-1 (8,1 M€, +3,3 %), with operating expenses growing in line with activity.</w:t>
      </w:r>
    </w:p>
    <w:p w14:paraId="23EDD4BF" w14:textId="50D15D33" w:rsidR="00D54C4C" w:rsidRPr="00D22D23" w:rsidRDefault="343F9031" w:rsidP="4201C801">
      <w:pPr>
        <w:numPr>
          <w:ilvl w:val="0"/>
          <w:numId w:val="25"/>
        </w:numPr>
        <w:spacing w:after="80"/>
        <w:jc w:val="both"/>
        <w:outlineLvl w:val="0"/>
        <w:rPr>
          <w:rFonts w:asciiTheme="minorHAnsi" w:hAnsiTheme="minorHAnsi" w:cstheme="minorBidi"/>
          <w:b/>
          <w:bCs/>
          <w:sz w:val="24"/>
          <w:szCs w:val="24"/>
          <w:lang w:val="en-US"/>
        </w:rPr>
      </w:pPr>
      <w:r w:rsidRPr="00D22D23">
        <w:rPr>
          <w:rFonts w:asciiTheme="minorHAnsi" w:hAnsiTheme="minorHAnsi" w:cstheme="minorBidi"/>
          <w:b/>
          <w:bCs/>
          <w:sz w:val="24"/>
          <w:szCs w:val="24"/>
          <w:lang w:val="en-US"/>
        </w:rPr>
        <w:t>EBITDA: 9,9 M€, up 1,6 % (9,7 M€ in N-1).</w:t>
      </w:r>
    </w:p>
    <w:p w14:paraId="6EF9CA5A" w14:textId="4F8B2039" w:rsidR="00BA339B" w:rsidRPr="00D22D23" w:rsidRDefault="10A37174" w:rsidP="4201C801">
      <w:pPr>
        <w:numPr>
          <w:ilvl w:val="0"/>
          <w:numId w:val="25"/>
        </w:numPr>
        <w:spacing w:after="80"/>
        <w:jc w:val="both"/>
        <w:outlineLvl w:val="0"/>
        <w:rPr>
          <w:rFonts w:asciiTheme="minorHAnsi" w:hAnsiTheme="minorHAnsi" w:cstheme="minorBidi"/>
          <w:b/>
          <w:bCs/>
          <w:sz w:val="24"/>
          <w:szCs w:val="24"/>
          <w:lang w:val="en-US"/>
        </w:rPr>
      </w:pPr>
      <w:r w:rsidRPr="00D22D23">
        <w:rPr>
          <w:rFonts w:asciiTheme="minorHAnsi" w:hAnsiTheme="minorHAnsi" w:cstheme="minorBidi"/>
          <w:b/>
          <w:bCs/>
          <w:sz w:val="24"/>
          <w:szCs w:val="24"/>
          <w:lang w:val="en-US"/>
        </w:rPr>
        <w:t>Financial result: down 181.4% to -0,2 M€, compared with +0,2 M€ in N-1, due to foreign exchange losses.</w:t>
      </w:r>
    </w:p>
    <w:p w14:paraId="7432EDF3" w14:textId="30D99D2A" w:rsidR="0047211A" w:rsidRPr="00D22D23" w:rsidRDefault="360B6B1D" w:rsidP="4201C801">
      <w:pPr>
        <w:numPr>
          <w:ilvl w:val="0"/>
          <w:numId w:val="25"/>
        </w:numPr>
        <w:spacing w:after="80"/>
        <w:jc w:val="both"/>
        <w:outlineLvl w:val="0"/>
        <w:rPr>
          <w:rFonts w:asciiTheme="minorHAnsi" w:hAnsiTheme="minorHAnsi" w:cstheme="minorBidi"/>
          <w:b/>
          <w:bCs/>
          <w:sz w:val="24"/>
          <w:szCs w:val="24"/>
          <w:lang w:val="en-US"/>
        </w:rPr>
      </w:pPr>
      <w:r w:rsidRPr="00D22D23">
        <w:rPr>
          <w:rFonts w:asciiTheme="minorHAnsi" w:hAnsiTheme="minorHAnsi" w:cstheme="minorBidi"/>
          <w:b/>
          <w:bCs/>
          <w:sz w:val="24"/>
          <w:szCs w:val="24"/>
          <w:lang w:val="en-US"/>
        </w:rPr>
        <w:t>Net income: 7,1 M€ (-3,5 %), compared with 7,4 M€ in N-1, mainly due to the deterioration in financial result.</w:t>
      </w:r>
    </w:p>
    <w:p w14:paraId="7C351D94" w14:textId="261F4267" w:rsidR="00D213A7" w:rsidRPr="00D22D23" w:rsidRDefault="77CF6BB2" w:rsidP="4201C801">
      <w:pPr>
        <w:numPr>
          <w:ilvl w:val="0"/>
          <w:numId w:val="25"/>
        </w:numPr>
        <w:spacing w:after="80"/>
        <w:jc w:val="both"/>
        <w:outlineLvl w:val="0"/>
        <w:rPr>
          <w:rFonts w:asciiTheme="minorHAnsi" w:hAnsiTheme="minorHAnsi" w:cstheme="minorBidi"/>
          <w:b/>
          <w:bCs/>
          <w:sz w:val="24"/>
          <w:szCs w:val="24"/>
          <w:lang w:val="en-US"/>
        </w:rPr>
      </w:pPr>
      <w:r w:rsidRPr="00D22D23">
        <w:rPr>
          <w:rFonts w:asciiTheme="minorHAnsi" w:hAnsiTheme="minorHAnsi" w:cstheme="minorBidi"/>
          <w:b/>
          <w:bCs/>
          <w:sz w:val="24"/>
          <w:szCs w:val="24"/>
          <w:lang w:val="en-US"/>
        </w:rPr>
        <w:t xml:space="preserve">Net cash: 13,6 M€ </w:t>
      </w:r>
      <w:proofErr w:type="gramStart"/>
      <w:r w:rsidRPr="00D22D23">
        <w:rPr>
          <w:rFonts w:asciiTheme="minorHAnsi" w:hAnsiTheme="minorHAnsi" w:cstheme="minorBidi"/>
          <w:b/>
          <w:bCs/>
          <w:sz w:val="24"/>
          <w:szCs w:val="24"/>
          <w:lang w:val="en-US"/>
        </w:rPr>
        <w:t>at</w:t>
      </w:r>
      <w:proofErr w:type="gramEnd"/>
      <w:r w:rsidRPr="00D22D23">
        <w:rPr>
          <w:rFonts w:asciiTheme="minorHAnsi" w:hAnsiTheme="minorHAnsi" w:cstheme="minorBidi"/>
          <w:b/>
          <w:bCs/>
          <w:sz w:val="24"/>
          <w:szCs w:val="24"/>
          <w:lang w:val="en-US"/>
        </w:rPr>
        <w:t xml:space="preserve"> 31 March 2026, compared with 7,1 M€ a year earlier, driven by the net change in cash (+4,5 M€) and after debt repayment.</w:t>
      </w:r>
    </w:p>
    <w:p w14:paraId="3D260254" w14:textId="1992C450" w:rsidR="00076A4A" w:rsidRPr="00D22D23" w:rsidRDefault="4007239B" w:rsidP="4201C801">
      <w:pPr>
        <w:numPr>
          <w:ilvl w:val="0"/>
          <w:numId w:val="25"/>
        </w:numPr>
        <w:spacing w:after="80"/>
        <w:jc w:val="both"/>
        <w:outlineLvl w:val="0"/>
        <w:rPr>
          <w:rFonts w:asciiTheme="minorHAnsi" w:hAnsiTheme="minorHAnsi" w:cstheme="minorBidi"/>
          <w:b/>
          <w:bCs/>
          <w:sz w:val="24"/>
          <w:szCs w:val="24"/>
          <w:lang w:val="en-US"/>
        </w:rPr>
      </w:pPr>
      <w:r w:rsidRPr="00D22D23">
        <w:rPr>
          <w:rFonts w:asciiTheme="minorHAnsi" w:hAnsiTheme="minorHAnsi" w:cstheme="minorBidi"/>
          <w:b/>
          <w:bCs/>
          <w:sz w:val="24"/>
          <w:szCs w:val="24"/>
          <w:lang w:val="en-US"/>
        </w:rPr>
        <w:t xml:space="preserve">Equity: 30,6 M€ </w:t>
      </w:r>
      <w:proofErr w:type="gramStart"/>
      <w:r w:rsidRPr="00D22D23">
        <w:rPr>
          <w:rFonts w:asciiTheme="minorHAnsi" w:hAnsiTheme="minorHAnsi" w:cstheme="minorBidi"/>
          <w:b/>
          <w:bCs/>
          <w:sz w:val="24"/>
          <w:szCs w:val="24"/>
          <w:lang w:val="en-US"/>
        </w:rPr>
        <w:t>at</w:t>
      </w:r>
      <w:proofErr w:type="gramEnd"/>
      <w:r w:rsidRPr="00D22D23">
        <w:rPr>
          <w:rFonts w:asciiTheme="minorHAnsi" w:hAnsiTheme="minorHAnsi" w:cstheme="minorBidi"/>
          <w:b/>
          <w:bCs/>
          <w:sz w:val="24"/>
          <w:szCs w:val="24"/>
          <w:lang w:val="en-US"/>
        </w:rPr>
        <w:t xml:space="preserve"> 31 March 2026, compared with 24,4 M€ a year earlier.</w:t>
      </w:r>
      <w:bookmarkStart w:id="0" w:name="_Hlk106127935"/>
    </w:p>
    <w:p w14:paraId="7C6A6811" w14:textId="3DF60B37" w:rsidR="000B345C" w:rsidRPr="00D22D23" w:rsidRDefault="605CD39A" w:rsidP="4201C801">
      <w:pPr>
        <w:numPr>
          <w:ilvl w:val="0"/>
          <w:numId w:val="25"/>
        </w:numPr>
        <w:spacing w:after="80"/>
        <w:jc w:val="both"/>
        <w:outlineLvl w:val="0"/>
        <w:rPr>
          <w:rFonts w:asciiTheme="minorHAnsi" w:hAnsiTheme="minorHAnsi" w:cstheme="minorBidi"/>
          <w:b/>
          <w:bCs/>
          <w:sz w:val="24"/>
          <w:szCs w:val="24"/>
          <w:lang w:val="en-US"/>
        </w:rPr>
      </w:pPr>
      <w:r w:rsidRPr="00D22D23">
        <w:rPr>
          <w:rFonts w:asciiTheme="minorHAnsi" w:hAnsiTheme="minorHAnsi" w:cstheme="minorBidi"/>
          <w:b/>
          <w:bCs/>
          <w:sz w:val="24"/>
          <w:szCs w:val="24"/>
          <w:lang w:val="en-US"/>
        </w:rPr>
        <w:t>Uncertain 2026-2027 outlook: activity expected to decline in the first quarter, expected slowdown in the Stitch license life cycle (~36 % of total revenue), deteriorated renewal terms for the main license agreements, very partial 2026-2027 currency hedging, rising ocean freight costs (tensions in the Middle East) and rising raw material and component prices.</w:t>
      </w:r>
      <w:bookmarkEnd w:id="0"/>
    </w:p>
    <w:p w14:paraId="2D85E7DE" w14:textId="608EF0AC" w:rsidR="007F4864" w:rsidRPr="00497D5C" w:rsidRDefault="2326AA9C" w:rsidP="4201C801">
      <w:pPr>
        <w:pStyle w:val="Titre2"/>
        <w:spacing w:before="360" w:beforeAutospacing="0" w:after="0" w:afterAutospacing="0"/>
        <w:jc w:val="both"/>
        <w:rPr>
          <w:rFonts w:asciiTheme="minorHAnsi" w:hAnsiTheme="minorHAnsi" w:cstheme="minorBidi"/>
          <w:b w:val="0"/>
          <w:bCs w:val="0"/>
          <w:sz w:val="24"/>
          <w:szCs w:val="24"/>
        </w:rPr>
      </w:pPr>
      <w:r w:rsidRPr="00D22D23">
        <w:rPr>
          <w:rFonts w:asciiTheme="minorHAnsi" w:hAnsiTheme="minorHAnsi" w:cstheme="minorBidi"/>
          <w:b w:val="0"/>
          <w:bCs w:val="0"/>
          <w:sz w:val="24"/>
          <w:szCs w:val="24"/>
          <w:lang w:val="en-US"/>
        </w:rPr>
        <w:t xml:space="preserve">Lexibook (ISIN FR0000033599) today announces its annual financial statements for the year ended 31 March 2026. These financial statements were approved by the Management Board on 26 June 2026. </w:t>
      </w:r>
      <w:r>
        <w:rPr>
          <w:rFonts w:asciiTheme="minorHAnsi" w:hAnsiTheme="minorHAnsi" w:cstheme="minorBidi"/>
          <w:b w:val="0"/>
          <w:bCs w:val="0"/>
          <w:sz w:val="24"/>
          <w:szCs w:val="24"/>
        </w:rPr>
        <w:t xml:space="preserve">The </w:t>
      </w:r>
      <w:proofErr w:type="spellStart"/>
      <w:r>
        <w:rPr>
          <w:rFonts w:asciiTheme="minorHAnsi" w:hAnsiTheme="minorHAnsi" w:cstheme="minorBidi"/>
          <w:b w:val="0"/>
          <w:bCs w:val="0"/>
          <w:sz w:val="24"/>
          <w:szCs w:val="24"/>
        </w:rPr>
        <w:t>accounts</w:t>
      </w:r>
      <w:proofErr w:type="spellEnd"/>
      <w:r>
        <w:rPr>
          <w:rFonts w:asciiTheme="minorHAnsi" w:hAnsiTheme="minorHAnsi" w:cstheme="minorBidi"/>
          <w:b w:val="0"/>
          <w:bCs w:val="0"/>
          <w:sz w:val="24"/>
          <w:szCs w:val="24"/>
        </w:rPr>
        <w:t xml:space="preserve"> have been </w:t>
      </w:r>
      <w:proofErr w:type="spellStart"/>
      <w:r>
        <w:rPr>
          <w:rFonts w:asciiTheme="minorHAnsi" w:hAnsiTheme="minorHAnsi" w:cstheme="minorBidi"/>
          <w:b w:val="0"/>
          <w:bCs w:val="0"/>
          <w:sz w:val="24"/>
          <w:szCs w:val="24"/>
        </w:rPr>
        <w:t>audited</w:t>
      </w:r>
      <w:proofErr w:type="spellEnd"/>
      <w:r>
        <w:rPr>
          <w:rFonts w:asciiTheme="minorHAnsi" w:hAnsiTheme="minorHAnsi" w:cstheme="minorBidi"/>
          <w:b w:val="0"/>
          <w:bCs w:val="0"/>
          <w:sz w:val="24"/>
          <w:szCs w:val="24"/>
        </w:rPr>
        <w:t>.</w:t>
      </w:r>
    </w:p>
    <w:p w14:paraId="5E18542D" w14:textId="77777777" w:rsidR="0082252D" w:rsidRPr="00497D5C" w:rsidRDefault="0082252D" w:rsidP="4201C801">
      <w:pPr>
        <w:pStyle w:val="Titre2"/>
        <w:spacing w:before="0" w:beforeAutospacing="0" w:after="0" w:afterAutospacing="0"/>
        <w:jc w:val="both"/>
        <w:rPr>
          <w:rFonts w:asciiTheme="minorHAnsi" w:hAnsiTheme="minorHAnsi" w:cstheme="minorBidi"/>
          <w:b w:val="0"/>
          <w:bCs w:val="0"/>
          <w:sz w:val="24"/>
          <w:szCs w:val="24"/>
        </w:rPr>
      </w:pPr>
    </w:p>
    <w:tbl>
      <w:tblPr>
        <w:tblW w:w="0" w:type="auto"/>
        <w:tblLayout w:type="fixed"/>
        <w:tblLook w:val="06A0" w:firstRow="1" w:lastRow="0" w:firstColumn="1" w:lastColumn="0" w:noHBand="1" w:noVBand="1"/>
      </w:tblPr>
      <w:tblGrid>
        <w:gridCol w:w="3871"/>
        <w:gridCol w:w="3205"/>
        <w:gridCol w:w="2583"/>
        <w:gridCol w:w="1151"/>
      </w:tblGrid>
      <w:tr w:rsidR="728E4782" w:rsidRPr="00497D5C" w14:paraId="22A7C933" w14:textId="77777777" w:rsidTr="4201C801">
        <w:trPr>
          <w:trHeight w:val="525"/>
        </w:trPr>
        <w:tc>
          <w:tcPr>
            <w:tcW w:w="3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6DDF47F" w14:textId="017CDA01" w:rsidR="728E4782" w:rsidRPr="00497D5C" w:rsidRDefault="7D736C6B" w:rsidP="4201C801">
            <w:pPr>
              <w:spacing w:after="0"/>
              <w:rPr>
                <w:rFonts w:ascii="Arial" w:eastAsia="Arial" w:hAnsi="Arial" w:cs="Arial"/>
                <w:b/>
                <w:bCs/>
                <w:sz w:val="20"/>
                <w:szCs w:val="20"/>
              </w:rPr>
            </w:pPr>
            <w:r>
              <w:rPr>
                <w:rFonts w:ascii="Arial" w:eastAsia="Arial" w:hAnsi="Arial" w:cs="Arial"/>
                <w:b/>
                <w:bCs/>
                <w:sz w:val="20"/>
                <w:szCs w:val="20"/>
              </w:rPr>
              <w:lastRenderedPageBreak/>
              <w:t>In K€</w:t>
            </w:r>
          </w:p>
        </w:tc>
        <w:tc>
          <w:tcPr>
            <w:tcW w:w="3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769CF53" w14:textId="55B2F032" w:rsidR="728E4782" w:rsidRPr="00497D5C" w:rsidRDefault="7D736C6B" w:rsidP="4201C801">
            <w:pPr>
              <w:spacing w:after="0"/>
              <w:jc w:val="center"/>
              <w:rPr>
                <w:rFonts w:ascii="Arial" w:eastAsia="Arial" w:hAnsi="Arial" w:cs="Arial"/>
                <w:b/>
                <w:bCs/>
                <w:sz w:val="16"/>
                <w:szCs w:val="16"/>
              </w:rPr>
            </w:pPr>
            <w:r>
              <w:rPr>
                <w:rFonts w:ascii="Arial" w:eastAsia="Arial" w:hAnsi="Arial" w:cs="Arial"/>
                <w:b/>
                <w:bCs/>
                <w:sz w:val="16"/>
                <w:szCs w:val="16"/>
              </w:rPr>
              <w:t>31 MARCH 2026</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874442F" w14:textId="59F838D3" w:rsidR="728E4782" w:rsidRPr="00497D5C" w:rsidRDefault="7D736C6B" w:rsidP="4201C801">
            <w:pPr>
              <w:spacing w:after="0"/>
              <w:jc w:val="center"/>
              <w:rPr>
                <w:rFonts w:ascii="Arial" w:eastAsia="Arial" w:hAnsi="Arial" w:cs="Arial"/>
                <w:b/>
                <w:bCs/>
                <w:sz w:val="16"/>
                <w:szCs w:val="16"/>
              </w:rPr>
            </w:pPr>
            <w:r>
              <w:rPr>
                <w:rFonts w:ascii="Arial" w:eastAsia="Arial" w:hAnsi="Arial" w:cs="Arial"/>
                <w:b/>
                <w:bCs/>
                <w:sz w:val="16"/>
                <w:szCs w:val="16"/>
              </w:rPr>
              <w:t>31 MARCH 2025</w:t>
            </w:r>
          </w:p>
        </w:tc>
        <w:tc>
          <w:tcPr>
            <w:tcW w:w="1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10455CD" w14:textId="6E6EBF08" w:rsidR="728E4782" w:rsidRPr="00497D5C" w:rsidRDefault="7D736C6B" w:rsidP="4201C801">
            <w:pPr>
              <w:spacing w:after="0"/>
              <w:jc w:val="center"/>
              <w:rPr>
                <w:rFonts w:ascii="Arial" w:eastAsia="Arial" w:hAnsi="Arial" w:cs="Arial"/>
                <w:b/>
                <w:bCs/>
                <w:sz w:val="20"/>
                <w:szCs w:val="20"/>
              </w:rPr>
            </w:pPr>
            <w:r>
              <w:rPr>
                <w:rFonts w:ascii="Arial" w:eastAsia="Arial" w:hAnsi="Arial" w:cs="Arial"/>
                <w:b/>
                <w:bCs/>
                <w:sz w:val="20"/>
                <w:szCs w:val="20"/>
              </w:rPr>
              <w:t>Variation %</w:t>
            </w:r>
          </w:p>
        </w:tc>
      </w:tr>
      <w:tr w:rsidR="728E4782" w:rsidRPr="00497D5C" w14:paraId="60B00B8C" w14:textId="77777777" w:rsidTr="4201C801">
        <w:trPr>
          <w:trHeight w:val="300"/>
        </w:trPr>
        <w:tc>
          <w:tcPr>
            <w:tcW w:w="387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5C29E9D" w14:textId="0E85D5F0" w:rsidR="728E4782" w:rsidRPr="00497D5C" w:rsidRDefault="7D736C6B" w:rsidP="4201C801">
            <w:pPr>
              <w:spacing w:after="0"/>
              <w:rPr>
                <w:rFonts w:ascii="Arial" w:eastAsia="Arial" w:hAnsi="Arial" w:cs="Arial"/>
                <w:b/>
                <w:bCs/>
                <w:sz w:val="20"/>
                <w:szCs w:val="20"/>
              </w:rPr>
            </w:pPr>
            <w:r>
              <w:rPr>
                <w:rFonts w:ascii="Arial" w:eastAsia="Arial" w:hAnsi="Arial" w:cs="Arial"/>
                <w:b/>
                <w:bCs/>
                <w:sz w:val="20"/>
                <w:szCs w:val="20"/>
              </w:rPr>
              <w:t>Net revenue</w:t>
            </w:r>
          </w:p>
        </w:tc>
        <w:tc>
          <w:tcPr>
            <w:tcW w:w="3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C2971BA" w14:textId="13C5F41E"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80 042</w:t>
            </w:r>
          </w:p>
        </w:tc>
        <w:tc>
          <w:tcPr>
            <w:tcW w:w="258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BEE2E7B" w14:textId="205B2135"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74 012</w:t>
            </w: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6F8C2AA" w14:textId="51ED04AB"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8,1 %</w:t>
            </w:r>
          </w:p>
        </w:tc>
      </w:tr>
      <w:tr w:rsidR="728E4782" w:rsidRPr="00497D5C" w14:paraId="312FC6E7" w14:textId="77777777" w:rsidTr="4201C801">
        <w:trPr>
          <w:trHeight w:val="285"/>
        </w:trPr>
        <w:tc>
          <w:tcPr>
            <w:tcW w:w="387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F31072F" w14:textId="504E20ED" w:rsidR="728E4782" w:rsidRPr="00497D5C" w:rsidRDefault="7D736C6B" w:rsidP="4201C801">
            <w:pPr>
              <w:spacing w:after="0"/>
              <w:rPr>
                <w:rFonts w:ascii="Arial" w:eastAsia="Arial" w:hAnsi="Arial" w:cs="Arial"/>
                <w:b/>
                <w:bCs/>
                <w:sz w:val="20"/>
                <w:szCs w:val="20"/>
              </w:rPr>
            </w:pPr>
            <w:r>
              <w:rPr>
                <w:rFonts w:ascii="Arial" w:eastAsia="Arial" w:hAnsi="Arial" w:cs="Arial"/>
                <w:b/>
                <w:bCs/>
                <w:sz w:val="20"/>
                <w:szCs w:val="20"/>
              </w:rPr>
              <w:t xml:space="preserve">Gross </w:t>
            </w:r>
            <w:proofErr w:type="spellStart"/>
            <w:r>
              <w:rPr>
                <w:rFonts w:ascii="Arial" w:eastAsia="Arial" w:hAnsi="Arial" w:cs="Arial"/>
                <w:b/>
                <w:bCs/>
                <w:sz w:val="20"/>
                <w:szCs w:val="20"/>
              </w:rPr>
              <w:t>Margin</w:t>
            </w:r>
            <w:proofErr w:type="spellEnd"/>
          </w:p>
        </w:tc>
        <w:tc>
          <w:tcPr>
            <w:tcW w:w="3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D203C25" w14:textId="36DDE0F6"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51 123</w:t>
            </w:r>
          </w:p>
        </w:tc>
        <w:tc>
          <w:tcPr>
            <w:tcW w:w="258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5D428BC" w14:textId="6D084155"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44 557</w:t>
            </w: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B5D2A72" w14:textId="00696742"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14,7 %</w:t>
            </w:r>
          </w:p>
        </w:tc>
      </w:tr>
      <w:tr w:rsidR="728E4782" w:rsidRPr="00497D5C" w14:paraId="0B8374B5" w14:textId="77777777" w:rsidTr="4201C801">
        <w:trPr>
          <w:trHeight w:val="285"/>
        </w:trPr>
        <w:tc>
          <w:tcPr>
            <w:tcW w:w="387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DA7635F" w14:textId="4BE59239" w:rsidR="728E4782" w:rsidRPr="00497D5C" w:rsidRDefault="7D736C6B" w:rsidP="4201C801">
            <w:pPr>
              <w:spacing w:after="0"/>
              <w:rPr>
                <w:rFonts w:ascii="Arial" w:eastAsia="Arial" w:hAnsi="Arial" w:cs="Arial"/>
                <w:b/>
                <w:bCs/>
                <w:sz w:val="20"/>
                <w:szCs w:val="20"/>
              </w:rPr>
            </w:pPr>
            <w:r>
              <w:rPr>
                <w:rFonts w:ascii="Arial" w:eastAsia="Arial" w:hAnsi="Arial" w:cs="Arial"/>
                <w:b/>
                <w:bCs/>
                <w:sz w:val="20"/>
                <w:szCs w:val="20"/>
              </w:rPr>
              <w:t xml:space="preserve">Operating </w:t>
            </w:r>
            <w:proofErr w:type="spellStart"/>
            <w:r>
              <w:rPr>
                <w:rFonts w:ascii="Arial" w:eastAsia="Arial" w:hAnsi="Arial" w:cs="Arial"/>
                <w:b/>
                <w:bCs/>
                <w:sz w:val="20"/>
                <w:szCs w:val="20"/>
              </w:rPr>
              <w:t>Income</w:t>
            </w:r>
            <w:proofErr w:type="spellEnd"/>
            <w:r>
              <w:rPr>
                <w:rFonts w:ascii="Arial" w:eastAsia="Arial" w:hAnsi="Arial" w:cs="Arial"/>
                <w:b/>
                <w:bCs/>
                <w:sz w:val="20"/>
                <w:szCs w:val="20"/>
              </w:rPr>
              <w:t xml:space="preserve"> </w:t>
            </w:r>
          </w:p>
        </w:tc>
        <w:tc>
          <w:tcPr>
            <w:tcW w:w="3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0178077" w14:textId="7AA38F8A"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8 368</w:t>
            </w:r>
          </w:p>
        </w:tc>
        <w:tc>
          <w:tcPr>
            <w:tcW w:w="258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2B2E99D" w14:textId="41096E42"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8 098</w:t>
            </w: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36C5BF7" w14:textId="2EDB1803"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3,3 %</w:t>
            </w:r>
          </w:p>
        </w:tc>
      </w:tr>
      <w:tr w:rsidR="728E4782" w:rsidRPr="00497D5C" w14:paraId="060EB47A" w14:textId="77777777" w:rsidTr="4201C801">
        <w:trPr>
          <w:trHeight w:val="285"/>
        </w:trPr>
        <w:tc>
          <w:tcPr>
            <w:tcW w:w="387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4C69E63" w14:textId="225C7269" w:rsidR="728E4782" w:rsidRPr="00497D5C" w:rsidRDefault="7D736C6B" w:rsidP="4201C801">
            <w:pPr>
              <w:spacing w:after="0"/>
              <w:rPr>
                <w:rFonts w:ascii="Arial" w:eastAsia="Arial" w:hAnsi="Arial" w:cs="Arial"/>
                <w:b/>
                <w:bCs/>
                <w:sz w:val="20"/>
                <w:szCs w:val="20"/>
              </w:rPr>
            </w:pPr>
            <w:r>
              <w:rPr>
                <w:rFonts w:ascii="Arial" w:eastAsia="Arial" w:hAnsi="Arial" w:cs="Arial"/>
                <w:b/>
                <w:bCs/>
                <w:sz w:val="20"/>
                <w:szCs w:val="20"/>
              </w:rPr>
              <w:t>EBITDA</w:t>
            </w:r>
          </w:p>
        </w:tc>
        <w:tc>
          <w:tcPr>
            <w:tcW w:w="3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9A491D4" w14:textId="6E1B3BEB"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9 880</w:t>
            </w:r>
          </w:p>
        </w:tc>
        <w:tc>
          <w:tcPr>
            <w:tcW w:w="258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89AFC66" w14:textId="203B0C6A"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9 721</w:t>
            </w: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863B923" w14:textId="078D6B7A"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1,6 %</w:t>
            </w:r>
          </w:p>
        </w:tc>
      </w:tr>
      <w:tr w:rsidR="728E4782" w:rsidRPr="00497D5C" w14:paraId="48429CE5" w14:textId="77777777" w:rsidTr="4201C801">
        <w:trPr>
          <w:trHeight w:val="285"/>
        </w:trPr>
        <w:tc>
          <w:tcPr>
            <w:tcW w:w="387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8E19416" w14:textId="2B985926" w:rsidR="728E4782" w:rsidRPr="00497D5C" w:rsidRDefault="7D736C6B" w:rsidP="4201C801">
            <w:pPr>
              <w:spacing w:after="0"/>
              <w:rPr>
                <w:rFonts w:ascii="Arial" w:eastAsia="Arial" w:hAnsi="Arial" w:cs="Arial"/>
                <w:b/>
                <w:bCs/>
                <w:sz w:val="20"/>
                <w:szCs w:val="20"/>
              </w:rPr>
            </w:pPr>
            <w:r>
              <w:rPr>
                <w:rFonts w:ascii="Arial" w:eastAsia="Arial" w:hAnsi="Arial" w:cs="Arial"/>
                <w:b/>
                <w:bCs/>
                <w:sz w:val="20"/>
                <w:szCs w:val="20"/>
              </w:rPr>
              <w:t xml:space="preserve">Net </w:t>
            </w:r>
            <w:proofErr w:type="spellStart"/>
            <w:r>
              <w:rPr>
                <w:rFonts w:ascii="Arial" w:eastAsia="Arial" w:hAnsi="Arial" w:cs="Arial"/>
                <w:b/>
                <w:bCs/>
                <w:sz w:val="20"/>
                <w:szCs w:val="20"/>
              </w:rPr>
              <w:t>Income</w:t>
            </w:r>
            <w:proofErr w:type="spellEnd"/>
          </w:p>
        </w:tc>
        <w:tc>
          <w:tcPr>
            <w:tcW w:w="3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5A74FF8" w14:textId="46CA3D76"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7 115</w:t>
            </w:r>
          </w:p>
        </w:tc>
        <w:tc>
          <w:tcPr>
            <w:tcW w:w="258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F6FBFB0" w14:textId="03C0FE8F"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7 372</w:t>
            </w: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776655D" w14:textId="4AE50A81" w:rsidR="728E4782" w:rsidRPr="00497D5C" w:rsidRDefault="7D736C6B" w:rsidP="4201C801">
            <w:pPr>
              <w:spacing w:after="0"/>
              <w:jc w:val="right"/>
              <w:rPr>
                <w:rFonts w:ascii="Arial" w:eastAsia="Arial" w:hAnsi="Arial" w:cs="Arial"/>
                <w:b/>
                <w:bCs/>
                <w:sz w:val="20"/>
                <w:szCs w:val="20"/>
              </w:rPr>
            </w:pPr>
            <w:r>
              <w:rPr>
                <w:rFonts w:ascii="Arial" w:eastAsia="Arial" w:hAnsi="Arial" w:cs="Arial"/>
                <w:b/>
                <w:bCs/>
                <w:sz w:val="20"/>
                <w:szCs w:val="20"/>
              </w:rPr>
              <w:t>-3,5 %</w:t>
            </w:r>
          </w:p>
        </w:tc>
      </w:tr>
    </w:tbl>
    <w:p w14:paraId="24CBA4CA" w14:textId="30A7391A" w:rsidR="0082252D" w:rsidRPr="00497D5C" w:rsidRDefault="0082252D" w:rsidP="4201C801">
      <w:pPr>
        <w:spacing w:after="160" w:line="259" w:lineRule="auto"/>
        <w:jc w:val="both"/>
      </w:pPr>
    </w:p>
    <w:p w14:paraId="58916AC8" w14:textId="57684A05" w:rsidR="00DB4A10" w:rsidRPr="00D22D23" w:rsidRDefault="3333B381" w:rsidP="4201C801">
      <w:pPr>
        <w:autoSpaceDE w:val="0"/>
        <w:autoSpaceDN w:val="0"/>
        <w:adjustRightInd w:val="0"/>
        <w:spacing w:line="240" w:lineRule="atLeast"/>
        <w:jc w:val="both"/>
        <w:rPr>
          <w:rFonts w:asciiTheme="minorHAnsi" w:hAnsiTheme="minorHAnsi" w:cstheme="minorBidi"/>
          <w:sz w:val="24"/>
          <w:szCs w:val="24"/>
          <w:lang w:val="en-US"/>
        </w:rPr>
      </w:pPr>
      <w:r w:rsidRPr="00D22D23">
        <w:rPr>
          <w:rFonts w:asciiTheme="minorHAnsi" w:hAnsiTheme="minorHAnsi" w:cstheme="minorBidi"/>
          <w:sz w:val="24"/>
          <w:szCs w:val="24"/>
          <w:lang w:val="en-US"/>
        </w:rPr>
        <w:t>Aymeric Le Cottier, Chairman of the Management Board of Lexibook, commented: “For the 2025-2026 financial year, the Group recorded revenue of 80,0 M€, up 8,1 %, and stable operating income of 8,4 M€. Net income came to 7,1 M€, a slight decline of 3,5 %, mainly due to foreign exchange losses. For the 2026-2027 financial year, the Group is facing an environment marked by significant uncertainty: US customs tariffs, activity expected to decline in the first quarter due to the base effect linked to the Stitch license, the expected slowdown in the life cycle of this same license on high-margin derivative products, the deterioration in renewal terms for several license agreements, increased competition in the United States, as well as tensions on exchange rates and rising logistics and raw material costs.”</w:t>
      </w:r>
    </w:p>
    <w:tbl>
      <w:tblPr>
        <w:tblpPr w:leftFromText="141" w:rightFromText="141" w:vertAnchor="text" w:horzAnchor="margin" w:tblpXSpec="center" w:tblpY="238"/>
        <w:tblW w:w="10456" w:type="dxa"/>
        <w:tblCellMar>
          <w:top w:w="15" w:type="dxa"/>
          <w:left w:w="70" w:type="dxa"/>
          <w:bottom w:w="15" w:type="dxa"/>
          <w:right w:w="70" w:type="dxa"/>
        </w:tblCellMar>
        <w:tblLook w:val="04A0" w:firstRow="1" w:lastRow="0" w:firstColumn="1" w:lastColumn="0" w:noHBand="0" w:noVBand="1"/>
      </w:tblPr>
      <w:tblGrid>
        <w:gridCol w:w="3823"/>
        <w:gridCol w:w="1984"/>
        <w:gridCol w:w="1843"/>
        <w:gridCol w:w="2806"/>
      </w:tblGrid>
      <w:tr w:rsidR="00303708" w:rsidRPr="0090470C" w14:paraId="754E2F4A" w14:textId="77777777" w:rsidTr="4201C801">
        <w:trPr>
          <w:trHeight w:val="452"/>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48A4B08" w14:textId="77777777" w:rsidR="00303708" w:rsidRPr="0090470C" w:rsidRDefault="436D083D" w:rsidP="4201C801">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In K€</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D63B9" w14:textId="77777777" w:rsidR="00303708" w:rsidRPr="0090470C" w:rsidRDefault="436D083D" w:rsidP="4201C801">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31 MARCH 2026</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9786AC" w14:textId="77777777" w:rsidR="00303708" w:rsidRPr="0090470C" w:rsidRDefault="436D083D" w:rsidP="4201C801">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31 MARCH 2025</w:t>
            </w:r>
          </w:p>
        </w:tc>
        <w:tc>
          <w:tcPr>
            <w:tcW w:w="28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1665DB" w14:textId="77777777" w:rsidR="00303708" w:rsidRPr="0090470C" w:rsidRDefault="436D083D" w:rsidP="4201C801">
            <w:pPr>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Variation %</w:t>
            </w:r>
          </w:p>
        </w:tc>
      </w:tr>
      <w:tr w:rsidR="00303708" w:rsidRPr="0090470C" w14:paraId="759D11C1" w14:textId="77777777" w:rsidTr="4201C801">
        <w:trPr>
          <w:trHeight w:val="301"/>
        </w:trPr>
        <w:tc>
          <w:tcPr>
            <w:tcW w:w="3823" w:type="dxa"/>
            <w:tcBorders>
              <w:top w:val="nil"/>
              <w:left w:val="single" w:sz="4" w:space="0" w:color="auto"/>
              <w:bottom w:val="nil"/>
              <w:right w:val="single" w:sz="4" w:space="0" w:color="auto"/>
            </w:tcBorders>
            <w:shd w:val="clear" w:color="auto" w:fill="FFFFFF" w:themeFill="background1"/>
            <w:noWrap/>
            <w:vAlign w:val="bottom"/>
            <w:hideMark/>
          </w:tcPr>
          <w:p w14:paraId="53791494" w14:textId="77777777" w:rsidR="00303708" w:rsidRPr="0090470C" w:rsidRDefault="436D083D" w:rsidP="4201C801">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Net revenue</w:t>
            </w:r>
          </w:p>
        </w:tc>
        <w:tc>
          <w:tcPr>
            <w:tcW w:w="1984" w:type="dxa"/>
            <w:tcBorders>
              <w:top w:val="nil"/>
              <w:left w:val="nil"/>
              <w:bottom w:val="nil"/>
              <w:right w:val="single" w:sz="4" w:space="0" w:color="auto"/>
            </w:tcBorders>
            <w:shd w:val="clear" w:color="auto" w:fill="FFFFFF" w:themeFill="background1"/>
            <w:noWrap/>
            <w:vAlign w:val="bottom"/>
            <w:hideMark/>
          </w:tcPr>
          <w:p w14:paraId="671764C7" w14:textId="19AACAB4"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80 042</w:t>
            </w:r>
          </w:p>
        </w:tc>
        <w:tc>
          <w:tcPr>
            <w:tcW w:w="1843" w:type="dxa"/>
            <w:tcBorders>
              <w:top w:val="nil"/>
              <w:left w:val="single" w:sz="4" w:space="0" w:color="auto"/>
              <w:bottom w:val="nil"/>
              <w:right w:val="single" w:sz="4" w:space="0" w:color="auto"/>
            </w:tcBorders>
            <w:shd w:val="clear" w:color="auto" w:fill="FFFFFF" w:themeFill="background1"/>
            <w:noWrap/>
            <w:vAlign w:val="bottom"/>
            <w:hideMark/>
          </w:tcPr>
          <w:p w14:paraId="07821F88" w14:textId="77777777"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74 012</w:t>
            </w:r>
          </w:p>
        </w:tc>
        <w:tc>
          <w:tcPr>
            <w:tcW w:w="2806" w:type="dxa"/>
            <w:tcBorders>
              <w:top w:val="nil"/>
              <w:left w:val="single" w:sz="4" w:space="0" w:color="auto"/>
              <w:bottom w:val="nil"/>
              <w:right w:val="single" w:sz="4" w:space="0" w:color="auto"/>
            </w:tcBorders>
            <w:shd w:val="clear" w:color="auto" w:fill="FFFFFF" w:themeFill="background1"/>
            <w:noWrap/>
            <w:vAlign w:val="bottom"/>
            <w:hideMark/>
          </w:tcPr>
          <w:p w14:paraId="260053D6" w14:textId="77777777" w:rsidR="00303708" w:rsidRPr="0090470C" w:rsidRDefault="436D083D" w:rsidP="4201C801">
            <w:pPr>
              <w:spacing w:after="0" w:line="240" w:lineRule="auto"/>
              <w:jc w:val="right"/>
              <w:rPr>
                <w:rFonts w:ascii="Arial" w:eastAsia="Times New Roman" w:hAnsi="Arial" w:cs="Arial"/>
                <w:b/>
                <w:bCs/>
                <w:color w:val="808080"/>
                <w:sz w:val="16"/>
                <w:szCs w:val="16"/>
                <w:lang w:eastAsia="fr-FR"/>
              </w:rPr>
            </w:pPr>
            <w:r>
              <w:rPr>
                <w:rFonts w:ascii="Arial" w:eastAsia="Times New Roman" w:hAnsi="Arial" w:cs="Arial"/>
                <w:b/>
                <w:bCs/>
                <w:color w:val="808080" w:themeColor="background1" w:themeShade="80"/>
                <w:sz w:val="16"/>
                <w:szCs w:val="16"/>
                <w:lang w:eastAsia="fr-FR"/>
              </w:rPr>
              <w:t>8,1 %</w:t>
            </w:r>
          </w:p>
        </w:tc>
      </w:tr>
      <w:tr w:rsidR="00303708" w:rsidRPr="0090470C" w14:paraId="7699052D" w14:textId="77777777" w:rsidTr="4201C801">
        <w:trPr>
          <w:trHeight w:val="301"/>
        </w:trPr>
        <w:tc>
          <w:tcPr>
            <w:tcW w:w="3823" w:type="dxa"/>
            <w:tcBorders>
              <w:top w:val="nil"/>
              <w:left w:val="single" w:sz="4" w:space="0" w:color="auto"/>
              <w:bottom w:val="nil"/>
              <w:right w:val="single" w:sz="4" w:space="0" w:color="auto"/>
            </w:tcBorders>
            <w:shd w:val="clear" w:color="auto" w:fill="FFFFFF" w:themeFill="background1"/>
            <w:noWrap/>
            <w:vAlign w:val="bottom"/>
            <w:hideMark/>
          </w:tcPr>
          <w:p w14:paraId="25BF113A" w14:textId="77777777" w:rsidR="00303708" w:rsidRPr="0090470C" w:rsidRDefault="436D083D" w:rsidP="4201C801">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Cost of </w:t>
            </w:r>
            <w:proofErr w:type="spellStart"/>
            <w:r>
              <w:rPr>
                <w:rFonts w:ascii="Arial" w:eastAsia="Times New Roman" w:hAnsi="Arial" w:cs="Arial"/>
                <w:sz w:val="20"/>
                <w:szCs w:val="20"/>
                <w:lang w:eastAsia="fr-FR"/>
              </w:rPr>
              <w:t>goods</w:t>
            </w:r>
            <w:proofErr w:type="spellEnd"/>
            <w:r>
              <w:rPr>
                <w:rFonts w:ascii="Arial" w:eastAsia="Times New Roman" w:hAnsi="Arial" w:cs="Arial"/>
                <w:sz w:val="20"/>
                <w:szCs w:val="20"/>
                <w:lang w:eastAsia="fr-FR"/>
              </w:rPr>
              <w:t xml:space="preserve"> </w:t>
            </w:r>
            <w:proofErr w:type="spellStart"/>
            <w:r>
              <w:rPr>
                <w:rFonts w:ascii="Arial" w:eastAsia="Times New Roman" w:hAnsi="Arial" w:cs="Arial"/>
                <w:sz w:val="20"/>
                <w:szCs w:val="20"/>
                <w:lang w:eastAsia="fr-FR"/>
              </w:rPr>
              <w:t>sold</w:t>
            </w:r>
            <w:proofErr w:type="spellEnd"/>
          </w:p>
        </w:tc>
        <w:tc>
          <w:tcPr>
            <w:tcW w:w="1984" w:type="dxa"/>
            <w:tcBorders>
              <w:top w:val="nil"/>
              <w:left w:val="nil"/>
              <w:bottom w:val="nil"/>
              <w:right w:val="single" w:sz="4" w:space="0" w:color="auto"/>
            </w:tcBorders>
            <w:shd w:val="clear" w:color="auto" w:fill="FFFFFF" w:themeFill="background1"/>
            <w:noWrap/>
            <w:vAlign w:val="bottom"/>
            <w:hideMark/>
          </w:tcPr>
          <w:p w14:paraId="2E049824" w14:textId="117A6910"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-28 919</w:t>
            </w:r>
          </w:p>
        </w:tc>
        <w:tc>
          <w:tcPr>
            <w:tcW w:w="1843" w:type="dxa"/>
            <w:tcBorders>
              <w:top w:val="nil"/>
              <w:left w:val="single" w:sz="4" w:space="0" w:color="auto"/>
              <w:bottom w:val="nil"/>
              <w:right w:val="single" w:sz="4" w:space="0" w:color="auto"/>
            </w:tcBorders>
            <w:shd w:val="clear" w:color="auto" w:fill="FFFFFF" w:themeFill="background1"/>
            <w:noWrap/>
            <w:vAlign w:val="bottom"/>
            <w:hideMark/>
          </w:tcPr>
          <w:p w14:paraId="014D6E28" w14:textId="77777777"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-29 455</w:t>
            </w:r>
          </w:p>
        </w:tc>
        <w:tc>
          <w:tcPr>
            <w:tcW w:w="2806" w:type="dxa"/>
            <w:tcBorders>
              <w:top w:val="nil"/>
              <w:left w:val="single" w:sz="4" w:space="0" w:color="auto"/>
              <w:bottom w:val="nil"/>
              <w:right w:val="single" w:sz="4" w:space="0" w:color="auto"/>
            </w:tcBorders>
            <w:shd w:val="clear" w:color="auto" w:fill="FFFFFF" w:themeFill="background1"/>
            <w:noWrap/>
            <w:vAlign w:val="bottom"/>
            <w:hideMark/>
          </w:tcPr>
          <w:p w14:paraId="1287962D" w14:textId="662AB6EF" w:rsidR="00303708" w:rsidRPr="0090470C" w:rsidRDefault="436D083D" w:rsidP="4201C801">
            <w:pPr>
              <w:spacing w:after="0" w:line="240" w:lineRule="auto"/>
              <w:jc w:val="right"/>
              <w:rPr>
                <w:rFonts w:ascii="Arial" w:eastAsia="Times New Roman" w:hAnsi="Arial" w:cs="Arial"/>
                <w:b/>
                <w:bCs/>
                <w:color w:val="808080"/>
                <w:sz w:val="16"/>
                <w:szCs w:val="16"/>
                <w:lang w:eastAsia="fr-FR"/>
              </w:rPr>
            </w:pPr>
            <w:r>
              <w:rPr>
                <w:rFonts w:ascii="Arial" w:eastAsia="Times New Roman" w:hAnsi="Arial" w:cs="Arial"/>
                <w:b/>
                <w:bCs/>
                <w:color w:val="808080" w:themeColor="background1" w:themeShade="80"/>
                <w:sz w:val="16"/>
                <w:szCs w:val="16"/>
                <w:lang w:eastAsia="fr-FR"/>
              </w:rPr>
              <w:t>-1,8 %</w:t>
            </w:r>
          </w:p>
        </w:tc>
      </w:tr>
      <w:tr w:rsidR="00303708" w:rsidRPr="0090470C" w14:paraId="65B70733" w14:textId="77777777" w:rsidTr="4201C801">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6889F7" w14:textId="77777777" w:rsidR="00303708" w:rsidRPr="0090470C" w:rsidRDefault="436D083D" w:rsidP="4201C801">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Gross </w:t>
            </w:r>
            <w:proofErr w:type="spellStart"/>
            <w:r>
              <w:rPr>
                <w:rFonts w:ascii="Arial" w:eastAsia="Times New Roman" w:hAnsi="Arial" w:cs="Arial"/>
                <w:b/>
                <w:bCs/>
                <w:sz w:val="20"/>
                <w:szCs w:val="20"/>
                <w:lang w:eastAsia="fr-FR"/>
              </w:rPr>
              <w:t>Margin</w:t>
            </w:r>
            <w:proofErr w:type="spellEnd"/>
          </w:p>
        </w:tc>
        <w:tc>
          <w:tcPr>
            <w:tcW w:w="198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081BFA5" w14:textId="14B513E5"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51 123</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CA1DA87" w14:textId="77777777"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44 557</w:t>
            </w:r>
          </w:p>
        </w:tc>
        <w:tc>
          <w:tcPr>
            <w:tcW w:w="280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8497915" w14:textId="77777777"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14,7 %</w:t>
            </w:r>
          </w:p>
        </w:tc>
      </w:tr>
      <w:tr w:rsidR="00303708" w:rsidRPr="0090470C" w14:paraId="38B1BEB6" w14:textId="77777777" w:rsidTr="4201C801">
        <w:trPr>
          <w:trHeight w:val="301"/>
        </w:trPr>
        <w:tc>
          <w:tcPr>
            <w:tcW w:w="3823" w:type="dxa"/>
            <w:tcBorders>
              <w:top w:val="nil"/>
              <w:left w:val="single" w:sz="4" w:space="0" w:color="auto"/>
              <w:bottom w:val="nil"/>
              <w:right w:val="single" w:sz="4" w:space="0" w:color="auto"/>
            </w:tcBorders>
            <w:shd w:val="clear" w:color="auto" w:fill="FFFFFF" w:themeFill="background1"/>
            <w:noWrap/>
            <w:vAlign w:val="bottom"/>
            <w:hideMark/>
          </w:tcPr>
          <w:p w14:paraId="399C10EF" w14:textId="77777777" w:rsidR="00303708" w:rsidRPr="0090470C" w:rsidRDefault="436D083D" w:rsidP="4201C801">
            <w:pPr>
              <w:spacing w:after="0" w:line="240" w:lineRule="auto"/>
              <w:rPr>
                <w:rFonts w:ascii="Arial" w:eastAsia="Times New Roman" w:hAnsi="Arial" w:cs="Arial"/>
                <w:sz w:val="20"/>
                <w:szCs w:val="20"/>
                <w:lang w:eastAsia="fr-FR"/>
              </w:rPr>
            </w:pPr>
            <w:proofErr w:type="spellStart"/>
            <w:r>
              <w:rPr>
                <w:rFonts w:ascii="Arial" w:eastAsia="Times New Roman" w:hAnsi="Arial" w:cs="Arial"/>
                <w:sz w:val="20"/>
                <w:szCs w:val="20"/>
                <w:lang w:eastAsia="fr-FR"/>
              </w:rPr>
              <w:t>External</w:t>
            </w:r>
            <w:proofErr w:type="spellEnd"/>
            <w:r>
              <w:rPr>
                <w:rFonts w:ascii="Arial" w:eastAsia="Times New Roman" w:hAnsi="Arial" w:cs="Arial"/>
                <w:sz w:val="20"/>
                <w:szCs w:val="20"/>
                <w:lang w:eastAsia="fr-FR"/>
              </w:rPr>
              <w:t xml:space="preserve"> Services</w:t>
            </w:r>
          </w:p>
        </w:tc>
        <w:tc>
          <w:tcPr>
            <w:tcW w:w="1984" w:type="dxa"/>
            <w:tcBorders>
              <w:top w:val="nil"/>
              <w:left w:val="nil"/>
              <w:bottom w:val="nil"/>
              <w:right w:val="single" w:sz="4" w:space="0" w:color="auto"/>
            </w:tcBorders>
            <w:shd w:val="clear" w:color="auto" w:fill="FFFFFF" w:themeFill="background1"/>
            <w:noWrap/>
            <w:vAlign w:val="bottom"/>
            <w:hideMark/>
          </w:tcPr>
          <w:p w14:paraId="33427FC2" w14:textId="238274CC"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-26 433</w:t>
            </w:r>
          </w:p>
        </w:tc>
        <w:tc>
          <w:tcPr>
            <w:tcW w:w="1843" w:type="dxa"/>
            <w:tcBorders>
              <w:top w:val="nil"/>
              <w:left w:val="single" w:sz="4" w:space="0" w:color="auto"/>
              <w:bottom w:val="nil"/>
              <w:right w:val="single" w:sz="4" w:space="0" w:color="auto"/>
            </w:tcBorders>
            <w:shd w:val="clear" w:color="auto" w:fill="FFFFFF" w:themeFill="background1"/>
            <w:noWrap/>
            <w:vAlign w:val="bottom"/>
            <w:hideMark/>
          </w:tcPr>
          <w:p w14:paraId="192C14A3" w14:textId="77777777"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-22 400</w:t>
            </w:r>
          </w:p>
        </w:tc>
        <w:tc>
          <w:tcPr>
            <w:tcW w:w="2806" w:type="dxa"/>
            <w:tcBorders>
              <w:top w:val="nil"/>
              <w:left w:val="single" w:sz="4" w:space="0" w:color="auto"/>
              <w:bottom w:val="nil"/>
              <w:right w:val="single" w:sz="4" w:space="0" w:color="auto"/>
            </w:tcBorders>
            <w:shd w:val="clear" w:color="auto" w:fill="FFFFFF" w:themeFill="background1"/>
            <w:noWrap/>
            <w:vAlign w:val="bottom"/>
            <w:hideMark/>
          </w:tcPr>
          <w:p w14:paraId="4B207EEA" w14:textId="66DB843C" w:rsidR="00303708" w:rsidRPr="0090470C" w:rsidRDefault="436D083D" w:rsidP="4201C801">
            <w:pPr>
              <w:spacing w:after="0" w:line="240" w:lineRule="auto"/>
              <w:jc w:val="right"/>
              <w:rPr>
                <w:rFonts w:ascii="Arial" w:eastAsia="Times New Roman" w:hAnsi="Arial" w:cs="Arial"/>
                <w:b/>
                <w:bCs/>
                <w:color w:val="808080"/>
                <w:sz w:val="16"/>
                <w:szCs w:val="16"/>
                <w:lang w:eastAsia="fr-FR"/>
              </w:rPr>
            </w:pPr>
            <w:r>
              <w:rPr>
                <w:rFonts w:ascii="Arial" w:eastAsia="Times New Roman" w:hAnsi="Arial" w:cs="Arial"/>
                <w:b/>
                <w:bCs/>
                <w:color w:val="808080" w:themeColor="background1" w:themeShade="80"/>
                <w:sz w:val="16"/>
                <w:szCs w:val="16"/>
                <w:lang w:eastAsia="fr-FR"/>
              </w:rPr>
              <w:t>18,0 %</w:t>
            </w:r>
          </w:p>
        </w:tc>
      </w:tr>
      <w:tr w:rsidR="00303708" w:rsidRPr="0090470C" w14:paraId="76206396" w14:textId="77777777" w:rsidTr="4201C801">
        <w:trPr>
          <w:trHeight w:val="301"/>
        </w:trPr>
        <w:tc>
          <w:tcPr>
            <w:tcW w:w="3823" w:type="dxa"/>
            <w:tcBorders>
              <w:top w:val="nil"/>
              <w:left w:val="single" w:sz="4" w:space="0" w:color="auto"/>
              <w:bottom w:val="nil"/>
              <w:right w:val="single" w:sz="4" w:space="0" w:color="auto"/>
            </w:tcBorders>
            <w:shd w:val="clear" w:color="auto" w:fill="FFFFFF" w:themeFill="background1"/>
            <w:noWrap/>
            <w:vAlign w:val="bottom"/>
            <w:hideMark/>
          </w:tcPr>
          <w:p w14:paraId="15EE0E95" w14:textId="77777777" w:rsidR="00303708" w:rsidRPr="00D22D23" w:rsidRDefault="436D083D" w:rsidP="4201C801">
            <w:pPr>
              <w:spacing w:after="0" w:line="240" w:lineRule="auto"/>
              <w:rPr>
                <w:rFonts w:ascii="Arial" w:eastAsia="Times New Roman" w:hAnsi="Arial" w:cs="Arial"/>
                <w:sz w:val="20"/>
                <w:szCs w:val="20"/>
                <w:lang w:val="en-US" w:eastAsia="fr-FR"/>
              </w:rPr>
            </w:pPr>
            <w:r w:rsidRPr="00D22D23">
              <w:rPr>
                <w:rFonts w:ascii="Arial" w:eastAsia="Times New Roman" w:hAnsi="Arial" w:cs="Arial"/>
                <w:sz w:val="20"/>
                <w:szCs w:val="20"/>
                <w:lang w:val="en-US" w:eastAsia="fr-FR"/>
              </w:rPr>
              <w:t>Taxes (excluding corporate income tax)</w:t>
            </w:r>
          </w:p>
        </w:tc>
        <w:tc>
          <w:tcPr>
            <w:tcW w:w="1984" w:type="dxa"/>
            <w:tcBorders>
              <w:top w:val="nil"/>
              <w:left w:val="nil"/>
              <w:bottom w:val="nil"/>
              <w:right w:val="single" w:sz="4" w:space="0" w:color="auto"/>
            </w:tcBorders>
            <w:shd w:val="clear" w:color="auto" w:fill="FFFFFF" w:themeFill="background1"/>
            <w:noWrap/>
            <w:vAlign w:val="bottom"/>
            <w:hideMark/>
          </w:tcPr>
          <w:p w14:paraId="68B22206" w14:textId="7FF85787"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-206</w:t>
            </w:r>
          </w:p>
        </w:tc>
        <w:tc>
          <w:tcPr>
            <w:tcW w:w="1843" w:type="dxa"/>
            <w:tcBorders>
              <w:top w:val="nil"/>
              <w:left w:val="single" w:sz="4" w:space="0" w:color="auto"/>
              <w:bottom w:val="nil"/>
              <w:right w:val="single" w:sz="4" w:space="0" w:color="auto"/>
            </w:tcBorders>
            <w:shd w:val="clear" w:color="auto" w:fill="FFFFFF" w:themeFill="background1"/>
            <w:noWrap/>
            <w:vAlign w:val="bottom"/>
            <w:hideMark/>
          </w:tcPr>
          <w:p w14:paraId="14D02D5A" w14:textId="2169B1E4"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-58</w:t>
            </w:r>
          </w:p>
        </w:tc>
        <w:tc>
          <w:tcPr>
            <w:tcW w:w="2806" w:type="dxa"/>
            <w:tcBorders>
              <w:top w:val="nil"/>
              <w:left w:val="single" w:sz="4" w:space="0" w:color="auto"/>
              <w:bottom w:val="nil"/>
              <w:right w:val="single" w:sz="4" w:space="0" w:color="auto"/>
            </w:tcBorders>
            <w:shd w:val="clear" w:color="auto" w:fill="FFFFFF" w:themeFill="background1"/>
            <w:noWrap/>
            <w:vAlign w:val="bottom"/>
            <w:hideMark/>
          </w:tcPr>
          <w:p w14:paraId="1168A220" w14:textId="105C403F" w:rsidR="00303708" w:rsidRPr="0090470C" w:rsidRDefault="0090470C" w:rsidP="4201C801">
            <w:pPr>
              <w:spacing w:after="0" w:line="240" w:lineRule="auto"/>
              <w:jc w:val="right"/>
              <w:rPr>
                <w:rFonts w:ascii="Arial" w:eastAsia="Times New Roman" w:hAnsi="Arial" w:cs="Arial"/>
                <w:b/>
                <w:bCs/>
                <w:color w:val="808080"/>
                <w:sz w:val="16"/>
                <w:szCs w:val="16"/>
                <w:lang w:eastAsia="fr-FR"/>
              </w:rPr>
            </w:pPr>
            <w:r>
              <w:rPr>
                <w:rFonts w:ascii="Arial" w:eastAsia="Times New Roman" w:hAnsi="Arial" w:cs="Arial"/>
                <w:b/>
                <w:bCs/>
                <w:color w:val="808080" w:themeColor="background1" w:themeShade="80"/>
                <w:sz w:val="16"/>
                <w:szCs w:val="16"/>
                <w:lang w:eastAsia="fr-FR"/>
              </w:rPr>
              <w:t>256,0%</w:t>
            </w:r>
          </w:p>
        </w:tc>
      </w:tr>
      <w:tr w:rsidR="00303708" w:rsidRPr="0090470C" w14:paraId="42EEC162" w14:textId="77777777" w:rsidTr="4201C801">
        <w:trPr>
          <w:trHeight w:val="301"/>
        </w:trPr>
        <w:tc>
          <w:tcPr>
            <w:tcW w:w="3823" w:type="dxa"/>
            <w:tcBorders>
              <w:top w:val="nil"/>
              <w:left w:val="single" w:sz="4" w:space="0" w:color="auto"/>
              <w:bottom w:val="nil"/>
              <w:right w:val="single" w:sz="4" w:space="0" w:color="auto"/>
            </w:tcBorders>
            <w:shd w:val="clear" w:color="auto" w:fill="FFFFFF" w:themeFill="background1"/>
            <w:noWrap/>
            <w:vAlign w:val="bottom"/>
            <w:hideMark/>
          </w:tcPr>
          <w:p w14:paraId="53997A03" w14:textId="77777777" w:rsidR="00303708" w:rsidRPr="0090470C" w:rsidRDefault="436D083D" w:rsidP="4201C801">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Personnel </w:t>
            </w:r>
            <w:proofErr w:type="spellStart"/>
            <w:r>
              <w:rPr>
                <w:rFonts w:ascii="Arial" w:eastAsia="Times New Roman" w:hAnsi="Arial" w:cs="Arial"/>
                <w:sz w:val="20"/>
                <w:szCs w:val="20"/>
                <w:lang w:eastAsia="fr-FR"/>
              </w:rPr>
              <w:t>expenses</w:t>
            </w:r>
            <w:proofErr w:type="spellEnd"/>
          </w:p>
        </w:tc>
        <w:tc>
          <w:tcPr>
            <w:tcW w:w="1984" w:type="dxa"/>
            <w:tcBorders>
              <w:top w:val="nil"/>
              <w:left w:val="nil"/>
              <w:bottom w:val="nil"/>
              <w:right w:val="single" w:sz="4" w:space="0" w:color="auto"/>
            </w:tcBorders>
            <w:shd w:val="clear" w:color="auto" w:fill="FFFFFF" w:themeFill="background1"/>
            <w:noWrap/>
            <w:vAlign w:val="bottom"/>
            <w:hideMark/>
          </w:tcPr>
          <w:p w14:paraId="41EA9D21" w14:textId="714152CF"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-7 385</w:t>
            </w:r>
          </w:p>
        </w:tc>
        <w:tc>
          <w:tcPr>
            <w:tcW w:w="1843" w:type="dxa"/>
            <w:tcBorders>
              <w:top w:val="nil"/>
              <w:left w:val="single" w:sz="4" w:space="0" w:color="auto"/>
              <w:bottom w:val="nil"/>
              <w:right w:val="single" w:sz="4" w:space="0" w:color="auto"/>
            </w:tcBorders>
            <w:shd w:val="clear" w:color="auto" w:fill="FFFFFF" w:themeFill="background1"/>
            <w:noWrap/>
            <w:vAlign w:val="bottom"/>
            <w:hideMark/>
          </w:tcPr>
          <w:p w14:paraId="609AE53C" w14:textId="77777777"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-6 713</w:t>
            </w:r>
          </w:p>
        </w:tc>
        <w:tc>
          <w:tcPr>
            <w:tcW w:w="2806" w:type="dxa"/>
            <w:tcBorders>
              <w:top w:val="nil"/>
              <w:left w:val="single" w:sz="4" w:space="0" w:color="auto"/>
              <w:bottom w:val="nil"/>
              <w:right w:val="single" w:sz="4" w:space="0" w:color="auto"/>
            </w:tcBorders>
            <w:shd w:val="clear" w:color="auto" w:fill="FFFFFF" w:themeFill="background1"/>
            <w:noWrap/>
            <w:vAlign w:val="bottom"/>
            <w:hideMark/>
          </w:tcPr>
          <w:p w14:paraId="31591E5E" w14:textId="52C04160" w:rsidR="00303708" w:rsidRPr="0090470C" w:rsidRDefault="436D083D" w:rsidP="4201C801">
            <w:pPr>
              <w:spacing w:after="0" w:line="240" w:lineRule="auto"/>
              <w:jc w:val="right"/>
              <w:rPr>
                <w:rFonts w:ascii="Arial" w:eastAsia="Times New Roman" w:hAnsi="Arial" w:cs="Arial"/>
                <w:b/>
                <w:bCs/>
                <w:color w:val="808080"/>
                <w:sz w:val="16"/>
                <w:szCs w:val="16"/>
                <w:lang w:eastAsia="fr-FR"/>
              </w:rPr>
            </w:pPr>
            <w:r>
              <w:rPr>
                <w:rFonts w:ascii="Arial" w:eastAsia="Times New Roman" w:hAnsi="Arial" w:cs="Arial"/>
                <w:b/>
                <w:bCs/>
                <w:color w:val="808080" w:themeColor="background1" w:themeShade="80"/>
                <w:sz w:val="16"/>
                <w:szCs w:val="16"/>
                <w:lang w:eastAsia="fr-FR"/>
              </w:rPr>
              <w:t>10,0 %</w:t>
            </w:r>
          </w:p>
        </w:tc>
      </w:tr>
      <w:tr w:rsidR="00303708" w:rsidRPr="0090470C" w14:paraId="22B9FCF5" w14:textId="77777777" w:rsidTr="4201C801">
        <w:trPr>
          <w:trHeight w:val="301"/>
        </w:trPr>
        <w:tc>
          <w:tcPr>
            <w:tcW w:w="38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7DA025" w14:textId="77777777" w:rsidR="00303708" w:rsidRPr="00D22D23" w:rsidRDefault="436D083D" w:rsidP="4201C801">
            <w:pPr>
              <w:spacing w:after="0" w:line="240" w:lineRule="auto"/>
              <w:rPr>
                <w:rFonts w:ascii="Arial" w:eastAsia="Times New Roman" w:hAnsi="Arial" w:cs="Arial"/>
                <w:sz w:val="20"/>
                <w:szCs w:val="20"/>
                <w:lang w:val="en-US" w:eastAsia="fr-FR"/>
              </w:rPr>
            </w:pPr>
            <w:r w:rsidRPr="00D22D23">
              <w:rPr>
                <w:rFonts w:ascii="Arial" w:eastAsia="Times New Roman" w:hAnsi="Arial" w:cs="Arial"/>
                <w:sz w:val="20"/>
                <w:szCs w:val="20"/>
                <w:lang w:val="en-US" w:eastAsia="fr-FR"/>
              </w:rPr>
              <w:t>Other operating income and expenses</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5A759996" w14:textId="056BAEEB"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-8 731</w:t>
            </w:r>
          </w:p>
        </w:tc>
        <w:tc>
          <w:tcPr>
            <w:tcW w:w="184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91E9C7" w14:textId="77777777"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-7 288</w:t>
            </w:r>
          </w:p>
        </w:tc>
        <w:tc>
          <w:tcPr>
            <w:tcW w:w="2806" w:type="dxa"/>
            <w:tcBorders>
              <w:top w:val="nil"/>
              <w:left w:val="single" w:sz="4" w:space="0" w:color="auto"/>
              <w:bottom w:val="nil"/>
              <w:right w:val="single" w:sz="4" w:space="0" w:color="auto"/>
            </w:tcBorders>
            <w:shd w:val="clear" w:color="auto" w:fill="FFFFFF" w:themeFill="background1"/>
            <w:noWrap/>
            <w:vAlign w:val="bottom"/>
            <w:hideMark/>
          </w:tcPr>
          <w:p w14:paraId="34C272C7" w14:textId="793BEEC2" w:rsidR="00303708" w:rsidRPr="0090470C" w:rsidRDefault="436D083D" w:rsidP="4201C801">
            <w:pPr>
              <w:spacing w:after="0" w:line="240" w:lineRule="auto"/>
              <w:jc w:val="right"/>
              <w:rPr>
                <w:rFonts w:ascii="Arial" w:eastAsia="Times New Roman" w:hAnsi="Arial" w:cs="Arial"/>
                <w:b/>
                <w:bCs/>
                <w:color w:val="808080"/>
                <w:sz w:val="16"/>
                <w:szCs w:val="16"/>
                <w:lang w:eastAsia="fr-FR"/>
              </w:rPr>
            </w:pPr>
            <w:r>
              <w:rPr>
                <w:rFonts w:ascii="Arial" w:eastAsia="Times New Roman" w:hAnsi="Arial" w:cs="Arial"/>
                <w:b/>
                <w:bCs/>
                <w:color w:val="808080" w:themeColor="background1" w:themeShade="80"/>
                <w:sz w:val="16"/>
                <w:szCs w:val="16"/>
                <w:lang w:eastAsia="fr-FR"/>
              </w:rPr>
              <w:t>19,8 %</w:t>
            </w:r>
          </w:p>
        </w:tc>
      </w:tr>
      <w:tr w:rsidR="00303708" w:rsidRPr="0090470C" w14:paraId="52C799EB" w14:textId="77777777" w:rsidTr="4201C801">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2A137A" w14:textId="77777777" w:rsidR="00303708" w:rsidRPr="0090470C" w:rsidRDefault="436D083D" w:rsidP="4201C801">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Operating </w:t>
            </w:r>
            <w:proofErr w:type="spellStart"/>
            <w:r>
              <w:rPr>
                <w:rFonts w:ascii="Arial" w:eastAsia="Times New Roman" w:hAnsi="Arial" w:cs="Arial"/>
                <w:b/>
                <w:bCs/>
                <w:sz w:val="20"/>
                <w:szCs w:val="20"/>
                <w:lang w:eastAsia="fr-FR"/>
              </w:rPr>
              <w:t>Income</w:t>
            </w:r>
            <w:proofErr w:type="spellEnd"/>
            <w:r>
              <w:rPr>
                <w:rFonts w:ascii="Arial" w:eastAsia="Times New Roman" w:hAnsi="Arial" w:cs="Arial"/>
                <w:b/>
                <w:bCs/>
                <w:sz w:val="20"/>
                <w:szCs w:val="20"/>
                <w:lang w:eastAsia="fr-FR"/>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3A0C4E" w14:textId="29A31535"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8 368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F6F622" w14:textId="77777777"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8 098</w:t>
            </w:r>
          </w:p>
        </w:tc>
        <w:tc>
          <w:tcPr>
            <w:tcW w:w="280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B4D627A" w14:textId="487DDB36"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3,3 %</w:t>
            </w:r>
          </w:p>
        </w:tc>
      </w:tr>
      <w:tr w:rsidR="00303708" w:rsidRPr="0090470C" w14:paraId="3CC3D2B8" w14:textId="77777777" w:rsidTr="4201C801">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689DAB" w14:textId="77777777" w:rsidR="00303708" w:rsidRPr="0090470C" w:rsidRDefault="436D083D" w:rsidP="4201C801">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EBITDA</w:t>
            </w:r>
          </w:p>
        </w:tc>
        <w:tc>
          <w:tcPr>
            <w:tcW w:w="198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E758609" w14:textId="77777777"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9 880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A3C3BD" w14:textId="77777777"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9 721</w:t>
            </w:r>
          </w:p>
        </w:tc>
        <w:tc>
          <w:tcPr>
            <w:tcW w:w="280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E98F38A" w14:textId="77777777"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1,6 %</w:t>
            </w:r>
          </w:p>
        </w:tc>
      </w:tr>
      <w:tr w:rsidR="00303708" w:rsidRPr="0090470C" w14:paraId="74DE3E96" w14:textId="77777777" w:rsidTr="4201C801">
        <w:trPr>
          <w:trHeight w:val="301"/>
        </w:trPr>
        <w:tc>
          <w:tcPr>
            <w:tcW w:w="3823" w:type="dxa"/>
            <w:tcBorders>
              <w:top w:val="nil"/>
              <w:left w:val="single" w:sz="4" w:space="0" w:color="auto"/>
              <w:bottom w:val="nil"/>
              <w:right w:val="single" w:sz="4" w:space="0" w:color="auto"/>
            </w:tcBorders>
            <w:shd w:val="clear" w:color="auto" w:fill="FFFFFF" w:themeFill="background1"/>
            <w:noWrap/>
            <w:vAlign w:val="bottom"/>
            <w:hideMark/>
          </w:tcPr>
          <w:p w14:paraId="3F77B1AA" w14:textId="77777777" w:rsidR="00303708" w:rsidRPr="0090470C" w:rsidRDefault="436D083D" w:rsidP="4201C801">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Net </w:t>
            </w:r>
            <w:proofErr w:type="spellStart"/>
            <w:r>
              <w:rPr>
                <w:rFonts w:ascii="Arial" w:eastAsia="Times New Roman" w:hAnsi="Arial" w:cs="Arial"/>
                <w:sz w:val="20"/>
                <w:szCs w:val="20"/>
                <w:lang w:eastAsia="fr-FR"/>
              </w:rPr>
              <w:t>cost</w:t>
            </w:r>
            <w:proofErr w:type="spellEnd"/>
            <w:r>
              <w:rPr>
                <w:rFonts w:ascii="Arial" w:eastAsia="Times New Roman" w:hAnsi="Arial" w:cs="Arial"/>
                <w:sz w:val="20"/>
                <w:szCs w:val="20"/>
                <w:lang w:eastAsia="fr-FR"/>
              </w:rPr>
              <w:t xml:space="preserve"> of </w:t>
            </w:r>
            <w:proofErr w:type="spellStart"/>
            <w:r>
              <w:rPr>
                <w:rFonts w:ascii="Arial" w:eastAsia="Times New Roman" w:hAnsi="Arial" w:cs="Arial"/>
                <w:sz w:val="20"/>
                <w:szCs w:val="20"/>
                <w:lang w:eastAsia="fr-FR"/>
              </w:rPr>
              <w:t>debt</w:t>
            </w:r>
            <w:proofErr w:type="spellEnd"/>
          </w:p>
        </w:tc>
        <w:tc>
          <w:tcPr>
            <w:tcW w:w="1984" w:type="dxa"/>
            <w:tcBorders>
              <w:top w:val="nil"/>
              <w:left w:val="nil"/>
              <w:bottom w:val="nil"/>
              <w:right w:val="single" w:sz="4" w:space="0" w:color="auto"/>
            </w:tcBorders>
            <w:shd w:val="clear" w:color="auto" w:fill="FFFFFF" w:themeFill="background1"/>
            <w:noWrap/>
            <w:vAlign w:val="bottom"/>
            <w:hideMark/>
          </w:tcPr>
          <w:p w14:paraId="6DE791E9" w14:textId="77777777"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-235</w:t>
            </w:r>
          </w:p>
        </w:tc>
        <w:tc>
          <w:tcPr>
            <w:tcW w:w="1843" w:type="dxa"/>
            <w:tcBorders>
              <w:top w:val="nil"/>
              <w:left w:val="single" w:sz="4" w:space="0" w:color="auto"/>
              <w:bottom w:val="nil"/>
              <w:right w:val="single" w:sz="4" w:space="0" w:color="auto"/>
            </w:tcBorders>
            <w:shd w:val="clear" w:color="auto" w:fill="FFFFFF" w:themeFill="background1"/>
            <w:noWrap/>
            <w:vAlign w:val="bottom"/>
            <w:hideMark/>
          </w:tcPr>
          <w:p w14:paraId="67D5789A" w14:textId="77777777"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-305</w:t>
            </w:r>
          </w:p>
        </w:tc>
        <w:tc>
          <w:tcPr>
            <w:tcW w:w="2806" w:type="dxa"/>
            <w:tcBorders>
              <w:top w:val="nil"/>
              <w:left w:val="single" w:sz="4" w:space="0" w:color="auto"/>
              <w:bottom w:val="nil"/>
              <w:right w:val="single" w:sz="4" w:space="0" w:color="auto"/>
            </w:tcBorders>
            <w:shd w:val="clear" w:color="auto" w:fill="FFFFFF" w:themeFill="background1"/>
            <w:noWrap/>
            <w:vAlign w:val="bottom"/>
            <w:hideMark/>
          </w:tcPr>
          <w:p w14:paraId="03808796" w14:textId="4D0AE37D" w:rsidR="00303708" w:rsidRPr="0090470C" w:rsidRDefault="436D083D" w:rsidP="4201C801">
            <w:pPr>
              <w:spacing w:after="0" w:line="240" w:lineRule="auto"/>
              <w:jc w:val="right"/>
              <w:rPr>
                <w:rFonts w:ascii="Arial" w:eastAsia="Times New Roman" w:hAnsi="Arial" w:cs="Arial"/>
                <w:b/>
                <w:bCs/>
                <w:color w:val="808080"/>
                <w:sz w:val="16"/>
                <w:szCs w:val="16"/>
                <w:lang w:eastAsia="fr-FR"/>
              </w:rPr>
            </w:pPr>
            <w:r>
              <w:rPr>
                <w:rFonts w:ascii="Arial" w:eastAsia="Times New Roman" w:hAnsi="Arial" w:cs="Arial"/>
                <w:b/>
                <w:bCs/>
                <w:color w:val="808080" w:themeColor="background1" w:themeShade="80"/>
                <w:sz w:val="16"/>
                <w:szCs w:val="16"/>
                <w:lang w:eastAsia="fr-FR"/>
              </w:rPr>
              <w:t>-23,0 %</w:t>
            </w:r>
          </w:p>
        </w:tc>
      </w:tr>
      <w:tr w:rsidR="00303708" w:rsidRPr="0090470C" w14:paraId="2ABEBCC9" w14:textId="77777777" w:rsidTr="4201C801">
        <w:trPr>
          <w:trHeight w:val="301"/>
        </w:trPr>
        <w:tc>
          <w:tcPr>
            <w:tcW w:w="3823" w:type="dxa"/>
            <w:tcBorders>
              <w:top w:val="nil"/>
              <w:left w:val="single" w:sz="4" w:space="0" w:color="auto"/>
              <w:bottom w:val="nil"/>
              <w:right w:val="single" w:sz="4" w:space="0" w:color="auto"/>
            </w:tcBorders>
            <w:shd w:val="clear" w:color="auto" w:fill="FFFFFF" w:themeFill="background1"/>
            <w:noWrap/>
            <w:vAlign w:val="bottom"/>
            <w:hideMark/>
          </w:tcPr>
          <w:p w14:paraId="0D13EA12" w14:textId="2AC9C009" w:rsidR="00303708" w:rsidRPr="00D22D23" w:rsidRDefault="00EE6206" w:rsidP="4201C801">
            <w:pPr>
              <w:spacing w:after="0" w:line="240" w:lineRule="auto"/>
              <w:rPr>
                <w:rFonts w:ascii="Arial" w:eastAsia="Times New Roman" w:hAnsi="Arial" w:cs="Arial"/>
                <w:sz w:val="20"/>
                <w:szCs w:val="20"/>
                <w:lang w:val="en-US" w:eastAsia="fr-FR"/>
              </w:rPr>
            </w:pPr>
            <w:r w:rsidRPr="00D22D23">
              <w:rPr>
                <w:rFonts w:ascii="Arial" w:eastAsia="Times New Roman" w:hAnsi="Arial" w:cs="Arial"/>
                <w:sz w:val="20"/>
                <w:szCs w:val="20"/>
                <w:lang w:val="en-US" w:eastAsia="fr-FR"/>
              </w:rPr>
              <w:t xml:space="preserve">net interest </w:t>
            </w:r>
            <w:proofErr w:type="gramStart"/>
            <w:r w:rsidRPr="00D22D23">
              <w:rPr>
                <w:rFonts w:ascii="Arial" w:eastAsia="Times New Roman" w:hAnsi="Arial" w:cs="Arial"/>
                <w:sz w:val="20"/>
                <w:szCs w:val="20"/>
                <w:lang w:val="en-US" w:eastAsia="fr-FR"/>
              </w:rPr>
              <w:t>on</w:t>
            </w:r>
            <w:proofErr w:type="gramEnd"/>
            <w:r w:rsidRPr="00D22D23">
              <w:rPr>
                <w:rFonts w:ascii="Arial" w:eastAsia="Times New Roman" w:hAnsi="Arial" w:cs="Arial"/>
                <w:sz w:val="20"/>
                <w:szCs w:val="20"/>
                <w:lang w:val="en-US" w:eastAsia="fr-FR"/>
              </w:rPr>
              <w:t xml:space="preserve"> lease contracts</w:t>
            </w:r>
          </w:p>
        </w:tc>
        <w:tc>
          <w:tcPr>
            <w:tcW w:w="1984" w:type="dxa"/>
            <w:tcBorders>
              <w:top w:val="nil"/>
              <w:left w:val="nil"/>
              <w:bottom w:val="nil"/>
              <w:right w:val="single" w:sz="4" w:space="0" w:color="auto"/>
            </w:tcBorders>
            <w:shd w:val="clear" w:color="auto" w:fill="FFFFFF" w:themeFill="background1"/>
            <w:noWrap/>
            <w:vAlign w:val="bottom"/>
            <w:hideMark/>
          </w:tcPr>
          <w:p w14:paraId="50076577" w14:textId="0B23F5AA"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-26</w:t>
            </w:r>
          </w:p>
        </w:tc>
        <w:tc>
          <w:tcPr>
            <w:tcW w:w="1843" w:type="dxa"/>
            <w:tcBorders>
              <w:top w:val="nil"/>
              <w:left w:val="single" w:sz="4" w:space="0" w:color="auto"/>
              <w:bottom w:val="nil"/>
              <w:right w:val="single" w:sz="4" w:space="0" w:color="auto"/>
            </w:tcBorders>
            <w:shd w:val="clear" w:color="auto" w:fill="FFFFFF" w:themeFill="background1"/>
            <w:noWrap/>
            <w:vAlign w:val="bottom"/>
            <w:hideMark/>
          </w:tcPr>
          <w:p w14:paraId="46CC7786" w14:textId="77777777"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-24</w:t>
            </w:r>
          </w:p>
        </w:tc>
        <w:tc>
          <w:tcPr>
            <w:tcW w:w="2806" w:type="dxa"/>
            <w:tcBorders>
              <w:top w:val="nil"/>
              <w:left w:val="single" w:sz="4" w:space="0" w:color="auto"/>
              <w:bottom w:val="nil"/>
              <w:right w:val="single" w:sz="4" w:space="0" w:color="auto"/>
            </w:tcBorders>
            <w:shd w:val="clear" w:color="auto" w:fill="FFFFFF" w:themeFill="background1"/>
            <w:noWrap/>
            <w:vAlign w:val="bottom"/>
            <w:hideMark/>
          </w:tcPr>
          <w:p w14:paraId="2D121BBC" w14:textId="19779D40" w:rsidR="00303708" w:rsidRPr="0090470C" w:rsidRDefault="0090470C" w:rsidP="4201C801">
            <w:pPr>
              <w:spacing w:after="0" w:line="240" w:lineRule="auto"/>
              <w:jc w:val="right"/>
              <w:rPr>
                <w:rFonts w:ascii="Arial" w:eastAsia="Times New Roman" w:hAnsi="Arial" w:cs="Arial"/>
                <w:b/>
                <w:bCs/>
                <w:color w:val="808080"/>
                <w:sz w:val="16"/>
                <w:szCs w:val="16"/>
                <w:lang w:eastAsia="fr-FR"/>
              </w:rPr>
            </w:pPr>
            <w:r>
              <w:rPr>
                <w:rFonts w:ascii="Arial" w:eastAsia="Times New Roman" w:hAnsi="Arial" w:cs="Arial"/>
                <w:b/>
                <w:bCs/>
                <w:color w:val="808080" w:themeColor="background1" w:themeShade="80"/>
                <w:sz w:val="16"/>
                <w:szCs w:val="16"/>
                <w:lang w:eastAsia="fr-FR"/>
              </w:rPr>
              <w:t>10,0%.</w:t>
            </w:r>
          </w:p>
        </w:tc>
      </w:tr>
      <w:tr w:rsidR="00303708" w:rsidRPr="0090470C" w14:paraId="6B86E9AF" w14:textId="77777777" w:rsidTr="4201C801">
        <w:trPr>
          <w:trHeight w:val="301"/>
        </w:trPr>
        <w:tc>
          <w:tcPr>
            <w:tcW w:w="3823" w:type="dxa"/>
            <w:tcBorders>
              <w:top w:val="nil"/>
              <w:left w:val="single" w:sz="4" w:space="0" w:color="auto"/>
              <w:bottom w:val="nil"/>
              <w:right w:val="single" w:sz="4" w:space="0" w:color="auto"/>
            </w:tcBorders>
            <w:shd w:val="clear" w:color="auto" w:fill="FFFFFF" w:themeFill="background1"/>
            <w:vAlign w:val="center"/>
            <w:hideMark/>
          </w:tcPr>
          <w:p w14:paraId="725D3B6A" w14:textId="77777777" w:rsidR="00303708" w:rsidRPr="00D22D23" w:rsidRDefault="436D083D" w:rsidP="4201C801">
            <w:pPr>
              <w:spacing w:after="0" w:line="240" w:lineRule="auto"/>
              <w:rPr>
                <w:rFonts w:ascii="Arial" w:eastAsia="Times New Roman" w:hAnsi="Arial" w:cs="Arial"/>
                <w:sz w:val="20"/>
                <w:szCs w:val="20"/>
                <w:lang w:val="en-US" w:eastAsia="fr-FR"/>
              </w:rPr>
            </w:pPr>
            <w:r w:rsidRPr="00D22D23">
              <w:rPr>
                <w:rFonts w:ascii="Arial" w:eastAsia="Times New Roman" w:hAnsi="Arial" w:cs="Arial"/>
                <w:sz w:val="20"/>
                <w:szCs w:val="20"/>
                <w:lang w:val="en-US" w:eastAsia="fr-FR"/>
              </w:rPr>
              <w:t>Other financial income and expenses</w:t>
            </w:r>
          </w:p>
        </w:tc>
        <w:tc>
          <w:tcPr>
            <w:tcW w:w="1984" w:type="dxa"/>
            <w:tcBorders>
              <w:top w:val="nil"/>
              <w:left w:val="nil"/>
              <w:bottom w:val="nil"/>
              <w:right w:val="single" w:sz="4" w:space="0" w:color="auto"/>
            </w:tcBorders>
            <w:shd w:val="clear" w:color="auto" w:fill="FFFFFF" w:themeFill="background1"/>
            <w:vAlign w:val="bottom"/>
            <w:hideMark/>
          </w:tcPr>
          <w:p w14:paraId="7DBD4DE3" w14:textId="60CF03BA" w:rsidR="00303708" w:rsidRPr="0090470C" w:rsidRDefault="0090470C"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72</w:t>
            </w:r>
          </w:p>
        </w:tc>
        <w:tc>
          <w:tcPr>
            <w:tcW w:w="1843" w:type="dxa"/>
            <w:tcBorders>
              <w:top w:val="nil"/>
              <w:left w:val="single" w:sz="4" w:space="0" w:color="auto"/>
              <w:bottom w:val="nil"/>
              <w:right w:val="single" w:sz="4" w:space="0" w:color="auto"/>
            </w:tcBorders>
            <w:shd w:val="clear" w:color="auto" w:fill="FFFFFF" w:themeFill="background1"/>
            <w:noWrap/>
            <w:vAlign w:val="bottom"/>
            <w:hideMark/>
          </w:tcPr>
          <w:p w14:paraId="6261EB62" w14:textId="77777777"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562</w:t>
            </w:r>
          </w:p>
        </w:tc>
        <w:tc>
          <w:tcPr>
            <w:tcW w:w="2806" w:type="dxa"/>
            <w:tcBorders>
              <w:top w:val="nil"/>
              <w:left w:val="single" w:sz="4" w:space="0" w:color="auto"/>
              <w:bottom w:val="nil"/>
              <w:right w:val="single" w:sz="4" w:space="0" w:color="auto"/>
            </w:tcBorders>
            <w:shd w:val="clear" w:color="auto" w:fill="FFFFFF" w:themeFill="background1"/>
            <w:noWrap/>
            <w:vAlign w:val="bottom"/>
            <w:hideMark/>
          </w:tcPr>
          <w:p w14:paraId="618FFA6C" w14:textId="30DB7CC9" w:rsidR="00303708" w:rsidRPr="0090470C" w:rsidRDefault="0090470C" w:rsidP="4201C801">
            <w:pPr>
              <w:spacing w:after="0" w:line="240" w:lineRule="auto"/>
              <w:jc w:val="right"/>
              <w:rPr>
                <w:rFonts w:ascii="Arial" w:eastAsia="Times New Roman" w:hAnsi="Arial" w:cs="Arial"/>
                <w:b/>
                <w:bCs/>
                <w:color w:val="808080"/>
                <w:sz w:val="16"/>
                <w:szCs w:val="16"/>
                <w:lang w:eastAsia="fr-FR"/>
              </w:rPr>
            </w:pPr>
            <w:r>
              <w:rPr>
                <w:rFonts w:ascii="Arial" w:eastAsia="Times New Roman" w:hAnsi="Arial" w:cs="Arial"/>
                <w:b/>
                <w:bCs/>
                <w:color w:val="808080" w:themeColor="background1" w:themeShade="80"/>
                <w:sz w:val="16"/>
                <w:szCs w:val="16"/>
                <w:lang w:eastAsia="fr-FR"/>
              </w:rPr>
              <w:t>-87,3%</w:t>
            </w:r>
          </w:p>
        </w:tc>
      </w:tr>
      <w:tr w:rsidR="00303708" w:rsidRPr="0090470C" w14:paraId="5532008D" w14:textId="77777777" w:rsidTr="4201C801">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BFC05B" w14:textId="77777777" w:rsidR="00303708" w:rsidRPr="0090470C" w:rsidRDefault="436D083D" w:rsidP="4201C801">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Financial </w:t>
            </w:r>
            <w:proofErr w:type="spellStart"/>
            <w:r>
              <w:rPr>
                <w:rFonts w:ascii="Arial" w:eastAsia="Times New Roman" w:hAnsi="Arial" w:cs="Arial"/>
                <w:b/>
                <w:bCs/>
                <w:sz w:val="20"/>
                <w:szCs w:val="20"/>
                <w:lang w:eastAsia="fr-FR"/>
              </w:rPr>
              <w:t>Result</w:t>
            </w:r>
            <w:proofErr w:type="spellEnd"/>
          </w:p>
        </w:tc>
        <w:tc>
          <w:tcPr>
            <w:tcW w:w="198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4433E8C" w14:textId="6ECDBF6B"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-189</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2C35262" w14:textId="77777777"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233</w:t>
            </w:r>
          </w:p>
        </w:tc>
        <w:tc>
          <w:tcPr>
            <w:tcW w:w="280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A3C450E" w14:textId="056D3FAB" w:rsidR="00303708" w:rsidRPr="0090470C" w:rsidRDefault="0090470C"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-181,4%</w:t>
            </w:r>
          </w:p>
        </w:tc>
      </w:tr>
      <w:tr w:rsidR="00303708" w:rsidRPr="0090470C" w14:paraId="15A7E0A1" w14:textId="77777777" w:rsidTr="4201C801">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A4C1296" w14:textId="77777777" w:rsidR="00303708" w:rsidRPr="0090470C" w:rsidRDefault="436D083D" w:rsidP="4201C801">
            <w:pPr>
              <w:spacing w:after="0" w:line="240" w:lineRule="auto"/>
              <w:rPr>
                <w:rFonts w:ascii="Arial" w:eastAsia="Times New Roman" w:hAnsi="Arial" w:cs="Arial"/>
                <w:b/>
                <w:bCs/>
                <w:sz w:val="20"/>
                <w:szCs w:val="20"/>
                <w:lang w:eastAsia="fr-FR"/>
              </w:rPr>
            </w:pPr>
            <w:proofErr w:type="spellStart"/>
            <w:r>
              <w:rPr>
                <w:rFonts w:ascii="Arial" w:eastAsia="Times New Roman" w:hAnsi="Arial" w:cs="Arial"/>
                <w:b/>
                <w:bCs/>
                <w:sz w:val="20"/>
                <w:szCs w:val="20"/>
                <w:lang w:eastAsia="fr-FR"/>
              </w:rPr>
              <w:t>Income</w:t>
            </w:r>
            <w:proofErr w:type="spellEnd"/>
            <w:r>
              <w:rPr>
                <w:rFonts w:ascii="Arial" w:eastAsia="Times New Roman" w:hAnsi="Arial" w:cs="Arial"/>
                <w:b/>
                <w:bCs/>
                <w:sz w:val="20"/>
                <w:szCs w:val="20"/>
                <w:lang w:eastAsia="fr-FR"/>
              </w:rPr>
              <w:t xml:space="preserve"> </w:t>
            </w:r>
            <w:proofErr w:type="spellStart"/>
            <w:r>
              <w:rPr>
                <w:rFonts w:ascii="Arial" w:eastAsia="Times New Roman" w:hAnsi="Arial" w:cs="Arial"/>
                <w:b/>
                <w:bCs/>
                <w:sz w:val="20"/>
                <w:szCs w:val="20"/>
                <w:lang w:eastAsia="fr-FR"/>
              </w:rPr>
              <w:t>Before</w:t>
            </w:r>
            <w:proofErr w:type="spellEnd"/>
            <w:r>
              <w:rPr>
                <w:rFonts w:ascii="Arial" w:eastAsia="Times New Roman" w:hAnsi="Arial" w:cs="Arial"/>
                <w:b/>
                <w:bCs/>
                <w:sz w:val="20"/>
                <w:szCs w:val="20"/>
                <w:lang w:eastAsia="fr-FR"/>
              </w:rPr>
              <w:t xml:space="preserve"> Tax</w:t>
            </w:r>
          </w:p>
        </w:tc>
        <w:tc>
          <w:tcPr>
            <w:tcW w:w="198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371FDE0" w14:textId="769CF566" w:rsidR="00303708" w:rsidRPr="0090470C" w:rsidRDefault="0090470C"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8 179</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7255E1A" w14:textId="77777777"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8 331</w:t>
            </w:r>
          </w:p>
        </w:tc>
        <w:tc>
          <w:tcPr>
            <w:tcW w:w="280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F980295" w14:textId="77CD35E6"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-1,8 %</w:t>
            </w:r>
          </w:p>
        </w:tc>
      </w:tr>
      <w:tr w:rsidR="00303708" w:rsidRPr="0090470C" w14:paraId="2397F896" w14:textId="77777777" w:rsidTr="4201C801">
        <w:trPr>
          <w:trHeight w:val="301"/>
        </w:trPr>
        <w:tc>
          <w:tcPr>
            <w:tcW w:w="3823" w:type="dxa"/>
            <w:tcBorders>
              <w:top w:val="nil"/>
              <w:left w:val="single" w:sz="4" w:space="0" w:color="auto"/>
              <w:bottom w:val="nil"/>
              <w:right w:val="single" w:sz="4" w:space="0" w:color="auto"/>
            </w:tcBorders>
            <w:shd w:val="clear" w:color="auto" w:fill="FFFFFF" w:themeFill="background1"/>
            <w:noWrap/>
            <w:vAlign w:val="bottom"/>
            <w:hideMark/>
          </w:tcPr>
          <w:p w14:paraId="64613370" w14:textId="77777777" w:rsidR="00303708" w:rsidRPr="0090470C" w:rsidRDefault="436D083D" w:rsidP="4201C801">
            <w:pPr>
              <w:spacing w:after="0" w:line="240" w:lineRule="auto"/>
              <w:rPr>
                <w:rFonts w:ascii="Arial" w:eastAsia="Times New Roman" w:hAnsi="Arial" w:cs="Arial"/>
                <w:sz w:val="20"/>
                <w:szCs w:val="20"/>
                <w:lang w:eastAsia="fr-FR"/>
              </w:rPr>
            </w:pPr>
            <w:proofErr w:type="spellStart"/>
            <w:r>
              <w:rPr>
                <w:rFonts w:ascii="Arial" w:eastAsia="Times New Roman" w:hAnsi="Arial" w:cs="Arial"/>
                <w:sz w:val="20"/>
                <w:szCs w:val="20"/>
                <w:lang w:eastAsia="fr-FR"/>
              </w:rPr>
              <w:t>Income</w:t>
            </w:r>
            <w:proofErr w:type="spellEnd"/>
            <w:r>
              <w:rPr>
                <w:rFonts w:ascii="Arial" w:eastAsia="Times New Roman" w:hAnsi="Arial" w:cs="Arial"/>
                <w:sz w:val="20"/>
                <w:szCs w:val="20"/>
                <w:lang w:eastAsia="fr-FR"/>
              </w:rPr>
              <w:t xml:space="preserve"> </w:t>
            </w:r>
            <w:proofErr w:type="spellStart"/>
            <w:r>
              <w:rPr>
                <w:rFonts w:ascii="Arial" w:eastAsia="Times New Roman" w:hAnsi="Arial" w:cs="Arial"/>
                <w:sz w:val="20"/>
                <w:szCs w:val="20"/>
                <w:lang w:eastAsia="fr-FR"/>
              </w:rPr>
              <w:t>tax</w:t>
            </w:r>
            <w:proofErr w:type="spellEnd"/>
          </w:p>
        </w:tc>
        <w:tc>
          <w:tcPr>
            <w:tcW w:w="1984" w:type="dxa"/>
            <w:tcBorders>
              <w:top w:val="nil"/>
              <w:left w:val="nil"/>
              <w:bottom w:val="nil"/>
              <w:right w:val="single" w:sz="4" w:space="0" w:color="auto"/>
            </w:tcBorders>
            <w:shd w:val="clear" w:color="auto" w:fill="FFFFFF" w:themeFill="background1"/>
            <w:noWrap/>
            <w:vAlign w:val="bottom"/>
            <w:hideMark/>
          </w:tcPr>
          <w:p w14:paraId="7FFF3D4E" w14:textId="77777777"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-1 064</w:t>
            </w:r>
          </w:p>
        </w:tc>
        <w:tc>
          <w:tcPr>
            <w:tcW w:w="1843" w:type="dxa"/>
            <w:tcBorders>
              <w:top w:val="single" w:sz="4" w:space="0" w:color="auto"/>
              <w:left w:val="single" w:sz="4" w:space="0" w:color="auto"/>
              <w:bottom w:val="nil"/>
              <w:right w:val="single" w:sz="4" w:space="0" w:color="auto"/>
            </w:tcBorders>
            <w:shd w:val="clear" w:color="auto" w:fill="FFFFFF" w:themeFill="background1"/>
            <w:noWrap/>
            <w:vAlign w:val="bottom"/>
            <w:hideMark/>
          </w:tcPr>
          <w:p w14:paraId="7DDFCF92" w14:textId="77777777" w:rsidR="00303708" w:rsidRPr="0090470C" w:rsidRDefault="436D083D" w:rsidP="4201C801">
            <w:pPr>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-959</w:t>
            </w:r>
          </w:p>
        </w:tc>
        <w:tc>
          <w:tcPr>
            <w:tcW w:w="2806" w:type="dxa"/>
            <w:tcBorders>
              <w:top w:val="nil"/>
              <w:left w:val="single" w:sz="4" w:space="0" w:color="auto"/>
              <w:bottom w:val="nil"/>
              <w:right w:val="single" w:sz="4" w:space="0" w:color="auto"/>
            </w:tcBorders>
            <w:shd w:val="clear" w:color="auto" w:fill="FFFFFF" w:themeFill="background1"/>
            <w:noWrap/>
            <w:vAlign w:val="bottom"/>
            <w:hideMark/>
          </w:tcPr>
          <w:p w14:paraId="0E2B0629" w14:textId="77777777" w:rsidR="00303708" w:rsidRPr="0090470C" w:rsidRDefault="436D083D" w:rsidP="4201C801">
            <w:pPr>
              <w:spacing w:after="0" w:line="240" w:lineRule="auto"/>
              <w:jc w:val="right"/>
              <w:rPr>
                <w:rFonts w:ascii="Arial" w:eastAsia="Times New Roman" w:hAnsi="Arial" w:cs="Arial"/>
                <w:b/>
                <w:bCs/>
                <w:color w:val="808080"/>
                <w:sz w:val="16"/>
                <w:szCs w:val="16"/>
                <w:lang w:eastAsia="fr-FR"/>
              </w:rPr>
            </w:pPr>
            <w:r>
              <w:rPr>
                <w:rFonts w:ascii="Arial" w:eastAsia="Times New Roman" w:hAnsi="Arial" w:cs="Arial"/>
                <w:b/>
                <w:bCs/>
                <w:color w:val="808080" w:themeColor="background1" w:themeShade="80"/>
                <w:sz w:val="16"/>
                <w:szCs w:val="16"/>
                <w:lang w:eastAsia="fr-FR"/>
              </w:rPr>
              <w:t>10,9 %</w:t>
            </w:r>
          </w:p>
        </w:tc>
      </w:tr>
      <w:tr w:rsidR="00303708" w:rsidRPr="0090470C" w14:paraId="5FD9882B" w14:textId="77777777" w:rsidTr="4201C801">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82853FB" w14:textId="77777777" w:rsidR="00303708" w:rsidRPr="0090470C" w:rsidRDefault="436D083D" w:rsidP="4201C801">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Net </w:t>
            </w:r>
            <w:proofErr w:type="spellStart"/>
            <w:r>
              <w:rPr>
                <w:rFonts w:ascii="Arial" w:eastAsia="Times New Roman" w:hAnsi="Arial" w:cs="Arial"/>
                <w:b/>
                <w:bCs/>
                <w:sz w:val="20"/>
                <w:szCs w:val="20"/>
                <w:lang w:eastAsia="fr-FR"/>
              </w:rPr>
              <w:t>Income</w:t>
            </w:r>
            <w:proofErr w:type="spellEnd"/>
          </w:p>
        </w:tc>
        <w:tc>
          <w:tcPr>
            <w:tcW w:w="198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E2A9495" w14:textId="77777777"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7 115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292EE26" w14:textId="77777777"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7 372</w:t>
            </w:r>
          </w:p>
        </w:tc>
        <w:tc>
          <w:tcPr>
            <w:tcW w:w="280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9C6EF5C" w14:textId="77777777" w:rsidR="00303708" w:rsidRPr="0090470C" w:rsidRDefault="436D083D" w:rsidP="4201C801">
            <w:pPr>
              <w:spacing w:after="0" w:line="240" w:lineRule="auto"/>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-3,5 %</w:t>
            </w:r>
          </w:p>
        </w:tc>
      </w:tr>
    </w:tbl>
    <w:p w14:paraId="31A2ECA7" w14:textId="779EA55E" w:rsidR="474DC56F" w:rsidRPr="0090470C" w:rsidRDefault="474DC56F" w:rsidP="4201C801">
      <w:pPr>
        <w:spacing w:after="0" w:line="240" w:lineRule="auto"/>
        <w:rPr>
          <w:rFonts w:asciiTheme="minorHAnsi" w:hAnsiTheme="minorHAnsi" w:cstheme="minorBidi"/>
          <w:b/>
          <w:bCs/>
          <w:color w:val="0254A5"/>
          <w:u w:val="single"/>
        </w:rPr>
      </w:pPr>
    </w:p>
    <w:p w14:paraId="63462880" w14:textId="18FA533A" w:rsidR="474DC56F" w:rsidRDefault="474DC56F" w:rsidP="4201C801">
      <w:pPr>
        <w:spacing w:after="0" w:line="240" w:lineRule="auto"/>
        <w:rPr>
          <w:rFonts w:asciiTheme="minorHAnsi" w:hAnsiTheme="minorHAnsi" w:cstheme="minorBidi"/>
          <w:b/>
          <w:bCs/>
          <w:color w:val="0254A5"/>
          <w:highlight w:val="yellow"/>
          <w:u w:val="single"/>
        </w:rPr>
      </w:pPr>
    </w:p>
    <w:p w14:paraId="2DBF96D8" w14:textId="06C81558" w:rsidR="0049382B" w:rsidRPr="007A0638" w:rsidRDefault="001A56DA" w:rsidP="4201C801">
      <w:pPr>
        <w:autoSpaceDE w:val="0"/>
        <w:autoSpaceDN w:val="0"/>
        <w:adjustRightInd w:val="0"/>
        <w:spacing w:line="240" w:lineRule="atLeast"/>
        <w:rPr>
          <w:rFonts w:asciiTheme="minorHAnsi" w:hAnsiTheme="minorHAnsi" w:cstheme="minorBidi"/>
          <w:b/>
          <w:bCs/>
          <w:color w:val="0254A5"/>
          <w:u w:val="single"/>
        </w:rPr>
      </w:pPr>
      <w:r>
        <w:rPr>
          <w:rFonts w:asciiTheme="minorHAnsi" w:hAnsiTheme="minorHAnsi" w:cstheme="minorBidi"/>
          <w:b/>
          <w:bCs/>
          <w:color w:val="0254A5"/>
          <w:u w:val="single"/>
        </w:rPr>
        <w:t xml:space="preserve">Revenue and </w:t>
      </w:r>
      <w:proofErr w:type="spellStart"/>
      <w:proofErr w:type="gramStart"/>
      <w:r>
        <w:rPr>
          <w:rFonts w:asciiTheme="minorHAnsi" w:hAnsiTheme="minorHAnsi" w:cstheme="minorBidi"/>
          <w:b/>
          <w:bCs/>
          <w:color w:val="0254A5"/>
          <w:u w:val="single"/>
        </w:rPr>
        <w:t>Margin</w:t>
      </w:r>
      <w:proofErr w:type="spellEnd"/>
      <w:r>
        <w:rPr>
          <w:rFonts w:asciiTheme="minorHAnsi" w:hAnsiTheme="minorHAnsi" w:cstheme="minorBidi"/>
          <w:b/>
          <w:bCs/>
          <w:color w:val="0254A5"/>
          <w:u w:val="single"/>
        </w:rPr>
        <w:t>:</w:t>
      </w:r>
      <w:proofErr w:type="gramEnd"/>
    </w:p>
    <w:p w14:paraId="474E6886" w14:textId="23889966" w:rsidR="001A56DA" w:rsidRPr="00D22D23" w:rsidRDefault="1A33E6D7" w:rsidP="4201C801">
      <w:pPr>
        <w:autoSpaceDE w:val="0"/>
        <w:autoSpaceDN w:val="0"/>
        <w:adjustRightInd w:val="0"/>
        <w:spacing w:line="240" w:lineRule="atLeast"/>
        <w:jc w:val="both"/>
        <w:rPr>
          <w:rFonts w:asciiTheme="minorHAnsi" w:hAnsiTheme="minorHAnsi" w:cstheme="minorBidi"/>
          <w:sz w:val="24"/>
          <w:szCs w:val="24"/>
          <w:lang w:val="en-US"/>
        </w:rPr>
      </w:pPr>
      <w:r w:rsidRPr="00D22D23">
        <w:rPr>
          <w:rFonts w:asciiTheme="minorHAnsi" w:hAnsiTheme="minorHAnsi" w:cstheme="minorBidi"/>
          <w:sz w:val="24"/>
          <w:szCs w:val="24"/>
          <w:lang w:val="en-US"/>
        </w:rPr>
        <w:t xml:space="preserve">For the year ended 31 March 2026, Lexibook Group revenue came to 80,0 M€, up 8,1 % compared with the prior year (74,0 M€). This growth was mainly driven by licensed products, </w:t>
      </w:r>
      <w:proofErr w:type="gramStart"/>
      <w:r w:rsidRPr="00D22D23">
        <w:rPr>
          <w:rFonts w:asciiTheme="minorHAnsi" w:hAnsiTheme="minorHAnsi" w:cstheme="minorBidi"/>
          <w:sz w:val="24"/>
          <w:szCs w:val="24"/>
          <w:lang w:val="en-US"/>
        </w:rPr>
        <w:t>in particular</w:t>
      </w:r>
      <w:proofErr w:type="gramEnd"/>
      <w:r w:rsidRPr="00D22D23">
        <w:rPr>
          <w:rFonts w:asciiTheme="minorHAnsi" w:hAnsiTheme="minorHAnsi" w:cstheme="minorBidi"/>
          <w:sz w:val="24"/>
          <w:szCs w:val="24"/>
          <w:lang w:val="en-US"/>
        </w:rPr>
        <w:t xml:space="preserve"> the Stitch license, which accounts for approximately 36 % of the year's revenue. FOB revenue declined from 9,4 M€ to 7,9 M€ (-1,5 M€); non-FOB revenue grew from 64,6 M€ to 72,2 M€ (+7,6 M€).</w:t>
      </w:r>
    </w:p>
    <w:p w14:paraId="51D9B171" w14:textId="0ACEE613" w:rsidR="001A56DA" w:rsidRPr="00D22D23" w:rsidRDefault="1A33E6D7" w:rsidP="4201C801">
      <w:pPr>
        <w:autoSpaceDE w:val="0"/>
        <w:autoSpaceDN w:val="0"/>
        <w:adjustRightInd w:val="0"/>
        <w:spacing w:line="240" w:lineRule="atLeast"/>
        <w:jc w:val="both"/>
        <w:rPr>
          <w:rFonts w:asciiTheme="minorHAnsi" w:hAnsiTheme="minorHAnsi" w:cstheme="minorBidi"/>
          <w:sz w:val="24"/>
          <w:szCs w:val="24"/>
          <w:lang w:val="en-US"/>
        </w:rPr>
      </w:pPr>
      <w:r w:rsidRPr="00D22D23">
        <w:rPr>
          <w:rFonts w:asciiTheme="minorHAnsi" w:hAnsiTheme="minorHAnsi" w:cstheme="minorBidi"/>
          <w:sz w:val="24"/>
          <w:szCs w:val="24"/>
          <w:lang w:val="en-US"/>
        </w:rPr>
        <w:t>For the year, France accounted for 29 % of revenue (compared with 34,2 % in N-1), with growth driven by international markets.</w:t>
      </w:r>
    </w:p>
    <w:p w14:paraId="76793088" w14:textId="14716FD1" w:rsidR="001A56DA" w:rsidRPr="00D22D23" w:rsidRDefault="1A33E6D7" w:rsidP="4201C801">
      <w:pPr>
        <w:spacing w:after="0"/>
        <w:jc w:val="both"/>
        <w:rPr>
          <w:rFonts w:asciiTheme="minorHAnsi" w:hAnsiTheme="minorHAnsi" w:cstheme="minorBidi"/>
          <w:sz w:val="24"/>
          <w:szCs w:val="24"/>
          <w:lang w:val="en-US"/>
        </w:rPr>
      </w:pPr>
      <w:r w:rsidRPr="00D22D23">
        <w:rPr>
          <w:rFonts w:asciiTheme="minorHAnsi" w:hAnsiTheme="minorHAnsi" w:cstheme="minorBidi"/>
          <w:sz w:val="24"/>
          <w:szCs w:val="24"/>
          <w:lang w:val="en-US"/>
        </w:rPr>
        <w:lastRenderedPageBreak/>
        <w:t>In terms of product mix, toys, watches, electronic games, cameras and walkie-talkies all contributed to activity, under both proprietary and licensed brands.</w:t>
      </w:r>
    </w:p>
    <w:p w14:paraId="2C7A10BD" w14:textId="1FFAE5DA" w:rsidR="6BEB91E7" w:rsidRPr="00D22D23" w:rsidRDefault="6BEB91E7" w:rsidP="4201C801">
      <w:pPr>
        <w:spacing w:after="0"/>
        <w:jc w:val="both"/>
        <w:rPr>
          <w:rFonts w:asciiTheme="minorHAnsi" w:hAnsiTheme="minorHAnsi" w:cstheme="minorBidi"/>
          <w:sz w:val="24"/>
          <w:szCs w:val="24"/>
          <w:highlight w:val="yellow"/>
          <w:lang w:val="en-US"/>
        </w:rPr>
      </w:pPr>
    </w:p>
    <w:p w14:paraId="5F3DB22A" w14:textId="0421DBAB" w:rsidR="717AB306" w:rsidRPr="00D22D23" w:rsidRDefault="4FDE60AB" w:rsidP="4201C801">
      <w:pPr>
        <w:spacing w:after="0"/>
        <w:jc w:val="both"/>
        <w:rPr>
          <w:rFonts w:asciiTheme="minorHAnsi" w:hAnsiTheme="minorHAnsi" w:cstheme="minorBidi"/>
          <w:sz w:val="24"/>
          <w:szCs w:val="24"/>
          <w:lang w:val="en-US"/>
        </w:rPr>
      </w:pPr>
      <w:r w:rsidRPr="00D22D23">
        <w:rPr>
          <w:rFonts w:asciiTheme="minorHAnsi" w:hAnsiTheme="minorHAnsi" w:cstheme="minorBidi"/>
          <w:sz w:val="24"/>
          <w:szCs w:val="24"/>
          <w:lang w:val="en-US"/>
        </w:rPr>
        <w:t>Sales through digital channels grew during the year, in France as well as internationally.</w:t>
      </w:r>
    </w:p>
    <w:p w14:paraId="5C2D9887" w14:textId="3BFA282A" w:rsidR="717AB306" w:rsidRPr="00D22D23" w:rsidRDefault="717AB306" w:rsidP="2E493775">
      <w:pPr>
        <w:spacing w:after="0"/>
        <w:jc w:val="both"/>
        <w:rPr>
          <w:rFonts w:asciiTheme="minorHAnsi" w:hAnsiTheme="minorHAnsi" w:cstheme="minorBidi"/>
          <w:sz w:val="24"/>
          <w:szCs w:val="24"/>
          <w:lang w:val="en-US"/>
        </w:rPr>
      </w:pPr>
      <w:r w:rsidRPr="00D22D23">
        <w:rPr>
          <w:rFonts w:asciiTheme="minorHAnsi" w:hAnsiTheme="minorHAnsi" w:cstheme="minorBidi"/>
          <w:sz w:val="24"/>
          <w:szCs w:val="24"/>
          <w:lang w:val="en-US"/>
        </w:rPr>
        <w:t xml:space="preserve"> </w:t>
      </w:r>
    </w:p>
    <w:p w14:paraId="2DBC0248" w14:textId="20023A29" w:rsidR="0C1039A8" w:rsidRPr="00D22D23" w:rsidRDefault="7CD16C5F" w:rsidP="4201C801">
      <w:pPr>
        <w:spacing w:after="0"/>
        <w:jc w:val="both"/>
        <w:rPr>
          <w:rFonts w:asciiTheme="minorHAnsi" w:hAnsiTheme="minorHAnsi" w:cstheme="minorBidi"/>
          <w:sz w:val="24"/>
          <w:szCs w:val="24"/>
          <w:lang w:val="en-US"/>
        </w:rPr>
      </w:pPr>
      <w:r w:rsidRPr="00D22D23">
        <w:rPr>
          <w:rFonts w:asciiTheme="minorHAnsi" w:hAnsiTheme="minorHAnsi" w:cstheme="minorBidi"/>
          <w:sz w:val="24"/>
          <w:szCs w:val="24"/>
          <w:lang w:val="en-US"/>
        </w:rPr>
        <w:t xml:space="preserve">In a context of the euro appreciating against the dollar and high logistics costs, the Group's gross margin came to 63,9 % for the year, compared with 60,2 % in N-1. The Group recorded foreign exchange losses (a change in the net foreign exchange impact of -644 K€), as hedging instruments had been put in place at the start of the year, before the euro </w:t>
      </w:r>
      <w:proofErr w:type="gramStart"/>
      <w:r w:rsidRPr="00D22D23">
        <w:rPr>
          <w:rFonts w:asciiTheme="minorHAnsi" w:hAnsiTheme="minorHAnsi" w:cstheme="minorBidi"/>
          <w:sz w:val="24"/>
          <w:szCs w:val="24"/>
          <w:lang w:val="en-US"/>
        </w:rPr>
        <w:t>appreciated</w:t>
      </w:r>
      <w:proofErr w:type="gramEnd"/>
      <w:r w:rsidRPr="00D22D23">
        <w:rPr>
          <w:rFonts w:asciiTheme="minorHAnsi" w:hAnsiTheme="minorHAnsi" w:cstheme="minorBidi"/>
          <w:sz w:val="24"/>
          <w:szCs w:val="24"/>
          <w:lang w:val="en-US"/>
        </w:rPr>
        <w:t>.</w:t>
      </w:r>
    </w:p>
    <w:p w14:paraId="51BD1A4E" w14:textId="7FCA0CD3" w:rsidR="000E53AA" w:rsidRPr="00D22D23" w:rsidRDefault="1A33E6D7" w:rsidP="4201C801">
      <w:pPr>
        <w:autoSpaceDE w:val="0"/>
        <w:autoSpaceDN w:val="0"/>
        <w:adjustRightInd w:val="0"/>
        <w:spacing w:line="240" w:lineRule="atLeast"/>
        <w:jc w:val="both"/>
        <w:rPr>
          <w:rFonts w:asciiTheme="minorHAnsi" w:hAnsiTheme="minorHAnsi" w:cstheme="minorBidi"/>
          <w:sz w:val="24"/>
          <w:szCs w:val="24"/>
          <w:lang w:val="en-US"/>
        </w:rPr>
      </w:pPr>
      <w:r w:rsidRPr="00D22D23">
        <w:rPr>
          <w:rFonts w:asciiTheme="minorHAnsi" w:hAnsiTheme="minorHAnsi" w:cstheme="minorBidi"/>
          <w:sz w:val="24"/>
          <w:szCs w:val="24"/>
          <w:lang w:val="en-US"/>
        </w:rPr>
        <w:t xml:space="preserve">The table below presents gross margin, gross margin restated for foreign exchange impacts included in financial </w:t>
      </w:r>
      <w:proofErr w:type="gramStart"/>
      <w:r w:rsidRPr="00D22D23">
        <w:rPr>
          <w:rFonts w:asciiTheme="minorHAnsi" w:hAnsiTheme="minorHAnsi" w:cstheme="minorBidi"/>
          <w:sz w:val="24"/>
          <w:szCs w:val="24"/>
          <w:lang w:val="en-US"/>
        </w:rPr>
        <w:t>result</w:t>
      </w:r>
      <w:proofErr w:type="gramEnd"/>
      <w:r w:rsidRPr="00D22D23">
        <w:rPr>
          <w:rFonts w:asciiTheme="minorHAnsi" w:hAnsiTheme="minorHAnsi" w:cstheme="minorBidi"/>
          <w:sz w:val="24"/>
          <w:szCs w:val="24"/>
          <w:lang w:val="en-US"/>
        </w:rPr>
        <w:t xml:space="preserve"> and for exceptional items included in gross margin, and net margin 4 after advertising contributions and royalties:</w:t>
      </w:r>
    </w:p>
    <w:tbl>
      <w:tblPr>
        <w:tblW w:w="8917" w:type="dxa"/>
        <w:tblCellMar>
          <w:top w:w="15" w:type="dxa"/>
          <w:left w:w="70" w:type="dxa"/>
          <w:bottom w:w="15" w:type="dxa"/>
          <w:right w:w="70" w:type="dxa"/>
        </w:tblCellMar>
        <w:tblLook w:val="04A0" w:firstRow="1" w:lastRow="0" w:firstColumn="1" w:lastColumn="0" w:noHBand="0" w:noVBand="1"/>
      </w:tblPr>
      <w:tblGrid>
        <w:gridCol w:w="3093"/>
        <w:gridCol w:w="586"/>
        <w:gridCol w:w="1098"/>
        <w:gridCol w:w="180"/>
        <w:gridCol w:w="1180"/>
        <w:gridCol w:w="180"/>
        <w:gridCol w:w="1180"/>
        <w:gridCol w:w="180"/>
        <w:gridCol w:w="1240"/>
      </w:tblGrid>
      <w:tr w:rsidR="00952DE3" w:rsidRPr="00F4461A" w14:paraId="651989BE" w14:textId="77777777" w:rsidTr="4201C801">
        <w:trPr>
          <w:trHeight w:val="705"/>
        </w:trPr>
        <w:tc>
          <w:tcPr>
            <w:tcW w:w="3093" w:type="dxa"/>
            <w:tcBorders>
              <w:top w:val="nil"/>
              <w:left w:val="nil"/>
              <w:bottom w:val="nil"/>
              <w:right w:val="nil"/>
            </w:tcBorders>
            <w:shd w:val="clear" w:color="auto" w:fill="FFFFFF" w:themeFill="background1"/>
            <w:noWrap/>
            <w:vAlign w:val="bottom"/>
            <w:hideMark/>
          </w:tcPr>
          <w:p w14:paraId="4CE649B9" w14:textId="77777777" w:rsidR="00952DE3" w:rsidRPr="00D22D23" w:rsidRDefault="00952DE3" w:rsidP="4201C801">
            <w:pPr>
              <w:spacing w:after="0" w:line="240" w:lineRule="auto"/>
              <w:rPr>
                <w:rFonts w:ascii="Times New Roman" w:eastAsia="Times New Roman" w:hAnsi="Times New Roman"/>
                <w:sz w:val="20"/>
                <w:szCs w:val="20"/>
                <w:lang w:val="en-US" w:eastAsia="fr-FR"/>
              </w:rPr>
            </w:pPr>
          </w:p>
        </w:tc>
        <w:tc>
          <w:tcPr>
            <w:tcW w:w="586" w:type="dxa"/>
            <w:tcBorders>
              <w:top w:val="nil"/>
              <w:left w:val="nil"/>
              <w:bottom w:val="nil"/>
              <w:right w:val="nil"/>
            </w:tcBorders>
            <w:shd w:val="clear" w:color="auto" w:fill="FFFFFF" w:themeFill="background1"/>
            <w:vAlign w:val="center"/>
            <w:hideMark/>
          </w:tcPr>
          <w:p w14:paraId="39A72DA0" w14:textId="1FE7DEE5" w:rsidR="00952DE3" w:rsidRPr="00D22D23" w:rsidRDefault="00952DE3" w:rsidP="4201C801">
            <w:pPr>
              <w:spacing w:after="0" w:line="240" w:lineRule="auto"/>
              <w:jc w:val="center"/>
              <w:rPr>
                <w:rFonts w:ascii="Arial" w:eastAsia="Times New Roman" w:hAnsi="Arial" w:cs="Arial"/>
                <w:b/>
                <w:bCs/>
                <w:color w:val="FFFFFF"/>
                <w:sz w:val="20"/>
                <w:szCs w:val="20"/>
                <w:lang w:val="en-US" w:eastAsia="fr-FR"/>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8E30C9" w14:textId="06F04910" w:rsidR="00952DE3" w:rsidRPr="00F4461A" w:rsidRDefault="5C15D18D" w:rsidP="4201C801">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31 MARCH 2026</w:t>
            </w:r>
          </w:p>
        </w:tc>
        <w:tc>
          <w:tcPr>
            <w:tcW w:w="180" w:type="dxa"/>
            <w:tcBorders>
              <w:top w:val="nil"/>
              <w:left w:val="nil"/>
              <w:bottom w:val="nil"/>
              <w:right w:val="nil"/>
            </w:tcBorders>
            <w:shd w:val="clear" w:color="auto" w:fill="FFFFFF" w:themeFill="background1"/>
            <w:vAlign w:val="center"/>
            <w:hideMark/>
          </w:tcPr>
          <w:p w14:paraId="32F26ACF" w14:textId="77777777" w:rsidR="00952DE3" w:rsidRPr="00F4461A" w:rsidRDefault="00952DE3" w:rsidP="4201C801">
            <w:pPr>
              <w:spacing w:after="0" w:line="240" w:lineRule="auto"/>
              <w:jc w:val="center"/>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F84E3C" w14:textId="4336F844" w:rsidR="00952DE3" w:rsidRPr="00F4461A" w:rsidRDefault="5C15D18D" w:rsidP="4201C801">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31 MARCH 2025</w:t>
            </w:r>
          </w:p>
        </w:tc>
        <w:tc>
          <w:tcPr>
            <w:tcW w:w="180" w:type="dxa"/>
            <w:tcBorders>
              <w:top w:val="nil"/>
              <w:left w:val="nil"/>
              <w:bottom w:val="nil"/>
              <w:right w:val="nil"/>
            </w:tcBorders>
            <w:shd w:val="clear" w:color="auto" w:fill="FFFFFF" w:themeFill="background1"/>
            <w:vAlign w:val="center"/>
            <w:hideMark/>
          </w:tcPr>
          <w:p w14:paraId="08DE0EC5" w14:textId="77777777" w:rsidR="00952DE3" w:rsidRPr="00F4461A" w:rsidRDefault="00952DE3" w:rsidP="4201C801">
            <w:pPr>
              <w:spacing w:after="0" w:line="240" w:lineRule="auto"/>
              <w:jc w:val="center"/>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E94D2B" w14:textId="3F8533F5" w:rsidR="00952DE3" w:rsidRPr="00F4461A" w:rsidRDefault="4231AE76" w:rsidP="4201C801">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Variation in €</w:t>
            </w:r>
          </w:p>
        </w:tc>
        <w:tc>
          <w:tcPr>
            <w:tcW w:w="180" w:type="dxa"/>
            <w:tcBorders>
              <w:top w:val="nil"/>
              <w:left w:val="nil"/>
              <w:bottom w:val="nil"/>
              <w:right w:val="nil"/>
            </w:tcBorders>
            <w:shd w:val="clear" w:color="auto" w:fill="FFFFFF" w:themeFill="background1"/>
            <w:vAlign w:val="center"/>
            <w:hideMark/>
          </w:tcPr>
          <w:p w14:paraId="16424DE7" w14:textId="77777777" w:rsidR="00952DE3" w:rsidRPr="00F4461A" w:rsidRDefault="00952DE3" w:rsidP="4201C801">
            <w:pPr>
              <w:spacing w:after="0" w:line="240" w:lineRule="auto"/>
              <w:jc w:val="center"/>
              <w:rPr>
                <w:rFonts w:ascii="Arial" w:eastAsia="Times New Roman" w:hAnsi="Arial" w:cs="Arial"/>
                <w:b/>
                <w:bCs/>
                <w:sz w:val="16"/>
                <w:szCs w:val="16"/>
                <w:lang w:eastAsia="fr-FR"/>
              </w:rPr>
            </w:pP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B3643F" w14:textId="177A914B" w:rsidR="00952DE3" w:rsidRPr="00F4461A" w:rsidRDefault="4231AE76" w:rsidP="4201C801">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Variation in %</w:t>
            </w:r>
          </w:p>
        </w:tc>
      </w:tr>
      <w:tr w:rsidR="00952DE3" w:rsidRPr="00F4461A" w14:paraId="6C3A7D29" w14:textId="77777777" w:rsidTr="4201C801">
        <w:trPr>
          <w:trHeight w:val="300"/>
        </w:trPr>
        <w:tc>
          <w:tcPr>
            <w:tcW w:w="3093" w:type="dxa"/>
            <w:tcBorders>
              <w:top w:val="nil"/>
              <w:left w:val="nil"/>
              <w:bottom w:val="nil"/>
              <w:right w:val="nil"/>
            </w:tcBorders>
            <w:shd w:val="clear" w:color="auto" w:fill="FFFFFF" w:themeFill="background1"/>
            <w:noWrap/>
            <w:vAlign w:val="bottom"/>
            <w:hideMark/>
          </w:tcPr>
          <w:p w14:paraId="1FC63B75" w14:textId="77777777" w:rsidR="00952DE3" w:rsidRPr="00F4461A" w:rsidRDefault="00952DE3" w:rsidP="4201C801">
            <w:pPr>
              <w:spacing w:after="0" w:line="240" w:lineRule="auto"/>
              <w:jc w:val="center"/>
              <w:rPr>
                <w:rFonts w:ascii="Arial" w:eastAsia="Times New Roman" w:hAnsi="Arial" w:cs="Arial"/>
                <w:b/>
                <w:bCs/>
                <w:sz w:val="16"/>
                <w:szCs w:val="16"/>
                <w:lang w:eastAsia="fr-FR"/>
              </w:rPr>
            </w:pPr>
          </w:p>
        </w:tc>
        <w:tc>
          <w:tcPr>
            <w:tcW w:w="1684" w:type="dxa"/>
            <w:gridSpan w:val="2"/>
            <w:tcBorders>
              <w:top w:val="nil"/>
              <w:left w:val="nil"/>
              <w:bottom w:val="nil"/>
              <w:right w:val="nil"/>
            </w:tcBorders>
            <w:shd w:val="clear" w:color="auto" w:fill="FFFFFF" w:themeFill="background1"/>
            <w:noWrap/>
            <w:vAlign w:val="bottom"/>
            <w:hideMark/>
          </w:tcPr>
          <w:p w14:paraId="12E3AD88" w14:textId="77777777" w:rsidR="00952DE3" w:rsidRPr="00F4461A" w:rsidRDefault="00952DE3" w:rsidP="4201C801">
            <w:pPr>
              <w:spacing w:after="0" w:line="240" w:lineRule="auto"/>
              <w:rPr>
                <w:rFonts w:ascii="Times New Roman" w:eastAsia="Times New Roman" w:hAnsi="Times New Roman"/>
                <w:sz w:val="20"/>
                <w:szCs w:val="20"/>
                <w:lang w:eastAsia="fr-FR"/>
              </w:rPr>
            </w:pPr>
          </w:p>
        </w:tc>
        <w:tc>
          <w:tcPr>
            <w:tcW w:w="1360" w:type="dxa"/>
            <w:gridSpan w:val="2"/>
            <w:tcBorders>
              <w:top w:val="nil"/>
              <w:left w:val="nil"/>
              <w:bottom w:val="nil"/>
              <w:right w:val="nil"/>
            </w:tcBorders>
            <w:shd w:val="clear" w:color="auto" w:fill="FFFFFF" w:themeFill="background1"/>
            <w:noWrap/>
            <w:vAlign w:val="bottom"/>
            <w:hideMark/>
          </w:tcPr>
          <w:p w14:paraId="4384EC75" w14:textId="77777777" w:rsidR="00952DE3" w:rsidRPr="00F4461A" w:rsidRDefault="00952DE3" w:rsidP="4201C801">
            <w:pPr>
              <w:spacing w:after="0" w:line="240" w:lineRule="auto"/>
              <w:rPr>
                <w:rFonts w:ascii="Times New Roman" w:eastAsia="Times New Roman" w:hAnsi="Times New Roman"/>
                <w:sz w:val="20"/>
                <w:szCs w:val="20"/>
                <w:lang w:eastAsia="fr-FR"/>
              </w:rPr>
            </w:pPr>
          </w:p>
        </w:tc>
        <w:tc>
          <w:tcPr>
            <w:tcW w:w="1360" w:type="dxa"/>
            <w:gridSpan w:val="2"/>
            <w:tcBorders>
              <w:top w:val="nil"/>
              <w:left w:val="nil"/>
              <w:bottom w:val="nil"/>
              <w:right w:val="nil"/>
            </w:tcBorders>
            <w:shd w:val="clear" w:color="auto" w:fill="FFFFFF" w:themeFill="background1"/>
            <w:noWrap/>
            <w:vAlign w:val="bottom"/>
            <w:hideMark/>
          </w:tcPr>
          <w:p w14:paraId="5D702B3B" w14:textId="77777777" w:rsidR="00952DE3" w:rsidRPr="00F4461A" w:rsidRDefault="00952DE3" w:rsidP="4201C801">
            <w:pPr>
              <w:spacing w:after="0" w:line="240" w:lineRule="auto"/>
              <w:rPr>
                <w:rFonts w:ascii="Times New Roman" w:eastAsia="Times New Roman" w:hAnsi="Times New Roman"/>
                <w:sz w:val="20"/>
                <w:szCs w:val="20"/>
                <w:lang w:eastAsia="fr-FR"/>
              </w:rPr>
            </w:pPr>
          </w:p>
        </w:tc>
        <w:tc>
          <w:tcPr>
            <w:tcW w:w="1420" w:type="dxa"/>
            <w:gridSpan w:val="2"/>
            <w:tcBorders>
              <w:top w:val="nil"/>
              <w:left w:val="nil"/>
              <w:bottom w:val="nil"/>
              <w:right w:val="nil"/>
            </w:tcBorders>
            <w:shd w:val="clear" w:color="auto" w:fill="FFFFFF" w:themeFill="background1"/>
            <w:noWrap/>
            <w:vAlign w:val="bottom"/>
            <w:hideMark/>
          </w:tcPr>
          <w:p w14:paraId="33375166" w14:textId="77777777" w:rsidR="00952DE3" w:rsidRPr="00F4461A" w:rsidRDefault="00952DE3" w:rsidP="4201C801">
            <w:pPr>
              <w:spacing w:after="0" w:line="240" w:lineRule="auto"/>
              <w:rPr>
                <w:rFonts w:ascii="Times New Roman" w:eastAsia="Times New Roman" w:hAnsi="Times New Roman"/>
                <w:sz w:val="20"/>
                <w:szCs w:val="20"/>
                <w:lang w:eastAsia="fr-FR"/>
              </w:rPr>
            </w:pPr>
          </w:p>
        </w:tc>
      </w:tr>
      <w:tr w:rsidR="00952DE3" w:rsidRPr="00F4461A" w14:paraId="3211C33A" w14:textId="77777777" w:rsidTr="4201C801">
        <w:trPr>
          <w:trHeight w:val="300"/>
        </w:trPr>
        <w:tc>
          <w:tcPr>
            <w:tcW w:w="3093" w:type="dxa"/>
            <w:tcBorders>
              <w:top w:val="single" w:sz="4" w:space="0" w:color="000000" w:themeColor="text1"/>
              <w:left w:val="single" w:sz="4" w:space="0" w:color="auto"/>
              <w:bottom w:val="nil"/>
              <w:right w:val="single" w:sz="4" w:space="0" w:color="auto"/>
            </w:tcBorders>
            <w:shd w:val="clear" w:color="auto" w:fill="FFFFFF" w:themeFill="background1"/>
            <w:noWrap/>
            <w:vAlign w:val="bottom"/>
            <w:hideMark/>
          </w:tcPr>
          <w:p w14:paraId="1AE07633" w14:textId="77777777" w:rsidR="00952DE3" w:rsidRPr="00F4461A" w:rsidRDefault="4231AE76" w:rsidP="4201C801">
            <w:pPr>
              <w:spacing w:after="0" w:line="240" w:lineRule="auto"/>
              <w:rPr>
                <w:rFonts w:ascii="Arial" w:eastAsia="Times New Roman" w:hAnsi="Arial" w:cs="Arial"/>
                <w:sz w:val="16"/>
                <w:szCs w:val="16"/>
                <w:lang w:eastAsia="fr-FR"/>
              </w:rPr>
            </w:pPr>
            <w:r>
              <w:rPr>
                <w:rFonts w:ascii="Arial" w:eastAsia="Times New Roman" w:hAnsi="Arial" w:cs="Arial"/>
                <w:sz w:val="16"/>
                <w:szCs w:val="16"/>
                <w:lang w:eastAsia="fr-FR"/>
              </w:rPr>
              <w:t>Net revenue</w:t>
            </w:r>
          </w:p>
        </w:tc>
        <w:tc>
          <w:tcPr>
            <w:tcW w:w="586" w:type="dxa"/>
            <w:tcBorders>
              <w:top w:val="nil"/>
              <w:left w:val="nil"/>
              <w:bottom w:val="nil"/>
              <w:right w:val="nil"/>
            </w:tcBorders>
            <w:shd w:val="clear" w:color="auto" w:fill="FFFFFF" w:themeFill="background1"/>
            <w:noWrap/>
            <w:vAlign w:val="bottom"/>
            <w:hideMark/>
          </w:tcPr>
          <w:p w14:paraId="30233003" w14:textId="77777777" w:rsidR="00952DE3" w:rsidRPr="00F4461A" w:rsidRDefault="00952DE3" w:rsidP="4201C801">
            <w:pPr>
              <w:spacing w:after="0" w:line="240" w:lineRule="auto"/>
              <w:rPr>
                <w:rFonts w:ascii="Arial" w:eastAsia="Times New Roman" w:hAnsi="Arial" w:cs="Arial"/>
                <w:sz w:val="16"/>
                <w:szCs w:val="16"/>
                <w:lang w:eastAsia="fr-FR"/>
              </w:rPr>
            </w:pPr>
          </w:p>
        </w:tc>
        <w:tc>
          <w:tcPr>
            <w:tcW w:w="1098" w:type="dxa"/>
            <w:tcBorders>
              <w:top w:val="single" w:sz="4" w:space="0" w:color="000000" w:themeColor="text1"/>
              <w:left w:val="single" w:sz="4" w:space="0" w:color="auto"/>
              <w:bottom w:val="nil"/>
              <w:right w:val="single" w:sz="4" w:space="0" w:color="auto"/>
            </w:tcBorders>
            <w:shd w:val="clear" w:color="auto" w:fill="FFFFFF" w:themeFill="background1"/>
            <w:noWrap/>
            <w:vAlign w:val="bottom"/>
            <w:hideMark/>
          </w:tcPr>
          <w:p w14:paraId="50F5A061" w14:textId="6050032D"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80 041 969</w:t>
            </w:r>
          </w:p>
        </w:tc>
        <w:tc>
          <w:tcPr>
            <w:tcW w:w="180" w:type="dxa"/>
            <w:tcBorders>
              <w:top w:val="nil"/>
              <w:left w:val="nil"/>
              <w:bottom w:val="nil"/>
              <w:right w:val="nil"/>
            </w:tcBorders>
            <w:shd w:val="clear" w:color="auto" w:fill="FFFFFF" w:themeFill="background1"/>
            <w:noWrap/>
            <w:vAlign w:val="bottom"/>
            <w:hideMark/>
          </w:tcPr>
          <w:p w14:paraId="7A169967"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180" w:type="dxa"/>
            <w:tcBorders>
              <w:top w:val="single" w:sz="4" w:space="0" w:color="000000" w:themeColor="text1"/>
              <w:left w:val="single" w:sz="4" w:space="0" w:color="auto"/>
              <w:bottom w:val="nil"/>
              <w:right w:val="single" w:sz="4" w:space="0" w:color="auto"/>
            </w:tcBorders>
            <w:shd w:val="clear" w:color="auto" w:fill="FFFFFF" w:themeFill="background1"/>
            <w:noWrap/>
            <w:vAlign w:val="bottom"/>
            <w:hideMark/>
          </w:tcPr>
          <w:p w14:paraId="50080166" w14:textId="77777777"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74 011 747</w:t>
            </w:r>
          </w:p>
        </w:tc>
        <w:tc>
          <w:tcPr>
            <w:tcW w:w="180" w:type="dxa"/>
            <w:tcBorders>
              <w:top w:val="nil"/>
              <w:left w:val="nil"/>
              <w:bottom w:val="nil"/>
              <w:right w:val="nil"/>
            </w:tcBorders>
            <w:shd w:val="clear" w:color="auto" w:fill="FFFFFF" w:themeFill="background1"/>
            <w:noWrap/>
            <w:vAlign w:val="bottom"/>
            <w:hideMark/>
          </w:tcPr>
          <w:p w14:paraId="5E2A7EFE"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180" w:type="dxa"/>
            <w:tcBorders>
              <w:top w:val="single" w:sz="4" w:space="0" w:color="000000" w:themeColor="text1"/>
              <w:left w:val="single" w:sz="4" w:space="0" w:color="auto"/>
              <w:bottom w:val="nil"/>
              <w:right w:val="single" w:sz="4" w:space="0" w:color="auto"/>
            </w:tcBorders>
            <w:shd w:val="clear" w:color="auto" w:fill="FFFFFF" w:themeFill="background1"/>
            <w:noWrap/>
            <w:vAlign w:val="bottom"/>
            <w:hideMark/>
          </w:tcPr>
          <w:p w14:paraId="1F56C76B" w14:textId="77777777"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5 988 253</w:t>
            </w:r>
          </w:p>
        </w:tc>
        <w:tc>
          <w:tcPr>
            <w:tcW w:w="180" w:type="dxa"/>
            <w:tcBorders>
              <w:top w:val="nil"/>
              <w:left w:val="nil"/>
              <w:bottom w:val="nil"/>
              <w:right w:val="nil"/>
            </w:tcBorders>
            <w:shd w:val="clear" w:color="auto" w:fill="FFFFFF" w:themeFill="background1"/>
            <w:noWrap/>
            <w:vAlign w:val="bottom"/>
            <w:hideMark/>
          </w:tcPr>
          <w:p w14:paraId="5F2D11FC"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240" w:type="dxa"/>
            <w:tcBorders>
              <w:top w:val="single" w:sz="4" w:space="0" w:color="000000" w:themeColor="text1"/>
              <w:left w:val="single" w:sz="4" w:space="0" w:color="auto"/>
              <w:bottom w:val="nil"/>
              <w:right w:val="single" w:sz="4" w:space="0" w:color="auto"/>
            </w:tcBorders>
            <w:shd w:val="clear" w:color="auto" w:fill="FFFFFF" w:themeFill="background1"/>
            <w:noWrap/>
            <w:vAlign w:val="bottom"/>
            <w:hideMark/>
          </w:tcPr>
          <w:p w14:paraId="5F17E0A3" w14:textId="77777777"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8,1 %</w:t>
            </w:r>
          </w:p>
        </w:tc>
      </w:tr>
      <w:tr w:rsidR="00952DE3" w:rsidRPr="00F4461A" w14:paraId="383D80D0" w14:textId="77777777" w:rsidTr="4201C801">
        <w:trPr>
          <w:trHeight w:val="300"/>
        </w:trPr>
        <w:tc>
          <w:tcPr>
            <w:tcW w:w="309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7B6521" w14:textId="77777777" w:rsidR="00952DE3" w:rsidRPr="00F4461A" w:rsidRDefault="4231AE76" w:rsidP="4201C801">
            <w:pPr>
              <w:spacing w:after="0" w:line="240" w:lineRule="auto"/>
              <w:rPr>
                <w:rFonts w:ascii="Arial" w:eastAsia="Times New Roman" w:hAnsi="Arial" w:cs="Arial"/>
                <w:sz w:val="16"/>
                <w:szCs w:val="16"/>
                <w:lang w:eastAsia="fr-FR"/>
              </w:rPr>
            </w:pPr>
            <w:r>
              <w:rPr>
                <w:rFonts w:ascii="Arial" w:eastAsia="Times New Roman" w:hAnsi="Arial" w:cs="Arial"/>
                <w:sz w:val="16"/>
                <w:szCs w:val="16"/>
                <w:lang w:eastAsia="fr-FR"/>
              </w:rPr>
              <w:t xml:space="preserve">Cost of </w:t>
            </w:r>
            <w:proofErr w:type="spellStart"/>
            <w:r>
              <w:rPr>
                <w:rFonts w:ascii="Arial" w:eastAsia="Times New Roman" w:hAnsi="Arial" w:cs="Arial"/>
                <w:sz w:val="16"/>
                <w:szCs w:val="16"/>
                <w:lang w:eastAsia="fr-FR"/>
              </w:rPr>
              <w:t>goods</w:t>
            </w:r>
            <w:proofErr w:type="spellEnd"/>
            <w:r>
              <w:rPr>
                <w:rFonts w:ascii="Arial" w:eastAsia="Times New Roman" w:hAnsi="Arial" w:cs="Arial"/>
                <w:sz w:val="16"/>
                <w:szCs w:val="16"/>
                <w:lang w:eastAsia="fr-FR"/>
              </w:rPr>
              <w:t xml:space="preserve"> </w:t>
            </w:r>
            <w:proofErr w:type="spellStart"/>
            <w:r>
              <w:rPr>
                <w:rFonts w:ascii="Arial" w:eastAsia="Times New Roman" w:hAnsi="Arial" w:cs="Arial"/>
                <w:sz w:val="16"/>
                <w:szCs w:val="16"/>
                <w:lang w:eastAsia="fr-FR"/>
              </w:rPr>
              <w:t>sold</w:t>
            </w:r>
            <w:proofErr w:type="spellEnd"/>
          </w:p>
        </w:tc>
        <w:tc>
          <w:tcPr>
            <w:tcW w:w="586" w:type="dxa"/>
            <w:tcBorders>
              <w:top w:val="nil"/>
              <w:left w:val="nil"/>
              <w:bottom w:val="nil"/>
              <w:right w:val="nil"/>
            </w:tcBorders>
            <w:shd w:val="clear" w:color="auto" w:fill="FFFFFF" w:themeFill="background1"/>
            <w:noWrap/>
            <w:vAlign w:val="bottom"/>
            <w:hideMark/>
          </w:tcPr>
          <w:p w14:paraId="0EE393C2" w14:textId="77777777" w:rsidR="00952DE3" w:rsidRPr="00F4461A" w:rsidRDefault="00952DE3" w:rsidP="4201C801">
            <w:pPr>
              <w:spacing w:after="0" w:line="240" w:lineRule="auto"/>
              <w:rPr>
                <w:rFonts w:ascii="Arial" w:eastAsia="Times New Roman" w:hAnsi="Arial" w:cs="Arial"/>
                <w:sz w:val="16"/>
                <w:szCs w:val="16"/>
                <w:lang w:eastAsia="fr-FR"/>
              </w:rPr>
            </w:pPr>
          </w:p>
        </w:tc>
        <w:tc>
          <w:tcPr>
            <w:tcW w:w="109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A83B30" w14:textId="5791964A"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-28 918 805</w:t>
            </w:r>
          </w:p>
        </w:tc>
        <w:tc>
          <w:tcPr>
            <w:tcW w:w="180" w:type="dxa"/>
            <w:tcBorders>
              <w:top w:val="nil"/>
              <w:left w:val="nil"/>
              <w:bottom w:val="nil"/>
              <w:right w:val="nil"/>
            </w:tcBorders>
            <w:shd w:val="clear" w:color="auto" w:fill="FFFFFF" w:themeFill="background1"/>
            <w:noWrap/>
            <w:vAlign w:val="bottom"/>
            <w:hideMark/>
          </w:tcPr>
          <w:p w14:paraId="0FF385BE"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1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5E93AE" w14:textId="77777777"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-29 454 950</w:t>
            </w:r>
          </w:p>
        </w:tc>
        <w:tc>
          <w:tcPr>
            <w:tcW w:w="180" w:type="dxa"/>
            <w:tcBorders>
              <w:top w:val="nil"/>
              <w:left w:val="nil"/>
              <w:bottom w:val="nil"/>
              <w:right w:val="nil"/>
            </w:tcBorders>
            <w:shd w:val="clear" w:color="auto" w:fill="FFFFFF" w:themeFill="background1"/>
            <w:noWrap/>
            <w:vAlign w:val="bottom"/>
            <w:hideMark/>
          </w:tcPr>
          <w:p w14:paraId="235442E5"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1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970602" w14:textId="77777777"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574 950</w:t>
            </w:r>
          </w:p>
        </w:tc>
        <w:tc>
          <w:tcPr>
            <w:tcW w:w="180" w:type="dxa"/>
            <w:tcBorders>
              <w:top w:val="nil"/>
              <w:left w:val="nil"/>
              <w:bottom w:val="nil"/>
              <w:right w:val="nil"/>
            </w:tcBorders>
            <w:shd w:val="clear" w:color="auto" w:fill="FFFFFF" w:themeFill="background1"/>
            <w:noWrap/>
            <w:vAlign w:val="bottom"/>
            <w:hideMark/>
          </w:tcPr>
          <w:p w14:paraId="26CE6B1F"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F0496B" w14:textId="1F791A07"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-1,8 %</w:t>
            </w:r>
          </w:p>
        </w:tc>
      </w:tr>
      <w:tr w:rsidR="00952DE3" w:rsidRPr="00F4461A" w14:paraId="31860F8B" w14:textId="77777777" w:rsidTr="4201C801">
        <w:trPr>
          <w:trHeight w:val="300"/>
        </w:trPr>
        <w:tc>
          <w:tcPr>
            <w:tcW w:w="3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A837777" w14:textId="77777777" w:rsidR="00952DE3" w:rsidRPr="00F4461A" w:rsidRDefault="4231AE76" w:rsidP="4201C801">
            <w:pPr>
              <w:spacing w:after="0" w:line="240" w:lineRule="auto"/>
              <w:rPr>
                <w:rFonts w:ascii="Arial" w:eastAsia="Times New Roman" w:hAnsi="Arial" w:cs="Arial"/>
                <w:b/>
                <w:bCs/>
                <w:sz w:val="16"/>
                <w:szCs w:val="16"/>
                <w:lang w:eastAsia="fr-FR"/>
              </w:rPr>
            </w:pPr>
            <w:r>
              <w:rPr>
                <w:rFonts w:ascii="Arial" w:eastAsia="Times New Roman" w:hAnsi="Arial" w:cs="Arial"/>
                <w:b/>
                <w:bCs/>
                <w:sz w:val="16"/>
                <w:szCs w:val="16"/>
                <w:lang w:eastAsia="fr-FR"/>
              </w:rPr>
              <w:t xml:space="preserve">Gross </w:t>
            </w:r>
            <w:proofErr w:type="spellStart"/>
            <w:r>
              <w:rPr>
                <w:rFonts w:ascii="Arial" w:eastAsia="Times New Roman" w:hAnsi="Arial" w:cs="Arial"/>
                <w:b/>
                <w:bCs/>
                <w:sz w:val="16"/>
                <w:szCs w:val="16"/>
                <w:lang w:eastAsia="fr-FR"/>
              </w:rPr>
              <w:t>margin</w:t>
            </w:r>
            <w:proofErr w:type="spellEnd"/>
          </w:p>
        </w:tc>
        <w:tc>
          <w:tcPr>
            <w:tcW w:w="586" w:type="dxa"/>
            <w:tcBorders>
              <w:top w:val="nil"/>
              <w:left w:val="nil"/>
              <w:bottom w:val="nil"/>
              <w:right w:val="nil"/>
            </w:tcBorders>
            <w:shd w:val="clear" w:color="auto" w:fill="FFFFFF" w:themeFill="background1"/>
            <w:noWrap/>
            <w:vAlign w:val="bottom"/>
            <w:hideMark/>
          </w:tcPr>
          <w:p w14:paraId="108AEA26" w14:textId="77777777" w:rsidR="00952DE3" w:rsidRPr="00F4461A" w:rsidRDefault="00952DE3" w:rsidP="4201C801">
            <w:pPr>
              <w:spacing w:after="0" w:line="240" w:lineRule="auto"/>
              <w:rPr>
                <w:rFonts w:ascii="Arial" w:eastAsia="Times New Roman" w:hAnsi="Arial" w:cs="Arial"/>
                <w:b/>
                <w:bCs/>
                <w:sz w:val="16"/>
                <w:szCs w:val="16"/>
                <w:lang w:eastAsia="fr-FR"/>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456615" w14:textId="31D0DD42"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51 123 164</w:t>
            </w:r>
          </w:p>
        </w:tc>
        <w:tc>
          <w:tcPr>
            <w:tcW w:w="180" w:type="dxa"/>
            <w:tcBorders>
              <w:top w:val="nil"/>
              <w:left w:val="nil"/>
              <w:bottom w:val="nil"/>
              <w:right w:val="nil"/>
            </w:tcBorders>
            <w:shd w:val="clear" w:color="auto" w:fill="FFFFFF" w:themeFill="background1"/>
            <w:noWrap/>
            <w:vAlign w:val="bottom"/>
            <w:hideMark/>
          </w:tcPr>
          <w:p w14:paraId="4D6A08E6"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E42E27" w14:textId="77777777"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44 556 797</w:t>
            </w:r>
          </w:p>
        </w:tc>
        <w:tc>
          <w:tcPr>
            <w:tcW w:w="180" w:type="dxa"/>
            <w:tcBorders>
              <w:top w:val="nil"/>
              <w:left w:val="nil"/>
              <w:bottom w:val="nil"/>
              <w:right w:val="nil"/>
            </w:tcBorders>
            <w:shd w:val="clear" w:color="auto" w:fill="FFFFFF" w:themeFill="background1"/>
            <w:noWrap/>
            <w:vAlign w:val="bottom"/>
            <w:hideMark/>
          </w:tcPr>
          <w:p w14:paraId="07CB7CC4"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47E2294" w14:textId="77777777"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6 563 203</w:t>
            </w:r>
          </w:p>
        </w:tc>
        <w:tc>
          <w:tcPr>
            <w:tcW w:w="180" w:type="dxa"/>
            <w:tcBorders>
              <w:top w:val="nil"/>
              <w:left w:val="nil"/>
              <w:bottom w:val="nil"/>
              <w:right w:val="nil"/>
            </w:tcBorders>
            <w:shd w:val="clear" w:color="auto" w:fill="FFFFFF" w:themeFill="background1"/>
            <w:noWrap/>
            <w:vAlign w:val="bottom"/>
            <w:hideMark/>
          </w:tcPr>
          <w:p w14:paraId="16014429"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9A09BCE" w14:textId="77777777"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14,7 %</w:t>
            </w:r>
          </w:p>
        </w:tc>
      </w:tr>
      <w:tr w:rsidR="00952DE3" w:rsidRPr="00F4461A" w14:paraId="1C6EBF90" w14:textId="77777777" w:rsidTr="4201C801">
        <w:trPr>
          <w:trHeight w:val="300"/>
        </w:trPr>
        <w:tc>
          <w:tcPr>
            <w:tcW w:w="3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F0F1BF0" w14:textId="77777777" w:rsidR="00952DE3" w:rsidRPr="00F4461A" w:rsidRDefault="4231AE76" w:rsidP="4201C801">
            <w:pPr>
              <w:spacing w:after="0" w:line="240" w:lineRule="auto"/>
              <w:rPr>
                <w:rFonts w:ascii="Arial" w:eastAsia="Times New Roman" w:hAnsi="Arial" w:cs="Arial"/>
                <w:b/>
                <w:bCs/>
                <w:sz w:val="16"/>
                <w:szCs w:val="16"/>
                <w:lang w:eastAsia="fr-FR"/>
              </w:rPr>
            </w:pPr>
            <w:r>
              <w:rPr>
                <w:rFonts w:ascii="Arial" w:eastAsia="Times New Roman" w:hAnsi="Arial" w:cs="Arial"/>
                <w:b/>
                <w:bCs/>
                <w:sz w:val="16"/>
                <w:szCs w:val="16"/>
                <w:lang w:eastAsia="fr-FR"/>
              </w:rPr>
              <w:t xml:space="preserve">Gross </w:t>
            </w:r>
            <w:proofErr w:type="spellStart"/>
            <w:r>
              <w:rPr>
                <w:rFonts w:ascii="Arial" w:eastAsia="Times New Roman" w:hAnsi="Arial" w:cs="Arial"/>
                <w:b/>
                <w:bCs/>
                <w:sz w:val="16"/>
                <w:szCs w:val="16"/>
                <w:lang w:eastAsia="fr-FR"/>
              </w:rPr>
              <w:t>margin</w:t>
            </w:r>
            <w:proofErr w:type="spellEnd"/>
            <w:r>
              <w:rPr>
                <w:rFonts w:ascii="Arial" w:eastAsia="Times New Roman" w:hAnsi="Arial" w:cs="Arial"/>
                <w:b/>
                <w:bCs/>
                <w:sz w:val="16"/>
                <w:szCs w:val="16"/>
                <w:lang w:eastAsia="fr-FR"/>
              </w:rPr>
              <w:t xml:space="preserve"> rate</w:t>
            </w:r>
          </w:p>
        </w:tc>
        <w:tc>
          <w:tcPr>
            <w:tcW w:w="586" w:type="dxa"/>
            <w:tcBorders>
              <w:top w:val="nil"/>
              <w:left w:val="nil"/>
              <w:bottom w:val="nil"/>
              <w:right w:val="nil"/>
            </w:tcBorders>
            <w:shd w:val="clear" w:color="auto" w:fill="FFFFFF" w:themeFill="background1"/>
            <w:noWrap/>
            <w:vAlign w:val="bottom"/>
            <w:hideMark/>
          </w:tcPr>
          <w:p w14:paraId="01AFBB3B" w14:textId="77777777" w:rsidR="00952DE3" w:rsidRPr="00F4461A" w:rsidRDefault="00952DE3" w:rsidP="4201C801">
            <w:pPr>
              <w:spacing w:after="0" w:line="240" w:lineRule="auto"/>
              <w:rPr>
                <w:rFonts w:ascii="Arial" w:eastAsia="Times New Roman" w:hAnsi="Arial" w:cs="Arial"/>
                <w:b/>
                <w:bCs/>
                <w:sz w:val="16"/>
                <w:szCs w:val="16"/>
                <w:lang w:eastAsia="fr-FR"/>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DAE6F6B" w14:textId="77777777"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63,9 %</w:t>
            </w:r>
          </w:p>
        </w:tc>
        <w:tc>
          <w:tcPr>
            <w:tcW w:w="180" w:type="dxa"/>
            <w:tcBorders>
              <w:top w:val="nil"/>
              <w:left w:val="nil"/>
              <w:bottom w:val="nil"/>
              <w:right w:val="nil"/>
            </w:tcBorders>
            <w:shd w:val="clear" w:color="auto" w:fill="FFFFFF" w:themeFill="background1"/>
            <w:noWrap/>
            <w:vAlign w:val="bottom"/>
            <w:hideMark/>
          </w:tcPr>
          <w:p w14:paraId="37F5436D"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287820" w14:textId="77777777"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60,2 %</w:t>
            </w:r>
          </w:p>
        </w:tc>
        <w:tc>
          <w:tcPr>
            <w:tcW w:w="180" w:type="dxa"/>
            <w:tcBorders>
              <w:top w:val="nil"/>
              <w:left w:val="nil"/>
              <w:bottom w:val="nil"/>
              <w:right w:val="nil"/>
            </w:tcBorders>
            <w:shd w:val="clear" w:color="auto" w:fill="FFFFFF" w:themeFill="background1"/>
            <w:noWrap/>
            <w:vAlign w:val="bottom"/>
            <w:hideMark/>
          </w:tcPr>
          <w:p w14:paraId="4695410F"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EDC9B1" w14:textId="77777777" w:rsidR="00952DE3" w:rsidRPr="00F4461A" w:rsidRDefault="00952DE3" w:rsidP="4201C801">
            <w:pPr>
              <w:spacing w:after="0" w:line="240" w:lineRule="auto"/>
              <w:rPr>
                <w:rFonts w:ascii="Times New Roman" w:eastAsia="Times New Roman" w:hAnsi="Times New Roman"/>
                <w:sz w:val="16"/>
                <w:szCs w:val="16"/>
                <w:lang w:eastAsia="fr-FR"/>
              </w:rPr>
            </w:pPr>
          </w:p>
        </w:tc>
        <w:tc>
          <w:tcPr>
            <w:tcW w:w="180" w:type="dxa"/>
            <w:tcBorders>
              <w:top w:val="nil"/>
              <w:left w:val="nil"/>
              <w:bottom w:val="nil"/>
              <w:right w:val="nil"/>
            </w:tcBorders>
            <w:shd w:val="clear" w:color="auto" w:fill="FFFFFF" w:themeFill="background1"/>
            <w:noWrap/>
            <w:vAlign w:val="bottom"/>
            <w:hideMark/>
          </w:tcPr>
          <w:p w14:paraId="4B5F850F" w14:textId="77777777" w:rsidR="00952DE3" w:rsidRPr="00F4461A" w:rsidRDefault="00952DE3" w:rsidP="4201C801">
            <w:pPr>
              <w:spacing w:after="0" w:line="240" w:lineRule="auto"/>
              <w:rPr>
                <w:rFonts w:ascii="Times New Roman" w:eastAsia="Times New Roman" w:hAnsi="Times New Roman"/>
                <w:sz w:val="16"/>
                <w:szCs w:val="16"/>
                <w:lang w:eastAsia="fr-FR"/>
              </w:rPr>
            </w:pP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A8070A9" w14:textId="03E83CD0" w:rsidR="00952DE3" w:rsidRPr="00F4461A" w:rsidRDefault="00952DE3" w:rsidP="4201C801">
            <w:pPr>
              <w:spacing w:after="0" w:line="240" w:lineRule="auto"/>
              <w:jc w:val="right"/>
              <w:rPr>
                <w:rFonts w:ascii="Arial" w:eastAsia="Times New Roman" w:hAnsi="Arial" w:cs="Arial"/>
                <w:b/>
                <w:bCs/>
                <w:sz w:val="16"/>
                <w:szCs w:val="16"/>
                <w:lang w:eastAsia="fr-FR"/>
              </w:rPr>
            </w:pPr>
          </w:p>
        </w:tc>
      </w:tr>
      <w:tr w:rsidR="00952DE3" w:rsidRPr="00F4461A" w14:paraId="5E4E6504" w14:textId="77777777" w:rsidTr="4201C801">
        <w:trPr>
          <w:trHeight w:val="300"/>
        </w:trPr>
        <w:tc>
          <w:tcPr>
            <w:tcW w:w="3093" w:type="dxa"/>
            <w:tcBorders>
              <w:top w:val="nil"/>
              <w:left w:val="single" w:sz="4" w:space="0" w:color="auto"/>
              <w:bottom w:val="nil"/>
              <w:right w:val="single" w:sz="4" w:space="0" w:color="auto"/>
            </w:tcBorders>
            <w:shd w:val="clear" w:color="auto" w:fill="FFFFFF" w:themeFill="background1"/>
            <w:noWrap/>
            <w:vAlign w:val="bottom"/>
            <w:hideMark/>
          </w:tcPr>
          <w:p w14:paraId="5FB7CBAE" w14:textId="77777777" w:rsidR="00952DE3" w:rsidRPr="00F4461A" w:rsidRDefault="4231AE76" w:rsidP="4201C801">
            <w:pPr>
              <w:spacing w:after="0" w:line="240" w:lineRule="auto"/>
              <w:rPr>
                <w:rFonts w:ascii="Arial" w:eastAsia="Times New Roman" w:hAnsi="Arial" w:cs="Arial"/>
                <w:sz w:val="16"/>
                <w:szCs w:val="16"/>
                <w:lang w:eastAsia="fr-FR"/>
              </w:rPr>
            </w:pPr>
            <w:r>
              <w:rPr>
                <w:rFonts w:ascii="Arial" w:eastAsia="Times New Roman" w:hAnsi="Arial" w:cs="Arial"/>
                <w:sz w:val="16"/>
                <w:szCs w:val="16"/>
                <w:lang w:eastAsia="fr-FR"/>
              </w:rPr>
              <w:t xml:space="preserve">Net </w:t>
            </w:r>
            <w:proofErr w:type="spellStart"/>
            <w:r>
              <w:rPr>
                <w:rFonts w:ascii="Arial" w:eastAsia="Times New Roman" w:hAnsi="Arial" w:cs="Arial"/>
                <w:sz w:val="16"/>
                <w:szCs w:val="16"/>
                <w:lang w:eastAsia="fr-FR"/>
              </w:rPr>
              <w:t>foreign</w:t>
            </w:r>
            <w:proofErr w:type="spellEnd"/>
            <w:r>
              <w:rPr>
                <w:rFonts w:ascii="Arial" w:eastAsia="Times New Roman" w:hAnsi="Arial" w:cs="Arial"/>
                <w:sz w:val="16"/>
                <w:szCs w:val="16"/>
                <w:lang w:eastAsia="fr-FR"/>
              </w:rPr>
              <w:t xml:space="preserve"> exchange impact</w:t>
            </w:r>
          </w:p>
        </w:tc>
        <w:tc>
          <w:tcPr>
            <w:tcW w:w="586" w:type="dxa"/>
            <w:tcBorders>
              <w:top w:val="nil"/>
              <w:left w:val="nil"/>
              <w:bottom w:val="nil"/>
              <w:right w:val="nil"/>
            </w:tcBorders>
            <w:shd w:val="clear" w:color="auto" w:fill="FFFFFF" w:themeFill="background1"/>
            <w:noWrap/>
            <w:vAlign w:val="bottom"/>
            <w:hideMark/>
          </w:tcPr>
          <w:p w14:paraId="290DC048" w14:textId="7199D6D0" w:rsidR="00952DE3" w:rsidRPr="00F4461A" w:rsidRDefault="00952DE3" w:rsidP="4201C801">
            <w:pPr>
              <w:spacing w:after="0" w:line="240" w:lineRule="auto"/>
              <w:jc w:val="center"/>
              <w:rPr>
                <w:rFonts w:ascii="Arial" w:eastAsia="Times New Roman" w:hAnsi="Arial" w:cs="Arial"/>
                <w:color w:val="FFFFFF"/>
                <w:sz w:val="16"/>
                <w:szCs w:val="16"/>
                <w:lang w:eastAsia="fr-FR"/>
              </w:rPr>
            </w:pPr>
          </w:p>
        </w:tc>
        <w:tc>
          <w:tcPr>
            <w:tcW w:w="1098" w:type="dxa"/>
            <w:tcBorders>
              <w:top w:val="nil"/>
              <w:left w:val="single" w:sz="4" w:space="0" w:color="auto"/>
              <w:bottom w:val="nil"/>
              <w:right w:val="single" w:sz="4" w:space="0" w:color="auto"/>
            </w:tcBorders>
            <w:shd w:val="clear" w:color="auto" w:fill="FFFFFF" w:themeFill="background1"/>
            <w:noWrap/>
            <w:vAlign w:val="bottom"/>
            <w:hideMark/>
          </w:tcPr>
          <w:p w14:paraId="0F965D7B" w14:textId="7D06726D"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-139 488</w:t>
            </w:r>
          </w:p>
        </w:tc>
        <w:tc>
          <w:tcPr>
            <w:tcW w:w="180" w:type="dxa"/>
            <w:tcBorders>
              <w:top w:val="nil"/>
              <w:left w:val="nil"/>
              <w:bottom w:val="nil"/>
              <w:right w:val="nil"/>
            </w:tcBorders>
            <w:shd w:val="clear" w:color="auto" w:fill="FFFFFF" w:themeFill="background1"/>
            <w:noWrap/>
            <w:vAlign w:val="bottom"/>
            <w:hideMark/>
          </w:tcPr>
          <w:p w14:paraId="168CEA90"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180" w:type="dxa"/>
            <w:tcBorders>
              <w:top w:val="nil"/>
              <w:left w:val="single" w:sz="4" w:space="0" w:color="auto"/>
              <w:bottom w:val="nil"/>
              <w:right w:val="single" w:sz="4" w:space="0" w:color="auto"/>
            </w:tcBorders>
            <w:shd w:val="clear" w:color="auto" w:fill="FFFFFF" w:themeFill="background1"/>
            <w:noWrap/>
            <w:vAlign w:val="bottom"/>
            <w:hideMark/>
          </w:tcPr>
          <w:p w14:paraId="370F569A" w14:textId="77777777"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504 441</w:t>
            </w:r>
          </w:p>
        </w:tc>
        <w:tc>
          <w:tcPr>
            <w:tcW w:w="180" w:type="dxa"/>
            <w:tcBorders>
              <w:top w:val="nil"/>
              <w:left w:val="nil"/>
              <w:bottom w:val="nil"/>
              <w:right w:val="nil"/>
            </w:tcBorders>
            <w:shd w:val="clear" w:color="auto" w:fill="FFFFFF" w:themeFill="background1"/>
            <w:noWrap/>
            <w:vAlign w:val="bottom"/>
            <w:hideMark/>
          </w:tcPr>
          <w:p w14:paraId="627A25F0"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180" w:type="dxa"/>
            <w:tcBorders>
              <w:top w:val="nil"/>
              <w:left w:val="single" w:sz="4" w:space="0" w:color="auto"/>
              <w:bottom w:val="nil"/>
              <w:right w:val="single" w:sz="4" w:space="0" w:color="auto"/>
            </w:tcBorders>
            <w:shd w:val="clear" w:color="auto" w:fill="FFFFFF" w:themeFill="background1"/>
            <w:noWrap/>
            <w:vAlign w:val="bottom"/>
            <w:hideMark/>
          </w:tcPr>
          <w:p w14:paraId="030E59C8" w14:textId="77777777"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-1 148 441</w:t>
            </w:r>
          </w:p>
        </w:tc>
        <w:tc>
          <w:tcPr>
            <w:tcW w:w="180" w:type="dxa"/>
            <w:tcBorders>
              <w:top w:val="nil"/>
              <w:left w:val="nil"/>
              <w:bottom w:val="nil"/>
              <w:right w:val="nil"/>
            </w:tcBorders>
            <w:shd w:val="clear" w:color="auto" w:fill="FFFFFF" w:themeFill="background1"/>
            <w:noWrap/>
            <w:vAlign w:val="bottom"/>
            <w:hideMark/>
          </w:tcPr>
          <w:p w14:paraId="58970F38"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240" w:type="dxa"/>
            <w:tcBorders>
              <w:top w:val="nil"/>
              <w:left w:val="single" w:sz="4" w:space="0" w:color="auto"/>
              <w:bottom w:val="nil"/>
              <w:right w:val="single" w:sz="4" w:space="0" w:color="auto"/>
            </w:tcBorders>
            <w:shd w:val="clear" w:color="auto" w:fill="FFFFFF" w:themeFill="background1"/>
            <w:noWrap/>
            <w:vAlign w:val="bottom"/>
            <w:hideMark/>
          </w:tcPr>
          <w:p w14:paraId="362FAEB7" w14:textId="48B0B72E" w:rsidR="00952DE3" w:rsidRPr="00F4461A" w:rsidRDefault="007A0638"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-127,7%</w:t>
            </w:r>
          </w:p>
        </w:tc>
      </w:tr>
      <w:tr w:rsidR="00952DE3" w:rsidRPr="00F4461A" w14:paraId="4618A91F" w14:textId="77777777" w:rsidTr="4201C801">
        <w:trPr>
          <w:trHeight w:val="300"/>
        </w:trPr>
        <w:tc>
          <w:tcPr>
            <w:tcW w:w="3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862FAF" w14:textId="77777777" w:rsidR="00952DE3" w:rsidRPr="00F4461A" w:rsidRDefault="4231AE76" w:rsidP="4201C801">
            <w:pPr>
              <w:spacing w:after="0" w:line="240" w:lineRule="auto"/>
              <w:rPr>
                <w:rFonts w:ascii="Arial" w:eastAsia="Times New Roman" w:hAnsi="Arial" w:cs="Arial"/>
                <w:b/>
                <w:bCs/>
                <w:sz w:val="16"/>
                <w:szCs w:val="16"/>
                <w:lang w:eastAsia="fr-FR"/>
              </w:rPr>
            </w:pPr>
            <w:proofErr w:type="spellStart"/>
            <w:r>
              <w:rPr>
                <w:rFonts w:ascii="Arial" w:eastAsia="Times New Roman" w:hAnsi="Arial" w:cs="Arial"/>
                <w:b/>
                <w:bCs/>
                <w:sz w:val="16"/>
                <w:szCs w:val="16"/>
                <w:lang w:eastAsia="fr-FR"/>
              </w:rPr>
              <w:t>Restated</w:t>
            </w:r>
            <w:proofErr w:type="spellEnd"/>
            <w:r>
              <w:rPr>
                <w:rFonts w:ascii="Arial" w:eastAsia="Times New Roman" w:hAnsi="Arial" w:cs="Arial"/>
                <w:b/>
                <w:bCs/>
                <w:sz w:val="16"/>
                <w:szCs w:val="16"/>
                <w:lang w:eastAsia="fr-FR"/>
              </w:rPr>
              <w:t xml:space="preserve"> </w:t>
            </w:r>
            <w:proofErr w:type="spellStart"/>
            <w:r>
              <w:rPr>
                <w:rFonts w:ascii="Arial" w:eastAsia="Times New Roman" w:hAnsi="Arial" w:cs="Arial"/>
                <w:b/>
                <w:bCs/>
                <w:sz w:val="16"/>
                <w:szCs w:val="16"/>
                <w:lang w:eastAsia="fr-FR"/>
              </w:rPr>
              <w:t>gross</w:t>
            </w:r>
            <w:proofErr w:type="spellEnd"/>
            <w:r>
              <w:rPr>
                <w:rFonts w:ascii="Arial" w:eastAsia="Times New Roman" w:hAnsi="Arial" w:cs="Arial"/>
                <w:b/>
                <w:bCs/>
                <w:sz w:val="16"/>
                <w:szCs w:val="16"/>
                <w:lang w:eastAsia="fr-FR"/>
              </w:rPr>
              <w:t xml:space="preserve"> </w:t>
            </w:r>
            <w:proofErr w:type="spellStart"/>
            <w:r>
              <w:rPr>
                <w:rFonts w:ascii="Arial" w:eastAsia="Times New Roman" w:hAnsi="Arial" w:cs="Arial"/>
                <w:b/>
                <w:bCs/>
                <w:sz w:val="16"/>
                <w:szCs w:val="16"/>
                <w:lang w:eastAsia="fr-FR"/>
              </w:rPr>
              <w:t>margin</w:t>
            </w:r>
            <w:proofErr w:type="spellEnd"/>
          </w:p>
        </w:tc>
        <w:tc>
          <w:tcPr>
            <w:tcW w:w="586" w:type="dxa"/>
            <w:tcBorders>
              <w:top w:val="nil"/>
              <w:left w:val="nil"/>
              <w:bottom w:val="nil"/>
              <w:right w:val="nil"/>
            </w:tcBorders>
            <w:shd w:val="clear" w:color="auto" w:fill="FFFFFF" w:themeFill="background1"/>
            <w:noWrap/>
            <w:vAlign w:val="bottom"/>
            <w:hideMark/>
          </w:tcPr>
          <w:p w14:paraId="36E00F43" w14:textId="77777777" w:rsidR="00952DE3" w:rsidRPr="00F4461A" w:rsidRDefault="00952DE3" w:rsidP="4201C801">
            <w:pPr>
              <w:spacing w:after="0" w:line="240" w:lineRule="auto"/>
              <w:rPr>
                <w:rFonts w:ascii="Arial" w:eastAsia="Times New Roman" w:hAnsi="Arial" w:cs="Arial"/>
                <w:b/>
                <w:bCs/>
                <w:sz w:val="16"/>
                <w:szCs w:val="16"/>
                <w:lang w:eastAsia="fr-FR"/>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B64A24" w14:textId="5693789E"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50 983 676</w:t>
            </w:r>
          </w:p>
        </w:tc>
        <w:tc>
          <w:tcPr>
            <w:tcW w:w="180" w:type="dxa"/>
            <w:tcBorders>
              <w:top w:val="nil"/>
              <w:left w:val="nil"/>
              <w:bottom w:val="nil"/>
              <w:right w:val="nil"/>
            </w:tcBorders>
            <w:shd w:val="clear" w:color="auto" w:fill="FFFFFF" w:themeFill="background1"/>
            <w:noWrap/>
            <w:vAlign w:val="bottom"/>
            <w:hideMark/>
          </w:tcPr>
          <w:p w14:paraId="0847335A"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E89C93B" w14:textId="77777777"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45 061 238</w:t>
            </w:r>
          </w:p>
        </w:tc>
        <w:tc>
          <w:tcPr>
            <w:tcW w:w="180" w:type="dxa"/>
            <w:tcBorders>
              <w:top w:val="nil"/>
              <w:left w:val="nil"/>
              <w:bottom w:val="nil"/>
              <w:right w:val="nil"/>
            </w:tcBorders>
            <w:shd w:val="clear" w:color="auto" w:fill="FFFFFF" w:themeFill="background1"/>
            <w:noWrap/>
            <w:vAlign w:val="bottom"/>
            <w:hideMark/>
          </w:tcPr>
          <w:p w14:paraId="76F9A57C"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4E8A12" w14:textId="77777777"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5 414 762</w:t>
            </w:r>
          </w:p>
        </w:tc>
        <w:tc>
          <w:tcPr>
            <w:tcW w:w="180" w:type="dxa"/>
            <w:tcBorders>
              <w:top w:val="nil"/>
              <w:left w:val="nil"/>
              <w:bottom w:val="nil"/>
              <w:right w:val="nil"/>
            </w:tcBorders>
            <w:shd w:val="clear" w:color="auto" w:fill="FFFFFF" w:themeFill="background1"/>
            <w:noWrap/>
            <w:vAlign w:val="bottom"/>
            <w:hideMark/>
          </w:tcPr>
          <w:p w14:paraId="7A13B079"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660D4A" w14:textId="2CD32B9C"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13,1 %</w:t>
            </w:r>
          </w:p>
        </w:tc>
      </w:tr>
      <w:tr w:rsidR="00952DE3" w:rsidRPr="00F4461A" w14:paraId="236C2526" w14:textId="77777777" w:rsidTr="4201C801">
        <w:trPr>
          <w:trHeight w:val="300"/>
        </w:trPr>
        <w:tc>
          <w:tcPr>
            <w:tcW w:w="3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B1CF0EA" w14:textId="77777777" w:rsidR="00952DE3" w:rsidRPr="00F4461A" w:rsidRDefault="4231AE76" w:rsidP="4201C801">
            <w:pPr>
              <w:spacing w:after="0" w:line="240" w:lineRule="auto"/>
              <w:rPr>
                <w:rFonts w:ascii="Arial" w:eastAsia="Times New Roman" w:hAnsi="Arial" w:cs="Arial"/>
                <w:b/>
                <w:bCs/>
                <w:sz w:val="16"/>
                <w:szCs w:val="16"/>
                <w:lang w:eastAsia="fr-FR"/>
              </w:rPr>
            </w:pPr>
            <w:proofErr w:type="spellStart"/>
            <w:r>
              <w:rPr>
                <w:rFonts w:ascii="Arial" w:eastAsia="Times New Roman" w:hAnsi="Arial" w:cs="Arial"/>
                <w:b/>
                <w:bCs/>
                <w:sz w:val="16"/>
                <w:szCs w:val="16"/>
                <w:lang w:eastAsia="fr-FR"/>
              </w:rPr>
              <w:t>Restated</w:t>
            </w:r>
            <w:proofErr w:type="spellEnd"/>
            <w:r>
              <w:rPr>
                <w:rFonts w:ascii="Arial" w:eastAsia="Times New Roman" w:hAnsi="Arial" w:cs="Arial"/>
                <w:b/>
                <w:bCs/>
                <w:sz w:val="16"/>
                <w:szCs w:val="16"/>
                <w:lang w:eastAsia="fr-FR"/>
              </w:rPr>
              <w:t xml:space="preserve"> </w:t>
            </w:r>
            <w:proofErr w:type="spellStart"/>
            <w:r>
              <w:rPr>
                <w:rFonts w:ascii="Arial" w:eastAsia="Times New Roman" w:hAnsi="Arial" w:cs="Arial"/>
                <w:b/>
                <w:bCs/>
                <w:sz w:val="16"/>
                <w:szCs w:val="16"/>
                <w:lang w:eastAsia="fr-FR"/>
              </w:rPr>
              <w:t>gross</w:t>
            </w:r>
            <w:proofErr w:type="spellEnd"/>
            <w:r>
              <w:rPr>
                <w:rFonts w:ascii="Arial" w:eastAsia="Times New Roman" w:hAnsi="Arial" w:cs="Arial"/>
                <w:b/>
                <w:bCs/>
                <w:sz w:val="16"/>
                <w:szCs w:val="16"/>
                <w:lang w:eastAsia="fr-FR"/>
              </w:rPr>
              <w:t xml:space="preserve"> </w:t>
            </w:r>
            <w:proofErr w:type="spellStart"/>
            <w:r>
              <w:rPr>
                <w:rFonts w:ascii="Arial" w:eastAsia="Times New Roman" w:hAnsi="Arial" w:cs="Arial"/>
                <w:b/>
                <w:bCs/>
                <w:sz w:val="16"/>
                <w:szCs w:val="16"/>
                <w:lang w:eastAsia="fr-FR"/>
              </w:rPr>
              <w:t>margin</w:t>
            </w:r>
            <w:proofErr w:type="spellEnd"/>
            <w:r>
              <w:rPr>
                <w:rFonts w:ascii="Arial" w:eastAsia="Times New Roman" w:hAnsi="Arial" w:cs="Arial"/>
                <w:b/>
                <w:bCs/>
                <w:sz w:val="16"/>
                <w:szCs w:val="16"/>
                <w:lang w:eastAsia="fr-FR"/>
              </w:rPr>
              <w:t xml:space="preserve"> rate</w:t>
            </w:r>
          </w:p>
        </w:tc>
        <w:tc>
          <w:tcPr>
            <w:tcW w:w="586" w:type="dxa"/>
            <w:tcBorders>
              <w:top w:val="nil"/>
              <w:left w:val="nil"/>
              <w:bottom w:val="nil"/>
              <w:right w:val="nil"/>
            </w:tcBorders>
            <w:shd w:val="clear" w:color="auto" w:fill="FFFFFF" w:themeFill="background1"/>
            <w:noWrap/>
            <w:vAlign w:val="bottom"/>
            <w:hideMark/>
          </w:tcPr>
          <w:p w14:paraId="60531500" w14:textId="77777777" w:rsidR="00952DE3" w:rsidRPr="00F4461A" w:rsidRDefault="00952DE3" w:rsidP="4201C801">
            <w:pPr>
              <w:spacing w:after="0" w:line="240" w:lineRule="auto"/>
              <w:rPr>
                <w:rFonts w:ascii="Arial" w:eastAsia="Times New Roman" w:hAnsi="Arial" w:cs="Arial"/>
                <w:b/>
                <w:bCs/>
                <w:sz w:val="16"/>
                <w:szCs w:val="16"/>
                <w:lang w:eastAsia="fr-FR"/>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599297" w14:textId="471C1DEF"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63,7 %</w:t>
            </w:r>
          </w:p>
        </w:tc>
        <w:tc>
          <w:tcPr>
            <w:tcW w:w="180" w:type="dxa"/>
            <w:tcBorders>
              <w:top w:val="nil"/>
              <w:left w:val="nil"/>
              <w:bottom w:val="nil"/>
              <w:right w:val="nil"/>
            </w:tcBorders>
            <w:shd w:val="clear" w:color="auto" w:fill="FFFFFF" w:themeFill="background1"/>
            <w:noWrap/>
            <w:vAlign w:val="bottom"/>
            <w:hideMark/>
          </w:tcPr>
          <w:p w14:paraId="7D5992C7"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60DA18" w14:textId="77777777"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60,9 %</w:t>
            </w:r>
          </w:p>
        </w:tc>
        <w:tc>
          <w:tcPr>
            <w:tcW w:w="180" w:type="dxa"/>
            <w:tcBorders>
              <w:top w:val="nil"/>
              <w:left w:val="nil"/>
              <w:bottom w:val="nil"/>
              <w:right w:val="nil"/>
            </w:tcBorders>
            <w:shd w:val="clear" w:color="auto" w:fill="FFFFFF" w:themeFill="background1"/>
            <w:noWrap/>
            <w:vAlign w:val="bottom"/>
            <w:hideMark/>
          </w:tcPr>
          <w:p w14:paraId="4E9BCA05"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9A21308" w14:textId="77777777" w:rsidR="00952DE3" w:rsidRPr="00F4461A" w:rsidRDefault="00952DE3" w:rsidP="4201C801">
            <w:pPr>
              <w:spacing w:after="0" w:line="240" w:lineRule="auto"/>
              <w:rPr>
                <w:rFonts w:ascii="Times New Roman" w:eastAsia="Times New Roman" w:hAnsi="Times New Roman"/>
                <w:sz w:val="16"/>
                <w:szCs w:val="16"/>
                <w:lang w:eastAsia="fr-FR"/>
              </w:rPr>
            </w:pPr>
          </w:p>
        </w:tc>
        <w:tc>
          <w:tcPr>
            <w:tcW w:w="180" w:type="dxa"/>
            <w:tcBorders>
              <w:top w:val="nil"/>
              <w:left w:val="nil"/>
              <w:bottom w:val="nil"/>
              <w:right w:val="nil"/>
            </w:tcBorders>
            <w:shd w:val="clear" w:color="auto" w:fill="FFFFFF" w:themeFill="background1"/>
            <w:noWrap/>
            <w:vAlign w:val="bottom"/>
            <w:hideMark/>
          </w:tcPr>
          <w:p w14:paraId="69C1055A" w14:textId="77777777" w:rsidR="00952DE3" w:rsidRPr="00F4461A" w:rsidRDefault="00952DE3" w:rsidP="4201C801">
            <w:pPr>
              <w:spacing w:after="0" w:line="240" w:lineRule="auto"/>
              <w:rPr>
                <w:rFonts w:ascii="Times New Roman" w:eastAsia="Times New Roman" w:hAnsi="Times New Roman"/>
                <w:sz w:val="16"/>
                <w:szCs w:val="16"/>
                <w:lang w:eastAsia="fr-FR"/>
              </w:rPr>
            </w:pP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F739AB" w14:textId="0C7239FD" w:rsidR="00952DE3" w:rsidRPr="00F4461A" w:rsidRDefault="00952DE3" w:rsidP="4201C801">
            <w:pPr>
              <w:spacing w:after="0" w:line="240" w:lineRule="auto"/>
              <w:jc w:val="right"/>
              <w:rPr>
                <w:rFonts w:ascii="Arial" w:eastAsia="Times New Roman" w:hAnsi="Arial" w:cs="Arial"/>
                <w:b/>
                <w:bCs/>
                <w:sz w:val="16"/>
                <w:szCs w:val="16"/>
                <w:lang w:eastAsia="fr-FR"/>
              </w:rPr>
            </w:pPr>
          </w:p>
        </w:tc>
      </w:tr>
      <w:tr w:rsidR="00952DE3" w:rsidRPr="00F4461A" w14:paraId="3FC0944A" w14:textId="77777777" w:rsidTr="4201C801">
        <w:trPr>
          <w:trHeight w:val="300"/>
        </w:trPr>
        <w:tc>
          <w:tcPr>
            <w:tcW w:w="3093" w:type="dxa"/>
            <w:tcBorders>
              <w:top w:val="nil"/>
              <w:left w:val="single" w:sz="4" w:space="0" w:color="auto"/>
              <w:bottom w:val="nil"/>
              <w:right w:val="single" w:sz="4" w:space="0" w:color="auto"/>
            </w:tcBorders>
            <w:noWrap/>
            <w:vAlign w:val="bottom"/>
            <w:hideMark/>
          </w:tcPr>
          <w:p w14:paraId="06D9D5FC" w14:textId="77777777" w:rsidR="00952DE3" w:rsidRPr="00F4461A" w:rsidRDefault="4231AE76" w:rsidP="4201C801">
            <w:pPr>
              <w:spacing w:after="0" w:line="240" w:lineRule="auto"/>
              <w:rPr>
                <w:rFonts w:ascii="Arial" w:eastAsia="Times New Roman" w:hAnsi="Arial" w:cs="Arial"/>
                <w:sz w:val="16"/>
                <w:szCs w:val="16"/>
                <w:lang w:eastAsia="fr-FR"/>
              </w:rPr>
            </w:pPr>
            <w:r>
              <w:rPr>
                <w:rFonts w:ascii="Arial" w:eastAsia="Times New Roman" w:hAnsi="Arial" w:cs="Arial"/>
                <w:sz w:val="16"/>
                <w:szCs w:val="16"/>
                <w:lang w:eastAsia="fr-FR"/>
              </w:rPr>
              <w:t>Advertising contributions</w:t>
            </w:r>
          </w:p>
        </w:tc>
        <w:tc>
          <w:tcPr>
            <w:tcW w:w="586" w:type="dxa"/>
            <w:tcBorders>
              <w:top w:val="nil"/>
              <w:left w:val="nil"/>
              <w:bottom w:val="nil"/>
              <w:right w:val="nil"/>
            </w:tcBorders>
            <w:noWrap/>
            <w:vAlign w:val="bottom"/>
            <w:hideMark/>
          </w:tcPr>
          <w:p w14:paraId="6DF2DA58" w14:textId="77777777" w:rsidR="00952DE3" w:rsidRPr="00F4461A" w:rsidRDefault="00952DE3" w:rsidP="4201C801">
            <w:pPr>
              <w:spacing w:after="0" w:line="240" w:lineRule="auto"/>
              <w:rPr>
                <w:rFonts w:ascii="Arial" w:eastAsia="Times New Roman" w:hAnsi="Arial" w:cs="Arial"/>
                <w:sz w:val="16"/>
                <w:szCs w:val="16"/>
                <w:lang w:eastAsia="fr-FR"/>
              </w:rPr>
            </w:pPr>
          </w:p>
        </w:tc>
        <w:tc>
          <w:tcPr>
            <w:tcW w:w="1098" w:type="dxa"/>
            <w:tcBorders>
              <w:top w:val="nil"/>
              <w:left w:val="single" w:sz="4" w:space="0" w:color="auto"/>
              <w:bottom w:val="nil"/>
              <w:right w:val="single" w:sz="4" w:space="0" w:color="auto"/>
            </w:tcBorders>
            <w:noWrap/>
            <w:vAlign w:val="bottom"/>
            <w:hideMark/>
          </w:tcPr>
          <w:p w14:paraId="18AF4BD8" w14:textId="07A17DA5"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-11 532 609</w:t>
            </w:r>
          </w:p>
        </w:tc>
        <w:tc>
          <w:tcPr>
            <w:tcW w:w="180" w:type="dxa"/>
            <w:tcBorders>
              <w:top w:val="nil"/>
              <w:left w:val="nil"/>
              <w:bottom w:val="nil"/>
              <w:right w:val="nil"/>
            </w:tcBorders>
            <w:noWrap/>
            <w:vAlign w:val="bottom"/>
            <w:hideMark/>
          </w:tcPr>
          <w:p w14:paraId="17FD6A46"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180" w:type="dxa"/>
            <w:tcBorders>
              <w:top w:val="nil"/>
              <w:left w:val="single" w:sz="4" w:space="0" w:color="auto"/>
              <w:bottom w:val="nil"/>
              <w:right w:val="single" w:sz="4" w:space="0" w:color="auto"/>
            </w:tcBorders>
            <w:noWrap/>
            <w:vAlign w:val="bottom"/>
            <w:hideMark/>
          </w:tcPr>
          <w:p w14:paraId="6FE2B9DF" w14:textId="77777777"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-10 021 816</w:t>
            </w:r>
          </w:p>
        </w:tc>
        <w:tc>
          <w:tcPr>
            <w:tcW w:w="180" w:type="dxa"/>
            <w:tcBorders>
              <w:top w:val="nil"/>
              <w:left w:val="nil"/>
              <w:bottom w:val="nil"/>
              <w:right w:val="nil"/>
            </w:tcBorders>
            <w:noWrap/>
            <w:vAlign w:val="bottom"/>
            <w:hideMark/>
          </w:tcPr>
          <w:p w14:paraId="680193EC"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180" w:type="dxa"/>
            <w:tcBorders>
              <w:top w:val="nil"/>
              <w:left w:val="single" w:sz="4" w:space="0" w:color="auto"/>
              <w:bottom w:val="nil"/>
              <w:right w:val="single" w:sz="4" w:space="0" w:color="auto"/>
            </w:tcBorders>
            <w:noWrap/>
            <w:vAlign w:val="bottom"/>
            <w:hideMark/>
          </w:tcPr>
          <w:p w14:paraId="1F94C4F0" w14:textId="77777777"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-2 178 184</w:t>
            </w:r>
          </w:p>
        </w:tc>
        <w:tc>
          <w:tcPr>
            <w:tcW w:w="180" w:type="dxa"/>
            <w:tcBorders>
              <w:top w:val="nil"/>
              <w:left w:val="nil"/>
              <w:bottom w:val="nil"/>
              <w:right w:val="nil"/>
            </w:tcBorders>
            <w:noWrap/>
            <w:vAlign w:val="bottom"/>
            <w:hideMark/>
          </w:tcPr>
          <w:p w14:paraId="2953FCDC"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240" w:type="dxa"/>
            <w:tcBorders>
              <w:top w:val="nil"/>
              <w:left w:val="single" w:sz="4" w:space="0" w:color="auto"/>
              <w:bottom w:val="nil"/>
              <w:right w:val="single" w:sz="4" w:space="0" w:color="auto"/>
            </w:tcBorders>
            <w:noWrap/>
            <w:vAlign w:val="bottom"/>
            <w:hideMark/>
          </w:tcPr>
          <w:p w14:paraId="16185D50" w14:textId="71420386" w:rsidR="00952DE3" w:rsidRPr="00F4461A" w:rsidRDefault="00F4461A"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15,1 %</w:t>
            </w:r>
          </w:p>
        </w:tc>
      </w:tr>
      <w:tr w:rsidR="00952DE3" w:rsidRPr="00F4461A" w14:paraId="307E41A2" w14:textId="77777777" w:rsidTr="4201C801">
        <w:trPr>
          <w:trHeight w:val="300"/>
        </w:trPr>
        <w:tc>
          <w:tcPr>
            <w:tcW w:w="3093" w:type="dxa"/>
            <w:tcBorders>
              <w:top w:val="nil"/>
              <w:left w:val="single" w:sz="4" w:space="0" w:color="auto"/>
              <w:bottom w:val="single" w:sz="4" w:space="0" w:color="auto"/>
              <w:right w:val="single" w:sz="4" w:space="0" w:color="auto"/>
            </w:tcBorders>
            <w:shd w:val="clear" w:color="auto" w:fill="FFFFFF" w:themeFill="background1"/>
            <w:vAlign w:val="bottom"/>
            <w:hideMark/>
          </w:tcPr>
          <w:p w14:paraId="5A05A6A2" w14:textId="77777777" w:rsidR="00952DE3" w:rsidRPr="00F4461A" w:rsidRDefault="4231AE76" w:rsidP="4201C801">
            <w:pPr>
              <w:spacing w:after="0" w:line="240" w:lineRule="auto"/>
              <w:rPr>
                <w:rFonts w:ascii="Arial" w:eastAsia="Times New Roman" w:hAnsi="Arial" w:cs="Arial"/>
                <w:sz w:val="16"/>
                <w:szCs w:val="16"/>
                <w:lang w:eastAsia="fr-FR"/>
              </w:rPr>
            </w:pPr>
            <w:r>
              <w:rPr>
                <w:rFonts w:ascii="Arial" w:eastAsia="Times New Roman" w:hAnsi="Arial" w:cs="Arial"/>
                <w:sz w:val="16"/>
                <w:szCs w:val="16"/>
                <w:lang w:eastAsia="fr-FR"/>
              </w:rPr>
              <w:t>Royalties</w:t>
            </w:r>
          </w:p>
        </w:tc>
        <w:tc>
          <w:tcPr>
            <w:tcW w:w="586" w:type="dxa"/>
            <w:tcBorders>
              <w:top w:val="nil"/>
              <w:left w:val="nil"/>
              <w:bottom w:val="nil"/>
              <w:right w:val="nil"/>
            </w:tcBorders>
            <w:shd w:val="clear" w:color="auto" w:fill="FFFFFF" w:themeFill="background1"/>
            <w:noWrap/>
            <w:vAlign w:val="bottom"/>
            <w:hideMark/>
          </w:tcPr>
          <w:p w14:paraId="25D68732" w14:textId="77777777" w:rsidR="00952DE3" w:rsidRPr="00F4461A" w:rsidRDefault="00952DE3" w:rsidP="4201C801">
            <w:pPr>
              <w:spacing w:after="0" w:line="240" w:lineRule="auto"/>
              <w:rPr>
                <w:rFonts w:ascii="Arial" w:eastAsia="Times New Roman" w:hAnsi="Arial" w:cs="Arial"/>
                <w:sz w:val="16"/>
                <w:szCs w:val="16"/>
                <w:lang w:eastAsia="fr-FR"/>
              </w:rPr>
            </w:pPr>
          </w:p>
        </w:tc>
        <w:tc>
          <w:tcPr>
            <w:tcW w:w="109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0D43AF" w14:textId="5C323E01"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-7 835 137</w:t>
            </w:r>
          </w:p>
        </w:tc>
        <w:tc>
          <w:tcPr>
            <w:tcW w:w="180" w:type="dxa"/>
            <w:tcBorders>
              <w:top w:val="nil"/>
              <w:left w:val="nil"/>
              <w:bottom w:val="nil"/>
              <w:right w:val="nil"/>
            </w:tcBorders>
            <w:shd w:val="clear" w:color="auto" w:fill="FFFFFF" w:themeFill="background1"/>
            <w:noWrap/>
            <w:vAlign w:val="bottom"/>
            <w:hideMark/>
          </w:tcPr>
          <w:p w14:paraId="41EA6518"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1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351F5C" w14:textId="77777777"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-6 423 526</w:t>
            </w:r>
          </w:p>
        </w:tc>
        <w:tc>
          <w:tcPr>
            <w:tcW w:w="180" w:type="dxa"/>
            <w:tcBorders>
              <w:top w:val="nil"/>
              <w:left w:val="nil"/>
              <w:bottom w:val="nil"/>
              <w:right w:val="nil"/>
            </w:tcBorders>
            <w:shd w:val="clear" w:color="auto" w:fill="FFFFFF" w:themeFill="background1"/>
            <w:noWrap/>
            <w:vAlign w:val="bottom"/>
            <w:hideMark/>
          </w:tcPr>
          <w:p w14:paraId="0900FDDE"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1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17E147" w14:textId="77777777" w:rsidR="00952DE3" w:rsidRPr="00F4461A" w:rsidRDefault="4231AE76"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-252 474</w:t>
            </w:r>
          </w:p>
        </w:tc>
        <w:tc>
          <w:tcPr>
            <w:tcW w:w="180" w:type="dxa"/>
            <w:tcBorders>
              <w:top w:val="nil"/>
              <w:left w:val="nil"/>
              <w:bottom w:val="nil"/>
              <w:right w:val="nil"/>
            </w:tcBorders>
            <w:shd w:val="clear" w:color="auto" w:fill="FFFFFF" w:themeFill="background1"/>
            <w:noWrap/>
            <w:vAlign w:val="bottom"/>
            <w:hideMark/>
          </w:tcPr>
          <w:p w14:paraId="5D2A1A09" w14:textId="77777777" w:rsidR="00952DE3" w:rsidRPr="00F4461A" w:rsidRDefault="00952DE3" w:rsidP="4201C801">
            <w:pPr>
              <w:spacing w:after="0" w:line="240" w:lineRule="auto"/>
              <w:jc w:val="right"/>
              <w:rPr>
                <w:rFonts w:ascii="Arial" w:eastAsia="Times New Roman" w:hAnsi="Arial" w:cs="Arial"/>
                <w:sz w:val="16"/>
                <w:szCs w:val="16"/>
                <w:lang w:eastAsia="fr-FR"/>
              </w:rPr>
            </w:pPr>
          </w:p>
        </w:tc>
        <w:tc>
          <w:tcPr>
            <w:tcW w:w="1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35C2C8" w14:textId="02E927CE" w:rsidR="00952DE3" w:rsidRPr="00F4461A" w:rsidRDefault="00F4461A" w:rsidP="4201C801">
            <w:pPr>
              <w:spacing w:after="0" w:line="240" w:lineRule="auto"/>
              <w:jc w:val="right"/>
              <w:rPr>
                <w:rFonts w:ascii="Arial" w:eastAsia="Times New Roman" w:hAnsi="Arial" w:cs="Arial"/>
                <w:sz w:val="16"/>
                <w:szCs w:val="16"/>
                <w:lang w:eastAsia="fr-FR"/>
              </w:rPr>
            </w:pPr>
            <w:r>
              <w:rPr>
                <w:rFonts w:ascii="Arial" w:eastAsia="Times New Roman" w:hAnsi="Arial" w:cs="Arial"/>
                <w:sz w:val="16"/>
                <w:szCs w:val="16"/>
                <w:lang w:eastAsia="fr-FR"/>
              </w:rPr>
              <w:t>22,0 %</w:t>
            </w:r>
          </w:p>
        </w:tc>
      </w:tr>
      <w:tr w:rsidR="00952DE3" w:rsidRPr="00F4461A" w14:paraId="2A00A568" w14:textId="77777777" w:rsidTr="4201C801">
        <w:trPr>
          <w:trHeight w:val="300"/>
        </w:trPr>
        <w:tc>
          <w:tcPr>
            <w:tcW w:w="3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A8A88F" w14:textId="77777777" w:rsidR="00952DE3" w:rsidRPr="00F4461A" w:rsidRDefault="4231AE76" w:rsidP="4201C801">
            <w:pPr>
              <w:spacing w:after="0" w:line="240" w:lineRule="auto"/>
              <w:rPr>
                <w:rFonts w:ascii="Arial" w:eastAsia="Times New Roman" w:hAnsi="Arial" w:cs="Arial"/>
                <w:b/>
                <w:bCs/>
                <w:sz w:val="16"/>
                <w:szCs w:val="16"/>
                <w:lang w:eastAsia="fr-FR"/>
              </w:rPr>
            </w:pPr>
            <w:proofErr w:type="spellStart"/>
            <w:r>
              <w:rPr>
                <w:rFonts w:ascii="Arial" w:eastAsia="Times New Roman" w:hAnsi="Arial" w:cs="Arial"/>
                <w:b/>
                <w:bCs/>
                <w:sz w:val="16"/>
                <w:szCs w:val="16"/>
                <w:lang w:eastAsia="fr-FR"/>
              </w:rPr>
              <w:t>Restated</w:t>
            </w:r>
            <w:proofErr w:type="spellEnd"/>
            <w:r>
              <w:rPr>
                <w:rFonts w:ascii="Arial" w:eastAsia="Times New Roman" w:hAnsi="Arial" w:cs="Arial"/>
                <w:b/>
                <w:bCs/>
                <w:sz w:val="16"/>
                <w:szCs w:val="16"/>
                <w:lang w:eastAsia="fr-FR"/>
              </w:rPr>
              <w:t xml:space="preserve"> net </w:t>
            </w:r>
            <w:proofErr w:type="spellStart"/>
            <w:r>
              <w:rPr>
                <w:rFonts w:ascii="Arial" w:eastAsia="Times New Roman" w:hAnsi="Arial" w:cs="Arial"/>
                <w:b/>
                <w:bCs/>
                <w:sz w:val="16"/>
                <w:szCs w:val="16"/>
                <w:lang w:eastAsia="fr-FR"/>
              </w:rPr>
              <w:t>margin</w:t>
            </w:r>
            <w:proofErr w:type="spellEnd"/>
            <w:r>
              <w:rPr>
                <w:rFonts w:ascii="Arial" w:eastAsia="Times New Roman" w:hAnsi="Arial" w:cs="Arial"/>
                <w:b/>
                <w:bCs/>
                <w:sz w:val="16"/>
                <w:szCs w:val="16"/>
                <w:lang w:eastAsia="fr-FR"/>
              </w:rPr>
              <w:t xml:space="preserve"> 4</w:t>
            </w:r>
          </w:p>
        </w:tc>
        <w:tc>
          <w:tcPr>
            <w:tcW w:w="586" w:type="dxa"/>
            <w:tcBorders>
              <w:top w:val="nil"/>
              <w:left w:val="nil"/>
              <w:bottom w:val="nil"/>
              <w:right w:val="nil"/>
            </w:tcBorders>
            <w:shd w:val="clear" w:color="auto" w:fill="FFFFFF" w:themeFill="background1"/>
            <w:noWrap/>
            <w:vAlign w:val="bottom"/>
            <w:hideMark/>
          </w:tcPr>
          <w:p w14:paraId="3F576571" w14:textId="77777777" w:rsidR="00952DE3" w:rsidRPr="00F4461A" w:rsidRDefault="00952DE3" w:rsidP="4201C801">
            <w:pPr>
              <w:spacing w:after="0" w:line="240" w:lineRule="auto"/>
              <w:rPr>
                <w:rFonts w:ascii="Arial" w:eastAsia="Times New Roman" w:hAnsi="Arial" w:cs="Arial"/>
                <w:b/>
                <w:bCs/>
                <w:sz w:val="16"/>
                <w:szCs w:val="16"/>
                <w:lang w:eastAsia="fr-FR"/>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DB84AF" w14:textId="325C65BA"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31 615 930</w:t>
            </w:r>
          </w:p>
        </w:tc>
        <w:tc>
          <w:tcPr>
            <w:tcW w:w="180" w:type="dxa"/>
            <w:tcBorders>
              <w:top w:val="nil"/>
              <w:left w:val="nil"/>
              <w:bottom w:val="nil"/>
              <w:right w:val="nil"/>
            </w:tcBorders>
            <w:shd w:val="clear" w:color="auto" w:fill="FFFFFF" w:themeFill="background1"/>
            <w:noWrap/>
            <w:vAlign w:val="bottom"/>
            <w:hideMark/>
          </w:tcPr>
          <w:p w14:paraId="7E7DDEE0"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DC2525" w14:textId="77777777"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28 615 895</w:t>
            </w:r>
          </w:p>
        </w:tc>
        <w:tc>
          <w:tcPr>
            <w:tcW w:w="180" w:type="dxa"/>
            <w:tcBorders>
              <w:top w:val="nil"/>
              <w:left w:val="nil"/>
              <w:bottom w:val="nil"/>
              <w:right w:val="nil"/>
            </w:tcBorders>
            <w:shd w:val="clear" w:color="auto" w:fill="FFFFFF" w:themeFill="background1"/>
            <w:noWrap/>
            <w:vAlign w:val="bottom"/>
            <w:hideMark/>
          </w:tcPr>
          <w:p w14:paraId="4189DA54"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8992D8" w14:textId="77777777"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2 984 105</w:t>
            </w:r>
          </w:p>
        </w:tc>
        <w:tc>
          <w:tcPr>
            <w:tcW w:w="180" w:type="dxa"/>
            <w:tcBorders>
              <w:top w:val="nil"/>
              <w:left w:val="nil"/>
              <w:bottom w:val="nil"/>
              <w:right w:val="nil"/>
            </w:tcBorders>
            <w:shd w:val="clear" w:color="auto" w:fill="FFFFFF" w:themeFill="background1"/>
            <w:noWrap/>
            <w:vAlign w:val="bottom"/>
            <w:hideMark/>
          </w:tcPr>
          <w:p w14:paraId="18D34981"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B795F4" w14:textId="72D5B5DE"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10,5 %</w:t>
            </w:r>
          </w:p>
        </w:tc>
      </w:tr>
      <w:tr w:rsidR="00952DE3" w:rsidRPr="00F4461A" w14:paraId="788C59E2" w14:textId="77777777" w:rsidTr="4201C801">
        <w:trPr>
          <w:trHeight w:val="300"/>
        </w:trPr>
        <w:tc>
          <w:tcPr>
            <w:tcW w:w="3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D652AE" w14:textId="77777777" w:rsidR="00952DE3" w:rsidRPr="00F4461A" w:rsidRDefault="4231AE76" w:rsidP="4201C801">
            <w:pPr>
              <w:spacing w:after="0" w:line="240" w:lineRule="auto"/>
              <w:rPr>
                <w:rFonts w:ascii="Arial" w:eastAsia="Times New Roman" w:hAnsi="Arial" w:cs="Arial"/>
                <w:b/>
                <w:bCs/>
                <w:sz w:val="16"/>
                <w:szCs w:val="16"/>
                <w:lang w:eastAsia="fr-FR"/>
              </w:rPr>
            </w:pPr>
            <w:proofErr w:type="spellStart"/>
            <w:r>
              <w:rPr>
                <w:rFonts w:ascii="Arial" w:eastAsia="Times New Roman" w:hAnsi="Arial" w:cs="Arial"/>
                <w:b/>
                <w:bCs/>
                <w:sz w:val="16"/>
                <w:szCs w:val="16"/>
                <w:lang w:eastAsia="fr-FR"/>
              </w:rPr>
              <w:t>Restated</w:t>
            </w:r>
            <w:proofErr w:type="spellEnd"/>
            <w:r>
              <w:rPr>
                <w:rFonts w:ascii="Arial" w:eastAsia="Times New Roman" w:hAnsi="Arial" w:cs="Arial"/>
                <w:b/>
                <w:bCs/>
                <w:sz w:val="16"/>
                <w:szCs w:val="16"/>
                <w:lang w:eastAsia="fr-FR"/>
              </w:rPr>
              <w:t xml:space="preserve"> net </w:t>
            </w:r>
            <w:proofErr w:type="spellStart"/>
            <w:r>
              <w:rPr>
                <w:rFonts w:ascii="Arial" w:eastAsia="Times New Roman" w:hAnsi="Arial" w:cs="Arial"/>
                <w:b/>
                <w:bCs/>
                <w:sz w:val="16"/>
                <w:szCs w:val="16"/>
                <w:lang w:eastAsia="fr-FR"/>
              </w:rPr>
              <w:t>margin</w:t>
            </w:r>
            <w:proofErr w:type="spellEnd"/>
            <w:r>
              <w:rPr>
                <w:rFonts w:ascii="Arial" w:eastAsia="Times New Roman" w:hAnsi="Arial" w:cs="Arial"/>
                <w:b/>
                <w:bCs/>
                <w:sz w:val="16"/>
                <w:szCs w:val="16"/>
                <w:lang w:eastAsia="fr-FR"/>
              </w:rPr>
              <w:t xml:space="preserve"> 4 rate</w:t>
            </w:r>
          </w:p>
        </w:tc>
        <w:tc>
          <w:tcPr>
            <w:tcW w:w="586" w:type="dxa"/>
            <w:tcBorders>
              <w:top w:val="nil"/>
              <w:left w:val="nil"/>
              <w:bottom w:val="nil"/>
              <w:right w:val="nil"/>
            </w:tcBorders>
            <w:shd w:val="clear" w:color="auto" w:fill="FFFFFF" w:themeFill="background1"/>
            <w:noWrap/>
            <w:vAlign w:val="bottom"/>
            <w:hideMark/>
          </w:tcPr>
          <w:p w14:paraId="3A2EDD7D" w14:textId="77777777" w:rsidR="00952DE3" w:rsidRPr="00F4461A" w:rsidRDefault="00952DE3" w:rsidP="4201C801">
            <w:pPr>
              <w:spacing w:after="0" w:line="240" w:lineRule="auto"/>
              <w:rPr>
                <w:rFonts w:ascii="Arial" w:eastAsia="Times New Roman" w:hAnsi="Arial" w:cs="Arial"/>
                <w:b/>
                <w:bCs/>
                <w:sz w:val="16"/>
                <w:szCs w:val="16"/>
                <w:lang w:eastAsia="fr-FR"/>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F3DD0D" w14:textId="77777777"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39,5 %</w:t>
            </w:r>
          </w:p>
        </w:tc>
        <w:tc>
          <w:tcPr>
            <w:tcW w:w="180" w:type="dxa"/>
            <w:tcBorders>
              <w:top w:val="nil"/>
              <w:left w:val="nil"/>
              <w:bottom w:val="nil"/>
              <w:right w:val="nil"/>
            </w:tcBorders>
            <w:shd w:val="clear" w:color="auto" w:fill="FFFFFF" w:themeFill="background1"/>
            <w:noWrap/>
            <w:vAlign w:val="bottom"/>
            <w:hideMark/>
          </w:tcPr>
          <w:p w14:paraId="507410FE"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BCAEE0" w14:textId="77777777" w:rsidR="00952DE3" w:rsidRPr="00F4461A" w:rsidRDefault="4231AE76" w:rsidP="4201C801">
            <w:pPr>
              <w:spacing w:after="0" w:line="240" w:lineRule="auto"/>
              <w:jc w:val="right"/>
              <w:rPr>
                <w:rFonts w:ascii="Arial" w:eastAsia="Times New Roman" w:hAnsi="Arial" w:cs="Arial"/>
                <w:b/>
                <w:bCs/>
                <w:sz w:val="16"/>
                <w:szCs w:val="16"/>
                <w:lang w:eastAsia="fr-FR"/>
              </w:rPr>
            </w:pPr>
            <w:r>
              <w:rPr>
                <w:rFonts w:ascii="Arial" w:eastAsia="Times New Roman" w:hAnsi="Arial" w:cs="Arial"/>
                <w:b/>
                <w:bCs/>
                <w:sz w:val="16"/>
                <w:szCs w:val="16"/>
                <w:lang w:eastAsia="fr-FR"/>
              </w:rPr>
              <w:t>38,7 %</w:t>
            </w:r>
          </w:p>
        </w:tc>
        <w:tc>
          <w:tcPr>
            <w:tcW w:w="180" w:type="dxa"/>
            <w:tcBorders>
              <w:top w:val="nil"/>
              <w:left w:val="nil"/>
              <w:bottom w:val="nil"/>
              <w:right w:val="nil"/>
            </w:tcBorders>
            <w:shd w:val="clear" w:color="auto" w:fill="FFFFFF" w:themeFill="background1"/>
            <w:noWrap/>
            <w:vAlign w:val="bottom"/>
            <w:hideMark/>
          </w:tcPr>
          <w:p w14:paraId="548D8F9B" w14:textId="77777777" w:rsidR="00952DE3" w:rsidRPr="00F4461A" w:rsidRDefault="00952DE3" w:rsidP="4201C801">
            <w:pPr>
              <w:spacing w:after="0" w:line="240" w:lineRule="auto"/>
              <w:jc w:val="right"/>
              <w:rPr>
                <w:rFonts w:ascii="Arial" w:eastAsia="Times New Roman" w:hAnsi="Arial" w:cs="Arial"/>
                <w:b/>
                <w:bCs/>
                <w:sz w:val="16"/>
                <w:szCs w:val="16"/>
                <w:lang w:eastAsia="fr-FR"/>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5CB0B0B" w14:textId="77777777" w:rsidR="00952DE3" w:rsidRPr="00F4461A" w:rsidRDefault="00952DE3" w:rsidP="4201C801">
            <w:pPr>
              <w:spacing w:after="0" w:line="240" w:lineRule="auto"/>
              <w:rPr>
                <w:rFonts w:ascii="Times New Roman" w:eastAsia="Times New Roman" w:hAnsi="Times New Roman"/>
                <w:sz w:val="16"/>
                <w:szCs w:val="16"/>
                <w:lang w:eastAsia="fr-FR"/>
              </w:rPr>
            </w:pPr>
          </w:p>
        </w:tc>
        <w:tc>
          <w:tcPr>
            <w:tcW w:w="180" w:type="dxa"/>
            <w:tcBorders>
              <w:top w:val="nil"/>
              <w:left w:val="nil"/>
              <w:bottom w:val="nil"/>
              <w:right w:val="nil"/>
            </w:tcBorders>
            <w:shd w:val="clear" w:color="auto" w:fill="FFFFFF" w:themeFill="background1"/>
            <w:noWrap/>
            <w:vAlign w:val="bottom"/>
            <w:hideMark/>
          </w:tcPr>
          <w:p w14:paraId="697387C0" w14:textId="77777777" w:rsidR="00952DE3" w:rsidRPr="00F4461A" w:rsidRDefault="00952DE3" w:rsidP="4201C801">
            <w:pPr>
              <w:spacing w:after="0" w:line="240" w:lineRule="auto"/>
              <w:rPr>
                <w:rFonts w:ascii="Times New Roman" w:eastAsia="Times New Roman" w:hAnsi="Times New Roman"/>
                <w:sz w:val="16"/>
                <w:szCs w:val="16"/>
                <w:lang w:eastAsia="fr-FR"/>
              </w:rPr>
            </w:pP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02BBA07" w14:textId="0BAEF72B" w:rsidR="00952DE3" w:rsidRPr="00F4461A" w:rsidRDefault="00952DE3" w:rsidP="4201C801">
            <w:pPr>
              <w:spacing w:after="0" w:line="240" w:lineRule="auto"/>
              <w:jc w:val="right"/>
              <w:rPr>
                <w:rFonts w:ascii="Arial" w:eastAsia="Times New Roman" w:hAnsi="Arial" w:cs="Arial"/>
                <w:b/>
                <w:bCs/>
                <w:sz w:val="16"/>
                <w:szCs w:val="16"/>
                <w:lang w:eastAsia="fr-FR"/>
              </w:rPr>
            </w:pPr>
          </w:p>
        </w:tc>
      </w:tr>
    </w:tbl>
    <w:p w14:paraId="67B6ECE2" w14:textId="3FA1AB2B" w:rsidR="00323055" w:rsidRPr="00F4461A" w:rsidRDefault="00323055" w:rsidP="4201C801">
      <w:pPr>
        <w:autoSpaceDE w:val="0"/>
        <w:autoSpaceDN w:val="0"/>
        <w:adjustRightInd w:val="0"/>
        <w:spacing w:after="0" w:line="240" w:lineRule="atLeast"/>
        <w:jc w:val="both"/>
      </w:pPr>
    </w:p>
    <w:p w14:paraId="5737E442" w14:textId="57D8A9FD" w:rsidR="00323055" w:rsidRPr="00D22D23" w:rsidRDefault="0F3C4A1D" w:rsidP="4201C801">
      <w:pPr>
        <w:autoSpaceDE w:val="0"/>
        <w:autoSpaceDN w:val="0"/>
        <w:adjustRightInd w:val="0"/>
        <w:spacing w:after="0" w:line="240" w:lineRule="atLeast"/>
        <w:jc w:val="both"/>
        <w:rPr>
          <w:rFonts w:asciiTheme="minorHAnsi" w:hAnsiTheme="minorHAnsi" w:cstheme="minorBidi"/>
          <w:sz w:val="24"/>
          <w:szCs w:val="24"/>
          <w:lang w:val="en-US"/>
        </w:rPr>
      </w:pPr>
      <w:r w:rsidRPr="00D22D23">
        <w:rPr>
          <w:rFonts w:asciiTheme="minorHAnsi" w:hAnsiTheme="minorHAnsi" w:cstheme="minorBidi"/>
          <w:sz w:val="24"/>
          <w:szCs w:val="24"/>
          <w:lang w:val="en-US"/>
        </w:rPr>
        <w:t>Restated net margin 4, after advertising contributions and royalties, came to 31,6 M€, compared with 28,6 M€ in N-1 (+10,5 %), despite the increase in advertising investment and the growing share of licensed products.</w:t>
      </w:r>
    </w:p>
    <w:p w14:paraId="15A3ABFB" w14:textId="3DFB75BC" w:rsidR="00472836" w:rsidRPr="00D22D23" w:rsidRDefault="00472836" w:rsidP="4201C801">
      <w:pPr>
        <w:autoSpaceDE w:val="0"/>
        <w:autoSpaceDN w:val="0"/>
        <w:adjustRightInd w:val="0"/>
        <w:spacing w:line="240" w:lineRule="atLeast"/>
        <w:jc w:val="both"/>
        <w:rPr>
          <w:rFonts w:asciiTheme="minorHAnsi" w:hAnsiTheme="minorHAnsi" w:cstheme="minorBidi"/>
          <w:highlight w:val="yellow"/>
          <w:lang w:val="en-US"/>
        </w:rPr>
      </w:pPr>
    </w:p>
    <w:p w14:paraId="3C455E70" w14:textId="697D30EB" w:rsidR="00472836" w:rsidRPr="00D22D23" w:rsidRDefault="00323055" w:rsidP="4201C801">
      <w:pPr>
        <w:tabs>
          <w:tab w:val="left" w:pos="0"/>
          <w:tab w:val="left" w:pos="306"/>
          <w:tab w:val="left" w:pos="1026"/>
          <w:tab w:val="left" w:pos="1746"/>
          <w:tab w:val="left" w:pos="2466"/>
          <w:tab w:val="left" w:pos="3186"/>
          <w:tab w:val="left" w:pos="3906"/>
          <w:tab w:val="left" w:pos="4626"/>
        </w:tabs>
        <w:autoSpaceDE w:val="0"/>
        <w:autoSpaceDN w:val="0"/>
        <w:adjustRightInd w:val="0"/>
        <w:spacing w:line="240" w:lineRule="atLeast"/>
        <w:rPr>
          <w:rFonts w:asciiTheme="minorHAnsi" w:hAnsiTheme="minorHAnsi" w:cstheme="minorBidi"/>
          <w:b/>
          <w:bCs/>
          <w:color w:val="0254A5"/>
          <w:u w:val="single"/>
          <w:lang w:val="en-US"/>
        </w:rPr>
      </w:pPr>
      <w:r w:rsidRPr="00D22D23">
        <w:rPr>
          <w:rFonts w:asciiTheme="minorHAnsi" w:hAnsiTheme="minorHAnsi" w:cstheme="minorBidi"/>
          <w:b/>
          <w:bCs/>
          <w:color w:val="0254A5"/>
          <w:u w:val="single"/>
          <w:lang w:val="en-US"/>
        </w:rPr>
        <w:t>EBITDA:</w:t>
      </w:r>
    </w:p>
    <w:p w14:paraId="3FA0D8A1" w14:textId="721E13C1" w:rsidR="001A56DA" w:rsidRPr="00D22D23" w:rsidRDefault="10F3C3B0" w:rsidP="4201C801">
      <w:pPr>
        <w:spacing w:after="0" w:line="240" w:lineRule="auto"/>
        <w:rPr>
          <w:rFonts w:asciiTheme="minorHAnsi" w:hAnsiTheme="minorHAnsi" w:cstheme="minorBidi"/>
          <w:sz w:val="24"/>
          <w:szCs w:val="24"/>
          <w:lang w:val="en-US"/>
        </w:rPr>
      </w:pPr>
      <w:r w:rsidRPr="00D22D23">
        <w:rPr>
          <w:rFonts w:asciiTheme="minorHAnsi" w:hAnsiTheme="minorHAnsi" w:cstheme="minorBidi"/>
          <w:sz w:val="24"/>
          <w:szCs w:val="24"/>
          <w:lang w:val="en-US"/>
        </w:rPr>
        <w:t xml:space="preserve">EBITDA, operating income plus net depreciation and </w:t>
      </w:r>
      <w:proofErr w:type="spellStart"/>
      <w:r w:rsidRPr="00D22D23">
        <w:rPr>
          <w:rFonts w:asciiTheme="minorHAnsi" w:hAnsiTheme="minorHAnsi" w:cstheme="minorBidi"/>
          <w:sz w:val="24"/>
          <w:szCs w:val="24"/>
          <w:lang w:val="en-US"/>
        </w:rPr>
        <w:t>amortisation</w:t>
      </w:r>
      <w:proofErr w:type="spellEnd"/>
      <w:r w:rsidRPr="00D22D23">
        <w:rPr>
          <w:rFonts w:asciiTheme="minorHAnsi" w:hAnsiTheme="minorHAnsi" w:cstheme="minorBidi"/>
          <w:sz w:val="24"/>
          <w:szCs w:val="24"/>
          <w:lang w:val="en-US"/>
        </w:rPr>
        <w:t xml:space="preserve"> charges and net provisions and impairment charges less provision and impairment reversals, came to 9,9 M€, compared with 9,7 M€ in N-1 (+1,6 %).</w:t>
      </w:r>
    </w:p>
    <w:p w14:paraId="0A37C3A5" w14:textId="7E43F7D3" w:rsidR="0C1039A8" w:rsidRPr="00D22D23" w:rsidRDefault="0C1039A8" w:rsidP="4201C801">
      <w:pPr>
        <w:spacing w:line="240" w:lineRule="atLeast"/>
        <w:jc w:val="both"/>
        <w:rPr>
          <w:rFonts w:asciiTheme="minorHAnsi" w:hAnsiTheme="minorHAnsi" w:cstheme="minorBidi"/>
          <w:highlight w:val="yellow"/>
          <w:lang w:val="en-US"/>
        </w:rPr>
      </w:pPr>
    </w:p>
    <w:p w14:paraId="20505788" w14:textId="5CE2A168" w:rsidR="001A56DA" w:rsidRPr="00D22D23" w:rsidRDefault="1A33E6D7" w:rsidP="4201C801">
      <w:pPr>
        <w:tabs>
          <w:tab w:val="left" w:pos="306"/>
          <w:tab w:val="left" w:pos="1026"/>
          <w:tab w:val="left" w:pos="1746"/>
          <w:tab w:val="left" w:pos="2466"/>
          <w:tab w:val="left" w:pos="3186"/>
          <w:tab w:val="left" w:pos="3906"/>
          <w:tab w:val="left" w:pos="4626"/>
        </w:tabs>
        <w:spacing w:line="240" w:lineRule="atLeast"/>
        <w:jc w:val="both"/>
        <w:rPr>
          <w:rFonts w:asciiTheme="minorHAnsi" w:hAnsiTheme="minorHAnsi" w:cstheme="minorBidi"/>
          <w:b/>
          <w:bCs/>
          <w:color w:val="0254A5"/>
          <w:lang w:val="en-US"/>
        </w:rPr>
      </w:pPr>
      <w:r w:rsidRPr="00D22D23">
        <w:rPr>
          <w:rFonts w:asciiTheme="minorHAnsi" w:hAnsiTheme="minorHAnsi" w:cstheme="minorBidi"/>
          <w:b/>
          <w:bCs/>
          <w:color w:val="0254A5"/>
          <w:u w:val="single"/>
          <w:lang w:val="en-US"/>
        </w:rPr>
        <w:t>Operating Income:</w:t>
      </w:r>
    </w:p>
    <w:p w14:paraId="39C52DD9" w14:textId="07BA72E2" w:rsidR="001A6336" w:rsidRPr="00D22D23" w:rsidRDefault="001A6336" w:rsidP="4201C801">
      <w:pPr>
        <w:spacing w:after="0"/>
        <w:jc w:val="both"/>
        <w:rPr>
          <w:rFonts w:ascii="Arial" w:eastAsia="Arial" w:hAnsi="Arial" w:cs="Arial"/>
          <w:sz w:val="20"/>
          <w:szCs w:val="20"/>
          <w:lang w:val="en-US"/>
        </w:rPr>
      </w:pPr>
    </w:p>
    <w:p w14:paraId="0B4D167D" w14:textId="311059E9" w:rsidR="001A6336" w:rsidRPr="00D22D23" w:rsidRDefault="4A27256B" w:rsidP="4201C801">
      <w:pPr>
        <w:spacing w:after="0" w:line="240" w:lineRule="auto"/>
        <w:rPr>
          <w:rFonts w:asciiTheme="minorHAnsi" w:hAnsiTheme="minorHAnsi" w:cstheme="minorBidi"/>
          <w:sz w:val="24"/>
          <w:szCs w:val="24"/>
          <w:lang w:val="en-US"/>
        </w:rPr>
      </w:pPr>
      <w:r w:rsidRPr="00D22D23">
        <w:rPr>
          <w:rFonts w:asciiTheme="minorHAnsi" w:hAnsiTheme="minorHAnsi" w:cstheme="minorBidi"/>
          <w:sz w:val="24"/>
          <w:szCs w:val="24"/>
          <w:lang w:val="en-US"/>
        </w:rPr>
        <w:t>Total advertising expenses, including advertising contributions to customers, came to 12,2 M€, compared with 10,8 M€ in N-1 (+1,4 M€). External services amounted to 26,4 M€, compared with 22,4 M€ in N-1, due to higher advertising and logistics costs related to activity.</w:t>
      </w:r>
    </w:p>
    <w:p w14:paraId="31863069" w14:textId="5BD9D117" w:rsidR="001A6336" w:rsidRPr="00D22D23" w:rsidRDefault="4A27256B" w:rsidP="4201C801">
      <w:pPr>
        <w:spacing w:after="0" w:line="240" w:lineRule="auto"/>
        <w:rPr>
          <w:rFonts w:asciiTheme="minorHAnsi" w:hAnsiTheme="minorHAnsi" w:cstheme="minorBidi"/>
          <w:sz w:val="24"/>
          <w:szCs w:val="24"/>
          <w:lang w:val="en-US"/>
        </w:rPr>
      </w:pPr>
      <w:r w:rsidRPr="00D22D23">
        <w:rPr>
          <w:rFonts w:asciiTheme="minorHAnsi" w:hAnsiTheme="minorHAnsi" w:cstheme="minorBidi"/>
          <w:sz w:val="24"/>
          <w:szCs w:val="24"/>
          <w:lang w:val="en-US"/>
        </w:rPr>
        <w:lastRenderedPageBreak/>
        <w:t xml:space="preserve">Personnel expenses increased by 0,7 M€, due to bonuses provisioned in connection with the rise in activity and </w:t>
      </w:r>
      <w:proofErr w:type="gramStart"/>
      <w:r w:rsidRPr="00D22D23">
        <w:rPr>
          <w:rFonts w:asciiTheme="minorHAnsi" w:hAnsiTheme="minorHAnsi" w:cstheme="minorBidi"/>
          <w:sz w:val="24"/>
          <w:szCs w:val="24"/>
          <w:lang w:val="en-US"/>
        </w:rPr>
        <w:t>a number of</w:t>
      </w:r>
      <w:proofErr w:type="gramEnd"/>
      <w:r w:rsidRPr="00D22D23">
        <w:rPr>
          <w:rFonts w:asciiTheme="minorHAnsi" w:hAnsiTheme="minorHAnsi" w:cstheme="minorBidi"/>
          <w:sz w:val="24"/>
          <w:szCs w:val="24"/>
          <w:lang w:val="en-US"/>
        </w:rPr>
        <w:t xml:space="preserve"> new hires.</w:t>
      </w:r>
    </w:p>
    <w:p w14:paraId="02B3B6F7" w14:textId="77AFEC49" w:rsidR="001A6336" w:rsidRPr="00D22D23" w:rsidRDefault="4A27256B" w:rsidP="4201C801">
      <w:pPr>
        <w:spacing w:after="0" w:line="240" w:lineRule="auto"/>
        <w:rPr>
          <w:rFonts w:asciiTheme="minorHAnsi" w:hAnsiTheme="minorHAnsi" w:cstheme="minorBidi"/>
          <w:sz w:val="24"/>
          <w:szCs w:val="24"/>
          <w:lang w:val="en-US"/>
        </w:rPr>
      </w:pPr>
      <w:r w:rsidRPr="00D22D23">
        <w:rPr>
          <w:rFonts w:asciiTheme="minorHAnsi" w:hAnsiTheme="minorHAnsi" w:cstheme="minorBidi"/>
          <w:sz w:val="24"/>
          <w:szCs w:val="24"/>
          <w:lang w:val="en-US"/>
        </w:rPr>
        <w:t>Other operating income and expenses increased by 1,3 M€, notably due to higher royalty charges (+1,4 M€) linked to the growth in licensed products.</w:t>
      </w:r>
    </w:p>
    <w:p w14:paraId="6EFBA960" w14:textId="3E713733" w:rsidR="001A6336" w:rsidRPr="00D22D23" w:rsidRDefault="7FB1BD39" w:rsidP="4201C801">
      <w:pPr>
        <w:spacing w:after="0" w:line="240" w:lineRule="auto"/>
        <w:rPr>
          <w:rFonts w:asciiTheme="minorHAnsi" w:hAnsiTheme="minorHAnsi" w:cstheme="minorBidi"/>
          <w:sz w:val="24"/>
          <w:szCs w:val="24"/>
          <w:lang w:val="en-US"/>
        </w:rPr>
      </w:pPr>
      <w:r w:rsidRPr="00D22D23">
        <w:rPr>
          <w:rFonts w:asciiTheme="minorHAnsi" w:hAnsiTheme="minorHAnsi" w:cstheme="minorBidi"/>
          <w:sz w:val="24"/>
          <w:szCs w:val="24"/>
          <w:lang w:val="en-US"/>
        </w:rPr>
        <w:t xml:space="preserve"> </w:t>
      </w:r>
    </w:p>
    <w:p w14:paraId="5024707F" w14:textId="5E0220FF" w:rsidR="474DC56F" w:rsidRPr="00D22D23" w:rsidRDefault="7EE61D3D" w:rsidP="2E493775">
      <w:pPr>
        <w:spacing w:line="240" w:lineRule="atLeast"/>
        <w:rPr>
          <w:rFonts w:asciiTheme="minorHAnsi" w:hAnsiTheme="minorHAnsi" w:cstheme="minorBidi"/>
          <w:b/>
          <w:bCs/>
          <w:color w:val="0254A5"/>
          <w:u w:val="single"/>
          <w:lang w:val="en-US"/>
        </w:rPr>
      </w:pPr>
      <w:r w:rsidRPr="00D22D23">
        <w:rPr>
          <w:rFonts w:asciiTheme="minorHAnsi" w:hAnsiTheme="minorHAnsi" w:cstheme="minorBidi"/>
          <w:sz w:val="24"/>
          <w:szCs w:val="24"/>
          <w:lang w:val="en-US"/>
        </w:rPr>
        <w:t>The Group's operating income came to 8,4 M€, compared with 8,1 M€ in N-1 (+3,3 %), with operating expenses growing at a pace comparable to that of activity.</w:t>
      </w:r>
    </w:p>
    <w:p w14:paraId="11F03F31" w14:textId="02CED0EC" w:rsidR="474DC56F" w:rsidRPr="00D22D23" w:rsidRDefault="474DC56F" w:rsidP="2E493775">
      <w:pPr>
        <w:spacing w:after="0"/>
        <w:jc w:val="both"/>
        <w:rPr>
          <w:rFonts w:asciiTheme="minorHAnsi" w:hAnsiTheme="minorHAnsi" w:cstheme="minorBidi"/>
          <w:color w:val="000000" w:themeColor="text1"/>
          <w:lang w:val="en-US"/>
        </w:rPr>
      </w:pPr>
    </w:p>
    <w:p w14:paraId="1F4122C0" w14:textId="3A20CD3D" w:rsidR="001A6336" w:rsidRPr="00D22D23" w:rsidRDefault="2FCA884B" w:rsidP="2E493775">
      <w:pPr>
        <w:spacing w:line="240" w:lineRule="atLeast"/>
        <w:rPr>
          <w:rFonts w:asciiTheme="minorHAnsi" w:hAnsiTheme="minorHAnsi" w:cstheme="minorBidi"/>
          <w:b/>
          <w:bCs/>
          <w:color w:val="0254A5"/>
          <w:lang w:val="en-US"/>
        </w:rPr>
      </w:pPr>
      <w:r w:rsidRPr="00D22D23">
        <w:rPr>
          <w:rFonts w:asciiTheme="minorHAnsi" w:hAnsiTheme="minorHAnsi" w:cstheme="minorBidi"/>
          <w:color w:val="000000" w:themeColor="text1"/>
          <w:lang w:val="en-US"/>
        </w:rPr>
        <w:t xml:space="preserve"> </w:t>
      </w:r>
      <w:r w:rsidRPr="00D22D23">
        <w:rPr>
          <w:rFonts w:asciiTheme="minorHAnsi" w:hAnsiTheme="minorHAnsi" w:cstheme="minorBidi"/>
          <w:b/>
          <w:bCs/>
          <w:color w:val="0254A5"/>
          <w:lang w:val="en-US"/>
        </w:rPr>
        <w:t>Financial Result:</w:t>
      </w:r>
    </w:p>
    <w:p w14:paraId="78403414" w14:textId="48BCB72A" w:rsidR="001A6336" w:rsidRPr="00D22D23" w:rsidRDefault="2FCA884B" w:rsidP="2E493775">
      <w:pPr>
        <w:spacing w:after="0"/>
        <w:jc w:val="both"/>
        <w:rPr>
          <w:rFonts w:asciiTheme="minorHAnsi" w:hAnsiTheme="minorHAnsi" w:cstheme="minorBidi"/>
          <w:color w:val="000000" w:themeColor="text1"/>
          <w:lang w:val="en-US"/>
        </w:rPr>
      </w:pPr>
      <w:r w:rsidRPr="00D22D23">
        <w:rPr>
          <w:rFonts w:asciiTheme="minorHAnsi" w:hAnsiTheme="minorHAnsi" w:cstheme="minorBidi"/>
          <w:color w:val="000000" w:themeColor="text1"/>
          <w:lang w:val="en-US"/>
        </w:rPr>
        <w:t xml:space="preserve"> </w:t>
      </w:r>
    </w:p>
    <w:p w14:paraId="57FCA2D8" w14:textId="0956643E" w:rsidR="0090470C" w:rsidRPr="00D22D23" w:rsidRDefault="0090470C" w:rsidP="2E493775">
      <w:pPr>
        <w:rPr>
          <w:rFonts w:asciiTheme="minorHAnsi" w:hAnsiTheme="minorHAnsi" w:cstheme="minorBidi"/>
          <w:sz w:val="24"/>
          <w:szCs w:val="24"/>
          <w:lang w:val="en-US"/>
        </w:rPr>
      </w:pPr>
      <w:r w:rsidRPr="00D22D23">
        <w:rPr>
          <w:rFonts w:asciiTheme="minorHAnsi" w:hAnsiTheme="minorHAnsi" w:cstheme="minorBidi"/>
          <w:sz w:val="24"/>
          <w:szCs w:val="24"/>
          <w:lang w:val="en-US"/>
        </w:rPr>
        <w:t xml:space="preserve">The - 422 K€ deterioration in financial result mainly stems from the change in net foreign exchange result related to the USD/EUR exchange rate movement, at - 644 K€, despite the + 70 K€ decrease in financial expenses linked to the Group's debt reduction (repayment of part of the medium-term facilities for + 1 187 K€), and the investment of surplus cash. Indeed, despite the increase in activity, the reduction in the cost of debt was made possible by the surplus cash generated (net cash stood at 17,3M€ at year-end), allowing for the </w:t>
      </w:r>
      <w:proofErr w:type="spellStart"/>
      <w:r w:rsidRPr="00D22D23">
        <w:rPr>
          <w:rFonts w:asciiTheme="minorHAnsi" w:hAnsiTheme="minorHAnsi" w:cstheme="minorBidi"/>
          <w:sz w:val="24"/>
          <w:szCs w:val="24"/>
          <w:lang w:val="en-US"/>
        </w:rPr>
        <w:t>optimisation</w:t>
      </w:r>
      <w:proofErr w:type="spellEnd"/>
      <w:r w:rsidRPr="00D22D23">
        <w:rPr>
          <w:rFonts w:asciiTheme="minorHAnsi" w:hAnsiTheme="minorHAnsi" w:cstheme="minorBidi"/>
          <w:sz w:val="24"/>
          <w:szCs w:val="24"/>
          <w:lang w:val="en-US"/>
        </w:rPr>
        <w:t xml:space="preserve"> of the use of short-term financing facilities.</w:t>
      </w:r>
    </w:p>
    <w:p w14:paraId="1B5B85AA" w14:textId="77084B5D" w:rsidR="0090470C" w:rsidRPr="00D22D23" w:rsidRDefault="0090470C" w:rsidP="4201C801">
      <w:pPr>
        <w:rPr>
          <w:rFonts w:asciiTheme="minorHAnsi" w:hAnsiTheme="minorHAnsi" w:cstheme="minorBidi"/>
          <w:sz w:val="24"/>
          <w:szCs w:val="24"/>
          <w:lang w:val="en-US"/>
        </w:rPr>
      </w:pPr>
      <w:r w:rsidRPr="00D22D23">
        <w:rPr>
          <w:rFonts w:asciiTheme="minorHAnsi" w:hAnsiTheme="minorHAnsi" w:cstheme="minorBidi"/>
          <w:sz w:val="24"/>
          <w:szCs w:val="24"/>
          <w:lang w:val="en-US"/>
        </w:rPr>
        <w:t>Taxes for the period represent a charge of 1 064 K€ related to changes in the value of deferred tax assets of 128,0 K€ and to corporate income tax provisions payable of 935 K€.</w:t>
      </w:r>
    </w:p>
    <w:p w14:paraId="5AC45E90" w14:textId="3F0FB0C1" w:rsidR="6BEB91E7" w:rsidRPr="00D22D23" w:rsidRDefault="72174466" w:rsidP="4201C801">
      <w:pPr>
        <w:rPr>
          <w:rFonts w:asciiTheme="minorHAnsi" w:hAnsiTheme="minorHAnsi" w:cstheme="minorBidi"/>
          <w:b/>
          <w:bCs/>
          <w:lang w:val="en-US"/>
        </w:rPr>
      </w:pPr>
      <w:r w:rsidRPr="00D22D23">
        <w:rPr>
          <w:rFonts w:asciiTheme="minorHAnsi" w:hAnsiTheme="minorHAnsi" w:cstheme="minorBidi"/>
          <w:b/>
          <w:bCs/>
          <w:lang w:val="en-US"/>
        </w:rPr>
        <w:t xml:space="preserve">In this context, consolidated net income came to 7,115 M€ </w:t>
      </w:r>
      <w:proofErr w:type="gramStart"/>
      <w:r w:rsidRPr="00D22D23">
        <w:rPr>
          <w:rFonts w:asciiTheme="minorHAnsi" w:hAnsiTheme="minorHAnsi" w:cstheme="minorBidi"/>
          <w:b/>
          <w:bCs/>
          <w:lang w:val="en-US"/>
        </w:rPr>
        <w:t>at</w:t>
      </w:r>
      <w:proofErr w:type="gramEnd"/>
      <w:r w:rsidRPr="00D22D23">
        <w:rPr>
          <w:rFonts w:asciiTheme="minorHAnsi" w:hAnsiTheme="minorHAnsi" w:cstheme="minorBidi"/>
          <w:b/>
          <w:bCs/>
          <w:lang w:val="en-US"/>
        </w:rPr>
        <w:t xml:space="preserve"> 31 March 2026, down 3,5 % compared with 31 March 2025 (7,372 M€).</w:t>
      </w:r>
    </w:p>
    <w:p w14:paraId="4B225019" w14:textId="77777777" w:rsidR="00215BBF" w:rsidRPr="00D22D23" w:rsidRDefault="00215BBF" w:rsidP="4201C801">
      <w:pPr>
        <w:spacing w:after="0"/>
        <w:jc w:val="both"/>
        <w:rPr>
          <w:rFonts w:ascii="Arial" w:eastAsia="Arial" w:hAnsi="Arial" w:cs="Arial"/>
          <w:color w:val="000000" w:themeColor="text1"/>
          <w:sz w:val="20"/>
          <w:szCs w:val="20"/>
          <w:lang w:val="en-US"/>
        </w:rPr>
      </w:pPr>
    </w:p>
    <w:p w14:paraId="72C41575" w14:textId="23C69695" w:rsidR="00596FDF" w:rsidRPr="00D22D23" w:rsidRDefault="14E15DE7" w:rsidP="4201C801">
      <w:pPr>
        <w:autoSpaceDE w:val="0"/>
        <w:autoSpaceDN w:val="0"/>
        <w:adjustRightInd w:val="0"/>
        <w:spacing w:line="240" w:lineRule="atLeast"/>
        <w:rPr>
          <w:rFonts w:asciiTheme="minorHAnsi" w:hAnsiTheme="minorHAnsi" w:cstheme="minorBidi"/>
          <w:b/>
          <w:bCs/>
          <w:color w:val="0254A5"/>
          <w:u w:val="single"/>
          <w:lang w:val="en-US"/>
        </w:rPr>
      </w:pPr>
      <w:r w:rsidRPr="00D22D23">
        <w:rPr>
          <w:rFonts w:asciiTheme="minorHAnsi" w:hAnsiTheme="minorHAnsi" w:cstheme="minorBidi"/>
          <w:b/>
          <w:bCs/>
          <w:color w:val="0254A5"/>
          <w:u w:val="single"/>
          <w:lang w:val="en-US"/>
        </w:rPr>
        <w:t>Inventory and Debt Levels</w:t>
      </w:r>
    </w:p>
    <w:p w14:paraId="501CC3C2" w14:textId="4FC7BCE4" w:rsidR="74E9D5E7" w:rsidRPr="00D22D23" w:rsidRDefault="6F3BE054" w:rsidP="4201C801">
      <w:pPr>
        <w:spacing w:after="0"/>
        <w:jc w:val="both"/>
        <w:rPr>
          <w:rFonts w:asciiTheme="minorHAnsi" w:hAnsiTheme="minorHAnsi" w:cstheme="minorBidi"/>
          <w:sz w:val="24"/>
          <w:szCs w:val="24"/>
          <w:lang w:val="en-US"/>
        </w:rPr>
      </w:pPr>
      <w:r w:rsidRPr="00D22D23">
        <w:rPr>
          <w:rFonts w:asciiTheme="minorHAnsi" w:hAnsiTheme="minorHAnsi" w:cstheme="minorBidi"/>
          <w:sz w:val="24"/>
          <w:szCs w:val="24"/>
          <w:lang w:val="en-US"/>
        </w:rPr>
        <w:t xml:space="preserve">Net inventory stood at 14,6 M€ </w:t>
      </w:r>
      <w:proofErr w:type="gramStart"/>
      <w:r w:rsidRPr="00D22D23">
        <w:rPr>
          <w:rFonts w:asciiTheme="minorHAnsi" w:hAnsiTheme="minorHAnsi" w:cstheme="minorBidi"/>
          <w:sz w:val="24"/>
          <w:szCs w:val="24"/>
          <w:lang w:val="en-US"/>
        </w:rPr>
        <w:t>at</w:t>
      </w:r>
      <w:proofErr w:type="gramEnd"/>
      <w:r w:rsidRPr="00D22D23">
        <w:rPr>
          <w:rFonts w:asciiTheme="minorHAnsi" w:hAnsiTheme="minorHAnsi" w:cstheme="minorBidi"/>
          <w:sz w:val="24"/>
          <w:szCs w:val="24"/>
          <w:lang w:val="en-US"/>
        </w:rPr>
        <w:t xml:space="preserve"> 31 March 2026 (18,3 % of revenue), compared with 17,0 M€ </w:t>
      </w:r>
      <w:proofErr w:type="gramStart"/>
      <w:r w:rsidRPr="00D22D23">
        <w:rPr>
          <w:rFonts w:asciiTheme="minorHAnsi" w:hAnsiTheme="minorHAnsi" w:cstheme="minorBidi"/>
          <w:sz w:val="24"/>
          <w:szCs w:val="24"/>
          <w:lang w:val="en-US"/>
        </w:rPr>
        <w:t>at</w:t>
      </w:r>
      <w:proofErr w:type="gramEnd"/>
      <w:r w:rsidRPr="00D22D23">
        <w:rPr>
          <w:rFonts w:asciiTheme="minorHAnsi" w:hAnsiTheme="minorHAnsi" w:cstheme="minorBidi"/>
          <w:sz w:val="24"/>
          <w:szCs w:val="24"/>
          <w:lang w:val="en-US"/>
        </w:rPr>
        <w:t xml:space="preserve"> 31 March 2025 (23,0 % of revenue), a decrease of 2,4 M€. The average impairment rate came to 17,9 %, compared with 12,2 % in N-1. </w:t>
      </w:r>
    </w:p>
    <w:p w14:paraId="58E70D08" w14:textId="22D5ABDD" w:rsidR="0C1039A8" w:rsidRPr="00D22D23" w:rsidRDefault="0C1039A8" w:rsidP="4201C801">
      <w:pPr>
        <w:spacing w:after="0"/>
        <w:jc w:val="both"/>
        <w:rPr>
          <w:rFonts w:asciiTheme="minorHAnsi" w:hAnsiTheme="minorHAnsi" w:cstheme="minorBidi"/>
          <w:sz w:val="24"/>
          <w:szCs w:val="24"/>
          <w:lang w:val="en-US"/>
        </w:rPr>
      </w:pPr>
    </w:p>
    <w:p w14:paraId="0D24FB73" w14:textId="669B44FC" w:rsidR="56B49095" w:rsidRPr="00D22D23" w:rsidRDefault="56B49095" w:rsidP="4201C801">
      <w:pPr>
        <w:spacing w:after="0"/>
        <w:jc w:val="both"/>
        <w:rPr>
          <w:rFonts w:asciiTheme="minorHAnsi" w:hAnsiTheme="minorHAnsi" w:cstheme="minorBidi"/>
          <w:sz w:val="24"/>
          <w:szCs w:val="24"/>
          <w:lang w:val="en-US"/>
        </w:rPr>
      </w:pPr>
      <w:r w:rsidRPr="00D22D23">
        <w:rPr>
          <w:rFonts w:asciiTheme="minorHAnsi" w:hAnsiTheme="minorHAnsi" w:cstheme="minorBidi"/>
          <w:sz w:val="24"/>
          <w:szCs w:val="24"/>
          <w:lang w:val="en-US"/>
        </w:rPr>
        <w:t xml:space="preserve">The Group's net cash stood at 13,6 M€ </w:t>
      </w:r>
      <w:proofErr w:type="gramStart"/>
      <w:r w:rsidRPr="00D22D23">
        <w:rPr>
          <w:rFonts w:asciiTheme="minorHAnsi" w:hAnsiTheme="minorHAnsi" w:cstheme="minorBidi"/>
          <w:sz w:val="24"/>
          <w:szCs w:val="24"/>
          <w:lang w:val="en-US"/>
        </w:rPr>
        <w:t>at</w:t>
      </w:r>
      <w:proofErr w:type="gramEnd"/>
      <w:r w:rsidRPr="00D22D23">
        <w:rPr>
          <w:rFonts w:asciiTheme="minorHAnsi" w:hAnsiTheme="minorHAnsi" w:cstheme="minorBidi"/>
          <w:sz w:val="24"/>
          <w:szCs w:val="24"/>
          <w:lang w:val="en-US"/>
        </w:rPr>
        <w:t xml:space="preserve"> 31 March 2026, compared with 7,1 M€ </w:t>
      </w:r>
      <w:proofErr w:type="gramStart"/>
      <w:r w:rsidRPr="00D22D23">
        <w:rPr>
          <w:rFonts w:asciiTheme="minorHAnsi" w:hAnsiTheme="minorHAnsi" w:cstheme="minorBidi"/>
          <w:sz w:val="24"/>
          <w:szCs w:val="24"/>
          <w:lang w:val="en-US"/>
        </w:rPr>
        <w:t>at</w:t>
      </w:r>
      <w:proofErr w:type="gramEnd"/>
      <w:r w:rsidRPr="00D22D23">
        <w:rPr>
          <w:rFonts w:asciiTheme="minorHAnsi" w:hAnsiTheme="minorHAnsi" w:cstheme="minorBidi"/>
          <w:sz w:val="24"/>
          <w:szCs w:val="24"/>
          <w:lang w:val="en-US"/>
        </w:rPr>
        <w:t xml:space="preserve"> 31 March 2025. This change mainly results from the net change in cash (+4 526 K€), partially offset by the repayment of short-term debt (-418 K€) and non-current debt (-769 K€) as well as the change in factoring (-730 K€). Net debt came to -13 595 K€, compared with -7 146 K€ in N-1.</w:t>
      </w:r>
    </w:p>
    <w:p w14:paraId="1773FE60" w14:textId="740CEF25" w:rsidR="00603E78" w:rsidRPr="00D22D23" w:rsidRDefault="00603E78" w:rsidP="6BEB91E7">
      <w:pPr>
        <w:spacing w:after="0"/>
        <w:jc w:val="both"/>
        <w:rPr>
          <w:rFonts w:asciiTheme="minorHAnsi" w:hAnsiTheme="minorHAnsi" w:cstheme="minorBidi"/>
          <w:sz w:val="24"/>
          <w:szCs w:val="24"/>
          <w:lang w:val="en-US"/>
        </w:rPr>
      </w:pPr>
    </w:p>
    <w:p w14:paraId="24523293" w14:textId="77777777" w:rsidR="0000795B" w:rsidRPr="00D22D23" w:rsidRDefault="0000795B" w:rsidP="6BEB91E7">
      <w:pPr>
        <w:spacing w:after="0"/>
        <w:jc w:val="both"/>
        <w:rPr>
          <w:rFonts w:asciiTheme="minorHAnsi" w:hAnsiTheme="minorHAnsi" w:cstheme="minorBidi"/>
          <w:sz w:val="24"/>
          <w:szCs w:val="24"/>
          <w:lang w:val="en-US"/>
        </w:rPr>
      </w:pPr>
    </w:p>
    <w:p w14:paraId="22B57C90" w14:textId="77777777" w:rsidR="0000795B" w:rsidRPr="00D22D23" w:rsidRDefault="0000795B" w:rsidP="6BEB91E7">
      <w:pPr>
        <w:spacing w:after="0"/>
        <w:jc w:val="both"/>
        <w:rPr>
          <w:rFonts w:asciiTheme="minorHAnsi" w:hAnsiTheme="minorHAnsi" w:cstheme="minorBidi"/>
          <w:sz w:val="24"/>
          <w:szCs w:val="24"/>
          <w:lang w:val="en-US"/>
        </w:rPr>
      </w:pPr>
    </w:p>
    <w:p w14:paraId="0482BADB" w14:textId="0D94EF2C" w:rsidR="001D1C3B" w:rsidRPr="00D22D23" w:rsidRDefault="4F6E49DC" w:rsidP="4201C801">
      <w:pPr>
        <w:spacing w:after="0"/>
        <w:jc w:val="both"/>
        <w:rPr>
          <w:rFonts w:asciiTheme="minorHAnsi" w:hAnsiTheme="minorHAnsi" w:cstheme="minorBidi"/>
          <w:b/>
          <w:bCs/>
          <w:color w:val="0254A5"/>
          <w:u w:val="single"/>
          <w:lang w:val="en-US"/>
        </w:rPr>
      </w:pPr>
      <w:r w:rsidRPr="00D22D23">
        <w:rPr>
          <w:rFonts w:asciiTheme="minorHAnsi" w:hAnsiTheme="minorHAnsi" w:cstheme="minorBidi"/>
          <w:b/>
          <w:bCs/>
          <w:color w:val="0254A5"/>
          <w:u w:val="single"/>
          <w:lang w:val="en-US"/>
        </w:rPr>
        <w:t>2026-2027 Outlook</w:t>
      </w:r>
      <w:r w:rsidRPr="00D22D23">
        <w:rPr>
          <w:rFonts w:ascii="Arial" w:eastAsia="Arial" w:hAnsi="Arial" w:cs="Arial"/>
          <w:color w:val="000000" w:themeColor="text1"/>
          <w:sz w:val="20"/>
          <w:szCs w:val="20"/>
          <w:lang w:val="en-US"/>
        </w:rPr>
        <w:t xml:space="preserve"> </w:t>
      </w:r>
    </w:p>
    <w:p w14:paraId="046BC711" w14:textId="722DD1F3" w:rsidR="0C1039A8" w:rsidRPr="00D22D23" w:rsidRDefault="0C1039A8" w:rsidP="0C1039A8">
      <w:pPr>
        <w:spacing w:after="0"/>
        <w:jc w:val="both"/>
        <w:rPr>
          <w:rFonts w:ascii="Arial" w:eastAsia="Arial" w:hAnsi="Arial" w:cs="Arial"/>
          <w:color w:val="000000" w:themeColor="text1"/>
          <w:sz w:val="20"/>
          <w:szCs w:val="20"/>
          <w:lang w:val="en-US"/>
        </w:rPr>
      </w:pPr>
    </w:p>
    <w:p w14:paraId="510C517E" w14:textId="1084D157" w:rsidR="5D896AD4" w:rsidRPr="00D22D23" w:rsidRDefault="5D896AD4" w:rsidP="2E493775">
      <w:pPr>
        <w:jc w:val="both"/>
        <w:rPr>
          <w:lang w:val="en-US"/>
        </w:rPr>
      </w:pPr>
      <w:r w:rsidRPr="00D22D23">
        <w:rPr>
          <w:rFonts w:cs="Calibri"/>
          <w:sz w:val="24"/>
          <w:szCs w:val="24"/>
          <w:lang w:val="en-US"/>
        </w:rPr>
        <w:t xml:space="preserve">The Group presented its 2026 collections to international distributors, and the reception of new products was positive. Listings for the 2026 Christmas campaign </w:t>
      </w:r>
      <w:proofErr w:type="gramStart"/>
      <w:r w:rsidRPr="00D22D23">
        <w:rPr>
          <w:rFonts w:cs="Calibri"/>
          <w:sz w:val="24"/>
          <w:szCs w:val="24"/>
          <w:lang w:val="en-US"/>
        </w:rPr>
        <w:t>are</w:t>
      </w:r>
      <w:proofErr w:type="gramEnd"/>
      <w:r w:rsidRPr="00D22D23">
        <w:rPr>
          <w:rFonts w:cs="Calibri"/>
          <w:sz w:val="24"/>
          <w:szCs w:val="24"/>
          <w:lang w:val="en-US"/>
        </w:rPr>
        <w:t xml:space="preserve"> encouraging. However, the 2026-27 financial year is expected to show a slight decline compared with 2025-26. The order book indeed points to a slightly lower level of activity than last year, particularly in Q1, due to the “Stitch” effect, whose film released in May 2025 had driven sales upward and which is not being replaced by other licenses of comparable strength.</w:t>
      </w:r>
    </w:p>
    <w:p w14:paraId="7E376CA6" w14:textId="456C940B" w:rsidR="5D896AD4" w:rsidRPr="00D22D23" w:rsidRDefault="5D896AD4" w:rsidP="2E493775">
      <w:pPr>
        <w:jc w:val="both"/>
        <w:rPr>
          <w:lang w:val="en-US"/>
        </w:rPr>
      </w:pPr>
      <w:r w:rsidRPr="00D22D23">
        <w:rPr>
          <w:rFonts w:cs="Calibri"/>
          <w:sz w:val="24"/>
          <w:szCs w:val="24"/>
          <w:lang w:val="en-US"/>
        </w:rPr>
        <w:lastRenderedPageBreak/>
        <w:t xml:space="preserve">The persistent instability in trade relations between the United States and the rest of the world, particularly with China, constitutes a significant risk factor for activity. Given that 100 % of </w:t>
      </w:r>
      <w:proofErr w:type="spellStart"/>
      <w:r w:rsidRPr="00D22D23">
        <w:rPr>
          <w:rFonts w:cs="Calibri"/>
          <w:sz w:val="24"/>
          <w:szCs w:val="24"/>
          <w:lang w:val="en-US"/>
        </w:rPr>
        <w:t>Lexibook's</w:t>
      </w:r>
      <w:proofErr w:type="spellEnd"/>
      <w:r w:rsidRPr="00D22D23">
        <w:rPr>
          <w:rFonts w:cs="Calibri"/>
          <w:sz w:val="24"/>
          <w:szCs w:val="24"/>
          <w:lang w:val="en-US"/>
        </w:rPr>
        <w:t xml:space="preserve"> products are manufactured in China, any increase in customs tariffs or the absence of a lasting trade agreement could weaken the competitiveness of products on the US market. This context could thus slow growth in the United States, an important market for the Group's development. Risks of a slowdown in consumption in other territories are also real, given the global geopolitical context. More specifically for the Group, an inevitable slowdown linked to the classic life cycle of licenses is being felt on the Stitch license, a major license for the Group. If this slowdown trend were to be confirmed, a more significant decline could affect the 2026-27 financial year or even subsequent years if other licenses do not take over, with a potentially significant impact on revenue. </w:t>
      </w:r>
    </w:p>
    <w:p w14:paraId="1F678B53" w14:textId="0CB28827" w:rsidR="5D896AD4" w:rsidRPr="00D22D23" w:rsidRDefault="5D896AD4" w:rsidP="2E493775">
      <w:pPr>
        <w:jc w:val="both"/>
        <w:rPr>
          <w:lang w:val="en-US"/>
        </w:rPr>
      </w:pPr>
      <w:r w:rsidRPr="00D22D23">
        <w:rPr>
          <w:rFonts w:cs="Calibri"/>
          <w:sz w:val="24"/>
          <w:szCs w:val="24"/>
          <w:lang w:val="en-US"/>
        </w:rPr>
        <w:t>Several license agreement renewals expiring in 2025 have been signed; however, the terms of the main agreements have been significantly degraded compared with previous terms. The Group is also seeing the emergence of new competitors in the territories where it operates and is seeking to consolidate its positions to secure its leadership. In the USA, Lexibook faces fierce competition from powerful, long-established players, which complicates the extension of license agreements in the region, slows the Group's growth, worsens commercial terms with licensors and increases risks. These players are indeed attempting to extend their contracts into the Group's traditional territories and segments, which makes negotiations more difficult.</w:t>
      </w:r>
    </w:p>
    <w:p w14:paraId="292B1F61" w14:textId="183B105C" w:rsidR="5D896AD4" w:rsidRPr="00D22D23" w:rsidRDefault="5D896AD4" w:rsidP="2E493775">
      <w:pPr>
        <w:jc w:val="both"/>
        <w:rPr>
          <w:lang w:val="en-US"/>
        </w:rPr>
      </w:pPr>
      <w:r w:rsidRPr="00D22D23">
        <w:rPr>
          <w:rFonts w:cs="Calibri"/>
          <w:sz w:val="24"/>
          <w:szCs w:val="24"/>
          <w:lang w:val="en-US"/>
        </w:rPr>
        <w:t>The Group puts in place currency hedges to cover the risk of euro depreciation. However, to date, the Group has only partially hedged the currency risk for its 2026-2027 financial year. This could impact margins should the US dollar appreciate against the euro or the pound sterling.</w:t>
      </w:r>
    </w:p>
    <w:p w14:paraId="2AFEDBB7" w14:textId="7040B3B6" w:rsidR="5D896AD4" w:rsidRPr="00D22D23" w:rsidRDefault="5D896AD4" w:rsidP="2E493775">
      <w:pPr>
        <w:jc w:val="both"/>
        <w:rPr>
          <w:lang w:val="en-US"/>
        </w:rPr>
      </w:pPr>
      <w:r w:rsidRPr="00D22D23">
        <w:rPr>
          <w:rFonts w:cs="Calibri"/>
          <w:sz w:val="24"/>
          <w:szCs w:val="24"/>
          <w:lang w:val="en-US"/>
        </w:rPr>
        <w:t>Pressures on logistics and industrial costs are also expected following recent geopolitical developments in the Middle East, notably the conflict involving Iran and the blockade of the Strait of Hormuz. This situation is leading to a significant increase in ocean freight prices and transit times, as well as fuel costs, with a direct impact on international supply chains.</w:t>
      </w:r>
    </w:p>
    <w:p w14:paraId="05FF3632" w14:textId="2C824575" w:rsidR="5D896AD4" w:rsidRPr="00D22D23" w:rsidRDefault="5D896AD4" w:rsidP="2E493775">
      <w:pPr>
        <w:jc w:val="both"/>
        <w:rPr>
          <w:lang w:val="en-US"/>
        </w:rPr>
      </w:pPr>
      <w:r w:rsidRPr="00D22D23">
        <w:rPr>
          <w:rFonts w:cs="Calibri"/>
          <w:sz w:val="24"/>
          <w:szCs w:val="24"/>
          <w:lang w:val="en-US"/>
        </w:rPr>
        <w:t>In addition, the rise in raw material prices, particularly memory chips and plastics, as well as upward price revisions by factories on electronic components, are increasing pressure on production costs.</w:t>
      </w:r>
    </w:p>
    <w:p w14:paraId="112DAA8C" w14:textId="1C228A08" w:rsidR="5D896AD4" w:rsidRPr="00D22D23" w:rsidRDefault="5D896AD4" w:rsidP="2E493775">
      <w:pPr>
        <w:jc w:val="both"/>
        <w:rPr>
          <w:lang w:val="en-US"/>
        </w:rPr>
      </w:pPr>
      <w:r w:rsidRPr="00D22D23">
        <w:rPr>
          <w:rFonts w:cs="Calibri"/>
          <w:sz w:val="24"/>
          <w:szCs w:val="24"/>
          <w:lang w:val="en-US"/>
        </w:rPr>
        <w:t>These factors affect delivery times and the cost price of the Group's products and could weigh on margins if these pressures were to remain at their current level or worsen.</w:t>
      </w:r>
    </w:p>
    <w:p w14:paraId="5A864F81" w14:textId="77777777" w:rsidR="00B70FB5" w:rsidRPr="00D22D23" w:rsidRDefault="00B70FB5" w:rsidP="4201C801">
      <w:pPr>
        <w:spacing w:after="0" w:line="240" w:lineRule="auto"/>
        <w:rPr>
          <w:rFonts w:asciiTheme="minorHAnsi" w:hAnsiTheme="minorHAnsi" w:cstheme="minorBidi"/>
          <w:b/>
          <w:bCs/>
          <w:sz w:val="24"/>
          <w:szCs w:val="24"/>
          <w:highlight w:val="yellow"/>
          <w:lang w:val="en-US"/>
        </w:rPr>
      </w:pPr>
    </w:p>
    <w:p w14:paraId="6D72E57C" w14:textId="77777777" w:rsidR="00B70FB5" w:rsidRPr="00D22D23" w:rsidRDefault="00B70FB5" w:rsidP="0C1039A8">
      <w:pPr>
        <w:spacing w:after="0" w:line="240" w:lineRule="auto"/>
        <w:rPr>
          <w:rFonts w:asciiTheme="minorHAnsi" w:hAnsiTheme="minorHAnsi" w:cstheme="minorBidi"/>
          <w:b/>
          <w:bCs/>
          <w:sz w:val="24"/>
          <w:szCs w:val="24"/>
          <w:lang w:val="en-US"/>
        </w:rPr>
      </w:pPr>
    </w:p>
    <w:p w14:paraId="5D74BA3F" w14:textId="659D06CE" w:rsidR="00E033F5" w:rsidRPr="00D22D23" w:rsidRDefault="0710C334" w:rsidP="4201C801">
      <w:pPr>
        <w:autoSpaceDE w:val="0"/>
        <w:autoSpaceDN w:val="0"/>
        <w:adjustRightInd w:val="0"/>
        <w:spacing w:line="240" w:lineRule="atLeast"/>
        <w:jc w:val="both"/>
        <w:rPr>
          <w:rFonts w:asciiTheme="minorHAnsi" w:hAnsiTheme="minorHAnsi" w:cstheme="minorBidi"/>
          <w:b/>
          <w:bCs/>
          <w:color w:val="0254A5"/>
          <w:sz w:val="24"/>
          <w:szCs w:val="24"/>
          <w:lang w:val="en-US"/>
        </w:rPr>
      </w:pPr>
      <w:r w:rsidRPr="00D22D23">
        <w:rPr>
          <w:rFonts w:asciiTheme="minorHAnsi" w:hAnsiTheme="minorHAnsi" w:cstheme="minorBidi"/>
          <w:b/>
          <w:bCs/>
          <w:color w:val="0254A5"/>
          <w:sz w:val="24"/>
          <w:szCs w:val="24"/>
          <w:lang w:val="en-US"/>
        </w:rPr>
        <w:t>2025/2026 Financial Calendar</w:t>
      </w:r>
    </w:p>
    <w:p w14:paraId="6219DC33" w14:textId="3DE544D3" w:rsidR="00313379" w:rsidRPr="00D22D23" w:rsidRDefault="256EFCA2" w:rsidP="4201C801">
      <w:pPr>
        <w:spacing w:after="0"/>
        <w:jc w:val="both"/>
        <w:rPr>
          <w:rFonts w:asciiTheme="minorHAnsi" w:hAnsiTheme="minorHAnsi" w:cstheme="minorBidi"/>
          <w:sz w:val="24"/>
          <w:szCs w:val="24"/>
          <w:lang w:val="en-US"/>
        </w:rPr>
      </w:pPr>
      <w:r w:rsidRPr="00D22D23">
        <w:rPr>
          <w:rFonts w:asciiTheme="minorHAnsi" w:hAnsiTheme="minorHAnsi" w:cstheme="minorBidi"/>
          <w:sz w:val="24"/>
          <w:szCs w:val="24"/>
          <w:lang w:val="en-US"/>
        </w:rPr>
        <w:t>Publication of the Universal Registration Document as of 31 March 2026: 6 July 2026</w:t>
      </w:r>
    </w:p>
    <w:p w14:paraId="105128DA" w14:textId="43BB89D5" w:rsidR="0082252D" w:rsidRPr="00D22D23" w:rsidRDefault="0082252D" w:rsidP="00F11672">
      <w:pPr>
        <w:spacing w:after="0" w:line="240" w:lineRule="auto"/>
        <w:ind w:left="720"/>
        <w:jc w:val="both"/>
        <w:outlineLvl w:val="0"/>
        <w:rPr>
          <w:rFonts w:asciiTheme="minorHAnsi" w:hAnsiTheme="minorHAnsi" w:cstheme="minorHAnsi"/>
          <w:lang w:val="en-US"/>
        </w:rPr>
      </w:pPr>
    </w:p>
    <w:p w14:paraId="3057AD0E" w14:textId="77777777" w:rsidR="00095F64" w:rsidRPr="00D22D23" w:rsidRDefault="00095F64" w:rsidP="00F11672">
      <w:pPr>
        <w:spacing w:after="0" w:line="240" w:lineRule="auto"/>
        <w:ind w:left="720"/>
        <w:jc w:val="both"/>
        <w:outlineLvl w:val="0"/>
        <w:rPr>
          <w:rFonts w:asciiTheme="minorHAnsi" w:hAnsiTheme="minorHAnsi" w:cstheme="minorHAnsi"/>
          <w:lang w:val="en-US"/>
        </w:rPr>
      </w:pPr>
    </w:p>
    <w:p w14:paraId="2C32207E" w14:textId="500660D5" w:rsidR="002F49BA" w:rsidRPr="007E1F95" w:rsidRDefault="78078AC2" w:rsidP="4201C801">
      <w:pPr>
        <w:autoSpaceDE w:val="0"/>
        <w:autoSpaceDN w:val="0"/>
        <w:adjustRightInd w:val="0"/>
        <w:spacing w:line="240" w:lineRule="atLeast"/>
        <w:jc w:val="both"/>
        <w:rPr>
          <w:rFonts w:asciiTheme="minorHAnsi" w:hAnsiTheme="minorHAnsi" w:cstheme="minorBidi"/>
          <w:b/>
          <w:bCs/>
          <w:color w:val="0254A5"/>
          <w:sz w:val="24"/>
          <w:szCs w:val="24"/>
        </w:rPr>
      </w:pPr>
      <w:r>
        <w:rPr>
          <w:rFonts w:asciiTheme="minorHAnsi" w:hAnsiTheme="minorHAnsi" w:cstheme="minorBidi"/>
          <w:b/>
          <w:bCs/>
          <w:color w:val="0254A5"/>
          <w:sz w:val="24"/>
          <w:szCs w:val="24"/>
        </w:rPr>
        <w:t>2026/2027 Financial Calendar</w:t>
      </w:r>
    </w:p>
    <w:p w14:paraId="64E51F80" w14:textId="1C2F93A6" w:rsidR="002F49BA" w:rsidRPr="00D22D23" w:rsidRDefault="78078AC2" w:rsidP="33B02CB3">
      <w:pPr>
        <w:numPr>
          <w:ilvl w:val="0"/>
          <w:numId w:val="17"/>
        </w:numPr>
        <w:spacing w:after="0" w:line="240" w:lineRule="auto"/>
        <w:jc w:val="both"/>
        <w:outlineLvl w:val="0"/>
        <w:rPr>
          <w:rFonts w:asciiTheme="minorHAnsi" w:hAnsiTheme="minorHAnsi" w:cstheme="minorBidi"/>
          <w:sz w:val="24"/>
          <w:szCs w:val="24"/>
          <w:lang w:val="en-US"/>
        </w:rPr>
      </w:pPr>
      <w:r w:rsidRPr="00D22D23">
        <w:rPr>
          <w:rFonts w:asciiTheme="minorHAnsi" w:hAnsiTheme="minorHAnsi" w:cstheme="minorBidi"/>
          <w:sz w:val="24"/>
          <w:szCs w:val="24"/>
          <w:lang w:val="en-US"/>
        </w:rPr>
        <w:t>Half-year results as of 30 September 2026: 30 November 2026</w:t>
      </w:r>
    </w:p>
    <w:p w14:paraId="788C42EF" w14:textId="4260416A" w:rsidR="002F49BA" w:rsidRPr="00D22D23" w:rsidRDefault="78078AC2" w:rsidP="33B02CB3">
      <w:pPr>
        <w:numPr>
          <w:ilvl w:val="0"/>
          <w:numId w:val="17"/>
        </w:numPr>
        <w:spacing w:after="0" w:line="240" w:lineRule="auto"/>
        <w:jc w:val="both"/>
        <w:outlineLvl w:val="0"/>
        <w:rPr>
          <w:rFonts w:asciiTheme="minorHAnsi" w:hAnsiTheme="minorHAnsi" w:cstheme="minorBidi"/>
          <w:sz w:val="24"/>
          <w:szCs w:val="24"/>
          <w:lang w:val="en-US"/>
        </w:rPr>
      </w:pPr>
      <w:r w:rsidRPr="00D22D23">
        <w:rPr>
          <w:rFonts w:asciiTheme="minorHAnsi" w:hAnsiTheme="minorHAnsi" w:cstheme="minorBidi"/>
          <w:sz w:val="24"/>
          <w:szCs w:val="24"/>
          <w:lang w:val="en-US"/>
        </w:rPr>
        <w:t>Annual results as of 31 March 2027: 30 June 2027</w:t>
      </w:r>
    </w:p>
    <w:p w14:paraId="1F2284AD" w14:textId="7724E5E8" w:rsidR="002F49BA" w:rsidRPr="00D22D23" w:rsidRDefault="78078AC2" w:rsidP="33B02CB3">
      <w:pPr>
        <w:pStyle w:val="Paragraphedeliste"/>
        <w:numPr>
          <w:ilvl w:val="0"/>
          <w:numId w:val="17"/>
        </w:numPr>
        <w:spacing w:after="0" w:line="240" w:lineRule="auto"/>
        <w:jc w:val="both"/>
        <w:outlineLvl w:val="0"/>
        <w:rPr>
          <w:rFonts w:asciiTheme="minorHAnsi" w:hAnsiTheme="minorHAnsi" w:cstheme="minorBidi"/>
          <w:sz w:val="24"/>
          <w:szCs w:val="24"/>
          <w:lang w:val="en-US"/>
        </w:rPr>
      </w:pPr>
      <w:r w:rsidRPr="00D22D23">
        <w:rPr>
          <w:rFonts w:asciiTheme="minorHAnsi" w:hAnsiTheme="minorHAnsi" w:cstheme="minorBidi"/>
          <w:sz w:val="24"/>
          <w:szCs w:val="24"/>
          <w:lang w:val="en-US"/>
        </w:rPr>
        <w:lastRenderedPageBreak/>
        <w:t>Publication of the Universal Registration Document as of 31 March 2027: 30 June 2027</w:t>
      </w:r>
    </w:p>
    <w:p w14:paraId="4AC17554" w14:textId="77777777" w:rsidR="00575A5B" w:rsidRPr="00D22D23" w:rsidRDefault="00575A5B" w:rsidP="007E1F95">
      <w:pPr>
        <w:spacing w:after="0" w:line="240" w:lineRule="auto"/>
        <w:jc w:val="both"/>
        <w:outlineLvl w:val="0"/>
        <w:rPr>
          <w:rFonts w:asciiTheme="minorHAnsi" w:hAnsiTheme="minorHAnsi" w:cstheme="minorHAnsi"/>
          <w:highlight w:val="yellow"/>
          <w:lang w:val="en-US"/>
        </w:rPr>
      </w:pPr>
    </w:p>
    <w:p w14:paraId="0A025BFD" w14:textId="77777777" w:rsidR="00095F64" w:rsidRPr="00D22D23" w:rsidRDefault="00095F64" w:rsidP="005F3830">
      <w:pPr>
        <w:spacing w:after="0" w:line="240" w:lineRule="auto"/>
        <w:ind w:left="720"/>
        <w:jc w:val="both"/>
        <w:outlineLvl w:val="0"/>
        <w:rPr>
          <w:rFonts w:asciiTheme="minorHAnsi" w:hAnsiTheme="minorHAnsi" w:cstheme="minorHAnsi"/>
          <w:highlight w:val="yellow"/>
          <w:lang w:val="en-US"/>
        </w:rPr>
      </w:pPr>
    </w:p>
    <w:p w14:paraId="419005E7" w14:textId="77777777" w:rsidR="007E1F95" w:rsidRPr="00D22D23" w:rsidRDefault="007E1F95" w:rsidP="007E1F95">
      <w:pPr>
        <w:autoSpaceDE w:val="0"/>
        <w:autoSpaceDN w:val="0"/>
        <w:adjustRightInd w:val="0"/>
        <w:spacing w:line="240" w:lineRule="atLeast"/>
        <w:jc w:val="both"/>
        <w:rPr>
          <w:rFonts w:asciiTheme="minorHAnsi" w:hAnsiTheme="minorHAnsi" w:cstheme="minorHAnsi"/>
          <w:b/>
          <w:color w:val="0254A5"/>
          <w:sz w:val="24"/>
          <w:szCs w:val="24"/>
          <w:lang w:val="en-US"/>
        </w:rPr>
      </w:pPr>
      <w:r w:rsidRPr="00D22D23">
        <w:rPr>
          <w:rFonts w:asciiTheme="minorHAnsi" w:hAnsiTheme="minorHAnsi" w:cstheme="minorHAnsi"/>
          <w:b/>
          <w:color w:val="0254A5"/>
          <w:sz w:val="24"/>
          <w:szCs w:val="24"/>
          <w:lang w:val="en-US"/>
        </w:rPr>
        <w:t xml:space="preserve">ABOUT </w:t>
      </w:r>
      <w:hyperlink r:id="rId7" w:history="1">
        <w:r w:rsidRPr="00D22D23">
          <w:rPr>
            <w:rStyle w:val="Lienhypertexte"/>
            <w:rFonts w:asciiTheme="minorHAnsi" w:hAnsiTheme="minorHAnsi" w:cstheme="minorHAnsi"/>
            <w:b/>
            <w:sz w:val="24"/>
            <w:szCs w:val="24"/>
            <w:lang w:val="en-US"/>
          </w:rPr>
          <w:t>LEXIBOOK</w:t>
        </w:r>
      </w:hyperlink>
    </w:p>
    <w:p w14:paraId="4D3F3580" w14:textId="058A3129" w:rsidR="007E1F95" w:rsidRPr="0043036F" w:rsidRDefault="007E1F95" w:rsidP="3A868EA2">
      <w:pPr>
        <w:spacing w:after="0" w:line="240" w:lineRule="auto"/>
        <w:jc w:val="both"/>
        <w:outlineLvl w:val="0"/>
        <w:rPr>
          <w:rFonts w:asciiTheme="minorHAnsi" w:hAnsiTheme="minorHAnsi" w:cstheme="minorBidi"/>
          <w:sz w:val="24"/>
          <w:szCs w:val="24"/>
          <w:lang w:val="en-US"/>
        </w:rPr>
      </w:pPr>
      <w:r w:rsidRPr="00D22D23">
        <w:rPr>
          <w:rFonts w:asciiTheme="minorHAnsi" w:hAnsiTheme="minorHAnsi" w:cstheme="minorBidi"/>
          <w:sz w:val="24"/>
          <w:szCs w:val="24"/>
          <w:lang w:val="en-US"/>
        </w:rPr>
        <w:t xml:space="preserve">LEXIBOOK®, owner of more than 40 registered trademarks, is the leader in smart electronic leisure products for children. This success is built on a proven strategy of combining strong international licenses with high-value-added consumer electronics products. This strategy, complemented by a policy of constant innovation, enables the Group to thrive internationally and continuously develop new product ranges under the Group's brands. With more than 35 million products on the market, the company now sells a product every 10 seconds around the world! LEXIBOOK's share capital is made up of 7 763 319 shares listed on the Euronext Growth market in Paris. </w:t>
      </w:r>
      <w:r>
        <w:rPr>
          <w:rFonts w:asciiTheme="minorHAnsi" w:hAnsiTheme="minorHAnsi" w:cstheme="minorBidi"/>
          <w:sz w:val="24"/>
          <w:szCs w:val="24"/>
          <w:lang w:val="en-US"/>
        </w:rPr>
        <w:t>ISIN: FR0000033599 – ALLEX; ICB: 3743 – Consumer electronics.</w:t>
      </w:r>
    </w:p>
    <w:p w14:paraId="42D5C819" w14:textId="77777777" w:rsidR="0012086F" w:rsidRDefault="0012086F" w:rsidP="0012086F">
      <w:pPr>
        <w:spacing w:after="0" w:line="240" w:lineRule="auto"/>
        <w:jc w:val="both"/>
        <w:outlineLvl w:val="0"/>
        <w:rPr>
          <w:rFonts w:asciiTheme="minorHAnsi" w:hAnsiTheme="minorHAnsi" w:cstheme="minorHAnsi"/>
          <w:b/>
          <w:i/>
          <w:sz w:val="20"/>
          <w:szCs w:val="20"/>
          <w:lang w:val="en-US"/>
        </w:rPr>
      </w:pPr>
    </w:p>
    <w:p w14:paraId="66FFF8FA" w14:textId="77777777" w:rsidR="00457E23" w:rsidRPr="0043036F" w:rsidRDefault="00457E23" w:rsidP="0012086F">
      <w:pPr>
        <w:spacing w:after="0" w:line="240" w:lineRule="auto"/>
        <w:jc w:val="both"/>
        <w:outlineLvl w:val="0"/>
        <w:rPr>
          <w:rFonts w:asciiTheme="minorHAnsi" w:hAnsiTheme="minorHAnsi" w:cstheme="minorHAnsi"/>
          <w:b/>
          <w:i/>
          <w:sz w:val="20"/>
          <w:szCs w:val="20"/>
          <w:lang w:val="en-US"/>
        </w:rPr>
      </w:pPr>
    </w:p>
    <w:p w14:paraId="1E6A523B" w14:textId="77777777" w:rsidR="0006068A" w:rsidRPr="0043036F" w:rsidRDefault="0006068A" w:rsidP="004767C6">
      <w:pPr>
        <w:autoSpaceDE w:val="0"/>
        <w:autoSpaceDN w:val="0"/>
        <w:adjustRightInd w:val="0"/>
        <w:spacing w:line="240" w:lineRule="atLeast"/>
        <w:jc w:val="both"/>
        <w:rPr>
          <w:rFonts w:asciiTheme="minorHAnsi" w:hAnsiTheme="minorHAnsi" w:cstheme="minorHAnsi"/>
          <w:b/>
          <w:color w:val="0254A5"/>
          <w:sz w:val="24"/>
          <w:szCs w:val="24"/>
          <w:lang w:val="en-US"/>
        </w:rPr>
      </w:pPr>
      <w:r>
        <w:rPr>
          <w:rFonts w:asciiTheme="minorHAnsi" w:hAnsiTheme="minorHAnsi" w:cstheme="minorHAnsi"/>
          <w:b/>
          <w:color w:val="0254A5"/>
          <w:sz w:val="24"/>
          <w:szCs w:val="24"/>
          <w:lang w:val="en-US"/>
        </w:rPr>
        <w:t xml:space="preserve">Contacts </w:t>
      </w:r>
    </w:p>
    <w:p w14:paraId="6FE17188" w14:textId="3F36BAB0" w:rsidR="00C7626B" w:rsidRPr="0043036F" w:rsidRDefault="7D962BAE" w:rsidP="3A868EA2">
      <w:pPr>
        <w:jc w:val="both"/>
        <w:outlineLvl w:val="0"/>
        <w:rPr>
          <w:rFonts w:asciiTheme="minorHAnsi" w:hAnsiTheme="minorHAnsi" w:cstheme="minorBidi"/>
          <w:sz w:val="24"/>
          <w:szCs w:val="24"/>
          <w:highlight w:val="cyan"/>
          <w:lang w:val="en-US"/>
        </w:rPr>
      </w:pPr>
      <w:r>
        <w:rPr>
          <w:rFonts w:asciiTheme="minorHAnsi" w:hAnsiTheme="minorHAnsi" w:cstheme="minorBidi"/>
          <w:sz w:val="24"/>
          <w:szCs w:val="24"/>
          <w:lang w:val="en-US"/>
        </w:rPr>
        <w:t>LEXIBOOK - Aymeric Le Cottier – CEO – aymericlecottier@lexibook.com</w:t>
      </w:r>
    </w:p>
    <w:sectPr w:rsidR="00C7626B" w:rsidRPr="0043036F" w:rsidSect="007E1F95">
      <w:headerReference w:type="default" r:id="rId8"/>
      <w:footerReference w:type="default" r:id="rId9"/>
      <w:footnotePr>
        <w:numRestart w:val="eachPage"/>
      </w:footnotePr>
      <w:type w:val="continuous"/>
      <w:pgSz w:w="11906" w:h="16838" w:code="9"/>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4BC0" w14:textId="77777777" w:rsidR="00E7574D" w:rsidRDefault="00E7574D" w:rsidP="00A02228">
      <w:pPr>
        <w:spacing w:after="0" w:line="240" w:lineRule="auto"/>
      </w:pPr>
      <w:r>
        <w:separator/>
      </w:r>
    </w:p>
  </w:endnote>
  <w:endnote w:type="continuationSeparator" w:id="0">
    <w:p w14:paraId="6641516E" w14:textId="77777777" w:rsidR="00E7574D" w:rsidRDefault="00E7574D" w:rsidP="00A02228">
      <w:pPr>
        <w:spacing w:after="0" w:line="240" w:lineRule="auto"/>
      </w:pPr>
      <w:r>
        <w:continuationSeparator/>
      </w:r>
    </w:p>
  </w:endnote>
  <w:endnote w:type="continuationNotice" w:id="1">
    <w:p w14:paraId="41FCB355" w14:textId="77777777" w:rsidR="00E7574D" w:rsidRDefault="00E75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1039A8" w14:paraId="38031AA4" w14:textId="77777777" w:rsidTr="4201C801">
      <w:trPr>
        <w:trHeight w:val="300"/>
      </w:trPr>
      <w:tc>
        <w:tcPr>
          <w:tcW w:w="3485" w:type="dxa"/>
        </w:tcPr>
        <w:p w14:paraId="10EC2FB7" w14:textId="1D8A670C" w:rsidR="0C1039A8" w:rsidRDefault="4201C801" w:rsidP="0C1039A8">
          <w:pPr>
            <w:pStyle w:val="En-tte"/>
            <w:ind w:left="-115"/>
          </w:pPr>
          <w:r>
            <w:t xml:space="preserve">Lexibook - </w:t>
          </w:r>
          <w:proofErr w:type="spellStart"/>
          <w:r>
            <w:t>Annual</w:t>
          </w:r>
          <w:proofErr w:type="spellEnd"/>
          <w:r>
            <w:t xml:space="preserve"> </w:t>
          </w:r>
          <w:proofErr w:type="spellStart"/>
          <w:r>
            <w:t>Results</w:t>
          </w:r>
          <w:proofErr w:type="spellEnd"/>
          <w:r>
            <w:t xml:space="preserve"> 2025/2026</w:t>
          </w:r>
        </w:p>
      </w:tc>
      <w:tc>
        <w:tcPr>
          <w:tcW w:w="3485" w:type="dxa"/>
        </w:tcPr>
        <w:p w14:paraId="06CD120B" w14:textId="41439E30" w:rsidR="0C1039A8" w:rsidRDefault="0C1039A8" w:rsidP="0C1039A8">
          <w:pPr>
            <w:pStyle w:val="En-tte"/>
            <w:jc w:val="center"/>
          </w:pPr>
        </w:p>
      </w:tc>
      <w:tc>
        <w:tcPr>
          <w:tcW w:w="3485" w:type="dxa"/>
        </w:tcPr>
        <w:p w14:paraId="40769670" w14:textId="475200A4" w:rsidR="0C1039A8" w:rsidRDefault="0C1039A8" w:rsidP="0C1039A8">
          <w:pPr>
            <w:pStyle w:val="En-tte"/>
            <w:ind w:right="-115"/>
            <w:jc w:val="right"/>
          </w:pPr>
          <w:r>
            <w:fldChar w:fldCharType="begin"/>
          </w:r>
          <w:r>
            <w:instrText>PAGE</w:instrText>
          </w:r>
          <w:r>
            <w:fldChar w:fldCharType="separate"/>
          </w:r>
          <w:r w:rsidR="00957681">
            <w:rPr>
              <w:noProof/>
            </w:rPr>
            <w:t>3</w:t>
          </w:r>
          <w:r>
            <w:fldChar w:fldCharType="end"/>
          </w:r>
        </w:p>
      </w:tc>
    </w:tr>
  </w:tbl>
  <w:p w14:paraId="32C6458A" w14:textId="38164E0D" w:rsidR="0C1039A8" w:rsidRDefault="0C1039A8" w:rsidP="0C1039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CE63F" w14:textId="77777777" w:rsidR="00E7574D" w:rsidRDefault="00E7574D" w:rsidP="00A02228">
      <w:pPr>
        <w:spacing w:after="0" w:line="240" w:lineRule="auto"/>
      </w:pPr>
      <w:r>
        <w:separator/>
      </w:r>
    </w:p>
  </w:footnote>
  <w:footnote w:type="continuationSeparator" w:id="0">
    <w:p w14:paraId="483E658D" w14:textId="77777777" w:rsidR="00E7574D" w:rsidRDefault="00E7574D" w:rsidP="00A02228">
      <w:pPr>
        <w:spacing w:after="0" w:line="240" w:lineRule="auto"/>
      </w:pPr>
      <w:r>
        <w:continuationSeparator/>
      </w:r>
    </w:p>
  </w:footnote>
  <w:footnote w:type="continuationNotice" w:id="1">
    <w:p w14:paraId="258B3B3F" w14:textId="77777777" w:rsidR="00E7574D" w:rsidRDefault="00E75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BF56" w14:textId="22C7586D" w:rsidR="000B345C" w:rsidRPr="000B345C" w:rsidRDefault="000B345C" w:rsidP="000B345C">
    <w:pPr>
      <w:pStyle w:val="En-tte"/>
      <w:tabs>
        <w:tab w:val="clear" w:pos="4536"/>
        <w:tab w:val="clear" w:pos="9072"/>
        <w:tab w:val="left" w:pos="6675"/>
      </w:tabs>
      <w:spacing w:after="0"/>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08E"/>
    <w:multiLevelType w:val="hybridMultilevel"/>
    <w:tmpl w:val="457E59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BA0434"/>
    <w:multiLevelType w:val="hybridMultilevel"/>
    <w:tmpl w:val="1BA85FEE"/>
    <w:lvl w:ilvl="0" w:tplc="423411BE">
      <w:start w:val="2"/>
      <w:numFmt w:val="bullet"/>
      <w:lvlText w:val="-"/>
      <w:lvlJc w:val="left"/>
      <w:pPr>
        <w:tabs>
          <w:tab w:val="num" w:pos="1068"/>
        </w:tabs>
        <w:ind w:left="1068" w:hanging="360"/>
      </w:pPr>
      <w:rPr>
        <w:rFonts w:ascii="Garamond" w:eastAsia="Times New Roman" w:hAnsi="Garamond"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7DB7E68"/>
    <w:multiLevelType w:val="hybridMultilevel"/>
    <w:tmpl w:val="C4800F22"/>
    <w:lvl w:ilvl="0" w:tplc="771E49EE">
      <w:numFmt w:val="bullet"/>
      <w:lvlText w:val="-"/>
      <w:lvlJc w:val="left"/>
      <w:pPr>
        <w:ind w:left="360" w:hanging="360"/>
      </w:pPr>
      <w:rPr>
        <w:rFonts w:ascii="Arial" w:eastAsia="Calibr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D73569"/>
    <w:multiLevelType w:val="hybridMultilevel"/>
    <w:tmpl w:val="8014E2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C47E9B"/>
    <w:multiLevelType w:val="hybridMultilevel"/>
    <w:tmpl w:val="A1666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D52824"/>
    <w:multiLevelType w:val="hybridMultilevel"/>
    <w:tmpl w:val="B282B490"/>
    <w:lvl w:ilvl="0" w:tplc="6630BDC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DE217B"/>
    <w:multiLevelType w:val="hybridMultilevel"/>
    <w:tmpl w:val="EAB6DFB8"/>
    <w:lvl w:ilvl="0" w:tplc="08ACF43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3B6678"/>
    <w:multiLevelType w:val="hybridMultilevel"/>
    <w:tmpl w:val="A498E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D613DC"/>
    <w:multiLevelType w:val="hybridMultilevel"/>
    <w:tmpl w:val="0ABAC2DE"/>
    <w:lvl w:ilvl="0" w:tplc="040C0001">
      <w:start w:val="1"/>
      <w:numFmt w:val="bullet"/>
      <w:lvlText w:val=""/>
      <w:lvlJc w:val="left"/>
      <w:pPr>
        <w:ind w:left="2832" w:hanging="360"/>
      </w:pPr>
      <w:rPr>
        <w:rFonts w:ascii="Symbol" w:hAnsi="Symbol" w:hint="default"/>
      </w:rPr>
    </w:lvl>
    <w:lvl w:ilvl="1" w:tplc="040C0003" w:tentative="1">
      <w:start w:val="1"/>
      <w:numFmt w:val="bullet"/>
      <w:lvlText w:val="o"/>
      <w:lvlJc w:val="left"/>
      <w:pPr>
        <w:ind w:left="3552" w:hanging="360"/>
      </w:pPr>
      <w:rPr>
        <w:rFonts w:ascii="Courier New" w:hAnsi="Courier New" w:cs="Courier New" w:hint="default"/>
      </w:rPr>
    </w:lvl>
    <w:lvl w:ilvl="2" w:tplc="040C0005" w:tentative="1">
      <w:start w:val="1"/>
      <w:numFmt w:val="bullet"/>
      <w:lvlText w:val=""/>
      <w:lvlJc w:val="left"/>
      <w:pPr>
        <w:ind w:left="4272" w:hanging="360"/>
      </w:pPr>
      <w:rPr>
        <w:rFonts w:ascii="Wingdings" w:hAnsi="Wingdings" w:hint="default"/>
      </w:rPr>
    </w:lvl>
    <w:lvl w:ilvl="3" w:tplc="040C0001" w:tentative="1">
      <w:start w:val="1"/>
      <w:numFmt w:val="bullet"/>
      <w:lvlText w:val=""/>
      <w:lvlJc w:val="left"/>
      <w:pPr>
        <w:ind w:left="4992" w:hanging="360"/>
      </w:pPr>
      <w:rPr>
        <w:rFonts w:ascii="Symbol" w:hAnsi="Symbol" w:hint="default"/>
      </w:rPr>
    </w:lvl>
    <w:lvl w:ilvl="4" w:tplc="040C0003" w:tentative="1">
      <w:start w:val="1"/>
      <w:numFmt w:val="bullet"/>
      <w:lvlText w:val="o"/>
      <w:lvlJc w:val="left"/>
      <w:pPr>
        <w:ind w:left="5712" w:hanging="360"/>
      </w:pPr>
      <w:rPr>
        <w:rFonts w:ascii="Courier New" w:hAnsi="Courier New" w:cs="Courier New" w:hint="default"/>
      </w:rPr>
    </w:lvl>
    <w:lvl w:ilvl="5" w:tplc="040C0005" w:tentative="1">
      <w:start w:val="1"/>
      <w:numFmt w:val="bullet"/>
      <w:lvlText w:val=""/>
      <w:lvlJc w:val="left"/>
      <w:pPr>
        <w:ind w:left="6432" w:hanging="360"/>
      </w:pPr>
      <w:rPr>
        <w:rFonts w:ascii="Wingdings" w:hAnsi="Wingdings" w:hint="default"/>
      </w:rPr>
    </w:lvl>
    <w:lvl w:ilvl="6" w:tplc="040C0001" w:tentative="1">
      <w:start w:val="1"/>
      <w:numFmt w:val="bullet"/>
      <w:lvlText w:val=""/>
      <w:lvlJc w:val="left"/>
      <w:pPr>
        <w:ind w:left="7152" w:hanging="360"/>
      </w:pPr>
      <w:rPr>
        <w:rFonts w:ascii="Symbol" w:hAnsi="Symbol" w:hint="default"/>
      </w:rPr>
    </w:lvl>
    <w:lvl w:ilvl="7" w:tplc="040C0003" w:tentative="1">
      <w:start w:val="1"/>
      <w:numFmt w:val="bullet"/>
      <w:lvlText w:val="o"/>
      <w:lvlJc w:val="left"/>
      <w:pPr>
        <w:ind w:left="7872" w:hanging="360"/>
      </w:pPr>
      <w:rPr>
        <w:rFonts w:ascii="Courier New" w:hAnsi="Courier New" w:cs="Courier New" w:hint="default"/>
      </w:rPr>
    </w:lvl>
    <w:lvl w:ilvl="8" w:tplc="040C0005" w:tentative="1">
      <w:start w:val="1"/>
      <w:numFmt w:val="bullet"/>
      <w:lvlText w:val=""/>
      <w:lvlJc w:val="left"/>
      <w:pPr>
        <w:ind w:left="8592" w:hanging="360"/>
      </w:pPr>
      <w:rPr>
        <w:rFonts w:ascii="Wingdings" w:hAnsi="Wingdings" w:hint="default"/>
      </w:rPr>
    </w:lvl>
  </w:abstractNum>
  <w:abstractNum w:abstractNumId="9" w15:restartNumberingAfterBreak="0">
    <w:nsid w:val="2DD4537B"/>
    <w:multiLevelType w:val="hybridMultilevel"/>
    <w:tmpl w:val="4D6A5B0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5048F7"/>
    <w:multiLevelType w:val="hybridMultilevel"/>
    <w:tmpl w:val="7A3E1756"/>
    <w:lvl w:ilvl="0" w:tplc="C9568526">
      <w:numFmt w:val="bullet"/>
      <w:lvlText w:val=""/>
      <w:lvlJc w:val="left"/>
      <w:pPr>
        <w:ind w:left="1065" w:hanging="360"/>
      </w:pPr>
      <w:rPr>
        <w:rFonts w:ascii="Wingdings" w:eastAsia="Times New Roman" w:hAnsi="Wingdings" w:hint="default"/>
      </w:rPr>
    </w:lvl>
    <w:lvl w:ilvl="1" w:tplc="040C0003" w:tentative="1">
      <w:start w:val="1"/>
      <w:numFmt w:val="bullet"/>
      <w:lvlText w:val="o"/>
      <w:lvlJc w:val="left"/>
      <w:pPr>
        <w:ind w:left="1785" w:hanging="360"/>
      </w:pPr>
      <w:rPr>
        <w:rFonts w:ascii="Courier New" w:hAnsi="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3403106D"/>
    <w:multiLevelType w:val="hybridMultilevel"/>
    <w:tmpl w:val="BE66CF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A9004F"/>
    <w:multiLevelType w:val="hybridMultilevel"/>
    <w:tmpl w:val="08F634D8"/>
    <w:lvl w:ilvl="0" w:tplc="73D4EF6E">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AE73B9"/>
    <w:multiLevelType w:val="hybridMultilevel"/>
    <w:tmpl w:val="E7A2ECCA"/>
    <w:lvl w:ilvl="0" w:tplc="732E0D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B10FE7"/>
    <w:multiLevelType w:val="hybridMultilevel"/>
    <w:tmpl w:val="4516BC92"/>
    <w:lvl w:ilvl="0" w:tplc="CD363D4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241032"/>
    <w:multiLevelType w:val="hybridMultilevel"/>
    <w:tmpl w:val="F74814E0"/>
    <w:lvl w:ilvl="0" w:tplc="EEE2E562">
      <w:start w:val="1"/>
      <w:numFmt w:val="bullet"/>
      <w:lvlText w:val=""/>
      <w:lvlJc w:val="left"/>
      <w:pPr>
        <w:ind w:left="360" w:hanging="360"/>
      </w:pPr>
      <w:rPr>
        <w:rFonts w:ascii="Symbol" w:hAnsi="Symbol" w:hint="default"/>
        <w:b w:val="0"/>
        <w:sz w:val="28"/>
        <w:szCs w:val="28"/>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16" w15:restartNumberingAfterBreak="0">
    <w:nsid w:val="436E18E7"/>
    <w:multiLevelType w:val="hybridMultilevel"/>
    <w:tmpl w:val="2DF20A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6363D73"/>
    <w:multiLevelType w:val="hybridMultilevel"/>
    <w:tmpl w:val="49BE7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4876CE"/>
    <w:multiLevelType w:val="hybridMultilevel"/>
    <w:tmpl w:val="9E081402"/>
    <w:lvl w:ilvl="0" w:tplc="164E2E08">
      <w:start w:val="1"/>
      <w:numFmt w:val="bullet"/>
      <w:lvlText w:val="-"/>
      <w:lvlJc w:val="left"/>
      <w:pPr>
        <w:ind w:left="720" w:hanging="360"/>
      </w:pPr>
      <w:rPr>
        <w:rFonts w:ascii="Aptos" w:hAnsi="Aptos" w:hint="default"/>
      </w:rPr>
    </w:lvl>
    <w:lvl w:ilvl="1" w:tplc="51685D92">
      <w:start w:val="1"/>
      <w:numFmt w:val="bullet"/>
      <w:lvlText w:val="o"/>
      <w:lvlJc w:val="left"/>
      <w:pPr>
        <w:ind w:left="1440" w:hanging="360"/>
      </w:pPr>
      <w:rPr>
        <w:rFonts w:ascii="Courier New" w:hAnsi="Courier New" w:hint="default"/>
      </w:rPr>
    </w:lvl>
    <w:lvl w:ilvl="2" w:tplc="FE301056">
      <w:start w:val="1"/>
      <w:numFmt w:val="bullet"/>
      <w:lvlText w:val=""/>
      <w:lvlJc w:val="left"/>
      <w:pPr>
        <w:ind w:left="2160" w:hanging="360"/>
      </w:pPr>
      <w:rPr>
        <w:rFonts w:ascii="Wingdings" w:hAnsi="Wingdings" w:hint="default"/>
      </w:rPr>
    </w:lvl>
    <w:lvl w:ilvl="3" w:tplc="332C7306">
      <w:start w:val="1"/>
      <w:numFmt w:val="bullet"/>
      <w:lvlText w:val=""/>
      <w:lvlJc w:val="left"/>
      <w:pPr>
        <w:ind w:left="2880" w:hanging="360"/>
      </w:pPr>
      <w:rPr>
        <w:rFonts w:ascii="Symbol" w:hAnsi="Symbol" w:hint="default"/>
      </w:rPr>
    </w:lvl>
    <w:lvl w:ilvl="4" w:tplc="1F66DEA4">
      <w:start w:val="1"/>
      <w:numFmt w:val="bullet"/>
      <w:lvlText w:val="o"/>
      <w:lvlJc w:val="left"/>
      <w:pPr>
        <w:ind w:left="3600" w:hanging="360"/>
      </w:pPr>
      <w:rPr>
        <w:rFonts w:ascii="Courier New" w:hAnsi="Courier New" w:hint="default"/>
      </w:rPr>
    </w:lvl>
    <w:lvl w:ilvl="5" w:tplc="F12CD582">
      <w:start w:val="1"/>
      <w:numFmt w:val="bullet"/>
      <w:lvlText w:val=""/>
      <w:lvlJc w:val="left"/>
      <w:pPr>
        <w:ind w:left="4320" w:hanging="360"/>
      </w:pPr>
      <w:rPr>
        <w:rFonts w:ascii="Wingdings" w:hAnsi="Wingdings" w:hint="default"/>
      </w:rPr>
    </w:lvl>
    <w:lvl w:ilvl="6" w:tplc="846235D2">
      <w:start w:val="1"/>
      <w:numFmt w:val="bullet"/>
      <w:lvlText w:val=""/>
      <w:lvlJc w:val="left"/>
      <w:pPr>
        <w:ind w:left="5040" w:hanging="360"/>
      </w:pPr>
      <w:rPr>
        <w:rFonts w:ascii="Symbol" w:hAnsi="Symbol" w:hint="default"/>
      </w:rPr>
    </w:lvl>
    <w:lvl w:ilvl="7" w:tplc="27C6473C">
      <w:start w:val="1"/>
      <w:numFmt w:val="bullet"/>
      <w:lvlText w:val="o"/>
      <w:lvlJc w:val="left"/>
      <w:pPr>
        <w:ind w:left="5760" w:hanging="360"/>
      </w:pPr>
      <w:rPr>
        <w:rFonts w:ascii="Courier New" w:hAnsi="Courier New" w:hint="default"/>
      </w:rPr>
    </w:lvl>
    <w:lvl w:ilvl="8" w:tplc="28BC07AC">
      <w:start w:val="1"/>
      <w:numFmt w:val="bullet"/>
      <w:lvlText w:val=""/>
      <w:lvlJc w:val="left"/>
      <w:pPr>
        <w:ind w:left="6480" w:hanging="360"/>
      </w:pPr>
      <w:rPr>
        <w:rFonts w:ascii="Wingdings" w:hAnsi="Wingdings" w:hint="default"/>
      </w:rPr>
    </w:lvl>
  </w:abstractNum>
  <w:abstractNum w:abstractNumId="19" w15:restartNumberingAfterBreak="0">
    <w:nsid w:val="492F44C6"/>
    <w:multiLevelType w:val="hybridMultilevel"/>
    <w:tmpl w:val="C0B42990"/>
    <w:lvl w:ilvl="0" w:tplc="51A24E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B54BB4"/>
    <w:multiLevelType w:val="hybridMultilevel"/>
    <w:tmpl w:val="CEA2A56C"/>
    <w:lvl w:ilvl="0" w:tplc="D9FA081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954730"/>
    <w:multiLevelType w:val="hybridMultilevel"/>
    <w:tmpl w:val="AD7CDEAE"/>
    <w:lvl w:ilvl="0" w:tplc="26CEFC32">
      <w:start w:val="79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127CD7"/>
    <w:multiLevelType w:val="hybridMultilevel"/>
    <w:tmpl w:val="FB80F296"/>
    <w:lvl w:ilvl="0" w:tplc="F614DD3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6F32E3"/>
    <w:multiLevelType w:val="hybridMultilevel"/>
    <w:tmpl w:val="06624156"/>
    <w:lvl w:ilvl="0" w:tplc="8654D02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E6D1E6C"/>
    <w:multiLevelType w:val="hybridMultilevel"/>
    <w:tmpl w:val="E908947E"/>
    <w:lvl w:ilvl="0" w:tplc="5CD02D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EE6E9A"/>
    <w:multiLevelType w:val="hybridMultilevel"/>
    <w:tmpl w:val="B6403A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A973983"/>
    <w:multiLevelType w:val="hybridMultilevel"/>
    <w:tmpl w:val="2946D24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7B65336A"/>
    <w:multiLevelType w:val="hybridMultilevel"/>
    <w:tmpl w:val="53A0ABF4"/>
    <w:lvl w:ilvl="0" w:tplc="A6A21E24">
      <w:start w:val="2013"/>
      <w:numFmt w:val="bullet"/>
      <w:lvlText w:val=""/>
      <w:lvlJc w:val="left"/>
      <w:pPr>
        <w:ind w:left="4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5F16A8"/>
    <w:multiLevelType w:val="hybridMultilevel"/>
    <w:tmpl w:val="B810BF36"/>
    <w:lvl w:ilvl="0" w:tplc="F614DD36">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082873521">
    <w:abstractNumId w:val="22"/>
  </w:num>
  <w:num w:numId="2" w16cid:durableId="1161383273">
    <w:abstractNumId w:val="10"/>
  </w:num>
  <w:num w:numId="3" w16cid:durableId="1206989040">
    <w:abstractNumId w:val="26"/>
  </w:num>
  <w:num w:numId="4" w16cid:durableId="1249192468">
    <w:abstractNumId w:val="6"/>
  </w:num>
  <w:num w:numId="5" w16cid:durableId="1331374178">
    <w:abstractNumId w:val="13"/>
  </w:num>
  <w:num w:numId="6" w16cid:durableId="1353990727">
    <w:abstractNumId w:val="19"/>
  </w:num>
  <w:num w:numId="7" w16cid:durableId="1447769371">
    <w:abstractNumId w:val="16"/>
  </w:num>
  <w:num w:numId="8" w16cid:durableId="1547181941">
    <w:abstractNumId w:val="9"/>
  </w:num>
  <w:num w:numId="9" w16cid:durableId="1638026275">
    <w:abstractNumId w:val="24"/>
  </w:num>
  <w:num w:numId="10" w16cid:durableId="1676030882">
    <w:abstractNumId w:val="8"/>
  </w:num>
  <w:num w:numId="11" w16cid:durableId="1767997014">
    <w:abstractNumId w:val="11"/>
  </w:num>
  <w:num w:numId="12" w16cid:durableId="1862666076">
    <w:abstractNumId w:val="5"/>
  </w:num>
  <w:num w:numId="13" w16cid:durableId="1922448400">
    <w:abstractNumId w:val="27"/>
  </w:num>
  <w:num w:numId="14" w16cid:durableId="1943300840">
    <w:abstractNumId w:val="0"/>
  </w:num>
  <w:num w:numId="15" w16cid:durableId="2034453467">
    <w:abstractNumId w:val="18"/>
  </w:num>
  <w:num w:numId="16" w16cid:durableId="2123374112">
    <w:abstractNumId w:val="21"/>
  </w:num>
  <w:num w:numId="17" w16cid:durableId="2139181883">
    <w:abstractNumId w:val="2"/>
  </w:num>
  <w:num w:numId="18" w16cid:durableId="260920595">
    <w:abstractNumId w:val="1"/>
  </w:num>
  <w:num w:numId="19" w16cid:durableId="26491802">
    <w:abstractNumId w:val="7"/>
  </w:num>
  <w:num w:numId="20" w16cid:durableId="398945131">
    <w:abstractNumId w:val="20"/>
  </w:num>
  <w:num w:numId="21" w16cid:durableId="40370862">
    <w:abstractNumId w:val="3"/>
  </w:num>
  <w:num w:numId="22" w16cid:durableId="45108442">
    <w:abstractNumId w:val="28"/>
  </w:num>
  <w:num w:numId="23" w16cid:durableId="509639567">
    <w:abstractNumId w:val="14"/>
  </w:num>
  <w:num w:numId="24" w16cid:durableId="552038968">
    <w:abstractNumId w:val="15"/>
  </w:num>
  <w:num w:numId="25" w16cid:durableId="576131640">
    <w:abstractNumId w:val="15"/>
  </w:num>
  <w:num w:numId="26" w16cid:durableId="643311125">
    <w:abstractNumId w:val="4"/>
  </w:num>
  <w:num w:numId="27" w16cid:durableId="645939190">
    <w:abstractNumId w:val="12"/>
  </w:num>
  <w:num w:numId="28" w16cid:durableId="65614827">
    <w:abstractNumId w:val="25"/>
  </w:num>
  <w:num w:numId="29" w16cid:durableId="684136057">
    <w:abstractNumId w:val="17"/>
  </w:num>
  <w:num w:numId="30" w16cid:durableId="8270214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262CD5"/>
    <w:rsid w:val="0000007F"/>
    <w:rsid w:val="00002423"/>
    <w:rsid w:val="0000358F"/>
    <w:rsid w:val="00006ED4"/>
    <w:rsid w:val="00007531"/>
    <w:rsid w:val="0000795B"/>
    <w:rsid w:val="00007C87"/>
    <w:rsid w:val="00010D83"/>
    <w:rsid w:val="00012D88"/>
    <w:rsid w:val="00020AEC"/>
    <w:rsid w:val="00020BC2"/>
    <w:rsid w:val="000266B6"/>
    <w:rsid w:val="000322EA"/>
    <w:rsid w:val="00032804"/>
    <w:rsid w:val="00037227"/>
    <w:rsid w:val="00040323"/>
    <w:rsid w:val="00045939"/>
    <w:rsid w:val="000461F1"/>
    <w:rsid w:val="0004687C"/>
    <w:rsid w:val="000505EA"/>
    <w:rsid w:val="0005107F"/>
    <w:rsid w:val="000515F9"/>
    <w:rsid w:val="00052C81"/>
    <w:rsid w:val="00053E58"/>
    <w:rsid w:val="00055B45"/>
    <w:rsid w:val="0005628C"/>
    <w:rsid w:val="000564F3"/>
    <w:rsid w:val="00056D51"/>
    <w:rsid w:val="0005EA97"/>
    <w:rsid w:val="0006046E"/>
    <w:rsid w:val="0006068A"/>
    <w:rsid w:val="0006288C"/>
    <w:rsid w:val="00064A77"/>
    <w:rsid w:val="0006559E"/>
    <w:rsid w:val="00065E6F"/>
    <w:rsid w:val="000663AD"/>
    <w:rsid w:val="00067154"/>
    <w:rsid w:val="000675FE"/>
    <w:rsid w:val="000704F2"/>
    <w:rsid w:val="000704F5"/>
    <w:rsid w:val="00072423"/>
    <w:rsid w:val="000733F8"/>
    <w:rsid w:val="00074792"/>
    <w:rsid w:val="00074900"/>
    <w:rsid w:val="00074C58"/>
    <w:rsid w:val="00076A4A"/>
    <w:rsid w:val="00081DDE"/>
    <w:rsid w:val="000821A9"/>
    <w:rsid w:val="0008290A"/>
    <w:rsid w:val="000860D6"/>
    <w:rsid w:val="00086B18"/>
    <w:rsid w:val="00087DB6"/>
    <w:rsid w:val="00090971"/>
    <w:rsid w:val="000911C1"/>
    <w:rsid w:val="00091EDB"/>
    <w:rsid w:val="00094E0B"/>
    <w:rsid w:val="00095258"/>
    <w:rsid w:val="000953A8"/>
    <w:rsid w:val="00095F64"/>
    <w:rsid w:val="00095FFD"/>
    <w:rsid w:val="000A183C"/>
    <w:rsid w:val="000A2348"/>
    <w:rsid w:val="000A28A9"/>
    <w:rsid w:val="000A531E"/>
    <w:rsid w:val="000A6B1B"/>
    <w:rsid w:val="000A7501"/>
    <w:rsid w:val="000B111C"/>
    <w:rsid w:val="000B2A2F"/>
    <w:rsid w:val="000B345C"/>
    <w:rsid w:val="000C33BA"/>
    <w:rsid w:val="000C3B4C"/>
    <w:rsid w:val="000C58C4"/>
    <w:rsid w:val="000D0B76"/>
    <w:rsid w:val="000D4483"/>
    <w:rsid w:val="000D4BA7"/>
    <w:rsid w:val="000D6552"/>
    <w:rsid w:val="000D6AB0"/>
    <w:rsid w:val="000E40A6"/>
    <w:rsid w:val="000E53AA"/>
    <w:rsid w:val="000E74E3"/>
    <w:rsid w:val="00100BDA"/>
    <w:rsid w:val="00102B46"/>
    <w:rsid w:val="00106EB5"/>
    <w:rsid w:val="001077CC"/>
    <w:rsid w:val="00111392"/>
    <w:rsid w:val="00112767"/>
    <w:rsid w:val="00112CD9"/>
    <w:rsid w:val="00117740"/>
    <w:rsid w:val="00120413"/>
    <w:rsid w:val="0012086F"/>
    <w:rsid w:val="00127A64"/>
    <w:rsid w:val="0013013B"/>
    <w:rsid w:val="001306B8"/>
    <w:rsid w:val="001325F7"/>
    <w:rsid w:val="00135D88"/>
    <w:rsid w:val="00135DC0"/>
    <w:rsid w:val="001360A3"/>
    <w:rsid w:val="001361EE"/>
    <w:rsid w:val="001413C8"/>
    <w:rsid w:val="00141D13"/>
    <w:rsid w:val="001437F6"/>
    <w:rsid w:val="00143867"/>
    <w:rsid w:val="00143BAF"/>
    <w:rsid w:val="00145478"/>
    <w:rsid w:val="00147718"/>
    <w:rsid w:val="0015064D"/>
    <w:rsid w:val="00155A4B"/>
    <w:rsid w:val="00157A52"/>
    <w:rsid w:val="00157AB2"/>
    <w:rsid w:val="0016147E"/>
    <w:rsid w:val="00162BAB"/>
    <w:rsid w:val="00167B7D"/>
    <w:rsid w:val="001702C1"/>
    <w:rsid w:val="00171FC2"/>
    <w:rsid w:val="00172819"/>
    <w:rsid w:val="00173A73"/>
    <w:rsid w:val="00177F36"/>
    <w:rsid w:val="001809C3"/>
    <w:rsid w:val="00180C3F"/>
    <w:rsid w:val="0018114E"/>
    <w:rsid w:val="001813D5"/>
    <w:rsid w:val="00181678"/>
    <w:rsid w:val="0018218B"/>
    <w:rsid w:val="001829B8"/>
    <w:rsid w:val="0018371D"/>
    <w:rsid w:val="00186578"/>
    <w:rsid w:val="00190EAC"/>
    <w:rsid w:val="00191347"/>
    <w:rsid w:val="00191A28"/>
    <w:rsid w:val="001922DA"/>
    <w:rsid w:val="00193877"/>
    <w:rsid w:val="00193F63"/>
    <w:rsid w:val="001947DE"/>
    <w:rsid w:val="00194A30"/>
    <w:rsid w:val="001A01E5"/>
    <w:rsid w:val="001A10BB"/>
    <w:rsid w:val="001A11FB"/>
    <w:rsid w:val="001A4D23"/>
    <w:rsid w:val="001A56DA"/>
    <w:rsid w:val="001A6336"/>
    <w:rsid w:val="001A6D72"/>
    <w:rsid w:val="001A7849"/>
    <w:rsid w:val="001B0A52"/>
    <w:rsid w:val="001B160E"/>
    <w:rsid w:val="001B441C"/>
    <w:rsid w:val="001B5E6F"/>
    <w:rsid w:val="001C1058"/>
    <w:rsid w:val="001C2DB3"/>
    <w:rsid w:val="001C33BD"/>
    <w:rsid w:val="001C3C93"/>
    <w:rsid w:val="001C7BC0"/>
    <w:rsid w:val="001D0867"/>
    <w:rsid w:val="001D0DD5"/>
    <w:rsid w:val="001D1C3B"/>
    <w:rsid w:val="001D23FD"/>
    <w:rsid w:val="001D30DD"/>
    <w:rsid w:val="001D5E1B"/>
    <w:rsid w:val="001D6C91"/>
    <w:rsid w:val="001E1326"/>
    <w:rsid w:val="001E165B"/>
    <w:rsid w:val="001E2CDD"/>
    <w:rsid w:val="001E3C5A"/>
    <w:rsid w:val="001E60F4"/>
    <w:rsid w:val="001F1E8C"/>
    <w:rsid w:val="001F4BF4"/>
    <w:rsid w:val="001F54C5"/>
    <w:rsid w:val="001F5C48"/>
    <w:rsid w:val="002000EC"/>
    <w:rsid w:val="002009B2"/>
    <w:rsid w:val="00201DEC"/>
    <w:rsid w:val="002026AB"/>
    <w:rsid w:val="00202873"/>
    <w:rsid w:val="002078F3"/>
    <w:rsid w:val="00214863"/>
    <w:rsid w:val="00215BBF"/>
    <w:rsid w:val="002209F3"/>
    <w:rsid w:val="00221E8E"/>
    <w:rsid w:val="00225BF7"/>
    <w:rsid w:val="00226D6C"/>
    <w:rsid w:val="00227CE8"/>
    <w:rsid w:val="00231B6B"/>
    <w:rsid w:val="0023244E"/>
    <w:rsid w:val="00234AC8"/>
    <w:rsid w:val="00235E63"/>
    <w:rsid w:val="002409E3"/>
    <w:rsid w:val="00240C40"/>
    <w:rsid w:val="00244A4C"/>
    <w:rsid w:val="00245BA9"/>
    <w:rsid w:val="002467D5"/>
    <w:rsid w:val="00246B5C"/>
    <w:rsid w:val="0024707E"/>
    <w:rsid w:val="00251E63"/>
    <w:rsid w:val="00255BBB"/>
    <w:rsid w:val="00257EBF"/>
    <w:rsid w:val="00261F82"/>
    <w:rsid w:val="002620A2"/>
    <w:rsid w:val="00262CD5"/>
    <w:rsid w:val="002632B1"/>
    <w:rsid w:val="00265B49"/>
    <w:rsid w:val="00267196"/>
    <w:rsid w:val="00271093"/>
    <w:rsid w:val="0027467A"/>
    <w:rsid w:val="002756FD"/>
    <w:rsid w:val="002761AC"/>
    <w:rsid w:val="002766CF"/>
    <w:rsid w:val="00280D5A"/>
    <w:rsid w:val="002817A5"/>
    <w:rsid w:val="002818CF"/>
    <w:rsid w:val="002823E3"/>
    <w:rsid w:val="00284503"/>
    <w:rsid w:val="00284C58"/>
    <w:rsid w:val="00286A22"/>
    <w:rsid w:val="002876EA"/>
    <w:rsid w:val="00294370"/>
    <w:rsid w:val="0029531F"/>
    <w:rsid w:val="002A0DC7"/>
    <w:rsid w:val="002A47BF"/>
    <w:rsid w:val="002A4B22"/>
    <w:rsid w:val="002A4E4E"/>
    <w:rsid w:val="002A4F51"/>
    <w:rsid w:val="002A5443"/>
    <w:rsid w:val="002A569D"/>
    <w:rsid w:val="002B1850"/>
    <w:rsid w:val="002B1D81"/>
    <w:rsid w:val="002B259E"/>
    <w:rsid w:val="002B2D5C"/>
    <w:rsid w:val="002B6379"/>
    <w:rsid w:val="002B6EE2"/>
    <w:rsid w:val="002B7E92"/>
    <w:rsid w:val="002C0717"/>
    <w:rsid w:val="002C0D76"/>
    <w:rsid w:val="002C4731"/>
    <w:rsid w:val="002C4F55"/>
    <w:rsid w:val="002C650C"/>
    <w:rsid w:val="002C7271"/>
    <w:rsid w:val="002D0A5C"/>
    <w:rsid w:val="002D1FD7"/>
    <w:rsid w:val="002D2AA7"/>
    <w:rsid w:val="002D2E04"/>
    <w:rsid w:val="002E07D0"/>
    <w:rsid w:val="002E4A72"/>
    <w:rsid w:val="002E75BF"/>
    <w:rsid w:val="002E792F"/>
    <w:rsid w:val="002F0813"/>
    <w:rsid w:val="002F173C"/>
    <w:rsid w:val="002F4710"/>
    <w:rsid w:val="002F49BA"/>
    <w:rsid w:val="00300757"/>
    <w:rsid w:val="00300AB2"/>
    <w:rsid w:val="003029F2"/>
    <w:rsid w:val="00303708"/>
    <w:rsid w:val="0031202D"/>
    <w:rsid w:val="00313379"/>
    <w:rsid w:val="00313EB7"/>
    <w:rsid w:val="003151BC"/>
    <w:rsid w:val="00315EF4"/>
    <w:rsid w:val="00316821"/>
    <w:rsid w:val="00317A2E"/>
    <w:rsid w:val="00320E59"/>
    <w:rsid w:val="00322F94"/>
    <w:rsid w:val="00323055"/>
    <w:rsid w:val="003232E0"/>
    <w:rsid w:val="003269F0"/>
    <w:rsid w:val="00327341"/>
    <w:rsid w:val="0033015B"/>
    <w:rsid w:val="003309B5"/>
    <w:rsid w:val="00334414"/>
    <w:rsid w:val="003350ED"/>
    <w:rsid w:val="00335B1B"/>
    <w:rsid w:val="00336E45"/>
    <w:rsid w:val="00336EC0"/>
    <w:rsid w:val="00337B1E"/>
    <w:rsid w:val="00337EAD"/>
    <w:rsid w:val="00340F26"/>
    <w:rsid w:val="00344973"/>
    <w:rsid w:val="00344CCB"/>
    <w:rsid w:val="00346B7E"/>
    <w:rsid w:val="00346C91"/>
    <w:rsid w:val="003476B8"/>
    <w:rsid w:val="003530D9"/>
    <w:rsid w:val="00353E1A"/>
    <w:rsid w:val="00356150"/>
    <w:rsid w:val="0035625E"/>
    <w:rsid w:val="00357BDB"/>
    <w:rsid w:val="003608EC"/>
    <w:rsid w:val="00362201"/>
    <w:rsid w:val="003635F4"/>
    <w:rsid w:val="00363F33"/>
    <w:rsid w:val="00365CB6"/>
    <w:rsid w:val="00366FAE"/>
    <w:rsid w:val="00367069"/>
    <w:rsid w:val="003671F3"/>
    <w:rsid w:val="00370DEA"/>
    <w:rsid w:val="003710B5"/>
    <w:rsid w:val="003711D4"/>
    <w:rsid w:val="00371F8B"/>
    <w:rsid w:val="00375596"/>
    <w:rsid w:val="0037579A"/>
    <w:rsid w:val="00380281"/>
    <w:rsid w:val="0038270D"/>
    <w:rsid w:val="003838CF"/>
    <w:rsid w:val="00383CED"/>
    <w:rsid w:val="00384318"/>
    <w:rsid w:val="00396169"/>
    <w:rsid w:val="003A3D79"/>
    <w:rsid w:val="003A5A99"/>
    <w:rsid w:val="003A6438"/>
    <w:rsid w:val="003A7455"/>
    <w:rsid w:val="003A79A4"/>
    <w:rsid w:val="003C042C"/>
    <w:rsid w:val="003C05AE"/>
    <w:rsid w:val="003C4E9B"/>
    <w:rsid w:val="003C5768"/>
    <w:rsid w:val="003C7079"/>
    <w:rsid w:val="003C76CA"/>
    <w:rsid w:val="003D0913"/>
    <w:rsid w:val="003D1C5F"/>
    <w:rsid w:val="003D1D46"/>
    <w:rsid w:val="003D29B9"/>
    <w:rsid w:val="003D7B42"/>
    <w:rsid w:val="003E0827"/>
    <w:rsid w:val="003E08D3"/>
    <w:rsid w:val="003E1D7D"/>
    <w:rsid w:val="003E3287"/>
    <w:rsid w:val="003E3D77"/>
    <w:rsid w:val="003E442D"/>
    <w:rsid w:val="003F0679"/>
    <w:rsid w:val="003F1930"/>
    <w:rsid w:val="003F59A2"/>
    <w:rsid w:val="003F6591"/>
    <w:rsid w:val="00401741"/>
    <w:rsid w:val="00401EB3"/>
    <w:rsid w:val="00404A6C"/>
    <w:rsid w:val="00404B75"/>
    <w:rsid w:val="004054F3"/>
    <w:rsid w:val="00406292"/>
    <w:rsid w:val="0041209D"/>
    <w:rsid w:val="004125CE"/>
    <w:rsid w:val="004127C1"/>
    <w:rsid w:val="004133C2"/>
    <w:rsid w:val="00415C3B"/>
    <w:rsid w:val="00417A7E"/>
    <w:rsid w:val="004214DC"/>
    <w:rsid w:val="00421702"/>
    <w:rsid w:val="00421866"/>
    <w:rsid w:val="004237EC"/>
    <w:rsid w:val="00424237"/>
    <w:rsid w:val="0043036F"/>
    <w:rsid w:val="00431867"/>
    <w:rsid w:val="00431B5B"/>
    <w:rsid w:val="00431BB0"/>
    <w:rsid w:val="0044060D"/>
    <w:rsid w:val="00440AFB"/>
    <w:rsid w:val="00441613"/>
    <w:rsid w:val="00441EC3"/>
    <w:rsid w:val="00442056"/>
    <w:rsid w:val="004421B8"/>
    <w:rsid w:val="00445B71"/>
    <w:rsid w:val="004501B3"/>
    <w:rsid w:val="00452483"/>
    <w:rsid w:val="00453D5C"/>
    <w:rsid w:val="0045412C"/>
    <w:rsid w:val="00457E23"/>
    <w:rsid w:val="004611BC"/>
    <w:rsid w:val="00462AD3"/>
    <w:rsid w:val="004638F2"/>
    <w:rsid w:val="004653AB"/>
    <w:rsid w:val="00467F4D"/>
    <w:rsid w:val="004703F9"/>
    <w:rsid w:val="004716C2"/>
    <w:rsid w:val="00471815"/>
    <w:rsid w:val="00471A49"/>
    <w:rsid w:val="0047211A"/>
    <w:rsid w:val="004724EE"/>
    <w:rsid w:val="00472836"/>
    <w:rsid w:val="0047324A"/>
    <w:rsid w:val="0047356A"/>
    <w:rsid w:val="004757C0"/>
    <w:rsid w:val="004767C6"/>
    <w:rsid w:val="004774DB"/>
    <w:rsid w:val="00477E0A"/>
    <w:rsid w:val="00480954"/>
    <w:rsid w:val="00483C25"/>
    <w:rsid w:val="00484355"/>
    <w:rsid w:val="00487FE2"/>
    <w:rsid w:val="00490104"/>
    <w:rsid w:val="004926E9"/>
    <w:rsid w:val="00492D69"/>
    <w:rsid w:val="0049382B"/>
    <w:rsid w:val="00494713"/>
    <w:rsid w:val="00497D5C"/>
    <w:rsid w:val="004A1B0D"/>
    <w:rsid w:val="004A1E84"/>
    <w:rsid w:val="004A3712"/>
    <w:rsid w:val="004A4CD3"/>
    <w:rsid w:val="004A5DCF"/>
    <w:rsid w:val="004B3F77"/>
    <w:rsid w:val="004B592F"/>
    <w:rsid w:val="004B697D"/>
    <w:rsid w:val="004C2A37"/>
    <w:rsid w:val="004C5899"/>
    <w:rsid w:val="004C5C99"/>
    <w:rsid w:val="004C7D52"/>
    <w:rsid w:val="004D39E7"/>
    <w:rsid w:val="004D4303"/>
    <w:rsid w:val="004D45BE"/>
    <w:rsid w:val="004D4B91"/>
    <w:rsid w:val="004D6730"/>
    <w:rsid w:val="004E02FF"/>
    <w:rsid w:val="004E1711"/>
    <w:rsid w:val="004E2EBD"/>
    <w:rsid w:val="004E302C"/>
    <w:rsid w:val="004E32FA"/>
    <w:rsid w:val="004E333D"/>
    <w:rsid w:val="004E525C"/>
    <w:rsid w:val="004F0AD2"/>
    <w:rsid w:val="004F11A3"/>
    <w:rsid w:val="004F34DC"/>
    <w:rsid w:val="004F3A28"/>
    <w:rsid w:val="004F641E"/>
    <w:rsid w:val="004F6B37"/>
    <w:rsid w:val="00504021"/>
    <w:rsid w:val="00504757"/>
    <w:rsid w:val="00505331"/>
    <w:rsid w:val="00507E62"/>
    <w:rsid w:val="005153DA"/>
    <w:rsid w:val="00517B4C"/>
    <w:rsid w:val="00520CF5"/>
    <w:rsid w:val="00521A9C"/>
    <w:rsid w:val="00521B45"/>
    <w:rsid w:val="0053231C"/>
    <w:rsid w:val="0053538E"/>
    <w:rsid w:val="005414AE"/>
    <w:rsid w:val="00542340"/>
    <w:rsid w:val="005446E1"/>
    <w:rsid w:val="005534DB"/>
    <w:rsid w:val="00557EDE"/>
    <w:rsid w:val="005610D1"/>
    <w:rsid w:val="005677D2"/>
    <w:rsid w:val="00571A6D"/>
    <w:rsid w:val="00572B58"/>
    <w:rsid w:val="00575A5B"/>
    <w:rsid w:val="00575B53"/>
    <w:rsid w:val="00575D61"/>
    <w:rsid w:val="00576350"/>
    <w:rsid w:val="005813C5"/>
    <w:rsid w:val="005816F3"/>
    <w:rsid w:val="00582179"/>
    <w:rsid w:val="005833F4"/>
    <w:rsid w:val="0058680A"/>
    <w:rsid w:val="005876F5"/>
    <w:rsid w:val="00590A74"/>
    <w:rsid w:val="00590F2C"/>
    <w:rsid w:val="00592420"/>
    <w:rsid w:val="00592ED0"/>
    <w:rsid w:val="005934E6"/>
    <w:rsid w:val="00593C83"/>
    <w:rsid w:val="00596FDF"/>
    <w:rsid w:val="005A3F01"/>
    <w:rsid w:val="005A6F21"/>
    <w:rsid w:val="005A7C92"/>
    <w:rsid w:val="005B152C"/>
    <w:rsid w:val="005C04AF"/>
    <w:rsid w:val="005C09E5"/>
    <w:rsid w:val="005C24AD"/>
    <w:rsid w:val="005C4C06"/>
    <w:rsid w:val="005C4F2C"/>
    <w:rsid w:val="005C51E7"/>
    <w:rsid w:val="005C58E7"/>
    <w:rsid w:val="005C63D5"/>
    <w:rsid w:val="005C66B7"/>
    <w:rsid w:val="005C7421"/>
    <w:rsid w:val="005C74D9"/>
    <w:rsid w:val="005C7D7F"/>
    <w:rsid w:val="005C7F2D"/>
    <w:rsid w:val="005D08C8"/>
    <w:rsid w:val="005D08DB"/>
    <w:rsid w:val="005D0D6E"/>
    <w:rsid w:val="005D5FA8"/>
    <w:rsid w:val="005E091D"/>
    <w:rsid w:val="005E1146"/>
    <w:rsid w:val="005E330A"/>
    <w:rsid w:val="005E4605"/>
    <w:rsid w:val="005E4B47"/>
    <w:rsid w:val="005F3830"/>
    <w:rsid w:val="005F4D5D"/>
    <w:rsid w:val="006010D3"/>
    <w:rsid w:val="00601BB5"/>
    <w:rsid w:val="00603E78"/>
    <w:rsid w:val="00612F42"/>
    <w:rsid w:val="00614EDF"/>
    <w:rsid w:val="00615089"/>
    <w:rsid w:val="00615B38"/>
    <w:rsid w:val="00615CED"/>
    <w:rsid w:val="006206B3"/>
    <w:rsid w:val="00621CB9"/>
    <w:rsid w:val="00622229"/>
    <w:rsid w:val="006225C9"/>
    <w:rsid w:val="00622644"/>
    <w:rsid w:val="006276E3"/>
    <w:rsid w:val="006303E3"/>
    <w:rsid w:val="00630E13"/>
    <w:rsid w:val="00631ED9"/>
    <w:rsid w:val="00634D1D"/>
    <w:rsid w:val="00634F63"/>
    <w:rsid w:val="006353A7"/>
    <w:rsid w:val="006377DB"/>
    <w:rsid w:val="00640BD8"/>
    <w:rsid w:val="0064480F"/>
    <w:rsid w:val="00644D74"/>
    <w:rsid w:val="0064504D"/>
    <w:rsid w:val="0064732B"/>
    <w:rsid w:val="006479CD"/>
    <w:rsid w:val="00651EDE"/>
    <w:rsid w:val="00656F7F"/>
    <w:rsid w:val="006604AA"/>
    <w:rsid w:val="00660F89"/>
    <w:rsid w:val="00662D89"/>
    <w:rsid w:val="0066376A"/>
    <w:rsid w:val="006646BA"/>
    <w:rsid w:val="00665240"/>
    <w:rsid w:val="0067017A"/>
    <w:rsid w:val="00670664"/>
    <w:rsid w:val="0067079A"/>
    <w:rsid w:val="006709FA"/>
    <w:rsid w:val="00671FBC"/>
    <w:rsid w:val="006733C7"/>
    <w:rsid w:val="006757EF"/>
    <w:rsid w:val="0067716C"/>
    <w:rsid w:val="0068577C"/>
    <w:rsid w:val="00685830"/>
    <w:rsid w:val="0068729A"/>
    <w:rsid w:val="00687598"/>
    <w:rsid w:val="00687638"/>
    <w:rsid w:val="00695026"/>
    <w:rsid w:val="00695F17"/>
    <w:rsid w:val="0069719C"/>
    <w:rsid w:val="006973EF"/>
    <w:rsid w:val="006A056E"/>
    <w:rsid w:val="006A62AC"/>
    <w:rsid w:val="006A6DB6"/>
    <w:rsid w:val="006B1CAE"/>
    <w:rsid w:val="006B272F"/>
    <w:rsid w:val="006B31DF"/>
    <w:rsid w:val="006B325C"/>
    <w:rsid w:val="006B52B7"/>
    <w:rsid w:val="006C1C45"/>
    <w:rsid w:val="006C3921"/>
    <w:rsid w:val="006C4D48"/>
    <w:rsid w:val="006C6332"/>
    <w:rsid w:val="006D1EA6"/>
    <w:rsid w:val="006D2522"/>
    <w:rsid w:val="006D3CE0"/>
    <w:rsid w:val="006D592D"/>
    <w:rsid w:val="006D6F73"/>
    <w:rsid w:val="006E70E0"/>
    <w:rsid w:val="006F0D9E"/>
    <w:rsid w:val="006F45EA"/>
    <w:rsid w:val="007008F1"/>
    <w:rsid w:val="007025BD"/>
    <w:rsid w:val="00706791"/>
    <w:rsid w:val="00707CE6"/>
    <w:rsid w:val="007153E0"/>
    <w:rsid w:val="00716885"/>
    <w:rsid w:val="00717257"/>
    <w:rsid w:val="00725250"/>
    <w:rsid w:val="00730084"/>
    <w:rsid w:val="00730501"/>
    <w:rsid w:val="00736344"/>
    <w:rsid w:val="00742624"/>
    <w:rsid w:val="00743DCE"/>
    <w:rsid w:val="00746AB9"/>
    <w:rsid w:val="007475CF"/>
    <w:rsid w:val="00751E68"/>
    <w:rsid w:val="00756390"/>
    <w:rsid w:val="00757975"/>
    <w:rsid w:val="007633A0"/>
    <w:rsid w:val="00767D39"/>
    <w:rsid w:val="00770668"/>
    <w:rsid w:val="0077097A"/>
    <w:rsid w:val="00770D67"/>
    <w:rsid w:val="00771070"/>
    <w:rsid w:val="00771CC1"/>
    <w:rsid w:val="00771CC6"/>
    <w:rsid w:val="007735B2"/>
    <w:rsid w:val="00773741"/>
    <w:rsid w:val="00775BB7"/>
    <w:rsid w:val="007768FD"/>
    <w:rsid w:val="00780031"/>
    <w:rsid w:val="00782B28"/>
    <w:rsid w:val="00784E08"/>
    <w:rsid w:val="00785BAB"/>
    <w:rsid w:val="00786AAD"/>
    <w:rsid w:val="00787C45"/>
    <w:rsid w:val="0079230F"/>
    <w:rsid w:val="0079475E"/>
    <w:rsid w:val="00794C62"/>
    <w:rsid w:val="007A0638"/>
    <w:rsid w:val="007A0BB0"/>
    <w:rsid w:val="007A0CC6"/>
    <w:rsid w:val="007A150A"/>
    <w:rsid w:val="007A2CC0"/>
    <w:rsid w:val="007A78EB"/>
    <w:rsid w:val="007B23EF"/>
    <w:rsid w:val="007B2BBA"/>
    <w:rsid w:val="007B45C5"/>
    <w:rsid w:val="007B47C6"/>
    <w:rsid w:val="007B52B1"/>
    <w:rsid w:val="007C24EB"/>
    <w:rsid w:val="007C4341"/>
    <w:rsid w:val="007C5803"/>
    <w:rsid w:val="007C79C4"/>
    <w:rsid w:val="007C7F27"/>
    <w:rsid w:val="007D0E34"/>
    <w:rsid w:val="007D0E75"/>
    <w:rsid w:val="007D1C11"/>
    <w:rsid w:val="007D4B01"/>
    <w:rsid w:val="007D63F2"/>
    <w:rsid w:val="007D6C54"/>
    <w:rsid w:val="007D71F0"/>
    <w:rsid w:val="007D7F92"/>
    <w:rsid w:val="007E03C2"/>
    <w:rsid w:val="007E1F95"/>
    <w:rsid w:val="007E2638"/>
    <w:rsid w:val="007E2831"/>
    <w:rsid w:val="007E4645"/>
    <w:rsid w:val="007E7945"/>
    <w:rsid w:val="007F344F"/>
    <w:rsid w:val="007F3CC6"/>
    <w:rsid w:val="007F3D7B"/>
    <w:rsid w:val="007F44D3"/>
    <w:rsid w:val="007F4864"/>
    <w:rsid w:val="007F4E50"/>
    <w:rsid w:val="007F5B94"/>
    <w:rsid w:val="007F6375"/>
    <w:rsid w:val="007F6F81"/>
    <w:rsid w:val="00800491"/>
    <w:rsid w:val="00802544"/>
    <w:rsid w:val="00802786"/>
    <w:rsid w:val="00804222"/>
    <w:rsid w:val="00810B85"/>
    <w:rsid w:val="008123CE"/>
    <w:rsid w:val="0081304F"/>
    <w:rsid w:val="008147FA"/>
    <w:rsid w:val="00814E91"/>
    <w:rsid w:val="00817A31"/>
    <w:rsid w:val="00821D34"/>
    <w:rsid w:val="0082252D"/>
    <w:rsid w:val="00824882"/>
    <w:rsid w:val="00826268"/>
    <w:rsid w:val="008263E6"/>
    <w:rsid w:val="00830EF8"/>
    <w:rsid w:val="00831F26"/>
    <w:rsid w:val="00832D45"/>
    <w:rsid w:val="00833DBE"/>
    <w:rsid w:val="00835207"/>
    <w:rsid w:val="00835CA8"/>
    <w:rsid w:val="008379E6"/>
    <w:rsid w:val="00840D79"/>
    <w:rsid w:val="00842CB8"/>
    <w:rsid w:val="0084477B"/>
    <w:rsid w:val="00844E96"/>
    <w:rsid w:val="00853AF5"/>
    <w:rsid w:val="00853C46"/>
    <w:rsid w:val="008548BD"/>
    <w:rsid w:val="00854D40"/>
    <w:rsid w:val="00857164"/>
    <w:rsid w:val="00860D88"/>
    <w:rsid w:val="00860FBD"/>
    <w:rsid w:val="0086154C"/>
    <w:rsid w:val="00863C2F"/>
    <w:rsid w:val="00865F8D"/>
    <w:rsid w:val="008661B4"/>
    <w:rsid w:val="008707F6"/>
    <w:rsid w:val="00871050"/>
    <w:rsid w:val="00872962"/>
    <w:rsid w:val="00872CE2"/>
    <w:rsid w:val="00875FB0"/>
    <w:rsid w:val="0087FAC7"/>
    <w:rsid w:val="00880F2C"/>
    <w:rsid w:val="00881DB8"/>
    <w:rsid w:val="0088203A"/>
    <w:rsid w:val="008828FC"/>
    <w:rsid w:val="00882918"/>
    <w:rsid w:val="00885DB6"/>
    <w:rsid w:val="00886124"/>
    <w:rsid w:val="008879E1"/>
    <w:rsid w:val="008903F6"/>
    <w:rsid w:val="008911CA"/>
    <w:rsid w:val="008937B3"/>
    <w:rsid w:val="008946D1"/>
    <w:rsid w:val="00895B5E"/>
    <w:rsid w:val="008A08DE"/>
    <w:rsid w:val="008A16C7"/>
    <w:rsid w:val="008A1841"/>
    <w:rsid w:val="008A2699"/>
    <w:rsid w:val="008B052F"/>
    <w:rsid w:val="008B19FA"/>
    <w:rsid w:val="008B1F52"/>
    <w:rsid w:val="008B59D3"/>
    <w:rsid w:val="008B717D"/>
    <w:rsid w:val="008B74B0"/>
    <w:rsid w:val="008B7550"/>
    <w:rsid w:val="008C25BE"/>
    <w:rsid w:val="008C3FAB"/>
    <w:rsid w:val="008C7923"/>
    <w:rsid w:val="008D073D"/>
    <w:rsid w:val="008D16F7"/>
    <w:rsid w:val="008D16FA"/>
    <w:rsid w:val="008D17F0"/>
    <w:rsid w:val="008D22AC"/>
    <w:rsid w:val="008D3CAE"/>
    <w:rsid w:val="008D61AA"/>
    <w:rsid w:val="008D74DD"/>
    <w:rsid w:val="008E05B1"/>
    <w:rsid w:val="008E102C"/>
    <w:rsid w:val="008E3FA9"/>
    <w:rsid w:val="008E416D"/>
    <w:rsid w:val="008E4776"/>
    <w:rsid w:val="008F1848"/>
    <w:rsid w:val="008F6E2D"/>
    <w:rsid w:val="008F7BFE"/>
    <w:rsid w:val="00900066"/>
    <w:rsid w:val="009003FE"/>
    <w:rsid w:val="009019CA"/>
    <w:rsid w:val="009025E3"/>
    <w:rsid w:val="0090470C"/>
    <w:rsid w:val="00904DBA"/>
    <w:rsid w:val="0091053B"/>
    <w:rsid w:val="00912212"/>
    <w:rsid w:val="009149AC"/>
    <w:rsid w:val="009158AB"/>
    <w:rsid w:val="009161DD"/>
    <w:rsid w:val="00922FAA"/>
    <w:rsid w:val="00923B37"/>
    <w:rsid w:val="00925760"/>
    <w:rsid w:val="00926891"/>
    <w:rsid w:val="00933159"/>
    <w:rsid w:val="00936C83"/>
    <w:rsid w:val="00936D2A"/>
    <w:rsid w:val="00941913"/>
    <w:rsid w:val="0094436B"/>
    <w:rsid w:val="00946592"/>
    <w:rsid w:val="00950EBF"/>
    <w:rsid w:val="00951848"/>
    <w:rsid w:val="00951EAE"/>
    <w:rsid w:val="0095238C"/>
    <w:rsid w:val="00952CEF"/>
    <w:rsid w:val="00952DE3"/>
    <w:rsid w:val="00953E8C"/>
    <w:rsid w:val="00957681"/>
    <w:rsid w:val="009625AA"/>
    <w:rsid w:val="00962A03"/>
    <w:rsid w:val="00964654"/>
    <w:rsid w:val="00966C89"/>
    <w:rsid w:val="009672E8"/>
    <w:rsid w:val="009703A2"/>
    <w:rsid w:val="00970D2A"/>
    <w:rsid w:val="009712CF"/>
    <w:rsid w:val="009720AB"/>
    <w:rsid w:val="00972896"/>
    <w:rsid w:val="00972C60"/>
    <w:rsid w:val="009764C3"/>
    <w:rsid w:val="00981E8A"/>
    <w:rsid w:val="0098248E"/>
    <w:rsid w:val="0098340E"/>
    <w:rsid w:val="00983457"/>
    <w:rsid w:val="0098430A"/>
    <w:rsid w:val="00985EDD"/>
    <w:rsid w:val="00985FF6"/>
    <w:rsid w:val="0099243F"/>
    <w:rsid w:val="009924B5"/>
    <w:rsid w:val="00992756"/>
    <w:rsid w:val="00993B7F"/>
    <w:rsid w:val="0099584B"/>
    <w:rsid w:val="009A03EA"/>
    <w:rsid w:val="009A1AF3"/>
    <w:rsid w:val="009A416B"/>
    <w:rsid w:val="009A643C"/>
    <w:rsid w:val="009A6467"/>
    <w:rsid w:val="009A6A57"/>
    <w:rsid w:val="009B08FF"/>
    <w:rsid w:val="009B1CE2"/>
    <w:rsid w:val="009B3FE1"/>
    <w:rsid w:val="009B71B6"/>
    <w:rsid w:val="009B73CB"/>
    <w:rsid w:val="009B7437"/>
    <w:rsid w:val="009C04F0"/>
    <w:rsid w:val="009C2E4D"/>
    <w:rsid w:val="009C3C68"/>
    <w:rsid w:val="009C76EB"/>
    <w:rsid w:val="009D2170"/>
    <w:rsid w:val="009D22AA"/>
    <w:rsid w:val="009D3E91"/>
    <w:rsid w:val="009D4050"/>
    <w:rsid w:val="009D4A92"/>
    <w:rsid w:val="009D7154"/>
    <w:rsid w:val="009D7BF8"/>
    <w:rsid w:val="009E1546"/>
    <w:rsid w:val="009E1556"/>
    <w:rsid w:val="009E2C4B"/>
    <w:rsid w:val="009E7265"/>
    <w:rsid w:val="009E7A43"/>
    <w:rsid w:val="009F1FF8"/>
    <w:rsid w:val="009F329D"/>
    <w:rsid w:val="009F5BC2"/>
    <w:rsid w:val="009F6A26"/>
    <w:rsid w:val="00A00C29"/>
    <w:rsid w:val="00A02228"/>
    <w:rsid w:val="00A02650"/>
    <w:rsid w:val="00A055D8"/>
    <w:rsid w:val="00A07889"/>
    <w:rsid w:val="00A11983"/>
    <w:rsid w:val="00A13B3A"/>
    <w:rsid w:val="00A15FF7"/>
    <w:rsid w:val="00A161E7"/>
    <w:rsid w:val="00A20227"/>
    <w:rsid w:val="00A2387E"/>
    <w:rsid w:val="00A25BCA"/>
    <w:rsid w:val="00A27F74"/>
    <w:rsid w:val="00A30339"/>
    <w:rsid w:val="00A327C4"/>
    <w:rsid w:val="00A364FA"/>
    <w:rsid w:val="00A379E7"/>
    <w:rsid w:val="00A40FD1"/>
    <w:rsid w:val="00A424A0"/>
    <w:rsid w:val="00A4467B"/>
    <w:rsid w:val="00A449CB"/>
    <w:rsid w:val="00A450EC"/>
    <w:rsid w:val="00A46758"/>
    <w:rsid w:val="00A47ED0"/>
    <w:rsid w:val="00A50452"/>
    <w:rsid w:val="00A50A7B"/>
    <w:rsid w:val="00A5112D"/>
    <w:rsid w:val="00A547CB"/>
    <w:rsid w:val="00A565DC"/>
    <w:rsid w:val="00A609B3"/>
    <w:rsid w:val="00A6449A"/>
    <w:rsid w:val="00A64509"/>
    <w:rsid w:val="00A6592E"/>
    <w:rsid w:val="00A708E2"/>
    <w:rsid w:val="00A70A65"/>
    <w:rsid w:val="00A71182"/>
    <w:rsid w:val="00A7198F"/>
    <w:rsid w:val="00A74A49"/>
    <w:rsid w:val="00A7627E"/>
    <w:rsid w:val="00A8255A"/>
    <w:rsid w:val="00A85B98"/>
    <w:rsid w:val="00A87AFC"/>
    <w:rsid w:val="00A95693"/>
    <w:rsid w:val="00A967C9"/>
    <w:rsid w:val="00A96FF9"/>
    <w:rsid w:val="00AA0586"/>
    <w:rsid w:val="00AA1125"/>
    <w:rsid w:val="00AA3583"/>
    <w:rsid w:val="00AA4455"/>
    <w:rsid w:val="00AA4A0F"/>
    <w:rsid w:val="00AA512B"/>
    <w:rsid w:val="00AA5A35"/>
    <w:rsid w:val="00AB1957"/>
    <w:rsid w:val="00AB2C1E"/>
    <w:rsid w:val="00AB3493"/>
    <w:rsid w:val="00AB4836"/>
    <w:rsid w:val="00AB725A"/>
    <w:rsid w:val="00AC06AD"/>
    <w:rsid w:val="00AC29F5"/>
    <w:rsid w:val="00AC50D4"/>
    <w:rsid w:val="00AC731C"/>
    <w:rsid w:val="00AE1A7E"/>
    <w:rsid w:val="00AE1CEE"/>
    <w:rsid w:val="00AE2518"/>
    <w:rsid w:val="00AE3FD9"/>
    <w:rsid w:val="00AF23F6"/>
    <w:rsid w:val="00AF50EA"/>
    <w:rsid w:val="00AF5207"/>
    <w:rsid w:val="00AF5E6F"/>
    <w:rsid w:val="00AF6133"/>
    <w:rsid w:val="00AF77DD"/>
    <w:rsid w:val="00B00D67"/>
    <w:rsid w:val="00B05977"/>
    <w:rsid w:val="00B05A4E"/>
    <w:rsid w:val="00B05C8D"/>
    <w:rsid w:val="00B1040D"/>
    <w:rsid w:val="00B10A89"/>
    <w:rsid w:val="00B10AD9"/>
    <w:rsid w:val="00B124C7"/>
    <w:rsid w:val="00B13701"/>
    <w:rsid w:val="00B137F3"/>
    <w:rsid w:val="00B13F96"/>
    <w:rsid w:val="00B14DED"/>
    <w:rsid w:val="00B15145"/>
    <w:rsid w:val="00B16967"/>
    <w:rsid w:val="00B170EA"/>
    <w:rsid w:val="00B2224D"/>
    <w:rsid w:val="00B2244C"/>
    <w:rsid w:val="00B225FC"/>
    <w:rsid w:val="00B319A8"/>
    <w:rsid w:val="00B3458E"/>
    <w:rsid w:val="00B34DF9"/>
    <w:rsid w:val="00B42060"/>
    <w:rsid w:val="00B4766E"/>
    <w:rsid w:val="00B51658"/>
    <w:rsid w:val="00B538F7"/>
    <w:rsid w:val="00B53D08"/>
    <w:rsid w:val="00B54B92"/>
    <w:rsid w:val="00B55116"/>
    <w:rsid w:val="00B553A6"/>
    <w:rsid w:val="00B553D5"/>
    <w:rsid w:val="00B57A8F"/>
    <w:rsid w:val="00B62ACD"/>
    <w:rsid w:val="00B63124"/>
    <w:rsid w:val="00B67F31"/>
    <w:rsid w:val="00B70FB5"/>
    <w:rsid w:val="00B711AF"/>
    <w:rsid w:val="00B733FF"/>
    <w:rsid w:val="00B73A85"/>
    <w:rsid w:val="00B7751F"/>
    <w:rsid w:val="00B77705"/>
    <w:rsid w:val="00B77A77"/>
    <w:rsid w:val="00B801BD"/>
    <w:rsid w:val="00B80A82"/>
    <w:rsid w:val="00B80BBC"/>
    <w:rsid w:val="00B81A63"/>
    <w:rsid w:val="00B81F3C"/>
    <w:rsid w:val="00B833B4"/>
    <w:rsid w:val="00B83EDC"/>
    <w:rsid w:val="00B83EF3"/>
    <w:rsid w:val="00B862C6"/>
    <w:rsid w:val="00B86EE0"/>
    <w:rsid w:val="00B92791"/>
    <w:rsid w:val="00B9407F"/>
    <w:rsid w:val="00B941FC"/>
    <w:rsid w:val="00B956F7"/>
    <w:rsid w:val="00B95D57"/>
    <w:rsid w:val="00B96885"/>
    <w:rsid w:val="00B97076"/>
    <w:rsid w:val="00B974D8"/>
    <w:rsid w:val="00B977C7"/>
    <w:rsid w:val="00BA0E84"/>
    <w:rsid w:val="00BA2509"/>
    <w:rsid w:val="00BA339B"/>
    <w:rsid w:val="00BA4910"/>
    <w:rsid w:val="00BA4C7C"/>
    <w:rsid w:val="00BA5320"/>
    <w:rsid w:val="00BB1431"/>
    <w:rsid w:val="00BB18D1"/>
    <w:rsid w:val="00BB2119"/>
    <w:rsid w:val="00BB2E10"/>
    <w:rsid w:val="00BB3A9E"/>
    <w:rsid w:val="00BB5C78"/>
    <w:rsid w:val="00BB6E95"/>
    <w:rsid w:val="00BB7DFC"/>
    <w:rsid w:val="00BC06AA"/>
    <w:rsid w:val="00BC1FEB"/>
    <w:rsid w:val="00BC331D"/>
    <w:rsid w:val="00BC38A4"/>
    <w:rsid w:val="00BC43E4"/>
    <w:rsid w:val="00BC6954"/>
    <w:rsid w:val="00BC7DFF"/>
    <w:rsid w:val="00BD22C3"/>
    <w:rsid w:val="00BD53E1"/>
    <w:rsid w:val="00BD6AE3"/>
    <w:rsid w:val="00BD74CA"/>
    <w:rsid w:val="00BE0911"/>
    <w:rsid w:val="00BE4030"/>
    <w:rsid w:val="00BE4D6A"/>
    <w:rsid w:val="00BE525F"/>
    <w:rsid w:val="00BE67DC"/>
    <w:rsid w:val="00BF04CB"/>
    <w:rsid w:val="00BF16CA"/>
    <w:rsid w:val="00BF2E1C"/>
    <w:rsid w:val="00BF3A46"/>
    <w:rsid w:val="00BF3C65"/>
    <w:rsid w:val="00BF3F58"/>
    <w:rsid w:val="00BF6D73"/>
    <w:rsid w:val="00BF73CF"/>
    <w:rsid w:val="00BF7521"/>
    <w:rsid w:val="00BF7D0B"/>
    <w:rsid w:val="00C0022E"/>
    <w:rsid w:val="00C00872"/>
    <w:rsid w:val="00C00E68"/>
    <w:rsid w:val="00C020EE"/>
    <w:rsid w:val="00C0293B"/>
    <w:rsid w:val="00C02FC4"/>
    <w:rsid w:val="00C0369B"/>
    <w:rsid w:val="00C03BE5"/>
    <w:rsid w:val="00C043F1"/>
    <w:rsid w:val="00C04C8E"/>
    <w:rsid w:val="00C10048"/>
    <w:rsid w:val="00C10534"/>
    <w:rsid w:val="00C11413"/>
    <w:rsid w:val="00C12250"/>
    <w:rsid w:val="00C12CDC"/>
    <w:rsid w:val="00C14D36"/>
    <w:rsid w:val="00C15BD5"/>
    <w:rsid w:val="00C169A3"/>
    <w:rsid w:val="00C1708E"/>
    <w:rsid w:val="00C1773A"/>
    <w:rsid w:val="00C203B2"/>
    <w:rsid w:val="00C208DC"/>
    <w:rsid w:val="00C224E3"/>
    <w:rsid w:val="00C2260D"/>
    <w:rsid w:val="00C22BDF"/>
    <w:rsid w:val="00C255FE"/>
    <w:rsid w:val="00C260A8"/>
    <w:rsid w:val="00C26265"/>
    <w:rsid w:val="00C267DE"/>
    <w:rsid w:val="00C26DD3"/>
    <w:rsid w:val="00C2719A"/>
    <w:rsid w:val="00C2759C"/>
    <w:rsid w:val="00C27684"/>
    <w:rsid w:val="00C2770E"/>
    <w:rsid w:val="00C322D8"/>
    <w:rsid w:val="00C344C5"/>
    <w:rsid w:val="00C36704"/>
    <w:rsid w:val="00C41E17"/>
    <w:rsid w:val="00C4283A"/>
    <w:rsid w:val="00C472B7"/>
    <w:rsid w:val="00C47D3A"/>
    <w:rsid w:val="00C52ACF"/>
    <w:rsid w:val="00C52D63"/>
    <w:rsid w:val="00C53C3A"/>
    <w:rsid w:val="00C56A5A"/>
    <w:rsid w:val="00C56F20"/>
    <w:rsid w:val="00C57138"/>
    <w:rsid w:val="00C61DC7"/>
    <w:rsid w:val="00C638EF"/>
    <w:rsid w:val="00C64148"/>
    <w:rsid w:val="00C646D9"/>
    <w:rsid w:val="00C65BFC"/>
    <w:rsid w:val="00C66346"/>
    <w:rsid w:val="00C71063"/>
    <w:rsid w:val="00C715B1"/>
    <w:rsid w:val="00C72594"/>
    <w:rsid w:val="00C7403B"/>
    <w:rsid w:val="00C74DE3"/>
    <w:rsid w:val="00C7626B"/>
    <w:rsid w:val="00C7709A"/>
    <w:rsid w:val="00C7AEF3"/>
    <w:rsid w:val="00C8001B"/>
    <w:rsid w:val="00C8089D"/>
    <w:rsid w:val="00C80C60"/>
    <w:rsid w:val="00C86D9C"/>
    <w:rsid w:val="00C92F45"/>
    <w:rsid w:val="00C93416"/>
    <w:rsid w:val="00C9385C"/>
    <w:rsid w:val="00C9584D"/>
    <w:rsid w:val="00CA4364"/>
    <w:rsid w:val="00CA53A4"/>
    <w:rsid w:val="00CA6CE9"/>
    <w:rsid w:val="00CB0DEE"/>
    <w:rsid w:val="00CB10B2"/>
    <w:rsid w:val="00CB2A0B"/>
    <w:rsid w:val="00CB789A"/>
    <w:rsid w:val="00CB7D6C"/>
    <w:rsid w:val="00CC1A20"/>
    <w:rsid w:val="00CC3303"/>
    <w:rsid w:val="00CC3AC2"/>
    <w:rsid w:val="00CC5979"/>
    <w:rsid w:val="00CC6BE1"/>
    <w:rsid w:val="00CC7A35"/>
    <w:rsid w:val="00CC7E8C"/>
    <w:rsid w:val="00CD0983"/>
    <w:rsid w:val="00CD1835"/>
    <w:rsid w:val="00CD2E1C"/>
    <w:rsid w:val="00CD4EBB"/>
    <w:rsid w:val="00CD581A"/>
    <w:rsid w:val="00CD5A6A"/>
    <w:rsid w:val="00CD6B53"/>
    <w:rsid w:val="00CD7878"/>
    <w:rsid w:val="00CD7B48"/>
    <w:rsid w:val="00CE0CBC"/>
    <w:rsid w:val="00CE4105"/>
    <w:rsid w:val="00CE7AE4"/>
    <w:rsid w:val="00CF247E"/>
    <w:rsid w:val="00CF3A93"/>
    <w:rsid w:val="00CF531C"/>
    <w:rsid w:val="00CF5847"/>
    <w:rsid w:val="00CF5FAA"/>
    <w:rsid w:val="00CF60BB"/>
    <w:rsid w:val="00CF6286"/>
    <w:rsid w:val="00CF7008"/>
    <w:rsid w:val="00CF78B2"/>
    <w:rsid w:val="00D00B2C"/>
    <w:rsid w:val="00D0281C"/>
    <w:rsid w:val="00D02AA0"/>
    <w:rsid w:val="00D044E8"/>
    <w:rsid w:val="00D06256"/>
    <w:rsid w:val="00D12722"/>
    <w:rsid w:val="00D12C9E"/>
    <w:rsid w:val="00D136F8"/>
    <w:rsid w:val="00D13E7B"/>
    <w:rsid w:val="00D173FE"/>
    <w:rsid w:val="00D17439"/>
    <w:rsid w:val="00D17E3D"/>
    <w:rsid w:val="00D17FA1"/>
    <w:rsid w:val="00D213A7"/>
    <w:rsid w:val="00D228C3"/>
    <w:rsid w:val="00D22D23"/>
    <w:rsid w:val="00D239A6"/>
    <w:rsid w:val="00D241C2"/>
    <w:rsid w:val="00D27154"/>
    <w:rsid w:val="00D329EF"/>
    <w:rsid w:val="00D33162"/>
    <w:rsid w:val="00D336B8"/>
    <w:rsid w:val="00D35D3B"/>
    <w:rsid w:val="00D367C9"/>
    <w:rsid w:val="00D37919"/>
    <w:rsid w:val="00D445C9"/>
    <w:rsid w:val="00D50DEB"/>
    <w:rsid w:val="00D51084"/>
    <w:rsid w:val="00D5279B"/>
    <w:rsid w:val="00D54C4C"/>
    <w:rsid w:val="00D56B76"/>
    <w:rsid w:val="00D60D13"/>
    <w:rsid w:val="00D6223F"/>
    <w:rsid w:val="00D65DD6"/>
    <w:rsid w:val="00D67299"/>
    <w:rsid w:val="00D71578"/>
    <w:rsid w:val="00D7585C"/>
    <w:rsid w:val="00D75FC2"/>
    <w:rsid w:val="00D76711"/>
    <w:rsid w:val="00D803C2"/>
    <w:rsid w:val="00D80D73"/>
    <w:rsid w:val="00D812EC"/>
    <w:rsid w:val="00D850C5"/>
    <w:rsid w:val="00D91268"/>
    <w:rsid w:val="00D9430D"/>
    <w:rsid w:val="00D94C21"/>
    <w:rsid w:val="00D95D5B"/>
    <w:rsid w:val="00D97C4A"/>
    <w:rsid w:val="00DA0151"/>
    <w:rsid w:val="00DA40B7"/>
    <w:rsid w:val="00DA4851"/>
    <w:rsid w:val="00DA4E8A"/>
    <w:rsid w:val="00DA6A43"/>
    <w:rsid w:val="00DA7B66"/>
    <w:rsid w:val="00DB0CCF"/>
    <w:rsid w:val="00DB11D1"/>
    <w:rsid w:val="00DB16F7"/>
    <w:rsid w:val="00DB1A56"/>
    <w:rsid w:val="00DB48C9"/>
    <w:rsid w:val="00DB4974"/>
    <w:rsid w:val="00DB4A10"/>
    <w:rsid w:val="00DB4F46"/>
    <w:rsid w:val="00DC1365"/>
    <w:rsid w:val="00DC3989"/>
    <w:rsid w:val="00DC3994"/>
    <w:rsid w:val="00DC4B07"/>
    <w:rsid w:val="00DC5699"/>
    <w:rsid w:val="00DC5E75"/>
    <w:rsid w:val="00DC7E52"/>
    <w:rsid w:val="00DD03D6"/>
    <w:rsid w:val="00DD0D58"/>
    <w:rsid w:val="00DD3973"/>
    <w:rsid w:val="00DD4891"/>
    <w:rsid w:val="00DD4CA7"/>
    <w:rsid w:val="00DD4E59"/>
    <w:rsid w:val="00DD5603"/>
    <w:rsid w:val="00DD5BBA"/>
    <w:rsid w:val="00DE0B6A"/>
    <w:rsid w:val="00DE23C1"/>
    <w:rsid w:val="00DE365A"/>
    <w:rsid w:val="00DE7323"/>
    <w:rsid w:val="00DF018F"/>
    <w:rsid w:val="00DF065F"/>
    <w:rsid w:val="00DF16DD"/>
    <w:rsid w:val="00DF7540"/>
    <w:rsid w:val="00E00888"/>
    <w:rsid w:val="00E01515"/>
    <w:rsid w:val="00E033F5"/>
    <w:rsid w:val="00E037A1"/>
    <w:rsid w:val="00E03A8E"/>
    <w:rsid w:val="00E03F61"/>
    <w:rsid w:val="00E050DD"/>
    <w:rsid w:val="00E05EDB"/>
    <w:rsid w:val="00E107A8"/>
    <w:rsid w:val="00E10905"/>
    <w:rsid w:val="00E146DB"/>
    <w:rsid w:val="00E16717"/>
    <w:rsid w:val="00E16B34"/>
    <w:rsid w:val="00E174F6"/>
    <w:rsid w:val="00E23518"/>
    <w:rsid w:val="00E23716"/>
    <w:rsid w:val="00E2704A"/>
    <w:rsid w:val="00E27DF4"/>
    <w:rsid w:val="00E30718"/>
    <w:rsid w:val="00E32A44"/>
    <w:rsid w:val="00E338E7"/>
    <w:rsid w:val="00E376F0"/>
    <w:rsid w:val="00E40503"/>
    <w:rsid w:val="00E44D3E"/>
    <w:rsid w:val="00E45403"/>
    <w:rsid w:val="00E45FBB"/>
    <w:rsid w:val="00E51DEA"/>
    <w:rsid w:val="00E51F6E"/>
    <w:rsid w:val="00E531B5"/>
    <w:rsid w:val="00E54F81"/>
    <w:rsid w:val="00E57EA1"/>
    <w:rsid w:val="00E64F8A"/>
    <w:rsid w:val="00E6644C"/>
    <w:rsid w:val="00E6691D"/>
    <w:rsid w:val="00E7038A"/>
    <w:rsid w:val="00E70FCE"/>
    <w:rsid w:val="00E71E29"/>
    <w:rsid w:val="00E727D9"/>
    <w:rsid w:val="00E7574D"/>
    <w:rsid w:val="00E768F0"/>
    <w:rsid w:val="00E8340B"/>
    <w:rsid w:val="00E850F2"/>
    <w:rsid w:val="00E85323"/>
    <w:rsid w:val="00E868DE"/>
    <w:rsid w:val="00E94714"/>
    <w:rsid w:val="00E95881"/>
    <w:rsid w:val="00E9651E"/>
    <w:rsid w:val="00E97800"/>
    <w:rsid w:val="00EA0EC2"/>
    <w:rsid w:val="00EA1F78"/>
    <w:rsid w:val="00EA39AD"/>
    <w:rsid w:val="00EA3D7F"/>
    <w:rsid w:val="00EA480B"/>
    <w:rsid w:val="00EA762F"/>
    <w:rsid w:val="00EB0265"/>
    <w:rsid w:val="00EB07C1"/>
    <w:rsid w:val="00EB1A00"/>
    <w:rsid w:val="00EB2251"/>
    <w:rsid w:val="00EB35DE"/>
    <w:rsid w:val="00EB3E7F"/>
    <w:rsid w:val="00EB4C7F"/>
    <w:rsid w:val="00EB4D7D"/>
    <w:rsid w:val="00EB5919"/>
    <w:rsid w:val="00EB5FE3"/>
    <w:rsid w:val="00EB6A5C"/>
    <w:rsid w:val="00EC0D9C"/>
    <w:rsid w:val="00EC2B18"/>
    <w:rsid w:val="00EC344F"/>
    <w:rsid w:val="00EC4973"/>
    <w:rsid w:val="00EC5C4C"/>
    <w:rsid w:val="00EC77BA"/>
    <w:rsid w:val="00EC77F5"/>
    <w:rsid w:val="00EC7DCB"/>
    <w:rsid w:val="00ED26C4"/>
    <w:rsid w:val="00ED6E93"/>
    <w:rsid w:val="00EE0CA9"/>
    <w:rsid w:val="00EE504D"/>
    <w:rsid w:val="00EE6206"/>
    <w:rsid w:val="00EE7538"/>
    <w:rsid w:val="00EE7AA7"/>
    <w:rsid w:val="00EF1109"/>
    <w:rsid w:val="00EF3219"/>
    <w:rsid w:val="00EF4C24"/>
    <w:rsid w:val="00EF615D"/>
    <w:rsid w:val="00EF781B"/>
    <w:rsid w:val="00F018C9"/>
    <w:rsid w:val="00F047E9"/>
    <w:rsid w:val="00F05C2B"/>
    <w:rsid w:val="00F06293"/>
    <w:rsid w:val="00F06354"/>
    <w:rsid w:val="00F074FE"/>
    <w:rsid w:val="00F07DDA"/>
    <w:rsid w:val="00F10C1C"/>
    <w:rsid w:val="00F11672"/>
    <w:rsid w:val="00F12538"/>
    <w:rsid w:val="00F15CA3"/>
    <w:rsid w:val="00F17CCA"/>
    <w:rsid w:val="00F2098F"/>
    <w:rsid w:val="00F2492F"/>
    <w:rsid w:val="00F24AA4"/>
    <w:rsid w:val="00F25CEF"/>
    <w:rsid w:val="00F3059E"/>
    <w:rsid w:val="00F310BB"/>
    <w:rsid w:val="00F31114"/>
    <w:rsid w:val="00F31DDF"/>
    <w:rsid w:val="00F34357"/>
    <w:rsid w:val="00F40041"/>
    <w:rsid w:val="00F404DC"/>
    <w:rsid w:val="00F4461A"/>
    <w:rsid w:val="00F44E76"/>
    <w:rsid w:val="00F452F7"/>
    <w:rsid w:val="00F50849"/>
    <w:rsid w:val="00F53ED8"/>
    <w:rsid w:val="00F61EEB"/>
    <w:rsid w:val="00F629AE"/>
    <w:rsid w:val="00F63C92"/>
    <w:rsid w:val="00F64B17"/>
    <w:rsid w:val="00F66684"/>
    <w:rsid w:val="00F741B8"/>
    <w:rsid w:val="00F7431C"/>
    <w:rsid w:val="00F74828"/>
    <w:rsid w:val="00F75EBA"/>
    <w:rsid w:val="00F761DB"/>
    <w:rsid w:val="00F76B70"/>
    <w:rsid w:val="00F77659"/>
    <w:rsid w:val="00F813E1"/>
    <w:rsid w:val="00F83755"/>
    <w:rsid w:val="00F925DE"/>
    <w:rsid w:val="00F95569"/>
    <w:rsid w:val="00F95901"/>
    <w:rsid w:val="00F95A9C"/>
    <w:rsid w:val="00F95DDE"/>
    <w:rsid w:val="00F960C1"/>
    <w:rsid w:val="00F97207"/>
    <w:rsid w:val="00FA163E"/>
    <w:rsid w:val="00FA177A"/>
    <w:rsid w:val="00FA28FD"/>
    <w:rsid w:val="00FA2F5E"/>
    <w:rsid w:val="00FA4CAD"/>
    <w:rsid w:val="00FB05B3"/>
    <w:rsid w:val="00FB12E4"/>
    <w:rsid w:val="00FB3B3B"/>
    <w:rsid w:val="00FB67AF"/>
    <w:rsid w:val="00FB7109"/>
    <w:rsid w:val="00FB738F"/>
    <w:rsid w:val="00FB7BBA"/>
    <w:rsid w:val="00FC6361"/>
    <w:rsid w:val="00FC7080"/>
    <w:rsid w:val="00FC7698"/>
    <w:rsid w:val="00FC7AD6"/>
    <w:rsid w:val="00FD0AA1"/>
    <w:rsid w:val="00FD0C2A"/>
    <w:rsid w:val="00FD6E0E"/>
    <w:rsid w:val="00FD717B"/>
    <w:rsid w:val="00FE3531"/>
    <w:rsid w:val="00FE69E7"/>
    <w:rsid w:val="00FF26BF"/>
    <w:rsid w:val="00FF287C"/>
    <w:rsid w:val="00FF38FB"/>
    <w:rsid w:val="00FF6616"/>
    <w:rsid w:val="00FF7859"/>
    <w:rsid w:val="011851CF"/>
    <w:rsid w:val="0130BA73"/>
    <w:rsid w:val="01821D83"/>
    <w:rsid w:val="0199063F"/>
    <w:rsid w:val="021355F8"/>
    <w:rsid w:val="021E6A51"/>
    <w:rsid w:val="0232E9F9"/>
    <w:rsid w:val="026A36F4"/>
    <w:rsid w:val="026B1EA8"/>
    <w:rsid w:val="027F0B93"/>
    <w:rsid w:val="02846C47"/>
    <w:rsid w:val="028FA4E4"/>
    <w:rsid w:val="02D2E30C"/>
    <w:rsid w:val="02D5A9EF"/>
    <w:rsid w:val="02D88EC0"/>
    <w:rsid w:val="02E5C8BC"/>
    <w:rsid w:val="0344938C"/>
    <w:rsid w:val="0365BBFC"/>
    <w:rsid w:val="036A5294"/>
    <w:rsid w:val="037202D5"/>
    <w:rsid w:val="03AD8197"/>
    <w:rsid w:val="03C36CB7"/>
    <w:rsid w:val="03C946C6"/>
    <w:rsid w:val="03F08ADD"/>
    <w:rsid w:val="0424D2F6"/>
    <w:rsid w:val="04393FB9"/>
    <w:rsid w:val="04727A01"/>
    <w:rsid w:val="04735765"/>
    <w:rsid w:val="04870266"/>
    <w:rsid w:val="04919FF5"/>
    <w:rsid w:val="049EA8D9"/>
    <w:rsid w:val="04A692B7"/>
    <w:rsid w:val="04A9F9DD"/>
    <w:rsid w:val="04E261E1"/>
    <w:rsid w:val="04E621F8"/>
    <w:rsid w:val="055A8AD4"/>
    <w:rsid w:val="0564180E"/>
    <w:rsid w:val="0584B9FA"/>
    <w:rsid w:val="06492E02"/>
    <w:rsid w:val="064AAD89"/>
    <w:rsid w:val="06601E32"/>
    <w:rsid w:val="06D5C94C"/>
    <w:rsid w:val="06E26C0B"/>
    <w:rsid w:val="06E2FF39"/>
    <w:rsid w:val="06FCBF50"/>
    <w:rsid w:val="0710C334"/>
    <w:rsid w:val="07268771"/>
    <w:rsid w:val="0758CBCE"/>
    <w:rsid w:val="0776D0D8"/>
    <w:rsid w:val="07828A3A"/>
    <w:rsid w:val="07DB476B"/>
    <w:rsid w:val="07F3E0C3"/>
    <w:rsid w:val="08010F05"/>
    <w:rsid w:val="08078485"/>
    <w:rsid w:val="085E2ADF"/>
    <w:rsid w:val="087E4870"/>
    <w:rsid w:val="08834D9A"/>
    <w:rsid w:val="08A4B5F2"/>
    <w:rsid w:val="08D473AF"/>
    <w:rsid w:val="08F89C60"/>
    <w:rsid w:val="092F84EB"/>
    <w:rsid w:val="09323E06"/>
    <w:rsid w:val="0943E3C4"/>
    <w:rsid w:val="094A3E7F"/>
    <w:rsid w:val="0954A102"/>
    <w:rsid w:val="096FC16A"/>
    <w:rsid w:val="097133F4"/>
    <w:rsid w:val="097C2E89"/>
    <w:rsid w:val="09A92B13"/>
    <w:rsid w:val="0A0888E1"/>
    <w:rsid w:val="0A0B88B2"/>
    <w:rsid w:val="0A0EE365"/>
    <w:rsid w:val="0A409A51"/>
    <w:rsid w:val="0A4728F7"/>
    <w:rsid w:val="0A51FAA2"/>
    <w:rsid w:val="0AAFE938"/>
    <w:rsid w:val="0AEE0554"/>
    <w:rsid w:val="0AEE4903"/>
    <w:rsid w:val="0AF1D969"/>
    <w:rsid w:val="0B0A67AC"/>
    <w:rsid w:val="0B3E7D2F"/>
    <w:rsid w:val="0B48BF98"/>
    <w:rsid w:val="0B709FCF"/>
    <w:rsid w:val="0B94C3D7"/>
    <w:rsid w:val="0BB94226"/>
    <w:rsid w:val="0BCF349D"/>
    <w:rsid w:val="0BE15F5A"/>
    <w:rsid w:val="0C1039A8"/>
    <w:rsid w:val="0C21068B"/>
    <w:rsid w:val="0C48497E"/>
    <w:rsid w:val="0C566B7E"/>
    <w:rsid w:val="0C820F3C"/>
    <w:rsid w:val="0C94B95A"/>
    <w:rsid w:val="0CA6F9EB"/>
    <w:rsid w:val="0CFA9694"/>
    <w:rsid w:val="0D4E1D3C"/>
    <w:rsid w:val="0DBBD21B"/>
    <w:rsid w:val="0DDC1580"/>
    <w:rsid w:val="0DF90317"/>
    <w:rsid w:val="0E0BA69C"/>
    <w:rsid w:val="0E1C4AB3"/>
    <w:rsid w:val="0E2D42D8"/>
    <w:rsid w:val="0E377C7E"/>
    <w:rsid w:val="0E88C805"/>
    <w:rsid w:val="0E9A3D57"/>
    <w:rsid w:val="0EA8A6D2"/>
    <w:rsid w:val="0EBC331E"/>
    <w:rsid w:val="0EF857AC"/>
    <w:rsid w:val="0F04CAC6"/>
    <w:rsid w:val="0F28633F"/>
    <w:rsid w:val="0F321699"/>
    <w:rsid w:val="0F3C4A1D"/>
    <w:rsid w:val="0F5843FA"/>
    <w:rsid w:val="0F5C1442"/>
    <w:rsid w:val="0F81E01D"/>
    <w:rsid w:val="0F8ED10D"/>
    <w:rsid w:val="0F97D40C"/>
    <w:rsid w:val="0F9C392A"/>
    <w:rsid w:val="0FDC46B7"/>
    <w:rsid w:val="0FEC3EF4"/>
    <w:rsid w:val="0FFB7D01"/>
    <w:rsid w:val="1073DCA9"/>
    <w:rsid w:val="1083D63A"/>
    <w:rsid w:val="1092D8D2"/>
    <w:rsid w:val="10A37174"/>
    <w:rsid w:val="10ADD978"/>
    <w:rsid w:val="10B55CCC"/>
    <w:rsid w:val="10E30EDD"/>
    <w:rsid w:val="10F3C3B0"/>
    <w:rsid w:val="10F6335F"/>
    <w:rsid w:val="110E3871"/>
    <w:rsid w:val="11945264"/>
    <w:rsid w:val="11A58076"/>
    <w:rsid w:val="11B2C395"/>
    <w:rsid w:val="11BAC319"/>
    <w:rsid w:val="11C18EB5"/>
    <w:rsid w:val="11C528D3"/>
    <w:rsid w:val="11D32629"/>
    <w:rsid w:val="11DB0001"/>
    <w:rsid w:val="11FAB273"/>
    <w:rsid w:val="1249BB1A"/>
    <w:rsid w:val="1257F9C3"/>
    <w:rsid w:val="1275A76F"/>
    <w:rsid w:val="12913ED9"/>
    <w:rsid w:val="12A48262"/>
    <w:rsid w:val="13004869"/>
    <w:rsid w:val="1325FC8C"/>
    <w:rsid w:val="1338D86D"/>
    <w:rsid w:val="13C1B169"/>
    <w:rsid w:val="13D4E56A"/>
    <w:rsid w:val="14220113"/>
    <w:rsid w:val="149756BF"/>
    <w:rsid w:val="14B6BB66"/>
    <w:rsid w:val="14E15DE7"/>
    <w:rsid w:val="14E6C107"/>
    <w:rsid w:val="14F72DBD"/>
    <w:rsid w:val="15006A6F"/>
    <w:rsid w:val="152B0C40"/>
    <w:rsid w:val="15944AE6"/>
    <w:rsid w:val="15C9458B"/>
    <w:rsid w:val="15FCC7CF"/>
    <w:rsid w:val="16098902"/>
    <w:rsid w:val="162198CB"/>
    <w:rsid w:val="1658A73A"/>
    <w:rsid w:val="16769BE5"/>
    <w:rsid w:val="16EFE305"/>
    <w:rsid w:val="17306480"/>
    <w:rsid w:val="1760DAA9"/>
    <w:rsid w:val="1768B2F0"/>
    <w:rsid w:val="17A5D686"/>
    <w:rsid w:val="17AC9547"/>
    <w:rsid w:val="17BB4BF6"/>
    <w:rsid w:val="17C9C3EC"/>
    <w:rsid w:val="17EDAA01"/>
    <w:rsid w:val="180C9581"/>
    <w:rsid w:val="180F6439"/>
    <w:rsid w:val="182B780C"/>
    <w:rsid w:val="183C989E"/>
    <w:rsid w:val="18BC4A6B"/>
    <w:rsid w:val="18CE83C7"/>
    <w:rsid w:val="18D30293"/>
    <w:rsid w:val="18F03880"/>
    <w:rsid w:val="18F80245"/>
    <w:rsid w:val="19116F93"/>
    <w:rsid w:val="193647E0"/>
    <w:rsid w:val="1995680B"/>
    <w:rsid w:val="1998A8CD"/>
    <w:rsid w:val="199FB308"/>
    <w:rsid w:val="19BA1203"/>
    <w:rsid w:val="19C1F36E"/>
    <w:rsid w:val="19D956BB"/>
    <w:rsid w:val="1A0C0213"/>
    <w:rsid w:val="1A27C40D"/>
    <w:rsid w:val="1A33E6D7"/>
    <w:rsid w:val="1A441C81"/>
    <w:rsid w:val="1A7F3217"/>
    <w:rsid w:val="1AA7176D"/>
    <w:rsid w:val="1ABDB2DD"/>
    <w:rsid w:val="1B03E114"/>
    <w:rsid w:val="1B0A7B54"/>
    <w:rsid w:val="1B3AF38A"/>
    <w:rsid w:val="1B3EBA06"/>
    <w:rsid w:val="1B4C1818"/>
    <w:rsid w:val="1B507C40"/>
    <w:rsid w:val="1B59828E"/>
    <w:rsid w:val="1B657B16"/>
    <w:rsid w:val="1B75D988"/>
    <w:rsid w:val="1B7FB89F"/>
    <w:rsid w:val="1BAB0CCB"/>
    <w:rsid w:val="1BADF80B"/>
    <w:rsid w:val="1BBE0B9D"/>
    <w:rsid w:val="1BC8D818"/>
    <w:rsid w:val="1BEBB865"/>
    <w:rsid w:val="1BFFDC34"/>
    <w:rsid w:val="1C0B7E25"/>
    <w:rsid w:val="1C2FF327"/>
    <w:rsid w:val="1C325368"/>
    <w:rsid w:val="1C5F1C13"/>
    <w:rsid w:val="1CC28EE4"/>
    <w:rsid w:val="1D5E4B6E"/>
    <w:rsid w:val="1DA98FFE"/>
    <w:rsid w:val="1DCAA220"/>
    <w:rsid w:val="1DE8A291"/>
    <w:rsid w:val="1DED87C8"/>
    <w:rsid w:val="1E03FC02"/>
    <w:rsid w:val="1E0B4124"/>
    <w:rsid w:val="1E0E774E"/>
    <w:rsid w:val="1E1D6034"/>
    <w:rsid w:val="1E303276"/>
    <w:rsid w:val="1E4A783F"/>
    <w:rsid w:val="1E4D7BA7"/>
    <w:rsid w:val="1E6288BA"/>
    <w:rsid w:val="1EAEC8E2"/>
    <w:rsid w:val="1F4D56BD"/>
    <w:rsid w:val="1F501AC5"/>
    <w:rsid w:val="1F8093CC"/>
    <w:rsid w:val="1FA11DA1"/>
    <w:rsid w:val="1FBF8233"/>
    <w:rsid w:val="1FC871CC"/>
    <w:rsid w:val="1FE1E53A"/>
    <w:rsid w:val="1FE5FF8F"/>
    <w:rsid w:val="1FF41605"/>
    <w:rsid w:val="203B4063"/>
    <w:rsid w:val="205B4715"/>
    <w:rsid w:val="206B18F5"/>
    <w:rsid w:val="20A7FF5C"/>
    <w:rsid w:val="20AAA90C"/>
    <w:rsid w:val="20B4DFCF"/>
    <w:rsid w:val="2123C67C"/>
    <w:rsid w:val="2153A361"/>
    <w:rsid w:val="217CDF2A"/>
    <w:rsid w:val="219436B9"/>
    <w:rsid w:val="219AF88B"/>
    <w:rsid w:val="21C66F2A"/>
    <w:rsid w:val="223CC326"/>
    <w:rsid w:val="22545570"/>
    <w:rsid w:val="22630E4B"/>
    <w:rsid w:val="2286CEA8"/>
    <w:rsid w:val="22D39E40"/>
    <w:rsid w:val="22E1EFC0"/>
    <w:rsid w:val="22E5414E"/>
    <w:rsid w:val="22EC4C4E"/>
    <w:rsid w:val="22F9279D"/>
    <w:rsid w:val="2326AA9C"/>
    <w:rsid w:val="2352269A"/>
    <w:rsid w:val="235B0977"/>
    <w:rsid w:val="236A09D2"/>
    <w:rsid w:val="23817EA4"/>
    <w:rsid w:val="23D90540"/>
    <w:rsid w:val="23E1532E"/>
    <w:rsid w:val="241CA2A1"/>
    <w:rsid w:val="24202B95"/>
    <w:rsid w:val="24344771"/>
    <w:rsid w:val="2478A225"/>
    <w:rsid w:val="24AE7DB6"/>
    <w:rsid w:val="2532081C"/>
    <w:rsid w:val="25649F9F"/>
    <w:rsid w:val="256D7783"/>
    <w:rsid w:val="256EFCA2"/>
    <w:rsid w:val="258054B3"/>
    <w:rsid w:val="2580D173"/>
    <w:rsid w:val="25ABF7D5"/>
    <w:rsid w:val="25EFC7F7"/>
    <w:rsid w:val="25F14B27"/>
    <w:rsid w:val="2612FD84"/>
    <w:rsid w:val="262139FA"/>
    <w:rsid w:val="2635F500"/>
    <w:rsid w:val="264F2ECF"/>
    <w:rsid w:val="26610B1C"/>
    <w:rsid w:val="26678CDC"/>
    <w:rsid w:val="26BE9880"/>
    <w:rsid w:val="271434B3"/>
    <w:rsid w:val="271B7735"/>
    <w:rsid w:val="271FA57B"/>
    <w:rsid w:val="274AD9C2"/>
    <w:rsid w:val="27576C7B"/>
    <w:rsid w:val="27584BF0"/>
    <w:rsid w:val="27705696"/>
    <w:rsid w:val="277812A2"/>
    <w:rsid w:val="278029C0"/>
    <w:rsid w:val="278FB16A"/>
    <w:rsid w:val="2814482E"/>
    <w:rsid w:val="28200A74"/>
    <w:rsid w:val="28539705"/>
    <w:rsid w:val="286D2F79"/>
    <w:rsid w:val="28E94FE4"/>
    <w:rsid w:val="28F2B19E"/>
    <w:rsid w:val="29137D8F"/>
    <w:rsid w:val="2921E580"/>
    <w:rsid w:val="292D4082"/>
    <w:rsid w:val="292FB3B7"/>
    <w:rsid w:val="29315944"/>
    <w:rsid w:val="2958A502"/>
    <w:rsid w:val="2986C9E2"/>
    <w:rsid w:val="29B3B909"/>
    <w:rsid w:val="29D8A111"/>
    <w:rsid w:val="2A29B471"/>
    <w:rsid w:val="2A74B839"/>
    <w:rsid w:val="2AB44E6F"/>
    <w:rsid w:val="2AED6419"/>
    <w:rsid w:val="2B04AF9D"/>
    <w:rsid w:val="2B2712E2"/>
    <w:rsid w:val="2B64421D"/>
    <w:rsid w:val="2B6A23AA"/>
    <w:rsid w:val="2B7911EF"/>
    <w:rsid w:val="2BBE4311"/>
    <w:rsid w:val="2BDDA38B"/>
    <w:rsid w:val="2BF5E5CF"/>
    <w:rsid w:val="2C1CCD7A"/>
    <w:rsid w:val="2C301339"/>
    <w:rsid w:val="2C8F2AF8"/>
    <w:rsid w:val="2C93864F"/>
    <w:rsid w:val="2CBD6630"/>
    <w:rsid w:val="2CC40236"/>
    <w:rsid w:val="2CE79A2E"/>
    <w:rsid w:val="2CEB6806"/>
    <w:rsid w:val="2D1B5D2A"/>
    <w:rsid w:val="2D2F13DA"/>
    <w:rsid w:val="2D3CF9D9"/>
    <w:rsid w:val="2D5B9D40"/>
    <w:rsid w:val="2DB58A5F"/>
    <w:rsid w:val="2DCC39FB"/>
    <w:rsid w:val="2DDA3B5B"/>
    <w:rsid w:val="2E38051C"/>
    <w:rsid w:val="2E415406"/>
    <w:rsid w:val="2E4451D6"/>
    <w:rsid w:val="2E48CA50"/>
    <w:rsid w:val="2E493775"/>
    <w:rsid w:val="2E49B925"/>
    <w:rsid w:val="2E93F573"/>
    <w:rsid w:val="2EAF7D1C"/>
    <w:rsid w:val="2EBC1728"/>
    <w:rsid w:val="2EBD3DF9"/>
    <w:rsid w:val="2F012CB3"/>
    <w:rsid w:val="2F6D8409"/>
    <w:rsid w:val="2FB96AAF"/>
    <w:rsid w:val="2FBC5137"/>
    <w:rsid w:val="2FC8D698"/>
    <w:rsid w:val="2FCA884B"/>
    <w:rsid w:val="2FCC32E5"/>
    <w:rsid w:val="2FD319E9"/>
    <w:rsid w:val="2FF2154F"/>
    <w:rsid w:val="2FF503B1"/>
    <w:rsid w:val="2FFE2FA9"/>
    <w:rsid w:val="302C139B"/>
    <w:rsid w:val="309AC307"/>
    <w:rsid w:val="30BA8FA3"/>
    <w:rsid w:val="30BAEC8A"/>
    <w:rsid w:val="30EA58D9"/>
    <w:rsid w:val="3103D16C"/>
    <w:rsid w:val="31228B37"/>
    <w:rsid w:val="321A9416"/>
    <w:rsid w:val="321D864D"/>
    <w:rsid w:val="3251A85B"/>
    <w:rsid w:val="3257E256"/>
    <w:rsid w:val="3269B1ED"/>
    <w:rsid w:val="32795BBE"/>
    <w:rsid w:val="3294769A"/>
    <w:rsid w:val="32BADE3F"/>
    <w:rsid w:val="32EAA3EC"/>
    <w:rsid w:val="32EDF1ED"/>
    <w:rsid w:val="32F5E5AD"/>
    <w:rsid w:val="33020214"/>
    <w:rsid w:val="330505E3"/>
    <w:rsid w:val="331F1786"/>
    <w:rsid w:val="3333B381"/>
    <w:rsid w:val="338A74D6"/>
    <w:rsid w:val="33A18337"/>
    <w:rsid w:val="33B02CB3"/>
    <w:rsid w:val="33B91B19"/>
    <w:rsid w:val="33E0A77E"/>
    <w:rsid w:val="33E1583E"/>
    <w:rsid w:val="33EF5297"/>
    <w:rsid w:val="34011B69"/>
    <w:rsid w:val="3438E2D7"/>
    <w:rsid w:val="3439CDEC"/>
    <w:rsid w:val="343F9031"/>
    <w:rsid w:val="34747166"/>
    <w:rsid w:val="34B7F454"/>
    <w:rsid w:val="34BCA814"/>
    <w:rsid w:val="34C74E59"/>
    <w:rsid w:val="34F9B142"/>
    <w:rsid w:val="3537012E"/>
    <w:rsid w:val="35391499"/>
    <w:rsid w:val="354EEDB7"/>
    <w:rsid w:val="35553D23"/>
    <w:rsid w:val="356260AC"/>
    <w:rsid w:val="357B7506"/>
    <w:rsid w:val="35D3D84A"/>
    <w:rsid w:val="35D6AF9A"/>
    <w:rsid w:val="35EE18FA"/>
    <w:rsid w:val="35F00E0D"/>
    <w:rsid w:val="360B6B1D"/>
    <w:rsid w:val="36184CED"/>
    <w:rsid w:val="3633BA01"/>
    <w:rsid w:val="3637BA0D"/>
    <w:rsid w:val="363F3ED3"/>
    <w:rsid w:val="36514F52"/>
    <w:rsid w:val="366707FE"/>
    <w:rsid w:val="367AEEFB"/>
    <w:rsid w:val="36A237E5"/>
    <w:rsid w:val="36BD2975"/>
    <w:rsid w:val="36BE2A95"/>
    <w:rsid w:val="36F861DE"/>
    <w:rsid w:val="37176599"/>
    <w:rsid w:val="375957F1"/>
    <w:rsid w:val="375DA1FD"/>
    <w:rsid w:val="378B24FB"/>
    <w:rsid w:val="378DE383"/>
    <w:rsid w:val="379C04D4"/>
    <w:rsid w:val="37CBCB18"/>
    <w:rsid w:val="3826BF0F"/>
    <w:rsid w:val="3875840F"/>
    <w:rsid w:val="38788441"/>
    <w:rsid w:val="388C836D"/>
    <w:rsid w:val="38CBCD7C"/>
    <w:rsid w:val="38DB4B83"/>
    <w:rsid w:val="39290FB5"/>
    <w:rsid w:val="396695F1"/>
    <w:rsid w:val="3996A2F7"/>
    <w:rsid w:val="39ACB394"/>
    <w:rsid w:val="39E6ED95"/>
    <w:rsid w:val="3A23A31D"/>
    <w:rsid w:val="3A31336E"/>
    <w:rsid w:val="3A4AB177"/>
    <w:rsid w:val="3A6E7FEE"/>
    <w:rsid w:val="3A868EA2"/>
    <w:rsid w:val="3AA01B61"/>
    <w:rsid w:val="3AC0A2DC"/>
    <w:rsid w:val="3AC9BD7B"/>
    <w:rsid w:val="3ACC2E1C"/>
    <w:rsid w:val="3ACD9C14"/>
    <w:rsid w:val="3B28D06F"/>
    <w:rsid w:val="3B3437DE"/>
    <w:rsid w:val="3B419848"/>
    <w:rsid w:val="3B891ED1"/>
    <w:rsid w:val="3BAF1E68"/>
    <w:rsid w:val="3BB30A9D"/>
    <w:rsid w:val="3BBEC071"/>
    <w:rsid w:val="3BDE66EF"/>
    <w:rsid w:val="3C08A8C2"/>
    <w:rsid w:val="3C2FEC9F"/>
    <w:rsid w:val="3C45A647"/>
    <w:rsid w:val="3C7CD88B"/>
    <w:rsid w:val="3D10CAC1"/>
    <w:rsid w:val="3D654AB9"/>
    <w:rsid w:val="3D80B9FB"/>
    <w:rsid w:val="3D990927"/>
    <w:rsid w:val="3DC77D37"/>
    <w:rsid w:val="3DD1C06B"/>
    <w:rsid w:val="3E2E7FCB"/>
    <w:rsid w:val="3E45B68D"/>
    <w:rsid w:val="3E9BA74D"/>
    <w:rsid w:val="3EB712A7"/>
    <w:rsid w:val="3EC6E67B"/>
    <w:rsid w:val="3ECEA8A9"/>
    <w:rsid w:val="3F52538A"/>
    <w:rsid w:val="3FB82D92"/>
    <w:rsid w:val="3FBCD07D"/>
    <w:rsid w:val="3FD7C762"/>
    <w:rsid w:val="40015679"/>
    <w:rsid w:val="4007239B"/>
    <w:rsid w:val="406B498E"/>
    <w:rsid w:val="407579DB"/>
    <w:rsid w:val="4082E4DE"/>
    <w:rsid w:val="4115CE7E"/>
    <w:rsid w:val="4120B26A"/>
    <w:rsid w:val="4145F952"/>
    <w:rsid w:val="41EFC0F3"/>
    <w:rsid w:val="4201C801"/>
    <w:rsid w:val="42078A00"/>
    <w:rsid w:val="420B5600"/>
    <w:rsid w:val="4215A964"/>
    <w:rsid w:val="42216B82"/>
    <w:rsid w:val="422E47C0"/>
    <w:rsid w:val="4231AE76"/>
    <w:rsid w:val="42466C98"/>
    <w:rsid w:val="424AB980"/>
    <w:rsid w:val="427B33C0"/>
    <w:rsid w:val="428B0D2F"/>
    <w:rsid w:val="42A34BA0"/>
    <w:rsid w:val="42C4E07D"/>
    <w:rsid w:val="42EBDF9E"/>
    <w:rsid w:val="42F75B1C"/>
    <w:rsid w:val="435C6DF2"/>
    <w:rsid w:val="435EC4BF"/>
    <w:rsid w:val="4369CFF4"/>
    <w:rsid w:val="436D083D"/>
    <w:rsid w:val="437B6529"/>
    <w:rsid w:val="43B3F4B0"/>
    <w:rsid w:val="43CDFE49"/>
    <w:rsid w:val="43E012A2"/>
    <w:rsid w:val="43EF9EC8"/>
    <w:rsid w:val="43F42932"/>
    <w:rsid w:val="4403DD2B"/>
    <w:rsid w:val="4442815D"/>
    <w:rsid w:val="444C39BB"/>
    <w:rsid w:val="445722DC"/>
    <w:rsid w:val="44632E41"/>
    <w:rsid w:val="4496E0C7"/>
    <w:rsid w:val="44D47956"/>
    <w:rsid w:val="44D50EDE"/>
    <w:rsid w:val="44D997EB"/>
    <w:rsid w:val="44DE59A4"/>
    <w:rsid w:val="4521DA08"/>
    <w:rsid w:val="452858F9"/>
    <w:rsid w:val="4532B3E9"/>
    <w:rsid w:val="4541A4B1"/>
    <w:rsid w:val="455DE97D"/>
    <w:rsid w:val="45971651"/>
    <w:rsid w:val="45BD9E1A"/>
    <w:rsid w:val="45C58620"/>
    <w:rsid w:val="45F4966C"/>
    <w:rsid w:val="46124AA8"/>
    <w:rsid w:val="4663CA45"/>
    <w:rsid w:val="466E5837"/>
    <w:rsid w:val="468CC3A8"/>
    <w:rsid w:val="46934AE1"/>
    <w:rsid w:val="46CBB087"/>
    <w:rsid w:val="47119D0D"/>
    <w:rsid w:val="471A039E"/>
    <w:rsid w:val="474DC56F"/>
    <w:rsid w:val="4754D076"/>
    <w:rsid w:val="475AF772"/>
    <w:rsid w:val="478AF5AE"/>
    <w:rsid w:val="4796A1F2"/>
    <w:rsid w:val="47ED07E8"/>
    <w:rsid w:val="481E9CBC"/>
    <w:rsid w:val="48581E76"/>
    <w:rsid w:val="48885898"/>
    <w:rsid w:val="48EE7488"/>
    <w:rsid w:val="49348BCF"/>
    <w:rsid w:val="493FBDB2"/>
    <w:rsid w:val="497BD9B1"/>
    <w:rsid w:val="4988B72F"/>
    <w:rsid w:val="499CF41E"/>
    <w:rsid w:val="49B5623C"/>
    <w:rsid w:val="49BC3109"/>
    <w:rsid w:val="49BCF701"/>
    <w:rsid w:val="49D95856"/>
    <w:rsid w:val="49F70BA5"/>
    <w:rsid w:val="49FDB3E5"/>
    <w:rsid w:val="4A27256B"/>
    <w:rsid w:val="4A38E8B0"/>
    <w:rsid w:val="4A6B7461"/>
    <w:rsid w:val="4A6E50DD"/>
    <w:rsid w:val="4AAADA3E"/>
    <w:rsid w:val="4ABFC94D"/>
    <w:rsid w:val="4AEB7692"/>
    <w:rsid w:val="4B0146B2"/>
    <w:rsid w:val="4B4D38BE"/>
    <w:rsid w:val="4B614E02"/>
    <w:rsid w:val="4B9DFDE1"/>
    <w:rsid w:val="4BD3F18C"/>
    <w:rsid w:val="4C0A8A1F"/>
    <w:rsid w:val="4C340177"/>
    <w:rsid w:val="4C57B83D"/>
    <w:rsid w:val="4C5A15CF"/>
    <w:rsid w:val="4C8DDAD2"/>
    <w:rsid w:val="4CA150BA"/>
    <w:rsid w:val="4CE49BE0"/>
    <w:rsid w:val="4CE4D5C2"/>
    <w:rsid w:val="4CEBE1E5"/>
    <w:rsid w:val="4CF025A6"/>
    <w:rsid w:val="4CF4823B"/>
    <w:rsid w:val="4D0ADE08"/>
    <w:rsid w:val="4D25F1F8"/>
    <w:rsid w:val="4D3FC582"/>
    <w:rsid w:val="4DA9F310"/>
    <w:rsid w:val="4DB759D8"/>
    <w:rsid w:val="4DDE4265"/>
    <w:rsid w:val="4DE34DF7"/>
    <w:rsid w:val="4E0EC988"/>
    <w:rsid w:val="4E11697A"/>
    <w:rsid w:val="4E4C937F"/>
    <w:rsid w:val="4E5197FB"/>
    <w:rsid w:val="4E65A449"/>
    <w:rsid w:val="4ED4992F"/>
    <w:rsid w:val="4EE230EA"/>
    <w:rsid w:val="4EF1742E"/>
    <w:rsid w:val="4F3157A0"/>
    <w:rsid w:val="4F6E49DC"/>
    <w:rsid w:val="4F977915"/>
    <w:rsid w:val="4FD2330F"/>
    <w:rsid w:val="4FDE60AB"/>
    <w:rsid w:val="500A8883"/>
    <w:rsid w:val="5018CD3B"/>
    <w:rsid w:val="5037FCD6"/>
    <w:rsid w:val="5043BC15"/>
    <w:rsid w:val="5047D64E"/>
    <w:rsid w:val="504C9067"/>
    <w:rsid w:val="5093DC70"/>
    <w:rsid w:val="5099750C"/>
    <w:rsid w:val="50B5AF28"/>
    <w:rsid w:val="50BF3B56"/>
    <w:rsid w:val="50C17E94"/>
    <w:rsid w:val="51008BE4"/>
    <w:rsid w:val="513920AD"/>
    <w:rsid w:val="514974F8"/>
    <w:rsid w:val="5180B522"/>
    <w:rsid w:val="51A44A41"/>
    <w:rsid w:val="51AFC33B"/>
    <w:rsid w:val="51CFEF94"/>
    <w:rsid w:val="51D85971"/>
    <w:rsid w:val="51DE0B6D"/>
    <w:rsid w:val="51E419A4"/>
    <w:rsid w:val="51F44E32"/>
    <w:rsid w:val="5203E2FA"/>
    <w:rsid w:val="5204791D"/>
    <w:rsid w:val="5214D0A8"/>
    <w:rsid w:val="52202494"/>
    <w:rsid w:val="523B59D5"/>
    <w:rsid w:val="529248C2"/>
    <w:rsid w:val="52936255"/>
    <w:rsid w:val="529F5EC2"/>
    <w:rsid w:val="52DA2F5A"/>
    <w:rsid w:val="52DD7D39"/>
    <w:rsid w:val="52FF70A5"/>
    <w:rsid w:val="533B9279"/>
    <w:rsid w:val="5425F960"/>
    <w:rsid w:val="54846048"/>
    <w:rsid w:val="5484D24A"/>
    <w:rsid w:val="54AE6693"/>
    <w:rsid w:val="54E8C352"/>
    <w:rsid w:val="5500C251"/>
    <w:rsid w:val="55030720"/>
    <w:rsid w:val="555041A0"/>
    <w:rsid w:val="555BEA0D"/>
    <w:rsid w:val="5596A198"/>
    <w:rsid w:val="55D1F2AF"/>
    <w:rsid w:val="55D5F842"/>
    <w:rsid w:val="55EFC177"/>
    <w:rsid w:val="562A6316"/>
    <w:rsid w:val="564391C4"/>
    <w:rsid w:val="564A934E"/>
    <w:rsid w:val="5675FEE2"/>
    <w:rsid w:val="56B49095"/>
    <w:rsid w:val="56E7E4EC"/>
    <w:rsid w:val="57591F89"/>
    <w:rsid w:val="57D12EF8"/>
    <w:rsid w:val="5856C551"/>
    <w:rsid w:val="58B35D3A"/>
    <w:rsid w:val="58C8B8B7"/>
    <w:rsid w:val="58CE2222"/>
    <w:rsid w:val="59227F7B"/>
    <w:rsid w:val="5936F7AC"/>
    <w:rsid w:val="59847194"/>
    <w:rsid w:val="599412DF"/>
    <w:rsid w:val="59C7E24D"/>
    <w:rsid w:val="59E542C9"/>
    <w:rsid w:val="59F737F5"/>
    <w:rsid w:val="5A0BFEE3"/>
    <w:rsid w:val="5A1FADF9"/>
    <w:rsid w:val="5A512CD5"/>
    <w:rsid w:val="5A57908D"/>
    <w:rsid w:val="5A72385A"/>
    <w:rsid w:val="5A930829"/>
    <w:rsid w:val="5AF8EC82"/>
    <w:rsid w:val="5B07585D"/>
    <w:rsid w:val="5B449524"/>
    <w:rsid w:val="5B61DBBD"/>
    <w:rsid w:val="5B63A866"/>
    <w:rsid w:val="5B641184"/>
    <w:rsid w:val="5B69469F"/>
    <w:rsid w:val="5B8F123F"/>
    <w:rsid w:val="5BA414FE"/>
    <w:rsid w:val="5BCD8038"/>
    <w:rsid w:val="5BD778CA"/>
    <w:rsid w:val="5BE1070D"/>
    <w:rsid w:val="5BF23743"/>
    <w:rsid w:val="5C04A3B3"/>
    <w:rsid w:val="5C15D18D"/>
    <w:rsid w:val="5C854983"/>
    <w:rsid w:val="5C8DA332"/>
    <w:rsid w:val="5CF93666"/>
    <w:rsid w:val="5D731CF1"/>
    <w:rsid w:val="5D74A962"/>
    <w:rsid w:val="5D7BD410"/>
    <w:rsid w:val="5D896AD4"/>
    <w:rsid w:val="5D8D08D0"/>
    <w:rsid w:val="5D8F80DF"/>
    <w:rsid w:val="5D9A3727"/>
    <w:rsid w:val="5DB77DF5"/>
    <w:rsid w:val="5DC59C28"/>
    <w:rsid w:val="5DC80FE0"/>
    <w:rsid w:val="5E7DEF33"/>
    <w:rsid w:val="5EB608CB"/>
    <w:rsid w:val="5EC269F2"/>
    <w:rsid w:val="5EDBA797"/>
    <w:rsid w:val="5EDCCE6D"/>
    <w:rsid w:val="5F0434CD"/>
    <w:rsid w:val="5F2271BB"/>
    <w:rsid w:val="5F311E1F"/>
    <w:rsid w:val="5F3F12CE"/>
    <w:rsid w:val="5F538888"/>
    <w:rsid w:val="5F54AC1E"/>
    <w:rsid w:val="5F5D0CC6"/>
    <w:rsid w:val="5FAE9D18"/>
    <w:rsid w:val="601C2129"/>
    <w:rsid w:val="603D1BB9"/>
    <w:rsid w:val="605CD39A"/>
    <w:rsid w:val="605D2019"/>
    <w:rsid w:val="605E8408"/>
    <w:rsid w:val="60733D71"/>
    <w:rsid w:val="607BA55B"/>
    <w:rsid w:val="6092B21A"/>
    <w:rsid w:val="6095AEEB"/>
    <w:rsid w:val="60BD8A65"/>
    <w:rsid w:val="60CD9B97"/>
    <w:rsid w:val="60D94700"/>
    <w:rsid w:val="60E077CD"/>
    <w:rsid w:val="613BB520"/>
    <w:rsid w:val="613FB320"/>
    <w:rsid w:val="617D94E1"/>
    <w:rsid w:val="6195BCB5"/>
    <w:rsid w:val="6199AEB8"/>
    <w:rsid w:val="61D1EC8D"/>
    <w:rsid w:val="61DB194A"/>
    <w:rsid w:val="61E7AB12"/>
    <w:rsid w:val="61EEF088"/>
    <w:rsid w:val="62278302"/>
    <w:rsid w:val="62405E54"/>
    <w:rsid w:val="626FCA76"/>
    <w:rsid w:val="628ECA55"/>
    <w:rsid w:val="62BED239"/>
    <w:rsid w:val="63539358"/>
    <w:rsid w:val="63804DA7"/>
    <w:rsid w:val="63A8111C"/>
    <w:rsid w:val="63AFFB69"/>
    <w:rsid w:val="63B6F5FF"/>
    <w:rsid w:val="63B78DE3"/>
    <w:rsid w:val="63E9149B"/>
    <w:rsid w:val="641AB5A1"/>
    <w:rsid w:val="6430ABEF"/>
    <w:rsid w:val="6443FAC5"/>
    <w:rsid w:val="6469CBF9"/>
    <w:rsid w:val="6472ED71"/>
    <w:rsid w:val="64944665"/>
    <w:rsid w:val="64F6D4C7"/>
    <w:rsid w:val="6531443E"/>
    <w:rsid w:val="65401EA8"/>
    <w:rsid w:val="656ADE67"/>
    <w:rsid w:val="65804E2B"/>
    <w:rsid w:val="65A45467"/>
    <w:rsid w:val="65B0054C"/>
    <w:rsid w:val="66230CBC"/>
    <w:rsid w:val="66B78D16"/>
    <w:rsid w:val="66BA28B9"/>
    <w:rsid w:val="66BCAF83"/>
    <w:rsid w:val="66D241E2"/>
    <w:rsid w:val="66F5B823"/>
    <w:rsid w:val="67265407"/>
    <w:rsid w:val="6730F040"/>
    <w:rsid w:val="6732FA46"/>
    <w:rsid w:val="67339F4C"/>
    <w:rsid w:val="673C0941"/>
    <w:rsid w:val="673E7C4F"/>
    <w:rsid w:val="676542CC"/>
    <w:rsid w:val="67802593"/>
    <w:rsid w:val="67D12F4D"/>
    <w:rsid w:val="68021466"/>
    <w:rsid w:val="680BB228"/>
    <w:rsid w:val="6841B4FF"/>
    <w:rsid w:val="684E3117"/>
    <w:rsid w:val="68891CE8"/>
    <w:rsid w:val="688EBECA"/>
    <w:rsid w:val="68B78E0B"/>
    <w:rsid w:val="68C0EB6E"/>
    <w:rsid w:val="68D58959"/>
    <w:rsid w:val="692D6B85"/>
    <w:rsid w:val="698C4E72"/>
    <w:rsid w:val="69AD8E16"/>
    <w:rsid w:val="69C5824E"/>
    <w:rsid w:val="69E89CE6"/>
    <w:rsid w:val="6A0AD7F3"/>
    <w:rsid w:val="6A28DD42"/>
    <w:rsid w:val="6A4054B3"/>
    <w:rsid w:val="6A676B1B"/>
    <w:rsid w:val="6A6D7DA5"/>
    <w:rsid w:val="6A7EBE0E"/>
    <w:rsid w:val="6A840F87"/>
    <w:rsid w:val="6AAC44D4"/>
    <w:rsid w:val="6ACE1D3D"/>
    <w:rsid w:val="6AD19084"/>
    <w:rsid w:val="6B0805AD"/>
    <w:rsid w:val="6B155BD8"/>
    <w:rsid w:val="6B3DE219"/>
    <w:rsid w:val="6B4A01E9"/>
    <w:rsid w:val="6B4B582C"/>
    <w:rsid w:val="6B66DEA4"/>
    <w:rsid w:val="6B7A217A"/>
    <w:rsid w:val="6B9EFA0F"/>
    <w:rsid w:val="6BE6D9DB"/>
    <w:rsid w:val="6BEB91E7"/>
    <w:rsid w:val="6BF0EBE2"/>
    <w:rsid w:val="6C24227E"/>
    <w:rsid w:val="6C3AB235"/>
    <w:rsid w:val="6C3F3FE3"/>
    <w:rsid w:val="6C6FD31A"/>
    <w:rsid w:val="6C9A4808"/>
    <w:rsid w:val="6CC20477"/>
    <w:rsid w:val="6CF01B16"/>
    <w:rsid w:val="6D2A97DF"/>
    <w:rsid w:val="6DA757A4"/>
    <w:rsid w:val="6DB174FE"/>
    <w:rsid w:val="6DB6D3E5"/>
    <w:rsid w:val="6DBC1F67"/>
    <w:rsid w:val="6DE3C2F4"/>
    <w:rsid w:val="6E14E8A2"/>
    <w:rsid w:val="6E165539"/>
    <w:rsid w:val="6E2814CD"/>
    <w:rsid w:val="6E318FA8"/>
    <w:rsid w:val="6E4B5811"/>
    <w:rsid w:val="6E541704"/>
    <w:rsid w:val="6E767442"/>
    <w:rsid w:val="6EC6C1A1"/>
    <w:rsid w:val="6ECC84D0"/>
    <w:rsid w:val="6EEE0851"/>
    <w:rsid w:val="6F1F7709"/>
    <w:rsid w:val="6F3A86E6"/>
    <w:rsid w:val="6F3BE054"/>
    <w:rsid w:val="6F906FBA"/>
    <w:rsid w:val="6F93DDF8"/>
    <w:rsid w:val="6FA318D1"/>
    <w:rsid w:val="6FA6498E"/>
    <w:rsid w:val="6FC25D51"/>
    <w:rsid w:val="6FCF9C66"/>
    <w:rsid w:val="6FE0E0B8"/>
    <w:rsid w:val="700414A8"/>
    <w:rsid w:val="70282E9A"/>
    <w:rsid w:val="703AB4E6"/>
    <w:rsid w:val="703E3A7B"/>
    <w:rsid w:val="7054E2E5"/>
    <w:rsid w:val="70680823"/>
    <w:rsid w:val="707D32B5"/>
    <w:rsid w:val="70881003"/>
    <w:rsid w:val="70942E22"/>
    <w:rsid w:val="709C4785"/>
    <w:rsid w:val="70A5613B"/>
    <w:rsid w:val="70B11006"/>
    <w:rsid w:val="70EA83B6"/>
    <w:rsid w:val="70FBA46F"/>
    <w:rsid w:val="710AAEF3"/>
    <w:rsid w:val="710BF7BE"/>
    <w:rsid w:val="711052B0"/>
    <w:rsid w:val="712B3AC6"/>
    <w:rsid w:val="714C9B1B"/>
    <w:rsid w:val="7151AD42"/>
    <w:rsid w:val="7169BD78"/>
    <w:rsid w:val="716F41EE"/>
    <w:rsid w:val="717AB306"/>
    <w:rsid w:val="71BCFB7F"/>
    <w:rsid w:val="71EE6281"/>
    <w:rsid w:val="720C7C8A"/>
    <w:rsid w:val="72174466"/>
    <w:rsid w:val="723A162E"/>
    <w:rsid w:val="728E4782"/>
    <w:rsid w:val="72CE3AFA"/>
    <w:rsid w:val="72DD37DB"/>
    <w:rsid w:val="72E35EC9"/>
    <w:rsid w:val="72E3FF7B"/>
    <w:rsid w:val="7338F495"/>
    <w:rsid w:val="7360163E"/>
    <w:rsid w:val="7369B17E"/>
    <w:rsid w:val="736A9EEB"/>
    <w:rsid w:val="73854757"/>
    <w:rsid w:val="73943AEF"/>
    <w:rsid w:val="73962C3A"/>
    <w:rsid w:val="73DC5061"/>
    <w:rsid w:val="74081A0D"/>
    <w:rsid w:val="740DDC82"/>
    <w:rsid w:val="7430DE0B"/>
    <w:rsid w:val="7446D3D4"/>
    <w:rsid w:val="745CC998"/>
    <w:rsid w:val="748981D3"/>
    <w:rsid w:val="74B230BA"/>
    <w:rsid w:val="74BCC36A"/>
    <w:rsid w:val="74E9D5E7"/>
    <w:rsid w:val="74ED7AE9"/>
    <w:rsid w:val="74FAF621"/>
    <w:rsid w:val="751BF80C"/>
    <w:rsid w:val="75369E6D"/>
    <w:rsid w:val="754E6CD4"/>
    <w:rsid w:val="755196E4"/>
    <w:rsid w:val="75703CF0"/>
    <w:rsid w:val="758FB15F"/>
    <w:rsid w:val="75C3FC10"/>
    <w:rsid w:val="75D0974D"/>
    <w:rsid w:val="75EED8FB"/>
    <w:rsid w:val="76225E6B"/>
    <w:rsid w:val="764FE9E5"/>
    <w:rsid w:val="76A9B6E8"/>
    <w:rsid w:val="76CB100A"/>
    <w:rsid w:val="76F8749C"/>
    <w:rsid w:val="770D5F12"/>
    <w:rsid w:val="7723D98A"/>
    <w:rsid w:val="7730C481"/>
    <w:rsid w:val="778239C1"/>
    <w:rsid w:val="779FE0A7"/>
    <w:rsid w:val="77A2B0A3"/>
    <w:rsid w:val="77AE2EBF"/>
    <w:rsid w:val="77CF6BB2"/>
    <w:rsid w:val="78078AC2"/>
    <w:rsid w:val="780DE42C"/>
    <w:rsid w:val="7835D430"/>
    <w:rsid w:val="78406537"/>
    <w:rsid w:val="7843F324"/>
    <w:rsid w:val="78586C26"/>
    <w:rsid w:val="7867D188"/>
    <w:rsid w:val="78740E9C"/>
    <w:rsid w:val="787960CB"/>
    <w:rsid w:val="78A92CFD"/>
    <w:rsid w:val="791C1235"/>
    <w:rsid w:val="792E45BE"/>
    <w:rsid w:val="79314B74"/>
    <w:rsid w:val="795E494D"/>
    <w:rsid w:val="79861EA0"/>
    <w:rsid w:val="79BB7631"/>
    <w:rsid w:val="79D26FCE"/>
    <w:rsid w:val="79F19126"/>
    <w:rsid w:val="7A092D5B"/>
    <w:rsid w:val="7A303146"/>
    <w:rsid w:val="7A45CF8C"/>
    <w:rsid w:val="7A5A044F"/>
    <w:rsid w:val="7A754165"/>
    <w:rsid w:val="7AA9F0A0"/>
    <w:rsid w:val="7AB651EE"/>
    <w:rsid w:val="7AD296BB"/>
    <w:rsid w:val="7AED9C34"/>
    <w:rsid w:val="7AEFA69A"/>
    <w:rsid w:val="7AF007DD"/>
    <w:rsid w:val="7AFA3F85"/>
    <w:rsid w:val="7B09429F"/>
    <w:rsid w:val="7BB6FC87"/>
    <w:rsid w:val="7BD1F995"/>
    <w:rsid w:val="7C18210C"/>
    <w:rsid w:val="7C609527"/>
    <w:rsid w:val="7C7ADAB1"/>
    <w:rsid w:val="7CA2668F"/>
    <w:rsid w:val="7CD16C5F"/>
    <w:rsid w:val="7CE081DA"/>
    <w:rsid w:val="7CE867C1"/>
    <w:rsid w:val="7CF34FCF"/>
    <w:rsid w:val="7D1E0980"/>
    <w:rsid w:val="7D1E986D"/>
    <w:rsid w:val="7D246640"/>
    <w:rsid w:val="7D25A62C"/>
    <w:rsid w:val="7D2CD512"/>
    <w:rsid w:val="7D2DCBD2"/>
    <w:rsid w:val="7D685DCC"/>
    <w:rsid w:val="7D736C6B"/>
    <w:rsid w:val="7D79B337"/>
    <w:rsid w:val="7D962BAE"/>
    <w:rsid w:val="7D98D4EE"/>
    <w:rsid w:val="7DA0CACF"/>
    <w:rsid w:val="7DBF3690"/>
    <w:rsid w:val="7DD5EF38"/>
    <w:rsid w:val="7DD6FA15"/>
    <w:rsid w:val="7DF6C06E"/>
    <w:rsid w:val="7DF6EC99"/>
    <w:rsid w:val="7E45618C"/>
    <w:rsid w:val="7E4AACE1"/>
    <w:rsid w:val="7E979834"/>
    <w:rsid w:val="7EE61D3D"/>
    <w:rsid w:val="7F36D755"/>
    <w:rsid w:val="7F3F8F3E"/>
    <w:rsid w:val="7F429771"/>
    <w:rsid w:val="7F734F0D"/>
    <w:rsid w:val="7FB1B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5BACF"/>
  <w15:chartTrackingRefBased/>
  <w15:docId w15:val="{D9394EC0-A6C2-420C-AFE6-4182D5C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AA"/>
    <w:pPr>
      <w:spacing w:after="200" w:line="276" w:lineRule="auto"/>
    </w:pPr>
    <w:rPr>
      <w:sz w:val="22"/>
      <w:szCs w:val="22"/>
      <w:lang w:eastAsia="en-US"/>
    </w:rPr>
  </w:style>
  <w:style w:type="paragraph" w:styleId="Titre2">
    <w:name w:val="heading 2"/>
    <w:basedOn w:val="Normal"/>
    <w:link w:val="Titre2Car"/>
    <w:uiPriority w:val="9"/>
    <w:qFormat/>
    <w:locked/>
    <w:rsid w:val="00D12722"/>
    <w:pPr>
      <w:spacing w:before="100" w:beforeAutospacing="1" w:after="100" w:afterAutospacing="1" w:line="240" w:lineRule="auto"/>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11D1"/>
    <w:pPr>
      <w:ind w:left="720"/>
      <w:contextualSpacing/>
    </w:pPr>
  </w:style>
  <w:style w:type="paragraph" w:styleId="Explorateurdedocuments">
    <w:name w:val="Document Map"/>
    <w:basedOn w:val="Normal"/>
    <w:link w:val="ExplorateurdedocumentsCar"/>
    <w:uiPriority w:val="99"/>
    <w:semiHidden/>
    <w:rsid w:val="00CD2E1C"/>
    <w:pPr>
      <w:shd w:val="clear" w:color="auto" w:fill="000080"/>
    </w:pPr>
    <w:rPr>
      <w:rFonts w:ascii="Tahoma" w:hAnsi="Tahoma" w:cs="Tahoma"/>
      <w:sz w:val="20"/>
      <w:szCs w:val="20"/>
    </w:rPr>
  </w:style>
  <w:style w:type="character" w:customStyle="1" w:styleId="ExplorateurdedocumentsCar">
    <w:name w:val="Explorateur de documents Car"/>
    <w:link w:val="Explorateurdedocuments"/>
    <w:uiPriority w:val="99"/>
    <w:semiHidden/>
    <w:rsid w:val="00666430"/>
    <w:rPr>
      <w:rFonts w:ascii="Times New Roman" w:hAnsi="Times New Roman"/>
      <w:sz w:val="0"/>
      <w:szCs w:val="0"/>
      <w:lang w:eastAsia="en-US"/>
    </w:rPr>
  </w:style>
  <w:style w:type="character" w:styleId="Lienhypertexte">
    <w:name w:val="Hyperlink"/>
    <w:uiPriority w:val="99"/>
    <w:rsid w:val="00CD2E1C"/>
    <w:rPr>
      <w:rFonts w:cs="Times New Roman"/>
      <w:color w:val="0000FF"/>
      <w:u w:val="single"/>
    </w:rPr>
  </w:style>
  <w:style w:type="paragraph" w:styleId="Textedebulles">
    <w:name w:val="Balloon Text"/>
    <w:basedOn w:val="Normal"/>
    <w:link w:val="TextedebullesCar"/>
    <w:uiPriority w:val="99"/>
    <w:semiHidden/>
    <w:unhideWhenUsed/>
    <w:rsid w:val="009149A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149AC"/>
    <w:rPr>
      <w:rFonts w:ascii="Tahoma" w:hAnsi="Tahoma" w:cs="Tahoma"/>
      <w:sz w:val="16"/>
      <w:szCs w:val="16"/>
      <w:lang w:eastAsia="en-US"/>
    </w:rPr>
  </w:style>
  <w:style w:type="paragraph" w:styleId="En-tte">
    <w:name w:val="header"/>
    <w:basedOn w:val="Normal"/>
    <w:link w:val="En-tteCar"/>
    <w:uiPriority w:val="99"/>
    <w:unhideWhenUsed/>
    <w:rsid w:val="00A02228"/>
    <w:pPr>
      <w:tabs>
        <w:tab w:val="center" w:pos="4536"/>
        <w:tab w:val="right" w:pos="9072"/>
      </w:tabs>
    </w:pPr>
  </w:style>
  <w:style w:type="character" w:customStyle="1" w:styleId="En-tteCar">
    <w:name w:val="En-tête Car"/>
    <w:link w:val="En-tte"/>
    <w:uiPriority w:val="99"/>
    <w:rsid w:val="00A02228"/>
    <w:rPr>
      <w:sz w:val="22"/>
      <w:szCs w:val="22"/>
      <w:lang w:eastAsia="en-US"/>
    </w:rPr>
  </w:style>
  <w:style w:type="paragraph" w:styleId="Pieddepage">
    <w:name w:val="footer"/>
    <w:basedOn w:val="Normal"/>
    <w:link w:val="PieddepageCar"/>
    <w:uiPriority w:val="99"/>
    <w:unhideWhenUsed/>
    <w:rsid w:val="00A02228"/>
    <w:pPr>
      <w:tabs>
        <w:tab w:val="center" w:pos="4536"/>
        <w:tab w:val="right" w:pos="9072"/>
      </w:tabs>
    </w:pPr>
  </w:style>
  <w:style w:type="character" w:customStyle="1" w:styleId="PieddepageCar">
    <w:name w:val="Pied de page Car"/>
    <w:link w:val="Pieddepage"/>
    <w:uiPriority w:val="99"/>
    <w:rsid w:val="00A02228"/>
    <w:rPr>
      <w:sz w:val="22"/>
      <w:szCs w:val="22"/>
      <w:lang w:eastAsia="en-US"/>
    </w:rPr>
  </w:style>
  <w:style w:type="paragraph" w:styleId="NormalWeb">
    <w:name w:val="Normal (Web)"/>
    <w:basedOn w:val="Normal"/>
    <w:uiPriority w:val="99"/>
    <w:unhideWhenUsed/>
    <w:rsid w:val="00D228C3"/>
    <w:pPr>
      <w:spacing w:before="100" w:beforeAutospacing="1" w:after="100" w:afterAutospacing="1" w:line="240" w:lineRule="auto"/>
    </w:pPr>
    <w:rPr>
      <w:rFonts w:ascii="Times New Roman" w:eastAsia="Times New Roman" w:hAnsi="Times New Roman"/>
      <w:sz w:val="24"/>
      <w:szCs w:val="24"/>
      <w:lang w:eastAsia="fr-FR"/>
    </w:rPr>
  </w:style>
  <w:style w:type="character" w:styleId="Marquedecommentaire">
    <w:name w:val="annotation reference"/>
    <w:uiPriority w:val="99"/>
    <w:semiHidden/>
    <w:unhideWhenUsed/>
    <w:rsid w:val="00DB1A56"/>
    <w:rPr>
      <w:sz w:val="16"/>
      <w:szCs w:val="16"/>
    </w:rPr>
  </w:style>
  <w:style w:type="paragraph" w:styleId="Commentaire">
    <w:name w:val="annotation text"/>
    <w:basedOn w:val="Normal"/>
    <w:link w:val="CommentaireCar"/>
    <w:uiPriority w:val="99"/>
    <w:semiHidden/>
    <w:unhideWhenUsed/>
    <w:rsid w:val="00DB1A56"/>
    <w:pPr>
      <w:spacing w:after="0" w:line="240" w:lineRule="auto"/>
      <w:jc w:val="both"/>
    </w:pPr>
    <w:rPr>
      <w:rFonts w:ascii="Arial" w:eastAsia="Times New Roman" w:hAnsi="Arial"/>
      <w:sz w:val="20"/>
      <w:szCs w:val="20"/>
    </w:rPr>
  </w:style>
  <w:style w:type="character" w:customStyle="1" w:styleId="CommentaireCar">
    <w:name w:val="Commentaire Car"/>
    <w:link w:val="Commentaire"/>
    <w:uiPriority w:val="99"/>
    <w:semiHidden/>
    <w:rsid w:val="00DB1A56"/>
    <w:rPr>
      <w:rFonts w:ascii="Arial" w:eastAsia="Times New Roman" w:hAnsi="Arial"/>
      <w:lang w:eastAsia="en-US"/>
    </w:rPr>
  </w:style>
  <w:style w:type="paragraph" w:styleId="Rvision">
    <w:name w:val="Revision"/>
    <w:hidden/>
    <w:uiPriority w:val="99"/>
    <w:semiHidden/>
    <w:rsid w:val="00032804"/>
    <w:rPr>
      <w:sz w:val="22"/>
      <w:szCs w:val="22"/>
      <w:lang w:eastAsia="en-US"/>
    </w:rPr>
  </w:style>
  <w:style w:type="paragraph" w:customStyle="1" w:styleId="Default">
    <w:name w:val="Default"/>
    <w:rsid w:val="00F76B70"/>
    <w:pPr>
      <w:autoSpaceDE w:val="0"/>
      <w:autoSpaceDN w:val="0"/>
      <w:adjustRightInd w:val="0"/>
    </w:pPr>
    <w:rPr>
      <w:rFonts w:ascii="Arial" w:hAnsi="Arial" w:cs="Arial"/>
      <w:color w:val="000000"/>
      <w:sz w:val="24"/>
      <w:szCs w:val="24"/>
    </w:rPr>
  </w:style>
  <w:style w:type="paragraph" w:styleId="Objetducommentaire">
    <w:name w:val="annotation subject"/>
    <w:basedOn w:val="Commentaire"/>
    <w:next w:val="Commentaire"/>
    <w:link w:val="ObjetducommentaireCar"/>
    <w:uiPriority w:val="99"/>
    <w:semiHidden/>
    <w:unhideWhenUsed/>
    <w:rsid w:val="007F4864"/>
    <w:pPr>
      <w:spacing w:after="200" w:line="276" w:lineRule="auto"/>
      <w:jc w:val="left"/>
    </w:pPr>
    <w:rPr>
      <w:rFonts w:ascii="Calibri" w:eastAsia="Calibri" w:hAnsi="Calibri"/>
      <w:b/>
      <w:bCs/>
    </w:rPr>
  </w:style>
  <w:style w:type="character" w:customStyle="1" w:styleId="ObjetducommentaireCar">
    <w:name w:val="Objet du commentaire Car"/>
    <w:link w:val="Objetducommentaire"/>
    <w:uiPriority w:val="99"/>
    <w:semiHidden/>
    <w:rsid w:val="007F4864"/>
    <w:rPr>
      <w:rFonts w:ascii="Arial" w:eastAsia="Times New Roman" w:hAnsi="Arial"/>
      <w:b/>
      <w:bCs/>
      <w:lang w:eastAsia="en-US"/>
    </w:rPr>
  </w:style>
  <w:style w:type="paragraph" w:styleId="Notedebasdepage">
    <w:name w:val="footnote text"/>
    <w:basedOn w:val="Normal"/>
    <w:link w:val="NotedebasdepageCar"/>
    <w:uiPriority w:val="99"/>
    <w:semiHidden/>
    <w:unhideWhenUsed/>
    <w:rsid w:val="00095258"/>
    <w:rPr>
      <w:sz w:val="20"/>
      <w:szCs w:val="20"/>
    </w:rPr>
  </w:style>
  <w:style w:type="character" w:customStyle="1" w:styleId="NotedebasdepageCar">
    <w:name w:val="Note de bas de page Car"/>
    <w:link w:val="Notedebasdepage"/>
    <w:uiPriority w:val="99"/>
    <w:semiHidden/>
    <w:rsid w:val="00095258"/>
    <w:rPr>
      <w:lang w:eastAsia="en-US"/>
    </w:rPr>
  </w:style>
  <w:style w:type="character" w:styleId="Appelnotedebasdep">
    <w:name w:val="footnote reference"/>
    <w:uiPriority w:val="99"/>
    <w:semiHidden/>
    <w:unhideWhenUsed/>
    <w:rsid w:val="00095258"/>
    <w:rPr>
      <w:vertAlign w:val="superscript"/>
    </w:rPr>
  </w:style>
  <w:style w:type="table" w:styleId="Grilledutableau">
    <w:name w:val="Table Grid"/>
    <w:basedOn w:val="TableauNormal"/>
    <w:locked/>
    <w:rsid w:val="0020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uiPriority w:val="9"/>
    <w:rsid w:val="00D12722"/>
    <w:rPr>
      <w:rFonts w:ascii="Times New Roman" w:eastAsia="Times New Roman" w:hAnsi="Times New Roman"/>
      <w:b/>
      <w:bCs/>
      <w:sz w:val="36"/>
      <w:szCs w:val="36"/>
    </w:rPr>
  </w:style>
  <w:style w:type="character" w:customStyle="1" w:styleId="Mentionnonrsolue1">
    <w:name w:val="Mention non résolue1"/>
    <w:uiPriority w:val="99"/>
    <w:semiHidden/>
    <w:unhideWhenUsed/>
    <w:rsid w:val="00A50452"/>
    <w:rPr>
      <w:color w:val="808080"/>
      <w:shd w:val="clear" w:color="auto" w:fill="E6E6E6"/>
    </w:rPr>
  </w:style>
  <w:style w:type="character" w:styleId="lev">
    <w:name w:val="Strong"/>
    <w:qFormat/>
    <w:locked/>
    <w:rsid w:val="007B45C5"/>
    <w:rPr>
      <w:b/>
      <w:bCs/>
    </w:rPr>
  </w:style>
  <w:style w:type="paragraph" w:styleId="Corpsdetexte">
    <w:name w:val="Body Text"/>
    <w:basedOn w:val="Normal"/>
    <w:link w:val="CorpsdetexteCar"/>
    <w:uiPriority w:val="1"/>
    <w:qFormat/>
    <w:rsid w:val="000B345C"/>
    <w:pPr>
      <w:widowControl w:val="0"/>
      <w:autoSpaceDE w:val="0"/>
      <w:autoSpaceDN w:val="0"/>
      <w:spacing w:after="0" w:line="240" w:lineRule="auto"/>
    </w:pPr>
    <w:rPr>
      <w:rFonts w:cs="Calibri"/>
    </w:rPr>
  </w:style>
  <w:style w:type="character" w:customStyle="1" w:styleId="CorpsdetexteCar">
    <w:name w:val="Corps de texte Car"/>
    <w:basedOn w:val="Policepardfaut"/>
    <w:link w:val="Corpsdetexte"/>
    <w:uiPriority w:val="1"/>
    <w:rsid w:val="000B345C"/>
    <w:rPr>
      <w:rFonts w:cs="Calibri"/>
      <w:sz w:val="22"/>
      <w:szCs w:val="22"/>
      <w:lang w:eastAsia="en-US"/>
    </w:rPr>
  </w:style>
  <w:style w:type="character" w:styleId="Lienhypertextesuivivisit">
    <w:name w:val="FollowedHyperlink"/>
    <w:basedOn w:val="Policepardfaut"/>
    <w:uiPriority w:val="99"/>
    <w:semiHidden/>
    <w:unhideWhenUsed/>
    <w:rsid w:val="008879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xibook.com/fr/investisseu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2051</Words>
  <Characters>11286</Characters>
  <Application>Microsoft Office Word</Application>
  <DocSecurity>0</DocSecurity>
  <Lines>94</Lines>
  <Paragraphs>26</Paragraphs>
  <ScaleCrop>false</ScaleCrop>
  <Company>Microsoft</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Alexis LE COTTIER</cp:lastModifiedBy>
  <cp:revision>2</cp:revision>
  <cp:lastPrinted>2023-06-29T07:42:00Z</cp:lastPrinted>
  <dcterms:created xsi:type="dcterms:W3CDTF">2026-07-03T16:01:00Z</dcterms:created>
  <dcterms:modified xsi:type="dcterms:W3CDTF">2026-07-03T16:01:00Z</dcterms:modified>
</cp:coreProperties>
</file>