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D652E4" w:rsidRDefault="008C4FBB">
      <w:pPr>
        <w:rPr>
          <w:lang w:val="lt-LT"/>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3C280CF9"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C1515D" w:rsidRPr="00C1515D">
              <w:rPr>
                <w:rFonts w:ascii="Tahoma" w:hAnsi="Tahoma" w:cs="Tahoma"/>
                <w:sz w:val="20"/>
                <w:szCs w:val="20"/>
                <w:shd w:val="clear" w:color="auto" w:fill="FFFFFF"/>
              </w:rPr>
              <w:t>Karlo Gustavo Emilio Manerheimo g. 8, Vilnius</w:t>
            </w:r>
            <w:r w:rsidR="00802FF4" w:rsidRPr="00802FF4">
              <w:rPr>
                <w:rFonts w:ascii="Tahoma" w:hAnsi="Tahoma" w:cs="Tahoma"/>
                <w:sz w:val="20"/>
                <w:szCs w:val="20"/>
                <w:shd w:val="clear" w:color="auto" w:fill="FFFFFF"/>
              </w:rPr>
              <w:t>,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7CF737AB"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sidRPr="003A65F4">
        <w:rPr>
          <w:rFonts w:ascii="Tahoma" w:hAnsi="Tahoma" w:cs="Tahoma"/>
          <w:b/>
          <w:bCs/>
          <w:sz w:val="20"/>
          <w:szCs w:val="20"/>
          <w:lang w:val="fi-FI"/>
        </w:rPr>
        <w:t>2</w:t>
      </w:r>
      <w:r w:rsidR="0047350E">
        <w:rPr>
          <w:rFonts w:ascii="Tahoma" w:hAnsi="Tahoma" w:cs="Tahoma"/>
          <w:b/>
          <w:bCs/>
          <w:sz w:val="20"/>
          <w:szCs w:val="20"/>
          <w:lang w:val="fi-FI"/>
        </w:rPr>
        <w:t>5</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47350E">
        <w:rPr>
          <w:rFonts w:ascii="Tahoma" w:hAnsi="Tahoma" w:cs="Tahoma"/>
          <w:b/>
          <w:bCs/>
          <w:sz w:val="20"/>
          <w:szCs w:val="20"/>
          <w:lang w:val="lt-LT"/>
        </w:rPr>
        <w:t>BALANDŽIO</w:t>
      </w:r>
      <w:r w:rsidR="005E48F2" w:rsidRPr="00802FF4">
        <w:rPr>
          <w:rFonts w:ascii="Tahoma" w:hAnsi="Tahoma" w:cs="Tahoma"/>
          <w:b/>
          <w:bCs/>
          <w:sz w:val="20"/>
          <w:szCs w:val="20"/>
          <w:lang w:val="lt-LT"/>
        </w:rPr>
        <w:t xml:space="preserve"> </w:t>
      </w:r>
      <w:r w:rsidR="0047350E">
        <w:rPr>
          <w:rFonts w:ascii="Tahoma" w:hAnsi="Tahoma" w:cs="Tahoma"/>
          <w:b/>
          <w:bCs/>
          <w:sz w:val="20"/>
          <w:szCs w:val="20"/>
          <w:lang w:val="lt-LT"/>
        </w:rPr>
        <w:t>17</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876C7B">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11DB3263" w:rsidR="00AA473D" w:rsidRPr="00110E40" w:rsidRDefault="00447433" w:rsidP="000D16B2">
                <w:pPr>
                  <w:rPr>
                    <w:rFonts w:ascii="Tahoma" w:hAnsi="Tahoma" w:cs="Tahoma"/>
                    <w:b/>
                    <w:bCs/>
                    <w:sz w:val="20"/>
                    <w:szCs w:val="20"/>
                    <w:lang w:val="lt-LT"/>
                  </w:rPr>
                </w:pPr>
                <w:r>
                  <w:rPr>
                    <w:rStyle w:val="PlaceholderText"/>
                    <w:rFonts w:ascii="Arial" w:hAnsi="Arial" w:cs="Arial"/>
                    <w:sz w:val="20"/>
                    <w:szCs w:val="20"/>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Fonts w:ascii="Tahoma" w:hAnsi="Tahoma" w:cs="Tahoma"/>
                <w:b/>
                <w:sz w:val="20"/>
                <w:szCs w:val="20"/>
                <w:lang w:val="lt-LT"/>
              </w:rPr>
              <w:id w:val="1365720076"/>
              <w:placeholder>
                <w:docPart w:val="BB571E31260548AD85119E4356A016E1"/>
              </w:placeholder>
              <w:showingPlcHdr/>
              <w:text/>
            </w:sdtPr>
            <w:sdtContent>
              <w:p w14:paraId="1D9A200E" w14:textId="1BB6C399" w:rsidR="00AA473D"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Fonts w:ascii="Tahoma" w:hAnsi="Tahoma" w:cs="Tahoma"/>
                <w:b/>
                <w:sz w:val="20"/>
                <w:szCs w:val="20"/>
                <w:lang w:val="lt-LT"/>
              </w:rPr>
              <w:id w:val="-2070330040"/>
              <w:placeholder>
                <w:docPart w:val="55AEF6C0FA9543008A3177E8371C1A93"/>
              </w:placeholder>
              <w:showingPlcHdr/>
              <w:text/>
            </w:sdtPr>
            <w:sdtContent>
              <w:p w14:paraId="38459E98" w14:textId="66655938" w:rsidR="0076702C"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15DE5A45"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00447433" w:rsidRPr="003A65F4">
                  <w:rPr>
                    <w:rStyle w:val="PlaceholderText"/>
                    <w:rFonts w:ascii="Arial" w:hAnsi="Arial" w:cs="Arial"/>
                    <w:sz w:val="20"/>
                    <w:szCs w:val="20"/>
                    <w:lang w:val="fi-FI"/>
                  </w:rPr>
                  <w:t>Vardas, pavardė</w:t>
                </w:r>
              </w:sdtContent>
            </w:sdt>
          </w:p>
        </w:tc>
        <w:tc>
          <w:tcPr>
            <w:tcW w:w="1276" w:type="dxa"/>
            <w:vAlign w:val="center"/>
          </w:tcPr>
          <w:p w14:paraId="4A2F47D1" w14:textId="7EB8C67D"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30BFFAE9"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Content>
                <w:r w:rsidR="00447433">
                  <w:rPr>
                    <w:rStyle w:val="PlaceholderText"/>
                    <w:rFonts w:ascii="Arial" w:hAnsi="Arial" w:cs="Arial"/>
                    <w:sz w:val="20"/>
                    <w:szCs w:val="20"/>
                  </w:rPr>
                  <w:t>Vardas, pavardė</w:t>
                </w:r>
              </w:sdtContent>
            </w:sdt>
          </w:p>
        </w:tc>
        <w:tc>
          <w:tcPr>
            <w:tcW w:w="1276" w:type="dxa"/>
            <w:vAlign w:val="center"/>
          </w:tcPr>
          <w:p w14:paraId="3A03924B" w14:textId="4C5318F1"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7EB95657"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Content>
                <w:r w:rsidR="00447433" w:rsidRPr="003A65F4">
                  <w:rPr>
                    <w:rStyle w:val="PlaceholderText"/>
                    <w:rFonts w:ascii="Arial" w:hAnsi="Arial" w:cs="Arial"/>
                    <w:sz w:val="20"/>
                    <w:szCs w:val="20"/>
                    <w:lang w:val="lt-LT"/>
                  </w:rPr>
                  <w:t>Vardas, pavardė</w:t>
                </w:r>
              </w:sdtContent>
            </w:sdt>
          </w:p>
        </w:tc>
        <w:tc>
          <w:tcPr>
            <w:tcW w:w="1276" w:type="dxa"/>
            <w:vAlign w:val="center"/>
          </w:tcPr>
          <w:p w14:paraId="5CB594B0" w14:textId="6CF5D2F9"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3A65F4" w:rsidRDefault="00CD2A13" w:rsidP="005D2131">
      <w:pPr>
        <w:spacing w:after="120" w:line="240" w:lineRule="exact"/>
        <w:ind w:left="-425"/>
        <w:jc w:val="both"/>
        <w:rPr>
          <w:rStyle w:val="FontStyle13"/>
          <w:rFonts w:ascii="Tahoma" w:hAnsi="Tahoma" w:cs="Tahoma"/>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512659EF"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w:t>
            </w:r>
            <w:r w:rsidR="00110381">
              <w:rPr>
                <w:rFonts w:ascii="Tahoma" w:hAnsi="Tahoma" w:cs="Tahoma"/>
                <w:b/>
                <w:bCs/>
                <w:sz w:val="20"/>
                <w:szCs w:val="20"/>
                <w:lang w:val="lt-LT"/>
              </w:rPr>
              <w:t>as</w:t>
            </w:r>
            <w:r w:rsidR="00CE0CFB" w:rsidRPr="00110E40">
              <w:rPr>
                <w:rFonts w:ascii="Tahoma" w:hAnsi="Tahoma" w:cs="Tahoma"/>
                <w:b/>
                <w:bCs/>
                <w:sz w:val="20"/>
                <w:szCs w:val="20"/>
                <w:lang w:val="lt-LT"/>
              </w:rPr>
              <w:t xml:space="preserve"> sprendimo projekta</w:t>
            </w:r>
            <w:r w:rsidR="00110381">
              <w:rPr>
                <w:rFonts w:ascii="Tahoma" w:hAnsi="Tahoma" w:cs="Tahoma"/>
                <w:b/>
                <w:bCs/>
                <w:sz w:val="20"/>
                <w:szCs w:val="20"/>
                <w:lang w:val="lt-LT"/>
              </w:rPr>
              <w:t>s</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802FF4" w:rsidRPr="00110E40" w14:paraId="4713EBE7" w14:textId="77777777" w:rsidTr="00AC00D7">
        <w:trPr>
          <w:trHeight w:val="668"/>
        </w:trPr>
        <w:tc>
          <w:tcPr>
            <w:tcW w:w="568" w:type="dxa"/>
            <w:vAlign w:val="center"/>
          </w:tcPr>
          <w:p w14:paraId="4E263C9E"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BF06599" w14:textId="1E6FB4B7" w:rsidR="00802FF4" w:rsidRPr="00EE61B5" w:rsidRDefault="00AD36D3" w:rsidP="005F41C7">
            <w:pPr>
              <w:spacing w:before="40" w:after="40" w:line="240" w:lineRule="exact"/>
              <w:jc w:val="both"/>
              <w:rPr>
                <w:rFonts w:ascii="Tahoma" w:hAnsi="Tahoma" w:cs="Tahoma"/>
                <w:sz w:val="20"/>
                <w:szCs w:val="20"/>
                <w:lang w:val="lt-LT"/>
              </w:rPr>
            </w:pPr>
            <w:r w:rsidRPr="00AD36D3">
              <w:rPr>
                <w:rFonts w:ascii="Tahoma" w:hAnsi="Tahoma" w:cs="Tahoma"/>
                <w:sz w:val="20"/>
                <w:szCs w:val="20"/>
                <w:lang w:val="lt-LT"/>
              </w:rPr>
              <w:t>Dėl pritarimo LITGRID AB 2025 m. kovo 26 d. valdybos sprendimui</w:t>
            </w:r>
          </w:p>
        </w:tc>
        <w:tc>
          <w:tcPr>
            <w:tcW w:w="3827" w:type="dxa"/>
            <w:vAlign w:val="center"/>
          </w:tcPr>
          <w:p w14:paraId="2FDD53A7" w14:textId="27686BEC" w:rsidR="00E53220" w:rsidRPr="00E53220" w:rsidRDefault="00E53220" w:rsidP="00E53220">
            <w:pPr>
              <w:spacing w:before="40" w:after="40" w:line="240" w:lineRule="exact"/>
              <w:jc w:val="both"/>
              <w:rPr>
                <w:rFonts w:ascii="Tahoma" w:hAnsi="Tahoma" w:cs="Tahoma"/>
                <w:bCs/>
                <w:iCs/>
                <w:sz w:val="20"/>
                <w:szCs w:val="20"/>
                <w:lang w:val="lt-LT"/>
              </w:rPr>
            </w:pPr>
            <w:r w:rsidRPr="00E53220">
              <w:rPr>
                <w:rFonts w:ascii="Tahoma" w:hAnsi="Tahoma" w:cs="Tahoma"/>
                <w:bCs/>
                <w:iCs/>
                <w:sz w:val="20"/>
                <w:szCs w:val="20"/>
                <w:lang w:val="lt-LT"/>
              </w:rPr>
              <w:t>1. Pritarti LITGRID AB valdybos 2025-03-26 sprendimui sudaryti  „330 kV oro linijos Tytuvėnai-Kaunas rekonstravimas“ sutartį su tiekėjų grupe AS „Connecto Infra“ ir UAB „Connecto Lietuva“ ir patvirtinti esmines šios sutarties sąlygas:</w:t>
            </w:r>
          </w:p>
          <w:p w14:paraId="58DF0CFA" w14:textId="6DE19C63" w:rsidR="00E53220" w:rsidRPr="00E53220" w:rsidRDefault="00E53220" w:rsidP="00E53220">
            <w:pPr>
              <w:spacing w:before="40" w:after="40" w:line="240" w:lineRule="exact"/>
              <w:jc w:val="both"/>
              <w:rPr>
                <w:rFonts w:ascii="Tahoma" w:hAnsi="Tahoma" w:cs="Tahoma"/>
                <w:bCs/>
                <w:iCs/>
                <w:sz w:val="20"/>
                <w:szCs w:val="20"/>
                <w:lang w:val="lt-LT"/>
              </w:rPr>
            </w:pPr>
            <w:r w:rsidRPr="00E53220">
              <w:rPr>
                <w:rFonts w:ascii="Tahoma" w:hAnsi="Tahoma" w:cs="Tahoma"/>
                <w:b/>
                <w:iCs/>
                <w:sz w:val="20"/>
                <w:szCs w:val="20"/>
                <w:lang w:val="lt-LT"/>
              </w:rPr>
              <w:t>1.1.</w:t>
            </w:r>
            <w:r w:rsidR="00167E11">
              <w:rPr>
                <w:rFonts w:ascii="Tahoma" w:hAnsi="Tahoma" w:cs="Tahoma"/>
                <w:b/>
                <w:iCs/>
                <w:sz w:val="20"/>
                <w:szCs w:val="20"/>
                <w:lang w:val="lt-LT"/>
              </w:rPr>
              <w:t xml:space="preserve"> </w:t>
            </w:r>
            <w:r w:rsidRPr="00E53220">
              <w:rPr>
                <w:rFonts w:ascii="Tahoma" w:hAnsi="Tahoma" w:cs="Tahoma"/>
                <w:b/>
                <w:iCs/>
                <w:sz w:val="20"/>
                <w:szCs w:val="20"/>
                <w:lang w:val="lt-LT"/>
              </w:rPr>
              <w:t>Sutarties šalys:</w:t>
            </w:r>
            <w:r w:rsidRPr="00E53220">
              <w:rPr>
                <w:rFonts w:ascii="Tahoma" w:hAnsi="Tahoma" w:cs="Tahoma"/>
                <w:bCs/>
                <w:iCs/>
                <w:sz w:val="20"/>
                <w:szCs w:val="20"/>
                <w:lang w:val="lt-LT"/>
              </w:rPr>
              <w:t xml:space="preserve"> LITGRID AB, juridinio asmens kodas 302564383, registruota buveinė Karlo Gustavo Emilio Manerheimo g. 8, LT-05131 Vilnius, ir AS „Connecto Infra“, juridinio asmens kodas 10722319, adresas: Tuisu 19 Tal</w:t>
            </w:r>
            <w:r w:rsidR="00C72822">
              <w:rPr>
                <w:rFonts w:ascii="Tahoma" w:hAnsi="Tahoma" w:cs="Tahoma"/>
                <w:bCs/>
                <w:iCs/>
                <w:sz w:val="20"/>
                <w:szCs w:val="20"/>
                <w:lang w:val="lt-LT"/>
              </w:rPr>
              <w:t>inas</w:t>
            </w:r>
            <w:r w:rsidRPr="00E53220">
              <w:rPr>
                <w:rFonts w:ascii="Tahoma" w:hAnsi="Tahoma" w:cs="Tahoma"/>
                <w:bCs/>
                <w:iCs/>
                <w:sz w:val="20"/>
                <w:szCs w:val="20"/>
                <w:lang w:val="lt-LT"/>
              </w:rPr>
              <w:t xml:space="preserve"> 11314 Estija ir UAB ,,Connecto Lietuva“, juridinio asmens kodas 304915315, adresas: Riešės g. 2, Riešės k., Vilniaus r.</w:t>
            </w:r>
          </w:p>
          <w:p w14:paraId="0001AE76" w14:textId="4B8953E3" w:rsidR="00E53220" w:rsidRPr="00E53220" w:rsidRDefault="00E53220" w:rsidP="00E53220">
            <w:pPr>
              <w:spacing w:before="40" w:after="40" w:line="240" w:lineRule="exact"/>
              <w:jc w:val="both"/>
              <w:rPr>
                <w:rFonts w:ascii="Tahoma" w:hAnsi="Tahoma" w:cs="Tahoma"/>
                <w:bCs/>
                <w:iCs/>
                <w:sz w:val="20"/>
                <w:szCs w:val="20"/>
                <w:lang w:val="lt-LT"/>
              </w:rPr>
            </w:pPr>
            <w:r w:rsidRPr="00E53220">
              <w:rPr>
                <w:rFonts w:ascii="Tahoma" w:hAnsi="Tahoma" w:cs="Tahoma"/>
                <w:b/>
                <w:iCs/>
                <w:sz w:val="20"/>
                <w:szCs w:val="20"/>
                <w:lang w:val="lt-LT"/>
              </w:rPr>
              <w:lastRenderedPageBreak/>
              <w:t>1.2.</w:t>
            </w:r>
            <w:r w:rsidRPr="00E53220">
              <w:rPr>
                <w:rFonts w:ascii="Tahoma" w:hAnsi="Tahoma" w:cs="Tahoma"/>
                <w:bCs/>
                <w:iCs/>
                <w:sz w:val="20"/>
                <w:szCs w:val="20"/>
                <w:lang w:val="lt-LT"/>
              </w:rPr>
              <w:t xml:space="preserve"> </w:t>
            </w:r>
            <w:r w:rsidRPr="00E53220">
              <w:rPr>
                <w:rFonts w:ascii="Tahoma" w:hAnsi="Tahoma" w:cs="Tahoma"/>
                <w:b/>
                <w:iCs/>
                <w:sz w:val="20"/>
                <w:szCs w:val="20"/>
                <w:lang w:val="lt-LT"/>
              </w:rPr>
              <w:t>Sutarties objektas:</w:t>
            </w:r>
            <w:r w:rsidRPr="00E53220">
              <w:rPr>
                <w:rFonts w:ascii="Tahoma" w:hAnsi="Tahoma" w:cs="Tahoma"/>
                <w:bCs/>
                <w:iCs/>
                <w:sz w:val="20"/>
                <w:szCs w:val="20"/>
                <w:lang w:val="lt-LT"/>
              </w:rPr>
              <w:t xml:space="preserve"> „330 kV oro linijos Tytuvėnai</w:t>
            </w:r>
            <w:r w:rsidR="00C72822">
              <w:rPr>
                <w:rFonts w:ascii="Tahoma" w:hAnsi="Tahoma" w:cs="Tahoma"/>
                <w:bCs/>
                <w:iCs/>
                <w:sz w:val="20"/>
                <w:szCs w:val="20"/>
                <w:lang w:val="lt-LT"/>
              </w:rPr>
              <w:t xml:space="preserve"> – </w:t>
            </w:r>
            <w:r w:rsidRPr="00E53220">
              <w:rPr>
                <w:rFonts w:ascii="Tahoma" w:hAnsi="Tahoma" w:cs="Tahoma"/>
                <w:bCs/>
                <w:iCs/>
                <w:sz w:val="20"/>
                <w:szCs w:val="20"/>
                <w:lang w:val="lt-LT"/>
              </w:rPr>
              <w:t>Kaunas rekonstravimas“.</w:t>
            </w:r>
          </w:p>
          <w:p w14:paraId="75155F9E" w14:textId="06BCFA9A" w:rsidR="001E32CC" w:rsidRPr="001E32CC" w:rsidRDefault="001E32CC" w:rsidP="001E32CC">
            <w:pPr>
              <w:spacing w:before="40" w:after="40" w:line="240" w:lineRule="exact"/>
              <w:jc w:val="both"/>
              <w:rPr>
                <w:rFonts w:ascii="Tahoma" w:hAnsi="Tahoma" w:cs="Tahoma"/>
                <w:b/>
                <w:iCs/>
                <w:sz w:val="20"/>
                <w:szCs w:val="20"/>
                <w:lang w:val="lt-LT"/>
              </w:rPr>
            </w:pPr>
            <w:r w:rsidRPr="001E32CC">
              <w:rPr>
                <w:rFonts w:ascii="Tahoma" w:hAnsi="Tahoma" w:cs="Tahoma"/>
                <w:b/>
                <w:iCs/>
                <w:sz w:val="20"/>
                <w:szCs w:val="20"/>
                <w:lang w:val="lt-LT"/>
              </w:rPr>
              <w:t>1.3. Sutarties įsipareigojimų įvykdymo terminas (baigimo laikas):</w:t>
            </w:r>
          </w:p>
          <w:p w14:paraId="50021759" w14:textId="77777777" w:rsidR="001E32CC" w:rsidRPr="001E32CC" w:rsidRDefault="001E32CC" w:rsidP="001E32CC">
            <w:pPr>
              <w:spacing w:before="40" w:after="40" w:line="240" w:lineRule="exact"/>
              <w:jc w:val="both"/>
              <w:rPr>
                <w:rFonts w:ascii="Tahoma" w:hAnsi="Tahoma" w:cs="Tahoma"/>
                <w:bCs/>
                <w:iCs/>
                <w:sz w:val="20"/>
                <w:szCs w:val="20"/>
                <w:lang w:val="lt-LT"/>
              </w:rPr>
            </w:pPr>
            <w:r w:rsidRPr="001E32CC">
              <w:rPr>
                <w:rFonts w:ascii="Tahoma" w:hAnsi="Tahoma" w:cs="Tahoma"/>
                <w:bCs/>
                <w:iCs/>
                <w:sz w:val="20"/>
                <w:szCs w:val="20"/>
                <w:lang w:val="lt-LT"/>
              </w:rPr>
              <w:t>Baigimo laikas 1370 dienų nuo Sutarties sudarymo dienos:</w:t>
            </w:r>
          </w:p>
          <w:p w14:paraId="7B46A159" w14:textId="583B0760" w:rsidR="001E32CC" w:rsidRPr="001E32CC" w:rsidRDefault="00C72822" w:rsidP="00C72822">
            <w:pPr>
              <w:spacing w:before="40" w:after="40" w:line="240" w:lineRule="exact"/>
              <w:jc w:val="both"/>
              <w:rPr>
                <w:rFonts w:ascii="Tahoma" w:hAnsi="Tahoma" w:cs="Tahoma"/>
                <w:bCs/>
                <w:iCs/>
                <w:sz w:val="20"/>
                <w:szCs w:val="20"/>
                <w:lang w:val="lt-LT"/>
              </w:rPr>
            </w:pPr>
            <w:r>
              <w:rPr>
                <w:rFonts w:ascii="Tahoma" w:hAnsi="Tahoma" w:cs="Tahoma"/>
                <w:bCs/>
                <w:iCs/>
                <w:sz w:val="20"/>
                <w:szCs w:val="20"/>
                <w:lang w:val="lt-LT"/>
              </w:rPr>
              <w:t xml:space="preserve">– </w:t>
            </w:r>
            <w:r w:rsidR="001E32CC" w:rsidRPr="001E32CC">
              <w:rPr>
                <w:rFonts w:ascii="Tahoma" w:hAnsi="Tahoma" w:cs="Tahoma"/>
                <w:bCs/>
                <w:iCs/>
                <w:sz w:val="20"/>
                <w:szCs w:val="20"/>
                <w:lang w:val="lt-LT"/>
              </w:rPr>
              <w:t xml:space="preserve">I etapas: 620 dienų nuo Sutarties sudarymo dienos; </w:t>
            </w:r>
          </w:p>
          <w:p w14:paraId="5FA8C260" w14:textId="3D2F867F" w:rsidR="001E32CC" w:rsidRPr="001E32CC" w:rsidRDefault="00C72822" w:rsidP="00C72822">
            <w:pPr>
              <w:spacing w:before="40" w:after="40" w:line="240" w:lineRule="exact"/>
              <w:jc w:val="both"/>
              <w:rPr>
                <w:rFonts w:ascii="Tahoma" w:hAnsi="Tahoma" w:cs="Tahoma"/>
                <w:bCs/>
                <w:iCs/>
                <w:sz w:val="20"/>
                <w:szCs w:val="20"/>
                <w:lang w:val="lt-LT"/>
              </w:rPr>
            </w:pPr>
            <w:r>
              <w:rPr>
                <w:rFonts w:ascii="Tahoma" w:hAnsi="Tahoma" w:cs="Tahoma"/>
                <w:bCs/>
                <w:iCs/>
                <w:sz w:val="20"/>
                <w:szCs w:val="20"/>
                <w:lang w:val="lt-LT"/>
              </w:rPr>
              <w:t xml:space="preserve">– </w:t>
            </w:r>
            <w:r w:rsidR="001E32CC" w:rsidRPr="001E32CC">
              <w:rPr>
                <w:rFonts w:ascii="Tahoma" w:hAnsi="Tahoma" w:cs="Tahoma"/>
                <w:bCs/>
                <w:iCs/>
                <w:sz w:val="20"/>
                <w:szCs w:val="20"/>
                <w:lang w:val="lt-LT"/>
              </w:rPr>
              <w:t>II etapas: 1370 dienų nuo Sutarties sudarymo dienos.</w:t>
            </w:r>
          </w:p>
          <w:p w14:paraId="6835BE34" w14:textId="18D85598" w:rsidR="001E32CC" w:rsidRPr="001E32CC" w:rsidRDefault="001E32CC" w:rsidP="001E32CC">
            <w:pPr>
              <w:spacing w:before="40" w:after="40" w:line="240" w:lineRule="exact"/>
              <w:jc w:val="both"/>
              <w:rPr>
                <w:rFonts w:ascii="Tahoma" w:hAnsi="Tahoma" w:cs="Tahoma"/>
                <w:b/>
                <w:iCs/>
                <w:sz w:val="20"/>
                <w:szCs w:val="20"/>
                <w:lang w:val="lt-LT"/>
              </w:rPr>
            </w:pPr>
            <w:r w:rsidRPr="001E32CC">
              <w:rPr>
                <w:rFonts w:ascii="Tahoma" w:hAnsi="Tahoma" w:cs="Tahoma"/>
                <w:b/>
                <w:iCs/>
                <w:sz w:val="20"/>
                <w:szCs w:val="20"/>
                <w:lang w:val="lt-LT"/>
              </w:rPr>
              <w:t>1.4. Kaina ir/ar kainodara, atsiskaitymo tvarka, rezervas ir jų keitimo taisyklės:</w:t>
            </w:r>
          </w:p>
          <w:p w14:paraId="70CECF38" w14:textId="6085D908" w:rsidR="001E32CC" w:rsidRPr="001E32CC" w:rsidRDefault="001E32CC" w:rsidP="001E32CC">
            <w:pPr>
              <w:spacing w:before="40" w:after="40" w:line="240" w:lineRule="exact"/>
              <w:jc w:val="both"/>
              <w:rPr>
                <w:rFonts w:ascii="Tahoma" w:hAnsi="Tahoma" w:cs="Tahoma"/>
                <w:bCs/>
                <w:sz w:val="20"/>
                <w:szCs w:val="20"/>
                <w:u w:val="single"/>
                <w:lang w:val="lt-LT"/>
              </w:rPr>
            </w:pPr>
            <w:r w:rsidRPr="001E32CC">
              <w:rPr>
                <w:rFonts w:ascii="Tahoma" w:hAnsi="Tahoma" w:cs="Tahoma"/>
                <w:bCs/>
                <w:iCs/>
                <w:sz w:val="20"/>
                <w:szCs w:val="20"/>
                <w:lang w:val="lt-LT"/>
              </w:rPr>
              <w:t>1.4.1. Sutarties kaina</w:t>
            </w:r>
            <w:r w:rsidRPr="001E32CC">
              <w:rPr>
                <w:rFonts w:ascii="Tahoma" w:hAnsi="Tahoma" w:cs="Tahoma"/>
                <w:bCs/>
                <w:i/>
                <w:iCs/>
                <w:sz w:val="20"/>
                <w:szCs w:val="20"/>
                <w:lang w:val="lt-LT"/>
              </w:rPr>
              <w:t xml:space="preserve"> – </w:t>
            </w:r>
            <w:r w:rsidRPr="001E32CC">
              <w:rPr>
                <w:rFonts w:ascii="Tahoma" w:hAnsi="Tahoma" w:cs="Tahoma"/>
                <w:bCs/>
                <w:sz w:val="20"/>
                <w:szCs w:val="20"/>
                <w:lang w:val="lt-LT"/>
              </w:rPr>
              <w:t>42 493 742 EUR be PVM.</w:t>
            </w:r>
          </w:p>
          <w:p w14:paraId="48F07AA0" w14:textId="070D45EA" w:rsidR="001E32CC" w:rsidRPr="001E32CC" w:rsidRDefault="001E32CC" w:rsidP="001E32CC">
            <w:pPr>
              <w:spacing w:before="40" w:after="40" w:line="240" w:lineRule="exact"/>
              <w:jc w:val="both"/>
              <w:rPr>
                <w:rFonts w:ascii="Tahoma" w:hAnsi="Tahoma" w:cs="Tahoma"/>
                <w:bCs/>
                <w:iCs/>
                <w:sz w:val="20"/>
                <w:szCs w:val="20"/>
                <w:lang w:val="lt-LT"/>
              </w:rPr>
            </w:pPr>
            <w:r w:rsidRPr="001E32CC">
              <w:rPr>
                <w:rFonts w:ascii="Tahoma" w:hAnsi="Tahoma" w:cs="Tahoma"/>
                <w:bCs/>
                <w:iCs/>
                <w:sz w:val="20"/>
                <w:szCs w:val="20"/>
                <w:lang w:val="lt-LT"/>
              </w:rPr>
              <w:t xml:space="preserve">1.4.2. Kainodara, rezervas: Sutarčiai taikoma kainos su peržiūra kainodara. Kiekvienas atsiskaitymas už atliktus darbus bus sutartas iš anksto kaip procentinė dalis nuo sutarties kainos. Mokėjimai bus susieti su pasiektais tarpiniais rezultatais. Sutartyje numatyti 151 tarpiniai mokėjimo etapai. </w:t>
            </w:r>
          </w:p>
          <w:p w14:paraId="4C9D1987" w14:textId="77777777" w:rsidR="001E32CC" w:rsidRPr="001E32CC" w:rsidRDefault="001E32CC" w:rsidP="001E32CC">
            <w:pPr>
              <w:spacing w:before="40" w:after="40" w:line="240" w:lineRule="exact"/>
              <w:jc w:val="both"/>
              <w:rPr>
                <w:rFonts w:ascii="Tahoma" w:hAnsi="Tahoma" w:cs="Tahoma"/>
                <w:bCs/>
                <w:iCs/>
                <w:sz w:val="20"/>
                <w:szCs w:val="20"/>
                <w:lang w:val="lt-LT"/>
              </w:rPr>
            </w:pPr>
            <w:r w:rsidRPr="001E32CC">
              <w:rPr>
                <w:rFonts w:ascii="Tahoma" w:hAnsi="Tahoma" w:cs="Tahoma"/>
                <w:bCs/>
                <w:iCs/>
                <w:sz w:val="20"/>
                <w:szCs w:val="20"/>
                <w:lang w:val="lt-LT"/>
              </w:rPr>
              <w:t>Rezervas – netaikomas.</w:t>
            </w:r>
          </w:p>
          <w:p w14:paraId="41E91BDF" w14:textId="6432991A" w:rsidR="001E32CC" w:rsidRPr="001E32CC" w:rsidRDefault="001E32CC" w:rsidP="001E32CC">
            <w:pPr>
              <w:spacing w:before="40" w:after="40" w:line="240" w:lineRule="exact"/>
              <w:jc w:val="both"/>
              <w:rPr>
                <w:rFonts w:ascii="Tahoma" w:hAnsi="Tahoma" w:cs="Tahoma"/>
                <w:bCs/>
                <w:iCs/>
                <w:sz w:val="20"/>
                <w:szCs w:val="20"/>
                <w:lang w:val="lt-LT"/>
              </w:rPr>
            </w:pPr>
            <w:r w:rsidRPr="001E32CC">
              <w:rPr>
                <w:rFonts w:ascii="Tahoma" w:hAnsi="Tahoma" w:cs="Tahoma"/>
                <w:bCs/>
                <w:iCs/>
                <w:sz w:val="20"/>
                <w:szCs w:val="20"/>
                <w:lang w:val="lt-LT"/>
              </w:rPr>
              <w:t xml:space="preserve">1.4.3. Atsiskaitymo tvarka: Išankstinis mokėjimas – 10% pradinės Sutarties kainos Rangovui pateikus išankstinio mokėjimo banko garantiją. </w:t>
            </w:r>
          </w:p>
          <w:p w14:paraId="26DF0CF6" w14:textId="77777777" w:rsidR="001E32CC" w:rsidRPr="001E32CC" w:rsidRDefault="001E32CC" w:rsidP="001E32CC">
            <w:pPr>
              <w:spacing w:before="40" w:after="40" w:line="240" w:lineRule="exact"/>
              <w:jc w:val="both"/>
              <w:rPr>
                <w:rFonts w:ascii="Tahoma" w:hAnsi="Tahoma" w:cs="Tahoma"/>
                <w:bCs/>
                <w:iCs/>
                <w:sz w:val="20"/>
                <w:szCs w:val="20"/>
                <w:lang w:val="lt-LT"/>
              </w:rPr>
            </w:pPr>
            <w:r w:rsidRPr="001E32CC">
              <w:rPr>
                <w:rFonts w:ascii="Tahoma" w:hAnsi="Tahoma" w:cs="Tahoma"/>
                <w:bCs/>
                <w:iCs/>
                <w:sz w:val="20"/>
                <w:szCs w:val="20"/>
                <w:lang w:val="lt-LT"/>
              </w:rPr>
              <w:t>Mokėjimas – Užsakovas privalo Rangovui mokėti:</w:t>
            </w:r>
          </w:p>
          <w:p w14:paraId="5600EFC4" w14:textId="1D737568" w:rsidR="001E32CC" w:rsidRPr="001E32CC" w:rsidRDefault="004F1362" w:rsidP="004F1362">
            <w:pPr>
              <w:spacing w:before="40" w:after="40" w:line="240" w:lineRule="exact"/>
              <w:jc w:val="both"/>
              <w:rPr>
                <w:rFonts w:ascii="Tahoma" w:hAnsi="Tahoma" w:cs="Tahoma"/>
                <w:bCs/>
                <w:iCs/>
                <w:sz w:val="20"/>
                <w:szCs w:val="20"/>
                <w:lang w:val="lt-LT"/>
              </w:rPr>
            </w:pPr>
            <w:r>
              <w:rPr>
                <w:rFonts w:ascii="Tahoma" w:hAnsi="Tahoma" w:cs="Tahoma"/>
                <w:bCs/>
                <w:iCs/>
                <w:sz w:val="20"/>
                <w:szCs w:val="20"/>
                <w:lang w:val="lt-LT"/>
              </w:rPr>
              <w:t xml:space="preserve">– </w:t>
            </w:r>
            <w:r w:rsidR="001E32CC" w:rsidRPr="001E32CC">
              <w:rPr>
                <w:rFonts w:ascii="Tahoma" w:hAnsi="Tahoma" w:cs="Tahoma"/>
                <w:bCs/>
                <w:iCs/>
                <w:sz w:val="20"/>
                <w:szCs w:val="20"/>
                <w:lang w:val="lt-LT"/>
              </w:rPr>
              <w:t>sumą, patvirtintą kiekvienoje Tarpinio mokėjimo pažymoje, per 30 dienų, FIDIC Inžinieriui gavus Ataskaitą ir patvirtinančius dokumentus; ir</w:t>
            </w:r>
          </w:p>
          <w:p w14:paraId="7CFB0718" w14:textId="15875FC9" w:rsidR="001E32CC" w:rsidRPr="001E32CC" w:rsidRDefault="00D174D8" w:rsidP="004F1362">
            <w:pPr>
              <w:spacing w:before="40" w:after="40" w:line="240" w:lineRule="exact"/>
              <w:jc w:val="both"/>
              <w:rPr>
                <w:rFonts w:ascii="Tahoma" w:hAnsi="Tahoma" w:cs="Tahoma"/>
                <w:bCs/>
                <w:iCs/>
                <w:sz w:val="20"/>
                <w:szCs w:val="20"/>
                <w:lang w:val="lt-LT"/>
              </w:rPr>
            </w:pPr>
            <w:r>
              <w:rPr>
                <w:rFonts w:ascii="Tahoma" w:hAnsi="Tahoma" w:cs="Tahoma"/>
                <w:bCs/>
                <w:iCs/>
                <w:sz w:val="20"/>
                <w:szCs w:val="20"/>
                <w:lang w:val="lt-LT"/>
              </w:rPr>
              <w:t xml:space="preserve">– </w:t>
            </w:r>
            <w:r w:rsidR="001E32CC" w:rsidRPr="001E32CC">
              <w:rPr>
                <w:rFonts w:ascii="Tahoma" w:hAnsi="Tahoma" w:cs="Tahoma"/>
                <w:bCs/>
                <w:iCs/>
                <w:sz w:val="20"/>
                <w:szCs w:val="20"/>
                <w:lang w:val="lt-LT"/>
              </w:rPr>
              <w:t>sumą, patvirtintą Galutinėje mokėjimo pažymoje, per 30 dienų, Užsakovui gavus šią Mokėjimo pažymą.</w:t>
            </w:r>
          </w:p>
          <w:p w14:paraId="0DA2C890" w14:textId="65F3F433" w:rsidR="00346483" w:rsidRPr="00346483" w:rsidRDefault="00346483" w:rsidP="00346483">
            <w:pPr>
              <w:spacing w:before="40" w:after="40" w:line="240" w:lineRule="exact"/>
              <w:jc w:val="both"/>
              <w:rPr>
                <w:rFonts w:ascii="Tahoma" w:hAnsi="Tahoma" w:cs="Tahoma"/>
                <w:bCs/>
                <w:iCs/>
                <w:sz w:val="20"/>
                <w:szCs w:val="20"/>
                <w:lang w:val="lt-LT"/>
              </w:rPr>
            </w:pPr>
            <w:r w:rsidRPr="00346483">
              <w:rPr>
                <w:rFonts w:ascii="Tahoma" w:hAnsi="Tahoma" w:cs="Tahoma"/>
                <w:bCs/>
                <w:iCs/>
                <w:sz w:val="20"/>
                <w:szCs w:val="20"/>
                <w:lang w:val="lt-LT"/>
              </w:rPr>
              <w:t xml:space="preserve">1.4.4. Sutarties kainos keitimo taisyklės: Pataisymai dėl kainos pakeitimo– jei Valstybės duomenų agentūros skelbiamo Statybos sąnaudų elementų kainų indekso „Visos statybos sąnaudos“ (toliau – Indeksas) reikšmė per 6 mėnesių arba ilgesnį laikotarpį, kuris skaičiuojamas nuo pasiūlymų Pirkimui pateikimo (arba nuo paskutinio Sutarties kainos perskaičiavimo dėl Indekso pokyčio, jei Sutarties kaina buvo perskaičiuojama), pakinta 5 % arba daugiau, bet kurios iš Šalių rašytiniu prašymu Sutarties kaina perskaičiuojama.  </w:t>
            </w:r>
          </w:p>
          <w:p w14:paraId="38F4F0FD" w14:textId="5AEC2C1B" w:rsidR="00346483" w:rsidRPr="00346483" w:rsidRDefault="00346483" w:rsidP="00346483">
            <w:pPr>
              <w:spacing w:before="40" w:after="40" w:line="240" w:lineRule="exact"/>
              <w:jc w:val="both"/>
              <w:rPr>
                <w:rFonts w:ascii="Tahoma" w:hAnsi="Tahoma" w:cs="Tahoma"/>
                <w:bCs/>
                <w:iCs/>
                <w:sz w:val="20"/>
                <w:szCs w:val="20"/>
                <w:lang w:val="lt-LT"/>
              </w:rPr>
            </w:pPr>
            <w:r w:rsidRPr="00346483">
              <w:rPr>
                <w:rFonts w:ascii="Tahoma" w:hAnsi="Tahoma" w:cs="Tahoma"/>
                <w:bCs/>
                <w:iCs/>
                <w:sz w:val="20"/>
                <w:szCs w:val="20"/>
                <w:lang w:val="lt-LT"/>
              </w:rPr>
              <w:t xml:space="preserve">Sutarties kainos perskaičiavimui naudojami Valstybės duomenų agentūros viešai skelbiami atskirų medžiagų ir gaminių („betonas ir gelžbetonio </w:t>
            </w:r>
            <w:r w:rsidRPr="00346483">
              <w:rPr>
                <w:rFonts w:ascii="Tahoma" w:hAnsi="Tahoma" w:cs="Tahoma"/>
                <w:bCs/>
                <w:iCs/>
                <w:sz w:val="20"/>
                <w:szCs w:val="20"/>
                <w:lang w:val="lt-LT"/>
              </w:rPr>
              <w:lastRenderedPageBreak/>
              <w:t>gaminiai“, „betonas ir mišiniai“, „elektrotechninės medžiagos“, „metalo gaminiai“, „vamzdžiai“, „statybinės medžiagos“), „mašinų ir mechanizmų darbo“, „darbo užmokesčio ir pridėtinių išlaidų“ indeksai.</w:t>
            </w:r>
          </w:p>
          <w:p w14:paraId="4BF21C0A" w14:textId="77777777" w:rsidR="00E4674C" w:rsidRPr="00E4674C" w:rsidRDefault="00346483" w:rsidP="00E4674C">
            <w:pPr>
              <w:spacing w:before="40" w:after="40" w:line="240" w:lineRule="exact"/>
              <w:jc w:val="both"/>
              <w:rPr>
                <w:rFonts w:ascii="Tahoma" w:hAnsi="Tahoma" w:cs="Tahoma"/>
                <w:bCs/>
                <w:iCs/>
                <w:sz w:val="20"/>
                <w:szCs w:val="20"/>
                <w:lang w:val="lt-LT"/>
              </w:rPr>
            </w:pPr>
            <w:r w:rsidRPr="00346483">
              <w:rPr>
                <w:rFonts w:ascii="Tahoma" w:hAnsi="Tahoma" w:cs="Tahoma"/>
                <w:bCs/>
                <w:iCs/>
                <w:sz w:val="20"/>
                <w:szCs w:val="20"/>
                <w:lang w:val="lt-LT"/>
              </w:rPr>
              <w:t>Pataisymai dėl įstatymų pakeitimo – Sutarties kaina turi būti pataisoma, atsižvelgiant į bet kurį kainos padidėjimą arba sumažėjimą atsiradusį dėl šalies įstatymų pakeitimų (įskaitant naujų įstatymų įsigaliojimą ir galiojančių įstatymų panaikinimą arba pakeitimus) arba tokių įstatymų teisinio ar oficialaus išaiškinimo, padaromo vyriausybinių institucijų po Pradžios</w:t>
            </w:r>
            <w:r w:rsidR="00E4674C">
              <w:rPr>
                <w:rFonts w:ascii="Tahoma" w:hAnsi="Tahoma" w:cs="Tahoma"/>
                <w:bCs/>
                <w:iCs/>
                <w:sz w:val="20"/>
                <w:szCs w:val="20"/>
                <w:lang w:val="lt-LT"/>
              </w:rPr>
              <w:t xml:space="preserve"> </w:t>
            </w:r>
            <w:r w:rsidR="00E4674C" w:rsidRPr="00E4674C">
              <w:rPr>
                <w:rFonts w:ascii="Tahoma" w:hAnsi="Tahoma" w:cs="Tahoma"/>
                <w:bCs/>
                <w:iCs/>
                <w:sz w:val="20"/>
                <w:szCs w:val="20"/>
                <w:lang w:val="lt-LT"/>
              </w:rPr>
              <w:t>datos ir turinčio įtakos Rangovo sutartinių prievolių vykdymui.</w:t>
            </w:r>
          </w:p>
          <w:p w14:paraId="222A8B8B" w14:textId="087EB478" w:rsidR="00E4674C" w:rsidRPr="00E4674C" w:rsidRDefault="00E4674C" w:rsidP="00E4674C">
            <w:pPr>
              <w:spacing w:before="40" w:after="40" w:line="240" w:lineRule="exact"/>
              <w:jc w:val="both"/>
              <w:rPr>
                <w:rFonts w:ascii="Tahoma" w:hAnsi="Tahoma" w:cs="Tahoma"/>
                <w:bCs/>
                <w:iCs/>
                <w:sz w:val="20"/>
                <w:szCs w:val="20"/>
                <w:lang w:val="lt-LT"/>
              </w:rPr>
            </w:pPr>
            <w:r w:rsidRPr="00E4674C">
              <w:rPr>
                <w:rFonts w:ascii="Tahoma" w:hAnsi="Tahoma" w:cs="Tahoma"/>
                <w:b/>
                <w:iCs/>
                <w:sz w:val="20"/>
                <w:szCs w:val="20"/>
                <w:lang w:val="lt-LT"/>
              </w:rPr>
              <w:t xml:space="preserve">1.5. Įsipareigojimų įvykdymo užtikrinimas: </w:t>
            </w:r>
            <w:r w:rsidRPr="00B81914">
              <w:rPr>
                <w:rFonts w:ascii="Tahoma" w:hAnsi="Tahoma" w:cs="Tahoma"/>
                <w:bCs/>
                <w:iCs/>
                <w:sz w:val="20"/>
                <w:szCs w:val="20"/>
                <w:lang w:val="lt-LT"/>
              </w:rPr>
              <w:t xml:space="preserve">Sutarties įvykdymo užtikrinimas </w:t>
            </w:r>
            <w:r w:rsidRPr="00E4674C">
              <w:rPr>
                <w:rFonts w:ascii="Tahoma" w:hAnsi="Tahoma" w:cs="Tahoma"/>
                <w:bCs/>
                <w:iCs/>
                <w:sz w:val="20"/>
                <w:szCs w:val="20"/>
                <w:lang w:val="lt-LT"/>
              </w:rPr>
              <w:t>(atlikimo užtikrinimas) – 10% Sutarties kainos.</w:t>
            </w:r>
          </w:p>
          <w:p w14:paraId="55381A27" w14:textId="77777777" w:rsidR="00E4674C" w:rsidRPr="00E4674C" w:rsidRDefault="00E4674C" w:rsidP="00E4674C">
            <w:pPr>
              <w:spacing w:before="40" w:after="40" w:line="240" w:lineRule="exact"/>
              <w:jc w:val="both"/>
              <w:rPr>
                <w:rFonts w:ascii="Tahoma" w:hAnsi="Tahoma" w:cs="Tahoma"/>
                <w:bCs/>
                <w:iCs/>
                <w:sz w:val="20"/>
                <w:szCs w:val="20"/>
                <w:lang w:val="lt-LT"/>
              </w:rPr>
            </w:pPr>
            <w:r w:rsidRPr="00E4674C">
              <w:rPr>
                <w:rFonts w:ascii="Tahoma" w:hAnsi="Tahoma" w:cs="Tahoma"/>
                <w:bCs/>
                <w:iCs/>
                <w:sz w:val="20"/>
                <w:szCs w:val="20"/>
                <w:lang w:val="lt-LT"/>
              </w:rPr>
              <w:t>Kompensacija už uždelsimą:</w:t>
            </w:r>
          </w:p>
          <w:p w14:paraId="64502F05" w14:textId="3B4A4D14" w:rsidR="00E4674C" w:rsidRPr="00E4674C" w:rsidRDefault="00F13C3C" w:rsidP="00F13C3C">
            <w:pPr>
              <w:spacing w:before="40" w:after="40" w:line="240" w:lineRule="exact"/>
              <w:jc w:val="both"/>
              <w:rPr>
                <w:rFonts w:ascii="Tahoma" w:hAnsi="Tahoma" w:cs="Tahoma"/>
                <w:bCs/>
                <w:iCs/>
                <w:sz w:val="20"/>
                <w:szCs w:val="20"/>
                <w:lang w:val="lt-LT"/>
              </w:rPr>
            </w:pPr>
            <w:r>
              <w:rPr>
                <w:rFonts w:ascii="Tahoma" w:hAnsi="Tahoma" w:cs="Tahoma"/>
                <w:bCs/>
                <w:iCs/>
                <w:sz w:val="20"/>
                <w:szCs w:val="20"/>
                <w:lang w:val="lt-LT"/>
              </w:rPr>
              <w:t xml:space="preserve">– </w:t>
            </w:r>
            <w:r w:rsidR="00E4674C" w:rsidRPr="00E4674C">
              <w:rPr>
                <w:rFonts w:ascii="Tahoma" w:hAnsi="Tahoma" w:cs="Tahoma"/>
                <w:bCs/>
                <w:iCs/>
                <w:sz w:val="20"/>
                <w:szCs w:val="20"/>
                <w:lang w:val="lt-LT"/>
              </w:rPr>
              <w:t xml:space="preserve">I etapas. 0,02 % per dieną nuo I etapo mokėtinos sumos (be PVM); </w:t>
            </w:r>
          </w:p>
          <w:p w14:paraId="7328BF62" w14:textId="57CF55A5" w:rsidR="00E4674C" w:rsidRPr="00E4674C" w:rsidRDefault="00F13C3C" w:rsidP="00F13C3C">
            <w:pPr>
              <w:spacing w:before="40" w:after="40" w:line="240" w:lineRule="exact"/>
              <w:jc w:val="both"/>
              <w:rPr>
                <w:rFonts w:ascii="Tahoma" w:hAnsi="Tahoma" w:cs="Tahoma"/>
                <w:bCs/>
                <w:iCs/>
                <w:sz w:val="20"/>
                <w:szCs w:val="20"/>
                <w:lang w:val="lt-LT"/>
              </w:rPr>
            </w:pPr>
            <w:r>
              <w:rPr>
                <w:rFonts w:ascii="Tahoma" w:hAnsi="Tahoma" w:cs="Tahoma"/>
                <w:bCs/>
                <w:iCs/>
                <w:sz w:val="20"/>
                <w:szCs w:val="20"/>
                <w:lang w:val="lt-LT"/>
              </w:rPr>
              <w:t xml:space="preserve">– </w:t>
            </w:r>
            <w:r w:rsidR="00E4674C" w:rsidRPr="00E4674C">
              <w:rPr>
                <w:rFonts w:ascii="Tahoma" w:hAnsi="Tahoma" w:cs="Tahoma"/>
                <w:bCs/>
                <w:iCs/>
                <w:sz w:val="20"/>
                <w:szCs w:val="20"/>
                <w:lang w:val="lt-LT"/>
              </w:rPr>
              <w:t xml:space="preserve">II etapas. 0,04 % per dieną nuo II etapo mokėtinos sumos (be PVM). </w:t>
            </w:r>
          </w:p>
          <w:p w14:paraId="7D431A5E" w14:textId="77777777" w:rsidR="00E4674C" w:rsidRPr="00E4674C" w:rsidRDefault="00E4674C" w:rsidP="00E4674C">
            <w:pPr>
              <w:spacing w:before="40" w:after="40" w:line="240" w:lineRule="exact"/>
              <w:jc w:val="both"/>
              <w:rPr>
                <w:rFonts w:ascii="Tahoma" w:hAnsi="Tahoma" w:cs="Tahoma"/>
                <w:bCs/>
                <w:iCs/>
                <w:sz w:val="20"/>
                <w:szCs w:val="20"/>
                <w:lang w:val="lt-LT"/>
              </w:rPr>
            </w:pPr>
            <w:r w:rsidRPr="00E4674C">
              <w:rPr>
                <w:rFonts w:ascii="Tahoma" w:hAnsi="Tahoma" w:cs="Tahoma"/>
                <w:bCs/>
                <w:iCs/>
                <w:sz w:val="20"/>
                <w:szCs w:val="20"/>
                <w:lang w:val="lt-LT"/>
              </w:rPr>
              <w:t xml:space="preserve">Maksimali netesybų suma - 10 % Sutarties sumos (be PVM). </w:t>
            </w:r>
          </w:p>
          <w:p w14:paraId="12578D73" w14:textId="77777777" w:rsidR="00E4674C" w:rsidRPr="00E4674C" w:rsidRDefault="00E4674C" w:rsidP="00E4674C">
            <w:pPr>
              <w:spacing w:before="40" w:after="40" w:line="240" w:lineRule="exact"/>
              <w:jc w:val="both"/>
              <w:rPr>
                <w:rFonts w:ascii="Tahoma" w:hAnsi="Tahoma" w:cs="Tahoma"/>
                <w:bCs/>
                <w:iCs/>
                <w:sz w:val="20"/>
                <w:szCs w:val="20"/>
                <w:lang w:val="lt-LT"/>
              </w:rPr>
            </w:pPr>
            <w:r w:rsidRPr="00E4674C">
              <w:rPr>
                <w:rFonts w:ascii="Tahoma" w:hAnsi="Tahoma" w:cs="Tahoma"/>
                <w:bCs/>
                <w:iCs/>
                <w:sz w:val="20"/>
                <w:szCs w:val="20"/>
                <w:lang w:val="lt-LT"/>
              </w:rPr>
              <w:t>Sulaikomų apmokėjimų suma - 10 % Priimtos Sutarties sumos.</w:t>
            </w:r>
          </w:p>
          <w:p w14:paraId="43DA2DA6" w14:textId="77777777" w:rsidR="00E4674C" w:rsidRPr="00E4674C" w:rsidRDefault="00E4674C" w:rsidP="00E4674C">
            <w:pPr>
              <w:spacing w:before="40" w:after="40" w:line="240" w:lineRule="exact"/>
              <w:jc w:val="both"/>
              <w:rPr>
                <w:rFonts w:ascii="Tahoma" w:hAnsi="Tahoma" w:cs="Tahoma"/>
                <w:bCs/>
                <w:iCs/>
                <w:sz w:val="20"/>
                <w:szCs w:val="20"/>
                <w:lang w:val="lt-LT"/>
              </w:rPr>
            </w:pPr>
            <w:r w:rsidRPr="00E4674C">
              <w:rPr>
                <w:rFonts w:ascii="Tahoma" w:hAnsi="Tahoma" w:cs="Tahoma"/>
                <w:bCs/>
                <w:iCs/>
                <w:sz w:val="20"/>
                <w:szCs w:val="20"/>
                <w:lang w:val="lt-LT"/>
              </w:rPr>
              <w:t>Garantinio laikotarpio užtikrinimas:</w:t>
            </w:r>
          </w:p>
          <w:p w14:paraId="24160DFA" w14:textId="65419022" w:rsidR="00E4674C" w:rsidRPr="00E4674C" w:rsidRDefault="00F13C3C" w:rsidP="00F13C3C">
            <w:pPr>
              <w:spacing w:before="40" w:after="40" w:line="240" w:lineRule="exact"/>
              <w:jc w:val="both"/>
              <w:rPr>
                <w:rFonts w:ascii="Tahoma" w:hAnsi="Tahoma" w:cs="Tahoma"/>
                <w:bCs/>
                <w:iCs/>
                <w:sz w:val="20"/>
                <w:szCs w:val="20"/>
                <w:lang w:val="lt-LT"/>
              </w:rPr>
            </w:pPr>
            <w:r>
              <w:rPr>
                <w:rFonts w:ascii="Tahoma" w:hAnsi="Tahoma" w:cs="Tahoma"/>
                <w:bCs/>
                <w:iCs/>
                <w:sz w:val="20"/>
                <w:szCs w:val="20"/>
                <w:lang w:val="lt-LT"/>
              </w:rPr>
              <w:t xml:space="preserve">– </w:t>
            </w:r>
            <w:r w:rsidR="00E4674C" w:rsidRPr="00E4674C">
              <w:rPr>
                <w:rFonts w:ascii="Tahoma" w:hAnsi="Tahoma" w:cs="Tahoma"/>
                <w:bCs/>
                <w:iCs/>
                <w:sz w:val="20"/>
                <w:szCs w:val="20"/>
                <w:lang w:val="lt-LT"/>
              </w:rPr>
              <w:t xml:space="preserve">pirmus metus po Statybos užbaigimo akto datos – 10 % nuo Sutarties kainos (su PVM); </w:t>
            </w:r>
          </w:p>
          <w:p w14:paraId="7D22ED09" w14:textId="7C50397F" w:rsidR="00E4674C" w:rsidRPr="00E4674C" w:rsidRDefault="00F13C3C" w:rsidP="00F13C3C">
            <w:pPr>
              <w:spacing w:before="40" w:after="40" w:line="240" w:lineRule="exact"/>
              <w:jc w:val="both"/>
              <w:rPr>
                <w:rFonts w:ascii="Tahoma" w:hAnsi="Tahoma" w:cs="Tahoma"/>
                <w:bCs/>
                <w:iCs/>
                <w:sz w:val="20"/>
                <w:szCs w:val="20"/>
                <w:lang w:val="lt-LT"/>
              </w:rPr>
            </w:pPr>
            <w:r>
              <w:rPr>
                <w:rFonts w:ascii="Tahoma" w:hAnsi="Tahoma" w:cs="Tahoma"/>
                <w:bCs/>
                <w:iCs/>
                <w:sz w:val="20"/>
                <w:szCs w:val="20"/>
                <w:lang w:val="lt-LT"/>
              </w:rPr>
              <w:t xml:space="preserve">– </w:t>
            </w:r>
            <w:r w:rsidR="00E4674C" w:rsidRPr="00E4674C">
              <w:rPr>
                <w:rFonts w:ascii="Tahoma" w:hAnsi="Tahoma" w:cs="Tahoma"/>
                <w:bCs/>
                <w:iCs/>
                <w:sz w:val="20"/>
                <w:szCs w:val="20"/>
                <w:lang w:val="lt-LT"/>
              </w:rPr>
              <w:t>likusį laikotarpį po Statybos užbaigimo akto datos – 5 % nuo Sutarties kainos (su PVM).</w:t>
            </w:r>
          </w:p>
          <w:p w14:paraId="40765D26" w14:textId="7656597E" w:rsidR="00311250" w:rsidRPr="00110E40" w:rsidRDefault="00E4674C" w:rsidP="00E4674C">
            <w:pPr>
              <w:spacing w:before="40" w:after="40" w:line="240" w:lineRule="exact"/>
              <w:jc w:val="both"/>
              <w:rPr>
                <w:rFonts w:ascii="Tahoma" w:hAnsi="Tahoma" w:cs="Tahoma"/>
                <w:bCs/>
                <w:iCs/>
                <w:sz w:val="20"/>
                <w:szCs w:val="20"/>
                <w:lang w:val="lt-LT"/>
              </w:rPr>
            </w:pPr>
            <w:r w:rsidRPr="00E4674C">
              <w:rPr>
                <w:rFonts w:ascii="Tahoma" w:hAnsi="Tahoma" w:cs="Tahoma"/>
                <w:bCs/>
                <w:iCs/>
                <w:sz w:val="20"/>
                <w:szCs w:val="20"/>
                <w:lang w:val="lt-LT"/>
              </w:rPr>
              <w:t>2. Įgalioti LITGRID AB vadovą (su teise perįgalioti) suderinti kitas (neesmines) šios sutarties sąlygas ir šią sutartį pasirašyti.</w:t>
            </w:r>
          </w:p>
        </w:tc>
        <w:tc>
          <w:tcPr>
            <w:tcW w:w="1219" w:type="dxa"/>
            <w:vAlign w:val="center"/>
          </w:tcPr>
          <w:p w14:paraId="17E047FC" w14:textId="0705C46D"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UŽ</w:t>
            </w:r>
          </w:p>
        </w:tc>
        <w:tc>
          <w:tcPr>
            <w:tcW w:w="1333" w:type="dxa"/>
            <w:vAlign w:val="center"/>
          </w:tcPr>
          <w:p w14:paraId="12364579" w14:textId="4DEF2D6E"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PRIEŠ</w:t>
            </w:r>
          </w:p>
        </w:tc>
      </w:tr>
    </w:tbl>
    <w:p w14:paraId="2816FE2B" w14:textId="0120E625" w:rsidR="00D0669E" w:rsidRDefault="00D0669E" w:rsidP="008B0369">
      <w:pPr>
        <w:spacing w:line="240" w:lineRule="exact"/>
        <w:jc w:val="both"/>
        <w:rPr>
          <w:rFonts w:ascii="Tahoma" w:hAnsi="Tahoma" w:cs="Tahoma"/>
          <w:sz w:val="20"/>
          <w:szCs w:val="20"/>
          <w:lang w:val="lt-LT"/>
        </w:rPr>
      </w:pPr>
    </w:p>
    <w:p w14:paraId="6629D322" w14:textId="77777777" w:rsidR="00A419B6" w:rsidRDefault="00A419B6" w:rsidP="008B0369">
      <w:pPr>
        <w:spacing w:line="240" w:lineRule="exact"/>
        <w:jc w:val="both"/>
        <w:rPr>
          <w:rFonts w:ascii="Tahoma" w:hAnsi="Tahoma" w:cs="Tahoma"/>
          <w:sz w:val="20"/>
          <w:szCs w:val="20"/>
          <w:lang w:val="lt-LT"/>
        </w:rPr>
      </w:pPr>
    </w:p>
    <w:p w14:paraId="5EAA5C6A" w14:textId="77777777" w:rsidR="00447433" w:rsidRPr="00AB5341" w:rsidRDefault="00447433" w:rsidP="00447433">
      <w:pPr>
        <w:spacing w:line="240" w:lineRule="exact"/>
        <w:jc w:val="both"/>
        <w:rPr>
          <w:rFonts w:ascii="Tahoma" w:hAnsi="Tahoma" w:cs="Tahoma"/>
          <w:sz w:val="20"/>
          <w:szCs w:val="20"/>
          <w:lang w:val="lt-LT"/>
        </w:rPr>
      </w:pPr>
    </w:p>
    <w:p w14:paraId="48A82DBE" w14:textId="77777777" w:rsidR="00447433" w:rsidRPr="00AB5341" w:rsidRDefault="00447433" w:rsidP="00447433">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76EFA6B0" w14:textId="77777777" w:rsidR="00447433" w:rsidRPr="00AB5341" w:rsidRDefault="00447433" w:rsidP="00447433">
      <w:pPr>
        <w:spacing w:line="240" w:lineRule="exact"/>
        <w:jc w:val="both"/>
        <w:rPr>
          <w:rFonts w:ascii="Tahoma" w:hAnsi="Tahoma" w:cs="Tahoma"/>
          <w:sz w:val="20"/>
          <w:szCs w:val="20"/>
          <w:lang w:val="lt-LT"/>
        </w:rPr>
      </w:pPr>
    </w:p>
    <w:p w14:paraId="62DAB7E1" w14:textId="77777777" w:rsidR="00447433" w:rsidRPr="00AB5341" w:rsidRDefault="00447433" w:rsidP="00447433">
      <w:pPr>
        <w:spacing w:line="240" w:lineRule="exact"/>
        <w:jc w:val="both"/>
        <w:rPr>
          <w:rFonts w:ascii="Tahoma" w:hAnsi="Tahoma" w:cs="Tahoma"/>
          <w:sz w:val="20"/>
          <w:szCs w:val="20"/>
          <w:lang w:val="lt-LT"/>
        </w:rPr>
      </w:pPr>
    </w:p>
    <w:p w14:paraId="7BCD1C02" w14:textId="6EABE7D0"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Vardas, pavardė / </w:t>
      </w:r>
      <w:r w:rsidR="003F452C">
        <w:rPr>
          <w:rFonts w:ascii="Tahoma" w:hAnsi="Tahoma" w:cs="Tahoma"/>
          <w:sz w:val="20"/>
          <w:szCs w:val="20"/>
          <w:lang w:val="lt-LT"/>
        </w:rPr>
        <w:t xml:space="preserve">juridinio asmens </w:t>
      </w:r>
      <w:r w:rsidRPr="00AB5341">
        <w:rPr>
          <w:rFonts w:ascii="Tahoma" w:hAnsi="Tahoma" w:cs="Tahoma"/>
          <w:sz w:val="20"/>
          <w:szCs w:val="20"/>
          <w:lang w:val="lt-LT"/>
        </w:rPr>
        <w:t>pavadinimas,</w:t>
      </w:r>
    </w:p>
    <w:p w14:paraId="06B880C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 vardas ir pavardė, pareigos:</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6F31E68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6866A44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44B86DB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Parašas ir pasirašymo data: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7254E07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D34F64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3D9A83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lastRenderedPageBreak/>
        <w:t>Teisę balsuoti suteikiančio dokumento</w:t>
      </w:r>
    </w:p>
    <w:p w14:paraId="40160677"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2802D295"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(jeigu biuletenį pasirašo ne akcininko vadovas): </w:t>
      </w:r>
      <w:r w:rsidRPr="00AB5341">
        <w:rPr>
          <w:rFonts w:ascii="Tahoma" w:hAnsi="Tahoma" w:cs="Tahoma"/>
          <w:sz w:val="20"/>
          <w:szCs w:val="20"/>
          <w:lang w:val="lt-LT"/>
        </w:rPr>
        <w:tab/>
        <w:t>____________________________________________</w:t>
      </w:r>
    </w:p>
    <w:p w14:paraId="0F555F5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5936815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1B0BC091"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2CE740B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EAB3FC4" w14:textId="77777777" w:rsidR="00447433" w:rsidRPr="00AB5341" w:rsidRDefault="00447433" w:rsidP="00447433">
      <w:pPr>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C70B5">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0952" w14:textId="77777777" w:rsidR="009428AA" w:rsidRDefault="009428AA">
      <w:pPr>
        <w:pStyle w:val="antraste"/>
      </w:pPr>
      <w:r>
        <w:separator/>
      </w:r>
    </w:p>
  </w:endnote>
  <w:endnote w:type="continuationSeparator" w:id="0">
    <w:p w14:paraId="37BDEB22" w14:textId="77777777" w:rsidR="009428AA" w:rsidRDefault="009428AA">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A1778" w14:textId="77777777" w:rsidR="009428AA" w:rsidRDefault="009428AA">
      <w:pPr>
        <w:pStyle w:val="antraste"/>
      </w:pPr>
      <w:r>
        <w:separator/>
      </w:r>
    </w:p>
  </w:footnote>
  <w:footnote w:type="continuationSeparator" w:id="0">
    <w:p w14:paraId="4B36659D" w14:textId="77777777" w:rsidR="009428AA" w:rsidRDefault="009428AA">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28C51C3"/>
    <w:multiLevelType w:val="hybridMultilevel"/>
    <w:tmpl w:val="3710A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121495"/>
    <w:multiLevelType w:val="hybridMultilevel"/>
    <w:tmpl w:val="0A70CE70"/>
    <w:lvl w:ilvl="0" w:tplc="078CC2DC">
      <w:start w:val="1"/>
      <w:numFmt w:val="bullet"/>
      <w:lvlText w:val="-"/>
      <w:lvlJc w:val="left"/>
      <w:pPr>
        <w:ind w:left="717" w:hanging="360"/>
      </w:pPr>
      <w:rPr>
        <w:rFonts w:ascii="Tahoma" w:eastAsiaTheme="minorHAnsi" w:hAnsi="Tahoma" w:cs="Tahoma"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4"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5832408">
    <w:abstractNumId w:val="0"/>
  </w:num>
  <w:num w:numId="2" w16cid:durableId="20938044">
    <w:abstractNumId w:val="4"/>
  </w:num>
  <w:num w:numId="3" w16cid:durableId="51079209">
    <w:abstractNumId w:val="1"/>
  </w:num>
  <w:num w:numId="4" w16cid:durableId="1854801918">
    <w:abstractNumId w:val="2"/>
  </w:num>
  <w:num w:numId="5" w16cid:durableId="168971985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1FB0"/>
    <w:rsid w:val="000328A0"/>
    <w:rsid w:val="0003317F"/>
    <w:rsid w:val="00033AB4"/>
    <w:rsid w:val="00033BC9"/>
    <w:rsid w:val="00034642"/>
    <w:rsid w:val="000347B3"/>
    <w:rsid w:val="00034D05"/>
    <w:rsid w:val="00035B17"/>
    <w:rsid w:val="0003783E"/>
    <w:rsid w:val="00037C6A"/>
    <w:rsid w:val="000407E7"/>
    <w:rsid w:val="0004115E"/>
    <w:rsid w:val="0004137C"/>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3D1E"/>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37C"/>
    <w:rsid w:val="001034CD"/>
    <w:rsid w:val="001048CC"/>
    <w:rsid w:val="00105B3A"/>
    <w:rsid w:val="001067C2"/>
    <w:rsid w:val="00106B94"/>
    <w:rsid w:val="00106CFD"/>
    <w:rsid w:val="00110381"/>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67E11"/>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0C3"/>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3C5A"/>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2CC"/>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17A5"/>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E53"/>
    <w:rsid w:val="002E0E64"/>
    <w:rsid w:val="002E1477"/>
    <w:rsid w:val="002E3EC5"/>
    <w:rsid w:val="002E7023"/>
    <w:rsid w:val="002E7154"/>
    <w:rsid w:val="002F075F"/>
    <w:rsid w:val="002F169A"/>
    <w:rsid w:val="002F1FC0"/>
    <w:rsid w:val="002F3349"/>
    <w:rsid w:val="002F373D"/>
    <w:rsid w:val="002F509A"/>
    <w:rsid w:val="002F57E2"/>
    <w:rsid w:val="002F5A70"/>
    <w:rsid w:val="002F5B48"/>
    <w:rsid w:val="002F7309"/>
    <w:rsid w:val="002F7432"/>
    <w:rsid w:val="002F755C"/>
    <w:rsid w:val="002F7816"/>
    <w:rsid w:val="002F7EF3"/>
    <w:rsid w:val="002F7F93"/>
    <w:rsid w:val="003008B8"/>
    <w:rsid w:val="0030297A"/>
    <w:rsid w:val="00302F06"/>
    <w:rsid w:val="00302F98"/>
    <w:rsid w:val="00303E0D"/>
    <w:rsid w:val="00303FB1"/>
    <w:rsid w:val="003053C9"/>
    <w:rsid w:val="00306752"/>
    <w:rsid w:val="003078E5"/>
    <w:rsid w:val="00307AFE"/>
    <w:rsid w:val="003107DF"/>
    <w:rsid w:val="00310CFA"/>
    <w:rsid w:val="00311250"/>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83"/>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57892"/>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2A"/>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65F4"/>
    <w:rsid w:val="003A7746"/>
    <w:rsid w:val="003B069F"/>
    <w:rsid w:val="003B0ACB"/>
    <w:rsid w:val="003B0CFD"/>
    <w:rsid w:val="003B1662"/>
    <w:rsid w:val="003B2025"/>
    <w:rsid w:val="003B2F6F"/>
    <w:rsid w:val="003B3372"/>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15"/>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52C"/>
    <w:rsid w:val="003F47BD"/>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CF7"/>
    <w:rsid w:val="00424D15"/>
    <w:rsid w:val="00426BC4"/>
    <w:rsid w:val="00426F72"/>
    <w:rsid w:val="00427534"/>
    <w:rsid w:val="00427943"/>
    <w:rsid w:val="00427DEE"/>
    <w:rsid w:val="00430C1A"/>
    <w:rsid w:val="004326F5"/>
    <w:rsid w:val="00432822"/>
    <w:rsid w:val="00432EC6"/>
    <w:rsid w:val="00435092"/>
    <w:rsid w:val="00435C5E"/>
    <w:rsid w:val="0043688F"/>
    <w:rsid w:val="004377CA"/>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47433"/>
    <w:rsid w:val="004503BA"/>
    <w:rsid w:val="0045171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350E"/>
    <w:rsid w:val="00474BB4"/>
    <w:rsid w:val="00474EB0"/>
    <w:rsid w:val="00476E24"/>
    <w:rsid w:val="00477E06"/>
    <w:rsid w:val="00480821"/>
    <w:rsid w:val="00481142"/>
    <w:rsid w:val="0048262B"/>
    <w:rsid w:val="00483193"/>
    <w:rsid w:val="00484B57"/>
    <w:rsid w:val="00485095"/>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362"/>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4E9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155"/>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657"/>
    <w:rsid w:val="005938B7"/>
    <w:rsid w:val="00594295"/>
    <w:rsid w:val="00594EC8"/>
    <w:rsid w:val="005954EC"/>
    <w:rsid w:val="00595804"/>
    <w:rsid w:val="005965BD"/>
    <w:rsid w:val="005A0B95"/>
    <w:rsid w:val="005A166C"/>
    <w:rsid w:val="005A1815"/>
    <w:rsid w:val="005A2CFB"/>
    <w:rsid w:val="005A2D7D"/>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1AA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9FA"/>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5C5F"/>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090A"/>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C3B"/>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0B9"/>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90E"/>
    <w:rsid w:val="008509BC"/>
    <w:rsid w:val="00850C45"/>
    <w:rsid w:val="00851A40"/>
    <w:rsid w:val="00851FD3"/>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6C7B"/>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3FE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8AA"/>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4FD8"/>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0D26"/>
    <w:rsid w:val="009E1443"/>
    <w:rsid w:val="009E1C97"/>
    <w:rsid w:val="009E3D6D"/>
    <w:rsid w:val="009E5032"/>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36D3"/>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1EA"/>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4"/>
    <w:rsid w:val="00B81918"/>
    <w:rsid w:val="00B8253B"/>
    <w:rsid w:val="00B829E0"/>
    <w:rsid w:val="00B82D8C"/>
    <w:rsid w:val="00B82E48"/>
    <w:rsid w:val="00B82E51"/>
    <w:rsid w:val="00B832A3"/>
    <w:rsid w:val="00B849E9"/>
    <w:rsid w:val="00B859B4"/>
    <w:rsid w:val="00B859E1"/>
    <w:rsid w:val="00B85B89"/>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9EA"/>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1ED"/>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822"/>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0B5"/>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4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52E4"/>
    <w:rsid w:val="00D66201"/>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3920"/>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CF7"/>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4"/>
    <w:rsid w:val="00DE622C"/>
    <w:rsid w:val="00DE6890"/>
    <w:rsid w:val="00DE6BEC"/>
    <w:rsid w:val="00DE7438"/>
    <w:rsid w:val="00DE79C7"/>
    <w:rsid w:val="00DE7F62"/>
    <w:rsid w:val="00DE7F71"/>
    <w:rsid w:val="00DF0033"/>
    <w:rsid w:val="00DF123B"/>
    <w:rsid w:val="00DF14E4"/>
    <w:rsid w:val="00DF2746"/>
    <w:rsid w:val="00DF2AAD"/>
    <w:rsid w:val="00DF3C54"/>
    <w:rsid w:val="00DF442B"/>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2947"/>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74C"/>
    <w:rsid w:val="00E4688F"/>
    <w:rsid w:val="00E46939"/>
    <w:rsid w:val="00E4778F"/>
    <w:rsid w:val="00E52C77"/>
    <w:rsid w:val="00E52F42"/>
    <w:rsid w:val="00E53220"/>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2C90"/>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6543"/>
    <w:rsid w:val="00ED7C71"/>
    <w:rsid w:val="00EE0672"/>
    <w:rsid w:val="00EE0A48"/>
    <w:rsid w:val="00EE240D"/>
    <w:rsid w:val="00EE2421"/>
    <w:rsid w:val="00EE2537"/>
    <w:rsid w:val="00EE2D97"/>
    <w:rsid w:val="00EE355C"/>
    <w:rsid w:val="00EE3AB7"/>
    <w:rsid w:val="00EE45D9"/>
    <w:rsid w:val="00EE45F3"/>
    <w:rsid w:val="00EE61B5"/>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443"/>
    <w:rsid w:val="00F01667"/>
    <w:rsid w:val="00F03294"/>
    <w:rsid w:val="00F034A5"/>
    <w:rsid w:val="00F034FD"/>
    <w:rsid w:val="00F10497"/>
    <w:rsid w:val="00F1122E"/>
    <w:rsid w:val="00F1160D"/>
    <w:rsid w:val="00F12431"/>
    <w:rsid w:val="00F13132"/>
    <w:rsid w:val="00F1322F"/>
    <w:rsid w:val="00F13851"/>
    <w:rsid w:val="00F13AE8"/>
    <w:rsid w:val="00F13AF9"/>
    <w:rsid w:val="00F13C3C"/>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4A9"/>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3F16"/>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2BF1"/>
    <w:rsid w:val="00FA34A8"/>
    <w:rsid w:val="00FA3E87"/>
    <w:rsid w:val="00FA47B8"/>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0D47"/>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3935"/>
    <w:rsid w:val="000E6572"/>
    <w:rsid w:val="00131EE3"/>
    <w:rsid w:val="00154EA0"/>
    <w:rsid w:val="001C6989"/>
    <w:rsid w:val="001C7ED2"/>
    <w:rsid w:val="002617A5"/>
    <w:rsid w:val="00266F92"/>
    <w:rsid w:val="00290853"/>
    <w:rsid w:val="00295570"/>
    <w:rsid w:val="00326647"/>
    <w:rsid w:val="00342983"/>
    <w:rsid w:val="003532FE"/>
    <w:rsid w:val="0037073B"/>
    <w:rsid w:val="003E1815"/>
    <w:rsid w:val="003F47BD"/>
    <w:rsid w:val="0042762B"/>
    <w:rsid w:val="00443CC5"/>
    <w:rsid w:val="004D691E"/>
    <w:rsid w:val="004E5C42"/>
    <w:rsid w:val="004F67AB"/>
    <w:rsid w:val="00530858"/>
    <w:rsid w:val="005575E8"/>
    <w:rsid w:val="005A26E0"/>
    <w:rsid w:val="005A2D7D"/>
    <w:rsid w:val="005E4E93"/>
    <w:rsid w:val="005F0E44"/>
    <w:rsid w:val="0061001B"/>
    <w:rsid w:val="006D0D44"/>
    <w:rsid w:val="007E3BE8"/>
    <w:rsid w:val="00801A1F"/>
    <w:rsid w:val="00844AA3"/>
    <w:rsid w:val="0087368A"/>
    <w:rsid w:val="008E6B74"/>
    <w:rsid w:val="00945D01"/>
    <w:rsid w:val="00980E27"/>
    <w:rsid w:val="009C47BC"/>
    <w:rsid w:val="009D490B"/>
    <w:rsid w:val="009E3691"/>
    <w:rsid w:val="00B0750E"/>
    <w:rsid w:val="00B70730"/>
    <w:rsid w:val="00B969A9"/>
    <w:rsid w:val="00BA4069"/>
    <w:rsid w:val="00BE6FE5"/>
    <w:rsid w:val="00C11546"/>
    <w:rsid w:val="00C14644"/>
    <w:rsid w:val="00C43FC8"/>
    <w:rsid w:val="00C95D2E"/>
    <w:rsid w:val="00CA5776"/>
    <w:rsid w:val="00D50314"/>
    <w:rsid w:val="00E27CC4"/>
    <w:rsid w:val="00E546CF"/>
    <w:rsid w:val="00EC241A"/>
    <w:rsid w:val="00F153EA"/>
    <w:rsid w:val="00F65BD6"/>
    <w:rsid w:val="00F95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customXml/itemProps4.xml><?xml version="1.0" encoding="utf-8"?>
<ds:datastoreItem xmlns:ds="http://schemas.openxmlformats.org/officeDocument/2006/customXml" ds:itemID="{604F7D04-9115-425D-AB53-590173D9E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21</TotalTime>
  <Pages>4</Pages>
  <Words>3879</Words>
  <Characters>2212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Vaida Kumštienė</cp:lastModifiedBy>
  <cp:revision>47</cp:revision>
  <cp:lastPrinted>2014-03-14T08:41:00Z</cp:lastPrinted>
  <dcterms:created xsi:type="dcterms:W3CDTF">2023-05-22T04:56:00Z</dcterms:created>
  <dcterms:modified xsi:type="dcterms:W3CDTF">2025-03-21T11:54:00Z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32ae7b5d-0aac-474b-ae2b-02c331ef2874_Enabled">
    <vt:lpwstr>true</vt:lpwstr>
  </property>
  <property fmtid="{D5CDD505-2E9C-101B-9397-08002B2CF9AE}" pid="12" name="MSIP_Label_32ae7b5d-0aac-474b-ae2b-02c331ef2874_SetDate">
    <vt:lpwstr>2023-05-22T04:56:03Z</vt:lpwstr>
  </property>
  <property fmtid="{D5CDD505-2E9C-101B-9397-08002B2CF9AE}" pid="13" name="MSIP_Label_32ae7b5d-0aac-474b-ae2b-02c331ef2874_Method">
    <vt:lpwstr>Privileged</vt:lpwstr>
  </property>
  <property fmtid="{D5CDD505-2E9C-101B-9397-08002B2CF9AE}" pid="14" name="MSIP_Label_32ae7b5d-0aac-474b-ae2b-02c331ef2874_Name">
    <vt:lpwstr>VIDINĖ</vt:lpwstr>
  </property>
  <property fmtid="{D5CDD505-2E9C-101B-9397-08002B2CF9AE}" pid="15" name="MSIP_Label_32ae7b5d-0aac-474b-ae2b-02c331ef2874_SiteId">
    <vt:lpwstr>86bcf768-7bcf-4cd6-b041-b219988b7a9c</vt:lpwstr>
  </property>
  <property fmtid="{D5CDD505-2E9C-101B-9397-08002B2CF9AE}" pid="16" name="MSIP_Label_32ae7b5d-0aac-474b-ae2b-02c331ef2874_ActionId">
    <vt:lpwstr>76c2cab8-90e2-4f91-85bd-3aadd89be78d</vt:lpwstr>
  </property>
  <property fmtid="{D5CDD505-2E9C-101B-9397-08002B2CF9AE}" pid="17" name="MSIP_Label_32ae7b5d-0aac-474b-ae2b-02c331ef2874_ContentBits">
    <vt:lpwstr>0</vt:lpwstr>
  </property>
</Properties>
</file>