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2985E" w14:textId="7B2213B0" w:rsidR="00D96DD9" w:rsidRPr="00DF4B02" w:rsidRDefault="004C3206" w:rsidP="0081218D">
      <w:pPr>
        <w:jc w:val="center"/>
        <w:rPr>
          <w:rFonts w:ascii="Arial" w:eastAsia="Arial" w:hAnsi="Arial" w:cs="Arial"/>
          <w:lang w:val="en-GB"/>
        </w:rPr>
      </w:pPr>
      <w:r w:rsidRPr="00DF4B02">
        <w:rPr>
          <w:rFonts w:ascii="Arial" w:eastAsia="Arial" w:hAnsi="Arial" w:cs="Arial"/>
          <w:noProof/>
          <w:lang w:val="en-GB"/>
        </w:rPr>
        <w:drawing>
          <wp:inline distT="0" distB="0" distL="0" distR="0" wp14:anchorId="78029888" wp14:editId="78029889">
            <wp:extent cx="3261540" cy="874486"/>
            <wp:effectExtent l="0" t="0" r="0" b="0"/>
            <wp:docPr id="10" name="image1.png" descr="Neinor Homes lanza una recompra acelerada de acciones por €50 millones y  consigue adquirir €20 millones (2,3% de las acciones) - Noticias | Neinor  Homes"/>
            <wp:cNvGraphicFramePr/>
            <a:graphic xmlns:a="http://schemas.openxmlformats.org/drawingml/2006/main">
              <a:graphicData uri="http://schemas.openxmlformats.org/drawingml/2006/picture">
                <pic:pic xmlns:pic="http://schemas.openxmlformats.org/drawingml/2006/picture">
                  <pic:nvPicPr>
                    <pic:cNvPr id="0" name="image1.png" descr="Neinor Homes lanza una recompra acelerada de acciones por €50 millones y  consigue adquirir €20 millones (2,3% de las acciones) - Noticias | Neinor  Homes"/>
                    <pic:cNvPicPr preferRelativeResize="0"/>
                  </pic:nvPicPr>
                  <pic:blipFill>
                    <a:blip r:embed="rId10"/>
                    <a:srcRect t="30302" b="31771"/>
                    <a:stretch>
                      <a:fillRect/>
                    </a:stretch>
                  </pic:blipFill>
                  <pic:spPr>
                    <a:xfrm>
                      <a:off x="0" y="0"/>
                      <a:ext cx="3261540" cy="874486"/>
                    </a:xfrm>
                    <a:prstGeom prst="rect">
                      <a:avLst/>
                    </a:prstGeom>
                    <a:ln/>
                  </pic:spPr>
                </pic:pic>
              </a:graphicData>
            </a:graphic>
          </wp:inline>
        </w:drawing>
      </w:r>
    </w:p>
    <w:p w14:paraId="2C826172" w14:textId="77777777" w:rsidR="00777014" w:rsidRPr="00777014" w:rsidRDefault="00777014" w:rsidP="00163F05">
      <w:pPr>
        <w:spacing w:before="120" w:line="240" w:lineRule="auto"/>
        <w:jc w:val="center"/>
        <w:rPr>
          <w:rFonts w:ascii="Arial" w:eastAsia="Arial" w:hAnsi="Arial" w:cs="Arial"/>
          <w:b/>
          <w:sz w:val="18"/>
          <w:szCs w:val="18"/>
          <w:lang w:val="en-GB"/>
        </w:rPr>
      </w:pPr>
    </w:p>
    <w:p w14:paraId="27004718" w14:textId="5B69C4C6" w:rsidR="00777014" w:rsidRPr="00777014" w:rsidRDefault="00163F05" w:rsidP="00130046">
      <w:pPr>
        <w:spacing w:before="120" w:after="360" w:line="240" w:lineRule="auto"/>
        <w:jc w:val="center"/>
        <w:rPr>
          <w:rFonts w:ascii="Arial" w:eastAsia="Arial" w:hAnsi="Arial" w:cs="Arial"/>
          <w:b/>
          <w:sz w:val="22"/>
          <w:szCs w:val="22"/>
          <w:lang w:val="en-GB"/>
        </w:rPr>
      </w:pPr>
      <w:r w:rsidRPr="00083A1B">
        <w:rPr>
          <w:rFonts w:ascii="Arial" w:eastAsia="Arial" w:hAnsi="Arial" w:cs="Arial"/>
          <w:b/>
          <w:sz w:val="40"/>
          <w:szCs w:val="40"/>
          <w:lang w:val="en-GB"/>
        </w:rPr>
        <w:t xml:space="preserve">Neinor Homes </w:t>
      </w:r>
      <w:r w:rsidR="00CA6546">
        <w:rPr>
          <w:rFonts w:ascii="Arial" w:eastAsia="Arial" w:hAnsi="Arial" w:cs="Arial"/>
          <w:b/>
          <w:sz w:val="40"/>
          <w:szCs w:val="40"/>
          <w:lang w:val="en-GB"/>
        </w:rPr>
        <w:t xml:space="preserve">successfully </w:t>
      </w:r>
      <w:r w:rsidR="0035657A">
        <w:rPr>
          <w:rFonts w:ascii="Arial" w:eastAsia="Arial" w:hAnsi="Arial" w:cs="Arial"/>
          <w:b/>
          <w:sz w:val="40"/>
          <w:szCs w:val="40"/>
          <w:lang w:val="en-GB"/>
        </w:rPr>
        <w:t>acquires</w:t>
      </w:r>
      <w:r w:rsidRPr="00083A1B">
        <w:rPr>
          <w:rFonts w:ascii="Arial" w:eastAsia="Arial" w:hAnsi="Arial" w:cs="Arial"/>
          <w:b/>
          <w:sz w:val="40"/>
          <w:szCs w:val="40"/>
          <w:lang w:val="en-GB"/>
        </w:rPr>
        <w:t xml:space="preserve"> </w:t>
      </w:r>
      <w:r w:rsidR="0057415D">
        <w:rPr>
          <w:rFonts w:ascii="Arial" w:eastAsia="Arial" w:hAnsi="Arial" w:cs="Arial"/>
          <w:b/>
          <w:sz w:val="40"/>
          <w:szCs w:val="40"/>
          <w:lang w:val="en-GB"/>
        </w:rPr>
        <w:t xml:space="preserve">over </w:t>
      </w:r>
      <w:r w:rsidR="003A6B76" w:rsidRPr="003A6B76">
        <w:rPr>
          <w:rFonts w:ascii="Arial" w:eastAsia="Arial" w:hAnsi="Arial" w:cs="Arial"/>
          <w:b/>
          <w:sz w:val="40"/>
          <w:szCs w:val="40"/>
          <w:lang w:val="en-GB"/>
        </w:rPr>
        <w:t>79</w:t>
      </w:r>
      <w:r w:rsidRPr="003A6B76">
        <w:rPr>
          <w:rFonts w:ascii="Arial" w:eastAsia="Arial" w:hAnsi="Arial" w:cs="Arial"/>
          <w:b/>
          <w:sz w:val="40"/>
          <w:szCs w:val="40"/>
          <w:lang w:val="en-GB"/>
        </w:rPr>
        <w:t>%</w:t>
      </w:r>
      <w:r w:rsidR="00E84CEE">
        <w:rPr>
          <w:rFonts w:ascii="Arial" w:eastAsia="Arial" w:hAnsi="Arial" w:cs="Arial"/>
          <w:b/>
          <w:sz w:val="40"/>
          <w:szCs w:val="40"/>
          <w:lang w:val="en-GB"/>
        </w:rPr>
        <w:t xml:space="preserve"> of AEDAS</w:t>
      </w:r>
      <w:r w:rsidR="0057415D">
        <w:rPr>
          <w:rFonts w:ascii="Arial" w:eastAsia="Arial" w:hAnsi="Arial" w:cs="Arial"/>
          <w:b/>
          <w:sz w:val="40"/>
          <w:szCs w:val="40"/>
          <w:lang w:val="en-GB"/>
        </w:rPr>
        <w:t>,</w:t>
      </w:r>
      <w:r w:rsidRPr="00083A1B">
        <w:rPr>
          <w:rFonts w:ascii="Arial" w:eastAsia="Arial" w:hAnsi="Arial" w:cs="Arial"/>
          <w:b/>
          <w:sz w:val="40"/>
          <w:szCs w:val="40"/>
          <w:lang w:val="en-GB"/>
        </w:rPr>
        <w:t xml:space="preserve"> </w:t>
      </w:r>
      <w:r w:rsidR="00E84CEE">
        <w:rPr>
          <w:rFonts w:ascii="Arial" w:eastAsia="Arial" w:hAnsi="Arial" w:cs="Arial"/>
          <w:b/>
          <w:sz w:val="40"/>
          <w:szCs w:val="40"/>
          <w:lang w:val="en-GB"/>
        </w:rPr>
        <w:t xml:space="preserve">fulfilling its objective </w:t>
      </w:r>
      <w:r w:rsidR="001A5816">
        <w:rPr>
          <w:rFonts w:ascii="Arial" w:eastAsia="Arial" w:hAnsi="Arial" w:cs="Arial"/>
          <w:b/>
          <w:sz w:val="40"/>
          <w:szCs w:val="40"/>
          <w:lang w:val="en-GB"/>
        </w:rPr>
        <w:t xml:space="preserve">of securing a controlling interest </w:t>
      </w:r>
      <w:r w:rsidR="00E84CEE">
        <w:rPr>
          <w:rFonts w:ascii="Arial" w:eastAsia="Arial" w:hAnsi="Arial" w:cs="Arial"/>
          <w:b/>
          <w:sz w:val="40"/>
          <w:szCs w:val="40"/>
          <w:lang w:val="en-GB"/>
        </w:rPr>
        <w:t>before year-end</w:t>
      </w:r>
    </w:p>
    <w:p w14:paraId="47FDE651" w14:textId="7D5BD38F" w:rsidR="00034B02" w:rsidRPr="00034B02" w:rsidRDefault="00DA5C92" w:rsidP="00034B02">
      <w:pPr>
        <w:numPr>
          <w:ilvl w:val="0"/>
          <w:numId w:val="1"/>
        </w:numPr>
        <w:spacing w:before="120" w:line="240" w:lineRule="auto"/>
        <w:jc w:val="both"/>
        <w:rPr>
          <w:rFonts w:ascii="Arial" w:eastAsia="Arial" w:hAnsi="Arial" w:cs="Arial"/>
          <w:b/>
          <w:sz w:val="22"/>
          <w:szCs w:val="22"/>
          <w:lang w:val="en-GB"/>
        </w:rPr>
      </w:pPr>
      <w:r>
        <w:rPr>
          <w:rFonts w:ascii="Arial" w:eastAsia="Arial" w:hAnsi="Arial" w:cs="Arial"/>
          <w:b/>
          <w:sz w:val="22"/>
          <w:szCs w:val="22"/>
          <w:lang w:val="en-US" w:eastAsia="fr-FR"/>
        </w:rPr>
        <w:t>At the Voluntary Tender Offer</w:t>
      </w:r>
      <w:r w:rsidR="004F0484">
        <w:rPr>
          <w:rFonts w:ascii="Arial" w:eastAsia="Arial" w:hAnsi="Arial" w:cs="Arial"/>
          <w:b/>
          <w:sz w:val="22"/>
          <w:szCs w:val="22"/>
          <w:lang w:val="en-US" w:eastAsia="fr-FR"/>
        </w:rPr>
        <w:t xml:space="preserve"> launched</w:t>
      </w:r>
      <w:r w:rsidR="008F7348">
        <w:rPr>
          <w:rFonts w:ascii="Arial" w:eastAsia="Arial" w:hAnsi="Arial" w:cs="Arial"/>
          <w:b/>
          <w:sz w:val="22"/>
          <w:szCs w:val="22"/>
          <w:lang w:val="en-US" w:eastAsia="fr-FR"/>
        </w:rPr>
        <w:t xml:space="preserve"> on 25 November,</w:t>
      </w:r>
      <w:r>
        <w:rPr>
          <w:rFonts w:ascii="Arial" w:eastAsia="Arial" w:hAnsi="Arial" w:cs="Arial"/>
          <w:b/>
          <w:sz w:val="22"/>
          <w:szCs w:val="22"/>
          <w:lang w:val="en-US" w:eastAsia="fr-FR"/>
        </w:rPr>
        <w:t xml:space="preserve"> </w:t>
      </w:r>
      <w:r w:rsidR="00034B02" w:rsidRPr="00034B02">
        <w:rPr>
          <w:rFonts w:ascii="Arial" w:eastAsia="Arial" w:hAnsi="Arial" w:cs="Arial"/>
          <w:b/>
          <w:sz w:val="22"/>
          <w:szCs w:val="22"/>
          <w:lang w:val="en-US" w:eastAsia="fr-FR"/>
        </w:rPr>
        <w:t xml:space="preserve">Neinor successfully </w:t>
      </w:r>
      <w:r w:rsidR="00083A1B" w:rsidRPr="00683747">
        <w:rPr>
          <w:rFonts w:ascii="Arial" w:eastAsia="Arial" w:hAnsi="Arial" w:cs="Arial"/>
          <w:b/>
          <w:sz w:val="22"/>
          <w:szCs w:val="22"/>
          <w:lang w:val="en-US" w:eastAsia="fr-FR"/>
        </w:rPr>
        <w:t xml:space="preserve">acquired </w:t>
      </w:r>
      <w:r w:rsidR="00B8798C" w:rsidRPr="00683747">
        <w:rPr>
          <w:rFonts w:ascii="Arial" w:eastAsia="Arial" w:hAnsi="Arial" w:cs="Arial"/>
          <w:b/>
          <w:sz w:val="22"/>
          <w:szCs w:val="22"/>
          <w:lang w:val="en-US" w:eastAsia="fr-FR"/>
        </w:rPr>
        <w:t>79.</w:t>
      </w:r>
      <w:r w:rsidR="00683747" w:rsidRPr="00683747">
        <w:rPr>
          <w:rFonts w:ascii="Arial" w:eastAsia="Arial" w:hAnsi="Arial" w:cs="Arial"/>
          <w:b/>
          <w:sz w:val="22"/>
          <w:szCs w:val="22"/>
          <w:lang w:val="en-US" w:eastAsia="fr-FR"/>
        </w:rPr>
        <w:t>20</w:t>
      </w:r>
      <w:r w:rsidR="00083A1B" w:rsidRPr="00683747">
        <w:rPr>
          <w:rFonts w:ascii="Arial" w:eastAsia="Arial" w:hAnsi="Arial" w:cs="Arial"/>
          <w:b/>
          <w:sz w:val="22"/>
          <w:szCs w:val="22"/>
          <w:lang w:val="en-US" w:eastAsia="fr-FR"/>
        </w:rPr>
        <w:t>% stake</w:t>
      </w:r>
      <w:r w:rsidR="00083A1B">
        <w:rPr>
          <w:rFonts w:ascii="Arial" w:eastAsia="Arial" w:hAnsi="Arial" w:cs="Arial"/>
          <w:b/>
          <w:sz w:val="22"/>
          <w:szCs w:val="22"/>
          <w:lang w:val="en-US" w:eastAsia="fr-FR"/>
        </w:rPr>
        <w:t xml:space="preserve"> </w:t>
      </w:r>
      <w:r w:rsidR="0057415D">
        <w:rPr>
          <w:rFonts w:ascii="Arial" w:eastAsia="Arial" w:hAnsi="Arial" w:cs="Arial"/>
          <w:b/>
          <w:sz w:val="22"/>
          <w:szCs w:val="22"/>
          <w:lang w:val="en-US" w:eastAsia="fr-FR"/>
        </w:rPr>
        <w:t>in</w:t>
      </w:r>
      <w:r w:rsidR="00083A1B">
        <w:rPr>
          <w:rFonts w:ascii="Arial" w:eastAsia="Arial" w:hAnsi="Arial" w:cs="Arial"/>
          <w:b/>
          <w:sz w:val="22"/>
          <w:szCs w:val="22"/>
          <w:lang w:val="en-US" w:eastAsia="fr-FR"/>
        </w:rPr>
        <w:t xml:space="preserve"> AEDAS</w:t>
      </w:r>
      <w:r w:rsidR="0057415D">
        <w:rPr>
          <w:rFonts w:ascii="Arial" w:eastAsia="Arial" w:hAnsi="Arial" w:cs="Arial"/>
          <w:b/>
          <w:sz w:val="22"/>
          <w:szCs w:val="22"/>
          <w:lang w:val="en-US" w:eastAsia="fr-FR"/>
        </w:rPr>
        <w:t>,</w:t>
      </w:r>
      <w:r w:rsidR="00083A1B">
        <w:rPr>
          <w:rFonts w:ascii="Arial" w:eastAsia="Arial" w:hAnsi="Arial" w:cs="Arial"/>
          <w:b/>
          <w:sz w:val="22"/>
          <w:szCs w:val="22"/>
          <w:lang w:val="en-US" w:eastAsia="fr-FR"/>
        </w:rPr>
        <w:t xml:space="preserve"> </w:t>
      </w:r>
      <w:r>
        <w:rPr>
          <w:rFonts w:ascii="Arial" w:eastAsia="Arial" w:hAnsi="Arial" w:cs="Arial"/>
          <w:b/>
          <w:sz w:val="22"/>
          <w:szCs w:val="22"/>
          <w:lang w:val="en-US" w:eastAsia="fr-FR"/>
        </w:rPr>
        <w:t>fulfilling</w:t>
      </w:r>
      <w:r w:rsidR="00D217DF">
        <w:rPr>
          <w:rFonts w:ascii="Arial" w:eastAsia="Arial" w:hAnsi="Arial" w:cs="Arial"/>
          <w:b/>
          <w:sz w:val="22"/>
          <w:szCs w:val="22"/>
          <w:lang w:val="en-US" w:eastAsia="fr-FR"/>
        </w:rPr>
        <w:t xml:space="preserve"> its objective</w:t>
      </w:r>
      <w:r w:rsidR="00A53D40">
        <w:rPr>
          <w:rFonts w:ascii="Arial" w:eastAsia="Arial" w:hAnsi="Arial" w:cs="Arial"/>
          <w:b/>
          <w:sz w:val="22"/>
          <w:szCs w:val="22"/>
          <w:lang w:val="en-US" w:eastAsia="fr-FR"/>
        </w:rPr>
        <w:t xml:space="preserve"> </w:t>
      </w:r>
      <w:r w:rsidR="001A5816">
        <w:rPr>
          <w:rFonts w:ascii="Arial" w:eastAsia="Arial" w:hAnsi="Arial" w:cs="Arial"/>
          <w:b/>
          <w:sz w:val="22"/>
          <w:szCs w:val="22"/>
          <w:lang w:val="en-US" w:eastAsia="fr-FR"/>
        </w:rPr>
        <w:t>of</w:t>
      </w:r>
      <w:r w:rsidR="00A53D40">
        <w:rPr>
          <w:rFonts w:ascii="Arial" w:eastAsia="Arial" w:hAnsi="Arial" w:cs="Arial"/>
          <w:b/>
          <w:sz w:val="22"/>
          <w:szCs w:val="22"/>
          <w:lang w:val="en-US" w:eastAsia="fr-FR"/>
        </w:rPr>
        <w:t xml:space="preserve"> </w:t>
      </w:r>
      <w:r w:rsidR="0057415D">
        <w:rPr>
          <w:rFonts w:ascii="Arial" w:eastAsia="Arial" w:hAnsi="Arial" w:cs="Arial"/>
          <w:b/>
          <w:sz w:val="22"/>
          <w:szCs w:val="22"/>
          <w:lang w:val="en-US" w:eastAsia="fr-FR"/>
        </w:rPr>
        <w:t>secur</w:t>
      </w:r>
      <w:r w:rsidR="001A5816">
        <w:rPr>
          <w:rFonts w:ascii="Arial" w:eastAsia="Arial" w:hAnsi="Arial" w:cs="Arial"/>
          <w:b/>
          <w:sz w:val="22"/>
          <w:szCs w:val="22"/>
          <w:lang w:val="en-US" w:eastAsia="fr-FR"/>
        </w:rPr>
        <w:t>ing</w:t>
      </w:r>
      <w:r w:rsidR="00A53D40">
        <w:rPr>
          <w:rFonts w:ascii="Arial" w:eastAsia="Arial" w:hAnsi="Arial" w:cs="Arial"/>
          <w:b/>
          <w:sz w:val="22"/>
          <w:szCs w:val="22"/>
          <w:lang w:val="en-US" w:eastAsia="fr-FR"/>
        </w:rPr>
        <w:t xml:space="preserve"> </w:t>
      </w:r>
      <w:r w:rsidR="001A5816">
        <w:rPr>
          <w:rFonts w:ascii="Arial" w:eastAsia="Arial" w:hAnsi="Arial" w:cs="Arial"/>
          <w:b/>
          <w:sz w:val="22"/>
          <w:szCs w:val="22"/>
          <w:lang w:val="en-US" w:eastAsia="fr-FR"/>
        </w:rPr>
        <w:t xml:space="preserve">a controlling interest in </w:t>
      </w:r>
      <w:r w:rsidR="00A53D40">
        <w:rPr>
          <w:rFonts w:ascii="Arial" w:eastAsia="Arial" w:hAnsi="Arial" w:cs="Arial"/>
          <w:b/>
          <w:sz w:val="22"/>
          <w:szCs w:val="22"/>
          <w:lang w:val="en-US" w:eastAsia="fr-FR"/>
        </w:rPr>
        <w:t xml:space="preserve">the company before </w:t>
      </w:r>
      <w:proofErr w:type="gramStart"/>
      <w:r w:rsidR="00A53D40">
        <w:rPr>
          <w:rFonts w:ascii="Arial" w:eastAsia="Arial" w:hAnsi="Arial" w:cs="Arial"/>
          <w:b/>
          <w:sz w:val="22"/>
          <w:szCs w:val="22"/>
          <w:lang w:val="en-US" w:eastAsia="fr-FR"/>
        </w:rPr>
        <w:t>year-end</w:t>
      </w:r>
      <w:proofErr w:type="gramEnd"/>
    </w:p>
    <w:p w14:paraId="3AACEF37" w14:textId="6B4B3228" w:rsidR="00034B02" w:rsidRPr="00CD4238" w:rsidRDefault="00083A1B" w:rsidP="00CD4238">
      <w:pPr>
        <w:numPr>
          <w:ilvl w:val="0"/>
          <w:numId w:val="1"/>
        </w:numPr>
        <w:spacing w:before="120" w:after="360" w:line="240" w:lineRule="auto"/>
        <w:jc w:val="both"/>
        <w:rPr>
          <w:rFonts w:ascii="Arial" w:eastAsia="Arial" w:hAnsi="Arial" w:cs="Arial"/>
          <w:b/>
          <w:sz w:val="22"/>
          <w:szCs w:val="22"/>
          <w:lang w:val="en-GB"/>
        </w:rPr>
      </w:pPr>
      <w:r>
        <w:rPr>
          <w:rFonts w:ascii="Arial" w:eastAsia="Arial" w:hAnsi="Arial" w:cs="Arial"/>
          <w:b/>
          <w:sz w:val="22"/>
          <w:szCs w:val="22"/>
          <w:lang w:val="en-GB"/>
        </w:rPr>
        <w:t xml:space="preserve">As previously communicated, </w:t>
      </w:r>
      <w:r w:rsidR="00405EBC">
        <w:rPr>
          <w:rFonts w:ascii="Arial" w:eastAsia="Arial" w:hAnsi="Arial" w:cs="Arial"/>
          <w:b/>
          <w:sz w:val="22"/>
          <w:szCs w:val="22"/>
          <w:lang w:val="en-GB"/>
        </w:rPr>
        <w:t xml:space="preserve">Neinor </w:t>
      </w:r>
      <w:r w:rsidR="009E0BA2">
        <w:rPr>
          <w:rFonts w:ascii="Arial" w:eastAsia="Arial" w:hAnsi="Arial" w:cs="Arial"/>
          <w:b/>
          <w:sz w:val="22"/>
          <w:szCs w:val="22"/>
          <w:lang w:val="en-GB"/>
        </w:rPr>
        <w:t>expects to</w:t>
      </w:r>
      <w:r w:rsidR="00855883" w:rsidRPr="00855883">
        <w:rPr>
          <w:rFonts w:ascii="Arial" w:eastAsia="Arial" w:hAnsi="Arial" w:cs="Arial"/>
          <w:b/>
          <w:sz w:val="22"/>
          <w:szCs w:val="22"/>
          <w:lang w:val="en-GB"/>
        </w:rPr>
        <w:t xml:space="preserve"> launch a</w:t>
      </w:r>
      <w:r w:rsidR="00405EBC">
        <w:rPr>
          <w:rFonts w:ascii="Arial" w:eastAsia="Arial" w:hAnsi="Arial" w:cs="Arial"/>
          <w:b/>
          <w:sz w:val="22"/>
          <w:szCs w:val="22"/>
          <w:lang w:val="en-GB"/>
        </w:rPr>
        <w:t xml:space="preserve"> subsequent</w:t>
      </w:r>
      <w:r w:rsidR="00855883" w:rsidRPr="00855883">
        <w:rPr>
          <w:rFonts w:ascii="Arial" w:eastAsia="Arial" w:hAnsi="Arial" w:cs="Arial"/>
          <w:b/>
          <w:sz w:val="22"/>
          <w:szCs w:val="22"/>
          <w:lang w:val="en-GB"/>
        </w:rPr>
        <w:t xml:space="preserve"> mandatory tender offer</w:t>
      </w:r>
      <w:r w:rsidR="0057415D">
        <w:rPr>
          <w:rFonts w:ascii="Arial" w:eastAsia="Arial" w:hAnsi="Arial" w:cs="Arial"/>
          <w:b/>
          <w:sz w:val="22"/>
          <w:szCs w:val="22"/>
          <w:lang w:val="en-GB"/>
        </w:rPr>
        <w:t xml:space="preserve"> </w:t>
      </w:r>
      <w:r w:rsidR="00855883" w:rsidRPr="00855883">
        <w:rPr>
          <w:rFonts w:ascii="Arial" w:eastAsia="Arial" w:hAnsi="Arial" w:cs="Arial"/>
          <w:b/>
          <w:sz w:val="22"/>
          <w:szCs w:val="22"/>
          <w:lang w:val="en-GB"/>
        </w:rPr>
        <w:t>at €24.00/share, representing a 12.5% premium over the voluntary offer price</w:t>
      </w:r>
      <w:r w:rsidR="0057415D">
        <w:rPr>
          <w:rFonts w:ascii="Arial" w:eastAsia="Arial" w:hAnsi="Arial" w:cs="Arial"/>
          <w:b/>
          <w:sz w:val="22"/>
          <w:szCs w:val="22"/>
          <w:lang w:val="en-GB"/>
        </w:rPr>
        <w:t>, subject to CNMV’s authorisation</w:t>
      </w:r>
    </w:p>
    <w:p w14:paraId="286E5210" w14:textId="1165C0EC" w:rsidR="00E84CEE" w:rsidRPr="00E84CEE" w:rsidRDefault="007C085C" w:rsidP="008D1548">
      <w:pPr>
        <w:pStyle w:val="NormalWeb"/>
        <w:spacing w:after="240"/>
        <w:jc w:val="both"/>
        <w:rPr>
          <w:rFonts w:ascii="Arial" w:hAnsi="Arial" w:cs="Arial"/>
          <w:sz w:val="22"/>
          <w:szCs w:val="22"/>
          <w:lang w:val="en-GB"/>
        </w:rPr>
      </w:pPr>
      <w:r w:rsidRPr="00AE2F45">
        <w:rPr>
          <w:rFonts w:ascii="Arial" w:hAnsi="Arial" w:cs="Arial"/>
          <w:b/>
          <w:bCs/>
          <w:sz w:val="22"/>
          <w:szCs w:val="22"/>
          <w:lang w:val="en-GB"/>
        </w:rPr>
        <w:t>M</w:t>
      </w:r>
      <w:r w:rsidR="00727779" w:rsidRPr="00AE2F45">
        <w:rPr>
          <w:rFonts w:ascii="Arial" w:hAnsi="Arial" w:cs="Arial"/>
          <w:b/>
          <w:bCs/>
          <w:sz w:val="22"/>
          <w:szCs w:val="22"/>
          <w:lang w:val="en-GB"/>
        </w:rPr>
        <w:t>adrid</w:t>
      </w:r>
      <w:r w:rsidRPr="00AE2F45">
        <w:rPr>
          <w:rFonts w:ascii="Arial" w:hAnsi="Arial" w:cs="Arial"/>
          <w:b/>
          <w:bCs/>
          <w:sz w:val="22"/>
          <w:szCs w:val="22"/>
          <w:lang w:val="en-GB"/>
        </w:rPr>
        <w:t>,</w:t>
      </w:r>
      <w:r w:rsidR="00543444" w:rsidRPr="00AE2F45">
        <w:rPr>
          <w:rFonts w:ascii="Arial" w:hAnsi="Arial" w:cs="Arial"/>
          <w:b/>
          <w:bCs/>
          <w:sz w:val="22"/>
          <w:szCs w:val="22"/>
          <w:lang w:val="en-GB"/>
        </w:rPr>
        <w:t xml:space="preserve"> </w:t>
      </w:r>
      <w:r w:rsidR="001D5EB4" w:rsidRPr="00683747">
        <w:rPr>
          <w:rFonts w:ascii="Arial" w:hAnsi="Arial" w:cs="Arial"/>
          <w:b/>
          <w:bCs/>
          <w:sz w:val="22"/>
          <w:szCs w:val="22"/>
          <w:lang w:val="en-GB"/>
        </w:rPr>
        <w:t xml:space="preserve">17 </w:t>
      </w:r>
      <w:proofErr w:type="gramStart"/>
      <w:r w:rsidR="00855883" w:rsidRPr="00683747">
        <w:rPr>
          <w:rFonts w:ascii="Arial" w:hAnsi="Arial" w:cs="Arial"/>
          <w:b/>
          <w:bCs/>
          <w:sz w:val="22"/>
          <w:szCs w:val="22"/>
          <w:lang w:val="en-GB"/>
        </w:rPr>
        <w:t>De</w:t>
      </w:r>
      <w:r w:rsidR="00855883">
        <w:rPr>
          <w:rFonts w:ascii="Arial" w:hAnsi="Arial" w:cs="Arial"/>
          <w:b/>
          <w:bCs/>
          <w:sz w:val="22"/>
          <w:szCs w:val="22"/>
          <w:lang w:val="en-GB"/>
        </w:rPr>
        <w:t>cember</w:t>
      </w:r>
      <w:r w:rsidRPr="00AE2F45">
        <w:rPr>
          <w:rFonts w:ascii="Arial" w:hAnsi="Arial" w:cs="Arial"/>
          <w:b/>
          <w:bCs/>
          <w:sz w:val="22"/>
          <w:szCs w:val="22"/>
          <w:lang w:val="en-GB"/>
        </w:rPr>
        <w:t>,</w:t>
      </w:r>
      <w:proofErr w:type="gramEnd"/>
      <w:r w:rsidRPr="00AE2F45">
        <w:rPr>
          <w:rFonts w:ascii="Arial" w:hAnsi="Arial" w:cs="Arial"/>
          <w:b/>
          <w:bCs/>
          <w:sz w:val="22"/>
          <w:szCs w:val="22"/>
          <w:lang w:val="en-GB"/>
        </w:rPr>
        <w:t xml:space="preserve"> 202</w:t>
      </w:r>
      <w:r w:rsidR="00395912" w:rsidRPr="00AE2F45">
        <w:rPr>
          <w:rFonts w:ascii="Arial" w:hAnsi="Arial" w:cs="Arial"/>
          <w:b/>
          <w:bCs/>
          <w:sz w:val="22"/>
          <w:szCs w:val="22"/>
          <w:lang w:val="en-GB"/>
        </w:rPr>
        <w:t>5</w:t>
      </w:r>
      <w:r w:rsidR="00AE2F45" w:rsidRPr="00AE2F45">
        <w:rPr>
          <w:rFonts w:ascii="Arial" w:hAnsi="Arial" w:cs="Arial"/>
          <w:b/>
          <w:bCs/>
          <w:sz w:val="22"/>
          <w:szCs w:val="22"/>
          <w:lang w:val="en-GB"/>
        </w:rPr>
        <w:t xml:space="preserve"> </w:t>
      </w:r>
      <w:r w:rsidR="009E184D" w:rsidRPr="00AE2F45">
        <w:rPr>
          <w:rFonts w:ascii="Arial" w:hAnsi="Arial" w:cs="Arial"/>
          <w:b/>
          <w:bCs/>
          <w:sz w:val="22"/>
          <w:szCs w:val="22"/>
          <w:lang w:val="en-GB"/>
        </w:rPr>
        <w:t>–</w:t>
      </w:r>
      <w:r w:rsidR="009E184D" w:rsidRPr="00AE2F45">
        <w:rPr>
          <w:rFonts w:ascii="Arial" w:hAnsi="Arial" w:cs="Arial"/>
          <w:sz w:val="22"/>
          <w:szCs w:val="22"/>
          <w:lang w:val="en-GB"/>
        </w:rPr>
        <w:t xml:space="preserve"> </w:t>
      </w:r>
      <w:r w:rsidR="00E84CEE" w:rsidRPr="00E84CEE">
        <w:rPr>
          <w:rFonts w:ascii="Arial" w:hAnsi="Arial" w:cs="Arial"/>
          <w:sz w:val="22"/>
          <w:szCs w:val="22"/>
          <w:lang w:val="en-GB"/>
        </w:rPr>
        <w:t>Neinor Homes (“Neinor”), Spain’s leading listed residential developer, announces that it has successfully completed the first Voluntary Tender Offer for AEDAS Homes (“AEDAS”), securing a</w:t>
      </w:r>
      <w:r w:rsidR="00F52577">
        <w:rPr>
          <w:rFonts w:ascii="Arial" w:hAnsi="Arial" w:cs="Arial"/>
          <w:sz w:val="22"/>
          <w:szCs w:val="22"/>
          <w:lang w:val="en-GB"/>
        </w:rPr>
        <w:t xml:space="preserve"> </w:t>
      </w:r>
      <w:r w:rsidR="00F52577" w:rsidRPr="00683747">
        <w:rPr>
          <w:rFonts w:ascii="Arial" w:hAnsi="Arial" w:cs="Arial"/>
          <w:sz w:val="22"/>
          <w:szCs w:val="22"/>
          <w:lang w:val="en-GB"/>
        </w:rPr>
        <w:t>79.</w:t>
      </w:r>
      <w:r w:rsidR="00683747" w:rsidRPr="00683747">
        <w:rPr>
          <w:rFonts w:ascii="Arial" w:hAnsi="Arial" w:cs="Arial"/>
          <w:sz w:val="22"/>
          <w:szCs w:val="22"/>
          <w:lang w:val="en-GB"/>
        </w:rPr>
        <w:t>20</w:t>
      </w:r>
      <w:r w:rsidR="00E84CEE" w:rsidRPr="00683747">
        <w:rPr>
          <w:rFonts w:ascii="Arial" w:hAnsi="Arial" w:cs="Arial"/>
          <w:sz w:val="22"/>
          <w:szCs w:val="22"/>
          <w:lang w:val="en-GB"/>
        </w:rPr>
        <w:t>%</w:t>
      </w:r>
      <w:r w:rsidR="00E84CEE" w:rsidRPr="00E84CEE">
        <w:rPr>
          <w:rFonts w:ascii="Arial" w:hAnsi="Arial" w:cs="Arial"/>
          <w:sz w:val="22"/>
          <w:szCs w:val="22"/>
          <w:lang w:val="en-GB"/>
        </w:rPr>
        <w:t xml:space="preserve"> stake in the company after acquiring </w:t>
      </w:r>
      <w:r w:rsidR="00D13666">
        <w:rPr>
          <w:rFonts w:ascii="Arial" w:hAnsi="Arial" w:cs="Arial"/>
          <w:sz w:val="22"/>
          <w:szCs w:val="22"/>
          <w:lang w:val="en-GB"/>
        </w:rPr>
        <w:t>34,610,761</w:t>
      </w:r>
      <w:r w:rsidR="00E84CEE" w:rsidRPr="00E84CEE">
        <w:rPr>
          <w:rFonts w:ascii="Arial" w:hAnsi="Arial" w:cs="Arial"/>
          <w:sz w:val="22"/>
          <w:szCs w:val="22"/>
          <w:lang w:val="en-GB"/>
        </w:rPr>
        <w:t xml:space="preserve"> shares at a price of €21.335 per share, representing a total investment of </w:t>
      </w:r>
      <w:r w:rsidR="00B97A52">
        <w:rPr>
          <w:rFonts w:ascii="Arial" w:hAnsi="Arial" w:cs="Arial"/>
          <w:sz w:val="22"/>
          <w:szCs w:val="22"/>
          <w:lang w:val="en-GB"/>
        </w:rPr>
        <w:t xml:space="preserve">c. </w:t>
      </w:r>
      <w:r w:rsidR="00E84CEE" w:rsidRPr="00E84CEE">
        <w:rPr>
          <w:rFonts w:ascii="Arial" w:hAnsi="Arial" w:cs="Arial"/>
          <w:sz w:val="22"/>
          <w:szCs w:val="22"/>
          <w:lang w:val="en-GB"/>
        </w:rPr>
        <w:t>€</w:t>
      </w:r>
      <w:r w:rsidR="00B97A52">
        <w:rPr>
          <w:rFonts w:ascii="Arial" w:hAnsi="Arial" w:cs="Arial"/>
          <w:sz w:val="22"/>
          <w:szCs w:val="22"/>
          <w:lang w:val="en-GB"/>
        </w:rPr>
        <w:t>740</w:t>
      </w:r>
      <w:r w:rsidR="00E84CEE" w:rsidRPr="00E84CEE">
        <w:rPr>
          <w:rFonts w:ascii="Arial" w:hAnsi="Arial" w:cs="Arial"/>
          <w:sz w:val="22"/>
          <w:szCs w:val="22"/>
          <w:lang w:val="en-GB"/>
        </w:rPr>
        <w:t>mn. The acceptance period ran from 27 November to 11 December, and settlement of the transaction is expected to take place on 22 December.</w:t>
      </w:r>
    </w:p>
    <w:p w14:paraId="75481121" w14:textId="02974A5B" w:rsidR="00E84CEE" w:rsidRDefault="00E84CEE" w:rsidP="008D1548">
      <w:pPr>
        <w:pStyle w:val="NormalWeb"/>
        <w:spacing w:after="240"/>
        <w:jc w:val="both"/>
        <w:rPr>
          <w:rFonts w:ascii="Arial" w:hAnsi="Arial" w:cs="Arial"/>
          <w:sz w:val="22"/>
          <w:szCs w:val="22"/>
          <w:lang w:val="en-GB"/>
        </w:rPr>
      </w:pPr>
      <w:r w:rsidRPr="00E84CEE">
        <w:rPr>
          <w:rFonts w:ascii="Arial" w:hAnsi="Arial" w:cs="Arial"/>
          <w:sz w:val="22"/>
          <w:szCs w:val="22"/>
          <w:lang w:val="en-GB"/>
        </w:rPr>
        <w:t xml:space="preserve">Following completion, </w:t>
      </w:r>
      <w:proofErr w:type="spellStart"/>
      <w:r w:rsidRPr="00E84CEE">
        <w:rPr>
          <w:rFonts w:ascii="Arial" w:hAnsi="Arial" w:cs="Arial"/>
          <w:sz w:val="22"/>
          <w:szCs w:val="22"/>
          <w:lang w:val="en-GB"/>
        </w:rPr>
        <w:t>Neinor’s</w:t>
      </w:r>
      <w:proofErr w:type="spellEnd"/>
      <w:r w:rsidRPr="00E84CEE">
        <w:rPr>
          <w:rFonts w:ascii="Arial" w:hAnsi="Arial" w:cs="Arial"/>
          <w:sz w:val="22"/>
          <w:szCs w:val="22"/>
          <w:lang w:val="en-GB"/>
        </w:rPr>
        <w:t xml:space="preserve"> Deputy CEO and CFO, Jordi </w:t>
      </w:r>
      <w:proofErr w:type="spellStart"/>
      <w:r w:rsidRPr="00E84CEE">
        <w:rPr>
          <w:rFonts w:ascii="Arial" w:hAnsi="Arial" w:cs="Arial"/>
          <w:sz w:val="22"/>
          <w:szCs w:val="22"/>
          <w:lang w:val="en-GB"/>
        </w:rPr>
        <w:t>Argemí</w:t>
      </w:r>
      <w:proofErr w:type="spellEnd"/>
      <w:r w:rsidRPr="00E84CEE">
        <w:rPr>
          <w:rFonts w:ascii="Arial" w:hAnsi="Arial" w:cs="Arial"/>
          <w:sz w:val="22"/>
          <w:szCs w:val="22"/>
          <w:lang w:val="en-GB"/>
        </w:rPr>
        <w:t>, will join the Board of Directors of AEDAS Homes, replacing Eduardo D’Ale</w:t>
      </w:r>
      <w:r w:rsidR="008A00D6">
        <w:rPr>
          <w:rFonts w:ascii="Arial" w:hAnsi="Arial" w:cs="Arial"/>
          <w:sz w:val="22"/>
          <w:szCs w:val="22"/>
          <w:lang w:val="en-GB"/>
        </w:rPr>
        <w:t>s</w:t>
      </w:r>
      <w:r w:rsidRPr="00E84CEE">
        <w:rPr>
          <w:rFonts w:ascii="Arial" w:hAnsi="Arial" w:cs="Arial"/>
          <w:sz w:val="22"/>
          <w:szCs w:val="22"/>
          <w:lang w:val="en-GB"/>
        </w:rPr>
        <w:t xml:space="preserve">sandro, former director appointed by </w:t>
      </w:r>
      <w:proofErr w:type="spellStart"/>
      <w:r w:rsidRPr="00E84CEE">
        <w:rPr>
          <w:rFonts w:ascii="Arial" w:hAnsi="Arial" w:cs="Arial"/>
          <w:sz w:val="22"/>
          <w:szCs w:val="22"/>
          <w:lang w:val="en-GB"/>
        </w:rPr>
        <w:t>Castlelake</w:t>
      </w:r>
      <w:proofErr w:type="spellEnd"/>
      <w:r w:rsidRPr="00E84CEE">
        <w:rPr>
          <w:rFonts w:ascii="Arial" w:hAnsi="Arial" w:cs="Arial"/>
          <w:sz w:val="22"/>
          <w:szCs w:val="22"/>
          <w:lang w:val="en-GB"/>
        </w:rPr>
        <w:t>.</w:t>
      </w:r>
    </w:p>
    <w:p w14:paraId="47EB5B23" w14:textId="02C1254F" w:rsidR="00E84CEE" w:rsidRPr="00E84CEE" w:rsidRDefault="00E84CEE" w:rsidP="008D1548">
      <w:pPr>
        <w:pStyle w:val="NormalWeb"/>
        <w:spacing w:after="240"/>
        <w:jc w:val="both"/>
        <w:rPr>
          <w:rFonts w:ascii="Arial" w:hAnsi="Arial" w:cs="Arial"/>
          <w:sz w:val="22"/>
          <w:szCs w:val="22"/>
          <w:lang w:val="en-GB"/>
        </w:rPr>
      </w:pPr>
      <w:r w:rsidRPr="00E84CEE">
        <w:rPr>
          <w:rFonts w:ascii="Arial" w:hAnsi="Arial" w:cs="Arial"/>
          <w:sz w:val="22"/>
          <w:szCs w:val="22"/>
          <w:lang w:val="en-GB"/>
        </w:rPr>
        <w:t xml:space="preserve">By reaching the </w:t>
      </w:r>
      <w:r w:rsidR="00F52577" w:rsidRPr="00B97A52">
        <w:rPr>
          <w:rFonts w:ascii="Arial" w:hAnsi="Arial" w:cs="Arial"/>
          <w:sz w:val="22"/>
          <w:szCs w:val="22"/>
          <w:lang w:val="en-GB"/>
        </w:rPr>
        <w:t>79.</w:t>
      </w:r>
      <w:r w:rsidR="00B97A52" w:rsidRPr="00B97A52">
        <w:rPr>
          <w:rFonts w:ascii="Arial" w:hAnsi="Arial" w:cs="Arial"/>
          <w:sz w:val="22"/>
          <w:szCs w:val="22"/>
          <w:lang w:val="en-GB"/>
        </w:rPr>
        <w:t>20</w:t>
      </w:r>
      <w:r w:rsidRPr="00B97A52">
        <w:rPr>
          <w:rFonts w:ascii="Arial" w:hAnsi="Arial" w:cs="Arial"/>
          <w:sz w:val="22"/>
          <w:szCs w:val="22"/>
          <w:lang w:val="en-GB"/>
        </w:rPr>
        <w:t>%</w:t>
      </w:r>
      <w:r w:rsidRPr="00E84CEE">
        <w:rPr>
          <w:rFonts w:ascii="Arial" w:hAnsi="Arial" w:cs="Arial"/>
          <w:sz w:val="22"/>
          <w:szCs w:val="22"/>
          <w:lang w:val="en-GB"/>
        </w:rPr>
        <w:t xml:space="preserve"> threshold, Neinor </w:t>
      </w:r>
      <w:r w:rsidR="0057415D">
        <w:rPr>
          <w:rFonts w:ascii="Arial" w:hAnsi="Arial" w:cs="Arial"/>
          <w:sz w:val="22"/>
          <w:szCs w:val="22"/>
          <w:lang w:val="en-GB"/>
        </w:rPr>
        <w:t>achieves</w:t>
      </w:r>
      <w:r w:rsidRPr="00E84CEE">
        <w:rPr>
          <w:rFonts w:ascii="Arial" w:hAnsi="Arial" w:cs="Arial"/>
          <w:sz w:val="22"/>
          <w:szCs w:val="22"/>
          <w:lang w:val="en-GB"/>
        </w:rPr>
        <w:t xml:space="preserve"> the central milestone of the acquisition roadmap for AEDAS, completing this phase of the transaction swiftly and in an orderly manner. As previously communicated to the market, Neinor has committed to launching a subsequent mandatory tender offer at €24.00 per share, representing a 12.5% premium over the voluntary offer price</w:t>
      </w:r>
      <w:r w:rsidR="0057415D">
        <w:rPr>
          <w:rFonts w:ascii="Arial" w:hAnsi="Arial" w:cs="Arial"/>
          <w:sz w:val="22"/>
          <w:szCs w:val="22"/>
          <w:lang w:val="en-GB"/>
        </w:rPr>
        <w:t>, subject to CNMV authorisation</w:t>
      </w:r>
      <w:r w:rsidRPr="00E84CEE">
        <w:rPr>
          <w:rFonts w:ascii="Arial" w:hAnsi="Arial" w:cs="Arial"/>
          <w:sz w:val="22"/>
          <w:szCs w:val="22"/>
          <w:lang w:val="en-GB"/>
        </w:rPr>
        <w:t xml:space="preserve">. The €24.00 price matches </w:t>
      </w:r>
      <w:r w:rsidRPr="006153C1">
        <w:rPr>
          <w:rFonts w:ascii="Arial" w:hAnsi="Arial" w:cs="Arial"/>
          <w:sz w:val="22"/>
          <w:szCs w:val="22"/>
          <w:lang w:val="en-GB"/>
        </w:rPr>
        <w:t>AEDAS’s share price</w:t>
      </w:r>
      <w:r w:rsidRPr="00E84CEE">
        <w:rPr>
          <w:rFonts w:ascii="Arial" w:hAnsi="Arial" w:cs="Arial"/>
          <w:sz w:val="22"/>
          <w:szCs w:val="22"/>
          <w:lang w:val="en-GB"/>
        </w:rPr>
        <w:t xml:space="preserve"> prior to the announcement of the voluntary offer (adjusted for the dividend paid in July) and reflects the applicable regulatory considerations. This second offer will be launched as soon as regulatory approval is obtained, with the objective of</w:t>
      </w:r>
      <w:r w:rsidR="0057415D">
        <w:rPr>
          <w:rFonts w:ascii="Arial" w:hAnsi="Arial" w:cs="Arial"/>
          <w:sz w:val="22"/>
          <w:szCs w:val="22"/>
          <w:lang w:val="en-GB"/>
        </w:rPr>
        <w:t xml:space="preserve"> maximising acceptance among </w:t>
      </w:r>
      <w:r w:rsidR="00621189">
        <w:rPr>
          <w:rFonts w:ascii="Arial" w:hAnsi="Arial" w:cs="Arial"/>
          <w:sz w:val="22"/>
          <w:szCs w:val="22"/>
          <w:lang w:val="en-GB"/>
        </w:rPr>
        <w:t xml:space="preserve">the </w:t>
      </w:r>
      <w:r w:rsidR="0057415D">
        <w:rPr>
          <w:rFonts w:ascii="Arial" w:hAnsi="Arial" w:cs="Arial"/>
          <w:sz w:val="22"/>
          <w:szCs w:val="22"/>
          <w:lang w:val="en-GB"/>
        </w:rPr>
        <w:t xml:space="preserve">minority shareholder base and increasing </w:t>
      </w:r>
      <w:proofErr w:type="spellStart"/>
      <w:r w:rsidR="0057415D">
        <w:rPr>
          <w:rFonts w:ascii="Arial" w:hAnsi="Arial" w:cs="Arial"/>
          <w:sz w:val="22"/>
          <w:szCs w:val="22"/>
          <w:lang w:val="en-GB"/>
        </w:rPr>
        <w:t>Neinor’s</w:t>
      </w:r>
      <w:proofErr w:type="spellEnd"/>
      <w:r w:rsidR="0057415D">
        <w:rPr>
          <w:rFonts w:ascii="Arial" w:hAnsi="Arial" w:cs="Arial"/>
          <w:sz w:val="22"/>
          <w:szCs w:val="22"/>
          <w:lang w:val="en-GB"/>
        </w:rPr>
        <w:t xml:space="preserve"> stake in the company </w:t>
      </w:r>
      <w:r w:rsidRPr="00E84CEE">
        <w:rPr>
          <w:rFonts w:ascii="Arial" w:hAnsi="Arial" w:cs="Arial"/>
          <w:sz w:val="22"/>
          <w:szCs w:val="22"/>
          <w:lang w:val="en-GB"/>
        </w:rPr>
        <w:t>within an accelerated timeframe.</w:t>
      </w:r>
    </w:p>
    <w:p w14:paraId="1425E6DC" w14:textId="3E02127C" w:rsidR="00E84CEE" w:rsidRDefault="00E84CEE" w:rsidP="00E84CEE">
      <w:pPr>
        <w:pStyle w:val="NormalWeb"/>
        <w:spacing w:after="160"/>
        <w:jc w:val="both"/>
        <w:rPr>
          <w:rFonts w:ascii="Arial" w:hAnsi="Arial" w:cs="Arial"/>
          <w:sz w:val="22"/>
          <w:szCs w:val="22"/>
          <w:lang w:val="en-GB"/>
        </w:rPr>
      </w:pPr>
      <w:r w:rsidRPr="00E84CEE">
        <w:rPr>
          <w:rFonts w:ascii="Arial" w:hAnsi="Arial" w:cs="Arial"/>
          <w:sz w:val="22"/>
          <w:szCs w:val="22"/>
          <w:lang w:val="en-GB"/>
        </w:rPr>
        <w:t>Beyond the transaction mechanics, Neinor highlights that the combination with AEDAS strengthens its position as Spain’s leading listed residential platform, enhancing scale, capital efficiency and long-term visibility at a decisive moment for the sector. The company reiterates that this acquisition will allow it to focus fully on its core mission: developing high-quality housing across Spain and delivering long-term value for all stakeholders.</w:t>
      </w:r>
    </w:p>
    <w:p w14:paraId="7999156B" w14:textId="6432D812" w:rsidR="006311D8" w:rsidRPr="005E7CCE" w:rsidRDefault="00757919" w:rsidP="008D1548">
      <w:pPr>
        <w:pStyle w:val="NormalWeb"/>
        <w:spacing w:after="240"/>
        <w:jc w:val="both"/>
        <w:rPr>
          <w:rFonts w:ascii="Arial" w:hAnsi="Arial" w:cs="Arial"/>
          <w:sz w:val="22"/>
          <w:szCs w:val="22"/>
          <w:lang w:val="en-GB"/>
        </w:rPr>
      </w:pPr>
      <w:r w:rsidRPr="00275ECC">
        <w:rPr>
          <w:rFonts w:ascii="Arial" w:eastAsia="Times New Roman" w:hAnsi="Arial" w:cs="Arial"/>
          <w:b/>
          <w:bCs/>
          <w:color w:val="000000"/>
          <w:sz w:val="22"/>
          <w:szCs w:val="22"/>
          <w:lang w:val="en-GB" w:eastAsia="en-US"/>
        </w:rPr>
        <w:t>Borja García-Egotxeaga, CEO of Neinor Homes, commented</w:t>
      </w:r>
      <w:r w:rsidR="00BD5D8C" w:rsidRPr="00275ECC">
        <w:rPr>
          <w:rFonts w:ascii="Arial" w:eastAsia="Times New Roman" w:hAnsi="Arial" w:cs="Arial"/>
          <w:b/>
          <w:bCs/>
          <w:color w:val="000000"/>
          <w:sz w:val="22"/>
          <w:szCs w:val="22"/>
          <w:lang w:val="en-GB" w:eastAsia="en-US"/>
        </w:rPr>
        <w:t>:</w:t>
      </w:r>
      <w:r w:rsidR="00A038D4" w:rsidRPr="00275ECC">
        <w:rPr>
          <w:rFonts w:ascii="Arial" w:eastAsia="Times New Roman" w:hAnsi="Arial" w:cs="Arial"/>
          <w:b/>
          <w:bCs/>
          <w:color w:val="000000"/>
          <w:sz w:val="28"/>
          <w:szCs w:val="28"/>
          <w:lang w:val="en-GB" w:eastAsia="en-US"/>
        </w:rPr>
        <w:t xml:space="preserve"> </w:t>
      </w:r>
      <w:r w:rsidR="00E84CEE" w:rsidRPr="005E7CCE">
        <w:rPr>
          <w:rFonts w:ascii="Arial" w:hAnsi="Arial" w:cs="Arial"/>
          <w:sz w:val="22"/>
          <w:szCs w:val="22"/>
          <w:lang w:val="en-GB"/>
        </w:rPr>
        <w:t>“</w:t>
      </w:r>
      <w:r w:rsidR="005E7CCE" w:rsidRPr="005E7CCE">
        <w:rPr>
          <w:rFonts w:ascii="Arial" w:hAnsi="Arial" w:cs="Arial"/>
          <w:sz w:val="22"/>
          <w:szCs w:val="22"/>
          <w:lang w:val="en-GB"/>
        </w:rPr>
        <w:t xml:space="preserve">We are very pleased with the outcome of the first offer, which allows us to </w:t>
      </w:r>
      <w:r w:rsidR="0057415D">
        <w:rPr>
          <w:rFonts w:ascii="Arial" w:hAnsi="Arial" w:cs="Arial"/>
          <w:sz w:val="22"/>
          <w:szCs w:val="22"/>
          <w:lang w:val="en-GB"/>
        </w:rPr>
        <w:t>secure</w:t>
      </w:r>
      <w:r w:rsidR="005E7CCE" w:rsidRPr="005E7CCE">
        <w:rPr>
          <w:rFonts w:ascii="Arial" w:hAnsi="Arial" w:cs="Arial"/>
          <w:sz w:val="22"/>
          <w:szCs w:val="22"/>
          <w:lang w:val="en-GB"/>
        </w:rPr>
        <w:t xml:space="preserve"> </w:t>
      </w:r>
      <w:r w:rsidR="00D214A1">
        <w:rPr>
          <w:rFonts w:ascii="Arial" w:hAnsi="Arial" w:cs="Arial"/>
          <w:sz w:val="22"/>
          <w:szCs w:val="22"/>
          <w:lang w:val="en-GB"/>
        </w:rPr>
        <w:t xml:space="preserve">a controlling interest in </w:t>
      </w:r>
      <w:r w:rsidR="005E7CCE" w:rsidRPr="005E7CCE">
        <w:rPr>
          <w:rFonts w:ascii="Arial" w:hAnsi="Arial" w:cs="Arial"/>
          <w:sz w:val="22"/>
          <w:szCs w:val="22"/>
          <w:lang w:val="en-GB"/>
        </w:rPr>
        <w:t>AEDAS exactly as committed to the capital markets back in June.</w:t>
      </w:r>
      <w:r w:rsidR="005E7CCE">
        <w:rPr>
          <w:rFonts w:ascii="Arial" w:hAnsi="Arial" w:cs="Arial"/>
          <w:sz w:val="22"/>
          <w:szCs w:val="22"/>
          <w:lang w:val="en-GB"/>
        </w:rPr>
        <w:t>”</w:t>
      </w:r>
    </w:p>
    <w:p w14:paraId="18CDD218" w14:textId="77777777" w:rsidR="00FD18A1" w:rsidRPr="00FD18A1" w:rsidRDefault="00A038D4" w:rsidP="00FD18A1">
      <w:pPr>
        <w:rPr>
          <w:lang w:val="en-GB"/>
        </w:rPr>
      </w:pPr>
      <w:r w:rsidRPr="00275ECC">
        <w:rPr>
          <w:rFonts w:ascii="Arial" w:eastAsia="Times New Roman" w:hAnsi="Arial" w:cs="Arial"/>
          <w:b/>
          <w:bCs/>
          <w:color w:val="000000"/>
          <w:sz w:val="22"/>
          <w:szCs w:val="22"/>
          <w:lang w:val="en-GB" w:eastAsia="en-US"/>
        </w:rPr>
        <w:t>Jordi Argemí, Deputy CEO and CFO of Neinor Homes,</w:t>
      </w:r>
      <w:r w:rsidRPr="00275ECC">
        <w:rPr>
          <w:rFonts w:ascii="Arial" w:eastAsia="Times New Roman" w:hAnsi="Arial" w:cs="Arial"/>
          <w:color w:val="000000"/>
          <w:sz w:val="22"/>
          <w:szCs w:val="22"/>
          <w:lang w:val="en-GB" w:eastAsia="en-US"/>
        </w:rPr>
        <w:t xml:space="preserve"> </w:t>
      </w:r>
      <w:r w:rsidRPr="00275ECC">
        <w:rPr>
          <w:rFonts w:ascii="Arial" w:eastAsia="Times New Roman" w:hAnsi="Arial" w:cs="Arial"/>
          <w:b/>
          <w:bCs/>
          <w:color w:val="000000"/>
          <w:sz w:val="22"/>
          <w:szCs w:val="22"/>
          <w:lang w:val="en-GB" w:eastAsia="en-US"/>
        </w:rPr>
        <w:t>added:</w:t>
      </w:r>
      <w:r w:rsidRPr="00275ECC">
        <w:rPr>
          <w:rFonts w:ascii="Arial" w:hAnsi="Arial" w:cs="Arial"/>
          <w:i/>
          <w:iCs/>
          <w:sz w:val="22"/>
          <w:szCs w:val="22"/>
          <w:lang w:val="en-GB"/>
        </w:rPr>
        <w:t xml:space="preserve"> </w:t>
      </w:r>
      <w:r w:rsidR="00FD18A1">
        <w:rPr>
          <w:rFonts w:ascii="Arial" w:hAnsi="Arial" w:cs="Arial"/>
          <w:sz w:val="22"/>
          <w:szCs w:val="22"/>
          <w:lang w:val="en-GB" w:eastAsia="en-US"/>
        </w:rPr>
        <w:t>“This milestone is a clear step change for Neinor and for the Spanish residential sector, positioning us to create the largest homebuilder in a highly fragmented market and to drive meaningful long-term value for shareholders.”</w:t>
      </w:r>
    </w:p>
    <w:p w14:paraId="33D0E6E7" w14:textId="77777777" w:rsidR="00BD40C4" w:rsidRDefault="00BD40C4" w:rsidP="0077472A">
      <w:pPr>
        <w:spacing w:after="160"/>
        <w:jc w:val="both"/>
        <w:rPr>
          <w:rFonts w:ascii="Arial" w:hAnsi="Arial" w:cs="Arial"/>
          <w:i/>
          <w:iCs/>
          <w:sz w:val="22"/>
          <w:szCs w:val="22"/>
          <w:lang w:val="en-GB"/>
        </w:rPr>
      </w:pPr>
    </w:p>
    <w:p w14:paraId="403D7F7A" w14:textId="0BE1D7C3" w:rsidR="0017108A" w:rsidRPr="00275ECC" w:rsidRDefault="0017108A" w:rsidP="008D1548">
      <w:pPr>
        <w:spacing w:after="240"/>
        <w:rPr>
          <w:rFonts w:ascii="Arial" w:hAnsi="Arial" w:cs="Arial"/>
          <w:sz w:val="22"/>
          <w:szCs w:val="22"/>
          <w:lang w:val="en-GB"/>
        </w:rPr>
      </w:pPr>
      <w:r w:rsidRPr="00275ECC">
        <w:rPr>
          <w:rFonts w:ascii="Arial" w:hAnsi="Arial" w:cs="Arial"/>
          <w:i/>
          <w:iCs/>
          <w:sz w:val="22"/>
          <w:szCs w:val="22"/>
          <w:lang w:val="en-GB"/>
        </w:rPr>
        <w:t xml:space="preserve">* For the full regulatory announcement please refer to </w:t>
      </w:r>
      <w:hyperlink r:id="rId11" w:history="1">
        <w:r w:rsidRPr="00275ECC">
          <w:rPr>
            <w:rFonts w:ascii="Arial" w:hAnsi="Arial" w:cs="Arial"/>
            <w:i/>
            <w:iCs/>
            <w:sz w:val="22"/>
            <w:szCs w:val="22"/>
            <w:lang w:val="en-GB"/>
          </w:rPr>
          <w:t>Neinor’s webpage</w:t>
        </w:r>
      </w:hyperlink>
      <w:r w:rsidRPr="00275ECC">
        <w:rPr>
          <w:rFonts w:ascii="Arial" w:hAnsi="Arial" w:cs="Arial"/>
          <w:i/>
          <w:iCs/>
          <w:sz w:val="22"/>
          <w:szCs w:val="22"/>
          <w:lang w:val="en-GB"/>
        </w:rPr>
        <w:t xml:space="preserve"> </w:t>
      </w:r>
      <w:r w:rsidR="006928CB" w:rsidRPr="00275ECC">
        <w:rPr>
          <w:rFonts w:ascii="Arial" w:hAnsi="Arial" w:cs="Arial"/>
          <w:i/>
          <w:iCs/>
          <w:sz w:val="22"/>
          <w:szCs w:val="22"/>
          <w:lang w:val="en-GB"/>
        </w:rPr>
        <w:t>(</w:t>
      </w:r>
      <w:hyperlink r:id="rId12" w:history="1">
        <w:r w:rsidR="006928CB" w:rsidRPr="00275ECC">
          <w:rPr>
            <w:rStyle w:val="Hyperlink"/>
            <w:rFonts w:ascii="Arial" w:hAnsi="Arial" w:cs="Arial"/>
            <w:sz w:val="22"/>
            <w:szCs w:val="22"/>
            <w:lang w:val="en-GB"/>
          </w:rPr>
          <w:t>https://www.neinorhomes.com/en/corporate/investors/market-notifications/other-relevant-information/</w:t>
        </w:r>
      </w:hyperlink>
      <w:r w:rsidR="006928CB" w:rsidRPr="00275ECC">
        <w:rPr>
          <w:rFonts w:ascii="Arial" w:hAnsi="Arial" w:cs="Arial"/>
          <w:sz w:val="22"/>
          <w:szCs w:val="22"/>
          <w:lang w:val="en-GB"/>
        </w:rPr>
        <w:t>)</w:t>
      </w:r>
    </w:p>
    <w:p w14:paraId="5994CC12" w14:textId="3969FFA9" w:rsidR="00042D3E" w:rsidRDefault="004C3206" w:rsidP="00E52AA6">
      <w:pPr>
        <w:spacing w:after="240"/>
        <w:jc w:val="center"/>
        <w:rPr>
          <w:rFonts w:ascii="Arial" w:eastAsia="Arial" w:hAnsi="Arial" w:cs="Arial"/>
          <w:b/>
          <w:sz w:val="22"/>
          <w:szCs w:val="22"/>
          <w:lang w:val="en-GB"/>
        </w:rPr>
      </w:pPr>
      <w:r w:rsidRPr="00D508CC">
        <w:rPr>
          <w:rFonts w:ascii="Arial" w:eastAsia="Arial" w:hAnsi="Arial" w:cs="Arial"/>
          <w:b/>
          <w:sz w:val="22"/>
          <w:szCs w:val="22"/>
          <w:lang w:val="en-GB"/>
        </w:rPr>
        <w:t>-ENDS-</w:t>
      </w:r>
    </w:p>
    <w:p w14:paraId="4816D217" w14:textId="77777777" w:rsidR="004F056B" w:rsidRPr="00D508CC" w:rsidRDefault="004F056B" w:rsidP="00E52AA6">
      <w:pPr>
        <w:spacing w:after="240"/>
        <w:jc w:val="center"/>
        <w:rPr>
          <w:rFonts w:ascii="Arial" w:eastAsia="Arial" w:hAnsi="Arial" w:cs="Arial"/>
          <w:b/>
          <w:sz w:val="22"/>
          <w:szCs w:val="22"/>
          <w:lang w:val="en-GB"/>
        </w:rPr>
      </w:pPr>
    </w:p>
    <w:p w14:paraId="3AB20623" w14:textId="77777777" w:rsidR="0081046A" w:rsidRPr="004F056B" w:rsidRDefault="0081046A" w:rsidP="0081046A">
      <w:pPr>
        <w:jc w:val="both"/>
        <w:rPr>
          <w:rFonts w:ascii="Arial" w:eastAsia="Arial" w:hAnsi="Arial" w:cs="Arial"/>
          <w:b/>
          <w:lang w:val="en-GB"/>
        </w:rPr>
      </w:pPr>
      <w:r w:rsidRPr="004F056B">
        <w:rPr>
          <w:rFonts w:ascii="Arial" w:eastAsia="Arial" w:hAnsi="Arial" w:cs="Arial"/>
          <w:b/>
          <w:lang w:val="en-GB"/>
        </w:rPr>
        <w:t xml:space="preserve">About Neinor Homes </w:t>
      </w:r>
    </w:p>
    <w:p w14:paraId="5AA231CC" w14:textId="77777777" w:rsidR="0081046A" w:rsidRPr="004F056B" w:rsidRDefault="0081046A" w:rsidP="0081046A">
      <w:pPr>
        <w:jc w:val="both"/>
        <w:rPr>
          <w:rFonts w:ascii="Arial" w:eastAsia="Arial" w:hAnsi="Arial" w:cs="Arial"/>
          <w:bCs/>
          <w:lang w:val="en-GB"/>
        </w:rPr>
      </w:pPr>
      <w:r w:rsidRPr="004F056B">
        <w:rPr>
          <w:rFonts w:ascii="Arial" w:eastAsia="Arial" w:hAnsi="Arial" w:cs="Arial"/>
          <w:bCs/>
          <w:lang w:val="en-GB"/>
        </w:rPr>
        <w:t xml:space="preserve">Neinor Homes is the leading residential property developer in Spain, with a fully owned land bank to develop c11,900 homes, and a GAV to June 2025 of +€1,400mn. This land bank </w:t>
      </w:r>
      <w:proofErr w:type="gramStart"/>
      <w:r w:rsidRPr="004F056B">
        <w:rPr>
          <w:rFonts w:ascii="Arial" w:eastAsia="Arial" w:hAnsi="Arial" w:cs="Arial"/>
          <w:bCs/>
          <w:lang w:val="en-GB"/>
        </w:rPr>
        <w:t>is located in</w:t>
      </w:r>
      <w:proofErr w:type="gramEnd"/>
      <w:r w:rsidRPr="004F056B">
        <w:rPr>
          <w:rFonts w:ascii="Arial" w:eastAsia="Arial" w:hAnsi="Arial" w:cs="Arial"/>
          <w:bCs/>
          <w:lang w:val="en-GB"/>
        </w:rPr>
        <w:t xml:space="preserve"> some of the fastest growing regions with the best economic fundamentals in Spain: Madrid, Guadalajara, Western and Eastern Andalusia, Levante, Basque Country and Catalonia. </w:t>
      </w:r>
    </w:p>
    <w:p w14:paraId="1B5D4B15" w14:textId="77777777" w:rsidR="0081046A" w:rsidRPr="004F056B" w:rsidRDefault="0081046A" w:rsidP="0081046A">
      <w:pPr>
        <w:jc w:val="both"/>
        <w:rPr>
          <w:rFonts w:ascii="Arial" w:eastAsia="Arial" w:hAnsi="Arial" w:cs="Arial"/>
          <w:bCs/>
          <w:lang w:val="en-GB"/>
        </w:rPr>
      </w:pPr>
      <w:r w:rsidRPr="004F056B">
        <w:rPr>
          <w:rFonts w:ascii="Arial" w:eastAsia="Arial" w:hAnsi="Arial" w:cs="Arial"/>
          <w:bCs/>
          <w:lang w:val="en-GB"/>
        </w:rPr>
        <w:t xml:space="preserve">Neinor is a fully integrated and well-established residential platform of scale in Spain, covering the entire development value chain from land buying, planning and urban management, product design, delegated development and construction, sales and marketing and rentals. We are committed to creating and delivering attractive risk adjusted returns for shareholders through our disciplined capital allocation strategy and our excellence in operations and risk management. </w:t>
      </w:r>
    </w:p>
    <w:p w14:paraId="651634A6" w14:textId="77777777" w:rsidR="0081046A" w:rsidRPr="004F056B" w:rsidRDefault="0081046A" w:rsidP="0081046A">
      <w:pPr>
        <w:jc w:val="both"/>
        <w:rPr>
          <w:rFonts w:ascii="Arial" w:eastAsia="Arial" w:hAnsi="Arial" w:cs="Arial"/>
          <w:bCs/>
          <w:lang w:val="en-GB"/>
        </w:rPr>
      </w:pPr>
      <w:r w:rsidRPr="004F056B">
        <w:rPr>
          <w:rFonts w:ascii="Arial" w:eastAsia="Arial" w:hAnsi="Arial" w:cs="Arial"/>
          <w:bCs/>
          <w:lang w:val="en-GB"/>
        </w:rPr>
        <w:t xml:space="preserve">We are the only listed residential property developer with a multi-sector strategy to market in Spain, and our strategies include Build-to-rent (BTR); Build-to-sell (BTS); and the largely untapped senior living rental market in Spain, which we are progressing. </w:t>
      </w:r>
    </w:p>
    <w:p w14:paraId="1FEEC436" w14:textId="77777777" w:rsidR="0081046A" w:rsidRPr="004F056B" w:rsidRDefault="0081046A" w:rsidP="0081046A">
      <w:pPr>
        <w:jc w:val="both"/>
        <w:rPr>
          <w:rFonts w:ascii="Arial" w:eastAsia="Arial" w:hAnsi="Arial" w:cs="Arial"/>
          <w:bCs/>
          <w:lang w:val="en-GB"/>
        </w:rPr>
      </w:pPr>
      <w:proofErr w:type="spellStart"/>
      <w:r w:rsidRPr="004F056B">
        <w:rPr>
          <w:rFonts w:ascii="Arial" w:eastAsia="Arial" w:hAnsi="Arial" w:cs="Arial"/>
          <w:bCs/>
          <w:lang w:val="en-GB"/>
        </w:rPr>
        <w:t>Neinor’s</w:t>
      </w:r>
      <w:proofErr w:type="spellEnd"/>
      <w:r w:rsidRPr="004F056B">
        <w:rPr>
          <w:rFonts w:ascii="Arial" w:eastAsia="Arial" w:hAnsi="Arial" w:cs="Arial"/>
          <w:bCs/>
          <w:lang w:val="en-GB"/>
        </w:rPr>
        <w:t xml:space="preserve"> operational excellence, investment strategy and results achieved since 2019 have enabled us to deliver on our 5-year business plan, launched in March 2023, in a sustainable and capital-efficient manner. This plan combines a €600mn shareholder remuneration plan and an investment of €1,000mn in new opportunistic land acquisitions, half of which are expected to be undertaken in joint ventures with strategic partners through co-investment agreements, with a +20% IRR target. </w:t>
      </w:r>
    </w:p>
    <w:p w14:paraId="25EA016B" w14:textId="77777777" w:rsidR="0081046A" w:rsidRPr="004F056B" w:rsidRDefault="0081046A" w:rsidP="0081046A">
      <w:pPr>
        <w:jc w:val="both"/>
        <w:rPr>
          <w:rFonts w:ascii="Arial" w:eastAsia="Arial" w:hAnsi="Arial" w:cs="Arial"/>
          <w:bCs/>
          <w:lang w:val="en-GB"/>
        </w:rPr>
      </w:pPr>
      <w:r w:rsidRPr="004F056B">
        <w:rPr>
          <w:rFonts w:ascii="Arial" w:eastAsia="Arial" w:hAnsi="Arial" w:cs="Arial"/>
          <w:bCs/>
          <w:lang w:val="en-GB"/>
        </w:rPr>
        <w:t>We offer shareholders attractive risk adjusted returns in a country where there are strong and sustainable supply and demand fundamentals and supported by a resilient macroeconomic environment and outlook. Spain remains one the most attractive and safest residential markets worldwide, with one of the lowest ratios of new supply per capita globally since 2013.</w:t>
      </w:r>
    </w:p>
    <w:p w14:paraId="1D452962" w14:textId="77777777" w:rsidR="0081046A" w:rsidRPr="004F056B" w:rsidRDefault="0081046A" w:rsidP="0081046A">
      <w:pPr>
        <w:jc w:val="both"/>
        <w:rPr>
          <w:rFonts w:ascii="Arial" w:eastAsia="Arial" w:hAnsi="Arial" w:cs="Arial"/>
          <w:b/>
          <w:lang w:val="en-GB"/>
        </w:rPr>
      </w:pPr>
    </w:p>
    <w:p w14:paraId="01516155" w14:textId="77777777" w:rsidR="0081046A" w:rsidRPr="004F056B" w:rsidRDefault="0081046A" w:rsidP="0081046A">
      <w:pPr>
        <w:rPr>
          <w:rFonts w:ascii="Arial" w:eastAsia="Arial" w:hAnsi="Arial" w:cs="Arial"/>
          <w:b/>
          <w:lang w:val="en-GB"/>
        </w:rPr>
      </w:pPr>
      <w:r w:rsidRPr="004F056B">
        <w:rPr>
          <w:rFonts w:ascii="Arial" w:eastAsia="Arial" w:hAnsi="Arial" w:cs="Arial"/>
          <w:b/>
          <w:lang w:val="en-GB"/>
        </w:rPr>
        <w:t>For more information:</w:t>
      </w:r>
    </w:p>
    <w:p w14:paraId="2A0FAD5B" w14:textId="77777777" w:rsidR="0081046A" w:rsidRPr="004F056B" w:rsidRDefault="0081046A" w:rsidP="0081046A">
      <w:pPr>
        <w:spacing w:after="0"/>
        <w:rPr>
          <w:rFonts w:ascii="Arial" w:eastAsia="Arial" w:hAnsi="Arial" w:cs="Arial"/>
          <w:b/>
          <w:lang w:val="en-GB"/>
        </w:rPr>
      </w:pPr>
      <w:r w:rsidRPr="004F056B">
        <w:rPr>
          <w:rFonts w:ascii="Arial" w:eastAsia="Arial" w:hAnsi="Arial" w:cs="Arial"/>
          <w:b/>
          <w:lang w:val="en-GB"/>
        </w:rPr>
        <w:t>NEINOR HOMES</w:t>
      </w:r>
    </w:p>
    <w:p w14:paraId="367A4DBC" w14:textId="77777777" w:rsidR="0081046A" w:rsidRPr="004F056B" w:rsidRDefault="0081046A" w:rsidP="0081046A">
      <w:pPr>
        <w:spacing w:after="0"/>
        <w:rPr>
          <w:rFonts w:ascii="Arial" w:eastAsia="Arial" w:hAnsi="Arial" w:cs="Arial"/>
          <w:lang w:val="en-GB"/>
        </w:rPr>
      </w:pPr>
      <w:r w:rsidRPr="004F056B">
        <w:rPr>
          <w:rFonts w:ascii="Arial" w:eastAsia="Arial" w:hAnsi="Arial" w:cs="Arial"/>
          <w:lang w:val="en-GB"/>
        </w:rPr>
        <w:t>Investor Relations Department</w:t>
      </w:r>
    </w:p>
    <w:p w14:paraId="0D04E3D4" w14:textId="77777777" w:rsidR="0081046A" w:rsidRPr="004F056B" w:rsidRDefault="0081046A" w:rsidP="0081046A">
      <w:pPr>
        <w:spacing w:after="0"/>
        <w:rPr>
          <w:rFonts w:ascii="Arial" w:eastAsia="Arial" w:hAnsi="Arial" w:cs="Arial"/>
          <w:lang w:val="en-GB"/>
        </w:rPr>
      </w:pPr>
      <w:hyperlink r:id="rId13" w:history="1">
        <w:r w:rsidRPr="004F056B">
          <w:rPr>
            <w:rStyle w:val="Hyperlink"/>
            <w:rFonts w:ascii="Arial" w:eastAsia="Arial" w:hAnsi="Arial" w:cs="Arial"/>
            <w:lang w:val="en-GB"/>
          </w:rPr>
          <w:t>investor.relations@neinorhomes.com</w:t>
        </w:r>
      </w:hyperlink>
    </w:p>
    <w:p w14:paraId="0FA4F291" w14:textId="77777777" w:rsidR="0081046A" w:rsidRPr="004F056B" w:rsidRDefault="0081046A" w:rsidP="0081046A">
      <w:pPr>
        <w:spacing w:after="0"/>
        <w:jc w:val="both"/>
        <w:rPr>
          <w:rStyle w:val="ao"/>
          <w:rFonts w:ascii="Arial" w:hAnsi="Arial" w:cs="Arial"/>
          <w:color w:val="212721"/>
          <w:lang w:val="en-GB" w:eastAsia="en-GB"/>
        </w:rPr>
      </w:pPr>
    </w:p>
    <w:p w14:paraId="45FA6125" w14:textId="77777777" w:rsidR="0081046A" w:rsidRPr="004F056B" w:rsidRDefault="0081046A" w:rsidP="0081046A">
      <w:pPr>
        <w:spacing w:after="0" w:line="240" w:lineRule="auto"/>
        <w:textAlignment w:val="baseline"/>
        <w:rPr>
          <w:rFonts w:ascii="Arial" w:eastAsia="Arial" w:hAnsi="Arial" w:cs="Arial"/>
          <w:b/>
          <w:bCs/>
          <w:color w:val="000000" w:themeColor="text1"/>
          <w:lang w:val="en-GB" w:eastAsia="en-GB"/>
        </w:rPr>
      </w:pPr>
      <w:r w:rsidRPr="004F056B">
        <w:rPr>
          <w:rFonts w:ascii="Arial" w:eastAsia="Arial" w:hAnsi="Arial" w:cs="Arial"/>
          <w:b/>
          <w:bCs/>
          <w:color w:val="000000" w:themeColor="text1"/>
          <w:lang w:val="en-GB" w:eastAsia="en-GB"/>
        </w:rPr>
        <w:t>H/ADVISORS MAITLAND</w:t>
      </w:r>
    </w:p>
    <w:p w14:paraId="316D9252" w14:textId="77777777" w:rsidR="0081046A" w:rsidRPr="004F056B" w:rsidRDefault="0081046A" w:rsidP="0081046A">
      <w:pPr>
        <w:spacing w:after="0"/>
        <w:rPr>
          <w:rFonts w:ascii="Arial" w:eastAsia="Arial" w:hAnsi="Arial" w:cs="Arial"/>
          <w:b/>
          <w:bCs/>
          <w:color w:val="000000" w:themeColor="text1"/>
          <w:lang w:val="en-GB" w:eastAsia="en-GB"/>
        </w:rPr>
      </w:pPr>
      <w:hyperlink r:id="rId14" w:history="1">
        <w:r w:rsidRPr="004F056B">
          <w:rPr>
            <w:rStyle w:val="Hyperlink"/>
            <w:rFonts w:ascii="Arial" w:eastAsia="Arial" w:hAnsi="Arial" w:cs="Arial"/>
            <w:lang w:val="en-GB" w:eastAsia="en-GB"/>
          </w:rPr>
          <w:t>NeinorHomes@h-advisors.global</w:t>
        </w:r>
      </w:hyperlink>
    </w:p>
    <w:p w14:paraId="53933160" w14:textId="77777777" w:rsidR="0081046A" w:rsidRPr="004F056B" w:rsidRDefault="0081046A" w:rsidP="0081046A">
      <w:pPr>
        <w:spacing w:after="0"/>
        <w:rPr>
          <w:rFonts w:ascii="Arial" w:eastAsia="Arial" w:hAnsi="Arial" w:cs="Arial"/>
          <w:color w:val="000000" w:themeColor="text1"/>
          <w:lang w:val="en-GB" w:eastAsia="en-GB"/>
        </w:rPr>
      </w:pPr>
      <w:r w:rsidRPr="004F056B">
        <w:rPr>
          <w:rFonts w:ascii="Arial" w:eastAsia="Arial" w:hAnsi="Arial" w:cs="Arial"/>
          <w:color w:val="000000" w:themeColor="text1"/>
          <w:lang w:val="en-GB" w:eastAsia="en-GB"/>
        </w:rPr>
        <w:t>David Sturken</w:t>
      </w:r>
      <w:r w:rsidRPr="004F056B">
        <w:rPr>
          <w:rFonts w:ascii="Arial" w:hAnsi="Arial" w:cs="Arial"/>
          <w:lang w:val="en-GB"/>
        </w:rPr>
        <w:tab/>
      </w:r>
      <w:r w:rsidRPr="004F056B">
        <w:rPr>
          <w:rFonts w:ascii="Arial" w:hAnsi="Arial" w:cs="Arial"/>
          <w:lang w:val="en-GB"/>
        </w:rPr>
        <w:tab/>
      </w:r>
      <w:r w:rsidRPr="004F056B">
        <w:rPr>
          <w:rFonts w:ascii="Arial" w:hAnsi="Arial" w:cs="Arial"/>
          <w:lang w:val="en-GB"/>
        </w:rPr>
        <w:tab/>
      </w:r>
      <w:r w:rsidRPr="004F056B">
        <w:rPr>
          <w:rFonts w:ascii="Arial" w:hAnsi="Arial" w:cs="Arial"/>
          <w:lang w:val="en-GB"/>
        </w:rPr>
        <w:tab/>
      </w:r>
      <w:r w:rsidRPr="004F056B">
        <w:rPr>
          <w:rFonts w:ascii="Arial" w:eastAsia="Arial" w:hAnsi="Arial" w:cs="Arial"/>
          <w:color w:val="000000" w:themeColor="text1"/>
          <w:lang w:val="en-GB" w:eastAsia="en-GB"/>
        </w:rPr>
        <w:t>+44 7990 595 913</w:t>
      </w:r>
    </w:p>
    <w:p w14:paraId="50DA04B1" w14:textId="77777777" w:rsidR="0081046A" w:rsidRPr="004F056B" w:rsidRDefault="0081046A" w:rsidP="0081046A">
      <w:pPr>
        <w:spacing w:after="0"/>
        <w:textAlignment w:val="baseline"/>
        <w:rPr>
          <w:rFonts w:ascii="Arial" w:eastAsia="Times New Roman" w:hAnsi="Arial" w:cs="Arial"/>
          <w:color w:val="000000"/>
          <w:lang w:val="en-GB" w:eastAsia="en-GB"/>
        </w:rPr>
      </w:pPr>
      <w:r w:rsidRPr="004F056B">
        <w:rPr>
          <w:rFonts w:ascii="Arial" w:eastAsia="Arial" w:hAnsi="Arial" w:cs="Arial"/>
          <w:color w:val="000000" w:themeColor="text1"/>
          <w:lang w:val="en-GB" w:eastAsia="en-GB"/>
        </w:rPr>
        <w:t>Billy Moran</w:t>
      </w:r>
      <w:r w:rsidRPr="004F056B">
        <w:rPr>
          <w:rFonts w:ascii="Arial" w:hAnsi="Arial" w:cs="Arial"/>
          <w:lang w:val="en-GB"/>
        </w:rPr>
        <w:tab/>
      </w:r>
      <w:r w:rsidRPr="004F056B">
        <w:rPr>
          <w:rFonts w:ascii="Arial" w:hAnsi="Arial" w:cs="Arial"/>
          <w:lang w:val="en-GB"/>
        </w:rPr>
        <w:tab/>
      </w:r>
      <w:r w:rsidRPr="004F056B">
        <w:rPr>
          <w:rFonts w:ascii="Arial" w:hAnsi="Arial" w:cs="Arial"/>
          <w:lang w:val="en-GB"/>
        </w:rPr>
        <w:tab/>
      </w:r>
      <w:r w:rsidRPr="004F056B">
        <w:rPr>
          <w:rFonts w:ascii="Arial" w:hAnsi="Arial" w:cs="Arial"/>
          <w:lang w:val="en-GB"/>
        </w:rPr>
        <w:tab/>
      </w:r>
      <w:r w:rsidRPr="004F056B">
        <w:rPr>
          <w:rFonts w:ascii="Arial" w:eastAsia="Arial" w:hAnsi="Arial" w:cs="Arial"/>
          <w:color w:val="000000" w:themeColor="text1"/>
          <w:lang w:val="en-GB" w:eastAsia="en-GB"/>
        </w:rPr>
        <w:t>+44 7554 912 008</w:t>
      </w:r>
    </w:p>
    <w:p w14:paraId="56F2EBD1" w14:textId="77777777" w:rsidR="0081046A" w:rsidRPr="004F056B" w:rsidRDefault="0081046A" w:rsidP="0081046A">
      <w:pPr>
        <w:spacing w:after="0" w:line="240" w:lineRule="auto"/>
        <w:textAlignment w:val="baseline"/>
        <w:rPr>
          <w:rFonts w:ascii="Arial" w:eastAsia="Times New Roman" w:hAnsi="Arial" w:cs="Arial"/>
          <w:color w:val="000000"/>
          <w:lang w:val="en-GB" w:eastAsia="en-GB"/>
        </w:rPr>
      </w:pPr>
    </w:p>
    <w:p w14:paraId="78029887" w14:textId="55D1DDBA" w:rsidR="00D96DD9" w:rsidRPr="004F056B" w:rsidRDefault="00D96DD9" w:rsidP="0081046A">
      <w:pPr>
        <w:jc w:val="both"/>
        <w:rPr>
          <w:rFonts w:ascii="Arial" w:eastAsia="Times New Roman" w:hAnsi="Arial" w:cs="Arial"/>
          <w:color w:val="000000"/>
          <w:lang w:val="en-GB" w:eastAsia="en-GB"/>
        </w:rPr>
      </w:pPr>
    </w:p>
    <w:sectPr w:rsidR="00D96DD9" w:rsidRPr="004F056B">
      <w:headerReference w:type="default" r:id="rId15"/>
      <w:pgSz w:w="11906" w:h="16838"/>
      <w:pgMar w:top="1417"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8DAAF" w14:textId="77777777" w:rsidR="00F56118" w:rsidRDefault="00F56118">
      <w:pPr>
        <w:spacing w:after="0" w:line="240" w:lineRule="auto"/>
      </w:pPr>
      <w:r>
        <w:separator/>
      </w:r>
    </w:p>
  </w:endnote>
  <w:endnote w:type="continuationSeparator" w:id="0">
    <w:p w14:paraId="17EBDBF2" w14:textId="77777777" w:rsidR="00F56118" w:rsidRDefault="00F56118">
      <w:pPr>
        <w:spacing w:after="0" w:line="240" w:lineRule="auto"/>
      </w:pPr>
      <w:r>
        <w:continuationSeparator/>
      </w:r>
    </w:p>
  </w:endnote>
  <w:endnote w:type="continuationNotice" w:id="1">
    <w:p w14:paraId="0DD242FD" w14:textId="77777777" w:rsidR="00F56118" w:rsidRDefault="00F561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5034D9D-6E7A-4EFA-8666-9774448C168F}"/>
    <w:embedBold r:id="rId2" w:fontKey="{D4F982DB-E3D9-433D-B0ED-079BF23F3536}"/>
    <w:embedItalic r:id="rId3" w:fontKey="{D4E5BCC6-AF33-4489-BDED-211FA791CD92}"/>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4" w:fontKey="{CB243C16-5EE2-444F-BF42-1E3530399C49}"/>
    <w:embedBold r:id="rId5" w:fontKey="{6419DC86-E5FE-43AC-82D9-B504EE3DC7E8}"/>
    <w:embedItalic r:id="rId6" w:fontKey="{86D174D8-3231-4444-8323-FE7A52AEF799}"/>
    <w:embedBoldItalic r:id="rId7" w:fontKey="{222C8D3C-F247-47D2-8262-ED6A49ADD93F}"/>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3D532" w14:textId="77777777" w:rsidR="00F56118" w:rsidRDefault="00F56118">
      <w:pPr>
        <w:spacing w:after="0" w:line="240" w:lineRule="auto"/>
      </w:pPr>
      <w:r>
        <w:separator/>
      </w:r>
    </w:p>
  </w:footnote>
  <w:footnote w:type="continuationSeparator" w:id="0">
    <w:p w14:paraId="54321629" w14:textId="77777777" w:rsidR="00F56118" w:rsidRDefault="00F56118">
      <w:pPr>
        <w:spacing w:after="0" w:line="240" w:lineRule="auto"/>
      </w:pPr>
      <w:r>
        <w:continuationSeparator/>
      </w:r>
    </w:p>
  </w:footnote>
  <w:footnote w:type="continuationNotice" w:id="1">
    <w:p w14:paraId="432F0024" w14:textId="77777777" w:rsidR="00F56118" w:rsidRDefault="00F561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988A" w14:textId="77777777" w:rsidR="00D96DD9" w:rsidRDefault="00D96D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B7832"/>
    <w:multiLevelType w:val="multilevel"/>
    <w:tmpl w:val="C7A6B232"/>
    <w:lvl w:ilvl="0">
      <w:start w:val="1"/>
      <w:numFmt w:val="bullet"/>
      <w:lvlText w:val="▪"/>
      <w:lvlJc w:val="left"/>
      <w:pPr>
        <w:ind w:left="360" w:hanging="360"/>
      </w:pPr>
      <w:rPr>
        <w:rFonts w:ascii="Noto Sans Symbols" w:eastAsia="Noto Sans Symbols" w:hAnsi="Noto Sans Symbols" w:cs="Noto Sans Symbols"/>
        <w:color w:val="FC5159"/>
        <w:sz w:val="30"/>
        <w:szCs w:val="3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56F5436F"/>
    <w:multiLevelType w:val="hybridMultilevel"/>
    <w:tmpl w:val="B0505C6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55E638A"/>
    <w:multiLevelType w:val="hybridMultilevel"/>
    <w:tmpl w:val="B55AE082"/>
    <w:lvl w:ilvl="0" w:tplc="B9662B9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598230">
    <w:abstractNumId w:val="0"/>
  </w:num>
  <w:num w:numId="2" w16cid:durableId="2082020855">
    <w:abstractNumId w:val="1"/>
  </w:num>
  <w:num w:numId="3" w16cid:durableId="1935936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DD9"/>
    <w:rsid w:val="0000090A"/>
    <w:rsid w:val="00000CF9"/>
    <w:rsid w:val="000017DB"/>
    <w:rsid w:val="00002FE5"/>
    <w:rsid w:val="00003756"/>
    <w:rsid w:val="00004A4B"/>
    <w:rsid w:val="00004C6E"/>
    <w:rsid w:val="00005C22"/>
    <w:rsid w:val="000071AB"/>
    <w:rsid w:val="00007650"/>
    <w:rsid w:val="00010219"/>
    <w:rsid w:val="00010478"/>
    <w:rsid w:val="0001058F"/>
    <w:rsid w:val="000105DD"/>
    <w:rsid w:val="00010772"/>
    <w:rsid w:val="00010D26"/>
    <w:rsid w:val="0001170D"/>
    <w:rsid w:val="00012107"/>
    <w:rsid w:val="00013E66"/>
    <w:rsid w:val="0001469A"/>
    <w:rsid w:val="00014A00"/>
    <w:rsid w:val="000165D7"/>
    <w:rsid w:val="00016694"/>
    <w:rsid w:val="000173F6"/>
    <w:rsid w:val="00017A65"/>
    <w:rsid w:val="00017E07"/>
    <w:rsid w:val="00024F72"/>
    <w:rsid w:val="000251B1"/>
    <w:rsid w:val="00025DF1"/>
    <w:rsid w:val="0002635E"/>
    <w:rsid w:val="000265E2"/>
    <w:rsid w:val="000303BE"/>
    <w:rsid w:val="00033B1B"/>
    <w:rsid w:val="000340E8"/>
    <w:rsid w:val="00034B02"/>
    <w:rsid w:val="00034B17"/>
    <w:rsid w:val="00035C4E"/>
    <w:rsid w:val="000405F8"/>
    <w:rsid w:val="00040709"/>
    <w:rsid w:val="000416FA"/>
    <w:rsid w:val="00042AB2"/>
    <w:rsid w:val="00042B81"/>
    <w:rsid w:val="00042D3E"/>
    <w:rsid w:val="0004470D"/>
    <w:rsid w:val="00045564"/>
    <w:rsid w:val="00046B6C"/>
    <w:rsid w:val="00047139"/>
    <w:rsid w:val="000472F2"/>
    <w:rsid w:val="00047FEB"/>
    <w:rsid w:val="0005016A"/>
    <w:rsid w:val="000503A6"/>
    <w:rsid w:val="0005058F"/>
    <w:rsid w:val="00051CF3"/>
    <w:rsid w:val="00053AFF"/>
    <w:rsid w:val="00054AC3"/>
    <w:rsid w:val="00056167"/>
    <w:rsid w:val="00060537"/>
    <w:rsid w:val="0006086A"/>
    <w:rsid w:val="00060DD7"/>
    <w:rsid w:val="00061704"/>
    <w:rsid w:val="00063127"/>
    <w:rsid w:val="0006508B"/>
    <w:rsid w:val="00066F8D"/>
    <w:rsid w:val="00066FF2"/>
    <w:rsid w:val="000672D0"/>
    <w:rsid w:val="00067DAE"/>
    <w:rsid w:val="000735D1"/>
    <w:rsid w:val="000738A8"/>
    <w:rsid w:val="00075D68"/>
    <w:rsid w:val="000769F6"/>
    <w:rsid w:val="00076CB8"/>
    <w:rsid w:val="0007726F"/>
    <w:rsid w:val="000810A8"/>
    <w:rsid w:val="00081D09"/>
    <w:rsid w:val="00083505"/>
    <w:rsid w:val="00083A1B"/>
    <w:rsid w:val="00085D83"/>
    <w:rsid w:val="00087156"/>
    <w:rsid w:val="0009052F"/>
    <w:rsid w:val="000907BD"/>
    <w:rsid w:val="000928FF"/>
    <w:rsid w:val="000929CB"/>
    <w:rsid w:val="000929F3"/>
    <w:rsid w:val="00092F92"/>
    <w:rsid w:val="00097014"/>
    <w:rsid w:val="00097B88"/>
    <w:rsid w:val="00097F3E"/>
    <w:rsid w:val="000A0D1B"/>
    <w:rsid w:val="000A2E6B"/>
    <w:rsid w:val="000A2F9B"/>
    <w:rsid w:val="000A3BD2"/>
    <w:rsid w:val="000A445B"/>
    <w:rsid w:val="000B3ABB"/>
    <w:rsid w:val="000B52BA"/>
    <w:rsid w:val="000B611F"/>
    <w:rsid w:val="000B6510"/>
    <w:rsid w:val="000B65E0"/>
    <w:rsid w:val="000C09BE"/>
    <w:rsid w:val="000C1BE5"/>
    <w:rsid w:val="000C236F"/>
    <w:rsid w:val="000C36DE"/>
    <w:rsid w:val="000C4CBF"/>
    <w:rsid w:val="000C4DC4"/>
    <w:rsid w:val="000C5D98"/>
    <w:rsid w:val="000C7FD3"/>
    <w:rsid w:val="000D24D9"/>
    <w:rsid w:val="000D2E33"/>
    <w:rsid w:val="000D33E8"/>
    <w:rsid w:val="000D7858"/>
    <w:rsid w:val="000D7931"/>
    <w:rsid w:val="000E1F14"/>
    <w:rsid w:val="000E286F"/>
    <w:rsid w:val="000E3735"/>
    <w:rsid w:val="000E42A5"/>
    <w:rsid w:val="000E4791"/>
    <w:rsid w:val="000E4A19"/>
    <w:rsid w:val="000E57CB"/>
    <w:rsid w:val="000E652C"/>
    <w:rsid w:val="000E684C"/>
    <w:rsid w:val="000E77C8"/>
    <w:rsid w:val="000F331A"/>
    <w:rsid w:val="000F3FD1"/>
    <w:rsid w:val="000F48B0"/>
    <w:rsid w:val="000F50F2"/>
    <w:rsid w:val="000F517F"/>
    <w:rsid w:val="000F5944"/>
    <w:rsid w:val="000F6090"/>
    <w:rsid w:val="000F7816"/>
    <w:rsid w:val="00100846"/>
    <w:rsid w:val="00100F34"/>
    <w:rsid w:val="00103042"/>
    <w:rsid w:val="00103661"/>
    <w:rsid w:val="001041D0"/>
    <w:rsid w:val="00106710"/>
    <w:rsid w:val="00106F2E"/>
    <w:rsid w:val="00107203"/>
    <w:rsid w:val="00107EBA"/>
    <w:rsid w:val="0011029C"/>
    <w:rsid w:val="001119EB"/>
    <w:rsid w:val="00116009"/>
    <w:rsid w:val="001174E3"/>
    <w:rsid w:val="00120773"/>
    <w:rsid w:val="00120C3D"/>
    <w:rsid w:val="00120DDF"/>
    <w:rsid w:val="00121DEA"/>
    <w:rsid w:val="001224A0"/>
    <w:rsid w:val="00124093"/>
    <w:rsid w:val="0012444E"/>
    <w:rsid w:val="001250B1"/>
    <w:rsid w:val="001255EA"/>
    <w:rsid w:val="0012762C"/>
    <w:rsid w:val="00127999"/>
    <w:rsid w:val="00130046"/>
    <w:rsid w:val="00131B67"/>
    <w:rsid w:val="00132C58"/>
    <w:rsid w:val="0013503E"/>
    <w:rsid w:val="00136F2B"/>
    <w:rsid w:val="0014318F"/>
    <w:rsid w:val="0014326F"/>
    <w:rsid w:val="001450CB"/>
    <w:rsid w:val="00145B4E"/>
    <w:rsid w:val="00145C8B"/>
    <w:rsid w:val="00145D11"/>
    <w:rsid w:val="00145FFD"/>
    <w:rsid w:val="00146335"/>
    <w:rsid w:val="00147CE5"/>
    <w:rsid w:val="0015318B"/>
    <w:rsid w:val="0015525C"/>
    <w:rsid w:val="001563C4"/>
    <w:rsid w:val="00156411"/>
    <w:rsid w:val="0015656D"/>
    <w:rsid w:val="00156C95"/>
    <w:rsid w:val="0016027E"/>
    <w:rsid w:val="00160A34"/>
    <w:rsid w:val="00160A89"/>
    <w:rsid w:val="00161024"/>
    <w:rsid w:val="0016114B"/>
    <w:rsid w:val="00161820"/>
    <w:rsid w:val="00161A38"/>
    <w:rsid w:val="00162DDE"/>
    <w:rsid w:val="0016363A"/>
    <w:rsid w:val="00163F05"/>
    <w:rsid w:val="00164CB7"/>
    <w:rsid w:val="00165488"/>
    <w:rsid w:val="00165F0C"/>
    <w:rsid w:val="001660FF"/>
    <w:rsid w:val="001669FE"/>
    <w:rsid w:val="00167D28"/>
    <w:rsid w:val="00170575"/>
    <w:rsid w:val="0017108A"/>
    <w:rsid w:val="001714A0"/>
    <w:rsid w:val="00171840"/>
    <w:rsid w:val="00171A90"/>
    <w:rsid w:val="0017207A"/>
    <w:rsid w:val="00176A18"/>
    <w:rsid w:val="00176A68"/>
    <w:rsid w:val="00177525"/>
    <w:rsid w:val="00181E21"/>
    <w:rsid w:val="00182785"/>
    <w:rsid w:val="001837A8"/>
    <w:rsid w:val="00184D83"/>
    <w:rsid w:val="00186A17"/>
    <w:rsid w:val="00187C32"/>
    <w:rsid w:val="00187E41"/>
    <w:rsid w:val="001910CC"/>
    <w:rsid w:val="0019218A"/>
    <w:rsid w:val="00193ABB"/>
    <w:rsid w:val="00194FC2"/>
    <w:rsid w:val="001953E0"/>
    <w:rsid w:val="00196BC0"/>
    <w:rsid w:val="00197634"/>
    <w:rsid w:val="00197FE2"/>
    <w:rsid w:val="001A0567"/>
    <w:rsid w:val="001A11E1"/>
    <w:rsid w:val="001A25F6"/>
    <w:rsid w:val="001A27DF"/>
    <w:rsid w:val="001A2DB1"/>
    <w:rsid w:val="001A35F6"/>
    <w:rsid w:val="001A4B5F"/>
    <w:rsid w:val="001A5816"/>
    <w:rsid w:val="001A6F88"/>
    <w:rsid w:val="001A768E"/>
    <w:rsid w:val="001B0D54"/>
    <w:rsid w:val="001B113C"/>
    <w:rsid w:val="001B2268"/>
    <w:rsid w:val="001B3DDD"/>
    <w:rsid w:val="001B4973"/>
    <w:rsid w:val="001B511A"/>
    <w:rsid w:val="001B5686"/>
    <w:rsid w:val="001C0AA4"/>
    <w:rsid w:val="001C11BA"/>
    <w:rsid w:val="001C161F"/>
    <w:rsid w:val="001C1EC3"/>
    <w:rsid w:val="001C3597"/>
    <w:rsid w:val="001C6CFF"/>
    <w:rsid w:val="001C6F78"/>
    <w:rsid w:val="001C7759"/>
    <w:rsid w:val="001D106E"/>
    <w:rsid w:val="001D15C6"/>
    <w:rsid w:val="001D21D5"/>
    <w:rsid w:val="001D27E8"/>
    <w:rsid w:val="001D2961"/>
    <w:rsid w:val="001D2FC9"/>
    <w:rsid w:val="001D44CD"/>
    <w:rsid w:val="001D5EB4"/>
    <w:rsid w:val="001D68EA"/>
    <w:rsid w:val="001E168C"/>
    <w:rsid w:val="001E3AC4"/>
    <w:rsid w:val="001E3FE5"/>
    <w:rsid w:val="001E6475"/>
    <w:rsid w:val="001E6C32"/>
    <w:rsid w:val="001F1913"/>
    <w:rsid w:val="001F1AFF"/>
    <w:rsid w:val="001F3B21"/>
    <w:rsid w:val="001F50E0"/>
    <w:rsid w:val="001F5489"/>
    <w:rsid w:val="001F55CD"/>
    <w:rsid w:val="001F57E8"/>
    <w:rsid w:val="001F5E23"/>
    <w:rsid w:val="001F6967"/>
    <w:rsid w:val="001F76E0"/>
    <w:rsid w:val="002024A2"/>
    <w:rsid w:val="00202DFE"/>
    <w:rsid w:val="002036A5"/>
    <w:rsid w:val="002042DE"/>
    <w:rsid w:val="00204311"/>
    <w:rsid w:val="00204F0C"/>
    <w:rsid w:val="0020529D"/>
    <w:rsid w:val="0021166C"/>
    <w:rsid w:val="00211D62"/>
    <w:rsid w:val="002126AF"/>
    <w:rsid w:val="00212E57"/>
    <w:rsid w:val="00214A6A"/>
    <w:rsid w:val="0021503A"/>
    <w:rsid w:val="00216AAE"/>
    <w:rsid w:val="00217C71"/>
    <w:rsid w:val="002214C8"/>
    <w:rsid w:val="00221F77"/>
    <w:rsid w:val="00222CFE"/>
    <w:rsid w:val="00223424"/>
    <w:rsid w:val="00223CE0"/>
    <w:rsid w:val="00223F95"/>
    <w:rsid w:val="0022450E"/>
    <w:rsid w:val="00224D8E"/>
    <w:rsid w:val="002253A4"/>
    <w:rsid w:val="00227DE9"/>
    <w:rsid w:val="00231861"/>
    <w:rsid w:val="00232241"/>
    <w:rsid w:val="002327AC"/>
    <w:rsid w:val="0023335D"/>
    <w:rsid w:val="00234254"/>
    <w:rsid w:val="00234651"/>
    <w:rsid w:val="00235236"/>
    <w:rsid w:val="002353B7"/>
    <w:rsid w:val="00235788"/>
    <w:rsid w:val="0023598C"/>
    <w:rsid w:val="00235BEA"/>
    <w:rsid w:val="0023680E"/>
    <w:rsid w:val="00236DB7"/>
    <w:rsid w:val="0024130D"/>
    <w:rsid w:val="00242318"/>
    <w:rsid w:val="00242BE7"/>
    <w:rsid w:val="002439CF"/>
    <w:rsid w:val="00245D1A"/>
    <w:rsid w:val="00245E6C"/>
    <w:rsid w:val="00246A73"/>
    <w:rsid w:val="00246EA4"/>
    <w:rsid w:val="00250077"/>
    <w:rsid w:val="00252B90"/>
    <w:rsid w:val="0025382D"/>
    <w:rsid w:val="0025403F"/>
    <w:rsid w:val="00254A93"/>
    <w:rsid w:val="002560D7"/>
    <w:rsid w:val="00256C9D"/>
    <w:rsid w:val="00256CE2"/>
    <w:rsid w:val="002571A7"/>
    <w:rsid w:val="00257CDF"/>
    <w:rsid w:val="002611AC"/>
    <w:rsid w:val="002633D1"/>
    <w:rsid w:val="002638AA"/>
    <w:rsid w:val="00263E88"/>
    <w:rsid w:val="0026430A"/>
    <w:rsid w:val="002647AB"/>
    <w:rsid w:val="00266D48"/>
    <w:rsid w:val="002701DE"/>
    <w:rsid w:val="0027084F"/>
    <w:rsid w:val="00271196"/>
    <w:rsid w:val="002714DF"/>
    <w:rsid w:val="00271B57"/>
    <w:rsid w:val="0027238C"/>
    <w:rsid w:val="002734E5"/>
    <w:rsid w:val="00275B00"/>
    <w:rsid w:val="00275ECC"/>
    <w:rsid w:val="002760E3"/>
    <w:rsid w:val="00276F10"/>
    <w:rsid w:val="00276F73"/>
    <w:rsid w:val="00277B9A"/>
    <w:rsid w:val="00280790"/>
    <w:rsid w:val="0028105F"/>
    <w:rsid w:val="002810F4"/>
    <w:rsid w:val="002821DD"/>
    <w:rsid w:val="002841FA"/>
    <w:rsid w:val="002847CF"/>
    <w:rsid w:val="00284A51"/>
    <w:rsid w:val="0028600B"/>
    <w:rsid w:val="00287266"/>
    <w:rsid w:val="002879DB"/>
    <w:rsid w:val="002902BC"/>
    <w:rsid w:val="002916E6"/>
    <w:rsid w:val="002921BA"/>
    <w:rsid w:val="00292204"/>
    <w:rsid w:val="0029243B"/>
    <w:rsid w:val="00292782"/>
    <w:rsid w:val="002934E0"/>
    <w:rsid w:val="00293C5F"/>
    <w:rsid w:val="002943E0"/>
    <w:rsid w:val="00295264"/>
    <w:rsid w:val="00295922"/>
    <w:rsid w:val="002966AE"/>
    <w:rsid w:val="002A0B8B"/>
    <w:rsid w:val="002A1EBC"/>
    <w:rsid w:val="002A3C03"/>
    <w:rsid w:val="002A4AB0"/>
    <w:rsid w:val="002A5363"/>
    <w:rsid w:val="002A53ED"/>
    <w:rsid w:val="002A6121"/>
    <w:rsid w:val="002A63B4"/>
    <w:rsid w:val="002B010B"/>
    <w:rsid w:val="002B077A"/>
    <w:rsid w:val="002B26D2"/>
    <w:rsid w:val="002B2F18"/>
    <w:rsid w:val="002B32D7"/>
    <w:rsid w:val="002B390E"/>
    <w:rsid w:val="002B4D13"/>
    <w:rsid w:val="002B5615"/>
    <w:rsid w:val="002B60F8"/>
    <w:rsid w:val="002B74F3"/>
    <w:rsid w:val="002B7813"/>
    <w:rsid w:val="002C066D"/>
    <w:rsid w:val="002C1C2A"/>
    <w:rsid w:val="002C3FDC"/>
    <w:rsid w:val="002C4B82"/>
    <w:rsid w:val="002C6276"/>
    <w:rsid w:val="002C6E81"/>
    <w:rsid w:val="002C7465"/>
    <w:rsid w:val="002D08C2"/>
    <w:rsid w:val="002D08DB"/>
    <w:rsid w:val="002D0F3A"/>
    <w:rsid w:val="002D0F44"/>
    <w:rsid w:val="002D319E"/>
    <w:rsid w:val="002D3E7D"/>
    <w:rsid w:val="002D4B60"/>
    <w:rsid w:val="002D668B"/>
    <w:rsid w:val="002D74AF"/>
    <w:rsid w:val="002D74F8"/>
    <w:rsid w:val="002E1236"/>
    <w:rsid w:val="002E18C2"/>
    <w:rsid w:val="002E1F46"/>
    <w:rsid w:val="002E2B51"/>
    <w:rsid w:val="002E46BB"/>
    <w:rsid w:val="002E5A20"/>
    <w:rsid w:val="002E618E"/>
    <w:rsid w:val="002E6CAB"/>
    <w:rsid w:val="002E78C5"/>
    <w:rsid w:val="002F05A6"/>
    <w:rsid w:val="002F06B1"/>
    <w:rsid w:val="002F088C"/>
    <w:rsid w:val="002F0FFC"/>
    <w:rsid w:val="002F16A0"/>
    <w:rsid w:val="002F1C91"/>
    <w:rsid w:val="002F4879"/>
    <w:rsid w:val="002F76B5"/>
    <w:rsid w:val="002F780A"/>
    <w:rsid w:val="002F7A93"/>
    <w:rsid w:val="0030081F"/>
    <w:rsid w:val="00300FF1"/>
    <w:rsid w:val="00301009"/>
    <w:rsid w:val="00302452"/>
    <w:rsid w:val="003027FC"/>
    <w:rsid w:val="00305F3A"/>
    <w:rsid w:val="0031038B"/>
    <w:rsid w:val="00310AC3"/>
    <w:rsid w:val="003124F7"/>
    <w:rsid w:val="0031328A"/>
    <w:rsid w:val="00313FA1"/>
    <w:rsid w:val="00314449"/>
    <w:rsid w:val="003146CC"/>
    <w:rsid w:val="00314D54"/>
    <w:rsid w:val="00314FC8"/>
    <w:rsid w:val="003159FF"/>
    <w:rsid w:val="00315A8A"/>
    <w:rsid w:val="00317DCC"/>
    <w:rsid w:val="0032083C"/>
    <w:rsid w:val="003211D7"/>
    <w:rsid w:val="00321AAD"/>
    <w:rsid w:val="003221A5"/>
    <w:rsid w:val="00324B06"/>
    <w:rsid w:val="003255E9"/>
    <w:rsid w:val="0032601D"/>
    <w:rsid w:val="00326DF5"/>
    <w:rsid w:val="00330CDC"/>
    <w:rsid w:val="00332D49"/>
    <w:rsid w:val="00333222"/>
    <w:rsid w:val="003333BE"/>
    <w:rsid w:val="00335220"/>
    <w:rsid w:val="003356F8"/>
    <w:rsid w:val="00336299"/>
    <w:rsid w:val="00337DB9"/>
    <w:rsid w:val="00341D56"/>
    <w:rsid w:val="00343C1A"/>
    <w:rsid w:val="00344499"/>
    <w:rsid w:val="0034606A"/>
    <w:rsid w:val="00346F4D"/>
    <w:rsid w:val="00347719"/>
    <w:rsid w:val="00347BA2"/>
    <w:rsid w:val="00347DAC"/>
    <w:rsid w:val="00347F94"/>
    <w:rsid w:val="00351C1A"/>
    <w:rsid w:val="00353992"/>
    <w:rsid w:val="00354E50"/>
    <w:rsid w:val="00355B8E"/>
    <w:rsid w:val="0035657A"/>
    <w:rsid w:val="0035683D"/>
    <w:rsid w:val="00356BA6"/>
    <w:rsid w:val="00356E95"/>
    <w:rsid w:val="0035742A"/>
    <w:rsid w:val="00360B23"/>
    <w:rsid w:val="00361993"/>
    <w:rsid w:val="003626E8"/>
    <w:rsid w:val="00362E18"/>
    <w:rsid w:val="00364519"/>
    <w:rsid w:val="00364FC4"/>
    <w:rsid w:val="00365525"/>
    <w:rsid w:val="00365A20"/>
    <w:rsid w:val="0036716A"/>
    <w:rsid w:val="00370F40"/>
    <w:rsid w:val="00371793"/>
    <w:rsid w:val="003736EC"/>
    <w:rsid w:val="00373DA1"/>
    <w:rsid w:val="00374915"/>
    <w:rsid w:val="00374C41"/>
    <w:rsid w:val="00376C77"/>
    <w:rsid w:val="00381A36"/>
    <w:rsid w:val="00384AE3"/>
    <w:rsid w:val="00384F24"/>
    <w:rsid w:val="00386BF2"/>
    <w:rsid w:val="00387D68"/>
    <w:rsid w:val="00387E27"/>
    <w:rsid w:val="00390558"/>
    <w:rsid w:val="00391A6E"/>
    <w:rsid w:val="00391EF4"/>
    <w:rsid w:val="00392C87"/>
    <w:rsid w:val="003930E1"/>
    <w:rsid w:val="00393314"/>
    <w:rsid w:val="00395912"/>
    <w:rsid w:val="0039685F"/>
    <w:rsid w:val="003A08F3"/>
    <w:rsid w:val="003A0D5E"/>
    <w:rsid w:val="003A13C3"/>
    <w:rsid w:val="003A1896"/>
    <w:rsid w:val="003A25FE"/>
    <w:rsid w:val="003A2821"/>
    <w:rsid w:val="003A3BC9"/>
    <w:rsid w:val="003A42C7"/>
    <w:rsid w:val="003A5A98"/>
    <w:rsid w:val="003A6280"/>
    <w:rsid w:val="003A6B76"/>
    <w:rsid w:val="003A6D54"/>
    <w:rsid w:val="003A7462"/>
    <w:rsid w:val="003A76A0"/>
    <w:rsid w:val="003B1799"/>
    <w:rsid w:val="003B1BEF"/>
    <w:rsid w:val="003B2ECE"/>
    <w:rsid w:val="003B3A69"/>
    <w:rsid w:val="003B3B89"/>
    <w:rsid w:val="003B46E1"/>
    <w:rsid w:val="003B4A6C"/>
    <w:rsid w:val="003B643C"/>
    <w:rsid w:val="003B6CBD"/>
    <w:rsid w:val="003B73EE"/>
    <w:rsid w:val="003B796F"/>
    <w:rsid w:val="003C01D6"/>
    <w:rsid w:val="003C14FF"/>
    <w:rsid w:val="003C23EE"/>
    <w:rsid w:val="003C36F5"/>
    <w:rsid w:val="003C3C5D"/>
    <w:rsid w:val="003C5778"/>
    <w:rsid w:val="003D0319"/>
    <w:rsid w:val="003D366A"/>
    <w:rsid w:val="003D36A0"/>
    <w:rsid w:val="003D37EA"/>
    <w:rsid w:val="003D3B20"/>
    <w:rsid w:val="003D3FDD"/>
    <w:rsid w:val="003D450B"/>
    <w:rsid w:val="003D5A83"/>
    <w:rsid w:val="003D6F39"/>
    <w:rsid w:val="003D70FE"/>
    <w:rsid w:val="003E0AE7"/>
    <w:rsid w:val="003E102D"/>
    <w:rsid w:val="003E1129"/>
    <w:rsid w:val="003E29D5"/>
    <w:rsid w:val="003E38B9"/>
    <w:rsid w:val="003E3EB2"/>
    <w:rsid w:val="003E4D35"/>
    <w:rsid w:val="003E4D3D"/>
    <w:rsid w:val="003E6F61"/>
    <w:rsid w:val="003E7512"/>
    <w:rsid w:val="003F0D96"/>
    <w:rsid w:val="003F1263"/>
    <w:rsid w:val="003F1DDB"/>
    <w:rsid w:val="003F42CD"/>
    <w:rsid w:val="003F44EE"/>
    <w:rsid w:val="003F4792"/>
    <w:rsid w:val="003F573B"/>
    <w:rsid w:val="003F5F2E"/>
    <w:rsid w:val="003F7255"/>
    <w:rsid w:val="003F7435"/>
    <w:rsid w:val="0040066E"/>
    <w:rsid w:val="00401434"/>
    <w:rsid w:val="00401DED"/>
    <w:rsid w:val="00403410"/>
    <w:rsid w:val="004040C6"/>
    <w:rsid w:val="00404107"/>
    <w:rsid w:val="00404168"/>
    <w:rsid w:val="00405EAC"/>
    <w:rsid w:val="00405EBC"/>
    <w:rsid w:val="00406640"/>
    <w:rsid w:val="00407E3E"/>
    <w:rsid w:val="00410A82"/>
    <w:rsid w:val="00410FBE"/>
    <w:rsid w:val="0041124B"/>
    <w:rsid w:val="00411DFC"/>
    <w:rsid w:val="004124CD"/>
    <w:rsid w:val="00413070"/>
    <w:rsid w:val="004134C3"/>
    <w:rsid w:val="00413C52"/>
    <w:rsid w:val="004143F6"/>
    <w:rsid w:val="00414C9B"/>
    <w:rsid w:val="0041613E"/>
    <w:rsid w:val="004161AB"/>
    <w:rsid w:val="00416A22"/>
    <w:rsid w:val="0041729A"/>
    <w:rsid w:val="00422DFD"/>
    <w:rsid w:val="004252C3"/>
    <w:rsid w:val="00425DFE"/>
    <w:rsid w:val="0043082F"/>
    <w:rsid w:val="00430C37"/>
    <w:rsid w:val="004333C3"/>
    <w:rsid w:val="00433F20"/>
    <w:rsid w:val="004351D1"/>
    <w:rsid w:val="00435AAE"/>
    <w:rsid w:val="004369DB"/>
    <w:rsid w:val="00442E28"/>
    <w:rsid w:val="00443005"/>
    <w:rsid w:val="00444520"/>
    <w:rsid w:val="004466AD"/>
    <w:rsid w:val="004520A8"/>
    <w:rsid w:val="00452527"/>
    <w:rsid w:val="0045366B"/>
    <w:rsid w:val="00454D1E"/>
    <w:rsid w:val="004553CA"/>
    <w:rsid w:val="00456401"/>
    <w:rsid w:val="0045707C"/>
    <w:rsid w:val="0046193D"/>
    <w:rsid w:val="00462390"/>
    <w:rsid w:val="00465B44"/>
    <w:rsid w:val="00466B6E"/>
    <w:rsid w:val="004701E3"/>
    <w:rsid w:val="004704BB"/>
    <w:rsid w:val="004708CC"/>
    <w:rsid w:val="00471B66"/>
    <w:rsid w:val="00471C57"/>
    <w:rsid w:val="00475F8B"/>
    <w:rsid w:val="00477468"/>
    <w:rsid w:val="00480F22"/>
    <w:rsid w:val="004827F7"/>
    <w:rsid w:val="00482EDB"/>
    <w:rsid w:val="00483AB5"/>
    <w:rsid w:val="0048691B"/>
    <w:rsid w:val="00486B84"/>
    <w:rsid w:val="0048759F"/>
    <w:rsid w:val="00490320"/>
    <w:rsid w:val="00491572"/>
    <w:rsid w:val="00491609"/>
    <w:rsid w:val="004930AF"/>
    <w:rsid w:val="00493BD4"/>
    <w:rsid w:val="00494118"/>
    <w:rsid w:val="004941EA"/>
    <w:rsid w:val="004949A8"/>
    <w:rsid w:val="00495CDE"/>
    <w:rsid w:val="0049640B"/>
    <w:rsid w:val="004966C2"/>
    <w:rsid w:val="00497E4C"/>
    <w:rsid w:val="004A0494"/>
    <w:rsid w:val="004A0BF9"/>
    <w:rsid w:val="004A101A"/>
    <w:rsid w:val="004A14EC"/>
    <w:rsid w:val="004A1E96"/>
    <w:rsid w:val="004A301E"/>
    <w:rsid w:val="004A3256"/>
    <w:rsid w:val="004A7003"/>
    <w:rsid w:val="004A7791"/>
    <w:rsid w:val="004B000F"/>
    <w:rsid w:val="004B07BC"/>
    <w:rsid w:val="004B1001"/>
    <w:rsid w:val="004B1D2C"/>
    <w:rsid w:val="004B1FDB"/>
    <w:rsid w:val="004B2AF8"/>
    <w:rsid w:val="004B3061"/>
    <w:rsid w:val="004B3E16"/>
    <w:rsid w:val="004B5816"/>
    <w:rsid w:val="004B65F9"/>
    <w:rsid w:val="004C0442"/>
    <w:rsid w:val="004C08B3"/>
    <w:rsid w:val="004C1301"/>
    <w:rsid w:val="004C3206"/>
    <w:rsid w:val="004C5731"/>
    <w:rsid w:val="004C6D26"/>
    <w:rsid w:val="004C6D53"/>
    <w:rsid w:val="004C73C7"/>
    <w:rsid w:val="004D0CFF"/>
    <w:rsid w:val="004D2856"/>
    <w:rsid w:val="004D3553"/>
    <w:rsid w:val="004D3F4D"/>
    <w:rsid w:val="004D78B3"/>
    <w:rsid w:val="004E044A"/>
    <w:rsid w:val="004E26A6"/>
    <w:rsid w:val="004E4582"/>
    <w:rsid w:val="004E5200"/>
    <w:rsid w:val="004E616C"/>
    <w:rsid w:val="004F0484"/>
    <w:rsid w:val="004F056B"/>
    <w:rsid w:val="004F0745"/>
    <w:rsid w:val="004F12EC"/>
    <w:rsid w:val="004F1B6D"/>
    <w:rsid w:val="004F32DD"/>
    <w:rsid w:val="004F4DD4"/>
    <w:rsid w:val="004F5359"/>
    <w:rsid w:val="0050288F"/>
    <w:rsid w:val="00504360"/>
    <w:rsid w:val="00504E29"/>
    <w:rsid w:val="00504ED6"/>
    <w:rsid w:val="005056F9"/>
    <w:rsid w:val="00506D1F"/>
    <w:rsid w:val="0050757C"/>
    <w:rsid w:val="00510979"/>
    <w:rsid w:val="0051306A"/>
    <w:rsid w:val="005135B1"/>
    <w:rsid w:val="00513B9B"/>
    <w:rsid w:val="00513E22"/>
    <w:rsid w:val="00514AD4"/>
    <w:rsid w:val="005154F9"/>
    <w:rsid w:val="00517EED"/>
    <w:rsid w:val="005223A0"/>
    <w:rsid w:val="005237F3"/>
    <w:rsid w:val="00524A79"/>
    <w:rsid w:val="00524CA7"/>
    <w:rsid w:val="00524F7B"/>
    <w:rsid w:val="00526EA5"/>
    <w:rsid w:val="00527722"/>
    <w:rsid w:val="00527D92"/>
    <w:rsid w:val="0053065A"/>
    <w:rsid w:val="005310F0"/>
    <w:rsid w:val="00531B70"/>
    <w:rsid w:val="005323BA"/>
    <w:rsid w:val="00532E7D"/>
    <w:rsid w:val="00533451"/>
    <w:rsid w:val="0053436C"/>
    <w:rsid w:val="0053451E"/>
    <w:rsid w:val="005355B6"/>
    <w:rsid w:val="00535743"/>
    <w:rsid w:val="00535A47"/>
    <w:rsid w:val="00535F21"/>
    <w:rsid w:val="005365FA"/>
    <w:rsid w:val="00536C1C"/>
    <w:rsid w:val="00537276"/>
    <w:rsid w:val="00537AD5"/>
    <w:rsid w:val="00537D78"/>
    <w:rsid w:val="00541B7E"/>
    <w:rsid w:val="00542A51"/>
    <w:rsid w:val="00542EAF"/>
    <w:rsid w:val="00543444"/>
    <w:rsid w:val="00543628"/>
    <w:rsid w:val="00543890"/>
    <w:rsid w:val="00544232"/>
    <w:rsid w:val="005500FD"/>
    <w:rsid w:val="005508B8"/>
    <w:rsid w:val="0055353D"/>
    <w:rsid w:val="00553685"/>
    <w:rsid w:val="0055387C"/>
    <w:rsid w:val="00553940"/>
    <w:rsid w:val="005550C3"/>
    <w:rsid w:val="005568A0"/>
    <w:rsid w:val="00556962"/>
    <w:rsid w:val="00561F43"/>
    <w:rsid w:val="005621F9"/>
    <w:rsid w:val="0056257B"/>
    <w:rsid w:val="00563C93"/>
    <w:rsid w:val="00563DFD"/>
    <w:rsid w:val="005679D4"/>
    <w:rsid w:val="00571774"/>
    <w:rsid w:val="00571835"/>
    <w:rsid w:val="0057361B"/>
    <w:rsid w:val="00573707"/>
    <w:rsid w:val="00573AE5"/>
    <w:rsid w:val="0057415D"/>
    <w:rsid w:val="00574370"/>
    <w:rsid w:val="00575535"/>
    <w:rsid w:val="00577506"/>
    <w:rsid w:val="00577A1F"/>
    <w:rsid w:val="005801A3"/>
    <w:rsid w:val="005827A9"/>
    <w:rsid w:val="00583452"/>
    <w:rsid w:val="00583BB4"/>
    <w:rsid w:val="00583F97"/>
    <w:rsid w:val="005845B8"/>
    <w:rsid w:val="0058590B"/>
    <w:rsid w:val="00587700"/>
    <w:rsid w:val="00591335"/>
    <w:rsid w:val="00591555"/>
    <w:rsid w:val="00592F68"/>
    <w:rsid w:val="005936F8"/>
    <w:rsid w:val="00594FD0"/>
    <w:rsid w:val="00595520"/>
    <w:rsid w:val="005A1088"/>
    <w:rsid w:val="005A1402"/>
    <w:rsid w:val="005A236A"/>
    <w:rsid w:val="005A2CAF"/>
    <w:rsid w:val="005A4311"/>
    <w:rsid w:val="005A54C4"/>
    <w:rsid w:val="005A58EE"/>
    <w:rsid w:val="005A5F2E"/>
    <w:rsid w:val="005A7CDA"/>
    <w:rsid w:val="005B0A34"/>
    <w:rsid w:val="005B1EF3"/>
    <w:rsid w:val="005B2B9E"/>
    <w:rsid w:val="005B311B"/>
    <w:rsid w:val="005B4222"/>
    <w:rsid w:val="005B4414"/>
    <w:rsid w:val="005B45B7"/>
    <w:rsid w:val="005B4ECF"/>
    <w:rsid w:val="005B4F43"/>
    <w:rsid w:val="005B598D"/>
    <w:rsid w:val="005C01F0"/>
    <w:rsid w:val="005C0347"/>
    <w:rsid w:val="005C0585"/>
    <w:rsid w:val="005C0ACB"/>
    <w:rsid w:val="005C12FA"/>
    <w:rsid w:val="005C2410"/>
    <w:rsid w:val="005C41EB"/>
    <w:rsid w:val="005C44A2"/>
    <w:rsid w:val="005C4C40"/>
    <w:rsid w:val="005C4F26"/>
    <w:rsid w:val="005C5748"/>
    <w:rsid w:val="005C6ED2"/>
    <w:rsid w:val="005C7388"/>
    <w:rsid w:val="005D3437"/>
    <w:rsid w:val="005D3F92"/>
    <w:rsid w:val="005D514B"/>
    <w:rsid w:val="005D57D5"/>
    <w:rsid w:val="005E07EF"/>
    <w:rsid w:val="005E1110"/>
    <w:rsid w:val="005E165D"/>
    <w:rsid w:val="005E2D42"/>
    <w:rsid w:val="005E311D"/>
    <w:rsid w:val="005E3740"/>
    <w:rsid w:val="005E4974"/>
    <w:rsid w:val="005E7CCE"/>
    <w:rsid w:val="005F0600"/>
    <w:rsid w:val="005F1812"/>
    <w:rsid w:val="005F297F"/>
    <w:rsid w:val="005F2CCB"/>
    <w:rsid w:val="005F3581"/>
    <w:rsid w:val="005F3836"/>
    <w:rsid w:val="005F40A6"/>
    <w:rsid w:val="005F4F91"/>
    <w:rsid w:val="005F65B2"/>
    <w:rsid w:val="005F664A"/>
    <w:rsid w:val="005F68A3"/>
    <w:rsid w:val="005F73B5"/>
    <w:rsid w:val="006006CC"/>
    <w:rsid w:val="006027CA"/>
    <w:rsid w:val="00602872"/>
    <w:rsid w:val="006032CC"/>
    <w:rsid w:val="006037C5"/>
    <w:rsid w:val="0060384C"/>
    <w:rsid w:val="006043BD"/>
    <w:rsid w:val="00606265"/>
    <w:rsid w:val="0061010D"/>
    <w:rsid w:val="0061095E"/>
    <w:rsid w:val="00611121"/>
    <w:rsid w:val="0061499D"/>
    <w:rsid w:val="006153C1"/>
    <w:rsid w:val="00616620"/>
    <w:rsid w:val="0061675B"/>
    <w:rsid w:val="00617CA4"/>
    <w:rsid w:val="006204C2"/>
    <w:rsid w:val="00621189"/>
    <w:rsid w:val="006213C6"/>
    <w:rsid w:val="00624502"/>
    <w:rsid w:val="00624574"/>
    <w:rsid w:val="00624C1C"/>
    <w:rsid w:val="00625166"/>
    <w:rsid w:val="006278FF"/>
    <w:rsid w:val="006311D8"/>
    <w:rsid w:val="00631435"/>
    <w:rsid w:val="00633F57"/>
    <w:rsid w:val="006349EB"/>
    <w:rsid w:val="00634B05"/>
    <w:rsid w:val="00635890"/>
    <w:rsid w:val="00635AF3"/>
    <w:rsid w:val="006365F2"/>
    <w:rsid w:val="00640588"/>
    <w:rsid w:val="00640B2A"/>
    <w:rsid w:val="0064101C"/>
    <w:rsid w:val="006413D5"/>
    <w:rsid w:val="006420C5"/>
    <w:rsid w:val="006435F8"/>
    <w:rsid w:val="00643B2F"/>
    <w:rsid w:val="00645693"/>
    <w:rsid w:val="00645824"/>
    <w:rsid w:val="00645923"/>
    <w:rsid w:val="006459E1"/>
    <w:rsid w:val="00653F10"/>
    <w:rsid w:val="00656F6C"/>
    <w:rsid w:val="00657039"/>
    <w:rsid w:val="00657373"/>
    <w:rsid w:val="00657C68"/>
    <w:rsid w:val="0066226D"/>
    <w:rsid w:val="00664448"/>
    <w:rsid w:val="006646A3"/>
    <w:rsid w:val="00670752"/>
    <w:rsid w:val="00670806"/>
    <w:rsid w:val="00670DA8"/>
    <w:rsid w:val="00674534"/>
    <w:rsid w:val="0067541C"/>
    <w:rsid w:val="006772A0"/>
    <w:rsid w:val="00677EB2"/>
    <w:rsid w:val="0068122A"/>
    <w:rsid w:val="00683747"/>
    <w:rsid w:val="00684ED6"/>
    <w:rsid w:val="00685FB3"/>
    <w:rsid w:val="00686985"/>
    <w:rsid w:val="00686D44"/>
    <w:rsid w:val="00691996"/>
    <w:rsid w:val="006928CB"/>
    <w:rsid w:val="00692C4C"/>
    <w:rsid w:val="00692FBB"/>
    <w:rsid w:val="00693969"/>
    <w:rsid w:val="006946F5"/>
    <w:rsid w:val="00695935"/>
    <w:rsid w:val="00695C85"/>
    <w:rsid w:val="006960AA"/>
    <w:rsid w:val="006977E4"/>
    <w:rsid w:val="006A0369"/>
    <w:rsid w:val="006A0EF8"/>
    <w:rsid w:val="006A2DD3"/>
    <w:rsid w:val="006A453E"/>
    <w:rsid w:val="006A49E5"/>
    <w:rsid w:val="006A542B"/>
    <w:rsid w:val="006A7006"/>
    <w:rsid w:val="006A7AD7"/>
    <w:rsid w:val="006B1273"/>
    <w:rsid w:val="006B12F6"/>
    <w:rsid w:val="006B1933"/>
    <w:rsid w:val="006B2AE4"/>
    <w:rsid w:val="006B2B05"/>
    <w:rsid w:val="006B35AF"/>
    <w:rsid w:val="006B449D"/>
    <w:rsid w:val="006B484C"/>
    <w:rsid w:val="006B5A91"/>
    <w:rsid w:val="006B60AF"/>
    <w:rsid w:val="006B69D4"/>
    <w:rsid w:val="006B6C4B"/>
    <w:rsid w:val="006C0457"/>
    <w:rsid w:val="006C1C67"/>
    <w:rsid w:val="006C27C7"/>
    <w:rsid w:val="006C41D3"/>
    <w:rsid w:val="006C44D8"/>
    <w:rsid w:val="006D05C4"/>
    <w:rsid w:val="006D06BF"/>
    <w:rsid w:val="006D2022"/>
    <w:rsid w:val="006D25C8"/>
    <w:rsid w:val="006D27E2"/>
    <w:rsid w:val="006D2CE9"/>
    <w:rsid w:val="006D46B8"/>
    <w:rsid w:val="006E048D"/>
    <w:rsid w:val="006F0186"/>
    <w:rsid w:val="006F2E1F"/>
    <w:rsid w:val="006F4D4D"/>
    <w:rsid w:val="006F505D"/>
    <w:rsid w:val="006F6CD2"/>
    <w:rsid w:val="006F716C"/>
    <w:rsid w:val="006F7FB8"/>
    <w:rsid w:val="00700C1A"/>
    <w:rsid w:val="007013A0"/>
    <w:rsid w:val="007032F8"/>
    <w:rsid w:val="007033A7"/>
    <w:rsid w:val="00703894"/>
    <w:rsid w:val="00704690"/>
    <w:rsid w:val="00704A23"/>
    <w:rsid w:val="00705495"/>
    <w:rsid w:val="0070583F"/>
    <w:rsid w:val="00706463"/>
    <w:rsid w:val="00706E80"/>
    <w:rsid w:val="0071122C"/>
    <w:rsid w:val="00711F03"/>
    <w:rsid w:val="00712ACD"/>
    <w:rsid w:val="00712CC6"/>
    <w:rsid w:val="00712DA4"/>
    <w:rsid w:val="00714DC6"/>
    <w:rsid w:val="00715283"/>
    <w:rsid w:val="00715EF5"/>
    <w:rsid w:val="0071712A"/>
    <w:rsid w:val="00717616"/>
    <w:rsid w:val="00721B20"/>
    <w:rsid w:val="00724F2C"/>
    <w:rsid w:val="007253DB"/>
    <w:rsid w:val="00725D38"/>
    <w:rsid w:val="00726F18"/>
    <w:rsid w:val="00727779"/>
    <w:rsid w:val="00727B0E"/>
    <w:rsid w:val="00731091"/>
    <w:rsid w:val="0073120F"/>
    <w:rsid w:val="007313AF"/>
    <w:rsid w:val="00734C9B"/>
    <w:rsid w:val="00735398"/>
    <w:rsid w:val="007365A8"/>
    <w:rsid w:val="00736B54"/>
    <w:rsid w:val="00737F1A"/>
    <w:rsid w:val="00740D92"/>
    <w:rsid w:val="00740F17"/>
    <w:rsid w:val="0074103C"/>
    <w:rsid w:val="007416CC"/>
    <w:rsid w:val="00741E33"/>
    <w:rsid w:val="00741EC6"/>
    <w:rsid w:val="00742791"/>
    <w:rsid w:val="00743111"/>
    <w:rsid w:val="00743E2F"/>
    <w:rsid w:val="00744975"/>
    <w:rsid w:val="00745501"/>
    <w:rsid w:val="007457B2"/>
    <w:rsid w:val="00745CFB"/>
    <w:rsid w:val="0074651A"/>
    <w:rsid w:val="007468D8"/>
    <w:rsid w:val="00751535"/>
    <w:rsid w:val="00752D0A"/>
    <w:rsid w:val="007535CF"/>
    <w:rsid w:val="00753C02"/>
    <w:rsid w:val="007549A6"/>
    <w:rsid w:val="0075506B"/>
    <w:rsid w:val="007554E0"/>
    <w:rsid w:val="00756A0E"/>
    <w:rsid w:val="0075716C"/>
    <w:rsid w:val="00757919"/>
    <w:rsid w:val="007636E5"/>
    <w:rsid w:val="0076393F"/>
    <w:rsid w:val="00765C13"/>
    <w:rsid w:val="00766C98"/>
    <w:rsid w:val="00771586"/>
    <w:rsid w:val="00771F1A"/>
    <w:rsid w:val="00772794"/>
    <w:rsid w:val="00772BAC"/>
    <w:rsid w:val="00773140"/>
    <w:rsid w:val="00773D43"/>
    <w:rsid w:val="0077472A"/>
    <w:rsid w:val="00776456"/>
    <w:rsid w:val="00776AE7"/>
    <w:rsid w:val="00777014"/>
    <w:rsid w:val="007770E3"/>
    <w:rsid w:val="00784488"/>
    <w:rsid w:val="00784820"/>
    <w:rsid w:val="00784D89"/>
    <w:rsid w:val="00785831"/>
    <w:rsid w:val="00787663"/>
    <w:rsid w:val="0079003B"/>
    <w:rsid w:val="007908F9"/>
    <w:rsid w:val="00790DC1"/>
    <w:rsid w:val="00790E32"/>
    <w:rsid w:val="007913A9"/>
    <w:rsid w:val="00791C34"/>
    <w:rsid w:val="007922C1"/>
    <w:rsid w:val="007926CE"/>
    <w:rsid w:val="00793081"/>
    <w:rsid w:val="00793218"/>
    <w:rsid w:val="0079384F"/>
    <w:rsid w:val="00794088"/>
    <w:rsid w:val="007943F1"/>
    <w:rsid w:val="007A11D5"/>
    <w:rsid w:val="007A167F"/>
    <w:rsid w:val="007A19D7"/>
    <w:rsid w:val="007A2C33"/>
    <w:rsid w:val="007A395A"/>
    <w:rsid w:val="007A3C31"/>
    <w:rsid w:val="007A45B3"/>
    <w:rsid w:val="007A47AF"/>
    <w:rsid w:val="007A49C9"/>
    <w:rsid w:val="007A4C4C"/>
    <w:rsid w:val="007A56CC"/>
    <w:rsid w:val="007A5F7C"/>
    <w:rsid w:val="007A6609"/>
    <w:rsid w:val="007A6F85"/>
    <w:rsid w:val="007B07EF"/>
    <w:rsid w:val="007B114C"/>
    <w:rsid w:val="007B1758"/>
    <w:rsid w:val="007B1C25"/>
    <w:rsid w:val="007B3B0C"/>
    <w:rsid w:val="007B46E1"/>
    <w:rsid w:val="007B4834"/>
    <w:rsid w:val="007B4F86"/>
    <w:rsid w:val="007B5C85"/>
    <w:rsid w:val="007C0181"/>
    <w:rsid w:val="007C085C"/>
    <w:rsid w:val="007C1D81"/>
    <w:rsid w:val="007C261B"/>
    <w:rsid w:val="007C47D4"/>
    <w:rsid w:val="007C4D82"/>
    <w:rsid w:val="007C6319"/>
    <w:rsid w:val="007C7881"/>
    <w:rsid w:val="007D012C"/>
    <w:rsid w:val="007D0ADB"/>
    <w:rsid w:val="007D1A70"/>
    <w:rsid w:val="007D2E2C"/>
    <w:rsid w:val="007D4C3A"/>
    <w:rsid w:val="007D4C86"/>
    <w:rsid w:val="007D56A9"/>
    <w:rsid w:val="007D6764"/>
    <w:rsid w:val="007D6A9B"/>
    <w:rsid w:val="007D7D8B"/>
    <w:rsid w:val="007E021C"/>
    <w:rsid w:val="007E1103"/>
    <w:rsid w:val="007E22B3"/>
    <w:rsid w:val="007E2637"/>
    <w:rsid w:val="007E2BF9"/>
    <w:rsid w:val="007E431A"/>
    <w:rsid w:val="007E7788"/>
    <w:rsid w:val="007F16F8"/>
    <w:rsid w:val="007F5B33"/>
    <w:rsid w:val="007F5F30"/>
    <w:rsid w:val="007F6612"/>
    <w:rsid w:val="007F6BF9"/>
    <w:rsid w:val="007F7601"/>
    <w:rsid w:val="007F7B90"/>
    <w:rsid w:val="00801025"/>
    <w:rsid w:val="00801DC6"/>
    <w:rsid w:val="00802FD9"/>
    <w:rsid w:val="0080434B"/>
    <w:rsid w:val="00807093"/>
    <w:rsid w:val="0081046A"/>
    <w:rsid w:val="00810591"/>
    <w:rsid w:val="00810B8B"/>
    <w:rsid w:val="00811E7A"/>
    <w:rsid w:val="0081218D"/>
    <w:rsid w:val="00812546"/>
    <w:rsid w:val="00812A4F"/>
    <w:rsid w:val="00813443"/>
    <w:rsid w:val="00816904"/>
    <w:rsid w:val="00817220"/>
    <w:rsid w:val="00817496"/>
    <w:rsid w:val="008220D6"/>
    <w:rsid w:val="0082266D"/>
    <w:rsid w:val="00825082"/>
    <w:rsid w:val="00825DE5"/>
    <w:rsid w:val="008261C5"/>
    <w:rsid w:val="008269F2"/>
    <w:rsid w:val="008275D3"/>
    <w:rsid w:val="00827E75"/>
    <w:rsid w:val="00831523"/>
    <w:rsid w:val="00831B5A"/>
    <w:rsid w:val="00831E39"/>
    <w:rsid w:val="00832B73"/>
    <w:rsid w:val="00832D37"/>
    <w:rsid w:val="008330F3"/>
    <w:rsid w:val="00835D45"/>
    <w:rsid w:val="0083614A"/>
    <w:rsid w:val="008369A5"/>
    <w:rsid w:val="00837DA9"/>
    <w:rsid w:val="00840477"/>
    <w:rsid w:val="00840963"/>
    <w:rsid w:val="00840E7A"/>
    <w:rsid w:val="008410E8"/>
    <w:rsid w:val="00843C2E"/>
    <w:rsid w:val="00843DED"/>
    <w:rsid w:val="00850363"/>
    <w:rsid w:val="00851B6C"/>
    <w:rsid w:val="00853F99"/>
    <w:rsid w:val="0085447B"/>
    <w:rsid w:val="00854688"/>
    <w:rsid w:val="0085535F"/>
    <w:rsid w:val="00855883"/>
    <w:rsid w:val="0085590B"/>
    <w:rsid w:val="00855D65"/>
    <w:rsid w:val="008578E0"/>
    <w:rsid w:val="008616FF"/>
    <w:rsid w:val="00861F6C"/>
    <w:rsid w:val="00863AF4"/>
    <w:rsid w:val="0086484A"/>
    <w:rsid w:val="00865ADD"/>
    <w:rsid w:val="00873BEC"/>
    <w:rsid w:val="00875755"/>
    <w:rsid w:val="00875C34"/>
    <w:rsid w:val="008766EB"/>
    <w:rsid w:val="008777CF"/>
    <w:rsid w:val="00880543"/>
    <w:rsid w:val="0088200A"/>
    <w:rsid w:val="008834F9"/>
    <w:rsid w:val="0088562A"/>
    <w:rsid w:val="008867AC"/>
    <w:rsid w:val="0089118C"/>
    <w:rsid w:val="008912BF"/>
    <w:rsid w:val="008913B1"/>
    <w:rsid w:val="00892338"/>
    <w:rsid w:val="00892E73"/>
    <w:rsid w:val="00893768"/>
    <w:rsid w:val="008945D9"/>
    <w:rsid w:val="008947C0"/>
    <w:rsid w:val="008A00D6"/>
    <w:rsid w:val="008A03B4"/>
    <w:rsid w:val="008A0419"/>
    <w:rsid w:val="008A20F7"/>
    <w:rsid w:val="008A5C18"/>
    <w:rsid w:val="008A6321"/>
    <w:rsid w:val="008B10BE"/>
    <w:rsid w:val="008B25CD"/>
    <w:rsid w:val="008B262A"/>
    <w:rsid w:val="008B2FEF"/>
    <w:rsid w:val="008B34D5"/>
    <w:rsid w:val="008B5946"/>
    <w:rsid w:val="008B7572"/>
    <w:rsid w:val="008C215E"/>
    <w:rsid w:val="008C38C9"/>
    <w:rsid w:val="008C3A9F"/>
    <w:rsid w:val="008C409C"/>
    <w:rsid w:val="008C4B3C"/>
    <w:rsid w:val="008C5640"/>
    <w:rsid w:val="008C5BD4"/>
    <w:rsid w:val="008C7D22"/>
    <w:rsid w:val="008D0547"/>
    <w:rsid w:val="008D0BFE"/>
    <w:rsid w:val="008D1548"/>
    <w:rsid w:val="008D2FED"/>
    <w:rsid w:val="008D456E"/>
    <w:rsid w:val="008D5155"/>
    <w:rsid w:val="008D562E"/>
    <w:rsid w:val="008D6F7B"/>
    <w:rsid w:val="008E32E9"/>
    <w:rsid w:val="008E33A2"/>
    <w:rsid w:val="008E4B44"/>
    <w:rsid w:val="008E7DF5"/>
    <w:rsid w:val="008F06AF"/>
    <w:rsid w:val="008F164E"/>
    <w:rsid w:val="008F1773"/>
    <w:rsid w:val="008F24A7"/>
    <w:rsid w:val="008F261C"/>
    <w:rsid w:val="008F5192"/>
    <w:rsid w:val="008F5C2C"/>
    <w:rsid w:val="008F6350"/>
    <w:rsid w:val="008F719D"/>
    <w:rsid w:val="008F7348"/>
    <w:rsid w:val="009035AD"/>
    <w:rsid w:val="00904488"/>
    <w:rsid w:val="00906268"/>
    <w:rsid w:val="00906CA5"/>
    <w:rsid w:val="00907886"/>
    <w:rsid w:val="00911159"/>
    <w:rsid w:val="0091279C"/>
    <w:rsid w:val="0091533F"/>
    <w:rsid w:val="00915B7A"/>
    <w:rsid w:val="0091645D"/>
    <w:rsid w:val="0091671D"/>
    <w:rsid w:val="00921A86"/>
    <w:rsid w:val="00921E3D"/>
    <w:rsid w:val="00923266"/>
    <w:rsid w:val="00923BD4"/>
    <w:rsid w:val="009240DB"/>
    <w:rsid w:val="00926C85"/>
    <w:rsid w:val="00927809"/>
    <w:rsid w:val="00927F15"/>
    <w:rsid w:val="00930703"/>
    <w:rsid w:val="009313CB"/>
    <w:rsid w:val="00932A40"/>
    <w:rsid w:val="00932C7E"/>
    <w:rsid w:val="00934F3B"/>
    <w:rsid w:val="0093586B"/>
    <w:rsid w:val="00935BC7"/>
    <w:rsid w:val="00937003"/>
    <w:rsid w:val="00937AAC"/>
    <w:rsid w:val="00937BAE"/>
    <w:rsid w:val="009406E8"/>
    <w:rsid w:val="0094071A"/>
    <w:rsid w:val="0094079D"/>
    <w:rsid w:val="009410E6"/>
    <w:rsid w:val="0094150D"/>
    <w:rsid w:val="009431F4"/>
    <w:rsid w:val="00943465"/>
    <w:rsid w:val="00943846"/>
    <w:rsid w:val="009447DB"/>
    <w:rsid w:val="00945728"/>
    <w:rsid w:val="00945B72"/>
    <w:rsid w:val="009466CA"/>
    <w:rsid w:val="009474B3"/>
    <w:rsid w:val="0094773E"/>
    <w:rsid w:val="009539DA"/>
    <w:rsid w:val="009555EA"/>
    <w:rsid w:val="0095641A"/>
    <w:rsid w:val="00956533"/>
    <w:rsid w:val="00956543"/>
    <w:rsid w:val="00956A2F"/>
    <w:rsid w:val="00956A89"/>
    <w:rsid w:val="00956EF1"/>
    <w:rsid w:val="00956F6E"/>
    <w:rsid w:val="0095730B"/>
    <w:rsid w:val="0095762D"/>
    <w:rsid w:val="0095766B"/>
    <w:rsid w:val="00960175"/>
    <w:rsid w:val="00960B59"/>
    <w:rsid w:val="009618D2"/>
    <w:rsid w:val="00961A4F"/>
    <w:rsid w:val="00961B35"/>
    <w:rsid w:val="00963F3E"/>
    <w:rsid w:val="0096435A"/>
    <w:rsid w:val="00972AE4"/>
    <w:rsid w:val="009741EF"/>
    <w:rsid w:val="00975156"/>
    <w:rsid w:val="00975A1F"/>
    <w:rsid w:val="0097744C"/>
    <w:rsid w:val="00977504"/>
    <w:rsid w:val="00977923"/>
    <w:rsid w:val="00980288"/>
    <w:rsid w:val="0098051D"/>
    <w:rsid w:val="00981DA8"/>
    <w:rsid w:val="009824BB"/>
    <w:rsid w:val="0098287F"/>
    <w:rsid w:val="009829F7"/>
    <w:rsid w:val="00983253"/>
    <w:rsid w:val="009837D5"/>
    <w:rsid w:val="00983F54"/>
    <w:rsid w:val="009840BD"/>
    <w:rsid w:val="00984477"/>
    <w:rsid w:val="0098542F"/>
    <w:rsid w:val="00985569"/>
    <w:rsid w:val="009856A7"/>
    <w:rsid w:val="0098640C"/>
    <w:rsid w:val="00987661"/>
    <w:rsid w:val="00987C90"/>
    <w:rsid w:val="00987E20"/>
    <w:rsid w:val="00990861"/>
    <w:rsid w:val="00991664"/>
    <w:rsid w:val="009937F5"/>
    <w:rsid w:val="00993A53"/>
    <w:rsid w:val="00993CD6"/>
    <w:rsid w:val="0099443C"/>
    <w:rsid w:val="00995224"/>
    <w:rsid w:val="0099534D"/>
    <w:rsid w:val="00996FD6"/>
    <w:rsid w:val="009970A3"/>
    <w:rsid w:val="009A06C9"/>
    <w:rsid w:val="009A1ACC"/>
    <w:rsid w:val="009A2F12"/>
    <w:rsid w:val="009A38A5"/>
    <w:rsid w:val="009A605E"/>
    <w:rsid w:val="009A6557"/>
    <w:rsid w:val="009A6EAC"/>
    <w:rsid w:val="009B023D"/>
    <w:rsid w:val="009B050E"/>
    <w:rsid w:val="009B0E11"/>
    <w:rsid w:val="009B1A33"/>
    <w:rsid w:val="009B3683"/>
    <w:rsid w:val="009B4024"/>
    <w:rsid w:val="009B4485"/>
    <w:rsid w:val="009B4E1F"/>
    <w:rsid w:val="009B5A24"/>
    <w:rsid w:val="009B6678"/>
    <w:rsid w:val="009B6D65"/>
    <w:rsid w:val="009B77E4"/>
    <w:rsid w:val="009C07D4"/>
    <w:rsid w:val="009C0AF9"/>
    <w:rsid w:val="009C36AF"/>
    <w:rsid w:val="009C3F2A"/>
    <w:rsid w:val="009C48AC"/>
    <w:rsid w:val="009C4A16"/>
    <w:rsid w:val="009C4A72"/>
    <w:rsid w:val="009C5774"/>
    <w:rsid w:val="009C65BB"/>
    <w:rsid w:val="009D150F"/>
    <w:rsid w:val="009D1C53"/>
    <w:rsid w:val="009D335C"/>
    <w:rsid w:val="009D4341"/>
    <w:rsid w:val="009D4F5C"/>
    <w:rsid w:val="009D54E0"/>
    <w:rsid w:val="009D790B"/>
    <w:rsid w:val="009D7F3A"/>
    <w:rsid w:val="009E0BA2"/>
    <w:rsid w:val="009E16EE"/>
    <w:rsid w:val="009E184D"/>
    <w:rsid w:val="009E4A22"/>
    <w:rsid w:val="009E6592"/>
    <w:rsid w:val="009E788E"/>
    <w:rsid w:val="009F0A57"/>
    <w:rsid w:val="009F0E7C"/>
    <w:rsid w:val="009F11FE"/>
    <w:rsid w:val="009F4806"/>
    <w:rsid w:val="009F736F"/>
    <w:rsid w:val="009F77F8"/>
    <w:rsid w:val="00A003DB"/>
    <w:rsid w:val="00A00477"/>
    <w:rsid w:val="00A038D4"/>
    <w:rsid w:val="00A04072"/>
    <w:rsid w:val="00A04710"/>
    <w:rsid w:val="00A05459"/>
    <w:rsid w:val="00A06C19"/>
    <w:rsid w:val="00A1153E"/>
    <w:rsid w:val="00A11E3E"/>
    <w:rsid w:val="00A11EE4"/>
    <w:rsid w:val="00A121DD"/>
    <w:rsid w:val="00A12D0D"/>
    <w:rsid w:val="00A1340A"/>
    <w:rsid w:val="00A14EA7"/>
    <w:rsid w:val="00A1547D"/>
    <w:rsid w:val="00A16F6B"/>
    <w:rsid w:val="00A20FE7"/>
    <w:rsid w:val="00A22309"/>
    <w:rsid w:val="00A22320"/>
    <w:rsid w:val="00A22B22"/>
    <w:rsid w:val="00A22DCE"/>
    <w:rsid w:val="00A23D0C"/>
    <w:rsid w:val="00A243A9"/>
    <w:rsid w:val="00A24E18"/>
    <w:rsid w:val="00A256DD"/>
    <w:rsid w:val="00A2708F"/>
    <w:rsid w:val="00A27E1A"/>
    <w:rsid w:val="00A30425"/>
    <w:rsid w:val="00A31AE7"/>
    <w:rsid w:val="00A31EA4"/>
    <w:rsid w:val="00A33610"/>
    <w:rsid w:val="00A337B1"/>
    <w:rsid w:val="00A3447E"/>
    <w:rsid w:val="00A3619D"/>
    <w:rsid w:val="00A36BAA"/>
    <w:rsid w:val="00A36DE1"/>
    <w:rsid w:val="00A373C1"/>
    <w:rsid w:val="00A4117E"/>
    <w:rsid w:val="00A418DA"/>
    <w:rsid w:val="00A41987"/>
    <w:rsid w:val="00A423A5"/>
    <w:rsid w:val="00A42449"/>
    <w:rsid w:val="00A42B6F"/>
    <w:rsid w:val="00A4412C"/>
    <w:rsid w:val="00A4467A"/>
    <w:rsid w:val="00A44AFE"/>
    <w:rsid w:val="00A4640C"/>
    <w:rsid w:val="00A474F7"/>
    <w:rsid w:val="00A508AC"/>
    <w:rsid w:val="00A51375"/>
    <w:rsid w:val="00A518AE"/>
    <w:rsid w:val="00A53D40"/>
    <w:rsid w:val="00A5411D"/>
    <w:rsid w:val="00A54AFA"/>
    <w:rsid w:val="00A55403"/>
    <w:rsid w:val="00A561B3"/>
    <w:rsid w:val="00A567C5"/>
    <w:rsid w:val="00A56E87"/>
    <w:rsid w:val="00A5739E"/>
    <w:rsid w:val="00A61BCF"/>
    <w:rsid w:val="00A64F9E"/>
    <w:rsid w:val="00A65460"/>
    <w:rsid w:val="00A65D77"/>
    <w:rsid w:val="00A6698A"/>
    <w:rsid w:val="00A67040"/>
    <w:rsid w:val="00A708CB"/>
    <w:rsid w:val="00A71F6B"/>
    <w:rsid w:val="00A723B3"/>
    <w:rsid w:val="00A72CCB"/>
    <w:rsid w:val="00A74192"/>
    <w:rsid w:val="00A74C76"/>
    <w:rsid w:val="00A74D93"/>
    <w:rsid w:val="00A7651B"/>
    <w:rsid w:val="00A77026"/>
    <w:rsid w:val="00A81B25"/>
    <w:rsid w:val="00A81FB6"/>
    <w:rsid w:val="00A82117"/>
    <w:rsid w:val="00A832D1"/>
    <w:rsid w:val="00A83B2D"/>
    <w:rsid w:val="00A84A7A"/>
    <w:rsid w:val="00A8584F"/>
    <w:rsid w:val="00A90886"/>
    <w:rsid w:val="00A91A5B"/>
    <w:rsid w:val="00A94934"/>
    <w:rsid w:val="00A94A01"/>
    <w:rsid w:val="00A96348"/>
    <w:rsid w:val="00A96F97"/>
    <w:rsid w:val="00A97229"/>
    <w:rsid w:val="00A973F5"/>
    <w:rsid w:val="00A9785A"/>
    <w:rsid w:val="00AA17FD"/>
    <w:rsid w:val="00AA29C4"/>
    <w:rsid w:val="00AA2A3F"/>
    <w:rsid w:val="00AA2CFD"/>
    <w:rsid w:val="00AA51CE"/>
    <w:rsid w:val="00AA7242"/>
    <w:rsid w:val="00AB0FFD"/>
    <w:rsid w:val="00AB1FFD"/>
    <w:rsid w:val="00AB3B00"/>
    <w:rsid w:val="00AB4A5E"/>
    <w:rsid w:val="00AB64A4"/>
    <w:rsid w:val="00AB71BE"/>
    <w:rsid w:val="00AC00C2"/>
    <w:rsid w:val="00AC10CA"/>
    <w:rsid w:val="00AC262E"/>
    <w:rsid w:val="00AC3B07"/>
    <w:rsid w:val="00AC572C"/>
    <w:rsid w:val="00AC578B"/>
    <w:rsid w:val="00AC5A09"/>
    <w:rsid w:val="00AC5CFA"/>
    <w:rsid w:val="00AC6F38"/>
    <w:rsid w:val="00AD2B73"/>
    <w:rsid w:val="00AD38A8"/>
    <w:rsid w:val="00AD3F1B"/>
    <w:rsid w:val="00AD579F"/>
    <w:rsid w:val="00AD5CFE"/>
    <w:rsid w:val="00AD5E3B"/>
    <w:rsid w:val="00AD7137"/>
    <w:rsid w:val="00AE133E"/>
    <w:rsid w:val="00AE20B5"/>
    <w:rsid w:val="00AE2F45"/>
    <w:rsid w:val="00AE300E"/>
    <w:rsid w:val="00AE4FCE"/>
    <w:rsid w:val="00AE52D0"/>
    <w:rsid w:val="00AE65CE"/>
    <w:rsid w:val="00AE6CD3"/>
    <w:rsid w:val="00AE7830"/>
    <w:rsid w:val="00AE7B44"/>
    <w:rsid w:val="00AF0340"/>
    <w:rsid w:val="00AF12AD"/>
    <w:rsid w:val="00AF3775"/>
    <w:rsid w:val="00AF37BA"/>
    <w:rsid w:val="00AF3A1E"/>
    <w:rsid w:val="00AF4432"/>
    <w:rsid w:val="00AF47C8"/>
    <w:rsid w:val="00AF59C7"/>
    <w:rsid w:val="00AF5F80"/>
    <w:rsid w:val="00AF788F"/>
    <w:rsid w:val="00B00A3A"/>
    <w:rsid w:val="00B00BE9"/>
    <w:rsid w:val="00B02112"/>
    <w:rsid w:val="00B02AE8"/>
    <w:rsid w:val="00B05114"/>
    <w:rsid w:val="00B059F3"/>
    <w:rsid w:val="00B1028C"/>
    <w:rsid w:val="00B11E75"/>
    <w:rsid w:val="00B139A3"/>
    <w:rsid w:val="00B16F1C"/>
    <w:rsid w:val="00B17228"/>
    <w:rsid w:val="00B2018E"/>
    <w:rsid w:val="00B22271"/>
    <w:rsid w:val="00B25CB8"/>
    <w:rsid w:val="00B26F87"/>
    <w:rsid w:val="00B2713D"/>
    <w:rsid w:val="00B30287"/>
    <w:rsid w:val="00B309BD"/>
    <w:rsid w:val="00B30EE5"/>
    <w:rsid w:val="00B31396"/>
    <w:rsid w:val="00B31FE6"/>
    <w:rsid w:val="00B321BE"/>
    <w:rsid w:val="00B371F1"/>
    <w:rsid w:val="00B40411"/>
    <w:rsid w:val="00B40BA6"/>
    <w:rsid w:val="00B429C1"/>
    <w:rsid w:val="00B42B20"/>
    <w:rsid w:val="00B449E7"/>
    <w:rsid w:val="00B4593F"/>
    <w:rsid w:val="00B45ED6"/>
    <w:rsid w:val="00B519FC"/>
    <w:rsid w:val="00B52362"/>
    <w:rsid w:val="00B532C0"/>
    <w:rsid w:val="00B539E3"/>
    <w:rsid w:val="00B53B9C"/>
    <w:rsid w:val="00B607DB"/>
    <w:rsid w:val="00B61297"/>
    <w:rsid w:val="00B6277F"/>
    <w:rsid w:val="00B62FEA"/>
    <w:rsid w:val="00B6338F"/>
    <w:rsid w:val="00B64F2C"/>
    <w:rsid w:val="00B6648A"/>
    <w:rsid w:val="00B67EFD"/>
    <w:rsid w:val="00B71E0E"/>
    <w:rsid w:val="00B73350"/>
    <w:rsid w:val="00B73454"/>
    <w:rsid w:val="00B741E6"/>
    <w:rsid w:val="00B75878"/>
    <w:rsid w:val="00B75A4E"/>
    <w:rsid w:val="00B761DC"/>
    <w:rsid w:val="00B76FEE"/>
    <w:rsid w:val="00B77C0E"/>
    <w:rsid w:val="00B80331"/>
    <w:rsid w:val="00B814C6"/>
    <w:rsid w:val="00B82EE4"/>
    <w:rsid w:val="00B83490"/>
    <w:rsid w:val="00B83964"/>
    <w:rsid w:val="00B84CCF"/>
    <w:rsid w:val="00B84D9E"/>
    <w:rsid w:val="00B85C98"/>
    <w:rsid w:val="00B861AC"/>
    <w:rsid w:val="00B8798C"/>
    <w:rsid w:val="00B87DAE"/>
    <w:rsid w:val="00B900D9"/>
    <w:rsid w:val="00B90C52"/>
    <w:rsid w:val="00B91B2D"/>
    <w:rsid w:val="00B91D1E"/>
    <w:rsid w:val="00B9202B"/>
    <w:rsid w:val="00B93708"/>
    <w:rsid w:val="00B937CB"/>
    <w:rsid w:val="00B94F5E"/>
    <w:rsid w:val="00B950A9"/>
    <w:rsid w:val="00B96F71"/>
    <w:rsid w:val="00B96FEE"/>
    <w:rsid w:val="00B9707D"/>
    <w:rsid w:val="00B97709"/>
    <w:rsid w:val="00B97A52"/>
    <w:rsid w:val="00B97B09"/>
    <w:rsid w:val="00B97BF3"/>
    <w:rsid w:val="00BA4C04"/>
    <w:rsid w:val="00BA6A43"/>
    <w:rsid w:val="00BA6D5F"/>
    <w:rsid w:val="00BA74A6"/>
    <w:rsid w:val="00BA74EA"/>
    <w:rsid w:val="00BB0B85"/>
    <w:rsid w:val="00BB1C45"/>
    <w:rsid w:val="00BB3DCA"/>
    <w:rsid w:val="00BC1D21"/>
    <w:rsid w:val="00BC23F0"/>
    <w:rsid w:val="00BC2524"/>
    <w:rsid w:val="00BC3EA5"/>
    <w:rsid w:val="00BC4C38"/>
    <w:rsid w:val="00BC5708"/>
    <w:rsid w:val="00BC6C2C"/>
    <w:rsid w:val="00BC73E8"/>
    <w:rsid w:val="00BC7A9B"/>
    <w:rsid w:val="00BD045C"/>
    <w:rsid w:val="00BD0696"/>
    <w:rsid w:val="00BD22FC"/>
    <w:rsid w:val="00BD31FC"/>
    <w:rsid w:val="00BD40C4"/>
    <w:rsid w:val="00BD596F"/>
    <w:rsid w:val="00BD5ADA"/>
    <w:rsid w:val="00BD5D8C"/>
    <w:rsid w:val="00BD6323"/>
    <w:rsid w:val="00BD6C87"/>
    <w:rsid w:val="00BD74BC"/>
    <w:rsid w:val="00BD7596"/>
    <w:rsid w:val="00BE1AF9"/>
    <w:rsid w:val="00BE350A"/>
    <w:rsid w:val="00BE3F8E"/>
    <w:rsid w:val="00BE489E"/>
    <w:rsid w:val="00BE644B"/>
    <w:rsid w:val="00BF1301"/>
    <w:rsid w:val="00BF246C"/>
    <w:rsid w:val="00BF3268"/>
    <w:rsid w:val="00BF44C3"/>
    <w:rsid w:val="00BF5CD4"/>
    <w:rsid w:val="00BF6653"/>
    <w:rsid w:val="00BF7074"/>
    <w:rsid w:val="00C00501"/>
    <w:rsid w:val="00C00A0E"/>
    <w:rsid w:val="00C015E0"/>
    <w:rsid w:val="00C017FD"/>
    <w:rsid w:val="00C01AFF"/>
    <w:rsid w:val="00C03152"/>
    <w:rsid w:val="00C03D6A"/>
    <w:rsid w:val="00C04501"/>
    <w:rsid w:val="00C0520E"/>
    <w:rsid w:val="00C05811"/>
    <w:rsid w:val="00C05CAC"/>
    <w:rsid w:val="00C0737D"/>
    <w:rsid w:val="00C076F1"/>
    <w:rsid w:val="00C10A3D"/>
    <w:rsid w:val="00C11069"/>
    <w:rsid w:val="00C132EA"/>
    <w:rsid w:val="00C13341"/>
    <w:rsid w:val="00C139F1"/>
    <w:rsid w:val="00C15200"/>
    <w:rsid w:val="00C164B0"/>
    <w:rsid w:val="00C166F3"/>
    <w:rsid w:val="00C21446"/>
    <w:rsid w:val="00C21CBD"/>
    <w:rsid w:val="00C22F75"/>
    <w:rsid w:val="00C2324D"/>
    <w:rsid w:val="00C2389C"/>
    <w:rsid w:val="00C24057"/>
    <w:rsid w:val="00C24443"/>
    <w:rsid w:val="00C24B26"/>
    <w:rsid w:val="00C24B61"/>
    <w:rsid w:val="00C2594B"/>
    <w:rsid w:val="00C30415"/>
    <w:rsid w:val="00C30B99"/>
    <w:rsid w:val="00C30F0F"/>
    <w:rsid w:val="00C3198A"/>
    <w:rsid w:val="00C32AC1"/>
    <w:rsid w:val="00C32F20"/>
    <w:rsid w:val="00C33CD1"/>
    <w:rsid w:val="00C33F79"/>
    <w:rsid w:val="00C34B1D"/>
    <w:rsid w:val="00C3604C"/>
    <w:rsid w:val="00C40748"/>
    <w:rsid w:val="00C444CA"/>
    <w:rsid w:val="00C44956"/>
    <w:rsid w:val="00C44C4E"/>
    <w:rsid w:val="00C4546E"/>
    <w:rsid w:val="00C46CB3"/>
    <w:rsid w:val="00C50FDC"/>
    <w:rsid w:val="00C5193F"/>
    <w:rsid w:val="00C538AF"/>
    <w:rsid w:val="00C540FD"/>
    <w:rsid w:val="00C5434E"/>
    <w:rsid w:val="00C54C8F"/>
    <w:rsid w:val="00C55E4B"/>
    <w:rsid w:val="00C574CB"/>
    <w:rsid w:val="00C57E08"/>
    <w:rsid w:val="00C60159"/>
    <w:rsid w:val="00C63DD2"/>
    <w:rsid w:val="00C63F74"/>
    <w:rsid w:val="00C64D5F"/>
    <w:rsid w:val="00C656AB"/>
    <w:rsid w:val="00C674D0"/>
    <w:rsid w:val="00C708C8"/>
    <w:rsid w:val="00C70F15"/>
    <w:rsid w:val="00C71B0B"/>
    <w:rsid w:val="00C71C95"/>
    <w:rsid w:val="00C73C94"/>
    <w:rsid w:val="00C73F83"/>
    <w:rsid w:val="00C74943"/>
    <w:rsid w:val="00C7533F"/>
    <w:rsid w:val="00C75EDC"/>
    <w:rsid w:val="00C76B55"/>
    <w:rsid w:val="00C77D62"/>
    <w:rsid w:val="00C77FDE"/>
    <w:rsid w:val="00C8023A"/>
    <w:rsid w:val="00C80C96"/>
    <w:rsid w:val="00C80D74"/>
    <w:rsid w:val="00C80FF0"/>
    <w:rsid w:val="00C81759"/>
    <w:rsid w:val="00C825F2"/>
    <w:rsid w:val="00C86A0B"/>
    <w:rsid w:val="00C90A85"/>
    <w:rsid w:val="00C9468B"/>
    <w:rsid w:val="00C96B63"/>
    <w:rsid w:val="00C978D5"/>
    <w:rsid w:val="00CA3C10"/>
    <w:rsid w:val="00CA50C8"/>
    <w:rsid w:val="00CA5836"/>
    <w:rsid w:val="00CA64DD"/>
    <w:rsid w:val="00CA6546"/>
    <w:rsid w:val="00CA69E8"/>
    <w:rsid w:val="00CA7ED4"/>
    <w:rsid w:val="00CB04BE"/>
    <w:rsid w:val="00CB1D07"/>
    <w:rsid w:val="00CB1DE2"/>
    <w:rsid w:val="00CB3041"/>
    <w:rsid w:val="00CC06B3"/>
    <w:rsid w:val="00CC1541"/>
    <w:rsid w:val="00CC1B5A"/>
    <w:rsid w:val="00CC373F"/>
    <w:rsid w:val="00CC5644"/>
    <w:rsid w:val="00CC5CE8"/>
    <w:rsid w:val="00CC65AF"/>
    <w:rsid w:val="00CC7528"/>
    <w:rsid w:val="00CD012A"/>
    <w:rsid w:val="00CD0831"/>
    <w:rsid w:val="00CD1150"/>
    <w:rsid w:val="00CD1D16"/>
    <w:rsid w:val="00CD1DF3"/>
    <w:rsid w:val="00CD1F7B"/>
    <w:rsid w:val="00CD4238"/>
    <w:rsid w:val="00CD6926"/>
    <w:rsid w:val="00CD73E9"/>
    <w:rsid w:val="00CD7472"/>
    <w:rsid w:val="00CE070B"/>
    <w:rsid w:val="00CE24D7"/>
    <w:rsid w:val="00CE2CE2"/>
    <w:rsid w:val="00CE640C"/>
    <w:rsid w:val="00CE67DC"/>
    <w:rsid w:val="00CE7C17"/>
    <w:rsid w:val="00CF0676"/>
    <w:rsid w:val="00CF138C"/>
    <w:rsid w:val="00CF1B55"/>
    <w:rsid w:val="00CF1FEF"/>
    <w:rsid w:val="00CF2D04"/>
    <w:rsid w:val="00CF7952"/>
    <w:rsid w:val="00D01EC0"/>
    <w:rsid w:val="00D02C58"/>
    <w:rsid w:val="00D03E2C"/>
    <w:rsid w:val="00D04BEC"/>
    <w:rsid w:val="00D075E3"/>
    <w:rsid w:val="00D10CA0"/>
    <w:rsid w:val="00D10F78"/>
    <w:rsid w:val="00D128D3"/>
    <w:rsid w:val="00D13666"/>
    <w:rsid w:val="00D13E25"/>
    <w:rsid w:val="00D14D16"/>
    <w:rsid w:val="00D153C7"/>
    <w:rsid w:val="00D1584F"/>
    <w:rsid w:val="00D17BA4"/>
    <w:rsid w:val="00D2064F"/>
    <w:rsid w:val="00D20966"/>
    <w:rsid w:val="00D214A1"/>
    <w:rsid w:val="00D217DF"/>
    <w:rsid w:val="00D25C56"/>
    <w:rsid w:val="00D25E93"/>
    <w:rsid w:val="00D30426"/>
    <w:rsid w:val="00D30D5F"/>
    <w:rsid w:val="00D311C6"/>
    <w:rsid w:val="00D32270"/>
    <w:rsid w:val="00D32393"/>
    <w:rsid w:val="00D32675"/>
    <w:rsid w:val="00D32EB6"/>
    <w:rsid w:val="00D333F3"/>
    <w:rsid w:val="00D343A1"/>
    <w:rsid w:val="00D36A08"/>
    <w:rsid w:val="00D36F37"/>
    <w:rsid w:val="00D40414"/>
    <w:rsid w:val="00D42565"/>
    <w:rsid w:val="00D4350C"/>
    <w:rsid w:val="00D43DCF"/>
    <w:rsid w:val="00D44358"/>
    <w:rsid w:val="00D44A6F"/>
    <w:rsid w:val="00D47C2A"/>
    <w:rsid w:val="00D50043"/>
    <w:rsid w:val="00D508CC"/>
    <w:rsid w:val="00D5308C"/>
    <w:rsid w:val="00D53E05"/>
    <w:rsid w:val="00D53E38"/>
    <w:rsid w:val="00D54D3B"/>
    <w:rsid w:val="00D55286"/>
    <w:rsid w:val="00D556DC"/>
    <w:rsid w:val="00D55EF8"/>
    <w:rsid w:val="00D56115"/>
    <w:rsid w:val="00D5674D"/>
    <w:rsid w:val="00D57BC9"/>
    <w:rsid w:val="00D57F4B"/>
    <w:rsid w:val="00D60061"/>
    <w:rsid w:val="00D61403"/>
    <w:rsid w:val="00D6376F"/>
    <w:rsid w:val="00D63B63"/>
    <w:rsid w:val="00D65648"/>
    <w:rsid w:val="00D67522"/>
    <w:rsid w:val="00D6765A"/>
    <w:rsid w:val="00D67C85"/>
    <w:rsid w:val="00D7143D"/>
    <w:rsid w:val="00D72022"/>
    <w:rsid w:val="00D730A7"/>
    <w:rsid w:val="00D734E5"/>
    <w:rsid w:val="00D73AD1"/>
    <w:rsid w:val="00D744F8"/>
    <w:rsid w:val="00D75A02"/>
    <w:rsid w:val="00D764F3"/>
    <w:rsid w:val="00D76EFF"/>
    <w:rsid w:val="00D77A44"/>
    <w:rsid w:val="00D8013A"/>
    <w:rsid w:val="00D81FBE"/>
    <w:rsid w:val="00D844B6"/>
    <w:rsid w:val="00D85E29"/>
    <w:rsid w:val="00D85F7B"/>
    <w:rsid w:val="00D918A9"/>
    <w:rsid w:val="00D91C94"/>
    <w:rsid w:val="00D92C1F"/>
    <w:rsid w:val="00D92F3D"/>
    <w:rsid w:val="00D9374E"/>
    <w:rsid w:val="00D937DB"/>
    <w:rsid w:val="00D94AE1"/>
    <w:rsid w:val="00D94C8E"/>
    <w:rsid w:val="00D9654D"/>
    <w:rsid w:val="00D96DD9"/>
    <w:rsid w:val="00DA06DA"/>
    <w:rsid w:val="00DA0BD8"/>
    <w:rsid w:val="00DA10D4"/>
    <w:rsid w:val="00DA12C5"/>
    <w:rsid w:val="00DA1547"/>
    <w:rsid w:val="00DA23D4"/>
    <w:rsid w:val="00DA25A8"/>
    <w:rsid w:val="00DA3023"/>
    <w:rsid w:val="00DA32B7"/>
    <w:rsid w:val="00DA3C0F"/>
    <w:rsid w:val="00DA5C92"/>
    <w:rsid w:val="00DA6E84"/>
    <w:rsid w:val="00DA73AC"/>
    <w:rsid w:val="00DB00F2"/>
    <w:rsid w:val="00DB2156"/>
    <w:rsid w:val="00DB239B"/>
    <w:rsid w:val="00DB4492"/>
    <w:rsid w:val="00DB4CA0"/>
    <w:rsid w:val="00DB55E0"/>
    <w:rsid w:val="00DC0AC7"/>
    <w:rsid w:val="00DC4834"/>
    <w:rsid w:val="00DD28E6"/>
    <w:rsid w:val="00DD54EE"/>
    <w:rsid w:val="00DD65EB"/>
    <w:rsid w:val="00DD763F"/>
    <w:rsid w:val="00DD7974"/>
    <w:rsid w:val="00DE0EE1"/>
    <w:rsid w:val="00DE26B7"/>
    <w:rsid w:val="00DE2D79"/>
    <w:rsid w:val="00DE2F51"/>
    <w:rsid w:val="00DE393C"/>
    <w:rsid w:val="00DE4D85"/>
    <w:rsid w:val="00DE5B9C"/>
    <w:rsid w:val="00DE7A90"/>
    <w:rsid w:val="00DF0492"/>
    <w:rsid w:val="00DF4706"/>
    <w:rsid w:val="00DF4B02"/>
    <w:rsid w:val="00DF57B1"/>
    <w:rsid w:val="00DF625A"/>
    <w:rsid w:val="00DF7F00"/>
    <w:rsid w:val="00E01EAF"/>
    <w:rsid w:val="00E022AB"/>
    <w:rsid w:val="00E023CF"/>
    <w:rsid w:val="00E02A5F"/>
    <w:rsid w:val="00E040A0"/>
    <w:rsid w:val="00E04842"/>
    <w:rsid w:val="00E04FEF"/>
    <w:rsid w:val="00E10B93"/>
    <w:rsid w:val="00E1121C"/>
    <w:rsid w:val="00E12082"/>
    <w:rsid w:val="00E127A6"/>
    <w:rsid w:val="00E12A40"/>
    <w:rsid w:val="00E12CD4"/>
    <w:rsid w:val="00E12F98"/>
    <w:rsid w:val="00E14989"/>
    <w:rsid w:val="00E14B71"/>
    <w:rsid w:val="00E14F8C"/>
    <w:rsid w:val="00E15192"/>
    <w:rsid w:val="00E155B2"/>
    <w:rsid w:val="00E207CA"/>
    <w:rsid w:val="00E2109D"/>
    <w:rsid w:val="00E214A3"/>
    <w:rsid w:val="00E21C1B"/>
    <w:rsid w:val="00E21FDC"/>
    <w:rsid w:val="00E24363"/>
    <w:rsid w:val="00E256DA"/>
    <w:rsid w:val="00E27A3D"/>
    <w:rsid w:val="00E30C2E"/>
    <w:rsid w:val="00E326A0"/>
    <w:rsid w:val="00E344AF"/>
    <w:rsid w:val="00E37181"/>
    <w:rsid w:val="00E404C2"/>
    <w:rsid w:val="00E43FCA"/>
    <w:rsid w:val="00E44834"/>
    <w:rsid w:val="00E4573A"/>
    <w:rsid w:val="00E46E7C"/>
    <w:rsid w:val="00E47A69"/>
    <w:rsid w:val="00E51306"/>
    <w:rsid w:val="00E51984"/>
    <w:rsid w:val="00E51A13"/>
    <w:rsid w:val="00E52AA6"/>
    <w:rsid w:val="00E52D5C"/>
    <w:rsid w:val="00E53926"/>
    <w:rsid w:val="00E55584"/>
    <w:rsid w:val="00E559A8"/>
    <w:rsid w:val="00E572F5"/>
    <w:rsid w:val="00E579E9"/>
    <w:rsid w:val="00E61ADF"/>
    <w:rsid w:val="00E62A66"/>
    <w:rsid w:val="00E6353B"/>
    <w:rsid w:val="00E64F18"/>
    <w:rsid w:val="00E66C24"/>
    <w:rsid w:val="00E6718E"/>
    <w:rsid w:val="00E67D6F"/>
    <w:rsid w:val="00E71605"/>
    <w:rsid w:val="00E71A58"/>
    <w:rsid w:val="00E72A38"/>
    <w:rsid w:val="00E73411"/>
    <w:rsid w:val="00E75497"/>
    <w:rsid w:val="00E8234B"/>
    <w:rsid w:val="00E8252C"/>
    <w:rsid w:val="00E8321E"/>
    <w:rsid w:val="00E84CEE"/>
    <w:rsid w:val="00E850C7"/>
    <w:rsid w:val="00E8580D"/>
    <w:rsid w:val="00E86488"/>
    <w:rsid w:val="00E867B2"/>
    <w:rsid w:val="00E869CE"/>
    <w:rsid w:val="00E90004"/>
    <w:rsid w:val="00E90DB3"/>
    <w:rsid w:val="00E92338"/>
    <w:rsid w:val="00E92514"/>
    <w:rsid w:val="00E92715"/>
    <w:rsid w:val="00E9318E"/>
    <w:rsid w:val="00E93CE5"/>
    <w:rsid w:val="00E964AB"/>
    <w:rsid w:val="00E96596"/>
    <w:rsid w:val="00EA014B"/>
    <w:rsid w:val="00EA16B6"/>
    <w:rsid w:val="00EA1B5D"/>
    <w:rsid w:val="00EA2A94"/>
    <w:rsid w:val="00EA3237"/>
    <w:rsid w:val="00EA4DB7"/>
    <w:rsid w:val="00EA58A9"/>
    <w:rsid w:val="00EA7327"/>
    <w:rsid w:val="00EB0C2B"/>
    <w:rsid w:val="00EB15B1"/>
    <w:rsid w:val="00EB24A4"/>
    <w:rsid w:val="00EB2CED"/>
    <w:rsid w:val="00EB42E7"/>
    <w:rsid w:val="00EB4BB8"/>
    <w:rsid w:val="00EB6F7E"/>
    <w:rsid w:val="00EB7435"/>
    <w:rsid w:val="00EB7686"/>
    <w:rsid w:val="00EB7B83"/>
    <w:rsid w:val="00EC1299"/>
    <w:rsid w:val="00EC2259"/>
    <w:rsid w:val="00EC2832"/>
    <w:rsid w:val="00EC4272"/>
    <w:rsid w:val="00EC565D"/>
    <w:rsid w:val="00EC595B"/>
    <w:rsid w:val="00EC6BDB"/>
    <w:rsid w:val="00ED1FEA"/>
    <w:rsid w:val="00ED24D4"/>
    <w:rsid w:val="00ED4105"/>
    <w:rsid w:val="00ED479A"/>
    <w:rsid w:val="00EE02E8"/>
    <w:rsid w:val="00EE044E"/>
    <w:rsid w:val="00EE1A19"/>
    <w:rsid w:val="00EE437A"/>
    <w:rsid w:val="00EE47A5"/>
    <w:rsid w:val="00EE47D2"/>
    <w:rsid w:val="00EE715E"/>
    <w:rsid w:val="00EE7C26"/>
    <w:rsid w:val="00EF16A0"/>
    <w:rsid w:val="00EF266B"/>
    <w:rsid w:val="00EF274B"/>
    <w:rsid w:val="00EF5656"/>
    <w:rsid w:val="00EF58A3"/>
    <w:rsid w:val="00EF66CE"/>
    <w:rsid w:val="00EF6A5A"/>
    <w:rsid w:val="00EF749F"/>
    <w:rsid w:val="00F00AB9"/>
    <w:rsid w:val="00F013E1"/>
    <w:rsid w:val="00F01C62"/>
    <w:rsid w:val="00F03AB2"/>
    <w:rsid w:val="00F03B1D"/>
    <w:rsid w:val="00F0449B"/>
    <w:rsid w:val="00F052B3"/>
    <w:rsid w:val="00F07074"/>
    <w:rsid w:val="00F07848"/>
    <w:rsid w:val="00F0784B"/>
    <w:rsid w:val="00F11C55"/>
    <w:rsid w:val="00F1297A"/>
    <w:rsid w:val="00F15718"/>
    <w:rsid w:val="00F164C9"/>
    <w:rsid w:val="00F17AC8"/>
    <w:rsid w:val="00F17B54"/>
    <w:rsid w:val="00F22CAF"/>
    <w:rsid w:val="00F2448C"/>
    <w:rsid w:val="00F27A01"/>
    <w:rsid w:val="00F3047B"/>
    <w:rsid w:val="00F32657"/>
    <w:rsid w:val="00F33F13"/>
    <w:rsid w:val="00F351DF"/>
    <w:rsid w:val="00F37D17"/>
    <w:rsid w:val="00F41A30"/>
    <w:rsid w:val="00F43840"/>
    <w:rsid w:val="00F4391D"/>
    <w:rsid w:val="00F45D6F"/>
    <w:rsid w:val="00F45FCE"/>
    <w:rsid w:val="00F474AE"/>
    <w:rsid w:val="00F5046E"/>
    <w:rsid w:val="00F50DEE"/>
    <w:rsid w:val="00F52577"/>
    <w:rsid w:val="00F53D6E"/>
    <w:rsid w:val="00F548D2"/>
    <w:rsid w:val="00F5513C"/>
    <w:rsid w:val="00F56118"/>
    <w:rsid w:val="00F60E44"/>
    <w:rsid w:val="00F6107A"/>
    <w:rsid w:val="00F61D5B"/>
    <w:rsid w:val="00F61DB6"/>
    <w:rsid w:val="00F62350"/>
    <w:rsid w:val="00F64E67"/>
    <w:rsid w:val="00F661E3"/>
    <w:rsid w:val="00F70BD9"/>
    <w:rsid w:val="00F73B12"/>
    <w:rsid w:val="00F748B7"/>
    <w:rsid w:val="00F75CE0"/>
    <w:rsid w:val="00F80570"/>
    <w:rsid w:val="00F8190D"/>
    <w:rsid w:val="00F835CC"/>
    <w:rsid w:val="00F84E21"/>
    <w:rsid w:val="00F85838"/>
    <w:rsid w:val="00F87BAB"/>
    <w:rsid w:val="00F90295"/>
    <w:rsid w:val="00F90D42"/>
    <w:rsid w:val="00F91922"/>
    <w:rsid w:val="00F92001"/>
    <w:rsid w:val="00F93738"/>
    <w:rsid w:val="00F940F9"/>
    <w:rsid w:val="00F95B80"/>
    <w:rsid w:val="00F9715F"/>
    <w:rsid w:val="00F97315"/>
    <w:rsid w:val="00F97ADE"/>
    <w:rsid w:val="00FA068F"/>
    <w:rsid w:val="00FA2B6C"/>
    <w:rsid w:val="00FA3029"/>
    <w:rsid w:val="00FA64BA"/>
    <w:rsid w:val="00FA7E23"/>
    <w:rsid w:val="00FB0DB9"/>
    <w:rsid w:val="00FB0E02"/>
    <w:rsid w:val="00FB13A9"/>
    <w:rsid w:val="00FB38C6"/>
    <w:rsid w:val="00FB41B8"/>
    <w:rsid w:val="00FB4439"/>
    <w:rsid w:val="00FB50DE"/>
    <w:rsid w:val="00FB5ADA"/>
    <w:rsid w:val="00FB6A95"/>
    <w:rsid w:val="00FB706E"/>
    <w:rsid w:val="00FB750F"/>
    <w:rsid w:val="00FC0D75"/>
    <w:rsid w:val="00FC10D2"/>
    <w:rsid w:val="00FC1CC7"/>
    <w:rsid w:val="00FC26B5"/>
    <w:rsid w:val="00FC28C6"/>
    <w:rsid w:val="00FC2CF0"/>
    <w:rsid w:val="00FC3D33"/>
    <w:rsid w:val="00FC425D"/>
    <w:rsid w:val="00FC4726"/>
    <w:rsid w:val="00FC4E53"/>
    <w:rsid w:val="00FC695E"/>
    <w:rsid w:val="00FD0783"/>
    <w:rsid w:val="00FD0961"/>
    <w:rsid w:val="00FD18A1"/>
    <w:rsid w:val="00FD18D2"/>
    <w:rsid w:val="00FD2DEA"/>
    <w:rsid w:val="00FD38DE"/>
    <w:rsid w:val="00FD559F"/>
    <w:rsid w:val="00FD5C27"/>
    <w:rsid w:val="00FD70CB"/>
    <w:rsid w:val="00FE0CED"/>
    <w:rsid w:val="00FE3E95"/>
    <w:rsid w:val="00FE4566"/>
    <w:rsid w:val="00FE468F"/>
    <w:rsid w:val="00FE4A3A"/>
    <w:rsid w:val="00FE4B1B"/>
    <w:rsid w:val="00FE6BF6"/>
    <w:rsid w:val="00FE7230"/>
    <w:rsid w:val="00FF1279"/>
    <w:rsid w:val="00FF1C01"/>
    <w:rsid w:val="00FF28C3"/>
    <w:rsid w:val="00FF4D22"/>
    <w:rsid w:val="00FF5B0A"/>
    <w:rsid w:val="00FF6C11"/>
    <w:rsid w:val="00FF7728"/>
    <w:rsid w:val="00FF7A94"/>
    <w:rsid w:val="15B9633D"/>
    <w:rsid w:val="18E8DA02"/>
    <w:rsid w:val="316CDDD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985C"/>
  <w15:docId w15:val="{8DC0B942-57DF-485D-9362-911B7AE5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ES" w:eastAsia="es-E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8D4"/>
  </w:style>
  <w:style w:type="paragraph" w:styleId="Heading1">
    <w:name w:val="heading 1"/>
    <w:basedOn w:val="Normal"/>
    <w:next w:val="Normal"/>
    <w:link w:val="Heading1Char"/>
    <w:uiPriority w:val="9"/>
    <w:qFormat/>
    <w:rsid w:val="006027CA"/>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027C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027C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027CA"/>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027C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027C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027CA"/>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027C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027C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027CA"/>
    <w:pPr>
      <w:spacing w:after="0" w:line="240" w:lineRule="auto"/>
      <w:contextualSpacing/>
    </w:pPr>
    <w:rPr>
      <w:rFonts w:asciiTheme="majorHAnsi" w:eastAsiaTheme="majorEastAsia" w:hAnsiTheme="majorHAnsi" w:cstheme="majorBidi"/>
      <w:color w:val="4472C4" w:themeColor="accent1"/>
      <w:spacing w:val="-10"/>
      <w:sz w:val="56"/>
      <w:szCs w:val="56"/>
    </w:rPr>
  </w:style>
  <w:style w:type="paragraph" w:styleId="ListParagraph">
    <w:name w:val="List Paragraph"/>
    <w:basedOn w:val="Normal"/>
    <w:uiPriority w:val="34"/>
    <w:qFormat/>
    <w:rsid w:val="007C4E74"/>
    <w:pPr>
      <w:ind w:left="720"/>
      <w:contextualSpacing/>
    </w:pPr>
  </w:style>
  <w:style w:type="paragraph" w:customStyle="1" w:styleId="xmsonormal">
    <w:name w:val="x_msonormal"/>
    <w:basedOn w:val="Normal"/>
    <w:rsid w:val="007C4E74"/>
    <w:pPr>
      <w:spacing w:after="0" w:line="240" w:lineRule="auto"/>
    </w:pPr>
  </w:style>
  <w:style w:type="paragraph" w:customStyle="1" w:styleId="s16">
    <w:name w:val="s16"/>
    <w:basedOn w:val="Normal"/>
    <w:rsid w:val="007C4E74"/>
    <w:pPr>
      <w:spacing w:before="100" w:beforeAutospacing="1" w:after="100" w:afterAutospacing="1" w:line="240" w:lineRule="auto"/>
    </w:pPr>
  </w:style>
  <w:style w:type="character" w:customStyle="1" w:styleId="contentpasted0">
    <w:name w:val="contentpasted0"/>
    <w:basedOn w:val="DefaultParagraphFont"/>
    <w:rsid w:val="007C4E74"/>
  </w:style>
  <w:style w:type="character" w:customStyle="1" w:styleId="contentpasted1">
    <w:name w:val="contentpasted1"/>
    <w:basedOn w:val="DefaultParagraphFont"/>
    <w:rsid w:val="007C4E74"/>
  </w:style>
  <w:style w:type="paragraph" w:styleId="Revision">
    <w:name w:val="Revision"/>
    <w:hidden/>
    <w:uiPriority w:val="99"/>
    <w:semiHidden/>
    <w:rsid w:val="003E4BBA"/>
    <w:pPr>
      <w:spacing w:after="0" w:line="240" w:lineRule="auto"/>
    </w:pPr>
  </w:style>
  <w:style w:type="character" w:styleId="Hyperlink">
    <w:name w:val="Hyperlink"/>
    <w:basedOn w:val="DefaultParagraphFont"/>
    <w:unhideWhenUsed/>
    <w:rsid w:val="002710F4"/>
    <w:rPr>
      <w:color w:val="0563C1" w:themeColor="hyperlink"/>
      <w:u w:val="single"/>
    </w:rPr>
  </w:style>
  <w:style w:type="character" w:customStyle="1" w:styleId="UnresolvedMention1">
    <w:name w:val="Unresolved Mention1"/>
    <w:basedOn w:val="DefaultParagraphFont"/>
    <w:uiPriority w:val="99"/>
    <w:semiHidden/>
    <w:unhideWhenUsed/>
    <w:rsid w:val="002710F4"/>
    <w:rPr>
      <w:color w:val="605E5C"/>
      <w:shd w:val="clear" w:color="auto" w:fill="E1DFDD"/>
    </w:rPr>
  </w:style>
  <w:style w:type="paragraph" w:customStyle="1" w:styleId="paragraph">
    <w:name w:val="paragraph"/>
    <w:basedOn w:val="Normal"/>
    <w:rsid w:val="00DE3A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E3A31"/>
  </w:style>
  <w:style w:type="character" w:customStyle="1" w:styleId="eop">
    <w:name w:val="eop"/>
    <w:basedOn w:val="DefaultParagraphFont"/>
    <w:rsid w:val="00DE3A31"/>
  </w:style>
  <w:style w:type="paragraph" w:customStyle="1" w:styleId="ba">
    <w:name w:val="ba"/>
    <w:basedOn w:val="Normal"/>
    <w:rsid w:val="000D12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o">
    <w:name w:val="ao"/>
    <w:basedOn w:val="DefaultParagraphFont"/>
    <w:rsid w:val="000D12F8"/>
  </w:style>
  <w:style w:type="character" w:styleId="CommentReference">
    <w:name w:val="annotation reference"/>
    <w:basedOn w:val="DefaultParagraphFont"/>
    <w:uiPriority w:val="99"/>
    <w:semiHidden/>
    <w:unhideWhenUsed/>
    <w:rsid w:val="009E63E0"/>
    <w:rPr>
      <w:sz w:val="16"/>
      <w:szCs w:val="16"/>
    </w:rPr>
  </w:style>
  <w:style w:type="paragraph" w:styleId="CommentText">
    <w:name w:val="annotation text"/>
    <w:basedOn w:val="Normal"/>
    <w:link w:val="CommentTextChar"/>
    <w:uiPriority w:val="99"/>
    <w:unhideWhenUsed/>
    <w:rsid w:val="009E63E0"/>
    <w:pPr>
      <w:spacing w:line="240" w:lineRule="auto"/>
    </w:pPr>
  </w:style>
  <w:style w:type="character" w:customStyle="1" w:styleId="CommentTextChar">
    <w:name w:val="Comment Text Char"/>
    <w:basedOn w:val="DefaultParagraphFont"/>
    <w:link w:val="CommentText"/>
    <w:uiPriority w:val="99"/>
    <w:rsid w:val="009E63E0"/>
  </w:style>
  <w:style w:type="paragraph" w:styleId="CommentSubject">
    <w:name w:val="annotation subject"/>
    <w:basedOn w:val="CommentText"/>
    <w:next w:val="CommentText"/>
    <w:link w:val="CommentSubjectChar"/>
    <w:uiPriority w:val="99"/>
    <w:semiHidden/>
    <w:unhideWhenUsed/>
    <w:rsid w:val="009E63E0"/>
    <w:rPr>
      <w:b/>
      <w:bCs/>
    </w:rPr>
  </w:style>
  <w:style w:type="character" w:customStyle="1" w:styleId="CommentSubjectChar">
    <w:name w:val="Comment Subject Char"/>
    <w:basedOn w:val="CommentTextChar"/>
    <w:link w:val="CommentSubject"/>
    <w:uiPriority w:val="99"/>
    <w:semiHidden/>
    <w:rsid w:val="009E63E0"/>
    <w:rPr>
      <w:b/>
      <w:bCs/>
      <w:sz w:val="20"/>
      <w:szCs w:val="20"/>
    </w:rPr>
  </w:style>
  <w:style w:type="character" w:styleId="FollowedHyperlink">
    <w:name w:val="FollowedHyperlink"/>
    <w:basedOn w:val="DefaultParagraphFont"/>
    <w:uiPriority w:val="99"/>
    <w:semiHidden/>
    <w:unhideWhenUsed/>
    <w:rsid w:val="00CA0FF3"/>
    <w:rPr>
      <w:color w:val="954F72" w:themeColor="followedHyperlink"/>
      <w:u w:val="single"/>
    </w:rPr>
  </w:style>
  <w:style w:type="character" w:styleId="UnresolvedMention">
    <w:name w:val="Unresolved Mention"/>
    <w:basedOn w:val="DefaultParagraphFont"/>
    <w:uiPriority w:val="99"/>
    <w:semiHidden/>
    <w:unhideWhenUsed/>
    <w:rsid w:val="00483D8F"/>
    <w:rPr>
      <w:color w:val="605E5C"/>
      <w:shd w:val="clear" w:color="auto" w:fill="E1DFDD"/>
    </w:rPr>
  </w:style>
  <w:style w:type="paragraph" w:styleId="Subtitle">
    <w:name w:val="Subtitle"/>
    <w:basedOn w:val="Normal"/>
    <w:next w:val="Normal"/>
    <w:link w:val="SubtitleChar"/>
    <w:uiPriority w:val="11"/>
    <w:qFormat/>
    <w:rsid w:val="006027CA"/>
    <w:pPr>
      <w:numPr>
        <w:ilvl w:val="1"/>
      </w:numPr>
      <w:spacing w:line="240" w:lineRule="auto"/>
    </w:pPr>
    <w:rPr>
      <w:rFonts w:asciiTheme="majorHAnsi" w:eastAsiaTheme="majorEastAsia" w:hAnsiTheme="majorHAnsi" w:cstheme="majorBidi"/>
      <w:sz w:val="24"/>
      <w:szCs w:val="24"/>
    </w:rPr>
  </w:style>
  <w:style w:type="paragraph" w:styleId="Header">
    <w:name w:val="header"/>
    <w:basedOn w:val="Normal"/>
    <w:link w:val="HeaderChar"/>
    <w:uiPriority w:val="99"/>
    <w:semiHidden/>
    <w:unhideWhenUsed/>
    <w:rsid w:val="002A61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6121"/>
  </w:style>
  <w:style w:type="paragraph" w:styleId="Footer">
    <w:name w:val="footer"/>
    <w:basedOn w:val="Normal"/>
    <w:link w:val="FooterChar"/>
    <w:uiPriority w:val="99"/>
    <w:semiHidden/>
    <w:unhideWhenUsed/>
    <w:rsid w:val="002A61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A6121"/>
  </w:style>
  <w:style w:type="paragraph" w:styleId="NormalWeb">
    <w:name w:val="Normal (Web)"/>
    <w:basedOn w:val="Normal"/>
    <w:uiPriority w:val="99"/>
    <w:unhideWhenUsed/>
    <w:rsid w:val="00B9707D"/>
    <w:rPr>
      <w:rFonts w:ascii="Times New Roman" w:hAnsi="Times New Roman" w:cs="Times New Roman"/>
      <w:sz w:val="24"/>
      <w:szCs w:val="24"/>
    </w:rPr>
  </w:style>
  <w:style w:type="character" w:styleId="Strong">
    <w:name w:val="Strong"/>
    <w:basedOn w:val="DefaultParagraphFont"/>
    <w:uiPriority w:val="22"/>
    <w:qFormat/>
    <w:rsid w:val="006027CA"/>
    <w:rPr>
      <w:b/>
      <w:bCs/>
    </w:rPr>
  </w:style>
  <w:style w:type="character" w:customStyle="1" w:styleId="apple-converted-space">
    <w:name w:val="apple-converted-space"/>
    <w:basedOn w:val="DefaultParagraphFont"/>
    <w:rsid w:val="00757919"/>
  </w:style>
  <w:style w:type="character" w:customStyle="1" w:styleId="Heading1Char">
    <w:name w:val="Heading 1 Char"/>
    <w:basedOn w:val="DefaultParagraphFont"/>
    <w:link w:val="Heading1"/>
    <w:uiPriority w:val="9"/>
    <w:rsid w:val="006027C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027CA"/>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027CA"/>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027CA"/>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027C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027C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027CA"/>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027C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027C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027CA"/>
    <w:pPr>
      <w:spacing w:line="240" w:lineRule="auto"/>
    </w:pPr>
    <w:rPr>
      <w:b/>
      <w:bCs/>
      <w:smallCaps/>
      <w:color w:val="595959" w:themeColor="text1" w:themeTint="A6"/>
      <w:spacing w:val="6"/>
    </w:rPr>
  </w:style>
  <w:style w:type="character" w:customStyle="1" w:styleId="TitleChar">
    <w:name w:val="Title Char"/>
    <w:basedOn w:val="DefaultParagraphFont"/>
    <w:link w:val="Title"/>
    <w:uiPriority w:val="10"/>
    <w:rsid w:val="006027CA"/>
    <w:rPr>
      <w:rFonts w:asciiTheme="majorHAnsi" w:eastAsiaTheme="majorEastAsia" w:hAnsiTheme="majorHAnsi" w:cstheme="majorBidi"/>
      <w:color w:val="4472C4" w:themeColor="accent1"/>
      <w:spacing w:val="-10"/>
      <w:sz w:val="56"/>
      <w:szCs w:val="56"/>
    </w:rPr>
  </w:style>
  <w:style w:type="character" w:customStyle="1" w:styleId="SubtitleChar">
    <w:name w:val="Subtitle Char"/>
    <w:basedOn w:val="DefaultParagraphFont"/>
    <w:link w:val="Subtitle"/>
    <w:uiPriority w:val="11"/>
    <w:rsid w:val="006027CA"/>
    <w:rPr>
      <w:rFonts w:asciiTheme="majorHAnsi" w:eastAsiaTheme="majorEastAsia" w:hAnsiTheme="majorHAnsi" w:cstheme="majorBidi"/>
      <w:sz w:val="24"/>
      <w:szCs w:val="24"/>
    </w:rPr>
  </w:style>
  <w:style w:type="character" w:styleId="Emphasis">
    <w:name w:val="Emphasis"/>
    <w:basedOn w:val="DefaultParagraphFont"/>
    <w:uiPriority w:val="20"/>
    <w:qFormat/>
    <w:rsid w:val="006027CA"/>
    <w:rPr>
      <w:i/>
      <w:iCs/>
    </w:rPr>
  </w:style>
  <w:style w:type="paragraph" w:styleId="NoSpacing">
    <w:name w:val="No Spacing"/>
    <w:uiPriority w:val="1"/>
    <w:qFormat/>
    <w:rsid w:val="006027CA"/>
    <w:pPr>
      <w:spacing w:after="0" w:line="240" w:lineRule="auto"/>
    </w:pPr>
  </w:style>
  <w:style w:type="paragraph" w:styleId="Quote">
    <w:name w:val="Quote"/>
    <w:basedOn w:val="Normal"/>
    <w:next w:val="Normal"/>
    <w:link w:val="QuoteChar"/>
    <w:uiPriority w:val="29"/>
    <w:qFormat/>
    <w:rsid w:val="006027C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027CA"/>
    <w:rPr>
      <w:i/>
      <w:iCs/>
      <w:color w:val="404040" w:themeColor="text1" w:themeTint="BF"/>
    </w:rPr>
  </w:style>
  <w:style w:type="paragraph" w:styleId="IntenseQuote">
    <w:name w:val="Intense Quote"/>
    <w:basedOn w:val="Normal"/>
    <w:next w:val="Normal"/>
    <w:link w:val="IntenseQuoteChar"/>
    <w:uiPriority w:val="30"/>
    <w:qFormat/>
    <w:rsid w:val="006027CA"/>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027C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027CA"/>
    <w:rPr>
      <w:i/>
      <w:iCs/>
      <w:color w:val="404040" w:themeColor="text1" w:themeTint="BF"/>
    </w:rPr>
  </w:style>
  <w:style w:type="character" w:styleId="IntenseEmphasis">
    <w:name w:val="Intense Emphasis"/>
    <w:basedOn w:val="DefaultParagraphFont"/>
    <w:uiPriority w:val="21"/>
    <w:qFormat/>
    <w:rsid w:val="006027CA"/>
    <w:rPr>
      <w:b/>
      <w:bCs/>
      <w:i/>
      <w:iCs/>
    </w:rPr>
  </w:style>
  <w:style w:type="character" w:styleId="SubtleReference">
    <w:name w:val="Subtle Reference"/>
    <w:basedOn w:val="DefaultParagraphFont"/>
    <w:uiPriority w:val="31"/>
    <w:qFormat/>
    <w:rsid w:val="006027C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027CA"/>
    <w:rPr>
      <w:b/>
      <w:bCs/>
      <w:smallCaps/>
      <w:spacing w:val="5"/>
      <w:u w:val="single"/>
    </w:rPr>
  </w:style>
  <w:style w:type="character" w:styleId="BookTitle">
    <w:name w:val="Book Title"/>
    <w:basedOn w:val="DefaultParagraphFont"/>
    <w:uiPriority w:val="33"/>
    <w:qFormat/>
    <w:rsid w:val="006027CA"/>
    <w:rPr>
      <w:b/>
      <w:bCs/>
      <w:smallCaps/>
    </w:rPr>
  </w:style>
  <w:style w:type="paragraph" w:styleId="TOCHeading">
    <w:name w:val="TOC Heading"/>
    <w:basedOn w:val="Heading1"/>
    <w:next w:val="Normal"/>
    <w:uiPriority w:val="39"/>
    <w:semiHidden/>
    <w:unhideWhenUsed/>
    <w:qFormat/>
    <w:rsid w:val="006027C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61248">
      <w:bodyDiv w:val="1"/>
      <w:marLeft w:val="0"/>
      <w:marRight w:val="0"/>
      <w:marTop w:val="0"/>
      <w:marBottom w:val="0"/>
      <w:divBdr>
        <w:top w:val="none" w:sz="0" w:space="0" w:color="auto"/>
        <w:left w:val="none" w:sz="0" w:space="0" w:color="auto"/>
        <w:bottom w:val="none" w:sz="0" w:space="0" w:color="auto"/>
        <w:right w:val="none" w:sz="0" w:space="0" w:color="auto"/>
      </w:divBdr>
    </w:div>
    <w:div w:id="823468630">
      <w:bodyDiv w:val="1"/>
      <w:marLeft w:val="0"/>
      <w:marRight w:val="0"/>
      <w:marTop w:val="0"/>
      <w:marBottom w:val="0"/>
      <w:divBdr>
        <w:top w:val="none" w:sz="0" w:space="0" w:color="auto"/>
        <w:left w:val="none" w:sz="0" w:space="0" w:color="auto"/>
        <w:bottom w:val="none" w:sz="0" w:space="0" w:color="auto"/>
        <w:right w:val="none" w:sz="0" w:space="0" w:color="auto"/>
      </w:divBdr>
    </w:div>
    <w:div w:id="1047528392">
      <w:bodyDiv w:val="1"/>
      <w:marLeft w:val="0"/>
      <w:marRight w:val="0"/>
      <w:marTop w:val="0"/>
      <w:marBottom w:val="0"/>
      <w:divBdr>
        <w:top w:val="none" w:sz="0" w:space="0" w:color="auto"/>
        <w:left w:val="none" w:sz="0" w:space="0" w:color="auto"/>
        <w:bottom w:val="none" w:sz="0" w:space="0" w:color="auto"/>
        <w:right w:val="none" w:sz="0" w:space="0" w:color="auto"/>
      </w:divBdr>
    </w:div>
    <w:div w:id="1130392474">
      <w:bodyDiv w:val="1"/>
      <w:marLeft w:val="0"/>
      <w:marRight w:val="0"/>
      <w:marTop w:val="0"/>
      <w:marBottom w:val="0"/>
      <w:divBdr>
        <w:top w:val="none" w:sz="0" w:space="0" w:color="auto"/>
        <w:left w:val="none" w:sz="0" w:space="0" w:color="auto"/>
        <w:bottom w:val="none" w:sz="0" w:space="0" w:color="auto"/>
        <w:right w:val="none" w:sz="0" w:space="0" w:color="auto"/>
      </w:divBdr>
    </w:div>
    <w:div w:id="1270435487">
      <w:bodyDiv w:val="1"/>
      <w:marLeft w:val="0"/>
      <w:marRight w:val="0"/>
      <w:marTop w:val="0"/>
      <w:marBottom w:val="0"/>
      <w:divBdr>
        <w:top w:val="none" w:sz="0" w:space="0" w:color="auto"/>
        <w:left w:val="none" w:sz="0" w:space="0" w:color="auto"/>
        <w:bottom w:val="none" w:sz="0" w:space="0" w:color="auto"/>
        <w:right w:val="none" w:sz="0" w:space="0" w:color="auto"/>
      </w:divBdr>
    </w:div>
    <w:div w:id="1298535035">
      <w:bodyDiv w:val="1"/>
      <w:marLeft w:val="0"/>
      <w:marRight w:val="0"/>
      <w:marTop w:val="0"/>
      <w:marBottom w:val="0"/>
      <w:divBdr>
        <w:top w:val="none" w:sz="0" w:space="0" w:color="auto"/>
        <w:left w:val="none" w:sz="0" w:space="0" w:color="auto"/>
        <w:bottom w:val="none" w:sz="0" w:space="0" w:color="auto"/>
        <w:right w:val="none" w:sz="0" w:space="0" w:color="auto"/>
      </w:divBdr>
    </w:div>
    <w:div w:id="1433208176">
      <w:bodyDiv w:val="1"/>
      <w:marLeft w:val="0"/>
      <w:marRight w:val="0"/>
      <w:marTop w:val="0"/>
      <w:marBottom w:val="0"/>
      <w:divBdr>
        <w:top w:val="none" w:sz="0" w:space="0" w:color="auto"/>
        <w:left w:val="none" w:sz="0" w:space="0" w:color="auto"/>
        <w:bottom w:val="none" w:sz="0" w:space="0" w:color="auto"/>
        <w:right w:val="none" w:sz="0" w:space="0" w:color="auto"/>
      </w:divBdr>
    </w:div>
    <w:div w:id="1625306830">
      <w:bodyDiv w:val="1"/>
      <w:marLeft w:val="0"/>
      <w:marRight w:val="0"/>
      <w:marTop w:val="0"/>
      <w:marBottom w:val="0"/>
      <w:divBdr>
        <w:top w:val="none" w:sz="0" w:space="0" w:color="auto"/>
        <w:left w:val="none" w:sz="0" w:space="0" w:color="auto"/>
        <w:bottom w:val="none" w:sz="0" w:space="0" w:color="auto"/>
        <w:right w:val="none" w:sz="0" w:space="0" w:color="auto"/>
      </w:divBdr>
    </w:div>
    <w:div w:id="1703633589">
      <w:bodyDiv w:val="1"/>
      <w:marLeft w:val="0"/>
      <w:marRight w:val="0"/>
      <w:marTop w:val="0"/>
      <w:marBottom w:val="0"/>
      <w:divBdr>
        <w:top w:val="none" w:sz="0" w:space="0" w:color="auto"/>
        <w:left w:val="none" w:sz="0" w:space="0" w:color="auto"/>
        <w:bottom w:val="none" w:sz="0" w:space="0" w:color="auto"/>
        <w:right w:val="none" w:sz="0" w:space="0" w:color="auto"/>
      </w:divBdr>
    </w:div>
    <w:div w:id="2108580016">
      <w:bodyDiv w:val="1"/>
      <w:marLeft w:val="0"/>
      <w:marRight w:val="0"/>
      <w:marTop w:val="0"/>
      <w:marBottom w:val="0"/>
      <w:divBdr>
        <w:top w:val="none" w:sz="0" w:space="0" w:color="auto"/>
        <w:left w:val="none" w:sz="0" w:space="0" w:color="auto"/>
        <w:bottom w:val="none" w:sz="0" w:space="0" w:color="auto"/>
        <w:right w:val="none" w:sz="0" w:space="0" w:color="auto"/>
      </w:divBdr>
      <w:divsChild>
        <w:div w:id="570043082">
          <w:blockQuote w:val="1"/>
          <w:marLeft w:val="720"/>
          <w:marRight w:val="720"/>
          <w:marTop w:val="100"/>
          <w:marBottom w:val="100"/>
          <w:divBdr>
            <w:top w:val="none" w:sz="0" w:space="0" w:color="auto"/>
            <w:left w:val="none" w:sz="0" w:space="0" w:color="auto"/>
            <w:bottom w:val="none" w:sz="0" w:space="0" w:color="auto"/>
            <w:right w:val="none" w:sz="0" w:space="0" w:color="auto"/>
          </w:divBdr>
        </w:div>
        <w:div w:id="642466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vestor.relations@neinorhome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einorhomes.com/en/corporate/investors/market-notifications/other-relevant-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einorhomes.com/en/accionistas-inversore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inorHomes@h-advisors.globa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8osekmjthY7IQtJdHISSzPHeg==">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</go:docsCustomData>
</go:gDocsCustomXmlDataStorage>
</file>

<file path=customXml/item2.xml><?xml version="1.0" encoding="utf-8"?>
<properties xmlns="http://www.imanage.com/work/xmlschema">
  <documentid>UYM!116202589.2</documentid>
  <senderid>GOA</senderid>
  <senderemail>GORKA.ATUTXA@URIA.COM</senderemail>
  <lastmodified>2025-12-15T19:41:00.0000000+01:00</lastmodified>
  <database>UYM</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48C81C-EE28-436A-A6C1-7727C54F3262}">
  <ds:schemaRefs>
    <ds:schemaRef ds:uri="http://www.imanage.com/work/xmlschema"/>
  </ds:schemaRefs>
</ds:datastoreItem>
</file>

<file path=customXml/itemProps3.xml><?xml version="1.0" encoding="utf-8"?>
<ds:datastoreItem xmlns:ds="http://schemas.openxmlformats.org/officeDocument/2006/customXml" ds:itemID="{136EB9B0-6935-4F67-ABCF-C64D0EA68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846</Words>
  <Characters>4826</Characters>
  <Application>Microsoft Office Word</Application>
  <DocSecurity>4</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5661</CharactersWithSpaces>
  <SharedDoc>false</SharedDoc>
  <HLinks>
    <vt:vector size="24" baseType="variant">
      <vt:variant>
        <vt:i4>5111852</vt:i4>
      </vt:variant>
      <vt:variant>
        <vt:i4>9</vt:i4>
      </vt:variant>
      <vt:variant>
        <vt:i4>0</vt:i4>
      </vt:variant>
      <vt:variant>
        <vt:i4>5</vt:i4>
      </vt:variant>
      <vt:variant>
        <vt:lpwstr>mailto:NeinorHomes@h-advisors.global</vt:lpwstr>
      </vt:variant>
      <vt:variant>
        <vt:lpwstr/>
      </vt:variant>
      <vt:variant>
        <vt:i4>4063308</vt:i4>
      </vt:variant>
      <vt:variant>
        <vt:i4>6</vt:i4>
      </vt:variant>
      <vt:variant>
        <vt:i4>0</vt:i4>
      </vt:variant>
      <vt:variant>
        <vt:i4>5</vt:i4>
      </vt:variant>
      <vt:variant>
        <vt:lpwstr>mailto:investor.relations@neinorhomes.com</vt:lpwstr>
      </vt:variant>
      <vt:variant>
        <vt:lpwstr/>
      </vt:variant>
      <vt:variant>
        <vt:i4>7471150</vt:i4>
      </vt:variant>
      <vt:variant>
        <vt:i4>3</vt:i4>
      </vt:variant>
      <vt:variant>
        <vt:i4>0</vt:i4>
      </vt:variant>
      <vt:variant>
        <vt:i4>5</vt:i4>
      </vt:variant>
      <vt:variant>
        <vt:lpwstr>https://www.neinorhomes.com/en/corporate/investors/market-notifications/other-relevant-information/</vt:lpwstr>
      </vt:variant>
      <vt:variant>
        <vt:lpwstr/>
      </vt:variant>
      <vt:variant>
        <vt:i4>7340088</vt:i4>
      </vt:variant>
      <vt:variant>
        <vt:i4>0</vt:i4>
      </vt:variant>
      <vt:variant>
        <vt:i4>0</vt:i4>
      </vt:variant>
      <vt:variant>
        <vt:i4>5</vt:i4>
      </vt:variant>
      <vt:variant>
        <vt:lpwstr>https://www.neinorhomes.com/en/accionistas-inversores/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Miguel Cabrera</dc:creator>
  <cp:keywords/>
  <cp:lastModifiedBy>Jose Cravo</cp:lastModifiedBy>
  <cp:revision>16</cp:revision>
  <dcterms:created xsi:type="dcterms:W3CDTF">2025-12-17T17:45:00Z</dcterms:created>
  <dcterms:modified xsi:type="dcterms:W3CDTF">2025-12-17T09:23:00Z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0x0101008FC054C711AE4D4697FF71F0012C0665</vt:lpwstr>
  </property>
</Properties>
</file>