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3261540" cy="874486"/>
            <wp:effectExtent b="0" l="0" r="0" t="0"/>
            <wp:docPr descr="Neinor Homes lanza una recompra acelerada de acciones por €50 millones y  consigue adquirir €20 millones (2,3% de las acciones) - Noticias | Neinor  Homes" id="11" name="image1.png"/>
            <a:graphic>
              <a:graphicData uri="http://schemas.openxmlformats.org/drawingml/2006/picture">
                <pic:pic>
                  <pic:nvPicPr>
                    <pic:cNvPr descr="Neinor Homes lanza una recompra acelerada de acciones por €50 millones y  consigue adquirir €20 millones (2,3% de las acciones) - Noticias | Neinor  Homes" id="0" name="image1.png"/>
                    <pic:cNvPicPr preferRelativeResize="0"/>
                  </pic:nvPicPr>
                  <pic:blipFill>
                    <a:blip r:embed="rId7"/>
                    <a:srcRect b="31771" l="0" r="0" t="30302"/>
                    <a:stretch>
                      <a:fillRect/>
                    </a:stretch>
                  </pic:blipFill>
                  <pic:spPr>
                    <a:xfrm>
                      <a:off x="0" y="0"/>
                      <a:ext cx="3261540" cy="8744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before="120" w:line="240" w:lineRule="auto"/>
        <w:ind w:left="360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Neinor Homes successfully completes acquisition of AEDAS, reaching c.97% ownership and consolidates Spanish National Champion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before="120" w:lin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Madrid, 5 March, 2026 –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Neinor Homes (“Neinor”), Spain’s leading listed residential developer, announces the successful completion of the acquisition of AEDAS Homes (“AEDAS”), having increased its ownership to 96.83% through the mandatory tender offer.</w:t>
      </w:r>
    </w:p>
    <w:p w:rsidR="00000000" w:rsidDel="00000000" w:rsidP="00000000" w:rsidRDefault="00000000" w:rsidRPr="00000000" w14:paraId="00000004">
      <w:pPr>
        <w:spacing w:after="160" w:before="120" w:lin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December 2025, Neinor acquired a 79.20% controlling stake in AEDAS through the voluntary tender offer, securing the support of its main shareholder, Castlelake. In February 2026, Neinor formally assumed control of AEDAS’s Board of Directors.</w:t>
      </w:r>
    </w:p>
    <w:p w:rsidR="00000000" w:rsidDel="00000000" w:rsidP="00000000" w:rsidRDefault="00000000" w:rsidRPr="00000000" w14:paraId="00000005">
      <w:pPr>
        <w:spacing w:after="160" w:before="120" w:lin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mandatory tender offer has now been completed with an acceptance of 17.63%, increasing Neinor’s total ownership to 96.83%. This outcome reflects the strong support of AEDAS shareholders, initially Castlelake and subsequently a substantial majority of minority investors.</w:t>
      </w:r>
    </w:p>
    <w:p w:rsidR="00000000" w:rsidDel="00000000" w:rsidP="00000000" w:rsidRDefault="00000000" w:rsidRPr="00000000" w14:paraId="00000006">
      <w:pPr>
        <w:spacing w:after="160" w:before="120" w:lin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total, Neinor has invested €923mn to acquire its 96.83% stake in AEDAS, at an average price of €21.82 per share, representing a discount of approximately 30% to the appraised value at the time of the transaction announcement.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64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Borja García-Egotxeaga, CEO of Neinor Homes, commented: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“With this transaction completed, we have created Spain’s national residential champion. We delivered exactly what we set out to do — on time and with full control. The focus now is clear: disciplined execution and value creation.”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64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Jordi Argemí, Deputy CEO and CFO of Neinor Homes,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added: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“We are very pleased to have taken full control of AEDAS. This level of acceptance reflects the strength of the transaction and the support from a vast majority of shareholders. Our priority now is to execute the business plan and unlock the company’s full value.”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64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* For the full regulatory announcement please refer to </w:t>
      </w:r>
      <w:hyperlink r:id="rId8">
        <w:r w:rsidDel="00000000" w:rsidR="00000000" w:rsidRPr="00000000">
          <w:rPr>
            <w:rFonts w:ascii="Arial" w:cs="Arial" w:eastAsia="Arial" w:hAnsi="Arial"/>
            <w:i w:val="1"/>
            <w:iCs w:val="1"/>
            <w:sz w:val="22"/>
            <w:szCs w:val="22"/>
            <w:rtl w:val="0"/>
          </w:rPr>
          <w:t xml:space="preserve">Neinor’s webpage</w:t>
        </w:r>
      </w:hyperlink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 (</w:t>
      </w:r>
      <w:hyperlink r:id="rId9">
        <w:r w:rsidDel="00000000" w:rsidR="00000000" w:rsidRPr="00000000">
          <w:rPr>
            <w:rFonts w:ascii="Arial" w:cs="Arial" w:eastAsia="Arial" w:hAnsi="Arial"/>
            <w:color w:val="0563c1"/>
            <w:sz w:val="22"/>
            <w:szCs w:val="22"/>
            <w:u w:val="single"/>
            <w:rtl w:val="0"/>
          </w:rPr>
          <w:t xml:space="preserve">https://www.neinorhomes.com/en/corporate/investors/market-notifications/other-relevant-information/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-ENDS-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For more information: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NEINOR HOMES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Investor Relations Department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Arial" w:cs="Arial" w:eastAsia="Arial" w:hAnsi="Arial"/>
        </w:rPr>
      </w:pPr>
      <w:hyperlink r:id="rId10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investor.relations@neinorhomes.com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Arial" w:cs="Arial" w:eastAsia="Arial" w:hAnsi="Arial"/>
          <w:color w:val="2127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H/ADVISORS MAITLAND</w:t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hyperlink r:id="rId11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NeinorHomes@h-advisors.global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David Sturken</w:t>
      </w: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+44 7990 595 913</w:t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Billy Moran</w:t>
      </w: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+44 7554 912 008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Arial" w:cs="Arial" w:eastAsia="Arial" w:hAnsi="Arial"/>
          <w:color w:val="2127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_GB"/>
      </w:rPr>
    </w:rPrDefault>
    <w:pPrDefault>
      <w:pPr>
        <w:spacing w:after="120" w:line="26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320" w:lin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80" w:line="240" w:lineRule="auto"/>
    </w:pPr>
    <w:rPr>
      <w:rFonts w:ascii="Calibri" w:cs="Calibri" w:eastAsia="Calibri" w:hAnsi="Calibri"/>
      <w:color w:val="40404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color w:val="44546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44546a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color w:val="44546a"/>
      <w:sz w:val="21"/>
      <w:szCs w:val="21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color w:val="4472c4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6027CA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i w:val="1"/>
      <w:iCs w:val="1"/>
      <w:color w:val="1f3864" w:themeColor="accent1" w:themeShade="000080"/>
      <w:sz w:val="21"/>
      <w:szCs w:val="21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6027CA"/>
    <w:pPr>
      <w:keepNext w:val="1"/>
      <w:keepLines w:val="1"/>
      <w:spacing w:after="0" w:before="40"/>
      <w:outlineLvl w:val="7"/>
    </w:pPr>
    <w:rPr>
      <w:rFonts w:asciiTheme="majorHAnsi" w:cstheme="majorBidi" w:eastAsiaTheme="majorEastAsia" w:hAnsiTheme="majorHAnsi"/>
      <w:b w:val="1"/>
      <w:bCs w:val="1"/>
      <w:color w:val="44546a" w:themeColor="text2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6027CA"/>
    <w:pPr>
      <w:keepNext w:val="1"/>
      <w:keepLines w:val="1"/>
      <w:spacing w:after="0" w:before="40"/>
      <w:outlineLvl w:val="8"/>
    </w:pPr>
    <w:rPr>
      <w:rFonts w:asciiTheme="majorHAnsi" w:cstheme="majorBidi" w:eastAsiaTheme="majorEastAsia" w:hAnsiTheme="majorHAnsi"/>
      <w:b w:val="1"/>
      <w:bCs w:val="1"/>
      <w:i w:val="1"/>
      <w:iCs w:val="1"/>
      <w:color w:val="44546a" w:themeColor="text2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7C4E74"/>
    <w:pPr>
      <w:ind w:left="720"/>
      <w:contextualSpacing w:val="1"/>
    </w:pPr>
  </w:style>
  <w:style w:type="paragraph" w:styleId="xmsonormal" w:customStyle="1">
    <w:name w:val="x_msonormal"/>
    <w:basedOn w:val="Normal"/>
    <w:rsid w:val="007C4E74"/>
    <w:pPr>
      <w:spacing w:after="0" w:line="240" w:lineRule="auto"/>
    </w:pPr>
  </w:style>
  <w:style w:type="paragraph" w:styleId="s16" w:customStyle="1">
    <w:name w:val="s16"/>
    <w:basedOn w:val="Normal"/>
    <w:rsid w:val="007C4E74"/>
    <w:pPr>
      <w:spacing w:after="100" w:afterAutospacing="1" w:before="100" w:beforeAutospacing="1" w:line="240" w:lineRule="auto"/>
    </w:pPr>
  </w:style>
  <w:style w:type="character" w:styleId="contentpasted0" w:customStyle="1">
    <w:name w:val="contentpasted0"/>
    <w:basedOn w:val="Fuentedeprrafopredeter"/>
    <w:rsid w:val="007C4E74"/>
  </w:style>
  <w:style w:type="character" w:styleId="contentpasted1" w:customStyle="1">
    <w:name w:val="contentpasted1"/>
    <w:basedOn w:val="Fuentedeprrafopredeter"/>
    <w:rsid w:val="007C4E74"/>
  </w:style>
  <w:style w:type="paragraph" w:styleId="Revisin">
    <w:name w:val="Revision"/>
    <w:hidden w:val="1"/>
    <w:uiPriority w:val="99"/>
    <w:semiHidden w:val="1"/>
    <w:rsid w:val="003E4BBA"/>
    <w:pPr>
      <w:spacing w:after="0" w:line="240" w:lineRule="auto"/>
    </w:pPr>
  </w:style>
  <w:style w:type="character" w:styleId="Hipervnculo">
    <w:name w:val="Hyperlink"/>
    <w:basedOn w:val="Fuentedeprrafopredeter"/>
    <w:unhideWhenUsed w:val="1"/>
    <w:rsid w:val="002710F4"/>
    <w:rPr>
      <w:color w:val="0563c1" w:themeColor="hyperlink"/>
      <w:u w:val="single"/>
    </w:rPr>
  </w:style>
  <w:style w:type="character" w:styleId="UnresolvedMention1" w:customStyle="1">
    <w:name w:val="Unresolved Mention1"/>
    <w:basedOn w:val="Fuentedeprrafopredeter"/>
    <w:uiPriority w:val="99"/>
    <w:semiHidden w:val="1"/>
    <w:unhideWhenUsed w:val="1"/>
    <w:rsid w:val="002710F4"/>
    <w:rPr>
      <w:color w:val="605e5c"/>
      <w:shd w:color="auto" w:fill="e1dfdd" w:val="clear"/>
    </w:rPr>
  </w:style>
  <w:style w:type="paragraph" w:styleId="paragraph" w:customStyle="1">
    <w:name w:val="paragraph"/>
    <w:basedOn w:val="Normal"/>
    <w:rsid w:val="00DE3A3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character" w:styleId="normaltextrun" w:customStyle="1">
    <w:name w:val="normaltextrun"/>
    <w:basedOn w:val="Fuentedeprrafopredeter"/>
    <w:rsid w:val="00DE3A31"/>
  </w:style>
  <w:style w:type="character" w:styleId="eop" w:customStyle="1">
    <w:name w:val="eop"/>
    <w:basedOn w:val="Fuentedeprrafopredeter"/>
    <w:rsid w:val="00DE3A31"/>
  </w:style>
  <w:style w:type="paragraph" w:styleId="ba" w:customStyle="1">
    <w:name w:val="ba"/>
    <w:basedOn w:val="Normal"/>
    <w:rsid w:val="000D12F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character" w:styleId="ao" w:customStyle="1">
    <w:name w:val="ao"/>
    <w:basedOn w:val="Fuentedeprrafopredeter"/>
    <w:rsid w:val="000D12F8"/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9E63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9E63E0"/>
    <w:pPr>
      <w:spacing w:line="240" w:lineRule="auto"/>
    </w:pPr>
  </w:style>
  <w:style w:type="character" w:styleId="TextocomentarioCar" w:customStyle="1">
    <w:name w:val="Texto comentario Car"/>
    <w:basedOn w:val="Fuentedeprrafopredeter"/>
    <w:link w:val="Textocomentario"/>
    <w:uiPriority w:val="99"/>
    <w:rsid w:val="009E63E0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9E63E0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9E63E0"/>
    <w:rPr>
      <w:b w:val="1"/>
      <w:bCs w:val="1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CA0FF3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483D8F"/>
    <w:rPr>
      <w:color w:val="605e5c"/>
      <w:shd w:color="auto" w:fill="e1dfdd" w:val="clear"/>
    </w:rPr>
  </w:style>
  <w:style w:type="paragraph" w:styleId="Encabezado">
    <w:name w:val="header"/>
    <w:basedOn w:val="Normal"/>
    <w:link w:val="EncabezadoCar"/>
    <w:uiPriority w:val="99"/>
    <w:semiHidden w:val="1"/>
    <w:unhideWhenUsed w:val="1"/>
    <w:rsid w:val="002A6121"/>
    <w:pPr>
      <w:tabs>
        <w:tab w:val="center" w:pos="4680"/>
        <w:tab w:val="right" w:pos="9360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semiHidden w:val="1"/>
    <w:rsid w:val="002A6121"/>
  </w:style>
  <w:style w:type="paragraph" w:styleId="Piedepgina">
    <w:name w:val="footer"/>
    <w:basedOn w:val="Normal"/>
    <w:link w:val="PiedepginaCar"/>
    <w:uiPriority w:val="99"/>
    <w:semiHidden w:val="1"/>
    <w:unhideWhenUsed w:val="1"/>
    <w:rsid w:val="002A6121"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semiHidden w:val="1"/>
    <w:rsid w:val="002A6121"/>
  </w:style>
  <w:style w:type="paragraph" w:styleId="NormalWeb">
    <w:name w:val="Normal (Web)"/>
    <w:basedOn w:val="Normal"/>
    <w:uiPriority w:val="99"/>
    <w:unhideWhenUsed w:val="1"/>
    <w:rsid w:val="00B9707D"/>
    <w:rPr>
      <w:rFonts w:ascii="Times New Roman" w:cs="Times New Roman" w:hAnsi="Times New Roman"/>
      <w:sz w:val="24"/>
      <w:szCs w:val="24"/>
    </w:rPr>
  </w:style>
  <w:style w:type="character" w:styleId="Fuerte">
    <w:name w:val="Strong"/>
    <w:basedOn w:val="Fuentedeprrafopredeter"/>
    <w:uiPriority w:val="22"/>
    <w:qFormat w:val="1"/>
    <w:rsid w:val="006027CA"/>
    <w:rPr>
      <w:b w:val="1"/>
      <w:bCs w:val="1"/>
    </w:rPr>
  </w:style>
  <w:style w:type="character" w:styleId="apple-converted-space" w:customStyle="1">
    <w:name w:val="apple-converted-space"/>
    <w:basedOn w:val="Fuentedeprrafopredeter"/>
    <w:rsid w:val="00757919"/>
  </w:style>
  <w:style w:type="character" w:styleId="Ttulo1Car" w:customStyle="1">
    <w:name w:val="Título 1 Car"/>
    <w:basedOn w:val="Fuentedeprrafopredeter"/>
    <w:link w:val="Ttulo1"/>
    <w:uiPriority w:val="9"/>
    <w:rsid w:val="006027CA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2Car" w:customStyle="1">
    <w:name w:val="Título 2 Car"/>
    <w:basedOn w:val="Fuentedeprrafopredeter"/>
    <w:link w:val="Ttulo2"/>
    <w:uiPriority w:val="9"/>
    <w:rsid w:val="006027CA"/>
    <w:rPr>
      <w:rFonts w:asciiTheme="majorHAnsi" w:cstheme="majorBidi" w:eastAsiaTheme="majorEastAsia" w:hAnsiTheme="majorHAnsi"/>
      <w:color w:val="404040" w:themeColor="text1" w:themeTint="0000BF"/>
      <w:sz w:val="28"/>
      <w:szCs w:val="28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6027CA"/>
    <w:rPr>
      <w:rFonts w:asciiTheme="majorHAnsi" w:cstheme="majorBidi" w:eastAsiaTheme="majorEastAsia" w:hAnsiTheme="majorHAnsi"/>
      <w:color w:val="44546a" w:themeColor="text2"/>
      <w:sz w:val="24"/>
      <w:szCs w:val="24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6027CA"/>
    <w:rPr>
      <w:rFonts w:asciiTheme="majorHAnsi" w:cstheme="majorBidi" w:eastAsiaTheme="majorEastAsia" w:hAnsiTheme="majorHAnsi"/>
      <w:sz w:val="22"/>
      <w:szCs w:val="22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6027CA"/>
    <w:rPr>
      <w:rFonts w:asciiTheme="majorHAnsi" w:cstheme="majorBidi" w:eastAsiaTheme="majorEastAsia" w:hAnsiTheme="majorHAnsi"/>
      <w:color w:val="44546a" w:themeColor="text2"/>
      <w:sz w:val="22"/>
      <w:szCs w:val="22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6027CA"/>
    <w:rPr>
      <w:rFonts w:asciiTheme="majorHAnsi" w:cstheme="majorBidi" w:eastAsiaTheme="majorEastAsia" w:hAnsiTheme="majorHAnsi"/>
      <w:i w:val="1"/>
      <w:iCs w:val="1"/>
      <w:color w:val="44546a" w:themeColor="text2"/>
      <w:sz w:val="21"/>
      <w:szCs w:val="21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6027CA"/>
    <w:rPr>
      <w:rFonts w:asciiTheme="majorHAnsi" w:cstheme="majorBidi" w:eastAsiaTheme="majorEastAsia" w:hAnsiTheme="majorHAnsi"/>
      <w:i w:val="1"/>
      <w:iCs w:val="1"/>
      <w:color w:val="1f3864" w:themeColor="accent1" w:themeShade="000080"/>
      <w:sz w:val="21"/>
      <w:szCs w:val="21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6027CA"/>
    <w:rPr>
      <w:rFonts w:asciiTheme="majorHAnsi" w:cstheme="majorBidi" w:eastAsiaTheme="majorEastAsia" w:hAnsiTheme="majorHAnsi"/>
      <w:b w:val="1"/>
      <w:bCs w:val="1"/>
      <w:color w:val="44546a" w:themeColor="text2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6027CA"/>
    <w:rPr>
      <w:rFonts w:asciiTheme="majorHAnsi" w:cstheme="majorBidi" w:eastAsiaTheme="majorEastAsia" w:hAnsiTheme="majorHAnsi"/>
      <w:b w:val="1"/>
      <w:bCs w:val="1"/>
      <w:i w:val="1"/>
      <w:iCs w:val="1"/>
      <w:color w:val="44546a" w:themeColor="text2"/>
    </w:rPr>
  </w:style>
  <w:style w:type="paragraph" w:styleId="Descripcin">
    <w:name w:val="caption"/>
    <w:basedOn w:val="Normal"/>
    <w:next w:val="Normal"/>
    <w:uiPriority w:val="35"/>
    <w:semiHidden w:val="1"/>
    <w:unhideWhenUsed w:val="1"/>
    <w:qFormat w:val="1"/>
    <w:rsid w:val="006027CA"/>
    <w:pPr>
      <w:spacing w:line="240" w:lineRule="auto"/>
    </w:pPr>
    <w:rPr>
      <w:b w:val="1"/>
      <w:bCs w:val="1"/>
      <w:smallCaps w:val="1"/>
      <w:color w:val="595959" w:themeColor="text1" w:themeTint="0000A6"/>
      <w:spacing w:val="6"/>
    </w:rPr>
  </w:style>
  <w:style w:type="character" w:styleId="TtuloCar" w:customStyle="1">
    <w:name w:val="Título Car"/>
    <w:basedOn w:val="Fuentedeprrafopredeter"/>
    <w:link w:val="Ttulo"/>
    <w:uiPriority w:val="10"/>
    <w:rsid w:val="006027CA"/>
    <w:rPr>
      <w:rFonts w:asciiTheme="majorHAnsi" w:cstheme="majorBidi" w:eastAsiaTheme="majorEastAsia" w:hAnsiTheme="majorHAnsi"/>
      <w:color w:val="4472c4" w:themeColor="accent1"/>
      <w:spacing w:val="-10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6027CA"/>
    <w:rPr>
      <w:rFonts w:asciiTheme="majorHAnsi" w:cstheme="majorBidi" w:eastAsiaTheme="majorEastAsia" w:hAnsiTheme="majorHAnsi"/>
      <w:sz w:val="24"/>
      <w:szCs w:val="24"/>
    </w:rPr>
  </w:style>
  <w:style w:type="character" w:styleId="nfasis">
    <w:name w:val="Emphasis"/>
    <w:basedOn w:val="Fuentedeprrafopredeter"/>
    <w:uiPriority w:val="20"/>
    <w:qFormat w:val="1"/>
    <w:rsid w:val="006027CA"/>
    <w:rPr>
      <w:i w:val="1"/>
      <w:iCs w:val="1"/>
    </w:rPr>
  </w:style>
  <w:style w:type="paragraph" w:styleId="Sinespaciado">
    <w:name w:val="No Spacing"/>
    <w:uiPriority w:val="1"/>
    <w:qFormat w:val="1"/>
    <w:rsid w:val="006027CA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 w:val="1"/>
    <w:rsid w:val="006027CA"/>
    <w:pPr>
      <w:spacing w:before="160"/>
      <w:ind w:left="720" w:right="720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6027CA"/>
    <w:rPr>
      <w:i w:val="1"/>
      <w:iCs w:val="1"/>
      <w:color w:val="404040" w:themeColor="text1" w:themeTint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6027CA"/>
    <w:pPr>
      <w:pBdr>
        <w:left w:color="4472c4" w:space="12" w:sz="18" w:themeColor="accent1" w:val="single"/>
      </w:pBdr>
      <w:spacing w:before="100" w:beforeAutospacing="1" w:line="300" w:lineRule="auto"/>
      <w:ind w:left="1224" w:right="1224"/>
    </w:pPr>
    <w:rPr>
      <w:rFonts w:asciiTheme="majorHAnsi" w:cstheme="majorBidi" w:eastAsiaTheme="majorEastAsia" w:hAnsiTheme="majorHAnsi"/>
      <w:color w:val="4472c4" w:themeColor="accent1"/>
      <w:sz w:val="28"/>
      <w:szCs w:val="28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6027CA"/>
    <w:rPr>
      <w:rFonts w:asciiTheme="majorHAnsi" w:cstheme="majorBidi" w:eastAsiaTheme="majorEastAsia" w:hAnsiTheme="majorHAnsi"/>
      <w:color w:val="4472c4" w:themeColor="accent1"/>
      <w:sz w:val="28"/>
      <w:szCs w:val="28"/>
    </w:rPr>
  </w:style>
  <w:style w:type="character" w:styleId="nfasissutil">
    <w:name w:val="Subtle Emphasis"/>
    <w:basedOn w:val="Fuentedeprrafopredeter"/>
    <w:uiPriority w:val="19"/>
    <w:qFormat w:val="1"/>
    <w:rsid w:val="006027CA"/>
    <w:rPr>
      <w:i w:val="1"/>
      <w:iCs w:val="1"/>
      <w:color w:val="404040" w:themeColor="text1" w:themeTint="0000BF"/>
    </w:rPr>
  </w:style>
  <w:style w:type="character" w:styleId="nfasisintenso">
    <w:name w:val="Intense Emphasis"/>
    <w:basedOn w:val="Fuentedeprrafopredeter"/>
    <w:uiPriority w:val="21"/>
    <w:qFormat w:val="1"/>
    <w:rsid w:val="006027CA"/>
    <w:rPr>
      <w:b w:val="1"/>
      <w:bCs w:val="1"/>
      <w:i w:val="1"/>
      <w:iCs w:val="1"/>
    </w:rPr>
  </w:style>
  <w:style w:type="character" w:styleId="Referenciasutil">
    <w:name w:val="Subtle Reference"/>
    <w:basedOn w:val="Fuentedeprrafopredeter"/>
    <w:uiPriority w:val="31"/>
    <w:qFormat w:val="1"/>
    <w:rsid w:val="006027CA"/>
    <w:rPr>
      <w:smallCaps w:val="1"/>
      <w:color w:val="404040" w:themeColor="text1" w:themeTint="0000BF"/>
      <w:u w:color="7f7f7f" w:themeColor="text1" w:themeTint="000080" w:val="single"/>
    </w:rPr>
  </w:style>
  <w:style w:type="character" w:styleId="Referenciaintensa">
    <w:name w:val="Intense Reference"/>
    <w:basedOn w:val="Fuentedeprrafopredeter"/>
    <w:uiPriority w:val="32"/>
    <w:qFormat w:val="1"/>
    <w:rsid w:val="006027CA"/>
    <w:rPr>
      <w:b w:val="1"/>
      <w:bCs w:val="1"/>
      <w:smallCaps w:val="1"/>
      <w:spacing w:val="5"/>
      <w:u w:val="single"/>
    </w:rPr>
  </w:style>
  <w:style w:type="character" w:styleId="Ttulodellibro">
    <w:name w:val="Book Title"/>
    <w:basedOn w:val="Fuentedeprrafopredeter"/>
    <w:uiPriority w:val="33"/>
    <w:qFormat w:val="1"/>
    <w:rsid w:val="006027CA"/>
    <w:rPr>
      <w:b w:val="1"/>
      <w:bCs w:val="1"/>
      <w:smallCaps w:val="1"/>
    </w:rPr>
  </w:style>
  <w:style w:type="paragraph" w:styleId="TtuloTDC">
    <w:name w:val="TOC Heading"/>
    <w:basedOn w:val="Ttulo1"/>
    <w:next w:val="Normal"/>
    <w:uiPriority w:val="39"/>
    <w:semiHidden w:val="1"/>
    <w:unhideWhenUsed w:val="1"/>
    <w:qFormat w:val="1"/>
    <w:rsid w:val="006027CA"/>
    <w:pPr>
      <w:outlineLvl w:val="9"/>
    </w:pPr>
  </w:style>
  <w:style w:type="paragraph" w:styleId="Subtitle">
    <w:name w:val="Subtitle"/>
    <w:basedOn w:val="Normal"/>
    <w:next w:val="Normal"/>
    <w:pPr>
      <w:spacing w:line="240" w:lineRule="auto"/>
    </w:pPr>
    <w:rPr>
      <w:rFonts w:ascii="Calibri" w:cs="Calibri" w:eastAsia="Calibri" w:hAnsi="Calibri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NeinorHomes@h-advisors.global" TargetMode="External"/><Relationship Id="rId10" Type="http://schemas.openxmlformats.org/officeDocument/2006/relationships/hyperlink" Target="mailto:investor.relations@neinorhomes.com" TargetMode="External"/><Relationship Id="rId12" Type="http://schemas.openxmlformats.org/officeDocument/2006/relationships/header" Target="header1.xml"/><Relationship Id="rId9" Type="http://schemas.openxmlformats.org/officeDocument/2006/relationships/hyperlink" Target="https://www.neinorhomes.com/en/corporate/investors/market-notifications/other-relevant-information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neinorhomes.com/en/accionistas-inversor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vUcRTSu33pLlLQPRC9RptS9YRg==">CgMxLjA4AHIhMXdOdG9jRDY0TV9PUjVLbzF2bC1zejV3NWdYV0c3QWNp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2026-01-27T08:24:00Z</dcterms:created>
  <dc:creator>José Miguel Cabrera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0x0101008FC054C711AE4D4697FF71F0012C0665</vt:lpwstr>
  </property>
</Properties>
</file>