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1E63A" w14:textId="3A6F2BCE" w:rsidR="00A6005C" w:rsidRPr="00A6005C" w:rsidRDefault="00A6005C" w:rsidP="001956AA">
      <w:pPr>
        <w:rPr>
          <w:rFonts w:ascii="Tahoma" w:eastAsia="Arial Unicode MS" w:hAnsi="Tahoma" w:cs="Tahoma"/>
          <w:b/>
          <w:bCs/>
          <w:color w:val="001A70"/>
          <w:sz w:val="44"/>
          <w:szCs w:val="44"/>
          <w:u w:color="001A70"/>
          <w:bdr w:val="nil"/>
        </w:rPr>
      </w:pPr>
      <w:r>
        <w:rPr>
          <w:rFonts w:ascii="Tahoma" w:hAnsi="Tahoma"/>
          <w:b/>
          <w:color w:val="001A70"/>
          <w:sz w:val="44"/>
          <w:u w:color="001A70"/>
          <w:bdr w:val="nil"/>
        </w:rPr>
        <w:t>PRESS RELEASE</w:t>
      </w:r>
    </w:p>
    <w:p w14:paraId="66DA3B99" w14:textId="7453317E" w:rsidR="00A6005C" w:rsidRPr="00463331" w:rsidRDefault="00A6005C" w:rsidP="00A6005C">
      <w:pPr>
        <w:pBdr>
          <w:top w:val="nil"/>
          <w:left w:val="nil"/>
          <w:bottom w:val="nil"/>
          <w:right w:val="nil"/>
          <w:between w:val="nil"/>
        </w:pBdr>
        <w:shd w:val="clear" w:color="auto" w:fill="FFFFFF"/>
        <w:ind w:left="426"/>
        <w:jc w:val="both"/>
        <w:rPr>
          <w:rFonts w:ascii="Tahoma" w:eastAsia="Arial Unicode MS" w:hAnsi="Tahoma" w:cs="Tahoma"/>
          <w:b/>
          <w:bCs/>
          <w:color w:val="001A70"/>
          <w:sz w:val="40"/>
          <w:szCs w:val="40"/>
          <w:u w:color="001A70"/>
          <w:bdr w:val="nil"/>
          <w:lang w:eastAsia="en-GB"/>
        </w:rPr>
      </w:pPr>
    </w:p>
    <w:p w14:paraId="5D2D5896" w14:textId="77777777" w:rsidR="00391EC6" w:rsidRPr="00463331" w:rsidRDefault="00391EC6" w:rsidP="00391E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eastAsia="Arial" w:hAnsi="Tahoma" w:cs="Tahoma"/>
          <w:b/>
          <w:color w:val="FF0000"/>
        </w:rPr>
      </w:pPr>
    </w:p>
    <w:p w14:paraId="2FAC63EF" w14:textId="767D990C" w:rsidR="009E098C" w:rsidRDefault="003A135E" w:rsidP="0085349E">
      <w:pPr>
        <w:jc w:val="center"/>
        <w:rPr>
          <w:rFonts w:ascii="Tahoma" w:hAnsi="Tahoma" w:cs="Tahoma"/>
          <w:b/>
          <w:bCs/>
          <w:sz w:val="36"/>
          <w:szCs w:val="36"/>
          <w:u w:color="001A70"/>
        </w:rPr>
      </w:pPr>
      <w:r>
        <w:rPr>
          <w:rFonts w:ascii="Tahoma" w:hAnsi="Tahoma"/>
          <w:b/>
          <w:sz w:val="36"/>
          <w:u w:color="001A70"/>
        </w:rPr>
        <w:t xml:space="preserve">Fluidra </w:t>
      </w:r>
      <w:r w:rsidR="006708F0">
        <w:rPr>
          <w:rFonts w:ascii="Tahoma" w:hAnsi="Tahoma"/>
          <w:b/>
          <w:sz w:val="36"/>
          <w:u w:color="001A70"/>
        </w:rPr>
        <w:t>continues in</w:t>
      </w:r>
      <w:r>
        <w:rPr>
          <w:rFonts w:ascii="Tahoma" w:hAnsi="Tahoma"/>
          <w:b/>
          <w:sz w:val="36"/>
          <w:u w:color="001A70"/>
        </w:rPr>
        <w:t xml:space="preserve"> the FTSE4Good</w:t>
      </w:r>
    </w:p>
    <w:p w14:paraId="6BA92160" w14:textId="77777777" w:rsidR="002B6433" w:rsidRPr="003E672D" w:rsidRDefault="002B6433" w:rsidP="0085349E">
      <w:pPr>
        <w:jc w:val="center"/>
        <w:rPr>
          <w:rFonts w:ascii="Tahoma" w:hAnsi="Tahoma" w:cs="Tahoma"/>
          <w:b/>
          <w:bCs/>
          <w:sz w:val="36"/>
          <w:szCs w:val="36"/>
          <w:u w:color="001A70"/>
        </w:rPr>
      </w:pPr>
    </w:p>
    <w:p w14:paraId="0382A1D1" w14:textId="686AA195" w:rsidR="005E718E" w:rsidRPr="00604ED9" w:rsidRDefault="005E718E" w:rsidP="005E718E">
      <w:pPr>
        <w:pStyle w:val="Prrafodelista"/>
        <w:pBdr>
          <w:top w:val="nil"/>
          <w:left w:val="nil"/>
          <w:bottom w:val="nil"/>
          <w:right w:val="nil"/>
          <w:between w:val="nil"/>
          <w:bar w:val="nil"/>
        </w:pBdr>
        <w:shd w:val="clear" w:color="auto" w:fill="FFFFFF"/>
        <w:ind w:left="720"/>
        <w:jc w:val="both"/>
        <w:rPr>
          <w:rFonts w:ascii="Tahoma" w:hAnsi="Tahoma" w:cs="Tahoma"/>
          <w:b/>
          <w:color w:val="FF0000"/>
        </w:rPr>
      </w:pPr>
    </w:p>
    <w:p w14:paraId="14875F3A" w14:textId="6AA5645C" w:rsidR="005907B5" w:rsidRDefault="00E063AF" w:rsidP="00EA50BC">
      <w:pPr>
        <w:numPr>
          <w:ilvl w:val="0"/>
          <w:numId w:val="8"/>
        </w:numPr>
        <w:pBdr>
          <w:top w:val="nil"/>
          <w:left w:val="nil"/>
          <w:bottom w:val="nil"/>
          <w:right w:val="nil"/>
          <w:between w:val="nil"/>
          <w:bar w:val="nil"/>
        </w:pBdr>
        <w:shd w:val="clear" w:color="auto" w:fill="FFFFFF"/>
        <w:jc w:val="both"/>
        <w:rPr>
          <w:rFonts w:ascii="Tahoma" w:hAnsi="Tahoma" w:cs="Tahoma"/>
          <w:b/>
          <w:bCs/>
        </w:rPr>
      </w:pPr>
      <w:r>
        <w:rPr>
          <w:rFonts w:ascii="Tahoma" w:hAnsi="Tahoma"/>
          <w:b/>
        </w:rPr>
        <w:t xml:space="preserve">The index enables investors to </w:t>
      </w:r>
      <w:r w:rsidR="0040706E">
        <w:rPr>
          <w:rFonts w:ascii="Tahoma" w:hAnsi="Tahoma"/>
          <w:b/>
        </w:rPr>
        <w:t>identify</w:t>
      </w:r>
      <w:r>
        <w:rPr>
          <w:rFonts w:ascii="Tahoma" w:hAnsi="Tahoma"/>
          <w:b/>
        </w:rPr>
        <w:t xml:space="preserve"> businesses that comply with ESG policies</w:t>
      </w:r>
    </w:p>
    <w:p w14:paraId="304FFE28" w14:textId="77777777" w:rsidR="00774978" w:rsidRPr="00774978" w:rsidRDefault="00774978" w:rsidP="00774978">
      <w:pPr>
        <w:pBdr>
          <w:top w:val="nil"/>
          <w:left w:val="nil"/>
          <w:bottom w:val="nil"/>
          <w:right w:val="nil"/>
          <w:between w:val="nil"/>
          <w:bar w:val="nil"/>
        </w:pBdr>
        <w:shd w:val="clear" w:color="auto" w:fill="FFFFFF"/>
        <w:ind w:left="720"/>
        <w:jc w:val="both"/>
        <w:rPr>
          <w:rFonts w:ascii="Tahoma" w:hAnsi="Tahoma" w:cs="Tahoma"/>
          <w:b/>
          <w:bCs/>
        </w:rPr>
      </w:pPr>
    </w:p>
    <w:p w14:paraId="70753F42" w14:textId="42C3C6A9" w:rsidR="008362DE" w:rsidRDefault="00E063AF" w:rsidP="000561ED">
      <w:pPr>
        <w:numPr>
          <w:ilvl w:val="0"/>
          <w:numId w:val="8"/>
        </w:numPr>
        <w:pBdr>
          <w:top w:val="nil"/>
          <w:left w:val="nil"/>
          <w:bottom w:val="nil"/>
          <w:right w:val="nil"/>
          <w:between w:val="nil"/>
          <w:bar w:val="nil"/>
        </w:pBdr>
        <w:shd w:val="clear" w:color="auto" w:fill="FFFFFF"/>
        <w:jc w:val="both"/>
        <w:rPr>
          <w:rFonts w:ascii="Tahoma" w:hAnsi="Tahoma" w:cs="Tahoma"/>
          <w:b/>
          <w:bCs/>
        </w:rPr>
      </w:pPr>
      <w:r>
        <w:rPr>
          <w:rFonts w:ascii="Tahoma" w:hAnsi="Tahoma"/>
          <w:b/>
        </w:rPr>
        <w:t>CDP also reflects Fluidra’s commitment to sustainable practices</w:t>
      </w:r>
    </w:p>
    <w:p w14:paraId="37EB9277" w14:textId="77777777" w:rsidR="002B6433" w:rsidRDefault="002B6433" w:rsidP="002B6433">
      <w:pPr>
        <w:pStyle w:val="Prrafodelista"/>
        <w:rPr>
          <w:rFonts w:ascii="Tahoma" w:hAnsi="Tahoma" w:cs="Tahoma"/>
          <w:b/>
          <w:bCs/>
        </w:rPr>
      </w:pPr>
    </w:p>
    <w:p w14:paraId="3AFA85CB" w14:textId="77777777" w:rsidR="002B6433" w:rsidRPr="00AC4D28" w:rsidRDefault="002B6433" w:rsidP="002B6433">
      <w:pPr>
        <w:pBdr>
          <w:top w:val="nil"/>
          <w:left w:val="nil"/>
          <w:bottom w:val="nil"/>
          <w:right w:val="nil"/>
          <w:between w:val="nil"/>
          <w:bar w:val="nil"/>
        </w:pBdr>
        <w:shd w:val="clear" w:color="auto" w:fill="FFFFFF"/>
        <w:ind w:left="720"/>
        <w:jc w:val="both"/>
        <w:rPr>
          <w:rFonts w:ascii="Tahoma" w:hAnsi="Tahoma" w:cs="Tahoma"/>
          <w:b/>
          <w:bCs/>
        </w:rPr>
      </w:pPr>
    </w:p>
    <w:p w14:paraId="126A7229" w14:textId="58DE4A34" w:rsidR="005907B5" w:rsidRPr="001C448B" w:rsidRDefault="005907B5" w:rsidP="005907B5">
      <w:pPr>
        <w:pBdr>
          <w:top w:val="nil"/>
          <w:left w:val="nil"/>
          <w:bottom w:val="nil"/>
          <w:right w:val="nil"/>
          <w:between w:val="nil"/>
          <w:bar w:val="nil"/>
        </w:pBdr>
        <w:shd w:val="clear" w:color="auto" w:fill="FFFFFF"/>
        <w:jc w:val="both"/>
        <w:rPr>
          <w:rFonts w:ascii="Tahoma" w:hAnsi="Tahoma" w:cs="Tahoma"/>
          <w:b/>
          <w:bCs/>
          <w:color w:val="001A70"/>
          <w:sz w:val="16"/>
          <w:szCs w:val="16"/>
          <w:u w:color="001A70"/>
        </w:rPr>
      </w:pPr>
    </w:p>
    <w:p w14:paraId="00CE1E5E" w14:textId="56C1C52A" w:rsidR="00BA22AA" w:rsidRDefault="006708F0" w:rsidP="001323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cs="Tahoma"/>
        </w:rPr>
      </w:pPr>
      <w:r>
        <w:rPr>
          <w:rFonts w:ascii="Tahoma" w:hAnsi="Tahoma"/>
          <w:b/>
          <w:color w:val="001A70"/>
          <w:u w:color="001A70"/>
          <w:bdr w:val="nil"/>
        </w:rPr>
        <w:t>9</w:t>
      </w:r>
      <w:r w:rsidR="00477AD9">
        <w:rPr>
          <w:rFonts w:ascii="Tahoma" w:hAnsi="Tahoma"/>
          <w:b/>
          <w:color w:val="001A70"/>
          <w:u w:color="001A70"/>
          <w:bdr w:val="nil"/>
        </w:rPr>
        <w:t xml:space="preserve"> </w:t>
      </w:r>
      <w:r>
        <w:rPr>
          <w:rFonts w:ascii="Tahoma" w:hAnsi="Tahoma"/>
          <w:b/>
          <w:color w:val="001A70"/>
          <w:u w:color="001A70"/>
          <w:bdr w:val="nil"/>
        </w:rPr>
        <w:t>February</w:t>
      </w:r>
      <w:r w:rsidR="00477AD9">
        <w:rPr>
          <w:rFonts w:ascii="Tahoma" w:hAnsi="Tahoma"/>
          <w:b/>
          <w:color w:val="001A70"/>
          <w:u w:color="001A70"/>
          <w:bdr w:val="nil"/>
        </w:rPr>
        <w:t xml:space="preserve"> 2021 –</w:t>
      </w:r>
      <w:r w:rsidR="00477AD9">
        <w:rPr>
          <w:rFonts w:ascii="Tahoma" w:hAnsi="Tahoma"/>
          <w:color w:val="001A70"/>
          <w:u w:color="001A70"/>
          <w:bdr w:val="nil"/>
        </w:rPr>
        <w:t xml:space="preserve"> </w:t>
      </w:r>
      <w:r w:rsidR="00477AD9">
        <w:rPr>
          <w:rFonts w:ascii="Tahoma" w:hAnsi="Tahoma"/>
        </w:rPr>
        <w:t xml:space="preserve">Fluidra, a global leader in the pool and wellness equipment sector, </w:t>
      </w:r>
      <w:r w:rsidR="00463331">
        <w:rPr>
          <w:rFonts w:ascii="Tahoma" w:hAnsi="Tahoma"/>
        </w:rPr>
        <w:t xml:space="preserve">will </w:t>
      </w:r>
      <w:r w:rsidR="00477AD9">
        <w:rPr>
          <w:rFonts w:ascii="Tahoma" w:hAnsi="Tahoma"/>
        </w:rPr>
        <w:t xml:space="preserve">remain on the FTSE4Good Index Series for one more year. This selection is designed to enable investors to </w:t>
      </w:r>
      <w:r w:rsidR="0040706E">
        <w:rPr>
          <w:rFonts w:ascii="Tahoma" w:hAnsi="Tahoma"/>
        </w:rPr>
        <w:t>identify</w:t>
      </w:r>
      <w:r w:rsidR="00477AD9">
        <w:rPr>
          <w:rFonts w:ascii="Tahoma" w:hAnsi="Tahoma"/>
        </w:rPr>
        <w:t xml:space="preserve"> businesses that comply with the best practices on environmental, social and corporate governance (ESG) matters. </w:t>
      </w:r>
    </w:p>
    <w:p w14:paraId="3367C941" w14:textId="2FA088D3" w:rsidR="00AC4D28" w:rsidRPr="00463331" w:rsidRDefault="00AC4D28" w:rsidP="001323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cs="Tahoma"/>
        </w:rPr>
      </w:pPr>
    </w:p>
    <w:p w14:paraId="3CADC1B2" w14:textId="09AB3558" w:rsidR="00AC4D28" w:rsidRDefault="00AC4D28" w:rsidP="001323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cs="Tahoma"/>
        </w:rPr>
      </w:pPr>
      <w:r>
        <w:rPr>
          <w:rFonts w:ascii="Tahoma" w:hAnsi="Tahoma"/>
        </w:rPr>
        <w:t xml:space="preserve">The company joined this index for the first time in 2009 and subsequently left and rejoined </w:t>
      </w:r>
      <w:r w:rsidR="0040706E">
        <w:rPr>
          <w:rFonts w:ascii="Tahoma" w:hAnsi="Tahoma"/>
        </w:rPr>
        <w:t>because of</w:t>
      </w:r>
      <w:r>
        <w:rPr>
          <w:rFonts w:ascii="Tahoma" w:hAnsi="Tahoma"/>
        </w:rPr>
        <w:t xml:space="preserve"> its overall capitalization volume. In order to </w:t>
      </w:r>
      <w:r w:rsidR="0040706E">
        <w:rPr>
          <w:rFonts w:ascii="Tahoma" w:hAnsi="Tahoma"/>
        </w:rPr>
        <w:t>be</w:t>
      </w:r>
      <w:r>
        <w:rPr>
          <w:rFonts w:ascii="Tahoma" w:hAnsi="Tahoma"/>
        </w:rPr>
        <w:t xml:space="preserve"> part of the FTSE4Good</w:t>
      </w:r>
      <w:r w:rsidR="00463331">
        <w:rPr>
          <w:rFonts w:ascii="Tahoma" w:hAnsi="Tahoma"/>
        </w:rPr>
        <w:t>,</w:t>
      </w:r>
      <w:r>
        <w:rPr>
          <w:rFonts w:ascii="Tahoma" w:hAnsi="Tahoma"/>
        </w:rPr>
        <w:t xml:space="preserve"> certain levels of capitalization must be reached and a number of ESG standards met. The FTSE4Good is overseen by an independent committee </w:t>
      </w:r>
      <w:r w:rsidR="00463331">
        <w:rPr>
          <w:rFonts w:ascii="Tahoma" w:hAnsi="Tahoma"/>
        </w:rPr>
        <w:t xml:space="preserve">of </w:t>
      </w:r>
      <w:r>
        <w:rPr>
          <w:rFonts w:ascii="Tahoma" w:hAnsi="Tahoma"/>
        </w:rPr>
        <w:t xml:space="preserve">experts in these fields and market </w:t>
      </w:r>
      <w:r w:rsidR="0040706E">
        <w:rPr>
          <w:rFonts w:ascii="Tahoma" w:hAnsi="Tahoma"/>
        </w:rPr>
        <w:t>professionals</w:t>
      </w:r>
      <w:r>
        <w:rPr>
          <w:rFonts w:ascii="Tahoma" w:hAnsi="Tahoma"/>
        </w:rPr>
        <w:t xml:space="preserve">. </w:t>
      </w:r>
    </w:p>
    <w:p w14:paraId="2163B303" w14:textId="139B8CCB" w:rsidR="00CB6668" w:rsidRPr="00463331" w:rsidRDefault="00CB6668" w:rsidP="001323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cs="Tahoma"/>
        </w:rPr>
      </w:pPr>
    </w:p>
    <w:p w14:paraId="6819C671" w14:textId="67A65DFE" w:rsidR="00CB6668" w:rsidRPr="00CB6668" w:rsidRDefault="00E063AF" w:rsidP="00CB66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cs="Tahoma"/>
        </w:rPr>
      </w:pPr>
      <w:r>
        <w:rPr>
          <w:rFonts w:ascii="Tahoma" w:hAnsi="Tahoma"/>
        </w:rPr>
        <w:t xml:space="preserve">Fluidra’s admission to the index allows investors to </w:t>
      </w:r>
      <w:r w:rsidR="0040706E">
        <w:rPr>
          <w:rFonts w:ascii="Tahoma" w:hAnsi="Tahoma"/>
        </w:rPr>
        <w:t>verify</w:t>
      </w:r>
      <w:r>
        <w:rPr>
          <w:rFonts w:ascii="Tahoma" w:hAnsi="Tahoma"/>
        </w:rPr>
        <w:t xml:space="preserve"> Fluidra’s commitment to ESG policies </w:t>
      </w:r>
      <w:r w:rsidR="0040706E">
        <w:rPr>
          <w:rFonts w:ascii="Tahoma" w:hAnsi="Tahoma"/>
        </w:rPr>
        <w:t>through</w:t>
      </w:r>
      <w:r>
        <w:rPr>
          <w:rFonts w:ascii="Tahoma" w:hAnsi="Tahoma"/>
        </w:rPr>
        <w:t xml:space="preserve"> this independent audit. This selection is considered a useful tool for any investors who wish</w:t>
      </w:r>
      <w:bookmarkStart w:id="0" w:name="_GoBack"/>
      <w:bookmarkEnd w:id="0"/>
      <w:r>
        <w:rPr>
          <w:rFonts w:ascii="Tahoma" w:hAnsi="Tahoma"/>
        </w:rPr>
        <w:t xml:space="preserve"> to align their investments with values related to the environment, people and good governance. </w:t>
      </w:r>
    </w:p>
    <w:p w14:paraId="78AEF4B5" w14:textId="6AEEB412" w:rsidR="00CB6668" w:rsidRPr="00463331" w:rsidRDefault="00CB6668" w:rsidP="00CB66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cs="Tahoma"/>
        </w:rPr>
      </w:pPr>
    </w:p>
    <w:p w14:paraId="627EFB2A" w14:textId="6AD915E8" w:rsidR="00CB6668" w:rsidRPr="00CB6668" w:rsidRDefault="00CB6668" w:rsidP="00CB66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cs="Tahoma"/>
        </w:rPr>
      </w:pPr>
      <w:r>
        <w:rPr>
          <w:rFonts w:ascii="Tahoma" w:hAnsi="Tahoma"/>
        </w:rPr>
        <w:t xml:space="preserve">“We are proud to </w:t>
      </w:r>
      <w:r w:rsidR="0040706E">
        <w:rPr>
          <w:rFonts w:ascii="Tahoma" w:hAnsi="Tahoma"/>
        </w:rPr>
        <w:t>be</w:t>
      </w:r>
      <w:r>
        <w:rPr>
          <w:rFonts w:ascii="Tahoma" w:hAnsi="Tahoma"/>
        </w:rPr>
        <w:t xml:space="preserve"> part of FTSE4 Good, as it demonstrates Fluidra’s commitment to ESG standards. </w:t>
      </w:r>
      <w:r w:rsidR="0040706E" w:rsidRPr="0040706E">
        <w:rPr>
          <w:rFonts w:ascii="Tahoma" w:hAnsi="Tahoma"/>
        </w:rPr>
        <w:t>What we are able to obtain from our economic activity is key, but the way in which we do it is even more so</w:t>
      </w:r>
      <w:r w:rsidR="0040706E">
        <w:rPr>
          <w:rFonts w:ascii="Tahoma" w:hAnsi="Tahoma"/>
        </w:rPr>
        <w:t>,</w:t>
      </w:r>
      <w:r>
        <w:rPr>
          <w:rFonts w:ascii="Tahoma" w:hAnsi="Tahoma"/>
        </w:rPr>
        <w:t>” highlighted Eloi Planes, Fluidra’s Executive President.</w:t>
      </w:r>
    </w:p>
    <w:p w14:paraId="064244D8" w14:textId="3757D05C" w:rsidR="00AC4D28" w:rsidRPr="00463331" w:rsidRDefault="00AC4D28" w:rsidP="001323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cs="Tahoma"/>
        </w:rPr>
      </w:pPr>
    </w:p>
    <w:p w14:paraId="3EE1349C" w14:textId="40068283" w:rsidR="00AC4D28" w:rsidRPr="00AC4D28" w:rsidRDefault="006C4DF4" w:rsidP="001323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cs="Tahoma"/>
          <w:b/>
          <w:bCs/>
        </w:rPr>
      </w:pPr>
      <w:r>
        <w:rPr>
          <w:rFonts w:ascii="Tahoma" w:hAnsi="Tahoma"/>
          <w:b/>
        </w:rPr>
        <w:t>Another step forward in the company’s ESG policy</w:t>
      </w:r>
    </w:p>
    <w:p w14:paraId="2631992E" w14:textId="77777777" w:rsidR="00BA22AA" w:rsidRPr="00463331" w:rsidRDefault="00BA22AA" w:rsidP="001323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cs="Tahoma"/>
        </w:rPr>
      </w:pPr>
    </w:p>
    <w:p w14:paraId="3E1D0690" w14:textId="2816CA75" w:rsidR="008362DE" w:rsidRPr="00463331" w:rsidRDefault="006708F0" w:rsidP="001323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cs="Tahoma"/>
        </w:rPr>
      </w:pPr>
      <w:r>
        <w:rPr>
          <w:rFonts w:ascii="Tahoma" w:hAnsi="Tahoma"/>
        </w:rPr>
        <w:t>Furthermore</w:t>
      </w:r>
      <w:r w:rsidRPr="006708F0">
        <w:rPr>
          <w:rFonts w:ascii="Tahoma" w:hAnsi="Tahoma"/>
        </w:rPr>
        <w:t>, the company has been rated for the first time by the CDP (Carbon Disclosure Projects) organization, a clear example of Fluidra's active management with regard to climate change.</w:t>
      </w:r>
    </w:p>
    <w:p w14:paraId="0C49F486" w14:textId="0993E2BC" w:rsidR="00C10B0A" w:rsidRDefault="00187CDF" w:rsidP="00477A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cs="Tahoma"/>
        </w:rPr>
      </w:pPr>
      <w:r>
        <w:rPr>
          <w:rFonts w:ascii="Tahoma" w:hAnsi="Tahoma"/>
        </w:rPr>
        <w:lastRenderedPageBreak/>
        <w:t xml:space="preserve">The company </w:t>
      </w:r>
      <w:r w:rsidR="006708F0">
        <w:rPr>
          <w:rFonts w:ascii="Tahoma" w:hAnsi="Tahoma"/>
        </w:rPr>
        <w:t xml:space="preserve">has </w:t>
      </w:r>
      <w:r>
        <w:rPr>
          <w:rFonts w:ascii="Tahoma" w:hAnsi="Tahoma"/>
        </w:rPr>
        <w:t xml:space="preserve">received a </w:t>
      </w:r>
      <w:r w:rsidR="006708F0">
        <w:rPr>
          <w:rFonts w:ascii="Tahoma" w:hAnsi="Tahoma"/>
        </w:rPr>
        <w:t xml:space="preserve">C grade in </w:t>
      </w:r>
      <w:r>
        <w:rPr>
          <w:rFonts w:ascii="Tahoma" w:hAnsi="Tahoma"/>
        </w:rPr>
        <w:t>the first year it was assessed by this environmental rating organization. CDP examines the environmental initiatives of thousands of businesses and provides the information to more than 500 institutional investors that manage over 100 billion dollars</w:t>
      </w:r>
      <w:r w:rsidR="00463331">
        <w:rPr>
          <w:rFonts w:ascii="Tahoma" w:hAnsi="Tahoma"/>
        </w:rPr>
        <w:t>’</w:t>
      </w:r>
      <w:r>
        <w:rPr>
          <w:rFonts w:ascii="Tahoma" w:hAnsi="Tahoma"/>
        </w:rPr>
        <w:t xml:space="preserve"> worth of assets. </w:t>
      </w:r>
    </w:p>
    <w:p w14:paraId="0626EC91" w14:textId="77777777" w:rsidR="0061365A" w:rsidRPr="00463331" w:rsidRDefault="0061365A" w:rsidP="003152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cs="Tahoma"/>
        </w:rPr>
      </w:pPr>
    </w:p>
    <w:p w14:paraId="4BF3DE12" w14:textId="64EF27C1" w:rsidR="00616C93" w:rsidRDefault="00560CDD" w:rsidP="00477A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cs="Tahoma"/>
        </w:rPr>
      </w:pPr>
      <w:r>
        <w:rPr>
          <w:rFonts w:ascii="Tahoma" w:hAnsi="Tahoma"/>
        </w:rPr>
        <w:t xml:space="preserve">With this rating, Fluidra now forms part of the companies that address reducing </w:t>
      </w:r>
      <w:r w:rsidR="006708F0">
        <w:rPr>
          <w:rFonts w:ascii="Tahoma" w:hAnsi="Tahoma"/>
        </w:rPr>
        <w:t>the</w:t>
      </w:r>
      <w:r>
        <w:rPr>
          <w:rFonts w:ascii="Tahoma" w:hAnsi="Tahoma"/>
        </w:rPr>
        <w:t xml:space="preserve"> carbon</w:t>
      </w:r>
      <w:r w:rsidR="006708F0">
        <w:rPr>
          <w:rFonts w:ascii="Tahoma" w:hAnsi="Tahoma"/>
        </w:rPr>
        <w:t xml:space="preserve"> </w:t>
      </w:r>
      <w:r>
        <w:rPr>
          <w:rFonts w:ascii="Tahoma" w:hAnsi="Tahoma"/>
        </w:rPr>
        <w:t xml:space="preserve">footprint </w:t>
      </w:r>
      <w:r w:rsidR="006708F0">
        <w:rPr>
          <w:rFonts w:ascii="Tahoma" w:hAnsi="Tahoma"/>
        </w:rPr>
        <w:t>that their</w:t>
      </w:r>
      <w:r>
        <w:rPr>
          <w:rFonts w:ascii="Tahoma" w:hAnsi="Tahoma"/>
        </w:rPr>
        <w:t xml:space="preserve"> business leaves on the planet, th</w:t>
      </w:r>
      <w:r w:rsidR="00463331">
        <w:rPr>
          <w:rFonts w:ascii="Tahoma" w:hAnsi="Tahoma"/>
        </w:rPr>
        <w:t>u</w:t>
      </w:r>
      <w:r>
        <w:rPr>
          <w:rFonts w:ascii="Tahoma" w:hAnsi="Tahoma"/>
        </w:rPr>
        <w:t>s demonstrating its commitment to sustainable practices to protect future generations.</w:t>
      </w:r>
    </w:p>
    <w:p w14:paraId="1891FB12" w14:textId="77777777" w:rsidR="00315258" w:rsidRPr="00463331" w:rsidRDefault="00315258" w:rsidP="00477A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cs="Tahoma"/>
        </w:rPr>
      </w:pPr>
    </w:p>
    <w:p w14:paraId="7CB47EC3" w14:textId="33700869" w:rsidR="00DB315E" w:rsidRPr="00463331" w:rsidRDefault="00DB315E" w:rsidP="00477A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cs="Tahoma"/>
        </w:rPr>
      </w:pPr>
    </w:p>
    <w:p w14:paraId="3A0065F4" w14:textId="77777777" w:rsidR="00413431" w:rsidRPr="0030593D" w:rsidRDefault="00413431" w:rsidP="00F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cs="Tahoma"/>
          <w:color w:val="FF0000"/>
        </w:rPr>
      </w:pPr>
    </w:p>
    <w:p w14:paraId="09D211E2" w14:textId="632EF9BC" w:rsidR="00A6005C" w:rsidRPr="00414036" w:rsidRDefault="00B86A9B" w:rsidP="00D130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eastAsia="Arial" w:hAnsi="Tahoma" w:cs="Tahoma"/>
        </w:rPr>
      </w:pPr>
      <w:r>
        <w:rPr>
          <w:rFonts w:ascii="Tahoma" w:hAnsi="Tahoma"/>
          <w:noProof/>
          <w:lang w:val="es-ES"/>
        </w:rPr>
        <mc:AlternateContent>
          <mc:Choice Requires="wps">
            <w:drawing>
              <wp:inline distT="0" distB="0" distL="0" distR="0" wp14:anchorId="2C7D2C5E" wp14:editId="017AE850">
                <wp:extent cx="5724525" cy="1314450"/>
                <wp:effectExtent l="1905" t="0" r="0" b="3810"/>
                <wp:docPr id="3" name="Cuadro de texto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314450"/>
                        </a:xfrm>
                        <a:prstGeom prst="rect">
                          <a:avLst/>
                        </a:prstGeom>
                        <a:solidFill>
                          <a:srgbClr val="C6D2E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B617C9" w14:textId="77777777" w:rsidR="005907B5" w:rsidRDefault="005907B5" w:rsidP="00A6005C">
                            <w:pPr>
                              <w:spacing w:line="276" w:lineRule="auto"/>
                              <w:jc w:val="both"/>
                              <w:rPr>
                                <w:rFonts w:cs="Arial"/>
                                <w:noProof/>
                                <w:color w:val="001A70"/>
                                <w:sz w:val="20"/>
                                <w:szCs w:val="20"/>
                              </w:rPr>
                            </w:pPr>
                            <w:r>
                              <w:rPr>
                                <w:b/>
                                <w:color w:val="001A70"/>
                                <w:sz w:val="20"/>
                              </w:rPr>
                              <w:t>About Fluidra</w:t>
                            </w:r>
                          </w:p>
                          <w:p w14:paraId="16BB58E2" w14:textId="77777777" w:rsidR="005907B5" w:rsidRPr="0093221F" w:rsidRDefault="005907B5" w:rsidP="0093221F">
                            <w:pPr>
                              <w:spacing w:line="276" w:lineRule="auto"/>
                              <w:jc w:val="both"/>
                              <w:rPr>
                                <w:rFonts w:cs="Arial"/>
                                <w:noProof/>
                                <w:color w:val="001A70"/>
                                <w:sz w:val="20"/>
                                <w:szCs w:val="20"/>
                              </w:rPr>
                            </w:pPr>
                            <w:r>
                              <w:rPr>
                                <w:color w:val="001A70"/>
                                <w:sz w:val="20"/>
                              </w:rPr>
                              <w:t xml:space="preserve">Fluidra, a Spanish listed firm, is the global leader in the pool and wellness equipment business. It provides innovative products, services and Internet of Things solutions. The company operates in over 45 countries and owns a portfolio of some of the industry’s most recognized and trusted brands, including Jandy®, AstralPool®, Polaris®, Cepex®, Zodiac®, CTX Professional® and Gre®. </w:t>
                            </w:r>
                          </w:p>
                          <w:p w14:paraId="2C4D87EE" w14:textId="77777777" w:rsidR="005907B5" w:rsidRPr="00327E55" w:rsidRDefault="005907B5" w:rsidP="0093221F">
                            <w:pPr>
                              <w:spacing w:line="276" w:lineRule="auto"/>
                              <w:jc w:val="both"/>
                              <w:rPr>
                                <w:rFonts w:cs="Arial"/>
                                <w:noProof/>
                                <w:color w:val="001A70"/>
                                <w:sz w:val="20"/>
                                <w:szCs w:val="20"/>
                              </w:rPr>
                            </w:pPr>
                            <w:r>
                              <w:rPr>
                                <w:color w:val="001A70"/>
                                <w:sz w:val="20"/>
                              </w:rPr>
                              <w:t>To learn more about Fluidra, visit www.fluidra.com</w:t>
                            </w: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7D2C5E" id="_x0000_t202" coordsize="21600,21600" o:spt="202" path="m,l,21600r21600,l21600,xe">
                <v:stroke joinstyle="miter"/>
                <v:path gradientshapeok="t" o:connecttype="rect"/>
              </v:shapetype>
              <v:shape id="Cuadro de texto 308" o:spid="_x0000_s1026" type="#_x0000_t202" style="width:450.75pt;height:1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" fillcolor="#c6d2ef" stroked="f">
                <v:textbox>
                  <w:txbxContent>
                    <w:p w14:paraId="5AB617C9" w14:textId="77777777" w:rsidR="005907B5" w:rsidRDefault="005907B5" w:rsidP="00A6005C">
                      <w:pPr>
                        <w:spacing w:line="276" w:lineRule="auto"/>
                        <w:jc w:val="both"/>
                        <w:rPr>
                          <w:rFonts w:cs="Arial"/>
                          <w:noProof/>
                          <w:color w:val="001A70"/>
                          <w:sz w:val="20"/>
                          <w:szCs w:val="20"/>
                        </w:rPr>
                      </w:pPr>
                      <w:r>
                        <w:rPr>
                          <w:b/>
                          <w:color w:val="001A70"/>
                          <w:sz w:val="20"/>
                        </w:rPr>
                        <w:t>About Fluidra</w:t>
                      </w:r>
                    </w:p>
                    <w:p w14:paraId="16BB58E2" w14:textId="77777777" w:rsidR="005907B5" w:rsidRPr="0093221F" w:rsidRDefault="005907B5" w:rsidP="0093221F">
                      <w:pPr>
                        <w:spacing w:line="276" w:lineRule="auto"/>
                        <w:jc w:val="both"/>
                        <w:rPr>
                          <w:rFonts w:cs="Arial"/>
                          <w:noProof/>
                          <w:color w:val="001A70"/>
                          <w:sz w:val="20"/>
                          <w:szCs w:val="20"/>
                        </w:rPr>
                      </w:pPr>
                      <w:r>
                        <w:rPr>
                          <w:color w:val="001A70"/>
                          <w:sz w:val="20"/>
                        </w:rPr>
                        <w:t xml:space="preserve">Fluidra, a Spanish listed firm, is the global leader in the pool and wellness equipment business. It provides innovative products, services and Internet of Things solutions. The company operates in over 45 countries and owns a portfolio of some of the industry’s most recognized and trusted brands, including Jandy®, AstralPool®, Polaris®, Cepex®, Zodiac®, CTX Professional® and Gre®. </w:t>
                      </w:r>
                    </w:p>
                    <w:p w14:paraId="2C4D87EE" w14:textId="77777777" w:rsidR="005907B5" w:rsidRPr="00327E55" w:rsidRDefault="005907B5" w:rsidP="0093221F">
                      <w:pPr>
                        <w:spacing w:line="276" w:lineRule="auto"/>
                        <w:jc w:val="both"/>
                        <w:rPr>
                          <w:rFonts w:cs="Arial"/>
                          <w:noProof/>
                          <w:color w:val="001A70"/>
                          <w:sz w:val="20"/>
                          <w:szCs w:val="20"/>
                        </w:rPr>
                      </w:pPr>
                      <w:r>
                        <w:rPr>
                          <w:color w:val="001A70"/>
                          <w:sz w:val="20"/>
                        </w:rPr>
                        <w:t>To learn more about Fluidra, visit www.fluidra.com</w:t>
                      </w:r>
                    </w:p>
                  </w:txbxContent>
                </v:textbox>
                <w10:anchorlock/>
              </v:shape>
            </w:pict>
          </mc:Fallback>
        </mc:AlternateContent>
      </w:r>
    </w:p>
    <w:p w14:paraId="5B04CCF6" w14:textId="77777777" w:rsidR="00423CF1" w:rsidRDefault="00423CF1" w:rsidP="00423CF1">
      <w:pPr>
        <w:pStyle w:val="Textoindependiente"/>
        <w:spacing w:line="276" w:lineRule="auto"/>
        <w:rPr>
          <w:rFonts w:ascii="Tahoma" w:hAnsi="Tahoma" w:cs="Tahoma"/>
          <w:b/>
          <w:bCs/>
          <w:color w:val="001A70"/>
          <w:sz w:val="22"/>
          <w:szCs w:val="22"/>
          <w:u w:color="001A70"/>
          <w:lang w:val="es-ES_tradnl"/>
        </w:rPr>
      </w:pPr>
    </w:p>
    <w:p w14:paraId="6237EC9B" w14:textId="77777777" w:rsidR="00A6005C" w:rsidRPr="00463331" w:rsidRDefault="00A6005C" w:rsidP="00423CF1">
      <w:pPr>
        <w:pStyle w:val="Textoindependiente"/>
        <w:spacing w:line="276" w:lineRule="auto"/>
        <w:ind w:firstLine="426"/>
        <w:rPr>
          <w:rFonts w:ascii="Tahoma" w:eastAsia="Helvetica" w:hAnsi="Tahoma" w:cs="Tahoma"/>
          <w:b/>
          <w:bCs/>
          <w:color w:val="001A70"/>
          <w:sz w:val="22"/>
          <w:szCs w:val="22"/>
          <w:u w:color="001A70"/>
        </w:rPr>
      </w:pPr>
      <w:r w:rsidRPr="00463331">
        <w:rPr>
          <w:rFonts w:ascii="Tahoma" w:hAnsi="Tahoma"/>
          <w:b/>
          <w:color w:val="001A70"/>
          <w:sz w:val="22"/>
          <w:u w:color="001A70"/>
        </w:rPr>
        <w:t>Press contact:</w:t>
      </w:r>
    </w:p>
    <w:p w14:paraId="167CDE16" w14:textId="77777777" w:rsidR="0093221F" w:rsidRPr="0040706E" w:rsidRDefault="0093221F" w:rsidP="0083247E">
      <w:pPr>
        <w:pStyle w:val="Textoindependiente"/>
        <w:spacing w:line="276" w:lineRule="auto"/>
        <w:ind w:firstLine="426"/>
        <w:rPr>
          <w:rFonts w:ascii="Tahoma" w:hAnsi="Tahoma"/>
          <w:b/>
          <w:bCs/>
          <w:color w:val="001A70"/>
          <w:sz w:val="22"/>
          <w:szCs w:val="22"/>
          <w:u w:color="001A70"/>
        </w:rPr>
      </w:pPr>
    </w:p>
    <w:p w14:paraId="68879307" w14:textId="77777777" w:rsidR="00E26641" w:rsidRPr="00E26641" w:rsidRDefault="00E26641" w:rsidP="00E26641">
      <w:pPr>
        <w:pStyle w:val="Textoindependiente"/>
        <w:spacing w:line="276" w:lineRule="auto"/>
        <w:ind w:firstLine="426"/>
        <w:rPr>
          <w:rFonts w:ascii="Tahoma" w:hAnsi="Tahoma"/>
          <w:b/>
          <w:bCs/>
          <w:color w:val="001A70"/>
          <w:sz w:val="22"/>
          <w:szCs w:val="22"/>
          <w:u w:color="001A70"/>
          <w:lang w:val="fr-FR"/>
        </w:rPr>
      </w:pPr>
      <w:r w:rsidRPr="00E26641">
        <w:rPr>
          <w:rFonts w:ascii="Tahoma" w:hAnsi="Tahoma"/>
          <w:b/>
          <w:bCs/>
          <w:color w:val="001A70"/>
          <w:sz w:val="22"/>
          <w:szCs w:val="22"/>
          <w:u w:color="001A70"/>
          <w:lang w:val="fr-FR"/>
        </w:rPr>
        <w:t>Sarah Estébanez, sestebanez@tinkle.es</w:t>
      </w:r>
      <w:r w:rsidRPr="00E26641">
        <w:rPr>
          <w:lang w:val="fr-FR"/>
        </w:rPr>
        <w:t xml:space="preserve">, </w:t>
      </w:r>
      <w:r w:rsidRPr="00E26641">
        <w:rPr>
          <w:rFonts w:ascii="Tahoma" w:hAnsi="Tahoma"/>
          <w:b/>
          <w:bCs/>
          <w:color w:val="001A70"/>
          <w:sz w:val="22"/>
          <w:szCs w:val="22"/>
          <w:u w:color="001A70"/>
          <w:lang w:val="fr-FR"/>
        </w:rPr>
        <w:t>+34 636 62 80 41</w:t>
      </w:r>
    </w:p>
    <w:p w14:paraId="34206DC1" w14:textId="77777777" w:rsidR="00E26641" w:rsidRPr="0040706E" w:rsidRDefault="00E26641" w:rsidP="00E26641">
      <w:pPr>
        <w:pStyle w:val="Textoindependiente"/>
        <w:spacing w:line="276" w:lineRule="auto"/>
        <w:ind w:firstLine="426"/>
        <w:rPr>
          <w:rFonts w:ascii="Tahoma" w:hAnsi="Tahoma"/>
          <w:b/>
          <w:bCs/>
          <w:color w:val="001A70"/>
          <w:sz w:val="22"/>
          <w:szCs w:val="22"/>
          <w:u w:color="001A70"/>
          <w:lang w:val="es-ES"/>
        </w:rPr>
      </w:pPr>
      <w:r w:rsidRPr="0040706E">
        <w:rPr>
          <w:rFonts w:ascii="Tahoma" w:hAnsi="Tahoma"/>
          <w:b/>
          <w:bCs/>
          <w:color w:val="001A70"/>
          <w:sz w:val="22"/>
          <w:szCs w:val="22"/>
          <w:u w:color="001A70"/>
          <w:lang w:val="es-ES"/>
        </w:rPr>
        <w:t>Xana Pena, xpena@tinkle.es, +34 674 73 47 82</w:t>
      </w:r>
    </w:p>
    <w:p w14:paraId="5B1F4267" w14:textId="77777777" w:rsidR="00E26641" w:rsidRPr="0040706E" w:rsidRDefault="00E26641" w:rsidP="00E26641">
      <w:pPr>
        <w:pStyle w:val="Textoindependiente"/>
        <w:spacing w:line="276" w:lineRule="auto"/>
        <w:ind w:firstLine="426"/>
        <w:rPr>
          <w:rFonts w:ascii="Tahoma" w:hAnsi="Tahoma"/>
          <w:b/>
          <w:bCs/>
          <w:color w:val="001A70"/>
          <w:sz w:val="22"/>
          <w:szCs w:val="22"/>
          <w:u w:color="001A70"/>
          <w:lang w:val="es-ES"/>
        </w:rPr>
      </w:pPr>
      <w:r w:rsidRPr="0040706E">
        <w:rPr>
          <w:rFonts w:ascii="Tahoma" w:hAnsi="Tahoma"/>
          <w:b/>
          <w:bCs/>
          <w:color w:val="001A70"/>
          <w:sz w:val="22"/>
          <w:szCs w:val="22"/>
          <w:u w:color="001A70"/>
          <w:lang w:val="es-ES"/>
        </w:rPr>
        <w:t xml:space="preserve">Laura Gil, </w:t>
      </w:r>
      <w:hyperlink r:id="rId8" w:history="1">
        <w:r w:rsidRPr="0040706E">
          <w:rPr>
            <w:rFonts w:ascii="Tahoma" w:hAnsi="Tahoma"/>
            <w:b/>
            <w:bCs/>
            <w:color w:val="001A70"/>
            <w:sz w:val="22"/>
            <w:szCs w:val="22"/>
            <w:u w:color="001A70"/>
            <w:lang w:val="es-ES"/>
          </w:rPr>
          <w:t>lgil@tinkle.es</w:t>
        </w:r>
      </w:hyperlink>
      <w:r w:rsidRPr="0040706E">
        <w:rPr>
          <w:rFonts w:ascii="Tahoma" w:hAnsi="Tahoma"/>
          <w:b/>
          <w:bCs/>
          <w:color w:val="001A70"/>
          <w:sz w:val="22"/>
          <w:szCs w:val="22"/>
          <w:u w:color="001A70"/>
          <w:lang w:val="es-ES"/>
        </w:rPr>
        <w:t>, +34 673 631 814</w:t>
      </w:r>
    </w:p>
    <w:p w14:paraId="59435996" w14:textId="77777777" w:rsidR="00E26641" w:rsidRPr="0040706E" w:rsidRDefault="00E26641" w:rsidP="00E26641">
      <w:pPr>
        <w:pStyle w:val="Textoindependiente"/>
        <w:spacing w:line="276" w:lineRule="auto"/>
        <w:ind w:firstLine="426"/>
        <w:rPr>
          <w:rFonts w:ascii="Tahoma" w:hAnsi="Tahoma"/>
          <w:b/>
          <w:bCs/>
          <w:color w:val="001A70"/>
          <w:sz w:val="22"/>
          <w:szCs w:val="22"/>
          <w:u w:color="001A70"/>
          <w:lang w:val="es-ES"/>
        </w:rPr>
      </w:pPr>
      <w:r w:rsidRPr="0040706E">
        <w:rPr>
          <w:rFonts w:ascii="Tahoma" w:hAnsi="Tahoma"/>
          <w:b/>
          <w:bCs/>
          <w:color w:val="001A70"/>
          <w:sz w:val="22"/>
          <w:szCs w:val="22"/>
          <w:u w:color="001A70"/>
          <w:lang w:val="es-ES"/>
        </w:rPr>
        <w:t xml:space="preserve">Carlos Jaramillo, </w:t>
      </w:r>
      <w:proofErr w:type="gramStart"/>
      <w:r w:rsidRPr="0040706E">
        <w:rPr>
          <w:rFonts w:ascii="Tahoma" w:hAnsi="Tahoma"/>
          <w:b/>
          <w:bCs/>
          <w:color w:val="001A70"/>
          <w:sz w:val="22"/>
          <w:szCs w:val="22"/>
          <w:u w:color="001A70"/>
          <w:lang w:val="es-ES"/>
        </w:rPr>
        <w:t>cjaramillo@tinkle.es ,</w:t>
      </w:r>
      <w:proofErr w:type="gramEnd"/>
      <w:r w:rsidRPr="0040706E">
        <w:rPr>
          <w:rFonts w:ascii="Tahoma" w:hAnsi="Tahoma"/>
          <w:b/>
          <w:bCs/>
          <w:color w:val="001A70"/>
          <w:sz w:val="22"/>
          <w:szCs w:val="22"/>
          <w:u w:color="001A70"/>
          <w:lang w:val="es-ES"/>
        </w:rPr>
        <w:t xml:space="preserve"> +34 664 11 18 01</w:t>
      </w:r>
    </w:p>
    <w:p w14:paraId="2C96025B" w14:textId="77777777" w:rsidR="000838B6" w:rsidRPr="002339D5" w:rsidRDefault="000838B6" w:rsidP="002339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cs="Tahoma"/>
          <w:lang w:val="es-ES_tradnl"/>
        </w:rPr>
      </w:pPr>
    </w:p>
    <w:p w14:paraId="68CC9E38" w14:textId="77777777" w:rsidR="002339D5" w:rsidRDefault="002339D5" w:rsidP="002339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cs="Tahoma"/>
          <w:lang w:val="es-ES_tradnl"/>
        </w:rPr>
      </w:pPr>
    </w:p>
    <w:p w14:paraId="0D5CEFDC" w14:textId="77777777" w:rsidR="00B53DE6" w:rsidRPr="002339D5" w:rsidRDefault="00B53DE6" w:rsidP="002339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cs="Tahoma"/>
          <w:lang w:val="es-ES_tradnl"/>
        </w:rPr>
      </w:pPr>
    </w:p>
    <w:sectPr w:rsidR="00B53DE6" w:rsidRPr="002339D5" w:rsidSect="00FC420D">
      <w:headerReference w:type="default" r:id="rId9"/>
      <w:footerReference w:type="default" r:id="rId10"/>
      <w:headerReference w:type="first" r:id="rId11"/>
      <w:footerReference w:type="first" r:id="rId12"/>
      <w:pgSz w:w="11906" w:h="16838"/>
      <w:pgMar w:top="1701" w:right="1418" w:bottom="1701"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0FCAC" w14:textId="77777777" w:rsidR="00BA1332" w:rsidRDefault="00BA1332" w:rsidP="000112A6">
      <w:r>
        <w:separator/>
      </w:r>
    </w:p>
  </w:endnote>
  <w:endnote w:type="continuationSeparator" w:id="0">
    <w:p w14:paraId="3DDCA4AF" w14:textId="77777777" w:rsidR="00BA1332" w:rsidRDefault="00BA1332" w:rsidP="00011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raktika">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59E1B" w14:textId="3E3FA8F8" w:rsidR="005907B5" w:rsidRPr="000112A6" w:rsidRDefault="005907B5" w:rsidP="000765DE">
    <w:pPr>
      <w:pStyle w:val="Piedepgina"/>
      <w:tabs>
        <w:tab w:val="clear" w:pos="4252"/>
        <w:tab w:val="clear" w:pos="8504"/>
        <w:tab w:val="right" w:pos="5965"/>
      </w:tabs>
    </w:pPr>
    <w:r>
      <w:rPr>
        <w:noProof/>
        <w:lang w:val="es-ES"/>
      </w:rPr>
      <w:drawing>
        <wp:anchor distT="0" distB="0" distL="114300" distR="114300" simplePos="0" relativeHeight="251660288" behindDoc="0" locked="0" layoutInCell="1" allowOverlap="1" wp14:anchorId="2238F900" wp14:editId="7EB539A1">
          <wp:simplePos x="0" y="0"/>
          <wp:positionH relativeFrom="column">
            <wp:posOffset>-1104900</wp:posOffset>
          </wp:positionH>
          <wp:positionV relativeFrom="paragraph">
            <wp:posOffset>-24130</wp:posOffset>
          </wp:positionV>
          <wp:extent cx="2746375" cy="618490"/>
          <wp:effectExtent l="0" t="0" r="0" b="381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mbol.png"/>
                  <pic:cNvPicPr/>
                </pic:nvPicPr>
                <pic:blipFill rotWithShape="1">
                  <a:blip r:embed="rId1">
                    <a:extLst>
                      <a:ext uri="{28A0092B-C50C-407E-A947-70E740481C1C}">
                        <a14:useLocalDpi xmlns:a14="http://schemas.microsoft.com/office/drawing/2010/main" val="0"/>
                      </a:ext>
                    </a:extLst>
                  </a:blip>
                  <a:srcRect l="8108" b="46297"/>
                  <a:stretch/>
                </pic:blipFill>
                <pic:spPr bwMode="auto">
                  <a:xfrm>
                    <a:off x="0" y="0"/>
                    <a:ext cx="2746375" cy="618490"/>
                  </a:xfrm>
                  <a:prstGeom prst="rect">
                    <a:avLst/>
                  </a:prstGeom>
                  <a:ln>
                    <a:noFill/>
                  </a:ln>
                  <a:extLst>
                    <a:ext uri="{53640926-AAD7-44D8-BBD7-CCE9431645EC}">
                      <a14:shadowObscured xmlns:a14="http://schemas.microsoft.com/office/drawing/2010/main"/>
                    </a:ext>
                  </a:extLst>
                </pic:spPr>
              </pic:pic>
            </a:graphicData>
          </a:graphic>
        </wp:anchor>
      </w:drawing>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743D1" w14:textId="544C3B94" w:rsidR="005907B5" w:rsidRDefault="002B6433" w:rsidP="002B6433">
    <w:pPr>
      <w:pStyle w:val="Piedepgina"/>
      <w:jc w:val="right"/>
    </w:pPr>
    <w:r>
      <w:rPr>
        <w:noProof/>
        <w:lang w:val="es-ES"/>
      </w:rPr>
      <w:drawing>
        <wp:anchor distT="0" distB="0" distL="114300" distR="114300" simplePos="0" relativeHeight="251666432" behindDoc="0" locked="0" layoutInCell="1" allowOverlap="1" wp14:anchorId="0BB239A3" wp14:editId="5657E8A1">
          <wp:simplePos x="0" y="0"/>
          <wp:positionH relativeFrom="column">
            <wp:posOffset>1671320</wp:posOffset>
          </wp:positionH>
          <wp:positionV relativeFrom="paragraph">
            <wp:posOffset>485775</wp:posOffset>
          </wp:positionV>
          <wp:extent cx="4139565" cy="19494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39565" cy="194945"/>
                  </a:xfrm>
                  <a:prstGeom prst="rect">
                    <a:avLst/>
                  </a:prstGeom>
                  <a:noFill/>
                </pic:spPr>
              </pic:pic>
            </a:graphicData>
          </a:graphic>
        </wp:anchor>
      </w:drawing>
    </w:r>
    <w:r>
      <w:rPr>
        <w:noProof/>
        <w:lang w:val="es-ES"/>
      </w:rPr>
      <w:drawing>
        <wp:anchor distT="0" distB="0" distL="114300" distR="114300" simplePos="0" relativeHeight="251662336" behindDoc="0" locked="0" layoutInCell="1" allowOverlap="1" wp14:anchorId="787E2FB9" wp14:editId="0B968B97">
          <wp:simplePos x="0" y="0"/>
          <wp:positionH relativeFrom="page">
            <wp:align>left</wp:align>
          </wp:positionH>
          <wp:positionV relativeFrom="paragraph">
            <wp:posOffset>534670</wp:posOffset>
          </wp:positionV>
          <wp:extent cx="2746375" cy="61849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mbol.png"/>
                  <pic:cNvPicPr/>
                </pic:nvPicPr>
                <pic:blipFill rotWithShape="1">
                  <a:blip r:embed="rId2">
                    <a:extLst>
                      <a:ext uri="{28A0092B-C50C-407E-A947-70E740481C1C}">
                        <a14:useLocalDpi xmlns:a14="http://schemas.microsoft.com/office/drawing/2010/main" val="0"/>
                      </a:ext>
                    </a:extLst>
                  </a:blip>
                  <a:srcRect l="8108" b="46297"/>
                  <a:stretch/>
                </pic:blipFill>
                <pic:spPr bwMode="auto">
                  <a:xfrm>
                    <a:off x="0" y="0"/>
                    <a:ext cx="2746375" cy="618490"/>
                  </a:xfrm>
                  <a:prstGeom prst="rect">
                    <a:avLst/>
                  </a:prstGeom>
                  <a:ln>
                    <a:noFill/>
                  </a:ln>
                  <a:extLst>
                    <a:ext uri="{53640926-AAD7-44D8-BBD7-CCE9431645EC}">
                      <a14:shadowObscured xmlns:a14="http://schemas.microsoft.com/office/drawing/2010/main"/>
                    </a:ext>
                  </a:extLst>
                </pic:spPr>
              </pic:pic>
            </a:graphicData>
          </a:graphic>
        </wp:anchor>
      </w:drawing>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2273F" w14:textId="77777777" w:rsidR="00BA1332" w:rsidRDefault="00BA1332" w:rsidP="000112A6">
      <w:r>
        <w:separator/>
      </w:r>
    </w:p>
  </w:footnote>
  <w:footnote w:type="continuationSeparator" w:id="0">
    <w:p w14:paraId="6C85599D" w14:textId="77777777" w:rsidR="00BA1332" w:rsidRDefault="00BA1332" w:rsidP="000112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AFA52" w14:textId="77777777" w:rsidR="005907B5" w:rsidRPr="00FD3FCE" w:rsidRDefault="005907B5" w:rsidP="00FD3FCE">
    <w:pPr>
      <w:jc w:val="right"/>
      <w:rPr>
        <w:rFonts w:ascii="Tahoma" w:hAnsi="Tahoma" w:cs="Tahoma"/>
        <w:b/>
        <w:color w:val="001A70"/>
        <w:sz w:val="18"/>
        <w:szCs w:val="18"/>
      </w:rPr>
    </w:pPr>
    <w:r>
      <w:rPr>
        <w:noProof/>
        <w:lang w:val="es-ES"/>
      </w:rPr>
      <w:drawing>
        <wp:anchor distT="0" distB="0" distL="114300" distR="114300" simplePos="0" relativeHeight="251659264" behindDoc="0" locked="0" layoutInCell="1" allowOverlap="1" wp14:anchorId="795C5332" wp14:editId="65F08EA9">
          <wp:simplePos x="0" y="0"/>
          <wp:positionH relativeFrom="column">
            <wp:posOffset>-541655</wp:posOffset>
          </wp:positionH>
          <wp:positionV relativeFrom="paragraph">
            <wp:posOffset>32385</wp:posOffset>
          </wp:positionV>
          <wp:extent cx="1520825" cy="151130"/>
          <wp:effectExtent l="0" t="0" r="3175" b="127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20825" cy="151130"/>
                  </a:xfrm>
                  <a:prstGeom prst="rect">
                    <a:avLst/>
                  </a:prstGeom>
                </pic:spPr>
              </pic:pic>
            </a:graphicData>
          </a:graphic>
        </wp:anchor>
      </w:drawing>
    </w:r>
  </w:p>
  <w:p w14:paraId="1B020AE9" w14:textId="77777777" w:rsidR="005907B5" w:rsidRPr="00FD3FCE" w:rsidRDefault="005907B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CDB22" w14:textId="77777777" w:rsidR="005907B5" w:rsidRPr="00FC420D" w:rsidRDefault="005907B5" w:rsidP="00FC420D">
    <w:pPr>
      <w:pStyle w:val="Encabezado"/>
      <w:jc w:val="right"/>
    </w:pPr>
    <w:r>
      <w:t xml:space="preserve">www.fluidra.com </w:t>
    </w:r>
    <w:r>
      <w:rPr>
        <w:noProof/>
        <w:lang w:val="es-ES"/>
      </w:rPr>
      <w:drawing>
        <wp:anchor distT="0" distB="0" distL="114300" distR="114300" simplePos="0" relativeHeight="251665408" behindDoc="0" locked="0" layoutInCell="1" allowOverlap="1" wp14:anchorId="0970E461" wp14:editId="4AF61FB3">
          <wp:simplePos x="0" y="0"/>
          <wp:positionH relativeFrom="column">
            <wp:posOffset>-565785</wp:posOffset>
          </wp:positionH>
          <wp:positionV relativeFrom="paragraph">
            <wp:posOffset>54398</wp:posOffset>
          </wp:positionV>
          <wp:extent cx="1520825" cy="151130"/>
          <wp:effectExtent l="0" t="0" r="3175" b="127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20825" cy="15113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13EF7"/>
    <w:multiLevelType w:val="hybridMultilevel"/>
    <w:tmpl w:val="DA465E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1F103F7"/>
    <w:multiLevelType w:val="hybridMultilevel"/>
    <w:tmpl w:val="6E4CE7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C535EB9"/>
    <w:multiLevelType w:val="multilevel"/>
    <w:tmpl w:val="5AD88CDC"/>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50E47AB"/>
    <w:multiLevelType w:val="hybridMultilevel"/>
    <w:tmpl w:val="45460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E5819EF"/>
    <w:multiLevelType w:val="hybridMultilevel"/>
    <w:tmpl w:val="80C0D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7975FD"/>
    <w:multiLevelType w:val="hybridMultilevel"/>
    <w:tmpl w:val="5A38ADC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78C03FD0"/>
    <w:multiLevelType w:val="hybridMultilevel"/>
    <w:tmpl w:val="03065C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F2466D2"/>
    <w:multiLevelType w:val="hybridMultilevel"/>
    <w:tmpl w:val="2E8ABC4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4"/>
  </w:num>
  <w:num w:numId="2">
    <w:abstractNumId w:val="7"/>
  </w:num>
  <w:num w:numId="3">
    <w:abstractNumId w:val="2"/>
  </w:num>
  <w:num w:numId="4">
    <w:abstractNumId w:val="0"/>
  </w:num>
  <w:num w:numId="5">
    <w:abstractNumId w:val="5"/>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544"/>
    <w:rsid w:val="00004AFA"/>
    <w:rsid w:val="0000688A"/>
    <w:rsid w:val="0000688B"/>
    <w:rsid w:val="000112A6"/>
    <w:rsid w:val="00021D76"/>
    <w:rsid w:val="00024555"/>
    <w:rsid w:val="0003054F"/>
    <w:rsid w:val="00045E23"/>
    <w:rsid w:val="00066942"/>
    <w:rsid w:val="000676C7"/>
    <w:rsid w:val="00067B65"/>
    <w:rsid w:val="00072243"/>
    <w:rsid w:val="000726E2"/>
    <w:rsid w:val="00074211"/>
    <w:rsid w:val="000765DE"/>
    <w:rsid w:val="000838B6"/>
    <w:rsid w:val="00083E0C"/>
    <w:rsid w:val="00086FEC"/>
    <w:rsid w:val="00090B81"/>
    <w:rsid w:val="000927A5"/>
    <w:rsid w:val="00093FD2"/>
    <w:rsid w:val="00095728"/>
    <w:rsid w:val="000957C4"/>
    <w:rsid w:val="000A26FB"/>
    <w:rsid w:val="000A36FB"/>
    <w:rsid w:val="000B67F3"/>
    <w:rsid w:val="000D7F6B"/>
    <w:rsid w:val="000E269A"/>
    <w:rsid w:val="000E3929"/>
    <w:rsid w:val="000F0D5B"/>
    <w:rsid w:val="000F45B6"/>
    <w:rsid w:val="000F58E6"/>
    <w:rsid w:val="00100FBA"/>
    <w:rsid w:val="0010610A"/>
    <w:rsid w:val="00111D87"/>
    <w:rsid w:val="00115143"/>
    <w:rsid w:val="00117F6B"/>
    <w:rsid w:val="001206AA"/>
    <w:rsid w:val="001214D8"/>
    <w:rsid w:val="00131AB1"/>
    <w:rsid w:val="00132386"/>
    <w:rsid w:val="001336F6"/>
    <w:rsid w:val="00135B6C"/>
    <w:rsid w:val="00135C35"/>
    <w:rsid w:val="001360C6"/>
    <w:rsid w:val="0013738E"/>
    <w:rsid w:val="00140748"/>
    <w:rsid w:val="0014410C"/>
    <w:rsid w:val="00152DFA"/>
    <w:rsid w:val="00161C23"/>
    <w:rsid w:val="001654B5"/>
    <w:rsid w:val="00167CF9"/>
    <w:rsid w:val="00170695"/>
    <w:rsid w:val="00187CDF"/>
    <w:rsid w:val="00195640"/>
    <w:rsid w:val="001956AA"/>
    <w:rsid w:val="00196C0C"/>
    <w:rsid w:val="001B1BC6"/>
    <w:rsid w:val="001B2B73"/>
    <w:rsid w:val="001C24C6"/>
    <w:rsid w:val="001C448B"/>
    <w:rsid w:val="001C6E65"/>
    <w:rsid w:val="001D09FE"/>
    <w:rsid w:val="001D28F9"/>
    <w:rsid w:val="001E12E3"/>
    <w:rsid w:val="001E2002"/>
    <w:rsid w:val="001E337C"/>
    <w:rsid w:val="001E66E8"/>
    <w:rsid w:val="001E6DAC"/>
    <w:rsid w:val="001F36B5"/>
    <w:rsid w:val="00206CA1"/>
    <w:rsid w:val="0021025A"/>
    <w:rsid w:val="0021261B"/>
    <w:rsid w:val="002149FD"/>
    <w:rsid w:val="00214CBC"/>
    <w:rsid w:val="00215E21"/>
    <w:rsid w:val="002339D5"/>
    <w:rsid w:val="00235E79"/>
    <w:rsid w:val="00242C06"/>
    <w:rsid w:val="00244612"/>
    <w:rsid w:val="00245765"/>
    <w:rsid w:val="00251BF1"/>
    <w:rsid w:val="00251F8C"/>
    <w:rsid w:val="00252479"/>
    <w:rsid w:val="00254FFA"/>
    <w:rsid w:val="002561DB"/>
    <w:rsid w:val="0025671A"/>
    <w:rsid w:val="00262290"/>
    <w:rsid w:val="00263A94"/>
    <w:rsid w:val="00264518"/>
    <w:rsid w:val="002661E7"/>
    <w:rsid w:val="00266968"/>
    <w:rsid w:val="0027467C"/>
    <w:rsid w:val="00274FED"/>
    <w:rsid w:val="00276454"/>
    <w:rsid w:val="0027667D"/>
    <w:rsid w:val="002772B0"/>
    <w:rsid w:val="00277A89"/>
    <w:rsid w:val="00280FE1"/>
    <w:rsid w:val="002974D9"/>
    <w:rsid w:val="002A448D"/>
    <w:rsid w:val="002B50F8"/>
    <w:rsid w:val="002B6433"/>
    <w:rsid w:val="002B74F6"/>
    <w:rsid w:val="002B7B9D"/>
    <w:rsid w:val="002C0DA3"/>
    <w:rsid w:val="002C4C14"/>
    <w:rsid w:val="002C63E6"/>
    <w:rsid w:val="002C664C"/>
    <w:rsid w:val="002C6FE1"/>
    <w:rsid w:val="002D529E"/>
    <w:rsid w:val="002D6B32"/>
    <w:rsid w:val="002E184E"/>
    <w:rsid w:val="002F0019"/>
    <w:rsid w:val="002F79A1"/>
    <w:rsid w:val="0030193A"/>
    <w:rsid w:val="003036C4"/>
    <w:rsid w:val="0030593D"/>
    <w:rsid w:val="003128F6"/>
    <w:rsid w:val="00314F3A"/>
    <w:rsid w:val="00315258"/>
    <w:rsid w:val="00342CB9"/>
    <w:rsid w:val="00347780"/>
    <w:rsid w:val="00354A39"/>
    <w:rsid w:val="003626DF"/>
    <w:rsid w:val="00377DC7"/>
    <w:rsid w:val="00381D27"/>
    <w:rsid w:val="00391EC6"/>
    <w:rsid w:val="003A135E"/>
    <w:rsid w:val="003A5EED"/>
    <w:rsid w:val="003B09EB"/>
    <w:rsid w:val="003B1883"/>
    <w:rsid w:val="003B559A"/>
    <w:rsid w:val="003C23F4"/>
    <w:rsid w:val="003D0E42"/>
    <w:rsid w:val="003D4C89"/>
    <w:rsid w:val="003D6A67"/>
    <w:rsid w:val="003D793A"/>
    <w:rsid w:val="003E4E50"/>
    <w:rsid w:val="003E59A6"/>
    <w:rsid w:val="003E672D"/>
    <w:rsid w:val="003F11D2"/>
    <w:rsid w:val="003F344E"/>
    <w:rsid w:val="003F4CDA"/>
    <w:rsid w:val="00400DC2"/>
    <w:rsid w:val="004061C3"/>
    <w:rsid w:val="004066FA"/>
    <w:rsid w:val="0040706E"/>
    <w:rsid w:val="00413431"/>
    <w:rsid w:val="00417544"/>
    <w:rsid w:val="00417A36"/>
    <w:rsid w:val="00423CF1"/>
    <w:rsid w:val="0043329D"/>
    <w:rsid w:val="00435AFB"/>
    <w:rsid w:val="00442420"/>
    <w:rsid w:val="00445DCC"/>
    <w:rsid w:val="00451C30"/>
    <w:rsid w:val="00463331"/>
    <w:rsid w:val="00467153"/>
    <w:rsid w:val="00470144"/>
    <w:rsid w:val="00474F94"/>
    <w:rsid w:val="00477AD9"/>
    <w:rsid w:val="00493B02"/>
    <w:rsid w:val="0049633C"/>
    <w:rsid w:val="004A0582"/>
    <w:rsid w:val="004A09A3"/>
    <w:rsid w:val="004A1A15"/>
    <w:rsid w:val="004A5FB0"/>
    <w:rsid w:val="004D6C47"/>
    <w:rsid w:val="004E4110"/>
    <w:rsid w:val="00507B04"/>
    <w:rsid w:val="00510F7B"/>
    <w:rsid w:val="00525B4F"/>
    <w:rsid w:val="005332F8"/>
    <w:rsid w:val="00536E66"/>
    <w:rsid w:val="005371E5"/>
    <w:rsid w:val="00552926"/>
    <w:rsid w:val="0055503B"/>
    <w:rsid w:val="00560CDD"/>
    <w:rsid w:val="00564F78"/>
    <w:rsid w:val="00566F12"/>
    <w:rsid w:val="00574F2A"/>
    <w:rsid w:val="00582B14"/>
    <w:rsid w:val="00584691"/>
    <w:rsid w:val="005907B5"/>
    <w:rsid w:val="005A12A4"/>
    <w:rsid w:val="005A1FBA"/>
    <w:rsid w:val="005A24CA"/>
    <w:rsid w:val="005B4614"/>
    <w:rsid w:val="005B7EED"/>
    <w:rsid w:val="005C366D"/>
    <w:rsid w:val="005D25F3"/>
    <w:rsid w:val="005D6D29"/>
    <w:rsid w:val="005E3667"/>
    <w:rsid w:val="005E718E"/>
    <w:rsid w:val="005F02F2"/>
    <w:rsid w:val="00602EC7"/>
    <w:rsid w:val="00604ED9"/>
    <w:rsid w:val="0061365A"/>
    <w:rsid w:val="00616C93"/>
    <w:rsid w:val="00623122"/>
    <w:rsid w:val="00624295"/>
    <w:rsid w:val="00634ACB"/>
    <w:rsid w:val="00635E23"/>
    <w:rsid w:val="00644455"/>
    <w:rsid w:val="006519FF"/>
    <w:rsid w:val="00653D7E"/>
    <w:rsid w:val="00654B18"/>
    <w:rsid w:val="00661580"/>
    <w:rsid w:val="00663EA6"/>
    <w:rsid w:val="006708F0"/>
    <w:rsid w:val="00670F68"/>
    <w:rsid w:val="006776E1"/>
    <w:rsid w:val="00677EC2"/>
    <w:rsid w:val="006834AC"/>
    <w:rsid w:val="006866DD"/>
    <w:rsid w:val="00687029"/>
    <w:rsid w:val="00691080"/>
    <w:rsid w:val="006A18CE"/>
    <w:rsid w:val="006A34D5"/>
    <w:rsid w:val="006A4DF6"/>
    <w:rsid w:val="006B0AEA"/>
    <w:rsid w:val="006B4E8E"/>
    <w:rsid w:val="006B545E"/>
    <w:rsid w:val="006C2021"/>
    <w:rsid w:val="006C4DF4"/>
    <w:rsid w:val="006D32D7"/>
    <w:rsid w:val="006E0887"/>
    <w:rsid w:val="006E692A"/>
    <w:rsid w:val="006F108A"/>
    <w:rsid w:val="006F424A"/>
    <w:rsid w:val="006F4DF0"/>
    <w:rsid w:val="0070656B"/>
    <w:rsid w:val="007072FA"/>
    <w:rsid w:val="00714E19"/>
    <w:rsid w:val="00715DD1"/>
    <w:rsid w:val="0071618D"/>
    <w:rsid w:val="00720E28"/>
    <w:rsid w:val="007228CB"/>
    <w:rsid w:val="0072330F"/>
    <w:rsid w:val="00736881"/>
    <w:rsid w:val="00752253"/>
    <w:rsid w:val="00753270"/>
    <w:rsid w:val="0076706A"/>
    <w:rsid w:val="00767CE5"/>
    <w:rsid w:val="00774978"/>
    <w:rsid w:val="00776718"/>
    <w:rsid w:val="007773A4"/>
    <w:rsid w:val="0078377B"/>
    <w:rsid w:val="00787988"/>
    <w:rsid w:val="00791AD9"/>
    <w:rsid w:val="0079211C"/>
    <w:rsid w:val="007A01BD"/>
    <w:rsid w:val="007A22C6"/>
    <w:rsid w:val="007B1319"/>
    <w:rsid w:val="007B1E73"/>
    <w:rsid w:val="007B321A"/>
    <w:rsid w:val="007B6CB9"/>
    <w:rsid w:val="007C1107"/>
    <w:rsid w:val="007D1F6B"/>
    <w:rsid w:val="007E0254"/>
    <w:rsid w:val="007E5F8F"/>
    <w:rsid w:val="007E6FEC"/>
    <w:rsid w:val="00803CC8"/>
    <w:rsid w:val="00806F4A"/>
    <w:rsid w:val="00807AEA"/>
    <w:rsid w:val="00817900"/>
    <w:rsid w:val="0082690E"/>
    <w:rsid w:val="0083089D"/>
    <w:rsid w:val="0083247E"/>
    <w:rsid w:val="0083490A"/>
    <w:rsid w:val="008362DE"/>
    <w:rsid w:val="00840636"/>
    <w:rsid w:val="0085158E"/>
    <w:rsid w:val="0085349E"/>
    <w:rsid w:val="00854E2F"/>
    <w:rsid w:val="008555A3"/>
    <w:rsid w:val="00857609"/>
    <w:rsid w:val="00864230"/>
    <w:rsid w:val="00880B91"/>
    <w:rsid w:val="00886547"/>
    <w:rsid w:val="00893CA3"/>
    <w:rsid w:val="008944B6"/>
    <w:rsid w:val="00895BBF"/>
    <w:rsid w:val="008A5583"/>
    <w:rsid w:val="008A6628"/>
    <w:rsid w:val="008B19CD"/>
    <w:rsid w:val="008B3857"/>
    <w:rsid w:val="008C3C11"/>
    <w:rsid w:val="008C4281"/>
    <w:rsid w:val="008D694E"/>
    <w:rsid w:val="008E0E09"/>
    <w:rsid w:val="008E2382"/>
    <w:rsid w:val="008E712F"/>
    <w:rsid w:val="00902659"/>
    <w:rsid w:val="00910826"/>
    <w:rsid w:val="009158D9"/>
    <w:rsid w:val="00924633"/>
    <w:rsid w:val="009251B1"/>
    <w:rsid w:val="0093221F"/>
    <w:rsid w:val="00936A46"/>
    <w:rsid w:val="009506AA"/>
    <w:rsid w:val="00952E0E"/>
    <w:rsid w:val="009637A7"/>
    <w:rsid w:val="00972F84"/>
    <w:rsid w:val="0097656D"/>
    <w:rsid w:val="009778B1"/>
    <w:rsid w:val="00981445"/>
    <w:rsid w:val="00981CC5"/>
    <w:rsid w:val="00986185"/>
    <w:rsid w:val="009867F7"/>
    <w:rsid w:val="00991FD1"/>
    <w:rsid w:val="009961C4"/>
    <w:rsid w:val="00996B67"/>
    <w:rsid w:val="009B05AA"/>
    <w:rsid w:val="009B71CD"/>
    <w:rsid w:val="009C2400"/>
    <w:rsid w:val="009C3AAA"/>
    <w:rsid w:val="009C4ED0"/>
    <w:rsid w:val="009C5A7A"/>
    <w:rsid w:val="009C5D40"/>
    <w:rsid w:val="009C6143"/>
    <w:rsid w:val="009C6162"/>
    <w:rsid w:val="009D01D8"/>
    <w:rsid w:val="009E098C"/>
    <w:rsid w:val="009E0E32"/>
    <w:rsid w:val="009E38DF"/>
    <w:rsid w:val="009E548F"/>
    <w:rsid w:val="009E5706"/>
    <w:rsid w:val="009E6607"/>
    <w:rsid w:val="00A04AD1"/>
    <w:rsid w:val="00A069A9"/>
    <w:rsid w:val="00A114C6"/>
    <w:rsid w:val="00A257DF"/>
    <w:rsid w:val="00A2797F"/>
    <w:rsid w:val="00A37C75"/>
    <w:rsid w:val="00A424D9"/>
    <w:rsid w:val="00A45F76"/>
    <w:rsid w:val="00A52CC9"/>
    <w:rsid w:val="00A53C30"/>
    <w:rsid w:val="00A5650B"/>
    <w:rsid w:val="00A6005C"/>
    <w:rsid w:val="00A61609"/>
    <w:rsid w:val="00A634B2"/>
    <w:rsid w:val="00A63D6F"/>
    <w:rsid w:val="00A8425D"/>
    <w:rsid w:val="00A905CE"/>
    <w:rsid w:val="00A95F1F"/>
    <w:rsid w:val="00A971FF"/>
    <w:rsid w:val="00AA1056"/>
    <w:rsid w:val="00AA5A62"/>
    <w:rsid w:val="00AA6D15"/>
    <w:rsid w:val="00AB00F7"/>
    <w:rsid w:val="00AB584E"/>
    <w:rsid w:val="00AC05D1"/>
    <w:rsid w:val="00AC1BF7"/>
    <w:rsid w:val="00AC4D28"/>
    <w:rsid w:val="00AC69B1"/>
    <w:rsid w:val="00AD02FC"/>
    <w:rsid w:val="00AD4C8F"/>
    <w:rsid w:val="00AE16E1"/>
    <w:rsid w:val="00AE7AEF"/>
    <w:rsid w:val="00AF45A2"/>
    <w:rsid w:val="00B0194A"/>
    <w:rsid w:val="00B07C02"/>
    <w:rsid w:val="00B13F28"/>
    <w:rsid w:val="00B15E41"/>
    <w:rsid w:val="00B17488"/>
    <w:rsid w:val="00B32459"/>
    <w:rsid w:val="00B34CA5"/>
    <w:rsid w:val="00B366A4"/>
    <w:rsid w:val="00B53DE6"/>
    <w:rsid w:val="00B82B93"/>
    <w:rsid w:val="00B84179"/>
    <w:rsid w:val="00B86A9B"/>
    <w:rsid w:val="00B97814"/>
    <w:rsid w:val="00BA1332"/>
    <w:rsid w:val="00BA22AA"/>
    <w:rsid w:val="00BA300B"/>
    <w:rsid w:val="00BA5DBB"/>
    <w:rsid w:val="00BC0DC9"/>
    <w:rsid w:val="00BC26F9"/>
    <w:rsid w:val="00BC6ABD"/>
    <w:rsid w:val="00BD4764"/>
    <w:rsid w:val="00BE00F5"/>
    <w:rsid w:val="00BE565D"/>
    <w:rsid w:val="00BF0F4A"/>
    <w:rsid w:val="00BF45AA"/>
    <w:rsid w:val="00C035E7"/>
    <w:rsid w:val="00C10B0A"/>
    <w:rsid w:val="00C210C0"/>
    <w:rsid w:val="00C2796B"/>
    <w:rsid w:val="00C3213B"/>
    <w:rsid w:val="00C3528B"/>
    <w:rsid w:val="00C40515"/>
    <w:rsid w:val="00C40A5D"/>
    <w:rsid w:val="00C57B30"/>
    <w:rsid w:val="00C626BF"/>
    <w:rsid w:val="00C64CFF"/>
    <w:rsid w:val="00C67E68"/>
    <w:rsid w:val="00C765C5"/>
    <w:rsid w:val="00C869DA"/>
    <w:rsid w:val="00C86E3D"/>
    <w:rsid w:val="00C957E5"/>
    <w:rsid w:val="00CA14A0"/>
    <w:rsid w:val="00CB6668"/>
    <w:rsid w:val="00CC05F3"/>
    <w:rsid w:val="00CC32E3"/>
    <w:rsid w:val="00CE0164"/>
    <w:rsid w:val="00CE3C71"/>
    <w:rsid w:val="00CF7988"/>
    <w:rsid w:val="00D13003"/>
    <w:rsid w:val="00D233E3"/>
    <w:rsid w:val="00D23ACD"/>
    <w:rsid w:val="00D24C1B"/>
    <w:rsid w:val="00D30793"/>
    <w:rsid w:val="00D32D18"/>
    <w:rsid w:val="00D35EB6"/>
    <w:rsid w:val="00D3671D"/>
    <w:rsid w:val="00D37058"/>
    <w:rsid w:val="00D43DA2"/>
    <w:rsid w:val="00D474B8"/>
    <w:rsid w:val="00D47B4A"/>
    <w:rsid w:val="00D55FDB"/>
    <w:rsid w:val="00D65874"/>
    <w:rsid w:val="00D715F0"/>
    <w:rsid w:val="00D72DF6"/>
    <w:rsid w:val="00D739FE"/>
    <w:rsid w:val="00D74F7B"/>
    <w:rsid w:val="00D80A49"/>
    <w:rsid w:val="00D813D1"/>
    <w:rsid w:val="00D86165"/>
    <w:rsid w:val="00D90485"/>
    <w:rsid w:val="00D90704"/>
    <w:rsid w:val="00D95702"/>
    <w:rsid w:val="00DA3900"/>
    <w:rsid w:val="00DB1B0A"/>
    <w:rsid w:val="00DB315E"/>
    <w:rsid w:val="00DB3F63"/>
    <w:rsid w:val="00DB617B"/>
    <w:rsid w:val="00DB701F"/>
    <w:rsid w:val="00DD1888"/>
    <w:rsid w:val="00DD2F2C"/>
    <w:rsid w:val="00DD574C"/>
    <w:rsid w:val="00DE1150"/>
    <w:rsid w:val="00DE2DFB"/>
    <w:rsid w:val="00DE6745"/>
    <w:rsid w:val="00DF2519"/>
    <w:rsid w:val="00DF40DA"/>
    <w:rsid w:val="00E0015B"/>
    <w:rsid w:val="00E02A69"/>
    <w:rsid w:val="00E03180"/>
    <w:rsid w:val="00E0318D"/>
    <w:rsid w:val="00E03FA3"/>
    <w:rsid w:val="00E063AF"/>
    <w:rsid w:val="00E106B7"/>
    <w:rsid w:val="00E149E8"/>
    <w:rsid w:val="00E26641"/>
    <w:rsid w:val="00E31770"/>
    <w:rsid w:val="00E32A85"/>
    <w:rsid w:val="00E32EC3"/>
    <w:rsid w:val="00E42CCD"/>
    <w:rsid w:val="00E42EC9"/>
    <w:rsid w:val="00E70532"/>
    <w:rsid w:val="00E70DA8"/>
    <w:rsid w:val="00E76F3A"/>
    <w:rsid w:val="00E7792A"/>
    <w:rsid w:val="00E8349C"/>
    <w:rsid w:val="00E86981"/>
    <w:rsid w:val="00E87A21"/>
    <w:rsid w:val="00E973FC"/>
    <w:rsid w:val="00E9794D"/>
    <w:rsid w:val="00EA733F"/>
    <w:rsid w:val="00EB4F93"/>
    <w:rsid w:val="00EB5831"/>
    <w:rsid w:val="00EC3842"/>
    <w:rsid w:val="00EC3A97"/>
    <w:rsid w:val="00ED4C00"/>
    <w:rsid w:val="00ED6801"/>
    <w:rsid w:val="00EF0763"/>
    <w:rsid w:val="00F00B7E"/>
    <w:rsid w:val="00F0613C"/>
    <w:rsid w:val="00F06165"/>
    <w:rsid w:val="00F07824"/>
    <w:rsid w:val="00F14C0C"/>
    <w:rsid w:val="00F17122"/>
    <w:rsid w:val="00F213FB"/>
    <w:rsid w:val="00F336EF"/>
    <w:rsid w:val="00F37CE8"/>
    <w:rsid w:val="00F43B9F"/>
    <w:rsid w:val="00F6767C"/>
    <w:rsid w:val="00F71EED"/>
    <w:rsid w:val="00F71F2A"/>
    <w:rsid w:val="00F7395E"/>
    <w:rsid w:val="00F85872"/>
    <w:rsid w:val="00F96288"/>
    <w:rsid w:val="00FA3237"/>
    <w:rsid w:val="00FB1B5B"/>
    <w:rsid w:val="00FC0F67"/>
    <w:rsid w:val="00FC1B48"/>
    <w:rsid w:val="00FC2580"/>
    <w:rsid w:val="00FC420D"/>
    <w:rsid w:val="00FC5FB5"/>
    <w:rsid w:val="00FC6254"/>
    <w:rsid w:val="00FD0985"/>
    <w:rsid w:val="00FD1D3F"/>
    <w:rsid w:val="00FD3FCE"/>
    <w:rsid w:val="00FD43DB"/>
    <w:rsid w:val="00FE1978"/>
    <w:rsid w:val="00FF0BE2"/>
    <w:rsid w:val="00FF0C32"/>
    <w:rsid w:val="00FF2EBD"/>
  </w:rsids>
  <m:mathPr>
    <m:mathFont m:val="Cambria Math"/>
    <m:brkBin m:val="before"/>
    <m:brkBinSub m:val="--"/>
    <m:smallFrac m:val="0"/>
    <m:dispDef/>
    <m:lMargin m:val="0"/>
    <m:rMargin m:val="0"/>
    <m:defJc m:val="centerGroup"/>
    <m:wrapIndent m:val="1440"/>
    <m:intLim m:val="subSup"/>
    <m:naryLim m:val="undOvr"/>
  </m:mathPr>
  <w:themeFontLang w:val="es-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A9AA8F"/>
  <w15:docId w15:val="{4AE6B073-58EC-4B17-A864-72CF954E6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95E"/>
    <w:rPr>
      <w:rFonts w:ascii="Arial" w:eastAsia="Times New Roman" w:hAnsi="Arial"/>
      <w:color w:val="031F73"/>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12A6"/>
    <w:pPr>
      <w:tabs>
        <w:tab w:val="center" w:pos="4252"/>
        <w:tab w:val="right" w:pos="8504"/>
      </w:tabs>
    </w:pPr>
  </w:style>
  <w:style w:type="character" w:customStyle="1" w:styleId="EncabezadoCar">
    <w:name w:val="Encabezado Car"/>
    <w:basedOn w:val="Fuentedeprrafopredeter"/>
    <w:link w:val="Encabezado"/>
    <w:uiPriority w:val="99"/>
    <w:rsid w:val="000112A6"/>
  </w:style>
  <w:style w:type="paragraph" w:styleId="Piedepgina">
    <w:name w:val="footer"/>
    <w:basedOn w:val="Normal"/>
    <w:link w:val="PiedepginaCar"/>
    <w:uiPriority w:val="99"/>
    <w:unhideWhenUsed/>
    <w:rsid w:val="000112A6"/>
    <w:pPr>
      <w:tabs>
        <w:tab w:val="center" w:pos="4252"/>
        <w:tab w:val="right" w:pos="8504"/>
      </w:tabs>
    </w:pPr>
  </w:style>
  <w:style w:type="character" w:customStyle="1" w:styleId="PiedepginaCar">
    <w:name w:val="Pie de página Car"/>
    <w:basedOn w:val="Fuentedeprrafopredeter"/>
    <w:link w:val="Piedepgina"/>
    <w:uiPriority w:val="99"/>
    <w:rsid w:val="000112A6"/>
  </w:style>
  <w:style w:type="paragraph" w:styleId="Textodeglobo">
    <w:name w:val="Balloon Text"/>
    <w:basedOn w:val="Normal"/>
    <w:link w:val="TextodegloboCar"/>
    <w:uiPriority w:val="99"/>
    <w:semiHidden/>
    <w:unhideWhenUsed/>
    <w:rsid w:val="000112A6"/>
    <w:rPr>
      <w:rFonts w:ascii="Tahoma" w:eastAsia="Calibri" w:hAnsi="Tahoma"/>
      <w:color w:val="auto"/>
      <w:sz w:val="16"/>
      <w:szCs w:val="16"/>
    </w:rPr>
  </w:style>
  <w:style w:type="character" w:customStyle="1" w:styleId="TextodegloboCar">
    <w:name w:val="Texto de globo Car"/>
    <w:link w:val="Textodeglobo"/>
    <w:uiPriority w:val="99"/>
    <w:semiHidden/>
    <w:rsid w:val="000112A6"/>
    <w:rPr>
      <w:rFonts w:ascii="Tahoma" w:hAnsi="Tahoma" w:cs="Tahoma"/>
      <w:sz w:val="16"/>
      <w:szCs w:val="16"/>
    </w:rPr>
  </w:style>
  <w:style w:type="paragraph" w:styleId="Prrafodelista">
    <w:name w:val="List Paragraph"/>
    <w:basedOn w:val="Normal"/>
    <w:qFormat/>
    <w:rsid w:val="000112A6"/>
    <w:pPr>
      <w:ind w:left="708"/>
    </w:pPr>
  </w:style>
  <w:style w:type="character" w:styleId="Hipervnculo">
    <w:name w:val="Hyperlink"/>
    <w:basedOn w:val="Fuentedeprrafopredeter"/>
    <w:uiPriority w:val="99"/>
    <w:unhideWhenUsed/>
    <w:rsid w:val="00FF0C32"/>
    <w:rPr>
      <w:color w:val="0563C1" w:themeColor="hyperlink"/>
      <w:u w:val="single"/>
    </w:rPr>
  </w:style>
  <w:style w:type="character" w:customStyle="1" w:styleId="Mencinsinresolver1">
    <w:name w:val="Mención sin resolver1"/>
    <w:basedOn w:val="Fuentedeprrafopredeter"/>
    <w:uiPriority w:val="99"/>
    <w:semiHidden/>
    <w:unhideWhenUsed/>
    <w:rsid w:val="00FF0C32"/>
    <w:rPr>
      <w:color w:val="808080"/>
      <w:shd w:val="clear" w:color="auto" w:fill="E6E6E6"/>
    </w:rPr>
  </w:style>
  <w:style w:type="character" w:styleId="Hipervnculovisitado">
    <w:name w:val="FollowedHyperlink"/>
    <w:basedOn w:val="Fuentedeprrafopredeter"/>
    <w:uiPriority w:val="99"/>
    <w:semiHidden/>
    <w:unhideWhenUsed/>
    <w:rsid w:val="00FF0C32"/>
    <w:rPr>
      <w:color w:val="954F72" w:themeColor="followedHyperlink"/>
      <w:u w:val="single"/>
    </w:rPr>
  </w:style>
  <w:style w:type="paragraph" w:styleId="Textoindependiente">
    <w:name w:val="Body Text"/>
    <w:basedOn w:val="Normal"/>
    <w:link w:val="TextoindependienteCar"/>
    <w:uiPriority w:val="1"/>
    <w:qFormat/>
    <w:rsid w:val="00A6005C"/>
    <w:pPr>
      <w:widowControl w:val="0"/>
    </w:pPr>
    <w:rPr>
      <w:rFonts w:ascii="Praktika" w:eastAsia="Praktika" w:hAnsi="Praktika" w:cs="Praktika"/>
      <w:color w:val="auto"/>
      <w:sz w:val="19"/>
      <w:szCs w:val="19"/>
      <w:lang w:bidi="es-ES"/>
    </w:rPr>
  </w:style>
  <w:style w:type="character" w:customStyle="1" w:styleId="TextoindependienteCar">
    <w:name w:val="Texto independiente Car"/>
    <w:basedOn w:val="Fuentedeprrafopredeter"/>
    <w:link w:val="Textoindependiente"/>
    <w:uiPriority w:val="1"/>
    <w:rsid w:val="00A6005C"/>
    <w:rPr>
      <w:rFonts w:ascii="Praktika" w:eastAsia="Praktika" w:hAnsi="Praktika" w:cs="Praktika"/>
      <w:sz w:val="19"/>
      <w:szCs w:val="19"/>
      <w:lang w:bidi="es-ES"/>
    </w:rPr>
  </w:style>
  <w:style w:type="character" w:styleId="Refdecomentario">
    <w:name w:val="annotation reference"/>
    <w:basedOn w:val="Fuentedeprrafopredeter"/>
    <w:uiPriority w:val="99"/>
    <w:semiHidden/>
    <w:unhideWhenUsed/>
    <w:rsid w:val="00EB5831"/>
    <w:rPr>
      <w:sz w:val="16"/>
      <w:szCs w:val="16"/>
    </w:rPr>
  </w:style>
  <w:style w:type="paragraph" w:styleId="Textocomentario">
    <w:name w:val="annotation text"/>
    <w:basedOn w:val="Normal"/>
    <w:link w:val="TextocomentarioCar"/>
    <w:uiPriority w:val="99"/>
    <w:semiHidden/>
    <w:unhideWhenUsed/>
    <w:rsid w:val="00EB5831"/>
    <w:rPr>
      <w:sz w:val="20"/>
      <w:szCs w:val="20"/>
    </w:rPr>
  </w:style>
  <w:style w:type="character" w:customStyle="1" w:styleId="TextocomentarioCar">
    <w:name w:val="Texto comentario Car"/>
    <w:basedOn w:val="Fuentedeprrafopredeter"/>
    <w:link w:val="Textocomentario"/>
    <w:uiPriority w:val="99"/>
    <w:semiHidden/>
    <w:rsid w:val="00EB5831"/>
    <w:rPr>
      <w:rFonts w:ascii="Arial" w:eastAsia="Times New Roman" w:hAnsi="Arial"/>
      <w:color w:val="031F73"/>
    </w:rPr>
  </w:style>
  <w:style w:type="paragraph" w:styleId="Asuntodelcomentario">
    <w:name w:val="annotation subject"/>
    <w:basedOn w:val="Textocomentario"/>
    <w:next w:val="Textocomentario"/>
    <w:link w:val="AsuntodelcomentarioCar"/>
    <w:uiPriority w:val="99"/>
    <w:semiHidden/>
    <w:unhideWhenUsed/>
    <w:rsid w:val="00EB5831"/>
    <w:rPr>
      <w:b/>
      <w:bCs/>
    </w:rPr>
  </w:style>
  <w:style w:type="character" w:customStyle="1" w:styleId="AsuntodelcomentarioCar">
    <w:name w:val="Asunto del comentario Car"/>
    <w:basedOn w:val="TextocomentarioCar"/>
    <w:link w:val="Asuntodelcomentario"/>
    <w:uiPriority w:val="99"/>
    <w:semiHidden/>
    <w:rsid w:val="00EB5831"/>
    <w:rPr>
      <w:rFonts w:ascii="Arial" w:eastAsia="Times New Roman" w:hAnsi="Arial"/>
      <w:b/>
      <w:bCs/>
      <w:color w:val="031F73"/>
    </w:rPr>
  </w:style>
  <w:style w:type="character" w:styleId="Textoennegrita">
    <w:name w:val="Strong"/>
    <w:basedOn w:val="Fuentedeprrafopredeter"/>
    <w:uiPriority w:val="22"/>
    <w:qFormat/>
    <w:rsid w:val="00FC1B48"/>
    <w:rPr>
      <w:b/>
      <w:bCs/>
    </w:rPr>
  </w:style>
  <w:style w:type="paragraph" w:customStyle="1" w:styleId="Cuerpo">
    <w:name w:val="Cuerpo"/>
    <w:rsid w:val="004A0582"/>
    <w:pPr>
      <w:pBdr>
        <w:top w:val="nil"/>
        <w:left w:val="nil"/>
        <w:bottom w:val="nil"/>
        <w:right w:val="nil"/>
        <w:between w:val="nil"/>
        <w:bar w:val="nil"/>
      </w:pBdr>
    </w:pPr>
    <w:rPr>
      <w:rFonts w:ascii="Arial" w:eastAsia="Arial Unicode MS" w:hAnsi="Arial" w:cs="Arial Unicode MS"/>
      <w:color w:val="031F73"/>
      <w:sz w:val="24"/>
      <w:szCs w:val="24"/>
      <w:u w:color="031F73"/>
      <w:bdr w:val="nil"/>
    </w:rPr>
  </w:style>
  <w:style w:type="character" w:customStyle="1" w:styleId="Mencinsinresolver2">
    <w:name w:val="Mención sin resolver2"/>
    <w:basedOn w:val="Fuentedeprrafopredeter"/>
    <w:uiPriority w:val="99"/>
    <w:semiHidden/>
    <w:unhideWhenUsed/>
    <w:rsid w:val="0043329D"/>
    <w:rPr>
      <w:color w:val="605E5C"/>
      <w:shd w:val="clear" w:color="auto" w:fill="E1DFDD"/>
    </w:rPr>
  </w:style>
  <w:style w:type="paragraph" w:customStyle="1" w:styleId="Default">
    <w:name w:val="Default"/>
    <w:rsid w:val="00A971FF"/>
    <w:pPr>
      <w:autoSpaceDE w:val="0"/>
      <w:autoSpaceDN w:val="0"/>
      <w:adjustRightInd w:val="0"/>
    </w:pPr>
    <w:rPr>
      <w:rFonts w:ascii="Tahoma" w:hAnsi="Tahoma" w:cs="Tahoma"/>
      <w:color w:val="000000"/>
      <w:sz w:val="24"/>
      <w:szCs w:val="24"/>
    </w:rPr>
  </w:style>
  <w:style w:type="paragraph" w:styleId="NormalWeb">
    <w:name w:val="Normal (Web)"/>
    <w:basedOn w:val="Normal"/>
    <w:uiPriority w:val="99"/>
    <w:semiHidden/>
    <w:unhideWhenUsed/>
    <w:rsid w:val="00413431"/>
    <w:pPr>
      <w:spacing w:before="100" w:beforeAutospacing="1" w:after="100" w:afterAutospacing="1"/>
    </w:pPr>
    <w:rPr>
      <w:rFonts w:ascii="Times New Roman" w:eastAsiaTheme="minorEastAsia" w:hAnsi="Times New Roman"/>
      <w:color w:val="auto"/>
    </w:rPr>
  </w:style>
  <w:style w:type="character" w:customStyle="1" w:styleId="Mencinsinresolver3">
    <w:name w:val="Mención sin resolver3"/>
    <w:basedOn w:val="Fuentedeprrafopredeter"/>
    <w:uiPriority w:val="99"/>
    <w:semiHidden/>
    <w:unhideWhenUsed/>
    <w:rsid w:val="00E06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94772">
      <w:bodyDiv w:val="1"/>
      <w:marLeft w:val="0"/>
      <w:marRight w:val="0"/>
      <w:marTop w:val="0"/>
      <w:marBottom w:val="0"/>
      <w:divBdr>
        <w:top w:val="none" w:sz="0" w:space="0" w:color="auto"/>
        <w:left w:val="none" w:sz="0" w:space="0" w:color="auto"/>
        <w:bottom w:val="none" w:sz="0" w:space="0" w:color="auto"/>
        <w:right w:val="none" w:sz="0" w:space="0" w:color="auto"/>
      </w:divBdr>
    </w:div>
    <w:div w:id="127550698">
      <w:bodyDiv w:val="1"/>
      <w:marLeft w:val="0"/>
      <w:marRight w:val="0"/>
      <w:marTop w:val="0"/>
      <w:marBottom w:val="0"/>
      <w:divBdr>
        <w:top w:val="none" w:sz="0" w:space="0" w:color="auto"/>
        <w:left w:val="none" w:sz="0" w:space="0" w:color="auto"/>
        <w:bottom w:val="none" w:sz="0" w:space="0" w:color="auto"/>
        <w:right w:val="none" w:sz="0" w:space="0" w:color="auto"/>
      </w:divBdr>
    </w:div>
    <w:div w:id="172189619">
      <w:bodyDiv w:val="1"/>
      <w:marLeft w:val="0"/>
      <w:marRight w:val="0"/>
      <w:marTop w:val="0"/>
      <w:marBottom w:val="0"/>
      <w:divBdr>
        <w:top w:val="none" w:sz="0" w:space="0" w:color="auto"/>
        <w:left w:val="none" w:sz="0" w:space="0" w:color="auto"/>
        <w:bottom w:val="none" w:sz="0" w:space="0" w:color="auto"/>
        <w:right w:val="none" w:sz="0" w:space="0" w:color="auto"/>
      </w:divBdr>
    </w:div>
    <w:div w:id="465708493">
      <w:bodyDiv w:val="1"/>
      <w:marLeft w:val="0"/>
      <w:marRight w:val="0"/>
      <w:marTop w:val="0"/>
      <w:marBottom w:val="0"/>
      <w:divBdr>
        <w:top w:val="none" w:sz="0" w:space="0" w:color="auto"/>
        <w:left w:val="none" w:sz="0" w:space="0" w:color="auto"/>
        <w:bottom w:val="none" w:sz="0" w:space="0" w:color="auto"/>
        <w:right w:val="none" w:sz="0" w:space="0" w:color="auto"/>
      </w:divBdr>
      <w:divsChild>
        <w:div w:id="2053536817">
          <w:marLeft w:val="0"/>
          <w:marRight w:val="0"/>
          <w:marTop w:val="180"/>
          <w:marBottom w:val="0"/>
          <w:divBdr>
            <w:top w:val="none" w:sz="0" w:space="0" w:color="auto"/>
            <w:left w:val="none" w:sz="0" w:space="0" w:color="auto"/>
            <w:bottom w:val="none" w:sz="0" w:space="0" w:color="auto"/>
            <w:right w:val="none" w:sz="0" w:space="0" w:color="auto"/>
          </w:divBdr>
          <w:divsChild>
            <w:div w:id="1923560066">
              <w:marLeft w:val="0"/>
              <w:marRight w:val="0"/>
              <w:marTop w:val="0"/>
              <w:marBottom w:val="180"/>
              <w:divBdr>
                <w:top w:val="none" w:sz="0" w:space="0" w:color="auto"/>
                <w:left w:val="none" w:sz="0" w:space="0" w:color="auto"/>
                <w:bottom w:val="none" w:sz="0" w:space="0" w:color="auto"/>
                <w:right w:val="none" w:sz="0" w:space="0" w:color="auto"/>
              </w:divBdr>
            </w:div>
            <w:div w:id="1145658939">
              <w:marLeft w:val="0"/>
              <w:marRight w:val="0"/>
              <w:marTop w:val="0"/>
              <w:marBottom w:val="180"/>
              <w:divBdr>
                <w:top w:val="none" w:sz="0" w:space="0" w:color="auto"/>
                <w:left w:val="none" w:sz="0" w:space="0" w:color="auto"/>
                <w:bottom w:val="none" w:sz="0" w:space="0" w:color="auto"/>
                <w:right w:val="none" w:sz="0" w:space="0" w:color="auto"/>
              </w:divBdr>
            </w:div>
            <w:div w:id="643857627">
              <w:marLeft w:val="0"/>
              <w:marRight w:val="0"/>
              <w:marTop w:val="0"/>
              <w:marBottom w:val="180"/>
              <w:divBdr>
                <w:top w:val="none" w:sz="0" w:space="0" w:color="auto"/>
                <w:left w:val="none" w:sz="0" w:space="0" w:color="auto"/>
                <w:bottom w:val="none" w:sz="0" w:space="0" w:color="auto"/>
                <w:right w:val="none" w:sz="0" w:space="0" w:color="auto"/>
              </w:divBdr>
            </w:div>
            <w:div w:id="212037274">
              <w:marLeft w:val="0"/>
              <w:marRight w:val="0"/>
              <w:marTop w:val="0"/>
              <w:marBottom w:val="180"/>
              <w:divBdr>
                <w:top w:val="none" w:sz="0" w:space="0" w:color="auto"/>
                <w:left w:val="none" w:sz="0" w:space="0" w:color="auto"/>
                <w:bottom w:val="none" w:sz="0" w:space="0" w:color="auto"/>
                <w:right w:val="none" w:sz="0" w:space="0" w:color="auto"/>
              </w:divBdr>
            </w:div>
            <w:div w:id="923222521">
              <w:marLeft w:val="0"/>
              <w:marRight w:val="0"/>
              <w:marTop w:val="0"/>
              <w:marBottom w:val="180"/>
              <w:divBdr>
                <w:top w:val="none" w:sz="0" w:space="0" w:color="auto"/>
                <w:left w:val="none" w:sz="0" w:space="0" w:color="auto"/>
                <w:bottom w:val="none" w:sz="0" w:space="0" w:color="auto"/>
                <w:right w:val="none" w:sz="0" w:space="0" w:color="auto"/>
              </w:divBdr>
            </w:div>
          </w:divsChild>
        </w:div>
        <w:div w:id="546838240">
          <w:marLeft w:val="0"/>
          <w:marRight w:val="0"/>
          <w:marTop w:val="0"/>
          <w:marBottom w:val="180"/>
          <w:divBdr>
            <w:top w:val="none" w:sz="0" w:space="0" w:color="auto"/>
            <w:left w:val="none" w:sz="0" w:space="0" w:color="auto"/>
            <w:bottom w:val="none" w:sz="0" w:space="0" w:color="auto"/>
            <w:right w:val="none" w:sz="0" w:space="0" w:color="auto"/>
          </w:divBdr>
        </w:div>
        <w:div w:id="253976221">
          <w:marLeft w:val="0"/>
          <w:marRight w:val="0"/>
          <w:marTop w:val="0"/>
          <w:marBottom w:val="180"/>
          <w:divBdr>
            <w:top w:val="none" w:sz="0" w:space="0" w:color="auto"/>
            <w:left w:val="none" w:sz="0" w:space="0" w:color="auto"/>
            <w:bottom w:val="none" w:sz="0" w:space="0" w:color="auto"/>
            <w:right w:val="none" w:sz="0" w:space="0" w:color="auto"/>
          </w:divBdr>
        </w:div>
        <w:div w:id="1523477765">
          <w:marLeft w:val="0"/>
          <w:marRight w:val="0"/>
          <w:marTop w:val="0"/>
          <w:marBottom w:val="180"/>
          <w:divBdr>
            <w:top w:val="none" w:sz="0" w:space="0" w:color="auto"/>
            <w:left w:val="none" w:sz="0" w:space="0" w:color="auto"/>
            <w:bottom w:val="none" w:sz="0" w:space="0" w:color="auto"/>
            <w:right w:val="none" w:sz="0" w:space="0" w:color="auto"/>
          </w:divBdr>
        </w:div>
        <w:div w:id="13923467">
          <w:marLeft w:val="0"/>
          <w:marRight w:val="0"/>
          <w:marTop w:val="0"/>
          <w:marBottom w:val="0"/>
          <w:divBdr>
            <w:top w:val="none" w:sz="0" w:space="0" w:color="auto"/>
            <w:left w:val="none" w:sz="0" w:space="0" w:color="auto"/>
            <w:bottom w:val="none" w:sz="0" w:space="0" w:color="auto"/>
            <w:right w:val="none" w:sz="0" w:space="0" w:color="auto"/>
          </w:divBdr>
        </w:div>
      </w:divsChild>
    </w:div>
    <w:div w:id="821847823">
      <w:bodyDiv w:val="1"/>
      <w:marLeft w:val="0"/>
      <w:marRight w:val="0"/>
      <w:marTop w:val="0"/>
      <w:marBottom w:val="0"/>
      <w:divBdr>
        <w:top w:val="none" w:sz="0" w:space="0" w:color="auto"/>
        <w:left w:val="none" w:sz="0" w:space="0" w:color="auto"/>
        <w:bottom w:val="none" w:sz="0" w:space="0" w:color="auto"/>
        <w:right w:val="none" w:sz="0" w:space="0" w:color="auto"/>
      </w:divBdr>
    </w:div>
    <w:div w:id="863592981">
      <w:bodyDiv w:val="1"/>
      <w:marLeft w:val="0"/>
      <w:marRight w:val="0"/>
      <w:marTop w:val="0"/>
      <w:marBottom w:val="0"/>
      <w:divBdr>
        <w:top w:val="none" w:sz="0" w:space="0" w:color="auto"/>
        <w:left w:val="none" w:sz="0" w:space="0" w:color="auto"/>
        <w:bottom w:val="none" w:sz="0" w:space="0" w:color="auto"/>
        <w:right w:val="none" w:sz="0" w:space="0" w:color="auto"/>
      </w:divBdr>
    </w:div>
    <w:div w:id="1091006074">
      <w:bodyDiv w:val="1"/>
      <w:marLeft w:val="0"/>
      <w:marRight w:val="0"/>
      <w:marTop w:val="0"/>
      <w:marBottom w:val="0"/>
      <w:divBdr>
        <w:top w:val="none" w:sz="0" w:space="0" w:color="auto"/>
        <w:left w:val="none" w:sz="0" w:space="0" w:color="auto"/>
        <w:bottom w:val="none" w:sz="0" w:space="0" w:color="auto"/>
        <w:right w:val="none" w:sz="0" w:space="0" w:color="auto"/>
      </w:divBdr>
    </w:div>
    <w:div w:id="1627083343">
      <w:bodyDiv w:val="1"/>
      <w:marLeft w:val="0"/>
      <w:marRight w:val="0"/>
      <w:marTop w:val="0"/>
      <w:marBottom w:val="0"/>
      <w:divBdr>
        <w:top w:val="none" w:sz="0" w:space="0" w:color="auto"/>
        <w:left w:val="none" w:sz="0" w:space="0" w:color="auto"/>
        <w:bottom w:val="none" w:sz="0" w:space="0" w:color="auto"/>
        <w:right w:val="none" w:sz="0" w:space="0" w:color="auto"/>
      </w:divBdr>
    </w:div>
    <w:div w:id="1691222116">
      <w:bodyDiv w:val="1"/>
      <w:marLeft w:val="0"/>
      <w:marRight w:val="0"/>
      <w:marTop w:val="0"/>
      <w:marBottom w:val="0"/>
      <w:divBdr>
        <w:top w:val="none" w:sz="0" w:space="0" w:color="auto"/>
        <w:left w:val="none" w:sz="0" w:space="0" w:color="auto"/>
        <w:bottom w:val="none" w:sz="0" w:space="0" w:color="auto"/>
        <w:right w:val="none" w:sz="0" w:space="0" w:color="auto"/>
      </w:divBdr>
    </w:div>
    <w:div w:id="1843162987">
      <w:bodyDiv w:val="1"/>
      <w:marLeft w:val="0"/>
      <w:marRight w:val="0"/>
      <w:marTop w:val="0"/>
      <w:marBottom w:val="0"/>
      <w:divBdr>
        <w:top w:val="none" w:sz="0" w:space="0" w:color="auto"/>
        <w:left w:val="none" w:sz="0" w:space="0" w:color="auto"/>
        <w:bottom w:val="none" w:sz="0" w:space="0" w:color="auto"/>
        <w:right w:val="none" w:sz="0" w:space="0" w:color="auto"/>
      </w:divBdr>
    </w:div>
    <w:div w:id="194572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gil@tinkle.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pena\Desktop\RRSS\Fluidra\Notas\NP%20Plantill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E46594-C21C-4593-9DFA-4AAAA399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 Plantilla</Template>
  <TotalTime>0</TotalTime>
  <Pages>2</Pages>
  <Words>384</Words>
  <Characters>2116</Characters>
  <Application>Microsoft Office Word</Application>
  <DocSecurity>0</DocSecurity>
  <Lines>17</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xpena</dc:creator>
  <cp:lastModifiedBy>Bea Strebl</cp:lastModifiedBy>
  <cp:revision>2</cp:revision>
  <cp:lastPrinted>2020-11-11T16:39:00Z</cp:lastPrinted>
  <dcterms:created xsi:type="dcterms:W3CDTF">2021-02-04T09:54:00Z</dcterms:created>
  <dcterms:modified xsi:type="dcterms:W3CDTF">2021-02-04T09:54:00Z</dcterms:modified>
</cp:coreProperties>
</file>