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A33A0" w14:textId="3B01B683" w:rsidR="00926FCB" w:rsidRPr="00B9517D" w:rsidRDefault="00B9517D">
      <w:pPr>
        <w:pBdr>
          <w:top w:val="nil"/>
          <w:left w:val="nil"/>
          <w:bottom w:val="nil"/>
          <w:right w:val="nil"/>
          <w:between w:val="nil"/>
        </w:pBdr>
        <w:spacing w:before="200" w:line="280" w:lineRule="auto"/>
        <w:jc w:val="both"/>
        <w:rPr>
          <w:rFonts w:ascii="Arial" w:eastAsia="Arial" w:hAnsi="Arial" w:cs="Arial"/>
          <w:color w:val="20262E"/>
          <w:sz w:val="22"/>
          <w:szCs w:val="22"/>
          <w:lang w:val="en-GB"/>
        </w:rPr>
      </w:pPr>
      <w:r>
        <w:rPr>
          <w:rFonts w:ascii="Arial" w:eastAsia="Arial" w:hAnsi="Arial" w:cs="Arial"/>
          <w:color w:val="20262E"/>
          <w:sz w:val="22"/>
          <w:szCs w:val="22"/>
          <w:lang w:val="en-GB"/>
        </w:rPr>
        <w:t>PRESS RELEASE</w:t>
      </w:r>
      <w:r>
        <w:rPr>
          <w:rFonts w:ascii="Arial" w:eastAsia="Arial" w:hAnsi="Arial" w:cs="Arial"/>
          <w:color w:val="20262E"/>
          <w:sz w:val="22"/>
          <w:szCs w:val="22"/>
          <w:lang w:val="en-GB"/>
        </w:rPr>
        <w:tab/>
      </w:r>
      <w:r w:rsidRPr="00B9517D">
        <w:rPr>
          <w:rFonts w:ascii="Arial" w:eastAsia="Arial" w:hAnsi="Arial" w:cs="Arial"/>
          <w:color w:val="20262E"/>
          <w:sz w:val="22"/>
          <w:szCs w:val="22"/>
          <w:lang w:val="en-GB"/>
        </w:rPr>
        <w:tab/>
      </w:r>
      <w:r w:rsidRPr="00B9517D">
        <w:rPr>
          <w:rFonts w:ascii="Arial" w:eastAsia="Arial" w:hAnsi="Arial" w:cs="Arial"/>
          <w:color w:val="20262E"/>
          <w:sz w:val="22"/>
          <w:szCs w:val="22"/>
          <w:lang w:val="en-GB"/>
        </w:rPr>
        <w:tab/>
      </w:r>
      <w:r w:rsidRPr="00B9517D">
        <w:rPr>
          <w:rFonts w:ascii="Arial" w:eastAsia="Arial" w:hAnsi="Arial" w:cs="Arial"/>
          <w:color w:val="20262E"/>
          <w:sz w:val="22"/>
          <w:szCs w:val="22"/>
          <w:lang w:val="en-GB"/>
        </w:rPr>
        <w:tab/>
      </w:r>
      <w:r w:rsidRPr="00B9517D">
        <w:rPr>
          <w:rFonts w:ascii="Arial" w:eastAsia="Arial" w:hAnsi="Arial" w:cs="Arial"/>
          <w:color w:val="20262E"/>
          <w:sz w:val="22"/>
          <w:szCs w:val="22"/>
          <w:lang w:val="en-GB"/>
        </w:rPr>
        <w:tab/>
      </w:r>
      <w:r w:rsidRPr="00B9517D">
        <w:rPr>
          <w:rFonts w:ascii="Arial" w:eastAsia="Arial" w:hAnsi="Arial" w:cs="Arial"/>
          <w:color w:val="20262E"/>
          <w:sz w:val="22"/>
          <w:szCs w:val="22"/>
          <w:lang w:val="en-GB"/>
        </w:rPr>
        <w:tab/>
      </w:r>
      <w:r w:rsidRPr="00B9517D">
        <w:rPr>
          <w:rFonts w:ascii="Arial" w:eastAsia="Arial" w:hAnsi="Arial" w:cs="Arial"/>
          <w:color w:val="20262E"/>
          <w:sz w:val="22"/>
          <w:szCs w:val="22"/>
          <w:lang w:val="en-GB"/>
        </w:rPr>
        <w:tab/>
      </w:r>
      <w:r w:rsidRPr="00B9517D">
        <w:rPr>
          <w:rFonts w:ascii="Arial" w:eastAsia="Arial" w:hAnsi="Arial" w:cs="Arial"/>
          <w:color w:val="20262E"/>
          <w:sz w:val="22"/>
          <w:szCs w:val="22"/>
          <w:lang w:val="en-GB"/>
        </w:rPr>
        <w:tab/>
        <w:t xml:space="preserve">                     </w:t>
      </w:r>
      <w:r w:rsidR="000535A8" w:rsidRPr="00B9517D">
        <w:rPr>
          <w:rFonts w:ascii="Arial" w:eastAsia="Arial" w:hAnsi="Arial" w:cs="Arial"/>
          <w:color w:val="20262E"/>
          <w:sz w:val="22"/>
          <w:szCs w:val="22"/>
          <w:lang w:val="en-GB"/>
        </w:rPr>
        <w:t>7</w:t>
      </w:r>
      <w:r w:rsidRPr="00B9517D">
        <w:rPr>
          <w:rFonts w:ascii="Arial" w:eastAsia="Arial" w:hAnsi="Arial" w:cs="Arial"/>
          <w:color w:val="20262E"/>
          <w:sz w:val="22"/>
          <w:szCs w:val="22"/>
          <w:lang w:val="en-GB"/>
        </w:rPr>
        <w:t>. 4. 2026</w:t>
      </w:r>
    </w:p>
    <w:p w14:paraId="6B1F297D" w14:textId="24CB785F" w:rsidR="004322DC" w:rsidRDefault="004322DC">
      <w:pPr>
        <w:pBdr>
          <w:top w:val="nil"/>
          <w:left w:val="nil"/>
          <w:bottom w:val="nil"/>
          <w:right w:val="nil"/>
          <w:between w:val="nil"/>
        </w:pBdr>
        <w:spacing w:before="120" w:line="280" w:lineRule="auto"/>
        <w:jc w:val="both"/>
        <w:rPr>
          <w:rFonts w:ascii="Arial" w:eastAsia="Arial" w:hAnsi="Arial" w:cs="Arial"/>
          <w:b/>
          <w:bCs/>
          <w:color w:val="20262E"/>
          <w:sz w:val="32"/>
          <w:szCs w:val="32"/>
          <w:lang w:val="en-GB"/>
        </w:rPr>
      </w:pPr>
      <w:r w:rsidRPr="004322DC">
        <w:rPr>
          <w:rFonts w:ascii="Arial" w:eastAsia="Arial" w:hAnsi="Arial" w:cs="Arial"/>
          <w:b/>
          <w:bCs/>
          <w:color w:val="20262E"/>
          <w:sz w:val="32"/>
          <w:szCs w:val="32"/>
          <w:lang w:val="en-GB"/>
        </w:rPr>
        <w:t xml:space="preserve">CSG </w:t>
      </w:r>
      <w:r w:rsidR="00776EC5">
        <w:rPr>
          <w:rFonts w:ascii="Arial" w:eastAsia="Arial" w:hAnsi="Arial" w:cs="Arial"/>
          <w:b/>
          <w:bCs/>
          <w:color w:val="20262E"/>
          <w:sz w:val="32"/>
          <w:szCs w:val="32"/>
          <w:lang w:val="en-GB"/>
        </w:rPr>
        <w:t>g</w:t>
      </w:r>
      <w:r w:rsidRPr="004322DC">
        <w:rPr>
          <w:rFonts w:ascii="Arial" w:eastAsia="Arial" w:hAnsi="Arial" w:cs="Arial"/>
          <w:b/>
          <w:bCs/>
          <w:color w:val="20262E"/>
          <w:sz w:val="32"/>
          <w:szCs w:val="32"/>
          <w:lang w:val="en-GB"/>
        </w:rPr>
        <w:t xml:space="preserve">roup Expands in Asia – $2.5 Billion Air </w:t>
      </w:r>
      <w:proofErr w:type="spellStart"/>
      <w:r w:rsidRPr="004322DC">
        <w:rPr>
          <w:rFonts w:ascii="Arial" w:eastAsia="Arial" w:hAnsi="Arial" w:cs="Arial"/>
          <w:b/>
          <w:bCs/>
          <w:color w:val="20262E"/>
          <w:sz w:val="32"/>
          <w:szCs w:val="32"/>
          <w:lang w:val="en-GB"/>
        </w:rPr>
        <w:t>Defense</w:t>
      </w:r>
      <w:proofErr w:type="spellEnd"/>
      <w:r w:rsidRPr="004322DC">
        <w:rPr>
          <w:rFonts w:ascii="Arial" w:eastAsia="Arial" w:hAnsi="Arial" w:cs="Arial"/>
          <w:b/>
          <w:bCs/>
          <w:color w:val="20262E"/>
          <w:sz w:val="32"/>
          <w:szCs w:val="32"/>
          <w:lang w:val="en-GB"/>
        </w:rPr>
        <w:t xml:space="preserve"> Contracts Confirm Its Global Strength</w:t>
      </w:r>
    </w:p>
    <w:p w14:paraId="59D0F08F" w14:textId="1741C169" w:rsidR="004322DC" w:rsidRDefault="004322DC">
      <w:pPr>
        <w:pBdr>
          <w:top w:val="nil"/>
          <w:left w:val="nil"/>
          <w:bottom w:val="nil"/>
          <w:right w:val="nil"/>
          <w:between w:val="nil"/>
        </w:pBdr>
        <w:spacing w:before="120" w:line="280" w:lineRule="auto"/>
        <w:jc w:val="both"/>
        <w:rPr>
          <w:rFonts w:ascii="Arial" w:eastAsia="Arial" w:hAnsi="Arial" w:cs="Arial"/>
          <w:b/>
          <w:bCs/>
          <w:color w:val="20262E"/>
          <w:sz w:val="22"/>
          <w:szCs w:val="22"/>
          <w:lang w:val="en-GB"/>
        </w:rPr>
      </w:pPr>
      <w:r w:rsidRPr="004322DC">
        <w:rPr>
          <w:rFonts w:ascii="Arial" w:eastAsia="Arial" w:hAnsi="Arial" w:cs="Arial"/>
          <w:b/>
          <w:bCs/>
          <w:color w:val="20262E"/>
          <w:sz w:val="22"/>
          <w:szCs w:val="22"/>
          <w:lang w:val="en-GB"/>
        </w:rPr>
        <w:t xml:space="preserve">The CSG </w:t>
      </w:r>
      <w:r w:rsidR="00776EC5">
        <w:rPr>
          <w:rFonts w:ascii="Arial" w:eastAsia="Arial" w:hAnsi="Arial" w:cs="Arial"/>
          <w:b/>
          <w:bCs/>
          <w:color w:val="20262E"/>
          <w:sz w:val="22"/>
          <w:szCs w:val="22"/>
          <w:lang w:val="en-GB"/>
        </w:rPr>
        <w:t>g</w:t>
      </w:r>
      <w:r w:rsidRPr="004322DC">
        <w:rPr>
          <w:rFonts w:ascii="Arial" w:eastAsia="Arial" w:hAnsi="Arial" w:cs="Arial"/>
          <w:b/>
          <w:bCs/>
          <w:color w:val="20262E"/>
          <w:sz w:val="22"/>
          <w:szCs w:val="22"/>
          <w:lang w:val="en-GB"/>
        </w:rPr>
        <w:t xml:space="preserve">roup, owned by Czech entrepreneur Michal Strnad, is reporting one of its largest non-European business successes since its founding and in the modern history of the Czech Republic. Through its company Excalibur International, it has concluded record contracts for the delivery of air </w:t>
      </w:r>
      <w:proofErr w:type="spellStart"/>
      <w:r w:rsidRPr="004322DC">
        <w:rPr>
          <w:rFonts w:ascii="Arial" w:eastAsia="Arial" w:hAnsi="Arial" w:cs="Arial"/>
          <w:b/>
          <w:bCs/>
          <w:color w:val="20262E"/>
          <w:sz w:val="22"/>
          <w:szCs w:val="22"/>
          <w:lang w:val="en-GB"/>
        </w:rPr>
        <w:t>defense</w:t>
      </w:r>
      <w:proofErr w:type="spellEnd"/>
      <w:r w:rsidRPr="004322DC">
        <w:rPr>
          <w:rFonts w:ascii="Arial" w:eastAsia="Arial" w:hAnsi="Arial" w:cs="Arial"/>
          <w:b/>
          <w:bCs/>
          <w:color w:val="20262E"/>
          <w:sz w:val="22"/>
          <w:szCs w:val="22"/>
          <w:lang w:val="en-GB"/>
        </w:rPr>
        <w:t xml:space="preserve"> systems worth nearly $2.5 billion for customers in Southeast Asia. This represents a breakthrough deal that confirms the growing influence of the Czech </w:t>
      </w:r>
      <w:proofErr w:type="spellStart"/>
      <w:r w:rsidRPr="004322DC">
        <w:rPr>
          <w:rFonts w:ascii="Arial" w:eastAsia="Arial" w:hAnsi="Arial" w:cs="Arial"/>
          <w:b/>
          <w:bCs/>
          <w:color w:val="20262E"/>
          <w:sz w:val="22"/>
          <w:szCs w:val="22"/>
          <w:lang w:val="en-GB"/>
        </w:rPr>
        <w:t>defense</w:t>
      </w:r>
      <w:proofErr w:type="spellEnd"/>
      <w:r w:rsidRPr="004322DC">
        <w:rPr>
          <w:rFonts w:ascii="Arial" w:eastAsia="Arial" w:hAnsi="Arial" w:cs="Arial"/>
          <w:b/>
          <w:bCs/>
          <w:color w:val="20262E"/>
          <w:sz w:val="22"/>
          <w:szCs w:val="22"/>
          <w:lang w:val="en-GB"/>
        </w:rPr>
        <w:t xml:space="preserve"> industry on global markets and positions CSG among key players in advanced air </w:t>
      </w:r>
      <w:proofErr w:type="spellStart"/>
      <w:r w:rsidRPr="004322DC">
        <w:rPr>
          <w:rFonts w:ascii="Arial" w:eastAsia="Arial" w:hAnsi="Arial" w:cs="Arial"/>
          <w:b/>
          <w:bCs/>
          <w:color w:val="20262E"/>
          <w:sz w:val="22"/>
          <w:szCs w:val="22"/>
          <w:lang w:val="en-GB"/>
        </w:rPr>
        <w:t>defense</w:t>
      </w:r>
      <w:proofErr w:type="spellEnd"/>
      <w:r w:rsidRPr="004322DC">
        <w:rPr>
          <w:rFonts w:ascii="Arial" w:eastAsia="Arial" w:hAnsi="Arial" w:cs="Arial"/>
          <w:b/>
          <w:bCs/>
          <w:color w:val="20262E"/>
          <w:sz w:val="22"/>
          <w:szCs w:val="22"/>
          <w:lang w:val="en-GB"/>
        </w:rPr>
        <w:t xml:space="preserve"> technologies.</w:t>
      </w:r>
    </w:p>
    <w:p w14:paraId="10B4855D" w14:textId="421F472E" w:rsidR="0070737C" w:rsidRDefault="004322DC" w:rsidP="004322DC">
      <w:pPr>
        <w:pBdr>
          <w:top w:val="nil"/>
          <w:left w:val="nil"/>
          <w:bottom w:val="nil"/>
          <w:right w:val="nil"/>
          <w:between w:val="nil"/>
        </w:pBdr>
        <w:spacing w:before="120" w:line="280" w:lineRule="auto"/>
        <w:jc w:val="both"/>
        <w:rPr>
          <w:rFonts w:ascii="Arial" w:eastAsia="Arial" w:hAnsi="Arial" w:cs="Arial"/>
          <w:color w:val="20262E"/>
          <w:sz w:val="22"/>
          <w:szCs w:val="22"/>
          <w:lang w:val="en-GB"/>
        </w:rPr>
      </w:pPr>
      <w:r w:rsidRPr="004322DC">
        <w:rPr>
          <w:rFonts w:ascii="Arial" w:eastAsia="Arial" w:hAnsi="Arial" w:cs="Arial"/>
          <w:color w:val="20262E"/>
          <w:sz w:val="22"/>
          <w:szCs w:val="22"/>
          <w:lang w:val="en-GB"/>
        </w:rPr>
        <w:t>The contracts include the delivery of complete batteries of multi</w:t>
      </w:r>
      <w:r w:rsidR="00E82700">
        <w:rPr>
          <w:rFonts w:ascii="Arial" w:eastAsia="Arial" w:hAnsi="Arial" w:cs="Arial"/>
          <w:color w:val="20262E"/>
          <w:sz w:val="22"/>
          <w:szCs w:val="22"/>
          <w:lang w:val="en-GB"/>
        </w:rPr>
        <w:t>-</w:t>
      </w:r>
      <w:r w:rsidRPr="004322DC">
        <w:rPr>
          <w:rFonts w:ascii="Arial" w:eastAsia="Arial" w:hAnsi="Arial" w:cs="Arial"/>
          <w:color w:val="20262E"/>
          <w:sz w:val="22"/>
          <w:szCs w:val="22"/>
          <w:lang w:val="en-GB"/>
        </w:rPr>
        <w:t xml:space="preserve">layer air </w:t>
      </w:r>
      <w:proofErr w:type="spellStart"/>
      <w:r w:rsidRPr="004322DC">
        <w:rPr>
          <w:rFonts w:ascii="Arial" w:eastAsia="Arial" w:hAnsi="Arial" w:cs="Arial"/>
          <w:color w:val="20262E"/>
          <w:sz w:val="22"/>
          <w:szCs w:val="22"/>
          <w:lang w:val="en-GB"/>
        </w:rPr>
        <w:t>defense</w:t>
      </w:r>
      <w:proofErr w:type="spellEnd"/>
      <w:r w:rsidRPr="004322DC">
        <w:rPr>
          <w:rFonts w:ascii="Arial" w:eastAsia="Arial" w:hAnsi="Arial" w:cs="Arial"/>
          <w:color w:val="20262E"/>
          <w:sz w:val="22"/>
          <w:szCs w:val="22"/>
          <w:lang w:val="en-GB"/>
        </w:rPr>
        <w:t xml:space="preserve"> systems of various ranges, which will utilize the world-renowned Tatra chassis. The project also includes a comprehensive package of services</w:t>
      </w:r>
      <w:r>
        <w:rPr>
          <w:rFonts w:ascii="Arial" w:eastAsia="Arial" w:hAnsi="Arial" w:cs="Arial"/>
          <w:color w:val="20262E"/>
          <w:sz w:val="22"/>
          <w:szCs w:val="22"/>
          <w:lang w:val="en-GB"/>
        </w:rPr>
        <w:t xml:space="preserve"> – </w:t>
      </w:r>
      <w:r w:rsidRPr="004322DC">
        <w:rPr>
          <w:rFonts w:ascii="Arial" w:eastAsia="Arial" w:hAnsi="Arial" w:cs="Arial"/>
          <w:color w:val="20262E"/>
          <w:sz w:val="22"/>
          <w:szCs w:val="22"/>
          <w:lang w:val="en-GB"/>
        </w:rPr>
        <w:t>from personnel training and logistical support to the supply of spare parts and infrastructure development. Excalibur International will also provide export financing for the project, offering the client</w:t>
      </w:r>
      <w:r w:rsidR="0070737C">
        <w:rPr>
          <w:rFonts w:ascii="Arial" w:eastAsia="Arial" w:hAnsi="Arial" w:cs="Arial"/>
          <w:color w:val="20262E"/>
          <w:sz w:val="22"/>
          <w:szCs w:val="22"/>
          <w:lang w:val="en-GB"/>
        </w:rPr>
        <w:t>s</w:t>
      </w:r>
      <w:r w:rsidRPr="004322DC">
        <w:rPr>
          <w:rFonts w:ascii="Arial" w:eastAsia="Arial" w:hAnsi="Arial" w:cs="Arial"/>
          <w:color w:val="20262E"/>
          <w:sz w:val="22"/>
          <w:szCs w:val="22"/>
          <w:lang w:val="en-GB"/>
        </w:rPr>
        <w:t xml:space="preserve"> a complete turnkey solution. </w:t>
      </w:r>
      <w:r w:rsidR="0070737C" w:rsidRPr="0070737C">
        <w:rPr>
          <w:rFonts w:ascii="Arial" w:eastAsia="Arial" w:hAnsi="Arial" w:cs="Arial"/>
          <w:color w:val="20262E"/>
          <w:sz w:val="22"/>
          <w:szCs w:val="22"/>
          <w:lang w:val="en-GB"/>
        </w:rPr>
        <w:t>The orders will be implemented over the next four to five years.</w:t>
      </w:r>
    </w:p>
    <w:p w14:paraId="489E9CE0" w14:textId="7E0A13A6" w:rsidR="004322DC" w:rsidRPr="004322DC" w:rsidRDefault="0070737C" w:rsidP="004322DC">
      <w:pPr>
        <w:pBdr>
          <w:top w:val="nil"/>
          <w:left w:val="nil"/>
          <w:bottom w:val="nil"/>
          <w:right w:val="nil"/>
          <w:between w:val="nil"/>
        </w:pBdr>
        <w:spacing w:before="120" w:line="280" w:lineRule="auto"/>
        <w:jc w:val="both"/>
        <w:rPr>
          <w:rFonts w:ascii="Arial" w:eastAsia="Arial" w:hAnsi="Arial" w:cs="Arial"/>
          <w:color w:val="20262E"/>
          <w:sz w:val="22"/>
          <w:szCs w:val="22"/>
          <w:lang w:val="en-GB"/>
        </w:rPr>
      </w:pPr>
      <w:r w:rsidRPr="0070737C">
        <w:rPr>
          <w:rFonts w:ascii="Arial" w:eastAsia="Arial" w:hAnsi="Arial" w:cs="Arial"/>
          <w:color w:val="20262E"/>
          <w:sz w:val="22"/>
          <w:szCs w:val="22"/>
          <w:lang w:val="en-GB"/>
        </w:rPr>
        <w:t xml:space="preserve">These contracts are </w:t>
      </w:r>
      <w:r>
        <w:rPr>
          <w:rFonts w:ascii="Arial" w:eastAsia="Arial" w:hAnsi="Arial" w:cs="Arial"/>
          <w:color w:val="20262E"/>
          <w:sz w:val="22"/>
          <w:szCs w:val="22"/>
          <w:lang w:val="en-GB"/>
        </w:rPr>
        <w:t xml:space="preserve">not only </w:t>
      </w:r>
      <w:r w:rsidRPr="0070737C">
        <w:rPr>
          <w:rFonts w:ascii="Arial" w:eastAsia="Arial" w:hAnsi="Arial" w:cs="Arial"/>
          <w:color w:val="20262E"/>
          <w:sz w:val="22"/>
          <w:szCs w:val="22"/>
          <w:lang w:val="en-GB"/>
        </w:rPr>
        <w:t>a commercial success</w:t>
      </w:r>
      <w:r>
        <w:rPr>
          <w:rFonts w:ascii="Arial" w:eastAsia="Arial" w:hAnsi="Arial" w:cs="Arial"/>
          <w:color w:val="20262E"/>
          <w:sz w:val="22"/>
          <w:szCs w:val="22"/>
          <w:lang w:val="en-GB"/>
        </w:rPr>
        <w:t xml:space="preserve"> – </w:t>
      </w:r>
      <w:r w:rsidRPr="0070737C">
        <w:rPr>
          <w:rFonts w:ascii="Arial" w:eastAsia="Arial" w:hAnsi="Arial" w:cs="Arial"/>
          <w:color w:val="20262E"/>
          <w:sz w:val="22"/>
          <w:szCs w:val="22"/>
          <w:lang w:val="en-GB"/>
        </w:rPr>
        <w:t xml:space="preserve">they also represent a strong signal that Czech industry </w:t>
      </w:r>
      <w:r w:rsidR="00CE5C0C" w:rsidRPr="0070737C">
        <w:rPr>
          <w:rFonts w:ascii="Arial" w:eastAsia="Arial" w:hAnsi="Arial" w:cs="Arial"/>
          <w:color w:val="20262E"/>
          <w:sz w:val="22"/>
          <w:szCs w:val="22"/>
          <w:lang w:val="en-GB"/>
        </w:rPr>
        <w:t>can compete</w:t>
      </w:r>
      <w:r w:rsidRPr="0070737C">
        <w:rPr>
          <w:rFonts w:ascii="Arial" w:eastAsia="Arial" w:hAnsi="Arial" w:cs="Arial"/>
          <w:color w:val="20262E"/>
          <w:sz w:val="22"/>
          <w:szCs w:val="22"/>
          <w:lang w:val="en-GB"/>
        </w:rPr>
        <w:t xml:space="preserve"> with the world’s largest players even in the field of air </w:t>
      </w:r>
      <w:proofErr w:type="spellStart"/>
      <w:r w:rsidRPr="0070737C">
        <w:rPr>
          <w:rFonts w:ascii="Arial" w:eastAsia="Arial" w:hAnsi="Arial" w:cs="Arial"/>
          <w:color w:val="20262E"/>
          <w:sz w:val="22"/>
          <w:szCs w:val="22"/>
          <w:lang w:val="en-GB"/>
        </w:rPr>
        <w:t>defense</w:t>
      </w:r>
      <w:proofErr w:type="spellEnd"/>
      <w:r w:rsidRPr="0070737C">
        <w:rPr>
          <w:rFonts w:ascii="Arial" w:eastAsia="Arial" w:hAnsi="Arial" w:cs="Arial"/>
          <w:color w:val="20262E"/>
          <w:sz w:val="22"/>
          <w:szCs w:val="22"/>
          <w:lang w:val="en-GB"/>
        </w:rPr>
        <w:t>, where the most advanced and technologically demanding electronic and weapon systems are required</w:t>
      </w:r>
      <w:r w:rsidR="00CE5C0C">
        <w:rPr>
          <w:rFonts w:ascii="Arial" w:eastAsia="Arial" w:hAnsi="Arial" w:cs="Arial"/>
          <w:color w:val="20262E"/>
          <w:sz w:val="22"/>
          <w:szCs w:val="22"/>
          <w:lang w:val="en-GB"/>
        </w:rPr>
        <w:t xml:space="preserve">. </w:t>
      </w:r>
      <w:r w:rsidR="004322DC" w:rsidRPr="004322DC">
        <w:rPr>
          <w:rFonts w:ascii="Arial" w:eastAsia="Arial" w:hAnsi="Arial" w:cs="Arial"/>
          <w:i/>
          <w:iCs/>
          <w:color w:val="20262E"/>
          <w:sz w:val="22"/>
          <w:szCs w:val="22"/>
          <w:lang w:val="en-GB"/>
        </w:rPr>
        <w:t xml:space="preserve">“Within the CSG </w:t>
      </w:r>
      <w:r w:rsidR="00776EC5">
        <w:rPr>
          <w:rFonts w:ascii="Arial" w:eastAsia="Arial" w:hAnsi="Arial" w:cs="Arial"/>
          <w:i/>
          <w:iCs/>
          <w:color w:val="20262E"/>
          <w:sz w:val="22"/>
          <w:szCs w:val="22"/>
          <w:lang w:val="en-GB"/>
        </w:rPr>
        <w:t>g</w:t>
      </w:r>
      <w:r w:rsidR="004322DC" w:rsidRPr="004322DC">
        <w:rPr>
          <w:rFonts w:ascii="Arial" w:eastAsia="Arial" w:hAnsi="Arial" w:cs="Arial"/>
          <w:i/>
          <w:iCs/>
          <w:color w:val="20262E"/>
          <w:sz w:val="22"/>
          <w:szCs w:val="22"/>
          <w:lang w:val="en-GB"/>
        </w:rPr>
        <w:t xml:space="preserve">roup, Excalibur International operates, among other things, as a company focused on comprehensive air </w:t>
      </w:r>
      <w:proofErr w:type="spellStart"/>
      <w:r w:rsidR="004322DC" w:rsidRPr="004322DC">
        <w:rPr>
          <w:rFonts w:ascii="Arial" w:eastAsia="Arial" w:hAnsi="Arial" w:cs="Arial"/>
          <w:i/>
          <w:iCs/>
          <w:color w:val="20262E"/>
          <w:sz w:val="22"/>
          <w:szCs w:val="22"/>
          <w:lang w:val="en-GB"/>
        </w:rPr>
        <w:t>defense</w:t>
      </w:r>
      <w:proofErr w:type="spellEnd"/>
      <w:r w:rsidR="004322DC" w:rsidRPr="004322DC">
        <w:rPr>
          <w:rFonts w:ascii="Arial" w:eastAsia="Arial" w:hAnsi="Arial" w:cs="Arial"/>
          <w:i/>
          <w:iCs/>
          <w:color w:val="20262E"/>
          <w:sz w:val="22"/>
          <w:szCs w:val="22"/>
          <w:lang w:val="en-GB"/>
        </w:rPr>
        <w:t xml:space="preserve"> systems. These new contracts in the Asian region confirm the trust of our partners and build on the ongoing deliveries of these systems,”</w:t>
      </w:r>
      <w:r w:rsidR="004322DC" w:rsidRPr="004322DC">
        <w:rPr>
          <w:rFonts w:ascii="Arial" w:eastAsia="Arial" w:hAnsi="Arial" w:cs="Arial"/>
          <w:color w:val="20262E"/>
          <w:sz w:val="22"/>
          <w:szCs w:val="22"/>
          <w:lang w:val="en-GB"/>
        </w:rPr>
        <w:t xml:space="preserve"> said Miloš Šivara, CEO of Excalibur International.</w:t>
      </w:r>
    </w:p>
    <w:p w14:paraId="5F2F7A2B" w14:textId="18A4D6FA" w:rsidR="004322DC" w:rsidRPr="004322DC" w:rsidRDefault="004322DC" w:rsidP="004322DC">
      <w:pPr>
        <w:pBdr>
          <w:top w:val="nil"/>
          <w:left w:val="nil"/>
          <w:bottom w:val="nil"/>
          <w:right w:val="nil"/>
          <w:between w:val="nil"/>
        </w:pBdr>
        <w:spacing w:before="120" w:line="280" w:lineRule="auto"/>
        <w:jc w:val="both"/>
        <w:rPr>
          <w:rFonts w:ascii="Arial" w:eastAsia="Arial" w:hAnsi="Arial" w:cs="Arial"/>
          <w:color w:val="20262E"/>
          <w:sz w:val="22"/>
          <w:szCs w:val="22"/>
          <w:lang w:val="en-GB"/>
        </w:rPr>
      </w:pPr>
      <w:r w:rsidRPr="004322DC">
        <w:rPr>
          <w:rFonts w:ascii="Arial" w:eastAsia="Arial" w:hAnsi="Arial" w:cs="Arial"/>
          <w:color w:val="20262E"/>
          <w:sz w:val="22"/>
          <w:szCs w:val="22"/>
          <w:lang w:val="en-GB"/>
        </w:rPr>
        <w:t xml:space="preserve">This latest business success was preceded by earlier major contracts of the CSG </w:t>
      </w:r>
      <w:r w:rsidR="00776EC5">
        <w:rPr>
          <w:rFonts w:ascii="Arial" w:eastAsia="Arial" w:hAnsi="Arial" w:cs="Arial"/>
          <w:color w:val="20262E"/>
          <w:sz w:val="22"/>
          <w:szCs w:val="22"/>
          <w:lang w:val="en-GB"/>
        </w:rPr>
        <w:t>g</w:t>
      </w:r>
      <w:r w:rsidRPr="004322DC">
        <w:rPr>
          <w:rFonts w:ascii="Arial" w:eastAsia="Arial" w:hAnsi="Arial" w:cs="Arial"/>
          <w:color w:val="20262E"/>
          <w:sz w:val="22"/>
          <w:szCs w:val="22"/>
          <w:lang w:val="en-GB"/>
        </w:rPr>
        <w:t xml:space="preserve">roup in the region. One example is the MRAD (Medium Range Air </w:t>
      </w:r>
      <w:proofErr w:type="spellStart"/>
      <w:r w:rsidRPr="004322DC">
        <w:rPr>
          <w:rFonts w:ascii="Arial" w:eastAsia="Arial" w:hAnsi="Arial" w:cs="Arial"/>
          <w:color w:val="20262E"/>
          <w:sz w:val="22"/>
          <w:szCs w:val="22"/>
          <w:lang w:val="en-GB"/>
        </w:rPr>
        <w:t>Defense</w:t>
      </w:r>
      <w:proofErr w:type="spellEnd"/>
      <w:r w:rsidRPr="004322DC">
        <w:rPr>
          <w:rFonts w:ascii="Arial" w:eastAsia="Arial" w:hAnsi="Arial" w:cs="Arial"/>
          <w:color w:val="20262E"/>
          <w:sz w:val="22"/>
          <w:szCs w:val="22"/>
          <w:lang w:val="en-GB"/>
        </w:rPr>
        <w:t xml:space="preserve">) project for the delivery of a medium-range air </w:t>
      </w:r>
      <w:proofErr w:type="spellStart"/>
      <w:r w:rsidRPr="004322DC">
        <w:rPr>
          <w:rFonts w:ascii="Arial" w:eastAsia="Arial" w:hAnsi="Arial" w:cs="Arial"/>
          <w:color w:val="20262E"/>
          <w:sz w:val="22"/>
          <w:szCs w:val="22"/>
          <w:lang w:val="en-GB"/>
        </w:rPr>
        <w:t>defense</w:t>
      </w:r>
      <w:proofErr w:type="spellEnd"/>
      <w:r w:rsidRPr="004322DC">
        <w:rPr>
          <w:rFonts w:ascii="Arial" w:eastAsia="Arial" w:hAnsi="Arial" w:cs="Arial"/>
          <w:color w:val="20262E"/>
          <w:sz w:val="22"/>
          <w:szCs w:val="22"/>
          <w:lang w:val="en-GB"/>
        </w:rPr>
        <w:t xml:space="preserve"> system, also for a customer in Southeast Asia, which has been underway in recent years. This year, the CSG </w:t>
      </w:r>
      <w:r w:rsidR="00776EC5">
        <w:rPr>
          <w:rFonts w:ascii="Arial" w:eastAsia="Arial" w:hAnsi="Arial" w:cs="Arial"/>
          <w:color w:val="20262E"/>
          <w:sz w:val="22"/>
          <w:szCs w:val="22"/>
          <w:lang w:val="en-GB"/>
        </w:rPr>
        <w:t>g</w:t>
      </w:r>
      <w:r w:rsidRPr="004322DC">
        <w:rPr>
          <w:rFonts w:ascii="Arial" w:eastAsia="Arial" w:hAnsi="Arial" w:cs="Arial"/>
          <w:color w:val="20262E"/>
          <w:sz w:val="22"/>
          <w:szCs w:val="22"/>
          <w:lang w:val="en-GB"/>
        </w:rPr>
        <w:t xml:space="preserve">roup also concluded record contracts in the region for the supply of various versions of Patriot </w:t>
      </w:r>
      <w:proofErr w:type="spellStart"/>
      <w:r w:rsidRPr="004322DC">
        <w:rPr>
          <w:rFonts w:ascii="Arial" w:eastAsia="Arial" w:hAnsi="Arial" w:cs="Arial"/>
          <w:color w:val="20262E"/>
          <w:sz w:val="22"/>
          <w:szCs w:val="22"/>
          <w:lang w:val="en-GB"/>
        </w:rPr>
        <w:t>armored</w:t>
      </w:r>
      <w:proofErr w:type="spellEnd"/>
      <w:r w:rsidRPr="004322DC">
        <w:rPr>
          <w:rFonts w:ascii="Arial" w:eastAsia="Arial" w:hAnsi="Arial" w:cs="Arial"/>
          <w:color w:val="20262E"/>
          <w:sz w:val="22"/>
          <w:szCs w:val="22"/>
          <w:lang w:val="en-GB"/>
        </w:rPr>
        <w:t xml:space="preserve"> vehicles through Excalibur Army. In the same region, at the end of last year, the group also secured a significant contract for the supply of small-</w:t>
      </w:r>
      <w:proofErr w:type="spellStart"/>
      <w:r w:rsidRPr="004322DC">
        <w:rPr>
          <w:rFonts w:ascii="Arial" w:eastAsia="Arial" w:hAnsi="Arial" w:cs="Arial"/>
          <w:color w:val="20262E"/>
          <w:sz w:val="22"/>
          <w:szCs w:val="22"/>
          <w:lang w:val="en-GB"/>
        </w:rPr>
        <w:t>caliber</w:t>
      </w:r>
      <w:proofErr w:type="spellEnd"/>
      <w:r w:rsidRPr="004322DC">
        <w:rPr>
          <w:rFonts w:ascii="Arial" w:eastAsia="Arial" w:hAnsi="Arial" w:cs="Arial"/>
          <w:color w:val="20262E"/>
          <w:sz w:val="22"/>
          <w:szCs w:val="22"/>
          <w:lang w:val="en-GB"/>
        </w:rPr>
        <w:t xml:space="preserve"> ammunition, to be delivered by companies within the CSG Ammo+ division.</w:t>
      </w:r>
    </w:p>
    <w:p w14:paraId="359EAFBA" w14:textId="26B7BD99" w:rsidR="00B9517D" w:rsidRDefault="004322DC" w:rsidP="004322DC">
      <w:pPr>
        <w:pBdr>
          <w:top w:val="nil"/>
          <w:left w:val="nil"/>
          <w:bottom w:val="nil"/>
          <w:right w:val="nil"/>
          <w:between w:val="nil"/>
        </w:pBdr>
        <w:spacing w:before="120" w:line="280" w:lineRule="auto"/>
        <w:jc w:val="both"/>
        <w:rPr>
          <w:rFonts w:ascii="Arial" w:eastAsia="Arial" w:hAnsi="Arial" w:cs="Arial"/>
          <w:color w:val="20262E"/>
          <w:sz w:val="22"/>
          <w:szCs w:val="22"/>
          <w:lang w:val="en-GB"/>
        </w:rPr>
      </w:pPr>
      <w:r w:rsidRPr="004322DC">
        <w:rPr>
          <w:rFonts w:ascii="Arial" w:eastAsia="Arial" w:hAnsi="Arial" w:cs="Arial"/>
          <w:color w:val="20262E"/>
          <w:sz w:val="22"/>
          <w:szCs w:val="22"/>
          <w:lang w:val="en-GB"/>
        </w:rPr>
        <w:t xml:space="preserve">In recent years, the CSG </w:t>
      </w:r>
      <w:r w:rsidR="00776EC5">
        <w:rPr>
          <w:rFonts w:ascii="Arial" w:eastAsia="Arial" w:hAnsi="Arial" w:cs="Arial"/>
          <w:color w:val="20262E"/>
          <w:sz w:val="22"/>
          <w:szCs w:val="22"/>
          <w:lang w:val="en-GB"/>
        </w:rPr>
        <w:t>g</w:t>
      </w:r>
      <w:r w:rsidRPr="004322DC">
        <w:rPr>
          <w:rFonts w:ascii="Arial" w:eastAsia="Arial" w:hAnsi="Arial" w:cs="Arial"/>
          <w:color w:val="20262E"/>
          <w:sz w:val="22"/>
          <w:szCs w:val="22"/>
          <w:lang w:val="en-GB"/>
        </w:rPr>
        <w:t xml:space="preserve">roup has been increasingly expanding its activities into the field of air </w:t>
      </w:r>
      <w:proofErr w:type="spellStart"/>
      <w:r w:rsidRPr="004322DC">
        <w:rPr>
          <w:rFonts w:ascii="Arial" w:eastAsia="Arial" w:hAnsi="Arial" w:cs="Arial"/>
          <w:color w:val="20262E"/>
          <w:sz w:val="22"/>
          <w:szCs w:val="22"/>
          <w:lang w:val="en-GB"/>
        </w:rPr>
        <w:t>defense</w:t>
      </w:r>
      <w:proofErr w:type="spellEnd"/>
      <w:r w:rsidRPr="004322DC">
        <w:rPr>
          <w:rFonts w:ascii="Arial" w:eastAsia="Arial" w:hAnsi="Arial" w:cs="Arial"/>
          <w:color w:val="20262E"/>
          <w:sz w:val="22"/>
          <w:szCs w:val="22"/>
          <w:lang w:val="en-GB"/>
        </w:rPr>
        <w:t xml:space="preserve"> systems and radar technologies. These include solutions optimized for the detection of unmanned aerial systems (UAS), responding to the dynamically changing nature of modern armed conflicts. This trend is also reflected in the current project of multi</w:t>
      </w:r>
      <w:r w:rsidR="00E82700">
        <w:rPr>
          <w:rFonts w:ascii="Arial" w:eastAsia="Arial" w:hAnsi="Arial" w:cs="Arial"/>
          <w:color w:val="20262E"/>
          <w:sz w:val="22"/>
          <w:szCs w:val="22"/>
          <w:lang w:val="en-GB"/>
        </w:rPr>
        <w:t>-</w:t>
      </w:r>
      <w:r w:rsidRPr="004322DC">
        <w:rPr>
          <w:rFonts w:ascii="Arial" w:eastAsia="Arial" w:hAnsi="Arial" w:cs="Arial"/>
          <w:color w:val="20262E"/>
          <w:sz w:val="22"/>
          <w:szCs w:val="22"/>
          <w:lang w:val="en-GB"/>
        </w:rPr>
        <w:t xml:space="preserve">layer air </w:t>
      </w:r>
      <w:proofErr w:type="spellStart"/>
      <w:r w:rsidRPr="004322DC">
        <w:rPr>
          <w:rFonts w:ascii="Arial" w:eastAsia="Arial" w:hAnsi="Arial" w:cs="Arial"/>
          <w:color w:val="20262E"/>
          <w:sz w:val="22"/>
          <w:szCs w:val="22"/>
          <w:lang w:val="en-GB"/>
        </w:rPr>
        <w:t>defense</w:t>
      </w:r>
      <w:proofErr w:type="spellEnd"/>
      <w:r w:rsidRPr="004322DC">
        <w:rPr>
          <w:rFonts w:ascii="Arial" w:eastAsia="Arial" w:hAnsi="Arial" w:cs="Arial"/>
          <w:color w:val="20262E"/>
          <w:sz w:val="22"/>
          <w:szCs w:val="22"/>
          <w:lang w:val="en-GB"/>
        </w:rPr>
        <w:t xml:space="preserve"> systems for customers in Southeast Asia.</w:t>
      </w:r>
    </w:p>
    <w:p w14:paraId="4ABE6F52" w14:textId="77777777" w:rsidR="004322DC" w:rsidRDefault="004322DC" w:rsidP="004322DC">
      <w:pPr>
        <w:pBdr>
          <w:top w:val="nil"/>
          <w:left w:val="nil"/>
          <w:bottom w:val="nil"/>
          <w:right w:val="nil"/>
          <w:between w:val="nil"/>
        </w:pBdr>
        <w:spacing w:before="120" w:line="280" w:lineRule="auto"/>
        <w:jc w:val="both"/>
        <w:rPr>
          <w:rFonts w:ascii="Arial" w:eastAsia="Arial" w:hAnsi="Arial" w:cs="Arial"/>
          <w:color w:val="20262E"/>
          <w:sz w:val="22"/>
          <w:szCs w:val="22"/>
          <w:highlight w:val="white"/>
          <w:lang w:val="en-GB"/>
        </w:rPr>
      </w:pPr>
    </w:p>
    <w:p w14:paraId="6F28797B" w14:textId="77777777" w:rsidR="004322DC" w:rsidRPr="00B9517D" w:rsidRDefault="004322DC" w:rsidP="004322DC">
      <w:pPr>
        <w:pBdr>
          <w:top w:val="nil"/>
          <w:left w:val="nil"/>
          <w:bottom w:val="nil"/>
          <w:right w:val="nil"/>
          <w:between w:val="nil"/>
        </w:pBdr>
        <w:spacing w:before="120" w:line="280" w:lineRule="auto"/>
        <w:jc w:val="both"/>
        <w:rPr>
          <w:rFonts w:ascii="Arial" w:eastAsia="Arial" w:hAnsi="Arial" w:cs="Arial"/>
          <w:color w:val="20262E"/>
          <w:sz w:val="22"/>
          <w:szCs w:val="22"/>
          <w:highlight w:val="white"/>
          <w:lang w:val="en-GB"/>
        </w:rPr>
      </w:pPr>
    </w:p>
    <w:p w14:paraId="4B5CA9CD" w14:textId="77777777" w:rsidR="00B9517D" w:rsidRDefault="00B9517D">
      <w:pPr>
        <w:pBdr>
          <w:top w:val="nil"/>
          <w:left w:val="nil"/>
          <w:bottom w:val="nil"/>
          <w:right w:val="nil"/>
          <w:between w:val="nil"/>
        </w:pBdr>
        <w:spacing w:before="120" w:line="280" w:lineRule="auto"/>
        <w:jc w:val="both"/>
        <w:rPr>
          <w:rFonts w:ascii="Arial" w:eastAsia="Arial" w:hAnsi="Arial" w:cs="Arial"/>
          <w:b/>
          <w:bCs/>
          <w:color w:val="20262E"/>
          <w:sz w:val="22"/>
          <w:szCs w:val="22"/>
          <w:lang w:val="en-GB"/>
        </w:rPr>
      </w:pPr>
      <w:r w:rsidRPr="00B9517D">
        <w:rPr>
          <w:rFonts w:ascii="Arial" w:eastAsia="Arial" w:hAnsi="Arial" w:cs="Arial"/>
          <w:b/>
          <w:bCs/>
          <w:color w:val="20262E"/>
          <w:sz w:val="22"/>
          <w:szCs w:val="22"/>
          <w:lang w:val="en-GB"/>
        </w:rPr>
        <w:lastRenderedPageBreak/>
        <w:t xml:space="preserve">About CSG    </w:t>
      </w:r>
    </w:p>
    <w:p w14:paraId="2C12CDA2" w14:textId="6DED8037" w:rsidR="00B9517D" w:rsidRPr="00B9517D" w:rsidRDefault="00B9517D">
      <w:pPr>
        <w:pBdr>
          <w:top w:val="nil"/>
          <w:left w:val="nil"/>
          <w:bottom w:val="nil"/>
          <w:right w:val="nil"/>
          <w:between w:val="nil"/>
        </w:pBdr>
        <w:spacing w:before="120" w:line="280" w:lineRule="auto"/>
        <w:jc w:val="both"/>
        <w:rPr>
          <w:rFonts w:ascii="Arial" w:eastAsia="Arial" w:hAnsi="Arial" w:cs="Arial"/>
          <w:color w:val="20262E"/>
          <w:sz w:val="22"/>
          <w:szCs w:val="22"/>
          <w:lang w:val="en-GB"/>
        </w:rPr>
      </w:pPr>
      <w:r w:rsidRPr="00B9517D">
        <w:rPr>
          <w:rFonts w:ascii="Arial" w:eastAsia="Arial" w:hAnsi="Arial" w:cs="Arial"/>
          <w:color w:val="20262E"/>
          <w:sz w:val="22"/>
          <w:szCs w:val="22"/>
          <w:lang w:val="en-GB"/>
        </w:rPr>
        <w:t xml:space="preserve">CSG N.V. (“CSG”) is a Dutch company and a leading European defence industrial group, with its top management headquartered in Prague, Czech Republic. CSG develops and delivers defence and industrial technologies that contribute to a safer and more stable future. The Group focuses on the development and manufacturing of strategically important products, systems and technologies in the fields of defence and ammunition, as well as in related sectors such as aerospace. CSG operates key manufacturing facilities in the United States, the United Kingdom, Spain, Italy, Germany, the Czech Republic, Slovakia, Serbia and India, and exports its products worldwide. The Group continues to invest in the growth of its portfolio companies and the expansion of its core business activities. Key companies within the Group include Excalibur Army (Czech Republic, land systems), Tatra Trucks (Czech Republic, vehicles), MSM Group (Slovakia, artillery ammunition) and The Kinetic Group (United States, small-calibre ammunition). CSG employs more than 14,000 people across its integrated and affiliated companies. In 2025, the Group reported annual revenues of EUR 6.7 billion. CSG shares are traded on Euronext Amsterdam under the ticker CSG.   </w:t>
      </w:r>
    </w:p>
    <w:p w14:paraId="22613C0D" w14:textId="06EFAD78" w:rsidR="00B9517D" w:rsidRDefault="00B9517D">
      <w:pPr>
        <w:pBdr>
          <w:top w:val="nil"/>
          <w:left w:val="nil"/>
          <w:bottom w:val="nil"/>
          <w:right w:val="nil"/>
          <w:between w:val="nil"/>
        </w:pBdr>
        <w:spacing w:before="120" w:line="280" w:lineRule="auto"/>
        <w:jc w:val="both"/>
        <w:rPr>
          <w:rFonts w:ascii="Arial" w:eastAsia="Arial" w:hAnsi="Arial" w:cs="Arial"/>
          <w:color w:val="20262E"/>
          <w:sz w:val="22"/>
          <w:szCs w:val="22"/>
          <w:lang w:val="en-GB"/>
        </w:rPr>
      </w:pPr>
      <w:r w:rsidRPr="00B9517D">
        <w:rPr>
          <w:rFonts w:ascii="Arial" w:eastAsia="Arial" w:hAnsi="Arial" w:cs="Arial"/>
          <w:color w:val="20262E"/>
          <w:sz w:val="22"/>
          <w:szCs w:val="22"/>
          <w:lang w:val="en-GB"/>
        </w:rPr>
        <w:t xml:space="preserve">More information is available at: www.czechoslovakgroup.com    </w:t>
      </w:r>
    </w:p>
    <w:p w14:paraId="77D5C501" w14:textId="77777777" w:rsidR="004322DC" w:rsidRPr="00B9517D" w:rsidRDefault="004322DC">
      <w:pPr>
        <w:pBdr>
          <w:top w:val="nil"/>
          <w:left w:val="nil"/>
          <w:bottom w:val="nil"/>
          <w:right w:val="nil"/>
          <w:between w:val="nil"/>
        </w:pBdr>
        <w:spacing w:before="120" w:line="280" w:lineRule="auto"/>
        <w:jc w:val="both"/>
        <w:rPr>
          <w:rFonts w:ascii="Arial" w:eastAsia="Arial" w:hAnsi="Arial" w:cs="Arial"/>
          <w:color w:val="20262E"/>
          <w:sz w:val="22"/>
          <w:szCs w:val="22"/>
          <w:lang w:val="en-GB"/>
        </w:rPr>
      </w:pPr>
    </w:p>
    <w:p w14:paraId="1522D40C" w14:textId="3A0D5930" w:rsidR="00926FCB" w:rsidRDefault="00000000">
      <w:pPr>
        <w:pBdr>
          <w:top w:val="nil"/>
          <w:left w:val="nil"/>
          <w:bottom w:val="nil"/>
          <w:right w:val="nil"/>
          <w:between w:val="nil"/>
        </w:pBdr>
        <w:spacing w:before="120" w:line="280" w:lineRule="auto"/>
        <w:jc w:val="both"/>
        <w:rPr>
          <w:rFonts w:ascii="Arial" w:eastAsia="Arial" w:hAnsi="Arial" w:cs="Arial"/>
          <w:color w:val="20262E"/>
          <w:sz w:val="22"/>
          <w:szCs w:val="22"/>
          <w:lang w:val="en-GB"/>
        </w:rPr>
      </w:pPr>
      <w:r w:rsidRPr="00B9517D">
        <w:rPr>
          <w:rFonts w:ascii="Arial" w:eastAsia="Arial" w:hAnsi="Arial" w:cs="Arial"/>
          <w:color w:val="20262E"/>
          <w:sz w:val="22"/>
          <w:szCs w:val="22"/>
          <w:lang w:val="en-GB"/>
        </w:rPr>
        <w:t xml:space="preserve">   </w:t>
      </w:r>
      <w:r w:rsidR="004322DC">
        <w:rPr>
          <w:noProof/>
        </w:rPr>
        <w:drawing>
          <wp:inline distT="0" distB="0" distL="0" distR="0" wp14:anchorId="13EF2868" wp14:editId="5EF3B46B">
            <wp:extent cx="990600" cy="992965"/>
            <wp:effectExtent l="0" t="0" r="0" b="0"/>
            <wp:docPr id="33239685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5685" cy="998062"/>
                    </a:xfrm>
                    <a:prstGeom prst="rect">
                      <a:avLst/>
                    </a:prstGeom>
                    <a:noFill/>
                    <a:ln>
                      <a:noFill/>
                    </a:ln>
                  </pic:spPr>
                </pic:pic>
              </a:graphicData>
            </a:graphic>
          </wp:inline>
        </w:drawing>
      </w:r>
    </w:p>
    <w:p w14:paraId="17B85143" w14:textId="77777777" w:rsidR="004322DC" w:rsidRPr="00B9517D" w:rsidRDefault="004322DC">
      <w:pPr>
        <w:pBdr>
          <w:top w:val="nil"/>
          <w:left w:val="nil"/>
          <w:bottom w:val="nil"/>
          <w:right w:val="nil"/>
          <w:between w:val="nil"/>
        </w:pBdr>
        <w:spacing w:before="120" w:line="280" w:lineRule="auto"/>
        <w:jc w:val="both"/>
        <w:rPr>
          <w:rFonts w:ascii="Arial" w:eastAsia="Arial" w:hAnsi="Arial" w:cs="Arial"/>
          <w:color w:val="20262E"/>
          <w:sz w:val="22"/>
          <w:szCs w:val="22"/>
          <w:lang w:val="en-GB"/>
        </w:rPr>
      </w:pPr>
    </w:p>
    <w:p w14:paraId="23DAD51C" w14:textId="77777777" w:rsidR="00B9517D" w:rsidRPr="00B9517D" w:rsidRDefault="00B9517D" w:rsidP="00B9517D">
      <w:pPr>
        <w:pBdr>
          <w:top w:val="nil"/>
          <w:left w:val="nil"/>
          <w:bottom w:val="nil"/>
          <w:right w:val="nil"/>
          <w:between w:val="nil"/>
        </w:pBdr>
        <w:jc w:val="both"/>
        <w:rPr>
          <w:rFonts w:ascii="Arial" w:eastAsia="Arial" w:hAnsi="Arial" w:cs="Arial"/>
          <w:b/>
          <w:bCs/>
          <w:color w:val="20262E"/>
          <w:sz w:val="22"/>
          <w:szCs w:val="22"/>
          <w:lang w:val="en-GB"/>
        </w:rPr>
      </w:pPr>
      <w:r w:rsidRPr="00B9517D">
        <w:rPr>
          <w:rFonts w:ascii="Arial" w:eastAsia="Arial" w:hAnsi="Arial" w:cs="Arial"/>
          <w:b/>
          <w:bCs/>
          <w:color w:val="20262E"/>
          <w:sz w:val="22"/>
          <w:szCs w:val="22"/>
          <w:lang w:val="en-GB"/>
        </w:rPr>
        <w:t xml:space="preserve">Press service CSG    </w:t>
      </w:r>
    </w:p>
    <w:p w14:paraId="1D2E5BA1" w14:textId="77777777" w:rsidR="00B9517D" w:rsidRPr="00B9517D" w:rsidRDefault="00B9517D" w:rsidP="00B9517D">
      <w:pPr>
        <w:pBdr>
          <w:top w:val="nil"/>
          <w:left w:val="nil"/>
          <w:bottom w:val="nil"/>
          <w:right w:val="nil"/>
          <w:between w:val="nil"/>
        </w:pBdr>
        <w:jc w:val="both"/>
        <w:rPr>
          <w:rFonts w:ascii="Arial" w:eastAsia="Arial" w:hAnsi="Arial" w:cs="Arial"/>
          <w:b/>
          <w:bCs/>
          <w:color w:val="20262E"/>
          <w:sz w:val="22"/>
          <w:szCs w:val="22"/>
          <w:lang w:val="en-GB"/>
        </w:rPr>
      </w:pPr>
    </w:p>
    <w:p w14:paraId="167DFBC5" w14:textId="77777777" w:rsidR="00B9517D" w:rsidRPr="00B9517D" w:rsidRDefault="00B9517D" w:rsidP="00B9517D">
      <w:pPr>
        <w:pBdr>
          <w:top w:val="nil"/>
          <w:left w:val="nil"/>
          <w:bottom w:val="nil"/>
          <w:right w:val="nil"/>
          <w:between w:val="nil"/>
        </w:pBdr>
        <w:jc w:val="both"/>
        <w:rPr>
          <w:rFonts w:ascii="Arial" w:eastAsia="Arial" w:hAnsi="Arial" w:cs="Arial"/>
          <w:color w:val="20262E"/>
          <w:sz w:val="22"/>
          <w:szCs w:val="22"/>
          <w:lang w:val="en-GB"/>
        </w:rPr>
      </w:pPr>
      <w:r w:rsidRPr="00B9517D">
        <w:rPr>
          <w:rFonts w:ascii="Arial" w:eastAsia="Arial" w:hAnsi="Arial" w:cs="Arial"/>
          <w:color w:val="20262E"/>
          <w:sz w:val="22"/>
          <w:szCs w:val="22"/>
          <w:lang w:val="en-GB"/>
        </w:rPr>
        <w:t xml:space="preserve">Andrej Čírtek, </w:t>
      </w:r>
      <w:proofErr w:type="spellStart"/>
      <w:r w:rsidRPr="00B9517D">
        <w:rPr>
          <w:rFonts w:ascii="Arial" w:eastAsia="Arial" w:hAnsi="Arial" w:cs="Arial"/>
          <w:color w:val="20262E"/>
          <w:sz w:val="22"/>
          <w:szCs w:val="22"/>
          <w:lang w:val="en-GB"/>
        </w:rPr>
        <w:t>spokersperson</w:t>
      </w:r>
      <w:proofErr w:type="spellEnd"/>
      <w:r w:rsidRPr="00B9517D">
        <w:rPr>
          <w:rFonts w:ascii="Arial" w:eastAsia="Arial" w:hAnsi="Arial" w:cs="Arial"/>
          <w:color w:val="20262E"/>
          <w:sz w:val="22"/>
          <w:szCs w:val="22"/>
          <w:lang w:val="en-GB"/>
        </w:rPr>
        <w:t xml:space="preserve"> </w:t>
      </w:r>
    </w:p>
    <w:p w14:paraId="7A306498" w14:textId="77777777" w:rsidR="00B9517D" w:rsidRPr="00B9517D" w:rsidRDefault="00B9517D" w:rsidP="00B9517D">
      <w:pPr>
        <w:pBdr>
          <w:top w:val="nil"/>
          <w:left w:val="nil"/>
          <w:bottom w:val="nil"/>
          <w:right w:val="nil"/>
          <w:between w:val="nil"/>
        </w:pBdr>
        <w:jc w:val="both"/>
        <w:rPr>
          <w:rFonts w:ascii="Arial" w:eastAsia="Arial" w:hAnsi="Arial" w:cs="Arial"/>
          <w:color w:val="20262E"/>
          <w:sz w:val="22"/>
          <w:szCs w:val="22"/>
          <w:lang w:val="en-GB"/>
        </w:rPr>
      </w:pPr>
    </w:p>
    <w:p w14:paraId="2D90059E" w14:textId="77777777" w:rsidR="00B9517D" w:rsidRPr="004322DC" w:rsidRDefault="00B9517D" w:rsidP="00B9517D">
      <w:pPr>
        <w:pBdr>
          <w:top w:val="nil"/>
          <w:left w:val="nil"/>
          <w:bottom w:val="nil"/>
          <w:right w:val="nil"/>
          <w:between w:val="nil"/>
        </w:pBdr>
        <w:jc w:val="both"/>
        <w:rPr>
          <w:rFonts w:ascii="Arial" w:eastAsia="Arial" w:hAnsi="Arial" w:cs="Arial"/>
          <w:color w:val="20262E"/>
          <w:sz w:val="22"/>
          <w:szCs w:val="22"/>
          <w:lang w:val="pt-PT"/>
        </w:rPr>
      </w:pPr>
      <w:r w:rsidRPr="004322DC">
        <w:rPr>
          <w:rFonts w:ascii="Arial" w:eastAsia="Arial" w:hAnsi="Arial" w:cs="Arial"/>
          <w:color w:val="20262E"/>
          <w:sz w:val="22"/>
          <w:szCs w:val="22"/>
          <w:lang w:val="pt-PT"/>
        </w:rPr>
        <w:t xml:space="preserve">tel.: +420 602 494 208    </w:t>
      </w:r>
    </w:p>
    <w:p w14:paraId="0934558B" w14:textId="77777777" w:rsidR="00B9517D" w:rsidRPr="004322DC" w:rsidRDefault="00B9517D" w:rsidP="00B9517D">
      <w:pPr>
        <w:pBdr>
          <w:top w:val="nil"/>
          <w:left w:val="nil"/>
          <w:bottom w:val="nil"/>
          <w:right w:val="nil"/>
          <w:between w:val="nil"/>
        </w:pBdr>
        <w:jc w:val="both"/>
        <w:rPr>
          <w:rFonts w:ascii="Arial" w:eastAsia="Arial" w:hAnsi="Arial" w:cs="Arial"/>
          <w:color w:val="20262E"/>
          <w:sz w:val="22"/>
          <w:szCs w:val="22"/>
          <w:lang w:val="pt-PT"/>
        </w:rPr>
      </w:pPr>
    </w:p>
    <w:p w14:paraId="50E6A227" w14:textId="37C2727D" w:rsidR="00926FCB" w:rsidRPr="004322DC" w:rsidRDefault="00B9517D" w:rsidP="00B9517D">
      <w:pPr>
        <w:pBdr>
          <w:top w:val="nil"/>
          <w:left w:val="nil"/>
          <w:bottom w:val="nil"/>
          <w:right w:val="nil"/>
          <w:between w:val="nil"/>
        </w:pBdr>
        <w:jc w:val="both"/>
        <w:rPr>
          <w:rFonts w:ascii="Arial" w:eastAsia="Arial" w:hAnsi="Arial" w:cs="Arial"/>
          <w:color w:val="000000"/>
          <w:sz w:val="22"/>
          <w:szCs w:val="22"/>
          <w:lang w:val="pt-PT"/>
        </w:rPr>
      </w:pPr>
      <w:r w:rsidRPr="004322DC">
        <w:rPr>
          <w:rFonts w:ascii="Arial" w:eastAsia="Arial" w:hAnsi="Arial" w:cs="Arial"/>
          <w:color w:val="20262E"/>
          <w:sz w:val="22"/>
          <w:szCs w:val="22"/>
          <w:lang w:val="pt-PT"/>
        </w:rPr>
        <w:t>E-mail: andrej.cirtek@czechoslovakgroup.cz</w:t>
      </w:r>
      <w:r w:rsidRPr="004322DC">
        <w:rPr>
          <w:rFonts w:ascii="Arial" w:eastAsia="Arial" w:hAnsi="Arial" w:cs="Arial"/>
          <w:color w:val="000000"/>
          <w:sz w:val="22"/>
          <w:szCs w:val="22"/>
          <w:lang w:val="pt-PT"/>
        </w:rPr>
        <w:t>  </w:t>
      </w:r>
    </w:p>
    <w:p w14:paraId="3AE793BA" w14:textId="77777777" w:rsidR="00926FCB" w:rsidRPr="004322DC" w:rsidRDefault="00926FCB">
      <w:pPr>
        <w:spacing w:before="120"/>
        <w:jc w:val="both"/>
        <w:rPr>
          <w:rFonts w:ascii="Arial" w:eastAsia="Arial" w:hAnsi="Arial" w:cs="Arial"/>
          <w:sz w:val="22"/>
          <w:szCs w:val="22"/>
          <w:lang w:val="pt-PT"/>
        </w:rPr>
      </w:pPr>
    </w:p>
    <w:sectPr w:rsidR="00926FCB" w:rsidRPr="004322DC">
      <w:headerReference w:type="even" r:id="rId9"/>
      <w:headerReference w:type="default" r:id="rId10"/>
      <w:footerReference w:type="even" r:id="rId11"/>
      <w:footerReference w:type="default" r:id="rId12"/>
      <w:headerReference w:type="first" r:id="rId13"/>
      <w:footerReference w:type="first" r:id="rId14"/>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F3FAF" w14:textId="77777777" w:rsidR="003C543D" w:rsidRDefault="003C543D">
      <w:r>
        <w:separator/>
      </w:r>
    </w:p>
  </w:endnote>
  <w:endnote w:type="continuationSeparator" w:id="0">
    <w:p w14:paraId="2C1B5BA3" w14:textId="77777777" w:rsidR="003C543D" w:rsidRDefault="003C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1" w:fontKey="{7FDA653E-491B-4169-ACCD-B451A77C64A1}"/>
  </w:font>
  <w:font w:name="Cambria">
    <w:panose1 w:val="02040503050406030204"/>
    <w:charset w:val="EE"/>
    <w:family w:val="roman"/>
    <w:pitch w:val="variable"/>
    <w:sig w:usb0="E00006FF" w:usb1="420024FF" w:usb2="02000000" w:usb3="00000000" w:csb0="0000019F" w:csb1="00000000"/>
    <w:embedRegular r:id="rId2" w:fontKey="{C859F372-80F9-48D6-B765-CADD81987F68}"/>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embedItalic r:id="rId3" w:fontKey="{CFACF6D4-666B-4D96-BCC9-F04D112EBBF9}"/>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4" w:fontKey="{F0D4B3B3-C303-473C-920E-0F17D209F7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7DF1" w14:textId="77777777" w:rsidR="00926FCB" w:rsidRDefault="00000000">
    <w:pPr>
      <w:pBdr>
        <w:top w:val="nil"/>
        <w:left w:val="nil"/>
        <w:bottom w:val="nil"/>
        <w:right w:val="nil"/>
        <w:between w:val="nil"/>
      </w:pBdr>
      <w:tabs>
        <w:tab w:val="center" w:pos="4536"/>
        <w:tab w:val="right" w:pos="9072"/>
      </w:tabs>
      <w:rPr>
        <w:color w:val="000000"/>
      </w:rPr>
    </w:pPr>
    <w:r>
      <w:rPr>
        <w:noProof/>
      </w:rPr>
      <mc:AlternateContent>
        <mc:Choice Requires="wps">
          <w:drawing>
            <wp:anchor distT="0" distB="0" distL="0" distR="0" simplePos="0" relativeHeight="251663360" behindDoc="0" locked="0" layoutInCell="1" hidden="0" allowOverlap="1" wp14:anchorId="7F2FB7BF" wp14:editId="64A904DC">
              <wp:simplePos x="0" y="0"/>
              <wp:positionH relativeFrom="column">
                <wp:posOffset>2106613</wp:posOffset>
              </wp:positionH>
              <wp:positionV relativeFrom="paragraph">
                <wp:posOffset>-9522</wp:posOffset>
              </wp:positionV>
              <wp:extent cx="462915" cy="462915"/>
              <wp:effectExtent l="0" t="0" r="0" b="0"/>
              <wp:wrapNone/>
              <wp:docPr id="1283040930" name="Obdélník 1283040930" descr="Interní"/>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493849B1" w14:textId="77777777" w:rsidR="00926FCB" w:rsidRDefault="00000000">
                          <w:pPr>
                            <w:textDirection w:val="btLr"/>
                          </w:pPr>
                          <w:r>
                            <w:rPr>
                              <w:rFonts w:ascii="Calibri" w:eastAsia="Calibri" w:hAnsi="Calibri" w:cs="Calibri"/>
                              <w:color w:val="000000"/>
                              <w:sz w:val="20"/>
                            </w:rPr>
                            <w:t>Interní</w:t>
                          </w:r>
                        </w:p>
                      </w:txbxContent>
                    </wps:txbx>
                    <wps:bodyPr spcFirstLastPara="1" wrap="square" lIns="0" tIns="0" rIns="0" bIns="190500" anchor="b" anchorCtr="0">
                      <a:noAutofit/>
                    </wps:bodyPr>
                  </wps:wsp>
                </a:graphicData>
              </a:graphic>
            </wp:anchor>
          </w:drawing>
        </mc:Choice>
        <mc:Fallback>
          <w:pict>
            <v:rect w14:anchorId="7F2FB7BF" id="Obdélník 1283040930" o:spid="_x0000_s1028" alt="Interní" style="position:absolute;margin-left:165.9pt;margin-top:-.75pt;width:36.45pt;height:36.45pt;z-index:25166336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" filled="f" stroked="f">
              <v:textbox inset="0,0,0,15pt">
                <w:txbxContent>
                  <w:p w14:paraId="493849B1" w14:textId="77777777" w:rsidR="00926FCB" w:rsidRDefault="00000000">
                    <w:pPr>
                      <w:textDirection w:val="btLr"/>
                    </w:pPr>
                    <w:r>
                      <w:rPr>
                        <w:rFonts w:ascii="Calibri" w:eastAsia="Calibri" w:hAnsi="Calibri" w:cs="Calibri"/>
                        <w:color w:val="000000"/>
                        <w:sz w:val="20"/>
                      </w:rPr>
                      <w:t>Interní</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DCDB" w14:textId="77777777" w:rsidR="00926FCB" w:rsidRDefault="00000000">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0535A8">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0535A8">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9A32" w14:textId="77777777" w:rsidR="00926FCB" w:rsidRDefault="00000000">
    <w:pPr>
      <w:pBdr>
        <w:top w:val="nil"/>
        <w:left w:val="nil"/>
        <w:bottom w:val="nil"/>
        <w:right w:val="nil"/>
        <w:between w:val="nil"/>
      </w:pBdr>
      <w:tabs>
        <w:tab w:val="center" w:pos="4536"/>
        <w:tab w:val="right" w:pos="9072"/>
      </w:tabs>
      <w:rPr>
        <w:color w:val="000000"/>
      </w:rPr>
    </w:pPr>
    <w:r>
      <w:rPr>
        <w:noProof/>
      </w:rPr>
      <mc:AlternateContent>
        <mc:Choice Requires="wps">
          <w:drawing>
            <wp:anchor distT="0" distB="0" distL="0" distR="0" simplePos="0" relativeHeight="251662336" behindDoc="0" locked="0" layoutInCell="1" hidden="0" allowOverlap="1" wp14:anchorId="1A8947A4" wp14:editId="1F8E1C2C">
              <wp:simplePos x="0" y="0"/>
              <wp:positionH relativeFrom="column">
                <wp:posOffset>2106613</wp:posOffset>
              </wp:positionH>
              <wp:positionV relativeFrom="paragraph">
                <wp:posOffset>-9522</wp:posOffset>
              </wp:positionV>
              <wp:extent cx="462915" cy="462915"/>
              <wp:effectExtent l="0" t="0" r="0" b="0"/>
              <wp:wrapNone/>
              <wp:docPr id="1283040927" name="Obdélník 1283040927" descr="Interní"/>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26E2B2D" w14:textId="77777777" w:rsidR="00926FCB" w:rsidRDefault="00000000">
                          <w:pPr>
                            <w:textDirection w:val="btLr"/>
                          </w:pPr>
                          <w:r>
                            <w:rPr>
                              <w:rFonts w:ascii="Calibri" w:eastAsia="Calibri" w:hAnsi="Calibri" w:cs="Calibri"/>
                              <w:color w:val="000000"/>
                              <w:sz w:val="20"/>
                            </w:rPr>
                            <w:t>Interní</w:t>
                          </w:r>
                        </w:p>
                      </w:txbxContent>
                    </wps:txbx>
                    <wps:bodyPr spcFirstLastPara="1" wrap="square" lIns="0" tIns="0" rIns="0" bIns="190500" anchor="b" anchorCtr="0">
                      <a:noAutofit/>
                    </wps:bodyPr>
                  </wps:wsp>
                </a:graphicData>
              </a:graphic>
            </wp:anchor>
          </w:drawing>
        </mc:Choice>
        <mc:Fallback>
          <w:pict>
            <v:rect w14:anchorId="1A8947A4" id="Obdélník 1283040927" o:spid="_x0000_s1030" alt="Interní" style="position:absolute;margin-left:165.9pt;margin-top:-.75pt;width:36.45pt;height:36.45pt;z-index:25166233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" filled="f" stroked="f">
              <v:textbox inset="0,0,0,15pt">
                <w:txbxContent>
                  <w:p w14:paraId="226E2B2D" w14:textId="77777777" w:rsidR="00926FCB" w:rsidRDefault="00000000">
                    <w:pPr>
                      <w:textDirection w:val="btLr"/>
                    </w:pPr>
                    <w:r>
                      <w:rPr>
                        <w:rFonts w:ascii="Calibri" w:eastAsia="Calibri" w:hAnsi="Calibri" w:cs="Calibri"/>
                        <w:color w:val="000000"/>
                        <w:sz w:val="20"/>
                      </w:rPr>
                      <w:t>Interní</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9E0FF" w14:textId="77777777" w:rsidR="003C543D" w:rsidRDefault="003C543D">
      <w:r>
        <w:separator/>
      </w:r>
    </w:p>
  </w:footnote>
  <w:footnote w:type="continuationSeparator" w:id="0">
    <w:p w14:paraId="14E02018" w14:textId="77777777" w:rsidR="003C543D" w:rsidRDefault="003C5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A6D4B" w14:textId="77777777" w:rsidR="00926FCB" w:rsidRDefault="00000000">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1312" behindDoc="0" locked="0" layoutInCell="1" hidden="0" allowOverlap="1" wp14:anchorId="1F2925B6" wp14:editId="08987430">
              <wp:simplePos x="0" y="0"/>
              <wp:positionH relativeFrom="page">
                <wp:align>center</wp:align>
              </wp:positionH>
              <wp:positionV relativeFrom="page">
                <wp:align>top</wp:align>
              </wp:positionV>
              <wp:extent cx="462915" cy="462915"/>
              <wp:effectExtent l="0" t="0" r="0" b="0"/>
              <wp:wrapNone/>
              <wp:docPr id="1283040931" name="Obdélník 1283040931" descr="Interní"/>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A963C55" w14:textId="77777777" w:rsidR="00926FCB" w:rsidRDefault="00000000">
                          <w:pPr>
                            <w:textDirection w:val="btLr"/>
                          </w:pPr>
                          <w:r>
                            <w:rPr>
                              <w:rFonts w:ascii="Calibri" w:eastAsia="Calibri" w:hAnsi="Calibri" w:cs="Calibri"/>
                              <w:color w:val="000000"/>
                              <w:sz w:val="20"/>
                            </w:rPr>
                            <w:t>Interní</w:t>
                          </w:r>
                        </w:p>
                      </w:txbxContent>
                    </wps:txbx>
                    <wps:bodyPr spcFirstLastPara="1" wrap="square" lIns="0" tIns="190500" rIns="0" bIns="0" anchor="t" anchorCtr="0">
                      <a:noAutofit/>
                    </wps:bodyPr>
                  </wps:wsp>
                </a:graphicData>
              </a:graphic>
            </wp:anchor>
          </w:drawing>
        </mc:Choice>
        <mc:Fallback>
          <w:pict>
            <v:rect w14:anchorId="1F2925B6" id="Obdélník 1283040931" o:spid="_x0000_s1026" alt="Interní" style="position:absolute;margin-left:0;margin-top:0;width:36.45pt;height:36.45pt;z-index:25166131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7wsQEAAE4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" filled="f" stroked="f">
              <v:textbox inset="0,15pt,0,0">
                <w:txbxContent>
                  <w:p w14:paraId="6A963C55" w14:textId="77777777" w:rsidR="00926FCB" w:rsidRDefault="00000000">
                    <w:pPr>
                      <w:textDirection w:val="btLr"/>
                    </w:pPr>
                    <w:r>
                      <w:rPr>
                        <w:rFonts w:ascii="Calibri" w:eastAsia="Calibri" w:hAnsi="Calibri" w:cs="Calibri"/>
                        <w:color w:val="000000"/>
                        <w:sz w:val="20"/>
                      </w:rPr>
                      <w:t>Interní</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49AC" w14:textId="77777777" w:rsidR="00926FCB" w:rsidRDefault="00000000">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mc:AlternateContent>
        <mc:Choice Requires="wps">
          <w:drawing>
            <wp:anchor distT="0" distB="0" distL="0" distR="0" simplePos="0" relativeHeight="251658240" behindDoc="0" locked="0" layoutInCell="1" hidden="0" allowOverlap="1" wp14:anchorId="5BAE0A56" wp14:editId="3ECF6839">
              <wp:simplePos x="0" y="0"/>
              <wp:positionH relativeFrom="page">
                <wp:align>center</wp:align>
              </wp:positionH>
              <wp:positionV relativeFrom="page">
                <wp:align>top</wp:align>
              </wp:positionV>
              <wp:extent cx="462915" cy="462915"/>
              <wp:effectExtent l="0" t="0" r="0" b="0"/>
              <wp:wrapNone/>
              <wp:docPr id="1283040928" name="Obdélník 1283040928" descr="Interní"/>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9DB834D" w14:textId="77777777" w:rsidR="00926FCB" w:rsidRDefault="00926FCB">
                          <w:pPr>
                            <w:textDirection w:val="btLr"/>
                          </w:pPr>
                        </w:p>
                      </w:txbxContent>
                    </wps:txbx>
                    <wps:bodyPr spcFirstLastPara="1" wrap="square" lIns="0" tIns="190500" rIns="0" bIns="0" anchor="t" anchorCtr="0">
                      <a:noAutofit/>
                    </wps:bodyPr>
                  </wps:wsp>
                </a:graphicData>
              </a:graphic>
            </wp:anchor>
          </w:drawing>
        </mc:Choice>
        <mc:Fallback>
          <w:pict>
            <v:rect w14:anchorId="5BAE0A56" id="Obdélník 1283040928" o:spid="_x0000_s1027" alt="Interní" style="position:absolute;margin-left:0;margin-top:0;width:36.45pt;height:36.45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W7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" filled="f" stroked="f">
              <v:textbox inset="0,15pt,0,0">
                <w:txbxContent>
                  <w:p w14:paraId="29DB834D" w14:textId="77777777" w:rsidR="00926FCB" w:rsidRDefault="00926FCB">
                    <w:pPr>
                      <w:textDirection w:val="btLr"/>
                    </w:pPr>
                  </w:p>
                </w:txbxContent>
              </v:textbox>
              <w10:wrap anchorx="page" anchory="page"/>
            </v:rect>
          </w:pict>
        </mc:Fallback>
      </mc:AlternateContent>
    </w:r>
    <w:r>
      <w:rPr>
        <w:noProof/>
      </w:rPr>
      <w:drawing>
        <wp:anchor distT="0" distB="0" distL="0" distR="0" simplePos="0" relativeHeight="251659264" behindDoc="1" locked="0" layoutInCell="1" hidden="0" allowOverlap="1" wp14:anchorId="35DE2A86" wp14:editId="27122C06">
          <wp:simplePos x="0" y="0"/>
          <wp:positionH relativeFrom="column">
            <wp:posOffset>-720088</wp:posOffset>
          </wp:positionH>
          <wp:positionV relativeFrom="paragraph">
            <wp:posOffset>-720088</wp:posOffset>
          </wp:positionV>
          <wp:extent cx="7540731" cy="10662331"/>
          <wp:effectExtent l="0" t="0" r="0" b="0"/>
          <wp:wrapNone/>
          <wp:docPr id="1283040932" name="image1.png" descr="Obsah obrázku text, snímek obrazovky, bílé, design&#10;&#10;Obsah generovaný pomocí AI může být nesprávný."/>
          <wp:cNvGraphicFramePr/>
          <a:graphic xmlns:a="http://schemas.openxmlformats.org/drawingml/2006/main">
            <a:graphicData uri="http://schemas.openxmlformats.org/drawingml/2006/picture">
              <pic:pic xmlns:pic="http://schemas.openxmlformats.org/drawingml/2006/picture">
                <pic:nvPicPr>
                  <pic:cNvPr id="0" name="image1.png" descr="Obsah obrázku text, snímek obrazovky, bílé, design&#10;&#10;Obsah generovaný pomocí AI může být nesprávný."/>
                  <pic:cNvPicPr preferRelativeResize="0"/>
                </pic:nvPicPr>
                <pic:blipFill>
                  <a:blip r:embed="rId1"/>
                  <a:srcRect/>
                  <a:stretch>
                    <a:fillRect/>
                  </a:stretch>
                </pic:blipFill>
                <pic:spPr>
                  <a:xfrm>
                    <a:off x="0" y="0"/>
                    <a:ext cx="7540731" cy="10662331"/>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D66C9" w14:textId="77777777" w:rsidR="00926FCB" w:rsidRDefault="00000000">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hidden="0" allowOverlap="1" wp14:anchorId="432C4A1B" wp14:editId="1523D404">
              <wp:simplePos x="0" y="0"/>
              <wp:positionH relativeFrom="page">
                <wp:align>center</wp:align>
              </wp:positionH>
              <wp:positionV relativeFrom="page">
                <wp:align>top</wp:align>
              </wp:positionV>
              <wp:extent cx="462915" cy="462915"/>
              <wp:effectExtent l="0" t="0" r="0" b="0"/>
              <wp:wrapNone/>
              <wp:docPr id="1283040929" name="Obdélník 1283040929" descr="Interní"/>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38D6D13F" w14:textId="77777777" w:rsidR="00926FCB" w:rsidRDefault="00000000">
                          <w:pPr>
                            <w:textDirection w:val="btLr"/>
                          </w:pPr>
                          <w:r>
                            <w:rPr>
                              <w:rFonts w:ascii="Calibri" w:eastAsia="Calibri" w:hAnsi="Calibri" w:cs="Calibri"/>
                              <w:color w:val="000000"/>
                              <w:sz w:val="20"/>
                            </w:rPr>
                            <w:t>Interní</w:t>
                          </w:r>
                        </w:p>
                      </w:txbxContent>
                    </wps:txbx>
                    <wps:bodyPr spcFirstLastPara="1" wrap="square" lIns="0" tIns="190500" rIns="0" bIns="0" anchor="t" anchorCtr="0">
                      <a:noAutofit/>
                    </wps:bodyPr>
                  </wps:wsp>
                </a:graphicData>
              </a:graphic>
            </wp:anchor>
          </w:drawing>
        </mc:Choice>
        <mc:Fallback>
          <w:pict>
            <v:rect w14:anchorId="432C4A1B" id="Obdélník 1283040929" o:spid="_x0000_s1029" alt="Interní" style="position:absolute;margin-left:0;margin-top:0;width:36.45pt;height:36.45pt;z-index:251660288;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0YS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" filled="f" stroked="f">
              <v:textbox inset="0,15pt,0,0">
                <w:txbxContent>
                  <w:p w14:paraId="38D6D13F" w14:textId="77777777" w:rsidR="00926FCB" w:rsidRDefault="00000000">
                    <w:pPr>
                      <w:textDirection w:val="btLr"/>
                    </w:pPr>
                    <w:r>
                      <w:rPr>
                        <w:rFonts w:ascii="Calibri" w:eastAsia="Calibri" w:hAnsi="Calibri" w:cs="Calibri"/>
                        <w:color w:val="000000"/>
                        <w:sz w:val="20"/>
                      </w:rPr>
                      <w:t>Interní</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352AE"/>
    <w:multiLevelType w:val="multilevel"/>
    <w:tmpl w:val="D8A27798"/>
    <w:lvl w:ilvl="0">
      <w:start w:val="1"/>
      <w:numFmt w:val="decimal"/>
      <w:pStyle w:val="Se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65949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FCB"/>
    <w:rsid w:val="000535A8"/>
    <w:rsid w:val="00097C5B"/>
    <w:rsid w:val="000C3D8D"/>
    <w:rsid w:val="000E1AD1"/>
    <w:rsid w:val="001E5BAC"/>
    <w:rsid w:val="003C543D"/>
    <w:rsid w:val="004322DC"/>
    <w:rsid w:val="00537999"/>
    <w:rsid w:val="00586276"/>
    <w:rsid w:val="0070737C"/>
    <w:rsid w:val="00720156"/>
    <w:rsid w:val="00776EC5"/>
    <w:rsid w:val="008E3A4C"/>
    <w:rsid w:val="00926FCB"/>
    <w:rsid w:val="00936B34"/>
    <w:rsid w:val="0099541C"/>
    <w:rsid w:val="00B05467"/>
    <w:rsid w:val="00B9517D"/>
    <w:rsid w:val="00CE5C0C"/>
    <w:rsid w:val="00E82700"/>
    <w:rsid w:val="00FD2A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892C"/>
  <w15:docId w15:val="{1CA036DF-FD2F-4AE1-8F5C-836B04B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semiHidden/>
    <w:unhideWhenUsed/>
    <w:qFormat/>
    <w:pPr>
      <w:keepNext/>
      <w:keepLines/>
      <w:spacing w:before="360" w:after="80"/>
      <w:outlineLvl w:val="1"/>
    </w:pPr>
    <w:rPr>
      <w:b/>
      <w:bCs/>
      <w:sz w:val="36"/>
      <w:szCs w:val="36"/>
    </w:rPr>
  </w:style>
  <w:style w:type="paragraph" w:styleId="Nadpis3">
    <w:name w:val="heading 3"/>
    <w:basedOn w:val="Normln"/>
    <w:next w:val="Normln"/>
    <w:uiPriority w:val="9"/>
    <w:semiHidden/>
    <w:unhideWhenUsed/>
    <w:qFormat/>
    <w:pPr>
      <w:keepNext/>
      <w:keepLines/>
      <w:spacing w:before="280" w:after="80"/>
      <w:outlineLvl w:val="2"/>
    </w:pPr>
    <w:rPr>
      <w:b/>
      <w:bCs/>
      <w:sz w:val="28"/>
      <w:szCs w:val="28"/>
    </w:rPr>
  </w:style>
  <w:style w:type="paragraph" w:styleId="Nadpis4">
    <w:name w:val="heading 4"/>
    <w:basedOn w:val="Normln"/>
    <w:next w:val="Normln"/>
    <w:uiPriority w:val="9"/>
    <w:semiHidden/>
    <w:unhideWhenUsed/>
    <w:qFormat/>
    <w:pPr>
      <w:keepNext/>
      <w:keepLines/>
      <w:spacing w:before="240" w:after="40"/>
      <w:outlineLvl w:val="3"/>
    </w:pPr>
    <w:rPr>
      <w:b/>
      <w:bCs/>
    </w:rPr>
  </w:style>
  <w:style w:type="paragraph" w:styleId="Nadpis5">
    <w:name w:val="heading 5"/>
    <w:basedOn w:val="Normln"/>
    <w:next w:val="Normln"/>
    <w:uiPriority w:val="9"/>
    <w:semiHidden/>
    <w:unhideWhenUsed/>
    <w:qFormat/>
    <w:pPr>
      <w:keepNext/>
      <w:keepLines/>
      <w:spacing w:before="220" w:after="40"/>
      <w:outlineLvl w:val="4"/>
    </w:pPr>
    <w:rPr>
      <w:b/>
      <w:bCs/>
      <w:sz w:val="22"/>
      <w:szCs w:val="22"/>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1"/>
    <w:tblPr>
      <w:tblCellMar>
        <w:top w:w="0" w:type="dxa"/>
        <w:left w:w="0" w:type="dxa"/>
        <w:bottom w:w="0" w:type="dxa"/>
        <w:right w:w="0" w:type="dxa"/>
      </w:tblCellMar>
    </w:tbl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customStyle="1" w:styleId="Nevyeenzmnka1">
    <w:name w:val="Nevyřešená zmínka1"/>
    <w:basedOn w:val="Standardnpsmoodstavce"/>
    <w:uiPriority w:val="99"/>
    <w:semiHidden/>
    <w:unhideWhenUsed/>
    <w:rsid w:val="00D42B87"/>
    <w:rPr>
      <w:color w:val="605E5C"/>
      <w:shd w:val="clear" w:color="auto" w:fill="E1DFDD"/>
    </w:rPr>
  </w:style>
  <w:style w:type="paragraph" w:styleId="Odstavecseseznamem">
    <w:name w:val="List Paragraph"/>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uiPriority w:val="99"/>
    <w:unhideWhenUsed/>
    <w:rsid w:val="00913EE9"/>
    <w:pPr>
      <w:numPr>
        <w:numId w:val="1"/>
      </w:numPr>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ujIwRatt57IYFKSFWBz48qbuQ==">CgMxLjA4AHIhMXBWUkdxSXdvWFEzT0pLWU1Qd29GY3hSeGoxWEkwUUM2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630</Words>
  <Characters>3721</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Cirtek</dc:creator>
  <cp:lastModifiedBy>Macháček Roman</cp:lastModifiedBy>
  <cp:revision>9</cp:revision>
  <cp:lastPrinted>2026-04-07T11:59:00Z</cp:lastPrinted>
  <dcterms:created xsi:type="dcterms:W3CDTF">2026-04-07T09:20:00Z</dcterms:created>
  <dcterms:modified xsi:type="dcterms:W3CDTF">2026-04-07T11:59:00Z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