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90A63" w14:textId="2478A01A" w:rsidR="00270B5B" w:rsidRPr="008725AA" w:rsidRDefault="00270B5B" w:rsidP="1C007185">
      <w:pPr>
        <w:shd w:val="clear" w:color="auto" w:fill="FFFFFF" w:themeFill="background1"/>
        <w:spacing w:line="254" w:lineRule="exact"/>
        <w:ind w:left="398"/>
        <w:jc w:val="center"/>
        <w:rPr>
          <w:rFonts w:ascii="Arial" w:hAnsi="Arial" w:cs="Arial"/>
          <w:b/>
          <w:bCs/>
          <w:spacing w:val="-2"/>
          <w:sz w:val="18"/>
          <w:szCs w:val="18"/>
          <w:lang w:val="lt-LT"/>
        </w:rPr>
      </w:pPr>
      <w:r w:rsidRPr="008725AA">
        <w:rPr>
          <w:rFonts w:ascii="Arial" w:hAnsi="Arial" w:cs="Arial"/>
          <w:b/>
          <w:bCs/>
          <w:spacing w:val="-2"/>
          <w:sz w:val="18"/>
          <w:szCs w:val="18"/>
          <w:lang w:val="lt-LT"/>
        </w:rPr>
        <w:t>AB „Ignitis g</w:t>
      </w:r>
      <w:r w:rsidR="00293029" w:rsidRPr="008725AA">
        <w:rPr>
          <w:rFonts w:ascii="Arial" w:hAnsi="Arial" w:cs="Arial"/>
          <w:b/>
          <w:bCs/>
          <w:spacing w:val="-2"/>
          <w:sz w:val="18"/>
          <w:szCs w:val="18"/>
          <w:lang w:val="lt-LT"/>
        </w:rPr>
        <w:t>rupė</w:t>
      </w:r>
      <w:r w:rsidRPr="008725AA">
        <w:rPr>
          <w:rFonts w:ascii="Arial" w:hAnsi="Arial" w:cs="Arial"/>
          <w:b/>
          <w:bCs/>
          <w:spacing w:val="-2"/>
          <w:sz w:val="18"/>
          <w:szCs w:val="18"/>
          <w:lang w:val="lt-LT"/>
        </w:rPr>
        <w:t>“</w:t>
      </w:r>
    </w:p>
    <w:p w14:paraId="6F205A58" w14:textId="3C3CEF16" w:rsidR="00270B5B" w:rsidRPr="008725AA" w:rsidRDefault="00270B5B" w:rsidP="1C007185">
      <w:pPr>
        <w:shd w:val="clear" w:color="auto" w:fill="FFFFFF" w:themeFill="background1"/>
        <w:spacing w:line="254" w:lineRule="exact"/>
        <w:ind w:left="418"/>
        <w:jc w:val="center"/>
        <w:rPr>
          <w:rFonts w:ascii="Arial" w:hAnsi="Arial" w:cs="Arial"/>
          <w:sz w:val="18"/>
          <w:szCs w:val="18"/>
          <w:lang w:val="lt-LT"/>
        </w:rPr>
      </w:pPr>
      <w:r w:rsidRPr="008725AA">
        <w:rPr>
          <w:rFonts w:ascii="Arial" w:hAnsi="Arial" w:cs="Arial"/>
          <w:sz w:val="18"/>
          <w:szCs w:val="18"/>
          <w:lang w:val="lt-LT"/>
        </w:rPr>
        <w:t>Buveinė:</w:t>
      </w:r>
      <w:r w:rsidR="00621BAC" w:rsidRPr="008725AA">
        <w:rPr>
          <w:rFonts w:ascii="Arial" w:hAnsi="Arial" w:cs="Arial"/>
          <w:sz w:val="18"/>
          <w:szCs w:val="18"/>
          <w:lang w:val="lt-LT"/>
        </w:rPr>
        <w:t xml:space="preserve"> </w:t>
      </w:r>
      <w:r w:rsidR="005D4DC8" w:rsidRPr="008725AA">
        <w:rPr>
          <w:rFonts w:ascii="Arial" w:hAnsi="Arial" w:cs="Arial"/>
          <w:sz w:val="18"/>
          <w:szCs w:val="18"/>
          <w:lang w:val="lt-LT"/>
        </w:rPr>
        <w:t>Laisvės pr.</w:t>
      </w:r>
      <w:r w:rsidR="00621BAC" w:rsidRPr="008725AA">
        <w:rPr>
          <w:rFonts w:ascii="Arial" w:hAnsi="Arial" w:cs="Arial"/>
          <w:sz w:val="18"/>
          <w:szCs w:val="18"/>
          <w:lang w:val="lt-LT"/>
        </w:rPr>
        <w:t xml:space="preserve"> 1</w:t>
      </w:r>
      <w:r w:rsidR="005D4DC8" w:rsidRPr="008725AA">
        <w:rPr>
          <w:rFonts w:ascii="Arial" w:hAnsi="Arial" w:cs="Arial"/>
          <w:sz w:val="18"/>
          <w:szCs w:val="18"/>
          <w:lang w:val="lt-LT"/>
        </w:rPr>
        <w:t>0</w:t>
      </w:r>
      <w:r w:rsidRPr="008725AA">
        <w:rPr>
          <w:rFonts w:ascii="Arial" w:hAnsi="Arial" w:cs="Arial"/>
          <w:sz w:val="18"/>
          <w:szCs w:val="18"/>
          <w:lang w:val="lt-LT"/>
        </w:rPr>
        <w:t>,</w:t>
      </w:r>
      <w:r w:rsidR="00621BAC" w:rsidRPr="008725AA">
        <w:rPr>
          <w:rFonts w:ascii="Arial" w:hAnsi="Arial" w:cs="Arial"/>
          <w:sz w:val="18"/>
          <w:szCs w:val="18"/>
          <w:lang w:val="lt-LT"/>
        </w:rPr>
        <w:t xml:space="preserve"> Vilnius, </w:t>
      </w:r>
      <w:r w:rsidRPr="008725AA">
        <w:rPr>
          <w:rFonts w:ascii="Arial" w:hAnsi="Arial" w:cs="Arial"/>
          <w:sz w:val="18"/>
          <w:szCs w:val="18"/>
          <w:lang w:val="lt-LT"/>
        </w:rPr>
        <w:t>Lietuva</w:t>
      </w:r>
    </w:p>
    <w:p w14:paraId="4736CEC4" w14:textId="0F35ACC0" w:rsidR="00270B5B" w:rsidRPr="008725AA" w:rsidRDefault="00270B5B" w:rsidP="1C007185">
      <w:pPr>
        <w:shd w:val="clear" w:color="auto" w:fill="FFFFFF" w:themeFill="background1"/>
        <w:spacing w:line="254" w:lineRule="exact"/>
        <w:ind w:left="379"/>
        <w:jc w:val="center"/>
        <w:rPr>
          <w:rFonts w:ascii="Arial" w:hAnsi="Arial" w:cs="Arial"/>
          <w:sz w:val="18"/>
          <w:szCs w:val="18"/>
          <w:lang w:val="lt-LT"/>
        </w:rPr>
      </w:pPr>
      <w:r w:rsidRPr="008725AA">
        <w:rPr>
          <w:rFonts w:ascii="Arial" w:hAnsi="Arial" w:cs="Arial"/>
          <w:sz w:val="18"/>
          <w:szCs w:val="18"/>
          <w:lang w:val="lt-LT"/>
        </w:rPr>
        <w:t>Juridinio asmens kodas:</w:t>
      </w:r>
      <w:r w:rsidR="009D78EC" w:rsidRPr="008725AA">
        <w:rPr>
          <w:rFonts w:ascii="Arial" w:hAnsi="Arial" w:cs="Arial"/>
          <w:sz w:val="18"/>
          <w:szCs w:val="18"/>
          <w:lang w:val="lt-LT"/>
        </w:rPr>
        <w:t xml:space="preserve"> 301844044</w:t>
      </w:r>
      <w:r w:rsidRPr="008725AA">
        <w:rPr>
          <w:rFonts w:ascii="Arial" w:hAnsi="Arial" w:cs="Arial"/>
          <w:sz w:val="18"/>
          <w:szCs w:val="18"/>
          <w:lang w:val="lt-LT"/>
        </w:rPr>
        <w:t xml:space="preserve">; PVM mokėtojo kodas: </w:t>
      </w:r>
      <w:r w:rsidR="002E3F1B" w:rsidRPr="008725AA">
        <w:rPr>
          <w:rFonts w:ascii="Arial" w:hAnsi="Arial" w:cs="Arial"/>
          <w:sz w:val="18"/>
          <w:szCs w:val="18"/>
          <w:lang w:val="lt-LT"/>
        </w:rPr>
        <w:t>LT100004278519</w:t>
      </w:r>
    </w:p>
    <w:p w14:paraId="1CA70527" w14:textId="77777777" w:rsidR="00270B5B" w:rsidRPr="008725AA" w:rsidRDefault="00270B5B" w:rsidP="1C007185">
      <w:pPr>
        <w:shd w:val="clear" w:color="auto" w:fill="FFFFFF" w:themeFill="background1"/>
        <w:spacing w:line="254" w:lineRule="exact"/>
        <w:ind w:left="384"/>
        <w:jc w:val="center"/>
        <w:rPr>
          <w:rFonts w:ascii="Arial" w:hAnsi="Arial" w:cs="Arial"/>
          <w:sz w:val="18"/>
          <w:szCs w:val="18"/>
          <w:lang w:val="lt-LT"/>
        </w:rPr>
      </w:pPr>
      <w:r w:rsidRPr="008725AA">
        <w:rPr>
          <w:rFonts w:ascii="Arial" w:hAnsi="Arial" w:cs="Arial"/>
          <w:sz w:val="18"/>
          <w:szCs w:val="18"/>
          <w:lang w:val="lt-LT"/>
        </w:rPr>
        <w:t>Duomenys kaupiami ir saugomi Juridinių asmenų registre</w:t>
      </w:r>
    </w:p>
    <w:p w14:paraId="380CF126" w14:textId="6E75D077" w:rsidR="00B22E6B" w:rsidRPr="008725AA" w:rsidRDefault="00270B5B" w:rsidP="1C007185">
      <w:pPr>
        <w:shd w:val="clear" w:color="auto" w:fill="FFFFFF" w:themeFill="background1"/>
        <w:spacing w:before="250"/>
        <w:ind w:left="466"/>
        <w:jc w:val="center"/>
        <w:rPr>
          <w:rFonts w:ascii="Arial" w:hAnsi="Arial" w:cs="Arial"/>
          <w:sz w:val="18"/>
          <w:szCs w:val="18"/>
          <w:lang w:val="lt-LT"/>
        </w:rPr>
      </w:pPr>
      <w:r w:rsidRPr="008725AA">
        <w:rPr>
          <w:rFonts w:ascii="Arial" w:hAnsi="Arial" w:cs="Arial"/>
          <w:sz w:val="18"/>
          <w:szCs w:val="18"/>
          <w:lang w:val="lt-LT"/>
        </w:rPr>
        <w:t>202</w:t>
      </w:r>
      <w:r w:rsidR="004A6531" w:rsidRPr="008725AA">
        <w:rPr>
          <w:rFonts w:ascii="Arial" w:hAnsi="Arial" w:cs="Arial"/>
          <w:sz w:val="18"/>
          <w:szCs w:val="18"/>
          <w:lang w:val="lt-LT"/>
        </w:rPr>
        <w:t>2</w:t>
      </w:r>
      <w:r w:rsidRPr="008725AA">
        <w:rPr>
          <w:rFonts w:ascii="Arial" w:hAnsi="Arial" w:cs="Arial"/>
          <w:sz w:val="18"/>
          <w:szCs w:val="18"/>
          <w:lang w:val="lt-LT"/>
        </w:rPr>
        <w:t xml:space="preserve"> METŲ </w:t>
      </w:r>
      <w:r w:rsidR="00AF2EC2" w:rsidRPr="008725AA">
        <w:rPr>
          <w:rFonts w:ascii="Arial" w:hAnsi="Arial" w:cs="Arial"/>
          <w:sz w:val="18"/>
          <w:szCs w:val="18"/>
          <w:lang w:val="lt-LT"/>
        </w:rPr>
        <w:t xml:space="preserve">RUGSĖJO </w:t>
      </w:r>
      <w:r w:rsidR="00AF2EC2" w:rsidRPr="008725AA">
        <w:rPr>
          <w:rFonts w:ascii="Arial" w:hAnsi="Arial" w:cs="Arial"/>
          <w:sz w:val="18"/>
          <w:szCs w:val="18"/>
        </w:rPr>
        <w:t>29</w:t>
      </w:r>
      <w:r w:rsidRPr="008725AA">
        <w:rPr>
          <w:rFonts w:ascii="Arial" w:hAnsi="Arial" w:cs="Arial"/>
          <w:sz w:val="18"/>
          <w:szCs w:val="18"/>
          <w:lang w:val="lt-LT"/>
        </w:rPr>
        <w:t xml:space="preserve"> DIENOS </w:t>
      </w:r>
    </w:p>
    <w:p w14:paraId="7E3314BB" w14:textId="313E5253" w:rsidR="00B22E6B" w:rsidRPr="008725AA" w:rsidRDefault="005D1E99" w:rsidP="1C007185">
      <w:pPr>
        <w:shd w:val="clear" w:color="auto" w:fill="FFFFFF" w:themeFill="background1"/>
        <w:ind w:left="465"/>
        <w:jc w:val="center"/>
        <w:rPr>
          <w:rFonts w:ascii="Arial" w:hAnsi="Arial" w:cs="Arial"/>
          <w:sz w:val="18"/>
          <w:szCs w:val="18"/>
          <w:lang w:val="lt-LT"/>
        </w:rPr>
      </w:pPr>
      <w:r w:rsidRPr="008725AA">
        <w:rPr>
          <w:rFonts w:ascii="Arial" w:hAnsi="Arial" w:cs="Arial"/>
          <w:sz w:val="18"/>
          <w:szCs w:val="18"/>
          <w:lang w:val="lt-LT"/>
        </w:rPr>
        <w:t>NE</w:t>
      </w:r>
      <w:r w:rsidR="00B4008B" w:rsidRPr="008725AA">
        <w:rPr>
          <w:rFonts w:ascii="Arial" w:hAnsi="Arial" w:cs="Arial"/>
          <w:sz w:val="18"/>
          <w:szCs w:val="18"/>
          <w:lang w:val="lt-LT"/>
        </w:rPr>
        <w:t>EILINIO</w:t>
      </w:r>
      <w:r w:rsidR="00270B5B" w:rsidRPr="008725AA">
        <w:rPr>
          <w:rFonts w:ascii="Arial" w:hAnsi="Arial" w:cs="Arial"/>
          <w:sz w:val="18"/>
          <w:szCs w:val="18"/>
          <w:lang w:val="lt-LT"/>
        </w:rPr>
        <w:t xml:space="preserve"> VISUOTINIO AKCININKŲ SUSIRINKIMO </w:t>
      </w:r>
    </w:p>
    <w:p w14:paraId="06E58771" w14:textId="312F49E8" w:rsidR="002638E6" w:rsidRPr="008725AA" w:rsidRDefault="00270B5B" w:rsidP="1C007185">
      <w:pPr>
        <w:shd w:val="clear" w:color="auto" w:fill="FFFFFF" w:themeFill="background1"/>
        <w:ind w:left="465"/>
        <w:jc w:val="center"/>
        <w:rPr>
          <w:rFonts w:ascii="Arial" w:hAnsi="Arial" w:cs="Arial"/>
          <w:sz w:val="18"/>
          <w:szCs w:val="18"/>
          <w:lang w:val="lt-LT"/>
        </w:rPr>
      </w:pPr>
      <w:r w:rsidRPr="008725AA">
        <w:rPr>
          <w:rFonts w:ascii="Arial" w:hAnsi="Arial" w:cs="Arial"/>
          <w:sz w:val="18"/>
          <w:szCs w:val="18"/>
          <w:lang w:val="lt-LT"/>
        </w:rPr>
        <w:t>BENDRASIS BALSAVIMO BIULETENIS</w:t>
      </w:r>
    </w:p>
    <w:p w14:paraId="415BD58D" w14:textId="77777777" w:rsidR="002638E6" w:rsidRPr="008725AA" w:rsidRDefault="00270B5B" w:rsidP="1C007185">
      <w:pPr>
        <w:shd w:val="clear" w:color="auto" w:fill="FFFFFF" w:themeFill="background1"/>
        <w:spacing w:before="120"/>
        <w:ind w:left="106" w:right="2957" w:firstLine="3566"/>
        <w:rPr>
          <w:rFonts w:ascii="Arial" w:hAnsi="Arial" w:cs="Arial"/>
          <w:b/>
          <w:bCs/>
          <w:spacing w:val="-3"/>
          <w:sz w:val="18"/>
          <w:szCs w:val="18"/>
          <w:lang w:val="lt-LT"/>
        </w:rPr>
      </w:pPr>
      <w:r w:rsidRPr="008725AA">
        <w:rPr>
          <w:rFonts w:ascii="Arial" w:hAnsi="Arial" w:cs="Arial"/>
          <w:b/>
          <w:bCs/>
          <w:spacing w:val="-3"/>
          <w:sz w:val="18"/>
          <w:szCs w:val="18"/>
          <w:lang w:val="lt-LT"/>
        </w:rPr>
        <w:t xml:space="preserve">AKCININKO DUOMENYS </w:t>
      </w:r>
    </w:p>
    <w:p w14:paraId="57A7A111" w14:textId="77777777" w:rsidR="00EA2676" w:rsidRPr="008725AA" w:rsidRDefault="00EA2676" w:rsidP="1C007185">
      <w:pPr>
        <w:shd w:val="clear" w:color="auto" w:fill="FFFFFF" w:themeFill="background1"/>
        <w:spacing w:before="120"/>
        <w:ind w:left="106" w:right="2957" w:firstLine="3566"/>
        <w:rPr>
          <w:rFonts w:ascii="Arial" w:hAnsi="Arial" w:cs="Arial"/>
          <w:b/>
          <w:bCs/>
          <w:spacing w:val="-3"/>
          <w:sz w:val="18"/>
          <w:szCs w:val="18"/>
          <w:lang w:val="lt-LT"/>
        </w:rPr>
      </w:pPr>
    </w:p>
    <w:p w14:paraId="112DADE1" w14:textId="77777777" w:rsidR="00DD6EE7" w:rsidRPr="008725AA" w:rsidRDefault="00DD6EE7" w:rsidP="1C007185">
      <w:pPr>
        <w:shd w:val="clear" w:color="auto" w:fill="FFFFFF" w:themeFill="background1"/>
        <w:spacing w:before="120"/>
        <w:ind w:left="106" w:right="2957"/>
        <w:rPr>
          <w:rFonts w:ascii="Arial" w:hAnsi="Arial" w:cs="Arial"/>
          <w:b/>
          <w:bCs/>
          <w:sz w:val="18"/>
          <w:szCs w:val="18"/>
          <w:lang w:val="lt-LT"/>
        </w:rPr>
      </w:pPr>
      <w:r w:rsidRPr="008725AA">
        <w:rPr>
          <w:rFonts w:ascii="Arial" w:hAnsi="Arial" w:cs="Arial"/>
          <w:b/>
          <w:bCs/>
          <w:sz w:val="18"/>
          <w:szCs w:val="18"/>
          <w:lang w:val="lt-LT"/>
        </w:rPr>
        <w:t>Akcininko vardas, pavardė / pavadinimas:</w:t>
      </w:r>
    </w:p>
    <w:p w14:paraId="207454ED" w14:textId="77777777" w:rsidR="00DD6EE7" w:rsidRPr="008725AA" w:rsidRDefault="00DD6EE7" w:rsidP="1C007185">
      <w:pPr>
        <w:shd w:val="clear" w:color="auto" w:fill="FFFFFF" w:themeFill="background1"/>
        <w:spacing w:before="120"/>
        <w:ind w:left="108"/>
        <w:rPr>
          <w:rFonts w:ascii="Arial" w:hAnsi="Arial" w:cs="Arial"/>
          <w:sz w:val="18"/>
          <w:szCs w:val="18"/>
          <w:lang w:val="lt-LT"/>
        </w:rPr>
      </w:pPr>
      <w:r w:rsidRPr="008725AA">
        <w:rPr>
          <w:rFonts w:ascii="Arial" w:hAnsi="Arial" w:cs="Arial"/>
          <w:sz w:val="18"/>
          <w:szCs w:val="18"/>
          <w:lang w:val="lt-LT"/>
        </w:rPr>
        <w:t>_____________________________________________________________________________</w:t>
      </w:r>
    </w:p>
    <w:p w14:paraId="29EAC6D0" w14:textId="77777777" w:rsidR="00DD6EE7" w:rsidRPr="008725AA" w:rsidRDefault="00DD6EE7" w:rsidP="1C007185">
      <w:pPr>
        <w:shd w:val="clear" w:color="auto" w:fill="FFFFFF" w:themeFill="background1"/>
        <w:spacing w:before="120"/>
        <w:ind w:left="108"/>
        <w:rPr>
          <w:rFonts w:ascii="Arial" w:hAnsi="Arial" w:cs="Arial"/>
          <w:b/>
          <w:bCs/>
          <w:spacing w:val="-4"/>
          <w:sz w:val="18"/>
          <w:szCs w:val="18"/>
          <w:lang w:val="lt-LT"/>
        </w:rPr>
      </w:pPr>
      <w:r w:rsidRPr="008725AA">
        <w:rPr>
          <w:rFonts w:ascii="Arial" w:hAnsi="Arial" w:cs="Arial"/>
          <w:b/>
          <w:bCs/>
          <w:spacing w:val="-4"/>
          <w:sz w:val="18"/>
          <w:szCs w:val="18"/>
          <w:lang w:val="lt-LT"/>
        </w:rPr>
        <w:t>Akcininko asmens kodas / juridinio asmens kodas:</w:t>
      </w:r>
    </w:p>
    <w:p w14:paraId="2ED9F4AD" w14:textId="77777777" w:rsidR="00DD6EE7" w:rsidRPr="008725AA" w:rsidRDefault="00DD6EE7" w:rsidP="1C007185">
      <w:pPr>
        <w:shd w:val="clear" w:color="auto" w:fill="FFFFFF" w:themeFill="background1"/>
        <w:spacing w:before="120"/>
        <w:ind w:left="119"/>
        <w:rPr>
          <w:rFonts w:ascii="Arial" w:hAnsi="Arial" w:cs="Arial"/>
          <w:sz w:val="18"/>
          <w:szCs w:val="18"/>
          <w:lang w:val="lt-LT"/>
        </w:rPr>
      </w:pPr>
      <w:r w:rsidRPr="008725AA">
        <w:rPr>
          <w:rFonts w:ascii="Arial" w:hAnsi="Arial" w:cs="Arial"/>
          <w:sz w:val="18"/>
          <w:szCs w:val="18"/>
          <w:lang w:val="lt-LT"/>
        </w:rPr>
        <w:t>_____________________________________________________________________________</w:t>
      </w:r>
    </w:p>
    <w:p w14:paraId="7A8C65E3" w14:textId="77777777" w:rsidR="00DD6EE7" w:rsidRPr="008725AA" w:rsidRDefault="00DD6EE7" w:rsidP="1C007185">
      <w:pPr>
        <w:shd w:val="clear" w:color="auto" w:fill="FFFFFF" w:themeFill="background1"/>
        <w:spacing w:before="120"/>
        <w:ind w:left="113"/>
        <w:rPr>
          <w:rFonts w:ascii="Arial" w:hAnsi="Arial" w:cs="Arial"/>
          <w:sz w:val="18"/>
          <w:szCs w:val="18"/>
          <w:lang w:val="lt-LT"/>
        </w:rPr>
      </w:pPr>
      <w:r w:rsidRPr="008725AA">
        <w:rPr>
          <w:rFonts w:ascii="Arial" w:hAnsi="Arial" w:cs="Arial"/>
          <w:b/>
          <w:bCs/>
          <w:spacing w:val="-3"/>
          <w:sz w:val="18"/>
          <w:szCs w:val="18"/>
          <w:lang w:val="lt-LT"/>
        </w:rPr>
        <w:t>Akcijų skaičius:</w:t>
      </w:r>
    </w:p>
    <w:p w14:paraId="772DBBE2" w14:textId="77777777" w:rsidR="00DD6EE7" w:rsidRPr="008725AA" w:rsidRDefault="00DD6EE7" w:rsidP="1C007185">
      <w:pPr>
        <w:shd w:val="clear" w:color="auto" w:fill="FFFFFF" w:themeFill="background1"/>
        <w:spacing w:before="120"/>
        <w:ind w:left="142"/>
        <w:rPr>
          <w:rFonts w:ascii="Arial" w:hAnsi="Arial" w:cs="Arial"/>
          <w:sz w:val="18"/>
          <w:szCs w:val="18"/>
          <w:lang w:val="lt-LT"/>
        </w:rPr>
      </w:pPr>
      <w:r w:rsidRPr="008725AA">
        <w:rPr>
          <w:rFonts w:ascii="Arial" w:hAnsi="Arial" w:cs="Arial"/>
          <w:sz w:val="18"/>
          <w:szCs w:val="18"/>
          <w:lang w:val="lt-LT"/>
        </w:rPr>
        <w:t>_____________________________________________________________________________</w:t>
      </w:r>
    </w:p>
    <w:p w14:paraId="0991EED1" w14:textId="4FDA7CE6" w:rsidR="00270B5B" w:rsidRPr="008725AA" w:rsidRDefault="00270B5B" w:rsidP="1C007185">
      <w:pPr>
        <w:shd w:val="clear" w:color="auto" w:fill="FFFFFF" w:themeFill="background1"/>
        <w:spacing w:before="120"/>
        <w:ind w:left="142"/>
        <w:jc w:val="center"/>
        <w:rPr>
          <w:rFonts w:ascii="Arial" w:hAnsi="Arial" w:cs="Arial"/>
          <w:sz w:val="18"/>
          <w:szCs w:val="18"/>
          <w:lang w:val="lt-LT"/>
        </w:rPr>
      </w:pPr>
      <w:r w:rsidRPr="008725AA">
        <w:rPr>
          <w:rFonts w:ascii="Arial" w:hAnsi="Arial" w:cs="Arial"/>
          <w:b/>
          <w:bCs/>
          <w:spacing w:val="-5"/>
          <w:sz w:val="18"/>
          <w:szCs w:val="18"/>
          <w:lang w:val="lt-LT"/>
        </w:rPr>
        <w:t>BALSAVIMAS DARBOTVARKĖS KLAUSIMAIS</w:t>
      </w:r>
    </w:p>
    <w:p w14:paraId="5A5A5D52" w14:textId="77777777" w:rsidR="00A50F04" w:rsidRPr="008725AA" w:rsidRDefault="00A50F04" w:rsidP="1C007185">
      <w:pPr>
        <w:shd w:val="clear" w:color="auto" w:fill="FFFFFF" w:themeFill="background1"/>
        <w:jc w:val="center"/>
        <w:rPr>
          <w:rFonts w:ascii="Arial" w:hAnsi="Arial" w:cs="Arial"/>
          <w:b/>
          <w:bCs/>
          <w:spacing w:val="-5"/>
          <w:sz w:val="18"/>
          <w:szCs w:val="18"/>
          <w:lang w:val="lt-LT"/>
        </w:rPr>
      </w:pPr>
    </w:p>
    <w:p w14:paraId="3E837256" w14:textId="77777777" w:rsidR="00270B5B" w:rsidRPr="008725AA" w:rsidRDefault="00270B5B" w:rsidP="1C007185">
      <w:pPr>
        <w:shd w:val="clear" w:color="auto" w:fill="FFFFFF" w:themeFill="background1"/>
        <w:rPr>
          <w:rFonts w:ascii="Arial" w:hAnsi="Arial" w:cs="Arial"/>
          <w:sz w:val="18"/>
          <w:szCs w:val="18"/>
          <w:lang w:val="lt-LT"/>
        </w:rPr>
      </w:pPr>
      <w:r w:rsidRPr="008725AA">
        <w:rPr>
          <w:rFonts w:ascii="Arial" w:hAnsi="Arial" w:cs="Arial"/>
          <w:i/>
          <w:iCs/>
          <w:spacing w:val="-1"/>
          <w:sz w:val="18"/>
          <w:szCs w:val="18"/>
          <w:lang w:val="lt-LT"/>
        </w:rPr>
        <w:t>Prašome lentelėje apskritimu apibrėžti variantą, kurį pasirenkate: „UŽ“ ar „PRIEŠ“.</w:t>
      </w: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2126"/>
        <w:gridCol w:w="4784"/>
        <w:gridCol w:w="1165"/>
        <w:gridCol w:w="1148"/>
      </w:tblGrid>
      <w:tr w:rsidR="00C3502B" w:rsidRPr="008725AA" w14:paraId="55375532" w14:textId="77777777" w:rsidTr="0CD4C301">
        <w:trPr>
          <w:trHeight w:hRule="exact" w:val="425"/>
          <w:jc w:val="center"/>
        </w:trPr>
        <w:tc>
          <w:tcPr>
            <w:tcW w:w="709" w:type="dxa"/>
            <w:shd w:val="clear" w:color="auto" w:fill="FFFFFF" w:themeFill="background1"/>
            <w:vAlign w:val="center"/>
          </w:tcPr>
          <w:p w14:paraId="0212C3A3" w14:textId="77777777" w:rsidR="00C3502B" w:rsidRPr="008725AA" w:rsidRDefault="00C3502B" w:rsidP="1C007185">
            <w:pPr>
              <w:shd w:val="clear" w:color="auto" w:fill="FFFFFF" w:themeFill="background1"/>
              <w:ind w:left="101"/>
              <w:jc w:val="center"/>
              <w:rPr>
                <w:rFonts w:ascii="Arial" w:hAnsi="Arial" w:cs="Arial"/>
                <w:b/>
                <w:bCs/>
                <w:sz w:val="18"/>
                <w:szCs w:val="18"/>
                <w:lang w:val="lt-LT"/>
              </w:rPr>
            </w:pPr>
            <w:r w:rsidRPr="008725AA">
              <w:rPr>
                <w:rFonts w:ascii="Arial" w:hAnsi="Arial" w:cs="Arial"/>
                <w:b/>
                <w:bCs/>
                <w:sz w:val="18"/>
                <w:szCs w:val="18"/>
                <w:lang w:val="lt-LT"/>
              </w:rPr>
              <w:t>Eil.</w:t>
            </w:r>
          </w:p>
          <w:p w14:paraId="24E80674" w14:textId="77777777" w:rsidR="00C3502B" w:rsidRPr="008725AA" w:rsidRDefault="00C3502B" w:rsidP="1C007185">
            <w:pPr>
              <w:shd w:val="clear" w:color="auto" w:fill="FFFFFF" w:themeFill="background1"/>
              <w:ind w:left="101"/>
              <w:jc w:val="center"/>
              <w:rPr>
                <w:rFonts w:ascii="Arial" w:hAnsi="Arial" w:cs="Arial"/>
                <w:b/>
                <w:bCs/>
                <w:sz w:val="18"/>
                <w:szCs w:val="18"/>
                <w:lang w:val="lt-LT"/>
              </w:rPr>
            </w:pPr>
            <w:r w:rsidRPr="008725AA">
              <w:rPr>
                <w:rFonts w:ascii="Arial" w:hAnsi="Arial" w:cs="Arial"/>
                <w:b/>
                <w:bCs/>
                <w:sz w:val="18"/>
                <w:szCs w:val="18"/>
                <w:lang w:val="lt-LT"/>
              </w:rPr>
              <w:t>Nr.</w:t>
            </w:r>
          </w:p>
        </w:tc>
        <w:tc>
          <w:tcPr>
            <w:tcW w:w="2126" w:type="dxa"/>
            <w:shd w:val="clear" w:color="auto" w:fill="FFFFFF" w:themeFill="background1"/>
            <w:vAlign w:val="center"/>
          </w:tcPr>
          <w:p w14:paraId="744C597F" w14:textId="77777777" w:rsidR="00C3502B" w:rsidRPr="008725AA" w:rsidRDefault="00C3502B" w:rsidP="1C007185">
            <w:pPr>
              <w:shd w:val="clear" w:color="auto" w:fill="FFFFFF" w:themeFill="background1"/>
              <w:ind w:left="538"/>
              <w:rPr>
                <w:rFonts w:ascii="Arial" w:hAnsi="Arial" w:cs="Arial"/>
                <w:b/>
                <w:bCs/>
                <w:sz w:val="18"/>
                <w:szCs w:val="18"/>
                <w:lang w:val="lt-LT"/>
              </w:rPr>
            </w:pPr>
            <w:r w:rsidRPr="008725AA">
              <w:rPr>
                <w:rFonts w:ascii="Arial" w:hAnsi="Arial" w:cs="Arial"/>
                <w:b/>
                <w:bCs/>
                <w:sz w:val="18"/>
                <w:szCs w:val="18"/>
                <w:lang w:val="lt-LT"/>
              </w:rPr>
              <w:t>Klausimai</w:t>
            </w:r>
          </w:p>
        </w:tc>
        <w:tc>
          <w:tcPr>
            <w:tcW w:w="4784" w:type="dxa"/>
            <w:shd w:val="clear" w:color="auto" w:fill="FFFFFF" w:themeFill="background1"/>
            <w:vAlign w:val="center"/>
          </w:tcPr>
          <w:p w14:paraId="30124750" w14:textId="77777777" w:rsidR="00C3502B" w:rsidRPr="008725AA" w:rsidRDefault="00C3502B" w:rsidP="1C007185">
            <w:pPr>
              <w:shd w:val="clear" w:color="auto" w:fill="FFFFFF" w:themeFill="background1"/>
              <w:jc w:val="center"/>
              <w:rPr>
                <w:rFonts w:ascii="Arial" w:hAnsi="Arial" w:cs="Arial"/>
                <w:b/>
                <w:bCs/>
                <w:sz w:val="18"/>
                <w:szCs w:val="18"/>
                <w:lang w:val="lt-LT"/>
              </w:rPr>
            </w:pPr>
            <w:r w:rsidRPr="008725AA">
              <w:rPr>
                <w:rFonts w:ascii="Arial" w:hAnsi="Arial" w:cs="Arial"/>
                <w:b/>
                <w:bCs/>
                <w:sz w:val="18"/>
                <w:szCs w:val="18"/>
                <w:lang w:val="lt-LT"/>
              </w:rPr>
              <w:t>Sprendimų projektai</w:t>
            </w:r>
          </w:p>
        </w:tc>
        <w:tc>
          <w:tcPr>
            <w:tcW w:w="2313" w:type="dxa"/>
            <w:gridSpan w:val="2"/>
            <w:shd w:val="clear" w:color="auto" w:fill="FFFFFF" w:themeFill="background1"/>
            <w:vAlign w:val="center"/>
          </w:tcPr>
          <w:p w14:paraId="48468A60" w14:textId="77777777" w:rsidR="00C3502B" w:rsidRPr="008725AA" w:rsidRDefault="00C3502B" w:rsidP="1C007185">
            <w:pPr>
              <w:shd w:val="clear" w:color="auto" w:fill="FFFFFF" w:themeFill="background1"/>
              <w:ind w:right="91"/>
              <w:jc w:val="center"/>
              <w:rPr>
                <w:rFonts w:ascii="Arial" w:hAnsi="Arial" w:cs="Arial"/>
                <w:b/>
                <w:bCs/>
                <w:sz w:val="18"/>
                <w:szCs w:val="18"/>
                <w:lang w:val="lt-LT"/>
              </w:rPr>
            </w:pPr>
            <w:r w:rsidRPr="008725AA">
              <w:rPr>
                <w:rFonts w:ascii="Arial" w:hAnsi="Arial" w:cs="Arial"/>
                <w:b/>
                <w:bCs/>
                <w:spacing w:val="-6"/>
                <w:sz w:val="18"/>
                <w:szCs w:val="18"/>
                <w:lang w:val="lt-LT"/>
              </w:rPr>
              <w:t>Akcininko balsavimas</w:t>
            </w:r>
          </w:p>
        </w:tc>
      </w:tr>
      <w:tr w:rsidR="00192260" w:rsidRPr="008725AA" w14:paraId="72E0AB7A" w14:textId="77777777" w:rsidTr="0CD4C301">
        <w:trPr>
          <w:trHeight w:val="1138"/>
          <w:jc w:val="center"/>
        </w:trPr>
        <w:tc>
          <w:tcPr>
            <w:tcW w:w="709" w:type="dxa"/>
          </w:tcPr>
          <w:p w14:paraId="4239DEBE" w14:textId="069BA966" w:rsidR="00192260" w:rsidRPr="008725AA" w:rsidRDefault="00017CB8" w:rsidP="00FE3085">
            <w:pPr>
              <w:pStyle w:val="ListParagraph"/>
              <w:shd w:val="clear" w:color="auto" w:fill="FFFFFF" w:themeFill="background1"/>
              <w:ind w:left="360" w:hanging="117"/>
              <w:rPr>
                <w:rFonts w:ascii="Arial" w:hAnsi="Arial" w:cs="Arial"/>
                <w:sz w:val="18"/>
                <w:szCs w:val="18"/>
              </w:rPr>
            </w:pPr>
            <w:r w:rsidRPr="007F3E6B">
              <w:rPr>
                <w:rFonts w:ascii="Arial" w:hAnsi="Arial" w:cs="Arial"/>
                <w:sz w:val="18"/>
                <w:szCs w:val="18"/>
              </w:rPr>
              <w:t>1</w:t>
            </w:r>
            <w:r w:rsidRPr="008725AA">
              <w:rPr>
                <w:rFonts w:ascii="Arial" w:hAnsi="Arial" w:cs="Arial"/>
                <w:sz w:val="18"/>
                <w:szCs w:val="18"/>
              </w:rPr>
              <w:t>.</w:t>
            </w:r>
          </w:p>
        </w:tc>
        <w:tc>
          <w:tcPr>
            <w:tcW w:w="2126" w:type="dxa"/>
          </w:tcPr>
          <w:p w14:paraId="4122EFA6" w14:textId="70FA2CEE" w:rsidR="00192260" w:rsidRPr="008725AA" w:rsidRDefault="00017CB8" w:rsidP="00FE3085">
            <w:pPr>
              <w:jc w:val="both"/>
              <w:rPr>
                <w:rFonts w:ascii="Arial" w:hAnsi="Arial" w:cs="Arial"/>
                <w:sz w:val="18"/>
                <w:szCs w:val="18"/>
                <w:lang w:val="lt-LT"/>
              </w:rPr>
            </w:pPr>
            <w:proofErr w:type="spellStart"/>
            <w:r w:rsidRPr="007F3E6B">
              <w:rPr>
                <w:rFonts w:ascii="Arial" w:hAnsi="Arial" w:cs="Arial"/>
                <w:color w:val="000000" w:themeColor="text1"/>
                <w:sz w:val="18"/>
                <w:szCs w:val="18"/>
              </w:rPr>
              <w:t>Dėl</w:t>
            </w:r>
            <w:proofErr w:type="spellEnd"/>
            <w:r w:rsidRPr="007F3E6B">
              <w:rPr>
                <w:rFonts w:ascii="Arial" w:hAnsi="Arial" w:cs="Arial"/>
                <w:color w:val="000000" w:themeColor="text1"/>
                <w:sz w:val="18"/>
                <w:szCs w:val="18"/>
              </w:rPr>
              <w:t xml:space="preserve"> AB „Ignitis </w:t>
            </w:r>
            <w:proofErr w:type="gramStart"/>
            <w:r w:rsidRPr="007F3E6B">
              <w:rPr>
                <w:rFonts w:ascii="Arial" w:hAnsi="Arial" w:cs="Arial"/>
                <w:color w:val="000000" w:themeColor="text1"/>
                <w:sz w:val="18"/>
                <w:szCs w:val="18"/>
              </w:rPr>
              <w:t xml:space="preserve">grupė“ </w:t>
            </w:r>
            <w:proofErr w:type="spellStart"/>
            <w:r w:rsidR="00C35F03" w:rsidRPr="007F3E6B">
              <w:rPr>
                <w:rFonts w:ascii="Arial" w:hAnsi="Arial" w:cs="Arial"/>
                <w:color w:val="000000" w:themeColor="text1"/>
                <w:sz w:val="18"/>
                <w:szCs w:val="18"/>
              </w:rPr>
              <w:t>konsoliduoto</w:t>
            </w:r>
            <w:proofErr w:type="spellEnd"/>
            <w:proofErr w:type="gramEnd"/>
            <w:r w:rsidR="00C35F03" w:rsidRPr="007F3E6B">
              <w:rPr>
                <w:rFonts w:ascii="Arial" w:hAnsi="Arial" w:cs="Arial"/>
                <w:color w:val="000000" w:themeColor="text1"/>
                <w:sz w:val="18"/>
                <w:szCs w:val="18"/>
              </w:rPr>
              <w:t xml:space="preserve"> </w:t>
            </w:r>
            <w:proofErr w:type="spellStart"/>
            <w:r w:rsidRPr="007F3E6B">
              <w:rPr>
                <w:rFonts w:ascii="Arial" w:hAnsi="Arial" w:cs="Arial"/>
                <w:color w:val="000000" w:themeColor="text1"/>
                <w:sz w:val="18"/>
                <w:szCs w:val="18"/>
              </w:rPr>
              <w:t>tarpinio</w:t>
            </w:r>
            <w:proofErr w:type="spellEnd"/>
            <w:r w:rsidRPr="007F3E6B">
              <w:rPr>
                <w:rFonts w:ascii="Arial" w:hAnsi="Arial" w:cs="Arial"/>
                <w:color w:val="000000" w:themeColor="text1"/>
                <w:sz w:val="18"/>
                <w:szCs w:val="18"/>
              </w:rPr>
              <w:t xml:space="preserve"> </w:t>
            </w:r>
            <w:proofErr w:type="spellStart"/>
            <w:r w:rsidRPr="007F3E6B">
              <w:rPr>
                <w:rFonts w:ascii="Arial" w:hAnsi="Arial" w:cs="Arial"/>
                <w:color w:val="000000" w:themeColor="text1"/>
                <w:sz w:val="18"/>
                <w:szCs w:val="18"/>
              </w:rPr>
              <w:t>pranešimo</w:t>
            </w:r>
            <w:proofErr w:type="spellEnd"/>
            <w:r w:rsidRPr="007F3E6B">
              <w:rPr>
                <w:rFonts w:ascii="Arial" w:hAnsi="Arial" w:cs="Arial"/>
                <w:color w:val="000000" w:themeColor="text1"/>
                <w:sz w:val="18"/>
                <w:szCs w:val="18"/>
              </w:rPr>
              <w:t xml:space="preserve"> </w:t>
            </w:r>
            <w:proofErr w:type="spellStart"/>
            <w:r w:rsidRPr="007F3E6B">
              <w:rPr>
                <w:rFonts w:ascii="Arial" w:hAnsi="Arial" w:cs="Arial"/>
                <w:color w:val="000000" w:themeColor="text1"/>
                <w:sz w:val="18"/>
                <w:szCs w:val="18"/>
              </w:rPr>
              <w:t>už</w:t>
            </w:r>
            <w:proofErr w:type="spellEnd"/>
            <w:r w:rsidRPr="007F3E6B">
              <w:rPr>
                <w:rFonts w:ascii="Arial" w:hAnsi="Arial" w:cs="Arial"/>
                <w:color w:val="000000" w:themeColor="text1"/>
                <w:sz w:val="18"/>
                <w:szCs w:val="18"/>
              </w:rPr>
              <w:t xml:space="preserve"> </w:t>
            </w:r>
            <w:proofErr w:type="spellStart"/>
            <w:r w:rsidRPr="007F3E6B">
              <w:rPr>
                <w:rFonts w:ascii="Arial" w:hAnsi="Arial" w:cs="Arial"/>
                <w:color w:val="000000" w:themeColor="text1"/>
                <w:sz w:val="18"/>
                <w:szCs w:val="18"/>
              </w:rPr>
              <w:t>šešių</w:t>
            </w:r>
            <w:proofErr w:type="spellEnd"/>
            <w:r w:rsidRPr="007F3E6B">
              <w:rPr>
                <w:rFonts w:ascii="Arial" w:hAnsi="Arial" w:cs="Arial"/>
                <w:color w:val="000000" w:themeColor="text1"/>
                <w:sz w:val="18"/>
                <w:szCs w:val="18"/>
              </w:rPr>
              <w:t xml:space="preserve"> </w:t>
            </w:r>
            <w:proofErr w:type="spellStart"/>
            <w:r w:rsidRPr="007F3E6B">
              <w:rPr>
                <w:rFonts w:ascii="Arial" w:hAnsi="Arial" w:cs="Arial"/>
                <w:color w:val="000000" w:themeColor="text1"/>
                <w:sz w:val="18"/>
                <w:szCs w:val="18"/>
              </w:rPr>
              <w:t>mėnesių</w:t>
            </w:r>
            <w:proofErr w:type="spellEnd"/>
            <w:r w:rsidRPr="007F3E6B">
              <w:rPr>
                <w:rFonts w:ascii="Arial" w:hAnsi="Arial" w:cs="Arial"/>
                <w:color w:val="000000" w:themeColor="text1"/>
                <w:sz w:val="18"/>
                <w:szCs w:val="18"/>
              </w:rPr>
              <w:t xml:space="preserve"> </w:t>
            </w:r>
            <w:proofErr w:type="spellStart"/>
            <w:r w:rsidRPr="007F3E6B">
              <w:rPr>
                <w:rFonts w:ascii="Arial" w:hAnsi="Arial" w:cs="Arial"/>
                <w:color w:val="000000" w:themeColor="text1"/>
                <w:sz w:val="18"/>
                <w:szCs w:val="18"/>
              </w:rPr>
              <w:t>laikotarpį</w:t>
            </w:r>
            <w:proofErr w:type="spellEnd"/>
            <w:r w:rsidRPr="007F3E6B">
              <w:rPr>
                <w:rFonts w:ascii="Arial" w:hAnsi="Arial" w:cs="Arial"/>
                <w:color w:val="000000" w:themeColor="text1"/>
                <w:sz w:val="18"/>
                <w:szCs w:val="18"/>
              </w:rPr>
              <w:t xml:space="preserve">, </w:t>
            </w:r>
            <w:proofErr w:type="spellStart"/>
            <w:r w:rsidRPr="007F3E6B">
              <w:rPr>
                <w:rFonts w:ascii="Arial" w:hAnsi="Arial" w:cs="Arial"/>
                <w:color w:val="000000" w:themeColor="text1"/>
                <w:sz w:val="18"/>
                <w:szCs w:val="18"/>
              </w:rPr>
              <w:t>pasibaigusį</w:t>
            </w:r>
            <w:proofErr w:type="spellEnd"/>
            <w:r w:rsidRPr="007F3E6B">
              <w:rPr>
                <w:rFonts w:ascii="Arial" w:hAnsi="Arial" w:cs="Arial"/>
                <w:color w:val="000000" w:themeColor="text1"/>
                <w:sz w:val="18"/>
                <w:szCs w:val="18"/>
              </w:rPr>
              <w:t xml:space="preserve"> 2022 m. </w:t>
            </w:r>
            <w:proofErr w:type="spellStart"/>
            <w:r w:rsidRPr="007F3E6B">
              <w:rPr>
                <w:rFonts w:ascii="Arial" w:hAnsi="Arial" w:cs="Arial"/>
                <w:color w:val="000000" w:themeColor="text1"/>
                <w:sz w:val="18"/>
                <w:szCs w:val="18"/>
              </w:rPr>
              <w:t>birželio</w:t>
            </w:r>
            <w:proofErr w:type="spellEnd"/>
            <w:r w:rsidRPr="007F3E6B">
              <w:rPr>
                <w:rFonts w:ascii="Arial" w:hAnsi="Arial" w:cs="Arial"/>
                <w:color w:val="000000" w:themeColor="text1"/>
                <w:sz w:val="18"/>
                <w:szCs w:val="18"/>
              </w:rPr>
              <w:t xml:space="preserve"> 30 d., </w:t>
            </w:r>
            <w:proofErr w:type="spellStart"/>
            <w:r w:rsidRPr="007F3E6B">
              <w:rPr>
                <w:rFonts w:ascii="Arial" w:hAnsi="Arial" w:cs="Arial"/>
                <w:color w:val="000000" w:themeColor="text1"/>
                <w:sz w:val="18"/>
                <w:szCs w:val="18"/>
              </w:rPr>
              <w:t>svarstymo</w:t>
            </w:r>
            <w:proofErr w:type="spellEnd"/>
            <w:r w:rsidR="00906262" w:rsidRPr="007F3E6B">
              <w:rPr>
                <w:rFonts w:ascii="Arial" w:hAnsi="Arial" w:cs="Arial"/>
                <w:color w:val="000000" w:themeColor="text1"/>
                <w:sz w:val="18"/>
                <w:szCs w:val="18"/>
              </w:rPr>
              <w:t>.</w:t>
            </w:r>
          </w:p>
        </w:tc>
        <w:tc>
          <w:tcPr>
            <w:tcW w:w="4784" w:type="dxa"/>
            <w:shd w:val="clear" w:color="auto" w:fill="FFFFFF" w:themeFill="background1"/>
          </w:tcPr>
          <w:p w14:paraId="2C84A951" w14:textId="14262ACC" w:rsidR="00017CB8" w:rsidRPr="008725AA" w:rsidRDefault="00017CB8" w:rsidP="00017CB8">
            <w:pPr>
              <w:pStyle w:val="PlainText"/>
              <w:jc w:val="both"/>
              <w:rPr>
                <w:rFonts w:ascii="Arial" w:hAnsi="Arial" w:cs="Arial"/>
                <w:bCs/>
                <w:color w:val="000000"/>
                <w:sz w:val="18"/>
                <w:szCs w:val="18"/>
              </w:rPr>
            </w:pPr>
            <w:r w:rsidRPr="008725AA">
              <w:rPr>
                <w:rFonts w:ascii="Arial" w:hAnsi="Arial" w:cs="Arial"/>
                <w:sz w:val="18"/>
                <w:szCs w:val="18"/>
              </w:rPr>
              <w:t>„</w:t>
            </w:r>
            <w:r w:rsidR="00EF0227">
              <w:rPr>
                <w:rFonts w:ascii="Arial" w:hAnsi="Arial" w:cs="Arial"/>
                <w:sz w:val="18"/>
                <w:szCs w:val="18"/>
              </w:rPr>
              <w:t>1</w:t>
            </w:r>
            <w:r w:rsidRPr="008725AA">
              <w:rPr>
                <w:rFonts w:ascii="Arial" w:hAnsi="Arial" w:cs="Arial"/>
                <w:sz w:val="18"/>
                <w:szCs w:val="18"/>
              </w:rPr>
              <w:t xml:space="preserve">.1. </w:t>
            </w:r>
            <w:r w:rsidRPr="007F3E6B">
              <w:rPr>
                <w:rFonts w:ascii="Arial" w:hAnsi="Arial" w:cs="Arial"/>
                <w:color w:val="000000" w:themeColor="text1"/>
                <w:sz w:val="18"/>
                <w:szCs w:val="18"/>
              </w:rPr>
              <w:t xml:space="preserve">Pritarti AB „Ignitis grupė“ </w:t>
            </w:r>
            <w:r w:rsidR="008A5FDB" w:rsidRPr="007F3E6B">
              <w:rPr>
                <w:rFonts w:ascii="Arial" w:hAnsi="Arial" w:cs="Arial"/>
                <w:color w:val="000000" w:themeColor="text1"/>
                <w:sz w:val="18"/>
                <w:szCs w:val="18"/>
              </w:rPr>
              <w:t xml:space="preserve">konsoliduotam </w:t>
            </w:r>
            <w:r w:rsidRPr="007F3E6B">
              <w:rPr>
                <w:rFonts w:ascii="Arial" w:hAnsi="Arial" w:cs="Arial"/>
                <w:color w:val="000000" w:themeColor="text1"/>
                <w:sz w:val="18"/>
                <w:szCs w:val="18"/>
              </w:rPr>
              <w:t>tarpiniam pranešimui už šešių mėnesių laikotarpį, pasibaigusį 202</w:t>
            </w:r>
            <w:r w:rsidR="00DA53E9" w:rsidRPr="007F3E6B">
              <w:rPr>
                <w:rFonts w:ascii="Arial" w:hAnsi="Arial" w:cs="Arial"/>
                <w:color w:val="000000" w:themeColor="text1"/>
                <w:sz w:val="18"/>
                <w:szCs w:val="18"/>
              </w:rPr>
              <w:t>2</w:t>
            </w:r>
            <w:r w:rsidRPr="007F3E6B">
              <w:rPr>
                <w:rFonts w:ascii="Arial" w:hAnsi="Arial" w:cs="Arial"/>
                <w:color w:val="000000" w:themeColor="text1"/>
                <w:sz w:val="18"/>
                <w:szCs w:val="18"/>
              </w:rPr>
              <w:t xml:space="preserve"> m. birželio 30 d. (</w:t>
            </w:r>
            <w:r w:rsidRPr="007F3E6B" w:rsidDel="00DA53E9">
              <w:rPr>
                <w:rFonts w:ascii="Arial" w:hAnsi="Arial" w:cs="Arial"/>
                <w:color w:val="000000" w:themeColor="text1"/>
                <w:sz w:val="18"/>
                <w:szCs w:val="18"/>
              </w:rPr>
              <w:t>pridedama</w:t>
            </w:r>
            <w:r w:rsidRPr="007F3E6B">
              <w:rPr>
                <w:rFonts w:ascii="Arial" w:hAnsi="Arial" w:cs="Arial"/>
                <w:color w:val="000000" w:themeColor="text1"/>
                <w:sz w:val="18"/>
                <w:szCs w:val="18"/>
              </w:rPr>
              <w:t>).“</w:t>
            </w:r>
          </w:p>
          <w:p w14:paraId="745077DC" w14:textId="77777777" w:rsidR="00192260" w:rsidRPr="008725AA" w:rsidRDefault="00192260" w:rsidP="00FE3085">
            <w:pPr>
              <w:tabs>
                <w:tab w:val="left" w:pos="239"/>
                <w:tab w:val="left" w:pos="381"/>
              </w:tabs>
              <w:jc w:val="both"/>
              <w:rPr>
                <w:rFonts w:ascii="Arial" w:hAnsi="Arial" w:cs="Arial"/>
                <w:sz w:val="18"/>
                <w:szCs w:val="18"/>
              </w:rPr>
            </w:pPr>
          </w:p>
        </w:tc>
        <w:tc>
          <w:tcPr>
            <w:tcW w:w="1165" w:type="dxa"/>
            <w:shd w:val="clear" w:color="auto" w:fill="FFFFFF" w:themeFill="background1"/>
          </w:tcPr>
          <w:p w14:paraId="0270C8C1" w14:textId="77777777" w:rsidR="00BD4167" w:rsidRPr="008725AA" w:rsidRDefault="00BD4167" w:rsidP="00BD4167">
            <w:pPr>
              <w:shd w:val="clear" w:color="auto" w:fill="FFFFFF" w:themeFill="background1"/>
              <w:ind w:left="10"/>
              <w:jc w:val="center"/>
              <w:rPr>
                <w:rFonts w:ascii="Arial" w:hAnsi="Arial" w:cs="Arial"/>
                <w:spacing w:val="-12"/>
                <w:sz w:val="18"/>
                <w:szCs w:val="18"/>
                <w:lang w:val="lt-LT"/>
              </w:rPr>
            </w:pPr>
            <w:r w:rsidRPr="008725AA">
              <w:rPr>
                <w:rFonts w:ascii="Arial" w:hAnsi="Arial" w:cs="Arial"/>
                <w:spacing w:val="-12"/>
                <w:sz w:val="18"/>
                <w:szCs w:val="18"/>
                <w:lang w:val="lt-LT"/>
              </w:rPr>
              <w:t>„UŽ“</w:t>
            </w:r>
          </w:p>
          <w:p w14:paraId="4E133AD7" w14:textId="77777777" w:rsidR="00192260" w:rsidRPr="008725AA" w:rsidRDefault="00192260" w:rsidP="00FE3085">
            <w:pPr>
              <w:shd w:val="clear" w:color="auto" w:fill="FFFFFF" w:themeFill="background1"/>
              <w:ind w:left="10"/>
              <w:jc w:val="center"/>
              <w:rPr>
                <w:rFonts w:ascii="Arial" w:hAnsi="Arial" w:cs="Arial"/>
                <w:spacing w:val="-12"/>
                <w:sz w:val="18"/>
                <w:szCs w:val="18"/>
                <w:lang w:val="lt-LT"/>
              </w:rPr>
            </w:pPr>
          </w:p>
        </w:tc>
        <w:tc>
          <w:tcPr>
            <w:tcW w:w="1148" w:type="dxa"/>
            <w:shd w:val="clear" w:color="auto" w:fill="FFFFFF" w:themeFill="background1"/>
          </w:tcPr>
          <w:p w14:paraId="6F7A8B51" w14:textId="77777777" w:rsidR="00BD4167" w:rsidRPr="008725AA" w:rsidRDefault="00BD4167" w:rsidP="00BD4167">
            <w:pPr>
              <w:shd w:val="clear" w:color="auto" w:fill="FFFFFF" w:themeFill="background1"/>
              <w:ind w:left="10"/>
              <w:jc w:val="center"/>
              <w:rPr>
                <w:rFonts w:ascii="Arial" w:hAnsi="Arial" w:cs="Arial"/>
                <w:sz w:val="18"/>
                <w:szCs w:val="18"/>
                <w:lang w:val="lt-LT"/>
              </w:rPr>
            </w:pPr>
            <w:r w:rsidRPr="008725AA">
              <w:rPr>
                <w:rFonts w:ascii="Arial" w:hAnsi="Arial" w:cs="Arial"/>
                <w:sz w:val="18"/>
                <w:szCs w:val="18"/>
                <w:lang w:val="lt-LT"/>
              </w:rPr>
              <w:t>„PRIEŠ“</w:t>
            </w:r>
          </w:p>
          <w:p w14:paraId="52C53720" w14:textId="77777777" w:rsidR="00192260" w:rsidRPr="008725AA" w:rsidRDefault="00192260" w:rsidP="00FE3085">
            <w:pPr>
              <w:shd w:val="clear" w:color="auto" w:fill="FFFFFF" w:themeFill="background1"/>
              <w:ind w:left="10"/>
              <w:jc w:val="center"/>
              <w:rPr>
                <w:rFonts w:ascii="Arial" w:hAnsi="Arial" w:cs="Arial"/>
                <w:sz w:val="18"/>
                <w:szCs w:val="18"/>
                <w:lang w:val="lt-LT"/>
              </w:rPr>
            </w:pPr>
          </w:p>
        </w:tc>
      </w:tr>
      <w:tr w:rsidR="00192260" w:rsidRPr="008725AA" w14:paraId="4B819217" w14:textId="77777777" w:rsidTr="0CD4C301">
        <w:trPr>
          <w:trHeight w:val="1138"/>
          <w:jc w:val="center"/>
        </w:trPr>
        <w:tc>
          <w:tcPr>
            <w:tcW w:w="709" w:type="dxa"/>
          </w:tcPr>
          <w:p w14:paraId="301F53E5" w14:textId="5549B4E1" w:rsidR="00192260" w:rsidRPr="008725AA" w:rsidRDefault="00906262" w:rsidP="00FE3085">
            <w:pPr>
              <w:pStyle w:val="ListParagraph"/>
              <w:shd w:val="clear" w:color="auto" w:fill="FFFFFF" w:themeFill="background1"/>
              <w:ind w:left="360" w:hanging="117"/>
              <w:rPr>
                <w:rFonts w:ascii="Arial" w:hAnsi="Arial" w:cs="Arial"/>
                <w:sz w:val="18"/>
                <w:szCs w:val="18"/>
              </w:rPr>
            </w:pPr>
            <w:r w:rsidRPr="007F3E6B">
              <w:rPr>
                <w:rFonts w:ascii="Arial" w:hAnsi="Arial" w:cs="Arial"/>
                <w:sz w:val="18"/>
                <w:szCs w:val="18"/>
              </w:rPr>
              <w:t>2</w:t>
            </w:r>
            <w:r w:rsidRPr="008725AA">
              <w:rPr>
                <w:rFonts w:ascii="Arial" w:hAnsi="Arial" w:cs="Arial"/>
                <w:sz w:val="18"/>
                <w:szCs w:val="18"/>
              </w:rPr>
              <w:t>.</w:t>
            </w:r>
          </w:p>
        </w:tc>
        <w:tc>
          <w:tcPr>
            <w:tcW w:w="2126" w:type="dxa"/>
          </w:tcPr>
          <w:p w14:paraId="3CE2334F" w14:textId="6FC288D6" w:rsidR="00192260" w:rsidRPr="008725AA" w:rsidRDefault="00906262" w:rsidP="00FE3085">
            <w:pPr>
              <w:jc w:val="both"/>
              <w:rPr>
                <w:rFonts w:ascii="Arial" w:hAnsi="Arial" w:cs="Arial"/>
                <w:sz w:val="18"/>
                <w:szCs w:val="18"/>
                <w:lang w:val="lt-LT"/>
              </w:rPr>
            </w:pPr>
            <w:proofErr w:type="spellStart"/>
            <w:r w:rsidRPr="008725AA">
              <w:rPr>
                <w:rFonts w:ascii="Arial" w:hAnsi="Arial" w:cs="Arial"/>
                <w:color w:val="000000"/>
                <w:sz w:val="18"/>
                <w:szCs w:val="18"/>
              </w:rPr>
              <w:t>Dėl</w:t>
            </w:r>
            <w:proofErr w:type="spellEnd"/>
            <w:r w:rsidRPr="008725AA">
              <w:rPr>
                <w:rFonts w:ascii="Arial" w:hAnsi="Arial" w:cs="Arial"/>
                <w:color w:val="000000"/>
                <w:sz w:val="18"/>
                <w:szCs w:val="18"/>
              </w:rPr>
              <w:t xml:space="preserve"> </w:t>
            </w:r>
            <w:proofErr w:type="spellStart"/>
            <w:r w:rsidRPr="008725AA">
              <w:rPr>
                <w:rFonts w:ascii="Arial" w:hAnsi="Arial" w:cs="Arial"/>
                <w:color w:val="000000"/>
                <w:sz w:val="18"/>
                <w:szCs w:val="18"/>
              </w:rPr>
              <w:t>audituoto</w:t>
            </w:r>
            <w:proofErr w:type="spellEnd"/>
            <w:r w:rsidRPr="008725AA">
              <w:rPr>
                <w:rFonts w:ascii="Arial" w:hAnsi="Arial" w:cs="Arial"/>
                <w:color w:val="000000"/>
                <w:sz w:val="18"/>
                <w:szCs w:val="18"/>
              </w:rPr>
              <w:t xml:space="preserve"> AB „Ignitis </w:t>
            </w:r>
            <w:proofErr w:type="gramStart"/>
            <w:r w:rsidRPr="008725AA">
              <w:rPr>
                <w:rFonts w:ascii="Arial" w:hAnsi="Arial" w:cs="Arial"/>
                <w:color w:val="000000"/>
                <w:sz w:val="18"/>
                <w:szCs w:val="18"/>
              </w:rPr>
              <w:t xml:space="preserve">grupė“ </w:t>
            </w:r>
            <w:proofErr w:type="spellStart"/>
            <w:r w:rsidRPr="008725AA">
              <w:rPr>
                <w:rFonts w:ascii="Arial" w:hAnsi="Arial" w:cs="Arial"/>
                <w:color w:val="000000"/>
                <w:sz w:val="18"/>
                <w:szCs w:val="18"/>
              </w:rPr>
              <w:t>tarpinių</w:t>
            </w:r>
            <w:proofErr w:type="spellEnd"/>
            <w:proofErr w:type="gramEnd"/>
            <w:r w:rsidRPr="008725AA">
              <w:rPr>
                <w:rFonts w:ascii="Arial" w:hAnsi="Arial" w:cs="Arial"/>
                <w:color w:val="000000"/>
                <w:sz w:val="18"/>
                <w:szCs w:val="18"/>
              </w:rPr>
              <w:t xml:space="preserve"> </w:t>
            </w:r>
            <w:proofErr w:type="spellStart"/>
            <w:r w:rsidRPr="008725AA">
              <w:rPr>
                <w:rFonts w:ascii="Arial" w:hAnsi="Arial" w:cs="Arial"/>
                <w:color w:val="000000"/>
                <w:sz w:val="18"/>
                <w:szCs w:val="18"/>
              </w:rPr>
              <w:t>finansinių</w:t>
            </w:r>
            <w:proofErr w:type="spellEnd"/>
            <w:r w:rsidRPr="008725AA">
              <w:rPr>
                <w:rFonts w:ascii="Arial" w:hAnsi="Arial" w:cs="Arial"/>
                <w:color w:val="000000"/>
                <w:sz w:val="18"/>
                <w:szCs w:val="18"/>
              </w:rPr>
              <w:t xml:space="preserve"> </w:t>
            </w:r>
            <w:proofErr w:type="spellStart"/>
            <w:r w:rsidRPr="008725AA">
              <w:rPr>
                <w:rFonts w:ascii="Arial" w:hAnsi="Arial" w:cs="Arial"/>
                <w:color w:val="000000"/>
                <w:sz w:val="18"/>
                <w:szCs w:val="18"/>
              </w:rPr>
              <w:t>ataskaitų</w:t>
            </w:r>
            <w:proofErr w:type="spellEnd"/>
            <w:r w:rsidRPr="008725AA">
              <w:rPr>
                <w:rFonts w:ascii="Arial" w:hAnsi="Arial" w:cs="Arial"/>
                <w:color w:val="000000"/>
                <w:sz w:val="18"/>
                <w:szCs w:val="18"/>
              </w:rPr>
              <w:t xml:space="preserve"> </w:t>
            </w:r>
            <w:proofErr w:type="spellStart"/>
            <w:r w:rsidRPr="008725AA">
              <w:rPr>
                <w:rFonts w:ascii="Arial" w:hAnsi="Arial" w:cs="Arial"/>
                <w:color w:val="000000"/>
                <w:sz w:val="18"/>
                <w:szCs w:val="18"/>
              </w:rPr>
              <w:t>rinkinio</w:t>
            </w:r>
            <w:proofErr w:type="spellEnd"/>
            <w:r w:rsidRPr="008725AA">
              <w:rPr>
                <w:rFonts w:ascii="Arial" w:hAnsi="Arial" w:cs="Arial"/>
                <w:color w:val="000000"/>
                <w:sz w:val="18"/>
                <w:szCs w:val="18"/>
              </w:rPr>
              <w:t xml:space="preserve"> </w:t>
            </w:r>
            <w:proofErr w:type="spellStart"/>
            <w:r w:rsidRPr="008725AA">
              <w:rPr>
                <w:rFonts w:ascii="Arial" w:hAnsi="Arial" w:cs="Arial"/>
                <w:color w:val="000000"/>
                <w:sz w:val="18"/>
                <w:szCs w:val="18"/>
              </w:rPr>
              <w:t>už</w:t>
            </w:r>
            <w:proofErr w:type="spellEnd"/>
            <w:r w:rsidRPr="008725AA">
              <w:rPr>
                <w:rFonts w:ascii="Arial" w:hAnsi="Arial" w:cs="Arial"/>
                <w:color w:val="000000"/>
                <w:sz w:val="18"/>
                <w:szCs w:val="18"/>
              </w:rPr>
              <w:t xml:space="preserve"> </w:t>
            </w:r>
            <w:proofErr w:type="spellStart"/>
            <w:r w:rsidRPr="008725AA">
              <w:rPr>
                <w:rFonts w:ascii="Arial" w:hAnsi="Arial" w:cs="Arial"/>
                <w:color w:val="000000"/>
                <w:sz w:val="18"/>
                <w:szCs w:val="18"/>
              </w:rPr>
              <w:t>šešių</w:t>
            </w:r>
            <w:proofErr w:type="spellEnd"/>
            <w:r w:rsidRPr="008725AA">
              <w:rPr>
                <w:rFonts w:ascii="Arial" w:hAnsi="Arial" w:cs="Arial"/>
                <w:color w:val="000000"/>
                <w:sz w:val="18"/>
                <w:szCs w:val="18"/>
              </w:rPr>
              <w:t xml:space="preserve"> </w:t>
            </w:r>
            <w:proofErr w:type="spellStart"/>
            <w:r w:rsidRPr="008725AA">
              <w:rPr>
                <w:rFonts w:ascii="Arial" w:hAnsi="Arial" w:cs="Arial"/>
                <w:color w:val="000000"/>
                <w:sz w:val="18"/>
                <w:szCs w:val="18"/>
              </w:rPr>
              <w:t>mėnesių</w:t>
            </w:r>
            <w:proofErr w:type="spellEnd"/>
            <w:r w:rsidRPr="008725AA">
              <w:rPr>
                <w:rFonts w:ascii="Arial" w:hAnsi="Arial" w:cs="Arial"/>
                <w:color w:val="000000"/>
                <w:sz w:val="18"/>
                <w:szCs w:val="18"/>
              </w:rPr>
              <w:t xml:space="preserve"> </w:t>
            </w:r>
            <w:proofErr w:type="spellStart"/>
            <w:r w:rsidRPr="008725AA">
              <w:rPr>
                <w:rFonts w:ascii="Arial" w:hAnsi="Arial" w:cs="Arial"/>
                <w:color w:val="000000"/>
                <w:sz w:val="18"/>
                <w:szCs w:val="18"/>
              </w:rPr>
              <w:t>laikotarpį</w:t>
            </w:r>
            <w:proofErr w:type="spellEnd"/>
            <w:r w:rsidRPr="008725AA">
              <w:rPr>
                <w:rFonts w:ascii="Arial" w:hAnsi="Arial" w:cs="Arial"/>
                <w:color w:val="000000"/>
                <w:sz w:val="18"/>
                <w:szCs w:val="18"/>
              </w:rPr>
              <w:t xml:space="preserve">, </w:t>
            </w:r>
            <w:proofErr w:type="spellStart"/>
            <w:r w:rsidRPr="008725AA">
              <w:rPr>
                <w:rFonts w:ascii="Arial" w:hAnsi="Arial" w:cs="Arial"/>
                <w:color w:val="000000"/>
                <w:sz w:val="18"/>
                <w:szCs w:val="18"/>
              </w:rPr>
              <w:t>pasibaigusį</w:t>
            </w:r>
            <w:proofErr w:type="spellEnd"/>
            <w:r w:rsidRPr="008725AA">
              <w:rPr>
                <w:rFonts w:ascii="Arial" w:hAnsi="Arial" w:cs="Arial"/>
                <w:color w:val="000000"/>
                <w:sz w:val="18"/>
                <w:szCs w:val="18"/>
              </w:rPr>
              <w:t xml:space="preserve"> 202</w:t>
            </w:r>
            <w:r w:rsidR="00DB0DBA" w:rsidRPr="008725AA">
              <w:rPr>
                <w:rFonts w:ascii="Arial" w:hAnsi="Arial" w:cs="Arial"/>
                <w:color w:val="000000"/>
                <w:sz w:val="18"/>
                <w:szCs w:val="18"/>
              </w:rPr>
              <w:t>2</w:t>
            </w:r>
            <w:r w:rsidRPr="008725AA">
              <w:rPr>
                <w:rFonts w:ascii="Arial" w:hAnsi="Arial" w:cs="Arial"/>
                <w:color w:val="000000"/>
                <w:sz w:val="18"/>
                <w:szCs w:val="18"/>
              </w:rPr>
              <w:t xml:space="preserve"> m. </w:t>
            </w:r>
            <w:proofErr w:type="spellStart"/>
            <w:r w:rsidRPr="008725AA">
              <w:rPr>
                <w:rFonts w:ascii="Arial" w:hAnsi="Arial" w:cs="Arial"/>
                <w:color w:val="000000"/>
                <w:sz w:val="18"/>
                <w:szCs w:val="18"/>
              </w:rPr>
              <w:t>birželio</w:t>
            </w:r>
            <w:proofErr w:type="spellEnd"/>
            <w:r w:rsidRPr="008725AA">
              <w:rPr>
                <w:rFonts w:ascii="Arial" w:hAnsi="Arial" w:cs="Arial"/>
                <w:color w:val="000000"/>
                <w:sz w:val="18"/>
                <w:szCs w:val="18"/>
              </w:rPr>
              <w:t xml:space="preserve"> 30 d., </w:t>
            </w:r>
            <w:proofErr w:type="spellStart"/>
            <w:r w:rsidRPr="008725AA">
              <w:rPr>
                <w:rFonts w:ascii="Arial" w:hAnsi="Arial" w:cs="Arial"/>
                <w:color w:val="000000"/>
                <w:sz w:val="18"/>
                <w:szCs w:val="18"/>
              </w:rPr>
              <w:t>patvirtinimo</w:t>
            </w:r>
            <w:proofErr w:type="spellEnd"/>
            <w:r w:rsidRPr="008725AA">
              <w:rPr>
                <w:rFonts w:ascii="Arial" w:hAnsi="Arial" w:cs="Arial"/>
                <w:color w:val="000000"/>
                <w:sz w:val="18"/>
                <w:szCs w:val="18"/>
              </w:rPr>
              <w:t>.</w:t>
            </w:r>
          </w:p>
        </w:tc>
        <w:tc>
          <w:tcPr>
            <w:tcW w:w="4784" w:type="dxa"/>
            <w:shd w:val="clear" w:color="auto" w:fill="FFFFFF" w:themeFill="background1"/>
          </w:tcPr>
          <w:p w14:paraId="63D92FEF" w14:textId="1744A03D" w:rsidR="004A05B8" w:rsidRPr="008725AA" w:rsidRDefault="004A05B8" w:rsidP="004A05B8">
            <w:pPr>
              <w:pStyle w:val="PlainText"/>
              <w:jc w:val="both"/>
              <w:rPr>
                <w:rFonts w:ascii="Arial" w:hAnsi="Arial" w:cs="Arial"/>
                <w:bCs/>
                <w:color w:val="000000"/>
                <w:sz w:val="18"/>
                <w:szCs w:val="18"/>
              </w:rPr>
            </w:pPr>
            <w:r w:rsidRPr="008725AA">
              <w:rPr>
                <w:rFonts w:ascii="Arial" w:hAnsi="Arial" w:cs="Arial"/>
                <w:sz w:val="18"/>
                <w:szCs w:val="18"/>
              </w:rPr>
              <w:t>„</w:t>
            </w:r>
            <w:r w:rsidR="00EF0227">
              <w:rPr>
                <w:rFonts w:ascii="Arial" w:hAnsi="Arial" w:cs="Arial"/>
                <w:sz w:val="18"/>
                <w:szCs w:val="18"/>
              </w:rPr>
              <w:t>2</w:t>
            </w:r>
            <w:r w:rsidRPr="008725AA">
              <w:rPr>
                <w:rFonts w:ascii="Arial" w:hAnsi="Arial" w:cs="Arial"/>
                <w:sz w:val="18"/>
                <w:szCs w:val="18"/>
              </w:rPr>
              <w:t xml:space="preserve">.1. </w:t>
            </w:r>
            <w:r w:rsidRPr="007F3E6B">
              <w:rPr>
                <w:rFonts w:ascii="Arial" w:hAnsi="Arial" w:cs="Arial"/>
                <w:color w:val="000000" w:themeColor="text1"/>
                <w:sz w:val="18"/>
                <w:szCs w:val="18"/>
              </w:rPr>
              <w:t>Patvirtinti audituotą AB „Ignitis grupė“ tarpinių finansinių ataskaitų rinkinį už šešių mėnesių laikotarpį, pasibaigusį 202</w:t>
            </w:r>
            <w:r w:rsidR="00783675" w:rsidRPr="007F3E6B">
              <w:rPr>
                <w:rFonts w:ascii="Arial" w:hAnsi="Arial" w:cs="Arial"/>
                <w:color w:val="000000" w:themeColor="text1"/>
                <w:sz w:val="18"/>
                <w:szCs w:val="18"/>
              </w:rPr>
              <w:t>2</w:t>
            </w:r>
            <w:r w:rsidRPr="007F3E6B">
              <w:rPr>
                <w:rFonts w:ascii="Arial" w:hAnsi="Arial" w:cs="Arial"/>
                <w:color w:val="000000" w:themeColor="text1"/>
                <w:sz w:val="18"/>
                <w:szCs w:val="18"/>
              </w:rPr>
              <w:t xml:space="preserve"> m. birželio 30 d. (</w:t>
            </w:r>
            <w:r w:rsidRPr="007F3E6B" w:rsidDel="00DA53E9">
              <w:rPr>
                <w:rFonts w:ascii="Arial" w:hAnsi="Arial" w:cs="Arial"/>
                <w:color w:val="000000" w:themeColor="text1"/>
                <w:sz w:val="18"/>
                <w:szCs w:val="18"/>
              </w:rPr>
              <w:t>pridedama</w:t>
            </w:r>
            <w:r w:rsidRPr="007F3E6B">
              <w:rPr>
                <w:rFonts w:ascii="Arial" w:hAnsi="Arial" w:cs="Arial"/>
                <w:color w:val="000000" w:themeColor="text1"/>
                <w:sz w:val="18"/>
                <w:szCs w:val="18"/>
              </w:rPr>
              <w:t>).“</w:t>
            </w:r>
          </w:p>
          <w:p w14:paraId="4CD7439A" w14:textId="77777777" w:rsidR="00192260" w:rsidRPr="008725AA" w:rsidRDefault="00192260" w:rsidP="00FE3085">
            <w:pPr>
              <w:tabs>
                <w:tab w:val="left" w:pos="239"/>
                <w:tab w:val="left" w:pos="381"/>
              </w:tabs>
              <w:jc w:val="both"/>
              <w:rPr>
                <w:rFonts w:ascii="Arial" w:hAnsi="Arial" w:cs="Arial"/>
                <w:sz w:val="18"/>
                <w:szCs w:val="18"/>
              </w:rPr>
            </w:pPr>
          </w:p>
        </w:tc>
        <w:tc>
          <w:tcPr>
            <w:tcW w:w="1165" w:type="dxa"/>
            <w:shd w:val="clear" w:color="auto" w:fill="FFFFFF" w:themeFill="background1"/>
          </w:tcPr>
          <w:p w14:paraId="3BD2395A" w14:textId="77777777" w:rsidR="00BD4167" w:rsidRPr="008725AA" w:rsidRDefault="00BD4167" w:rsidP="00BD4167">
            <w:pPr>
              <w:shd w:val="clear" w:color="auto" w:fill="FFFFFF" w:themeFill="background1"/>
              <w:ind w:left="10"/>
              <w:jc w:val="center"/>
              <w:rPr>
                <w:rFonts w:ascii="Arial" w:hAnsi="Arial" w:cs="Arial"/>
                <w:spacing w:val="-12"/>
                <w:sz w:val="18"/>
                <w:szCs w:val="18"/>
                <w:lang w:val="lt-LT"/>
              </w:rPr>
            </w:pPr>
            <w:r w:rsidRPr="008725AA">
              <w:rPr>
                <w:rFonts w:ascii="Arial" w:hAnsi="Arial" w:cs="Arial"/>
                <w:spacing w:val="-12"/>
                <w:sz w:val="18"/>
                <w:szCs w:val="18"/>
                <w:lang w:val="lt-LT"/>
              </w:rPr>
              <w:t>„UŽ“</w:t>
            </w:r>
          </w:p>
          <w:p w14:paraId="794945FB" w14:textId="77777777" w:rsidR="00192260" w:rsidRPr="008725AA" w:rsidRDefault="00192260" w:rsidP="00FE3085">
            <w:pPr>
              <w:shd w:val="clear" w:color="auto" w:fill="FFFFFF" w:themeFill="background1"/>
              <w:ind w:left="10"/>
              <w:jc w:val="center"/>
              <w:rPr>
                <w:rFonts w:ascii="Arial" w:hAnsi="Arial" w:cs="Arial"/>
                <w:spacing w:val="-12"/>
                <w:sz w:val="18"/>
                <w:szCs w:val="18"/>
                <w:lang w:val="lt-LT"/>
              </w:rPr>
            </w:pPr>
          </w:p>
        </w:tc>
        <w:tc>
          <w:tcPr>
            <w:tcW w:w="1148" w:type="dxa"/>
            <w:shd w:val="clear" w:color="auto" w:fill="FFFFFF" w:themeFill="background1"/>
          </w:tcPr>
          <w:p w14:paraId="4B3FA64D" w14:textId="77777777" w:rsidR="00BD4167" w:rsidRPr="008725AA" w:rsidRDefault="00BD4167" w:rsidP="00BD4167">
            <w:pPr>
              <w:shd w:val="clear" w:color="auto" w:fill="FFFFFF" w:themeFill="background1"/>
              <w:ind w:left="10"/>
              <w:jc w:val="center"/>
              <w:rPr>
                <w:rFonts w:ascii="Arial" w:hAnsi="Arial" w:cs="Arial"/>
                <w:sz w:val="18"/>
                <w:szCs w:val="18"/>
                <w:lang w:val="lt-LT"/>
              </w:rPr>
            </w:pPr>
            <w:r w:rsidRPr="008725AA">
              <w:rPr>
                <w:rFonts w:ascii="Arial" w:hAnsi="Arial" w:cs="Arial"/>
                <w:sz w:val="18"/>
                <w:szCs w:val="18"/>
                <w:lang w:val="lt-LT"/>
              </w:rPr>
              <w:t>„PRIEŠ“</w:t>
            </w:r>
          </w:p>
          <w:p w14:paraId="0B0EA2A0" w14:textId="77777777" w:rsidR="00192260" w:rsidRPr="008725AA" w:rsidRDefault="00192260" w:rsidP="00FE3085">
            <w:pPr>
              <w:shd w:val="clear" w:color="auto" w:fill="FFFFFF" w:themeFill="background1"/>
              <w:ind w:left="10"/>
              <w:jc w:val="center"/>
              <w:rPr>
                <w:rFonts w:ascii="Arial" w:hAnsi="Arial" w:cs="Arial"/>
                <w:sz w:val="18"/>
                <w:szCs w:val="18"/>
                <w:lang w:val="lt-LT"/>
              </w:rPr>
            </w:pPr>
          </w:p>
        </w:tc>
      </w:tr>
      <w:tr w:rsidR="004A05B8" w:rsidRPr="008725AA" w14:paraId="20ABC8D9" w14:textId="77777777" w:rsidTr="0CD4C301">
        <w:trPr>
          <w:trHeight w:val="1138"/>
          <w:jc w:val="center"/>
        </w:trPr>
        <w:tc>
          <w:tcPr>
            <w:tcW w:w="709" w:type="dxa"/>
          </w:tcPr>
          <w:p w14:paraId="275FC848" w14:textId="09453282" w:rsidR="004A05B8" w:rsidRPr="008725AA" w:rsidRDefault="004A05B8" w:rsidP="00FE3085">
            <w:pPr>
              <w:pStyle w:val="ListParagraph"/>
              <w:shd w:val="clear" w:color="auto" w:fill="FFFFFF" w:themeFill="background1"/>
              <w:ind w:left="360" w:hanging="117"/>
              <w:rPr>
                <w:rFonts w:ascii="Arial" w:hAnsi="Arial" w:cs="Arial"/>
                <w:sz w:val="18"/>
                <w:szCs w:val="18"/>
              </w:rPr>
            </w:pPr>
            <w:r w:rsidRPr="007F3E6B">
              <w:rPr>
                <w:rFonts w:ascii="Arial" w:hAnsi="Arial" w:cs="Arial"/>
                <w:sz w:val="18"/>
                <w:szCs w:val="18"/>
              </w:rPr>
              <w:t>3</w:t>
            </w:r>
            <w:r w:rsidRPr="008725AA">
              <w:rPr>
                <w:rFonts w:ascii="Arial" w:hAnsi="Arial" w:cs="Arial"/>
                <w:sz w:val="18"/>
                <w:szCs w:val="18"/>
              </w:rPr>
              <w:t>.</w:t>
            </w:r>
          </w:p>
        </w:tc>
        <w:tc>
          <w:tcPr>
            <w:tcW w:w="2126" w:type="dxa"/>
          </w:tcPr>
          <w:p w14:paraId="20932FC0" w14:textId="556FF383" w:rsidR="004A05B8" w:rsidRPr="008725AA" w:rsidRDefault="00DB0DBA" w:rsidP="00FE3085">
            <w:pPr>
              <w:jc w:val="both"/>
              <w:rPr>
                <w:rFonts w:ascii="Arial" w:hAnsi="Arial" w:cs="Arial"/>
                <w:color w:val="000000"/>
                <w:sz w:val="18"/>
                <w:szCs w:val="18"/>
              </w:rPr>
            </w:pPr>
            <w:proofErr w:type="spellStart"/>
            <w:r w:rsidRPr="008725AA">
              <w:rPr>
                <w:rFonts w:ascii="Arial" w:hAnsi="Arial" w:cs="Arial"/>
                <w:color w:val="000000"/>
                <w:sz w:val="18"/>
                <w:szCs w:val="18"/>
              </w:rPr>
              <w:t>Dėl</w:t>
            </w:r>
            <w:proofErr w:type="spellEnd"/>
            <w:r w:rsidRPr="008725AA">
              <w:rPr>
                <w:rFonts w:ascii="Arial" w:hAnsi="Arial" w:cs="Arial"/>
                <w:color w:val="000000"/>
                <w:sz w:val="18"/>
                <w:szCs w:val="18"/>
              </w:rPr>
              <w:t xml:space="preserve"> </w:t>
            </w:r>
            <w:proofErr w:type="spellStart"/>
            <w:r w:rsidRPr="008725AA">
              <w:rPr>
                <w:rFonts w:ascii="Arial" w:hAnsi="Arial" w:cs="Arial"/>
                <w:color w:val="000000"/>
                <w:sz w:val="18"/>
                <w:szCs w:val="18"/>
              </w:rPr>
              <w:t>dividendų</w:t>
            </w:r>
            <w:proofErr w:type="spellEnd"/>
            <w:r w:rsidRPr="008725AA">
              <w:rPr>
                <w:rFonts w:ascii="Arial" w:hAnsi="Arial" w:cs="Arial"/>
                <w:color w:val="000000"/>
                <w:sz w:val="18"/>
                <w:szCs w:val="18"/>
              </w:rPr>
              <w:t xml:space="preserve"> </w:t>
            </w:r>
            <w:proofErr w:type="spellStart"/>
            <w:r w:rsidRPr="008725AA">
              <w:rPr>
                <w:rFonts w:ascii="Arial" w:hAnsi="Arial" w:cs="Arial"/>
                <w:color w:val="000000"/>
                <w:sz w:val="18"/>
                <w:szCs w:val="18"/>
              </w:rPr>
              <w:t>už</w:t>
            </w:r>
            <w:proofErr w:type="spellEnd"/>
            <w:r w:rsidRPr="008725AA">
              <w:rPr>
                <w:rFonts w:ascii="Arial" w:hAnsi="Arial" w:cs="Arial"/>
                <w:color w:val="000000"/>
                <w:sz w:val="18"/>
                <w:szCs w:val="18"/>
              </w:rPr>
              <w:t xml:space="preserve"> </w:t>
            </w:r>
            <w:proofErr w:type="spellStart"/>
            <w:r w:rsidRPr="008725AA">
              <w:rPr>
                <w:rFonts w:ascii="Arial" w:hAnsi="Arial" w:cs="Arial"/>
                <w:color w:val="000000"/>
                <w:sz w:val="18"/>
                <w:szCs w:val="18"/>
              </w:rPr>
              <w:t>trumpesnį</w:t>
            </w:r>
            <w:proofErr w:type="spellEnd"/>
            <w:r w:rsidRPr="008725AA">
              <w:rPr>
                <w:rFonts w:ascii="Arial" w:hAnsi="Arial" w:cs="Arial"/>
                <w:color w:val="000000"/>
                <w:sz w:val="18"/>
                <w:szCs w:val="18"/>
              </w:rPr>
              <w:t xml:space="preserve"> </w:t>
            </w:r>
            <w:proofErr w:type="spellStart"/>
            <w:r w:rsidRPr="008725AA">
              <w:rPr>
                <w:rFonts w:ascii="Arial" w:hAnsi="Arial" w:cs="Arial"/>
                <w:color w:val="000000"/>
                <w:sz w:val="18"/>
                <w:szCs w:val="18"/>
              </w:rPr>
              <w:t>negu</w:t>
            </w:r>
            <w:proofErr w:type="spellEnd"/>
            <w:r w:rsidRPr="008725AA">
              <w:rPr>
                <w:rFonts w:ascii="Arial" w:hAnsi="Arial" w:cs="Arial"/>
                <w:color w:val="000000"/>
                <w:sz w:val="18"/>
                <w:szCs w:val="18"/>
              </w:rPr>
              <w:t xml:space="preserve"> </w:t>
            </w:r>
            <w:proofErr w:type="spellStart"/>
            <w:r w:rsidRPr="008725AA">
              <w:rPr>
                <w:rFonts w:ascii="Arial" w:hAnsi="Arial" w:cs="Arial"/>
                <w:color w:val="000000"/>
                <w:sz w:val="18"/>
                <w:szCs w:val="18"/>
              </w:rPr>
              <w:t>finansiniai</w:t>
            </w:r>
            <w:proofErr w:type="spellEnd"/>
            <w:r w:rsidRPr="008725AA">
              <w:rPr>
                <w:rFonts w:ascii="Arial" w:hAnsi="Arial" w:cs="Arial"/>
                <w:color w:val="000000"/>
                <w:sz w:val="18"/>
                <w:szCs w:val="18"/>
              </w:rPr>
              <w:t xml:space="preserve"> </w:t>
            </w:r>
            <w:proofErr w:type="spellStart"/>
            <w:r w:rsidRPr="008725AA">
              <w:rPr>
                <w:rFonts w:ascii="Arial" w:hAnsi="Arial" w:cs="Arial"/>
                <w:color w:val="000000"/>
                <w:sz w:val="18"/>
                <w:szCs w:val="18"/>
              </w:rPr>
              <w:t>metai</w:t>
            </w:r>
            <w:proofErr w:type="spellEnd"/>
            <w:r w:rsidRPr="008725AA">
              <w:rPr>
                <w:rFonts w:ascii="Arial" w:hAnsi="Arial" w:cs="Arial"/>
                <w:color w:val="000000"/>
                <w:sz w:val="18"/>
                <w:szCs w:val="18"/>
              </w:rPr>
              <w:t xml:space="preserve"> </w:t>
            </w:r>
            <w:proofErr w:type="spellStart"/>
            <w:r w:rsidRPr="008725AA">
              <w:rPr>
                <w:rFonts w:ascii="Arial" w:hAnsi="Arial" w:cs="Arial"/>
                <w:color w:val="000000"/>
                <w:sz w:val="18"/>
                <w:szCs w:val="18"/>
              </w:rPr>
              <w:t>laikotarpį</w:t>
            </w:r>
            <w:proofErr w:type="spellEnd"/>
            <w:r w:rsidRPr="008725AA">
              <w:rPr>
                <w:rFonts w:ascii="Arial" w:hAnsi="Arial" w:cs="Arial"/>
                <w:color w:val="000000"/>
                <w:sz w:val="18"/>
                <w:szCs w:val="18"/>
              </w:rPr>
              <w:t xml:space="preserve"> </w:t>
            </w:r>
            <w:proofErr w:type="spellStart"/>
            <w:r w:rsidRPr="008725AA">
              <w:rPr>
                <w:rFonts w:ascii="Arial" w:hAnsi="Arial" w:cs="Arial"/>
                <w:color w:val="000000"/>
                <w:sz w:val="18"/>
                <w:szCs w:val="18"/>
              </w:rPr>
              <w:t>skyrimo</w:t>
            </w:r>
            <w:proofErr w:type="spellEnd"/>
            <w:r w:rsidRPr="008725AA">
              <w:rPr>
                <w:rFonts w:ascii="Arial" w:hAnsi="Arial" w:cs="Arial"/>
                <w:color w:val="000000"/>
                <w:sz w:val="18"/>
                <w:szCs w:val="18"/>
              </w:rPr>
              <w:t xml:space="preserve"> AB „Ignitis </w:t>
            </w:r>
            <w:proofErr w:type="gramStart"/>
            <w:r w:rsidRPr="008725AA">
              <w:rPr>
                <w:rFonts w:ascii="Arial" w:hAnsi="Arial" w:cs="Arial"/>
                <w:color w:val="000000"/>
                <w:sz w:val="18"/>
                <w:szCs w:val="18"/>
              </w:rPr>
              <w:t xml:space="preserve">grupė“ </w:t>
            </w:r>
            <w:proofErr w:type="spellStart"/>
            <w:r w:rsidRPr="008725AA">
              <w:rPr>
                <w:rFonts w:ascii="Arial" w:hAnsi="Arial" w:cs="Arial"/>
                <w:color w:val="000000"/>
                <w:sz w:val="18"/>
                <w:szCs w:val="18"/>
              </w:rPr>
              <w:t>akcininkams</w:t>
            </w:r>
            <w:proofErr w:type="spellEnd"/>
            <w:proofErr w:type="gramEnd"/>
            <w:r w:rsidRPr="008725AA">
              <w:rPr>
                <w:rFonts w:ascii="Arial" w:hAnsi="Arial" w:cs="Arial"/>
                <w:color w:val="000000"/>
                <w:sz w:val="18"/>
                <w:szCs w:val="18"/>
              </w:rPr>
              <w:t>.</w:t>
            </w:r>
          </w:p>
        </w:tc>
        <w:tc>
          <w:tcPr>
            <w:tcW w:w="4784" w:type="dxa"/>
            <w:shd w:val="clear" w:color="auto" w:fill="FFFFFF" w:themeFill="background1"/>
          </w:tcPr>
          <w:p w14:paraId="499B9810" w14:textId="3EC40C9E" w:rsidR="004A05B8" w:rsidRPr="00D16801" w:rsidRDefault="008E2D56" w:rsidP="004A05B8">
            <w:pPr>
              <w:pStyle w:val="PlainText"/>
              <w:jc w:val="both"/>
              <w:rPr>
                <w:rFonts w:ascii="Arial" w:hAnsi="Arial" w:cs="Arial"/>
                <w:sz w:val="18"/>
                <w:szCs w:val="18"/>
              </w:rPr>
            </w:pPr>
            <w:r w:rsidRPr="45D3F9E7">
              <w:rPr>
                <w:rFonts w:ascii="Arial" w:hAnsi="Arial" w:cs="Arial"/>
                <w:sz w:val="18"/>
                <w:szCs w:val="18"/>
              </w:rPr>
              <w:t>„</w:t>
            </w:r>
            <w:r w:rsidR="00EF0227">
              <w:rPr>
                <w:rFonts w:ascii="Arial" w:hAnsi="Arial" w:cs="Arial"/>
                <w:sz w:val="18"/>
                <w:szCs w:val="18"/>
              </w:rPr>
              <w:t>3</w:t>
            </w:r>
            <w:r w:rsidRPr="45D3F9E7">
              <w:rPr>
                <w:rFonts w:ascii="Arial" w:hAnsi="Arial" w:cs="Arial"/>
                <w:sz w:val="18"/>
                <w:szCs w:val="18"/>
              </w:rPr>
              <w:t>.1</w:t>
            </w:r>
            <w:r w:rsidRPr="0094595B">
              <w:rPr>
                <w:rFonts w:ascii="Arial" w:hAnsi="Arial" w:cs="Arial"/>
                <w:sz w:val="18"/>
                <w:szCs w:val="18"/>
              </w:rPr>
              <w:t xml:space="preserve">. </w:t>
            </w:r>
            <w:r w:rsidRPr="0094595B">
              <w:rPr>
                <w:rFonts w:ascii="Arial" w:eastAsia="Arial" w:hAnsi="Arial" w:cs="Arial"/>
                <w:sz w:val="18"/>
                <w:szCs w:val="18"/>
              </w:rPr>
              <w:t xml:space="preserve"> Atsižvelgiant į tai, kad yra tenkinamos visos Lietuvos Respublikos akcinių bendrovių įstatymo 60</w:t>
            </w:r>
            <w:r w:rsidRPr="0094595B">
              <w:rPr>
                <w:rFonts w:ascii="Arial" w:eastAsia="Arial" w:hAnsi="Arial" w:cs="Arial"/>
                <w:sz w:val="18"/>
                <w:szCs w:val="18"/>
                <w:vertAlign w:val="superscript"/>
              </w:rPr>
              <w:t>1</w:t>
            </w:r>
            <w:r w:rsidRPr="0094595B">
              <w:rPr>
                <w:rFonts w:ascii="Arial" w:eastAsia="Arial" w:hAnsi="Arial" w:cs="Arial"/>
                <w:sz w:val="18"/>
                <w:szCs w:val="18"/>
              </w:rPr>
              <w:t xml:space="preserve"> straipsnio 5 dalyje nustatytos dividendų už trumpesnį negu finansiniai metai laikotarpį skyrimo sąlygos, skirti AB „Ignitis grupė“ akcininkams </w:t>
            </w:r>
            <w:r w:rsidR="00F41B93" w:rsidRPr="0094595B">
              <w:rPr>
                <w:rFonts w:ascii="Arial" w:eastAsia="Arial" w:hAnsi="Arial" w:cs="Arial"/>
                <w:sz w:val="18"/>
                <w:szCs w:val="18"/>
              </w:rPr>
              <w:t xml:space="preserve">0,624 Eur dydžio </w:t>
            </w:r>
            <w:r w:rsidR="471EC6BC" w:rsidRPr="0094595B">
              <w:rPr>
                <w:rFonts w:ascii="Arial" w:eastAsia="Arial" w:hAnsi="Arial" w:cs="Arial"/>
                <w:sz w:val="18"/>
                <w:szCs w:val="18"/>
              </w:rPr>
              <w:t xml:space="preserve">dividendus </w:t>
            </w:r>
            <w:r w:rsidR="00F41B93" w:rsidRPr="0094595B">
              <w:rPr>
                <w:rFonts w:ascii="Arial" w:eastAsia="Arial" w:hAnsi="Arial" w:cs="Arial"/>
                <w:sz w:val="18"/>
                <w:szCs w:val="18"/>
              </w:rPr>
              <w:t>už vieną AB „Ignitis grupė“ paprastąją vardinę akciją</w:t>
            </w:r>
            <w:r w:rsidR="471EC6BC" w:rsidRPr="0094595B">
              <w:rPr>
                <w:rFonts w:ascii="Arial" w:eastAsia="Arial" w:hAnsi="Arial" w:cs="Arial"/>
                <w:sz w:val="18"/>
                <w:szCs w:val="18"/>
              </w:rPr>
              <w:t>, iš viso</w:t>
            </w:r>
            <w:r w:rsidR="00F41B93" w:rsidRPr="0094595B">
              <w:rPr>
                <w:rFonts w:ascii="Arial" w:eastAsia="Arial" w:hAnsi="Arial" w:cs="Arial"/>
                <w:sz w:val="18"/>
                <w:szCs w:val="18"/>
              </w:rPr>
              <w:t xml:space="preserve"> už šešių mėnesių laikotarpį, pasibaigusį 2022 m. </w:t>
            </w:r>
            <w:r w:rsidR="471EC6BC" w:rsidRPr="0094595B">
              <w:rPr>
                <w:rFonts w:ascii="Arial" w:eastAsia="Arial" w:hAnsi="Arial" w:cs="Arial"/>
                <w:sz w:val="18"/>
                <w:szCs w:val="18"/>
              </w:rPr>
              <w:t>birželio 30 d., AB „Ignitis grupė“ akcininkams išmokant 45 170 711,04 Eur dividendų.</w:t>
            </w:r>
            <w:r w:rsidRPr="0094595B">
              <w:rPr>
                <w:rFonts w:ascii="Arial" w:hAnsi="Arial" w:cs="Arial"/>
                <w:sz w:val="18"/>
                <w:szCs w:val="18"/>
              </w:rPr>
              <w:t xml:space="preserve">“ </w:t>
            </w:r>
          </w:p>
        </w:tc>
        <w:tc>
          <w:tcPr>
            <w:tcW w:w="1165" w:type="dxa"/>
            <w:shd w:val="clear" w:color="auto" w:fill="FFFFFF" w:themeFill="background1"/>
          </w:tcPr>
          <w:p w14:paraId="0AEF161B" w14:textId="77777777" w:rsidR="00BD4167" w:rsidRPr="008725AA" w:rsidRDefault="00BD4167" w:rsidP="00BD4167">
            <w:pPr>
              <w:shd w:val="clear" w:color="auto" w:fill="FFFFFF" w:themeFill="background1"/>
              <w:ind w:left="10"/>
              <w:jc w:val="center"/>
              <w:rPr>
                <w:rFonts w:ascii="Arial" w:hAnsi="Arial" w:cs="Arial"/>
                <w:spacing w:val="-12"/>
                <w:sz w:val="18"/>
                <w:szCs w:val="18"/>
                <w:lang w:val="lt-LT"/>
              </w:rPr>
            </w:pPr>
            <w:r w:rsidRPr="008725AA">
              <w:rPr>
                <w:rFonts w:ascii="Arial" w:hAnsi="Arial" w:cs="Arial"/>
                <w:spacing w:val="-12"/>
                <w:sz w:val="18"/>
                <w:szCs w:val="18"/>
                <w:lang w:val="lt-LT"/>
              </w:rPr>
              <w:t>„UŽ“</w:t>
            </w:r>
          </w:p>
          <w:p w14:paraId="71258A4E" w14:textId="77777777" w:rsidR="004A05B8" w:rsidRPr="008725AA" w:rsidRDefault="004A05B8" w:rsidP="00FE3085">
            <w:pPr>
              <w:shd w:val="clear" w:color="auto" w:fill="FFFFFF" w:themeFill="background1"/>
              <w:ind w:left="10"/>
              <w:jc w:val="center"/>
              <w:rPr>
                <w:rFonts w:ascii="Arial" w:hAnsi="Arial" w:cs="Arial"/>
                <w:spacing w:val="-12"/>
                <w:sz w:val="18"/>
                <w:szCs w:val="18"/>
                <w:lang w:val="lt-LT"/>
              </w:rPr>
            </w:pPr>
          </w:p>
        </w:tc>
        <w:tc>
          <w:tcPr>
            <w:tcW w:w="1148" w:type="dxa"/>
            <w:shd w:val="clear" w:color="auto" w:fill="FFFFFF" w:themeFill="background1"/>
          </w:tcPr>
          <w:p w14:paraId="63DBA5D2" w14:textId="77777777" w:rsidR="00BD4167" w:rsidRPr="008725AA" w:rsidRDefault="00BD4167" w:rsidP="00BD4167">
            <w:pPr>
              <w:shd w:val="clear" w:color="auto" w:fill="FFFFFF" w:themeFill="background1"/>
              <w:ind w:left="10"/>
              <w:jc w:val="center"/>
              <w:rPr>
                <w:rFonts w:ascii="Arial" w:hAnsi="Arial" w:cs="Arial"/>
                <w:sz w:val="18"/>
                <w:szCs w:val="18"/>
                <w:lang w:val="lt-LT"/>
              </w:rPr>
            </w:pPr>
            <w:r w:rsidRPr="008725AA">
              <w:rPr>
                <w:rFonts w:ascii="Arial" w:hAnsi="Arial" w:cs="Arial"/>
                <w:sz w:val="18"/>
                <w:szCs w:val="18"/>
                <w:lang w:val="lt-LT"/>
              </w:rPr>
              <w:t>„PRIEŠ“</w:t>
            </w:r>
          </w:p>
          <w:p w14:paraId="4837D323" w14:textId="77777777" w:rsidR="004A05B8" w:rsidRPr="008725AA" w:rsidRDefault="004A05B8" w:rsidP="00FE3085">
            <w:pPr>
              <w:shd w:val="clear" w:color="auto" w:fill="FFFFFF" w:themeFill="background1"/>
              <w:ind w:left="10"/>
              <w:jc w:val="center"/>
              <w:rPr>
                <w:rFonts w:ascii="Arial" w:hAnsi="Arial" w:cs="Arial"/>
                <w:sz w:val="18"/>
                <w:szCs w:val="18"/>
                <w:lang w:val="lt-LT"/>
              </w:rPr>
            </w:pPr>
          </w:p>
        </w:tc>
      </w:tr>
      <w:tr w:rsidR="00EF0227" w:rsidRPr="008725AA" w14:paraId="434612E6" w14:textId="77777777" w:rsidTr="0CD4C301">
        <w:trPr>
          <w:trHeight w:val="1138"/>
          <w:jc w:val="center"/>
        </w:trPr>
        <w:tc>
          <w:tcPr>
            <w:tcW w:w="709" w:type="dxa"/>
          </w:tcPr>
          <w:p w14:paraId="22899D3E" w14:textId="74F11C2A" w:rsidR="00EF0227" w:rsidRPr="007F3E6B" w:rsidRDefault="00EF0227" w:rsidP="00FE3085">
            <w:pPr>
              <w:pStyle w:val="ListParagraph"/>
              <w:shd w:val="clear" w:color="auto" w:fill="FFFFFF" w:themeFill="background1"/>
              <w:ind w:left="360" w:hanging="117"/>
              <w:rPr>
                <w:rFonts w:ascii="Arial" w:hAnsi="Arial" w:cs="Arial"/>
                <w:sz w:val="18"/>
                <w:szCs w:val="18"/>
              </w:rPr>
            </w:pPr>
            <w:r>
              <w:rPr>
                <w:rFonts w:ascii="Arial" w:hAnsi="Arial" w:cs="Arial"/>
                <w:sz w:val="18"/>
                <w:szCs w:val="18"/>
              </w:rPr>
              <w:t>4.</w:t>
            </w:r>
          </w:p>
        </w:tc>
        <w:tc>
          <w:tcPr>
            <w:tcW w:w="2126" w:type="dxa"/>
          </w:tcPr>
          <w:p w14:paraId="724FDDDD" w14:textId="77777777" w:rsidR="00EF0227" w:rsidRDefault="00EF0227" w:rsidP="00EF0227">
            <w:pPr>
              <w:jc w:val="both"/>
              <w:rPr>
                <w:rFonts w:ascii="Arial" w:eastAsia="Calibri" w:hAnsi="Arial" w:cs="Arial"/>
                <w:sz w:val="18"/>
                <w:szCs w:val="18"/>
                <w:lang w:val="lt-LT"/>
              </w:rPr>
            </w:pPr>
            <w:r w:rsidRPr="36912529">
              <w:rPr>
                <w:rFonts w:ascii="Arial" w:eastAsia="Calibri" w:hAnsi="Arial" w:cs="Arial"/>
                <w:sz w:val="18"/>
                <w:szCs w:val="18"/>
                <w:lang w:val="lt-LT"/>
              </w:rPr>
              <w:t>Dėl atnaujintos AB „Ignitis grupė” įmonių grupės atlygio politikos patvirtinimo.</w:t>
            </w:r>
          </w:p>
          <w:p w14:paraId="14621A55" w14:textId="77777777" w:rsidR="00EF0227" w:rsidRPr="008725AA" w:rsidRDefault="00EF0227" w:rsidP="00FE3085">
            <w:pPr>
              <w:jc w:val="both"/>
              <w:rPr>
                <w:rFonts w:ascii="Arial" w:hAnsi="Arial" w:cs="Arial"/>
                <w:color w:val="000000"/>
                <w:sz w:val="18"/>
                <w:szCs w:val="18"/>
              </w:rPr>
            </w:pPr>
          </w:p>
        </w:tc>
        <w:tc>
          <w:tcPr>
            <w:tcW w:w="4784" w:type="dxa"/>
            <w:shd w:val="clear" w:color="auto" w:fill="FFFFFF" w:themeFill="background1"/>
          </w:tcPr>
          <w:p w14:paraId="1298FB4F" w14:textId="13BAA75A" w:rsidR="00EF0227" w:rsidRPr="45D3F9E7" w:rsidRDefault="003E435B" w:rsidP="004A05B8">
            <w:pPr>
              <w:pStyle w:val="PlainText"/>
              <w:jc w:val="both"/>
              <w:rPr>
                <w:rFonts w:ascii="Arial" w:hAnsi="Arial" w:cs="Arial"/>
                <w:sz w:val="18"/>
                <w:szCs w:val="18"/>
              </w:rPr>
            </w:pPr>
            <w:r w:rsidRPr="0CD4C301">
              <w:rPr>
                <w:rFonts w:ascii="Arial" w:hAnsi="Arial" w:cs="Arial"/>
                <w:sz w:val="18"/>
                <w:szCs w:val="18"/>
              </w:rPr>
              <w:t xml:space="preserve">„4.1. </w:t>
            </w:r>
            <w:r w:rsidRPr="0CD4C301">
              <w:rPr>
                <w:rFonts w:ascii="Arial" w:eastAsia="Arial" w:hAnsi="Arial" w:cs="Arial"/>
                <w:color w:val="000000" w:themeColor="text1"/>
                <w:sz w:val="18"/>
                <w:szCs w:val="18"/>
              </w:rPr>
              <w:t>Patvirtinti atnaujintą AB „Ignitis grupė“ įmonių grupės atlygio politiką</w:t>
            </w:r>
            <w:r w:rsidR="005524B8">
              <w:rPr>
                <w:rFonts w:ascii="Arial" w:eastAsia="Arial" w:hAnsi="Arial" w:cs="Arial"/>
                <w:color w:val="000000" w:themeColor="text1"/>
                <w:sz w:val="18"/>
                <w:szCs w:val="18"/>
              </w:rPr>
              <w:t xml:space="preserve"> </w:t>
            </w:r>
            <w:r w:rsidRPr="0CD4C301">
              <w:rPr>
                <w:rFonts w:ascii="Arial" w:eastAsia="Arial" w:hAnsi="Arial" w:cs="Arial"/>
                <w:color w:val="000000" w:themeColor="text1"/>
                <w:sz w:val="18"/>
                <w:szCs w:val="18"/>
              </w:rPr>
              <w:t>(pridedama).“</w:t>
            </w:r>
          </w:p>
        </w:tc>
        <w:tc>
          <w:tcPr>
            <w:tcW w:w="1165" w:type="dxa"/>
            <w:shd w:val="clear" w:color="auto" w:fill="FFFFFF" w:themeFill="background1"/>
          </w:tcPr>
          <w:p w14:paraId="6DD2E669" w14:textId="77777777" w:rsidR="003E435B" w:rsidRPr="008725AA" w:rsidRDefault="003E435B" w:rsidP="003E435B">
            <w:pPr>
              <w:shd w:val="clear" w:color="auto" w:fill="FFFFFF" w:themeFill="background1"/>
              <w:ind w:left="10"/>
              <w:jc w:val="center"/>
              <w:rPr>
                <w:rFonts w:ascii="Arial" w:hAnsi="Arial" w:cs="Arial"/>
                <w:spacing w:val="-12"/>
                <w:sz w:val="18"/>
                <w:szCs w:val="18"/>
                <w:lang w:val="lt-LT"/>
              </w:rPr>
            </w:pPr>
            <w:r w:rsidRPr="008725AA">
              <w:rPr>
                <w:rFonts w:ascii="Arial" w:hAnsi="Arial" w:cs="Arial"/>
                <w:spacing w:val="-12"/>
                <w:sz w:val="18"/>
                <w:szCs w:val="18"/>
                <w:lang w:val="lt-LT"/>
              </w:rPr>
              <w:t>„UŽ“</w:t>
            </w:r>
          </w:p>
          <w:p w14:paraId="11EDC3AB" w14:textId="77777777" w:rsidR="00EF0227" w:rsidRPr="008725AA" w:rsidRDefault="00EF0227" w:rsidP="00BD4167">
            <w:pPr>
              <w:shd w:val="clear" w:color="auto" w:fill="FFFFFF" w:themeFill="background1"/>
              <w:ind w:left="10"/>
              <w:jc w:val="center"/>
              <w:rPr>
                <w:rFonts w:ascii="Arial" w:hAnsi="Arial" w:cs="Arial"/>
                <w:spacing w:val="-12"/>
                <w:sz w:val="18"/>
                <w:szCs w:val="18"/>
                <w:lang w:val="lt-LT"/>
              </w:rPr>
            </w:pPr>
          </w:p>
        </w:tc>
        <w:tc>
          <w:tcPr>
            <w:tcW w:w="1148" w:type="dxa"/>
            <w:shd w:val="clear" w:color="auto" w:fill="FFFFFF" w:themeFill="background1"/>
          </w:tcPr>
          <w:p w14:paraId="3E394849" w14:textId="77777777" w:rsidR="003E435B" w:rsidRPr="008725AA" w:rsidRDefault="003E435B" w:rsidP="003E435B">
            <w:pPr>
              <w:shd w:val="clear" w:color="auto" w:fill="FFFFFF" w:themeFill="background1"/>
              <w:ind w:left="10"/>
              <w:jc w:val="center"/>
              <w:rPr>
                <w:rFonts w:ascii="Arial" w:hAnsi="Arial" w:cs="Arial"/>
                <w:sz w:val="18"/>
                <w:szCs w:val="18"/>
                <w:lang w:val="lt-LT"/>
              </w:rPr>
            </w:pPr>
            <w:r w:rsidRPr="008725AA">
              <w:rPr>
                <w:rFonts w:ascii="Arial" w:hAnsi="Arial" w:cs="Arial"/>
                <w:sz w:val="18"/>
                <w:szCs w:val="18"/>
                <w:lang w:val="lt-LT"/>
              </w:rPr>
              <w:t>„PRIEŠ“</w:t>
            </w:r>
          </w:p>
          <w:p w14:paraId="697832E9" w14:textId="77777777" w:rsidR="00EF0227" w:rsidRPr="008725AA" w:rsidRDefault="00EF0227" w:rsidP="00BD4167">
            <w:pPr>
              <w:shd w:val="clear" w:color="auto" w:fill="FFFFFF" w:themeFill="background1"/>
              <w:ind w:left="10"/>
              <w:jc w:val="center"/>
              <w:rPr>
                <w:rFonts w:ascii="Arial" w:hAnsi="Arial" w:cs="Arial"/>
                <w:sz w:val="18"/>
                <w:szCs w:val="18"/>
                <w:lang w:val="lt-LT"/>
              </w:rPr>
            </w:pPr>
          </w:p>
        </w:tc>
      </w:tr>
      <w:tr w:rsidR="00CF4D18" w:rsidRPr="008725AA" w14:paraId="5AE6934D" w14:textId="77777777" w:rsidTr="0CD4C301">
        <w:trPr>
          <w:trHeight w:val="1138"/>
          <w:jc w:val="center"/>
        </w:trPr>
        <w:tc>
          <w:tcPr>
            <w:tcW w:w="709" w:type="dxa"/>
          </w:tcPr>
          <w:p w14:paraId="4432D354" w14:textId="4CF70901" w:rsidR="00CF4D18" w:rsidRPr="005B2AA0" w:rsidRDefault="00CF4D18" w:rsidP="00CF4D18">
            <w:pPr>
              <w:pStyle w:val="ListParagraph"/>
              <w:shd w:val="clear" w:color="auto" w:fill="FFFFFF" w:themeFill="background1"/>
              <w:ind w:left="360" w:hanging="117"/>
              <w:rPr>
                <w:rFonts w:ascii="Arial" w:hAnsi="Arial" w:cs="Arial"/>
                <w:sz w:val="18"/>
                <w:szCs w:val="18"/>
                <w:lang w:val="en-US"/>
              </w:rPr>
            </w:pPr>
            <w:r>
              <w:rPr>
                <w:rFonts w:ascii="Arial" w:hAnsi="Arial" w:cs="Arial"/>
                <w:sz w:val="18"/>
                <w:szCs w:val="18"/>
                <w:lang w:val="en-US"/>
              </w:rPr>
              <w:t>5.</w:t>
            </w:r>
          </w:p>
        </w:tc>
        <w:tc>
          <w:tcPr>
            <w:tcW w:w="2126" w:type="dxa"/>
          </w:tcPr>
          <w:p w14:paraId="6CE2169A" w14:textId="5596531F" w:rsidR="00CF4D18" w:rsidRPr="36912529" w:rsidRDefault="00CF4D18" w:rsidP="00CF4D18">
            <w:pPr>
              <w:jc w:val="both"/>
              <w:rPr>
                <w:rFonts w:ascii="Arial" w:eastAsia="Calibri" w:hAnsi="Arial" w:cs="Arial"/>
                <w:sz w:val="18"/>
                <w:szCs w:val="18"/>
                <w:lang w:val="lt-LT"/>
              </w:rPr>
            </w:pPr>
            <w:r w:rsidRPr="008C3DC6">
              <w:rPr>
                <w:rFonts w:ascii="Arial" w:eastAsia="Calibri" w:hAnsi="Arial" w:cs="Arial"/>
                <w:sz w:val="18"/>
                <w:szCs w:val="18"/>
                <w:lang w:val="lt-LT"/>
              </w:rPr>
              <w:t>Dėl AB „Ignitis grupė“ stebėtojų tarybos narių atlygio</w:t>
            </w:r>
            <w:r w:rsidR="008D5A45">
              <w:rPr>
                <w:rFonts w:ascii="Arial" w:eastAsia="Calibri" w:hAnsi="Arial" w:cs="Arial"/>
                <w:sz w:val="18"/>
                <w:szCs w:val="18"/>
                <w:lang w:val="lt-LT"/>
              </w:rPr>
              <w:t>.</w:t>
            </w:r>
          </w:p>
        </w:tc>
        <w:tc>
          <w:tcPr>
            <w:tcW w:w="4784" w:type="dxa"/>
            <w:shd w:val="clear" w:color="auto" w:fill="FFFFFF" w:themeFill="background1"/>
          </w:tcPr>
          <w:p w14:paraId="32D040A8" w14:textId="488F370A" w:rsidR="00CF4D18" w:rsidRPr="00CF4D18" w:rsidRDefault="00C34D5B" w:rsidP="00CF4D18">
            <w:pPr>
              <w:pStyle w:val="PlainText"/>
              <w:jc w:val="both"/>
              <w:rPr>
                <w:rFonts w:ascii="Arial" w:hAnsi="Arial" w:cs="Arial"/>
                <w:sz w:val="18"/>
                <w:szCs w:val="18"/>
              </w:rPr>
            </w:pPr>
            <w:r>
              <w:rPr>
                <w:rFonts w:ascii="Arial" w:hAnsi="Arial" w:cs="Arial"/>
                <w:sz w:val="18"/>
                <w:szCs w:val="18"/>
              </w:rPr>
              <w:t>„</w:t>
            </w:r>
            <w:r w:rsidR="00CF4D18" w:rsidRPr="00CF4D18">
              <w:rPr>
                <w:rFonts w:ascii="Arial" w:hAnsi="Arial" w:cs="Arial"/>
                <w:sz w:val="18"/>
                <w:szCs w:val="18"/>
              </w:rPr>
              <w:t xml:space="preserve">5.1. Vadovaujantis atnaujinta AB „Ignitis grupė“ įmonių grupės atlygio politika, nuo 2022 m. spalio 1 d. nustatyti AB </w:t>
            </w:r>
            <w:r w:rsidR="00DC29B8">
              <w:rPr>
                <w:rFonts w:ascii="Arial" w:hAnsi="Arial" w:cs="Arial"/>
                <w:sz w:val="18"/>
                <w:szCs w:val="18"/>
              </w:rPr>
              <w:t>„</w:t>
            </w:r>
            <w:r w:rsidR="00CF4D18" w:rsidRPr="00CF4D18">
              <w:rPr>
                <w:rFonts w:ascii="Arial" w:hAnsi="Arial" w:cs="Arial"/>
                <w:sz w:val="18"/>
                <w:szCs w:val="18"/>
              </w:rPr>
              <w:t>Ignitis grupė</w:t>
            </w:r>
            <w:r w:rsidR="00DC29B8">
              <w:rPr>
                <w:rFonts w:ascii="Arial" w:hAnsi="Arial" w:cs="Arial"/>
                <w:sz w:val="18"/>
                <w:szCs w:val="18"/>
              </w:rPr>
              <w:t>“</w:t>
            </w:r>
            <w:r w:rsidR="00CF4D18" w:rsidRPr="00CF4D18">
              <w:rPr>
                <w:rFonts w:ascii="Arial" w:hAnsi="Arial" w:cs="Arial"/>
                <w:sz w:val="18"/>
                <w:szCs w:val="18"/>
              </w:rPr>
              <w:t xml:space="preserve"> stebėtojų tarybos nariams šį fiksuotą per kalendorinį mėnesį atlygį:</w:t>
            </w:r>
          </w:p>
          <w:p w14:paraId="7A4D3482" w14:textId="6AE633F0" w:rsidR="00CF4D18" w:rsidRPr="00CF4D18" w:rsidRDefault="00CF4D18" w:rsidP="00CF4D18">
            <w:pPr>
              <w:pStyle w:val="PlainText"/>
              <w:jc w:val="both"/>
              <w:rPr>
                <w:rFonts w:ascii="Arial" w:hAnsi="Arial" w:cs="Arial"/>
                <w:sz w:val="18"/>
                <w:szCs w:val="18"/>
              </w:rPr>
            </w:pPr>
            <w:r w:rsidRPr="00CF4D18">
              <w:rPr>
                <w:rFonts w:ascii="Arial" w:hAnsi="Arial" w:cs="Arial"/>
                <w:sz w:val="18"/>
                <w:szCs w:val="18"/>
              </w:rPr>
              <w:t xml:space="preserve">5.1.1. nepriklausomam AB </w:t>
            </w:r>
            <w:r w:rsidR="00DC29B8">
              <w:rPr>
                <w:rFonts w:ascii="Arial" w:hAnsi="Arial" w:cs="Arial"/>
                <w:sz w:val="18"/>
                <w:szCs w:val="18"/>
              </w:rPr>
              <w:t>„</w:t>
            </w:r>
            <w:r w:rsidRPr="00CF4D18">
              <w:rPr>
                <w:rFonts w:ascii="Arial" w:hAnsi="Arial" w:cs="Arial"/>
                <w:sz w:val="18"/>
                <w:szCs w:val="18"/>
              </w:rPr>
              <w:t>Ignitis grupė</w:t>
            </w:r>
            <w:r w:rsidR="00DC29B8">
              <w:rPr>
                <w:rFonts w:ascii="Arial" w:hAnsi="Arial" w:cs="Arial"/>
                <w:sz w:val="18"/>
                <w:szCs w:val="18"/>
              </w:rPr>
              <w:t>“</w:t>
            </w:r>
            <w:r w:rsidRPr="00CF4D18">
              <w:rPr>
                <w:rFonts w:ascii="Arial" w:hAnsi="Arial" w:cs="Arial"/>
                <w:sz w:val="18"/>
                <w:szCs w:val="18"/>
              </w:rPr>
              <w:t xml:space="preserve"> stebėtojų tarybos nariui – 1/4 AB </w:t>
            </w:r>
            <w:r w:rsidR="00DC29B8">
              <w:rPr>
                <w:rFonts w:ascii="Arial" w:hAnsi="Arial" w:cs="Arial"/>
                <w:sz w:val="18"/>
                <w:szCs w:val="18"/>
              </w:rPr>
              <w:t>„</w:t>
            </w:r>
            <w:r w:rsidRPr="00CF4D18">
              <w:rPr>
                <w:rFonts w:ascii="Arial" w:hAnsi="Arial" w:cs="Arial"/>
                <w:sz w:val="18"/>
                <w:szCs w:val="18"/>
              </w:rPr>
              <w:t>Ignitis grupė</w:t>
            </w:r>
            <w:r w:rsidR="00DC29B8">
              <w:rPr>
                <w:rFonts w:ascii="Arial" w:hAnsi="Arial" w:cs="Arial"/>
                <w:sz w:val="18"/>
                <w:szCs w:val="18"/>
              </w:rPr>
              <w:t>“</w:t>
            </w:r>
            <w:r w:rsidRPr="00CF4D18">
              <w:rPr>
                <w:rFonts w:ascii="Arial" w:hAnsi="Arial" w:cs="Arial"/>
                <w:sz w:val="18"/>
                <w:szCs w:val="18"/>
              </w:rPr>
              <w:t xml:space="preserve"> vadovo vidutinio mėnesinio darbo užmokesčio (neatskaičius mokesčių), apskaičiuoto pagal 2021 metų faktinius atlygio išmokėjimo duomenis (apvalinant iki sveiko skaičiaus dešimčių);</w:t>
            </w:r>
          </w:p>
          <w:p w14:paraId="7EE46A5D" w14:textId="267AAE1D" w:rsidR="00CF4D18" w:rsidRPr="00CF4D18" w:rsidRDefault="00CF4D18" w:rsidP="00CF4D18">
            <w:pPr>
              <w:pStyle w:val="PlainText"/>
              <w:jc w:val="both"/>
              <w:rPr>
                <w:rFonts w:ascii="Arial" w:hAnsi="Arial" w:cs="Arial"/>
                <w:sz w:val="18"/>
                <w:szCs w:val="18"/>
              </w:rPr>
            </w:pPr>
            <w:r w:rsidRPr="00CF4D18">
              <w:rPr>
                <w:rFonts w:ascii="Arial" w:hAnsi="Arial" w:cs="Arial"/>
                <w:sz w:val="18"/>
                <w:szCs w:val="18"/>
              </w:rPr>
              <w:lastRenderedPageBreak/>
              <w:t xml:space="preserve">5.1.2. jeigu nepriklausomas AB </w:t>
            </w:r>
            <w:r w:rsidR="00DC29B8">
              <w:rPr>
                <w:rFonts w:ascii="Arial" w:hAnsi="Arial" w:cs="Arial"/>
                <w:sz w:val="18"/>
                <w:szCs w:val="18"/>
              </w:rPr>
              <w:t>„</w:t>
            </w:r>
            <w:r w:rsidRPr="00CF4D18">
              <w:rPr>
                <w:rFonts w:ascii="Arial" w:hAnsi="Arial" w:cs="Arial"/>
                <w:sz w:val="18"/>
                <w:szCs w:val="18"/>
              </w:rPr>
              <w:t>Ignitis grupė</w:t>
            </w:r>
            <w:r w:rsidR="00DC29B8">
              <w:rPr>
                <w:rFonts w:ascii="Arial" w:hAnsi="Arial" w:cs="Arial"/>
                <w:sz w:val="18"/>
                <w:szCs w:val="18"/>
              </w:rPr>
              <w:t>“</w:t>
            </w:r>
            <w:r w:rsidRPr="00CF4D18">
              <w:rPr>
                <w:rFonts w:ascii="Arial" w:hAnsi="Arial" w:cs="Arial"/>
                <w:sz w:val="18"/>
                <w:szCs w:val="18"/>
              </w:rPr>
              <w:t xml:space="preserve"> stebėtojų tarybos narys išrenkamas stebėtojų tarybos pirmininku, pirmininko pareigų ėjimo laikotarpiu – 1/3 AB „Ignitis grupė“ vadovo vidutinio mėnesinio darbo užmokesčio (neatskaičius mokesčių), apskaičiuoto pagal 2021 metų faktinius atlygio išmokėjimo duomenis (apvalinant iki sveiko skaičiaus dešimčių);</w:t>
            </w:r>
          </w:p>
          <w:p w14:paraId="1BD17DD4" w14:textId="2DDFF2FA" w:rsidR="00CF4D18" w:rsidRPr="00CF4D18" w:rsidRDefault="00CF4D18" w:rsidP="00CF4D18">
            <w:pPr>
              <w:pStyle w:val="PlainText"/>
              <w:jc w:val="both"/>
              <w:rPr>
                <w:rFonts w:ascii="Arial" w:hAnsi="Arial" w:cs="Arial"/>
                <w:sz w:val="18"/>
                <w:szCs w:val="18"/>
              </w:rPr>
            </w:pPr>
            <w:r w:rsidRPr="00CF4D18">
              <w:rPr>
                <w:rFonts w:ascii="Arial" w:hAnsi="Arial" w:cs="Arial"/>
                <w:sz w:val="18"/>
                <w:szCs w:val="18"/>
              </w:rPr>
              <w:t xml:space="preserve">5.1.3. valstybės tarnautojui, einančiam AB </w:t>
            </w:r>
            <w:r w:rsidR="00DA170C">
              <w:rPr>
                <w:rFonts w:ascii="Arial" w:hAnsi="Arial" w:cs="Arial"/>
                <w:sz w:val="18"/>
                <w:szCs w:val="18"/>
              </w:rPr>
              <w:t>„</w:t>
            </w:r>
            <w:r w:rsidRPr="00CF4D18">
              <w:rPr>
                <w:rFonts w:ascii="Arial" w:hAnsi="Arial" w:cs="Arial"/>
                <w:sz w:val="18"/>
                <w:szCs w:val="18"/>
              </w:rPr>
              <w:t>Ignitis grupė</w:t>
            </w:r>
            <w:r w:rsidR="00DA170C">
              <w:rPr>
                <w:rFonts w:ascii="Arial" w:hAnsi="Arial" w:cs="Arial"/>
                <w:sz w:val="18"/>
                <w:szCs w:val="18"/>
              </w:rPr>
              <w:t>“</w:t>
            </w:r>
            <w:r w:rsidRPr="00CF4D18">
              <w:rPr>
                <w:rFonts w:ascii="Arial" w:hAnsi="Arial" w:cs="Arial"/>
                <w:sz w:val="18"/>
                <w:szCs w:val="18"/>
              </w:rPr>
              <w:t xml:space="preserve"> stebėtojų tarybos nario pareigas, – 1/8 AB </w:t>
            </w:r>
            <w:r w:rsidR="00DA170C">
              <w:rPr>
                <w:rFonts w:ascii="Arial" w:hAnsi="Arial" w:cs="Arial"/>
                <w:sz w:val="18"/>
                <w:szCs w:val="18"/>
              </w:rPr>
              <w:t>„</w:t>
            </w:r>
            <w:r w:rsidRPr="00CF4D18">
              <w:rPr>
                <w:rFonts w:ascii="Arial" w:hAnsi="Arial" w:cs="Arial"/>
                <w:sz w:val="18"/>
                <w:szCs w:val="18"/>
              </w:rPr>
              <w:t>Ignitis grupė</w:t>
            </w:r>
            <w:r w:rsidR="00DA170C">
              <w:rPr>
                <w:rFonts w:ascii="Arial" w:hAnsi="Arial" w:cs="Arial"/>
                <w:sz w:val="18"/>
                <w:szCs w:val="18"/>
              </w:rPr>
              <w:t>“</w:t>
            </w:r>
            <w:r w:rsidRPr="00CF4D18">
              <w:rPr>
                <w:rFonts w:ascii="Arial" w:hAnsi="Arial" w:cs="Arial"/>
                <w:sz w:val="18"/>
                <w:szCs w:val="18"/>
              </w:rPr>
              <w:t xml:space="preserve"> vadovo vidutinio mėnesinio darbo užmokesčio (neatskaičius mokesčių), apskaičiuoto pagal 2021 metų faktinius atlygio išmokėjimo duomenis (apvalinant iki sveiko skaičiaus dešimčių)</w:t>
            </w:r>
            <w:r w:rsidR="00B9628A">
              <w:rPr>
                <w:rFonts w:ascii="Arial" w:hAnsi="Arial" w:cs="Arial"/>
                <w:sz w:val="18"/>
                <w:szCs w:val="18"/>
              </w:rPr>
              <w:t>.</w:t>
            </w:r>
          </w:p>
          <w:p w14:paraId="388A1106" w14:textId="1509F050" w:rsidR="00CF4D18" w:rsidRDefault="00CF4D18" w:rsidP="00CF4D18">
            <w:pPr>
              <w:pStyle w:val="PlainText"/>
              <w:jc w:val="both"/>
              <w:rPr>
                <w:rFonts w:ascii="Arial" w:hAnsi="Arial" w:cs="Arial"/>
                <w:sz w:val="18"/>
                <w:szCs w:val="18"/>
              </w:rPr>
            </w:pPr>
            <w:r w:rsidRPr="00CF4D18">
              <w:rPr>
                <w:rFonts w:ascii="Arial" w:hAnsi="Arial" w:cs="Arial"/>
                <w:sz w:val="18"/>
                <w:szCs w:val="18"/>
              </w:rPr>
              <w:t>5.2. Įgalioti AB „Ignitis grupė“ vadovą (su teise perįgalioti) pasirašyti su AB “Ignitis grupė“ stebėtojų tarybos nariais susitarimus dėl sutarčių dėl AB „Ignitis grupė“ stebėtojų tarybos nario veiklos ir dėl AB „Ignitis grupė“ nepriklausomo stebėtojų tarybos nario veiklos pakeitimo pagal šio sprendimo 5.1 papunktyje nurodytas sąlygas.</w:t>
            </w:r>
            <w:r w:rsidR="00000B67">
              <w:rPr>
                <w:rFonts w:ascii="Arial" w:hAnsi="Arial" w:cs="Arial"/>
                <w:sz w:val="18"/>
                <w:szCs w:val="18"/>
              </w:rPr>
              <w:t>“</w:t>
            </w:r>
          </w:p>
        </w:tc>
        <w:tc>
          <w:tcPr>
            <w:tcW w:w="1165" w:type="dxa"/>
            <w:shd w:val="clear" w:color="auto" w:fill="FFFFFF" w:themeFill="background1"/>
          </w:tcPr>
          <w:p w14:paraId="05780535" w14:textId="77777777" w:rsidR="00CF4D18" w:rsidRPr="008725AA" w:rsidRDefault="00CF4D18" w:rsidP="00CF4D18">
            <w:pPr>
              <w:shd w:val="clear" w:color="auto" w:fill="FFFFFF" w:themeFill="background1"/>
              <w:ind w:left="10"/>
              <w:jc w:val="center"/>
              <w:rPr>
                <w:rFonts w:ascii="Arial" w:hAnsi="Arial" w:cs="Arial"/>
                <w:spacing w:val="-12"/>
                <w:sz w:val="18"/>
                <w:szCs w:val="18"/>
                <w:lang w:val="lt-LT"/>
              </w:rPr>
            </w:pPr>
            <w:r w:rsidRPr="008725AA">
              <w:rPr>
                <w:rFonts w:ascii="Arial" w:hAnsi="Arial" w:cs="Arial"/>
                <w:spacing w:val="-12"/>
                <w:sz w:val="18"/>
                <w:szCs w:val="18"/>
                <w:lang w:val="lt-LT"/>
              </w:rPr>
              <w:lastRenderedPageBreak/>
              <w:t>„UŽ“</w:t>
            </w:r>
          </w:p>
          <w:p w14:paraId="23BBEF6B" w14:textId="77777777" w:rsidR="00CF4D18" w:rsidRPr="008725AA" w:rsidRDefault="00CF4D18" w:rsidP="00CF4D18">
            <w:pPr>
              <w:shd w:val="clear" w:color="auto" w:fill="FFFFFF" w:themeFill="background1"/>
              <w:ind w:left="10"/>
              <w:jc w:val="center"/>
              <w:rPr>
                <w:rFonts w:ascii="Arial" w:hAnsi="Arial" w:cs="Arial"/>
                <w:spacing w:val="-12"/>
                <w:sz w:val="18"/>
                <w:szCs w:val="18"/>
                <w:lang w:val="lt-LT"/>
              </w:rPr>
            </w:pPr>
          </w:p>
        </w:tc>
        <w:tc>
          <w:tcPr>
            <w:tcW w:w="1148" w:type="dxa"/>
            <w:shd w:val="clear" w:color="auto" w:fill="FFFFFF" w:themeFill="background1"/>
          </w:tcPr>
          <w:p w14:paraId="255A682F" w14:textId="77777777" w:rsidR="00CF4D18" w:rsidRPr="008725AA" w:rsidRDefault="00CF4D18" w:rsidP="00CF4D18">
            <w:pPr>
              <w:shd w:val="clear" w:color="auto" w:fill="FFFFFF" w:themeFill="background1"/>
              <w:ind w:left="10"/>
              <w:jc w:val="center"/>
              <w:rPr>
                <w:rFonts w:ascii="Arial" w:hAnsi="Arial" w:cs="Arial"/>
                <w:sz w:val="18"/>
                <w:szCs w:val="18"/>
                <w:lang w:val="lt-LT"/>
              </w:rPr>
            </w:pPr>
            <w:r w:rsidRPr="008725AA">
              <w:rPr>
                <w:rFonts w:ascii="Arial" w:hAnsi="Arial" w:cs="Arial"/>
                <w:sz w:val="18"/>
                <w:szCs w:val="18"/>
                <w:lang w:val="lt-LT"/>
              </w:rPr>
              <w:t>„PRIEŠ“</w:t>
            </w:r>
          </w:p>
          <w:p w14:paraId="7BDCA659" w14:textId="77777777" w:rsidR="00CF4D18" w:rsidRPr="008725AA" w:rsidRDefault="00CF4D18" w:rsidP="00CF4D18">
            <w:pPr>
              <w:shd w:val="clear" w:color="auto" w:fill="FFFFFF" w:themeFill="background1"/>
              <w:ind w:left="10"/>
              <w:jc w:val="center"/>
              <w:rPr>
                <w:rFonts w:ascii="Arial" w:hAnsi="Arial" w:cs="Arial"/>
                <w:sz w:val="18"/>
                <w:szCs w:val="18"/>
                <w:lang w:val="lt-LT"/>
              </w:rPr>
            </w:pPr>
          </w:p>
        </w:tc>
      </w:tr>
    </w:tbl>
    <w:p w14:paraId="2F4965B4" w14:textId="35FBD96C" w:rsidR="009E03C0" w:rsidRPr="008725AA" w:rsidRDefault="009E03C0" w:rsidP="1C007185">
      <w:pPr>
        <w:shd w:val="clear" w:color="auto" w:fill="FFFFFF" w:themeFill="background1"/>
        <w:rPr>
          <w:sz w:val="18"/>
          <w:szCs w:val="18"/>
          <w:lang w:val="lt-LT"/>
        </w:rPr>
      </w:pPr>
    </w:p>
    <w:p w14:paraId="20236AB3" w14:textId="74E5FB12" w:rsidR="00270B5B" w:rsidRPr="008725AA" w:rsidRDefault="00270B5B" w:rsidP="1C007185">
      <w:pPr>
        <w:shd w:val="clear" w:color="auto" w:fill="FFFFFF" w:themeFill="background1"/>
        <w:rPr>
          <w:rFonts w:ascii="Arial" w:hAnsi="Arial" w:cs="Arial"/>
          <w:sz w:val="18"/>
          <w:szCs w:val="18"/>
          <w:lang w:val="lt-LT"/>
        </w:rPr>
      </w:pPr>
      <w:r w:rsidRPr="008725AA">
        <w:rPr>
          <w:rFonts w:ascii="Arial" w:hAnsi="Arial" w:cs="Arial"/>
          <w:sz w:val="18"/>
          <w:szCs w:val="18"/>
          <w:lang w:val="lt-LT"/>
        </w:rPr>
        <w:t xml:space="preserve">AB „Ignitis </w:t>
      </w:r>
      <w:r w:rsidR="003F1F00" w:rsidRPr="008725AA">
        <w:rPr>
          <w:rFonts w:ascii="Arial" w:hAnsi="Arial" w:cs="Arial"/>
          <w:sz w:val="18"/>
          <w:szCs w:val="18"/>
          <w:lang w:val="lt-LT"/>
        </w:rPr>
        <w:t>grupė</w:t>
      </w:r>
      <w:r w:rsidRPr="008725AA">
        <w:rPr>
          <w:rFonts w:ascii="Arial" w:hAnsi="Arial" w:cs="Arial"/>
          <w:sz w:val="18"/>
          <w:szCs w:val="18"/>
          <w:lang w:val="lt-LT"/>
        </w:rPr>
        <w:t xml:space="preserve">“ </w:t>
      </w:r>
      <w:r w:rsidR="006D4CAC" w:rsidRPr="008725AA">
        <w:rPr>
          <w:rFonts w:ascii="Arial" w:hAnsi="Arial" w:cs="Arial"/>
          <w:sz w:val="18"/>
          <w:szCs w:val="18"/>
          <w:lang w:val="lt-LT"/>
        </w:rPr>
        <w:t>ne</w:t>
      </w:r>
      <w:r w:rsidRPr="008725AA">
        <w:rPr>
          <w:rFonts w:ascii="Arial" w:hAnsi="Arial" w:cs="Arial"/>
          <w:sz w:val="18"/>
          <w:szCs w:val="18"/>
          <w:lang w:val="lt-LT"/>
        </w:rPr>
        <w:t xml:space="preserve">eilinio visuotinio akcininkų susirinkimo medžiaga viešai paskelbta bendrovės internetiniame puslapyje </w:t>
      </w:r>
      <w:r w:rsidRPr="008725AA">
        <w:rPr>
          <w:rStyle w:val="Hyperlink"/>
          <w:rFonts w:ascii="Arial" w:hAnsi="Arial" w:cs="Arial"/>
          <w:sz w:val="18"/>
          <w:szCs w:val="18"/>
          <w:lang w:val="lt-LT"/>
        </w:rPr>
        <w:t>www.ignitisg</w:t>
      </w:r>
      <w:r w:rsidR="00364E61" w:rsidRPr="008725AA">
        <w:rPr>
          <w:rStyle w:val="Hyperlink"/>
          <w:rFonts w:ascii="Arial" w:hAnsi="Arial" w:cs="Arial"/>
          <w:sz w:val="18"/>
          <w:szCs w:val="18"/>
          <w:lang w:val="lt-LT"/>
        </w:rPr>
        <w:t>rupe</w:t>
      </w:r>
      <w:r w:rsidRPr="008725AA">
        <w:rPr>
          <w:rStyle w:val="Hyperlink"/>
          <w:rFonts w:ascii="Arial" w:hAnsi="Arial" w:cs="Arial"/>
          <w:sz w:val="18"/>
          <w:szCs w:val="18"/>
          <w:lang w:val="lt-LT"/>
        </w:rPr>
        <w:t>.lt</w:t>
      </w:r>
      <w:r w:rsidRPr="008725AA">
        <w:rPr>
          <w:rFonts w:ascii="Arial" w:hAnsi="Arial" w:cs="Arial"/>
          <w:sz w:val="18"/>
          <w:szCs w:val="18"/>
          <w:lang w:val="lt-LT"/>
        </w:rPr>
        <w:t xml:space="preserve"> ir vertybinių popierių biržoje AB </w:t>
      </w:r>
      <w:proofErr w:type="spellStart"/>
      <w:r w:rsidRPr="008725AA">
        <w:rPr>
          <w:rFonts w:ascii="Arial" w:hAnsi="Arial" w:cs="Arial"/>
          <w:sz w:val="18"/>
          <w:szCs w:val="18"/>
          <w:lang w:val="lt-LT"/>
        </w:rPr>
        <w:t>Nasdaq</w:t>
      </w:r>
      <w:proofErr w:type="spellEnd"/>
      <w:r w:rsidRPr="008725AA">
        <w:rPr>
          <w:rFonts w:ascii="Arial" w:hAnsi="Arial" w:cs="Arial"/>
          <w:sz w:val="18"/>
          <w:szCs w:val="18"/>
          <w:lang w:val="lt-LT"/>
        </w:rPr>
        <w:t xml:space="preserve"> Vilnius </w:t>
      </w:r>
      <w:hyperlink r:id="rId11">
        <w:r w:rsidRPr="008725AA">
          <w:rPr>
            <w:rStyle w:val="Hyperlink"/>
            <w:rFonts w:ascii="Arial" w:hAnsi="Arial" w:cs="Arial"/>
            <w:sz w:val="18"/>
            <w:szCs w:val="18"/>
            <w:lang w:val="lt-LT"/>
          </w:rPr>
          <w:t>www.nasdaqbaltic.com</w:t>
        </w:r>
      </w:hyperlink>
      <w:r w:rsidRPr="008725AA">
        <w:rPr>
          <w:rFonts w:ascii="Arial" w:hAnsi="Arial" w:cs="Arial"/>
          <w:sz w:val="18"/>
          <w:szCs w:val="18"/>
          <w:lang w:val="lt-LT"/>
        </w:rPr>
        <w:t>.</w:t>
      </w:r>
    </w:p>
    <w:p w14:paraId="09C11BB0" w14:textId="77777777" w:rsidR="00270B5B" w:rsidRPr="008725AA" w:rsidRDefault="00270B5B" w:rsidP="1C007185">
      <w:pPr>
        <w:shd w:val="clear" w:color="auto" w:fill="FFFFFF" w:themeFill="background1"/>
        <w:rPr>
          <w:rFonts w:ascii="Arial" w:hAnsi="Arial" w:cs="Arial"/>
          <w:sz w:val="18"/>
          <w:szCs w:val="18"/>
          <w:lang w:val="lt-LT"/>
        </w:rPr>
      </w:pPr>
    </w:p>
    <w:p w14:paraId="504FED6D" w14:textId="77777777" w:rsidR="00270B5B" w:rsidRPr="008725AA" w:rsidRDefault="00270B5B" w:rsidP="1C007185">
      <w:pPr>
        <w:shd w:val="clear" w:color="auto" w:fill="FFFFFF" w:themeFill="background1"/>
        <w:rPr>
          <w:rFonts w:ascii="Arial" w:hAnsi="Arial" w:cs="Arial"/>
          <w:sz w:val="18"/>
          <w:szCs w:val="18"/>
          <w:lang w:val="lt-LT"/>
        </w:rPr>
      </w:pPr>
      <w:r w:rsidRPr="008725AA">
        <w:rPr>
          <w:rFonts w:ascii="Arial" w:hAnsi="Arial" w:cs="Arial"/>
          <w:sz w:val="18"/>
          <w:szCs w:val="18"/>
          <w:lang w:val="lt-LT"/>
        </w:rPr>
        <w:t>Įstatymų nustatyta tvarka bendrajame balsavimo biuletenyje bus nurodyti visi iki bendrojo balsavimo biuletenio išsiuntimo dienos pasiūlytų sprendimų projektai, jei tokių bus gauta.</w:t>
      </w:r>
    </w:p>
    <w:p w14:paraId="25545B2C" w14:textId="77777777" w:rsidR="00270B5B" w:rsidRPr="008725AA" w:rsidRDefault="00270B5B" w:rsidP="1C007185">
      <w:pPr>
        <w:shd w:val="clear" w:color="auto" w:fill="FFFFFF" w:themeFill="background1"/>
        <w:jc w:val="both"/>
        <w:rPr>
          <w:rFonts w:ascii="Arial" w:hAnsi="Arial" w:cs="Arial"/>
          <w:sz w:val="18"/>
          <w:szCs w:val="18"/>
          <w:lang w:val="lt-LT"/>
        </w:rPr>
      </w:pPr>
    </w:p>
    <w:p w14:paraId="303A6207" w14:textId="291148F0" w:rsidR="00270B5B" w:rsidRPr="008725AA" w:rsidRDefault="005C6413" w:rsidP="1C007185">
      <w:pPr>
        <w:shd w:val="clear" w:color="auto" w:fill="FFFFFF" w:themeFill="background1"/>
        <w:jc w:val="both"/>
        <w:rPr>
          <w:rFonts w:ascii="Arial" w:hAnsi="Arial" w:cs="Arial"/>
          <w:sz w:val="18"/>
          <w:szCs w:val="18"/>
          <w:lang w:val="lt-LT"/>
        </w:rPr>
      </w:pPr>
      <w:r w:rsidRPr="008725AA">
        <w:rPr>
          <w:rFonts w:ascii="Arial" w:hAnsi="Arial" w:cs="Arial"/>
          <w:sz w:val="18"/>
          <w:szCs w:val="18"/>
          <w:lang w:val="lt-LT"/>
        </w:rPr>
        <w:softHyphen/>
      </w:r>
      <w:r w:rsidRPr="008725AA">
        <w:rPr>
          <w:rFonts w:ascii="Arial" w:hAnsi="Arial" w:cs="Arial"/>
          <w:sz w:val="18"/>
          <w:szCs w:val="18"/>
          <w:lang w:val="lt-LT"/>
        </w:rPr>
        <w:softHyphen/>
      </w:r>
      <w:r w:rsidRPr="008725AA">
        <w:rPr>
          <w:rFonts w:ascii="Arial" w:hAnsi="Arial" w:cs="Arial"/>
          <w:sz w:val="18"/>
          <w:szCs w:val="18"/>
          <w:lang w:val="lt-LT"/>
        </w:rPr>
        <w:softHyphen/>
      </w:r>
      <w:r w:rsidRPr="008725AA">
        <w:rPr>
          <w:rFonts w:ascii="Arial" w:hAnsi="Arial" w:cs="Arial"/>
          <w:sz w:val="18"/>
          <w:szCs w:val="18"/>
          <w:lang w:val="lt-LT"/>
        </w:rPr>
        <w:softHyphen/>
      </w:r>
      <w:r w:rsidRPr="008725AA">
        <w:rPr>
          <w:rFonts w:ascii="Arial" w:hAnsi="Arial" w:cs="Arial"/>
          <w:sz w:val="18"/>
          <w:szCs w:val="18"/>
          <w:lang w:val="lt-LT"/>
        </w:rPr>
        <w:softHyphen/>
      </w:r>
      <w:r w:rsidR="00ED1FFB" w:rsidRPr="008725AA">
        <w:rPr>
          <w:rFonts w:ascii="Arial" w:hAnsi="Arial" w:cs="Arial"/>
          <w:sz w:val="18"/>
          <w:szCs w:val="18"/>
          <w:lang w:val="lt-LT"/>
        </w:rPr>
        <w:t>_________________________________________________________________________________</w:t>
      </w:r>
    </w:p>
    <w:p w14:paraId="40EF93EC" w14:textId="69E2B557" w:rsidR="00B9778B" w:rsidRPr="008725AA" w:rsidRDefault="00270B5B" w:rsidP="1C007185">
      <w:pPr>
        <w:shd w:val="clear" w:color="auto" w:fill="FFFFFF" w:themeFill="background1"/>
        <w:jc w:val="both"/>
        <w:rPr>
          <w:rFonts w:ascii="Arial" w:hAnsi="Arial" w:cs="Arial"/>
          <w:sz w:val="18"/>
          <w:szCs w:val="18"/>
          <w:lang w:val="lt-LT"/>
        </w:rPr>
      </w:pPr>
      <w:r w:rsidRPr="008725AA">
        <w:rPr>
          <w:rFonts w:ascii="Arial" w:hAnsi="Arial" w:cs="Arial"/>
          <w:sz w:val="18"/>
          <w:szCs w:val="18"/>
          <w:lang w:val="lt-LT"/>
        </w:rPr>
        <w:t xml:space="preserve">(data)    </w:t>
      </w:r>
      <w:r w:rsidR="00B9778B" w:rsidRPr="008725AA">
        <w:rPr>
          <w:rFonts w:ascii="Arial" w:hAnsi="Arial" w:cs="Arial"/>
          <w:sz w:val="18"/>
          <w:szCs w:val="18"/>
          <w:lang w:val="lt-LT"/>
        </w:rPr>
        <w:t xml:space="preserve">                                </w:t>
      </w:r>
      <w:r w:rsidR="00CA3EC8" w:rsidRPr="008725AA">
        <w:rPr>
          <w:rFonts w:ascii="Arial" w:hAnsi="Arial" w:cs="Arial"/>
          <w:sz w:val="18"/>
          <w:szCs w:val="18"/>
          <w:lang w:val="lt-LT"/>
        </w:rPr>
        <w:t>A</w:t>
      </w:r>
      <w:r w:rsidRPr="008725AA">
        <w:rPr>
          <w:rFonts w:ascii="Arial" w:hAnsi="Arial" w:cs="Arial"/>
          <w:sz w:val="18"/>
          <w:szCs w:val="18"/>
          <w:lang w:val="lt-LT"/>
        </w:rPr>
        <w:t xml:space="preserve">kcininko (ar kito asmens, turinčio teisę balsuoti jo akcijomis) </w:t>
      </w:r>
    </w:p>
    <w:p w14:paraId="4ACF857A" w14:textId="6A866578" w:rsidR="00270B5B" w:rsidRPr="008725AA" w:rsidRDefault="00270B5B" w:rsidP="1C007185">
      <w:pPr>
        <w:shd w:val="clear" w:color="auto" w:fill="FFFFFF" w:themeFill="background1"/>
        <w:ind w:left="6237" w:hanging="3118"/>
        <w:jc w:val="both"/>
        <w:rPr>
          <w:rFonts w:ascii="Arial" w:hAnsi="Arial" w:cs="Arial"/>
          <w:sz w:val="18"/>
          <w:szCs w:val="18"/>
          <w:lang w:val="lt-LT"/>
        </w:rPr>
      </w:pPr>
      <w:r w:rsidRPr="008725AA">
        <w:rPr>
          <w:rFonts w:ascii="Arial" w:hAnsi="Arial" w:cs="Arial"/>
          <w:sz w:val="18"/>
          <w:szCs w:val="18"/>
          <w:lang w:val="lt-LT"/>
        </w:rPr>
        <w:t>vardas, pavardė, pareigos, parašas</w:t>
      </w:r>
    </w:p>
    <w:sectPr w:rsidR="00270B5B" w:rsidRPr="008725AA" w:rsidSect="00156CAF">
      <w:headerReference w:type="even" r:id="rId12"/>
      <w:headerReference w:type="default" r:id="rId13"/>
      <w:footerReference w:type="even" r:id="rId14"/>
      <w:footerReference w:type="default" r:id="rId15"/>
      <w:headerReference w:type="first" r:id="rId16"/>
      <w:footerReference w:type="first" r:id="rId17"/>
      <w:pgSz w:w="11900" w:h="16840"/>
      <w:pgMar w:top="1560" w:right="843" w:bottom="1701" w:left="1134" w:header="40" w:footer="1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C55BD" w14:textId="77777777" w:rsidR="00931112" w:rsidRDefault="00931112" w:rsidP="000C042A">
      <w:r>
        <w:separator/>
      </w:r>
    </w:p>
  </w:endnote>
  <w:endnote w:type="continuationSeparator" w:id="0">
    <w:p w14:paraId="363D7DEC" w14:textId="77777777" w:rsidR="00931112" w:rsidRDefault="00931112" w:rsidP="000C042A">
      <w:r>
        <w:continuationSeparator/>
      </w:r>
    </w:p>
  </w:endnote>
  <w:endnote w:type="continuationNotice" w:id="1">
    <w:p w14:paraId="5E2DE971" w14:textId="77777777" w:rsidR="00931112" w:rsidRDefault="009311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New Roman (Body CS)">
    <w:charset w:val="00"/>
    <w:family w:val="roman"/>
    <w:pitch w:val="default"/>
  </w:font>
  <w:font w:name="Basetica Bold">
    <w:altName w:val="Trebuchet MS"/>
    <w:charset w:val="00"/>
    <w:family w:val="auto"/>
    <w:pitch w:val="variable"/>
    <w:sig w:usb0="00000001"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1C007185" w14:paraId="6E4B0D17" w14:textId="77777777" w:rsidTr="1C007185">
      <w:tc>
        <w:tcPr>
          <w:tcW w:w="3305" w:type="dxa"/>
        </w:tcPr>
        <w:p w14:paraId="687DBBCE" w14:textId="76FE56E1" w:rsidR="1C007185" w:rsidRDefault="1C007185" w:rsidP="1C007185">
          <w:pPr>
            <w:pStyle w:val="Header"/>
            <w:ind w:left="-115"/>
          </w:pPr>
        </w:p>
      </w:tc>
      <w:tc>
        <w:tcPr>
          <w:tcW w:w="3305" w:type="dxa"/>
        </w:tcPr>
        <w:p w14:paraId="7A70C452" w14:textId="57418611" w:rsidR="1C007185" w:rsidRDefault="1C007185" w:rsidP="1C007185">
          <w:pPr>
            <w:pStyle w:val="Header"/>
            <w:jc w:val="center"/>
          </w:pPr>
        </w:p>
      </w:tc>
      <w:tc>
        <w:tcPr>
          <w:tcW w:w="3305" w:type="dxa"/>
        </w:tcPr>
        <w:p w14:paraId="67A39B16" w14:textId="3BC553D0" w:rsidR="1C007185" w:rsidRDefault="1C007185" w:rsidP="1C007185">
          <w:pPr>
            <w:pStyle w:val="Header"/>
            <w:ind w:right="-115"/>
            <w:jc w:val="right"/>
          </w:pPr>
        </w:p>
      </w:tc>
    </w:tr>
  </w:tbl>
  <w:p w14:paraId="348F85A1" w14:textId="6544581C" w:rsidR="1C007185" w:rsidRDefault="1C007185" w:rsidP="1C007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F8E2D" w14:textId="2F142758" w:rsidR="008B3E60" w:rsidRPr="00EB4427" w:rsidRDefault="00C51B37" w:rsidP="00EB4427">
    <w:pPr>
      <w:pStyle w:val="Footer"/>
      <w:ind w:left="3960"/>
      <w:rPr>
        <w:rFonts w:ascii="Arial" w:hAnsi="Arial" w:cs="Times New Roman (Body CS)"/>
        <w:color w:val="595959" w:themeColor="text1" w:themeTint="A6"/>
        <w:sz w:val="16"/>
      </w:rPr>
    </w:pPr>
    <w:r w:rsidRPr="00C51B37">
      <w:rPr>
        <w:rFonts w:ascii="Arial" w:hAnsi="Arial" w:cs="Times New Roman (Body CS)"/>
        <w:noProof/>
        <w:color w:val="595959" w:themeColor="text1" w:themeTint="A6"/>
        <w:sz w:val="16"/>
        <w:shd w:val="clear" w:color="auto" w:fill="E6E6E6"/>
        <w:lang w:val="lt-LT" w:eastAsia="lt-LT"/>
      </w:rPr>
      <mc:AlternateContent>
        <mc:Choice Requires="wps">
          <w:drawing>
            <wp:anchor distT="0" distB="0" distL="114300" distR="114300" simplePos="0" relativeHeight="251658240" behindDoc="0" locked="0" layoutInCell="1" allowOverlap="1" wp14:anchorId="08FD744F" wp14:editId="2A272CD6">
              <wp:simplePos x="0" y="0"/>
              <wp:positionH relativeFrom="margin">
                <wp:posOffset>5090160</wp:posOffset>
              </wp:positionH>
              <wp:positionV relativeFrom="paragraph">
                <wp:posOffset>0</wp:posOffset>
              </wp:positionV>
              <wp:extent cx="1400175"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400175" cy="657225"/>
                      </a:xfrm>
                      <a:prstGeom prst="rect">
                        <a:avLst/>
                      </a:prstGeom>
                      <a:noFill/>
                      <a:ln w="6350">
                        <a:noFill/>
                      </a:ln>
                    </wps:spPr>
                    <wps:txbx>
                      <w:txbxContent>
                        <w:p w14:paraId="467D43B9" w14:textId="67C2D952" w:rsidR="00C51B37" w:rsidRDefault="00BD470B" w:rsidP="00C51B37">
                          <w:pPr>
                            <w:rPr>
                              <w:rFonts w:ascii="Basetica Bold" w:hAnsi="Basetica Bold" w:cs="Arial"/>
                              <w:color w:val="000000"/>
                              <w:sz w:val="16"/>
                              <w:szCs w:val="16"/>
                              <w:shd w:val="clear" w:color="auto" w:fill="FFFFFF"/>
                            </w:rPr>
                          </w:pPr>
                          <w:proofErr w:type="spellStart"/>
                          <w:r>
                            <w:rPr>
                              <w:rFonts w:ascii="Basetica Bold" w:hAnsi="Basetica Bold" w:cs="Arial"/>
                              <w:color w:val="000000"/>
                              <w:sz w:val="16"/>
                              <w:szCs w:val="16"/>
                              <w:shd w:val="clear" w:color="auto" w:fill="FFFFFF"/>
                            </w:rPr>
                            <w:t>Juridinio</w:t>
                          </w:r>
                          <w:proofErr w:type="spellEnd"/>
                          <w:r>
                            <w:rPr>
                              <w:rFonts w:ascii="Basetica Bold" w:hAnsi="Basetica Bold" w:cs="Arial"/>
                              <w:color w:val="000000"/>
                              <w:sz w:val="16"/>
                              <w:szCs w:val="16"/>
                              <w:shd w:val="clear" w:color="auto" w:fill="FFFFFF"/>
                            </w:rPr>
                            <w:t xml:space="preserve"> </w:t>
                          </w:r>
                          <w:proofErr w:type="spellStart"/>
                          <w:r>
                            <w:rPr>
                              <w:rFonts w:ascii="Basetica Bold" w:hAnsi="Basetica Bold" w:cs="Arial"/>
                              <w:color w:val="000000"/>
                              <w:sz w:val="16"/>
                              <w:szCs w:val="16"/>
                              <w:shd w:val="clear" w:color="auto" w:fill="FFFFFF"/>
                            </w:rPr>
                            <w:t>asmens</w:t>
                          </w:r>
                          <w:proofErr w:type="spellEnd"/>
                          <w:r w:rsidR="00AE0D23">
                            <w:rPr>
                              <w:rFonts w:ascii="Basetica Bold" w:hAnsi="Basetica Bold" w:cs="Arial"/>
                              <w:color w:val="000000"/>
                              <w:sz w:val="16"/>
                              <w:szCs w:val="16"/>
                              <w:shd w:val="clear" w:color="auto" w:fill="FFFFFF"/>
                            </w:rPr>
                            <w:t xml:space="preserve"> </w:t>
                          </w:r>
                          <w:proofErr w:type="spellStart"/>
                          <w:r w:rsidR="00AE0D23">
                            <w:rPr>
                              <w:rFonts w:ascii="Basetica Bold" w:hAnsi="Basetica Bold" w:cs="Arial"/>
                              <w:color w:val="000000"/>
                              <w:sz w:val="16"/>
                              <w:szCs w:val="16"/>
                              <w:shd w:val="clear" w:color="auto" w:fill="FFFFFF"/>
                            </w:rPr>
                            <w:t>kodas</w:t>
                          </w:r>
                          <w:proofErr w:type="spellEnd"/>
                          <w:r w:rsidR="00AE0D23">
                            <w:rPr>
                              <w:rFonts w:ascii="Basetica Bold" w:hAnsi="Basetica Bold" w:cs="Arial"/>
                              <w:color w:val="000000"/>
                              <w:sz w:val="16"/>
                              <w:szCs w:val="16"/>
                              <w:shd w:val="clear" w:color="auto" w:fill="FFFFFF"/>
                            </w:rPr>
                            <w:t xml:space="preserve"> 301844044</w:t>
                          </w:r>
                        </w:p>
                        <w:p w14:paraId="4E9BF177" w14:textId="3BEFCB42" w:rsidR="00C51B37" w:rsidRPr="00DE5486" w:rsidRDefault="00C51B37" w:rsidP="00C51B37">
                          <w:pPr>
                            <w:rPr>
                              <w:rFonts w:ascii="Basetica Bold" w:hAnsi="Basetica Bold" w:cs="Arial"/>
                              <w:color w:val="000000"/>
                              <w:sz w:val="16"/>
                              <w:szCs w:val="16"/>
                              <w:shd w:val="clear" w:color="auto" w:fill="FFFFFF"/>
                              <w:lang w:val="lt-LT"/>
                            </w:rPr>
                          </w:pPr>
                          <w:r>
                            <w:rPr>
                              <w:rFonts w:ascii="Basetica Bold" w:hAnsi="Basetica Bold" w:cs="Arial"/>
                              <w:color w:val="000000"/>
                              <w:sz w:val="16"/>
                              <w:szCs w:val="16"/>
                              <w:shd w:val="clear" w:color="auto" w:fill="FFFFFF"/>
                            </w:rPr>
                            <w:t xml:space="preserve">PVM </w:t>
                          </w:r>
                          <w:proofErr w:type="spellStart"/>
                          <w:r w:rsidR="00BD470B">
                            <w:rPr>
                              <w:rFonts w:ascii="Basetica Bold" w:hAnsi="Basetica Bold" w:cs="Arial"/>
                              <w:color w:val="000000"/>
                              <w:sz w:val="16"/>
                              <w:szCs w:val="16"/>
                              <w:shd w:val="clear" w:color="auto" w:fill="FFFFFF"/>
                            </w:rPr>
                            <w:t>mokėtojo</w:t>
                          </w:r>
                          <w:proofErr w:type="spellEnd"/>
                          <w:r w:rsidR="00BD470B">
                            <w:rPr>
                              <w:rFonts w:ascii="Basetica Bold" w:hAnsi="Basetica Bold" w:cs="Arial"/>
                              <w:color w:val="000000"/>
                              <w:sz w:val="16"/>
                              <w:szCs w:val="16"/>
                              <w:shd w:val="clear" w:color="auto" w:fill="FFFFFF"/>
                            </w:rPr>
                            <w:t xml:space="preserve"> </w:t>
                          </w:r>
                          <w:proofErr w:type="spellStart"/>
                          <w:r>
                            <w:rPr>
                              <w:rFonts w:ascii="Basetica Bold" w:hAnsi="Basetica Bold" w:cs="Arial"/>
                              <w:color w:val="000000"/>
                              <w:sz w:val="16"/>
                              <w:szCs w:val="16"/>
                              <w:shd w:val="clear" w:color="auto" w:fill="FFFFFF"/>
                            </w:rPr>
                            <w:t>koda</w:t>
                          </w:r>
                          <w:r w:rsidR="0070568B">
                            <w:rPr>
                              <w:rFonts w:ascii="Basetica Bold" w:hAnsi="Basetica Bold" w:cs="Arial"/>
                              <w:color w:val="000000"/>
                              <w:sz w:val="16"/>
                              <w:szCs w:val="16"/>
                              <w:shd w:val="clear" w:color="auto" w:fill="FFFFFF"/>
                            </w:rPr>
                            <w:t>s</w:t>
                          </w:r>
                          <w:proofErr w:type="spellEnd"/>
                          <w:r>
                            <w:rPr>
                              <w:rFonts w:ascii="Basetica Bold" w:hAnsi="Basetica Bold" w:cs="Arial"/>
                              <w:color w:val="000000"/>
                              <w:sz w:val="16"/>
                              <w:szCs w:val="16"/>
                              <w:shd w:val="clear" w:color="auto" w:fill="FFFFFF"/>
                            </w:rPr>
                            <w:t xml:space="preserve"> LT</w:t>
                          </w:r>
                          <w:r w:rsidR="00DE5486">
                            <w:rPr>
                              <w:rFonts w:ascii="Basetica Bold" w:hAnsi="Basetica Bold" w:cs="Arial"/>
                              <w:color w:val="000000"/>
                              <w:sz w:val="16"/>
                              <w:szCs w:val="16"/>
                              <w:shd w:val="clear" w:color="auto" w:fill="FFFFFF"/>
                            </w:rPr>
                            <w:t>100004278519</w:t>
                          </w:r>
                        </w:p>
                        <w:p w14:paraId="4F8B333A" w14:textId="77777777" w:rsidR="00C51B37" w:rsidRDefault="00C51B37" w:rsidP="00C51B37"/>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type id="_x0000_t202" coordsize="21600,21600" o:spt="202" path="m,l,21600r21600,l21600,xe" w14:anchorId="08FD744F">
              <v:stroke joinstyle="miter"/>
              <v:path gradientshapeok="t" o:connecttype="rect"/>
            </v:shapetype>
            <v:shape id="Text Box 20" style="position:absolute;left:0;text-align:left;margin-left:400.8pt;margin-top:0;width:110.25pt;height:51.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">
              <v:textbox inset="2.5mm,1.3mm,2.5mm">
                <w:txbxContent>
                  <w:p w:rsidR="00C51B37" w:rsidP="00C51B37" w:rsidRDefault="00BD470B" w14:paraId="467D43B9" w14:textId="67C2D952">
                    <w:pPr>
                      <w:rPr>
                        <w:rFonts w:ascii="Basetica Bold" w:hAnsi="Basetica Bold" w:cs="Arial"/>
                        <w:color w:val="000000"/>
                        <w:sz w:val="16"/>
                        <w:szCs w:val="16"/>
                        <w:shd w:val="clear" w:color="auto" w:fill="FFFFFF"/>
                      </w:rPr>
                    </w:pPr>
                    <w:proofErr w:type="spellStart"/>
                    <w:r>
                      <w:rPr>
                        <w:rFonts w:ascii="Basetica Bold" w:hAnsi="Basetica Bold" w:cs="Arial"/>
                        <w:color w:val="000000"/>
                        <w:sz w:val="16"/>
                        <w:szCs w:val="16"/>
                        <w:shd w:val="clear" w:color="auto" w:fill="FFFFFF"/>
                      </w:rPr>
                      <w:t>Juridinio</w:t>
                    </w:r>
                    <w:proofErr w:type="spellEnd"/>
                    <w:r>
                      <w:rPr>
                        <w:rFonts w:ascii="Basetica Bold" w:hAnsi="Basetica Bold" w:cs="Arial"/>
                        <w:color w:val="000000"/>
                        <w:sz w:val="16"/>
                        <w:szCs w:val="16"/>
                        <w:shd w:val="clear" w:color="auto" w:fill="FFFFFF"/>
                      </w:rPr>
                      <w:t xml:space="preserve"> </w:t>
                    </w:r>
                    <w:proofErr w:type="spellStart"/>
                    <w:r>
                      <w:rPr>
                        <w:rFonts w:ascii="Basetica Bold" w:hAnsi="Basetica Bold" w:cs="Arial"/>
                        <w:color w:val="000000"/>
                        <w:sz w:val="16"/>
                        <w:szCs w:val="16"/>
                        <w:shd w:val="clear" w:color="auto" w:fill="FFFFFF"/>
                      </w:rPr>
                      <w:t>asmens</w:t>
                    </w:r>
                    <w:proofErr w:type="spellEnd"/>
                    <w:r w:rsidR="00AE0D23">
                      <w:rPr>
                        <w:rFonts w:ascii="Basetica Bold" w:hAnsi="Basetica Bold" w:cs="Arial"/>
                        <w:color w:val="000000"/>
                        <w:sz w:val="16"/>
                        <w:szCs w:val="16"/>
                        <w:shd w:val="clear" w:color="auto" w:fill="FFFFFF"/>
                      </w:rPr>
                      <w:t xml:space="preserve"> </w:t>
                    </w:r>
                    <w:proofErr w:type="spellStart"/>
                    <w:r w:rsidR="00AE0D23">
                      <w:rPr>
                        <w:rFonts w:ascii="Basetica Bold" w:hAnsi="Basetica Bold" w:cs="Arial"/>
                        <w:color w:val="000000"/>
                        <w:sz w:val="16"/>
                        <w:szCs w:val="16"/>
                        <w:shd w:val="clear" w:color="auto" w:fill="FFFFFF"/>
                      </w:rPr>
                      <w:t>kodas</w:t>
                    </w:r>
                    <w:proofErr w:type="spellEnd"/>
                    <w:r w:rsidR="00AE0D23">
                      <w:rPr>
                        <w:rFonts w:ascii="Basetica Bold" w:hAnsi="Basetica Bold" w:cs="Arial"/>
                        <w:color w:val="000000"/>
                        <w:sz w:val="16"/>
                        <w:szCs w:val="16"/>
                        <w:shd w:val="clear" w:color="auto" w:fill="FFFFFF"/>
                      </w:rPr>
                      <w:t xml:space="preserve"> 301844044</w:t>
                    </w:r>
                  </w:p>
                  <w:p w:rsidRPr="00DE5486" w:rsidR="00C51B37" w:rsidP="00C51B37" w:rsidRDefault="00C51B37" w14:paraId="4E9BF177" w14:textId="3BEFCB42">
                    <w:pPr>
                      <w:rPr>
                        <w:rFonts w:ascii="Basetica Bold" w:hAnsi="Basetica Bold" w:cs="Arial"/>
                        <w:color w:val="000000"/>
                        <w:sz w:val="16"/>
                        <w:szCs w:val="16"/>
                        <w:shd w:val="clear" w:color="auto" w:fill="FFFFFF"/>
                        <w:lang w:val="lt-LT"/>
                      </w:rPr>
                    </w:pPr>
                    <w:r>
                      <w:rPr>
                        <w:rFonts w:ascii="Basetica Bold" w:hAnsi="Basetica Bold" w:cs="Arial"/>
                        <w:color w:val="000000"/>
                        <w:sz w:val="16"/>
                        <w:szCs w:val="16"/>
                        <w:shd w:val="clear" w:color="auto" w:fill="FFFFFF"/>
                      </w:rPr>
                      <w:t xml:space="preserve">PVM </w:t>
                    </w:r>
                    <w:proofErr w:type="spellStart"/>
                    <w:r w:rsidR="00BD470B">
                      <w:rPr>
                        <w:rFonts w:ascii="Basetica Bold" w:hAnsi="Basetica Bold" w:cs="Arial"/>
                        <w:color w:val="000000"/>
                        <w:sz w:val="16"/>
                        <w:szCs w:val="16"/>
                        <w:shd w:val="clear" w:color="auto" w:fill="FFFFFF"/>
                      </w:rPr>
                      <w:t>mokėtojo</w:t>
                    </w:r>
                    <w:proofErr w:type="spellEnd"/>
                    <w:r w:rsidR="00BD470B">
                      <w:rPr>
                        <w:rFonts w:ascii="Basetica Bold" w:hAnsi="Basetica Bold" w:cs="Arial"/>
                        <w:color w:val="000000"/>
                        <w:sz w:val="16"/>
                        <w:szCs w:val="16"/>
                        <w:shd w:val="clear" w:color="auto" w:fill="FFFFFF"/>
                      </w:rPr>
                      <w:t xml:space="preserve"> </w:t>
                    </w:r>
                    <w:proofErr w:type="spellStart"/>
                    <w:r>
                      <w:rPr>
                        <w:rFonts w:ascii="Basetica Bold" w:hAnsi="Basetica Bold" w:cs="Arial"/>
                        <w:color w:val="000000"/>
                        <w:sz w:val="16"/>
                        <w:szCs w:val="16"/>
                        <w:shd w:val="clear" w:color="auto" w:fill="FFFFFF"/>
                      </w:rPr>
                      <w:t>koda</w:t>
                    </w:r>
                    <w:r w:rsidR="0070568B">
                      <w:rPr>
                        <w:rFonts w:ascii="Basetica Bold" w:hAnsi="Basetica Bold" w:cs="Arial"/>
                        <w:color w:val="000000"/>
                        <w:sz w:val="16"/>
                        <w:szCs w:val="16"/>
                        <w:shd w:val="clear" w:color="auto" w:fill="FFFFFF"/>
                      </w:rPr>
                      <w:t>s</w:t>
                    </w:r>
                    <w:proofErr w:type="spellEnd"/>
                    <w:r>
                      <w:rPr>
                        <w:rFonts w:ascii="Basetica Bold" w:hAnsi="Basetica Bold" w:cs="Arial"/>
                        <w:color w:val="000000"/>
                        <w:sz w:val="16"/>
                        <w:szCs w:val="16"/>
                        <w:shd w:val="clear" w:color="auto" w:fill="FFFFFF"/>
                      </w:rPr>
                      <w:t xml:space="preserve"> LT</w:t>
                    </w:r>
                    <w:r w:rsidR="00DE5486">
                      <w:rPr>
                        <w:rFonts w:ascii="Basetica Bold" w:hAnsi="Basetica Bold" w:cs="Arial"/>
                        <w:color w:val="000000"/>
                        <w:sz w:val="16"/>
                        <w:szCs w:val="16"/>
                        <w:shd w:val="clear" w:color="auto" w:fill="FFFFFF"/>
                      </w:rPr>
                      <w:t>100004278519</w:t>
                    </w:r>
                  </w:p>
                  <w:p w:rsidR="00C51B37" w:rsidP="00C51B37" w:rsidRDefault="00C51B37" w14:paraId="4F8B333A" w14:textId="77777777"/>
                </w:txbxContent>
              </v:textbox>
              <w10:wrap anchorx="margin"/>
            </v:shape>
          </w:pict>
        </mc:Fallback>
      </mc:AlternateContent>
    </w:r>
    <w:r w:rsidRPr="00C51B37">
      <w:rPr>
        <w:rFonts w:ascii="Arial" w:hAnsi="Arial" w:cs="Times New Roman (Body CS)"/>
        <w:noProof/>
        <w:color w:val="595959" w:themeColor="text1" w:themeTint="A6"/>
        <w:sz w:val="16"/>
        <w:shd w:val="clear" w:color="auto" w:fill="E6E6E6"/>
        <w:lang w:val="lt-LT" w:eastAsia="lt-LT"/>
      </w:rPr>
      <mc:AlternateContent>
        <mc:Choice Requires="wps">
          <w:drawing>
            <wp:anchor distT="0" distB="0" distL="114300" distR="114300" simplePos="0" relativeHeight="251658241" behindDoc="0" locked="0" layoutInCell="1" allowOverlap="1" wp14:anchorId="4EFB9E97" wp14:editId="25FFEFFB">
              <wp:simplePos x="0" y="0"/>
              <wp:positionH relativeFrom="column">
                <wp:posOffset>1699260</wp:posOffset>
              </wp:positionH>
              <wp:positionV relativeFrom="paragraph">
                <wp:posOffset>0</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007C8008" w14:textId="4582BFCF" w:rsidR="00C51B37" w:rsidRPr="00CD6CA1" w:rsidRDefault="00AE0D23" w:rsidP="00C51B37">
                          <w:pPr>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grupe</w:t>
                          </w:r>
                          <w:r w:rsidR="00C51B37" w:rsidRPr="00CD6CA1">
                            <w:rPr>
                              <w:rFonts w:ascii="Basetica Bold" w:eastAsiaTheme="minorHAnsi" w:hAnsi="Basetica Bold" w:cs="Arial"/>
                              <w:color w:val="000000"/>
                              <w:sz w:val="16"/>
                              <w:szCs w:val="16"/>
                              <w:lang w:val="en-GB"/>
                            </w:rPr>
                            <w:t>@ignitis.lt</w:t>
                          </w:r>
                        </w:p>
                        <w:p w14:paraId="43485200" w14:textId="77777777" w:rsidR="00C51B37" w:rsidRPr="00C35ED1" w:rsidRDefault="00C51B37" w:rsidP="00C51B37">
                          <w:pPr>
                            <w:rPr>
                              <w:rFonts w:ascii="Basetica Bold" w:hAnsi="Basetica Bold"/>
                              <w:sz w:val="16"/>
                              <w:szCs w:val="16"/>
                              <w:lang w:val="en-GB"/>
                            </w:rPr>
                          </w:pPr>
                        </w:p>
                        <w:p w14:paraId="487EB273" w14:textId="77777777" w:rsidR="00C51B37" w:rsidRPr="00D30736" w:rsidRDefault="00C51B37" w:rsidP="00C51B37">
                          <w:pPr>
                            <w:spacing w:line="276" w:lineRule="auto"/>
                            <w:rPr>
                              <w:rFonts w:ascii="Arial" w:hAnsi="Arial" w:cs="Arial"/>
                              <w:color w:val="000000" w:themeColor="text1"/>
                              <w:sz w:val="16"/>
                              <w:szCs w:val="16"/>
                              <w:shd w:val="clear" w:color="auto" w:fill="FFFFFF"/>
                            </w:rPr>
                          </w:pPr>
                        </w:p>
                        <w:p w14:paraId="3F90D306" w14:textId="77777777" w:rsidR="00C51B37" w:rsidRPr="00A55B8F" w:rsidRDefault="00C51B37" w:rsidP="00C51B37">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Text Box 21" style="position:absolute;left:0;text-align:left;margin-left:133.8pt;margin-top:0;width:99pt;height:51.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" w14:anchorId="4EFB9E97">
              <v:textbox inset="2.5mm,1.3mm,2.5mm,1.3mm">
                <w:txbxContent>
                  <w:p w:rsidRPr="00CD6CA1" w:rsidR="00C51B37" w:rsidP="00C51B37" w:rsidRDefault="00AE0D23" w14:paraId="007C8008" w14:textId="4582BFCF">
                    <w:pPr>
                      <w:rPr>
                        <w:rFonts w:ascii="Basetica Bold" w:hAnsi="Basetica Bold" w:cs="Arial" w:eastAsiaTheme="minorHAnsi"/>
                        <w:color w:val="000000"/>
                        <w:sz w:val="16"/>
                        <w:szCs w:val="16"/>
                        <w:lang w:val="en-GB"/>
                      </w:rPr>
                    </w:pPr>
                    <w:r>
                      <w:rPr>
                        <w:rFonts w:ascii="Basetica Bold" w:hAnsi="Basetica Bold" w:cs="Arial" w:eastAsiaTheme="minorHAnsi"/>
                        <w:color w:val="000000"/>
                        <w:sz w:val="16"/>
                        <w:szCs w:val="16"/>
                        <w:lang w:val="en-GB"/>
                      </w:rPr>
                      <w:t>grupe</w:t>
                    </w:r>
                    <w:r w:rsidRPr="00CD6CA1" w:rsidR="00C51B37">
                      <w:rPr>
                        <w:rFonts w:ascii="Basetica Bold" w:hAnsi="Basetica Bold" w:cs="Arial" w:eastAsiaTheme="minorHAnsi"/>
                        <w:color w:val="000000"/>
                        <w:sz w:val="16"/>
                        <w:szCs w:val="16"/>
                        <w:lang w:val="en-GB"/>
                      </w:rPr>
                      <w:t>@ignitis.lt</w:t>
                    </w:r>
                  </w:p>
                  <w:p w:rsidRPr="00C35ED1" w:rsidR="00C51B37" w:rsidP="00C51B37" w:rsidRDefault="00C51B37" w14:paraId="43485200" w14:textId="77777777">
                    <w:pPr>
                      <w:rPr>
                        <w:rFonts w:ascii="Basetica Bold" w:hAnsi="Basetica Bold"/>
                        <w:sz w:val="16"/>
                        <w:szCs w:val="16"/>
                        <w:lang w:val="en-GB"/>
                      </w:rPr>
                    </w:pPr>
                  </w:p>
                  <w:p w:rsidRPr="00D30736" w:rsidR="00C51B37" w:rsidP="00C51B37" w:rsidRDefault="00C51B37" w14:paraId="487EB273" w14:textId="77777777">
                    <w:pPr>
                      <w:spacing w:line="276" w:lineRule="auto"/>
                      <w:rPr>
                        <w:rFonts w:ascii="Arial" w:hAnsi="Arial" w:cs="Arial"/>
                        <w:color w:val="000000" w:themeColor="text1"/>
                        <w:sz w:val="16"/>
                        <w:szCs w:val="16"/>
                        <w:shd w:val="clear" w:color="auto" w:fill="FFFFFF"/>
                      </w:rPr>
                    </w:pPr>
                  </w:p>
                  <w:p w:rsidRPr="00A55B8F" w:rsidR="00C51B37" w:rsidP="00C51B37" w:rsidRDefault="00C51B37" w14:paraId="3F90D306" w14:textId="77777777">
                    <w:pPr>
                      <w:spacing w:line="276" w:lineRule="auto"/>
                      <w:ind w:right="2931"/>
                      <w:rPr>
                        <w:rFonts w:ascii="Arial" w:hAnsi="Arial" w:cs="Times New Roman (Body CS)"/>
                        <w:color w:val="000000"/>
                        <w:sz w:val="16"/>
                        <w:szCs w:val="16"/>
                      </w:rPr>
                    </w:pPr>
                  </w:p>
                </w:txbxContent>
              </v:textbox>
            </v:shape>
          </w:pict>
        </mc:Fallback>
      </mc:AlternateContent>
    </w:r>
    <w:r w:rsidRPr="00C51B37">
      <w:rPr>
        <w:rFonts w:ascii="Arial" w:hAnsi="Arial" w:cs="Times New Roman (Body CS)"/>
        <w:noProof/>
        <w:color w:val="595959" w:themeColor="text1" w:themeTint="A6"/>
        <w:sz w:val="16"/>
        <w:shd w:val="clear" w:color="auto" w:fill="E6E6E6"/>
        <w:lang w:val="lt-LT" w:eastAsia="lt-LT"/>
      </w:rPr>
      <mc:AlternateContent>
        <mc:Choice Requires="wps">
          <w:drawing>
            <wp:anchor distT="0" distB="0" distL="114300" distR="114300" simplePos="0" relativeHeight="251658242" behindDoc="0" locked="0" layoutInCell="1" allowOverlap="1" wp14:anchorId="66A643F4" wp14:editId="1389C454">
              <wp:simplePos x="0" y="0"/>
              <wp:positionH relativeFrom="column">
                <wp:posOffset>0</wp:posOffset>
              </wp:positionH>
              <wp:positionV relativeFrom="paragraph">
                <wp:posOffset>3810</wp:posOffset>
              </wp:positionV>
              <wp:extent cx="125730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257300" cy="772795"/>
                      </a:xfrm>
                      <a:prstGeom prst="rect">
                        <a:avLst/>
                      </a:prstGeom>
                      <a:noFill/>
                      <a:ln w="6350">
                        <a:noFill/>
                      </a:ln>
                    </wps:spPr>
                    <wps:txbx>
                      <w:txbxContent>
                        <w:p w14:paraId="3A11C79C" w14:textId="02832AC2" w:rsidR="00C51B37" w:rsidRDefault="00C51B37" w:rsidP="00C51B3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 xml:space="preserve">AB </w:t>
                          </w:r>
                          <w:r>
                            <w:rPr>
                              <w:rFonts w:ascii="Basetica Bold" w:eastAsiaTheme="minorHAnsi" w:hAnsi="Basetica Bold" w:cs="Arial"/>
                              <w:color w:val="000000"/>
                              <w:sz w:val="16"/>
                              <w:szCs w:val="16"/>
                              <w:lang w:val="lt-LT"/>
                            </w:rPr>
                            <w:t>„</w:t>
                          </w:r>
                          <w:r>
                            <w:rPr>
                              <w:rFonts w:ascii="Basetica Bold" w:eastAsiaTheme="minorHAnsi" w:hAnsi="Basetica Bold" w:cs="Arial"/>
                              <w:color w:val="000000"/>
                              <w:sz w:val="16"/>
                              <w:szCs w:val="16"/>
                              <w:lang w:val="en-GB"/>
                            </w:rPr>
                            <w:t>Ignitis</w:t>
                          </w:r>
                          <w:r w:rsidR="00AE0D23">
                            <w:rPr>
                              <w:rFonts w:ascii="Basetica Bold" w:eastAsiaTheme="minorHAnsi" w:hAnsi="Basetica Bold" w:cs="Arial"/>
                              <w:color w:val="000000"/>
                              <w:sz w:val="16"/>
                              <w:szCs w:val="16"/>
                              <w:lang w:val="en-GB"/>
                            </w:rPr>
                            <w:t xml:space="preserve"> </w:t>
                          </w:r>
                          <w:proofErr w:type="gramStart"/>
                          <w:r w:rsidR="00AE0D23">
                            <w:rPr>
                              <w:rFonts w:ascii="Basetica Bold" w:eastAsiaTheme="minorHAnsi" w:hAnsi="Basetica Bold" w:cs="Arial"/>
                              <w:color w:val="000000"/>
                              <w:sz w:val="16"/>
                              <w:szCs w:val="16"/>
                              <w:lang w:val="en-GB"/>
                            </w:rPr>
                            <w:t>grupė</w:t>
                          </w:r>
                          <w:r w:rsidR="00F17FCE">
                            <w:rPr>
                              <w:rFonts w:ascii="Basetica Bold" w:eastAsiaTheme="minorHAnsi" w:hAnsi="Basetica Bold" w:cs="Arial"/>
                              <w:color w:val="000000"/>
                              <w:sz w:val="16"/>
                              <w:szCs w:val="16"/>
                              <w:lang w:val="en-GB"/>
                            </w:rPr>
                            <w:t>“</w:t>
                          </w:r>
                          <w:proofErr w:type="gramEnd"/>
                        </w:p>
                        <w:p w14:paraId="57238E34" w14:textId="46E72E16" w:rsidR="00C51B37" w:rsidRPr="00CD6CA1" w:rsidRDefault="00A60EAE" w:rsidP="00C51B37">
                          <w:pPr>
                            <w:spacing w:line="276" w:lineRule="auto"/>
                            <w:rPr>
                              <w:rFonts w:ascii="Basetica Bold" w:eastAsiaTheme="minorHAnsi" w:hAnsi="Basetica Bold" w:cs="Arial"/>
                              <w:color w:val="000000"/>
                              <w:sz w:val="16"/>
                              <w:szCs w:val="16"/>
                              <w:lang w:val="en-GB"/>
                            </w:rPr>
                          </w:pPr>
                          <w:proofErr w:type="spellStart"/>
                          <w:r>
                            <w:rPr>
                              <w:rFonts w:ascii="Basetica Bold" w:eastAsiaTheme="minorHAnsi" w:hAnsi="Basetica Bold" w:cs="Arial"/>
                              <w:color w:val="000000"/>
                              <w:sz w:val="16"/>
                              <w:szCs w:val="16"/>
                              <w:lang w:val="en-GB"/>
                            </w:rPr>
                            <w:t>Laisvės</w:t>
                          </w:r>
                          <w:proofErr w:type="spellEnd"/>
                          <w:r>
                            <w:rPr>
                              <w:rFonts w:ascii="Basetica Bold" w:eastAsiaTheme="minorHAnsi" w:hAnsi="Basetica Bold" w:cs="Arial"/>
                              <w:color w:val="000000"/>
                              <w:sz w:val="16"/>
                              <w:szCs w:val="16"/>
                              <w:lang w:val="en-GB"/>
                            </w:rPr>
                            <w:t xml:space="preserve"> pr. 10</w:t>
                          </w:r>
                        </w:p>
                        <w:p w14:paraId="0A133543" w14:textId="77777777" w:rsidR="00C51B37" w:rsidRPr="00FF2354" w:rsidRDefault="00C51B37" w:rsidP="00C51B3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 xml:space="preserve">Vilnius, </w:t>
                          </w:r>
                          <w:proofErr w:type="spellStart"/>
                          <w:r>
                            <w:rPr>
                              <w:rFonts w:ascii="Basetica Bold" w:eastAsiaTheme="minorHAnsi" w:hAnsi="Basetica Bold" w:cs="Arial"/>
                              <w:color w:val="000000"/>
                              <w:sz w:val="16"/>
                              <w:szCs w:val="16"/>
                              <w:lang w:val="en-GB"/>
                            </w:rPr>
                            <w:t>Lietuva</w:t>
                          </w:r>
                          <w:proofErr w:type="spellEnd"/>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Text Box 22" style="position:absolute;left:0;text-align:left;margin-left:0;margin-top:.3pt;width:99pt;height:60.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" w14:anchorId="66A643F4">
              <v:textbox inset="2.5mm,1.3mm,2.5mm,1.3mm">
                <w:txbxContent>
                  <w:p w:rsidR="00C51B37" w:rsidP="00C51B37" w:rsidRDefault="00C51B37" w14:paraId="3A11C79C" w14:textId="02832AC2">
                    <w:pPr>
                      <w:spacing w:line="276" w:lineRule="auto"/>
                      <w:rPr>
                        <w:rFonts w:ascii="Basetica Bold" w:hAnsi="Basetica Bold" w:cs="Arial" w:eastAsiaTheme="minorHAnsi"/>
                        <w:color w:val="000000"/>
                        <w:sz w:val="16"/>
                        <w:szCs w:val="16"/>
                        <w:lang w:val="en-GB"/>
                      </w:rPr>
                    </w:pPr>
                    <w:r>
                      <w:rPr>
                        <w:rFonts w:ascii="Basetica Bold" w:hAnsi="Basetica Bold" w:cs="Arial" w:eastAsiaTheme="minorHAnsi"/>
                        <w:color w:val="000000"/>
                        <w:sz w:val="16"/>
                        <w:szCs w:val="16"/>
                        <w:lang w:val="en-GB"/>
                      </w:rPr>
                      <w:t xml:space="preserve">AB </w:t>
                    </w:r>
                    <w:r>
                      <w:rPr>
                        <w:rFonts w:ascii="Basetica Bold" w:hAnsi="Basetica Bold" w:cs="Arial" w:eastAsiaTheme="minorHAnsi"/>
                        <w:color w:val="000000"/>
                        <w:sz w:val="16"/>
                        <w:szCs w:val="16"/>
                        <w:lang w:val="lt-LT"/>
                      </w:rPr>
                      <w:t>„</w:t>
                    </w:r>
                    <w:r>
                      <w:rPr>
                        <w:rFonts w:ascii="Basetica Bold" w:hAnsi="Basetica Bold" w:cs="Arial" w:eastAsiaTheme="minorHAnsi"/>
                        <w:color w:val="000000"/>
                        <w:sz w:val="16"/>
                        <w:szCs w:val="16"/>
                        <w:lang w:val="en-GB"/>
                      </w:rPr>
                      <w:t>Ignitis</w:t>
                    </w:r>
                    <w:r w:rsidR="00AE0D23">
                      <w:rPr>
                        <w:rFonts w:ascii="Basetica Bold" w:hAnsi="Basetica Bold" w:cs="Arial" w:eastAsiaTheme="minorHAnsi"/>
                        <w:color w:val="000000"/>
                        <w:sz w:val="16"/>
                        <w:szCs w:val="16"/>
                        <w:lang w:val="en-GB"/>
                      </w:rPr>
                      <w:t xml:space="preserve"> </w:t>
                    </w:r>
                    <w:proofErr w:type="gramStart"/>
                    <w:r w:rsidR="00AE0D23">
                      <w:rPr>
                        <w:rFonts w:ascii="Basetica Bold" w:hAnsi="Basetica Bold" w:cs="Arial" w:eastAsiaTheme="minorHAnsi"/>
                        <w:color w:val="000000"/>
                        <w:sz w:val="16"/>
                        <w:szCs w:val="16"/>
                        <w:lang w:val="en-GB"/>
                      </w:rPr>
                      <w:t>grupė</w:t>
                    </w:r>
                    <w:r w:rsidR="00F17FCE">
                      <w:rPr>
                        <w:rFonts w:ascii="Basetica Bold" w:hAnsi="Basetica Bold" w:cs="Arial" w:eastAsiaTheme="minorHAnsi"/>
                        <w:color w:val="000000"/>
                        <w:sz w:val="16"/>
                        <w:szCs w:val="16"/>
                        <w:lang w:val="en-GB"/>
                      </w:rPr>
                      <w:t>“</w:t>
                    </w:r>
                    <w:proofErr w:type="gramEnd"/>
                  </w:p>
                  <w:p w:rsidRPr="00CD6CA1" w:rsidR="00C51B37" w:rsidP="00C51B37" w:rsidRDefault="00A60EAE" w14:paraId="57238E34" w14:textId="46E72E16">
                    <w:pPr>
                      <w:spacing w:line="276" w:lineRule="auto"/>
                      <w:rPr>
                        <w:rFonts w:ascii="Basetica Bold" w:hAnsi="Basetica Bold" w:cs="Arial" w:eastAsiaTheme="minorHAnsi"/>
                        <w:color w:val="000000"/>
                        <w:sz w:val="16"/>
                        <w:szCs w:val="16"/>
                        <w:lang w:val="en-GB"/>
                      </w:rPr>
                    </w:pPr>
                    <w:proofErr w:type="spellStart"/>
                    <w:r>
                      <w:rPr>
                        <w:rFonts w:ascii="Basetica Bold" w:hAnsi="Basetica Bold" w:cs="Arial" w:eastAsiaTheme="minorHAnsi"/>
                        <w:color w:val="000000"/>
                        <w:sz w:val="16"/>
                        <w:szCs w:val="16"/>
                        <w:lang w:val="en-GB"/>
                      </w:rPr>
                      <w:t>Laisvės</w:t>
                    </w:r>
                    <w:proofErr w:type="spellEnd"/>
                    <w:r>
                      <w:rPr>
                        <w:rFonts w:ascii="Basetica Bold" w:hAnsi="Basetica Bold" w:cs="Arial" w:eastAsiaTheme="minorHAnsi"/>
                        <w:color w:val="000000"/>
                        <w:sz w:val="16"/>
                        <w:szCs w:val="16"/>
                        <w:lang w:val="en-GB"/>
                      </w:rPr>
                      <w:t xml:space="preserve"> pr. 10</w:t>
                    </w:r>
                  </w:p>
                  <w:p w:rsidRPr="00FF2354" w:rsidR="00C51B37" w:rsidP="00C51B37" w:rsidRDefault="00C51B37" w14:paraId="0A133543" w14:textId="77777777">
                    <w:pPr>
                      <w:spacing w:line="276" w:lineRule="auto"/>
                      <w:rPr>
                        <w:rFonts w:ascii="Basetica Bold" w:hAnsi="Basetica Bold" w:cs="Arial" w:eastAsiaTheme="minorHAnsi"/>
                        <w:color w:val="000000"/>
                        <w:sz w:val="16"/>
                        <w:szCs w:val="16"/>
                        <w:lang w:val="en-GB"/>
                      </w:rPr>
                    </w:pPr>
                    <w:r>
                      <w:rPr>
                        <w:rFonts w:ascii="Basetica Bold" w:hAnsi="Basetica Bold" w:cs="Arial" w:eastAsiaTheme="minorHAnsi"/>
                        <w:color w:val="000000"/>
                        <w:sz w:val="16"/>
                        <w:szCs w:val="16"/>
                        <w:lang w:val="en-GB"/>
                      </w:rPr>
                      <w:t xml:space="preserve">Vilnius, </w:t>
                    </w:r>
                    <w:proofErr w:type="spellStart"/>
                    <w:r>
                      <w:rPr>
                        <w:rFonts w:ascii="Basetica Bold" w:hAnsi="Basetica Bold" w:cs="Arial" w:eastAsiaTheme="minorHAnsi"/>
                        <w:color w:val="000000"/>
                        <w:sz w:val="16"/>
                        <w:szCs w:val="16"/>
                        <w:lang w:val="en-GB"/>
                      </w:rPr>
                      <w:t>Lietuva</w:t>
                    </w:r>
                    <w:proofErr w:type="spellEnd"/>
                  </w:p>
                </w:txbxContent>
              </v:textbox>
            </v:shape>
          </w:pict>
        </mc:Fallback>
      </mc:AlternateContent>
    </w:r>
    <w:r w:rsidRPr="00C51B37">
      <w:rPr>
        <w:rFonts w:ascii="Arial" w:hAnsi="Arial" w:cs="Times New Roman (Body CS)"/>
        <w:noProof/>
        <w:color w:val="595959" w:themeColor="text1" w:themeTint="A6"/>
        <w:sz w:val="16"/>
        <w:shd w:val="clear" w:color="auto" w:fill="E6E6E6"/>
        <w:lang w:val="lt-LT" w:eastAsia="lt-LT"/>
      </w:rPr>
      <mc:AlternateContent>
        <mc:Choice Requires="wps">
          <w:drawing>
            <wp:anchor distT="0" distB="0" distL="114300" distR="114300" simplePos="0" relativeHeight="251658243" behindDoc="0" locked="0" layoutInCell="1" allowOverlap="1" wp14:anchorId="273D9871" wp14:editId="010DFD4C">
              <wp:simplePos x="0" y="0"/>
              <wp:positionH relativeFrom="column">
                <wp:posOffset>3347085</wp:posOffset>
              </wp:positionH>
              <wp:positionV relativeFrom="paragraph">
                <wp:posOffset>2540</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49CD9A73" w14:textId="2FCA3764" w:rsidR="00C51B37" w:rsidRDefault="00B9628A" w:rsidP="00C51B37">
                          <w:pPr>
                            <w:rPr>
                              <w:rFonts w:ascii="Basetica Bold" w:eastAsiaTheme="minorHAnsi" w:hAnsi="Basetica Bold" w:cs="Arial"/>
                              <w:color w:val="000000"/>
                              <w:sz w:val="16"/>
                              <w:szCs w:val="16"/>
                              <w:lang w:val="en-GB"/>
                            </w:rPr>
                          </w:pPr>
                          <w:hyperlink r:id="rId1" w:history="1">
                            <w:r w:rsidR="00AE0D23" w:rsidRPr="00BD22C9">
                              <w:rPr>
                                <w:rStyle w:val="Hyperlink"/>
                                <w:rFonts w:ascii="Basetica Bold" w:eastAsiaTheme="minorHAnsi" w:hAnsi="Basetica Bold" w:cs="Arial"/>
                                <w:sz w:val="16"/>
                                <w:szCs w:val="16"/>
                                <w:lang w:val="en-GB"/>
                              </w:rPr>
                              <w:t>www.ignitisgrupe.lt</w:t>
                            </w:r>
                          </w:hyperlink>
                        </w:p>
                        <w:p w14:paraId="6FAB1480" w14:textId="77777777" w:rsidR="00C51B37" w:rsidRPr="00670BF9" w:rsidRDefault="00C51B37" w:rsidP="00C51B37">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Text Box 23" style="position:absolute;left:0;text-align:left;margin-left:263.55pt;margin-top:.2pt;width:99pt;height:5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" w14:anchorId="273D9871">
              <v:textbox inset="2.5mm,1.3mm,2.5mm">
                <w:txbxContent>
                  <w:p w:rsidR="00C51B37" w:rsidP="00C51B37" w:rsidRDefault="00931112" w14:paraId="49CD9A73" w14:textId="2FCA3764">
                    <w:pPr>
                      <w:rPr>
                        <w:rFonts w:ascii="Basetica Bold" w:hAnsi="Basetica Bold" w:cs="Arial" w:eastAsiaTheme="minorHAnsi"/>
                        <w:color w:val="000000"/>
                        <w:sz w:val="16"/>
                        <w:szCs w:val="16"/>
                        <w:lang w:val="en-GB"/>
                      </w:rPr>
                    </w:pPr>
                    <w:hyperlink w:history="1" r:id="rId2">
                      <w:r w:rsidRPr="00BD22C9" w:rsidR="00AE0D23">
                        <w:rPr>
                          <w:rStyle w:val="Hyperlink"/>
                          <w:rFonts w:ascii="Basetica Bold" w:hAnsi="Basetica Bold" w:cs="Arial" w:eastAsiaTheme="minorHAnsi"/>
                          <w:sz w:val="16"/>
                          <w:szCs w:val="16"/>
                          <w:lang w:val="en-GB"/>
                        </w:rPr>
                        <w:t>www.ignitisgrupe.lt</w:t>
                      </w:r>
                    </w:hyperlink>
                  </w:p>
                  <w:p w:rsidRPr="00670BF9" w:rsidR="00C51B37" w:rsidP="00C51B37" w:rsidRDefault="00C51B37" w14:paraId="6FAB1480" w14:textId="77777777">
                    <w:pPr>
                      <w:rPr>
                        <w:lang w:val="lt-LT"/>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8FD85" w14:textId="4D92BBC8" w:rsidR="00656987" w:rsidRDefault="00656987">
    <w:pPr>
      <w:pStyle w:val="Footer"/>
      <w:jc w:val="center"/>
    </w:pPr>
    <w:r>
      <w:rPr>
        <w:color w:val="2B579A"/>
        <w:shd w:val="clear" w:color="auto" w:fill="E6E6E6"/>
      </w:rPr>
      <w:fldChar w:fldCharType="begin"/>
    </w:r>
    <w:r>
      <w:instrText>PAGE   \* MERGEFORMAT</w:instrText>
    </w:r>
    <w:r>
      <w:rPr>
        <w:color w:val="2B579A"/>
        <w:shd w:val="clear" w:color="auto" w:fill="E6E6E6"/>
      </w:rPr>
      <w:fldChar w:fldCharType="separate"/>
    </w:r>
    <w:r>
      <w:rPr>
        <w:lang w:val="lt-LT"/>
      </w:rPr>
      <w:t>2</w:t>
    </w:r>
    <w:r>
      <w:rPr>
        <w:color w:val="2B579A"/>
        <w:shd w:val="clear" w:color="auto" w:fill="E6E6E6"/>
      </w:rPr>
      <w:fldChar w:fldCharType="end"/>
    </w:r>
  </w:p>
  <w:p w14:paraId="2DE24B8C" w14:textId="77777777" w:rsidR="00656987" w:rsidRDefault="00656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D475D" w14:textId="77777777" w:rsidR="00931112" w:rsidRDefault="00931112" w:rsidP="000C042A">
      <w:r>
        <w:separator/>
      </w:r>
    </w:p>
  </w:footnote>
  <w:footnote w:type="continuationSeparator" w:id="0">
    <w:p w14:paraId="50D4A9B8" w14:textId="77777777" w:rsidR="00931112" w:rsidRDefault="00931112" w:rsidP="000C042A">
      <w:r>
        <w:continuationSeparator/>
      </w:r>
    </w:p>
  </w:footnote>
  <w:footnote w:type="continuationNotice" w:id="1">
    <w:p w14:paraId="0742DC42" w14:textId="77777777" w:rsidR="00931112" w:rsidRDefault="009311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1C007185" w14:paraId="6CCED81A" w14:textId="77777777" w:rsidTr="1C007185">
      <w:tc>
        <w:tcPr>
          <w:tcW w:w="3305" w:type="dxa"/>
        </w:tcPr>
        <w:p w14:paraId="29262ED7" w14:textId="3E854DF7" w:rsidR="1C007185" w:rsidRDefault="1C007185" w:rsidP="1C007185">
          <w:pPr>
            <w:pStyle w:val="Header"/>
            <w:ind w:left="-115"/>
          </w:pPr>
        </w:p>
      </w:tc>
      <w:tc>
        <w:tcPr>
          <w:tcW w:w="3305" w:type="dxa"/>
        </w:tcPr>
        <w:p w14:paraId="6E4869F7" w14:textId="60956D0C" w:rsidR="1C007185" w:rsidRDefault="1C007185" w:rsidP="1C007185">
          <w:pPr>
            <w:pStyle w:val="Header"/>
            <w:jc w:val="center"/>
          </w:pPr>
        </w:p>
      </w:tc>
      <w:tc>
        <w:tcPr>
          <w:tcW w:w="3305" w:type="dxa"/>
        </w:tcPr>
        <w:p w14:paraId="4AD4AA5F" w14:textId="7CC95166" w:rsidR="1C007185" w:rsidRDefault="1C007185" w:rsidP="1C007185">
          <w:pPr>
            <w:pStyle w:val="Header"/>
            <w:ind w:right="-115"/>
            <w:jc w:val="right"/>
          </w:pPr>
        </w:p>
      </w:tc>
    </w:tr>
  </w:tbl>
  <w:p w14:paraId="50470237" w14:textId="04A8ACC8" w:rsidR="1C007185" w:rsidRDefault="1C007185" w:rsidP="1C007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0456" w14:textId="43C8E15D" w:rsidR="00A8398D" w:rsidRDefault="00156CAF" w:rsidP="00A8398D">
    <w:pPr>
      <w:pStyle w:val="Header"/>
      <w:tabs>
        <w:tab w:val="left" w:pos="-284"/>
      </w:tabs>
      <w:ind w:left="-2665"/>
    </w:pPr>
    <w:r>
      <w:rPr>
        <w:noProof/>
        <w:color w:val="2B579A"/>
        <w:shd w:val="clear" w:color="auto" w:fill="E6E6E6"/>
        <w:lang w:val="lt-LT" w:eastAsia="lt-LT"/>
      </w:rPr>
      <w:drawing>
        <wp:anchor distT="0" distB="0" distL="114300" distR="114300" simplePos="0" relativeHeight="251658245" behindDoc="0" locked="0" layoutInCell="1" allowOverlap="1" wp14:anchorId="21BC4D3F" wp14:editId="4CEEA30F">
          <wp:simplePos x="0" y="0"/>
          <wp:positionH relativeFrom="margin">
            <wp:posOffset>-339090</wp:posOffset>
          </wp:positionH>
          <wp:positionV relativeFrom="topMargin">
            <wp:align>bottom</wp:align>
          </wp:positionV>
          <wp:extent cx="2254250" cy="1094526"/>
          <wp:effectExtent l="0" t="0" r="0" b="0"/>
          <wp:wrapNone/>
          <wp:docPr id="9" name="Picture 9"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4250" cy="1094526"/>
                  </a:xfrm>
                  <a:prstGeom prst="rect">
                    <a:avLst/>
                  </a:prstGeom>
                  <a:noFill/>
                </pic:spPr>
              </pic:pic>
            </a:graphicData>
          </a:graphic>
          <wp14:sizeRelH relativeFrom="page">
            <wp14:pctWidth>0</wp14:pctWidth>
          </wp14:sizeRelH>
          <wp14:sizeRelV relativeFrom="page">
            <wp14:pctHeight>0</wp14:pctHeight>
          </wp14:sizeRelV>
        </wp:anchor>
      </w:drawing>
    </w:r>
  </w:p>
  <w:p w14:paraId="54301E3B" w14:textId="561376FE"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19234" w14:textId="5B0FF566" w:rsidR="008B3E60" w:rsidRDefault="00607BED">
    <w:pPr>
      <w:pStyle w:val="Header"/>
    </w:pPr>
    <w:r>
      <w:rPr>
        <w:noProof/>
        <w:color w:val="2B579A"/>
        <w:shd w:val="clear" w:color="auto" w:fill="E6E6E6"/>
        <w:lang w:val="lt-LT" w:eastAsia="lt-LT"/>
      </w:rPr>
      <w:drawing>
        <wp:anchor distT="0" distB="0" distL="114300" distR="114300" simplePos="0" relativeHeight="251658244" behindDoc="0" locked="0" layoutInCell="1" allowOverlap="1" wp14:anchorId="2BDA3D5C" wp14:editId="6A9A979C">
          <wp:simplePos x="0" y="0"/>
          <wp:positionH relativeFrom="margin">
            <wp:posOffset>-160020</wp:posOffset>
          </wp:positionH>
          <wp:positionV relativeFrom="margin">
            <wp:posOffset>-316230</wp:posOffset>
          </wp:positionV>
          <wp:extent cx="2480945" cy="1204595"/>
          <wp:effectExtent l="0" t="0" r="0" b="0"/>
          <wp:wrapNone/>
          <wp:docPr id="10" name="Picture 10"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0945" cy="12045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3AA"/>
    <w:multiLevelType w:val="multilevel"/>
    <w:tmpl w:val="B948B7E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7056AC"/>
    <w:multiLevelType w:val="hybridMultilevel"/>
    <w:tmpl w:val="7F8EFC2C"/>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 w15:restartNumberingAfterBreak="0">
    <w:nsid w:val="019155AF"/>
    <w:multiLevelType w:val="hybridMultilevel"/>
    <w:tmpl w:val="E6EA36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ED01A9"/>
    <w:multiLevelType w:val="hybridMultilevel"/>
    <w:tmpl w:val="A9AA7EA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9963FF"/>
    <w:multiLevelType w:val="hybridMultilevel"/>
    <w:tmpl w:val="ECDC543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5" w15:restartNumberingAfterBreak="0">
    <w:nsid w:val="14FB0E9F"/>
    <w:multiLevelType w:val="hybridMultilevel"/>
    <w:tmpl w:val="A204ED40"/>
    <w:lvl w:ilvl="0" w:tplc="CBB42F30">
      <w:start w:val="1"/>
      <w:numFmt w:val="bullet"/>
      <w:lvlText w:val="-"/>
      <w:lvlJc w:val="left"/>
      <w:pPr>
        <w:ind w:left="1080" w:hanging="360"/>
      </w:pPr>
      <w:rPr>
        <w:rFonts w:ascii="Arial" w:eastAsia="Times New Roman" w:hAnsi="Arial" w:cs="Arial"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1155390"/>
    <w:multiLevelType w:val="hybridMultilevel"/>
    <w:tmpl w:val="F160AF80"/>
    <w:lvl w:ilvl="0" w:tplc="CBB42F30">
      <w:start w:val="1"/>
      <w:numFmt w:val="bullet"/>
      <w:lvlText w:val="-"/>
      <w:lvlJc w:val="left"/>
      <w:pPr>
        <w:ind w:left="1146" w:hanging="360"/>
      </w:pPr>
      <w:rPr>
        <w:rFonts w:ascii="Arial" w:eastAsia="Times New Roman" w:hAnsi="Arial" w:cs="Arial" w:hint="default"/>
        <w:color w:val="auto"/>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7" w15:restartNumberingAfterBreak="0">
    <w:nsid w:val="23C57A94"/>
    <w:multiLevelType w:val="hybridMultilevel"/>
    <w:tmpl w:val="BEA08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6F5709"/>
    <w:multiLevelType w:val="hybridMultilevel"/>
    <w:tmpl w:val="97588714"/>
    <w:lvl w:ilvl="0" w:tplc="47029B92">
      <w:start w:val="1"/>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15:restartNumberingAfterBreak="0">
    <w:nsid w:val="328C5A8D"/>
    <w:multiLevelType w:val="hybridMultilevel"/>
    <w:tmpl w:val="7DFCC8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AF3F1B"/>
    <w:multiLevelType w:val="hybridMultilevel"/>
    <w:tmpl w:val="66066F76"/>
    <w:lvl w:ilvl="0" w:tplc="8BDE558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AE77CC1"/>
    <w:multiLevelType w:val="hybridMultilevel"/>
    <w:tmpl w:val="860A9F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6C5465E"/>
    <w:multiLevelType w:val="hybridMultilevel"/>
    <w:tmpl w:val="8B8011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7832D1"/>
    <w:multiLevelType w:val="hybridMultilevel"/>
    <w:tmpl w:val="91086B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0D6716C"/>
    <w:multiLevelType w:val="multilevel"/>
    <w:tmpl w:val="F8ECF70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0E40B22"/>
    <w:multiLevelType w:val="hybridMultilevel"/>
    <w:tmpl w:val="7EA056F4"/>
    <w:lvl w:ilvl="0" w:tplc="46883260">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65259A1"/>
    <w:multiLevelType w:val="hybridMultilevel"/>
    <w:tmpl w:val="715672D4"/>
    <w:lvl w:ilvl="0" w:tplc="CBB42F30">
      <w:start w:val="1"/>
      <w:numFmt w:val="bullet"/>
      <w:lvlText w:val="-"/>
      <w:lvlJc w:val="left"/>
      <w:pPr>
        <w:ind w:left="1146" w:hanging="360"/>
      </w:pPr>
      <w:rPr>
        <w:rFonts w:ascii="Arial" w:eastAsia="Times New Roman" w:hAnsi="Arial" w:cs="Arial" w:hint="default"/>
        <w:color w:val="auto"/>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7" w15:restartNumberingAfterBreak="0">
    <w:nsid w:val="68EE3268"/>
    <w:multiLevelType w:val="hybridMultilevel"/>
    <w:tmpl w:val="2FD6695E"/>
    <w:lvl w:ilvl="0" w:tplc="C3949C00">
      <w:start w:val="2019"/>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5"/>
  </w:num>
  <w:num w:numId="4">
    <w:abstractNumId w:val="17"/>
  </w:num>
  <w:num w:numId="5">
    <w:abstractNumId w:val="4"/>
  </w:num>
  <w:num w:numId="6">
    <w:abstractNumId w:val="16"/>
  </w:num>
  <w:num w:numId="7">
    <w:abstractNumId w:val="6"/>
  </w:num>
  <w:num w:numId="8">
    <w:abstractNumId w:val="3"/>
  </w:num>
  <w:num w:numId="9">
    <w:abstractNumId w:val="8"/>
  </w:num>
  <w:num w:numId="10">
    <w:abstractNumId w:val="1"/>
  </w:num>
  <w:num w:numId="11">
    <w:abstractNumId w:val="12"/>
  </w:num>
  <w:num w:numId="12">
    <w:abstractNumId w:val="2"/>
  </w:num>
  <w:num w:numId="13">
    <w:abstractNumId w:val="7"/>
  </w:num>
  <w:num w:numId="14">
    <w:abstractNumId w:val="11"/>
  </w:num>
  <w:num w:numId="15">
    <w:abstractNumId w:val="15"/>
  </w:num>
  <w:num w:numId="16">
    <w:abstractNumId w:val="10"/>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04C9"/>
    <w:rsid w:val="00000B67"/>
    <w:rsid w:val="00002FB6"/>
    <w:rsid w:val="00006350"/>
    <w:rsid w:val="0001366A"/>
    <w:rsid w:val="000173DD"/>
    <w:rsid w:val="00017833"/>
    <w:rsid w:val="00017CB8"/>
    <w:rsid w:val="00027F71"/>
    <w:rsid w:val="000313E9"/>
    <w:rsid w:val="00034B7D"/>
    <w:rsid w:val="00034F27"/>
    <w:rsid w:val="00035B71"/>
    <w:rsid w:val="00040A73"/>
    <w:rsid w:val="00051BBC"/>
    <w:rsid w:val="000557CC"/>
    <w:rsid w:val="00055C8D"/>
    <w:rsid w:val="00056054"/>
    <w:rsid w:val="00057295"/>
    <w:rsid w:val="000642C9"/>
    <w:rsid w:val="00065599"/>
    <w:rsid w:val="000675DD"/>
    <w:rsid w:val="000738DE"/>
    <w:rsid w:val="00077A71"/>
    <w:rsid w:val="00083936"/>
    <w:rsid w:val="00084BF8"/>
    <w:rsid w:val="000861A7"/>
    <w:rsid w:val="000C042A"/>
    <w:rsid w:val="000C33D7"/>
    <w:rsid w:val="000C7BA7"/>
    <w:rsid w:val="000D2C48"/>
    <w:rsid w:val="000D46BE"/>
    <w:rsid w:val="000D62F8"/>
    <w:rsid w:val="000E0CA5"/>
    <w:rsid w:val="000E1241"/>
    <w:rsid w:val="000E1A6F"/>
    <w:rsid w:val="000F076F"/>
    <w:rsid w:val="000F1C78"/>
    <w:rsid w:val="000F51BA"/>
    <w:rsid w:val="00104D23"/>
    <w:rsid w:val="00104F6A"/>
    <w:rsid w:val="00105901"/>
    <w:rsid w:val="00112257"/>
    <w:rsid w:val="001122AD"/>
    <w:rsid w:val="0012725B"/>
    <w:rsid w:val="00131B6A"/>
    <w:rsid w:val="001334D8"/>
    <w:rsid w:val="00133A06"/>
    <w:rsid w:val="0013494E"/>
    <w:rsid w:val="00134AE5"/>
    <w:rsid w:val="00135132"/>
    <w:rsid w:val="00136848"/>
    <w:rsid w:val="00141BBE"/>
    <w:rsid w:val="001451E3"/>
    <w:rsid w:val="0014602F"/>
    <w:rsid w:val="00146F6F"/>
    <w:rsid w:val="00150020"/>
    <w:rsid w:val="00152820"/>
    <w:rsid w:val="00156CAF"/>
    <w:rsid w:val="001630A1"/>
    <w:rsid w:val="00163362"/>
    <w:rsid w:val="00167569"/>
    <w:rsid w:val="00183566"/>
    <w:rsid w:val="00191543"/>
    <w:rsid w:val="00191F5E"/>
    <w:rsid w:val="00192260"/>
    <w:rsid w:val="00192358"/>
    <w:rsid w:val="00194116"/>
    <w:rsid w:val="001957C4"/>
    <w:rsid w:val="001A53CE"/>
    <w:rsid w:val="001C542E"/>
    <w:rsid w:val="001C7F47"/>
    <w:rsid w:val="001D1307"/>
    <w:rsid w:val="001D3E62"/>
    <w:rsid w:val="001D59AE"/>
    <w:rsid w:val="001E394D"/>
    <w:rsid w:val="001E7685"/>
    <w:rsid w:val="001F766E"/>
    <w:rsid w:val="00201EB7"/>
    <w:rsid w:val="00212C27"/>
    <w:rsid w:val="002131D6"/>
    <w:rsid w:val="00214109"/>
    <w:rsid w:val="00217CEC"/>
    <w:rsid w:val="00222183"/>
    <w:rsid w:val="002241F6"/>
    <w:rsid w:val="00241D2D"/>
    <w:rsid w:val="00243FAC"/>
    <w:rsid w:val="00244E92"/>
    <w:rsid w:val="00246DF7"/>
    <w:rsid w:val="00247E02"/>
    <w:rsid w:val="00251B99"/>
    <w:rsid w:val="00252F09"/>
    <w:rsid w:val="002554A9"/>
    <w:rsid w:val="0025596A"/>
    <w:rsid w:val="00255D95"/>
    <w:rsid w:val="00255DED"/>
    <w:rsid w:val="002638E6"/>
    <w:rsid w:val="002668F5"/>
    <w:rsid w:val="0026706B"/>
    <w:rsid w:val="0026789C"/>
    <w:rsid w:val="00267FAE"/>
    <w:rsid w:val="00270B5B"/>
    <w:rsid w:val="00270EEA"/>
    <w:rsid w:val="00272E9E"/>
    <w:rsid w:val="00274124"/>
    <w:rsid w:val="00281358"/>
    <w:rsid w:val="00284B95"/>
    <w:rsid w:val="002865C6"/>
    <w:rsid w:val="002865CC"/>
    <w:rsid w:val="00293029"/>
    <w:rsid w:val="0029316E"/>
    <w:rsid w:val="00297518"/>
    <w:rsid w:val="002A08C8"/>
    <w:rsid w:val="002A18B8"/>
    <w:rsid w:val="002A5642"/>
    <w:rsid w:val="002A7E43"/>
    <w:rsid w:val="002B04C2"/>
    <w:rsid w:val="002B72CB"/>
    <w:rsid w:val="002B7EB8"/>
    <w:rsid w:val="002C3054"/>
    <w:rsid w:val="002C351E"/>
    <w:rsid w:val="002C3CC4"/>
    <w:rsid w:val="002C3DCD"/>
    <w:rsid w:val="002C45CD"/>
    <w:rsid w:val="002D6187"/>
    <w:rsid w:val="002D7856"/>
    <w:rsid w:val="002E3F1B"/>
    <w:rsid w:val="002E545A"/>
    <w:rsid w:val="002E6BE1"/>
    <w:rsid w:val="002E7B8A"/>
    <w:rsid w:val="002F0E19"/>
    <w:rsid w:val="002F4714"/>
    <w:rsid w:val="002F694B"/>
    <w:rsid w:val="00300CC9"/>
    <w:rsid w:val="003040D4"/>
    <w:rsid w:val="00306660"/>
    <w:rsid w:val="00310F35"/>
    <w:rsid w:val="0031128B"/>
    <w:rsid w:val="00312A54"/>
    <w:rsid w:val="003148B9"/>
    <w:rsid w:val="0031525C"/>
    <w:rsid w:val="00316D1E"/>
    <w:rsid w:val="00317F76"/>
    <w:rsid w:val="00326A82"/>
    <w:rsid w:val="003353F7"/>
    <w:rsid w:val="003355E0"/>
    <w:rsid w:val="0033620C"/>
    <w:rsid w:val="00340BEB"/>
    <w:rsid w:val="003447E7"/>
    <w:rsid w:val="00346BF2"/>
    <w:rsid w:val="00355DDD"/>
    <w:rsid w:val="00361BFE"/>
    <w:rsid w:val="003633B9"/>
    <w:rsid w:val="00363F6D"/>
    <w:rsid w:val="00364648"/>
    <w:rsid w:val="00364E61"/>
    <w:rsid w:val="0038293F"/>
    <w:rsid w:val="00382BAF"/>
    <w:rsid w:val="00385E70"/>
    <w:rsid w:val="003873E5"/>
    <w:rsid w:val="003908F8"/>
    <w:rsid w:val="003909FF"/>
    <w:rsid w:val="003936F7"/>
    <w:rsid w:val="00393BE2"/>
    <w:rsid w:val="00395862"/>
    <w:rsid w:val="00395F01"/>
    <w:rsid w:val="003966E0"/>
    <w:rsid w:val="003969CA"/>
    <w:rsid w:val="00397B82"/>
    <w:rsid w:val="003A3E65"/>
    <w:rsid w:val="003B2820"/>
    <w:rsid w:val="003B2CF2"/>
    <w:rsid w:val="003B73D7"/>
    <w:rsid w:val="003C0E00"/>
    <w:rsid w:val="003C1152"/>
    <w:rsid w:val="003C142A"/>
    <w:rsid w:val="003C32F2"/>
    <w:rsid w:val="003C7DA5"/>
    <w:rsid w:val="003D5661"/>
    <w:rsid w:val="003E2F3F"/>
    <w:rsid w:val="003E435B"/>
    <w:rsid w:val="003F06A1"/>
    <w:rsid w:val="003F1F00"/>
    <w:rsid w:val="003F47E2"/>
    <w:rsid w:val="003F4AB6"/>
    <w:rsid w:val="003F4E86"/>
    <w:rsid w:val="00400E69"/>
    <w:rsid w:val="00401B0D"/>
    <w:rsid w:val="00402A0B"/>
    <w:rsid w:val="00403BC3"/>
    <w:rsid w:val="00407A9B"/>
    <w:rsid w:val="004100EC"/>
    <w:rsid w:val="00412327"/>
    <w:rsid w:val="00416266"/>
    <w:rsid w:val="00416EBB"/>
    <w:rsid w:val="00417D76"/>
    <w:rsid w:val="00421B21"/>
    <w:rsid w:val="00424CF8"/>
    <w:rsid w:val="00425AE5"/>
    <w:rsid w:val="004270CA"/>
    <w:rsid w:val="004369DD"/>
    <w:rsid w:val="00437DD2"/>
    <w:rsid w:val="00440799"/>
    <w:rsid w:val="004440B0"/>
    <w:rsid w:val="00450468"/>
    <w:rsid w:val="00450ADF"/>
    <w:rsid w:val="00452873"/>
    <w:rsid w:val="004570D3"/>
    <w:rsid w:val="00461EB3"/>
    <w:rsid w:val="0046343E"/>
    <w:rsid w:val="00464243"/>
    <w:rsid w:val="004651AA"/>
    <w:rsid w:val="00465352"/>
    <w:rsid w:val="00470063"/>
    <w:rsid w:val="00472B94"/>
    <w:rsid w:val="004739BD"/>
    <w:rsid w:val="00473A20"/>
    <w:rsid w:val="004754C1"/>
    <w:rsid w:val="00481FF6"/>
    <w:rsid w:val="00484529"/>
    <w:rsid w:val="00484DA8"/>
    <w:rsid w:val="0048698B"/>
    <w:rsid w:val="00495DD6"/>
    <w:rsid w:val="004A05B8"/>
    <w:rsid w:val="004A41F0"/>
    <w:rsid w:val="004A6531"/>
    <w:rsid w:val="004C3071"/>
    <w:rsid w:val="004C4110"/>
    <w:rsid w:val="004C7082"/>
    <w:rsid w:val="00500C39"/>
    <w:rsid w:val="0050154F"/>
    <w:rsid w:val="00501B2C"/>
    <w:rsid w:val="0050620F"/>
    <w:rsid w:val="00512C68"/>
    <w:rsid w:val="005156EA"/>
    <w:rsid w:val="00517B00"/>
    <w:rsid w:val="005225CF"/>
    <w:rsid w:val="005235ED"/>
    <w:rsid w:val="00531EDE"/>
    <w:rsid w:val="00533E4E"/>
    <w:rsid w:val="00536BE8"/>
    <w:rsid w:val="00540D79"/>
    <w:rsid w:val="0054187B"/>
    <w:rsid w:val="005432F8"/>
    <w:rsid w:val="0054696F"/>
    <w:rsid w:val="00547861"/>
    <w:rsid w:val="00547ECA"/>
    <w:rsid w:val="005524B8"/>
    <w:rsid w:val="00553D0E"/>
    <w:rsid w:val="005561AD"/>
    <w:rsid w:val="00560A0F"/>
    <w:rsid w:val="005613F4"/>
    <w:rsid w:val="0056241B"/>
    <w:rsid w:val="00562D96"/>
    <w:rsid w:val="005646A0"/>
    <w:rsid w:val="005746C4"/>
    <w:rsid w:val="0057627B"/>
    <w:rsid w:val="0058082B"/>
    <w:rsid w:val="0059307E"/>
    <w:rsid w:val="005935E8"/>
    <w:rsid w:val="005A377C"/>
    <w:rsid w:val="005B18C2"/>
    <w:rsid w:val="005B2AA0"/>
    <w:rsid w:val="005C04DE"/>
    <w:rsid w:val="005C0841"/>
    <w:rsid w:val="005C6413"/>
    <w:rsid w:val="005C7CCD"/>
    <w:rsid w:val="005D1E99"/>
    <w:rsid w:val="005D4DC8"/>
    <w:rsid w:val="005D6E2A"/>
    <w:rsid w:val="005E279D"/>
    <w:rsid w:val="005E4EA1"/>
    <w:rsid w:val="005E52BC"/>
    <w:rsid w:val="005F0F9E"/>
    <w:rsid w:val="005F5B64"/>
    <w:rsid w:val="005F5EAE"/>
    <w:rsid w:val="0060481C"/>
    <w:rsid w:val="00607BED"/>
    <w:rsid w:val="006125B6"/>
    <w:rsid w:val="00614685"/>
    <w:rsid w:val="0062043E"/>
    <w:rsid w:val="00621BAC"/>
    <w:rsid w:val="00624236"/>
    <w:rsid w:val="0063041A"/>
    <w:rsid w:val="006304B7"/>
    <w:rsid w:val="00632BDB"/>
    <w:rsid w:val="0064035A"/>
    <w:rsid w:val="00642F5A"/>
    <w:rsid w:val="006439D0"/>
    <w:rsid w:val="00645B94"/>
    <w:rsid w:val="00653613"/>
    <w:rsid w:val="00653E4E"/>
    <w:rsid w:val="00656987"/>
    <w:rsid w:val="006632B7"/>
    <w:rsid w:val="00683BF9"/>
    <w:rsid w:val="00684006"/>
    <w:rsid w:val="006918B9"/>
    <w:rsid w:val="006A2A3B"/>
    <w:rsid w:val="006A63A6"/>
    <w:rsid w:val="006A7225"/>
    <w:rsid w:val="006B17D2"/>
    <w:rsid w:val="006B21F0"/>
    <w:rsid w:val="006B2806"/>
    <w:rsid w:val="006B5C03"/>
    <w:rsid w:val="006B7DE3"/>
    <w:rsid w:val="006C2BF9"/>
    <w:rsid w:val="006C68E9"/>
    <w:rsid w:val="006D25E2"/>
    <w:rsid w:val="006D4CAC"/>
    <w:rsid w:val="006E1DD4"/>
    <w:rsid w:val="007024C9"/>
    <w:rsid w:val="0070419E"/>
    <w:rsid w:val="0070568B"/>
    <w:rsid w:val="007060CB"/>
    <w:rsid w:val="007078EB"/>
    <w:rsid w:val="00710641"/>
    <w:rsid w:val="00715007"/>
    <w:rsid w:val="00717EFB"/>
    <w:rsid w:val="00721EBE"/>
    <w:rsid w:val="00722C88"/>
    <w:rsid w:val="00725AC3"/>
    <w:rsid w:val="00727404"/>
    <w:rsid w:val="00727B9D"/>
    <w:rsid w:val="00731D79"/>
    <w:rsid w:val="0074393A"/>
    <w:rsid w:val="00744C12"/>
    <w:rsid w:val="007527BB"/>
    <w:rsid w:val="00755530"/>
    <w:rsid w:val="0075699E"/>
    <w:rsid w:val="00757102"/>
    <w:rsid w:val="0076312E"/>
    <w:rsid w:val="007654DA"/>
    <w:rsid w:val="0076628A"/>
    <w:rsid w:val="0077430A"/>
    <w:rsid w:val="007752D9"/>
    <w:rsid w:val="00783675"/>
    <w:rsid w:val="00790597"/>
    <w:rsid w:val="00791696"/>
    <w:rsid w:val="00792C74"/>
    <w:rsid w:val="00795634"/>
    <w:rsid w:val="00796990"/>
    <w:rsid w:val="007A0C0A"/>
    <w:rsid w:val="007A16A6"/>
    <w:rsid w:val="007B4BEE"/>
    <w:rsid w:val="007C0909"/>
    <w:rsid w:val="007C243D"/>
    <w:rsid w:val="007C31AD"/>
    <w:rsid w:val="007D152B"/>
    <w:rsid w:val="007D179E"/>
    <w:rsid w:val="007D48D0"/>
    <w:rsid w:val="007D5200"/>
    <w:rsid w:val="007D559B"/>
    <w:rsid w:val="007D59D5"/>
    <w:rsid w:val="007D5A46"/>
    <w:rsid w:val="007E4D6B"/>
    <w:rsid w:val="007F23D8"/>
    <w:rsid w:val="007F3228"/>
    <w:rsid w:val="007F3820"/>
    <w:rsid w:val="007F3E6B"/>
    <w:rsid w:val="00802890"/>
    <w:rsid w:val="008061D5"/>
    <w:rsid w:val="00811A62"/>
    <w:rsid w:val="00816169"/>
    <w:rsid w:val="00820FF4"/>
    <w:rsid w:val="0082656E"/>
    <w:rsid w:val="00834BC3"/>
    <w:rsid w:val="0083728A"/>
    <w:rsid w:val="00841D1C"/>
    <w:rsid w:val="00842B71"/>
    <w:rsid w:val="008533BD"/>
    <w:rsid w:val="008539BB"/>
    <w:rsid w:val="0085464B"/>
    <w:rsid w:val="008547E6"/>
    <w:rsid w:val="00863AD1"/>
    <w:rsid w:val="008725AA"/>
    <w:rsid w:val="00883459"/>
    <w:rsid w:val="008838F9"/>
    <w:rsid w:val="00883D12"/>
    <w:rsid w:val="00890599"/>
    <w:rsid w:val="0089429B"/>
    <w:rsid w:val="008970DF"/>
    <w:rsid w:val="008A5FDB"/>
    <w:rsid w:val="008B3358"/>
    <w:rsid w:val="008B376D"/>
    <w:rsid w:val="008B3E60"/>
    <w:rsid w:val="008B50B4"/>
    <w:rsid w:val="008B54B7"/>
    <w:rsid w:val="008C3DC6"/>
    <w:rsid w:val="008D3E7B"/>
    <w:rsid w:val="008D599E"/>
    <w:rsid w:val="008D5A45"/>
    <w:rsid w:val="008D5B74"/>
    <w:rsid w:val="008D7061"/>
    <w:rsid w:val="008D7D2B"/>
    <w:rsid w:val="008E1FE8"/>
    <w:rsid w:val="008E2D56"/>
    <w:rsid w:val="008E34A9"/>
    <w:rsid w:val="008E46FF"/>
    <w:rsid w:val="008E4804"/>
    <w:rsid w:val="008F1D25"/>
    <w:rsid w:val="008F340B"/>
    <w:rsid w:val="008F381E"/>
    <w:rsid w:val="008F6BB5"/>
    <w:rsid w:val="00900B64"/>
    <w:rsid w:val="009021D9"/>
    <w:rsid w:val="009052E2"/>
    <w:rsid w:val="00906262"/>
    <w:rsid w:val="00907638"/>
    <w:rsid w:val="0091345C"/>
    <w:rsid w:val="009169F4"/>
    <w:rsid w:val="009171AC"/>
    <w:rsid w:val="0091733F"/>
    <w:rsid w:val="00931112"/>
    <w:rsid w:val="00931115"/>
    <w:rsid w:val="009422CC"/>
    <w:rsid w:val="0094595B"/>
    <w:rsid w:val="00947F4C"/>
    <w:rsid w:val="0095375A"/>
    <w:rsid w:val="009545E0"/>
    <w:rsid w:val="009562AD"/>
    <w:rsid w:val="009720DE"/>
    <w:rsid w:val="00981D73"/>
    <w:rsid w:val="0098468C"/>
    <w:rsid w:val="00984E5E"/>
    <w:rsid w:val="00987CC8"/>
    <w:rsid w:val="009A1874"/>
    <w:rsid w:val="009A332E"/>
    <w:rsid w:val="009B1E13"/>
    <w:rsid w:val="009C027B"/>
    <w:rsid w:val="009C0B77"/>
    <w:rsid w:val="009C1E65"/>
    <w:rsid w:val="009C5502"/>
    <w:rsid w:val="009D20A6"/>
    <w:rsid w:val="009D3A57"/>
    <w:rsid w:val="009D5974"/>
    <w:rsid w:val="009D78EC"/>
    <w:rsid w:val="009E03C0"/>
    <w:rsid w:val="009E0432"/>
    <w:rsid w:val="009E2373"/>
    <w:rsid w:val="009E53F2"/>
    <w:rsid w:val="009E6E34"/>
    <w:rsid w:val="009F3E8F"/>
    <w:rsid w:val="009F4C23"/>
    <w:rsid w:val="009F697A"/>
    <w:rsid w:val="00A00AFD"/>
    <w:rsid w:val="00A0375C"/>
    <w:rsid w:val="00A04D37"/>
    <w:rsid w:val="00A05456"/>
    <w:rsid w:val="00A11D43"/>
    <w:rsid w:val="00A143FA"/>
    <w:rsid w:val="00A15095"/>
    <w:rsid w:val="00A156CB"/>
    <w:rsid w:val="00A17127"/>
    <w:rsid w:val="00A220F2"/>
    <w:rsid w:val="00A22662"/>
    <w:rsid w:val="00A24E6A"/>
    <w:rsid w:val="00A3003B"/>
    <w:rsid w:val="00A3600F"/>
    <w:rsid w:val="00A36666"/>
    <w:rsid w:val="00A37CB5"/>
    <w:rsid w:val="00A40EA3"/>
    <w:rsid w:val="00A411B4"/>
    <w:rsid w:val="00A43374"/>
    <w:rsid w:val="00A43903"/>
    <w:rsid w:val="00A44336"/>
    <w:rsid w:val="00A445BF"/>
    <w:rsid w:val="00A50993"/>
    <w:rsid w:val="00A50F04"/>
    <w:rsid w:val="00A51110"/>
    <w:rsid w:val="00A55B8F"/>
    <w:rsid w:val="00A602CC"/>
    <w:rsid w:val="00A60EAE"/>
    <w:rsid w:val="00A62298"/>
    <w:rsid w:val="00A6513D"/>
    <w:rsid w:val="00A67158"/>
    <w:rsid w:val="00A7109F"/>
    <w:rsid w:val="00A75927"/>
    <w:rsid w:val="00A763E9"/>
    <w:rsid w:val="00A8352B"/>
    <w:rsid w:val="00A8398D"/>
    <w:rsid w:val="00A8428F"/>
    <w:rsid w:val="00A85122"/>
    <w:rsid w:val="00A86D54"/>
    <w:rsid w:val="00A90CBB"/>
    <w:rsid w:val="00A93515"/>
    <w:rsid w:val="00A93AB3"/>
    <w:rsid w:val="00A96DCB"/>
    <w:rsid w:val="00A9728B"/>
    <w:rsid w:val="00AA3632"/>
    <w:rsid w:val="00AA375D"/>
    <w:rsid w:val="00AA3CFC"/>
    <w:rsid w:val="00AA4DFE"/>
    <w:rsid w:val="00AB269A"/>
    <w:rsid w:val="00AB3200"/>
    <w:rsid w:val="00AB4B65"/>
    <w:rsid w:val="00AB7E8A"/>
    <w:rsid w:val="00AC1EA5"/>
    <w:rsid w:val="00AC2B0F"/>
    <w:rsid w:val="00AD0E0F"/>
    <w:rsid w:val="00AD0E92"/>
    <w:rsid w:val="00AD3984"/>
    <w:rsid w:val="00AD5689"/>
    <w:rsid w:val="00AE0D23"/>
    <w:rsid w:val="00AE0DD4"/>
    <w:rsid w:val="00AE3553"/>
    <w:rsid w:val="00AE4B84"/>
    <w:rsid w:val="00AF0208"/>
    <w:rsid w:val="00AF08E9"/>
    <w:rsid w:val="00AF1BBB"/>
    <w:rsid w:val="00AF2EC2"/>
    <w:rsid w:val="00B0149B"/>
    <w:rsid w:val="00B0637F"/>
    <w:rsid w:val="00B1317B"/>
    <w:rsid w:val="00B136EA"/>
    <w:rsid w:val="00B14898"/>
    <w:rsid w:val="00B22522"/>
    <w:rsid w:val="00B22E6B"/>
    <w:rsid w:val="00B27C69"/>
    <w:rsid w:val="00B27ECA"/>
    <w:rsid w:val="00B316D6"/>
    <w:rsid w:val="00B36A84"/>
    <w:rsid w:val="00B36D81"/>
    <w:rsid w:val="00B40047"/>
    <w:rsid w:val="00B4008B"/>
    <w:rsid w:val="00B446F7"/>
    <w:rsid w:val="00B51FC0"/>
    <w:rsid w:val="00B52CCD"/>
    <w:rsid w:val="00B5427A"/>
    <w:rsid w:val="00B54E8A"/>
    <w:rsid w:val="00B57CE0"/>
    <w:rsid w:val="00B62663"/>
    <w:rsid w:val="00B62AE0"/>
    <w:rsid w:val="00B675BC"/>
    <w:rsid w:val="00B72D99"/>
    <w:rsid w:val="00B75315"/>
    <w:rsid w:val="00B83015"/>
    <w:rsid w:val="00B841A7"/>
    <w:rsid w:val="00B91BD4"/>
    <w:rsid w:val="00B9549A"/>
    <w:rsid w:val="00B9628A"/>
    <w:rsid w:val="00B9778B"/>
    <w:rsid w:val="00BA0138"/>
    <w:rsid w:val="00BA0BA8"/>
    <w:rsid w:val="00BA2A17"/>
    <w:rsid w:val="00BA568D"/>
    <w:rsid w:val="00BA6109"/>
    <w:rsid w:val="00BA6DD5"/>
    <w:rsid w:val="00BA7324"/>
    <w:rsid w:val="00BB189F"/>
    <w:rsid w:val="00BB5507"/>
    <w:rsid w:val="00BC188C"/>
    <w:rsid w:val="00BC5215"/>
    <w:rsid w:val="00BC5E7E"/>
    <w:rsid w:val="00BC6770"/>
    <w:rsid w:val="00BD4167"/>
    <w:rsid w:val="00BD470B"/>
    <w:rsid w:val="00BD63BB"/>
    <w:rsid w:val="00BE2EF4"/>
    <w:rsid w:val="00BE2F16"/>
    <w:rsid w:val="00BE3156"/>
    <w:rsid w:val="00BE740D"/>
    <w:rsid w:val="00BF398C"/>
    <w:rsid w:val="00C034DC"/>
    <w:rsid w:val="00C071D0"/>
    <w:rsid w:val="00C1061C"/>
    <w:rsid w:val="00C13684"/>
    <w:rsid w:val="00C13C2E"/>
    <w:rsid w:val="00C16FBD"/>
    <w:rsid w:val="00C228C5"/>
    <w:rsid w:val="00C237BE"/>
    <w:rsid w:val="00C257BD"/>
    <w:rsid w:val="00C25BC4"/>
    <w:rsid w:val="00C32B73"/>
    <w:rsid w:val="00C345B8"/>
    <w:rsid w:val="00C34D5B"/>
    <w:rsid w:val="00C3502B"/>
    <w:rsid w:val="00C35F03"/>
    <w:rsid w:val="00C363E3"/>
    <w:rsid w:val="00C425D2"/>
    <w:rsid w:val="00C43174"/>
    <w:rsid w:val="00C51B37"/>
    <w:rsid w:val="00C51FD3"/>
    <w:rsid w:val="00C5228F"/>
    <w:rsid w:val="00C7356E"/>
    <w:rsid w:val="00C74836"/>
    <w:rsid w:val="00C81B29"/>
    <w:rsid w:val="00C82172"/>
    <w:rsid w:val="00C829E2"/>
    <w:rsid w:val="00C8601E"/>
    <w:rsid w:val="00C902F4"/>
    <w:rsid w:val="00C90EDE"/>
    <w:rsid w:val="00C95F5E"/>
    <w:rsid w:val="00C96877"/>
    <w:rsid w:val="00CA3EC8"/>
    <w:rsid w:val="00CA5A34"/>
    <w:rsid w:val="00CA6A2B"/>
    <w:rsid w:val="00CA7C7A"/>
    <w:rsid w:val="00CB4B81"/>
    <w:rsid w:val="00CB6653"/>
    <w:rsid w:val="00CC5A2B"/>
    <w:rsid w:val="00CD6BB7"/>
    <w:rsid w:val="00CD6CA1"/>
    <w:rsid w:val="00CD749B"/>
    <w:rsid w:val="00CE2506"/>
    <w:rsid w:val="00CE2BFE"/>
    <w:rsid w:val="00CE67BF"/>
    <w:rsid w:val="00CE6A5D"/>
    <w:rsid w:val="00CF09A6"/>
    <w:rsid w:val="00CF15C0"/>
    <w:rsid w:val="00CF4D18"/>
    <w:rsid w:val="00CF7389"/>
    <w:rsid w:val="00D0145F"/>
    <w:rsid w:val="00D03A8F"/>
    <w:rsid w:val="00D04B7D"/>
    <w:rsid w:val="00D10383"/>
    <w:rsid w:val="00D10A6F"/>
    <w:rsid w:val="00D1120F"/>
    <w:rsid w:val="00D121FF"/>
    <w:rsid w:val="00D13061"/>
    <w:rsid w:val="00D16801"/>
    <w:rsid w:val="00D30736"/>
    <w:rsid w:val="00D31104"/>
    <w:rsid w:val="00D4002A"/>
    <w:rsid w:val="00D41DE2"/>
    <w:rsid w:val="00D449D6"/>
    <w:rsid w:val="00D47981"/>
    <w:rsid w:val="00D52448"/>
    <w:rsid w:val="00D573CB"/>
    <w:rsid w:val="00D65B67"/>
    <w:rsid w:val="00D67707"/>
    <w:rsid w:val="00D70839"/>
    <w:rsid w:val="00D7231B"/>
    <w:rsid w:val="00D726D4"/>
    <w:rsid w:val="00D7444D"/>
    <w:rsid w:val="00D92933"/>
    <w:rsid w:val="00D93B07"/>
    <w:rsid w:val="00D9692D"/>
    <w:rsid w:val="00D975DE"/>
    <w:rsid w:val="00D978BB"/>
    <w:rsid w:val="00DA129E"/>
    <w:rsid w:val="00DA170C"/>
    <w:rsid w:val="00DA49F3"/>
    <w:rsid w:val="00DA53E9"/>
    <w:rsid w:val="00DA6953"/>
    <w:rsid w:val="00DA7AC9"/>
    <w:rsid w:val="00DB0DBA"/>
    <w:rsid w:val="00DB5840"/>
    <w:rsid w:val="00DB672D"/>
    <w:rsid w:val="00DC08CE"/>
    <w:rsid w:val="00DC20F1"/>
    <w:rsid w:val="00DC2574"/>
    <w:rsid w:val="00DC29B8"/>
    <w:rsid w:val="00DC2B5B"/>
    <w:rsid w:val="00DC43A7"/>
    <w:rsid w:val="00DC582B"/>
    <w:rsid w:val="00DD1809"/>
    <w:rsid w:val="00DD1F78"/>
    <w:rsid w:val="00DD2CA2"/>
    <w:rsid w:val="00DD6EE7"/>
    <w:rsid w:val="00DE0DD0"/>
    <w:rsid w:val="00DE4725"/>
    <w:rsid w:val="00DE5486"/>
    <w:rsid w:val="00DF2080"/>
    <w:rsid w:val="00DF2D7D"/>
    <w:rsid w:val="00DF7378"/>
    <w:rsid w:val="00E02702"/>
    <w:rsid w:val="00E02CBC"/>
    <w:rsid w:val="00E0523B"/>
    <w:rsid w:val="00E05F2A"/>
    <w:rsid w:val="00E1549C"/>
    <w:rsid w:val="00E1750F"/>
    <w:rsid w:val="00E20AA3"/>
    <w:rsid w:val="00E20B96"/>
    <w:rsid w:val="00E21297"/>
    <w:rsid w:val="00E23CED"/>
    <w:rsid w:val="00E322A0"/>
    <w:rsid w:val="00E32EFC"/>
    <w:rsid w:val="00E33506"/>
    <w:rsid w:val="00E35D3F"/>
    <w:rsid w:val="00E372F9"/>
    <w:rsid w:val="00E40F3A"/>
    <w:rsid w:val="00E4554A"/>
    <w:rsid w:val="00E46E57"/>
    <w:rsid w:val="00E56860"/>
    <w:rsid w:val="00E57A5F"/>
    <w:rsid w:val="00E603DD"/>
    <w:rsid w:val="00E628B1"/>
    <w:rsid w:val="00E62A31"/>
    <w:rsid w:val="00E6387A"/>
    <w:rsid w:val="00E7133F"/>
    <w:rsid w:val="00E73A73"/>
    <w:rsid w:val="00E82109"/>
    <w:rsid w:val="00E83289"/>
    <w:rsid w:val="00E835A4"/>
    <w:rsid w:val="00E84383"/>
    <w:rsid w:val="00E902E5"/>
    <w:rsid w:val="00E91440"/>
    <w:rsid w:val="00E950A1"/>
    <w:rsid w:val="00EA2676"/>
    <w:rsid w:val="00EA2766"/>
    <w:rsid w:val="00EA3450"/>
    <w:rsid w:val="00EA4592"/>
    <w:rsid w:val="00EA49DA"/>
    <w:rsid w:val="00EB3F35"/>
    <w:rsid w:val="00EB4427"/>
    <w:rsid w:val="00EB44AC"/>
    <w:rsid w:val="00EB4FCA"/>
    <w:rsid w:val="00EC1B7A"/>
    <w:rsid w:val="00EC3174"/>
    <w:rsid w:val="00EC3DEB"/>
    <w:rsid w:val="00EC68F3"/>
    <w:rsid w:val="00ED1664"/>
    <w:rsid w:val="00ED1FFB"/>
    <w:rsid w:val="00ED4563"/>
    <w:rsid w:val="00ED4CAD"/>
    <w:rsid w:val="00ED5464"/>
    <w:rsid w:val="00EE33A1"/>
    <w:rsid w:val="00EE6467"/>
    <w:rsid w:val="00EE71E6"/>
    <w:rsid w:val="00EF0227"/>
    <w:rsid w:val="00EF3CE7"/>
    <w:rsid w:val="00EF5DEC"/>
    <w:rsid w:val="00F00F35"/>
    <w:rsid w:val="00F02599"/>
    <w:rsid w:val="00F043DD"/>
    <w:rsid w:val="00F11723"/>
    <w:rsid w:val="00F11F60"/>
    <w:rsid w:val="00F13499"/>
    <w:rsid w:val="00F15DD7"/>
    <w:rsid w:val="00F17FCE"/>
    <w:rsid w:val="00F24911"/>
    <w:rsid w:val="00F24C76"/>
    <w:rsid w:val="00F26696"/>
    <w:rsid w:val="00F26FA5"/>
    <w:rsid w:val="00F273AA"/>
    <w:rsid w:val="00F40A9A"/>
    <w:rsid w:val="00F41B93"/>
    <w:rsid w:val="00F425AD"/>
    <w:rsid w:val="00F42940"/>
    <w:rsid w:val="00F444BB"/>
    <w:rsid w:val="00F57BE1"/>
    <w:rsid w:val="00F61EF7"/>
    <w:rsid w:val="00F65E5A"/>
    <w:rsid w:val="00F66D7F"/>
    <w:rsid w:val="00F719CC"/>
    <w:rsid w:val="00F73B5F"/>
    <w:rsid w:val="00F75D70"/>
    <w:rsid w:val="00F80114"/>
    <w:rsid w:val="00F874FF"/>
    <w:rsid w:val="00F91447"/>
    <w:rsid w:val="00F927E3"/>
    <w:rsid w:val="00F944B5"/>
    <w:rsid w:val="00F96ABC"/>
    <w:rsid w:val="00FA4AB8"/>
    <w:rsid w:val="00FB17CF"/>
    <w:rsid w:val="00FB2552"/>
    <w:rsid w:val="00FB32E6"/>
    <w:rsid w:val="00FB551B"/>
    <w:rsid w:val="00FB664A"/>
    <w:rsid w:val="00FB74B8"/>
    <w:rsid w:val="00FC17CC"/>
    <w:rsid w:val="00FC1A69"/>
    <w:rsid w:val="00FD0B2C"/>
    <w:rsid w:val="00FD3A97"/>
    <w:rsid w:val="00FD6B71"/>
    <w:rsid w:val="00FE1FCF"/>
    <w:rsid w:val="00FE2414"/>
    <w:rsid w:val="00FE3085"/>
    <w:rsid w:val="00FE5964"/>
    <w:rsid w:val="00FE5F26"/>
    <w:rsid w:val="00FF2D41"/>
    <w:rsid w:val="00FF347C"/>
    <w:rsid w:val="00FF42A5"/>
    <w:rsid w:val="00FF52F8"/>
    <w:rsid w:val="00FF575E"/>
    <w:rsid w:val="00FF7258"/>
    <w:rsid w:val="0103FDDB"/>
    <w:rsid w:val="018C40C3"/>
    <w:rsid w:val="01EFC7E9"/>
    <w:rsid w:val="02BC23B1"/>
    <w:rsid w:val="05888424"/>
    <w:rsid w:val="074F2996"/>
    <w:rsid w:val="0830272F"/>
    <w:rsid w:val="085E5256"/>
    <w:rsid w:val="0A336587"/>
    <w:rsid w:val="0A58626B"/>
    <w:rsid w:val="0AF33263"/>
    <w:rsid w:val="0CB453E2"/>
    <w:rsid w:val="0CD4C301"/>
    <w:rsid w:val="0D187C78"/>
    <w:rsid w:val="0D3408C1"/>
    <w:rsid w:val="116CEED6"/>
    <w:rsid w:val="11C525BF"/>
    <w:rsid w:val="11FEDF9A"/>
    <w:rsid w:val="14AD2133"/>
    <w:rsid w:val="14CD1C74"/>
    <w:rsid w:val="1693AFC2"/>
    <w:rsid w:val="17D12C68"/>
    <w:rsid w:val="19827790"/>
    <w:rsid w:val="19AAF127"/>
    <w:rsid w:val="1AE79E96"/>
    <w:rsid w:val="1BCC6A31"/>
    <w:rsid w:val="1C007185"/>
    <w:rsid w:val="1D13CF1A"/>
    <w:rsid w:val="214CB5EF"/>
    <w:rsid w:val="21FD59F1"/>
    <w:rsid w:val="23656B59"/>
    <w:rsid w:val="244C6527"/>
    <w:rsid w:val="25B0192D"/>
    <w:rsid w:val="2706CD03"/>
    <w:rsid w:val="2740EB18"/>
    <w:rsid w:val="295083A4"/>
    <w:rsid w:val="2A0773A3"/>
    <w:rsid w:val="2AAB0F4F"/>
    <w:rsid w:val="2C706D81"/>
    <w:rsid w:val="2DB299E9"/>
    <w:rsid w:val="3075C03A"/>
    <w:rsid w:val="30B83D45"/>
    <w:rsid w:val="31132F84"/>
    <w:rsid w:val="324CA467"/>
    <w:rsid w:val="32E598F1"/>
    <w:rsid w:val="33E4E824"/>
    <w:rsid w:val="345D81F5"/>
    <w:rsid w:val="35ACD436"/>
    <w:rsid w:val="361AA249"/>
    <w:rsid w:val="38501DE0"/>
    <w:rsid w:val="39DF7398"/>
    <w:rsid w:val="3AF2D08F"/>
    <w:rsid w:val="3B18FF8B"/>
    <w:rsid w:val="3B6CEE85"/>
    <w:rsid w:val="3DE73229"/>
    <w:rsid w:val="3F7DE0C0"/>
    <w:rsid w:val="407C964D"/>
    <w:rsid w:val="42DFFCF4"/>
    <w:rsid w:val="436E7E73"/>
    <w:rsid w:val="438F9905"/>
    <w:rsid w:val="43C32766"/>
    <w:rsid w:val="443E61FA"/>
    <w:rsid w:val="455896AA"/>
    <w:rsid w:val="45D3F9E7"/>
    <w:rsid w:val="4668B65D"/>
    <w:rsid w:val="471EC6BC"/>
    <w:rsid w:val="4856CBF7"/>
    <w:rsid w:val="490B9AA9"/>
    <w:rsid w:val="4945FB95"/>
    <w:rsid w:val="4960FFF7"/>
    <w:rsid w:val="4FF92446"/>
    <w:rsid w:val="512CCC8F"/>
    <w:rsid w:val="53E75A36"/>
    <w:rsid w:val="5418737B"/>
    <w:rsid w:val="5650839F"/>
    <w:rsid w:val="57711D48"/>
    <w:rsid w:val="57A10009"/>
    <w:rsid w:val="57A57D66"/>
    <w:rsid w:val="5B24E589"/>
    <w:rsid w:val="5F4A85E7"/>
    <w:rsid w:val="5FD61881"/>
    <w:rsid w:val="626BD0DC"/>
    <w:rsid w:val="695B3F1D"/>
    <w:rsid w:val="6B645B00"/>
    <w:rsid w:val="6BAAF99C"/>
    <w:rsid w:val="6D71F936"/>
    <w:rsid w:val="6E7F510E"/>
    <w:rsid w:val="6F4F5D1E"/>
    <w:rsid w:val="7353C399"/>
    <w:rsid w:val="7536FF87"/>
    <w:rsid w:val="79413E4B"/>
    <w:rsid w:val="7BA76035"/>
    <w:rsid w:val="7F0B9868"/>
    <w:rsid w:val="7F8814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C306C5"/>
  <w15:docId w15:val="{535ED9E8-912B-4467-BA41-2DE7E33CE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D1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F694B"/>
    <w:pPr>
      <w:ind w:left="720"/>
      <w:contextualSpacing/>
    </w:pPr>
    <w:rPr>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2F694B"/>
    <w:rPr>
      <w:rFonts w:ascii="Times New Roman" w:eastAsia="Times New Roman" w:hAnsi="Times New Roman" w:cs="Times New Roman"/>
      <w:lang w:val="lt-LT"/>
    </w:rPr>
  </w:style>
  <w:style w:type="character" w:styleId="CommentReference">
    <w:name w:val="annotation reference"/>
    <w:basedOn w:val="DefaultParagraphFont"/>
    <w:uiPriority w:val="99"/>
    <w:unhideWhenUsed/>
    <w:rsid w:val="003447E7"/>
    <w:rPr>
      <w:sz w:val="16"/>
      <w:szCs w:val="16"/>
    </w:rPr>
  </w:style>
  <w:style w:type="paragraph" w:styleId="CommentText">
    <w:name w:val="annotation text"/>
    <w:basedOn w:val="Normal"/>
    <w:link w:val="CommentTextChar"/>
    <w:uiPriority w:val="99"/>
    <w:unhideWhenUsed/>
    <w:rsid w:val="003447E7"/>
    <w:rPr>
      <w:sz w:val="20"/>
      <w:szCs w:val="20"/>
    </w:rPr>
  </w:style>
  <w:style w:type="character" w:customStyle="1" w:styleId="CommentTextChar">
    <w:name w:val="Comment Text Char"/>
    <w:basedOn w:val="DefaultParagraphFont"/>
    <w:link w:val="CommentText"/>
    <w:uiPriority w:val="99"/>
    <w:rsid w:val="003447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47E7"/>
    <w:rPr>
      <w:b/>
      <w:bCs/>
    </w:rPr>
  </w:style>
  <w:style w:type="character" w:customStyle="1" w:styleId="CommentSubjectChar">
    <w:name w:val="Comment Subject Char"/>
    <w:basedOn w:val="CommentTextChar"/>
    <w:link w:val="CommentSubject"/>
    <w:uiPriority w:val="99"/>
    <w:semiHidden/>
    <w:rsid w:val="003447E7"/>
    <w:rPr>
      <w:rFonts w:ascii="Times New Roman" w:eastAsia="Times New Roman" w:hAnsi="Times New Roman" w:cs="Times New Roman"/>
      <w:b/>
      <w:bCs/>
      <w:sz w:val="20"/>
      <w:szCs w:val="20"/>
    </w:rPr>
  </w:style>
  <w:style w:type="character" w:styleId="UnresolvedMention">
    <w:name w:val="Unresolved Mention"/>
    <w:basedOn w:val="DefaultParagraphFont"/>
    <w:uiPriority w:val="99"/>
    <w:unhideWhenUsed/>
    <w:rsid w:val="00DC2574"/>
    <w:rPr>
      <w:color w:val="605E5C"/>
      <w:shd w:val="clear" w:color="auto" w:fill="E1DFDD"/>
    </w:rPr>
  </w:style>
  <w:style w:type="paragraph" w:customStyle="1" w:styleId="FootnoteText1">
    <w:name w:val="Footnote Text1"/>
    <w:basedOn w:val="Normal"/>
    <w:next w:val="FootnoteText"/>
    <w:link w:val="FootnoteTextChar"/>
    <w:uiPriority w:val="99"/>
    <w:semiHidden/>
    <w:unhideWhenUsed/>
    <w:rsid w:val="00DC2574"/>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DC2574"/>
    <w:rPr>
      <w:sz w:val="20"/>
      <w:szCs w:val="20"/>
    </w:rPr>
  </w:style>
  <w:style w:type="character" w:styleId="FootnoteReference">
    <w:name w:val="footnote reference"/>
    <w:basedOn w:val="DefaultParagraphFont"/>
    <w:uiPriority w:val="99"/>
    <w:unhideWhenUsed/>
    <w:rsid w:val="00DC2574"/>
    <w:rPr>
      <w:vertAlign w:val="superscript"/>
    </w:rPr>
  </w:style>
  <w:style w:type="paragraph" w:styleId="FootnoteText">
    <w:name w:val="footnote text"/>
    <w:basedOn w:val="Normal"/>
    <w:link w:val="FootnoteTextChar1"/>
    <w:uiPriority w:val="99"/>
    <w:semiHidden/>
    <w:unhideWhenUsed/>
    <w:rsid w:val="00DC2574"/>
    <w:rPr>
      <w:sz w:val="20"/>
      <w:szCs w:val="20"/>
    </w:rPr>
  </w:style>
  <w:style w:type="character" w:customStyle="1" w:styleId="FootnoteTextChar1">
    <w:name w:val="Footnote Text Char1"/>
    <w:basedOn w:val="DefaultParagraphFont"/>
    <w:link w:val="FootnoteText"/>
    <w:uiPriority w:val="99"/>
    <w:semiHidden/>
    <w:rsid w:val="00DC2574"/>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2A7E43"/>
    <w:rPr>
      <w:rFonts w:ascii="Arial" w:eastAsia="Arial" w:hAnsi="Arial" w:cs="Arial"/>
      <w:shd w:val="clear" w:color="auto" w:fill="FFFFFF"/>
    </w:rPr>
  </w:style>
  <w:style w:type="paragraph" w:styleId="BodyText">
    <w:name w:val="Body Text"/>
    <w:basedOn w:val="Normal"/>
    <w:link w:val="BodyTextChar"/>
    <w:qFormat/>
    <w:rsid w:val="002A7E43"/>
    <w:pPr>
      <w:widowControl w:val="0"/>
      <w:shd w:val="clear" w:color="auto" w:fill="FFFFFF"/>
      <w:spacing w:after="220"/>
      <w:jc w:val="both"/>
    </w:pPr>
    <w:rPr>
      <w:rFonts w:ascii="Arial" w:eastAsia="Arial" w:hAnsi="Arial" w:cs="Arial"/>
    </w:rPr>
  </w:style>
  <w:style w:type="character" w:customStyle="1" w:styleId="BodyTextChar1">
    <w:name w:val="Body Text Char1"/>
    <w:basedOn w:val="DefaultParagraphFont"/>
    <w:uiPriority w:val="99"/>
    <w:semiHidden/>
    <w:rsid w:val="002A7E43"/>
    <w:rPr>
      <w:rFonts w:ascii="Times New Roman" w:eastAsia="Times New Roman" w:hAnsi="Times New Roman" w:cs="Times New Roman"/>
    </w:rPr>
  </w:style>
  <w:style w:type="character" w:customStyle="1" w:styleId="normal-h">
    <w:name w:val="normal-h"/>
    <w:basedOn w:val="DefaultParagraphFont"/>
    <w:rsid w:val="00F26FA5"/>
  </w:style>
  <w:style w:type="table" w:styleId="TableGrid">
    <w:name w:val="Table Grid"/>
    <w:basedOn w:val="TableNormal"/>
    <w:rsid w:val="00270B5B"/>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446F7"/>
    <w:rPr>
      <w:color w:val="2B579A"/>
      <w:shd w:val="clear" w:color="auto" w:fill="E6E6E6"/>
    </w:rPr>
  </w:style>
  <w:style w:type="paragraph" w:styleId="PlainText">
    <w:name w:val="Plain Text"/>
    <w:basedOn w:val="Normal"/>
    <w:link w:val="PlainTextChar"/>
    <w:uiPriority w:val="99"/>
    <w:unhideWhenUsed/>
    <w:rsid w:val="00AB3200"/>
    <w:rPr>
      <w:rFonts w:ascii="Consolas" w:eastAsiaTheme="minorHAnsi" w:hAnsi="Consolas" w:cstheme="minorBidi"/>
      <w:sz w:val="21"/>
      <w:szCs w:val="21"/>
      <w:lang w:val="lt-LT"/>
    </w:rPr>
  </w:style>
  <w:style w:type="character" w:customStyle="1" w:styleId="PlainTextChar">
    <w:name w:val="Plain Text Char"/>
    <w:basedOn w:val="DefaultParagraphFont"/>
    <w:link w:val="PlainText"/>
    <w:uiPriority w:val="99"/>
    <w:rsid w:val="00AB3200"/>
    <w:rPr>
      <w:rFonts w:ascii="Consolas" w:hAnsi="Consolas"/>
      <w:sz w:val="21"/>
      <w:szCs w:val="21"/>
      <w:lang w:val="lt-LT"/>
    </w:rPr>
  </w:style>
  <w:style w:type="character" w:styleId="Strong">
    <w:name w:val="Strong"/>
    <w:basedOn w:val="DefaultParagraphFont"/>
    <w:uiPriority w:val="22"/>
    <w:qFormat/>
    <w:rsid w:val="001922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283270289">
      <w:bodyDiv w:val="1"/>
      <w:marLeft w:val="0"/>
      <w:marRight w:val="0"/>
      <w:marTop w:val="0"/>
      <w:marBottom w:val="0"/>
      <w:divBdr>
        <w:top w:val="none" w:sz="0" w:space="0" w:color="auto"/>
        <w:left w:val="none" w:sz="0" w:space="0" w:color="auto"/>
        <w:bottom w:val="none" w:sz="0" w:space="0" w:color="auto"/>
        <w:right w:val="none" w:sz="0" w:space="0" w:color="auto"/>
      </w:divBdr>
    </w:div>
    <w:div w:id="347609734">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52079465">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68408445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sdaqbaltic.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13" ma:contentTypeDescription="Kurkite naują dokumentą." ma:contentTypeScope="" ma:versionID="6795d0ef21a58e9087ac63939fadc552">
  <xsd:schema xmlns:xsd="http://www.w3.org/2001/XMLSchema" xmlns:xs="http://www.w3.org/2001/XMLSchema" xmlns:p="http://schemas.microsoft.com/office/2006/metadata/properties" xmlns:ns3="d0349497-53a1-4b06-9595-f0ebf580e0c0" xmlns:ns4="cf3ed3cd-869f-4e86-9144-4a64b3b1360f" targetNamespace="http://schemas.microsoft.com/office/2006/metadata/properties" ma:root="true" ma:fieldsID="1d3e6ac2a92f82d20e6896a8cd3553b2" ns3:_="" ns4:_="">
    <xsd:import namespace="d0349497-53a1-4b06-9595-f0ebf580e0c0"/>
    <xsd:import namespace="cf3ed3cd-869f-4e86-9144-4a64b3b1360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3ed3cd-869f-4e86-9144-4a64b3b1360f"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AE052F-CF46-4024-97C2-5D9F95309A65}">
  <ds:schemaRefs>
    <ds:schemaRef ds:uri="http://schemas.openxmlformats.org/officeDocument/2006/bibliography"/>
  </ds:schemaRefs>
</ds:datastoreItem>
</file>

<file path=customXml/itemProps2.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84A50C-E15D-416B-BCB4-946CFCD80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cf3ed3cd-869f-4e86-9144-4a64b3b136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E2776B-7A98-40FF-A36B-F9D4DC05D0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2847</Words>
  <Characters>1623</Characters>
  <Application>Microsoft Office Word</Application>
  <DocSecurity>0</DocSecurity>
  <Lines>13</Lines>
  <Paragraphs>8</Paragraphs>
  <ScaleCrop>false</ScaleCrop>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Eglė Vanagė</cp:lastModifiedBy>
  <cp:revision>214</cp:revision>
  <cp:lastPrinted>2019-12-10T10:20:00Z</cp:lastPrinted>
  <dcterms:created xsi:type="dcterms:W3CDTF">2020-10-17T15:06:00Z</dcterms:created>
  <dcterms:modified xsi:type="dcterms:W3CDTF">2022-09-12T11:02:00Z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0x010100A8CEFAD57D2BCF4D8A0CBFC947CB9A49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Dovile.Rumseviciute@ignitis.lt</vt:lpwstr>
  </property>
  <property fmtid="{D5CDD505-2E9C-101B-9397-08002B2CF9AE}" pid="6" name="MSIP_Label_320c693d-44b7-4e16-b3dd-4fcd87401cf5_SetDate">
    <vt:lpwstr>2020-10-16T09:06:10.7435720Z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0ddf0c59-10c2-4524-9713-baf927457222</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2021-09-25T19:35:29Z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0ddf0c59-10c2-4524-9713-baf927457222</vt:lpwstr>
  </property>
  <property fmtid="{D5CDD505-2E9C-101B-9397-08002B2CF9AE}" pid="17" name="MSIP_Label_190751af-2442-49a7-b7b9-9f0bcce858c9_ContentBits">
    <vt:lpwstr>0</vt:lpwstr>
  </property>
</Properties>
</file>