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D20B" w14:textId="58F8207B" w:rsidR="0046229F" w:rsidRPr="00BA0FE2" w:rsidRDefault="001E229F" w:rsidP="003A299B">
      <w:pPr>
        <w:pStyle w:val="BasicParagraph"/>
        <w:suppressAutoHyphens/>
        <w:rPr>
          <w:rFonts w:ascii="Nunito" w:hAnsi="Nunito" w:cstheme="minorHAnsi"/>
          <w:i/>
          <w:iCs/>
          <w:sz w:val="40"/>
          <w:szCs w:val="40"/>
          <w:lang w:val="en-US"/>
        </w:rPr>
      </w:pPr>
      <w:r w:rsidRPr="00BA0FE2">
        <w:rPr>
          <w:rFonts w:ascii="Nunito" w:hAnsi="Nunito" w:cstheme="minorHAnsi"/>
          <w:sz w:val="40"/>
          <w:szCs w:val="40"/>
          <w:lang w:val="en-US"/>
        </w:rPr>
        <w:t>Notice to the Annual General Meeting of Virtune AB</w:t>
      </w:r>
    </w:p>
    <w:p w14:paraId="08ECAFB0" w14:textId="77777777" w:rsidR="0046229F" w:rsidRPr="00BA0FE2" w:rsidRDefault="0046229F" w:rsidP="003416A2">
      <w:pPr>
        <w:pStyle w:val="BasicParagraph"/>
        <w:suppressAutoHyphens/>
        <w:jc w:val="right"/>
        <w:rPr>
          <w:rFonts w:ascii="Nunito" w:hAnsi="Nunito" w:cstheme="minorHAnsi"/>
          <w:sz w:val="20"/>
          <w:szCs w:val="20"/>
          <w:lang w:val="en-US"/>
        </w:rPr>
      </w:pPr>
    </w:p>
    <w:p w14:paraId="1425661C" w14:textId="49C59020" w:rsidR="0085090E" w:rsidRPr="00BA0FE2" w:rsidRDefault="0085090E" w:rsidP="0085090E">
      <w:pPr>
        <w:pStyle w:val="BasicParagraph"/>
        <w:suppressAutoHyphens/>
        <w:rPr>
          <w:rFonts w:ascii="Nunito" w:hAnsi="Nunito" w:cstheme="minorHAnsi"/>
          <w:color w:val="auto"/>
          <w:sz w:val="20"/>
          <w:szCs w:val="20"/>
          <w:lang w:val="en-US"/>
        </w:rPr>
      </w:pPr>
      <w:r w:rsidRPr="00BA0FE2">
        <w:rPr>
          <w:rFonts w:ascii="Nunito" w:hAnsi="Nunito" w:cstheme="minorHAnsi"/>
          <w:color w:val="auto"/>
          <w:sz w:val="20"/>
          <w:szCs w:val="20"/>
          <w:lang w:val="en-US"/>
        </w:rPr>
        <w:t xml:space="preserve">The shareholders of Virtune AB </w:t>
      </w:r>
      <w:proofErr w:type="gramStart"/>
      <w:r w:rsidRPr="00BA0FE2">
        <w:rPr>
          <w:rFonts w:ascii="Nunito" w:hAnsi="Nunito" w:cstheme="minorHAnsi"/>
          <w:color w:val="auto"/>
          <w:sz w:val="20"/>
          <w:szCs w:val="20"/>
          <w:lang w:val="en-US"/>
        </w:rPr>
        <w:t xml:space="preserve">( </w:t>
      </w:r>
      <w:proofErr w:type="spellStart"/>
      <w:r w:rsidR="00B214A2" w:rsidRPr="00BA0FE2">
        <w:rPr>
          <w:rFonts w:ascii="Nunito" w:hAnsi="Nunito" w:cstheme="minorHAnsi"/>
          <w:color w:val="auto"/>
          <w:sz w:val="20"/>
          <w:szCs w:val="20"/>
          <w:lang w:val="en-US"/>
        </w:rPr>
        <w:t>Publ</w:t>
      </w:r>
      <w:proofErr w:type="spellEnd"/>
      <w:proofErr w:type="gramEnd"/>
      <w:r w:rsidR="00B214A2" w:rsidRPr="00BA0FE2">
        <w:rPr>
          <w:rFonts w:ascii="Nunito" w:hAnsi="Nunito" w:cstheme="minorHAnsi"/>
          <w:color w:val="auto"/>
          <w:sz w:val="20"/>
          <w:szCs w:val="20"/>
          <w:lang w:val="en-US"/>
        </w:rPr>
        <w:t xml:space="preserve"> ) corporate ID number 559175–2067, with registered office in Stockholm, are hereby summoned to the Annual General Meeting </w:t>
      </w:r>
      <w:r w:rsidR="002670A7" w:rsidRPr="00BA0FE2">
        <w:rPr>
          <w:rFonts w:ascii="Nunito" w:hAnsi="Nunito" w:cstheme="minorHAnsi"/>
          <w:color w:val="auto"/>
          <w:sz w:val="20"/>
          <w:szCs w:val="20"/>
          <w:lang w:val="en-US"/>
        </w:rPr>
        <w:t xml:space="preserve">on Wednesday, May 21, </w:t>
      </w:r>
      <w:proofErr w:type="gramStart"/>
      <w:r w:rsidR="002670A7" w:rsidRPr="00BA0FE2">
        <w:rPr>
          <w:rFonts w:ascii="Nunito" w:hAnsi="Nunito" w:cstheme="minorHAnsi"/>
          <w:color w:val="auto"/>
          <w:sz w:val="20"/>
          <w:szCs w:val="20"/>
          <w:lang w:val="en-US"/>
        </w:rPr>
        <w:t>202</w:t>
      </w:r>
      <w:r w:rsidR="00B06D88" w:rsidRPr="00BA0FE2">
        <w:rPr>
          <w:rFonts w:ascii="Nunito" w:hAnsi="Nunito" w:cstheme="minorHAnsi"/>
          <w:color w:val="auto"/>
          <w:sz w:val="20"/>
          <w:szCs w:val="20"/>
          <w:lang w:val="en-US"/>
        </w:rPr>
        <w:t>5</w:t>
      </w:r>
      <w:proofErr w:type="gramEnd"/>
      <w:r w:rsidR="002670A7" w:rsidRPr="00BA0FE2">
        <w:rPr>
          <w:rFonts w:ascii="Nunito" w:hAnsi="Nunito" w:cstheme="minorHAnsi"/>
          <w:color w:val="auto"/>
          <w:sz w:val="20"/>
          <w:szCs w:val="20"/>
          <w:lang w:val="en-US"/>
        </w:rPr>
        <w:t xml:space="preserve"> at 4:00 PM.</w:t>
      </w:r>
      <w:r w:rsidRPr="00BA0FE2">
        <w:rPr>
          <w:rFonts w:ascii="Nunito" w:hAnsi="Nunito" w:cstheme="minorHAnsi"/>
          <w:color w:val="auto"/>
          <w:sz w:val="20"/>
          <w:szCs w:val="20"/>
          <w:lang w:val="en-US"/>
        </w:rPr>
        <w:t xml:space="preserve"> </w:t>
      </w:r>
    </w:p>
    <w:p w14:paraId="176DA80F" w14:textId="6CECAF6E" w:rsidR="0046229F" w:rsidRPr="00BA0FE2" w:rsidRDefault="0085090E" w:rsidP="0046229F">
      <w:pPr>
        <w:pStyle w:val="BasicParagraph"/>
        <w:suppressAutoHyphens/>
        <w:rPr>
          <w:rFonts w:ascii="Nunito" w:hAnsi="Nunito" w:cstheme="minorHAnsi"/>
          <w:color w:val="auto"/>
          <w:sz w:val="20"/>
          <w:szCs w:val="20"/>
          <w:lang w:val="en-US"/>
        </w:rPr>
      </w:pPr>
      <w:r w:rsidRPr="00BA0FE2">
        <w:rPr>
          <w:rFonts w:ascii="Nunito" w:hAnsi="Nunito" w:cstheme="minorHAnsi"/>
          <w:color w:val="auto"/>
          <w:sz w:val="20"/>
          <w:szCs w:val="20"/>
          <w:lang w:val="en-US"/>
        </w:rPr>
        <w:t>The Annual General Meeting will not take place digitally but will take place physically at the company's premises at Kungsgatan 26, 111 35 in Stockholm.</w:t>
      </w:r>
    </w:p>
    <w:p w14:paraId="3A813578" w14:textId="77777777" w:rsidR="003416A2" w:rsidRPr="00BA0FE2" w:rsidRDefault="003416A2" w:rsidP="0046229F">
      <w:pPr>
        <w:pStyle w:val="BasicParagraph"/>
        <w:suppressAutoHyphens/>
        <w:rPr>
          <w:rFonts w:ascii="Nunito" w:hAnsi="Nunito" w:cstheme="minorHAnsi"/>
          <w:sz w:val="20"/>
          <w:szCs w:val="20"/>
          <w:lang w:val="en-US"/>
        </w:rPr>
      </w:pPr>
    </w:p>
    <w:p w14:paraId="59C232A3" w14:textId="77777777" w:rsidR="00195ECF" w:rsidRPr="00BA0FE2" w:rsidRDefault="00195ECF" w:rsidP="00195ECF">
      <w:pPr>
        <w:pStyle w:val="BasicParagraph"/>
        <w:suppressAutoHyphens/>
        <w:rPr>
          <w:rFonts w:ascii="Nunito" w:hAnsi="Nunito" w:cstheme="minorHAnsi"/>
          <w:b/>
          <w:bCs/>
          <w:color w:val="auto"/>
          <w:sz w:val="20"/>
          <w:szCs w:val="20"/>
          <w:lang w:val="en-US"/>
        </w:rPr>
      </w:pPr>
      <w:bookmarkStart w:id="0" w:name="_Hlk35600319"/>
      <w:r w:rsidRPr="00BA0FE2">
        <w:rPr>
          <w:rFonts w:ascii="Nunito" w:hAnsi="Nunito" w:cstheme="minorHAnsi"/>
          <w:b/>
          <w:bCs/>
          <w:color w:val="auto"/>
          <w:sz w:val="20"/>
          <w:szCs w:val="20"/>
          <w:lang w:val="en-US"/>
        </w:rPr>
        <w:t>Registration etc.</w:t>
      </w:r>
    </w:p>
    <w:p w14:paraId="0A1D7B66" w14:textId="5BFAB978" w:rsidR="00195ECF" w:rsidRPr="00BA0FE2" w:rsidRDefault="00195ECF" w:rsidP="00195ECF">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 xml:space="preserve">Shareholders who wish to participate in the Annual General Meeting must register with the company by email no </w:t>
      </w:r>
      <w:r w:rsidRPr="00BA0FE2">
        <w:rPr>
          <w:rFonts w:ascii="Nunito" w:hAnsi="Nunito" w:cstheme="minorHAnsi"/>
          <w:color w:val="auto"/>
          <w:sz w:val="20"/>
          <w:szCs w:val="20"/>
          <w:lang w:val="en-US"/>
        </w:rPr>
        <w:t xml:space="preserve">later than Friday, May 16, 2025, no later than 5:00 p.m. Registration for participation in the Annual General Meeting must be made to email: </w:t>
      </w:r>
      <w:r w:rsidR="00071DCA" w:rsidRPr="00BA0FE2">
        <w:rPr>
          <w:rFonts w:ascii="Nunito" w:hAnsi="Nunito" w:cstheme="minorHAnsi"/>
          <w:sz w:val="20"/>
          <w:szCs w:val="20"/>
          <w:lang w:val="en-US"/>
        </w:rPr>
        <w:t>hello@virtune.com. When registering, name, address, personal or corporate identity number, telephone number and shareholding must be stated and, where applicable, the name of any assistant, proxy or deputy. Shareholders who participate via video link or are represented by proxy must issue a written, dated power of attorney for the proxy. The power of attorney should be submitted to the company well in advance of the Annual General Meeting and this can be done by email: hello@virtune.com. Anyone representing a legal entity must attach a copy of the registration certificate showing the authorized signatory. The information provided when registering will be processed and used only for the meeting.</w:t>
      </w:r>
    </w:p>
    <w:bookmarkEnd w:id="0"/>
    <w:p w14:paraId="2CD4C292" w14:textId="77777777" w:rsidR="00E07507" w:rsidRPr="00BA0FE2" w:rsidRDefault="00E07507" w:rsidP="0046229F">
      <w:pPr>
        <w:pStyle w:val="BasicParagraph"/>
        <w:suppressAutoHyphens/>
        <w:rPr>
          <w:rFonts w:ascii="Nunito" w:hAnsi="Nunito" w:cstheme="minorHAnsi"/>
          <w:sz w:val="20"/>
          <w:szCs w:val="20"/>
          <w:lang w:val="en-US"/>
        </w:rPr>
      </w:pPr>
    </w:p>
    <w:p w14:paraId="793936C0" w14:textId="77777777" w:rsidR="0046229F" w:rsidRPr="00BA0FE2" w:rsidRDefault="0046229F" w:rsidP="0046229F">
      <w:pPr>
        <w:pStyle w:val="BasicParagraph"/>
        <w:suppressAutoHyphens/>
        <w:rPr>
          <w:rFonts w:ascii="Nunito" w:hAnsi="Nunito" w:cstheme="minorHAnsi"/>
          <w:b/>
          <w:color w:val="auto"/>
          <w:sz w:val="20"/>
          <w:szCs w:val="20"/>
          <w:lang w:val="sv-SE"/>
        </w:rPr>
      </w:pPr>
      <w:proofErr w:type="spellStart"/>
      <w:r w:rsidRPr="00BA0FE2">
        <w:rPr>
          <w:rFonts w:ascii="Nunito" w:hAnsi="Nunito" w:cstheme="minorHAnsi"/>
          <w:b/>
          <w:color w:val="auto"/>
          <w:sz w:val="20"/>
          <w:szCs w:val="20"/>
          <w:lang w:val="sv-SE"/>
        </w:rPr>
        <w:t>Proposal</w:t>
      </w:r>
      <w:proofErr w:type="spellEnd"/>
      <w:r w:rsidRPr="00BA0FE2">
        <w:rPr>
          <w:rFonts w:ascii="Nunito" w:hAnsi="Nunito" w:cstheme="minorHAnsi"/>
          <w:b/>
          <w:color w:val="auto"/>
          <w:sz w:val="20"/>
          <w:szCs w:val="20"/>
          <w:lang w:val="sv-SE"/>
        </w:rPr>
        <w:t xml:space="preserve"> for agenda</w:t>
      </w:r>
    </w:p>
    <w:p w14:paraId="3888A594" w14:textId="77777777"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Election of chairman at the meeting</w:t>
      </w:r>
    </w:p>
    <w:p w14:paraId="6D44F42E" w14:textId="4975B2BC"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 xml:space="preserve">Selection of one or two </w:t>
      </w:r>
      <w:r w:rsidR="00C3556F" w:rsidRPr="00BA0FE2">
        <w:rPr>
          <w:rFonts w:ascii="Nunito" w:hAnsi="Nunito" w:cstheme="minorHAnsi"/>
          <w:color w:val="auto"/>
          <w:sz w:val="20"/>
          <w:szCs w:val="20"/>
          <w:lang w:val="en-US"/>
        </w:rPr>
        <w:t>keepers of the minutes</w:t>
      </w:r>
    </w:p>
    <w:p w14:paraId="09588B9D" w14:textId="77777777"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Establishment and approval of the electoral roll</w:t>
      </w:r>
    </w:p>
    <w:p w14:paraId="24F0C61A" w14:textId="77777777"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sv-SE"/>
        </w:rPr>
      </w:pPr>
      <w:proofErr w:type="spellStart"/>
      <w:r w:rsidRPr="00BA0FE2">
        <w:rPr>
          <w:rFonts w:ascii="Nunito" w:hAnsi="Nunito" w:cstheme="minorHAnsi"/>
          <w:color w:val="auto"/>
          <w:sz w:val="20"/>
          <w:szCs w:val="20"/>
          <w:lang w:val="sv-SE"/>
        </w:rPr>
        <w:t>Approval</w:t>
      </w:r>
      <w:proofErr w:type="spellEnd"/>
      <w:r w:rsidRPr="00BA0FE2">
        <w:rPr>
          <w:rFonts w:ascii="Nunito" w:hAnsi="Nunito" w:cstheme="minorHAnsi"/>
          <w:color w:val="auto"/>
          <w:sz w:val="20"/>
          <w:szCs w:val="20"/>
          <w:lang w:val="sv-SE"/>
        </w:rPr>
        <w:t xml:space="preserve"> </w:t>
      </w:r>
      <w:proofErr w:type="spellStart"/>
      <w:r w:rsidRPr="00BA0FE2">
        <w:rPr>
          <w:rFonts w:ascii="Nunito" w:hAnsi="Nunito" w:cstheme="minorHAnsi"/>
          <w:color w:val="auto"/>
          <w:sz w:val="20"/>
          <w:szCs w:val="20"/>
          <w:lang w:val="sv-SE"/>
        </w:rPr>
        <w:t>of</w:t>
      </w:r>
      <w:proofErr w:type="spellEnd"/>
      <w:r w:rsidRPr="00BA0FE2">
        <w:rPr>
          <w:rFonts w:ascii="Nunito" w:hAnsi="Nunito" w:cstheme="minorHAnsi"/>
          <w:color w:val="auto"/>
          <w:sz w:val="20"/>
          <w:szCs w:val="20"/>
          <w:lang w:val="sv-SE"/>
        </w:rPr>
        <w:t xml:space="preserve"> agenda</w:t>
      </w:r>
    </w:p>
    <w:p w14:paraId="43EC9289" w14:textId="77777777"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Examination of whether the meeting has been duly convened</w:t>
      </w:r>
    </w:p>
    <w:p w14:paraId="65BE695C" w14:textId="77777777"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Presentation of annual report and audit report</w:t>
      </w:r>
    </w:p>
    <w:p w14:paraId="54DCD539" w14:textId="77777777"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sv-SE"/>
        </w:rPr>
      </w:pPr>
      <w:r w:rsidRPr="00BA0FE2">
        <w:rPr>
          <w:rFonts w:ascii="Nunito" w:hAnsi="Nunito" w:cstheme="minorHAnsi"/>
          <w:color w:val="auto"/>
          <w:sz w:val="20"/>
          <w:szCs w:val="20"/>
          <w:lang w:val="sv-SE"/>
        </w:rPr>
        <w:t>Decision on</w:t>
      </w:r>
    </w:p>
    <w:p w14:paraId="36ECCDA4" w14:textId="77777777" w:rsidR="003A1A42" w:rsidRPr="00BA0FE2" w:rsidRDefault="003A1A42" w:rsidP="00726E3F">
      <w:pPr>
        <w:pStyle w:val="BasicParagraph"/>
        <w:numPr>
          <w:ilvl w:val="1"/>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determination of the income statement and balance sheet</w:t>
      </w:r>
    </w:p>
    <w:p w14:paraId="3599CF91" w14:textId="77777777" w:rsidR="003A1A42" w:rsidRPr="00BA0FE2" w:rsidRDefault="003A1A42" w:rsidP="00726E3F">
      <w:pPr>
        <w:pStyle w:val="BasicParagraph"/>
        <w:numPr>
          <w:ilvl w:val="1"/>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dispositions regarding the company's results according to the approved balance sheet</w:t>
      </w:r>
    </w:p>
    <w:p w14:paraId="68BCAFFC" w14:textId="77777777" w:rsidR="003A1A42" w:rsidRPr="00BA0FE2" w:rsidRDefault="003A1A42" w:rsidP="00726E3F">
      <w:pPr>
        <w:pStyle w:val="BasicParagraph"/>
        <w:numPr>
          <w:ilvl w:val="1"/>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lastRenderedPageBreak/>
        <w:t>Discharge from liability for the board members and the CEO</w:t>
      </w:r>
    </w:p>
    <w:p w14:paraId="29B84D3C" w14:textId="77777777"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Determination of the number of board members and deputies as well as auditors or registered auditing firm</w:t>
      </w:r>
    </w:p>
    <w:p w14:paraId="1E77C5D9" w14:textId="226F78B3"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 xml:space="preserve">Determination of </w:t>
      </w:r>
      <w:r w:rsidR="00AE2335">
        <w:rPr>
          <w:rFonts w:ascii="Nunito" w:hAnsi="Nunito" w:cstheme="minorHAnsi"/>
          <w:color w:val="auto"/>
          <w:sz w:val="20"/>
          <w:szCs w:val="20"/>
          <w:lang w:val="en-US"/>
        </w:rPr>
        <w:t>remuneration</w:t>
      </w:r>
      <w:r w:rsidRPr="00BA0FE2">
        <w:rPr>
          <w:rFonts w:ascii="Nunito" w:hAnsi="Nunito" w:cstheme="minorHAnsi"/>
          <w:color w:val="auto"/>
          <w:sz w:val="20"/>
          <w:szCs w:val="20"/>
          <w:lang w:val="en-US"/>
        </w:rPr>
        <w:t xml:space="preserve"> for the board of directors and the auditor</w:t>
      </w:r>
    </w:p>
    <w:p w14:paraId="07F1239A" w14:textId="1AFE5B44"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 xml:space="preserve">Election of board of directors and auditor or registered </w:t>
      </w:r>
      <w:r w:rsidR="00841BEF">
        <w:rPr>
          <w:rFonts w:ascii="Nunito" w:hAnsi="Nunito" w:cstheme="minorHAnsi"/>
          <w:color w:val="auto"/>
          <w:sz w:val="20"/>
          <w:szCs w:val="20"/>
          <w:lang w:val="en-US"/>
        </w:rPr>
        <w:t>auditing</w:t>
      </w:r>
      <w:r w:rsidRPr="00BA0FE2">
        <w:rPr>
          <w:rFonts w:ascii="Nunito" w:hAnsi="Nunito" w:cstheme="minorHAnsi"/>
          <w:color w:val="auto"/>
          <w:sz w:val="20"/>
          <w:szCs w:val="20"/>
          <w:lang w:val="en-US"/>
        </w:rPr>
        <w:t xml:space="preserve"> firm</w:t>
      </w:r>
    </w:p>
    <w:p w14:paraId="48EF89A9" w14:textId="41447EFD"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Decision on principles for the appointment of Board members</w:t>
      </w:r>
    </w:p>
    <w:p w14:paraId="760A9744" w14:textId="04474422"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Proposal for a resolution authorizing the board of directors to decide on the issue of shares and convertibles</w:t>
      </w:r>
    </w:p>
    <w:p w14:paraId="5C048512" w14:textId="71340E0D" w:rsidR="003A1A42" w:rsidRPr="00BA0FE2" w:rsidRDefault="003A1A42" w:rsidP="003A1A42">
      <w:pPr>
        <w:pStyle w:val="BasicParagraph"/>
        <w:numPr>
          <w:ilvl w:val="0"/>
          <w:numId w:val="2"/>
        </w:numPr>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t>Proposal for a decision on the adoption of a long-term incentive program for the board of directors and key personnel within Virtune AB</w:t>
      </w:r>
    </w:p>
    <w:p w14:paraId="042A7392" w14:textId="77777777" w:rsidR="0046229F" w:rsidRPr="00BA0FE2" w:rsidRDefault="0046229F" w:rsidP="0046229F">
      <w:pPr>
        <w:pStyle w:val="BasicParagraph"/>
        <w:suppressAutoHyphens/>
        <w:rPr>
          <w:rFonts w:ascii="Nunito" w:hAnsi="Nunito" w:cstheme="minorHAnsi"/>
          <w:sz w:val="20"/>
          <w:szCs w:val="20"/>
          <w:lang w:val="en-US"/>
        </w:rPr>
      </w:pPr>
    </w:p>
    <w:p w14:paraId="6BA04EB3" w14:textId="77777777" w:rsidR="0046229F" w:rsidRPr="00BA0FE2" w:rsidRDefault="00B61C96" w:rsidP="0046229F">
      <w:pPr>
        <w:pStyle w:val="BasicParagraph"/>
        <w:suppressAutoHyphens/>
        <w:rPr>
          <w:rFonts w:ascii="Nunito" w:hAnsi="Nunito" w:cstheme="minorHAnsi"/>
          <w:b/>
          <w:sz w:val="20"/>
          <w:szCs w:val="20"/>
          <w:lang w:val="en-US"/>
        </w:rPr>
      </w:pPr>
      <w:r w:rsidRPr="00BA0FE2">
        <w:rPr>
          <w:rFonts w:ascii="Nunito" w:hAnsi="Nunito" w:cstheme="minorHAnsi"/>
          <w:b/>
          <w:sz w:val="20"/>
          <w:szCs w:val="20"/>
          <w:lang w:val="en-US"/>
        </w:rPr>
        <w:t>PROPOSAL FOR A DECISION</w:t>
      </w:r>
    </w:p>
    <w:p w14:paraId="7FF81EBC" w14:textId="53956A22" w:rsidR="005A1DA1" w:rsidRPr="00BA0FE2" w:rsidRDefault="005A1DA1" w:rsidP="005A1DA1">
      <w:pPr>
        <w:pStyle w:val="BasicParagraph"/>
        <w:suppressAutoHyphens/>
        <w:rPr>
          <w:rFonts w:ascii="Nunito" w:hAnsi="Nunito" w:cstheme="minorHAnsi"/>
          <w:sz w:val="20"/>
          <w:szCs w:val="20"/>
          <w:lang w:val="en-US"/>
        </w:rPr>
      </w:pPr>
      <w:r w:rsidRPr="00BA0FE2">
        <w:rPr>
          <w:rFonts w:ascii="Nunito" w:hAnsi="Nunito" w:cstheme="minorHAnsi"/>
          <w:b/>
          <w:sz w:val="20"/>
          <w:szCs w:val="20"/>
          <w:lang w:val="en-US"/>
        </w:rPr>
        <w:t>Election of chairman at the meeting (item 1)</w:t>
      </w:r>
    </w:p>
    <w:p w14:paraId="6CC02049" w14:textId="6D731FFE" w:rsidR="005A1DA1" w:rsidRPr="00BA0FE2" w:rsidRDefault="008D3EF0" w:rsidP="005A1DA1">
      <w:pPr>
        <w:pStyle w:val="BasicParagraph"/>
        <w:suppressAutoHyphens/>
        <w:rPr>
          <w:rFonts w:ascii="Nunito" w:hAnsi="Nunito" w:cstheme="minorHAnsi"/>
          <w:color w:val="auto"/>
          <w:sz w:val="20"/>
          <w:szCs w:val="20"/>
          <w:lang w:val="en-US"/>
        </w:rPr>
      </w:pPr>
      <w:r w:rsidRPr="00BA0FE2">
        <w:rPr>
          <w:rFonts w:ascii="Nunito" w:hAnsi="Nunito" w:cstheme="minorHAnsi"/>
          <w:color w:val="auto"/>
          <w:sz w:val="20"/>
          <w:szCs w:val="20"/>
          <w:lang w:val="en-US"/>
        </w:rPr>
        <w:t>The Nomination Committee proposes that the Chairman of the Board, Erik Fischbeck, or, in his absence, the person appointed by the Board, be appointed Chairman of the Annual General Meeting.</w:t>
      </w:r>
    </w:p>
    <w:p w14:paraId="21A37274" w14:textId="26157D09" w:rsidR="005A1DA1" w:rsidRPr="00BA0FE2" w:rsidRDefault="005A1DA1" w:rsidP="005A1DA1">
      <w:pPr>
        <w:pStyle w:val="BasicParagraph"/>
        <w:suppressAutoHyphens/>
        <w:rPr>
          <w:rFonts w:ascii="Nunito" w:hAnsi="Nunito" w:cstheme="minorHAnsi"/>
          <w:sz w:val="20"/>
          <w:szCs w:val="20"/>
          <w:lang w:val="en-US"/>
        </w:rPr>
      </w:pPr>
    </w:p>
    <w:p w14:paraId="118DF33F" w14:textId="3B19D7C2" w:rsidR="001F3F7D" w:rsidRPr="00BA0FE2" w:rsidRDefault="001F3F7D" w:rsidP="001F3F7D">
      <w:pPr>
        <w:pStyle w:val="BasicParagraph"/>
        <w:suppressAutoHyphens/>
        <w:rPr>
          <w:rFonts w:ascii="Nunito" w:hAnsi="Nunito" w:cstheme="minorHAnsi"/>
          <w:sz w:val="20"/>
          <w:szCs w:val="20"/>
          <w:lang w:val="en-US"/>
        </w:rPr>
      </w:pPr>
      <w:r w:rsidRPr="00BA0FE2">
        <w:rPr>
          <w:rFonts w:ascii="Nunito" w:hAnsi="Nunito" w:cstheme="minorHAnsi"/>
          <w:b/>
          <w:sz w:val="20"/>
          <w:szCs w:val="20"/>
          <w:lang w:val="en-US"/>
        </w:rPr>
        <w:t>Selection of one or two adjusters (point 2)</w:t>
      </w:r>
    </w:p>
    <w:p w14:paraId="216A7E37" w14:textId="01E3B0C3" w:rsidR="001F3F7D" w:rsidRPr="00BA0FE2" w:rsidRDefault="007B0386" w:rsidP="001F3F7D">
      <w:pPr>
        <w:pStyle w:val="BasicParagraph"/>
        <w:suppressAutoHyphens/>
        <w:rPr>
          <w:rFonts w:ascii="Nunito" w:hAnsi="Nunito" w:cstheme="minorHAnsi"/>
          <w:sz w:val="20"/>
          <w:szCs w:val="20"/>
          <w:lang w:val="en-US"/>
        </w:rPr>
      </w:pPr>
      <w:r w:rsidRPr="00BA0FE2">
        <w:rPr>
          <w:rFonts w:ascii="Nunito" w:hAnsi="Nunito" w:cstheme="minorHAnsi"/>
          <w:color w:val="auto"/>
          <w:sz w:val="20"/>
          <w:szCs w:val="20"/>
          <w:lang w:val="en-US"/>
        </w:rPr>
        <w:t xml:space="preserve">The Board </w:t>
      </w:r>
      <w:r w:rsidR="001F3F7D" w:rsidRPr="00BA0FE2">
        <w:rPr>
          <w:rFonts w:ascii="Nunito" w:hAnsi="Nunito" w:cstheme="minorHAnsi"/>
          <w:sz w:val="20"/>
          <w:szCs w:val="20"/>
          <w:lang w:val="en-US"/>
        </w:rPr>
        <w:t xml:space="preserve">proposes that </w:t>
      </w:r>
      <w:r w:rsidR="0033076E" w:rsidRPr="00BA0FE2">
        <w:rPr>
          <w:rFonts w:ascii="Nunito" w:hAnsi="Nunito" w:cstheme="minorHAnsi"/>
          <w:color w:val="auto"/>
          <w:sz w:val="20"/>
          <w:szCs w:val="20"/>
          <w:lang w:val="en-US"/>
        </w:rPr>
        <w:t xml:space="preserve">Gert </w:t>
      </w:r>
      <w:r w:rsidR="00761CAF" w:rsidRPr="00BA0FE2">
        <w:rPr>
          <w:rFonts w:ascii="Nunito" w:hAnsi="Nunito" w:cstheme="minorHAnsi"/>
          <w:color w:val="auto"/>
          <w:sz w:val="20"/>
          <w:szCs w:val="20"/>
          <w:lang w:val="en-US"/>
        </w:rPr>
        <w:t>Nordin,</w:t>
      </w:r>
      <w:r w:rsidR="0033076E" w:rsidRPr="00BA0FE2">
        <w:rPr>
          <w:rFonts w:ascii="Nunito" w:hAnsi="Nunito" w:cstheme="minorHAnsi"/>
          <w:sz w:val="20"/>
          <w:szCs w:val="20"/>
          <w:lang w:val="en-US"/>
        </w:rPr>
        <w:t xml:space="preserve"> or in the event of his absence, the person designated by the Board, be appointed to, together with the Chairman, adjust the minutes of the meeting.</w:t>
      </w:r>
    </w:p>
    <w:p w14:paraId="108D281D" w14:textId="1248A373" w:rsidR="001F3F7D" w:rsidRPr="00BA0FE2" w:rsidRDefault="001F3F7D" w:rsidP="001F3F7D">
      <w:pPr>
        <w:pStyle w:val="BasicParagraph"/>
        <w:suppressAutoHyphens/>
        <w:rPr>
          <w:rFonts w:ascii="Nunito" w:hAnsi="Nunito" w:cstheme="minorHAnsi"/>
          <w:sz w:val="20"/>
          <w:szCs w:val="20"/>
          <w:lang w:val="en-US"/>
        </w:rPr>
      </w:pPr>
    </w:p>
    <w:p w14:paraId="35CF8B36" w14:textId="7FA9E64A" w:rsidR="001F3F7D" w:rsidRPr="00BA0FE2" w:rsidRDefault="00C05BFE" w:rsidP="001F3F7D">
      <w:pPr>
        <w:pStyle w:val="BasicParagraph"/>
        <w:suppressAutoHyphens/>
        <w:rPr>
          <w:rFonts w:ascii="Nunito" w:hAnsi="Nunito" w:cstheme="minorHAnsi"/>
          <w:b/>
          <w:sz w:val="20"/>
          <w:szCs w:val="20"/>
          <w:lang w:val="en-US"/>
        </w:rPr>
      </w:pPr>
      <w:r w:rsidRPr="00BA0FE2">
        <w:rPr>
          <w:rFonts w:ascii="Nunito" w:hAnsi="Nunito" w:cstheme="minorHAnsi"/>
          <w:b/>
          <w:sz w:val="20"/>
          <w:szCs w:val="20"/>
          <w:lang w:val="en-US"/>
        </w:rPr>
        <w:t>The board's proposal for the establishment and approval of the voting list (item 3)</w:t>
      </w:r>
    </w:p>
    <w:p w14:paraId="07B32E20" w14:textId="5CA98B6F" w:rsidR="001F3F7D" w:rsidRPr="00BA0FE2" w:rsidRDefault="001F3F7D" w:rsidP="001F3F7D">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The voting list proposed for approval is the voting list prepared by the company, based on the general meeting share register and advance votes received, and checked and approved by the adjuster.</w:t>
      </w:r>
    </w:p>
    <w:p w14:paraId="6CEEC07B" w14:textId="77777777" w:rsidR="001F3F7D" w:rsidRPr="00BA0FE2" w:rsidRDefault="001F3F7D" w:rsidP="005A1DA1">
      <w:pPr>
        <w:pStyle w:val="BasicParagraph"/>
        <w:suppressAutoHyphens/>
        <w:rPr>
          <w:rFonts w:ascii="Nunito" w:hAnsi="Nunito" w:cstheme="minorHAnsi"/>
          <w:sz w:val="20"/>
          <w:szCs w:val="20"/>
          <w:lang w:val="en-US"/>
        </w:rPr>
      </w:pPr>
    </w:p>
    <w:p w14:paraId="166A8F34" w14:textId="25B13FAD" w:rsidR="005A1DA1" w:rsidRPr="00BA0FE2" w:rsidRDefault="005A1DA1" w:rsidP="001F3F7D">
      <w:pPr>
        <w:pStyle w:val="BasicParagraph"/>
        <w:keepNext/>
        <w:suppressAutoHyphens/>
        <w:rPr>
          <w:rFonts w:ascii="Nunito" w:hAnsi="Nunito" w:cstheme="minorHAnsi"/>
          <w:b/>
          <w:sz w:val="20"/>
          <w:szCs w:val="20"/>
          <w:lang w:val="en-US"/>
        </w:rPr>
      </w:pPr>
      <w:r w:rsidRPr="00BA0FE2">
        <w:rPr>
          <w:rFonts w:ascii="Nunito" w:hAnsi="Nunito" w:cstheme="minorHAnsi"/>
          <w:b/>
          <w:sz w:val="20"/>
          <w:szCs w:val="20"/>
          <w:lang w:val="en-US"/>
        </w:rPr>
        <w:t>Decision on allocations regarding the company's results according to the adopted balance sheet (item 7b)</w:t>
      </w:r>
    </w:p>
    <w:p w14:paraId="1104872C" w14:textId="572E2FB3" w:rsidR="005A1DA1" w:rsidRPr="00BA0FE2" w:rsidRDefault="007B0386" w:rsidP="0046229F">
      <w:pPr>
        <w:pStyle w:val="BasicParagraph"/>
        <w:suppressAutoHyphens/>
        <w:rPr>
          <w:rFonts w:ascii="Nunito" w:hAnsi="Nunito" w:cstheme="minorHAnsi"/>
          <w:sz w:val="20"/>
          <w:szCs w:val="20"/>
          <w:lang w:val="en-US"/>
        </w:rPr>
      </w:pPr>
      <w:r w:rsidRPr="00BA0FE2">
        <w:rPr>
          <w:rFonts w:ascii="Nunito" w:hAnsi="Nunito" w:cstheme="minorHAnsi"/>
          <w:color w:val="auto"/>
          <w:sz w:val="20"/>
          <w:szCs w:val="20"/>
          <w:lang w:val="en-US"/>
        </w:rPr>
        <w:t xml:space="preserve">The Board of Directors </w:t>
      </w:r>
      <w:r w:rsidR="005A1DA1" w:rsidRPr="00BA0FE2">
        <w:rPr>
          <w:rFonts w:ascii="Nunito" w:hAnsi="Nunito" w:cstheme="minorHAnsi"/>
          <w:sz w:val="20"/>
          <w:szCs w:val="20"/>
          <w:lang w:val="en-US"/>
        </w:rPr>
        <w:t>proposes that the standing funds available for the meeting be transferred to a new account and that no dividend should therefore be paid.</w:t>
      </w:r>
    </w:p>
    <w:p w14:paraId="75C26F2F" w14:textId="77777777" w:rsidR="005A1DA1" w:rsidRPr="00BA0FE2" w:rsidRDefault="005A1DA1" w:rsidP="0046229F">
      <w:pPr>
        <w:pStyle w:val="BasicParagraph"/>
        <w:suppressAutoHyphens/>
        <w:rPr>
          <w:rFonts w:ascii="Nunito" w:hAnsi="Nunito" w:cstheme="minorHAnsi"/>
          <w:sz w:val="20"/>
          <w:szCs w:val="20"/>
          <w:lang w:val="en-US"/>
        </w:rPr>
      </w:pPr>
    </w:p>
    <w:p w14:paraId="3F3053DD" w14:textId="0860403C" w:rsidR="005C63F3" w:rsidRPr="00BA0FE2" w:rsidRDefault="005C63F3" w:rsidP="0046229F">
      <w:pPr>
        <w:pStyle w:val="BasicParagraph"/>
        <w:suppressAutoHyphens/>
        <w:rPr>
          <w:rFonts w:ascii="Nunito" w:hAnsi="Nunito" w:cstheme="minorHAnsi"/>
          <w:b/>
          <w:sz w:val="20"/>
          <w:szCs w:val="20"/>
          <w:lang w:val="en-US"/>
        </w:rPr>
      </w:pPr>
      <w:r w:rsidRPr="00BA0FE2">
        <w:rPr>
          <w:rFonts w:ascii="Nunito" w:hAnsi="Nunito" w:cstheme="minorHAnsi"/>
          <w:b/>
          <w:sz w:val="20"/>
          <w:szCs w:val="20"/>
          <w:lang w:val="en-US"/>
        </w:rPr>
        <w:t>Determination of the number of board members and deputies as well as auditors or registered auditing firm (item 8)</w:t>
      </w:r>
    </w:p>
    <w:p w14:paraId="23E66427" w14:textId="250474FA" w:rsidR="00BD0030" w:rsidRPr="00BA0FE2" w:rsidRDefault="007A70DC" w:rsidP="0046229F">
      <w:pPr>
        <w:pStyle w:val="BasicParagraph"/>
        <w:suppressAutoHyphens/>
        <w:rPr>
          <w:rFonts w:ascii="Nunito" w:hAnsi="Nunito" w:cstheme="minorHAnsi"/>
          <w:color w:val="auto"/>
          <w:sz w:val="20"/>
          <w:szCs w:val="20"/>
          <w:lang w:val="en-US"/>
        </w:rPr>
      </w:pPr>
      <w:r w:rsidRPr="00BA0FE2">
        <w:rPr>
          <w:rFonts w:ascii="Nunito" w:hAnsi="Nunito" w:cstheme="minorHAnsi"/>
          <w:color w:val="auto"/>
          <w:sz w:val="20"/>
          <w:szCs w:val="20"/>
          <w:lang w:val="en-US"/>
        </w:rPr>
        <w:t>The Nomination Committee proposes that the board shall consist of a minimum of 3 and a maximum of 8 members and a minimum of 1 and a maximum of 2 deputies, until the time of the next Annual General Meeting and that the meeting elects 4 members and one deputy.</w:t>
      </w:r>
    </w:p>
    <w:p w14:paraId="02267ED2" w14:textId="54CA6A1E" w:rsidR="005C63F3" w:rsidRPr="00BA0FE2" w:rsidRDefault="007A70DC" w:rsidP="0047430F">
      <w:pPr>
        <w:pStyle w:val="BasicParagraph"/>
        <w:suppressAutoHyphens/>
        <w:spacing w:before="120"/>
        <w:rPr>
          <w:rFonts w:ascii="Nunito" w:hAnsi="Nunito" w:cstheme="minorHAnsi"/>
          <w:color w:val="auto"/>
          <w:sz w:val="20"/>
          <w:szCs w:val="20"/>
          <w:lang w:val="en-US"/>
        </w:rPr>
      </w:pPr>
      <w:r w:rsidRPr="00BA0FE2">
        <w:rPr>
          <w:rFonts w:ascii="Nunito" w:hAnsi="Nunito" w:cstheme="minorHAnsi"/>
          <w:color w:val="auto"/>
          <w:sz w:val="20"/>
          <w:szCs w:val="20"/>
          <w:lang w:val="en-US"/>
        </w:rPr>
        <w:lastRenderedPageBreak/>
        <w:t>The Nomination Committee proposes that a registered accounting firm be elected as auditor.</w:t>
      </w:r>
    </w:p>
    <w:p w14:paraId="2BC69C79" w14:textId="77777777" w:rsidR="00C05BFE" w:rsidRPr="00BA0FE2" w:rsidRDefault="00C05BFE" w:rsidP="0046229F">
      <w:pPr>
        <w:pStyle w:val="BasicParagraph"/>
        <w:suppressAutoHyphens/>
        <w:rPr>
          <w:rFonts w:ascii="Nunito" w:hAnsi="Nunito" w:cstheme="minorHAnsi"/>
          <w:sz w:val="20"/>
          <w:szCs w:val="20"/>
          <w:lang w:val="en-US"/>
        </w:rPr>
      </w:pPr>
    </w:p>
    <w:p w14:paraId="27CAE760" w14:textId="4D8773B6" w:rsidR="0046229F" w:rsidRPr="00BA0FE2" w:rsidRDefault="0046229F" w:rsidP="0046229F">
      <w:pPr>
        <w:pStyle w:val="BasicParagraph"/>
        <w:suppressAutoHyphens/>
        <w:rPr>
          <w:rFonts w:ascii="Nunito" w:hAnsi="Nunito" w:cstheme="minorHAnsi"/>
          <w:b/>
          <w:sz w:val="20"/>
          <w:szCs w:val="20"/>
          <w:lang w:val="en-US"/>
        </w:rPr>
      </w:pPr>
      <w:r w:rsidRPr="00BA0FE2">
        <w:rPr>
          <w:rFonts w:ascii="Nunito" w:hAnsi="Nunito" w:cstheme="minorHAnsi"/>
          <w:b/>
          <w:sz w:val="20"/>
          <w:szCs w:val="20"/>
          <w:lang w:val="en-US"/>
        </w:rPr>
        <w:t xml:space="preserve">Determination of </w:t>
      </w:r>
      <w:r w:rsidR="00D87720">
        <w:rPr>
          <w:rFonts w:ascii="Nunito" w:hAnsi="Nunito" w:cstheme="minorHAnsi"/>
          <w:b/>
          <w:sz w:val="20"/>
          <w:szCs w:val="20"/>
          <w:lang w:val="en-US"/>
        </w:rPr>
        <w:t>remuneration</w:t>
      </w:r>
      <w:r w:rsidRPr="00BA0FE2">
        <w:rPr>
          <w:rFonts w:ascii="Nunito" w:hAnsi="Nunito" w:cstheme="minorHAnsi"/>
          <w:b/>
          <w:sz w:val="20"/>
          <w:szCs w:val="20"/>
          <w:lang w:val="en-US"/>
        </w:rPr>
        <w:t xml:space="preserve"> for the board of directors and the auditor (item 9)</w:t>
      </w:r>
    </w:p>
    <w:p w14:paraId="044AC045" w14:textId="2131FD8F" w:rsidR="00A16E1A" w:rsidRPr="00BA0FE2" w:rsidRDefault="007A70DC" w:rsidP="00A16E1A">
      <w:pPr>
        <w:pStyle w:val="Ingetavstnd"/>
        <w:rPr>
          <w:rFonts w:ascii="Nunito" w:hAnsi="Nunito" w:cstheme="minorHAnsi"/>
          <w:sz w:val="20"/>
          <w:szCs w:val="20"/>
        </w:rPr>
      </w:pPr>
      <w:r w:rsidRPr="00BA0FE2">
        <w:rPr>
          <w:rFonts w:ascii="Nunito" w:hAnsi="Nunito" w:cstheme="minorHAnsi"/>
          <w:sz w:val="20"/>
          <w:szCs w:val="20"/>
        </w:rPr>
        <w:t xml:space="preserve">The Nomination Committee proposes that the Board be remunerated as follows: A fee of 3 price base amounts, according to the level established in 2025, shall be paid to the Chairman of the Board and 2 price base amounts to members who are not operational in the company for regular board work comprising </w:t>
      </w:r>
      <w:r w:rsidR="00A16E1A" w:rsidRPr="00BA0FE2">
        <w:rPr>
          <w:rFonts w:ascii="Nunito" w:hAnsi="Nunito" w:cstheme="minorHAnsi"/>
          <w:sz w:val="20"/>
          <w:szCs w:val="20"/>
        </w:rPr>
        <w:t>up to twelve board meetings including customary board work and preparation during the remaining period until the next Annual General Meeting.</w:t>
      </w:r>
    </w:p>
    <w:p w14:paraId="42BEC97E" w14:textId="77777777" w:rsidR="00A16E1A" w:rsidRPr="00BA0FE2" w:rsidRDefault="00A16E1A" w:rsidP="00A16E1A">
      <w:pPr>
        <w:pStyle w:val="BasicParagraph"/>
        <w:suppressAutoHyphens/>
        <w:rPr>
          <w:rFonts w:ascii="Nunito" w:hAnsi="Nunito" w:cstheme="minorHAnsi"/>
          <w:sz w:val="20"/>
          <w:szCs w:val="20"/>
          <w:lang w:val="en-US"/>
        </w:rPr>
      </w:pPr>
    </w:p>
    <w:p w14:paraId="2C44C9FB" w14:textId="22FCF2E2" w:rsidR="00A16E1A" w:rsidRPr="00BA0FE2" w:rsidRDefault="009E28B9" w:rsidP="00A16E1A">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 xml:space="preserve">The Nomination Committee further proposes that the meeting </w:t>
      </w:r>
      <w:r w:rsidR="00C3556F" w:rsidRPr="00BA0FE2">
        <w:rPr>
          <w:rFonts w:ascii="Nunito" w:hAnsi="Nunito" w:cstheme="minorHAnsi"/>
          <w:sz w:val="20"/>
          <w:szCs w:val="20"/>
          <w:lang w:val="en-US"/>
        </w:rPr>
        <w:t>authorizes</w:t>
      </w:r>
      <w:r w:rsidRPr="00BA0FE2">
        <w:rPr>
          <w:rFonts w:ascii="Nunito" w:hAnsi="Nunito" w:cstheme="minorHAnsi"/>
          <w:sz w:val="20"/>
          <w:szCs w:val="20"/>
          <w:lang w:val="en-US"/>
        </w:rPr>
        <w:t xml:space="preserve"> the Board to approve, if necessary, consulting fees for work in addition to regular board work per current account for board members for </w:t>
      </w:r>
      <w:r w:rsidR="00A16E1A" w:rsidRPr="00BA0FE2">
        <w:rPr>
          <w:rFonts w:ascii="Nunito" w:hAnsi="Nunito" w:cstheme="minorHAnsi"/>
          <w:sz w:val="20"/>
          <w:szCs w:val="20"/>
          <w:lang w:val="en-US"/>
        </w:rPr>
        <w:t>advisory services. Consulting fees for advisory services should be paid in moderation.</w:t>
      </w:r>
    </w:p>
    <w:p w14:paraId="62371001" w14:textId="101F58C9" w:rsidR="007512C0" w:rsidRPr="00BA0FE2" w:rsidRDefault="007512C0" w:rsidP="009E28B9">
      <w:pPr>
        <w:pStyle w:val="Ingetavstnd"/>
        <w:rPr>
          <w:rFonts w:ascii="Nunito" w:hAnsi="Nunito" w:cstheme="minorHAnsi"/>
          <w:sz w:val="20"/>
          <w:szCs w:val="20"/>
        </w:rPr>
      </w:pPr>
    </w:p>
    <w:p w14:paraId="756DEA59" w14:textId="626EC1F1" w:rsidR="0046229F" w:rsidRPr="00BA0FE2" w:rsidRDefault="00C05BFE" w:rsidP="0046229F">
      <w:pPr>
        <w:pStyle w:val="BasicParagraph"/>
        <w:suppressAutoHyphens/>
        <w:rPr>
          <w:rFonts w:ascii="Nunito" w:hAnsi="Nunito" w:cstheme="minorHAnsi"/>
          <w:sz w:val="20"/>
          <w:szCs w:val="20"/>
          <w:lang w:val="en-US"/>
        </w:rPr>
      </w:pPr>
      <w:r w:rsidRPr="00BA0FE2">
        <w:rPr>
          <w:rFonts w:ascii="Nunito" w:hAnsi="Nunito" w:cstheme="minorHAnsi"/>
          <w:color w:val="auto"/>
          <w:sz w:val="20"/>
          <w:szCs w:val="20"/>
          <w:lang w:val="en-US"/>
        </w:rPr>
        <w:t xml:space="preserve">The board </w:t>
      </w:r>
      <w:r w:rsidR="005C63F3" w:rsidRPr="00BA0FE2">
        <w:rPr>
          <w:rFonts w:ascii="Nunito" w:hAnsi="Nunito" w:cstheme="minorHAnsi"/>
          <w:sz w:val="20"/>
          <w:szCs w:val="20"/>
          <w:lang w:val="en-US"/>
        </w:rPr>
        <w:t>proposes that the auditor's fee be paid according to an invoice approved by the board.</w:t>
      </w:r>
    </w:p>
    <w:p w14:paraId="14C45F6E" w14:textId="77777777" w:rsidR="0046229F" w:rsidRPr="00BA0FE2" w:rsidRDefault="0046229F" w:rsidP="0046229F">
      <w:pPr>
        <w:pStyle w:val="BasicParagraph"/>
        <w:suppressAutoHyphens/>
        <w:rPr>
          <w:rFonts w:ascii="Nunito" w:hAnsi="Nunito" w:cstheme="minorHAnsi"/>
          <w:sz w:val="20"/>
          <w:szCs w:val="20"/>
          <w:lang w:val="en-US"/>
        </w:rPr>
      </w:pPr>
    </w:p>
    <w:p w14:paraId="4C8DC59E" w14:textId="1611AA9A" w:rsidR="0046229F" w:rsidRPr="00BA0FE2" w:rsidRDefault="005C63F3" w:rsidP="0046229F">
      <w:pPr>
        <w:pStyle w:val="BasicParagraph"/>
        <w:suppressAutoHyphens/>
        <w:rPr>
          <w:rFonts w:ascii="Nunito" w:hAnsi="Nunito" w:cstheme="minorHAnsi"/>
          <w:b/>
          <w:sz w:val="20"/>
          <w:szCs w:val="20"/>
          <w:lang w:val="en-US"/>
        </w:rPr>
      </w:pPr>
      <w:r w:rsidRPr="00BA0FE2">
        <w:rPr>
          <w:rFonts w:ascii="Nunito" w:hAnsi="Nunito" w:cstheme="minorHAnsi"/>
          <w:b/>
          <w:sz w:val="20"/>
          <w:szCs w:val="20"/>
          <w:lang w:val="en-US"/>
        </w:rPr>
        <w:t>Election of the board of directors and auditor or registered accounting firm (item 10)</w:t>
      </w:r>
    </w:p>
    <w:p w14:paraId="067E324E" w14:textId="36EF32DD" w:rsidR="00A52502" w:rsidRPr="00BA0FE2" w:rsidRDefault="0099437C" w:rsidP="00A52502">
      <w:pPr>
        <w:rPr>
          <w:rFonts w:ascii="Nunito" w:hAnsi="Nunito" w:cstheme="minorHAnsi"/>
          <w:sz w:val="20"/>
          <w:szCs w:val="20"/>
        </w:rPr>
      </w:pPr>
      <w:r w:rsidRPr="00BA0FE2">
        <w:rPr>
          <w:rFonts w:ascii="Nunito" w:hAnsi="Nunito" w:cstheme="minorHAnsi"/>
          <w:sz w:val="20"/>
          <w:szCs w:val="20"/>
        </w:rPr>
        <w:t>The Nomination Committee proposes the re-election of Erik Fischbeck, Laurent Kssis, Fredrik Djavidi and Christopher Kock. It is further proposed that Erik Fischbeck be appointed Chairman of the Board. All elections are for the period until the end of the next Annual General Meeting.</w:t>
      </w:r>
    </w:p>
    <w:p w14:paraId="0BBFDAB4" w14:textId="2A87EF09" w:rsidR="0066476C" w:rsidRPr="00BA0FE2" w:rsidRDefault="005718C6" w:rsidP="00420063">
      <w:pPr>
        <w:rPr>
          <w:rFonts w:ascii="Nunito" w:hAnsi="Nunito" w:cstheme="minorHAnsi"/>
          <w:sz w:val="20"/>
          <w:szCs w:val="20"/>
        </w:rPr>
      </w:pPr>
      <w:r w:rsidRPr="00BA0FE2">
        <w:rPr>
          <w:rFonts w:ascii="Nunito" w:hAnsi="Nunito" w:cstheme="minorHAnsi"/>
          <w:sz w:val="20"/>
          <w:szCs w:val="20"/>
        </w:rPr>
        <w:t>The board is therefore proposed to consist of the following:</w:t>
      </w:r>
    </w:p>
    <w:p w14:paraId="23A4D6BE" w14:textId="4309D275" w:rsidR="00134728" w:rsidRPr="00BA0FE2" w:rsidRDefault="005718C6" w:rsidP="00134728">
      <w:pPr>
        <w:pStyle w:val="Liststycke"/>
        <w:numPr>
          <w:ilvl w:val="0"/>
          <w:numId w:val="8"/>
        </w:numPr>
        <w:rPr>
          <w:rFonts w:ascii="Nunito" w:hAnsi="Nunito" w:cs="Arial"/>
          <w:sz w:val="20"/>
          <w:szCs w:val="20"/>
        </w:rPr>
      </w:pPr>
      <w:r w:rsidRPr="00BA0FE2">
        <w:rPr>
          <w:rFonts w:ascii="Nunito" w:hAnsi="Nunito" w:cs="Arial"/>
          <w:sz w:val="20"/>
          <w:szCs w:val="20"/>
        </w:rPr>
        <w:t>Re-election of Erik Fischbeck, Chairman of the Board</w:t>
      </w:r>
    </w:p>
    <w:p w14:paraId="05CF052D" w14:textId="6D205983" w:rsidR="00134728" w:rsidRPr="00BA0FE2" w:rsidRDefault="005718C6" w:rsidP="00134728">
      <w:pPr>
        <w:pStyle w:val="Liststycke"/>
        <w:numPr>
          <w:ilvl w:val="0"/>
          <w:numId w:val="8"/>
        </w:numPr>
        <w:rPr>
          <w:rFonts w:ascii="Nunito" w:hAnsi="Nunito" w:cs="Arial"/>
          <w:sz w:val="20"/>
          <w:szCs w:val="20"/>
          <w:lang w:val="en-US"/>
        </w:rPr>
      </w:pPr>
      <w:r w:rsidRPr="00BA0FE2">
        <w:rPr>
          <w:rFonts w:ascii="Nunito" w:hAnsi="Nunito" w:cs="Arial"/>
          <w:sz w:val="20"/>
          <w:szCs w:val="20"/>
        </w:rPr>
        <w:t xml:space="preserve">Re-election </w:t>
      </w:r>
      <w:r w:rsidR="00134728" w:rsidRPr="00BA0FE2">
        <w:rPr>
          <w:rFonts w:ascii="Nunito" w:hAnsi="Nunito" w:cs="Arial"/>
          <w:sz w:val="20"/>
          <w:szCs w:val="20"/>
          <w:lang w:val="en-US"/>
        </w:rPr>
        <w:t xml:space="preserve">of Laurent Kssis, </w:t>
      </w:r>
      <w:r w:rsidR="001E0C77" w:rsidRPr="00BA0FE2">
        <w:rPr>
          <w:rFonts w:ascii="Nunito" w:hAnsi="Nunito" w:cs="Arial"/>
          <w:sz w:val="20"/>
          <w:szCs w:val="20"/>
          <w:lang w:val="en-US"/>
        </w:rPr>
        <w:t>board member</w:t>
      </w:r>
    </w:p>
    <w:p w14:paraId="72065421" w14:textId="0F94C15B" w:rsidR="00134728" w:rsidRPr="00BA0FE2" w:rsidRDefault="005718C6" w:rsidP="00134728">
      <w:pPr>
        <w:pStyle w:val="Liststycke"/>
        <w:numPr>
          <w:ilvl w:val="0"/>
          <w:numId w:val="8"/>
        </w:numPr>
        <w:rPr>
          <w:rFonts w:ascii="Nunito" w:hAnsi="Nunito" w:cs="Arial"/>
          <w:sz w:val="20"/>
          <w:szCs w:val="20"/>
          <w:lang w:val="en-US"/>
        </w:rPr>
      </w:pPr>
      <w:r w:rsidRPr="00BA0FE2">
        <w:rPr>
          <w:rFonts w:ascii="Nunito" w:hAnsi="Nunito" w:cs="Arial"/>
          <w:sz w:val="20"/>
          <w:szCs w:val="20"/>
        </w:rPr>
        <w:t xml:space="preserve">Re-election </w:t>
      </w:r>
      <w:r w:rsidR="00134728" w:rsidRPr="00BA0FE2">
        <w:rPr>
          <w:rFonts w:ascii="Nunito" w:hAnsi="Nunito" w:cs="Arial"/>
          <w:sz w:val="20"/>
          <w:szCs w:val="20"/>
          <w:lang w:val="en-US"/>
        </w:rPr>
        <w:t xml:space="preserve">of Fredrik Djavidi, </w:t>
      </w:r>
      <w:r w:rsidR="001E0C77" w:rsidRPr="00BA0FE2">
        <w:rPr>
          <w:rFonts w:ascii="Nunito" w:hAnsi="Nunito" w:cs="Arial"/>
          <w:sz w:val="20"/>
          <w:szCs w:val="20"/>
          <w:lang w:val="en-US"/>
        </w:rPr>
        <w:t>board member</w:t>
      </w:r>
    </w:p>
    <w:p w14:paraId="77D66C72" w14:textId="270812A7" w:rsidR="00134728" w:rsidRPr="00BA0FE2" w:rsidRDefault="001E0C77" w:rsidP="00134728">
      <w:pPr>
        <w:pStyle w:val="Liststycke"/>
        <w:numPr>
          <w:ilvl w:val="0"/>
          <w:numId w:val="8"/>
        </w:numPr>
        <w:rPr>
          <w:rFonts w:ascii="Nunito" w:hAnsi="Nunito" w:cs="Arial"/>
          <w:sz w:val="20"/>
          <w:szCs w:val="20"/>
        </w:rPr>
      </w:pPr>
      <w:r w:rsidRPr="00BA0FE2">
        <w:rPr>
          <w:rFonts w:ascii="Nunito" w:hAnsi="Nunito" w:cs="Arial"/>
          <w:sz w:val="20"/>
          <w:szCs w:val="20"/>
        </w:rPr>
        <w:t>Re-election of Christopher Kock, board member</w:t>
      </w:r>
    </w:p>
    <w:p w14:paraId="076FD931" w14:textId="7BF92A4F" w:rsidR="001E0C77" w:rsidRPr="00BA0FE2" w:rsidRDefault="0093653A" w:rsidP="001E0C77">
      <w:pPr>
        <w:rPr>
          <w:rFonts w:ascii="Nunito" w:hAnsi="Nunito" w:cs="Arial"/>
          <w:sz w:val="20"/>
          <w:szCs w:val="20"/>
        </w:rPr>
      </w:pPr>
      <w:r w:rsidRPr="00BA0FE2">
        <w:rPr>
          <w:rFonts w:ascii="Nunito" w:hAnsi="Nunito" w:cs="Arial"/>
          <w:sz w:val="20"/>
          <w:szCs w:val="20"/>
        </w:rPr>
        <w:t>Furthermore, the Nomination Committee also proposes re-election of Deputy Board Member Peter Arvidson for the period until the end of the next Annual General Meeting as Deputy Board Member.</w:t>
      </w:r>
    </w:p>
    <w:p w14:paraId="48FE91F5" w14:textId="27DE817D" w:rsidR="00607973" w:rsidRPr="00BA0FE2" w:rsidRDefault="00F30D38" w:rsidP="00607973">
      <w:pPr>
        <w:pStyle w:val="BasicParagraph"/>
        <w:suppressAutoHyphens/>
        <w:rPr>
          <w:rFonts w:ascii="Nunito" w:hAnsi="Nunito" w:cstheme="minorHAnsi"/>
          <w:sz w:val="20"/>
          <w:szCs w:val="20"/>
          <w:lang w:val="en-US"/>
        </w:rPr>
      </w:pPr>
      <w:r w:rsidRPr="00BA0FE2">
        <w:rPr>
          <w:rFonts w:ascii="Nunito" w:hAnsi="Nunito" w:cs="Arial"/>
          <w:sz w:val="20"/>
          <w:szCs w:val="20"/>
        </w:rPr>
        <w:t xml:space="preserve">Nomination Committee </w:t>
      </w:r>
      <w:r w:rsidR="005C63F3" w:rsidRPr="00BA0FE2">
        <w:rPr>
          <w:rFonts w:ascii="Nunito" w:hAnsi="Nunito" w:cstheme="minorHAnsi"/>
          <w:sz w:val="20"/>
          <w:szCs w:val="20"/>
          <w:lang w:val="en-US"/>
        </w:rPr>
        <w:t xml:space="preserve">proposes that the registered </w:t>
      </w:r>
      <w:r w:rsidR="001A2D1A">
        <w:rPr>
          <w:rFonts w:ascii="Nunito" w:hAnsi="Nunito" w:cstheme="minorHAnsi"/>
          <w:sz w:val="20"/>
          <w:szCs w:val="20"/>
          <w:lang w:val="en-US"/>
        </w:rPr>
        <w:t>auditing</w:t>
      </w:r>
      <w:r w:rsidR="005C63F3" w:rsidRPr="00BA0FE2">
        <w:rPr>
          <w:rFonts w:ascii="Nunito" w:hAnsi="Nunito" w:cstheme="minorHAnsi"/>
          <w:sz w:val="20"/>
          <w:szCs w:val="20"/>
          <w:lang w:val="en-US"/>
        </w:rPr>
        <w:t xml:space="preserve"> firm </w:t>
      </w:r>
      <w:proofErr w:type="spellStart"/>
      <w:r w:rsidR="005C63F3" w:rsidRPr="00BA0FE2">
        <w:rPr>
          <w:rFonts w:ascii="Nunito" w:hAnsi="Nunito" w:cstheme="minorHAnsi"/>
          <w:sz w:val="20"/>
          <w:szCs w:val="20"/>
          <w:lang w:val="en-US"/>
        </w:rPr>
        <w:t>Öhrlings</w:t>
      </w:r>
      <w:proofErr w:type="spellEnd"/>
      <w:r w:rsidR="005C63F3" w:rsidRPr="00BA0FE2">
        <w:rPr>
          <w:rFonts w:ascii="Nunito" w:hAnsi="Nunito" w:cstheme="minorHAnsi"/>
          <w:sz w:val="20"/>
          <w:szCs w:val="20"/>
          <w:lang w:val="en-US"/>
        </w:rPr>
        <w:t xml:space="preserve"> Price WaterhouseCoopers AB be re-elected, for the period until the end of the next Annual General Meeting, as auditor and </w:t>
      </w:r>
      <w:proofErr w:type="spellStart"/>
      <w:r w:rsidR="005C63F3" w:rsidRPr="00BA0FE2">
        <w:rPr>
          <w:rFonts w:ascii="Nunito" w:hAnsi="Nunito" w:cstheme="minorHAnsi"/>
          <w:sz w:val="20"/>
          <w:szCs w:val="20"/>
          <w:lang w:val="en-US"/>
        </w:rPr>
        <w:t>Öhrlings</w:t>
      </w:r>
      <w:proofErr w:type="spellEnd"/>
      <w:r w:rsidR="005C63F3" w:rsidRPr="00BA0FE2">
        <w:rPr>
          <w:rFonts w:ascii="Nunito" w:hAnsi="Nunito" w:cstheme="minorHAnsi"/>
          <w:sz w:val="20"/>
          <w:szCs w:val="20"/>
          <w:lang w:val="en-US"/>
        </w:rPr>
        <w:t xml:space="preserve"> Price WaterhouseCoopers AB has appointed Johan Engstam as auditor in charge.</w:t>
      </w:r>
    </w:p>
    <w:p w14:paraId="5090A1B9" w14:textId="57991DE8" w:rsidR="00071DCA" w:rsidRPr="00BA0FE2" w:rsidRDefault="00071DCA" w:rsidP="00607973">
      <w:pPr>
        <w:pStyle w:val="BasicParagraph"/>
        <w:suppressAutoHyphens/>
        <w:rPr>
          <w:rFonts w:ascii="Nunito" w:hAnsi="Nunito" w:cstheme="minorHAnsi"/>
          <w:sz w:val="20"/>
          <w:szCs w:val="20"/>
          <w:lang w:val="en-US"/>
        </w:rPr>
      </w:pPr>
    </w:p>
    <w:p w14:paraId="5771853B" w14:textId="59198513" w:rsidR="00071DCA" w:rsidRPr="00BA0FE2" w:rsidRDefault="00071DCA" w:rsidP="00071DCA">
      <w:pPr>
        <w:pStyle w:val="BasicParagraph"/>
        <w:suppressAutoHyphens/>
        <w:rPr>
          <w:rFonts w:ascii="Nunito" w:hAnsi="Nunito" w:cstheme="minorHAnsi"/>
          <w:b/>
          <w:bCs/>
          <w:sz w:val="20"/>
          <w:szCs w:val="20"/>
          <w:lang w:val="en-US"/>
        </w:rPr>
      </w:pPr>
      <w:r w:rsidRPr="00BA0FE2">
        <w:rPr>
          <w:rFonts w:ascii="Nunito" w:hAnsi="Nunito" w:cstheme="minorHAnsi"/>
          <w:b/>
          <w:bCs/>
          <w:sz w:val="20"/>
          <w:szCs w:val="20"/>
          <w:lang w:val="en-US"/>
        </w:rPr>
        <w:t>Decision on principles for the appointment of Board members (item 11)</w:t>
      </w:r>
    </w:p>
    <w:p w14:paraId="6220D664" w14:textId="431167C8" w:rsidR="00071DCA" w:rsidRPr="00BA0FE2" w:rsidRDefault="00BB2EC0" w:rsidP="00071DCA">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 xml:space="preserve">The Nomination Committee is proposed to consist of the 3 largest shareholders as of November 30, </w:t>
      </w:r>
      <w:proofErr w:type="gramStart"/>
      <w:r w:rsidRPr="00BA0FE2">
        <w:rPr>
          <w:rFonts w:ascii="Nunito" w:hAnsi="Nunito" w:cstheme="minorHAnsi"/>
          <w:sz w:val="20"/>
          <w:szCs w:val="20"/>
          <w:lang w:val="en-US"/>
        </w:rPr>
        <w:t>2025</w:t>
      </w:r>
      <w:proofErr w:type="gramEnd"/>
      <w:r w:rsidRPr="00BA0FE2">
        <w:rPr>
          <w:rFonts w:ascii="Nunito" w:hAnsi="Nunito" w:cstheme="minorHAnsi"/>
          <w:sz w:val="20"/>
          <w:szCs w:val="20"/>
          <w:lang w:val="en-US"/>
        </w:rPr>
        <w:t xml:space="preserve"> and the Chairman of the Board. The following principles in summary are proposed to constitute principles for the appointment of Nomination Committee members.</w:t>
      </w:r>
    </w:p>
    <w:p w14:paraId="20CD99DD" w14:textId="0E027B9E" w:rsidR="00071DCA" w:rsidRPr="00BA0FE2" w:rsidRDefault="00AC359E" w:rsidP="00071DCA">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The Nomination Committee shall appoint a chairman from within its ranks, who may not, however, be the chairman of the board.</w:t>
      </w:r>
    </w:p>
    <w:p w14:paraId="0A947D78" w14:textId="76D71C83" w:rsidR="00071DCA" w:rsidRPr="00BA0FE2" w:rsidRDefault="00AC359E" w:rsidP="00071DCA">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The Nomination Committee shall comply with the Swedish Code of Corporate Governance to the greatest extent possible.</w:t>
      </w:r>
    </w:p>
    <w:p w14:paraId="340B87DA" w14:textId="11CE51EB" w:rsidR="00071DCA" w:rsidRPr="00BA0FE2" w:rsidRDefault="00071DCA" w:rsidP="00071DCA">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lastRenderedPageBreak/>
        <w:t>majority of the members shall be independent in relation to the company and the company management. At least one member shall be independent in relation to the largest shareholder or group of shareholders in terms of votes.</w:t>
      </w:r>
    </w:p>
    <w:p w14:paraId="281D361C" w14:textId="3A27BF38" w:rsidR="00071DCA" w:rsidRPr="00BA0FE2" w:rsidRDefault="00071DCA" w:rsidP="00071DCA">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shareholders who cooperate in the management of the company. No remuneration shall be paid to members of the Nomination Committee.</w:t>
      </w:r>
    </w:p>
    <w:p w14:paraId="5DF8A78F" w14:textId="3ED64CFE" w:rsidR="00FD45FC" w:rsidRPr="00BA0FE2" w:rsidRDefault="00FD45FC" w:rsidP="00071DCA">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 xml:space="preserve">For more information, </w:t>
      </w:r>
      <w:r w:rsidRPr="00BA0FE2">
        <w:rPr>
          <w:rFonts w:ascii="Nunito" w:hAnsi="Nunito" w:cstheme="minorHAnsi"/>
          <w:b/>
          <w:bCs/>
          <w:sz w:val="20"/>
          <w:szCs w:val="20"/>
          <w:lang w:val="en-US"/>
        </w:rPr>
        <w:t xml:space="preserve">see Appendix </w:t>
      </w:r>
      <w:r w:rsidR="004464DD" w:rsidRPr="00BA0FE2">
        <w:rPr>
          <w:rFonts w:ascii="Nunito" w:hAnsi="Nunito" w:cstheme="minorHAnsi"/>
          <w:b/>
          <w:bCs/>
          <w:sz w:val="20"/>
          <w:szCs w:val="20"/>
          <w:lang w:val="en-US"/>
        </w:rPr>
        <w:t>1:</w:t>
      </w:r>
      <w:r w:rsidRPr="00BA0FE2">
        <w:rPr>
          <w:rFonts w:ascii="Nunito" w:hAnsi="Nunito" w:cstheme="minorHAnsi"/>
          <w:sz w:val="20"/>
          <w:szCs w:val="20"/>
          <w:lang w:val="en-US"/>
        </w:rPr>
        <w:t xml:space="preserve"> Virtune - NOMINATION COMMITTEE 2025. </w:t>
      </w:r>
    </w:p>
    <w:p w14:paraId="3D6987C3" w14:textId="77777777" w:rsidR="005D61D4" w:rsidRPr="00BA0FE2" w:rsidRDefault="005D61D4" w:rsidP="0046229F">
      <w:pPr>
        <w:pStyle w:val="BasicParagraph"/>
        <w:suppressAutoHyphens/>
        <w:rPr>
          <w:rFonts w:ascii="Nunito" w:hAnsi="Nunito" w:cstheme="minorHAnsi"/>
          <w:sz w:val="20"/>
          <w:szCs w:val="20"/>
          <w:lang w:val="en-US"/>
        </w:rPr>
      </w:pPr>
    </w:p>
    <w:p w14:paraId="123D0795" w14:textId="58B0B646" w:rsidR="008F0929" w:rsidRPr="00BA0FE2" w:rsidRDefault="00C94FD8" w:rsidP="00D75EE9">
      <w:pPr>
        <w:pStyle w:val="BasicParagraph"/>
        <w:keepNext/>
        <w:suppressAutoHyphens/>
        <w:rPr>
          <w:rFonts w:ascii="Nunito" w:hAnsi="Nunito" w:cstheme="minorHAnsi"/>
          <w:b/>
          <w:sz w:val="20"/>
          <w:szCs w:val="20"/>
          <w:lang w:val="en-US"/>
        </w:rPr>
      </w:pPr>
      <w:r w:rsidRPr="00BA0FE2">
        <w:rPr>
          <w:rFonts w:ascii="Nunito" w:hAnsi="Nunito" w:cstheme="minorHAnsi"/>
          <w:b/>
          <w:sz w:val="20"/>
          <w:szCs w:val="20"/>
          <w:lang w:val="en-US"/>
        </w:rPr>
        <w:t xml:space="preserve">Proposal for a resolution authorizing the board of directors to decide on the issue of shares </w:t>
      </w:r>
      <w:r w:rsidR="00EE64AA" w:rsidRPr="00BA0FE2">
        <w:rPr>
          <w:rFonts w:ascii="Nunito" w:hAnsi="Nunito" w:cstheme="minorHAnsi"/>
          <w:b/>
          <w:sz w:val="20"/>
          <w:szCs w:val="20"/>
          <w:lang w:val="en-US"/>
        </w:rPr>
        <w:t>and convertibles (item 12)</w:t>
      </w:r>
    </w:p>
    <w:p w14:paraId="33543472" w14:textId="187CC6E0" w:rsidR="007B3592" w:rsidRPr="00BA0FE2" w:rsidRDefault="007B3592" w:rsidP="007B3592">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 xml:space="preserve">The Board of Directors proposes that the Annual General Meeting authorize the Board of Directors to, during the period until the next Annual General Meeting, on one or more occasions and with or without deviation from the shareholders' preferential rights, make decisions on new issues of shares and convertible debentures. The issue of shares and convertible debentures shall only be possible against cash payment. Deviation from the shareholders' preferential rights shall be possible for the purpose of enabling payment for the acquisition of property or shares </w:t>
      </w:r>
      <w:proofErr w:type="gramStart"/>
      <w:r w:rsidRPr="00BA0FE2">
        <w:rPr>
          <w:rFonts w:ascii="Nunito" w:hAnsi="Nunito" w:cstheme="minorHAnsi"/>
          <w:sz w:val="20"/>
          <w:szCs w:val="20"/>
          <w:lang w:val="en-US"/>
        </w:rPr>
        <w:t>in order to</w:t>
      </w:r>
      <w:proofErr w:type="gramEnd"/>
      <w:r w:rsidRPr="00BA0FE2">
        <w:rPr>
          <w:rFonts w:ascii="Nunito" w:hAnsi="Nunito" w:cstheme="minorHAnsi"/>
          <w:sz w:val="20"/>
          <w:szCs w:val="20"/>
          <w:lang w:val="en-US"/>
        </w:rPr>
        <w:t xml:space="preserve"> capitalize the Company and or to otherwise develop and expand the business. New issues of shares and convertible debentures shall, in the event of deviation from the shareholders' preferential rights, be carried out on market terms and may only be carried out to a maximum total dilution of 10 percent of the total number of outstanding shares in the Company. However, new issues of shares and convertible debentures that take place in accordance with the shareholders' preferential rights shall not be limited in any way other than what follows from the limits on the share capital and the number of shares in the articles of association applicable at any time.</w:t>
      </w:r>
    </w:p>
    <w:p w14:paraId="23EA598F" w14:textId="77777777" w:rsidR="004C5AA7" w:rsidRPr="00BA0FE2" w:rsidRDefault="004C5AA7" w:rsidP="007B3592">
      <w:pPr>
        <w:pStyle w:val="BasicParagraph"/>
        <w:suppressAutoHyphens/>
        <w:rPr>
          <w:rFonts w:ascii="Nunito" w:hAnsi="Nunito" w:cstheme="minorHAnsi"/>
          <w:sz w:val="20"/>
          <w:szCs w:val="20"/>
          <w:lang w:val="en-US"/>
        </w:rPr>
      </w:pPr>
    </w:p>
    <w:p w14:paraId="2B90CA2C" w14:textId="0B938DBD" w:rsidR="00A43835" w:rsidRPr="00BA0FE2" w:rsidRDefault="007B3592" w:rsidP="00897CC3">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It is further proposed that the Annual General Meeting authorize the Board of Directors, the CEO or the person appointed by the Board of Directors, to make any minor adjustments to the resolution that may be deemed necessary in connection with registration of the resolution with the Swedish Companies Registration Office.</w:t>
      </w:r>
    </w:p>
    <w:p w14:paraId="2313598C" w14:textId="77777777" w:rsidR="00A470BD" w:rsidRPr="00BA0FE2" w:rsidRDefault="00A470BD" w:rsidP="00897CC3">
      <w:pPr>
        <w:pStyle w:val="BasicParagraph"/>
        <w:suppressAutoHyphens/>
        <w:rPr>
          <w:rFonts w:ascii="Nunito" w:hAnsi="Nunito" w:cstheme="minorHAnsi"/>
          <w:sz w:val="20"/>
          <w:szCs w:val="20"/>
          <w:lang w:val="en-US"/>
        </w:rPr>
      </w:pPr>
    </w:p>
    <w:p w14:paraId="605CF53A" w14:textId="3B730956" w:rsidR="0050594F" w:rsidRPr="00BA0FE2" w:rsidRDefault="0050594F" w:rsidP="0050594F">
      <w:pPr>
        <w:pStyle w:val="BasicParagraph"/>
        <w:suppressAutoHyphens/>
        <w:rPr>
          <w:rFonts w:ascii="Nunito" w:hAnsi="Nunito" w:cstheme="minorHAnsi"/>
          <w:b/>
          <w:bCs/>
          <w:sz w:val="20"/>
          <w:szCs w:val="20"/>
          <w:lang w:val="en-US"/>
        </w:rPr>
      </w:pPr>
      <w:r w:rsidRPr="00BA0FE2">
        <w:rPr>
          <w:rFonts w:ascii="Nunito" w:hAnsi="Nunito" w:cstheme="minorHAnsi"/>
          <w:b/>
          <w:bCs/>
          <w:sz w:val="20"/>
          <w:szCs w:val="20"/>
          <w:lang w:val="en-US"/>
        </w:rPr>
        <w:t>Proposal for a resolution on the adoption of a long-term incentive program for the board of directors, management and key personnel within Virtune AB (item 13)</w:t>
      </w:r>
    </w:p>
    <w:p w14:paraId="468E1DD4" w14:textId="1C328478" w:rsidR="00746564" w:rsidRPr="00BA0FE2" w:rsidRDefault="00A93278" w:rsidP="00897CC3">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 xml:space="preserve">The Board of Directors proposes that the Annual General Meeting authorizes the Board of Directors to introduce a long-term incentive program </w:t>
      </w:r>
      <w:r w:rsidR="0050594F" w:rsidRPr="00BA0FE2">
        <w:rPr>
          <w:rFonts w:ascii="Nunito" w:hAnsi="Nunito" w:cstheme="minorHAnsi"/>
          <w:sz w:val="20"/>
          <w:szCs w:val="20"/>
          <w:lang w:val="en-US"/>
        </w:rPr>
        <w:t xml:space="preserve">for the Board of Directors, management and key personnel within Virtune AB (the “Company”) (the “Option Program 2025”). </w:t>
      </w:r>
      <w:r w:rsidR="00BF258C" w:rsidRPr="00BA0FE2">
        <w:rPr>
          <w:rFonts w:ascii="Nunito" w:hAnsi="Nunito" w:cstheme="minorHAnsi"/>
          <w:sz w:val="20"/>
          <w:szCs w:val="20"/>
          <w:lang w:val="en-US"/>
        </w:rPr>
        <w:t xml:space="preserve">Within the framework of the Option Program 2025, the Company may issue a maximum of </w:t>
      </w:r>
      <w:r w:rsidR="00030469" w:rsidRPr="00BA0FE2">
        <w:rPr>
          <w:rFonts w:ascii="Nunito" w:hAnsi="Nunito" w:cstheme="minorHAnsi"/>
          <w:sz w:val="20"/>
          <w:szCs w:val="20"/>
          <w:lang w:val="en-US"/>
        </w:rPr>
        <w:t xml:space="preserve">316,000 </w:t>
      </w:r>
      <w:r w:rsidR="00436F57" w:rsidRPr="00BA0FE2">
        <w:rPr>
          <w:rFonts w:ascii="Nunito" w:hAnsi="Nunito" w:cstheme="minorHAnsi"/>
          <w:sz w:val="20"/>
          <w:szCs w:val="20"/>
          <w:lang w:val="en-US"/>
        </w:rPr>
        <w:t>warrants that can be distributed among the participants. The program entails full dilution corresponding to up to approximately 5 percent of the total number of outstanding shares in the Company.</w:t>
      </w:r>
      <w:r w:rsidR="0050594F" w:rsidRPr="00BA0FE2">
        <w:rPr>
          <w:rFonts w:ascii="Nunito" w:hAnsi="Nunito" w:cstheme="minorHAnsi"/>
          <w:sz w:val="20"/>
          <w:szCs w:val="20"/>
          <w:lang w:val="en-US"/>
        </w:rPr>
        <w:t xml:space="preserve"> </w:t>
      </w:r>
    </w:p>
    <w:p w14:paraId="2BA399BF" w14:textId="77777777" w:rsidR="00C3556F" w:rsidRPr="00BA0FE2" w:rsidRDefault="00C3556F" w:rsidP="00897CC3">
      <w:pPr>
        <w:pStyle w:val="BasicParagraph"/>
        <w:suppressAutoHyphens/>
        <w:rPr>
          <w:rFonts w:ascii="Nunito" w:hAnsi="Nunito" w:cstheme="minorHAnsi"/>
          <w:sz w:val="20"/>
          <w:szCs w:val="20"/>
          <w:lang w:val="en-US"/>
        </w:rPr>
      </w:pPr>
    </w:p>
    <w:p w14:paraId="525F65EF" w14:textId="77777777" w:rsidR="00C3556F" w:rsidRPr="00BA0FE2" w:rsidRDefault="00C3556F" w:rsidP="00897CC3">
      <w:pPr>
        <w:pStyle w:val="BasicParagraph"/>
        <w:suppressAutoHyphens/>
        <w:rPr>
          <w:rFonts w:ascii="Nunito" w:hAnsi="Nunito" w:cstheme="minorHAnsi"/>
          <w:sz w:val="20"/>
          <w:szCs w:val="20"/>
          <w:lang w:val="en-US"/>
        </w:rPr>
      </w:pPr>
    </w:p>
    <w:p w14:paraId="6C160FB1" w14:textId="77777777" w:rsidR="00785711" w:rsidRPr="00BA0FE2" w:rsidRDefault="00785711" w:rsidP="00897CC3">
      <w:pPr>
        <w:pStyle w:val="BasicParagraph"/>
        <w:suppressAutoHyphens/>
        <w:rPr>
          <w:rFonts w:ascii="Nunito" w:hAnsi="Nunito" w:cstheme="minorHAnsi"/>
          <w:sz w:val="20"/>
          <w:szCs w:val="20"/>
          <w:lang w:val="en-US"/>
        </w:rPr>
      </w:pPr>
    </w:p>
    <w:p w14:paraId="0BC30716" w14:textId="77777777" w:rsidR="00ED668F" w:rsidRPr="00BA0FE2" w:rsidRDefault="00ED668F" w:rsidP="00ED668F">
      <w:pPr>
        <w:pStyle w:val="BasicParagraph"/>
        <w:suppressAutoHyphens/>
        <w:rPr>
          <w:rFonts w:ascii="Nunito" w:hAnsi="Nunito" w:cstheme="minorHAnsi"/>
          <w:b/>
          <w:sz w:val="20"/>
          <w:szCs w:val="20"/>
          <w:lang w:val="en-US"/>
        </w:rPr>
      </w:pPr>
      <w:r w:rsidRPr="00BA0FE2">
        <w:rPr>
          <w:rFonts w:ascii="Nunito" w:hAnsi="Nunito" w:cstheme="minorHAnsi"/>
          <w:b/>
          <w:sz w:val="20"/>
          <w:szCs w:val="20"/>
          <w:lang w:val="en-US"/>
        </w:rPr>
        <w:lastRenderedPageBreak/>
        <w:t>Number of shares and votes</w:t>
      </w:r>
    </w:p>
    <w:p w14:paraId="53F37C4E" w14:textId="21649B53" w:rsidR="0046229F" w:rsidRPr="00BA0FE2" w:rsidRDefault="009D50BB" w:rsidP="0046229F">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As of the date of this notice, the company has a total of 6,376,960 outstanding shares, which entitle each share to one vote at the Annual General Meeting. As of the date of this notice, the company does not hold any treasury shares.</w:t>
      </w:r>
    </w:p>
    <w:p w14:paraId="3EF4A7B5" w14:textId="77777777" w:rsidR="009D50BB" w:rsidRPr="00BA0FE2" w:rsidRDefault="009D50BB" w:rsidP="0046229F">
      <w:pPr>
        <w:pStyle w:val="BasicParagraph"/>
        <w:suppressAutoHyphens/>
        <w:rPr>
          <w:rFonts w:ascii="Nunito" w:hAnsi="Nunito" w:cstheme="minorHAnsi"/>
          <w:sz w:val="20"/>
          <w:szCs w:val="20"/>
          <w:lang w:val="en-US"/>
        </w:rPr>
      </w:pPr>
    </w:p>
    <w:p w14:paraId="4AD2AFC2" w14:textId="77777777" w:rsidR="00ED668F" w:rsidRPr="00BA0FE2" w:rsidRDefault="00ED668F" w:rsidP="0046229F">
      <w:pPr>
        <w:pStyle w:val="BasicParagraph"/>
        <w:suppressAutoHyphens/>
        <w:rPr>
          <w:rFonts w:ascii="Nunito" w:hAnsi="Nunito" w:cstheme="minorHAnsi"/>
          <w:b/>
          <w:sz w:val="20"/>
          <w:szCs w:val="20"/>
          <w:lang w:val="en-US"/>
        </w:rPr>
      </w:pPr>
      <w:r w:rsidRPr="00BA0FE2">
        <w:rPr>
          <w:rFonts w:ascii="Nunito" w:hAnsi="Nunito" w:cstheme="minorHAnsi"/>
          <w:b/>
          <w:sz w:val="20"/>
          <w:szCs w:val="20"/>
          <w:lang w:val="en-US"/>
        </w:rPr>
        <w:t>Majority rules</w:t>
      </w:r>
    </w:p>
    <w:p w14:paraId="66AC1970" w14:textId="30D65991" w:rsidR="001835EA" w:rsidRPr="00BA0FE2" w:rsidRDefault="00A36EF3" w:rsidP="003B3005">
      <w:pPr>
        <w:pStyle w:val="BasicParagraph"/>
        <w:suppressAutoHyphens/>
        <w:rPr>
          <w:rFonts w:ascii="Nunito" w:hAnsi="Nunito" w:cstheme="minorHAnsi"/>
          <w:sz w:val="20"/>
          <w:szCs w:val="20"/>
          <w:lang w:val="en-US"/>
        </w:rPr>
      </w:pPr>
      <w:r w:rsidRPr="00BA0FE2">
        <w:rPr>
          <w:rFonts w:ascii="Nunito" w:hAnsi="Nunito" w:cstheme="minorHAnsi"/>
          <w:sz w:val="20"/>
          <w:szCs w:val="20"/>
          <w:lang w:val="en-US"/>
        </w:rPr>
        <w:t>For a valid resolution according to item 12 above, approval by at least two-thirds (2/3) of both the votes cast and the shares represented at the meeting is required. For item 13, for its validity, the proposal requires the support of shareholders representing at least nine-tenths (9/10) of both the votes cast and the shares represented at the meeting.</w:t>
      </w:r>
    </w:p>
    <w:p w14:paraId="305A586E" w14:textId="77777777" w:rsidR="007F7ABC" w:rsidRPr="00BA0FE2" w:rsidRDefault="007F7ABC" w:rsidP="00ED668F">
      <w:pPr>
        <w:pStyle w:val="BasicParagraph"/>
        <w:suppressAutoHyphens/>
        <w:rPr>
          <w:rFonts w:ascii="Nunito" w:hAnsi="Nunito" w:cstheme="minorHAnsi"/>
          <w:sz w:val="20"/>
          <w:szCs w:val="20"/>
          <w:lang w:val="en-US"/>
        </w:rPr>
      </w:pPr>
    </w:p>
    <w:p w14:paraId="712330C5" w14:textId="739F4E4B" w:rsidR="00D74B23" w:rsidRPr="00BA0FE2" w:rsidRDefault="0053327D" w:rsidP="00ED668F">
      <w:pPr>
        <w:pStyle w:val="BasicParagraph"/>
        <w:suppressAutoHyphens/>
        <w:rPr>
          <w:rFonts w:ascii="Nunito" w:hAnsi="Nunito" w:cstheme="minorHAnsi"/>
          <w:b/>
          <w:sz w:val="20"/>
          <w:szCs w:val="20"/>
          <w:lang w:val="en-US"/>
        </w:rPr>
      </w:pPr>
      <w:r w:rsidRPr="00BA0FE2">
        <w:rPr>
          <w:rFonts w:ascii="Nunito" w:hAnsi="Nunito" w:cstheme="minorHAnsi"/>
          <w:b/>
          <w:sz w:val="20"/>
          <w:szCs w:val="20"/>
          <w:lang w:val="en-US"/>
        </w:rPr>
        <w:t>Information before the meeting</w:t>
      </w:r>
    </w:p>
    <w:p w14:paraId="418B9805" w14:textId="0039EF3E" w:rsidR="0053327D" w:rsidRPr="00BA0FE2" w:rsidRDefault="0053327D" w:rsidP="00ED668F">
      <w:pPr>
        <w:pStyle w:val="BasicParagraph"/>
        <w:suppressAutoHyphens/>
        <w:rPr>
          <w:rFonts w:ascii="Nunito" w:hAnsi="Nunito" w:cstheme="minorHAnsi"/>
          <w:color w:val="auto"/>
          <w:sz w:val="20"/>
          <w:szCs w:val="20"/>
          <w:lang w:val="en-US"/>
        </w:rPr>
      </w:pPr>
      <w:r w:rsidRPr="00BA0FE2">
        <w:rPr>
          <w:rFonts w:ascii="Nunito" w:hAnsi="Nunito" w:cstheme="minorHAnsi"/>
          <w:sz w:val="20"/>
          <w:szCs w:val="20"/>
          <w:lang w:val="en-US"/>
        </w:rPr>
        <w:t xml:space="preserve">The Board of Directors and the CEO shall, if requested by any shareholder and the Board of Directors believes that this can be done without material harm to the company, provide information about circumstances that may affect the assessment of an item on the agenda and circumstances that may affect the assessment of the company's financial situation and the company's relationship with other companies within the group. Requests for such </w:t>
      </w:r>
      <w:r w:rsidRPr="00BA0FE2">
        <w:rPr>
          <w:rFonts w:ascii="Nunito" w:hAnsi="Nunito" w:cstheme="minorHAnsi"/>
          <w:color w:val="auto"/>
          <w:sz w:val="20"/>
          <w:szCs w:val="20"/>
          <w:lang w:val="en-US"/>
        </w:rPr>
        <w:t xml:space="preserve">information shall be sent by e-mail to </w:t>
      </w:r>
      <w:proofErr w:type="gramStart"/>
      <w:r w:rsidR="00C374A7" w:rsidRPr="00BA0FE2">
        <w:rPr>
          <w:rFonts w:ascii="Nunito" w:hAnsi="Nunito" w:cstheme="minorHAnsi"/>
          <w:sz w:val="20"/>
          <w:szCs w:val="20"/>
          <w:lang w:val="en-US"/>
        </w:rPr>
        <w:t xml:space="preserve">hello@virtune.com </w:t>
      </w:r>
      <w:r w:rsidRPr="00BA0FE2">
        <w:rPr>
          <w:rFonts w:ascii="Nunito" w:hAnsi="Nunito" w:cstheme="minorHAnsi"/>
          <w:color w:val="auto"/>
          <w:sz w:val="20"/>
          <w:szCs w:val="20"/>
          <w:lang w:val="en-US"/>
        </w:rPr>
        <w:t>,</w:t>
      </w:r>
      <w:proofErr w:type="gramEnd"/>
      <w:r w:rsidRPr="00BA0FE2">
        <w:rPr>
          <w:rFonts w:ascii="Nunito" w:hAnsi="Nunito" w:cstheme="minorHAnsi"/>
          <w:color w:val="auto"/>
          <w:sz w:val="20"/>
          <w:szCs w:val="20"/>
          <w:lang w:val="en-US"/>
        </w:rPr>
        <w:t xml:space="preserve"> no later than Friday, May 16, 2025, at 5:00 p.m. The information shall also be sent within the same time to the shareholder who has so requested and who has provided his or her address.</w:t>
      </w:r>
    </w:p>
    <w:p w14:paraId="4C95281A" w14:textId="77777777" w:rsidR="0053327D" w:rsidRPr="00BA0FE2" w:rsidRDefault="0053327D" w:rsidP="0046229F">
      <w:pPr>
        <w:pStyle w:val="BasicParagraph"/>
        <w:suppressAutoHyphens/>
        <w:rPr>
          <w:rFonts w:ascii="Nunito" w:hAnsi="Nunito" w:cstheme="minorHAnsi"/>
          <w:sz w:val="20"/>
          <w:szCs w:val="20"/>
          <w:lang w:val="en-US"/>
        </w:rPr>
      </w:pPr>
    </w:p>
    <w:p w14:paraId="662C722D" w14:textId="258521FB" w:rsidR="00042070" w:rsidRPr="00BA0FE2" w:rsidRDefault="0053327D" w:rsidP="0046229F">
      <w:pPr>
        <w:pStyle w:val="BasicParagraph"/>
        <w:suppressAutoHyphens/>
        <w:rPr>
          <w:rFonts w:ascii="Nunito" w:hAnsi="Nunito" w:cstheme="minorHAnsi"/>
          <w:b/>
          <w:sz w:val="20"/>
          <w:szCs w:val="20"/>
          <w:lang w:val="en-US"/>
        </w:rPr>
      </w:pPr>
      <w:r w:rsidRPr="00BA0FE2">
        <w:rPr>
          <w:rFonts w:ascii="Nunito" w:hAnsi="Nunito" w:cstheme="minorHAnsi"/>
          <w:b/>
          <w:sz w:val="20"/>
          <w:szCs w:val="20"/>
          <w:lang w:val="en-US"/>
        </w:rPr>
        <w:t>Documents</w:t>
      </w:r>
    </w:p>
    <w:p w14:paraId="52251B5D" w14:textId="56CA19DE" w:rsidR="00E04153" w:rsidRPr="00BA0FE2" w:rsidRDefault="00E04153" w:rsidP="0046229F">
      <w:pPr>
        <w:pStyle w:val="BasicParagraph"/>
        <w:suppressAutoHyphens/>
        <w:rPr>
          <w:rFonts w:ascii="Nunito" w:hAnsi="Nunito" w:cstheme="minorHAnsi"/>
          <w:color w:val="FF0000"/>
          <w:sz w:val="20"/>
          <w:szCs w:val="20"/>
          <w:lang w:val="en-US"/>
        </w:rPr>
      </w:pPr>
      <w:r w:rsidRPr="00BA0FE2">
        <w:rPr>
          <w:rFonts w:ascii="Nunito" w:hAnsi="Nunito" w:cstheme="minorHAnsi"/>
          <w:sz w:val="20"/>
          <w:szCs w:val="20"/>
          <w:lang w:val="en-US"/>
        </w:rPr>
        <w:t>Annual report documents and audit report for the financial year 2024 and other decision-making documents are available at the Company at Kungsgatan 26, 111 35 Stockholm and on the Company's website https://virtune.com/ no later than three weeks before the meeting.</w:t>
      </w:r>
    </w:p>
    <w:p w14:paraId="3C550ABE" w14:textId="53DC0AF3" w:rsidR="00042070" w:rsidRPr="00BA0FE2" w:rsidRDefault="00042070" w:rsidP="0046229F">
      <w:pPr>
        <w:pStyle w:val="BasicParagraph"/>
        <w:suppressAutoHyphens/>
        <w:rPr>
          <w:rFonts w:ascii="Nunito" w:hAnsi="Nunito" w:cstheme="minorHAnsi"/>
          <w:sz w:val="20"/>
          <w:szCs w:val="20"/>
          <w:lang w:val="en-US"/>
        </w:rPr>
      </w:pPr>
    </w:p>
    <w:p w14:paraId="2589F3D1" w14:textId="77777777" w:rsidR="00B2450F" w:rsidRPr="00BA0FE2" w:rsidRDefault="00B2450F" w:rsidP="00B2450F">
      <w:pPr>
        <w:jc w:val="center"/>
        <w:rPr>
          <w:rFonts w:ascii="Nunito" w:hAnsi="Nunito" w:cstheme="minorHAnsi"/>
          <w:color w:val="000000"/>
          <w:sz w:val="24"/>
          <w:szCs w:val="24"/>
          <w:lang w:val="en-AU"/>
        </w:rPr>
      </w:pPr>
      <w:r w:rsidRPr="00BA0FE2">
        <w:rPr>
          <w:rFonts w:ascii="Nunito" w:hAnsi="Nunito" w:cstheme="minorHAnsi"/>
          <w:sz w:val="20"/>
          <w:szCs w:val="20"/>
          <w:lang w:val="en-AU"/>
        </w:rPr>
        <w:t>_____________________</w:t>
      </w:r>
    </w:p>
    <w:p w14:paraId="385B55C5" w14:textId="171953C9" w:rsidR="0046229F" w:rsidRPr="00BA0FE2" w:rsidRDefault="00F44D88" w:rsidP="00B2450F">
      <w:pPr>
        <w:pStyle w:val="BasicParagraph"/>
        <w:suppressAutoHyphens/>
        <w:jc w:val="center"/>
        <w:rPr>
          <w:rFonts w:ascii="Nunito" w:hAnsi="Nunito" w:cstheme="minorHAnsi"/>
          <w:sz w:val="20"/>
          <w:szCs w:val="20"/>
          <w:lang w:val="en-AU"/>
        </w:rPr>
      </w:pPr>
      <w:r w:rsidRPr="00BA0FE2">
        <w:rPr>
          <w:rFonts w:ascii="Nunito" w:hAnsi="Nunito" w:cstheme="minorHAnsi"/>
          <w:sz w:val="20"/>
          <w:szCs w:val="20"/>
          <w:lang w:val="en-AU"/>
        </w:rPr>
        <w:t xml:space="preserve">Stockholm </w:t>
      </w:r>
      <w:r w:rsidR="00080E29" w:rsidRPr="00BA0FE2">
        <w:rPr>
          <w:rFonts w:ascii="Nunito" w:hAnsi="Nunito" w:cstheme="minorHAnsi"/>
          <w:sz w:val="20"/>
          <w:szCs w:val="20"/>
          <w:lang w:val="en-AU"/>
        </w:rPr>
        <w:br/>
        <w:t xml:space="preserve">April </w:t>
      </w:r>
      <w:r w:rsidR="00D83845" w:rsidRPr="00BA0FE2">
        <w:rPr>
          <w:rFonts w:ascii="Nunito" w:hAnsi="Nunito" w:cstheme="minorHAnsi"/>
          <w:sz w:val="20"/>
          <w:szCs w:val="20"/>
          <w:lang w:val="en-AU"/>
        </w:rPr>
        <w:t>2025</w:t>
      </w:r>
    </w:p>
    <w:p w14:paraId="22F62CED" w14:textId="2123AA2B" w:rsidR="0046229F" w:rsidRPr="00BA0FE2" w:rsidRDefault="00B214A2" w:rsidP="00B2450F">
      <w:pPr>
        <w:pStyle w:val="BasicParagraph"/>
        <w:suppressAutoHyphens/>
        <w:jc w:val="center"/>
        <w:rPr>
          <w:rFonts w:ascii="Nunito" w:hAnsi="Nunito" w:cstheme="minorHAnsi"/>
          <w:b/>
          <w:sz w:val="20"/>
          <w:szCs w:val="20"/>
          <w:lang w:val="en-AU"/>
        </w:rPr>
      </w:pPr>
      <w:r w:rsidRPr="00BA0FE2">
        <w:rPr>
          <w:rFonts w:ascii="Nunito" w:hAnsi="Nunito" w:cstheme="minorHAnsi"/>
          <w:b/>
          <w:sz w:val="20"/>
          <w:szCs w:val="20"/>
          <w:lang w:val="en-AU"/>
        </w:rPr>
        <w:t xml:space="preserve">Virtune AB </w:t>
      </w:r>
      <w:proofErr w:type="gramStart"/>
      <w:r w:rsidRPr="00BA0FE2">
        <w:rPr>
          <w:rFonts w:ascii="Nunito" w:hAnsi="Nunito" w:cstheme="minorHAnsi"/>
          <w:b/>
          <w:sz w:val="20"/>
          <w:szCs w:val="20"/>
          <w:lang w:val="en-AU"/>
        </w:rPr>
        <w:t xml:space="preserve">( </w:t>
      </w:r>
      <w:proofErr w:type="spellStart"/>
      <w:r w:rsidR="00DC1C13" w:rsidRPr="00BA0FE2">
        <w:rPr>
          <w:rFonts w:ascii="Nunito" w:hAnsi="Nunito" w:cstheme="minorHAnsi"/>
          <w:b/>
          <w:sz w:val="20"/>
          <w:szCs w:val="20"/>
          <w:lang w:val="en-AU"/>
        </w:rPr>
        <w:t>Publ</w:t>
      </w:r>
      <w:proofErr w:type="spellEnd"/>
      <w:proofErr w:type="gramEnd"/>
      <w:r w:rsidR="00DC1C13" w:rsidRPr="00BA0FE2">
        <w:rPr>
          <w:rFonts w:ascii="Nunito" w:hAnsi="Nunito" w:cstheme="minorHAnsi"/>
          <w:b/>
          <w:sz w:val="20"/>
          <w:szCs w:val="20"/>
          <w:lang w:val="en-AU"/>
        </w:rPr>
        <w:t xml:space="preserve"> )</w:t>
      </w:r>
    </w:p>
    <w:p w14:paraId="59264914" w14:textId="77777777" w:rsidR="0046229F" w:rsidRPr="00B06D88" w:rsidRDefault="0046229F" w:rsidP="00B2450F">
      <w:pPr>
        <w:pStyle w:val="BasicParagraph"/>
        <w:suppressAutoHyphens/>
        <w:jc w:val="center"/>
        <w:rPr>
          <w:rFonts w:ascii="Nunito" w:hAnsi="Nunito" w:cstheme="minorHAnsi"/>
          <w:i/>
          <w:sz w:val="20"/>
          <w:szCs w:val="20"/>
          <w:lang w:val="en-US"/>
        </w:rPr>
      </w:pPr>
      <w:r w:rsidRPr="00BA0FE2">
        <w:rPr>
          <w:rFonts w:ascii="Nunito" w:hAnsi="Nunito" w:cstheme="minorHAnsi"/>
          <w:i/>
          <w:sz w:val="20"/>
          <w:szCs w:val="20"/>
          <w:lang w:val="en-US"/>
        </w:rPr>
        <w:t>Board of Directors</w:t>
      </w:r>
    </w:p>
    <w:p w14:paraId="2CCE5AF6" w14:textId="77777777" w:rsidR="0046229F" w:rsidRPr="00B06D88" w:rsidRDefault="0046229F" w:rsidP="0046229F">
      <w:pPr>
        <w:pStyle w:val="BasicParagraph"/>
        <w:suppressAutoHyphens/>
        <w:rPr>
          <w:rFonts w:ascii="Nunito" w:hAnsi="Nunito" w:cstheme="minorHAnsi"/>
          <w:sz w:val="20"/>
          <w:szCs w:val="20"/>
          <w:lang w:val="en-US"/>
        </w:rPr>
      </w:pPr>
    </w:p>
    <w:p w14:paraId="038448EB" w14:textId="77777777" w:rsidR="0046229F" w:rsidRPr="00B06D88" w:rsidRDefault="0046229F" w:rsidP="0046229F">
      <w:pPr>
        <w:pStyle w:val="BasicParagraph"/>
        <w:suppressAutoHyphens/>
        <w:rPr>
          <w:rFonts w:ascii="Nunito" w:hAnsi="Nunito" w:cstheme="minorHAnsi"/>
          <w:sz w:val="20"/>
          <w:szCs w:val="20"/>
          <w:lang w:val="en-US"/>
        </w:rPr>
      </w:pPr>
    </w:p>
    <w:sectPr w:rsidR="0046229F" w:rsidRPr="00B06D88" w:rsidSect="0046229F">
      <w:headerReference w:type="default" r:id="rId11"/>
      <w:pgSz w:w="11906" w:h="16838"/>
      <w:pgMar w:top="2268" w:right="1558" w:bottom="1843"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821A" w14:textId="77777777" w:rsidR="0096626B" w:rsidRDefault="0096626B" w:rsidP="0046229F">
      <w:pPr>
        <w:spacing w:after="0" w:line="240" w:lineRule="auto"/>
      </w:pPr>
      <w:r>
        <w:separator/>
      </w:r>
    </w:p>
  </w:endnote>
  <w:endnote w:type="continuationSeparator" w:id="0">
    <w:p w14:paraId="2459C136" w14:textId="77777777" w:rsidR="0096626B" w:rsidRDefault="0096626B" w:rsidP="00462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charset w:val="00"/>
    <w:family w:val="roman"/>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633E" w14:textId="77777777" w:rsidR="0096626B" w:rsidRDefault="0096626B" w:rsidP="0046229F">
      <w:pPr>
        <w:spacing w:after="0" w:line="240" w:lineRule="auto"/>
      </w:pPr>
      <w:r>
        <w:separator/>
      </w:r>
    </w:p>
  </w:footnote>
  <w:footnote w:type="continuationSeparator" w:id="0">
    <w:p w14:paraId="3B1D7499" w14:textId="77777777" w:rsidR="0096626B" w:rsidRDefault="0096626B" w:rsidP="00462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EFFE" w14:textId="2411E93D" w:rsidR="0046229F" w:rsidRDefault="00B214A2" w:rsidP="003A299B">
    <w:pPr>
      <w:pStyle w:val="Sidhuvud"/>
    </w:pPr>
    <w:r>
      <w:rPr>
        <w:noProof/>
      </w:rPr>
      <w:drawing>
        <wp:inline distT="0" distB="0" distL="0" distR="0" wp14:anchorId="5E2D7BCF" wp14:editId="08FAD8F7">
          <wp:extent cx="1346200" cy="309033"/>
          <wp:effectExtent l="0" t="0" r="6350" b="0"/>
          <wp:docPr id="13" name="Bild 1" descr="En bild som visar text, klocka, mätare&#10;&#10;Automatiskt genererad beskrivning">
            <a:extLst xmlns:a="http://schemas.openxmlformats.org/drawingml/2006/main">
              <a:ext uri="{FF2B5EF4-FFF2-40B4-BE49-F238E27FC236}">
                <a16:creationId xmlns:a16="http://schemas.microsoft.com/office/drawing/2014/main" id="{A585DFC0-261D-4984-AE2C-6F9F08C021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 descr="En bild som visar text, klocka, mätare&#10;&#10;Automatiskt genererad beskrivning">
                    <a:extLst>
                      <a:ext uri="{FF2B5EF4-FFF2-40B4-BE49-F238E27FC236}">
                        <a16:creationId xmlns:a16="http://schemas.microsoft.com/office/drawing/2014/main" id="{A585DFC0-261D-4984-AE2C-6F9F08C02189}"/>
                      </a:ext>
                    </a:extLst>
                  </pic:cNvPr>
                  <pic:cNvPicPr>
                    <a:picLocks noChangeAspect="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359509" cy="3120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0B3"/>
    <w:multiLevelType w:val="hybridMultilevel"/>
    <w:tmpl w:val="7CDA22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D621C5"/>
    <w:multiLevelType w:val="hybridMultilevel"/>
    <w:tmpl w:val="607856EE"/>
    <w:lvl w:ilvl="0" w:tplc="041D000F">
      <w:start w:val="1"/>
      <w:numFmt w:val="decimal"/>
      <w:lvlText w:val="%1."/>
      <w:lvlJc w:val="left"/>
      <w:pPr>
        <w:ind w:left="720" w:hanging="360"/>
      </w:pPr>
      <w:rPr>
        <w:rFonts w:hint="default"/>
      </w:rPr>
    </w:lvl>
    <w:lvl w:ilvl="1" w:tplc="4BA21846">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E71017F"/>
    <w:multiLevelType w:val="hybridMultilevel"/>
    <w:tmpl w:val="194E27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2296B55"/>
    <w:multiLevelType w:val="hybridMultilevel"/>
    <w:tmpl w:val="607856EE"/>
    <w:lvl w:ilvl="0" w:tplc="041D000F">
      <w:start w:val="1"/>
      <w:numFmt w:val="decimal"/>
      <w:lvlText w:val="%1."/>
      <w:lvlJc w:val="left"/>
      <w:pPr>
        <w:ind w:left="720" w:hanging="360"/>
      </w:pPr>
      <w:rPr>
        <w:rFonts w:hint="default"/>
      </w:rPr>
    </w:lvl>
    <w:lvl w:ilvl="1" w:tplc="4BA21846">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BAA5B0D"/>
    <w:multiLevelType w:val="hybridMultilevel"/>
    <w:tmpl w:val="607856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1F4444"/>
    <w:multiLevelType w:val="hybridMultilevel"/>
    <w:tmpl w:val="45681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0B11D3"/>
    <w:multiLevelType w:val="hybridMultilevel"/>
    <w:tmpl w:val="69E269A2"/>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2156E44"/>
    <w:multiLevelType w:val="hybridMultilevel"/>
    <w:tmpl w:val="E88CF1B0"/>
    <w:lvl w:ilvl="0" w:tplc="84A2B944">
      <w:start w:val="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48210281">
    <w:abstractNumId w:val="2"/>
  </w:num>
  <w:num w:numId="2" w16cid:durableId="1857108185">
    <w:abstractNumId w:val="3"/>
  </w:num>
  <w:num w:numId="3" w16cid:durableId="1541670053">
    <w:abstractNumId w:val="1"/>
  </w:num>
  <w:num w:numId="4" w16cid:durableId="308293777">
    <w:abstractNumId w:val="0"/>
  </w:num>
  <w:num w:numId="5" w16cid:durableId="1931966003">
    <w:abstractNumId w:val="7"/>
  </w:num>
  <w:num w:numId="6" w16cid:durableId="243883141">
    <w:abstractNumId w:val="6"/>
  </w:num>
  <w:num w:numId="7" w16cid:durableId="1575361322">
    <w:abstractNumId w:val="4"/>
  </w:num>
  <w:num w:numId="8" w16cid:durableId="349794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9F"/>
    <w:rsid w:val="00012D20"/>
    <w:rsid w:val="000176A8"/>
    <w:rsid w:val="00020C08"/>
    <w:rsid w:val="00025F7E"/>
    <w:rsid w:val="00027334"/>
    <w:rsid w:val="00030469"/>
    <w:rsid w:val="000356CF"/>
    <w:rsid w:val="00040F1E"/>
    <w:rsid w:val="00042070"/>
    <w:rsid w:val="000609E2"/>
    <w:rsid w:val="00061217"/>
    <w:rsid w:val="00071DCA"/>
    <w:rsid w:val="0007484C"/>
    <w:rsid w:val="00074F8A"/>
    <w:rsid w:val="00080E29"/>
    <w:rsid w:val="00081B90"/>
    <w:rsid w:val="00083417"/>
    <w:rsid w:val="0008468B"/>
    <w:rsid w:val="0008528D"/>
    <w:rsid w:val="00091D61"/>
    <w:rsid w:val="0009711D"/>
    <w:rsid w:val="000A48B5"/>
    <w:rsid w:val="000A7C1C"/>
    <w:rsid w:val="000B76B4"/>
    <w:rsid w:val="000C0C85"/>
    <w:rsid w:val="000C15AF"/>
    <w:rsid w:val="000C3AB6"/>
    <w:rsid w:val="000C4B63"/>
    <w:rsid w:val="000D47EA"/>
    <w:rsid w:val="000D6C34"/>
    <w:rsid w:val="000F01E8"/>
    <w:rsid w:val="000F3757"/>
    <w:rsid w:val="001027B6"/>
    <w:rsid w:val="00110C64"/>
    <w:rsid w:val="00113BF9"/>
    <w:rsid w:val="00133082"/>
    <w:rsid w:val="00134728"/>
    <w:rsid w:val="00153216"/>
    <w:rsid w:val="001547D4"/>
    <w:rsid w:val="00156083"/>
    <w:rsid w:val="00156711"/>
    <w:rsid w:val="00160C33"/>
    <w:rsid w:val="0016115B"/>
    <w:rsid w:val="0017337B"/>
    <w:rsid w:val="00174F0A"/>
    <w:rsid w:val="00180348"/>
    <w:rsid w:val="001835EA"/>
    <w:rsid w:val="00187E4B"/>
    <w:rsid w:val="001917EB"/>
    <w:rsid w:val="00193C8F"/>
    <w:rsid w:val="00193CAE"/>
    <w:rsid w:val="00195ECF"/>
    <w:rsid w:val="00197D89"/>
    <w:rsid w:val="001A00CD"/>
    <w:rsid w:val="001A2D1A"/>
    <w:rsid w:val="001A7B08"/>
    <w:rsid w:val="001B1D58"/>
    <w:rsid w:val="001C5DAB"/>
    <w:rsid w:val="001C794A"/>
    <w:rsid w:val="001D16AE"/>
    <w:rsid w:val="001D3772"/>
    <w:rsid w:val="001D52D4"/>
    <w:rsid w:val="001E0C77"/>
    <w:rsid w:val="001E229F"/>
    <w:rsid w:val="001E3DE7"/>
    <w:rsid w:val="001E7CEC"/>
    <w:rsid w:val="001F1F15"/>
    <w:rsid w:val="001F3F7D"/>
    <w:rsid w:val="001F650C"/>
    <w:rsid w:val="002011D2"/>
    <w:rsid w:val="0020410E"/>
    <w:rsid w:val="00204282"/>
    <w:rsid w:val="002048B9"/>
    <w:rsid w:val="00211B1A"/>
    <w:rsid w:val="00220A6C"/>
    <w:rsid w:val="00222069"/>
    <w:rsid w:val="00224489"/>
    <w:rsid w:val="00224D29"/>
    <w:rsid w:val="00225CC8"/>
    <w:rsid w:val="00235209"/>
    <w:rsid w:val="002365AF"/>
    <w:rsid w:val="00241F41"/>
    <w:rsid w:val="002421E0"/>
    <w:rsid w:val="00261FE0"/>
    <w:rsid w:val="00266E97"/>
    <w:rsid w:val="002670A7"/>
    <w:rsid w:val="0027310B"/>
    <w:rsid w:val="00274471"/>
    <w:rsid w:val="00291B00"/>
    <w:rsid w:val="002A5D2F"/>
    <w:rsid w:val="002B0FD5"/>
    <w:rsid w:val="002B3BB7"/>
    <w:rsid w:val="002B57DE"/>
    <w:rsid w:val="002C5F64"/>
    <w:rsid w:val="002D0C7B"/>
    <w:rsid w:val="002D41AE"/>
    <w:rsid w:val="002E127F"/>
    <w:rsid w:val="002E1C75"/>
    <w:rsid w:val="003022AB"/>
    <w:rsid w:val="003033C2"/>
    <w:rsid w:val="0031207D"/>
    <w:rsid w:val="0031375B"/>
    <w:rsid w:val="0031497B"/>
    <w:rsid w:val="00315939"/>
    <w:rsid w:val="0031706B"/>
    <w:rsid w:val="0032380E"/>
    <w:rsid w:val="00325783"/>
    <w:rsid w:val="00326AF0"/>
    <w:rsid w:val="0033076E"/>
    <w:rsid w:val="00335ABB"/>
    <w:rsid w:val="003400CB"/>
    <w:rsid w:val="00341666"/>
    <w:rsid w:val="003416A2"/>
    <w:rsid w:val="00341F5A"/>
    <w:rsid w:val="00344010"/>
    <w:rsid w:val="003452EB"/>
    <w:rsid w:val="00346CA9"/>
    <w:rsid w:val="00347A75"/>
    <w:rsid w:val="00347AF3"/>
    <w:rsid w:val="00347F68"/>
    <w:rsid w:val="0035609A"/>
    <w:rsid w:val="00361EE7"/>
    <w:rsid w:val="00367128"/>
    <w:rsid w:val="003725E4"/>
    <w:rsid w:val="00372F34"/>
    <w:rsid w:val="00381C83"/>
    <w:rsid w:val="00383D96"/>
    <w:rsid w:val="003954B4"/>
    <w:rsid w:val="00396CE7"/>
    <w:rsid w:val="003A1A42"/>
    <w:rsid w:val="003A299B"/>
    <w:rsid w:val="003A3F68"/>
    <w:rsid w:val="003B3005"/>
    <w:rsid w:val="003B523F"/>
    <w:rsid w:val="003B6CDA"/>
    <w:rsid w:val="003C0B27"/>
    <w:rsid w:val="003C5683"/>
    <w:rsid w:val="003C6AF8"/>
    <w:rsid w:val="003C7D8A"/>
    <w:rsid w:val="003E6CF0"/>
    <w:rsid w:val="003F11D5"/>
    <w:rsid w:val="003F56B9"/>
    <w:rsid w:val="003F585D"/>
    <w:rsid w:val="003F735A"/>
    <w:rsid w:val="004031AA"/>
    <w:rsid w:val="0040475E"/>
    <w:rsid w:val="0040583A"/>
    <w:rsid w:val="00406874"/>
    <w:rsid w:val="00410043"/>
    <w:rsid w:val="00412DAC"/>
    <w:rsid w:val="00420063"/>
    <w:rsid w:val="0043407A"/>
    <w:rsid w:val="00436F57"/>
    <w:rsid w:val="0044131D"/>
    <w:rsid w:val="004464DD"/>
    <w:rsid w:val="00447C4E"/>
    <w:rsid w:val="004514DF"/>
    <w:rsid w:val="00461C9C"/>
    <w:rsid w:val="0046229F"/>
    <w:rsid w:val="00464C0B"/>
    <w:rsid w:val="00471F62"/>
    <w:rsid w:val="0047430F"/>
    <w:rsid w:val="00482974"/>
    <w:rsid w:val="004839CC"/>
    <w:rsid w:val="0049290F"/>
    <w:rsid w:val="00494527"/>
    <w:rsid w:val="00496AF1"/>
    <w:rsid w:val="004A2DB1"/>
    <w:rsid w:val="004C0DFD"/>
    <w:rsid w:val="004C20A0"/>
    <w:rsid w:val="004C5AA7"/>
    <w:rsid w:val="004C6E3D"/>
    <w:rsid w:val="004D0EB8"/>
    <w:rsid w:val="004D1CB5"/>
    <w:rsid w:val="004D22B0"/>
    <w:rsid w:val="004E719A"/>
    <w:rsid w:val="004F188D"/>
    <w:rsid w:val="004F2523"/>
    <w:rsid w:val="004F2B24"/>
    <w:rsid w:val="0050578A"/>
    <w:rsid w:val="0050594F"/>
    <w:rsid w:val="0051658A"/>
    <w:rsid w:val="00523DCC"/>
    <w:rsid w:val="0053327D"/>
    <w:rsid w:val="00540EA4"/>
    <w:rsid w:val="00540F8A"/>
    <w:rsid w:val="00541EDC"/>
    <w:rsid w:val="0054367A"/>
    <w:rsid w:val="00544076"/>
    <w:rsid w:val="005465A5"/>
    <w:rsid w:val="00546FD4"/>
    <w:rsid w:val="005479AD"/>
    <w:rsid w:val="00552F2A"/>
    <w:rsid w:val="00553260"/>
    <w:rsid w:val="005622BD"/>
    <w:rsid w:val="0056272D"/>
    <w:rsid w:val="00564043"/>
    <w:rsid w:val="0056490C"/>
    <w:rsid w:val="005659FA"/>
    <w:rsid w:val="005718C6"/>
    <w:rsid w:val="005723EA"/>
    <w:rsid w:val="00573FE4"/>
    <w:rsid w:val="00585148"/>
    <w:rsid w:val="005870A0"/>
    <w:rsid w:val="0059090F"/>
    <w:rsid w:val="005A1DA1"/>
    <w:rsid w:val="005A2193"/>
    <w:rsid w:val="005A249A"/>
    <w:rsid w:val="005B069F"/>
    <w:rsid w:val="005B5A39"/>
    <w:rsid w:val="005B6D57"/>
    <w:rsid w:val="005B6F9F"/>
    <w:rsid w:val="005C63F3"/>
    <w:rsid w:val="005C6F2F"/>
    <w:rsid w:val="005D61D4"/>
    <w:rsid w:val="005D7D91"/>
    <w:rsid w:val="005E01E7"/>
    <w:rsid w:val="005E6594"/>
    <w:rsid w:val="005E7472"/>
    <w:rsid w:val="005F1254"/>
    <w:rsid w:val="006075A3"/>
    <w:rsid w:val="00607973"/>
    <w:rsid w:val="006109AA"/>
    <w:rsid w:val="00620B91"/>
    <w:rsid w:val="00631033"/>
    <w:rsid w:val="0064466D"/>
    <w:rsid w:val="00656E50"/>
    <w:rsid w:val="00662AE9"/>
    <w:rsid w:val="0066476C"/>
    <w:rsid w:val="006662DB"/>
    <w:rsid w:val="00667AA1"/>
    <w:rsid w:val="006739CD"/>
    <w:rsid w:val="0068294A"/>
    <w:rsid w:val="00682A4C"/>
    <w:rsid w:val="00686AF2"/>
    <w:rsid w:val="00694730"/>
    <w:rsid w:val="00694D12"/>
    <w:rsid w:val="006955E0"/>
    <w:rsid w:val="006967EB"/>
    <w:rsid w:val="006A0CF3"/>
    <w:rsid w:val="006A5583"/>
    <w:rsid w:val="006C48E6"/>
    <w:rsid w:val="006D02B3"/>
    <w:rsid w:val="006D12EB"/>
    <w:rsid w:val="006D6638"/>
    <w:rsid w:val="006D79FA"/>
    <w:rsid w:val="006E1D19"/>
    <w:rsid w:val="006E2BA2"/>
    <w:rsid w:val="006E353B"/>
    <w:rsid w:val="006E601D"/>
    <w:rsid w:val="006E771C"/>
    <w:rsid w:val="006F05B5"/>
    <w:rsid w:val="006F7DF1"/>
    <w:rsid w:val="00700F1E"/>
    <w:rsid w:val="007019A6"/>
    <w:rsid w:val="00703D04"/>
    <w:rsid w:val="007043F0"/>
    <w:rsid w:val="00720284"/>
    <w:rsid w:val="007263C1"/>
    <w:rsid w:val="00726E3F"/>
    <w:rsid w:val="0072745A"/>
    <w:rsid w:val="00731ED6"/>
    <w:rsid w:val="0073495A"/>
    <w:rsid w:val="00745FAB"/>
    <w:rsid w:val="00746564"/>
    <w:rsid w:val="007512C0"/>
    <w:rsid w:val="0075368F"/>
    <w:rsid w:val="007548B9"/>
    <w:rsid w:val="00761CAF"/>
    <w:rsid w:val="00762821"/>
    <w:rsid w:val="007633FE"/>
    <w:rsid w:val="00773D00"/>
    <w:rsid w:val="00776840"/>
    <w:rsid w:val="0077784E"/>
    <w:rsid w:val="00781CD5"/>
    <w:rsid w:val="00785711"/>
    <w:rsid w:val="007A58F7"/>
    <w:rsid w:val="007A70DC"/>
    <w:rsid w:val="007B0386"/>
    <w:rsid w:val="007B0491"/>
    <w:rsid w:val="007B136E"/>
    <w:rsid w:val="007B15E5"/>
    <w:rsid w:val="007B3592"/>
    <w:rsid w:val="007B52FE"/>
    <w:rsid w:val="007C0327"/>
    <w:rsid w:val="007C3192"/>
    <w:rsid w:val="007C3B67"/>
    <w:rsid w:val="007C42F7"/>
    <w:rsid w:val="007C4B33"/>
    <w:rsid w:val="007D6105"/>
    <w:rsid w:val="007E3032"/>
    <w:rsid w:val="007E52DA"/>
    <w:rsid w:val="007F0123"/>
    <w:rsid w:val="007F2518"/>
    <w:rsid w:val="007F33C9"/>
    <w:rsid w:val="007F7ABC"/>
    <w:rsid w:val="00804B87"/>
    <w:rsid w:val="008202A5"/>
    <w:rsid w:val="008208CB"/>
    <w:rsid w:val="00823F7E"/>
    <w:rsid w:val="00830292"/>
    <w:rsid w:val="0083227D"/>
    <w:rsid w:val="00832867"/>
    <w:rsid w:val="00840142"/>
    <w:rsid w:val="00841BEF"/>
    <w:rsid w:val="0085090E"/>
    <w:rsid w:val="00851711"/>
    <w:rsid w:val="0086415E"/>
    <w:rsid w:val="0086535D"/>
    <w:rsid w:val="0086737C"/>
    <w:rsid w:val="008719C3"/>
    <w:rsid w:val="00874F6A"/>
    <w:rsid w:val="00880949"/>
    <w:rsid w:val="00884F19"/>
    <w:rsid w:val="0088523D"/>
    <w:rsid w:val="00891A7D"/>
    <w:rsid w:val="00897CC3"/>
    <w:rsid w:val="008A0BCD"/>
    <w:rsid w:val="008A3E91"/>
    <w:rsid w:val="008B0682"/>
    <w:rsid w:val="008B4F44"/>
    <w:rsid w:val="008B5D7D"/>
    <w:rsid w:val="008C1969"/>
    <w:rsid w:val="008C498F"/>
    <w:rsid w:val="008D3561"/>
    <w:rsid w:val="008D3EF0"/>
    <w:rsid w:val="008D6A9C"/>
    <w:rsid w:val="008E1B1F"/>
    <w:rsid w:val="008E4A3C"/>
    <w:rsid w:val="008E4AEC"/>
    <w:rsid w:val="008E6C62"/>
    <w:rsid w:val="008E7BDF"/>
    <w:rsid w:val="008F0929"/>
    <w:rsid w:val="008F7661"/>
    <w:rsid w:val="00906D86"/>
    <w:rsid w:val="009119F3"/>
    <w:rsid w:val="00914C93"/>
    <w:rsid w:val="00917CDC"/>
    <w:rsid w:val="00926938"/>
    <w:rsid w:val="0092788D"/>
    <w:rsid w:val="00927BFF"/>
    <w:rsid w:val="009347E3"/>
    <w:rsid w:val="00936385"/>
    <w:rsid w:val="0093653A"/>
    <w:rsid w:val="009410A3"/>
    <w:rsid w:val="00942F77"/>
    <w:rsid w:val="00943EED"/>
    <w:rsid w:val="009534DB"/>
    <w:rsid w:val="0096626B"/>
    <w:rsid w:val="00971BE5"/>
    <w:rsid w:val="0098496D"/>
    <w:rsid w:val="00990052"/>
    <w:rsid w:val="00992D5F"/>
    <w:rsid w:val="00993D82"/>
    <w:rsid w:val="0099437C"/>
    <w:rsid w:val="009A0A3C"/>
    <w:rsid w:val="009A26A4"/>
    <w:rsid w:val="009A43AA"/>
    <w:rsid w:val="009B4FC6"/>
    <w:rsid w:val="009C1C6A"/>
    <w:rsid w:val="009C56A7"/>
    <w:rsid w:val="009C7176"/>
    <w:rsid w:val="009D50BB"/>
    <w:rsid w:val="009E0C39"/>
    <w:rsid w:val="009E125E"/>
    <w:rsid w:val="009E1E6B"/>
    <w:rsid w:val="009E28B9"/>
    <w:rsid w:val="009E50B1"/>
    <w:rsid w:val="009F3369"/>
    <w:rsid w:val="009F378D"/>
    <w:rsid w:val="009F50D9"/>
    <w:rsid w:val="009F6070"/>
    <w:rsid w:val="00A03C77"/>
    <w:rsid w:val="00A046B7"/>
    <w:rsid w:val="00A06E8C"/>
    <w:rsid w:val="00A072FA"/>
    <w:rsid w:val="00A141CD"/>
    <w:rsid w:val="00A14439"/>
    <w:rsid w:val="00A16E1A"/>
    <w:rsid w:val="00A17A57"/>
    <w:rsid w:val="00A24400"/>
    <w:rsid w:val="00A3001A"/>
    <w:rsid w:val="00A3011F"/>
    <w:rsid w:val="00A36EF3"/>
    <w:rsid w:val="00A370FF"/>
    <w:rsid w:val="00A40217"/>
    <w:rsid w:val="00A40C7D"/>
    <w:rsid w:val="00A41100"/>
    <w:rsid w:val="00A42CA8"/>
    <w:rsid w:val="00A43835"/>
    <w:rsid w:val="00A470BD"/>
    <w:rsid w:val="00A50844"/>
    <w:rsid w:val="00A51F4A"/>
    <w:rsid w:val="00A52502"/>
    <w:rsid w:val="00A73043"/>
    <w:rsid w:val="00A86DF4"/>
    <w:rsid w:val="00A92CD0"/>
    <w:rsid w:val="00A93278"/>
    <w:rsid w:val="00A94955"/>
    <w:rsid w:val="00A971F9"/>
    <w:rsid w:val="00AA345A"/>
    <w:rsid w:val="00AA5200"/>
    <w:rsid w:val="00AA5BF1"/>
    <w:rsid w:val="00AB1972"/>
    <w:rsid w:val="00AB243C"/>
    <w:rsid w:val="00AB3026"/>
    <w:rsid w:val="00AB636D"/>
    <w:rsid w:val="00AB7FC7"/>
    <w:rsid w:val="00AC2E9A"/>
    <w:rsid w:val="00AC359E"/>
    <w:rsid w:val="00AC5350"/>
    <w:rsid w:val="00AC6F62"/>
    <w:rsid w:val="00AC74D2"/>
    <w:rsid w:val="00AE07FC"/>
    <w:rsid w:val="00AE2335"/>
    <w:rsid w:val="00AE2D94"/>
    <w:rsid w:val="00AF19BA"/>
    <w:rsid w:val="00AF40DF"/>
    <w:rsid w:val="00AF791D"/>
    <w:rsid w:val="00B027C3"/>
    <w:rsid w:val="00B0440C"/>
    <w:rsid w:val="00B06D88"/>
    <w:rsid w:val="00B07CBB"/>
    <w:rsid w:val="00B10BCD"/>
    <w:rsid w:val="00B152D8"/>
    <w:rsid w:val="00B172FF"/>
    <w:rsid w:val="00B2145A"/>
    <w:rsid w:val="00B214A2"/>
    <w:rsid w:val="00B2190F"/>
    <w:rsid w:val="00B2450F"/>
    <w:rsid w:val="00B25AC7"/>
    <w:rsid w:val="00B2616D"/>
    <w:rsid w:val="00B40E9E"/>
    <w:rsid w:val="00B51C96"/>
    <w:rsid w:val="00B61C96"/>
    <w:rsid w:val="00B70070"/>
    <w:rsid w:val="00B709D8"/>
    <w:rsid w:val="00B70FB9"/>
    <w:rsid w:val="00B7392C"/>
    <w:rsid w:val="00B76CA2"/>
    <w:rsid w:val="00B80ABC"/>
    <w:rsid w:val="00B80B94"/>
    <w:rsid w:val="00B86922"/>
    <w:rsid w:val="00B94196"/>
    <w:rsid w:val="00B94764"/>
    <w:rsid w:val="00BA07D4"/>
    <w:rsid w:val="00BA0FE2"/>
    <w:rsid w:val="00BA4F63"/>
    <w:rsid w:val="00BA7098"/>
    <w:rsid w:val="00BB2EC0"/>
    <w:rsid w:val="00BC26E5"/>
    <w:rsid w:val="00BC3D7F"/>
    <w:rsid w:val="00BC6297"/>
    <w:rsid w:val="00BC6338"/>
    <w:rsid w:val="00BD0030"/>
    <w:rsid w:val="00BD01F9"/>
    <w:rsid w:val="00BD1ACC"/>
    <w:rsid w:val="00BE2817"/>
    <w:rsid w:val="00BE6BF7"/>
    <w:rsid w:val="00BF258C"/>
    <w:rsid w:val="00BF3003"/>
    <w:rsid w:val="00BF79E0"/>
    <w:rsid w:val="00C01B53"/>
    <w:rsid w:val="00C02B24"/>
    <w:rsid w:val="00C05353"/>
    <w:rsid w:val="00C05BFE"/>
    <w:rsid w:val="00C05E51"/>
    <w:rsid w:val="00C0735D"/>
    <w:rsid w:val="00C0774F"/>
    <w:rsid w:val="00C10894"/>
    <w:rsid w:val="00C12F64"/>
    <w:rsid w:val="00C13465"/>
    <w:rsid w:val="00C1485C"/>
    <w:rsid w:val="00C217C3"/>
    <w:rsid w:val="00C232B5"/>
    <w:rsid w:val="00C25451"/>
    <w:rsid w:val="00C326DC"/>
    <w:rsid w:val="00C33C3D"/>
    <w:rsid w:val="00C3556F"/>
    <w:rsid w:val="00C374A7"/>
    <w:rsid w:val="00C415A9"/>
    <w:rsid w:val="00C43DCA"/>
    <w:rsid w:val="00C45C8A"/>
    <w:rsid w:val="00C46D6B"/>
    <w:rsid w:val="00C5217E"/>
    <w:rsid w:val="00C648BC"/>
    <w:rsid w:val="00C6518C"/>
    <w:rsid w:val="00C66547"/>
    <w:rsid w:val="00C66614"/>
    <w:rsid w:val="00C71943"/>
    <w:rsid w:val="00C76127"/>
    <w:rsid w:val="00C8695F"/>
    <w:rsid w:val="00C87E7E"/>
    <w:rsid w:val="00C92F39"/>
    <w:rsid w:val="00C94FD8"/>
    <w:rsid w:val="00C97089"/>
    <w:rsid w:val="00CA44F5"/>
    <w:rsid w:val="00CC6BE9"/>
    <w:rsid w:val="00CD3401"/>
    <w:rsid w:val="00CD478E"/>
    <w:rsid w:val="00CE119A"/>
    <w:rsid w:val="00D01BB6"/>
    <w:rsid w:val="00D15D84"/>
    <w:rsid w:val="00D227AA"/>
    <w:rsid w:val="00D22D55"/>
    <w:rsid w:val="00D2359D"/>
    <w:rsid w:val="00D44E94"/>
    <w:rsid w:val="00D502BC"/>
    <w:rsid w:val="00D51275"/>
    <w:rsid w:val="00D52C1A"/>
    <w:rsid w:val="00D601C6"/>
    <w:rsid w:val="00D63CB8"/>
    <w:rsid w:val="00D74B23"/>
    <w:rsid w:val="00D75EE9"/>
    <w:rsid w:val="00D76BF2"/>
    <w:rsid w:val="00D77689"/>
    <w:rsid w:val="00D77A22"/>
    <w:rsid w:val="00D77C2F"/>
    <w:rsid w:val="00D80035"/>
    <w:rsid w:val="00D83845"/>
    <w:rsid w:val="00D87720"/>
    <w:rsid w:val="00D9017E"/>
    <w:rsid w:val="00D9046C"/>
    <w:rsid w:val="00D97CDD"/>
    <w:rsid w:val="00DA31B3"/>
    <w:rsid w:val="00DA4B54"/>
    <w:rsid w:val="00DB1B6B"/>
    <w:rsid w:val="00DB1DAE"/>
    <w:rsid w:val="00DC0FD3"/>
    <w:rsid w:val="00DC1C13"/>
    <w:rsid w:val="00DC28FD"/>
    <w:rsid w:val="00DC4A97"/>
    <w:rsid w:val="00DD5307"/>
    <w:rsid w:val="00DF08DC"/>
    <w:rsid w:val="00DF73E4"/>
    <w:rsid w:val="00DF7794"/>
    <w:rsid w:val="00E02465"/>
    <w:rsid w:val="00E025D5"/>
    <w:rsid w:val="00E04153"/>
    <w:rsid w:val="00E07507"/>
    <w:rsid w:val="00E2356E"/>
    <w:rsid w:val="00E3179A"/>
    <w:rsid w:val="00E32BBC"/>
    <w:rsid w:val="00E36E22"/>
    <w:rsid w:val="00E40B56"/>
    <w:rsid w:val="00E4115F"/>
    <w:rsid w:val="00E474E4"/>
    <w:rsid w:val="00E475FC"/>
    <w:rsid w:val="00E55034"/>
    <w:rsid w:val="00E641A7"/>
    <w:rsid w:val="00E67F66"/>
    <w:rsid w:val="00E70850"/>
    <w:rsid w:val="00E83A9B"/>
    <w:rsid w:val="00E87E46"/>
    <w:rsid w:val="00E91FD9"/>
    <w:rsid w:val="00E94CAA"/>
    <w:rsid w:val="00EA490D"/>
    <w:rsid w:val="00EA7BF7"/>
    <w:rsid w:val="00EB0AC1"/>
    <w:rsid w:val="00EB1628"/>
    <w:rsid w:val="00EC039C"/>
    <w:rsid w:val="00EC596A"/>
    <w:rsid w:val="00ED562E"/>
    <w:rsid w:val="00ED668F"/>
    <w:rsid w:val="00EE0A2C"/>
    <w:rsid w:val="00EE50AB"/>
    <w:rsid w:val="00EE64AA"/>
    <w:rsid w:val="00EF4BE1"/>
    <w:rsid w:val="00F028BB"/>
    <w:rsid w:val="00F02908"/>
    <w:rsid w:val="00F045F9"/>
    <w:rsid w:val="00F05659"/>
    <w:rsid w:val="00F057D5"/>
    <w:rsid w:val="00F15927"/>
    <w:rsid w:val="00F164CB"/>
    <w:rsid w:val="00F204ED"/>
    <w:rsid w:val="00F26461"/>
    <w:rsid w:val="00F30D38"/>
    <w:rsid w:val="00F37917"/>
    <w:rsid w:val="00F41061"/>
    <w:rsid w:val="00F44B1E"/>
    <w:rsid w:val="00F44D88"/>
    <w:rsid w:val="00F45304"/>
    <w:rsid w:val="00F50294"/>
    <w:rsid w:val="00F51720"/>
    <w:rsid w:val="00F57A2B"/>
    <w:rsid w:val="00F63A5B"/>
    <w:rsid w:val="00F678E8"/>
    <w:rsid w:val="00F73F92"/>
    <w:rsid w:val="00F75004"/>
    <w:rsid w:val="00F81135"/>
    <w:rsid w:val="00F87066"/>
    <w:rsid w:val="00F87F34"/>
    <w:rsid w:val="00F914E9"/>
    <w:rsid w:val="00F93E25"/>
    <w:rsid w:val="00FA0869"/>
    <w:rsid w:val="00FA1A2B"/>
    <w:rsid w:val="00FA241F"/>
    <w:rsid w:val="00FA37AE"/>
    <w:rsid w:val="00FA4ADB"/>
    <w:rsid w:val="00FA537C"/>
    <w:rsid w:val="00FA5435"/>
    <w:rsid w:val="00FC711C"/>
    <w:rsid w:val="00FC71BA"/>
    <w:rsid w:val="00FD2538"/>
    <w:rsid w:val="00FD45FC"/>
    <w:rsid w:val="00FD62F4"/>
    <w:rsid w:val="00FE4FCB"/>
    <w:rsid w:val="00FE6635"/>
    <w:rsid w:val="00FE7A26"/>
    <w:rsid w:val="00FE7A68"/>
    <w:rsid w:val="00FF1A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A3E54"/>
  <w15:docId w15:val="{E2FEA12C-7803-4D81-BAA6-4AAE7F73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sicParagraph">
    <w:name w:val="[Basic Paragraph]"/>
    <w:basedOn w:val="Normal"/>
    <w:uiPriority w:val="99"/>
    <w:rsid w:val="0046229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Sidhuvud">
    <w:name w:val="header"/>
    <w:basedOn w:val="Normal"/>
    <w:link w:val="SidhuvudChar"/>
    <w:uiPriority w:val="99"/>
    <w:unhideWhenUsed/>
    <w:rsid w:val="0046229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6229F"/>
  </w:style>
  <w:style w:type="paragraph" w:styleId="Sidfot">
    <w:name w:val="footer"/>
    <w:basedOn w:val="Normal"/>
    <w:link w:val="SidfotChar"/>
    <w:uiPriority w:val="99"/>
    <w:unhideWhenUsed/>
    <w:rsid w:val="0046229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6229F"/>
  </w:style>
  <w:style w:type="paragraph" w:styleId="Ballongtext">
    <w:name w:val="Balloon Text"/>
    <w:basedOn w:val="Normal"/>
    <w:link w:val="BallongtextChar"/>
    <w:uiPriority w:val="99"/>
    <w:semiHidden/>
    <w:unhideWhenUsed/>
    <w:rsid w:val="00291B0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91B00"/>
    <w:rPr>
      <w:rFonts w:ascii="Tahoma" w:hAnsi="Tahoma" w:cs="Tahoma"/>
      <w:sz w:val="16"/>
      <w:szCs w:val="16"/>
    </w:rPr>
  </w:style>
  <w:style w:type="character" w:styleId="Kommentarsreferens">
    <w:name w:val="annotation reference"/>
    <w:basedOn w:val="Standardstycketeckensnitt"/>
    <w:uiPriority w:val="99"/>
    <w:semiHidden/>
    <w:unhideWhenUsed/>
    <w:rsid w:val="00B2450F"/>
    <w:rPr>
      <w:sz w:val="16"/>
      <w:szCs w:val="16"/>
    </w:rPr>
  </w:style>
  <w:style w:type="paragraph" w:styleId="Kommentarer">
    <w:name w:val="annotation text"/>
    <w:basedOn w:val="Normal"/>
    <w:link w:val="KommentarerChar"/>
    <w:uiPriority w:val="99"/>
    <w:unhideWhenUsed/>
    <w:rsid w:val="00B2450F"/>
    <w:pPr>
      <w:spacing w:line="240" w:lineRule="auto"/>
    </w:pPr>
    <w:rPr>
      <w:sz w:val="20"/>
      <w:szCs w:val="20"/>
    </w:rPr>
  </w:style>
  <w:style w:type="character" w:customStyle="1" w:styleId="KommentarerChar">
    <w:name w:val="Kommentarer Char"/>
    <w:basedOn w:val="Standardstycketeckensnitt"/>
    <w:link w:val="Kommentarer"/>
    <w:uiPriority w:val="99"/>
    <w:rsid w:val="00B2450F"/>
    <w:rPr>
      <w:sz w:val="20"/>
      <w:szCs w:val="20"/>
    </w:rPr>
  </w:style>
  <w:style w:type="paragraph" w:styleId="Kommentarsmne">
    <w:name w:val="annotation subject"/>
    <w:basedOn w:val="Kommentarer"/>
    <w:next w:val="Kommentarer"/>
    <w:link w:val="KommentarsmneChar"/>
    <w:uiPriority w:val="99"/>
    <w:semiHidden/>
    <w:unhideWhenUsed/>
    <w:rsid w:val="00B2450F"/>
    <w:rPr>
      <w:b/>
      <w:bCs/>
    </w:rPr>
  </w:style>
  <w:style w:type="character" w:customStyle="1" w:styleId="KommentarsmneChar">
    <w:name w:val="Kommentarsämne Char"/>
    <w:basedOn w:val="KommentarerChar"/>
    <w:link w:val="Kommentarsmne"/>
    <w:uiPriority w:val="99"/>
    <w:semiHidden/>
    <w:rsid w:val="00B2450F"/>
    <w:rPr>
      <w:b/>
      <w:bCs/>
      <w:sz w:val="20"/>
      <w:szCs w:val="20"/>
    </w:rPr>
  </w:style>
  <w:style w:type="paragraph" w:styleId="Ingetavstnd">
    <w:name w:val="No Spacing"/>
    <w:uiPriority w:val="1"/>
    <w:qFormat/>
    <w:rsid w:val="007512C0"/>
    <w:pPr>
      <w:spacing w:after="0" w:line="240" w:lineRule="auto"/>
    </w:pPr>
  </w:style>
  <w:style w:type="character" w:styleId="Hyperlnk">
    <w:name w:val="Hyperlink"/>
    <w:basedOn w:val="Standardstycketeckensnitt"/>
    <w:uiPriority w:val="99"/>
    <w:unhideWhenUsed/>
    <w:rsid w:val="00E07507"/>
    <w:rPr>
      <w:color w:val="0000FF"/>
      <w:u w:val="single"/>
    </w:rPr>
  </w:style>
  <w:style w:type="paragraph" w:styleId="Normalwebb">
    <w:name w:val="Normal (Web)"/>
    <w:basedOn w:val="Normal"/>
    <w:uiPriority w:val="99"/>
    <w:unhideWhenUsed/>
    <w:rsid w:val="00E07507"/>
    <w:pPr>
      <w:spacing w:before="100" w:beforeAutospacing="1" w:after="100" w:afterAutospacing="1" w:line="240" w:lineRule="auto"/>
    </w:pPr>
    <w:rPr>
      <w:rFonts w:ascii="Times New Roman" w:eastAsia="Times New Roman" w:hAnsi="Times New Roman" w:cs="Times New Roman"/>
      <w:sz w:val="24"/>
      <w:szCs w:val="24"/>
    </w:rPr>
  </w:style>
  <w:style w:type="character" w:styleId="Stark">
    <w:name w:val="Strong"/>
    <w:basedOn w:val="Standardstycketeckensnitt"/>
    <w:uiPriority w:val="22"/>
    <w:qFormat/>
    <w:rsid w:val="00E07507"/>
    <w:rPr>
      <w:b/>
      <w:bCs/>
    </w:rPr>
  </w:style>
  <w:style w:type="paragraph" w:styleId="Brdtext">
    <w:name w:val="Body Text"/>
    <w:basedOn w:val="Normal"/>
    <w:link w:val="BrdtextChar"/>
    <w:uiPriority w:val="99"/>
    <w:unhideWhenUsed/>
    <w:rsid w:val="00906D86"/>
    <w:pPr>
      <w:spacing w:before="240" w:after="120" w:line="276" w:lineRule="auto"/>
    </w:pPr>
    <w:rPr>
      <w:rFonts w:ascii="Times New Roman" w:eastAsia="Times New Roman" w:hAnsi="Times New Roman" w:cs="Times New Roman"/>
      <w:color w:val="000000"/>
    </w:rPr>
  </w:style>
  <w:style w:type="character" w:customStyle="1" w:styleId="BrdtextChar">
    <w:name w:val="Brödtext Char"/>
    <w:basedOn w:val="Standardstycketeckensnitt"/>
    <w:link w:val="Brdtext"/>
    <w:uiPriority w:val="99"/>
    <w:rsid w:val="00906D86"/>
    <w:rPr>
      <w:rFonts w:ascii="Times New Roman" w:eastAsia="Times New Roman" w:hAnsi="Times New Roman" w:cs="Times New Roman"/>
      <w:color w:val="000000"/>
    </w:rPr>
  </w:style>
  <w:style w:type="paragraph" w:styleId="Revision">
    <w:name w:val="Revision"/>
    <w:hidden/>
    <w:uiPriority w:val="99"/>
    <w:semiHidden/>
    <w:rsid w:val="0064466D"/>
    <w:pPr>
      <w:spacing w:after="0" w:line="240" w:lineRule="auto"/>
    </w:pPr>
  </w:style>
  <w:style w:type="paragraph" w:styleId="Liststycke">
    <w:name w:val="List Paragraph"/>
    <w:basedOn w:val="Normal"/>
    <w:uiPriority w:val="34"/>
    <w:qFormat/>
    <w:rsid w:val="00664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927">
      <w:bodyDiv w:val="1"/>
      <w:marLeft w:val="0"/>
      <w:marRight w:val="0"/>
      <w:marTop w:val="0"/>
      <w:marBottom w:val="0"/>
      <w:divBdr>
        <w:top w:val="none" w:sz="0" w:space="0" w:color="auto"/>
        <w:left w:val="none" w:sz="0" w:space="0" w:color="auto"/>
        <w:bottom w:val="none" w:sz="0" w:space="0" w:color="auto"/>
        <w:right w:val="none" w:sz="0" w:space="0" w:color="auto"/>
      </w:divBdr>
    </w:div>
    <w:div w:id="389575192">
      <w:bodyDiv w:val="1"/>
      <w:marLeft w:val="0"/>
      <w:marRight w:val="0"/>
      <w:marTop w:val="0"/>
      <w:marBottom w:val="0"/>
      <w:divBdr>
        <w:top w:val="none" w:sz="0" w:space="0" w:color="auto"/>
        <w:left w:val="none" w:sz="0" w:space="0" w:color="auto"/>
        <w:bottom w:val="none" w:sz="0" w:space="0" w:color="auto"/>
        <w:right w:val="none" w:sz="0" w:space="0" w:color="auto"/>
      </w:divBdr>
      <w:divsChild>
        <w:div w:id="1645886122">
          <w:marLeft w:val="0"/>
          <w:marRight w:val="0"/>
          <w:marTop w:val="0"/>
          <w:marBottom w:val="0"/>
          <w:divBdr>
            <w:top w:val="none" w:sz="0" w:space="0" w:color="auto"/>
            <w:left w:val="none" w:sz="0" w:space="0" w:color="auto"/>
            <w:bottom w:val="none" w:sz="0" w:space="0" w:color="auto"/>
            <w:right w:val="none" w:sz="0" w:space="0" w:color="auto"/>
          </w:divBdr>
          <w:divsChild>
            <w:div w:id="1122188301">
              <w:marLeft w:val="0"/>
              <w:marRight w:val="0"/>
              <w:marTop w:val="0"/>
              <w:marBottom w:val="0"/>
              <w:divBdr>
                <w:top w:val="none" w:sz="0" w:space="0" w:color="auto"/>
                <w:left w:val="none" w:sz="0" w:space="0" w:color="auto"/>
                <w:bottom w:val="none" w:sz="0" w:space="0" w:color="auto"/>
                <w:right w:val="none" w:sz="0" w:space="0" w:color="auto"/>
              </w:divBdr>
              <w:divsChild>
                <w:div w:id="2098213179">
                  <w:marLeft w:val="0"/>
                  <w:marRight w:val="0"/>
                  <w:marTop w:val="0"/>
                  <w:marBottom w:val="0"/>
                  <w:divBdr>
                    <w:top w:val="none" w:sz="0" w:space="0" w:color="auto"/>
                    <w:left w:val="none" w:sz="0" w:space="0" w:color="auto"/>
                    <w:bottom w:val="none" w:sz="0" w:space="0" w:color="auto"/>
                    <w:right w:val="none" w:sz="0" w:space="0" w:color="auto"/>
                  </w:divBdr>
                  <w:divsChild>
                    <w:div w:id="1826244910">
                      <w:marLeft w:val="0"/>
                      <w:marRight w:val="0"/>
                      <w:marTop w:val="1335"/>
                      <w:marBottom w:val="0"/>
                      <w:divBdr>
                        <w:top w:val="none" w:sz="0" w:space="0" w:color="auto"/>
                        <w:left w:val="none" w:sz="0" w:space="0" w:color="auto"/>
                        <w:bottom w:val="none" w:sz="0" w:space="0" w:color="auto"/>
                        <w:right w:val="none" w:sz="0" w:space="0" w:color="auto"/>
                      </w:divBdr>
                      <w:divsChild>
                        <w:div w:id="15987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672582">
      <w:bodyDiv w:val="1"/>
      <w:marLeft w:val="0"/>
      <w:marRight w:val="0"/>
      <w:marTop w:val="0"/>
      <w:marBottom w:val="0"/>
      <w:divBdr>
        <w:top w:val="none" w:sz="0" w:space="0" w:color="auto"/>
        <w:left w:val="none" w:sz="0" w:space="0" w:color="auto"/>
        <w:bottom w:val="none" w:sz="0" w:space="0" w:color="auto"/>
        <w:right w:val="none" w:sz="0" w:space="0" w:color="auto"/>
      </w:divBdr>
      <w:divsChild>
        <w:div w:id="641540810">
          <w:marLeft w:val="0"/>
          <w:marRight w:val="0"/>
          <w:marTop w:val="0"/>
          <w:marBottom w:val="0"/>
          <w:divBdr>
            <w:top w:val="none" w:sz="0" w:space="0" w:color="auto"/>
            <w:left w:val="none" w:sz="0" w:space="0" w:color="auto"/>
            <w:bottom w:val="none" w:sz="0" w:space="0" w:color="auto"/>
            <w:right w:val="none" w:sz="0" w:space="0" w:color="auto"/>
          </w:divBdr>
          <w:divsChild>
            <w:div w:id="529219573">
              <w:marLeft w:val="0"/>
              <w:marRight w:val="0"/>
              <w:marTop w:val="0"/>
              <w:marBottom w:val="0"/>
              <w:divBdr>
                <w:top w:val="none" w:sz="0" w:space="0" w:color="auto"/>
                <w:left w:val="none" w:sz="0" w:space="0" w:color="auto"/>
                <w:bottom w:val="none" w:sz="0" w:space="0" w:color="auto"/>
                <w:right w:val="none" w:sz="0" w:space="0" w:color="auto"/>
              </w:divBdr>
              <w:divsChild>
                <w:div w:id="1796679023">
                  <w:marLeft w:val="0"/>
                  <w:marRight w:val="0"/>
                  <w:marTop w:val="0"/>
                  <w:marBottom w:val="0"/>
                  <w:divBdr>
                    <w:top w:val="none" w:sz="0" w:space="0" w:color="auto"/>
                    <w:left w:val="none" w:sz="0" w:space="0" w:color="auto"/>
                    <w:bottom w:val="none" w:sz="0" w:space="0" w:color="auto"/>
                    <w:right w:val="none" w:sz="0" w:space="0" w:color="auto"/>
                  </w:divBdr>
                  <w:divsChild>
                    <w:div w:id="1990477465">
                      <w:marLeft w:val="0"/>
                      <w:marRight w:val="0"/>
                      <w:marTop w:val="1335"/>
                      <w:marBottom w:val="0"/>
                      <w:divBdr>
                        <w:top w:val="none" w:sz="0" w:space="0" w:color="auto"/>
                        <w:left w:val="none" w:sz="0" w:space="0" w:color="auto"/>
                        <w:bottom w:val="none" w:sz="0" w:space="0" w:color="auto"/>
                        <w:right w:val="none" w:sz="0" w:space="0" w:color="auto"/>
                      </w:divBdr>
                      <w:divsChild>
                        <w:div w:id="18808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https://ci3.googleusercontent.com/mail-sig/AIorK4zWMf3w2FWRF-NaJrUCruc3lFk-Qthomuy08WJru6U0AeJSm88ay1NgdgKHdAe2yS_HvMI-qk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f56cf4-3691-48bd-a43b-13584364cb93" xsi:nil="true"/>
    <lcf76f155ced4ddcb4097134ff3c332f xmlns="740374ee-7d5c-4a84-ba6d-e71f80ffc0e5">
      <Terms xmlns="http://schemas.microsoft.com/office/infopath/2007/PartnerControls"/>
    </lcf76f155ced4ddcb4097134ff3c332f>
    <MediaServiceMetadata xmlns="740374ee-7d5c-4a84-ba6d-e71f80ffc0e5" xsi:nil="true"/>
    <MediaServiceAutoKeyPoints xmlns="740374ee-7d5c-4a84-ba6d-e71f80ffc0e5" xsi:nil="true"/>
    <MediaServiceFastMetadata xmlns="740374ee-7d5c-4a84-ba6d-e71f80ffc0e5" xsi:nil="true"/>
    <MediaLengthInSeconds xmlns="740374ee-7d5c-4a84-ba6d-e71f80ffc0e5" xsi:nil="true"/>
    <MediaServiceKeyPoints xmlns="740374ee-7d5c-4a84-ba6d-e71f80ffc0e5" xsi:nil="true"/>
    <MediaServiceEventHashCode xmlns="740374ee-7d5c-4a84-ba6d-e71f80ffc0e5" xsi:nil="true"/>
    <MediaServiceDateTaken xmlns="740374ee-7d5c-4a84-ba6d-e71f80ffc0e5" xsi:nil="true"/>
    <MediaServiceGenerationTime xmlns="740374ee-7d5c-4a84-ba6d-e71f80ffc0e5" xsi:nil="true"/>
    <MediaServiceObjectDetectorVersions xmlns="740374ee-7d5c-4a84-ba6d-e71f80ffc0e5" xsi:nil="true"/>
    <MediaServiceAutoTags xmlns="740374ee-7d5c-4a84-ba6d-e71f80ffc0e5" xsi:nil="true"/>
    <MediaServiceOCR xmlns="740374ee-7d5c-4a84-ba6d-e71f80ffc0e5" xsi:nil="true"/>
    <MediaServiceLocation xmlns="740374ee-7d5c-4a84-ba6d-e71f80ffc0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58E6CACFA84D458E076439B5644B3A" ma:contentTypeVersion="5" ma:contentTypeDescription="Skapa ett nytt dokument." ma:contentTypeScope="" ma:versionID="f1c31e9a9e6bd2e6019721e7f33b862b">
  <xsd:schema xmlns:xsd="http://www.w3.org/2001/XMLSchema" xmlns:xs="http://www.w3.org/2001/XMLSchema" xmlns:p="http://schemas.microsoft.com/office/2006/metadata/properties" xmlns:ns2="740374ee-7d5c-4a84-ba6d-e71f80ffc0e5" xmlns:ns3="e4f56cf4-3691-48bd-a43b-13584364cb93" targetNamespace="http://schemas.microsoft.com/office/2006/metadata/properties" ma:root="true" ma:fieldsID="10ade52ca5d4749c9ea7f80f4c61dff0" ns2:_="" ns3:_="">
    <xsd:import namespace="740374ee-7d5c-4a84-ba6d-e71f80ffc0e5"/>
    <xsd:import namespace="e4f56cf4-3691-48bd-a43b-13584364cb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374ee-7d5c-4a84-ba6d-e71f80ffc0e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false">
      <xsd:simpleType>
        <xsd:restriction base="dms:Note"/>
      </xsd:simpleType>
    </xsd:element>
    <xsd:element name="MediaServiceFastMetadata" ma:index="9" nillable="true" ma:displayName="MediaServiceFastMetadata" ma:description="" ma:hidden="true" ma:internalName="MediaServiceFastMetadata" ma:readOnly="false">
      <xsd:simpleType>
        <xsd:restriction base="dms:Note"/>
      </xsd:simpleType>
    </xsd:element>
    <xsd:element name="MediaServiceDateTaken" ma:index="12" nillable="true" ma:displayName="MediaServiceDateTaken" ma:hidden="true" ma:internalName="MediaServiceDateTaken" ma:readOnly="false">
      <xsd:simpleType>
        <xsd:restriction base="dms:Text"/>
      </xsd:simpleType>
    </xsd:element>
    <xsd:element name="MediaServiceAutoTags" ma:index="13" nillable="true" ma:displayName="MediaServiceAutoTags" ma:internalName="MediaServiceAutoTags" ma:readOnly="false">
      <xsd:simpleType>
        <xsd:restriction base="dms:Text"/>
      </xsd:simpleType>
    </xsd:element>
    <xsd:element name="MediaServiceOCR" ma:index="14" nillable="true" ma:displayName="MediaServiceOCR" ma:internalName="MediaServiceOCR" ma:readOnly="false">
      <xsd:simpleType>
        <xsd:restriction base="dms:Note">
          <xsd:maxLength value="255"/>
        </xsd:restriction>
      </xsd:simpleType>
    </xsd:element>
    <xsd:element name="MediaServiceEventHashCode" ma:index="15" nillable="true" ma:displayName="MediaServiceEventHashCode" ma:hidden="true" ma:internalName="MediaServiceEventHashCode" ma:readOnly="false">
      <xsd:simpleType>
        <xsd:restriction base="dms:Text"/>
      </xsd:simpleType>
    </xsd:element>
    <xsd:element name="MediaServiceGenerationTime" ma:index="16" nillable="true" ma:displayName="MediaServiceGenerationTime" ma:hidden="true" ma:internalName="MediaServiceGenerationTime" ma:readOnly="false">
      <xsd:simpleType>
        <xsd:restriction base="dms:Text"/>
      </xsd:simpleType>
    </xsd:element>
    <xsd:element name="MediaServiceLocation" ma:index="17" nillable="true" ma:displayName="MediaServiceLocation" ma:internalName="MediaServiceLocation" ma:readOnly="false">
      <xsd:simpleType>
        <xsd:restriction base="dms:Text"/>
      </xsd:simpleType>
    </xsd:element>
    <xsd:element name="MediaServiceAutoKeyPoints" ma:index="18" nillable="true" ma:displayName="MediaServiceAutoKeyPoints" ma:hidden="true" ma:internalName="MediaServiceAutoKeyPoints" ma:readOnly="fals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LengthInSeconds" ma:index="20" nillable="true" ma:displayName="MediaLengthInSeconds" ma:hidden="true" ma:internalName="MediaLengthInSeconds" ma:readOnly="fals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4034ef1d-0db4-40e0-a4cb-2fc821948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fals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56cf4-3691-48bd-a43b-13584364cb9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910c9e2-dc58-4bd2-a7eb-a80c268539c2}" ma:internalName="TaxCatchAll" ma:showField="CatchAllData" ma:web="e4f56cf4-3691-48bd-a43b-13584364c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6F9CB-350E-4FC3-8835-22013DA060D2}">
  <ds:schemaRefs>
    <ds:schemaRef ds:uri="http://schemas.openxmlformats.org/officeDocument/2006/bibliography"/>
  </ds:schemaRefs>
</ds:datastoreItem>
</file>

<file path=customXml/itemProps2.xml><?xml version="1.0" encoding="utf-8"?>
<ds:datastoreItem xmlns:ds="http://schemas.openxmlformats.org/officeDocument/2006/customXml" ds:itemID="{F52339BE-6690-4A26-A07B-74595F6F5A5E}">
  <ds:schemaRefs>
    <ds:schemaRef ds:uri="http://schemas.microsoft.com/sharepoint/v3/contenttype/forms"/>
  </ds:schemaRefs>
</ds:datastoreItem>
</file>

<file path=customXml/itemProps3.xml><?xml version="1.0" encoding="utf-8"?>
<ds:datastoreItem xmlns:ds="http://schemas.openxmlformats.org/officeDocument/2006/customXml" ds:itemID="{30E2842D-6E8A-4387-BD75-545955B81468}">
  <ds:schemaRefs>
    <ds:schemaRef ds:uri="http://schemas.microsoft.com/office/2006/metadata/properties"/>
    <ds:schemaRef ds:uri="http://schemas.microsoft.com/office/infopath/2007/PartnerControls"/>
    <ds:schemaRef ds:uri="e4f56cf4-3691-48bd-a43b-13584364cb93"/>
    <ds:schemaRef ds:uri="740374ee-7d5c-4a84-ba6d-e71f80ffc0e5"/>
  </ds:schemaRefs>
</ds:datastoreItem>
</file>

<file path=customXml/itemProps4.xml><?xml version="1.0" encoding="utf-8"?>
<ds:datastoreItem xmlns:ds="http://schemas.openxmlformats.org/officeDocument/2006/customXml" ds:itemID="{6B036740-022D-4FC5-AC74-8252AFA2D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374ee-7d5c-4a84-ba6d-e71f80ffc0e5"/>
    <ds:schemaRef ds:uri="e4f56cf4-3691-48bd-a43b-13584364c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1755</Words>
  <Characters>9302</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Lundberg</dc:creator>
  <cp:keywords/>
  <dc:description/>
  <cp:lastModifiedBy>Daniel Lundberg</cp:lastModifiedBy>
  <cp:revision>11</cp:revision>
  <dcterms:created xsi:type="dcterms:W3CDTF">2025-03-19T19:48:00Z</dcterms:created>
  <dcterms:modified xsi:type="dcterms:W3CDTF">2025-04-13T18:33:00Z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0x010100DA58E6CACFA84D458E076439B5644B3A</vt:lpwstr>
  </property>
  <property fmtid="{D5CDD505-2E9C-101B-9397-08002B2CF9AE}" pid="3" name="Order">
    <vt:r8>4855700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