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AE2965" w14:textId="77777777" w:rsidR="00C225C9" w:rsidRPr="003B07EB" w:rsidRDefault="00C225C9" w:rsidP="00956E96">
      <w:pPr>
        <w:spacing w:before="120" w:after="180" w:line="240" w:lineRule="auto"/>
        <w:jc w:val="center"/>
        <w:rPr>
          <w:rFonts w:ascii="Arial" w:hAnsi="Arial"/>
          <w:b/>
          <w:color w:val="FF0000"/>
          <w:sz w:val="24"/>
          <w:szCs w:val="24"/>
          <w:lang w:val="en-GB"/>
        </w:rPr>
      </w:pPr>
      <w:bookmarkStart w:id="0" w:name="_Hlk127959115"/>
    </w:p>
    <w:p w14:paraId="072DCB6B" w14:textId="4F0FC88D" w:rsidR="001961D8" w:rsidRPr="003B6344" w:rsidRDefault="001961D8" w:rsidP="00956E96">
      <w:pPr>
        <w:spacing w:before="120" w:after="180" w:line="240" w:lineRule="auto"/>
        <w:jc w:val="center"/>
        <w:rPr>
          <w:rFonts w:ascii="Arial" w:hAnsi="Arial"/>
          <w:b/>
          <w:sz w:val="24"/>
          <w:szCs w:val="24"/>
          <w:lang w:val="en-GB"/>
        </w:rPr>
      </w:pPr>
      <w:r w:rsidRPr="003B6344">
        <w:rPr>
          <w:rFonts w:ascii="Arial" w:hAnsi="Arial"/>
          <w:b/>
          <w:sz w:val="24"/>
          <w:szCs w:val="24"/>
          <w:lang w:val="en-GB"/>
        </w:rPr>
        <w:t xml:space="preserve">Stellantis and Koç Holding Strengthen </w:t>
      </w:r>
      <w:r w:rsidR="00667AAC" w:rsidRPr="003B6344">
        <w:rPr>
          <w:rFonts w:ascii="Arial" w:hAnsi="Arial" w:cs="Arial"/>
          <w:b/>
          <w:bCs/>
          <w:iCs/>
          <w:sz w:val="24"/>
          <w:szCs w:val="24"/>
          <w:lang w:val="en-GB"/>
        </w:rPr>
        <w:t>Tofaş</w:t>
      </w:r>
      <w:r w:rsidRPr="003B6344">
        <w:rPr>
          <w:rFonts w:ascii="Arial" w:hAnsi="Arial"/>
          <w:b/>
          <w:sz w:val="24"/>
          <w:szCs w:val="24"/>
          <w:lang w:val="en-GB"/>
        </w:rPr>
        <w:t xml:space="preserve"> and Enhance Partnership in </w:t>
      </w:r>
      <w:proofErr w:type="spellStart"/>
      <w:r w:rsidRPr="003B6344">
        <w:rPr>
          <w:rFonts w:ascii="Arial" w:hAnsi="Arial"/>
          <w:b/>
          <w:sz w:val="24"/>
          <w:szCs w:val="24"/>
          <w:lang w:val="en-GB"/>
        </w:rPr>
        <w:t>Türkiye</w:t>
      </w:r>
      <w:proofErr w:type="spellEnd"/>
    </w:p>
    <w:p w14:paraId="1F0C5998" w14:textId="2B8D974D" w:rsidR="001961D8" w:rsidRPr="003B6344" w:rsidRDefault="001961D8" w:rsidP="00433020">
      <w:pPr>
        <w:numPr>
          <w:ilvl w:val="0"/>
          <w:numId w:val="1"/>
        </w:numPr>
        <w:spacing w:before="360" w:after="180" w:line="240" w:lineRule="auto"/>
        <w:ind w:left="714" w:hanging="357"/>
        <w:rPr>
          <w:rFonts w:ascii="Arial" w:hAnsi="Arial"/>
          <w:lang w:val="en-GB"/>
        </w:rPr>
      </w:pPr>
      <w:r w:rsidRPr="003B6344">
        <w:rPr>
          <w:rFonts w:ascii="Arial" w:hAnsi="Arial"/>
          <w:lang w:val="en-GB"/>
        </w:rPr>
        <w:t xml:space="preserve">Commercial activities for all </w:t>
      </w:r>
      <w:proofErr w:type="spellStart"/>
      <w:r w:rsidRPr="003B6344">
        <w:rPr>
          <w:rFonts w:ascii="Arial" w:hAnsi="Arial"/>
          <w:lang w:val="en-GB"/>
        </w:rPr>
        <w:t>Stellantis</w:t>
      </w:r>
      <w:proofErr w:type="spellEnd"/>
      <w:r w:rsidRPr="003B6344">
        <w:rPr>
          <w:rFonts w:ascii="Arial" w:hAnsi="Arial"/>
          <w:lang w:val="en-GB"/>
        </w:rPr>
        <w:t xml:space="preserve"> brands in </w:t>
      </w:r>
      <w:proofErr w:type="spellStart"/>
      <w:r w:rsidRPr="003B6344">
        <w:rPr>
          <w:rFonts w:ascii="Arial" w:hAnsi="Arial"/>
          <w:lang w:val="en-GB"/>
        </w:rPr>
        <w:t>Türkiye</w:t>
      </w:r>
      <w:proofErr w:type="spellEnd"/>
      <w:r w:rsidRPr="003B6344">
        <w:rPr>
          <w:rFonts w:ascii="Arial" w:hAnsi="Arial"/>
          <w:lang w:val="en-GB"/>
        </w:rPr>
        <w:t xml:space="preserve"> will be consolidated under </w:t>
      </w:r>
      <w:r w:rsidR="00667AAC" w:rsidRPr="003B6344">
        <w:rPr>
          <w:rFonts w:ascii="Arial" w:hAnsi="Arial" w:cs="Arial"/>
          <w:iCs/>
          <w:lang w:val="en-GB"/>
        </w:rPr>
        <w:t>Tofaş</w:t>
      </w:r>
      <w:r w:rsidRPr="003B6344">
        <w:rPr>
          <w:rFonts w:ascii="Arial" w:hAnsi="Arial"/>
          <w:lang w:val="en-GB"/>
        </w:rPr>
        <w:t xml:space="preserve">, enabling increased business synergies and value creation </w:t>
      </w:r>
      <w:r w:rsidR="00956E96" w:rsidRPr="003B6344">
        <w:rPr>
          <w:rFonts w:ascii="Arial" w:hAnsi="Arial"/>
          <w:lang w:val="en-GB"/>
        </w:rPr>
        <w:t xml:space="preserve">for </w:t>
      </w:r>
      <w:r w:rsidR="00956E96" w:rsidRPr="003B6344">
        <w:rPr>
          <w:rFonts w:ascii="Arial" w:hAnsi="Arial" w:cs="Arial"/>
          <w:lang w:val="en-GB"/>
        </w:rPr>
        <w:t>all</w:t>
      </w:r>
      <w:r w:rsidRPr="003B6344">
        <w:rPr>
          <w:rFonts w:ascii="Arial" w:hAnsi="Arial"/>
          <w:lang w:val="en-GB"/>
        </w:rPr>
        <w:t xml:space="preserve"> Stellantis brands and segments</w:t>
      </w:r>
      <w:r w:rsidR="00A435DF" w:rsidRPr="003B6344">
        <w:rPr>
          <w:rFonts w:ascii="Arial" w:hAnsi="Arial" w:cs="Arial"/>
          <w:lang w:val="en-GB"/>
        </w:rPr>
        <w:t xml:space="preserve"> along with </w:t>
      </w:r>
      <w:r w:rsidR="00667AAC" w:rsidRPr="003B6344">
        <w:rPr>
          <w:rFonts w:ascii="Arial" w:hAnsi="Arial" w:cs="Arial"/>
          <w:iCs/>
          <w:lang w:val="en-GB"/>
        </w:rPr>
        <w:t>Tofaş</w:t>
      </w:r>
      <w:r w:rsidRPr="003B6344">
        <w:rPr>
          <w:rFonts w:ascii="Arial" w:hAnsi="Arial"/>
          <w:lang w:val="en-GB"/>
        </w:rPr>
        <w:t xml:space="preserve"> </w:t>
      </w:r>
    </w:p>
    <w:p w14:paraId="37D5D4F1" w14:textId="14473364" w:rsidR="001961D8" w:rsidRPr="003B6344" w:rsidRDefault="001961D8" w:rsidP="00433020">
      <w:pPr>
        <w:numPr>
          <w:ilvl w:val="0"/>
          <w:numId w:val="1"/>
        </w:numPr>
        <w:spacing w:before="120" w:after="180" w:line="240" w:lineRule="auto"/>
        <w:rPr>
          <w:rFonts w:ascii="Arial" w:hAnsi="Arial"/>
          <w:lang w:val="en-GB"/>
        </w:rPr>
      </w:pPr>
      <w:r w:rsidRPr="003B6344">
        <w:rPr>
          <w:rFonts w:ascii="Arial" w:hAnsi="Arial"/>
          <w:lang w:val="en-GB"/>
        </w:rPr>
        <w:t xml:space="preserve">Stellantis will allocate </w:t>
      </w:r>
      <w:r w:rsidR="000C58C9" w:rsidRPr="003B6344">
        <w:rPr>
          <w:rFonts w:ascii="Arial" w:hAnsi="Arial"/>
          <w:lang w:val="en-GB"/>
        </w:rPr>
        <w:t xml:space="preserve">a new </w:t>
      </w:r>
      <w:r w:rsidRPr="003B6344">
        <w:rPr>
          <w:rFonts w:ascii="Arial" w:hAnsi="Arial"/>
          <w:lang w:val="en-GB"/>
        </w:rPr>
        <w:t xml:space="preserve">production of the </w:t>
      </w:r>
      <w:r w:rsidR="00D170A8">
        <w:rPr>
          <w:rFonts w:ascii="Arial" w:hAnsi="Arial"/>
          <w:lang w:val="en-GB"/>
        </w:rPr>
        <w:t>“</w:t>
      </w:r>
      <w:r w:rsidRPr="003B6344">
        <w:rPr>
          <w:rFonts w:ascii="Arial" w:hAnsi="Arial"/>
          <w:lang w:val="en-GB"/>
        </w:rPr>
        <w:t>K0</w:t>
      </w:r>
      <w:r w:rsidR="00D170A8">
        <w:rPr>
          <w:rFonts w:ascii="Arial" w:hAnsi="Arial"/>
          <w:lang w:val="en-GB"/>
        </w:rPr>
        <w:t>”</w:t>
      </w:r>
      <w:r w:rsidRPr="003B6344">
        <w:rPr>
          <w:rFonts w:ascii="Arial" w:hAnsi="Arial"/>
          <w:lang w:val="en-GB"/>
        </w:rPr>
        <w:t xml:space="preserve"> to </w:t>
      </w:r>
      <w:r w:rsidR="00667AAC" w:rsidRPr="003B6344">
        <w:rPr>
          <w:rFonts w:ascii="Arial" w:hAnsi="Arial" w:cs="Arial"/>
          <w:iCs/>
          <w:lang w:val="en-GB"/>
        </w:rPr>
        <w:t>Tofaş</w:t>
      </w:r>
      <w:r w:rsidRPr="003B6344">
        <w:rPr>
          <w:rFonts w:ascii="Arial" w:hAnsi="Arial"/>
          <w:lang w:val="en-GB"/>
        </w:rPr>
        <w:t xml:space="preserve">, in both mid-size light commercial vehicle and passenger car versions, planned for five brands, with target production launch </w:t>
      </w:r>
      <w:r w:rsidR="00A435DF" w:rsidRPr="003B6344">
        <w:rPr>
          <w:rFonts w:ascii="Arial" w:hAnsi="Arial" w:cs="Arial"/>
          <w:lang w:val="en-GB"/>
        </w:rPr>
        <w:t>from beginning</w:t>
      </w:r>
      <w:r w:rsidRPr="003B6344">
        <w:rPr>
          <w:rFonts w:ascii="Arial" w:hAnsi="Arial"/>
          <w:lang w:val="en-GB"/>
        </w:rPr>
        <w:t xml:space="preserve"> of </w:t>
      </w:r>
      <w:r w:rsidR="00A435DF" w:rsidRPr="003B6344">
        <w:rPr>
          <w:rFonts w:ascii="Arial" w:hAnsi="Arial" w:cs="Arial"/>
          <w:lang w:val="en-GB"/>
        </w:rPr>
        <w:t>2025</w:t>
      </w:r>
    </w:p>
    <w:p w14:paraId="74218F7A" w14:textId="2FDE825B" w:rsidR="000C58C9" w:rsidRPr="003B6344" w:rsidRDefault="000C58C9" w:rsidP="00433020">
      <w:pPr>
        <w:numPr>
          <w:ilvl w:val="0"/>
          <w:numId w:val="1"/>
        </w:numPr>
        <w:spacing w:before="120" w:after="180" w:line="240" w:lineRule="auto"/>
        <w:ind w:left="714" w:hanging="357"/>
        <w:rPr>
          <w:rFonts w:ascii="Arial" w:hAnsi="Arial"/>
          <w:lang w:val="en-GB"/>
        </w:rPr>
      </w:pPr>
      <w:r w:rsidRPr="000C58C9">
        <w:rPr>
          <w:rFonts w:ascii="Arial" w:hAnsi="Arial"/>
          <w:lang w:val="en-GB"/>
        </w:rPr>
        <w:t xml:space="preserve">Current </w:t>
      </w:r>
      <w:r w:rsidRPr="000C58C9">
        <w:rPr>
          <w:rFonts w:ascii="Arial" w:hAnsi="Arial" w:cs="Arial"/>
          <w:lang w:val="en-GB"/>
        </w:rPr>
        <w:t>Doblo production is planned to continue until the start of work on the production lines of the “K0” model in July 2023</w:t>
      </w:r>
    </w:p>
    <w:p w14:paraId="2156FF4A" w14:textId="0C0ADD25" w:rsidR="001961D8" w:rsidRPr="003B6344" w:rsidRDefault="00A435DF" w:rsidP="00433020">
      <w:pPr>
        <w:numPr>
          <w:ilvl w:val="0"/>
          <w:numId w:val="1"/>
        </w:numPr>
        <w:spacing w:before="120" w:after="180" w:line="240" w:lineRule="auto"/>
        <w:ind w:left="714" w:hanging="357"/>
        <w:rPr>
          <w:rFonts w:ascii="Arial" w:hAnsi="Arial"/>
          <w:lang w:val="en-GB"/>
        </w:rPr>
      </w:pPr>
      <w:r w:rsidRPr="003B6344">
        <w:rPr>
          <w:rFonts w:ascii="Arial" w:hAnsi="Arial" w:cs="Arial"/>
          <w:lang w:val="en-GB"/>
        </w:rPr>
        <w:t xml:space="preserve">Current Fiat </w:t>
      </w:r>
      <w:proofErr w:type="spellStart"/>
      <w:r w:rsidRPr="003B6344">
        <w:rPr>
          <w:rFonts w:ascii="Arial" w:hAnsi="Arial" w:cs="Arial"/>
          <w:lang w:val="en-GB"/>
        </w:rPr>
        <w:t>Egea</w:t>
      </w:r>
      <w:proofErr w:type="spellEnd"/>
      <w:r w:rsidRPr="003B6344">
        <w:rPr>
          <w:rFonts w:ascii="Arial" w:hAnsi="Arial" w:cs="Arial"/>
          <w:lang w:val="en-GB"/>
        </w:rPr>
        <w:t>/Tipo project</w:t>
      </w:r>
      <w:r w:rsidR="001961D8" w:rsidRPr="003B6344">
        <w:rPr>
          <w:rFonts w:ascii="Arial" w:hAnsi="Arial"/>
          <w:lang w:val="en-GB"/>
        </w:rPr>
        <w:t xml:space="preserve"> will be extended until end of 2025 </w:t>
      </w:r>
    </w:p>
    <w:p w14:paraId="218C7647" w14:textId="05F6AE8B" w:rsidR="001961D8" w:rsidRPr="003B6344" w:rsidRDefault="00D170A8" w:rsidP="00433020">
      <w:pPr>
        <w:numPr>
          <w:ilvl w:val="0"/>
          <w:numId w:val="1"/>
        </w:numPr>
        <w:spacing w:before="120" w:after="180" w:line="240" w:lineRule="auto"/>
        <w:ind w:left="714" w:hanging="357"/>
        <w:rPr>
          <w:rFonts w:ascii="Arial" w:hAnsi="Arial"/>
          <w:color w:val="000000"/>
          <w:lang w:val="en-GB"/>
        </w:rPr>
      </w:pPr>
      <w:r>
        <w:rPr>
          <w:rFonts w:ascii="Arial" w:hAnsi="Arial"/>
          <w:color w:val="000000"/>
          <w:lang w:val="en-GB"/>
        </w:rPr>
        <w:t>S</w:t>
      </w:r>
      <w:r w:rsidR="001961D8" w:rsidRPr="003B6344">
        <w:rPr>
          <w:rFonts w:ascii="Arial" w:hAnsi="Arial"/>
          <w:color w:val="000000"/>
          <w:lang w:val="en-GB"/>
        </w:rPr>
        <w:t>trategic collaboration will more efficiently bring customer-centric and industry-leading products to the customers</w:t>
      </w:r>
    </w:p>
    <w:bookmarkEnd w:id="0"/>
    <w:p w14:paraId="24A244B5" w14:textId="0A8B3323" w:rsidR="001961D8" w:rsidRPr="00C95C4D" w:rsidRDefault="00505EE4" w:rsidP="00433020">
      <w:pPr>
        <w:spacing w:before="360" w:after="180" w:line="240" w:lineRule="auto"/>
        <w:jc w:val="both"/>
        <w:rPr>
          <w:rFonts w:ascii="Arial" w:hAnsi="Arial"/>
          <w:lang w:val="en-GB"/>
        </w:rPr>
      </w:pPr>
      <w:r>
        <w:rPr>
          <w:rFonts w:ascii="Arial" w:hAnsi="Arial"/>
          <w:lang w:val="en-GB"/>
        </w:rPr>
        <w:t>ISTANBUL</w:t>
      </w:r>
      <w:r w:rsidR="001961D8" w:rsidRPr="00C95C4D">
        <w:rPr>
          <w:rFonts w:ascii="Arial" w:hAnsi="Arial"/>
          <w:lang w:val="en-GB"/>
        </w:rPr>
        <w:t xml:space="preserve">, March 1, 2023 – Koç Holding and Stellantis N.V. today announced </w:t>
      </w:r>
      <w:r w:rsidR="001961D8" w:rsidRPr="00D32261">
        <w:rPr>
          <w:rFonts w:ascii="Arial" w:hAnsi="Arial"/>
          <w:lang w:val="en-GB"/>
        </w:rPr>
        <w:t xml:space="preserve">that they </w:t>
      </w:r>
      <w:r w:rsidR="00A435DF" w:rsidRPr="00D32261">
        <w:rPr>
          <w:rFonts w:ascii="Arial" w:hAnsi="Arial" w:cs="Arial"/>
          <w:lang w:val="en-GB"/>
        </w:rPr>
        <w:t xml:space="preserve">are </w:t>
      </w:r>
      <w:r w:rsidR="000C58C9">
        <w:rPr>
          <w:rFonts w:ascii="Arial" w:hAnsi="Arial" w:cs="Arial"/>
          <w:lang w:val="en-GB"/>
        </w:rPr>
        <w:t xml:space="preserve">confident </w:t>
      </w:r>
      <w:r w:rsidR="007B4FA8" w:rsidRPr="00D32261">
        <w:rPr>
          <w:rFonts w:ascii="Arial" w:hAnsi="Arial" w:cs="Arial"/>
          <w:lang w:val="en-GB"/>
        </w:rPr>
        <w:t xml:space="preserve">at the prospects </w:t>
      </w:r>
      <w:r w:rsidR="00A435DF" w:rsidRPr="00D32261">
        <w:rPr>
          <w:rFonts w:ascii="Arial" w:hAnsi="Arial" w:cs="Arial"/>
          <w:lang w:val="en-GB"/>
        </w:rPr>
        <w:t>for</w:t>
      </w:r>
      <w:r w:rsidR="001961D8" w:rsidRPr="00C95C4D">
        <w:rPr>
          <w:rFonts w:ascii="Arial" w:hAnsi="Arial"/>
          <w:lang w:val="en-GB"/>
        </w:rPr>
        <w:t xml:space="preserve"> further </w:t>
      </w:r>
      <w:r w:rsidR="00A435DF" w:rsidRPr="00A435DF">
        <w:rPr>
          <w:rFonts w:ascii="Arial" w:hAnsi="Arial" w:cs="Arial"/>
          <w:lang w:val="en-GB"/>
        </w:rPr>
        <w:t>expansion of</w:t>
      </w:r>
      <w:r w:rsidR="001961D8" w:rsidRPr="00C95C4D">
        <w:rPr>
          <w:rFonts w:ascii="Arial" w:hAnsi="Arial"/>
          <w:lang w:val="en-GB"/>
        </w:rPr>
        <w:t xml:space="preserve"> the</w:t>
      </w:r>
      <w:r w:rsidR="007B4FA8">
        <w:rPr>
          <w:rFonts w:ascii="Arial" w:hAnsi="Arial"/>
          <w:lang w:val="en-GB"/>
        </w:rPr>
        <w:t>ir</w:t>
      </w:r>
      <w:r w:rsidR="001961D8" w:rsidRPr="00C95C4D">
        <w:rPr>
          <w:rFonts w:ascii="Arial" w:hAnsi="Arial"/>
          <w:lang w:val="en-GB"/>
        </w:rPr>
        <w:t xml:space="preserve"> existing </w:t>
      </w:r>
      <w:r w:rsidR="00667AAC" w:rsidRPr="003B6344">
        <w:rPr>
          <w:rFonts w:ascii="Arial" w:hAnsi="Arial" w:cs="Arial"/>
          <w:iCs/>
          <w:lang w:val="en-GB"/>
        </w:rPr>
        <w:t>Tofaş</w:t>
      </w:r>
      <w:r w:rsidR="001961D8" w:rsidRPr="00C95C4D">
        <w:rPr>
          <w:rFonts w:ascii="Arial" w:hAnsi="Arial"/>
          <w:lang w:val="en-GB"/>
        </w:rPr>
        <w:t xml:space="preserve"> joint venture and enhance</w:t>
      </w:r>
      <w:r w:rsidR="007B4FA8">
        <w:rPr>
          <w:rFonts w:ascii="Arial" w:hAnsi="Arial"/>
          <w:lang w:val="en-GB"/>
        </w:rPr>
        <w:t>ment</w:t>
      </w:r>
      <w:r w:rsidR="001961D8" w:rsidRPr="00C95C4D">
        <w:rPr>
          <w:rFonts w:ascii="Arial" w:hAnsi="Arial"/>
          <w:lang w:val="en-GB"/>
        </w:rPr>
        <w:t xml:space="preserve"> </w:t>
      </w:r>
      <w:r w:rsidR="007B4FA8">
        <w:rPr>
          <w:rFonts w:ascii="Arial" w:hAnsi="Arial"/>
          <w:lang w:val="en-GB"/>
        </w:rPr>
        <w:t xml:space="preserve">of </w:t>
      </w:r>
      <w:r w:rsidR="001961D8" w:rsidRPr="00C95C4D">
        <w:rPr>
          <w:rFonts w:ascii="Arial" w:hAnsi="Arial"/>
          <w:lang w:val="en-GB"/>
        </w:rPr>
        <w:t xml:space="preserve">the potential of its operations in </w:t>
      </w:r>
      <w:proofErr w:type="spellStart"/>
      <w:r w:rsidR="001961D8" w:rsidRPr="00C95C4D">
        <w:rPr>
          <w:rFonts w:ascii="Arial" w:hAnsi="Arial"/>
          <w:lang w:val="en-GB"/>
        </w:rPr>
        <w:t>Türkiye</w:t>
      </w:r>
      <w:proofErr w:type="spellEnd"/>
      <w:r w:rsidR="001961D8" w:rsidRPr="00C95C4D">
        <w:rPr>
          <w:rFonts w:ascii="Arial" w:hAnsi="Arial"/>
          <w:lang w:val="en-GB"/>
        </w:rPr>
        <w:t xml:space="preserve"> through the efficient offer of best-in-class products and services to customers and partners.</w:t>
      </w:r>
    </w:p>
    <w:p w14:paraId="00328F1A" w14:textId="7EA217AF" w:rsidR="001961D8" w:rsidRPr="00C95C4D" w:rsidRDefault="001961D8" w:rsidP="00956E96">
      <w:pPr>
        <w:spacing w:before="120" w:after="180" w:line="240" w:lineRule="auto"/>
        <w:jc w:val="both"/>
        <w:rPr>
          <w:rFonts w:ascii="Arial" w:hAnsi="Arial"/>
          <w:lang w:val="en-GB"/>
        </w:rPr>
      </w:pPr>
      <w:r w:rsidRPr="00C95C4D">
        <w:rPr>
          <w:rFonts w:ascii="Arial" w:hAnsi="Arial"/>
          <w:lang w:val="en-GB"/>
        </w:rPr>
        <w:t xml:space="preserve">Under </w:t>
      </w:r>
      <w:r w:rsidR="00505EE4">
        <w:rPr>
          <w:rFonts w:ascii="Arial" w:hAnsi="Arial"/>
          <w:lang w:val="en-GB"/>
        </w:rPr>
        <w:t>a</w:t>
      </w:r>
      <w:r w:rsidR="00505EE4" w:rsidRPr="00C95C4D">
        <w:rPr>
          <w:rFonts w:ascii="Arial" w:hAnsi="Arial"/>
          <w:lang w:val="en-GB"/>
        </w:rPr>
        <w:t xml:space="preserve"> </w:t>
      </w:r>
      <w:r w:rsidR="00A435DF" w:rsidRPr="00A435DF">
        <w:rPr>
          <w:rFonts w:ascii="Arial" w:hAnsi="Arial" w:cs="Arial"/>
          <w:lang w:val="en-GB"/>
        </w:rPr>
        <w:t>new strateg</w:t>
      </w:r>
      <w:r w:rsidR="00505EE4">
        <w:rPr>
          <w:rFonts w:ascii="Arial" w:hAnsi="Arial" w:cs="Arial"/>
          <w:lang w:val="en-GB"/>
        </w:rPr>
        <w:t>ic agreement entered into today</w:t>
      </w:r>
      <w:r w:rsidRPr="00C95C4D">
        <w:rPr>
          <w:rFonts w:ascii="Arial" w:hAnsi="Arial"/>
          <w:lang w:val="en-GB"/>
        </w:rPr>
        <w:t xml:space="preserve">, </w:t>
      </w:r>
      <w:r w:rsidR="00667AAC" w:rsidRPr="003B6344">
        <w:rPr>
          <w:rFonts w:ascii="Arial" w:hAnsi="Arial" w:cs="Arial"/>
          <w:iCs/>
          <w:lang w:val="en-GB"/>
        </w:rPr>
        <w:t>Tofaş</w:t>
      </w:r>
      <w:r w:rsidRPr="00C95C4D">
        <w:rPr>
          <w:rFonts w:ascii="Arial" w:hAnsi="Arial"/>
          <w:lang w:val="en-GB"/>
        </w:rPr>
        <w:t xml:space="preserve"> will acquire the entire share capital of </w:t>
      </w:r>
      <w:proofErr w:type="spellStart"/>
      <w:r w:rsidRPr="00C95C4D">
        <w:rPr>
          <w:rFonts w:ascii="Arial" w:hAnsi="Arial"/>
          <w:lang w:val="en-GB"/>
        </w:rPr>
        <w:t>Stellantis</w:t>
      </w:r>
      <w:proofErr w:type="spellEnd"/>
      <w:r w:rsidRPr="00C95C4D">
        <w:rPr>
          <w:rFonts w:ascii="Arial" w:hAnsi="Arial"/>
          <w:lang w:val="en-GB"/>
        </w:rPr>
        <w:t xml:space="preserve"> </w:t>
      </w:r>
      <w:proofErr w:type="spellStart"/>
      <w:r w:rsidRPr="00C95C4D">
        <w:rPr>
          <w:rFonts w:ascii="Arial" w:hAnsi="Arial"/>
          <w:lang w:val="en-GB"/>
        </w:rPr>
        <w:t>Otomotiv</w:t>
      </w:r>
      <w:proofErr w:type="spellEnd"/>
      <w:r w:rsidRPr="00C95C4D">
        <w:rPr>
          <w:rFonts w:ascii="Arial" w:hAnsi="Arial"/>
          <w:lang w:val="en-GB"/>
        </w:rPr>
        <w:t xml:space="preserve"> </w:t>
      </w:r>
      <w:proofErr w:type="spellStart"/>
      <w:r w:rsidRPr="00C95C4D">
        <w:rPr>
          <w:rFonts w:ascii="Arial" w:hAnsi="Arial"/>
          <w:lang w:val="en-GB"/>
        </w:rPr>
        <w:t>Pazarlama</w:t>
      </w:r>
      <w:proofErr w:type="spellEnd"/>
      <w:r w:rsidRPr="00C95C4D">
        <w:rPr>
          <w:rFonts w:ascii="Arial" w:hAnsi="Arial"/>
          <w:lang w:val="en-GB"/>
        </w:rPr>
        <w:t xml:space="preserve"> A.S., the </w:t>
      </w:r>
      <w:proofErr w:type="spellStart"/>
      <w:r w:rsidRPr="00C95C4D">
        <w:rPr>
          <w:rFonts w:ascii="Arial" w:hAnsi="Arial"/>
          <w:lang w:val="en-GB"/>
        </w:rPr>
        <w:t>Stellantis</w:t>
      </w:r>
      <w:proofErr w:type="spellEnd"/>
      <w:r w:rsidRPr="00C95C4D">
        <w:rPr>
          <w:rFonts w:ascii="Arial" w:hAnsi="Arial"/>
          <w:lang w:val="en-GB"/>
        </w:rPr>
        <w:t xml:space="preserve"> </w:t>
      </w:r>
      <w:proofErr w:type="spellStart"/>
      <w:r w:rsidRPr="00C95C4D">
        <w:rPr>
          <w:rFonts w:ascii="Arial" w:hAnsi="Arial"/>
          <w:lang w:val="en-GB"/>
        </w:rPr>
        <w:t>Türkiye</w:t>
      </w:r>
      <w:proofErr w:type="spellEnd"/>
      <w:r w:rsidRPr="00C95C4D">
        <w:rPr>
          <w:rFonts w:ascii="Arial" w:hAnsi="Arial"/>
          <w:lang w:val="en-GB"/>
        </w:rPr>
        <w:t xml:space="preserve"> distribution company. As a result, all Stellantis brands available for distribution in </w:t>
      </w:r>
      <w:proofErr w:type="spellStart"/>
      <w:r w:rsidRPr="00C95C4D">
        <w:rPr>
          <w:rFonts w:ascii="Arial" w:hAnsi="Arial"/>
          <w:lang w:val="en-GB"/>
        </w:rPr>
        <w:t>Türkiye</w:t>
      </w:r>
      <w:proofErr w:type="spellEnd"/>
      <w:r w:rsidRPr="00C95C4D">
        <w:rPr>
          <w:rFonts w:ascii="Arial" w:hAnsi="Arial"/>
          <w:lang w:val="en-GB"/>
        </w:rPr>
        <w:t xml:space="preserve"> - Alfa Romeo, Fiat, Citroën</w:t>
      </w:r>
      <w:r w:rsidRPr="008B7A94">
        <w:rPr>
          <w:rFonts w:ascii="Arial" w:hAnsi="Arial"/>
          <w:lang w:val="en-GB"/>
        </w:rPr>
        <w:t>, DS</w:t>
      </w:r>
      <w:r w:rsidR="005D33FB" w:rsidRPr="008B7A94">
        <w:rPr>
          <w:rFonts w:ascii="Arial" w:hAnsi="Arial"/>
          <w:lang w:val="en-GB"/>
        </w:rPr>
        <w:t xml:space="preserve"> Automobiles</w:t>
      </w:r>
      <w:r w:rsidRPr="008B7A94">
        <w:rPr>
          <w:rFonts w:ascii="Arial" w:hAnsi="Arial"/>
          <w:lang w:val="en-GB"/>
        </w:rPr>
        <w:t xml:space="preserve">, </w:t>
      </w:r>
      <w:r w:rsidRPr="00C95C4D">
        <w:rPr>
          <w:rFonts w:ascii="Arial" w:hAnsi="Arial"/>
          <w:lang w:val="en-GB"/>
        </w:rPr>
        <w:t>Jeep</w:t>
      </w:r>
      <w:r w:rsidRPr="00C95C4D">
        <w:rPr>
          <w:rFonts w:ascii="Arial" w:hAnsi="Arial"/>
          <w:vertAlign w:val="subscript"/>
          <w:lang w:val="en-GB"/>
        </w:rPr>
        <w:t>®</w:t>
      </w:r>
      <w:r w:rsidRPr="00C95C4D">
        <w:rPr>
          <w:rFonts w:ascii="Arial" w:hAnsi="Arial"/>
          <w:lang w:val="en-GB"/>
        </w:rPr>
        <w:t xml:space="preserve">, </w:t>
      </w:r>
      <w:r w:rsidRPr="001961D8">
        <w:rPr>
          <w:rFonts w:ascii="Arial" w:hAnsi="Arial" w:cs="Arial"/>
        </w:rPr>
        <w:t xml:space="preserve">Maserati, </w:t>
      </w:r>
      <w:r w:rsidRPr="00C95C4D">
        <w:rPr>
          <w:rFonts w:ascii="Arial" w:hAnsi="Arial"/>
          <w:lang w:val="en-GB"/>
        </w:rPr>
        <w:t xml:space="preserve">Opel and Peugeot - will be distributed by </w:t>
      </w:r>
      <w:r w:rsidR="00667AAC" w:rsidRPr="003B6344">
        <w:rPr>
          <w:rFonts w:ascii="Arial" w:hAnsi="Arial" w:cs="Arial"/>
          <w:iCs/>
          <w:lang w:val="en-GB"/>
        </w:rPr>
        <w:t>Tofaş</w:t>
      </w:r>
      <w:r w:rsidRPr="00C95C4D">
        <w:rPr>
          <w:rFonts w:ascii="Arial" w:hAnsi="Arial"/>
          <w:lang w:val="en-GB"/>
        </w:rPr>
        <w:t xml:space="preserve">. </w:t>
      </w:r>
    </w:p>
    <w:p w14:paraId="2EA88687" w14:textId="32D065FA" w:rsidR="001961D8" w:rsidRPr="00C95C4D" w:rsidRDefault="004042EA" w:rsidP="00956E96">
      <w:pPr>
        <w:spacing w:before="120" w:after="180" w:line="240" w:lineRule="auto"/>
        <w:jc w:val="both"/>
        <w:rPr>
          <w:rFonts w:ascii="Arial" w:hAnsi="Arial"/>
          <w:lang w:val="en-GB"/>
        </w:rPr>
      </w:pPr>
      <w:r w:rsidRPr="004042EA">
        <w:rPr>
          <w:rFonts w:ascii="Arial" w:hAnsi="Arial" w:cs="Arial"/>
          <w:lang w:val="en-GB"/>
        </w:rPr>
        <w:t xml:space="preserve">To gather all the activities in </w:t>
      </w:r>
      <w:proofErr w:type="spellStart"/>
      <w:r w:rsidR="007B4FA8" w:rsidRPr="007B4FA8">
        <w:rPr>
          <w:rFonts w:ascii="Arial" w:hAnsi="Arial" w:cs="Arial"/>
          <w:lang w:val="en-GB"/>
        </w:rPr>
        <w:t>Türkiye</w:t>
      </w:r>
      <w:proofErr w:type="spellEnd"/>
      <w:r w:rsidR="007B4FA8" w:rsidRPr="007B4FA8" w:rsidDel="007B4FA8">
        <w:rPr>
          <w:rFonts w:ascii="Arial" w:hAnsi="Arial" w:cs="Arial"/>
          <w:lang w:val="en-GB"/>
        </w:rPr>
        <w:t xml:space="preserve"> </w:t>
      </w:r>
      <w:r w:rsidRPr="004042EA">
        <w:rPr>
          <w:rFonts w:ascii="Arial" w:hAnsi="Arial" w:cs="Arial"/>
          <w:lang w:val="en-GB"/>
        </w:rPr>
        <w:t>under on</w:t>
      </w:r>
      <w:r w:rsidR="007B4FA8">
        <w:rPr>
          <w:rFonts w:ascii="Arial" w:hAnsi="Arial" w:cs="Arial"/>
          <w:lang w:val="en-GB"/>
        </w:rPr>
        <w:t>e</w:t>
      </w:r>
      <w:r w:rsidR="001961D8" w:rsidRPr="00C95C4D">
        <w:rPr>
          <w:rFonts w:ascii="Arial" w:hAnsi="Arial"/>
          <w:lang w:val="en-GB"/>
        </w:rPr>
        <w:t xml:space="preserve"> single entity supported by two strong shareholders will </w:t>
      </w:r>
      <w:r w:rsidRPr="004042EA">
        <w:rPr>
          <w:rFonts w:ascii="Arial" w:hAnsi="Arial" w:cs="Arial"/>
          <w:lang w:val="en-GB"/>
        </w:rPr>
        <w:t xml:space="preserve">not only </w:t>
      </w:r>
      <w:r w:rsidR="001961D8" w:rsidRPr="00C95C4D">
        <w:rPr>
          <w:rFonts w:ascii="Arial" w:hAnsi="Arial"/>
          <w:lang w:val="en-GB"/>
        </w:rPr>
        <w:t>allow unprecedented synergies in commercial activities, production and R&amp;D globally</w:t>
      </w:r>
      <w:r w:rsidR="00022BCC">
        <w:rPr>
          <w:rFonts w:ascii="Arial" w:hAnsi="Arial" w:cs="Arial"/>
          <w:lang w:val="en-GB"/>
        </w:rPr>
        <w:t>,</w:t>
      </w:r>
      <w:r w:rsidR="00022BCC" w:rsidRPr="004042EA">
        <w:rPr>
          <w:rFonts w:ascii="Arial" w:hAnsi="Arial" w:cs="Arial"/>
          <w:lang w:val="en-GB"/>
        </w:rPr>
        <w:t xml:space="preserve"> </w:t>
      </w:r>
      <w:r w:rsidRPr="004042EA">
        <w:rPr>
          <w:rFonts w:ascii="Arial" w:hAnsi="Arial" w:cs="Arial"/>
          <w:lang w:val="en-GB"/>
        </w:rPr>
        <w:t xml:space="preserve">but will </w:t>
      </w:r>
      <w:r w:rsidR="00022BCC">
        <w:rPr>
          <w:rFonts w:ascii="Arial" w:hAnsi="Arial" w:cs="Arial"/>
          <w:lang w:val="en-GB"/>
        </w:rPr>
        <w:t xml:space="preserve">also </w:t>
      </w:r>
      <w:r w:rsidRPr="004042EA">
        <w:rPr>
          <w:rFonts w:ascii="Arial" w:hAnsi="Arial" w:cs="Arial"/>
          <w:lang w:val="en-GB"/>
        </w:rPr>
        <w:t xml:space="preserve">pave </w:t>
      </w:r>
      <w:r w:rsidR="007B4FA8">
        <w:rPr>
          <w:rFonts w:ascii="Arial" w:hAnsi="Arial" w:cs="Arial"/>
          <w:lang w:val="en-GB"/>
        </w:rPr>
        <w:t xml:space="preserve">the </w:t>
      </w:r>
      <w:r w:rsidRPr="004042EA">
        <w:rPr>
          <w:rFonts w:ascii="Arial" w:hAnsi="Arial" w:cs="Arial"/>
          <w:lang w:val="en-GB"/>
        </w:rPr>
        <w:t>way to offer</w:t>
      </w:r>
      <w:r w:rsidR="007B4FA8">
        <w:rPr>
          <w:rFonts w:ascii="Arial" w:hAnsi="Arial" w:cs="Arial"/>
          <w:lang w:val="en-GB"/>
        </w:rPr>
        <w:t>ing</w:t>
      </w:r>
      <w:r w:rsidRPr="004042EA">
        <w:rPr>
          <w:rFonts w:ascii="Arial" w:hAnsi="Arial" w:cs="Arial"/>
          <w:lang w:val="en-GB"/>
        </w:rPr>
        <w:t xml:space="preserve"> </w:t>
      </w:r>
      <w:r w:rsidR="001961D8" w:rsidRPr="00C95C4D">
        <w:rPr>
          <w:rFonts w:ascii="Arial" w:hAnsi="Arial"/>
          <w:lang w:val="en-GB"/>
        </w:rPr>
        <w:t>broader and more efficient product</w:t>
      </w:r>
      <w:r w:rsidR="00FC67C9">
        <w:rPr>
          <w:rFonts w:ascii="Arial" w:hAnsi="Arial"/>
          <w:lang w:val="en-GB"/>
        </w:rPr>
        <w:t>s</w:t>
      </w:r>
      <w:r w:rsidR="001961D8" w:rsidRPr="00C95C4D">
        <w:rPr>
          <w:rFonts w:ascii="Arial" w:hAnsi="Arial"/>
          <w:lang w:val="en-GB"/>
        </w:rPr>
        <w:t xml:space="preserve"> and services to Turkish consumers. New business opportunities are also on the horizon </w:t>
      </w:r>
      <w:r w:rsidRPr="004042EA">
        <w:rPr>
          <w:rFonts w:ascii="Arial" w:hAnsi="Arial" w:cs="Arial"/>
          <w:lang w:val="en-GB"/>
        </w:rPr>
        <w:t>for</w:t>
      </w:r>
      <w:r w:rsidR="001961D8" w:rsidRPr="00C95C4D">
        <w:rPr>
          <w:rFonts w:ascii="Arial" w:hAnsi="Arial"/>
          <w:lang w:val="en-GB"/>
        </w:rPr>
        <w:t xml:space="preserve"> further improving the potential of </w:t>
      </w:r>
      <w:r w:rsidR="00667AAC" w:rsidRPr="003B6344">
        <w:rPr>
          <w:rFonts w:ascii="Arial" w:hAnsi="Arial" w:cs="Arial"/>
          <w:iCs/>
          <w:lang w:val="en-GB"/>
        </w:rPr>
        <w:t>Tofaş</w:t>
      </w:r>
      <w:r w:rsidR="001961D8" w:rsidRPr="00C95C4D">
        <w:rPr>
          <w:rFonts w:ascii="Arial" w:hAnsi="Arial"/>
          <w:lang w:val="en-GB"/>
        </w:rPr>
        <w:t>.</w:t>
      </w:r>
    </w:p>
    <w:p w14:paraId="7F8FAB97" w14:textId="0AFFB5CD" w:rsidR="00C225C9" w:rsidRDefault="00A435DF" w:rsidP="00A96ECC">
      <w:pPr>
        <w:spacing w:before="120" w:after="180" w:line="240" w:lineRule="auto"/>
        <w:jc w:val="both"/>
        <w:rPr>
          <w:rFonts w:ascii="Arial" w:hAnsi="Arial" w:cs="Arial"/>
          <w:lang w:val="en-GB"/>
        </w:rPr>
      </w:pPr>
      <w:r w:rsidRPr="00A435DF">
        <w:rPr>
          <w:rFonts w:ascii="Arial" w:hAnsi="Arial" w:cs="Arial"/>
          <w:lang w:val="en-GB"/>
        </w:rPr>
        <w:t xml:space="preserve">Koç Holding CEO Levent Çakıroğlu said, </w:t>
      </w:r>
      <w:r w:rsidR="00667AAC">
        <w:rPr>
          <w:rFonts w:ascii="Arial" w:hAnsi="Arial" w:cs="Arial"/>
          <w:lang w:val="en-GB"/>
        </w:rPr>
        <w:t>“</w:t>
      </w:r>
      <w:r w:rsidRPr="00A435DF">
        <w:rPr>
          <w:rFonts w:ascii="Arial" w:hAnsi="Arial" w:cs="Arial"/>
          <w:lang w:val="en-GB"/>
        </w:rPr>
        <w:t xml:space="preserve">We are resolved to continue to play our part in healing the wounds of </w:t>
      </w:r>
      <w:proofErr w:type="spellStart"/>
      <w:r w:rsidRPr="00A435DF">
        <w:rPr>
          <w:rFonts w:ascii="Arial" w:hAnsi="Arial" w:cs="Arial"/>
          <w:lang w:val="en-GB"/>
        </w:rPr>
        <w:t>Türkiye’s</w:t>
      </w:r>
      <w:proofErr w:type="spellEnd"/>
      <w:r w:rsidRPr="00A435DF">
        <w:rPr>
          <w:rFonts w:ascii="Arial" w:hAnsi="Arial" w:cs="Arial"/>
          <w:lang w:val="en-GB"/>
        </w:rPr>
        <w:t xml:space="preserve"> 6th February earthquake disaster as we try to recover from the pain caused by the event. As Koç Group, we have a strong commitment to invest in our country, believing that the new agreement will also help to overcome this difficult period. This strategic investment, combined with </w:t>
      </w:r>
      <w:proofErr w:type="spellStart"/>
      <w:r w:rsidRPr="00A435DF">
        <w:rPr>
          <w:rFonts w:ascii="Arial" w:hAnsi="Arial" w:cs="Arial"/>
          <w:lang w:val="en-GB"/>
        </w:rPr>
        <w:t>Tofaş’s</w:t>
      </w:r>
      <w:proofErr w:type="spellEnd"/>
      <w:r w:rsidRPr="00A435DF">
        <w:rPr>
          <w:rFonts w:ascii="Arial" w:hAnsi="Arial" w:cs="Arial"/>
          <w:lang w:val="en-GB"/>
        </w:rPr>
        <w:t xml:space="preserve"> production volume, export performance and R&amp;D capabilities, is taking the company to new heights in the automotive industry. As the leading automotive company in </w:t>
      </w:r>
      <w:proofErr w:type="spellStart"/>
      <w:r w:rsidRPr="00A435DF">
        <w:rPr>
          <w:rFonts w:ascii="Arial" w:hAnsi="Arial" w:cs="Arial"/>
          <w:lang w:val="en-GB"/>
        </w:rPr>
        <w:t>Türkiye</w:t>
      </w:r>
      <w:proofErr w:type="spellEnd"/>
      <w:r w:rsidRPr="00A435DF">
        <w:rPr>
          <w:rFonts w:ascii="Arial" w:hAnsi="Arial" w:cs="Arial"/>
          <w:lang w:val="en-GB"/>
        </w:rPr>
        <w:t xml:space="preserve">, </w:t>
      </w:r>
      <w:proofErr w:type="spellStart"/>
      <w:r w:rsidRPr="00A435DF">
        <w:rPr>
          <w:rFonts w:ascii="Arial" w:hAnsi="Arial" w:cs="Arial"/>
          <w:lang w:val="en-GB"/>
        </w:rPr>
        <w:t>Tofaş</w:t>
      </w:r>
      <w:proofErr w:type="spellEnd"/>
      <w:r w:rsidRPr="00A435DF">
        <w:rPr>
          <w:rFonts w:ascii="Arial" w:hAnsi="Arial" w:cs="Arial"/>
          <w:lang w:val="en-GB"/>
        </w:rPr>
        <w:t xml:space="preserve"> will further expand its goals and strengthen its credentials with this new investment. The agreement is yet another confirmation of the Koç Group's and our </w:t>
      </w:r>
    </w:p>
    <w:p w14:paraId="5263CB2F" w14:textId="77777777" w:rsidR="00C225C9" w:rsidRDefault="00C225C9" w:rsidP="00A96ECC">
      <w:pPr>
        <w:spacing w:before="120" w:after="180" w:line="240" w:lineRule="auto"/>
        <w:jc w:val="both"/>
        <w:rPr>
          <w:rFonts w:ascii="Arial" w:hAnsi="Arial" w:cs="Arial"/>
          <w:lang w:val="en-GB"/>
        </w:rPr>
      </w:pPr>
    </w:p>
    <w:p w14:paraId="10BE43BC" w14:textId="0EEE2B74" w:rsidR="00A435DF" w:rsidRPr="00A435DF" w:rsidRDefault="00A435DF" w:rsidP="00A96ECC">
      <w:pPr>
        <w:spacing w:before="120" w:after="180" w:line="240" w:lineRule="auto"/>
        <w:jc w:val="both"/>
        <w:rPr>
          <w:rFonts w:ascii="Arial" w:hAnsi="Arial" w:cs="Arial"/>
          <w:lang w:val="en-GB"/>
        </w:rPr>
      </w:pPr>
      <w:r w:rsidRPr="00A435DF">
        <w:rPr>
          <w:rFonts w:ascii="Arial" w:hAnsi="Arial" w:cs="Arial"/>
          <w:lang w:val="en-GB"/>
        </w:rPr>
        <w:t xml:space="preserve">partner's strong belief in our country at this difficult time. We will continue to do our best to increase the competitiveness of </w:t>
      </w:r>
      <w:proofErr w:type="spellStart"/>
      <w:r w:rsidRPr="00A435DF">
        <w:rPr>
          <w:rFonts w:ascii="Arial" w:hAnsi="Arial" w:cs="Arial"/>
          <w:lang w:val="en-GB"/>
        </w:rPr>
        <w:t>Türkiye</w:t>
      </w:r>
      <w:proofErr w:type="spellEnd"/>
      <w:r w:rsidRPr="00A435DF">
        <w:rPr>
          <w:rFonts w:ascii="Arial" w:hAnsi="Arial" w:cs="Arial"/>
          <w:lang w:val="en-GB"/>
        </w:rPr>
        <w:t xml:space="preserve"> in the automotive industry through the added value that will be generated.”</w:t>
      </w:r>
    </w:p>
    <w:p w14:paraId="6A97CAFC" w14:textId="3B1222FC" w:rsidR="00C225C9" w:rsidRPr="00C95C4D" w:rsidRDefault="001961D8" w:rsidP="00956E96">
      <w:pPr>
        <w:spacing w:before="120" w:after="180" w:line="240" w:lineRule="auto"/>
        <w:jc w:val="both"/>
        <w:rPr>
          <w:rFonts w:ascii="Arial" w:hAnsi="Arial"/>
          <w:lang w:val="en-GB"/>
        </w:rPr>
      </w:pPr>
      <w:r w:rsidRPr="00C95C4D">
        <w:rPr>
          <w:rFonts w:ascii="Arial" w:hAnsi="Arial"/>
          <w:lang w:val="en-GB"/>
        </w:rPr>
        <w:t>“</w:t>
      </w:r>
      <w:proofErr w:type="spellStart"/>
      <w:r w:rsidRPr="00C95C4D">
        <w:rPr>
          <w:rFonts w:ascii="Arial" w:hAnsi="Arial"/>
          <w:lang w:val="en-GB"/>
        </w:rPr>
        <w:t>Türkiye</w:t>
      </w:r>
      <w:proofErr w:type="spellEnd"/>
      <w:r w:rsidRPr="00C95C4D">
        <w:rPr>
          <w:rFonts w:ascii="Arial" w:hAnsi="Arial"/>
          <w:lang w:val="en-GB"/>
        </w:rPr>
        <w:t xml:space="preserve"> plays a critical role in Dare Forward 2030, our long-term strategic plan, as we push to achieve a leading market share in Middle East and Africa,” said Stellantis CEO Carlos Tavares. “Deepening our partnership with Koç will create synergies, increase value, and grow the market potential for the array of Stellantis brands across all segments. </w:t>
      </w:r>
      <w:r w:rsidR="00FC67C9">
        <w:rPr>
          <w:rFonts w:ascii="Arial" w:hAnsi="Arial" w:cs="Arial"/>
          <w:lang w:val="en-GB"/>
        </w:rPr>
        <w:t>B</w:t>
      </w:r>
      <w:r w:rsidR="00A435DF" w:rsidRPr="00A435DF">
        <w:rPr>
          <w:rFonts w:ascii="Arial" w:hAnsi="Arial" w:cs="Arial"/>
          <w:lang w:val="en-GB"/>
        </w:rPr>
        <w:t xml:space="preserve">eing one of </w:t>
      </w:r>
      <w:proofErr w:type="spellStart"/>
      <w:r w:rsidR="00022BCC" w:rsidRPr="00C95C4D">
        <w:rPr>
          <w:rFonts w:ascii="Arial" w:hAnsi="Arial"/>
          <w:lang w:val="en-GB"/>
        </w:rPr>
        <w:t>Türkiye</w:t>
      </w:r>
      <w:r w:rsidR="00022BCC">
        <w:rPr>
          <w:rFonts w:ascii="Arial" w:hAnsi="Arial"/>
          <w:lang w:val="en-GB"/>
        </w:rPr>
        <w:t>’s</w:t>
      </w:r>
      <w:proofErr w:type="spellEnd"/>
      <w:r w:rsidR="00A435DF" w:rsidRPr="00A435DF">
        <w:rPr>
          <w:rFonts w:ascii="Arial" w:hAnsi="Arial" w:cs="Arial"/>
          <w:lang w:val="en-GB"/>
        </w:rPr>
        <w:t xml:space="preserve"> leading industrial companies, our </w:t>
      </w:r>
      <w:r w:rsidR="00667AAC" w:rsidRPr="003B6344">
        <w:rPr>
          <w:rFonts w:ascii="Arial" w:hAnsi="Arial" w:cs="Arial"/>
          <w:iCs/>
          <w:lang w:val="en-GB"/>
        </w:rPr>
        <w:t>Tofaş</w:t>
      </w:r>
      <w:r w:rsidR="00667AAC" w:rsidRPr="000C1236" w:rsidDel="00022BCC">
        <w:rPr>
          <w:rFonts w:ascii="Arial" w:hAnsi="Arial" w:cs="Arial"/>
          <w:iCs/>
          <w:lang w:val="en-GB"/>
        </w:rPr>
        <w:t xml:space="preserve"> </w:t>
      </w:r>
      <w:r w:rsidR="00022BCC">
        <w:rPr>
          <w:rFonts w:ascii="Arial" w:hAnsi="Arial" w:cs="Arial"/>
          <w:lang w:val="en-GB"/>
        </w:rPr>
        <w:t>joint venture</w:t>
      </w:r>
      <w:r w:rsidR="00A435DF" w:rsidRPr="00A435DF">
        <w:rPr>
          <w:rFonts w:ascii="Arial" w:hAnsi="Arial" w:cs="Arial"/>
          <w:lang w:val="en-GB"/>
        </w:rPr>
        <w:t xml:space="preserve"> is one of </w:t>
      </w:r>
      <w:r w:rsidR="00FC67C9">
        <w:rPr>
          <w:rFonts w:ascii="Arial" w:hAnsi="Arial" w:cs="Arial"/>
          <w:lang w:val="en-GB"/>
        </w:rPr>
        <w:t xml:space="preserve">our key </w:t>
      </w:r>
      <w:r w:rsidR="00A435DF" w:rsidRPr="00A435DF">
        <w:rPr>
          <w:rFonts w:ascii="Arial" w:hAnsi="Arial" w:cs="Arial"/>
          <w:lang w:val="en-GB"/>
        </w:rPr>
        <w:t xml:space="preserve">production and R&amp;D hubs. </w:t>
      </w:r>
      <w:r w:rsidR="00FC67C9" w:rsidRPr="00FC67C9">
        <w:rPr>
          <w:rFonts w:ascii="Arial" w:hAnsi="Arial"/>
          <w:lang w:val="en-GB"/>
        </w:rPr>
        <w:t xml:space="preserve">In the current painful context that </w:t>
      </w:r>
      <w:proofErr w:type="spellStart"/>
      <w:r w:rsidR="00515D7C" w:rsidRPr="00C95C4D">
        <w:rPr>
          <w:rFonts w:ascii="Arial" w:hAnsi="Arial"/>
          <w:lang w:val="en-GB"/>
        </w:rPr>
        <w:t>Türkiye</w:t>
      </w:r>
      <w:proofErr w:type="spellEnd"/>
      <w:r w:rsidR="00515D7C" w:rsidRPr="00A435DF">
        <w:rPr>
          <w:rFonts w:ascii="Arial" w:hAnsi="Arial" w:cs="Arial"/>
          <w:lang w:val="en-GB"/>
        </w:rPr>
        <w:t xml:space="preserve"> </w:t>
      </w:r>
      <w:r w:rsidR="00FC67C9" w:rsidRPr="00FC67C9">
        <w:rPr>
          <w:rFonts w:ascii="Arial" w:hAnsi="Arial"/>
          <w:lang w:val="en-GB"/>
        </w:rPr>
        <w:t xml:space="preserve">is encountering, I would like to express </w:t>
      </w:r>
      <w:r w:rsidR="00FC67C9">
        <w:rPr>
          <w:rFonts w:ascii="Arial" w:hAnsi="Arial"/>
          <w:lang w:val="en-GB"/>
        </w:rPr>
        <w:t>m</w:t>
      </w:r>
      <w:r w:rsidRPr="00C95C4D">
        <w:rPr>
          <w:rFonts w:ascii="Arial" w:hAnsi="Arial"/>
          <w:lang w:val="en-GB"/>
        </w:rPr>
        <w:t xml:space="preserve">y warm thanks to the teams who have been working on this deal as it will drive our leadership role beyond our 50-plus year history in </w:t>
      </w:r>
      <w:r w:rsidR="00FC67C9">
        <w:rPr>
          <w:rFonts w:ascii="Arial" w:hAnsi="Arial"/>
          <w:lang w:val="en-GB"/>
        </w:rPr>
        <w:t>a</w:t>
      </w:r>
      <w:r w:rsidR="00FC67C9" w:rsidRPr="00C95C4D">
        <w:rPr>
          <w:rFonts w:ascii="Arial" w:hAnsi="Arial"/>
          <w:lang w:val="en-GB"/>
        </w:rPr>
        <w:t xml:space="preserve"> </w:t>
      </w:r>
      <w:r w:rsidRPr="00C95C4D">
        <w:rPr>
          <w:rFonts w:ascii="Arial" w:hAnsi="Arial"/>
          <w:lang w:val="en-GB"/>
        </w:rPr>
        <w:t>country</w:t>
      </w:r>
      <w:r w:rsidR="00FC67C9">
        <w:rPr>
          <w:rFonts w:ascii="Arial" w:hAnsi="Arial"/>
          <w:lang w:val="en-GB"/>
        </w:rPr>
        <w:t xml:space="preserve"> </w:t>
      </w:r>
      <w:r w:rsidR="00FC67C9" w:rsidRPr="00FC67C9">
        <w:rPr>
          <w:rFonts w:ascii="Arial" w:hAnsi="Arial"/>
          <w:lang w:val="en-GB"/>
        </w:rPr>
        <w:t>that is demonstrating to the world its capacity to rebuild a sustainable future with hope and resilience</w:t>
      </w:r>
      <w:r w:rsidRPr="00C95C4D">
        <w:rPr>
          <w:rFonts w:ascii="Arial" w:hAnsi="Arial"/>
          <w:lang w:val="en-GB"/>
        </w:rPr>
        <w:t>.”</w:t>
      </w:r>
    </w:p>
    <w:p w14:paraId="734D56CE" w14:textId="5817D552" w:rsidR="001961D8" w:rsidRPr="00C95C4D" w:rsidRDefault="001961D8" w:rsidP="00956E96">
      <w:pPr>
        <w:spacing w:before="120" w:after="180" w:line="240" w:lineRule="auto"/>
        <w:jc w:val="both"/>
        <w:rPr>
          <w:rFonts w:ascii="Arial" w:hAnsi="Arial"/>
          <w:lang w:val="en-GB"/>
        </w:rPr>
      </w:pPr>
      <w:r w:rsidRPr="00C95C4D">
        <w:rPr>
          <w:rFonts w:ascii="Arial" w:hAnsi="Arial"/>
          <w:lang w:val="en-GB"/>
        </w:rPr>
        <w:t xml:space="preserve">The agreement also </w:t>
      </w:r>
      <w:r w:rsidR="00022BCC">
        <w:rPr>
          <w:rFonts w:ascii="Arial" w:hAnsi="Arial"/>
          <w:lang w:val="en-GB"/>
        </w:rPr>
        <w:t>outlines</w:t>
      </w:r>
      <w:r w:rsidR="00022BCC" w:rsidRPr="00C95C4D">
        <w:rPr>
          <w:rFonts w:ascii="Arial" w:hAnsi="Arial"/>
          <w:lang w:val="en-GB"/>
        </w:rPr>
        <w:t xml:space="preserve"> </w:t>
      </w:r>
      <w:r w:rsidRPr="00C95C4D">
        <w:rPr>
          <w:rFonts w:ascii="Arial" w:hAnsi="Arial"/>
          <w:lang w:val="en-GB"/>
        </w:rPr>
        <w:t>that:</w:t>
      </w:r>
    </w:p>
    <w:p w14:paraId="79082427" w14:textId="42F68A85" w:rsidR="001961D8" w:rsidRPr="00C95C4D" w:rsidRDefault="001961D8" w:rsidP="00956E96">
      <w:pPr>
        <w:pStyle w:val="ListParagraph"/>
        <w:numPr>
          <w:ilvl w:val="0"/>
          <w:numId w:val="3"/>
        </w:numPr>
        <w:shd w:val="clear" w:color="auto" w:fill="FFFFFF"/>
        <w:spacing w:before="120" w:after="180" w:line="240" w:lineRule="auto"/>
        <w:ind w:left="714" w:hanging="357"/>
        <w:contextualSpacing w:val="0"/>
        <w:jc w:val="both"/>
        <w:textAlignment w:val="baseline"/>
        <w:rPr>
          <w:rFonts w:ascii="Arial" w:hAnsi="Arial"/>
          <w:lang w:val="en-GB"/>
        </w:rPr>
      </w:pPr>
      <w:r w:rsidRPr="00C95C4D">
        <w:rPr>
          <w:rFonts w:ascii="Arial" w:hAnsi="Arial"/>
          <w:lang w:val="en-GB"/>
        </w:rPr>
        <w:t xml:space="preserve">Stellantis will allocate the production of the </w:t>
      </w:r>
      <w:r w:rsidR="00D170A8">
        <w:rPr>
          <w:rFonts w:ascii="Arial" w:hAnsi="Arial"/>
          <w:lang w:val="en-GB"/>
        </w:rPr>
        <w:t>“</w:t>
      </w:r>
      <w:r w:rsidRPr="00C95C4D">
        <w:rPr>
          <w:rFonts w:ascii="Arial" w:hAnsi="Arial"/>
          <w:lang w:val="en-GB"/>
        </w:rPr>
        <w:t>K0</w:t>
      </w:r>
      <w:r w:rsidR="00D170A8">
        <w:rPr>
          <w:rFonts w:ascii="Arial" w:hAnsi="Arial"/>
          <w:lang w:val="en-GB"/>
        </w:rPr>
        <w:t>”</w:t>
      </w:r>
      <w:r w:rsidRPr="00C95C4D">
        <w:rPr>
          <w:rFonts w:ascii="Arial" w:hAnsi="Arial"/>
          <w:lang w:val="en-GB"/>
        </w:rPr>
        <w:t xml:space="preserve"> model to </w:t>
      </w:r>
      <w:r w:rsidR="00D170A8" w:rsidRPr="00D82ADE">
        <w:rPr>
          <w:rFonts w:ascii="Arial" w:hAnsi="Arial" w:cs="Arial"/>
          <w:iCs/>
          <w:lang w:val="en-GB"/>
        </w:rPr>
        <w:t>Tofaş</w:t>
      </w:r>
      <w:r w:rsidRPr="00C95C4D">
        <w:rPr>
          <w:rFonts w:ascii="Arial" w:hAnsi="Arial"/>
          <w:lang w:val="en-GB"/>
        </w:rPr>
        <w:t>, in both mid-size light commercial vehicle and passenger car</w:t>
      </w:r>
      <w:r w:rsidRPr="00C95C4D">
        <w:rPr>
          <w:rFonts w:ascii="Arial" w:hAnsi="Arial"/>
          <w:color w:val="FF0000"/>
          <w:lang w:val="en-GB"/>
        </w:rPr>
        <w:t xml:space="preserve"> </w:t>
      </w:r>
      <w:r w:rsidRPr="00C95C4D">
        <w:rPr>
          <w:rFonts w:ascii="Arial" w:hAnsi="Arial"/>
          <w:lang w:val="en-GB"/>
        </w:rPr>
        <w:t xml:space="preserve">versions, planned for five brands with a target production launch </w:t>
      </w:r>
      <w:r w:rsidR="00A435DF" w:rsidRPr="00A435DF">
        <w:rPr>
          <w:rFonts w:ascii="Arial" w:hAnsi="Arial" w:cs="Arial"/>
          <w:lang w:val="en-GB"/>
        </w:rPr>
        <w:t>from the beginning of 2025.</w:t>
      </w:r>
    </w:p>
    <w:p w14:paraId="424E6C14" w14:textId="77777777" w:rsidR="00022BCC" w:rsidRPr="00022BCC" w:rsidRDefault="00A435DF" w:rsidP="00956E96">
      <w:pPr>
        <w:numPr>
          <w:ilvl w:val="0"/>
          <w:numId w:val="2"/>
        </w:numPr>
        <w:spacing w:before="120" w:after="180" w:line="240" w:lineRule="auto"/>
        <w:ind w:left="714" w:hanging="357"/>
        <w:jc w:val="both"/>
        <w:rPr>
          <w:rFonts w:ascii="Arial" w:hAnsi="Arial"/>
          <w:lang w:val="en-GB"/>
        </w:rPr>
      </w:pPr>
      <w:r w:rsidRPr="00B26BCD">
        <w:rPr>
          <w:rFonts w:ascii="Arial" w:hAnsi="Arial" w:cs="Arial"/>
          <w:lang w:val="en-GB"/>
        </w:rPr>
        <w:t>The</w:t>
      </w:r>
      <w:r w:rsidR="001961D8" w:rsidRPr="00C95C4D">
        <w:rPr>
          <w:rFonts w:ascii="Arial" w:hAnsi="Arial"/>
          <w:lang w:val="en-GB"/>
        </w:rPr>
        <w:t xml:space="preserve"> current </w:t>
      </w:r>
      <w:r w:rsidRPr="00B26BCD">
        <w:rPr>
          <w:rFonts w:ascii="Arial" w:hAnsi="Arial" w:cs="Arial"/>
          <w:lang w:val="en-GB"/>
        </w:rPr>
        <w:t xml:space="preserve">Doblo production is planned to continue until the start of work on the production lines of the “K0” model in July 2023. </w:t>
      </w:r>
    </w:p>
    <w:p w14:paraId="32993C6F" w14:textId="5C54F52B" w:rsidR="00712978" w:rsidRPr="00712978" w:rsidRDefault="00A435DF" w:rsidP="00956E96">
      <w:pPr>
        <w:numPr>
          <w:ilvl w:val="0"/>
          <w:numId w:val="2"/>
        </w:numPr>
        <w:spacing w:before="120" w:after="180" w:line="240" w:lineRule="auto"/>
        <w:ind w:left="714" w:hanging="357"/>
        <w:jc w:val="both"/>
        <w:rPr>
          <w:rFonts w:ascii="Arial" w:hAnsi="Arial"/>
          <w:lang w:val="en-GB"/>
        </w:rPr>
      </w:pPr>
      <w:r w:rsidRPr="00B26BCD">
        <w:rPr>
          <w:rFonts w:ascii="Arial" w:hAnsi="Arial" w:cs="Arial"/>
          <w:lang w:val="en-GB"/>
        </w:rPr>
        <w:t>Current</w:t>
      </w:r>
      <w:r w:rsidR="001961D8" w:rsidRPr="00712978">
        <w:rPr>
          <w:rFonts w:ascii="Arial" w:hAnsi="Arial"/>
          <w:lang w:val="en-GB"/>
        </w:rPr>
        <w:t xml:space="preserve"> Fiat </w:t>
      </w:r>
      <w:proofErr w:type="spellStart"/>
      <w:r w:rsidR="001961D8" w:rsidRPr="00712978">
        <w:rPr>
          <w:rFonts w:ascii="Arial" w:hAnsi="Arial"/>
          <w:lang w:val="en-GB"/>
        </w:rPr>
        <w:t>Egea</w:t>
      </w:r>
      <w:proofErr w:type="spellEnd"/>
      <w:r w:rsidR="001961D8" w:rsidRPr="00712978">
        <w:rPr>
          <w:rFonts w:ascii="Arial" w:hAnsi="Arial"/>
          <w:lang w:val="en-GB"/>
        </w:rPr>
        <w:t xml:space="preserve">/Tipo </w:t>
      </w:r>
      <w:r w:rsidRPr="00B26BCD">
        <w:rPr>
          <w:rFonts w:ascii="Arial" w:hAnsi="Arial" w:cs="Arial"/>
          <w:lang w:val="en-GB"/>
        </w:rPr>
        <w:t xml:space="preserve">project is extended </w:t>
      </w:r>
      <w:r w:rsidR="001961D8" w:rsidRPr="00C95C4D">
        <w:rPr>
          <w:rFonts w:ascii="Arial" w:hAnsi="Arial"/>
          <w:lang w:val="en-GB"/>
        </w:rPr>
        <w:t>until end of 2025</w:t>
      </w:r>
      <w:r w:rsidR="00B26BCD" w:rsidRPr="00B26BCD">
        <w:rPr>
          <w:rFonts w:ascii="Arial" w:hAnsi="Arial" w:cs="Arial"/>
          <w:lang w:val="en-GB"/>
        </w:rPr>
        <w:t>.</w:t>
      </w:r>
      <w:r w:rsidRPr="00B26BCD">
        <w:rPr>
          <w:rFonts w:ascii="Arial" w:hAnsi="Arial" w:cs="Arial"/>
          <w:lang w:val="en-GB"/>
        </w:rPr>
        <w:t xml:space="preserve"> </w:t>
      </w:r>
    </w:p>
    <w:p w14:paraId="2340C728" w14:textId="6F0875B9" w:rsidR="001961D8" w:rsidRPr="00C95C4D" w:rsidRDefault="001961D8" w:rsidP="00956E96">
      <w:pPr>
        <w:shd w:val="clear" w:color="auto" w:fill="FFFFFF"/>
        <w:spacing w:before="120" w:after="180" w:line="240" w:lineRule="auto"/>
        <w:jc w:val="both"/>
        <w:textAlignment w:val="baseline"/>
        <w:rPr>
          <w:rFonts w:ascii="Arial" w:hAnsi="Arial"/>
          <w:lang w:val="en-GB"/>
        </w:rPr>
      </w:pPr>
      <w:r w:rsidRPr="00C95C4D">
        <w:rPr>
          <w:rFonts w:ascii="Arial" w:hAnsi="Arial"/>
          <w:lang w:val="en-GB"/>
        </w:rPr>
        <w:t xml:space="preserve">The </w:t>
      </w:r>
      <w:r w:rsidRPr="00712978">
        <w:rPr>
          <w:rFonts w:ascii="Arial" w:hAnsi="Arial" w:cs="Arial"/>
          <w:lang w:val="en-GB"/>
        </w:rPr>
        <w:t>transaction</w:t>
      </w:r>
      <w:r w:rsidRPr="00C95C4D">
        <w:rPr>
          <w:rFonts w:ascii="Arial" w:hAnsi="Arial"/>
          <w:lang w:val="en-GB"/>
        </w:rPr>
        <w:t>, which will be subject to requisite regulatory approvals, including the approval of the relevant competition authorities, is expected to close in the second half of 2023.</w:t>
      </w:r>
    </w:p>
    <w:p w14:paraId="1A773354" w14:textId="77777777" w:rsidR="00254C9A" w:rsidRDefault="00254C9A" w:rsidP="00956E96">
      <w:pPr>
        <w:spacing w:before="120" w:after="180" w:line="240" w:lineRule="auto"/>
        <w:jc w:val="center"/>
        <w:rPr>
          <w:rFonts w:ascii="Arial" w:hAnsi="Arial" w:cs="Arial"/>
          <w:lang w:val="en-GB"/>
        </w:rPr>
      </w:pPr>
    </w:p>
    <w:p w14:paraId="1E5C1D43" w14:textId="6CE7FA38" w:rsidR="00A435DF" w:rsidRPr="00A435DF" w:rsidRDefault="00A435DF" w:rsidP="00956E96">
      <w:pPr>
        <w:spacing w:before="120" w:after="180" w:line="240" w:lineRule="auto"/>
        <w:jc w:val="center"/>
        <w:rPr>
          <w:rFonts w:ascii="Arial" w:hAnsi="Arial" w:cs="Arial"/>
          <w:lang w:val="en-GB"/>
        </w:rPr>
      </w:pPr>
      <w:r w:rsidRPr="00A435DF">
        <w:rPr>
          <w:rFonts w:ascii="Arial" w:hAnsi="Arial" w:cs="Arial"/>
          <w:lang w:val="en-GB"/>
        </w:rPr>
        <w:t>###</w:t>
      </w:r>
    </w:p>
    <w:p w14:paraId="147F0251" w14:textId="49CFBE98" w:rsidR="00254C9A" w:rsidRDefault="00254C9A">
      <w:pPr>
        <w:rPr>
          <w:rFonts w:ascii="Arial" w:hAnsi="Arial"/>
          <w:b/>
          <w:lang w:val="en-GB"/>
        </w:rPr>
      </w:pPr>
      <w:r>
        <w:rPr>
          <w:rFonts w:ascii="Arial" w:hAnsi="Arial"/>
          <w:b/>
          <w:lang w:val="en-GB"/>
        </w:rPr>
        <w:br w:type="page"/>
      </w:r>
    </w:p>
    <w:p w14:paraId="6788AA13" w14:textId="4F85F41F" w:rsidR="001961D8" w:rsidRPr="00C95C4D" w:rsidRDefault="001961D8" w:rsidP="00956E96">
      <w:pPr>
        <w:spacing w:before="120" w:after="180" w:line="240" w:lineRule="auto"/>
        <w:rPr>
          <w:rFonts w:ascii="Arial" w:hAnsi="Arial"/>
          <w:b/>
          <w:lang w:val="en-GB"/>
        </w:rPr>
      </w:pPr>
      <w:r w:rsidRPr="00C95C4D">
        <w:rPr>
          <w:rFonts w:ascii="Arial" w:hAnsi="Arial"/>
          <w:b/>
          <w:lang w:val="en-GB"/>
        </w:rPr>
        <w:lastRenderedPageBreak/>
        <w:t>About Stellantis</w:t>
      </w:r>
    </w:p>
    <w:p w14:paraId="00F19424" w14:textId="77777777" w:rsidR="001961D8" w:rsidRPr="00C95C4D" w:rsidRDefault="001961D8" w:rsidP="00956E96">
      <w:pPr>
        <w:spacing w:before="120" w:after="180" w:line="240" w:lineRule="auto"/>
        <w:jc w:val="both"/>
        <w:rPr>
          <w:rFonts w:ascii="Arial" w:hAnsi="Arial"/>
          <w:i/>
          <w:highlight w:val="white"/>
          <w:lang w:val="en-GB"/>
        </w:rPr>
      </w:pPr>
      <w:r w:rsidRPr="00C95C4D">
        <w:rPr>
          <w:rFonts w:ascii="Arial" w:hAnsi="Arial"/>
          <w:i/>
          <w:lang w:val="en-GB"/>
        </w:rPr>
        <w:t xml:space="preserve">Stellantis N.V. (NYSE: STLA / Euronext Milan: STLAM / Euronext Paris: STLAP) </w:t>
      </w:r>
      <w:r w:rsidRPr="00C95C4D">
        <w:rPr>
          <w:rFonts w:ascii="Arial" w:hAnsi="Arial"/>
          <w:i/>
          <w:highlight w:val="white"/>
          <w:lang w:val="en-GB"/>
        </w:rPr>
        <w:t>is one of the world's leading automakers and a mobility provider</w:t>
      </w:r>
      <w:r w:rsidRPr="00C95C4D">
        <w:rPr>
          <w:rFonts w:ascii="Arial" w:hAnsi="Arial"/>
          <w:i/>
          <w:lang w:val="en-GB"/>
        </w:rPr>
        <w:t xml:space="preserve">. Its </w:t>
      </w:r>
      <w:r w:rsidRPr="00C95C4D">
        <w:rPr>
          <w:rFonts w:ascii="Arial" w:hAnsi="Arial"/>
          <w:i/>
          <w:highlight w:val="white"/>
          <w:lang w:val="en-GB"/>
        </w:rPr>
        <w:t>storied and iconic brands embody the passion of their visionary founders and today’s customers in their innovative products and services, including Abarth, Alfa Romeo, Chrysler, Citroën, Dodge, DS Automobiles, Fiat, Jeep</w:t>
      </w:r>
      <w:r w:rsidRPr="00C95C4D">
        <w:rPr>
          <w:rFonts w:ascii="Arial" w:hAnsi="Arial"/>
          <w:i/>
          <w:highlight w:val="white"/>
          <w:vertAlign w:val="subscript"/>
          <w:lang w:val="en-GB"/>
        </w:rPr>
        <w:t>®</w:t>
      </w:r>
      <w:r w:rsidRPr="00C95C4D">
        <w:rPr>
          <w:rFonts w:ascii="Arial" w:hAnsi="Arial"/>
          <w:i/>
          <w:highlight w:val="white"/>
          <w:lang w:val="en-GB"/>
        </w:rPr>
        <w:t xml:space="preserve">, Lancia, Maserati, Opel, Peugeot, Ram, Vauxhall, Free2move and </w:t>
      </w:r>
      <w:proofErr w:type="spellStart"/>
      <w:r w:rsidRPr="00C95C4D">
        <w:rPr>
          <w:rFonts w:ascii="Arial" w:hAnsi="Arial"/>
          <w:i/>
          <w:highlight w:val="white"/>
          <w:lang w:val="en-GB"/>
        </w:rPr>
        <w:t>Leasys</w:t>
      </w:r>
      <w:proofErr w:type="spellEnd"/>
      <w:r w:rsidRPr="00C95C4D">
        <w:rPr>
          <w:rFonts w:ascii="Arial" w:hAnsi="Arial"/>
          <w:i/>
          <w:highlight w:val="white"/>
          <w:lang w:val="en-GB"/>
        </w:rPr>
        <w:t>. Powered by our diversity, we lead the way the world moves – aspiring to become the greatest sustainable mobility tech company, not the biggest, while creating added value for all stakeholders as well as the communities in which it operates. For more information, visit www.stellantis.com.</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57" w:type="dxa"/>
        </w:tblCellMar>
        <w:tblLook w:val="04A0" w:firstRow="1" w:lastRow="0" w:firstColumn="1" w:lastColumn="0" w:noHBand="0" w:noVBand="1"/>
      </w:tblPr>
      <w:tblGrid>
        <w:gridCol w:w="112"/>
        <w:gridCol w:w="9248"/>
      </w:tblGrid>
      <w:tr w:rsidR="001961D8" w:rsidRPr="008B7A94" w14:paraId="1D0BC5C0" w14:textId="77777777" w:rsidTr="00C95C4D">
        <w:trPr>
          <w:trHeight w:val="2043"/>
        </w:trPr>
        <w:tc>
          <w:tcPr>
            <w:tcW w:w="90" w:type="dxa"/>
          </w:tcPr>
          <w:p w14:paraId="650ADB8E" w14:textId="77777777" w:rsidR="001961D8" w:rsidRPr="00C95C4D" w:rsidRDefault="001961D8" w:rsidP="00956E96">
            <w:pPr>
              <w:spacing w:before="120" w:after="180"/>
              <w:jc w:val="both"/>
              <w:rPr>
                <w:rFonts w:ascii="Arial" w:hAnsi="Arial"/>
                <w:sz w:val="22"/>
                <w:lang w:val="en-GB"/>
              </w:rPr>
            </w:pPr>
          </w:p>
        </w:tc>
        <w:tc>
          <w:tcPr>
            <w:tcW w:w="7398" w:type="dxa"/>
          </w:tcPr>
          <w:p w14:paraId="6C95BF42" w14:textId="77777777" w:rsidR="001961D8" w:rsidRPr="00C95C4D" w:rsidRDefault="001961D8" w:rsidP="00956E96">
            <w:pPr>
              <w:spacing w:before="120" w:after="180" w:line="288" w:lineRule="auto"/>
              <w:rPr>
                <w:rFonts w:ascii="Arial" w:hAnsi="Arial"/>
                <w:b/>
                <w:sz w:val="22"/>
                <w:lang w:val="en-GB"/>
              </w:rPr>
            </w:pPr>
            <w:r w:rsidRPr="00C95C4D">
              <w:rPr>
                <w:rFonts w:ascii="Arial" w:hAnsi="Arial"/>
                <w:b/>
                <w:sz w:val="22"/>
                <w:lang w:val="en-GB"/>
              </w:rPr>
              <w:t>For more information, contact:</w:t>
            </w:r>
          </w:p>
          <w:bookmarkStart w:id="1" w:name="_Hlk97712922" w:displacedByCustomXml="next"/>
          <w:sdt>
            <w:sdtPr>
              <w:rPr>
                <w:rFonts w:ascii="Arial" w:hAnsi="Arial"/>
                <w:sz w:val="18"/>
              </w:rPr>
              <w:id w:val="143632974"/>
              <w:placeholder>
                <w:docPart w:val="F14DF39D7503452892BDDD3109D14F90"/>
              </w:placeholder>
            </w:sdtPr>
            <w:sdtEndPr>
              <w:rPr>
                <w:sz w:val="20"/>
                <w:szCs w:val="20"/>
              </w:rPr>
            </w:sdtEndPr>
            <w:sdtContent>
              <w:p w14:paraId="47D73DAA" w14:textId="5E1D8662" w:rsidR="001961D8" w:rsidRPr="003B6344" w:rsidRDefault="004E1F1D" w:rsidP="00956E96">
                <w:pPr>
                  <w:spacing w:before="120" w:after="180" w:line="360" w:lineRule="auto"/>
                  <w:rPr>
                    <w:rFonts w:ascii="Arial" w:hAnsi="Arial"/>
                    <w:sz w:val="20"/>
                    <w:szCs w:val="20"/>
                    <w:lang w:val="en-GB"/>
                  </w:rPr>
                </w:pPr>
                <w:sdt>
                  <w:sdtPr>
                    <w:rPr>
                      <w:rFonts w:ascii="Arial" w:hAnsi="Arial"/>
                      <w:sz w:val="20"/>
                      <w:szCs w:val="20"/>
                    </w:rPr>
                    <w:id w:val="-1719962335"/>
                    <w:placeholder>
                      <w:docPart w:val="81029A5FC47240919DDEFF569FCEBDE2"/>
                    </w:placeholder>
                  </w:sdtPr>
                  <w:sdtEndPr/>
                  <w:sdtContent>
                    <w:proofErr w:type="spellStart"/>
                    <w:r w:rsidR="001961D8" w:rsidRPr="003B6344">
                      <w:rPr>
                        <w:rFonts w:ascii="Arial" w:hAnsi="Arial"/>
                        <w:sz w:val="20"/>
                        <w:szCs w:val="20"/>
                        <w:lang w:val="en-GB"/>
                      </w:rPr>
                      <w:t>Fernão</w:t>
                    </w:r>
                    <w:proofErr w:type="spellEnd"/>
                    <w:r w:rsidR="001961D8" w:rsidRPr="003B6344">
                      <w:rPr>
                        <w:rFonts w:ascii="Arial" w:hAnsi="Arial"/>
                        <w:sz w:val="20"/>
                        <w:szCs w:val="20"/>
                        <w:lang w:val="en-GB"/>
                      </w:rPr>
                      <w:t xml:space="preserve"> </w:t>
                    </w:r>
                    <w:sdt>
                      <w:sdtPr>
                        <w:rPr>
                          <w:rFonts w:ascii="Arial" w:hAnsi="Arial"/>
                          <w:sz w:val="20"/>
                          <w:szCs w:val="20"/>
                        </w:rPr>
                        <w:id w:val="743996128"/>
                        <w:placeholder>
                          <w:docPart w:val="D7E7B34A2B854B02AC87C7EF62E88A19"/>
                        </w:placeholder>
                      </w:sdtPr>
                      <w:sdtEndPr/>
                      <w:sdtContent>
                        <w:sdt>
                          <w:sdtPr>
                            <w:rPr>
                              <w:rFonts w:ascii="Arial" w:hAnsi="Arial"/>
                              <w:sz w:val="20"/>
                              <w:szCs w:val="20"/>
                            </w:rPr>
                            <w:id w:val="1175080926"/>
                            <w:placeholder>
                              <w:docPart w:val="2F476C15226A4E1BBB37B2475CBBE515"/>
                            </w:placeholder>
                          </w:sdtPr>
                          <w:sdtEndPr/>
                          <w:sdtContent>
                            <w:r w:rsidR="001961D8" w:rsidRPr="003B6344">
                              <w:rPr>
                                <w:rFonts w:ascii="Arial" w:hAnsi="Arial"/>
                                <w:sz w:val="20"/>
                                <w:szCs w:val="20"/>
                                <w:lang w:val="en-GB"/>
                              </w:rPr>
                              <w:t>SILVEIRA</w:t>
                            </w:r>
                          </w:sdtContent>
                        </w:sdt>
                      </w:sdtContent>
                    </w:sdt>
                    <w:r w:rsidR="001961D8" w:rsidRPr="003B6344">
                      <w:rPr>
                        <w:rFonts w:ascii="Arial" w:hAnsi="Arial"/>
                        <w:sz w:val="20"/>
                        <w:szCs w:val="20"/>
                        <w:lang w:val="en-GB"/>
                      </w:rPr>
                      <w:t xml:space="preserve"> </w:t>
                    </w:r>
                    <w:sdt>
                      <w:sdtPr>
                        <w:rPr>
                          <w:rFonts w:ascii="Arial" w:hAnsi="Arial"/>
                          <w:sz w:val="20"/>
                          <w:szCs w:val="20"/>
                        </w:rPr>
                        <w:id w:val="983514247"/>
                        <w:placeholder>
                          <w:docPart w:val="92AB9E91A862478C9D9355BDB73AC046"/>
                        </w:placeholder>
                      </w:sdtPr>
                      <w:sdtEndPr/>
                      <w:sdtContent>
                        <w:r w:rsidR="001961D8" w:rsidRPr="003B6344">
                          <w:rPr>
                            <w:rFonts w:ascii="Arial" w:hAnsi="Arial"/>
                            <w:sz w:val="20"/>
                            <w:szCs w:val="20"/>
                            <w:lang w:val="en-GB"/>
                          </w:rPr>
                          <w:t>+31 6 43 25 43 41 – fernao.silveira@stellantis.com</w:t>
                        </w:r>
                      </w:sdtContent>
                    </w:sdt>
                  </w:sdtContent>
                </w:sdt>
              </w:p>
            </w:sdtContent>
          </w:sdt>
          <w:bookmarkEnd w:id="1" w:displacedByCustomXml="prev"/>
          <w:sdt>
            <w:sdtPr>
              <w:rPr>
                <w:rFonts w:ascii="Arial" w:hAnsi="Arial"/>
                <w:sz w:val="20"/>
                <w:szCs w:val="20"/>
              </w:rPr>
              <w:id w:val="1710839886"/>
              <w:placeholder>
                <w:docPart w:val="B2FD958878D0482C929C0412B1DAC7A6"/>
              </w:placeholder>
            </w:sdtPr>
            <w:sdtEndPr>
              <w:rPr>
                <w:sz w:val="16"/>
                <w:szCs w:val="16"/>
              </w:rPr>
            </w:sdtEndPr>
            <w:sdtContent>
              <w:p w14:paraId="276571CF" w14:textId="75DBF03D" w:rsidR="001961D8" w:rsidRPr="003B6344" w:rsidRDefault="004E1F1D" w:rsidP="00956E96">
                <w:pPr>
                  <w:spacing w:before="120" w:after="180" w:line="360" w:lineRule="auto"/>
                  <w:rPr>
                    <w:rFonts w:ascii="Arial" w:hAnsi="Arial"/>
                    <w:sz w:val="22"/>
                    <w:szCs w:val="22"/>
                    <w:lang w:val="es-ES"/>
                  </w:rPr>
                </w:pPr>
                <w:sdt>
                  <w:sdtPr>
                    <w:rPr>
                      <w:rFonts w:ascii="Arial" w:hAnsi="Arial"/>
                      <w:sz w:val="20"/>
                      <w:szCs w:val="20"/>
                    </w:rPr>
                    <w:id w:val="171761400"/>
                    <w:placeholder>
                      <w:docPart w:val="77E8613ECFC84247929CBF48D657A96C"/>
                    </w:placeholder>
                  </w:sdtPr>
                  <w:sdtEndPr>
                    <w:rPr>
                      <w:sz w:val="16"/>
                      <w:szCs w:val="16"/>
                    </w:rPr>
                  </w:sdtEndPr>
                  <w:sdtContent>
                    <w:r w:rsidR="001961D8" w:rsidRPr="003B6344">
                      <w:rPr>
                        <w:rFonts w:ascii="Arial" w:hAnsi="Arial"/>
                        <w:sz w:val="20"/>
                        <w:szCs w:val="20"/>
                        <w:lang w:val="es-ES"/>
                      </w:rPr>
                      <w:t xml:space="preserve">Yolande </w:t>
                    </w:r>
                    <w:sdt>
                      <w:sdtPr>
                        <w:rPr>
                          <w:rFonts w:ascii="Arial" w:hAnsi="Arial"/>
                          <w:sz w:val="20"/>
                          <w:szCs w:val="20"/>
                        </w:rPr>
                        <w:id w:val="881443741"/>
                        <w:placeholder>
                          <w:docPart w:val="D0990A5FD35542C6A7E0C938F417B159"/>
                        </w:placeholder>
                      </w:sdtPr>
                      <w:sdtEndPr/>
                      <w:sdtContent>
                        <w:sdt>
                          <w:sdtPr>
                            <w:rPr>
                              <w:rFonts w:ascii="Arial" w:hAnsi="Arial"/>
                              <w:sz w:val="20"/>
                              <w:szCs w:val="20"/>
                            </w:rPr>
                            <w:id w:val="-1182118206"/>
                            <w:placeholder>
                              <w:docPart w:val="11FB688798244ABCAD891CE64B873BFD"/>
                            </w:placeholder>
                          </w:sdtPr>
                          <w:sdtEndPr/>
                          <w:sdtContent>
                            <w:r w:rsidR="001961D8" w:rsidRPr="003B6344">
                              <w:rPr>
                                <w:rFonts w:ascii="Arial" w:hAnsi="Arial"/>
                                <w:sz w:val="20"/>
                                <w:szCs w:val="20"/>
                                <w:lang w:val="es-ES"/>
                              </w:rPr>
                              <w:t>PINEDA</w:t>
                            </w:r>
                          </w:sdtContent>
                        </w:sdt>
                      </w:sdtContent>
                    </w:sdt>
                    <w:r w:rsidR="001961D8" w:rsidRPr="003B6344">
                      <w:rPr>
                        <w:rFonts w:ascii="Arial" w:hAnsi="Arial"/>
                        <w:sz w:val="20"/>
                        <w:szCs w:val="20"/>
                        <w:lang w:val="es-ES"/>
                      </w:rPr>
                      <w:t xml:space="preserve"> </w:t>
                    </w:r>
                    <w:sdt>
                      <w:sdtPr>
                        <w:rPr>
                          <w:rFonts w:ascii="Arial" w:hAnsi="Arial"/>
                          <w:sz w:val="20"/>
                          <w:szCs w:val="20"/>
                        </w:rPr>
                        <w:id w:val="-1208106711"/>
                        <w:placeholder>
                          <w:docPart w:val="64020CBC18EF44B3A68DD126E9A3F26F"/>
                        </w:placeholder>
                      </w:sdtPr>
                      <w:sdtEndPr/>
                      <w:sdtContent>
                        <w:r w:rsidR="003B6344" w:rsidRPr="003B6344">
                          <w:rPr>
                            <w:rFonts w:ascii="Arial" w:hAnsi="Arial"/>
                            <w:sz w:val="20"/>
                            <w:szCs w:val="20"/>
                            <w:lang w:val="es-ES"/>
                          </w:rPr>
                          <w:t xml:space="preserve">+ 971526768389 </w:t>
                        </w:r>
                        <w:r w:rsidR="001961D8" w:rsidRPr="003B6344">
                          <w:rPr>
                            <w:rFonts w:ascii="Arial" w:hAnsi="Arial"/>
                            <w:sz w:val="20"/>
                            <w:szCs w:val="20"/>
                            <w:lang w:val="es-ES"/>
                          </w:rPr>
                          <w:t>– yolande.pineda@stellantis.com</w:t>
                        </w:r>
                      </w:sdtContent>
                    </w:sdt>
                  </w:sdtContent>
                </w:sdt>
              </w:p>
            </w:sdtContent>
          </w:sdt>
          <w:p w14:paraId="79CBDDE0" w14:textId="5E781123" w:rsidR="001961D8" w:rsidRPr="003B6344" w:rsidRDefault="007D3D2C" w:rsidP="00956E96">
            <w:pPr>
              <w:spacing w:before="120" w:after="180" w:line="288" w:lineRule="auto"/>
              <w:rPr>
                <w:rFonts w:ascii="Arial" w:hAnsi="Arial"/>
                <w:color w:val="002060"/>
                <w:sz w:val="22"/>
                <w:lang w:val="es-ES"/>
              </w:rPr>
            </w:pPr>
            <w:hyperlink r:id="rId8" w:history="1">
              <w:r w:rsidR="001961D8" w:rsidRPr="003B6344">
                <w:rPr>
                  <w:rFonts w:ascii="Arial" w:hAnsi="Arial"/>
                  <w:lang w:val="es-ES"/>
                </w:rPr>
                <w:t>communications@stellantis.com</w:t>
              </w:r>
            </w:hyperlink>
            <w:r w:rsidR="001961D8" w:rsidRPr="003B6344">
              <w:rPr>
                <w:rFonts w:ascii="Arial" w:hAnsi="Arial"/>
                <w:lang w:val="es-ES"/>
              </w:rPr>
              <w:br/>
            </w:r>
            <w:hyperlink r:id="rId9" w:history="1">
              <w:r w:rsidR="00A435DF" w:rsidRPr="003B6344">
                <w:rPr>
                  <w:rStyle w:val="Hyperlink"/>
                  <w:rFonts w:ascii="Arial" w:hAnsi="Arial" w:cs="Arial"/>
                  <w:lang w:val="es-ES"/>
                </w:rPr>
                <w:t>www.stellantis.com</w:t>
              </w:r>
            </w:hyperlink>
          </w:p>
        </w:tc>
      </w:tr>
    </w:tbl>
    <w:p w14:paraId="1C7A5159" w14:textId="57A830C2" w:rsidR="001961D8" w:rsidRPr="00956E96" w:rsidRDefault="001961D8" w:rsidP="00956E96">
      <w:pPr>
        <w:spacing w:before="120" w:after="180" w:line="240" w:lineRule="auto"/>
        <w:jc w:val="both"/>
        <w:rPr>
          <w:rFonts w:ascii="Arial" w:hAnsi="Arial"/>
          <w:b/>
          <w:i/>
          <w:lang w:val="en-GB"/>
        </w:rPr>
      </w:pPr>
      <w:r w:rsidRPr="00956E96">
        <w:rPr>
          <w:rFonts w:ascii="Arial" w:hAnsi="Arial"/>
          <w:b/>
          <w:i/>
          <w:lang w:val="en-GB"/>
        </w:rPr>
        <w:t>About Koç Holding</w:t>
      </w:r>
    </w:p>
    <w:p w14:paraId="049B51E1" w14:textId="43FC8659" w:rsidR="00A435DF" w:rsidRPr="00A435DF" w:rsidRDefault="00A435DF" w:rsidP="00956E96">
      <w:pPr>
        <w:spacing w:before="120" w:after="180"/>
        <w:jc w:val="both"/>
        <w:rPr>
          <w:rFonts w:ascii="Arial" w:hAnsi="Arial" w:cs="Arial"/>
          <w:i/>
          <w:color w:val="FF0000"/>
          <w:lang w:val="en-GB" w:eastAsia="ko-KR"/>
        </w:rPr>
      </w:pPr>
      <w:r w:rsidRPr="00A435DF">
        <w:rPr>
          <w:rFonts w:ascii="Arial" w:hAnsi="Arial" w:cs="Arial"/>
          <w:i/>
          <w:lang w:val="en-GB"/>
        </w:rPr>
        <w:t xml:space="preserve">Dating back to 1926, Koç Holding, one step ahead of change at all times, has become one of the largest and most successful groups in Turkey and in the region and the only Turkish company to be listed in Fortune Global 500 list. As of today, Koç Holding is Turkey's leading investment holding company and Koç Group is Turkey's largest industrial and services group in terms of revenues, exports, number of employees, taxes paid and total market capitalization on </w:t>
      </w:r>
      <w:proofErr w:type="spellStart"/>
      <w:r w:rsidRPr="00A435DF">
        <w:rPr>
          <w:rFonts w:ascii="Arial" w:hAnsi="Arial" w:cs="Arial"/>
          <w:i/>
          <w:lang w:val="en-GB"/>
        </w:rPr>
        <w:t>Borsa</w:t>
      </w:r>
      <w:proofErr w:type="spellEnd"/>
      <w:r w:rsidRPr="00A435DF">
        <w:rPr>
          <w:rFonts w:ascii="Arial" w:hAnsi="Arial" w:cs="Arial"/>
          <w:i/>
          <w:lang w:val="en-GB"/>
        </w:rPr>
        <w:t xml:space="preserve"> Istanbul. Koç Group has been a driving force of the Turkish economy with revenues that correspond </w:t>
      </w:r>
      <w:r w:rsidR="003B07EB" w:rsidRPr="00C514E0">
        <w:rPr>
          <w:rFonts w:ascii="Arial" w:hAnsi="Arial" w:cs="Arial"/>
          <w:i/>
          <w:lang w:val="en-GB"/>
        </w:rPr>
        <w:t>9</w:t>
      </w:r>
      <w:r w:rsidRPr="00C514E0">
        <w:rPr>
          <w:rFonts w:ascii="Arial" w:hAnsi="Arial" w:cs="Arial"/>
          <w:i/>
          <w:lang w:val="en-GB"/>
        </w:rPr>
        <w:t xml:space="preserve">% </w:t>
      </w:r>
      <w:r w:rsidRPr="00A435DF">
        <w:rPr>
          <w:rFonts w:ascii="Arial" w:hAnsi="Arial" w:cs="Arial"/>
          <w:i/>
          <w:lang w:val="en-GB"/>
        </w:rPr>
        <w:t xml:space="preserve">of Turkey’s GDP and exports that comprise 7% of Turkey’s total exports. Koç Holding has leading positions with strong competitive advantages in energy, automotive, consumer durables and finance sectors, which offer strong long-term growth potential. Creating long-term sustainable value for the world and the societies in which the Koç Group operates, lies at the heart of its business model.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57" w:type="dxa"/>
        </w:tblCellMar>
        <w:tblLook w:val="04A0" w:firstRow="1" w:lastRow="0" w:firstColumn="1" w:lastColumn="0" w:noHBand="0" w:noVBand="1"/>
      </w:tblPr>
      <w:tblGrid>
        <w:gridCol w:w="112"/>
        <w:gridCol w:w="9248"/>
      </w:tblGrid>
      <w:tr w:rsidR="00A435DF" w:rsidRPr="00A435DF" w14:paraId="6C62552E" w14:textId="77777777" w:rsidTr="00F55484">
        <w:trPr>
          <w:trHeight w:val="2043"/>
        </w:trPr>
        <w:tc>
          <w:tcPr>
            <w:tcW w:w="90" w:type="dxa"/>
          </w:tcPr>
          <w:p w14:paraId="55A0C6FB" w14:textId="77777777" w:rsidR="00A435DF" w:rsidRDefault="00A435DF" w:rsidP="00956E96">
            <w:pPr>
              <w:spacing w:before="120" w:after="180"/>
              <w:jc w:val="both"/>
              <w:rPr>
                <w:rFonts w:ascii="Arial" w:hAnsi="Arial" w:cs="Arial"/>
                <w:noProof/>
                <w:sz w:val="22"/>
                <w:szCs w:val="22"/>
                <w:lang w:val="en-GB"/>
              </w:rPr>
            </w:pPr>
          </w:p>
          <w:p w14:paraId="13FE6566" w14:textId="77777777" w:rsidR="00A435DF" w:rsidRDefault="00A435DF" w:rsidP="00956E96">
            <w:pPr>
              <w:spacing w:before="120" w:after="180"/>
              <w:jc w:val="both"/>
              <w:rPr>
                <w:rFonts w:ascii="Arial" w:hAnsi="Arial" w:cs="Arial"/>
                <w:noProof/>
                <w:sz w:val="22"/>
                <w:szCs w:val="22"/>
                <w:lang w:val="en-GB"/>
              </w:rPr>
            </w:pPr>
          </w:p>
          <w:p w14:paraId="2184C835" w14:textId="77777777" w:rsidR="00A435DF" w:rsidRDefault="00A435DF" w:rsidP="00956E96">
            <w:pPr>
              <w:spacing w:before="120" w:after="180"/>
              <w:jc w:val="both"/>
              <w:rPr>
                <w:rFonts w:ascii="Arial" w:hAnsi="Arial" w:cs="Arial"/>
                <w:noProof/>
                <w:sz w:val="22"/>
                <w:szCs w:val="22"/>
                <w:lang w:val="en-GB"/>
              </w:rPr>
            </w:pPr>
          </w:p>
          <w:p w14:paraId="7E015E09" w14:textId="77777777" w:rsidR="00A435DF" w:rsidRDefault="00A435DF" w:rsidP="00956E96">
            <w:pPr>
              <w:spacing w:before="120" w:after="180"/>
              <w:jc w:val="both"/>
              <w:rPr>
                <w:rFonts w:ascii="Arial" w:hAnsi="Arial" w:cs="Arial"/>
                <w:noProof/>
                <w:sz w:val="22"/>
                <w:szCs w:val="22"/>
                <w:lang w:val="en-GB"/>
              </w:rPr>
            </w:pPr>
          </w:p>
          <w:p w14:paraId="158175BC" w14:textId="77777777" w:rsidR="00A435DF" w:rsidRPr="00A435DF" w:rsidRDefault="00A435DF" w:rsidP="00956E96">
            <w:pPr>
              <w:spacing w:before="120" w:after="180"/>
              <w:jc w:val="both"/>
              <w:rPr>
                <w:rFonts w:ascii="Arial" w:hAnsi="Arial" w:cs="Arial"/>
                <w:noProof/>
                <w:sz w:val="22"/>
                <w:szCs w:val="22"/>
                <w:lang w:val="en-GB"/>
              </w:rPr>
            </w:pPr>
          </w:p>
        </w:tc>
        <w:tc>
          <w:tcPr>
            <w:tcW w:w="7398" w:type="dxa"/>
          </w:tcPr>
          <w:p w14:paraId="228E6785" w14:textId="77777777" w:rsidR="00A435DF" w:rsidRPr="00A435DF" w:rsidRDefault="00A435DF" w:rsidP="00956E96">
            <w:pPr>
              <w:spacing w:before="120" w:after="180" w:line="288" w:lineRule="auto"/>
              <w:rPr>
                <w:rFonts w:ascii="Arial" w:hAnsi="Arial" w:cs="Arial"/>
                <w:b/>
                <w:sz w:val="22"/>
                <w:szCs w:val="22"/>
                <w:lang w:val="en-GB"/>
              </w:rPr>
            </w:pPr>
            <w:r w:rsidRPr="00A435DF">
              <w:rPr>
                <w:rFonts w:ascii="Arial" w:hAnsi="Arial" w:cs="Arial"/>
                <w:b/>
                <w:sz w:val="22"/>
                <w:szCs w:val="22"/>
                <w:lang w:val="en-GB"/>
              </w:rPr>
              <w:t>For more information, contact:</w:t>
            </w:r>
          </w:p>
          <w:sdt>
            <w:sdtPr>
              <w:rPr>
                <w:rFonts w:ascii="Arial" w:hAnsi="Arial" w:cs="Arial"/>
                <w:lang w:val="en-GB"/>
              </w:rPr>
              <w:id w:val="-689843112"/>
              <w:placeholder>
                <w:docPart w:val="9B02742E78E6497DACADB192D75DEC09"/>
              </w:placeholder>
            </w:sdtPr>
            <w:sdtEndPr/>
            <w:sdtContent>
              <w:p w14:paraId="4C2611F6" w14:textId="0FA0C354" w:rsidR="00A435DF" w:rsidRPr="00A435DF" w:rsidRDefault="004E1F1D" w:rsidP="00956E96">
                <w:pPr>
                  <w:spacing w:before="120" w:after="180" w:line="360" w:lineRule="auto"/>
                  <w:rPr>
                    <w:rFonts w:ascii="Arial" w:hAnsi="Arial" w:cs="Arial"/>
                    <w:sz w:val="22"/>
                    <w:szCs w:val="22"/>
                    <w:lang w:val="en-GB"/>
                  </w:rPr>
                </w:pPr>
                <w:sdt>
                  <w:sdtPr>
                    <w:rPr>
                      <w:rFonts w:ascii="Arial" w:hAnsi="Arial" w:cs="Arial"/>
                      <w:lang w:val="en-GB"/>
                    </w:rPr>
                    <w:id w:val="-1469504634"/>
                    <w:placeholder>
                      <w:docPart w:val="4A85D491CAE44C0A9AF3AEC9F44881A0"/>
                    </w:placeholder>
                  </w:sdtPr>
                  <w:sdtEndPr/>
                  <w:sdtContent>
                    <w:r w:rsidR="00A435DF" w:rsidRPr="00A435DF">
                      <w:rPr>
                        <w:rFonts w:ascii="Arial" w:hAnsi="Arial" w:cs="Arial"/>
                        <w:sz w:val="22"/>
                        <w:szCs w:val="22"/>
                        <w:lang w:val="en-GB"/>
                      </w:rPr>
                      <w:t xml:space="preserve">Yeliz Öz Kara  </w:t>
                    </w:r>
                    <w:sdt>
                      <w:sdtPr>
                        <w:rPr>
                          <w:rFonts w:ascii="Arial" w:hAnsi="Arial" w:cs="Arial"/>
                          <w:lang w:val="en-GB"/>
                        </w:rPr>
                        <w:id w:val="-1791362014"/>
                        <w:placeholder>
                          <w:docPart w:val="4086C3AD82F64D9190A1B4E6AF8BF95C"/>
                        </w:placeholder>
                      </w:sdtPr>
                      <w:sdtEndPr/>
                      <w:sdtContent>
                        <w:r w:rsidR="00A435DF" w:rsidRPr="00A435DF">
                          <w:rPr>
                            <w:rFonts w:ascii="Arial" w:hAnsi="Arial" w:cs="Arial"/>
                            <w:sz w:val="22"/>
                            <w:szCs w:val="22"/>
                            <w:lang w:val="en-GB"/>
                          </w:rPr>
                          <w:t>+90 216 531 0387 – yelizo@koc.com.tr</w:t>
                        </w:r>
                      </w:sdtContent>
                    </w:sdt>
                  </w:sdtContent>
                </w:sdt>
              </w:p>
            </w:sdtContent>
          </w:sdt>
          <w:p w14:paraId="6B8BF07E" w14:textId="77777777" w:rsidR="00A435DF" w:rsidRPr="00A435DF" w:rsidRDefault="007D3D2C" w:rsidP="00956E96">
            <w:pPr>
              <w:spacing w:before="120" w:after="180" w:line="288" w:lineRule="auto"/>
              <w:rPr>
                <w:rStyle w:val="Hyperlink"/>
                <w:rFonts w:ascii="Arial" w:hAnsi="Arial" w:cs="Arial"/>
                <w:sz w:val="22"/>
                <w:szCs w:val="22"/>
                <w:lang w:val="en-GB"/>
              </w:rPr>
            </w:pPr>
            <w:hyperlink r:id="rId10" w:history="1">
              <w:r w:rsidR="00A435DF" w:rsidRPr="00A435DF">
                <w:rPr>
                  <w:rStyle w:val="Hyperlink"/>
                  <w:rFonts w:ascii="Arial" w:hAnsi="Arial" w:cs="Arial"/>
                  <w:sz w:val="22"/>
                  <w:szCs w:val="22"/>
                  <w:lang w:val="en-GB"/>
                </w:rPr>
                <w:t>https://www.koc.com.tr/en</w:t>
              </w:r>
            </w:hyperlink>
          </w:p>
          <w:p w14:paraId="729601B7" w14:textId="77777777" w:rsidR="00A435DF" w:rsidRPr="00A435DF" w:rsidRDefault="00A435DF" w:rsidP="00956E96">
            <w:pPr>
              <w:spacing w:before="120" w:after="180" w:line="288" w:lineRule="auto"/>
              <w:rPr>
                <w:rFonts w:ascii="Arial" w:hAnsi="Arial" w:cs="Arial"/>
                <w:sz w:val="22"/>
                <w:szCs w:val="22"/>
                <w:lang w:val="en-GB"/>
              </w:rPr>
            </w:pPr>
          </w:p>
          <w:p w14:paraId="6B149D35" w14:textId="77777777" w:rsidR="00A435DF" w:rsidRPr="00A435DF" w:rsidRDefault="00A435DF" w:rsidP="00956E96">
            <w:pPr>
              <w:spacing w:before="120" w:after="180"/>
              <w:jc w:val="both"/>
              <w:rPr>
                <w:rFonts w:ascii="Arial" w:hAnsi="Arial" w:cs="Arial"/>
                <w:i/>
                <w:sz w:val="22"/>
                <w:szCs w:val="22"/>
                <w:lang w:val="en-GB"/>
              </w:rPr>
            </w:pPr>
            <w:r w:rsidRPr="00A435DF">
              <w:rPr>
                <w:rFonts w:ascii="Arial" w:hAnsi="Arial" w:cs="Arial"/>
                <w:b/>
                <w:i/>
                <w:sz w:val="22"/>
                <w:szCs w:val="22"/>
                <w:lang w:val="en-GB"/>
              </w:rPr>
              <w:t>About Tofaş:</w:t>
            </w:r>
          </w:p>
          <w:p w14:paraId="10DFECF9" w14:textId="77777777" w:rsidR="00A435DF" w:rsidRPr="00A435DF" w:rsidRDefault="00A435DF" w:rsidP="00956E96">
            <w:pPr>
              <w:spacing w:before="120" w:after="180"/>
              <w:jc w:val="both"/>
              <w:textAlignment w:val="baseline"/>
              <w:rPr>
                <w:rFonts w:ascii="Arial" w:hAnsi="Arial" w:cs="Arial"/>
                <w:sz w:val="22"/>
                <w:szCs w:val="22"/>
                <w:lang w:val="en-GB" w:eastAsia="tr-TR"/>
              </w:rPr>
            </w:pPr>
            <w:r w:rsidRPr="00A435DF">
              <w:rPr>
                <w:rFonts w:ascii="Arial" w:hAnsi="Arial" w:cs="Arial"/>
                <w:i/>
                <w:sz w:val="22"/>
                <w:szCs w:val="22"/>
                <w:lang w:val="en-GB"/>
              </w:rPr>
              <w:lastRenderedPageBreak/>
              <w:t xml:space="preserve">One of the leading automotive companies in </w:t>
            </w:r>
            <w:proofErr w:type="spellStart"/>
            <w:r w:rsidRPr="00A435DF">
              <w:rPr>
                <w:rFonts w:ascii="Arial" w:hAnsi="Arial" w:cs="Arial"/>
                <w:i/>
                <w:sz w:val="22"/>
                <w:szCs w:val="22"/>
                <w:lang w:val="en-GB"/>
              </w:rPr>
              <w:t>Türkiye</w:t>
            </w:r>
            <w:proofErr w:type="spellEnd"/>
            <w:r w:rsidRPr="00A435DF">
              <w:rPr>
                <w:rFonts w:ascii="Arial" w:hAnsi="Arial" w:cs="Arial"/>
                <w:i/>
                <w:sz w:val="22"/>
                <w:szCs w:val="22"/>
                <w:lang w:val="en-GB"/>
              </w:rPr>
              <w:t xml:space="preserve">, </w:t>
            </w:r>
            <w:proofErr w:type="spellStart"/>
            <w:r w:rsidRPr="00A435DF">
              <w:rPr>
                <w:rFonts w:ascii="Arial" w:hAnsi="Arial" w:cs="Arial"/>
                <w:i/>
                <w:sz w:val="22"/>
                <w:szCs w:val="22"/>
                <w:lang w:val="en-GB"/>
              </w:rPr>
              <w:t>Tofaş</w:t>
            </w:r>
            <w:proofErr w:type="spellEnd"/>
            <w:r w:rsidRPr="00A435DF">
              <w:rPr>
                <w:rFonts w:ascii="Arial" w:hAnsi="Arial" w:cs="Arial"/>
                <w:i/>
                <w:sz w:val="22"/>
                <w:szCs w:val="22"/>
                <w:lang w:val="en-GB"/>
              </w:rPr>
              <w:t xml:space="preserve"> was founded in 1968. 24.3% of </w:t>
            </w:r>
            <w:proofErr w:type="spellStart"/>
            <w:r w:rsidRPr="00A435DF">
              <w:rPr>
                <w:rFonts w:ascii="Arial" w:hAnsi="Arial" w:cs="Arial"/>
                <w:i/>
                <w:sz w:val="22"/>
                <w:szCs w:val="22"/>
                <w:lang w:val="en-GB"/>
              </w:rPr>
              <w:t>Tofaş’s</w:t>
            </w:r>
            <w:proofErr w:type="spellEnd"/>
            <w:r w:rsidRPr="00A435DF">
              <w:rPr>
                <w:rFonts w:ascii="Arial" w:hAnsi="Arial" w:cs="Arial"/>
                <w:i/>
                <w:sz w:val="22"/>
                <w:szCs w:val="22"/>
                <w:lang w:val="en-GB"/>
              </w:rPr>
              <w:t xml:space="preserve"> shares are traded on the İstanbul stock exchange; control of the remaining shares is divided equally between Koç Holding and Stellantis. </w:t>
            </w:r>
            <w:proofErr w:type="spellStart"/>
            <w:r w:rsidRPr="00A435DF">
              <w:rPr>
                <w:rFonts w:ascii="Arial" w:hAnsi="Arial" w:cs="Arial"/>
                <w:i/>
                <w:sz w:val="22"/>
                <w:szCs w:val="22"/>
                <w:lang w:val="en-GB"/>
              </w:rPr>
              <w:t>Tofaş’s</w:t>
            </w:r>
            <w:proofErr w:type="spellEnd"/>
            <w:r w:rsidRPr="00A435DF">
              <w:rPr>
                <w:rFonts w:ascii="Arial" w:hAnsi="Arial" w:cs="Arial"/>
                <w:i/>
                <w:sz w:val="22"/>
                <w:szCs w:val="22"/>
                <w:lang w:val="en-GB"/>
              </w:rPr>
              <w:t xml:space="preserve"> publicly-traded shares are also included in the İstanbul stock exchange’s Corporate Governance and Sustainability indexes. As one of </w:t>
            </w:r>
            <w:proofErr w:type="spellStart"/>
            <w:r w:rsidRPr="00A435DF">
              <w:rPr>
                <w:rFonts w:ascii="Arial" w:hAnsi="Arial" w:cs="Arial"/>
                <w:i/>
                <w:sz w:val="22"/>
                <w:szCs w:val="22"/>
                <w:lang w:val="en-GB"/>
              </w:rPr>
              <w:t>Stellantis’s</w:t>
            </w:r>
            <w:proofErr w:type="spellEnd"/>
            <w:r w:rsidRPr="00A435DF">
              <w:rPr>
                <w:rFonts w:ascii="Arial" w:hAnsi="Arial" w:cs="Arial"/>
                <w:i/>
                <w:sz w:val="22"/>
                <w:szCs w:val="22"/>
                <w:lang w:val="en-GB"/>
              </w:rPr>
              <w:t xml:space="preserve"> foremost manufacturing and R&amp;D </w:t>
            </w:r>
            <w:proofErr w:type="spellStart"/>
            <w:r w:rsidRPr="00A435DF">
              <w:rPr>
                <w:rFonts w:ascii="Arial" w:hAnsi="Arial" w:cs="Arial"/>
                <w:i/>
                <w:sz w:val="22"/>
                <w:szCs w:val="22"/>
                <w:lang w:val="en-GB"/>
              </w:rPr>
              <w:t>centers</w:t>
            </w:r>
            <w:proofErr w:type="spellEnd"/>
            <w:r w:rsidRPr="00A435DF">
              <w:rPr>
                <w:rFonts w:ascii="Arial" w:hAnsi="Arial" w:cs="Arial"/>
                <w:i/>
                <w:sz w:val="22"/>
                <w:szCs w:val="22"/>
                <w:lang w:val="en-GB"/>
              </w:rPr>
              <w:t xml:space="preserve">, </w:t>
            </w:r>
            <w:proofErr w:type="spellStart"/>
            <w:r w:rsidRPr="00A435DF">
              <w:rPr>
                <w:rFonts w:ascii="Arial" w:hAnsi="Arial" w:cs="Arial"/>
                <w:i/>
                <w:sz w:val="22"/>
                <w:szCs w:val="22"/>
                <w:lang w:val="en-GB"/>
              </w:rPr>
              <w:t>Tofaş</w:t>
            </w:r>
            <w:proofErr w:type="spellEnd"/>
            <w:r w:rsidRPr="00A435DF">
              <w:rPr>
                <w:rFonts w:ascii="Arial" w:hAnsi="Arial" w:cs="Arial"/>
                <w:i/>
                <w:sz w:val="22"/>
                <w:szCs w:val="22"/>
                <w:lang w:val="en-GB"/>
              </w:rPr>
              <w:t xml:space="preserve"> creates added value for Turkey’s economy, industry, and R&amp;D know-how by undertaking important roles in its parent’s global product-development projects. </w:t>
            </w:r>
            <w:proofErr w:type="spellStart"/>
            <w:r w:rsidRPr="00A435DF">
              <w:rPr>
                <w:rFonts w:ascii="Arial" w:hAnsi="Arial" w:cs="Arial"/>
                <w:i/>
                <w:sz w:val="22"/>
                <w:szCs w:val="22"/>
                <w:lang w:val="en-GB"/>
              </w:rPr>
              <w:t>Tofaş’s</w:t>
            </w:r>
            <w:proofErr w:type="spellEnd"/>
            <w:r w:rsidRPr="00A435DF">
              <w:rPr>
                <w:rFonts w:ascii="Arial" w:hAnsi="Arial" w:cs="Arial"/>
                <w:i/>
                <w:sz w:val="22"/>
                <w:szCs w:val="22"/>
                <w:lang w:val="en-GB"/>
              </w:rPr>
              <w:t xml:space="preserve"> plant produces Fiat Doblò and Fiorino as well as the Fiat Tipo / </w:t>
            </w:r>
            <w:proofErr w:type="spellStart"/>
            <w:r w:rsidRPr="00A435DF">
              <w:rPr>
                <w:rFonts w:ascii="Arial" w:hAnsi="Arial" w:cs="Arial"/>
                <w:i/>
                <w:sz w:val="22"/>
                <w:szCs w:val="22"/>
                <w:lang w:val="en-GB"/>
              </w:rPr>
              <w:t>Egea</w:t>
            </w:r>
            <w:proofErr w:type="spellEnd"/>
            <w:r w:rsidRPr="00A435DF">
              <w:rPr>
                <w:rFonts w:ascii="Arial" w:hAnsi="Arial" w:cs="Arial"/>
                <w:i/>
                <w:sz w:val="22"/>
                <w:szCs w:val="22"/>
                <w:lang w:val="en-GB"/>
              </w:rPr>
              <w:t xml:space="preserve"> family’s sedan, hatchback, station wagon and cross models. Tofaş offers a broad portfolio of brand and products in Turkey; as the distributor of Fiat, Fiat Professional, Alfa Romeo, Jeep®, Maserati, Ferrari brands. </w:t>
            </w:r>
          </w:p>
          <w:p w14:paraId="7992C387" w14:textId="77777777" w:rsidR="00A435DF" w:rsidRPr="00A435DF" w:rsidRDefault="00A435DF" w:rsidP="00956E96">
            <w:pPr>
              <w:spacing w:before="120" w:after="180" w:line="288" w:lineRule="auto"/>
              <w:rPr>
                <w:rFonts w:ascii="Arial" w:hAnsi="Arial" w:cs="Arial"/>
                <w:b/>
                <w:sz w:val="22"/>
                <w:szCs w:val="22"/>
                <w:lang w:val="en-GB"/>
              </w:rPr>
            </w:pPr>
            <w:r w:rsidRPr="00A435DF">
              <w:rPr>
                <w:rFonts w:ascii="Arial" w:hAnsi="Arial" w:cs="Arial"/>
                <w:b/>
                <w:sz w:val="22"/>
                <w:szCs w:val="22"/>
                <w:lang w:val="en-GB"/>
              </w:rPr>
              <w:t>For more information, contact:</w:t>
            </w:r>
          </w:p>
          <w:p w14:paraId="0E63FF4B" w14:textId="77777777" w:rsidR="00A435DF" w:rsidRPr="00A435DF" w:rsidRDefault="00A435DF" w:rsidP="00956E96">
            <w:pPr>
              <w:spacing w:before="120" w:after="180" w:line="288" w:lineRule="auto"/>
              <w:rPr>
                <w:rFonts w:ascii="Arial" w:hAnsi="Arial" w:cs="Arial"/>
                <w:sz w:val="22"/>
                <w:szCs w:val="22"/>
                <w:lang w:val="en-GB"/>
              </w:rPr>
            </w:pPr>
            <w:r w:rsidRPr="00A435DF">
              <w:rPr>
                <w:rFonts w:ascii="Arial" w:hAnsi="Arial" w:cs="Arial"/>
                <w:sz w:val="22"/>
                <w:szCs w:val="22"/>
                <w:lang w:val="en-GB"/>
              </w:rPr>
              <w:t>Arzu Yazgan +90 212 275 3390 – arzu.yazgan@tofas.com.tr</w:t>
            </w:r>
          </w:p>
          <w:p w14:paraId="2D458D6E" w14:textId="77777777" w:rsidR="00A435DF" w:rsidRPr="00A435DF" w:rsidRDefault="00A435DF" w:rsidP="00956E96">
            <w:pPr>
              <w:spacing w:before="120" w:after="180" w:line="288" w:lineRule="auto"/>
              <w:rPr>
                <w:rFonts w:ascii="Arial" w:hAnsi="Arial" w:cs="Arial"/>
                <w:sz w:val="22"/>
                <w:szCs w:val="22"/>
                <w:lang w:val="en-GB"/>
              </w:rPr>
            </w:pPr>
            <w:r w:rsidRPr="00A435DF">
              <w:rPr>
                <w:rFonts w:ascii="Arial" w:hAnsi="Arial" w:cs="Arial"/>
                <w:sz w:val="22"/>
                <w:szCs w:val="22"/>
                <w:lang w:val="en-GB"/>
              </w:rPr>
              <w:t xml:space="preserve">Nihan Kızıltan +90 212 275 3390 – </w:t>
            </w:r>
            <w:hyperlink r:id="rId11" w:history="1">
              <w:r w:rsidRPr="00A435DF">
                <w:rPr>
                  <w:rFonts w:ascii="Arial" w:hAnsi="Arial" w:cs="Arial"/>
                  <w:sz w:val="22"/>
                  <w:szCs w:val="22"/>
                  <w:lang w:val="en-GB"/>
                </w:rPr>
                <w:t>nihan.kiziltan@tofas.com.tr</w:t>
              </w:r>
            </w:hyperlink>
          </w:p>
          <w:p w14:paraId="604F7CBE" w14:textId="77777777" w:rsidR="00A435DF" w:rsidRPr="00A435DF" w:rsidRDefault="004042EA" w:rsidP="00956E96">
            <w:pPr>
              <w:spacing w:before="120" w:after="180" w:line="288" w:lineRule="auto"/>
              <w:rPr>
                <w:rFonts w:ascii="Arial" w:hAnsi="Arial" w:cs="Arial"/>
                <w:color w:val="002060"/>
                <w:sz w:val="22"/>
                <w:szCs w:val="22"/>
                <w:lang w:val="en-GB"/>
              </w:rPr>
            </w:pPr>
            <w:r w:rsidRPr="00A435DF">
              <w:rPr>
                <w:rFonts w:ascii="Arial" w:hAnsi="Arial" w:cs="Arial"/>
                <w:color w:val="0070C0"/>
                <w:sz w:val="22"/>
                <w:szCs w:val="22"/>
                <w:u w:val="single"/>
                <w:lang w:val="en-GB" w:eastAsia="tr-TR"/>
              </w:rPr>
              <w:t>www.tofas.com.tr</w:t>
            </w:r>
          </w:p>
          <w:p w14:paraId="64715F4F" w14:textId="77777777" w:rsidR="00A435DF" w:rsidRPr="00A435DF" w:rsidRDefault="00A435DF" w:rsidP="00956E96">
            <w:pPr>
              <w:spacing w:before="120" w:after="180" w:line="288" w:lineRule="auto"/>
              <w:rPr>
                <w:rFonts w:ascii="Arial" w:hAnsi="Arial" w:cs="Arial"/>
                <w:color w:val="002060"/>
                <w:sz w:val="22"/>
                <w:szCs w:val="22"/>
                <w:lang w:val="en-GB"/>
              </w:rPr>
            </w:pPr>
          </w:p>
        </w:tc>
      </w:tr>
    </w:tbl>
    <w:p w14:paraId="206C7A9F" w14:textId="77777777" w:rsidR="00433020" w:rsidRDefault="00433020" w:rsidP="00956E96">
      <w:pPr>
        <w:keepNext/>
        <w:spacing w:before="120" w:after="180" w:line="240" w:lineRule="auto"/>
        <w:rPr>
          <w:rFonts w:ascii="Arial" w:hAnsi="Arial"/>
          <w:caps/>
          <w:lang w:val="en-GB"/>
        </w:rPr>
      </w:pPr>
    </w:p>
    <w:p w14:paraId="79B4A070" w14:textId="77777777" w:rsidR="00433020" w:rsidRDefault="00433020">
      <w:pPr>
        <w:rPr>
          <w:rFonts w:ascii="Arial" w:hAnsi="Arial"/>
          <w:caps/>
          <w:lang w:val="en-GB"/>
        </w:rPr>
      </w:pPr>
      <w:r>
        <w:rPr>
          <w:rFonts w:ascii="Arial" w:hAnsi="Arial"/>
          <w:caps/>
          <w:lang w:val="en-GB"/>
        </w:rPr>
        <w:br w:type="page"/>
      </w:r>
    </w:p>
    <w:p w14:paraId="6915BD25" w14:textId="1839B125" w:rsidR="001961D8" w:rsidRPr="003B6344" w:rsidRDefault="000C58C9" w:rsidP="00956E96">
      <w:pPr>
        <w:keepNext/>
        <w:spacing w:before="120" w:after="180" w:line="240" w:lineRule="auto"/>
        <w:rPr>
          <w:rFonts w:ascii="Arial" w:hAnsi="Arial"/>
          <w:b/>
          <w:bCs/>
          <w:caps/>
          <w:sz w:val="18"/>
          <w:szCs w:val="18"/>
          <w:lang w:val="en-GB"/>
        </w:rPr>
      </w:pPr>
      <w:r w:rsidRPr="003B6344">
        <w:rPr>
          <w:rFonts w:ascii="Arial" w:hAnsi="Arial"/>
          <w:b/>
          <w:bCs/>
          <w:caps/>
          <w:sz w:val="18"/>
          <w:szCs w:val="18"/>
          <w:lang w:val="en-GB"/>
        </w:rPr>
        <w:lastRenderedPageBreak/>
        <w:t xml:space="preserve">STELLANTIS </w:t>
      </w:r>
      <w:r w:rsidR="001961D8" w:rsidRPr="003B6344">
        <w:rPr>
          <w:rFonts w:ascii="Arial" w:hAnsi="Arial"/>
          <w:b/>
          <w:bCs/>
          <w:caps/>
          <w:sz w:val="18"/>
          <w:szCs w:val="18"/>
          <w:lang w:val="en-GB"/>
        </w:rPr>
        <w:t>FORWARD-LOOKING STATEMENTS</w:t>
      </w:r>
    </w:p>
    <w:p w14:paraId="02062F67" w14:textId="77777777" w:rsidR="001961D8" w:rsidRPr="003B6344" w:rsidRDefault="001961D8" w:rsidP="00956E96">
      <w:pPr>
        <w:spacing w:before="120" w:after="180" w:line="240" w:lineRule="auto"/>
        <w:jc w:val="both"/>
        <w:rPr>
          <w:rFonts w:ascii="Arial" w:hAnsi="Arial"/>
          <w:i/>
          <w:sz w:val="18"/>
          <w:szCs w:val="18"/>
          <w:lang w:val="en-GB"/>
        </w:rPr>
      </w:pPr>
      <w:r w:rsidRPr="003B6344">
        <w:rPr>
          <w:rFonts w:ascii="Arial" w:hAnsi="Arial"/>
          <w:i/>
          <w:sz w:val="18"/>
          <w:szCs w:val="18"/>
          <w:lang w:val="en-GB"/>
        </w:rPr>
        <w:t>This communication contains forward-looking statements. In particular, statements regarding future events and anticipated results of operations, business strategies, the anticipated benefits of the proposed transaction, future financial and operating results, the anticipated closing date for the proposed transaction and other anticipated aspects of our operations or operating results are forward-looking statements. These statements may include terms such as “may”, “will”, “expect”, “could”, “should”, “intend”, “estimate”, “anticipate”, “believe”, “remain”, “on track”, “design”, “target”, “objective”, “goal”, “forecast”, “projection”, “outlook”, “prospects”, “plan”, or similar terms. Forward-looking statements are not guarantees of future performance. Rather, they are based on Stellantis’ current state of knowledge, future expectations and projections about future events and are by their nature, subject to inherent risks and uncertainties. They relate to events and depend on circumstances that may or may not occur or exist in the future and, as such, undue reliance should not be placed on them.</w:t>
      </w:r>
    </w:p>
    <w:p w14:paraId="5A6BBF14" w14:textId="77777777" w:rsidR="001961D8" w:rsidRPr="003B6344" w:rsidRDefault="001961D8" w:rsidP="00956E96">
      <w:pPr>
        <w:spacing w:before="120" w:after="180" w:line="240" w:lineRule="auto"/>
        <w:jc w:val="both"/>
        <w:rPr>
          <w:rFonts w:ascii="Arial" w:hAnsi="Arial"/>
          <w:i/>
          <w:sz w:val="18"/>
          <w:szCs w:val="18"/>
          <w:lang w:val="en-GB"/>
        </w:rPr>
      </w:pPr>
      <w:r w:rsidRPr="003B6344">
        <w:rPr>
          <w:rFonts w:ascii="Arial" w:hAnsi="Arial"/>
          <w:i/>
          <w:sz w:val="18"/>
          <w:szCs w:val="18"/>
          <w:lang w:val="en-GB"/>
        </w:rPr>
        <w:t xml:space="preserve">Actual results may differ materially from those expressed in forward-looking statements as a result of a variety of factors, including: the impact of the COVID-19 pandemic, the ability of Stellantis to launch new products successfully and to maintain vehicle shipment volumes; changes in the global financial markets, general economic environment and changes in demand for automotive products, which is subject to cyclicality; changes in local economic and political conditions, changes in trade policy and the imposition of global and regional tariffs or tariffs targeted to the automotive industry, the enactment of tax reforms or other changes in tax laws and regulations; Stellantis’ ability to expand certain of their brands globally; its ability to offer innovative, attractive products; its ability to develop, manufacture and sell vehicles with advanced features including enhanced electrification, connectivity and autonomous-driving characteristics; various types of claims, lawsuits, governmental investigations and other contingencies, including product liability and warranty claims and environmental claims, investigations and lawsuits; material operating expenditures in relation to compliance with environmental, health and safety regulations; the intense level of competition in the automotive industry, which may increase due to consolidation; exposure to shortfalls in the funding of Stellantis’ defined benefit pension plans; the ability to provide or arrange for access to adequate financing for dealers and retail customers and associated risks related to the establishment and operations of financial services companies; the ability to access funding to execute Stellantis’ business plans and improve its businesses, financial condition and results of operations; a significant malfunction, disruption or security breach compromising information technology systems or the electronic control systems contained in Stellantis’ vehicles; Stellantis’ ability to realize anticipated benefits from joint venture arrangements; disruptions arising from political, social and economic instability; risks associated with our relationships with employees, dealers and suppliers; increases in costs, disruptions of supply or shortages of raw materials, parts, components and systems used in Stellantis’ vehicles; developments in </w:t>
      </w:r>
      <w:proofErr w:type="spellStart"/>
      <w:r w:rsidRPr="003B6344">
        <w:rPr>
          <w:rFonts w:ascii="Arial" w:hAnsi="Arial"/>
          <w:i/>
          <w:sz w:val="18"/>
          <w:szCs w:val="18"/>
          <w:lang w:val="en-GB"/>
        </w:rPr>
        <w:t>labor</w:t>
      </w:r>
      <w:proofErr w:type="spellEnd"/>
      <w:r w:rsidRPr="003B6344">
        <w:rPr>
          <w:rFonts w:ascii="Arial" w:hAnsi="Arial"/>
          <w:i/>
          <w:sz w:val="18"/>
          <w:szCs w:val="18"/>
          <w:lang w:val="en-GB"/>
        </w:rPr>
        <w:t xml:space="preserve"> and industrial relations and developments in applicable </w:t>
      </w:r>
      <w:proofErr w:type="spellStart"/>
      <w:r w:rsidRPr="003B6344">
        <w:rPr>
          <w:rFonts w:ascii="Arial" w:hAnsi="Arial"/>
          <w:i/>
          <w:sz w:val="18"/>
          <w:szCs w:val="18"/>
          <w:lang w:val="en-GB"/>
        </w:rPr>
        <w:t>labor</w:t>
      </w:r>
      <w:proofErr w:type="spellEnd"/>
      <w:r w:rsidRPr="003B6344">
        <w:rPr>
          <w:rFonts w:ascii="Arial" w:hAnsi="Arial"/>
          <w:i/>
          <w:sz w:val="18"/>
          <w:szCs w:val="18"/>
          <w:lang w:val="en-GB"/>
        </w:rPr>
        <w:t xml:space="preserve"> laws; exchange rate fluctuations, interest rate changes, credit risk and other market risks; political and civil unrest; earthquakes or other disasters; and other risks and uncertainties.</w:t>
      </w:r>
    </w:p>
    <w:p w14:paraId="2196BD88" w14:textId="18C0A8C1" w:rsidR="00B52610" w:rsidRPr="003B6344" w:rsidRDefault="001961D8" w:rsidP="00254C9A">
      <w:pPr>
        <w:spacing w:before="120" w:after="180" w:line="240" w:lineRule="auto"/>
        <w:jc w:val="both"/>
        <w:rPr>
          <w:sz w:val="20"/>
          <w:szCs w:val="20"/>
          <w:lang w:val="en-GB"/>
        </w:rPr>
      </w:pPr>
      <w:r w:rsidRPr="003B6344">
        <w:rPr>
          <w:rFonts w:ascii="Arial" w:hAnsi="Arial"/>
          <w:i/>
          <w:sz w:val="18"/>
          <w:szCs w:val="18"/>
          <w:lang w:val="en-GB"/>
        </w:rPr>
        <w:t>Any forward-looking statements contained in this communication speak only as of the date of this document and Stellantis disclaims any obligation to update or revise publicly forward-looking statements. Further information concerning Stellantis and its businesses, including factors that could materially affect Stellantis’ financial results, is included in Stellantis’ reports and filings with the U.S. Securities and Exchange Commission and AFM.</w:t>
      </w:r>
    </w:p>
    <w:sectPr w:rsidR="00B52610" w:rsidRPr="003B6344" w:rsidSect="00BD7534">
      <w:headerReference w:type="default" r:id="rId12"/>
      <w:footerReference w:type="default" r:id="rId13"/>
      <w:pgSz w:w="12240" w:h="15840"/>
      <w:pgMar w:top="3119"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FADCA4" w14:textId="77777777" w:rsidR="004E1F1D" w:rsidRDefault="004E1F1D">
      <w:pPr>
        <w:spacing w:after="0" w:line="240" w:lineRule="auto"/>
      </w:pPr>
      <w:r>
        <w:separator/>
      </w:r>
    </w:p>
  </w:endnote>
  <w:endnote w:type="continuationSeparator" w:id="0">
    <w:p w14:paraId="6577E6E4" w14:textId="77777777" w:rsidR="004E1F1D" w:rsidRDefault="004E1F1D">
      <w:pPr>
        <w:spacing w:after="0" w:line="240" w:lineRule="auto"/>
      </w:pPr>
      <w:r>
        <w:continuationSeparator/>
      </w:r>
    </w:p>
  </w:endnote>
  <w:endnote w:type="continuationNotice" w:id="1">
    <w:p w14:paraId="45507BE8" w14:textId="77777777" w:rsidR="004E1F1D" w:rsidRDefault="004E1F1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D9EF7" w14:textId="08CE49E4" w:rsidR="00C95C4D" w:rsidRDefault="004E1844">
    <w:pPr>
      <w:pStyle w:val="Footer"/>
    </w:pPr>
    <w:r>
      <w:rPr>
        <w:noProof/>
      </w:rPr>
      <mc:AlternateContent>
        <mc:Choice Requires="wps">
          <w:drawing>
            <wp:anchor distT="0" distB="0" distL="114300" distR="114300" simplePos="0" relativeHeight="251659264" behindDoc="0" locked="0" layoutInCell="0" allowOverlap="1" wp14:anchorId="6CF568B2" wp14:editId="1DBE6FB3">
              <wp:simplePos x="0" y="0"/>
              <wp:positionH relativeFrom="page">
                <wp:posOffset>0</wp:posOffset>
              </wp:positionH>
              <wp:positionV relativeFrom="page">
                <wp:posOffset>9594215</wp:posOffset>
              </wp:positionV>
              <wp:extent cx="7772400" cy="273050"/>
              <wp:effectExtent l="0" t="0" r="0" b="12700"/>
              <wp:wrapNone/>
              <wp:docPr id="2" name="MSIPCM2f7b42eb85bc0c09b73dad93" descr="{&quot;HashCode&quot;:-428375511,&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AB5C03C" w14:textId="2456F554" w:rsidR="003D5967" w:rsidRPr="00D27D56" w:rsidRDefault="003D5967" w:rsidP="00D27D56">
                          <w:pPr>
                            <w:spacing w:after="0"/>
                            <w:rPr>
                              <w:color w:val="000000"/>
                              <w:sz w:val="20"/>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oel="http://schemas.microsoft.com/office/2019/extlst">
          <w:pict>
            <v:shapetype w14:anchorId="6CF568B2" id="_x0000_t202" coordsize="21600,21600" o:spt="202" path="m,l,21600r21600,l21600,xe">
              <v:stroke joinstyle="miter"/>
              <v:path gradientshapeok="t" o:connecttype="rect"/>
            </v:shapetype>
            <v:shape id="MSIPCM2f7b42eb85bc0c09b73dad93" o:spid="_x0000_s1027" type="#_x0000_t202" alt="{&quot;HashCode&quot;:-428375511,&quot;Height&quot;:792.0,&quot;Width&quot;:612.0,&quot;Placement&quot;:&quot;Footer&quot;,&quot;Index&quot;:&quot;Primary&quot;,&quot;Section&quot;:1,&quot;Top&quot;:0.0,&quot;Left&quot;:0.0}" style="position:absolute;margin-left:0;margin-top:755.4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" o:allowincell="f" filled="f" stroked="f" strokeweight=".5pt">
              <v:textbox inset="20pt,0,,0">
                <w:txbxContent>
                  <w:p w14:paraId="1AB5C03C" w14:textId="2456F554" w:rsidR="003D5967" w:rsidRPr="00D27D56" w:rsidRDefault="003D5967" w:rsidP="00D27D56">
                    <w:pPr>
                      <w:spacing w:after="0"/>
                      <w:rPr>
                        <w:color w:val="000000"/>
                        <w:sz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B8A472" w14:textId="77777777" w:rsidR="004E1F1D" w:rsidRDefault="004E1F1D">
      <w:pPr>
        <w:spacing w:after="0" w:line="240" w:lineRule="auto"/>
      </w:pPr>
      <w:r>
        <w:separator/>
      </w:r>
    </w:p>
  </w:footnote>
  <w:footnote w:type="continuationSeparator" w:id="0">
    <w:p w14:paraId="2EA25918" w14:textId="77777777" w:rsidR="004E1F1D" w:rsidRDefault="004E1F1D">
      <w:pPr>
        <w:spacing w:after="0" w:line="240" w:lineRule="auto"/>
      </w:pPr>
      <w:r>
        <w:continuationSeparator/>
      </w:r>
    </w:p>
  </w:footnote>
  <w:footnote w:type="continuationNotice" w:id="1">
    <w:p w14:paraId="4162888D" w14:textId="77777777" w:rsidR="004E1F1D" w:rsidRDefault="004E1F1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76BB9" w14:textId="23C884ED" w:rsidR="005A391D" w:rsidRPr="00BD7534" w:rsidRDefault="00255939" w:rsidP="00BD7534">
    <w:pPr>
      <w:pStyle w:val="Header"/>
    </w:pPr>
    <w:r>
      <w:rPr>
        <w:noProof/>
      </w:rPr>
      <w:drawing>
        <wp:anchor distT="0" distB="0" distL="114300" distR="114300" simplePos="0" relativeHeight="251663360" behindDoc="1" locked="0" layoutInCell="1" allowOverlap="1" wp14:anchorId="5EA04546" wp14:editId="1131920D">
          <wp:simplePos x="0" y="0"/>
          <wp:positionH relativeFrom="column">
            <wp:posOffset>2162175</wp:posOffset>
          </wp:positionH>
          <wp:positionV relativeFrom="paragraph">
            <wp:posOffset>609600</wp:posOffset>
          </wp:positionV>
          <wp:extent cx="1524000" cy="1029730"/>
          <wp:effectExtent l="0" t="0" r="0" b="0"/>
          <wp:wrapSquare wrapText="bothSides"/>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24000" cy="10297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D7534">
      <w:rPr>
        <w:noProof/>
      </w:rPr>
      <w:drawing>
        <wp:anchor distT="0" distB="0" distL="114300" distR="114300" simplePos="0" relativeHeight="251661312" behindDoc="1" locked="0" layoutInCell="1" allowOverlap="1" wp14:anchorId="001219C9" wp14:editId="02B66410">
          <wp:simplePos x="0" y="0"/>
          <wp:positionH relativeFrom="column">
            <wp:posOffset>0</wp:posOffset>
          </wp:positionH>
          <wp:positionV relativeFrom="paragraph">
            <wp:posOffset>-285750</wp:posOffset>
          </wp:positionV>
          <wp:extent cx="5943600" cy="1536065"/>
          <wp:effectExtent l="0" t="0" r="0" b="698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43600" cy="1536065"/>
                  </a:xfrm>
                  <a:prstGeom prst="rect">
                    <a:avLst/>
                  </a:prstGeom>
                  <a:noFill/>
                  <a:ln>
                    <a:noFill/>
                  </a:ln>
                </pic:spPr>
              </pic:pic>
            </a:graphicData>
          </a:graphic>
        </wp:anchor>
      </w:drawing>
    </w:r>
    <w:r w:rsidR="00BD7534">
      <w:rPr>
        <w:noProof/>
      </w:rPr>
      <mc:AlternateContent>
        <mc:Choice Requires="wps">
          <w:drawing>
            <wp:anchor distT="0" distB="0" distL="114300" distR="114300" simplePos="0" relativeHeight="251660288" behindDoc="0" locked="0" layoutInCell="1" allowOverlap="1" wp14:anchorId="75F8FE9B" wp14:editId="10B63357">
              <wp:simplePos x="0" y="0"/>
              <wp:positionH relativeFrom="column">
                <wp:posOffset>1732915</wp:posOffset>
              </wp:positionH>
              <wp:positionV relativeFrom="paragraph">
                <wp:posOffset>-123825</wp:posOffset>
              </wp:positionV>
              <wp:extent cx="2562225" cy="1095375"/>
              <wp:effectExtent l="0" t="0" r="9525" b="9525"/>
              <wp:wrapNone/>
              <wp:docPr id="4" name="Rectangle 4"/>
              <wp:cNvGraphicFramePr/>
              <a:graphic xmlns:a="http://schemas.openxmlformats.org/drawingml/2006/main">
                <a:graphicData uri="http://schemas.microsoft.com/office/word/2010/wordprocessingShape">
                  <wps:wsp>
                    <wps:cNvSpPr/>
                    <wps:spPr>
                      <a:xfrm>
                        <a:off x="0" y="0"/>
                        <a:ext cx="2562225" cy="109537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A1136B7" w14:textId="0E3B195E" w:rsidR="00BD7534" w:rsidRDefault="00BD7534" w:rsidP="00BD753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oel="http://schemas.microsoft.com/office/2019/extlst">
          <w:pict>
            <v:rect w14:anchorId="75F8FE9B" id="Rectangle 4" o:spid="_x0000_s1026" style="position:absolute;margin-left:136.45pt;margin-top:-9.75pt;width:201.75pt;height:86.2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" fillcolor="white [3212]" stroked="f" strokeweight="1pt">
              <v:textbox>
                <w:txbxContent>
                  <w:p w14:paraId="0A1136B7" w14:textId="0E3B195E" w:rsidR="00BD7534" w:rsidRDefault="00BD7534" w:rsidP="00BD7534">
                    <w:pPr>
                      <w:jc w:val="center"/>
                    </w:pP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54251"/>
    <w:multiLevelType w:val="hybridMultilevel"/>
    <w:tmpl w:val="B76C409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D6D1E21"/>
    <w:multiLevelType w:val="hybridMultilevel"/>
    <w:tmpl w:val="1E04D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227882"/>
    <w:multiLevelType w:val="hybridMultilevel"/>
    <w:tmpl w:val="BB90FC3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DD1"/>
    <w:rsid w:val="00015218"/>
    <w:rsid w:val="00022BCC"/>
    <w:rsid w:val="00023320"/>
    <w:rsid w:val="0006246A"/>
    <w:rsid w:val="0006646C"/>
    <w:rsid w:val="000A4C5D"/>
    <w:rsid w:val="000B69AA"/>
    <w:rsid w:val="000C1236"/>
    <w:rsid w:val="000C58C9"/>
    <w:rsid w:val="001366A3"/>
    <w:rsid w:val="00137D05"/>
    <w:rsid w:val="00161A90"/>
    <w:rsid w:val="001961D8"/>
    <w:rsid w:val="001A3805"/>
    <w:rsid w:val="001B4731"/>
    <w:rsid w:val="001C3D2C"/>
    <w:rsid w:val="001E46E7"/>
    <w:rsid w:val="001F1E00"/>
    <w:rsid w:val="00226FB0"/>
    <w:rsid w:val="0023405D"/>
    <w:rsid w:val="0023522E"/>
    <w:rsid w:val="00241E39"/>
    <w:rsid w:val="002467F9"/>
    <w:rsid w:val="002468AB"/>
    <w:rsid w:val="00254C9A"/>
    <w:rsid w:val="00255939"/>
    <w:rsid w:val="002914B5"/>
    <w:rsid w:val="002B130A"/>
    <w:rsid w:val="002D6B40"/>
    <w:rsid w:val="002F290C"/>
    <w:rsid w:val="002F6A1E"/>
    <w:rsid w:val="00306626"/>
    <w:rsid w:val="00323043"/>
    <w:rsid w:val="00382A70"/>
    <w:rsid w:val="00385921"/>
    <w:rsid w:val="0038761C"/>
    <w:rsid w:val="00394DDE"/>
    <w:rsid w:val="00396825"/>
    <w:rsid w:val="003B07EB"/>
    <w:rsid w:val="003B6344"/>
    <w:rsid w:val="003D5967"/>
    <w:rsid w:val="003E327F"/>
    <w:rsid w:val="004042EA"/>
    <w:rsid w:val="00433020"/>
    <w:rsid w:val="004337AF"/>
    <w:rsid w:val="00473232"/>
    <w:rsid w:val="00485345"/>
    <w:rsid w:val="004E0CD2"/>
    <w:rsid w:val="004E1844"/>
    <w:rsid w:val="004E1F1D"/>
    <w:rsid w:val="00505EE4"/>
    <w:rsid w:val="00515D7C"/>
    <w:rsid w:val="00585834"/>
    <w:rsid w:val="005D2F7A"/>
    <w:rsid w:val="005D33FB"/>
    <w:rsid w:val="00601144"/>
    <w:rsid w:val="00661B80"/>
    <w:rsid w:val="00661C6B"/>
    <w:rsid w:val="00667AAC"/>
    <w:rsid w:val="006820B2"/>
    <w:rsid w:val="00686A9D"/>
    <w:rsid w:val="006A1BE0"/>
    <w:rsid w:val="006A5B4C"/>
    <w:rsid w:val="006B2001"/>
    <w:rsid w:val="006C278B"/>
    <w:rsid w:val="00712978"/>
    <w:rsid w:val="00755673"/>
    <w:rsid w:val="0077338B"/>
    <w:rsid w:val="00793D8A"/>
    <w:rsid w:val="007B4FA8"/>
    <w:rsid w:val="007D3D2C"/>
    <w:rsid w:val="007D44D0"/>
    <w:rsid w:val="007E6975"/>
    <w:rsid w:val="0084499A"/>
    <w:rsid w:val="00867D8B"/>
    <w:rsid w:val="008B7A94"/>
    <w:rsid w:val="008E1731"/>
    <w:rsid w:val="008F2696"/>
    <w:rsid w:val="00913FD8"/>
    <w:rsid w:val="00926985"/>
    <w:rsid w:val="00943715"/>
    <w:rsid w:val="009461BF"/>
    <w:rsid w:val="00956E96"/>
    <w:rsid w:val="00962617"/>
    <w:rsid w:val="00970692"/>
    <w:rsid w:val="00A0792A"/>
    <w:rsid w:val="00A435DF"/>
    <w:rsid w:val="00A730D5"/>
    <w:rsid w:val="00A73282"/>
    <w:rsid w:val="00A96ECC"/>
    <w:rsid w:val="00AC0633"/>
    <w:rsid w:val="00AD442C"/>
    <w:rsid w:val="00AE4124"/>
    <w:rsid w:val="00B14B33"/>
    <w:rsid w:val="00B26BCD"/>
    <w:rsid w:val="00B453B2"/>
    <w:rsid w:val="00B52610"/>
    <w:rsid w:val="00B612B8"/>
    <w:rsid w:val="00B63B0C"/>
    <w:rsid w:val="00B65C88"/>
    <w:rsid w:val="00BC05F8"/>
    <w:rsid w:val="00BD22E7"/>
    <w:rsid w:val="00BD2707"/>
    <w:rsid w:val="00BD7534"/>
    <w:rsid w:val="00BE7E11"/>
    <w:rsid w:val="00C02471"/>
    <w:rsid w:val="00C225C9"/>
    <w:rsid w:val="00C427EC"/>
    <w:rsid w:val="00C514E0"/>
    <w:rsid w:val="00C8470B"/>
    <w:rsid w:val="00C953D5"/>
    <w:rsid w:val="00C95C4D"/>
    <w:rsid w:val="00C96082"/>
    <w:rsid w:val="00CA26BC"/>
    <w:rsid w:val="00CC513E"/>
    <w:rsid w:val="00D1359A"/>
    <w:rsid w:val="00D170A8"/>
    <w:rsid w:val="00D27D56"/>
    <w:rsid w:val="00D32261"/>
    <w:rsid w:val="00D32323"/>
    <w:rsid w:val="00E46F82"/>
    <w:rsid w:val="00E5099B"/>
    <w:rsid w:val="00E874F9"/>
    <w:rsid w:val="00E91CF6"/>
    <w:rsid w:val="00ED225E"/>
    <w:rsid w:val="00F10DD1"/>
    <w:rsid w:val="00F35792"/>
    <w:rsid w:val="00F700F0"/>
    <w:rsid w:val="00F81129"/>
    <w:rsid w:val="00FA72E6"/>
    <w:rsid w:val="00FC67C9"/>
    <w:rsid w:val="00FD3FD0"/>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0CD366"/>
  <w15:chartTrackingRefBased/>
  <w15:docId w15:val="{57C25DEB-0FE5-4B0D-98FA-4CB31CEE1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61D8"/>
    <w:pPr>
      <w:tabs>
        <w:tab w:val="center" w:pos="4986"/>
        <w:tab w:val="right" w:pos="9972"/>
      </w:tabs>
      <w:spacing w:after="0" w:line="240" w:lineRule="auto"/>
    </w:pPr>
  </w:style>
  <w:style w:type="character" w:customStyle="1" w:styleId="HeaderChar">
    <w:name w:val="Header Char"/>
    <w:basedOn w:val="DefaultParagraphFont"/>
    <w:link w:val="Header"/>
    <w:uiPriority w:val="99"/>
    <w:rsid w:val="001961D8"/>
  </w:style>
  <w:style w:type="table" w:styleId="TableGrid">
    <w:name w:val="Table Grid"/>
    <w:basedOn w:val="TableNormal"/>
    <w:uiPriority w:val="59"/>
    <w:rsid w:val="001961D8"/>
    <w:pPr>
      <w:spacing w:after="0" w:line="240" w:lineRule="auto"/>
    </w:pPr>
    <w:rPr>
      <w:sz w:val="16"/>
      <w:szCs w:val="16"/>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95C4D"/>
    <w:rPr>
      <w:sz w:val="16"/>
      <w:szCs w:val="16"/>
    </w:rPr>
  </w:style>
  <w:style w:type="paragraph" w:styleId="CommentText">
    <w:name w:val="annotation text"/>
    <w:basedOn w:val="Normal"/>
    <w:link w:val="CommentTextChar"/>
    <w:uiPriority w:val="99"/>
    <w:unhideWhenUsed/>
    <w:rsid w:val="00C95C4D"/>
    <w:pPr>
      <w:spacing w:line="240" w:lineRule="auto"/>
    </w:pPr>
    <w:rPr>
      <w:sz w:val="20"/>
      <w:szCs w:val="20"/>
    </w:rPr>
  </w:style>
  <w:style w:type="character" w:customStyle="1" w:styleId="CommentTextChar">
    <w:name w:val="Comment Text Char"/>
    <w:basedOn w:val="DefaultParagraphFont"/>
    <w:link w:val="CommentText"/>
    <w:uiPriority w:val="99"/>
    <w:rsid w:val="00C95C4D"/>
    <w:rPr>
      <w:sz w:val="20"/>
      <w:szCs w:val="20"/>
    </w:rPr>
  </w:style>
  <w:style w:type="paragraph" w:styleId="CommentSubject">
    <w:name w:val="annotation subject"/>
    <w:basedOn w:val="CommentText"/>
    <w:next w:val="CommentText"/>
    <w:link w:val="CommentSubjectChar"/>
    <w:uiPriority w:val="99"/>
    <w:semiHidden/>
    <w:unhideWhenUsed/>
    <w:rsid w:val="00C95C4D"/>
    <w:rPr>
      <w:b/>
      <w:bCs/>
    </w:rPr>
  </w:style>
  <w:style w:type="character" w:customStyle="1" w:styleId="CommentSubjectChar">
    <w:name w:val="Comment Subject Char"/>
    <w:basedOn w:val="CommentTextChar"/>
    <w:link w:val="CommentSubject"/>
    <w:uiPriority w:val="99"/>
    <w:semiHidden/>
    <w:rsid w:val="00C95C4D"/>
    <w:rPr>
      <w:b/>
      <w:bCs/>
      <w:sz w:val="20"/>
      <w:szCs w:val="20"/>
    </w:rPr>
  </w:style>
  <w:style w:type="paragraph" w:styleId="BalloonText">
    <w:name w:val="Balloon Text"/>
    <w:basedOn w:val="Normal"/>
    <w:link w:val="BalloonTextChar"/>
    <w:uiPriority w:val="99"/>
    <w:semiHidden/>
    <w:unhideWhenUsed/>
    <w:rsid w:val="00C95C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5C4D"/>
    <w:rPr>
      <w:rFonts w:ascii="Segoe UI" w:hAnsi="Segoe UI" w:cs="Segoe UI"/>
      <w:sz w:val="18"/>
      <w:szCs w:val="18"/>
    </w:rPr>
  </w:style>
  <w:style w:type="paragraph" w:styleId="Revision">
    <w:name w:val="Revision"/>
    <w:hidden/>
    <w:uiPriority w:val="99"/>
    <w:semiHidden/>
    <w:rsid w:val="00C95C4D"/>
    <w:pPr>
      <w:spacing w:after="0" w:line="240" w:lineRule="auto"/>
    </w:pPr>
  </w:style>
  <w:style w:type="character" w:styleId="Hyperlink">
    <w:name w:val="Hyperlink"/>
    <w:basedOn w:val="DefaultParagraphFont"/>
    <w:uiPriority w:val="99"/>
    <w:unhideWhenUsed/>
    <w:rsid w:val="00C95C4D"/>
    <w:rPr>
      <w:color w:val="0563C1" w:themeColor="hyperlink"/>
      <w:u w:val="single"/>
    </w:rPr>
  </w:style>
  <w:style w:type="character" w:customStyle="1" w:styleId="UnresolvedMention1">
    <w:name w:val="Unresolved Mention1"/>
    <w:basedOn w:val="DefaultParagraphFont"/>
    <w:uiPriority w:val="99"/>
    <w:semiHidden/>
    <w:unhideWhenUsed/>
    <w:rsid w:val="00C95C4D"/>
    <w:rPr>
      <w:color w:val="605E5C"/>
      <w:shd w:val="clear" w:color="auto" w:fill="E1DFDD"/>
    </w:rPr>
  </w:style>
  <w:style w:type="paragraph" w:styleId="Footer">
    <w:name w:val="footer"/>
    <w:basedOn w:val="Normal"/>
    <w:link w:val="FooterChar"/>
    <w:uiPriority w:val="99"/>
    <w:unhideWhenUsed/>
    <w:rsid w:val="00C95C4D"/>
    <w:pPr>
      <w:tabs>
        <w:tab w:val="center" w:pos="4536"/>
        <w:tab w:val="right" w:pos="9072"/>
      </w:tabs>
      <w:spacing w:after="0" w:line="240" w:lineRule="auto"/>
    </w:pPr>
  </w:style>
  <w:style w:type="character" w:customStyle="1" w:styleId="FooterChar">
    <w:name w:val="Footer Char"/>
    <w:basedOn w:val="DefaultParagraphFont"/>
    <w:link w:val="Footer"/>
    <w:uiPriority w:val="99"/>
    <w:rsid w:val="00C95C4D"/>
  </w:style>
  <w:style w:type="paragraph" w:styleId="ListParagraph">
    <w:name w:val="List Paragraph"/>
    <w:basedOn w:val="Normal"/>
    <w:uiPriority w:val="34"/>
    <w:qFormat/>
    <w:rsid w:val="00C95C4D"/>
    <w:pPr>
      <w:ind w:left="720"/>
      <w:contextualSpacing/>
    </w:pPr>
  </w:style>
  <w:style w:type="character" w:styleId="PlaceholderText">
    <w:name w:val="Placeholder Text"/>
    <w:basedOn w:val="DefaultParagraphFont"/>
    <w:uiPriority w:val="99"/>
    <w:semiHidden/>
    <w:rsid w:val="00C95C4D"/>
  </w:style>
  <w:style w:type="character" w:customStyle="1" w:styleId="UnresolvedMention2">
    <w:name w:val="Unresolved Mention2"/>
    <w:basedOn w:val="DefaultParagraphFont"/>
    <w:uiPriority w:val="99"/>
    <w:semiHidden/>
    <w:unhideWhenUsed/>
    <w:rsid w:val="00C95C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768143">
      <w:bodyDiv w:val="1"/>
      <w:marLeft w:val="0"/>
      <w:marRight w:val="0"/>
      <w:marTop w:val="0"/>
      <w:marBottom w:val="0"/>
      <w:divBdr>
        <w:top w:val="none" w:sz="0" w:space="0" w:color="auto"/>
        <w:left w:val="none" w:sz="0" w:space="0" w:color="auto"/>
        <w:bottom w:val="none" w:sz="0" w:space="0" w:color="auto"/>
        <w:right w:val="none" w:sz="0" w:space="0" w:color="auto"/>
      </w:divBdr>
    </w:div>
    <w:div w:id="1066760673">
      <w:bodyDiv w:val="1"/>
      <w:marLeft w:val="0"/>
      <w:marRight w:val="0"/>
      <w:marTop w:val="0"/>
      <w:marBottom w:val="0"/>
      <w:divBdr>
        <w:top w:val="none" w:sz="0" w:space="0" w:color="auto"/>
        <w:left w:val="none" w:sz="0" w:space="0" w:color="auto"/>
        <w:bottom w:val="none" w:sz="0" w:space="0" w:color="auto"/>
        <w:right w:val="none" w:sz="0" w:space="0" w:color="auto"/>
      </w:divBdr>
    </w:div>
    <w:div w:id="1323194115">
      <w:bodyDiv w:val="1"/>
      <w:marLeft w:val="0"/>
      <w:marRight w:val="0"/>
      <w:marTop w:val="0"/>
      <w:marBottom w:val="0"/>
      <w:divBdr>
        <w:top w:val="none" w:sz="0" w:space="0" w:color="auto"/>
        <w:left w:val="none" w:sz="0" w:space="0" w:color="auto"/>
        <w:bottom w:val="none" w:sz="0" w:space="0" w:color="auto"/>
        <w:right w:val="none" w:sz="0" w:space="0" w:color="auto"/>
      </w:divBdr>
    </w:div>
    <w:div w:id="1355110093">
      <w:bodyDiv w:val="1"/>
      <w:marLeft w:val="0"/>
      <w:marRight w:val="0"/>
      <w:marTop w:val="0"/>
      <w:marBottom w:val="0"/>
      <w:divBdr>
        <w:top w:val="none" w:sz="0" w:space="0" w:color="auto"/>
        <w:left w:val="none" w:sz="0" w:space="0" w:color="auto"/>
        <w:bottom w:val="none" w:sz="0" w:space="0" w:color="auto"/>
        <w:right w:val="none" w:sz="0" w:space="0" w:color="auto"/>
      </w:divBdr>
    </w:div>
    <w:div w:id="1539468502">
      <w:bodyDiv w:val="1"/>
      <w:marLeft w:val="0"/>
      <w:marRight w:val="0"/>
      <w:marTop w:val="0"/>
      <w:marBottom w:val="0"/>
      <w:divBdr>
        <w:top w:val="none" w:sz="0" w:space="0" w:color="auto"/>
        <w:left w:val="none" w:sz="0" w:space="0" w:color="auto"/>
        <w:bottom w:val="none" w:sz="0" w:space="0" w:color="auto"/>
        <w:right w:val="none" w:sz="0" w:space="0" w:color="auto"/>
      </w:divBdr>
    </w:div>
    <w:div w:id="2008285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munications@stellantis.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ihan.kiziltan@tofas.com.tr"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s://www.koc.com.tr/en" TargetMode="External"/><Relationship Id="rId4" Type="http://schemas.openxmlformats.org/officeDocument/2006/relationships/settings" Target="settings.xml"/><Relationship Id="rId9" Type="http://schemas.openxmlformats.org/officeDocument/2006/relationships/hyperlink" Target="http://www.stellantis.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14DF39D7503452892BDDD3109D14F90"/>
        <w:category>
          <w:name w:val="General"/>
          <w:gallery w:val="placeholder"/>
        </w:category>
        <w:types>
          <w:type w:val="bbPlcHdr"/>
        </w:types>
        <w:behaviors>
          <w:behavior w:val="content"/>
        </w:behaviors>
        <w:guid w:val="{33255E00-FC7C-4213-A79D-A216A0DA8BBE}"/>
      </w:docPartPr>
      <w:docPartBody>
        <w:p w:rsidR="00B87538" w:rsidRDefault="00D4725A" w:rsidP="00D4725A">
          <w:pPr>
            <w:pStyle w:val="F14DF39D7503452892BDDD3109D14F90"/>
          </w:pPr>
          <w:r w:rsidRPr="0086416D">
            <w:rPr>
              <w:rStyle w:val="PlaceholderText"/>
              <w:b/>
              <w:color w:val="44546A" w:themeColor="text2"/>
            </w:rPr>
            <w:t>First name LAST NAME</w:t>
          </w:r>
        </w:p>
      </w:docPartBody>
    </w:docPart>
    <w:docPart>
      <w:docPartPr>
        <w:name w:val="81029A5FC47240919DDEFF569FCEBDE2"/>
        <w:category>
          <w:name w:val="General"/>
          <w:gallery w:val="placeholder"/>
        </w:category>
        <w:types>
          <w:type w:val="bbPlcHdr"/>
        </w:types>
        <w:behaviors>
          <w:behavior w:val="content"/>
        </w:behaviors>
        <w:guid w:val="{0FCC7EF4-76FB-46CB-95E7-7DEB5AE5F927}"/>
      </w:docPartPr>
      <w:docPartBody>
        <w:p w:rsidR="00B87538" w:rsidRDefault="00D4725A" w:rsidP="00D4725A">
          <w:pPr>
            <w:pStyle w:val="81029A5FC47240919DDEFF569FCEBDE2"/>
          </w:pPr>
          <w:r w:rsidRPr="0086416D">
            <w:rPr>
              <w:rStyle w:val="PlaceholderText"/>
              <w:b/>
              <w:color w:val="44546A" w:themeColor="text2"/>
            </w:rPr>
            <w:t>First name LAST NAME</w:t>
          </w:r>
        </w:p>
      </w:docPartBody>
    </w:docPart>
    <w:docPart>
      <w:docPartPr>
        <w:name w:val="D7E7B34A2B854B02AC87C7EF62E88A19"/>
        <w:category>
          <w:name w:val="General"/>
          <w:gallery w:val="placeholder"/>
        </w:category>
        <w:types>
          <w:type w:val="bbPlcHdr"/>
        </w:types>
        <w:behaviors>
          <w:behavior w:val="content"/>
        </w:behaviors>
        <w:guid w:val="{706039F5-54BA-413E-8EA4-FE9EDB527B17}"/>
      </w:docPartPr>
      <w:docPartBody>
        <w:p w:rsidR="00B87538" w:rsidRDefault="00D4725A" w:rsidP="00D4725A">
          <w:pPr>
            <w:pStyle w:val="D7E7B34A2B854B02AC87C7EF62E88A19"/>
          </w:pPr>
          <w:r w:rsidRPr="0086416D">
            <w:rPr>
              <w:rStyle w:val="PlaceholderText"/>
              <w:b/>
              <w:color w:val="44546A" w:themeColor="text2"/>
            </w:rPr>
            <w:t>First name LAST NAME</w:t>
          </w:r>
        </w:p>
      </w:docPartBody>
    </w:docPart>
    <w:docPart>
      <w:docPartPr>
        <w:name w:val="2F476C15226A4E1BBB37B2475CBBE515"/>
        <w:category>
          <w:name w:val="General"/>
          <w:gallery w:val="placeholder"/>
        </w:category>
        <w:types>
          <w:type w:val="bbPlcHdr"/>
        </w:types>
        <w:behaviors>
          <w:behavior w:val="content"/>
        </w:behaviors>
        <w:guid w:val="{A4B43912-0558-4EB1-A5B6-C2776E35B355}"/>
      </w:docPartPr>
      <w:docPartBody>
        <w:p w:rsidR="00B87538" w:rsidRDefault="00D4725A" w:rsidP="00D4725A">
          <w:pPr>
            <w:pStyle w:val="2F476C15226A4E1BBB37B2475CBBE515"/>
          </w:pPr>
          <w:r w:rsidRPr="0086416D">
            <w:rPr>
              <w:rStyle w:val="PlaceholderText"/>
              <w:b/>
              <w:color w:val="44546A" w:themeColor="text2"/>
            </w:rPr>
            <w:t>First name LAST NAME</w:t>
          </w:r>
        </w:p>
      </w:docPartBody>
    </w:docPart>
    <w:docPart>
      <w:docPartPr>
        <w:name w:val="92AB9E91A862478C9D9355BDB73AC046"/>
        <w:category>
          <w:name w:val="General"/>
          <w:gallery w:val="placeholder"/>
        </w:category>
        <w:types>
          <w:type w:val="bbPlcHdr"/>
        </w:types>
        <w:behaviors>
          <w:behavior w:val="content"/>
        </w:behaviors>
        <w:guid w:val="{3CB39AE0-FB7E-4852-8CFA-E0D1CECDD03B}"/>
      </w:docPartPr>
      <w:docPartBody>
        <w:p w:rsidR="00B87538" w:rsidRDefault="00D4725A" w:rsidP="00D4725A">
          <w:pPr>
            <w:pStyle w:val="92AB9E91A862478C9D9355BDB73AC046"/>
          </w:pPr>
          <w:r w:rsidRPr="0086416D">
            <w:rPr>
              <w:rFonts w:ascii="Encode Sans ExpandedThin" w:hAnsi="Encode Sans ExpandedThin"/>
              <w:color w:val="44546A" w:themeColor="text2"/>
            </w:rPr>
            <w:t>+33 0 00 00 00 00</w:t>
          </w:r>
          <w:r w:rsidRPr="0086416D">
            <w:rPr>
              <w:rStyle w:val="PlaceholderText"/>
              <w:rFonts w:ascii="Encode Sans ExpandedThin" w:hAnsi="Encode Sans ExpandedThin"/>
            </w:rPr>
            <w:t>.</w:t>
          </w:r>
        </w:p>
      </w:docPartBody>
    </w:docPart>
    <w:docPart>
      <w:docPartPr>
        <w:name w:val="B2FD958878D0482C929C0412B1DAC7A6"/>
        <w:category>
          <w:name w:val="General"/>
          <w:gallery w:val="placeholder"/>
        </w:category>
        <w:types>
          <w:type w:val="bbPlcHdr"/>
        </w:types>
        <w:behaviors>
          <w:behavior w:val="content"/>
        </w:behaviors>
        <w:guid w:val="{419279EB-998E-4401-8D04-758D05E06862}"/>
      </w:docPartPr>
      <w:docPartBody>
        <w:p w:rsidR="00B87538" w:rsidRDefault="00D4725A" w:rsidP="00D4725A">
          <w:pPr>
            <w:pStyle w:val="B2FD958878D0482C929C0412B1DAC7A6"/>
          </w:pPr>
          <w:r w:rsidRPr="0086416D">
            <w:rPr>
              <w:rStyle w:val="PlaceholderText"/>
              <w:b/>
              <w:color w:val="44546A" w:themeColor="text2"/>
            </w:rPr>
            <w:t>First name LAST NAME</w:t>
          </w:r>
        </w:p>
      </w:docPartBody>
    </w:docPart>
    <w:docPart>
      <w:docPartPr>
        <w:name w:val="77E8613ECFC84247929CBF48D657A96C"/>
        <w:category>
          <w:name w:val="General"/>
          <w:gallery w:val="placeholder"/>
        </w:category>
        <w:types>
          <w:type w:val="bbPlcHdr"/>
        </w:types>
        <w:behaviors>
          <w:behavior w:val="content"/>
        </w:behaviors>
        <w:guid w:val="{7671493C-D736-4837-8B39-4C8D953D4FEA}"/>
      </w:docPartPr>
      <w:docPartBody>
        <w:p w:rsidR="00B87538" w:rsidRDefault="00D4725A" w:rsidP="00D4725A">
          <w:pPr>
            <w:pStyle w:val="77E8613ECFC84247929CBF48D657A96C"/>
          </w:pPr>
          <w:r w:rsidRPr="0086416D">
            <w:rPr>
              <w:rStyle w:val="PlaceholderText"/>
              <w:b/>
              <w:color w:val="44546A" w:themeColor="text2"/>
            </w:rPr>
            <w:t>First name LAST NAME</w:t>
          </w:r>
        </w:p>
      </w:docPartBody>
    </w:docPart>
    <w:docPart>
      <w:docPartPr>
        <w:name w:val="D0990A5FD35542C6A7E0C938F417B159"/>
        <w:category>
          <w:name w:val="General"/>
          <w:gallery w:val="placeholder"/>
        </w:category>
        <w:types>
          <w:type w:val="bbPlcHdr"/>
        </w:types>
        <w:behaviors>
          <w:behavior w:val="content"/>
        </w:behaviors>
        <w:guid w:val="{D147FCD2-B2F5-41F5-AE09-CA0EC0060B7D}"/>
      </w:docPartPr>
      <w:docPartBody>
        <w:p w:rsidR="00B87538" w:rsidRDefault="00D4725A" w:rsidP="00D4725A">
          <w:pPr>
            <w:pStyle w:val="D0990A5FD35542C6A7E0C938F417B159"/>
          </w:pPr>
          <w:r w:rsidRPr="0086416D">
            <w:rPr>
              <w:rStyle w:val="PlaceholderText"/>
              <w:b/>
              <w:color w:val="44546A" w:themeColor="text2"/>
            </w:rPr>
            <w:t>First name LAST NAME</w:t>
          </w:r>
        </w:p>
      </w:docPartBody>
    </w:docPart>
    <w:docPart>
      <w:docPartPr>
        <w:name w:val="11FB688798244ABCAD891CE64B873BFD"/>
        <w:category>
          <w:name w:val="General"/>
          <w:gallery w:val="placeholder"/>
        </w:category>
        <w:types>
          <w:type w:val="bbPlcHdr"/>
        </w:types>
        <w:behaviors>
          <w:behavior w:val="content"/>
        </w:behaviors>
        <w:guid w:val="{6B9A91D1-6201-4D74-9943-DDBFF7D7A670}"/>
      </w:docPartPr>
      <w:docPartBody>
        <w:p w:rsidR="00B87538" w:rsidRDefault="00D4725A" w:rsidP="00D4725A">
          <w:pPr>
            <w:pStyle w:val="11FB688798244ABCAD891CE64B873BFD"/>
          </w:pPr>
          <w:r w:rsidRPr="0086416D">
            <w:rPr>
              <w:rStyle w:val="PlaceholderText"/>
              <w:b/>
              <w:color w:val="44546A" w:themeColor="text2"/>
            </w:rPr>
            <w:t>First name LAST NAME</w:t>
          </w:r>
        </w:p>
      </w:docPartBody>
    </w:docPart>
    <w:docPart>
      <w:docPartPr>
        <w:name w:val="64020CBC18EF44B3A68DD126E9A3F26F"/>
        <w:category>
          <w:name w:val="General"/>
          <w:gallery w:val="placeholder"/>
        </w:category>
        <w:types>
          <w:type w:val="bbPlcHdr"/>
        </w:types>
        <w:behaviors>
          <w:behavior w:val="content"/>
        </w:behaviors>
        <w:guid w:val="{173C9E3A-6001-4D40-9960-2FC8578B2E4E}"/>
      </w:docPartPr>
      <w:docPartBody>
        <w:p w:rsidR="00B87538" w:rsidRDefault="00D4725A" w:rsidP="00D4725A">
          <w:pPr>
            <w:pStyle w:val="64020CBC18EF44B3A68DD126E9A3F26F"/>
          </w:pPr>
          <w:r w:rsidRPr="0086416D">
            <w:rPr>
              <w:rFonts w:ascii="Encode Sans ExpandedThin" w:hAnsi="Encode Sans ExpandedThin"/>
              <w:color w:val="44546A" w:themeColor="text2"/>
            </w:rPr>
            <w:t>+33 0 00 00 00 00</w:t>
          </w:r>
          <w:r w:rsidRPr="0086416D">
            <w:rPr>
              <w:rStyle w:val="PlaceholderText"/>
              <w:rFonts w:ascii="Encode Sans ExpandedThin" w:hAnsi="Encode Sans ExpandedThin"/>
            </w:rPr>
            <w:t>.</w:t>
          </w:r>
        </w:p>
      </w:docPartBody>
    </w:docPart>
    <w:docPart>
      <w:docPartPr>
        <w:name w:val="9B02742E78E6497DACADB192D75DEC09"/>
        <w:category>
          <w:name w:val="General"/>
          <w:gallery w:val="placeholder"/>
        </w:category>
        <w:types>
          <w:type w:val="bbPlcHdr"/>
        </w:types>
        <w:behaviors>
          <w:behavior w:val="content"/>
        </w:behaviors>
        <w:guid w:val="{F1600A05-1EB3-4394-B88A-37F626CE753A}"/>
      </w:docPartPr>
      <w:docPartBody>
        <w:p w:rsidR="002447E0" w:rsidRDefault="004F1DDF">
          <w:pPr>
            <w:pStyle w:val="9B02742E78E6497DACADB192D75DEC09"/>
          </w:pPr>
          <w:r w:rsidRPr="0086416D">
            <w:rPr>
              <w:rStyle w:val="PlaceholderText"/>
              <w:b/>
              <w:color w:val="44546A" w:themeColor="text2"/>
            </w:rPr>
            <w:t>First name LAST NAME</w:t>
          </w:r>
        </w:p>
      </w:docPartBody>
    </w:docPart>
    <w:docPart>
      <w:docPartPr>
        <w:name w:val="4A85D491CAE44C0A9AF3AEC9F44881A0"/>
        <w:category>
          <w:name w:val="General"/>
          <w:gallery w:val="placeholder"/>
        </w:category>
        <w:types>
          <w:type w:val="bbPlcHdr"/>
        </w:types>
        <w:behaviors>
          <w:behavior w:val="content"/>
        </w:behaviors>
        <w:guid w:val="{1CDF86E6-B6AF-486C-AE67-6DFE2F579F6F}"/>
      </w:docPartPr>
      <w:docPartBody>
        <w:p w:rsidR="002447E0" w:rsidRDefault="004F1DDF">
          <w:pPr>
            <w:pStyle w:val="4A85D491CAE44C0A9AF3AEC9F44881A0"/>
          </w:pPr>
          <w:r w:rsidRPr="0086416D">
            <w:rPr>
              <w:rStyle w:val="PlaceholderText"/>
              <w:b/>
              <w:color w:val="44546A" w:themeColor="text2"/>
            </w:rPr>
            <w:t>First name LAST NAME</w:t>
          </w:r>
        </w:p>
      </w:docPartBody>
    </w:docPart>
    <w:docPart>
      <w:docPartPr>
        <w:name w:val="4086C3AD82F64D9190A1B4E6AF8BF95C"/>
        <w:category>
          <w:name w:val="General"/>
          <w:gallery w:val="placeholder"/>
        </w:category>
        <w:types>
          <w:type w:val="bbPlcHdr"/>
        </w:types>
        <w:behaviors>
          <w:behavior w:val="content"/>
        </w:behaviors>
        <w:guid w:val="{4446EBD3-7516-411C-8F81-A79300B9C997}"/>
      </w:docPartPr>
      <w:docPartBody>
        <w:p w:rsidR="002447E0" w:rsidRDefault="004F1DDF">
          <w:pPr>
            <w:pStyle w:val="4086C3AD82F64D9190A1B4E6AF8BF95C"/>
          </w:pPr>
          <w:r w:rsidRPr="0086416D">
            <w:rPr>
              <w:rFonts w:ascii="Encode Sans ExpandedThin" w:hAnsi="Encode Sans ExpandedThin"/>
              <w:color w:val="44546A" w:themeColor="text2"/>
            </w:rPr>
            <w:t>+33 0 00 00 00 00</w:t>
          </w:r>
          <w:r w:rsidRPr="0086416D">
            <w:rPr>
              <w:rStyle w:val="PlaceholderText"/>
              <w:rFonts w:ascii="Encode Sans ExpandedThin" w:hAnsi="Encode Sans ExpandedThin"/>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Encode Sans ExpandedThin">
    <w:panose1 w:val="00000000000000000000"/>
    <w:charset w:val="00"/>
    <w:family w:val="auto"/>
    <w:pitch w:val="variable"/>
    <w:sig w:usb0="A00000FF" w:usb1="4000207B" w:usb2="00000000" w:usb3="00000000" w:csb0="00000193"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725A"/>
    <w:rsid w:val="002447E0"/>
    <w:rsid w:val="002A6E00"/>
    <w:rsid w:val="0040237B"/>
    <w:rsid w:val="00482709"/>
    <w:rsid w:val="004D25C3"/>
    <w:rsid w:val="004F1DDF"/>
    <w:rsid w:val="005E4ABE"/>
    <w:rsid w:val="00753219"/>
    <w:rsid w:val="007961EF"/>
    <w:rsid w:val="007C50A8"/>
    <w:rsid w:val="009050D4"/>
    <w:rsid w:val="00926CAB"/>
    <w:rsid w:val="00B316D6"/>
    <w:rsid w:val="00B34831"/>
    <w:rsid w:val="00B72E04"/>
    <w:rsid w:val="00B87538"/>
    <w:rsid w:val="00C46E27"/>
    <w:rsid w:val="00D4725A"/>
    <w:rsid w:val="00D541C0"/>
    <w:rsid w:val="00E2417D"/>
    <w:rsid w:val="00EF185C"/>
    <w:rsid w:val="00F148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4725A"/>
  </w:style>
  <w:style w:type="paragraph" w:customStyle="1" w:styleId="F14DF39D7503452892BDDD3109D14F90">
    <w:name w:val="F14DF39D7503452892BDDD3109D14F90"/>
    <w:rsid w:val="00D4725A"/>
  </w:style>
  <w:style w:type="paragraph" w:customStyle="1" w:styleId="81029A5FC47240919DDEFF569FCEBDE2">
    <w:name w:val="81029A5FC47240919DDEFF569FCEBDE2"/>
    <w:rsid w:val="00D4725A"/>
  </w:style>
  <w:style w:type="paragraph" w:customStyle="1" w:styleId="D7E7B34A2B854B02AC87C7EF62E88A19">
    <w:name w:val="D7E7B34A2B854B02AC87C7EF62E88A19"/>
    <w:rsid w:val="00D4725A"/>
  </w:style>
  <w:style w:type="paragraph" w:customStyle="1" w:styleId="2F476C15226A4E1BBB37B2475CBBE515">
    <w:name w:val="2F476C15226A4E1BBB37B2475CBBE515"/>
    <w:rsid w:val="00D4725A"/>
  </w:style>
  <w:style w:type="paragraph" w:customStyle="1" w:styleId="92AB9E91A862478C9D9355BDB73AC046">
    <w:name w:val="92AB9E91A862478C9D9355BDB73AC046"/>
    <w:rsid w:val="00D4725A"/>
  </w:style>
  <w:style w:type="paragraph" w:customStyle="1" w:styleId="B2FD958878D0482C929C0412B1DAC7A6">
    <w:name w:val="B2FD958878D0482C929C0412B1DAC7A6"/>
    <w:rsid w:val="00D4725A"/>
  </w:style>
  <w:style w:type="paragraph" w:customStyle="1" w:styleId="77E8613ECFC84247929CBF48D657A96C">
    <w:name w:val="77E8613ECFC84247929CBF48D657A96C"/>
    <w:rsid w:val="00D4725A"/>
  </w:style>
  <w:style w:type="paragraph" w:customStyle="1" w:styleId="D0990A5FD35542C6A7E0C938F417B159">
    <w:name w:val="D0990A5FD35542C6A7E0C938F417B159"/>
    <w:rsid w:val="00D4725A"/>
  </w:style>
  <w:style w:type="paragraph" w:customStyle="1" w:styleId="11FB688798244ABCAD891CE64B873BFD">
    <w:name w:val="11FB688798244ABCAD891CE64B873BFD"/>
    <w:rsid w:val="00D4725A"/>
  </w:style>
  <w:style w:type="paragraph" w:customStyle="1" w:styleId="64020CBC18EF44B3A68DD126E9A3F26F">
    <w:name w:val="64020CBC18EF44B3A68DD126E9A3F26F"/>
    <w:rsid w:val="00D4725A"/>
  </w:style>
  <w:style w:type="paragraph" w:customStyle="1" w:styleId="9B02742E78E6497DACADB192D75DEC09">
    <w:name w:val="9B02742E78E6497DACADB192D75DEC09"/>
  </w:style>
  <w:style w:type="paragraph" w:customStyle="1" w:styleId="4A85D491CAE44C0A9AF3AEC9F44881A0">
    <w:name w:val="4A85D491CAE44C0A9AF3AEC9F44881A0"/>
  </w:style>
  <w:style w:type="paragraph" w:customStyle="1" w:styleId="4086C3AD82F64D9190A1B4E6AF8BF95C">
    <w:name w:val="4086C3AD82F64D9190A1B4E6AF8BF9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1 6 " ? > < p r o p e r t i e s   x m l n s = " h t t p : / / w w w . i m a n a g e . c o m / w o r k / x m l s c h e m a " >  
     < d o c u m e n t i d > H U K U K ! 4 3 0 1 8 4 . 3 < / d o c u m e n t i d >  
     < s e n d e r i d > E C E Y < / s e n d e r i d >  
     < s e n d e r e m a i l > e c e y @ k o c . c o m . t r < / s e n d e r e m a i l >  
     < l a s t m o d i f i e d > 2 0 2 3 - 0 2 - 2 8 T 2 0 : 4 9 : 0 0 . 0 0 0 0 0 0 0 + 0 3 : 0 0 < / l a s t m o d i f i e d >  
     < d a t a b a s e > H U K U K < / d a t a b a s e >  
 < / p r o p e r t i e s > 
</file>

<file path=customXml/itemProps1.xml><?xml version="1.0" encoding="utf-8"?>
<ds:datastoreItem xmlns:ds="http://schemas.openxmlformats.org/officeDocument/2006/customXml" ds:itemID="{260DDFFF-0D85-4AC0-9ACC-21C8A4A3F287}">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1768</Words>
  <Characters>10081</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GIORGIO FOSSATI</dc:creator>
  <cp:keywords/>
  <dc:description/>
  <cp:lastModifiedBy>KAILEEN</cp:lastModifiedBy>
  <cp:revision>2</cp:revision>
  <cp:lastPrinted>2023-02-27T18:23:00Z</cp:lastPrinted>
  <dcterms:created xsi:type="dcterms:W3CDTF">2023-03-01T15:37:00Z</dcterms:created>
  <dcterms:modified xsi:type="dcterms:W3CDTF">2023-03-01T15:37:00Z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c0a4c0-75a0-4a9f-b9b7-95f3248aa591_Enabled">
    <vt:lpwstr>true</vt:lpwstr>
  </property>
  <property fmtid="{D5CDD505-2E9C-101B-9397-08002B2CF9AE}" pid="3" name="MSIP_Label_70c0a4c0-75a0-4a9f-b9b7-95f3248aa591_SetDate">
    <vt:lpwstr>2023-02-28T17:19:00Z</vt:lpwstr>
  </property>
  <property fmtid="{D5CDD505-2E9C-101B-9397-08002B2CF9AE}" pid="4" name="MSIP_Label_70c0a4c0-75a0-4a9f-b9b7-95f3248aa591_Method">
    <vt:lpwstr>Privileged</vt:lpwstr>
  </property>
  <property fmtid="{D5CDD505-2E9C-101B-9397-08002B2CF9AE}" pid="5" name="MSIP_Label_70c0a4c0-75a0-4a9f-b9b7-95f3248aa591_Name">
    <vt:lpwstr>70c0a4c0-75a0-4a9f-b9b7-95f3248aa591</vt:lpwstr>
  </property>
  <property fmtid="{D5CDD505-2E9C-101B-9397-08002B2CF9AE}" pid="6" name="MSIP_Label_70c0a4c0-75a0-4a9f-b9b7-95f3248aa591_SiteId">
    <vt:lpwstr>cbdfb2ec-ab98-4b77-93f9-aa69a7cef5a9</vt:lpwstr>
  </property>
  <property fmtid="{D5CDD505-2E9C-101B-9397-08002B2CF9AE}" pid="7" name="MSIP_Label_70c0a4c0-75a0-4a9f-b9b7-95f3248aa591_ActionId">
    <vt:lpwstr>a6a0403e-0ba7-46e8-a581-a12fe817ec0f</vt:lpwstr>
  </property>
  <property fmtid="{D5CDD505-2E9C-101B-9397-08002B2CF9AE}" pid="8" name="MSIP_Label_70c0a4c0-75a0-4a9f-b9b7-95f3248aa591_ContentBits">
    <vt:lpwstr>2</vt:lpwstr>
  </property>
</Properties>
</file>