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D4AEC" w14:textId="744936F2" w:rsidR="003D7FD8" w:rsidRPr="002313C7" w:rsidRDefault="00EB3E9C" w:rsidP="00E0662A">
      <w:pPr>
        <w:spacing w:before="120" w:after="120"/>
        <w:jc w:val="center"/>
        <w:rPr>
          <w:rFonts w:cs="Arial"/>
          <w:szCs w:val="20"/>
          <w:lang w:val="en-GB"/>
        </w:rPr>
      </w:pPr>
      <w:r w:rsidRPr="002313C7">
        <w:rPr>
          <w:rFonts w:cs="Arial"/>
          <w:b/>
          <w:szCs w:val="20"/>
          <w:lang w:val="en-GB"/>
        </w:rPr>
        <w:t>AMENDMENT AGREEMENT to the 14 JANUARY 2020 COLLATERAL AGENT AGREEMENT</w:t>
      </w:r>
    </w:p>
    <w:p w14:paraId="3F505A88" w14:textId="77777777" w:rsidR="005D2104" w:rsidRPr="002313C7" w:rsidRDefault="005D2104" w:rsidP="00E0662A">
      <w:pPr>
        <w:spacing w:before="120" w:after="120"/>
        <w:rPr>
          <w:rFonts w:cs="Arial"/>
          <w:szCs w:val="20"/>
          <w:lang w:val="en-GB"/>
        </w:rPr>
      </w:pPr>
    </w:p>
    <w:p w14:paraId="14217C26" w14:textId="2668FD3A" w:rsidR="00EB3E9C" w:rsidRPr="002313C7" w:rsidRDefault="00EB3E9C" w:rsidP="00E0662A">
      <w:pPr>
        <w:spacing w:before="120" w:after="120" w:line="276" w:lineRule="auto"/>
        <w:rPr>
          <w:rFonts w:cs="Arial"/>
          <w:lang w:val="en-GB"/>
        </w:rPr>
      </w:pPr>
      <w:r w:rsidRPr="002313C7">
        <w:rPr>
          <w:rFonts w:cs="Arial"/>
          <w:szCs w:val="20"/>
          <w:lang w:val="en-GB"/>
        </w:rPr>
        <w:t>This Amendment Agreement to the 14 January 2020 Collateral Agent Agreement (the “</w:t>
      </w:r>
      <w:r w:rsidRPr="002313C7">
        <w:rPr>
          <w:rFonts w:cs="Arial"/>
          <w:b/>
          <w:bCs/>
          <w:szCs w:val="20"/>
          <w:lang w:val="en-GB"/>
        </w:rPr>
        <w:t>Amendment Agreement</w:t>
      </w:r>
      <w:r w:rsidRPr="002313C7">
        <w:rPr>
          <w:rFonts w:cs="Arial"/>
          <w:szCs w:val="20"/>
          <w:lang w:val="en-GB"/>
        </w:rPr>
        <w:t xml:space="preserve">”) has been entered into on </w:t>
      </w:r>
      <w:r w:rsidRPr="002313C7">
        <w:rPr>
          <w:rFonts w:cs="Arial"/>
          <w:highlight w:val="lightGray"/>
          <w:lang w:val="en-GB"/>
        </w:rPr>
        <w:t>[●]</w:t>
      </w:r>
      <w:r w:rsidRPr="002313C7">
        <w:rPr>
          <w:rFonts w:cs="Arial"/>
          <w:lang w:val="en-GB"/>
        </w:rPr>
        <w:t> January 2025 by and between:</w:t>
      </w:r>
    </w:p>
    <w:p w14:paraId="60965EE8" w14:textId="539DA8A2" w:rsidR="00EB3E9C" w:rsidRPr="002313C7" w:rsidRDefault="00EB3E9C" w:rsidP="00E0662A">
      <w:pPr>
        <w:pStyle w:val="ListParagraph"/>
        <w:numPr>
          <w:ilvl w:val="0"/>
          <w:numId w:val="1"/>
        </w:numPr>
        <w:spacing w:before="120" w:after="120" w:line="276" w:lineRule="auto"/>
        <w:ind w:left="714" w:hanging="357"/>
        <w:contextualSpacing w:val="0"/>
        <w:rPr>
          <w:rFonts w:cs="Arial"/>
          <w:szCs w:val="20"/>
          <w:lang w:val="en-GB"/>
        </w:rPr>
      </w:pPr>
      <w:r w:rsidRPr="002313C7">
        <w:rPr>
          <w:rFonts w:cs="Arial"/>
          <w:b/>
          <w:bCs/>
          <w:szCs w:val="20"/>
          <w:lang w:val="en-GB"/>
        </w:rPr>
        <w:t>AS PRFoods</w:t>
      </w:r>
      <w:r w:rsidRPr="002313C7">
        <w:rPr>
          <w:rFonts w:cs="Arial"/>
          <w:szCs w:val="20"/>
          <w:lang w:val="en-GB"/>
        </w:rPr>
        <w:t xml:space="preserve">, registry code 11560713, address </w:t>
      </w:r>
      <w:proofErr w:type="spellStart"/>
      <w:r w:rsidRPr="002313C7">
        <w:rPr>
          <w:rFonts w:cs="Arial"/>
          <w:szCs w:val="20"/>
          <w:lang w:val="en-GB"/>
        </w:rPr>
        <w:t>Pärnu</w:t>
      </w:r>
      <w:proofErr w:type="spellEnd"/>
      <w:r w:rsidRPr="002313C7">
        <w:rPr>
          <w:rFonts w:cs="Arial"/>
          <w:szCs w:val="20"/>
          <w:lang w:val="en-GB"/>
        </w:rPr>
        <w:t xml:space="preserve"> </w:t>
      </w:r>
      <w:proofErr w:type="spellStart"/>
      <w:r w:rsidRPr="002313C7">
        <w:rPr>
          <w:rFonts w:cs="Arial"/>
          <w:szCs w:val="20"/>
          <w:lang w:val="en-GB"/>
        </w:rPr>
        <w:t>mnt</w:t>
      </w:r>
      <w:proofErr w:type="spellEnd"/>
      <w:r w:rsidRPr="002313C7">
        <w:rPr>
          <w:rFonts w:cs="Arial"/>
          <w:szCs w:val="20"/>
          <w:lang w:val="en-GB"/>
        </w:rPr>
        <w:t xml:space="preserve"> 141, </w:t>
      </w:r>
      <w:r w:rsidR="00E0662A" w:rsidRPr="002313C7">
        <w:rPr>
          <w:rFonts w:cs="Arial"/>
          <w:szCs w:val="20"/>
          <w:lang w:val="en-GB"/>
        </w:rPr>
        <w:t>Tallinn 11314</w:t>
      </w:r>
      <w:r w:rsidRPr="002313C7">
        <w:rPr>
          <w:rFonts w:cs="Arial"/>
          <w:szCs w:val="20"/>
          <w:lang w:val="en-GB"/>
        </w:rPr>
        <w:t>, Estonia (the “</w:t>
      </w:r>
      <w:r w:rsidRPr="002313C7">
        <w:rPr>
          <w:rFonts w:cs="Arial"/>
          <w:b/>
          <w:bCs/>
          <w:szCs w:val="20"/>
          <w:lang w:val="en-GB"/>
        </w:rPr>
        <w:t>Issuer</w:t>
      </w:r>
      <w:r w:rsidRPr="002313C7">
        <w:rPr>
          <w:rFonts w:cs="Arial"/>
          <w:szCs w:val="20"/>
          <w:lang w:val="en-GB"/>
        </w:rPr>
        <w:t xml:space="preserve">”), represented by member of the management board </w:t>
      </w:r>
      <w:r w:rsidRPr="002313C7">
        <w:rPr>
          <w:rFonts w:cs="Arial"/>
          <w:highlight w:val="lightGray"/>
          <w:lang w:val="en-GB"/>
        </w:rPr>
        <w:t>[●]</w:t>
      </w:r>
      <w:r w:rsidRPr="002313C7">
        <w:rPr>
          <w:rFonts w:cs="Arial"/>
          <w:lang w:val="en-GB"/>
        </w:rPr>
        <w:t>; and</w:t>
      </w:r>
    </w:p>
    <w:p w14:paraId="18FE346B" w14:textId="20875CDD" w:rsidR="00EB3E9C" w:rsidRPr="002313C7" w:rsidRDefault="00EB3E9C" w:rsidP="00E0662A">
      <w:pPr>
        <w:pStyle w:val="ListParagraph"/>
        <w:numPr>
          <w:ilvl w:val="0"/>
          <w:numId w:val="1"/>
        </w:numPr>
        <w:spacing w:before="120" w:after="120" w:line="276" w:lineRule="auto"/>
        <w:rPr>
          <w:rFonts w:cs="Arial"/>
          <w:szCs w:val="20"/>
          <w:lang w:val="en-GB"/>
        </w:rPr>
      </w:pPr>
      <w:bookmarkStart w:id="1" w:name="_Hlk194053426"/>
      <w:r w:rsidRPr="002313C7">
        <w:rPr>
          <w:rFonts w:cs="Arial"/>
          <w:b/>
          <w:bCs/>
          <w:szCs w:val="20"/>
          <w:lang w:val="en-GB"/>
        </w:rPr>
        <w:t>PRF Collateral Agent OÜ</w:t>
      </w:r>
      <w:bookmarkEnd w:id="1"/>
      <w:r w:rsidRPr="002313C7">
        <w:rPr>
          <w:rFonts w:cs="Arial"/>
          <w:szCs w:val="20"/>
          <w:lang w:val="en-GB"/>
        </w:rPr>
        <w:t xml:space="preserve">, registry code 14880068, address F. R. </w:t>
      </w:r>
      <w:proofErr w:type="spellStart"/>
      <w:r w:rsidRPr="002313C7">
        <w:rPr>
          <w:rFonts w:cs="Arial"/>
          <w:szCs w:val="20"/>
          <w:lang w:val="en-GB"/>
        </w:rPr>
        <w:t>Faehlmanni</w:t>
      </w:r>
      <w:proofErr w:type="spellEnd"/>
      <w:r w:rsidRPr="002313C7">
        <w:rPr>
          <w:rFonts w:cs="Arial"/>
          <w:szCs w:val="20"/>
          <w:lang w:val="en-GB"/>
        </w:rPr>
        <w:t xml:space="preserve"> </w:t>
      </w:r>
      <w:proofErr w:type="spellStart"/>
      <w:r w:rsidRPr="002313C7">
        <w:rPr>
          <w:rFonts w:cs="Arial"/>
          <w:szCs w:val="20"/>
          <w:lang w:val="en-GB"/>
        </w:rPr>
        <w:t>tn</w:t>
      </w:r>
      <w:proofErr w:type="spellEnd"/>
      <w:r w:rsidRPr="002313C7">
        <w:rPr>
          <w:rFonts w:cs="Arial"/>
          <w:szCs w:val="20"/>
          <w:lang w:val="en-GB"/>
        </w:rPr>
        <w:t xml:space="preserve"> 5, </w:t>
      </w:r>
      <w:r w:rsidR="00E0662A" w:rsidRPr="002313C7">
        <w:rPr>
          <w:rFonts w:cs="Arial"/>
          <w:szCs w:val="20"/>
          <w:lang w:val="en-GB"/>
        </w:rPr>
        <w:t>Tallinn 10125</w:t>
      </w:r>
      <w:r w:rsidRPr="002313C7">
        <w:rPr>
          <w:rFonts w:cs="Arial"/>
          <w:szCs w:val="20"/>
          <w:lang w:val="en-GB"/>
        </w:rPr>
        <w:t>, Estonia (the “</w:t>
      </w:r>
      <w:r w:rsidRPr="002313C7">
        <w:rPr>
          <w:rFonts w:cs="Arial"/>
          <w:b/>
          <w:bCs/>
          <w:szCs w:val="20"/>
          <w:lang w:val="en-GB"/>
        </w:rPr>
        <w:t>Collateral Agent</w:t>
      </w:r>
      <w:r w:rsidRPr="002313C7">
        <w:rPr>
          <w:rFonts w:cs="Arial"/>
          <w:szCs w:val="20"/>
          <w:lang w:val="en-GB"/>
        </w:rPr>
        <w:t>”), represented by member of the management board Peeter Viirsalu,</w:t>
      </w:r>
    </w:p>
    <w:p w14:paraId="7E28698C" w14:textId="3C93D22B" w:rsidR="00EB3E9C" w:rsidRPr="002313C7" w:rsidRDefault="00EB3E9C" w:rsidP="00E0662A">
      <w:pPr>
        <w:spacing w:before="120" w:after="120" w:line="276" w:lineRule="auto"/>
        <w:rPr>
          <w:rFonts w:cs="Arial"/>
          <w:szCs w:val="20"/>
          <w:lang w:val="en-GB"/>
        </w:rPr>
      </w:pPr>
      <w:r w:rsidRPr="002313C7">
        <w:rPr>
          <w:rFonts w:cs="Arial"/>
          <w:szCs w:val="20"/>
          <w:lang w:val="en-GB"/>
        </w:rPr>
        <w:t>(hereinafter referred to collectively as the “Parties” and individually as a “Party”).</w:t>
      </w:r>
    </w:p>
    <w:p w14:paraId="5D0817AD" w14:textId="60660B5B" w:rsidR="00EB3E9C" w:rsidRPr="002313C7" w:rsidRDefault="00EB3E9C" w:rsidP="00E0662A">
      <w:pPr>
        <w:spacing w:before="120" w:after="120" w:line="276" w:lineRule="auto"/>
        <w:rPr>
          <w:rFonts w:cs="Arial"/>
          <w:b/>
          <w:bCs/>
          <w:szCs w:val="20"/>
          <w:lang w:val="en-GB"/>
        </w:rPr>
      </w:pPr>
      <w:r w:rsidRPr="002313C7">
        <w:rPr>
          <w:rFonts w:cs="Arial"/>
          <w:b/>
          <w:bCs/>
          <w:szCs w:val="20"/>
          <w:lang w:val="en-GB"/>
        </w:rPr>
        <w:t>WHEREAS:</w:t>
      </w:r>
    </w:p>
    <w:p w14:paraId="2590B3BF" w14:textId="2E55BE67" w:rsidR="005D2104" w:rsidRPr="002313C7" w:rsidRDefault="00EB3E9C" w:rsidP="00E0662A">
      <w:pPr>
        <w:pStyle w:val="ListParagraph"/>
        <w:numPr>
          <w:ilvl w:val="0"/>
          <w:numId w:val="3"/>
        </w:numPr>
        <w:spacing w:before="120" w:after="120" w:line="276" w:lineRule="auto"/>
        <w:ind w:left="1077"/>
        <w:contextualSpacing w:val="0"/>
        <w:rPr>
          <w:lang w:val="en-GB"/>
        </w:rPr>
      </w:pPr>
      <w:r w:rsidRPr="002313C7">
        <w:rPr>
          <w:lang w:val="en-GB"/>
        </w:rPr>
        <w:t>The Parties have entered into a collateral agent agreement on 14 January 2020 (Annex 1 to the Terms and Conditions of Secured Note Issue dated 14 January 2020), hereinafter the “</w:t>
      </w:r>
      <w:r w:rsidRPr="002313C7">
        <w:rPr>
          <w:b/>
          <w:bCs/>
          <w:lang w:val="en-GB"/>
        </w:rPr>
        <w:t>Collateral Agent Agreement</w:t>
      </w:r>
      <w:proofErr w:type="gramStart"/>
      <w:r w:rsidRPr="002313C7">
        <w:rPr>
          <w:lang w:val="en-GB"/>
        </w:rPr>
        <w:t>”;</w:t>
      </w:r>
      <w:proofErr w:type="gramEnd"/>
    </w:p>
    <w:p w14:paraId="178B6E58" w14:textId="18C46E09" w:rsidR="00EB3E9C" w:rsidRPr="002313C7" w:rsidRDefault="00EB3E9C" w:rsidP="00E0662A">
      <w:pPr>
        <w:pStyle w:val="ListParagraph"/>
        <w:numPr>
          <w:ilvl w:val="0"/>
          <w:numId w:val="3"/>
        </w:numPr>
        <w:spacing w:before="120" w:after="120" w:line="276" w:lineRule="auto"/>
        <w:rPr>
          <w:lang w:val="en-GB"/>
        </w:rPr>
      </w:pPr>
      <w:r w:rsidRPr="002313C7">
        <w:rPr>
          <w:lang w:val="en-GB"/>
        </w:rPr>
        <w:t>All terms (with capital letters) used herein shall have the same meaning as in the Collateral Agent Agreement, unless expressly stated otherwise.</w:t>
      </w:r>
    </w:p>
    <w:p w14:paraId="0D87D60E" w14:textId="13105F7B" w:rsidR="00EB3E9C" w:rsidRPr="002313C7" w:rsidRDefault="00EB3E9C" w:rsidP="00E0662A">
      <w:pPr>
        <w:spacing w:before="120" w:after="120" w:line="276" w:lineRule="auto"/>
        <w:rPr>
          <w:b/>
          <w:bCs/>
          <w:lang w:val="en-GB"/>
        </w:rPr>
      </w:pPr>
      <w:r w:rsidRPr="002313C7">
        <w:rPr>
          <w:b/>
          <w:bCs/>
          <w:lang w:val="en-GB"/>
        </w:rPr>
        <w:t>NOW THEREFORE, THE PARTIES HAVE AGREED AS FOLLOWS:</w:t>
      </w:r>
    </w:p>
    <w:p w14:paraId="530E8B09" w14:textId="3B5ECC51" w:rsidR="005D2104" w:rsidRPr="002313C7" w:rsidRDefault="005D2104" w:rsidP="00E0662A">
      <w:pPr>
        <w:pStyle w:val="ListParagraph"/>
        <w:numPr>
          <w:ilvl w:val="0"/>
          <w:numId w:val="4"/>
        </w:numPr>
        <w:spacing w:before="120" w:after="120" w:line="276" w:lineRule="auto"/>
        <w:ind w:left="357" w:hanging="357"/>
        <w:contextualSpacing w:val="0"/>
        <w:rPr>
          <w:lang w:val="en-GB"/>
        </w:rPr>
      </w:pPr>
      <w:r w:rsidRPr="002313C7">
        <w:rPr>
          <w:lang w:val="en-GB"/>
        </w:rPr>
        <w:t>Section 4.4 of the Collateral Agent Agreement shall be replaced in its entirety with the following wording: “</w:t>
      </w:r>
      <w:r w:rsidR="002313C7" w:rsidRPr="002313C7">
        <w:rPr>
          <w:lang w:val="en-GB"/>
        </w:rPr>
        <w:t xml:space="preserve">The Collateral Agent shall have the right to use the services of third parties and appoint third party representatives </w:t>
      </w:r>
      <w:proofErr w:type="gramStart"/>
      <w:r w:rsidR="002313C7" w:rsidRPr="002313C7">
        <w:rPr>
          <w:lang w:val="en-GB"/>
        </w:rPr>
        <w:t>in the course of</w:t>
      </w:r>
      <w:proofErr w:type="gramEnd"/>
      <w:r w:rsidR="002313C7" w:rsidRPr="002313C7">
        <w:rPr>
          <w:lang w:val="en-GB"/>
        </w:rPr>
        <w:t xml:space="preserve"> performance of its tasks and acts, at its own cost and no cost to the Issuer</w:t>
      </w:r>
      <w:r w:rsidRPr="002313C7">
        <w:rPr>
          <w:lang w:val="en-GB"/>
        </w:rPr>
        <w:t>.</w:t>
      </w:r>
      <w:r w:rsidR="002313C7" w:rsidRPr="002313C7">
        <w:rPr>
          <w:lang w:val="en-GB"/>
        </w:rPr>
        <w:t xml:space="preserve"> </w:t>
      </w:r>
      <w:r w:rsidR="002313C7" w:rsidRPr="002313C7">
        <w:rPr>
          <w:rFonts w:cs="Arial"/>
          <w:szCs w:val="20"/>
          <w:lang w:val="en-GB"/>
        </w:rPr>
        <w:t xml:space="preserve">For avoidance of doubt, this does not exclude the Issuer’s obligation to compensate to the Collateral Agent all payments made by the Collateral Agent to third parties as specified in </w:t>
      </w:r>
      <w:r w:rsidR="001E3DDF" w:rsidRPr="002313C7">
        <w:rPr>
          <w:rFonts w:cs="Arial"/>
          <w:szCs w:val="20"/>
          <w:lang w:val="en-GB"/>
        </w:rPr>
        <w:t>Section</w:t>
      </w:r>
      <w:r w:rsidR="001E3DDF">
        <w:rPr>
          <w:rFonts w:cs="Arial"/>
          <w:szCs w:val="20"/>
          <w:lang w:val="en-GB"/>
        </w:rPr>
        <w:t xml:space="preserve"> 9.5.1 of the Terms</w:t>
      </w:r>
      <w:r w:rsidRPr="002313C7">
        <w:rPr>
          <w:lang w:val="en-GB"/>
        </w:rPr>
        <w:t>”</w:t>
      </w:r>
    </w:p>
    <w:p w14:paraId="0870666E" w14:textId="3D61267E" w:rsidR="00EB3E9C" w:rsidRPr="002313C7" w:rsidRDefault="00EB3E9C" w:rsidP="00E0662A">
      <w:pPr>
        <w:pStyle w:val="ListParagraph"/>
        <w:numPr>
          <w:ilvl w:val="0"/>
          <w:numId w:val="4"/>
        </w:numPr>
        <w:spacing w:before="120" w:after="120" w:line="276" w:lineRule="auto"/>
        <w:ind w:left="357" w:hanging="357"/>
        <w:contextualSpacing w:val="0"/>
        <w:rPr>
          <w:lang w:val="en-GB"/>
        </w:rPr>
      </w:pPr>
      <w:r w:rsidRPr="002313C7">
        <w:rPr>
          <w:lang w:val="en-GB"/>
        </w:rPr>
        <w:t>S</w:t>
      </w:r>
      <w:r w:rsidR="00BB109B" w:rsidRPr="002313C7">
        <w:rPr>
          <w:lang w:val="en-GB"/>
        </w:rPr>
        <w:t>ubsection b) of S</w:t>
      </w:r>
      <w:r w:rsidRPr="002313C7">
        <w:rPr>
          <w:lang w:val="en-GB"/>
        </w:rPr>
        <w:t>ection 5.1</w:t>
      </w:r>
      <w:r w:rsidR="00BB109B" w:rsidRPr="002313C7">
        <w:rPr>
          <w:lang w:val="en-GB"/>
        </w:rPr>
        <w:t xml:space="preserve"> </w:t>
      </w:r>
      <w:r w:rsidRPr="002313C7">
        <w:rPr>
          <w:lang w:val="en-GB"/>
        </w:rPr>
        <w:t>of the Collateral Agent Agreement shall be replaced in its entirety with the following wording: “Monthly fee of EUR 800 (excl. VAT) to be paid by the Issuer before the occurrence of an Extraordinary Early Redemption Event and the receipt of an Extraordinary Early Redemption Application described in Section 8.3 of the Terms. The relevant fees shall be invoiced once in a quarter.”</w:t>
      </w:r>
    </w:p>
    <w:p w14:paraId="0EFC9429" w14:textId="16E878E3" w:rsidR="00EB3E9C" w:rsidRPr="002313C7" w:rsidRDefault="00BB109B" w:rsidP="00E0662A">
      <w:pPr>
        <w:pStyle w:val="ListParagraph"/>
        <w:numPr>
          <w:ilvl w:val="0"/>
          <w:numId w:val="4"/>
        </w:numPr>
        <w:spacing w:before="120" w:after="120" w:line="276" w:lineRule="auto"/>
        <w:ind w:left="357" w:hanging="357"/>
        <w:contextualSpacing w:val="0"/>
        <w:rPr>
          <w:lang w:val="en-GB"/>
        </w:rPr>
      </w:pPr>
      <w:r w:rsidRPr="002313C7">
        <w:rPr>
          <w:lang w:val="en-GB"/>
        </w:rPr>
        <w:t>Subsection c) of Section 5.1</w:t>
      </w:r>
      <w:r w:rsidR="00EB3E9C" w:rsidRPr="002313C7">
        <w:rPr>
          <w:lang w:val="en-GB"/>
        </w:rPr>
        <w:t xml:space="preserve"> of the Collateral Agent Agreement shall be replaced in its entirety with the following wording: “Monthly fee of EUR 3,500 (excl. VAT) to be paid by the Issuer (instead of the monthly fee set out in subsection b above) after the occurrence of an Extraordinary Early Redemption Event and the receipt of an Extraordinary Early Redemption Application described in Section 8.3 of the Terms. The fees shall be invoiced monthly.”</w:t>
      </w:r>
    </w:p>
    <w:p w14:paraId="64954583" w14:textId="3ED11811" w:rsidR="00EB3E9C" w:rsidRPr="002313C7" w:rsidRDefault="00BB109B" w:rsidP="00E0662A">
      <w:pPr>
        <w:pStyle w:val="ListParagraph"/>
        <w:numPr>
          <w:ilvl w:val="0"/>
          <w:numId w:val="4"/>
        </w:numPr>
        <w:spacing w:before="120" w:after="120" w:line="276" w:lineRule="auto"/>
        <w:ind w:left="357" w:hanging="357"/>
        <w:contextualSpacing w:val="0"/>
        <w:rPr>
          <w:lang w:val="en-GB"/>
        </w:rPr>
      </w:pPr>
      <w:bookmarkStart w:id="2" w:name="_Ref193214616"/>
      <w:r w:rsidRPr="002313C7">
        <w:rPr>
          <w:lang w:val="en-GB"/>
        </w:rPr>
        <w:t>Clause (ii) of subsection d) of S</w:t>
      </w:r>
      <w:r w:rsidR="00EB3E9C" w:rsidRPr="002313C7">
        <w:rPr>
          <w:lang w:val="en-GB"/>
        </w:rPr>
        <w:t>ection 5.1</w:t>
      </w:r>
      <w:r w:rsidRPr="002313C7">
        <w:rPr>
          <w:lang w:val="en-GB"/>
        </w:rPr>
        <w:t xml:space="preserve"> </w:t>
      </w:r>
      <w:r w:rsidR="00EB3E9C" w:rsidRPr="002313C7">
        <w:rPr>
          <w:lang w:val="en-GB"/>
        </w:rPr>
        <w:t>of the Collateral Agent Agreement shall be replaced in its entirety with the following wording: “</w:t>
      </w:r>
      <w:r w:rsidR="00AF7FFB">
        <w:rPr>
          <w:lang w:val="en-GB"/>
        </w:rPr>
        <w:t>ii. t</w:t>
      </w:r>
      <w:r w:rsidR="00EB3E9C" w:rsidRPr="002313C7">
        <w:rPr>
          <w:lang w:val="en-GB"/>
        </w:rPr>
        <w:t>he process of making modifications at the Issuer’s request to any Collateral</w:t>
      </w:r>
      <w:r w:rsidR="00084D50">
        <w:rPr>
          <w:lang w:val="en-GB"/>
        </w:rPr>
        <w:t xml:space="preserve"> or any Note </w:t>
      </w:r>
      <w:proofErr w:type="gramStart"/>
      <w:r w:rsidR="00084D50">
        <w:rPr>
          <w:lang w:val="en-GB"/>
        </w:rPr>
        <w:t>Document,</w:t>
      </w:r>
      <w:r w:rsidR="00EB3E9C" w:rsidRPr="002313C7">
        <w:rPr>
          <w:lang w:val="en-GB"/>
        </w:rPr>
        <w:t xml:space="preserve"> or</w:t>
      </w:r>
      <w:proofErr w:type="gramEnd"/>
      <w:r w:rsidR="00EB3E9C" w:rsidRPr="002313C7">
        <w:rPr>
          <w:lang w:val="en-GB"/>
        </w:rPr>
        <w:t xml:space="preserve"> obtaining of any waivers in relation to the Issuer’s obligations </w:t>
      </w:r>
      <w:r w:rsidR="00EB3E9C" w:rsidRPr="002313C7">
        <w:rPr>
          <w:lang w:val="en-GB"/>
        </w:rPr>
        <w:lastRenderedPageBreak/>
        <w:t xml:space="preserve">under the Terms and other Note Documents. In the latter case an hourly fee of EUR 230 (excl. VAT) shall be </w:t>
      </w:r>
      <w:proofErr w:type="gramStart"/>
      <w:r w:rsidR="00EB3E9C" w:rsidRPr="002313C7">
        <w:rPr>
          <w:lang w:val="en-GB"/>
        </w:rPr>
        <w:t>applied</w:t>
      </w:r>
      <w:proofErr w:type="gramEnd"/>
      <w:r w:rsidR="00EB3E9C" w:rsidRPr="002313C7">
        <w:rPr>
          <w:lang w:val="en-GB"/>
        </w:rPr>
        <w:t xml:space="preserve"> and the relevant fees shall be invoiced within 30 days as of the date when each relevant process of making a modification or obtaining a waiver have been completed.”</w:t>
      </w:r>
      <w:bookmarkEnd w:id="2"/>
    </w:p>
    <w:p w14:paraId="1F3C62D8" w14:textId="5236C9CB" w:rsidR="00996BE7" w:rsidRPr="00BF3662" w:rsidRDefault="00996BE7" w:rsidP="00BF3662">
      <w:pPr>
        <w:pStyle w:val="ListParagraph"/>
        <w:numPr>
          <w:ilvl w:val="0"/>
          <w:numId w:val="4"/>
        </w:numPr>
        <w:spacing w:before="120" w:after="120" w:line="276" w:lineRule="auto"/>
        <w:ind w:left="357" w:hanging="357"/>
        <w:contextualSpacing w:val="0"/>
        <w:rPr>
          <w:lang w:val="en-GB"/>
        </w:rPr>
      </w:pPr>
      <w:r>
        <w:rPr>
          <w:rFonts w:cs="Arial"/>
          <w:szCs w:val="20"/>
          <w:lang w:val="en-GB"/>
        </w:rPr>
        <w:t xml:space="preserve">The Issuer </w:t>
      </w:r>
      <w:r w:rsidRPr="00996BE7">
        <w:rPr>
          <w:rFonts w:cs="Arial"/>
          <w:szCs w:val="20"/>
          <w:lang w:val="en-GB"/>
        </w:rPr>
        <w:t xml:space="preserve">confirms that the fact that the Collateral Agent may be required to </w:t>
      </w:r>
      <w:r w:rsidR="00154EA6" w:rsidRPr="00154EA6">
        <w:rPr>
          <w:rFonts w:cs="Arial"/>
          <w:szCs w:val="20"/>
          <w:lang w:val="en-GB"/>
        </w:rPr>
        <w:t xml:space="preserve">distribute certain proceeds from the sale of the Collateral to </w:t>
      </w:r>
      <w:r w:rsidRPr="00996BE7">
        <w:rPr>
          <w:rFonts w:cs="Arial"/>
          <w:szCs w:val="20"/>
          <w:lang w:val="en-GB"/>
        </w:rPr>
        <w:t xml:space="preserve">the Senior Lender as provided under the Note Documents does not constitute any conflict with the interests of the </w:t>
      </w:r>
      <w:r>
        <w:rPr>
          <w:rFonts w:cs="Arial"/>
          <w:szCs w:val="20"/>
          <w:lang w:val="en-GB"/>
        </w:rPr>
        <w:t>Issuer</w:t>
      </w:r>
      <w:r w:rsidRPr="00996BE7">
        <w:rPr>
          <w:rFonts w:cs="Arial"/>
          <w:szCs w:val="20"/>
          <w:lang w:val="en-GB"/>
        </w:rPr>
        <w:t xml:space="preserve"> and the </w:t>
      </w:r>
      <w:r>
        <w:rPr>
          <w:rFonts w:cs="Arial"/>
          <w:szCs w:val="20"/>
          <w:lang w:val="en-GB"/>
        </w:rPr>
        <w:t>Issuer</w:t>
      </w:r>
      <w:r w:rsidRPr="00996BE7">
        <w:rPr>
          <w:rFonts w:cs="Arial"/>
          <w:szCs w:val="20"/>
          <w:lang w:val="en-GB"/>
        </w:rPr>
        <w:t xml:space="preserve"> hereby irrevocably and unconditionally waives all claims against the Collateral Agent in relation to the activities of the Collateral Agent in the course of performance of the tasks and exercising the rights set out in the Terms in relation to Senior Financing. </w:t>
      </w:r>
      <w:r w:rsidR="00154EA6">
        <w:rPr>
          <w:lang w:val="en-GB"/>
        </w:rPr>
        <w:t>T</w:t>
      </w:r>
      <w:r w:rsidR="00BF3662" w:rsidRPr="00BF3662">
        <w:rPr>
          <w:lang w:val="en-GB"/>
        </w:rPr>
        <w:t xml:space="preserve">he waiver of claims against the Collateral Agent under Section 4.3 of the Collateral Agent Agreement shall apply with respect to any activities </w:t>
      </w:r>
      <w:r w:rsidR="00BF3662">
        <w:rPr>
          <w:lang w:val="en-GB"/>
        </w:rPr>
        <w:t>taken by</w:t>
      </w:r>
      <w:r w:rsidR="00BF3662" w:rsidRPr="00BF3662">
        <w:rPr>
          <w:lang w:val="en-GB"/>
        </w:rPr>
        <w:t xml:space="preserve"> the Collateral Agent</w:t>
      </w:r>
      <w:r w:rsidR="00BF3662">
        <w:rPr>
          <w:lang w:val="en-GB"/>
        </w:rPr>
        <w:t xml:space="preserve"> </w:t>
      </w:r>
      <w:r w:rsidR="00154EA6">
        <w:rPr>
          <w:lang w:val="en-GB"/>
        </w:rPr>
        <w:t xml:space="preserve">in accordance with the </w:t>
      </w:r>
      <w:proofErr w:type="gramStart"/>
      <w:r w:rsidR="00154EA6">
        <w:rPr>
          <w:lang w:val="en-GB"/>
        </w:rPr>
        <w:t>above</w:t>
      </w:r>
      <w:r w:rsidR="00154EA6" w:rsidDel="00154EA6">
        <w:rPr>
          <w:lang w:val="en-GB"/>
        </w:rPr>
        <w:t xml:space="preserve"> </w:t>
      </w:r>
      <w:r w:rsidRPr="00BF3662">
        <w:rPr>
          <w:lang w:val="en-GB"/>
        </w:rPr>
        <w:t>.</w:t>
      </w:r>
      <w:proofErr w:type="gramEnd"/>
      <w:r w:rsidRPr="00BF3662">
        <w:rPr>
          <w:lang w:val="en-GB"/>
        </w:rPr>
        <w:t xml:space="preserve"> </w:t>
      </w:r>
    </w:p>
    <w:p w14:paraId="262A0A4F" w14:textId="1AE84C63" w:rsidR="00EB3E9C" w:rsidRPr="002313C7" w:rsidRDefault="00EB3E9C" w:rsidP="00E0662A">
      <w:pPr>
        <w:pStyle w:val="ListParagraph"/>
        <w:numPr>
          <w:ilvl w:val="0"/>
          <w:numId w:val="4"/>
        </w:numPr>
        <w:spacing w:before="120" w:after="120" w:line="276" w:lineRule="auto"/>
        <w:ind w:left="357" w:hanging="357"/>
        <w:contextualSpacing w:val="0"/>
        <w:rPr>
          <w:lang w:val="en-GB"/>
        </w:rPr>
      </w:pPr>
      <w:r w:rsidRPr="002313C7">
        <w:rPr>
          <w:lang w:val="en-GB"/>
        </w:rPr>
        <w:t>This Amendment Agreement shall enter into force upon signing by the Parties. The hourly rates specified in Section </w:t>
      </w:r>
      <w:r w:rsidR="00E0662A" w:rsidRPr="002313C7">
        <w:rPr>
          <w:lang w:val="en-GB"/>
        </w:rPr>
        <w:fldChar w:fldCharType="begin"/>
      </w:r>
      <w:r w:rsidR="00E0662A" w:rsidRPr="002313C7">
        <w:rPr>
          <w:lang w:val="en-GB"/>
        </w:rPr>
        <w:instrText xml:space="preserve"> REF _Ref193214616 \r \h </w:instrText>
      </w:r>
      <w:r w:rsidR="00E0662A" w:rsidRPr="002313C7">
        <w:rPr>
          <w:lang w:val="en-GB"/>
        </w:rPr>
      </w:r>
      <w:r w:rsidR="00E0662A" w:rsidRPr="002313C7">
        <w:rPr>
          <w:lang w:val="en-GB"/>
        </w:rPr>
        <w:fldChar w:fldCharType="separate"/>
      </w:r>
      <w:r w:rsidR="00996BE7">
        <w:rPr>
          <w:lang w:val="en-GB"/>
        </w:rPr>
        <w:t>4</w:t>
      </w:r>
      <w:r w:rsidR="00E0662A" w:rsidRPr="002313C7">
        <w:rPr>
          <w:lang w:val="en-GB"/>
        </w:rPr>
        <w:fldChar w:fldCharType="end"/>
      </w:r>
      <w:r w:rsidRPr="002313C7">
        <w:rPr>
          <w:lang w:val="en-GB"/>
        </w:rPr>
        <w:t xml:space="preserve"> of this Amendment Agreement shall apply to any tasks or work performed by the Collateral Agent (or the law firm engaged by the Collateral Agent) as </w:t>
      </w:r>
      <w:r w:rsidRPr="007C2044">
        <w:rPr>
          <w:lang w:val="en-GB"/>
        </w:rPr>
        <w:t>of 1 </w:t>
      </w:r>
      <w:r w:rsidR="00E96AD7">
        <w:rPr>
          <w:lang w:val="en-GB"/>
        </w:rPr>
        <w:t>April</w:t>
      </w:r>
      <w:r w:rsidR="00E96AD7" w:rsidRPr="007C2044">
        <w:rPr>
          <w:lang w:val="en-GB"/>
        </w:rPr>
        <w:t xml:space="preserve"> </w:t>
      </w:r>
      <w:r w:rsidRPr="007C2044">
        <w:rPr>
          <w:lang w:val="en-GB"/>
        </w:rPr>
        <w:t>2025.</w:t>
      </w:r>
    </w:p>
    <w:p w14:paraId="496F9FA4" w14:textId="34FD95EB" w:rsidR="00EB3E9C" w:rsidRPr="002313C7" w:rsidRDefault="00EB3E9C" w:rsidP="00E0662A">
      <w:pPr>
        <w:pStyle w:val="ListParagraph"/>
        <w:numPr>
          <w:ilvl w:val="0"/>
          <w:numId w:val="4"/>
        </w:numPr>
        <w:spacing w:before="120" w:after="120" w:line="276" w:lineRule="auto"/>
        <w:rPr>
          <w:lang w:val="en-GB"/>
        </w:rPr>
      </w:pPr>
      <w:r w:rsidRPr="002313C7">
        <w:rPr>
          <w:lang w:val="en-GB"/>
        </w:rPr>
        <w:t>The terms and conditions of the Collateral Agent Agreement not amended hereby shall continue in force unchanged</w:t>
      </w:r>
      <w:r w:rsidR="00996BE7">
        <w:rPr>
          <w:lang w:val="en-GB"/>
        </w:rPr>
        <w:t xml:space="preserve"> and in case of any conflict of the Collateral Agent Agreement and this Agreement, the terms provided in this Agreement shall apply</w:t>
      </w:r>
      <w:r w:rsidRPr="002313C7">
        <w:rPr>
          <w:lang w:val="en-GB"/>
        </w:rPr>
        <w:t>.</w:t>
      </w:r>
    </w:p>
    <w:p w14:paraId="5B0E1FD8" w14:textId="77777777" w:rsidR="005D2104" w:rsidRPr="002313C7" w:rsidRDefault="005D2104" w:rsidP="00E0662A">
      <w:pPr>
        <w:pStyle w:val="ListParagraph"/>
        <w:spacing w:before="120" w:after="120" w:line="276" w:lineRule="auto"/>
        <w:ind w:left="360"/>
        <w:rPr>
          <w:lang w:val="en-GB"/>
        </w:rPr>
      </w:pPr>
    </w:p>
    <w:p w14:paraId="4FB7285F" w14:textId="0CFA6EEA" w:rsidR="00EB3E9C" w:rsidRPr="002313C7" w:rsidRDefault="00EB3E9C" w:rsidP="00E0662A">
      <w:pPr>
        <w:spacing w:before="120" w:after="120" w:line="276" w:lineRule="auto"/>
        <w:rPr>
          <w:b/>
          <w:bCs/>
          <w:lang w:val="en-GB"/>
        </w:rPr>
      </w:pPr>
      <w:r w:rsidRPr="002313C7">
        <w:rPr>
          <w:b/>
          <w:bCs/>
          <w:lang w:val="en-GB"/>
        </w:rPr>
        <w:t>IN WITNESS THEREOF the Parties have signed this Agreement on the date hereof.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13"/>
      </w:tblGrid>
      <w:tr w:rsidR="00EB3E9C" w:rsidRPr="002313C7" w14:paraId="1451713C" w14:textId="77777777" w:rsidTr="00EB3E9C">
        <w:tc>
          <w:tcPr>
            <w:tcW w:w="4531" w:type="dxa"/>
          </w:tcPr>
          <w:p w14:paraId="46022189" w14:textId="4BD31291" w:rsidR="00EB3E9C" w:rsidRPr="002313C7" w:rsidRDefault="00EB3E9C" w:rsidP="00E0662A">
            <w:pPr>
              <w:spacing w:before="120" w:after="120" w:line="276" w:lineRule="auto"/>
              <w:rPr>
                <w:lang w:val="en-GB"/>
              </w:rPr>
            </w:pPr>
            <w:r w:rsidRPr="002313C7">
              <w:rPr>
                <w:lang w:val="en-GB"/>
              </w:rPr>
              <w:t>Issuer:</w:t>
            </w:r>
          </w:p>
        </w:tc>
        <w:tc>
          <w:tcPr>
            <w:tcW w:w="4813" w:type="dxa"/>
          </w:tcPr>
          <w:p w14:paraId="7EBCBD3D" w14:textId="77777777" w:rsidR="00EB3E9C" w:rsidRPr="002313C7" w:rsidRDefault="00EB3E9C" w:rsidP="00E0662A">
            <w:pPr>
              <w:spacing w:before="120" w:after="120" w:line="276" w:lineRule="auto"/>
              <w:rPr>
                <w:lang w:val="en-GB"/>
              </w:rPr>
            </w:pPr>
            <w:r w:rsidRPr="002313C7">
              <w:rPr>
                <w:lang w:val="en-GB"/>
              </w:rPr>
              <w:t>Collateral Agent:</w:t>
            </w:r>
          </w:p>
          <w:p w14:paraId="5ACD62BA" w14:textId="1B69C4A9" w:rsidR="00EB3E9C" w:rsidRPr="002313C7" w:rsidRDefault="00EB3E9C" w:rsidP="00E0662A">
            <w:pPr>
              <w:spacing w:before="120" w:after="120" w:line="276" w:lineRule="auto"/>
              <w:rPr>
                <w:lang w:val="en-GB"/>
              </w:rPr>
            </w:pPr>
          </w:p>
        </w:tc>
      </w:tr>
      <w:tr w:rsidR="00EB3E9C" w:rsidRPr="002313C7" w14:paraId="111D955B" w14:textId="77777777" w:rsidTr="00EB3E9C">
        <w:tc>
          <w:tcPr>
            <w:tcW w:w="4531" w:type="dxa"/>
          </w:tcPr>
          <w:p w14:paraId="031112F2" w14:textId="77777777" w:rsidR="00EB3E9C" w:rsidRPr="002313C7" w:rsidRDefault="00EB3E9C" w:rsidP="00E0662A">
            <w:pPr>
              <w:spacing w:before="120" w:after="120" w:line="276" w:lineRule="auto"/>
              <w:rPr>
                <w:lang w:val="en-GB"/>
              </w:rPr>
            </w:pPr>
            <w:r w:rsidRPr="002313C7">
              <w:rPr>
                <w:lang w:val="en-GB"/>
              </w:rPr>
              <w:t>/</w:t>
            </w:r>
            <w:proofErr w:type="gramStart"/>
            <w:r w:rsidRPr="002313C7">
              <w:rPr>
                <w:lang w:val="en-GB"/>
              </w:rPr>
              <w:t>digitally</w:t>
            </w:r>
            <w:proofErr w:type="gramEnd"/>
            <w:r w:rsidRPr="002313C7">
              <w:rPr>
                <w:lang w:val="en-GB"/>
              </w:rPr>
              <w:t xml:space="preserve"> signed/</w:t>
            </w:r>
          </w:p>
          <w:p w14:paraId="1371C159" w14:textId="696E342D" w:rsidR="00EB3E9C" w:rsidRPr="002313C7" w:rsidRDefault="00EB3E9C" w:rsidP="00E0662A">
            <w:pPr>
              <w:spacing w:before="120" w:after="120" w:line="276" w:lineRule="auto"/>
              <w:rPr>
                <w:lang w:val="en-GB"/>
              </w:rPr>
            </w:pPr>
            <w:r w:rsidRPr="002313C7">
              <w:rPr>
                <w:lang w:val="en-GB"/>
              </w:rPr>
              <w:t>______________________________________</w:t>
            </w:r>
          </w:p>
        </w:tc>
        <w:tc>
          <w:tcPr>
            <w:tcW w:w="4813" w:type="dxa"/>
          </w:tcPr>
          <w:p w14:paraId="1782229B" w14:textId="77777777" w:rsidR="00EB3E9C" w:rsidRPr="002313C7" w:rsidRDefault="00EB3E9C" w:rsidP="00E0662A">
            <w:pPr>
              <w:spacing w:before="120" w:after="120" w:line="276" w:lineRule="auto"/>
              <w:rPr>
                <w:lang w:val="en-GB"/>
              </w:rPr>
            </w:pPr>
            <w:r w:rsidRPr="002313C7">
              <w:rPr>
                <w:lang w:val="en-GB"/>
              </w:rPr>
              <w:t>/</w:t>
            </w:r>
            <w:proofErr w:type="gramStart"/>
            <w:r w:rsidRPr="002313C7">
              <w:rPr>
                <w:lang w:val="en-GB"/>
              </w:rPr>
              <w:t>digitally</w:t>
            </w:r>
            <w:proofErr w:type="gramEnd"/>
            <w:r w:rsidRPr="002313C7">
              <w:rPr>
                <w:lang w:val="en-GB"/>
              </w:rPr>
              <w:t xml:space="preserve"> signed/</w:t>
            </w:r>
          </w:p>
          <w:p w14:paraId="0E132FCD" w14:textId="541D319A" w:rsidR="00EB3E9C" w:rsidRPr="002313C7" w:rsidRDefault="00EB3E9C" w:rsidP="00E0662A">
            <w:pPr>
              <w:spacing w:before="120" w:after="120" w:line="276" w:lineRule="auto"/>
              <w:rPr>
                <w:lang w:val="en-GB"/>
              </w:rPr>
            </w:pPr>
            <w:r w:rsidRPr="002313C7">
              <w:rPr>
                <w:lang w:val="en-GB"/>
              </w:rPr>
              <w:t>_________________________________________</w:t>
            </w:r>
          </w:p>
        </w:tc>
      </w:tr>
      <w:tr w:rsidR="00EB3E9C" w:rsidRPr="002313C7" w14:paraId="17593AFA" w14:textId="77777777" w:rsidTr="00EB3E9C">
        <w:tc>
          <w:tcPr>
            <w:tcW w:w="4531" w:type="dxa"/>
          </w:tcPr>
          <w:p w14:paraId="23E7FC7A" w14:textId="2657740C" w:rsidR="00EB3E9C" w:rsidRPr="002313C7" w:rsidRDefault="00EB3E9C" w:rsidP="00E0662A">
            <w:pPr>
              <w:spacing w:before="120" w:after="120" w:line="276" w:lineRule="auto"/>
              <w:rPr>
                <w:lang w:val="en-GB"/>
              </w:rPr>
            </w:pPr>
            <w:r w:rsidRPr="002313C7">
              <w:rPr>
                <w:rFonts w:cs="Arial"/>
                <w:highlight w:val="lightGray"/>
                <w:lang w:val="en-GB"/>
              </w:rPr>
              <w:t>[●]</w:t>
            </w:r>
          </w:p>
          <w:p w14:paraId="36F77B48" w14:textId="132ABB8C" w:rsidR="00EB3E9C" w:rsidRPr="002313C7" w:rsidRDefault="00EB3E9C" w:rsidP="00E0662A">
            <w:pPr>
              <w:spacing w:before="120" w:after="120" w:line="276" w:lineRule="auto"/>
              <w:rPr>
                <w:lang w:val="en-GB"/>
              </w:rPr>
            </w:pPr>
            <w:r w:rsidRPr="002313C7">
              <w:rPr>
                <w:lang w:val="en-GB"/>
              </w:rPr>
              <w:t>Management board member of AS PRFoods</w:t>
            </w:r>
          </w:p>
        </w:tc>
        <w:tc>
          <w:tcPr>
            <w:tcW w:w="4813" w:type="dxa"/>
          </w:tcPr>
          <w:p w14:paraId="669F1792" w14:textId="77777777" w:rsidR="00EB3E9C" w:rsidRPr="002313C7" w:rsidRDefault="00EB3E9C" w:rsidP="00E0662A">
            <w:pPr>
              <w:spacing w:before="120" w:after="120" w:line="276" w:lineRule="auto"/>
              <w:rPr>
                <w:b/>
                <w:bCs/>
                <w:lang w:val="en-GB"/>
              </w:rPr>
            </w:pPr>
            <w:r w:rsidRPr="002313C7">
              <w:rPr>
                <w:b/>
                <w:bCs/>
                <w:lang w:val="en-GB"/>
              </w:rPr>
              <w:t>Peeter Viirsalu</w:t>
            </w:r>
          </w:p>
          <w:p w14:paraId="4F414DF9" w14:textId="11310196" w:rsidR="00EB3E9C" w:rsidRPr="002313C7" w:rsidRDefault="00EB3E9C" w:rsidP="00E0662A">
            <w:pPr>
              <w:spacing w:before="120" w:after="120" w:line="276" w:lineRule="auto"/>
              <w:rPr>
                <w:lang w:val="en-GB"/>
              </w:rPr>
            </w:pPr>
            <w:r w:rsidRPr="002313C7">
              <w:rPr>
                <w:lang w:val="en-GB"/>
              </w:rPr>
              <w:t>Management board member of PRF Collateral Agent OÜ</w:t>
            </w:r>
          </w:p>
        </w:tc>
      </w:tr>
    </w:tbl>
    <w:p w14:paraId="7FAA6DB3" w14:textId="77777777" w:rsidR="00EB3E9C" w:rsidRPr="002313C7" w:rsidRDefault="00EB3E9C" w:rsidP="00E0662A">
      <w:pPr>
        <w:spacing w:before="120" w:after="120" w:line="276" w:lineRule="auto"/>
        <w:rPr>
          <w:lang w:val="en-GB"/>
        </w:rPr>
      </w:pPr>
    </w:p>
    <w:sectPr w:rsidR="00EB3E9C" w:rsidRPr="002313C7" w:rsidSect="00FB5EFF">
      <w:headerReference w:type="even" r:id="rId8"/>
      <w:headerReference w:type="default" r:id="rId9"/>
      <w:footerReference w:type="even" r:id="rId10"/>
      <w:footerReference w:type="default" r:id="rId11"/>
      <w:headerReference w:type="first" r:id="rId12"/>
      <w:footerReference w:type="first" r:id="rId13"/>
      <w:type w:val="continuous"/>
      <w:pgSz w:w="11906" w:h="16838"/>
      <w:pgMar w:top="1701" w:right="1134" w:bottom="1701" w:left="1418" w:header="1701"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C0E693" w14:textId="77777777" w:rsidR="00C65F4A" w:rsidRDefault="00C65F4A" w:rsidP="009F2E18">
      <w:pPr>
        <w:spacing w:after="0" w:line="240" w:lineRule="auto"/>
      </w:pPr>
      <w:r>
        <w:separator/>
      </w:r>
    </w:p>
  </w:endnote>
  <w:endnote w:type="continuationSeparator" w:id="0">
    <w:p w14:paraId="0DEBF4E4" w14:textId="77777777" w:rsidR="00C65F4A" w:rsidRDefault="00C65F4A" w:rsidP="009F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altName w:val="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7AD09" w14:textId="77777777" w:rsidR="00847792" w:rsidRDefault="00847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E4380" w14:textId="7BBE7B52" w:rsidR="002D66F2" w:rsidRDefault="002D66F2" w:rsidP="0068642A">
    <w:pPr>
      <w:tabs>
        <w:tab w:val="right" w:pos="9354"/>
      </w:tabs>
      <w:spacing w:line="240" w:lineRule="auto"/>
      <w:rPr>
        <w:rFonts w:cs="Arial"/>
        <w:b/>
        <w:color w:val="EC008C"/>
        <w:sz w:val="16"/>
        <w:szCs w:val="16"/>
      </w:rPr>
    </w:pPr>
  </w:p>
  <w:p w14:paraId="51D03AFF" w14:textId="77777777" w:rsidR="002D66F2" w:rsidRDefault="002D66F2" w:rsidP="0068642A">
    <w:pPr>
      <w:tabs>
        <w:tab w:val="right" w:pos="9354"/>
      </w:tabs>
      <w:spacing w:line="240" w:lineRule="auto"/>
      <w:rPr>
        <w:rFonts w:cs="Arial"/>
        <w:b/>
        <w:color w:val="EC008C"/>
        <w:sz w:val="16"/>
        <w:szCs w:val="16"/>
      </w:rPr>
    </w:pPr>
  </w:p>
  <w:p w14:paraId="3C743D00" w14:textId="77777777" w:rsidR="00826AAD" w:rsidRPr="0068642A" w:rsidRDefault="00FC7CD3" w:rsidP="0068642A">
    <w:pPr>
      <w:tabs>
        <w:tab w:val="right" w:pos="9354"/>
      </w:tabs>
      <w:spacing w:line="240" w:lineRule="auto"/>
      <w:rPr>
        <w:rFonts w:cs="Arial"/>
        <w:b/>
        <w:color w:val="000000" w:themeColor="text1"/>
        <w:sz w:val="16"/>
        <w:szCs w:val="16"/>
      </w:rPr>
    </w:pPr>
    <w:r>
      <w:rPr>
        <w:rFonts w:cs="Arial"/>
        <w:b/>
        <w:color w:val="EC008C"/>
        <w:sz w:val="16"/>
        <w:szCs w:val="16"/>
      </w:rPr>
      <w:t>tgsbaltic.com</w:t>
    </w:r>
    <w:r w:rsidR="00826AAD" w:rsidRPr="00826AAD">
      <w:rPr>
        <w:rFonts w:cs="Arial"/>
        <w:b/>
        <w:color w:val="EC008C"/>
        <w:sz w:val="16"/>
        <w:szCs w:val="16"/>
      </w:rPr>
      <w:tab/>
    </w:r>
    <w:r>
      <w:rPr>
        <w:rFonts w:cs="Arial"/>
        <w:b/>
        <w:color w:val="000000" w:themeColor="text1"/>
        <w:sz w:val="16"/>
        <w:szCs w:val="16"/>
      </w:rPr>
      <w:fldChar w:fldCharType="begin"/>
    </w:r>
    <w:r>
      <w:rPr>
        <w:rFonts w:cs="Arial"/>
        <w:b/>
        <w:color w:val="000000" w:themeColor="text1"/>
        <w:sz w:val="16"/>
        <w:szCs w:val="16"/>
      </w:rPr>
      <w:instrText xml:space="preserve"> PAGE  \* Arabic  \* MERGEFORMAT </w:instrText>
    </w:r>
    <w:r>
      <w:rPr>
        <w:rFonts w:cs="Arial"/>
        <w:b/>
        <w:color w:val="000000" w:themeColor="text1"/>
        <w:sz w:val="16"/>
        <w:szCs w:val="16"/>
      </w:rPr>
      <w:fldChar w:fldCharType="separate"/>
    </w:r>
    <w:r w:rsidR="002D66F2">
      <w:rPr>
        <w:rFonts w:cs="Arial"/>
        <w:b/>
        <w:noProof/>
        <w:color w:val="000000" w:themeColor="text1"/>
        <w:sz w:val="16"/>
        <w:szCs w:val="16"/>
      </w:rPr>
      <w:t>2</w:t>
    </w:r>
    <w:r>
      <w:rPr>
        <w:rFonts w:cs="Arial"/>
        <w:b/>
        <w:color w:val="000000" w:themeColor="text1"/>
        <w:sz w:val="16"/>
        <w:szCs w:val="16"/>
      </w:rPr>
      <w:fldChar w:fldCharType="end"/>
    </w:r>
    <w:r>
      <w:rPr>
        <w:rFonts w:cs="Arial"/>
        <w:b/>
        <w:color w:val="000000" w:themeColor="text1"/>
        <w:sz w:val="16"/>
        <w:szCs w:val="16"/>
      </w:rPr>
      <w:t xml:space="preserve"> / </w:t>
    </w:r>
    <w:r>
      <w:rPr>
        <w:rFonts w:cs="Arial"/>
        <w:b/>
        <w:color w:val="000000" w:themeColor="text1"/>
        <w:sz w:val="16"/>
        <w:szCs w:val="16"/>
      </w:rPr>
      <w:fldChar w:fldCharType="begin"/>
    </w:r>
    <w:r>
      <w:rPr>
        <w:rFonts w:cs="Arial"/>
        <w:b/>
        <w:color w:val="000000" w:themeColor="text1"/>
        <w:sz w:val="16"/>
        <w:szCs w:val="16"/>
      </w:rPr>
      <w:instrText xml:space="preserve"> NUMPAGES   \* MERGEFORMAT </w:instrText>
    </w:r>
    <w:r>
      <w:rPr>
        <w:rFonts w:cs="Arial"/>
        <w:b/>
        <w:color w:val="000000" w:themeColor="text1"/>
        <w:sz w:val="16"/>
        <w:szCs w:val="16"/>
      </w:rPr>
      <w:fldChar w:fldCharType="separate"/>
    </w:r>
    <w:r w:rsidR="002D66F2">
      <w:rPr>
        <w:rFonts w:cs="Arial"/>
        <w:b/>
        <w:noProof/>
        <w:color w:val="000000" w:themeColor="text1"/>
        <w:sz w:val="16"/>
        <w:szCs w:val="16"/>
      </w:rPr>
      <w:t>2</w:t>
    </w:r>
    <w:r>
      <w:rPr>
        <w:rFonts w:cs="Arial"/>
        <w:b/>
        <w:color w:val="000000" w:themeColor="text1"/>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E3016" w14:textId="77777777" w:rsidR="002D66F2" w:rsidRDefault="002D66F2" w:rsidP="004C2956">
    <w:pPr>
      <w:tabs>
        <w:tab w:val="left" w:pos="2552"/>
        <w:tab w:val="left" w:pos="5103"/>
        <w:tab w:val="left" w:pos="7655"/>
      </w:tabs>
      <w:spacing w:after="0" w:line="240" w:lineRule="auto"/>
      <w:rPr>
        <w:rFonts w:cs="Arial"/>
        <w:b/>
        <w:color w:val="EC008C"/>
        <w:sz w:val="16"/>
        <w:szCs w:val="16"/>
      </w:rPr>
    </w:pPr>
  </w:p>
  <w:p w14:paraId="665777C8" w14:textId="77777777" w:rsidR="002D66F2" w:rsidRDefault="002D66F2" w:rsidP="004C2956">
    <w:pPr>
      <w:tabs>
        <w:tab w:val="left" w:pos="2552"/>
        <w:tab w:val="left" w:pos="5103"/>
        <w:tab w:val="left" w:pos="7655"/>
      </w:tabs>
      <w:spacing w:after="0" w:line="240" w:lineRule="auto"/>
      <w:rPr>
        <w:rFonts w:cs="Arial"/>
        <w:b/>
        <w:color w:val="EC008C"/>
        <w:sz w:val="16"/>
        <w:szCs w:val="16"/>
      </w:rPr>
    </w:pPr>
  </w:p>
  <w:p w14:paraId="449B31E9" w14:textId="77777777" w:rsidR="002D66F2" w:rsidRDefault="002D66F2" w:rsidP="004C2956">
    <w:pPr>
      <w:tabs>
        <w:tab w:val="left" w:pos="2552"/>
        <w:tab w:val="left" w:pos="5103"/>
        <w:tab w:val="left" w:pos="7655"/>
      </w:tabs>
      <w:spacing w:after="0" w:line="240" w:lineRule="auto"/>
      <w:rPr>
        <w:rFonts w:cs="Arial"/>
        <w:b/>
        <w:color w:val="EC008C"/>
        <w:sz w:val="16"/>
        <w:szCs w:val="16"/>
      </w:rPr>
    </w:pPr>
  </w:p>
  <w:p w14:paraId="10D693F6" w14:textId="77777777" w:rsidR="002D66F2" w:rsidRDefault="002D66F2" w:rsidP="004C2956">
    <w:pPr>
      <w:tabs>
        <w:tab w:val="left" w:pos="2552"/>
        <w:tab w:val="left" w:pos="5103"/>
        <w:tab w:val="left" w:pos="7655"/>
      </w:tabs>
      <w:spacing w:after="0" w:line="240" w:lineRule="auto"/>
      <w:rPr>
        <w:rFonts w:cs="Arial"/>
        <w:b/>
        <w:color w:val="EC008C"/>
        <w:sz w:val="16"/>
        <w:szCs w:val="16"/>
      </w:rPr>
    </w:pPr>
  </w:p>
  <w:p w14:paraId="12F6EF74" w14:textId="77777777" w:rsidR="00826AAD" w:rsidRPr="00826AAD" w:rsidRDefault="0056048C" w:rsidP="004C2956">
    <w:pPr>
      <w:tabs>
        <w:tab w:val="left" w:pos="2552"/>
        <w:tab w:val="left" w:pos="5103"/>
        <w:tab w:val="left" w:pos="7655"/>
      </w:tabs>
      <w:spacing w:after="0" w:line="240" w:lineRule="auto"/>
      <w:rPr>
        <w:rFonts w:cs="Arial"/>
        <w:b/>
        <w:color w:val="EC008C"/>
        <w:sz w:val="16"/>
        <w:szCs w:val="16"/>
      </w:rPr>
    </w:pPr>
    <w:r>
      <w:rPr>
        <w:rFonts w:cs="Arial"/>
        <w:b/>
        <w:color w:val="EC008C"/>
        <w:sz w:val="16"/>
        <w:szCs w:val="16"/>
      </w:rPr>
      <w:t>ESTONIA</w:t>
    </w:r>
    <w:r w:rsidR="00826AAD" w:rsidRPr="00826AAD">
      <w:rPr>
        <w:rFonts w:cs="Arial"/>
        <w:b/>
        <w:color w:val="EC008C"/>
        <w:sz w:val="16"/>
        <w:szCs w:val="16"/>
      </w:rPr>
      <w:tab/>
    </w:r>
    <w:proofErr w:type="spellStart"/>
    <w:r>
      <w:rPr>
        <w:rFonts w:cs="Arial"/>
        <w:b/>
        <w:color w:val="EC008C"/>
        <w:sz w:val="16"/>
        <w:szCs w:val="16"/>
      </w:rPr>
      <w:t>ESTONIA</w:t>
    </w:r>
    <w:proofErr w:type="spellEnd"/>
    <w:r w:rsidR="00826AAD" w:rsidRPr="004E3FCF">
      <w:rPr>
        <w:rFonts w:cs="Arial"/>
        <w:b/>
        <w:color w:val="000000" w:themeColor="text1"/>
        <w:sz w:val="16"/>
        <w:szCs w:val="16"/>
      </w:rPr>
      <w:tab/>
    </w:r>
    <w:r>
      <w:rPr>
        <w:rFonts w:cs="Arial"/>
        <w:b/>
        <w:color w:val="EC008C"/>
        <w:sz w:val="16"/>
        <w:szCs w:val="16"/>
      </w:rPr>
      <w:t>LATVIA</w:t>
    </w:r>
    <w:r w:rsidR="00826AAD" w:rsidRPr="004E3FCF">
      <w:rPr>
        <w:rFonts w:cs="Arial"/>
        <w:b/>
        <w:color w:val="000000" w:themeColor="text1"/>
        <w:sz w:val="16"/>
        <w:szCs w:val="16"/>
      </w:rPr>
      <w:tab/>
    </w:r>
    <w:r>
      <w:rPr>
        <w:rFonts w:cs="Arial"/>
        <w:b/>
        <w:color w:val="EC008C"/>
        <w:sz w:val="16"/>
        <w:szCs w:val="16"/>
      </w:rPr>
      <w:t>LITHUANIA</w:t>
    </w:r>
  </w:p>
  <w:p w14:paraId="264CF9A1" w14:textId="77777777" w:rsidR="00826AAD" w:rsidRDefault="001B7B17" w:rsidP="004C2956">
    <w:pPr>
      <w:tabs>
        <w:tab w:val="left" w:pos="2552"/>
        <w:tab w:val="left" w:pos="5103"/>
        <w:tab w:val="left" w:pos="7655"/>
      </w:tabs>
      <w:spacing w:after="0" w:line="240" w:lineRule="auto"/>
      <w:rPr>
        <w:rFonts w:cs="Arial"/>
        <w:color w:val="444444"/>
        <w:sz w:val="16"/>
        <w:szCs w:val="16"/>
      </w:rPr>
    </w:pPr>
    <w:r>
      <w:rPr>
        <w:rFonts w:cs="Arial"/>
        <w:color w:val="444444"/>
        <w:sz w:val="16"/>
        <w:szCs w:val="16"/>
      </w:rPr>
      <w:t>Liivalaia</w:t>
    </w:r>
    <w:r w:rsidR="004E3FCF">
      <w:rPr>
        <w:rFonts w:cs="Arial"/>
        <w:color w:val="444444"/>
        <w:sz w:val="16"/>
        <w:szCs w:val="16"/>
      </w:rPr>
      <w:t xml:space="preserve"> </w:t>
    </w:r>
    <w:r>
      <w:rPr>
        <w:rFonts w:cs="Arial"/>
        <w:color w:val="444444"/>
        <w:sz w:val="16"/>
        <w:szCs w:val="16"/>
      </w:rPr>
      <w:t>3</w:t>
    </w:r>
    <w:r w:rsidR="004E3FCF">
      <w:rPr>
        <w:rFonts w:cs="Arial"/>
        <w:color w:val="444444"/>
        <w:sz w:val="16"/>
        <w:szCs w:val="16"/>
      </w:rPr>
      <w:t>6</w:t>
    </w:r>
    <w:r w:rsidR="00826AAD" w:rsidRPr="00826AAD">
      <w:rPr>
        <w:rFonts w:cs="Arial"/>
        <w:color w:val="444444"/>
        <w:sz w:val="16"/>
        <w:szCs w:val="16"/>
      </w:rPr>
      <w:tab/>
    </w:r>
    <w:r w:rsidR="00590DCE">
      <w:rPr>
        <w:rFonts w:cs="Arial"/>
        <w:color w:val="444444"/>
        <w:sz w:val="16"/>
        <w:szCs w:val="16"/>
      </w:rPr>
      <w:t>Kaluri 2</w:t>
    </w:r>
    <w:r w:rsidR="00826AAD" w:rsidRPr="00826AAD">
      <w:rPr>
        <w:rFonts w:cs="Arial"/>
        <w:color w:val="444444"/>
        <w:sz w:val="16"/>
        <w:szCs w:val="16"/>
      </w:rPr>
      <w:tab/>
    </w:r>
    <w:proofErr w:type="spellStart"/>
    <w:r w:rsidR="00590DCE">
      <w:rPr>
        <w:rFonts w:cs="Arial"/>
        <w:color w:val="444444"/>
        <w:sz w:val="16"/>
        <w:szCs w:val="16"/>
      </w:rPr>
      <w:t>Elizabetes</w:t>
    </w:r>
    <w:proofErr w:type="spellEnd"/>
    <w:r w:rsidR="00590DCE">
      <w:rPr>
        <w:rFonts w:cs="Arial"/>
        <w:color w:val="444444"/>
        <w:sz w:val="16"/>
        <w:szCs w:val="16"/>
      </w:rPr>
      <w:t xml:space="preserve"> 63-11</w:t>
    </w:r>
    <w:r w:rsidR="00826AAD" w:rsidRPr="00826AAD">
      <w:rPr>
        <w:rFonts w:cs="Arial"/>
        <w:color w:val="444444"/>
        <w:sz w:val="16"/>
        <w:szCs w:val="16"/>
      </w:rPr>
      <w:tab/>
    </w:r>
    <w:proofErr w:type="spellStart"/>
    <w:r w:rsidR="00590DCE">
      <w:rPr>
        <w:rFonts w:cs="Arial"/>
        <w:color w:val="444444"/>
        <w:sz w:val="16"/>
        <w:szCs w:val="16"/>
      </w:rPr>
      <w:t>Konstitucijos</w:t>
    </w:r>
    <w:proofErr w:type="spellEnd"/>
    <w:r w:rsidR="00590DCE">
      <w:rPr>
        <w:rFonts w:cs="Arial"/>
        <w:color w:val="444444"/>
        <w:sz w:val="16"/>
        <w:szCs w:val="16"/>
      </w:rPr>
      <w:t xml:space="preserve"> Ave. 21A</w:t>
    </w:r>
  </w:p>
  <w:p w14:paraId="721149B6" w14:textId="77777777" w:rsidR="004E3FCF" w:rsidRDefault="002D66F2" w:rsidP="004C2956">
    <w:pPr>
      <w:tabs>
        <w:tab w:val="left" w:pos="2552"/>
        <w:tab w:val="left" w:pos="5103"/>
        <w:tab w:val="left" w:pos="7655"/>
      </w:tabs>
      <w:spacing w:after="0" w:line="240" w:lineRule="auto"/>
      <w:rPr>
        <w:rFonts w:cs="Arial"/>
        <w:color w:val="444444"/>
        <w:sz w:val="16"/>
        <w:szCs w:val="16"/>
      </w:rPr>
    </w:pPr>
    <w:r>
      <w:rPr>
        <w:rFonts w:cs="Arial"/>
        <w:color w:val="444444"/>
        <w:sz w:val="16"/>
        <w:szCs w:val="16"/>
      </w:rPr>
      <w:t>10</w:t>
    </w:r>
    <w:r w:rsidR="004E3FCF">
      <w:rPr>
        <w:rFonts w:cs="Arial"/>
        <w:color w:val="444444"/>
        <w:sz w:val="16"/>
        <w:szCs w:val="16"/>
      </w:rPr>
      <w:t>1</w:t>
    </w:r>
    <w:r w:rsidR="001B7B17">
      <w:rPr>
        <w:rFonts w:cs="Arial"/>
        <w:color w:val="444444"/>
        <w:sz w:val="16"/>
        <w:szCs w:val="16"/>
      </w:rPr>
      <w:t>32</w:t>
    </w:r>
    <w:r w:rsidR="004E3FCF">
      <w:rPr>
        <w:rFonts w:cs="Arial"/>
        <w:color w:val="444444"/>
        <w:sz w:val="16"/>
        <w:szCs w:val="16"/>
      </w:rPr>
      <w:t xml:space="preserve"> Tallinn</w:t>
    </w:r>
    <w:r w:rsidR="004E3FCF">
      <w:rPr>
        <w:rFonts w:cs="Arial"/>
        <w:color w:val="444444"/>
        <w:sz w:val="16"/>
        <w:szCs w:val="16"/>
      </w:rPr>
      <w:tab/>
      <w:t>51004 Tartu</w:t>
    </w:r>
    <w:r w:rsidR="004E3FCF">
      <w:rPr>
        <w:rFonts w:cs="Arial"/>
        <w:color w:val="444444"/>
        <w:sz w:val="16"/>
        <w:szCs w:val="16"/>
      </w:rPr>
      <w:tab/>
      <w:t>LV-1050 Riga</w:t>
    </w:r>
    <w:r w:rsidR="004E3FCF">
      <w:rPr>
        <w:rFonts w:cs="Arial"/>
        <w:color w:val="444444"/>
        <w:sz w:val="16"/>
        <w:szCs w:val="16"/>
      </w:rPr>
      <w:tab/>
      <w:t>LT-0813</w:t>
    </w:r>
    <w:r w:rsidR="0018123C">
      <w:rPr>
        <w:rFonts w:cs="Arial"/>
        <w:color w:val="444444"/>
        <w:sz w:val="16"/>
        <w:szCs w:val="16"/>
      </w:rPr>
      <w:t>0</w:t>
    </w:r>
    <w:r w:rsidR="004E3FCF">
      <w:rPr>
        <w:rFonts w:cs="Arial"/>
        <w:color w:val="444444"/>
        <w:sz w:val="16"/>
        <w:szCs w:val="16"/>
      </w:rPr>
      <w:t xml:space="preserve"> Vilnius</w:t>
    </w:r>
  </w:p>
  <w:p w14:paraId="1C45BC1D" w14:textId="77777777" w:rsidR="004E3FCF" w:rsidRDefault="004E3FCF" w:rsidP="004C2956">
    <w:pPr>
      <w:tabs>
        <w:tab w:val="left" w:pos="2552"/>
        <w:tab w:val="left" w:pos="5103"/>
        <w:tab w:val="left" w:pos="7655"/>
      </w:tabs>
      <w:spacing w:after="0" w:line="240" w:lineRule="auto"/>
      <w:rPr>
        <w:rFonts w:cs="Arial"/>
        <w:color w:val="444444"/>
        <w:sz w:val="16"/>
        <w:szCs w:val="16"/>
      </w:rPr>
    </w:pPr>
    <w:proofErr w:type="spellStart"/>
    <w:r>
      <w:rPr>
        <w:rFonts w:cs="Arial"/>
        <w:color w:val="444444"/>
        <w:sz w:val="16"/>
        <w:szCs w:val="16"/>
      </w:rPr>
      <w:t>Phone</w:t>
    </w:r>
    <w:proofErr w:type="spellEnd"/>
    <w:r>
      <w:rPr>
        <w:rFonts w:cs="Arial"/>
        <w:color w:val="444444"/>
        <w:sz w:val="16"/>
        <w:szCs w:val="16"/>
      </w:rPr>
      <w:t xml:space="preserve"> +372 626 4300</w:t>
    </w:r>
    <w:r>
      <w:rPr>
        <w:rFonts w:cs="Arial"/>
        <w:color w:val="444444"/>
        <w:sz w:val="16"/>
        <w:szCs w:val="16"/>
      </w:rPr>
      <w:tab/>
    </w:r>
    <w:proofErr w:type="spellStart"/>
    <w:r>
      <w:rPr>
        <w:rFonts w:cs="Arial"/>
        <w:color w:val="444444"/>
        <w:sz w:val="16"/>
        <w:szCs w:val="16"/>
      </w:rPr>
      <w:t>Phone</w:t>
    </w:r>
    <w:proofErr w:type="spellEnd"/>
    <w:r>
      <w:rPr>
        <w:rFonts w:cs="Arial"/>
        <w:color w:val="444444"/>
        <w:sz w:val="16"/>
        <w:szCs w:val="16"/>
      </w:rPr>
      <w:t xml:space="preserve"> +372 730 1610</w:t>
    </w:r>
    <w:r>
      <w:rPr>
        <w:rFonts w:cs="Arial"/>
        <w:color w:val="444444"/>
        <w:sz w:val="16"/>
        <w:szCs w:val="16"/>
      </w:rPr>
      <w:tab/>
    </w:r>
    <w:proofErr w:type="spellStart"/>
    <w:r>
      <w:rPr>
        <w:rFonts w:cs="Arial"/>
        <w:color w:val="444444"/>
        <w:sz w:val="16"/>
        <w:szCs w:val="16"/>
      </w:rPr>
      <w:t>Phone</w:t>
    </w:r>
    <w:proofErr w:type="spellEnd"/>
    <w:r>
      <w:rPr>
        <w:rFonts w:cs="Arial"/>
        <w:color w:val="444444"/>
        <w:sz w:val="16"/>
        <w:szCs w:val="16"/>
      </w:rPr>
      <w:t xml:space="preserve"> +371 6788 9999</w:t>
    </w:r>
    <w:r>
      <w:rPr>
        <w:rFonts w:cs="Arial"/>
        <w:color w:val="444444"/>
        <w:sz w:val="16"/>
        <w:szCs w:val="16"/>
      </w:rPr>
      <w:tab/>
    </w:r>
    <w:proofErr w:type="spellStart"/>
    <w:r>
      <w:rPr>
        <w:rFonts w:cs="Arial"/>
        <w:color w:val="444444"/>
        <w:sz w:val="16"/>
        <w:szCs w:val="16"/>
      </w:rPr>
      <w:t>Phone</w:t>
    </w:r>
    <w:proofErr w:type="spellEnd"/>
    <w:r>
      <w:rPr>
        <w:rFonts w:cs="Arial"/>
        <w:color w:val="444444"/>
        <w:sz w:val="16"/>
        <w:szCs w:val="16"/>
      </w:rPr>
      <w:t xml:space="preserve"> +370 5251 4444</w:t>
    </w:r>
  </w:p>
  <w:p w14:paraId="3A4E54B7" w14:textId="77777777" w:rsidR="00826AAD" w:rsidRPr="006562CA" w:rsidRDefault="004E3FCF" w:rsidP="006562CA">
    <w:pPr>
      <w:tabs>
        <w:tab w:val="left" w:pos="2552"/>
        <w:tab w:val="left" w:pos="5103"/>
        <w:tab w:val="left" w:pos="7655"/>
      </w:tabs>
      <w:spacing w:after="0" w:line="240" w:lineRule="auto"/>
      <w:rPr>
        <w:rFonts w:cs="Arial"/>
        <w:color w:val="444444"/>
        <w:sz w:val="16"/>
        <w:szCs w:val="16"/>
      </w:rPr>
    </w:pPr>
    <w:r w:rsidRPr="004E3FCF">
      <w:rPr>
        <w:rFonts w:cs="Arial"/>
        <w:color w:val="444444"/>
        <w:sz w:val="16"/>
        <w:szCs w:val="16"/>
      </w:rPr>
      <w:t>estonia@tgsbaltic.com</w:t>
    </w:r>
    <w:r>
      <w:rPr>
        <w:rFonts w:cs="Arial"/>
        <w:color w:val="444444"/>
        <w:sz w:val="16"/>
        <w:szCs w:val="16"/>
      </w:rPr>
      <w:tab/>
    </w:r>
    <w:r w:rsidRPr="004E3FCF">
      <w:rPr>
        <w:rFonts w:cs="Arial"/>
        <w:color w:val="444444"/>
        <w:sz w:val="16"/>
        <w:szCs w:val="16"/>
      </w:rPr>
      <w:t>estonia@tgsbaltic.com</w:t>
    </w:r>
    <w:r>
      <w:rPr>
        <w:rFonts w:cs="Arial"/>
        <w:color w:val="444444"/>
        <w:sz w:val="16"/>
        <w:szCs w:val="16"/>
      </w:rPr>
      <w:tab/>
    </w:r>
    <w:r w:rsidRPr="004E3FCF">
      <w:rPr>
        <w:rFonts w:cs="Arial"/>
        <w:color w:val="444444"/>
        <w:sz w:val="16"/>
        <w:szCs w:val="16"/>
      </w:rPr>
      <w:t>latvia@tgsbaltic.com</w:t>
    </w:r>
    <w:r>
      <w:rPr>
        <w:rFonts w:cs="Arial"/>
        <w:color w:val="444444"/>
        <w:sz w:val="16"/>
        <w:szCs w:val="16"/>
      </w:rPr>
      <w:tab/>
      <w:t>lithuania@tgsbaltic.com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E5BBB" w14:textId="77777777" w:rsidR="00C65F4A" w:rsidRDefault="00C65F4A" w:rsidP="009F2E18">
      <w:pPr>
        <w:spacing w:after="0" w:line="240" w:lineRule="auto"/>
      </w:pPr>
      <w:bookmarkStart w:id="0" w:name="_Hlk481590275"/>
      <w:bookmarkEnd w:id="0"/>
      <w:r>
        <w:separator/>
      </w:r>
    </w:p>
  </w:footnote>
  <w:footnote w:type="continuationSeparator" w:id="0">
    <w:p w14:paraId="1FBFBFE0" w14:textId="77777777" w:rsidR="00C65F4A" w:rsidRDefault="00C65F4A" w:rsidP="009F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D85F4" w14:textId="77777777" w:rsidR="00847792" w:rsidRDefault="008477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9E3A8" w14:textId="77777777" w:rsidR="00847792" w:rsidRDefault="008477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C1DF6" w14:textId="77777777" w:rsidR="00826AAD" w:rsidRDefault="00826AAD">
    <w:pPr>
      <w:pStyle w:val="Header"/>
    </w:pPr>
    <w:r>
      <w:rPr>
        <w:noProof/>
        <w:lang w:val="en-GB" w:eastAsia="en-GB"/>
      </w:rPr>
      <w:drawing>
        <wp:inline distT="0" distB="0" distL="0" distR="0" wp14:anchorId="4BD282BD" wp14:editId="65EE59E9">
          <wp:extent cx="1764000" cy="42739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S_colour_RGB.PNG"/>
                  <pic:cNvPicPr/>
                </pic:nvPicPr>
                <pic:blipFill>
                  <a:blip r:embed="rId1">
                    <a:extLst>
                      <a:ext uri="{28A0092B-C50C-407E-A947-70E740481C1C}">
                        <a14:useLocalDpi xmlns:a14="http://schemas.microsoft.com/office/drawing/2010/main" val="0"/>
                      </a:ext>
                    </a:extLst>
                  </a:blip>
                  <a:stretch>
                    <a:fillRect/>
                  </a:stretch>
                </pic:blipFill>
                <pic:spPr>
                  <a:xfrm>
                    <a:off x="0" y="0"/>
                    <a:ext cx="1764000" cy="427390"/>
                  </a:xfrm>
                  <a:prstGeom prst="rect">
                    <a:avLst/>
                  </a:prstGeom>
                </pic:spPr>
              </pic:pic>
            </a:graphicData>
          </a:graphic>
        </wp:inline>
      </w:drawing>
    </w:r>
  </w:p>
  <w:p w14:paraId="71761FC2" w14:textId="77777777" w:rsidR="002D66F2" w:rsidRDefault="002D66F2">
    <w:pPr>
      <w:pStyle w:val="Header"/>
    </w:pPr>
  </w:p>
  <w:p w14:paraId="5BAD5AEC" w14:textId="77777777" w:rsidR="002D66F2" w:rsidRDefault="002D66F2">
    <w:pPr>
      <w:pStyle w:val="Header"/>
    </w:pPr>
  </w:p>
  <w:p w14:paraId="2485FCE8" w14:textId="77777777" w:rsidR="002D66F2" w:rsidRDefault="002D66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B151F1"/>
    <w:multiLevelType w:val="hybridMultilevel"/>
    <w:tmpl w:val="71C405D2"/>
    <w:lvl w:ilvl="0" w:tplc="E4FAD67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6A7A17E2"/>
    <w:multiLevelType w:val="hybridMultilevel"/>
    <w:tmpl w:val="B6EC0134"/>
    <w:lvl w:ilvl="0" w:tplc="B170C08E">
      <w:start w:val="1"/>
      <w:numFmt w:val="low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7C52199"/>
    <w:multiLevelType w:val="hybridMultilevel"/>
    <w:tmpl w:val="3B28D6A6"/>
    <w:lvl w:ilvl="0" w:tplc="064CF666">
      <w:start w:val="1"/>
      <w:numFmt w:val="lowerRoman"/>
      <w:lvlText w:val="(%1)"/>
      <w:lvlJc w:val="left"/>
      <w:pPr>
        <w:ind w:left="1080" w:hanging="720"/>
      </w:pPr>
      <w:rPr>
        <w:rFonts w:hint="default"/>
        <w:sz w:val="2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7E3B7629"/>
    <w:multiLevelType w:val="hybridMultilevel"/>
    <w:tmpl w:val="5B228BE2"/>
    <w:lvl w:ilvl="0" w:tplc="8D28BF16">
      <w:start w:val="1"/>
      <w:numFmt w:val="decimal"/>
      <w:lvlText w:val="%1."/>
      <w:lvlJc w:val="left"/>
      <w:pPr>
        <w:ind w:left="360" w:hanging="360"/>
      </w:pPr>
      <w:rPr>
        <w:rFonts w:cs="Arial"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972061256">
    <w:abstractNumId w:val="0"/>
  </w:num>
  <w:num w:numId="2" w16cid:durableId="1734280018">
    <w:abstractNumId w:val="2"/>
  </w:num>
  <w:num w:numId="3" w16cid:durableId="1932541187">
    <w:abstractNumId w:val="1"/>
  </w:num>
  <w:num w:numId="4" w16cid:durableId="19426439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E9C"/>
    <w:rsid w:val="00084D50"/>
    <w:rsid w:val="000E1132"/>
    <w:rsid w:val="000E565A"/>
    <w:rsid w:val="00107785"/>
    <w:rsid w:val="001465CC"/>
    <w:rsid w:val="00154EA6"/>
    <w:rsid w:val="0018123C"/>
    <w:rsid w:val="001B204F"/>
    <w:rsid w:val="001B7B17"/>
    <w:rsid w:val="001E1C8E"/>
    <w:rsid w:val="001E3DDF"/>
    <w:rsid w:val="00223E7C"/>
    <w:rsid w:val="002313C7"/>
    <w:rsid w:val="00261ACD"/>
    <w:rsid w:val="00291D31"/>
    <w:rsid w:val="002D66F2"/>
    <w:rsid w:val="002F3C66"/>
    <w:rsid w:val="002F446F"/>
    <w:rsid w:val="00301BE2"/>
    <w:rsid w:val="00343EE0"/>
    <w:rsid w:val="00396F54"/>
    <w:rsid w:val="003D7FD8"/>
    <w:rsid w:val="00404028"/>
    <w:rsid w:val="004170E5"/>
    <w:rsid w:val="004B7D16"/>
    <w:rsid w:val="004C2956"/>
    <w:rsid w:val="004D5967"/>
    <w:rsid w:val="004E3FCF"/>
    <w:rsid w:val="005136E4"/>
    <w:rsid w:val="005166B1"/>
    <w:rsid w:val="00530657"/>
    <w:rsid w:val="00532937"/>
    <w:rsid w:val="0056048C"/>
    <w:rsid w:val="005779F6"/>
    <w:rsid w:val="00580721"/>
    <w:rsid w:val="00580B63"/>
    <w:rsid w:val="00590DCE"/>
    <w:rsid w:val="005C0A3C"/>
    <w:rsid w:val="005D2104"/>
    <w:rsid w:val="005E0DDB"/>
    <w:rsid w:val="005F12F3"/>
    <w:rsid w:val="00644254"/>
    <w:rsid w:val="006562CA"/>
    <w:rsid w:val="0068642A"/>
    <w:rsid w:val="006B2AF4"/>
    <w:rsid w:val="006B4B24"/>
    <w:rsid w:val="006F5C2E"/>
    <w:rsid w:val="00704236"/>
    <w:rsid w:val="007106D9"/>
    <w:rsid w:val="0071096C"/>
    <w:rsid w:val="007348AA"/>
    <w:rsid w:val="00756373"/>
    <w:rsid w:val="00760E9D"/>
    <w:rsid w:val="007C2044"/>
    <w:rsid w:val="00826AAD"/>
    <w:rsid w:val="0083343D"/>
    <w:rsid w:val="00847792"/>
    <w:rsid w:val="00890118"/>
    <w:rsid w:val="008A1A29"/>
    <w:rsid w:val="009046D5"/>
    <w:rsid w:val="00917464"/>
    <w:rsid w:val="0097315B"/>
    <w:rsid w:val="0097567A"/>
    <w:rsid w:val="00996BE7"/>
    <w:rsid w:val="009F2E18"/>
    <w:rsid w:val="00A87488"/>
    <w:rsid w:val="00AA5A21"/>
    <w:rsid w:val="00AF4054"/>
    <w:rsid w:val="00AF7FFB"/>
    <w:rsid w:val="00B00894"/>
    <w:rsid w:val="00BB109B"/>
    <w:rsid w:val="00BB7F60"/>
    <w:rsid w:val="00BD01DA"/>
    <w:rsid w:val="00BF3662"/>
    <w:rsid w:val="00C12C68"/>
    <w:rsid w:val="00C163FC"/>
    <w:rsid w:val="00C4148D"/>
    <w:rsid w:val="00C467E3"/>
    <w:rsid w:val="00C65F4A"/>
    <w:rsid w:val="00D8583F"/>
    <w:rsid w:val="00E035BD"/>
    <w:rsid w:val="00E0662A"/>
    <w:rsid w:val="00E26C1A"/>
    <w:rsid w:val="00E96AD7"/>
    <w:rsid w:val="00EA00E8"/>
    <w:rsid w:val="00EA5085"/>
    <w:rsid w:val="00EB3E9C"/>
    <w:rsid w:val="00EF17EA"/>
    <w:rsid w:val="00EF2A20"/>
    <w:rsid w:val="00F46DFF"/>
    <w:rsid w:val="00FB5EFF"/>
    <w:rsid w:val="00FC7CD3"/>
    <w:rsid w:val="00FE19A4"/>
  </w:rsids>
  <m:mathPr>
    <m:mathFont m:val="Cambria Math"/>
    <m:brkBin m:val="before"/>
    <m:brkBinSub m:val="--"/>
    <m:smallFrac m:val="0"/>
    <m:dispDef/>
    <m:lMargin m:val="0"/>
    <m:rMargin m:val="0"/>
    <m:defJc m:val="centerGroup"/>
    <m:wrapIndent m:val="1440"/>
    <m:intLim m:val="subSup"/>
    <m:naryLim m:val="undOvr"/>
  </m:mathPr>
  <w:themeFontLang w:val="et-EE" w:bidi="my-M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A09BD"/>
  <w15:chartTrackingRefBased/>
  <w15:docId w15:val="{D3129749-D51E-4020-93A0-7D89AED0F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67A"/>
    <w:pPr>
      <w:jc w:val="both"/>
    </w:pPr>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2E18"/>
    <w:pPr>
      <w:tabs>
        <w:tab w:val="center" w:pos="4536"/>
        <w:tab w:val="right" w:pos="9072"/>
      </w:tabs>
      <w:spacing w:after="0" w:line="240" w:lineRule="auto"/>
    </w:pPr>
  </w:style>
  <w:style w:type="character" w:customStyle="1" w:styleId="HeaderChar">
    <w:name w:val="Header Char"/>
    <w:basedOn w:val="DefaultParagraphFont"/>
    <w:link w:val="Header"/>
    <w:uiPriority w:val="99"/>
    <w:rsid w:val="009F2E18"/>
  </w:style>
  <w:style w:type="paragraph" w:styleId="Footer">
    <w:name w:val="footer"/>
    <w:basedOn w:val="Normal"/>
    <w:link w:val="FooterChar"/>
    <w:uiPriority w:val="99"/>
    <w:unhideWhenUsed/>
    <w:rsid w:val="009F2E18"/>
    <w:pPr>
      <w:tabs>
        <w:tab w:val="center" w:pos="4536"/>
        <w:tab w:val="right" w:pos="9072"/>
      </w:tabs>
      <w:spacing w:after="0" w:line="240" w:lineRule="auto"/>
    </w:pPr>
  </w:style>
  <w:style w:type="character" w:customStyle="1" w:styleId="FooterChar">
    <w:name w:val="Footer Char"/>
    <w:basedOn w:val="DefaultParagraphFont"/>
    <w:link w:val="Footer"/>
    <w:uiPriority w:val="99"/>
    <w:rsid w:val="009F2E18"/>
  </w:style>
  <w:style w:type="character" w:styleId="PlaceholderText">
    <w:name w:val="Placeholder Text"/>
    <w:basedOn w:val="DefaultParagraphFont"/>
    <w:uiPriority w:val="99"/>
    <w:semiHidden/>
    <w:rsid w:val="00261ACD"/>
    <w:rPr>
      <w:color w:val="808080"/>
    </w:rPr>
  </w:style>
  <w:style w:type="character" w:styleId="LineNumber">
    <w:name w:val="line number"/>
    <w:basedOn w:val="DefaultParagraphFont"/>
    <w:uiPriority w:val="99"/>
    <w:semiHidden/>
    <w:unhideWhenUsed/>
    <w:rsid w:val="00FC7CD3"/>
  </w:style>
  <w:style w:type="character" w:styleId="Hyperlink">
    <w:name w:val="Hyperlink"/>
    <w:basedOn w:val="DefaultParagraphFont"/>
    <w:uiPriority w:val="99"/>
    <w:unhideWhenUsed/>
    <w:rsid w:val="004E3FCF"/>
    <w:rPr>
      <w:color w:val="0563C1" w:themeColor="hyperlink"/>
      <w:u w:val="single"/>
    </w:rPr>
  </w:style>
  <w:style w:type="character" w:styleId="Mention">
    <w:name w:val="Mention"/>
    <w:basedOn w:val="DefaultParagraphFont"/>
    <w:uiPriority w:val="99"/>
    <w:semiHidden/>
    <w:unhideWhenUsed/>
    <w:rsid w:val="004E3FCF"/>
    <w:rPr>
      <w:color w:val="2B579A"/>
      <w:shd w:val="clear" w:color="auto" w:fill="E6E6E6"/>
    </w:rPr>
  </w:style>
  <w:style w:type="paragraph" w:styleId="ListParagraph">
    <w:name w:val="List Paragraph"/>
    <w:basedOn w:val="Normal"/>
    <w:uiPriority w:val="34"/>
    <w:qFormat/>
    <w:rsid w:val="00EB3E9C"/>
    <w:pPr>
      <w:ind w:left="720"/>
      <w:contextualSpacing/>
    </w:pPr>
  </w:style>
  <w:style w:type="character" w:styleId="CommentReference">
    <w:name w:val="annotation reference"/>
    <w:basedOn w:val="DefaultParagraphFont"/>
    <w:uiPriority w:val="99"/>
    <w:semiHidden/>
    <w:unhideWhenUsed/>
    <w:rsid w:val="00EB3E9C"/>
    <w:rPr>
      <w:sz w:val="16"/>
      <w:szCs w:val="16"/>
    </w:rPr>
  </w:style>
  <w:style w:type="paragraph" w:styleId="CommentText">
    <w:name w:val="annotation text"/>
    <w:basedOn w:val="Normal"/>
    <w:link w:val="CommentTextChar"/>
    <w:uiPriority w:val="99"/>
    <w:unhideWhenUsed/>
    <w:rsid w:val="00EB3E9C"/>
    <w:pPr>
      <w:spacing w:line="240" w:lineRule="auto"/>
    </w:pPr>
    <w:rPr>
      <w:szCs w:val="20"/>
    </w:rPr>
  </w:style>
  <w:style w:type="character" w:customStyle="1" w:styleId="CommentTextChar">
    <w:name w:val="Comment Text Char"/>
    <w:basedOn w:val="DefaultParagraphFont"/>
    <w:link w:val="CommentText"/>
    <w:uiPriority w:val="99"/>
    <w:rsid w:val="00EB3E9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B3E9C"/>
    <w:rPr>
      <w:b/>
      <w:bCs/>
    </w:rPr>
  </w:style>
  <w:style w:type="character" w:customStyle="1" w:styleId="CommentSubjectChar">
    <w:name w:val="Comment Subject Char"/>
    <w:basedOn w:val="CommentTextChar"/>
    <w:link w:val="CommentSubject"/>
    <w:uiPriority w:val="99"/>
    <w:semiHidden/>
    <w:rsid w:val="00EB3E9C"/>
    <w:rPr>
      <w:rFonts w:ascii="Arial" w:hAnsi="Arial"/>
      <w:b/>
      <w:bCs/>
      <w:sz w:val="20"/>
      <w:szCs w:val="20"/>
    </w:rPr>
  </w:style>
  <w:style w:type="table" w:styleId="TableGrid">
    <w:name w:val="Table Grid"/>
    <w:basedOn w:val="TableNormal"/>
    <w:uiPriority w:val="39"/>
    <w:rsid w:val="00EB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E3DDF"/>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8E7B7-4FC7-4896-9F4C-63DDD59C7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4149</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TGS Baltic</dc:creator>
  <cp:keywords/>
  <dc:description/>
  <cp:lastModifiedBy>COBALT</cp:lastModifiedBy>
  <cp:revision>5</cp:revision>
  <dcterms:created xsi:type="dcterms:W3CDTF">2025-03-28T09:23:00Z</dcterms:created>
  <dcterms:modified xsi:type="dcterms:W3CDTF">2025-03-28T09:27:00Z</dcterms:modified>
</cp:coreProperties>
</file>