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403A" w14:textId="55827C5E" w:rsidR="00895C05" w:rsidRPr="008870E7" w:rsidRDefault="00895C05" w:rsidP="000D5F64">
      <w:pPr>
        <w:spacing w:after="0" w:line="276" w:lineRule="auto"/>
        <w:jc w:val="center"/>
        <w:rPr>
          <w:rFonts w:ascii="Trebuchet MS" w:hAnsi="Trebuchet MS" w:cs="Arial"/>
          <w:sz w:val="20"/>
          <w:szCs w:val="20"/>
          <w:lang w:val="en-GB"/>
        </w:rPr>
      </w:pPr>
      <w:r w:rsidRPr="008870E7">
        <w:rPr>
          <w:rFonts w:ascii="Trebuchet MS" w:hAnsi="Trebuchet MS" w:cs="Arial"/>
          <w:sz w:val="20"/>
          <w:szCs w:val="20"/>
          <w:lang w:val="en-GB"/>
        </w:rPr>
        <w:t>P</w:t>
      </w:r>
      <w:r w:rsidR="005C3E67" w:rsidRPr="008870E7">
        <w:rPr>
          <w:rFonts w:ascii="Trebuchet MS" w:hAnsi="Trebuchet MS" w:cs="Arial"/>
          <w:sz w:val="20"/>
          <w:szCs w:val="20"/>
          <w:lang w:val="en-GB"/>
        </w:rPr>
        <w:t>ress release</w:t>
      </w:r>
    </w:p>
    <w:p w14:paraId="2BD2992D" w14:textId="7383C2B8" w:rsidR="00BE3572" w:rsidRPr="008870E7" w:rsidRDefault="005C3E67" w:rsidP="000D5F64">
      <w:pPr>
        <w:spacing w:after="0" w:line="276" w:lineRule="auto"/>
        <w:jc w:val="center"/>
        <w:rPr>
          <w:rFonts w:ascii="Trebuchet MS" w:hAnsi="Trebuchet MS" w:cs="Arial"/>
          <w:sz w:val="20"/>
          <w:szCs w:val="20"/>
          <w:lang w:val="en-GB"/>
        </w:rPr>
      </w:pPr>
      <w:r w:rsidRPr="008870E7">
        <w:rPr>
          <w:rFonts w:ascii="Trebuchet MS" w:hAnsi="Trebuchet MS" w:cs="Arial"/>
          <w:sz w:val="20"/>
          <w:szCs w:val="20"/>
          <w:lang w:val="en-GB"/>
        </w:rPr>
        <w:t>4 February 2022</w:t>
      </w:r>
    </w:p>
    <w:p w14:paraId="2A3DE955" w14:textId="782384C1" w:rsidR="000D5F64" w:rsidRPr="008870E7" w:rsidRDefault="002E091E" w:rsidP="00047F8E">
      <w:pPr>
        <w:spacing w:after="0" w:line="276" w:lineRule="auto"/>
        <w:jc w:val="center"/>
        <w:rPr>
          <w:rFonts w:ascii="Trebuchet MS" w:hAnsi="Trebuchet MS" w:cs="Arial"/>
          <w:sz w:val="20"/>
          <w:szCs w:val="20"/>
          <w:lang w:val="en-GB"/>
        </w:rPr>
      </w:pPr>
      <w:r w:rsidRPr="008870E7">
        <w:rPr>
          <w:rFonts w:ascii="Trebuchet MS" w:hAnsi="Trebuchet MS" w:cs="Arial"/>
          <w:sz w:val="20"/>
          <w:szCs w:val="20"/>
          <w:lang w:val="en-GB"/>
        </w:rPr>
        <w:t>Vilnius</w:t>
      </w:r>
    </w:p>
    <w:p w14:paraId="4C6CC7C1" w14:textId="77777777" w:rsidR="001015F8" w:rsidRPr="008870E7" w:rsidRDefault="001015F8" w:rsidP="002B59A7">
      <w:pPr>
        <w:jc w:val="both"/>
        <w:rPr>
          <w:rFonts w:ascii="Trebuchet MS" w:hAnsi="Trebuchet MS" w:cs="Arial"/>
          <w:sz w:val="20"/>
          <w:szCs w:val="20"/>
          <w:lang w:val="en-GB"/>
        </w:rPr>
      </w:pPr>
    </w:p>
    <w:p w14:paraId="3429A1D8" w14:textId="2B300F31" w:rsidR="001015F8" w:rsidRPr="008870E7" w:rsidRDefault="009B3907" w:rsidP="002B59A7">
      <w:pPr>
        <w:jc w:val="both"/>
        <w:rPr>
          <w:rFonts w:ascii="Trebuchet MS" w:hAnsi="Trebuchet MS"/>
          <w:b/>
          <w:bCs/>
          <w:sz w:val="24"/>
          <w:szCs w:val="24"/>
          <w:lang w:val="en-GB"/>
        </w:rPr>
      </w:pPr>
      <w:r w:rsidRPr="008870E7">
        <w:rPr>
          <w:rFonts w:ascii="Trebuchet MS" w:hAnsi="Trebuchet MS"/>
          <w:b/>
          <w:bCs/>
          <w:sz w:val="24"/>
          <w:szCs w:val="24"/>
          <w:lang w:val="en-GB"/>
        </w:rPr>
        <w:t>R</w:t>
      </w:r>
      <w:r w:rsidR="001015F8" w:rsidRPr="008870E7">
        <w:rPr>
          <w:rFonts w:ascii="Trebuchet MS" w:hAnsi="Trebuchet MS"/>
          <w:b/>
          <w:bCs/>
          <w:sz w:val="24"/>
          <w:szCs w:val="24"/>
          <w:lang w:val="en-GB"/>
        </w:rPr>
        <w:t>esults</w:t>
      </w:r>
      <w:r w:rsidR="002B59A7" w:rsidRPr="008870E7">
        <w:rPr>
          <w:rFonts w:ascii="Trebuchet MS" w:hAnsi="Trebuchet MS"/>
          <w:b/>
          <w:bCs/>
          <w:sz w:val="24"/>
          <w:szCs w:val="24"/>
          <w:lang w:val="en-GB"/>
        </w:rPr>
        <w:t xml:space="preserve"> </w:t>
      </w:r>
      <w:r w:rsidR="008B2853" w:rsidRPr="008870E7">
        <w:rPr>
          <w:rFonts w:ascii="Trebuchet MS" w:hAnsi="Trebuchet MS"/>
          <w:b/>
          <w:bCs/>
          <w:sz w:val="24"/>
          <w:szCs w:val="24"/>
          <w:lang w:val="en-GB"/>
        </w:rPr>
        <w:t xml:space="preserve">achieved </w:t>
      </w:r>
      <w:r w:rsidRPr="008870E7">
        <w:rPr>
          <w:rFonts w:ascii="Trebuchet MS" w:hAnsi="Trebuchet MS"/>
          <w:b/>
          <w:bCs/>
          <w:sz w:val="24"/>
          <w:szCs w:val="24"/>
          <w:lang w:val="en-GB"/>
        </w:rPr>
        <w:t xml:space="preserve">by Litgrid </w:t>
      </w:r>
      <w:r w:rsidR="001015F8" w:rsidRPr="008870E7">
        <w:rPr>
          <w:rFonts w:ascii="Trebuchet MS" w:hAnsi="Trebuchet MS"/>
          <w:b/>
          <w:bCs/>
          <w:sz w:val="24"/>
          <w:szCs w:val="24"/>
          <w:lang w:val="en-GB"/>
        </w:rPr>
        <w:t xml:space="preserve">in 2021: greater reliability, </w:t>
      </w:r>
      <w:r w:rsidR="002B59A7" w:rsidRPr="008870E7">
        <w:rPr>
          <w:rFonts w:ascii="Trebuchet MS" w:hAnsi="Trebuchet MS"/>
          <w:b/>
          <w:bCs/>
          <w:sz w:val="24"/>
          <w:szCs w:val="24"/>
          <w:lang w:val="en-GB"/>
        </w:rPr>
        <w:t xml:space="preserve">strategic projects completed </w:t>
      </w:r>
    </w:p>
    <w:p w14:paraId="647AEFFB" w14:textId="4BE57848" w:rsidR="006264A3" w:rsidRPr="008870E7" w:rsidRDefault="006264A3" w:rsidP="000D5F64">
      <w:pPr>
        <w:jc w:val="both"/>
        <w:rPr>
          <w:rFonts w:ascii="Trebuchet MS" w:hAnsi="Trebuchet MS"/>
          <w:b/>
          <w:bCs/>
          <w:lang w:val="en-GB"/>
        </w:rPr>
      </w:pPr>
      <w:r w:rsidRPr="008870E7">
        <w:rPr>
          <w:rFonts w:ascii="Trebuchet MS" w:hAnsi="Trebuchet MS"/>
          <w:b/>
          <w:bCs/>
          <w:lang w:val="en-GB"/>
        </w:rPr>
        <w:t xml:space="preserve">Last year, Lithuanian electricity transmission system operator Litgrid has further increased the indicators of reliability of electricity supply, and continued smooth implementation of </w:t>
      </w:r>
      <w:r w:rsidR="00697994">
        <w:rPr>
          <w:rFonts w:ascii="Trebuchet MS" w:hAnsi="Trebuchet MS"/>
          <w:b/>
          <w:bCs/>
          <w:lang w:val="en-GB"/>
        </w:rPr>
        <w:t xml:space="preserve">the </w:t>
      </w:r>
      <w:r w:rsidRPr="008870E7">
        <w:rPr>
          <w:rFonts w:ascii="Trebuchet MS" w:hAnsi="Trebuchet MS"/>
          <w:b/>
          <w:bCs/>
          <w:lang w:val="en-GB"/>
        </w:rPr>
        <w:t>strategic projects, that are necessary in preparing for</w:t>
      </w:r>
      <w:r w:rsidR="00697994">
        <w:rPr>
          <w:rFonts w:ascii="Trebuchet MS" w:hAnsi="Trebuchet MS"/>
          <w:b/>
          <w:bCs/>
          <w:lang w:val="en-GB"/>
        </w:rPr>
        <w:t xml:space="preserve"> the</w:t>
      </w:r>
      <w:r w:rsidRPr="008870E7">
        <w:rPr>
          <w:rFonts w:ascii="Trebuchet MS" w:hAnsi="Trebuchet MS"/>
          <w:b/>
          <w:bCs/>
          <w:lang w:val="en-GB"/>
        </w:rPr>
        <w:t xml:space="preserve"> </w:t>
      </w:r>
      <w:r w:rsidR="00422B97">
        <w:rPr>
          <w:rFonts w:ascii="Trebuchet MS" w:hAnsi="Trebuchet MS"/>
          <w:b/>
          <w:bCs/>
          <w:lang w:val="en-GB"/>
        </w:rPr>
        <w:t>s</w:t>
      </w:r>
      <w:r w:rsidRPr="008870E7">
        <w:rPr>
          <w:rFonts w:ascii="Trebuchet MS" w:hAnsi="Trebuchet MS"/>
          <w:b/>
          <w:bCs/>
          <w:lang w:val="en-GB"/>
        </w:rPr>
        <w:t xml:space="preserve">ynchronization with </w:t>
      </w:r>
      <w:r w:rsidR="00697994">
        <w:rPr>
          <w:rFonts w:ascii="Trebuchet MS" w:hAnsi="Trebuchet MS"/>
          <w:b/>
          <w:bCs/>
          <w:lang w:val="en-GB"/>
        </w:rPr>
        <w:t xml:space="preserve">the </w:t>
      </w:r>
      <w:r w:rsidRPr="008870E7">
        <w:rPr>
          <w:rFonts w:ascii="Trebuchet MS" w:hAnsi="Trebuchet MS"/>
          <w:b/>
          <w:bCs/>
          <w:lang w:val="en-GB"/>
        </w:rPr>
        <w:t>continental European networks.</w:t>
      </w:r>
    </w:p>
    <w:p w14:paraId="63BEE08B" w14:textId="58876294" w:rsidR="00C51495" w:rsidRPr="008870E7" w:rsidRDefault="00C51495" w:rsidP="000D5F64">
      <w:pPr>
        <w:jc w:val="both"/>
        <w:rPr>
          <w:rFonts w:ascii="Trebuchet MS" w:hAnsi="Trebuchet MS"/>
          <w:sz w:val="20"/>
          <w:szCs w:val="20"/>
          <w:lang w:val="en-GB"/>
        </w:rPr>
      </w:pPr>
      <w:r w:rsidRPr="008870E7">
        <w:rPr>
          <w:rFonts w:ascii="Trebuchet MS" w:hAnsi="Trebuchet MS"/>
          <w:sz w:val="20"/>
          <w:szCs w:val="20"/>
          <w:lang w:val="en-GB"/>
        </w:rPr>
        <w:t xml:space="preserve">‘Last year, we have successfully achieved the objectives pursued and got even closer to the strategic goal - synchronization with </w:t>
      </w:r>
      <w:r w:rsidR="00697994">
        <w:rPr>
          <w:rFonts w:ascii="Trebuchet MS" w:hAnsi="Trebuchet MS"/>
          <w:sz w:val="20"/>
          <w:szCs w:val="20"/>
          <w:lang w:val="en-GB"/>
        </w:rPr>
        <w:t xml:space="preserve">the </w:t>
      </w:r>
      <w:r w:rsidRPr="008870E7">
        <w:rPr>
          <w:rFonts w:ascii="Trebuchet MS" w:hAnsi="Trebuchet MS"/>
          <w:sz w:val="20"/>
          <w:szCs w:val="20"/>
          <w:lang w:val="en-GB"/>
        </w:rPr>
        <w:t xml:space="preserve">continental European networks. </w:t>
      </w:r>
      <w:r w:rsidR="00815C9D" w:rsidRPr="008870E7">
        <w:rPr>
          <w:rFonts w:ascii="Trebuchet MS" w:hAnsi="Trebuchet MS"/>
          <w:sz w:val="20"/>
          <w:szCs w:val="20"/>
          <w:lang w:val="en-GB"/>
        </w:rPr>
        <w:t xml:space="preserve">Expansion of </w:t>
      </w:r>
      <w:proofErr w:type="spellStart"/>
      <w:r w:rsidR="00815C9D" w:rsidRPr="008870E7">
        <w:rPr>
          <w:rFonts w:ascii="Trebuchet MS" w:hAnsi="Trebuchet MS"/>
          <w:sz w:val="20"/>
          <w:szCs w:val="20"/>
          <w:lang w:val="en-GB"/>
        </w:rPr>
        <w:t>LitPol</w:t>
      </w:r>
      <w:proofErr w:type="spellEnd"/>
      <w:r w:rsidR="00815C9D" w:rsidRPr="008870E7">
        <w:rPr>
          <w:rFonts w:ascii="Trebuchet MS" w:hAnsi="Trebuchet MS"/>
          <w:sz w:val="20"/>
          <w:szCs w:val="20"/>
          <w:lang w:val="en-GB"/>
        </w:rPr>
        <w:t xml:space="preserve"> Link interconnection, which, if necessary, would </w:t>
      </w:r>
      <w:r w:rsidR="008374A6" w:rsidRPr="008870E7">
        <w:rPr>
          <w:rFonts w:ascii="Trebuchet MS" w:hAnsi="Trebuchet MS"/>
          <w:sz w:val="20"/>
          <w:szCs w:val="20"/>
          <w:lang w:val="en-GB"/>
        </w:rPr>
        <w:t>already now</w:t>
      </w:r>
      <w:r w:rsidR="008374A6">
        <w:rPr>
          <w:rFonts w:ascii="Trebuchet MS" w:hAnsi="Trebuchet MS"/>
          <w:sz w:val="20"/>
          <w:szCs w:val="20"/>
          <w:lang w:val="en-GB"/>
        </w:rPr>
        <w:t xml:space="preserve"> </w:t>
      </w:r>
      <w:r w:rsidR="00815C9D" w:rsidRPr="008870E7">
        <w:rPr>
          <w:rFonts w:ascii="Trebuchet MS" w:hAnsi="Trebuchet MS"/>
          <w:sz w:val="20"/>
          <w:szCs w:val="20"/>
          <w:lang w:val="en-GB"/>
        </w:rPr>
        <w:t>allow us</w:t>
      </w:r>
      <w:r w:rsidR="009F2571">
        <w:rPr>
          <w:rFonts w:ascii="Trebuchet MS" w:hAnsi="Trebuchet MS"/>
          <w:sz w:val="20"/>
          <w:szCs w:val="20"/>
          <w:lang w:val="en-GB"/>
        </w:rPr>
        <w:t xml:space="preserve"> </w:t>
      </w:r>
      <w:r w:rsidR="00815C9D" w:rsidRPr="008870E7">
        <w:rPr>
          <w:rFonts w:ascii="Trebuchet MS" w:hAnsi="Trebuchet MS"/>
          <w:sz w:val="20"/>
          <w:szCs w:val="20"/>
          <w:lang w:val="en-GB"/>
        </w:rPr>
        <w:t xml:space="preserve">to operate on the same frequency with Poland, is perhaps the most important occurrence. At the end of the year, together with the partners PSE, </w:t>
      </w:r>
      <w:r w:rsidR="007E4C8F" w:rsidRPr="008870E7">
        <w:rPr>
          <w:rFonts w:ascii="Trebuchet MS" w:hAnsi="Trebuchet MS"/>
          <w:sz w:val="20"/>
          <w:szCs w:val="20"/>
          <w:lang w:val="en-GB"/>
        </w:rPr>
        <w:t xml:space="preserve">we carried out a test, which showed that we really have every opportunity for that. Other important achievements in connection with the synchronization: </w:t>
      </w:r>
      <w:r w:rsidR="00AB2208" w:rsidRPr="008870E7">
        <w:rPr>
          <w:rFonts w:ascii="Trebuchet MS" w:hAnsi="Trebuchet MS"/>
          <w:sz w:val="20"/>
          <w:szCs w:val="20"/>
          <w:lang w:val="en-GB"/>
        </w:rPr>
        <w:t>we have signed the contract for the installation of synchronous condensers, and have entered the next stage of the new Lithuanian-Polish maritime connection Harmony Link, where our shareholders and the shareholders of our partners PSE approved investments in the largest synchronization project</w:t>
      </w:r>
      <w:r w:rsidR="008028F8" w:rsidRPr="008870E7">
        <w:rPr>
          <w:rFonts w:ascii="Trebuchet MS" w:hAnsi="Trebuchet MS"/>
          <w:sz w:val="20"/>
          <w:szCs w:val="20"/>
          <w:lang w:val="en-GB"/>
        </w:rPr>
        <w:t>.</w:t>
      </w:r>
      <w:r w:rsidR="00760849" w:rsidRPr="008870E7">
        <w:rPr>
          <w:rFonts w:ascii="Trebuchet MS" w:hAnsi="Trebuchet MS"/>
          <w:sz w:val="20"/>
          <w:szCs w:val="20"/>
          <w:lang w:val="en-GB"/>
        </w:rPr>
        <w:t xml:space="preserve"> While implementing strategic projects, we continue to perform our daily functions, which, first of all, are related to ensuring a reliable electricity supply to all Lithuanian consumers. </w:t>
      </w:r>
      <w:r w:rsidR="00686A80" w:rsidRPr="008870E7">
        <w:rPr>
          <w:rFonts w:ascii="Trebuchet MS" w:hAnsi="Trebuchet MS"/>
          <w:sz w:val="20"/>
          <w:szCs w:val="20"/>
          <w:lang w:val="en-GB"/>
        </w:rPr>
        <w:t xml:space="preserve">Last year, we have improved our results in this area nearly twice </w:t>
      </w:r>
      <w:r w:rsidR="00973F9D" w:rsidRPr="008870E7">
        <w:rPr>
          <w:rFonts w:ascii="Trebuchet MS" w:hAnsi="Trebuchet MS"/>
          <w:sz w:val="20"/>
          <w:szCs w:val="20"/>
          <w:lang w:val="en-GB"/>
        </w:rPr>
        <w:t xml:space="preserve">- </w:t>
      </w:r>
      <w:r w:rsidR="009F19D2" w:rsidRPr="008870E7">
        <w:rPr>
          <w:rFonts w:ascii="Trebuchet MS" w:hAnsi="Trebuchet MS"/>
          <w:sz w:val="20"/>
          <w:szCs w:val="20"/>
          <w:lang w:val="en-GB"/>
        </w:rPr>
        <w:t>this is the extent,</w:t>
      </w:r>
      <w:r w:rsidR="004D22A0">
        <w:rPr>
          <w:rFonts w:ascii="Trebuchet MS" w:hAnsi="Trebuchet MS"/>
          <w:sz w:val="20"/>
          <w:szCs w:val="20"/>
          <w:lang w:val="en-GB"/>
        </w:rPr>
        <w:t xml:space="preserve"> by</w:t>
      </w:r>
      <w:r w:rsidR="009F19D2" w:rsidRPr="008870E7">
        <w:rPr>
          <w:rFonts w:ascii="Trebuchet MS" w:hAnsi="Trebuchet MS"/>
          <w:sz w:val="20"/>
          <w:szCs w:val="20"/>
          <w:lang w:val="en-GB"/>
        </w:rPr>
        <w:t xml:space="preserve"> which the number of power outages </w:t>
      </w:r>
      <w:r w:rsidR="001C47A9">
        <w:rPr>
          <w:rFonts w:ascii="Trebuchet MS" w:hAnsi="Trebuchet MS"/>
          <w:sz w:val="20"/>
          <w:szCs w:val="20"/>
          <w:lang w:val="en-GB"/>
        </w:rPr>
        <w:t>in the</w:t>
      </w:r>
      <w:r w:rsidR="009F19D2" w:rsidRPr="008870E7">
        <w:rPr>
          <w:rFonts w:ascii="Trebuchet MS" w:hAnsi="Trebuchet MS"/>
          <w:sz w:val="20"/>
          <w:szCs w:val="20"/>
          <w:lang w:val="en-GB"/>
        </w:rPr>
        <w:t xml:space="preserve"> operator</w:t>
      </w:r>
      <w:r w:rsidR="001C47A9">
        <w:rPr>
          <w:rFonts w:ascii="Trebuchet MS" w:hAnsi="Trebuchet MS"/>
          <w:sz w:val="20"/>
          <w:szCs w:val="20"/>
          <w:lang w:val="en-GB"/>
        </w:rPr>
        <w:t>’s</w:t>
      </w:r>
      <w:r w:rsidR="009F19D2" w:rsidRPr="008870E7">
        <w:rPr>
          <w:rFonts w:ascii="Trebuchet MS" w:hAnsi="Trebuchet MS"/>
          <w:sz w:val="20"/>
          <w:szCs w:val="20"/>
          <w:lang w:val="en-GB"/>
        </w:rPr>
        <w:t xml:space="preserve"> responsi</w:t>
      </w:r>
      <w:r w:rsidR="001C47A9">
        <w:rPr>
          <w:rFonts w:ascii="Trebuchet MS" w:hAnsi="Trebuchet MS"/>
          <w:sz w:val="20"/>
          <w:szCs w:val="20"/>
          <w:lang w:val="en-GB"/>
        </w:rPr>
        <w:t>bility</w:t>
      </w:r>
      <w:r w:rsidR="009F19D2" w:rsidRPr="008870E7">
        <w:rPr>
          <w:rFonts w:ascii="Trebuchet MS" w:hAnsi="Trebuchet MS"/>
          <w:sz w:val="20"/>
          <w:szCs w:val="20"/>
          <w:lang w:val="en-GB"/>
        </w:rPr>
        <w:t xml:space="preserve"> has decreased’</w:t>
      </w:r>
      <w:r w:rsidR="00973F9D" w:rsidRPr="008870E7">
        <w:rPr>
          <w:rFonts w:ascii="Trebuchet MS" w:hAnsi="Trebuchet MS"/>
          <w:sz w:val="20"/>
          <w:szCs w:val="20"/>
          <w:lang w:val="en-GB"/>
        </w:rPr>
        <w:t xml:space="preserve">- </w:t>
      </w:r>
      <w:r w:rsidR="009F19D2" w:rsidRPr="008870E7">
        <w:rPr>
          <w:rFonts w:ascii="Trebuchet MS" w:hAnsi="Trebuchet MS"/>
          <w:sz w:val="20"/>
          <w:szCs w:val="20"/>
          <w:lang w:val="en-GB"/>
        </w:rPr>
        <w:t xml:space="preserve">says Rokas Masiulis, CEO of Litgrid. </w:t>
      </w:r>
    </w:p>
    <w:p w14:paraId="2040FB1D" w14:textId="7D3A3D41" w:rsidR="009F19D2" w:rsidRPr="008870E7" w:rsidRDefault="009F19D2" w:rsidP="000D5F64">
      <w:pPr>
        <w:jc w:val="both"/>
        <w:rPr>
          <w:rFonts w:ascii="Trebuchet MS" w:hAnsi="Trebuchet MS"/>
          <w:sz w:val="20"/>
          <w:szCs w:val="20"/>
          <w:lang w:val="en-GB"/>
        </w:rPr>
      </w:pPr>
      <w:r w:rsidRPr="008870E7">
        <w:rPr>
          <w:rFonts w:ascii="Trebuchet MS" w:hAnsi="Trebuchet MS"/>
          <w:sz w:val="20"/>
          <w:szCs w:val="20"/>
          <w:lang w:val="en-GB"/>
        </w:rPr>
        <w:t xml:space="preserve">In 2021, </w:t>
      </w:r>
      <w:r w:rsidR="00273E69" w:rsidRPr="008870E7">
        <w:rPr>
          <w:rFonts w:ascii="Trebuchet MS" w:hAnsi="Trebuchet MS"/>
          <w:sz w:val="20"/>
          <w:szCs w:val="20"/>
          <w:lang w:val="en-GB"/>
        </w:rPr>
        <w:t>Li</w:t>
      </w:r>
      <w:r w:rsidR="00422B97">
        <w:rPr>
          <w:rFonts w:ascii="Trebuchet MS" w:hAnsi="Trebuchet MS"/>
          <w:sz w:val="20"/>
          <w:szCs w:val="20"/>
          <w:lang w:val="en-GB"/>
        </w:rPr>
        <w:t>t</w:t>
      </w:r>
      <w:r w:rsidR="00273E69" w:rsidRPr="008870E7">
        <w:rPr>
          <w:rFonts w:ascii="Trebuchet MS" w:hAnsi="Trebuchet MS"/>
          <w:sz w:val="20"/>
          <w:szCs w:val="20"/>
          <w:lang w:val="en-GB"/>
        </w:rPr>
        <w:t xml:space="preserve">grid completed two synchronization projects of national importance - </w:t>
      </w:r>
      <w:r w:rsidR="009F3D46" w:rsidRPr="008870E7">
        <w:rPr>
          <w:rFonts w:ascii="Trebuchet MS" w:hAnsi="Trebuchet MS"/>
          <w:sz w:val="20"/>
          <w:szCs w:val="20"/>
          <w:lang w:val="en-GB"/>
        </w:rPr>
        <w:t xml:space="preserve">expansion of </w:t>
      </w:r>
      <w:proofErr w:type="spellStart"/>
      <w:r w:rsidR="009F3D46" w:rsidRPr="008870E7">
        <w:rPr>
          <w:rFonts w:ascii="Trebuchet MS" w:hAnsi="Trebuchet MS"/>
          <w:sz w:val="20"/>
          <w:szCs w:val="20"/>
          <w:lang w:val="en-GB"/>
        </w:rPr>
        <w:t>LitPol</w:t>
      </w:r>
      <w:proofErr w:type="spellEnd"/>
      <w:r w:rsidR="009F3D46" w:rsidRPr="008870E7">
        <w:rPr>
          <w:rFonts w:ascii="Trebuchet MS" w:hAnsi="Trebuchet MS"/>
          <w:sz w:val="20"/>
          <w:szCs w:val="20"/>
          <w:lang w:val="en-GB"/>
        </w:rPr>
        <w:t xml:space="preserve"> Link connection and optimization of north-eastern Lithuanian electricity transmission network. Currently, a total of 5 out of 17 projects are completed, or about 40 percent of all works, required for </w:t>
      </w:r>
      <w:r w:rsidR="00422B97">
        <w:rPr>
          <w:rFonts w:ascii="Trebuchet MS" w:hAnsi="Trebuchet MS"/>
          <w:sz w:val="20"/>
          <w:szCs w:val="20"/>
          <w:lang w:val="en-GB"/>
        </w:rPr>
        <w:t>the s</w:t>
      </w:r>
      <w:r w:rsidR="009F3D46" w:rsidRPr="008870E7">
        <w:rPr>
          <w:rFonts w:ascii="Trebuchet MS" w:hAnsi="Trebuchet MS"/>
          <w:sz w:val="20"/>
          <w:szCs w:val="20"/>
          <w:lang w:val="en-GB"/>
        </w:rPr>
        <w:t xml:space="preserve">ynchronization, are done. </w:t>
      </w:r>
      <w:r w:rsidR="00E43A04" w:rsidRPr="008870E7">
        <w:rPr>
          <w:rFonts w:ascii="Trebuchet MS" w:hAnsi="Trebuchet MS"/>
          <w:sz w:val="20"/>
          <w:szCs w:val="20"/>
          <w:lang w:val="en-GB"/>
        </w:rPr>
        <w:t xml:space="preserve">The Baltic States plan to join the Continental Europe Synchronous Area (CESA) in 2025. </w:t>
      </w:r>
      <w:r w:rsidR="000C1946" w:rsidRPr="008870E7">
        <w:rPr>
          <w:rFonts w:ascii="Trebuchet MS" w:hAnsi="Trebuchet MS"/>
          <w:sz w:val="20"/>
          <w:szCs w:val="20"/>
          <w:lang w:val="en-GB"/>
        </w:rPr>
        <w:t xml:space="preserve">After the EU countries have approved, at the beginning of the year, the award of 170 million in grants, the total support for synchronization exceeded 1.2 billion euros. </w:t>
      </w:r>
    </w:p>
    <w:p w14:paraId="5FEC2271" w14:textId="12E5DF53" w:rsidR="0034486A" w:rsidRPr="008870E7" w:rsidRDefault="00E81E75" w:rsidP="000D5F64">
      <w:pPr>
        <w:jc w:val="both"/>
        <w:rPr>
          <w:rFonts w:ascii="Trebuchet MS" w:hAnsi="Trebuchet MS"/>
          <w:sz w:val="20"/>
          <w:szCs w:val="20"/>
          <w:lang w:val="en-GB"/>
        </w:rPr>
      </w:pPr>
      <w:r>
        <w:rPr>
          <w:rFonts w:ascii="Trebuchet MS" w:hAnsi="Trebuchet MS"/>
          <w:sz w:val="20"/>
          <w:szCs w:val="20"/>
          <w:lang w:val="en-GB"/>
        </w:rPr>
        <w:t>L</w:t>
      </w:r>
      <w:r w:rsidRPr="008870E7">
        <w:rPr>
          <w:rFonts w:ascii="Trebuchet MS" w:hAnsi="Trebuchet MS"/>
          <w:sz w:val="20"/>
          <w:szCs w:val="20"/>
          <w:lang w:val="en-GB"/>
        </w:rPr>
        <w:t xml:space="preserve">ast year, </w:t>
      </w:r>
      <w:r>
        <w:rPr>
          <w:rFonts w:ascii="Trebuchet MS" w:hAnsi="Trebuchet MS"/>
          <w:sz w:val="20"/>
          <w:szCs w:val="20"/>
          <w:lang w:val="en-GB"/>
        </w:rPr>
        <w:t>in</w:t>
      </w:r>
      <w:r w:rsidR="0034486A" w:rsidRPr="008870E7">
        <w:rPr>
          <w:rFonts w:ascii="Trebuchet MS" w:hAnsi="Trebuchet MS"/>
          <w:sz w:val="20"/>
          <w:szCs w:val="20"/>
          <w:lang w:val="en-GB"/>
        </w:rPr>
        <w:t xml:space="preserve"> carrying out a pilot project, Litgrid connected a 1 MW battery to the transmission network - this is the first-of-its-kind facility in the Baltic States. The tests, performed together with the manufacturer of the battery, showed the potential of these facilities to contribute to the management of the parameters of the electricity transmission network, and they will help connect more powerful energy storage systems to the network in the future. </w:t>
      </w:r>
    </w:p>
    <w:p w14:paraId="5790B01A" w14:textId="13CD735B" w:rsidR="001C32C5" w:rsidRPr="008870E7" w:rsidRDefault="0034486A" w:rsidP="001C32C5">
      <w:pPr>
        <w:jc w:val="both"/>
        <w:rPr>
          <w:rFonts w:ascii="Trebuchet MS" w:hAnsi="Trebuchet MS"/>
          <w:b/>
          <w:bCs/>
          <w:sz w:val="20"/>
          <w:szCs w:val="20"/>
          <w:lang w:val="en-GB"/>
        </w:rPr>
      </w:pPr>
      <w:r w:rsidRPr="008870E7">
        <w:rPr>
          <w:rFonts w:ascii="Trebuchet MS" w:hAnsi="Trebuchet MS"/>
          <w:b/>
          <w:bCs/>
          <w:sz w:val="20"/>
          <w:szCs w:val="20"/>
          <w:lang w:val="en-GB"/>
        </w:rPr>
        <w:t xml:space="preserve">Greater reliability </w:t>
      </w:r>
    </w:p>
    <w:p w14:paraId="1A0BA195" w14:textId="0E359CAE" w:rsidR="00D1528D" w:rsidRPr="008870E7" w:rsidRDefault="00D1528D" w:rsidP="001C32C5">
      <w:pPr>
        <w:jc w:val="both"/>
        <w:rPr>
          <w:rFonts w:ascii="Trebuchet MS" w:hAnsi="Trebuchet MS"/>
          <w:sz w:val="20"/>
          <w:szCs w:val="20"/>
          <w:lang w:val="en-GB"/>
        </w:rPr>
      </w:pPr>
      <w:r w:rsidRPr="008870E7">
        <w:rPr>
          <w:rFonts w:ascii="Trebuchet MS" w:hAnsi="Trebuchet MS"/>
          <w:sz w:val="20"/>
          <w:szCs w:val="20"/>
          <w:lang w:val="en-GB"/>
        </w:rPr>
        <w:t xml:space="preserve">Based on international practice, Litgrid measures the system reliability using two main indicators - average interruption time (AIT), for which the operator is responsible, and energy not supplied (ENS). In 2021, both of these indicators were better, that is, the indicators were lower than in 2020. </w:t>
      </w:r>
    </w:p>
    <w:p w14:paraId="30116DE2" w14:textId="40B90A73" w:rsidR="000E5ACA" w:rsidRPr="008870E7" w:rsidRDefault="000E5ACA" w:rsidP="001C32C5">
      <w:pPr>
        <w:jc w:val="both"/>
        <w:rPr>
          <w:rFonts w:ascii="Trebuchet MS" w:hAnsi="Trebuchet MS"/>
          <w:sz w:val="20"/>
          <w:szCs w:val="20"/>
          <w:lang w:val="en-GB"/>
        </w:rPr>
      </w:pPr>
      <w:r w:rsidRPr="008870E7">
        <w:rPr>
          <w:rFonts w:ascii="Trebuchet MS" w:hAnsi="Trebuchet MS"/>
          <w:sz w:val="20"/>
          <w:szCs w:val="20"/>
          <w:lang w:val="en-GB"/>
        </w:rPr>
        <w:t xml:space="preserve">The </w:t>
      </w:r>
      <w:r w:rsidR="001C32C5" w:rsidRPr="008870E7">
        <w:rPr>
          <w:rFonts w:ascii="Trebuchet MS" w:hAnsi="Trebuchet MS"/>
          <w:sz w:val="20"/>
          <w:szCs w:val="20"/>
          <w:lang w:val="en-GB"/>
        </w:rPr>
        <w:t xml:space="preserve">AIT </w:t>
      </w:r>
      <w:r w:rsidRPr="008870E7">
        <w:rPr>
          <w:rFonts w:ascii="Trebuchet MS" w:hAnsi="Trebuchet MS"/>
          <w:sz w:val="20"/>
          <w:szCs w:val="20"/>
          <w:lang w:val="en-GB"/>
        </w:rPr>
        <w:t xml:space="preserve">was 0.112 minutes, while in the year before last, this indicator was 0.209 minutes. Meanwhile, </w:t>
      </w:r>
      <w:r w:rsidR="006B5964" w:rsidRPr="008870E7">
        <w:rPr>
          <w:rFonts w:ascii="Trebuchet MS" w:hAnsi="Trebuchet MS"/>
          <w:sz w:val="20"/>
          <w:szCs w:val="20"/>
          <w:lang w:val="en-GB"/>
        </w:rPr>
        <w:t xml:space="preserve">in 2021, </w:t>
      </w:r>
      <w:r w:rsidRPr="008870E7">
        <w:rPr>
          <w:rFonts w:ascii="Trebuchet MS" w:hAnsi="Trebuchet MS"/>
          <w:sz w:val="20"/>
          <w:szCs w:val="20"/>
          <w:lang w:val="en-GB"/>
        </w:rPr>
        <w:t xml:space="preserve">the ENS </w:t>
      </w:r>
      <w:r w:rsidR="006B5964" w:rsidRPr="008870E7">
        <w:rPr>
          <w:rFonts w:ascii="Trebuchet MS" w:hAnsi="Trebuchet MS"/>
          <w:sz w:val="20"/>
          <w:szCs w:val="20"/>
          <w:lang w:val="en-GB"/>
        </w:rPr>
        <w:t>accounted for</w:t>
      </w:r>
      <w:r w:rsidRPr="008870E7">
        <w:rPr>
          <w:rFonts w:ascii="Trebuchet MS" w:hAnsi="Trebuchet MS"/>
          <w:sz w:val="20"/>
          <w:szCs w:val="20"/>
          <w:lang w:val="en-GB"/>
        </w:rPr>
        <w:t xml:space="preserve"> 3</w:t>
      </w:r>
      <w:r w:rsidR="006B5964" w:rsidRPr="008870E7">
        <w:rPr>
          <w:rFonts w:ascii="Trebuchet MS" w:hAnsi="Trebuchet MS"/>
          <w:sz w:val="20"/>
          <w:szCs w:val="20"/>
          <w:lang w:val="en-GB"/>
        </w:rPr>
        <w:t>.</w:t>
      </w:r>
      <w:r w:rsidRPr="008870E7">
        <w:rPr>
          <w:rFonts w:ascii="Trebuchet MS" w:hAnsi="Trebuchet MS"/>
          <w:sz w:val="20"/>
          <w:szCs w:val="20"/>
          <w:lang w:val="en-GB"/>
        </w:rPr>
        <w:t>356 MWh, compared to 6</w:t>
      </w:r>
      <w:r w:rsidR="006B5964" w:rsidRPr="008870E7">
        <w:rPr>
          <w:rFonts w:ascii="Trebuchet MS" w:hAnsi="Trebuchet MS"/>
          <w:sz w:val="20"/>
          <w:szCs w:val="20"/>
          <w:lang w:val="en-GB"/>
        </w:rPr>
        <w:t>.</w:t>
      </w:r>
      <w:r w:rsidRPr="008870E7">
        <w:rPr>
          <w:rFonts w:ascii="Trebuchet MS" w:hAnsi="Trebuchet MS"/>
          <w:sz w:val="20"/>
          <w:szCs w:val="20"/>
          <w:lang w:val="en-GB"/>
        </w:rPr>
        <w:t>213 MWh in 2020</w:t>
      </w:r>
      <w:r w:rsidR="006B5964" w:rsidRPr="008870E7">
        <w:rPr>
          <w:rFonts w:ascii="Trebuchet MS" w:hAnsi="Trebuchet MS"/>
          <w:sz w:val="20"/>
          <w:szCs w:val="20"/>
          <w:lang w:val="en-GB"/>
        </w:rPr>
        <w:t xml:space="preserve">. The qualitative values of the indicators exceed the Litgrid tasks for 2021, that have been approved by the National Energy Regulatory Council, that the AIT should not exceed 0.29 minutes and the ENS should not exceed 6.300 MWh </w:t>
      </w:r>
      <w:r w:rsidR="00467B1D" w:rsidRPr="008870E7">
        <w:rPr>
          <w:rFonts w:ascii="Trebuchet MS" w:hAnsi="Trebuchet MS"/>
          <w:sz w:val="20"/>
          <w:szCs w:val="20"/>
          <w:lang w:val="en-GB"/>
        </w:rPr>
        <w:t xml:space="preserve">during the entire year. </w:t>
      </w:r>
    </w:p>
    <w:p w14:paraId="5FF6C947" w14:textId="4AB86895" w:rsidR="00947FBD" w:rsidRPr="008870E7" w:rsidRDefault="00E000DA" w:rsidP="001C32C5">
      <w:pPr>
        <w:jc w:val="both"/>
        <w:rPr>
          <w:rFonts w:ascii="Trebuchet MS" w:hAnsi="Trebuchet MS"/>
          <w:sz w:val="20"/>
          <w:szCs w:val="20"/>
          <w:lang w:val="en-GB"/>
        </w:rPr>
      </w:pPr>
      <w:r w:rsidRPr="008870E7">
        <w:rPr>
          <w:rFonts w:ascii="Trebuchet MS" w:hAnsi="Trebuchet MS"/>
          <w:sz w:val="20"/>
          <w:szCs w:val="20"/>
          <w:lang w:val="en-GB"/>
        </w:rPr>
        <w:lastRenderedPageBreak/>
        <w:t xml:space="preserve">In 2021, </w:t>
      </w:r>
      <w:r w:rsidR="000E7395" w:rsidRPr="008870E7">
        <w:rPr>
          <w:rFonts w:ascii="Trebuchet MS" w:hAnsi="Trebuchet MS"/>
          <w:sz w:val="20"/>
          <w:szCs w:val="20"/>
          <w:lang w:val="en-GB"/>
        </w:rPr>
        <w:t>the overall availability of interconnections with Sweden (NordBalt) and Poland (</w:t>
      </w:r>
      <w:proofErr w:type="spellStart"/>
      <w:r w:rsidR="000E7395" w:rsidRPr="008870E7">
        <w:rPr>
          <w:rFonts w:ascii="Trebuchet MS" w:hAnsi="Trebuchet MS"/>
          <w:sz w:val="20"/>
          <w:szCs w:val="20"/>
          <w:lang w:val="en-GB"/>
        </w:rPr>
        <w:t>LitPol</w:t>
      </w:r>
      <w:proofErr w:type="spellEnd"/>
      <w:r w:rsidR="000E7395" w:rsidRPr="008870E7">
        <w:rPr>
          <w:rFonts w:ascii="Trebuchet MS" w:hAnsi="Trebuchet MS"/>
          <w:sz w:val="20"/>
          <w:szCs w:val="20"/>
          <w:lang w:val="en-GB"/>
        </w:rPr>
        <w:t xml:space="preserve"> Link) (measured by evaluating the time for which the connection could be used) was 97.27 percent and 87.48 percent, respectively.</w:t>
      </w:r>
      <w:r w:rsidR="00947FBD" w:rsidRPr="008870E7">
        <w:rPr>
          <w:rFonts w:ascii="Trebuchet MS" w:hAnsi="Trebuchet MS"/>
          <w:sz w:val="20"/>
          <w:szCs w:val="20"/>
          <w:lang w:val="en-GB"/>
        </w:rPr>
        <w:t xml:space="preserve"> Compared to the last year, the availability of </w:t>
      </w:r>
      <w:proofErr w:type="spellStart"/>
      <w:r w:rsidR="00947FBD" w:rsidRPr="008870E7">
        <w:rPr>
          <w:rFonts w:ascii="Trebuchet MS" w:hAnsi="Trebuchet MS"/>
          <w:sz w:val="20"/>
          <w:szCs w:val="20"/>
          <w:lang w:val="en-GB"/>
        </w:rPr>
        <w:t>LitPol</w:t>
      </w:r>
      <w:proofErr w:type="spellEnd"/>
      <w:r w:rsidR="00947FBD" w:rsidRPr="008870E7">
        <w:rPr>
          <w:rFonts w:ascii="Trebuchet MS" w:hAnsi="Trebuchet MS"/>
          <w:sz w:val="20"/>
          <w:szCs w:val="20"/>
          <w:lang w:val="en-GB"/>
        </w:rPr>
        <w:t xml:space="preserve"> Link decreased due to the scheduled maintenance work in May and due to temporary power outages in completing works of one of the synchronization projects - the expansion of </w:t>
      </w:r>
      <w:proofErr w:type="spellStart"/>
      <w:r w:rsidR="00947FBD" w:rsidRPr="008870E7">
        <w:rPr>
          <w:rFonts w:ascii="Trebuchet MS" w:hAnsi="Trebuchet MS"/>
          <w:sz w:val="20"/>
          <w:szCs w:val="20"/>
          <w:lang w:val="en-GB"/>
        </w:rPr>
        <w:t>Litpol</w:t>
      </w:r>
      <w:proofErr w:type="spellEnd"/>
      <w:r w:rsidR="00947FBD" w:rsidRPr="008870E7">
        <w:rPr>
          <w:rFonts w:ascii="Trebuchet MS" w:hAnsi="Trebuchet MS"/>
          <w:sz w:val="20"/>
          <w:szCs w:val="20"/>
          <w:lang w:val="en-GB"/>
        </w:rPr>
        <w:t xml:space="preserve"> Link connection.</w:t>
      </w:r>
    </w:p>
    <w:p w14:paraId="50AB0060" w14:textId="77777777" w:rsidR="00514005" w:rsidRPr="008870E7" w:rsidRDefault="002F3658" w:rsidP="008A4E45">
      <w:pPr>
        <w:jc w:val="both"/>
        <w:rPr>
          <w:rFonts w:ascii="Trebuchet MS" w:hAnsi="Trebuchet MS"/>
          <w:sz w:val="20"/>
          <w:szCs w:val="20"/>
          <w:lang w:val="en-GB"/>
        </w:rPr>
      </w:pPr>
      <w:r w:rsidRPr="008870E7">
        <w:rPr>
          <w:rFonts w:ascii="Trebuchet MS" w:hAnsi="Trebuchet MS"/>
          <w:sz w:val="20"/>
          <w:szCs w:val="20"/>
          <w:lang w:val="en-GB"/>
        </w:rPr>
        <w:t xml:space="preserve">Electricity transmitted in 2021 to meet the country's needs amounted to 10.936 </w:t>
      </w:r>
      <w:proofErr w:type="spellStart"/>
      <w:r w:rsidRPr="008870E7">
        <w:rPr>
          <w:rFonts w:ascii="Trebuchet MS" w:hAnsi="Trebuchet MS"/>
          <w:sz w:val="20"/>
          <w:szCs w:val="20"/>
          <w:lang w:val="en-GB"/>
        </w:rPr>
        <w:t>TWh</w:t>
      </w:r>
      <w:proofErr w:type="spellEnd"/>
      <w:r w:rsidRPr="008870E7">
        <w:rPr>
          <w:rFonts w:ascii="Trebuchet MS" w:hAnsi="Trebuchet MS"/>
          <w:sz w:val="20"/>
          <w:szCs w:val="20"/>
          <w:lang w:val="en-GB"/>
        </w:rPr>
        <w:t xml:space="preserve">, which is 8.4 percent more than in 2020, when 10,089 </w:t>
      </w:r>
      <w:proofErr w:type="spellStart"/>
      <w:r w:rsidRPr="008870E7">
        <w:rPr>
          <w:rFonts w:ascii="Trebuchet MS" w:hAnsi="Trebuchet MS"/>
          <w:sz w:val="20"/>
          <w:szCs w:val="20"/>
          <w:lang w:val="en-GB"/>
        </w:rPr>
        <w:t>TWh</w:t>
      </w:r>
      <w:proofErr w:type="spellEnd"/>
      <w:r w:rsidRPr="008870E7">
        <w:rPr>
          <w:rFonts w:ascii="Trebuchet MS" w:hAnsi="Trebuchet MS"/>
          <w:sz w:val="20"/>
          <w:szCs w:val="20"/>
          <w:lang w:val="en-GB"/>
        </w:rPr>
        <w:t xml:space="preserve"> were transmitted. The growth in the amount of electricity transmitted was largely determined by the country's growing economy: according to the preliminary data of the Department of Statistics, in 2021, Lithuania's gross domestic product grew by 5.1 percent. </w:t>
      </w:r>
    </w:p>
    <w:p w14:paraId="4B2465DF" w14:textId="77F9A1F2" w:rsidR="008A4E45" w:rsidRPr="008870E7" w:rsidRDefault="00514005" w:rsidP="008A4E45">
      <w:pPr>
        <w:jc w:val="both"/>
        <w:rPr>
          <w:rFonts w:ascii="Trebuchet MS" w:hAnsi="Trebuchet MS"/>
          <w:sz w:val="20"/>
          <w:szCs w:val="20"/>
          <w:lang w:val="en-GB"/>
        </w:rPr>
      </w:pPr>
      <w:r w:rsidRPr="008870E7">
        <w:rPr>
          <w:rFonts w:ascii="Trebuchet MS" w:hAnsi="Trebuchet MS"/>
          <w:b/>
          <w:bCs/>
          <w:sz w:val="20"/>
          <w:szCs w:val="20"/>
          <w:lang w:val="en-GB"/>
        </w:rPr>
        <w:t>Revenue</w:t>
      </w:r>
      <w:r w:rsidR="004D4F33" w:rsidRPr="008870E7">
        <w:rPr>
          <w:rFonts w:ascii="Trebuchet MS" w:hAnsi="Trebuchet MS"/>
          <w:b/>
          <w:bCs/>
          <w:sz w:val="20"/>
          <w:szCs w:val="20"/>
          <w:lang w:val="en-GB"/>
        </w:rPr>
        <w:t xml:space="preserve"> grew </w:t>
      </w:r>
      <w:r w:rsidR="001E702F">
        <w:rPr>
          <w:rFonts w:ascii="Trebuchet MS" w:hAnsi="Trebuchet MS"/>
          <w:b/>
          <w:bCs/>
          <w:sz w:val="20"/>
          <w:szCs w:val="20"/>
          <w:lang w:val="en-GB"/>
        </w:rPr>
        <w:t>due to the increasing amount of the balancing services</w:t>
      </w:r>
    </w:p>
    <w:p w14:paraId="1D0CCB2A" w14:textId="0E67391D" w:rsidR="008A4E45" w:rsidRPr="008870E7" w:rsidRDefault="00514005" w:rsidP="008A4E45">
      <w:pPr>
        <w:jc w:val="both"/>
        <w:rPr>
          <w:rFonts w:ascii="Trebuchet MS" w:hAnsi="Trebuchet MS"/>
          <w:sz w:val="20"/>
          <w:szCs w:val="20"/>
          <w:lang w:val="en-GB"/>
        </w:rPr>
      </w:pPr>
      <w:r w:rsidRPr="008870E7">
        <w:rPr>
          <w:rFonts w:ascii="Trebuchet MS" w:hAnsi="Trebuchet MS"/>
          <w:sz w:val="20"/>
          <w:szCs w:val="20"/>
          <w:lang w:val="en-GB"/>
        </w:rPr>
        <w:t xml:space="preserve">According to </w:t>
      </w:r>
      <w:r w:rsidR="001E702F">
        <w:rPr>
          <w:rFonts w:ascii="Trebuchet MS" w:hAnsi="Trebuchet MS"/>
          <w:sz w:val="20"/>
          <w:szCs w:val="20"/>
          <w:lang w:val="en-GB"/>
        </w:rPr>
        <w:t xml:space="preserve">the </w:t>
      </w:r>
      <w:r w:rsidRPr="008870E7">
        <w:rPr>
          <w:rFonts w:ascii="Trebuchet MS" w:hAnsi="Trebuchet MS"/>
          <w:sz w:val="20"/>
          <w:szCs w:val="20"/>
          <w:lang w:val="en-GB"/>
        </w:rPr>
        <w:t xml:space="preserve">unaudited data, in 2021, the revenue of Litgrid amounted to 270.6 million euros and was 30 percent higher than in 2020. The revenue growth was mainly driven by imbalance and balancing electricity revenues, which amounted to 71.7 million euros, and was </w:t>
      </w:r>
      <w:r w:rsidR="001E702F">
        <w:rPr>
          <w:rFonts w:ascii="Trebuchet MS" w:hAnsi="Trebuchet MS"/>
          <w:sz w:val="20"/>
          <w:szCs w:val="20"/>
          <w:lang w:val="en-GB"/>
        </w:rPr>
        <w:t>3.4 times</w:t>
      </w:r>
      <w:r w:rsidRPr="008870E7">
        <w:rPr>
          <w:rFonts w:ascii="Trebuchet MS" w:hAnsi="Trebuchet MS"/>
          <w:sz w:val="20"/>
          <w:szCs w:val="20"/>
          <w:lang w:val="en-GB"/>
        </w:rPr>
        <w:t xml:space="preserve"> higher than in 2020.</w:t>
      </w:r>
      <w:r w:rsidR="001E702F">
        <w:rPr>
          <w:rFonts w:ascii="Trebuchet MS" w:hAnsi="Trebuchet MS"/>
          <w:sz w:val="20"/>
          <w:szCs w:val="20"/>
          <w:lang w:val="en-GB"/>
        </w:rPr>
        <w:t>This revenue growth does not have impact on profit.</w:t>
      </w:r>
    </w:p>
    <w:p w14:paraId="01E7AC16" w14:textId="7BE7102C" w:rsidR="008870E7" w:rsidRPr="008870E7" w:rsidRDefault="008870E7" w:rsidP="008A4E45">
      <w:pPr>
        <w:jc w:val="both"/>
        <w:rPr>
          <w:rFonts w:ascii="Trebuchet MS" w:hAnsi="Trebuchet MS"/>
          <w:sz w:val="20"/>
          <w:szCs w:val="20"/>
          <w:lang w:val="en-GB"/>
        </w:rPr>
      </w:pPr>
      <w:r w:rsidRPr="008870E7">
        <w:rPr>
          <w:rFonts w:ascii="Trebuchet MS" w:hAnsi="Trebuchet MS"/>
          <w:sz w:val="20"/>
          <w:szCs w:val="20"/>
          <w:lang w:val="en-GB"/>
        </w:rPr>
        <w:t>EBITDA (earnings before interest, tax, depreciation and amortisation) of the Company was 47.</w:t>
      </w:r>
      <w:r w:rsidR="001E702F">
        <w:rPr>
          <w:rFonts w:ascii="Trebuchet MS" w:hAnsi="Trebuchet MS"/>
          <w:sz w:val="20"/>
          <w:szCs w:val="20"/>
          <w:lang w:val="en-GB"/>
        </w:rPr>
        <w:t>2</w:t>
      </w:r>
      <w:r w:rsidRPr="008870E7">
        <w:rPr>
          <w:rFonts w:ascii="Trebuchet MS" w:hAnsi="Trebuchet MS"/>
          <w:sz w:val="20"/>
          <w:szCs w:val="20"/>
          <w:lang w:val="en-GB"/>
        </w:rPr>
        <w:t xml:space="preserve"> million euros - 9 percent lower than in 2020. The net profit of the Company was 19.5 million euros, 27</w:t>
      </w:r>
      <w:r w:rsidR="001E702F">
        <w:rPr>
          <w:rFonts w:ascii="Trebuchet MS" w:hAnsi="Trebuchet MS"/>
          <w:sz w:val="20"/>
          <w:szCs w:val="20"/>
          <w:lang w:val="en-GB"/>
        </w:rPr>
        <w:t xml:space="preserve"> </w:t>
      </w:r>
      <w:r w:rsidRPr="008870E7">
        <w:rPr>
          <w:rFonts w:ascii="Trebuchet MS" w:hAnsi="Trebuchet MS"/>
          <w:sz w:val="20"/>
          <w:szCs w:val="20"/>
          <w:lang w:val="en-GB"/>
        </w:rPr>
        <w:t xml:space="preserve">% lower than in 2020. The Company results were affected by increased market electricity prices and </w:t>
      </w:r>
      <w:r w:rsidR="001E702F">
        <w:rPr>
          <w:rFonts w:ascii="Trebuchet MS" w:hAnsi="Trebuchet MS"/>
          <w:sz w:val="20"/>
          <w:szCs w:val="20"/>
          <w:lang w:val="en-GB"/>
        </w:rPr>
        <w:t xml:space="preserve">therefor the significantly increased electricity compensation costs in the technological electricity network equipment. </w:t>
      </w:r>
    </w:p>
    <w:p w14:paraId="510544CB" w14:textId="3DB3AB39" w:rsidR="008A4E45" w:rsidRPr="008870E7" w:rsidRDefault="008870E7" w:rsidP="008A4E45">
      <w:pPr>
        <w:jc w:val="both"/>
        <w:rPr>
          <w:rFonts w:ascii="Trebuchet MS" w:hAnsi="Trebuchet MS"/>
          <w:sz w:val="20"/>
          <w:szCs w:val="20"/>
          <w:lang w:val="en-GB"/>
        </w:rPr>
      </w:pPr>
      <w:r w:rsidRPr="008870E7">
        <w:rPr>
          <w:rFonts w:ascii="Trebuchet MS" w:hAnsi="Trebuchet MS"/>
          <w:sz w:val="20"/>
          <w:szCs w:val="20"/>
          <w:lang w:val="en-GB"/>
        </w:rPr>
        <w:t>During 2021, the investment of Litgrid amounted to 5</w:t>
      </w:r>
      <w:r w:rsidR="001E702F">
        <w:rPr>
          <w:rFonts w:ascii="Trebuchet MS" w:hAnsi="Trebuchet MS"/>
          <w:sz w:val="20"/>
          <w:szCs w:val="20"/>
          <w:lang w:val="en-GB"/>
        </w:rPr>
        <w:t>3</w:t>
      </w:r>
      <w:r w:rsidRPr="008870E7">
        <w:rPr>
          <w:rFonts w:ascii="Trebuchet MS" w:hAnsi="Trebuchet MS"/>
          <w:sz w:val="20"/>
          <w:szCs w:val="20"/>
          <w:lang w:val="en-GB"/>
        </w:rPr>
        <w:t>.</w:t>
      </w:r>
      <w:r w:rsidR="001E702F">
        <w:rPr>
          <w:rFonts w:ascii="Trebuchet MS" w:hAnsi="Trebuchet MS"/>
          <w:sz w:val="20"/>
          <w:szCs w:val="20"/>
          <w:lang w:val="en-GB"/>
        </w:rPr>
        <w:t>2</w:t>
      </w:r>
      <w:r w:rsidRPr="008870E7">
        <w:rPr>
          <w:rFonts w:ascii="Trebuchet MS" w:hAnsi="Trebuchet MS"/>
          <w:sz w:val="20"/>
          <w:szCs w:val="20"/>
          <w:lang w:val="en-GB"/>
        </w:rPr>
        <w:t xml:space="preserve"> million euros, 6</w:t>
      </w:r>
      <w:r w:rsidR="001E702F">
        <w:rPr>
          <w:rFonts w:ascii="Trebuchet MS" w:hAnsi="Trebuchet MS"/>
          <w:sz w:val="20"/>
          <w:szCs w:val="20"/>
          <w:lang w:val="en-GB"/>
        </w:rPr>
        <w:t>4</w:t>
      </w:r>
      <w:r w:rsidRPr="008870E7">
        <w:rPr>
          <w:rFonts w:ascii="Trebuchet MS" w:hAnsi="Trebuchet MS"/>
          <w:sz w:val="20"/>
          <w:szCs w:val="20"/>
          <w:lang w:val="en-GB"/>
        </w:rPr>
        <w:t xml:space="preserve">% of them were allocated for the implementation of </w:t>
      </w:r>
      <w:r w:rsidR="001E702F">
        <w:rPr>
          <w:rFonts w:ascii="Trebuchet MS" w:hAnsi="Trebuchet MS"/>
          <w:sz w:val="20"/>
          <w:szCs w:val="20"/>
          <w:lang w:val="en-GB"/>
        </w:rPr>
        <w:t xml:space="preserve">the </w:t>
      </w:r>
      <w:r w:rsidRPr="008870E7">
        <w:rPr>
          <w:rFonts w:ascii="Trebuchet MS" w:hAnsi="Trebuchet MS"/>
          <w:sz w:val="20"/>
          <w:szCs w:val="20"/>
          <w:lang w:val="en-GB"/>
        </w:rPr>
        <w:t>strategic electricity projects of national importance, 3</w:t>
      </w:r>
      <w:r w:rsidR="001E702F">
        <w:rPr>
          <w:rFonts w:ascii="Trebuchet MS" w:hAnsi="Trebuchet MS"/>
          <w:sz w:val="20"/>
          <w:szCs w:val="20"/>
          <w:lang w:val="en-GB"/>
        </w:rPr>
        <w:t xml:space="preserve">6 </w:t>
      </w:r>
      <w:r w:rsidRPr="008870E7">
        <w:rPr>
          <w:rFonts w:ascii="Trebuchet MS" w:hAnsi="Trebuchet MS"/>
          <w:sz w:val="20"/>
          <w:szCs w:val="20"/>
          <w:lang w:val="en-GB"/>
        </w:rPr>
        <w:t xml:space="preserve">% </w:t>
      </w:r>
      <w:r w:rsidR="00655D3C">
        <w:rPr>
          <w:rFonts w:ascii="Trebuchet MS" w:hAnsi="Trebuchet MS"/>
          <w:sz w:val="20"/>
          <w:szCs w:val="20"/>
          <w:lang w:val="en-GB"/>
        </w:rPr>
        <w:t>were allocated</w:t>
      </w:r>
      <w:r w:rsidRPr="008870E7">
        <w:rPr>
          <w:rFonts w:ascii="Trebuchet MS" w:hAnsi="Trebuchet MS"/>
          <w:sz w:val="20"/>
          <w:szCs w:val="20"/>
          <w:lang w:val="en-GB"/>
        </w:rPr>
        <w:t xml:space="preserve"> for the reconstruction and development of the transmission network and for </w:t>
      </w:r>
      <w:r w:rsidR="001E702F">
        <w:rPr>
          <w:rFonts w:ascii="Trebuchet MS" w:hAnsi="Trebuchet MS"/>
          <w:sz w:val="20"/>
          <w:szCs w:val="20"/>
          <w:lang w:val="en-GB"/>
        </w:rPr>
        <w:t xml:space="preserve">the </w:t>
      </w:r>
      <w:r w:rsidRPr="008870E7">
        <w:rPr>
          <w:rFonts w:ascii="Trebuchet MS" w:hAnsi="Trebuchet MS"/>
          <w:sz w:val="20"/>
          <w:szCs w:val="20"/>
          <w:lang w:val="en-GB"/>
        </w:rPr>
        <w:t>operational support.</w:t>
      </w:r>
    </w:p>
    <w:p w14:paraId="5DDE4108" w14:textId="77777777" w:rsidR="00651CD4" w:rsidRPr="008870E7" w:rsidRDefault="00651CD4" w:rsidP="000D5F64">
      <w:pPr>
        <w:jc w:val="both"/>
        <w:rPr>
          <w:rFonts w:ascii="Trebuchet MS" w:hAnsi="Trebuchet MS"/>
          <w:lang w:val="en-GB"/>
        </w:rPr>
      </w:pPr>
    </w:p>
    <w:p w14:paraId="173ECCC4" w14:textId="77777777" w:rsidR="001E702F" w:rsidRPr="00CE6580" w:rsidRDefault="001E702F" w:rsidP="001E702F">
      <w:pPr>
        <w:spacing w:line="276" w:lineRule="auto"/>
        <w:jc w:val="both"/>
        <w:rPr>
          <w:rFonts w:ascii="Trebuchet MS" w:hAnsi="Trebuchet MS" w:cs="Arial"/>
          <w:b/>
          <w:bCs/>
          <w:lang w:val="lt-LT"/>
        </w:rPr>
      </w:pPr>
      <w:proofErr w:type="spellStart"/>
      <w:r w:rsidRPr="00CE6580">
        <w:rPr>
          <w:rFonts w:ascii="Trebuchet MS" w:hAnsi="Trebuchet MS" w:cs="Arial"/>
          <w:b/>
          <w:bCs/>
          <w:lang w:val="lt-LT"/>
        </w:rPr>
        <w:t>About</w:t>
      </w:r>
      <w:proofErr w:type="spellEnd"/>
      <w:r w:rsidRPr="00CE6580">
        <w:rPr>
          <w:rFonts w:ascii="Trebuchet MS" w:hAnsi="Trebuchet MS" w:cs="Arial"/>
          <w:b/>
          <w:bCs/>
          <w:lang w:val="lt-LT"/>
        </w:rPr>
        <w:t xml:space="preserve"> Litgrid</w:t>
      </w:r>
      <w:r>
        <w:rPr>
          <w:rFonts w:ascii="Trebuchet MS" w:hAnsi="Trebuchet MS" w:cs="Arial"/>
          <w:b/>
          <w:bCs/>
          <w:lang w:val="lt-LT"/>
        </w:rPr>
        <w:t xml:space="preserve">: </w:t>
      </w:r>
    </w:p>
    <w:p w14:paraId="5F423C17" w14:textId="77777777" w:rsidR="001E702F" w:rsidRPr="00CE6580" w:rsidRDefault="001E702F" w:rsidP="001E702F">
      <w:pPr>
        <w:tabs>
          <w:tab w:val="right" w:pos="9200"/>
        </w:tabs>
        <w:spacing w:line="276" w:lineRule="auto"/>
        <w:jc w:val="both"/>
        <w:rPr>
          <w:rFonts w:ascii="Trebuchet MS" w:hAnsi="Trebuchet MS" w:cs="Arial"/>
          <w:sz w:val="20"/>
          <w:szCs w:val="20"/>
        </w:rPr>
      </w:pPr>
      <w:r w:rsidRPr="00CE6580">
        <w:rPr>
          <w:rFonts w:ascii="Trebuchet MS" w:hAnsi="Trebuchet MS" w:cs="Arial"/>
          <w:sz w:val="20"/>
          <w:szCs w:val="20"/>
        </w:rPr>
        <w:t>AB Litgrid, the Lithuanian electricity transmission system operator, supports stable functioning of the country’s energy system, controls electricity flows and creates conditions to compete in the open electricity market. In Lithuania, the company owns more than 7 thousand km of overhead lines, over 200 transformer substations and 17 inter-system lines connecting to other countries, constantly maintaining them to ensure appropriate electricity</w:t>
      </w:r>
      <w:bookmarkStart w:id="0" w:name="_GoBack"/>
      <w:bookmarkEnd w:id="0"/>
      <w:r w:rsidRPr="00CE6580">
        <w:rPr>
          <w:rFonts w:ascii="Trebuchet MS" w:hAnsi="Trebuchet MS" w:cs="Arial"/>
          <w:sz w:val="20"/>
          <w:szCs w:val="20"/>
        </w:rPr>
        <w:t xml:space="preserve"> transmission for all residents, institutions and other organisations in the country. </w:t>
      </w:r>
    </w:p>
    <w:p w14:paraId="0B0823BD" w14:textId="77777777" w:rsidR="001E702F" w:rsidRPr="00CE6580" w:rsidRDefault="001E702F" w:rsidP="001E702F">
      <w:pPr>
        <w:tabs>
          <w:tab w:val="right" w:pos="9200"/>
        </w:tabs>
        <w:spacing w:line="276" w:lineRule="auto"/>
        <w:jc w:val="both"/>
        <w:rPr>
          <w:rFonts w:ascii="Trebuchet MS" w:hAnsi="Trebuchet MS" w:cs="Arial"/>
          <w:sz w:val="20"/>
          <w:szCs w:val="20"/>
        </w:rPr>
      </w:pPr>
      <w:r w:rsidRPr="00CE6580">
        <w:rPr>
          <w:rFonts w:ascii="Trebuchet MS" w:hAnsi="Trebuchet MS" w:cs="Arial"/>
          <w:sz w:val="20"/>
          <w:szCs w:val="20"/>
        </w:rPr>
        <w:t>Since 22 December 2010, AB Litgrid has been listed in NASDAQ OMX Vilnius stock exchange secondary list. 97.5% of AB Litgrid is owned by UAB EPSO-G which is 100% owned by the Ministry of Energy of the Republic of Lithuania.</w:t>
      </w:r>
    </w:p>
    <w:p w14:paraId="60F6D590" w14:textId="16A73C42" w:rsidR="007A414F" w:rsidRPr="008870E7" w:rsidRDefault="007A414F" w:rsidP="000D5F64">
      <w:pPr>
        <w:tabs>
          <w:tab w:val="right" w:pos="9200"/>
        </w:tabs>
        <w:spacing w:line="276" w:lineRule="auto"/>
        <w:jc w:val="both"/>
        <w:rPr>
          <w:rFonts w:ascii="Trebuchet MS" w:hAnsi="Trebuchet MS" w:cs="Arial"/>
          <w:bCs/>
          <w:sz w:val="20"/>
          <w:szCs w:val="20"/>
          <w:lang w:val="en-GB"/>
        </w:rPr>
      </w:pPr>
    </w:p>
    <w:sectPr w:rsidR="007A414F" w:rsidRPr="008870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07A7" w14:textId="77777777" w:rsidR="00936CA0" w:rsidRDefault="00936CA0" w:rsidP="0071396B">
      <w:pPr>
        <w:spacing w:after="0" w:line="240" w:lineRule="auto"/>
      </w:pPr>
      <w:r>
        <w:separator/>
      </w:r>
    </w:p>
  </w:endnote>
  <w:endnote w:type="continuationSeparator" w:id="0">
    <w:p w14:paraId="5B21755B" w14:textId="77777777" w:rsidR="00936CA0" w:rsidRDefault="00936CA0"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9F78" w14:textId="77777777" w:rsidR="00936CA0" w:rsidRDefault="00936CA0" w:rsidP="0071396B">
      <w:pPr>
        <w:spacing w:after="0" w:line="240" w:lineRule="auto"/>
      </w:pPr>
      <w:r>
        <w:separator/>
      </w:r>
    </w:p>
  </w:footnote>
  <w:footnote w:type="continuationSeparator" w:id="0">
    <w:p w14:paraId="08564450" w14:textId="77777777" w:rsidR="00936CA0" w:rsidRDefault="00936CA0"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BF5" w14:textId="2DA55850" w:rsidR="00810E84" w:rsidRDefault="00810E84">
    <w:pPr>
      <w:pStyle w:val="Header"/>
    </w:pPr>
    <w:r>
      <w:rPr>
        <w:noProof/>
      </w:rPr>
      <w:drawing>
        <wp:inline distT="0" distB="0" distL="0" distR="0" wp14:anchorId="6A84D4CA" wp14:editId="3B39C4C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810E84" w:rsidRDefault="0081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7E6880"/>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egacy w:legacy="1" w:legacySpace="113" w:legacyIndent="0"/>
      <w:lvlJc w:val="left"/>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764EC0"/>
    <w:multiLevelType w:val="hybridMultilevel"/>
    <w:tmpl w:val="4C5AAF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3"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13"/>
  </w:num>
  <w:num w:numId="13">
    <w:abstractNumId w:val="15"/>
  </w:num>
  <w:num w:numId="14">
    <w:abstractNumId w:val="2"/>
  </w:num>
  <w:num w:numId="15">
    <w:abstractNumId w:val="11"/>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11736"/>
    <w:rsid w:val="00011EA7"/>
    <w:rsid w:val="00015010"/>
    <w:rsid w:val="00015A3D"/>
    <w:rsid w:val="00016039"/>
    <w:rsid w:val="00016786"/>
    <w:rsid w:val="000203B8"/>
    <w:rsid w:val="00021310"/>
    <w:rsid w:val="0002409B"/>
    <w:rsid w:val="00027764"/>
    <w:rsid w:val="0002784A"/>
    <w:rsid w:val="00030267"/>
    <w:rsid w:val="000308EE"/>
    <w:rsid w:val="00030F75"/>
    <w:rsid w:val="00032A7C"/>
    <w:rsid w:val="00032CCC"/>
    <w:rsid w:val="000375A4"/>
    <w:rsid w:val="00040B62"/>
    <w:rsid w:val="00044395"/>
    <w:rsid w:val="00047E4B"/>
    <w:rsid w:val="00047F8E"/>
    <w:rsid w:val="00050818"/>
    <w:rsid w:val="00050FAC"/>
    <w:rsid w:val="00051598"/>
    <w:rsid w:val="00051D46"/>
    <w:rsid w:val="0005690F"/>
    <w:rsid w:val="0006299F"/>
    <w:rsid w:val="00065B30"/>
    <w:rsid w:val="0006731D"/>
    <w:rsid w:val="00070C65"/>
    <w:rsid w:val="000726DF"/>
    <w:rsid w:val="00074751"/>
    <w:rsid w:val="00076C82"/>
    <w:rsid w:val="000800AA"/>
    <w:rsid w:val="000805AD"/>
    <w:rsid w:val="00081EBE"/>
    <w:rsid w:val="00084037"/>
    <w:rsid w:val="000877BF"/>
    <w:rsid w:val="00090EEB"/>
    <w:rsid w:val="00093C56"/>
    <w:rsid w:val="00096396"/>
    <w:rsid w:val="000972E4"/>
    <w:rsid w:val="00097A10"/>
    <w:rsid w:val="000A115F"/>
    <w:rsid w:val="000A4083"/>
    <w:rsid w:val="000A4285"/>
    <w:rsid w:val="000B324A"/>
    <w:rsid w:val="000B4420"/>
    <w:rsid w:val="000B4EEC"/>
    <w:rsid w:val="000B6B9B"/>
    <w:rsid w:val="000B70FF"/>
    <w:rsid w:val="000B713C"/>
    <w:rsid w:val="000B7489"/>
    <w:rsid w:val="000C1946"/>
    <w:rsid w:val="000C2250"/>
    <w:rsid w:val="000C6A42"/>
    <w:rsid w:val="000D126B"/>
    <w:rsid w:val="000D2770"/>
    <w:rsid w:val="000D2D0B"/>
    <w:rsid w:val="000D2E29"/>
    <w:rsid w:val="000D5EC1"/>
    <w:rsid w:val="000D5F64"/>
    <w:rsid w:val="000E05FB"/>
    <w:rsid w:val="000E1BBE"/>
    <w:rsid w:val="000E5ACA"/>
    <w:rsid w:val="000E5BDA"/>
    <w:rsid w:val="000E7395"/>
    <w:rsid w:val="000F2506"/>
    <w:rsid w:val="000F28F5"/>
    <w:rsid w:val="000F353C"/>
    <w:rsid w:val="000F36A8"/>
    <w:rsid w:val="000F37AB"/>
    <w:rsid w:val="000F43B5"/>
    <w:rsid w:val="000F4C4B"/>
    <w:rsid w:val="000F6DD2"/>
    <w:rsid w:val="000F755C"/>
    <w:rsid w:val="00101044"/>
    <w:rsid w:val="001015F8"/>
    <w:rsid w:val="0010236E"/>
    <w:rsid w:val="0010521A"/>
    <w:rsid w:val="00110279"/>
    <w:rsid w:val="0011070B"/>
    <w:rsid w:val="0011212E"/>
    <w:rsid w:val="00113371"/>
    <w:rsid w:val="00113FC8"/>
    <w:rsid w:val="00116495"/>
    <w:rsid w:val="00124418"/>
    <w:rsid w:val="00127DB2"/>
    <w:rsid w:val="001310CB"/>
    <w:rsid w:val="00134162"/>
    <w:rsid w:val="00136156"/>
    <w:rsid w:val="001375FB"/>
    <w:rsid w:val="001406C5"/>
    <w:rsid w:val="001413D8"/>
    <w:rsid w:val="00142C01"/>
    <w:rsid w:val="00144977"/>
    <w:rsid w:val="00146A94"/>
    <w:rsid w:val="00147292"/>
    <w:rsid w:val="001473A3"/>
    <w:rsid w:val="00147454"/>
    <w:rsid w:val="00152359"/>
    <w:rsid w:val="00153B2D"/>
    <w:rsid w:val="00160FA8"/>
    <w:rsid w:val="00164455"/>
    <w:rsid w:val="001646B2"/>
    <w:rsid w:val="00167037"/>
    <w:rsid w:val="00167746"/>
    <w:rsid w:val="00167E81"/>
    <w:rsid w:val="00170A63"/>
    <w:rsid w:val="00172182"/>
    <w:rsid w:val="0017401B"/>
    <w:rsid w:val="00177989"/>
    <w:rsid w:val="001805CE"/>
    <w:rsid w:val="00181518"/>
    <w:rsid w:val="00181C11"/>
    <w:rsid w:val="00190573"/>
    <w:rsid w:val="00194F91"/>
    <w:rsid w:val="00196C7E"/>
    <w:rsid w:val="00197862"/>
    <w:rsid w:val="001A067C"/>
    <w:rsid w:val="001A0F4E"/>
    <w:rsid w:val="001A282E"/>
    <w:rsid w:val="001A36EC"/>
    <w:rsid w:val="001A6AF6"/>
    <w:rsid w:val="001A6CB1"/>
    <w:rsid w:val="001B224E"/>
    <w:rsid w:val="001B4ECA"/>
    <w:rsid w:val="001B7818"/>
    <w:rsid w:val="001C0E83"/>
    <w:rsid w:val="001C32C5"/>
    <w:rsid w:val="001C47A9"/>
    <w:rsid w:val="001C5226"/>
    <w:rsid w:val="001C53B8"/>
    <w:rsid w:val="001C66E9"/>
    <w:rsid w:val="001C74EA"/>
    <w:rsid w:val="001D4892"/>
    <w:rsid w:val="001D6457"/>
    <w:rsid w:val="001E1A75"/>
    <w:rsid w:val="001E25DF"/>
    <w:rsid w:val="001E2C3E"/>
    <w:rsid w:val="001E359D"/>
    <w:rsid w:val="001E3C5D"/>
    <w:rsid w:val="001E48B7"/>
    <w:rsid w:val="001E4A85"/>
    <w:rsid w:val="001E4F1C"/>
    <w:rsid w:val="001E702F"/>
    <w:rsid w:val="001F07DA"/>
    <w:rsid w:val="001F3F0E"/>
    <w:rsid w:val="00202195"/>
    <w:rsid w:val="00202EC4"/>
    <w:rsid w:val="0020515D"/>
    <w:rsid w:val="00214885"/>
    <w:rsid w:val="00215DCB"/>
    <w:rsid w:val="002200ED"/>
    <w:rsid w:val="00222CD1"/>
    <w:rsid w:val="002238B9"/>
    <w:rsid w:val="00223F8D"/>
    <w:rsid w:val="00226F4F"/>
    <w:rsid w:val="00227C94"/>
    <w:rsid w:val="00227ECB"/>
    <w:rsid w:val="0023153C"/>
    <w:rsid w:val="00231828"/>
    <w:rsid w:val="0023254C"/>
    <w:rsid w:val="00232E7C"/>
    <w:rsid w:val="00233F3E"/>
    <w:rsid w:val="002354E7"/>
    <w:rsid w:val="00235CA6"/>
    <w:rsid w:val="00236CBF"/>
    <w:rsid w:val="00240CA1"/>
    <w:rsid w:val="00251EC1"/>
    <w:rsid w:val="00253012"/>
    <w:rsid w:val="00253324"/>
    <w:rsid w:val="00254819"/>
    <w:rsid w:val="0025593C"/>
    <w:rsid w:val="00263A21"/>
    <w:rsid w:val="00265C50"/>
    <w:rsid w:val="00266714"/>
    <w:rsid w:val="00271F92"/>
    <w:rsid w:val="00273E69"/>
    <w:rsid w:val="0027473A"/>
    <w:rsid w:val="002749CA"/>
    <w:rsid w:val="00274CED"/>
    <w:rsid w:val="002753FB"/>
    <w:rsid w:val="00283847"/>
    <w:rsid w:val="00284BEE"/>
    <w:rsid w:val="00284FFE"/>
    <w:rsid w:val="002858F7"/>
    <w:rsid w:val="0029251A"/>
    <w:rsid w:val="0029509A"/>
    <w:rsid w:val="0029654F"/>
    <w:rsid w:val="002B01ED"/>
    <w:rsid w:val="002B11EA"/>
    <w:rsid w:val="002B2546"/>
    <w:rsid w:val="002B4404"/>
    <w:rsid w:val="002B4584"/>
    <w:rsid w:val="002B471A"/>
    <w:rsid w:val="002B4B5F"/>
    <w:rsid w:val="002B59A7"/>
    <w:rsid w:val="002B6A32"/>
    <w:rsid w:val="002B6BF2"/>
    <w:rsid w:val="002C05C7"/>
    <w:rsid w:val="002C58A3"/>
    <w:rsid w:val="002C5B5A"/>
    <w:rsid w:val="002C5F93"/>
    <w:rsid w:val="002C6BF4"/>
    <w:rsid w:val="002C7638"/>
    <w:rsid w:val="002D0E48"/>
    <w:rsid w:val="002D3766"/>
    <w:rsid w:val="002D5ED1"/>
    <w:rsid w:val="002D63E4"/>
    <w:rsid w:val="002E091E"/>
    <w:rsid w:val="002E1752"/>
    <w:rsid w:val="002E75CE"/>
    <w:rsid w:val="002F0740"/>
    <w:rsid w:val="002F18A0"/>
    <w:rsid w:val="002F1A96"/>
    <w:rsid w:val="002F276A"/>
    <w:rsid w:val="002F331F"/>
    <w:rsid w:val="002F3658"/>
    <w:rsid w:val="002F4FC3"/>
    <w:rsid w:val="00300E19"/>
    <w:rsid w:val="0030151A"/>
    <w:rsid w:val="00305713"/>
    <w:rsid w:val="00305ADB"/>
    <w:rsid w:val="00306761"/>
    <w:rsid w:val="003073DD"/>
    <w:rsid w:val="003101E5"/>
    <w:rsid w:val="00310913"/>
    <w:rsid w:val="00311026"/>
    <w:rsid w:val="00311B67"/>
    <w:rsid w:val="00314A18"/>
    <w:rsid w:val="0032081E"/>
    <w:rsid w:val="00330808"/>
    <w:rsid w:val="0033093B"/>
    <w:rsid w:val="003315AC"/>
    <w:rsid w:val="00332A53"/>
    <w:rsid w:val="00332BB4"/>
    <w:rsid w:val="003334FD"/>
    <w:rsid w:val="00340418"/>
    <w:rsid w:val="00341973"/>
    <w:rsid w:val="00341D3C"/>
    <w:rsid w:val="00343E8B"/>
    <w:rsid w:val="0034486A"/>
    <w:rsid w:val="00346072"/>
    <w:rsid w:val="003515F5"/>
    <w:rsid w:val="00351F32"/>
    <w:rsid w:val="00356165"/>
    <w:rsid w:val="00360D2C"/>
    <w:rsid w:val="00361B9D"/>
    <w:rsid w:val="003624F9"/>
    <w:rsid w:val="00364DDE"/>
    <w:rsid w:val="00365433"/>
    <w:rsid w:val="00372119"/>
    <w:rsid w:val="003722CE"/>
    <w:rsid w:val="00372AD3"/>
    <w:rsid w:val="00375C4C"/>
    <w:rsid w:val="0038252F"/>
    <w:rsid w:val="0038513D"/>
    <w:rsid w:val="00385449"/>
    <w:rsid w:val="003854F8"/>
    <w:rsid w:val="00390C32"/>
    <w:rsid w:val="00392991"/>
    <w:rsid w:val="00392AC9"/>
    <w:rsid w:val="003937BC"/>
    <w:rsid w:val="00395AF2"/>
    <w:rsid w:val="00397AB2"/>
    <w:rsid w:val="003A38ED"/>
    <w:rsid w:val="003A7E76"/>
    <w:rsid w:val="003B1F16"/>
    <w:rsid w:val="003C0348"/>
    <w:rsid w:val="003C2C5D"/>
    <w:rsid w:val="003C656E"/>
    <w:rsid w:val="003C7EBE"/>
    <w:rsid w:val="003D0FDC"/>
    <w:rsid w:val="003D11D2"/>
    <w:rsid w:val="003D2D07"/>
    <w:rsid w:val="003D5109"/>
    <w:rsid w:val="003D5DD6"/>
    <w:rsid w:val="003D7B6C"/>
    <w:rsid w:val="003E27BC"/>
    <w:rsid w:val="003E3949"/>
    <w:rsid w:val="003E4C01"/>
    <w:rsid w:val="003E545F"/>
    <w:rsid w:val="003E58D4"/>
    <w:rsid w:val="003E5F2C"/>
    <w:rsid w:val="003E64D9"/>
    <w:rsid w:val="003E787E"/>
    <w:rsid w:val="003F21F3"/>
    <w:rsid w:val="003F2FD4"/>
    <w:rsid w:val="003F4040"/>
    <w:rsid w:val="003F4ADC"/>
    <w:rsid w:val="00402B0B"/>
    <w:rsid w:val="00402DBC"/>
    <w:rsid w:val="004035C1"/>
    <w:rsid w:val="00404F3A"/>
    <w:rsid w:val="0040501B"/>
    <w:rsid w:val="0040579D"/>
    <w:rsid w:val="00407500"/>
    <w:rsid w:val="00410C34"/>
    <w:rsid w:val="00410E6E"/>
    <w:rsid w:val="00413A31"/>
    <w:rsid w:val="00413FEB"/>
    <w:rsid w:val="00414DB3"/>
    <w:rsid w:val="00416CFB"/>
    <w:rsid w:val="004219FE"/>
    <w:rsid w:val="00421EE9"/>
    <w:rsid w:val="00422B97"/>
    <w:rsid w:val="00422FBB"/>
    <w:rsid w:val="00424CDF"/>
    <w:rsid w:val="00425D17"/>
    <w:rsid w:val="00426C6C"/>
    <w:rsid w:val="00427241"/>
    <w:rsid w:val="00430D8B"/>
    <w:rsid w:val="00431199"/>
    <w:rsid w:val="00431D44"/>
    <w:rsid w:val="00432DD7"/>
    <w:rsid w:val="00433072"/>
    <w:rsid w:val="00434C6E"/>
    <w:rsid w:val="00435D56"/>
    <w:rsid w:val="00435F70"/>
    <w:rsid w:val="00437644"/>
    <w:rsid w:val="004378F7"/>
    <w:rsid w:val="0044030D"/>
    <w:rsid w:val="00441BCC"/>
    <w:rsid w:val="004425D1"/>
    <w:rsid w:val="004440B2"/>
    <w:rsid w:val="004467E7"/>
    <w:rsid w:val="004519B6"/>
    <w:rsid w:val="00451F77"/>
    <w:rsid w:val="0045581B"/>
    <w:rsid w:val="00457749"/>
    <w:rsid w:val="004606AB"/>
    <w:rsid w:val="0046230C"/>
    <w:rsid w:val="0046239F"/>
    <w:rsid w:val="00462C23"/>
    <w:rsid w:val="00466C7A"/>
    <w:rsid w:val="00467B1D"/>
    <w:rsid w:val="00470344"/>
    <w:rsid w:val="0047056D"/>
    <w:rsid w:val="00471ED8"/>
    <w:rsid w:val="00471F29"/>
    <w:rsid w:val="0047378D"/>
    <w:rsid w:val="00475C41"/>
    <w:rsid w:val="00475D8E"/>
    <w:rsid w:val="0048176E"/>
    <w:rsid w:val="00482796"/>
    <w:rsid w:val="0048382F"/>
    <w:rsid w:val="00483BCA"/>
    <w:rsid w:val="00485B4F"/>
    <w:rsid w:val="004868B1"/>
    <w:rsid w:val="004870A6"/>
    <w:rsid w:val="0048775F"/>
    <w:rsid w:val="00487A6A"/>
    <w:rsid w:val="00494350"/>
    <w:rsid w:val="004945E5"/>
    <w:rsid w:val="0049483C"/>
    <w:rsid w:val="004961D0"/>
    <w:rsid w:val="00496DC2"/>
    <w:rsid w:val="00497249"/>
    <w:rsid w:val="00497C37"/>
    <w:rsid w:val="004A0D7C"/>
    <w:rsid w:val="004A1296"/>
    <w:rsid w:val="004A1C62"/>
    <w:rsid w:val="004A2644"/>
    <w:rsid w:val="004A2EDE"/>
    <w:rsid w:val="004B4230"/>
    <w:rsid w:val="004B4527"/>
    <w:rsid w:val="004B4D19"/>
    <w:rsid w:val="004B7A2C"/>
    <w:rsid w:val="004C1ADF"/>
    <w:rsid w:val="004C2685"/>
    <w:rsid w:val="004C326A"/>
    <w:rsid w:val="004C39A0"/>
    <w:rsid w:val="004C6074"/>
    <w:rsid w:val="004C7AC3"/>
    <w:rsid w:val="004C7C37"/>
    <w:rsid w:val="004D2292"/>
    <w:rsid w:val="004D22A0"/>
    <w:rsid w:val="004D4B1F"/>
    <w:rsid w:val="004D4BEA"/>
    <w:rsid w:val="004D4F33"/>
    <w:rsid w:val="004E087D"/>
    <w:rsid w:val="004E2846"/>
    <w:rsid w:val="004E2C36"/>
    <w:rsid w:val="004E4824"/>
    <w:rsid w:val="004E71BF"/>
    <w:rsid w:val="004E7F54"/>
    <w:rsid w:val="004F1217"/>
    <w:rsid w:val="004F1750"/>
    <w:rsid w:val="004F3A49"/>
    <w:rsid w:val="004F4B0A"/>
    <w:rsid w:val="004F5BCA"/>
    <w:rsid w:val="004F73B6"/>
    <w:rsid w:val="005030E0"/>
    <w:rsid w:val="005040DF"/>
    <w:rsid w:val="005048D5"/>
    <w:rsid w:val="005050F6"/>
    <w:rsid w:val="00505B2C"/>
    <w:rsid w:val="00511EBF"/>
    <w:rsid w:val="00514005"/>
    <w:rsid w:val="005147BE"/>
    <w:rsid w:val="005171C6"/>
    <w:rsid w:val="005175DB"/>
    <w:rsid w:val="00517A12"/>
    <w:rsid w:val="00520E7C"/>
    <w:rsid w:val="00520F14"/>
    <w:rsid w:val="0052142D"/>
    <w:rsid w:val="00523989"/>
    <w:rsid w:val="00524171"/>
    <w:rsid w:val="00524464"/>
    <w:rsid w:val="00525879"/>
    <w:rsid w:val="00527A66"/>
    <w:rsid w:val="0053011B"/>
    <w:rsid w:val="0053205B"/>
    <w:rsid w:val="00536DE0"/>
    <w:rsid w:val="00536EEB"/>
    <w:rsid w:val="00541737"/>
    <w:rsid w:val="0054188D"/>
    <w:rsid w:val="005425CC"/>
    <w:rsid w:val="005433AA"/>
    <w:rsid w:val="005549B9"/>
    <w:rsid w:val="00555CDD"/>
    <w:rsid w:val="0055612F"/>
    <w:rsid w:val="005601F0"/>
    <w:rsid w:val="00560933"/>
    <w:rsid w:val="0056468C"/>
    <w:rsid w:val="00570EF2"/>
    <w:rsid w:val="005716A2"/>
    <w:rsid w:val="00571A7F"/>
    <w:rsid w:val="0058150A"/>
    <w:rsid w:val="005816BD"/>
    <w:rsid w:val="00581F61"/>
    <w:rsid w:val="00582060"/>
    <w:rsid w:val="005858E3"/>
    <w:rsid w:val="005904AB"/>
    <w:rsid w:val="00594084"/>
    <w:rsid w:val="00594E39"/>
    <w:rsid w:val="00595AAD"/>
    <w:rsid w:val="005A1833"/>
    <w:rsid w:val="005A317F"/>
    <w:rsid w:val="005A3A4E"/>
    <w:rsid w:val="005A6516"/>
    <w:rsid w:val="005A7164"/>
    <w:rsid w:val="005A7175"/>
    <w:rsid w:val="005B1662"/>
    <w:rsid w:val="005B1BAE"/>
    <w:rsid w:val="005B448F"/>
    <w:rsid w:val="005B4722"/>
    <w:rsid w:val="005B4F99"/>
    <w:rsid w:val="005B6E89"/>
    <w:rsid w:val="005B7633"/>
    <w:rsid w:val="005C0FA2"/>
    <w:rsid w:val="005C3E67"/>
    <w:rsid w:val="005C7C68"/>
    <w:rsid w:val="005D2CD2"/>
    <w:rsid w:val="005D3A3E"/>
    <w:rsid w:val="005D4AC9"/>
    <w:rsid w:val="005D5552"/>
    <w:rsid w:val="005D62E4"/>
    <w:rsid w:val="005D7014"/>
    <w:rsid w:val="005E2410"/>
    <w:rsid w:val="005E72B2"/>
    <w:rsid w:val="005F048C"/>
    <w:rsid w:val="005F08F5"/>
    <w:rsid w:val="005F325A"/>
    <w:rsid w:val="005F35EF"/>
    <w:rsid w:val="005F3C9F"/>
    <w:rsid w:val="006015FE"/>
    <w:rsid w:val="00603DD8"/>
    <w:rsid w:val="0060430A"/>
    <w:rsid w:val="00604543"/>
    <w:rsid w:val="006045BF"/>
    <w:rsid w:val="00607403"/>
    <w:rsid w:val="0061023D"/>
    <w:rsid w:val="00610CA0"/>
    <w:rsid w:val="00614F1B"/>
    <w:rsid w:val="0061603C"/>
    <w:rsid w:val="00616665"/>
    <w:rsid w:val="00620503"/>
    <w:rsid w:val="0062326C"/>
    <w:rsid w:val="006256AF"/>
    <w:rsid w:val="00625840"/>
    <w:rsid w:val="006264A3"/>
    <w:rsid w:val="006265D1"/>
    <w:rsid w:val="006332B1"/>
    <w:rsid w:val="00633A87"/>
    <w:rsid w:val="00636017"/>
    <w:rsid w:val="00637B22"/>
    <w:rsid w:val="0064036D"/>
    <w:rsid w:val="00645F93"/>
    <w:rsid w:val="00646D2B"/>
    <w:rsid w:val="00646ECE"/>
    <w:rsid w:val="00647615"/>
    <w:rsid w:val="00650490"/>
    <w:rsid w:val="0065162E"/>
    <w:rsid w:val="00651CD4"/>
    <w:rsid w:val="0065256F"/>
    <w:rsid w:val="00652A36"/>
    <w:rsid w:val="00652DE6"/>
    <w:rsid w:val="00653327"/>
    <w:rsid w:val="0065439D"/>
    <w:rsid w:val="006558D4"/>
    <w:rsid w:val="00655D3C"/>
    <w:rsid w:val="00656FF6"/>
    <w:rsid w:val="00657476"/>
    <w:rsid w:val="006659C7"/>
    <w:rsid w:val="00665CBE"/>
    <w:rsid w:val="00665D3B"/>
    <w:rsid w:val="00666865"/>
    <w:rsid w:val="006713C4"/>
    <w:rsid w:val="006764E7"/>
    <w:rsid w:val="00677602"/>
    <w:rsid w:val="0068694A"/>
    <w:rsid w:val="00686A80"/>
    <w:rsid w:val="0068723D"/>
    <w:rsid w:val="00687607"/>
    <w:rsid w:val="006939B2"/>
    <w:rsid w:val="006951D2"/>
    <w:rsid w:val="00697994"/>
    <w:rsid w:val="006A08AD"/>
    <w:rsid w:val="006A337B"/>
    <w:rsid w:val="006A4723"/>
    <w:rsid w:val="006A76AE"/>
    <w:rsid w:val="006A79F5"/>
    <w:rsid w:val="006B24B6"/>
    <w:rsid w:val="006B2926"/>
    <w:rsid w:val="006B41CB"/>
    <w:rsid w:val="006B5964"/>
    <w:rsid w:val="006C0EDA"/>
    <w:rsid w:val="006C159B"/>
    <w:rsid w:val="006C4E93"/>
    <w:rsid w:val="006C6046"/>
    <w:rsid w:val="006C6AAB"/>
    <w:rsid w:val="006D1D24"/>
    <w:rsid w:val="006D3321"/>
    <w:rsid w:val="006D7D8E"/>
    <w:rsid w:val="006E28F8"/>
    <w:rsid w:val="006E29A8"/>
    <w:rsid w:val="006E2E71"/>
    <w:rsid w:val="006E3BFB"/>
    <w:rsid w:val="006E5337"/>
    <w:rsid w:val="006F1C3F"/>
    <w:rsid w:val="006F3830"/>
    <w:rsid w:val="006F7C73"/>
    <w:rsid w:val="007023CF"/>
    <w:rsid w:val="00702F99"/>
    <w:rsid w:val="007036B9"/>
    <w:rsid w:val="0070688C"/>
    <w:rsid w:val="00706C26"/>
    <w:rsid w:val="0071396B"/>
    <w:rsid w:val="00720BFD"/>
    <w:rsid w:val="00721E25"/>
    <w:rsid w:val="00721F85"/>
    <w:rsid w:val="007233D0"/>
    <w:rsid w:val="00723ADA"/>
    <w:rsid w:val="00724644"/>
    <w:rsid w:val="00725AA6"/>
    <w:rsid w:val="00730BF0"/>
    <w:rsid w:val="007349B9"/>
    <w:rsid w:val="00735C52"/>
    <w:rsid w:val="00740E01"/>
    <w:rsid w:val="007424B2"/>
    <w:rsid w:val="00750535"/>
    <w:rsid w:val="00752CCE"/>
    <w:rsid w:val="00757781"/>
    <w:rsid w:val="00760849"/>
    <w:rsid w:val="007633D2"/>
    <w:rsid w:val="0076367D"/>
    <w:rsid w:val="0076553E"/>
    <w:rsid w:val="0076639B"/>
    <w:rsid w:val="00767CAA"/>
    <w:rsid w:val="00767FC3"/>
    <w:rsid w:val="007726E7"/>
    <w:rsid w:val="00775ADE"/>
    <w:rsid w:val="00782D8A"/>
    <w:rsid w:val="00785AD4"/>
    <w:rsid w:val="0078605A"/>
    <w:rsid w:val="00786B15"/>
    <w:rsid w:val="00787DAC"/>
    <w:rsid w:val="00790598"/>
    <w:rsid w:val="00793538"/>
    <w:rsid w:val="007A08AC"/>
    <w:rsid w:val="007A09B6"/>
    <w:rsid w:val="007A0B64"/>
    <w:rsid w:val="007A1F81"/>
    <w:rsid w:val="007A2A4A"/>
    <w:rsid w:val="007A2B11"/>
    <w:rsid w:val="007A3292"/>
    <w:rsid w:val="007A414F"/>
    <w:rsid w:val="007A55E9"/>
    <w:rsid w:val="007A5820"/>
    <w:rsid w:val="007A5E9C"/>
    <w:rsid w:val="007A7F77"/>
    <w:rsid w:val="007B19CD"/>
    <w:rsid w:val="007B2593"/>
    <w:rsid w:val="007B32B9"/>
    <w:rsid w:val="007B7174"/>
    <w:rsid w:val="007C02BF"/>
    <w:rsid w:val="007C3DBA"/>
    <w:rsid w:val="007C5D5F"/>
    <w:rsid w:val="007C74DA"/>
    <w:rsid w:val="007D1611"/>
    <w:rsid w:val="007D247E"/>
    <w:rsid w:val="007D36C6"/>
    <w:rsid w:val="007D3E96"/>
    <w:rsid w:val="007D43D7"/>
    <w:rsid w:val="007D58E6"/>
    <w:rsid w:val="007D5A94"/>
    <w:rsid w:val="007D644B"/>
    <w:rsid w:val="007E0CF2"/>
    <w:rsid w:val="007E2C17"/>
    <w:rsid w:val="007E2FB8"/>
    <w:rsid w:val="007E4C8F"/>
    <w:rsid w:val="007E58F8"/>
    <w:rsid w:val="007F0B5A"/>
    <w:rsid w:val="007F218C"/>
    <w:rsid w:val="007F4E4F"/>
    <w:rsid w:val="007F57EB"/>
    <w:rsid w:val="007F71C6"/>
    <w:rsid w:val="00800FAA"/>
    <w:rsid w:val="008028F8"/>
    <w:rsid w:val="00805DF5"/>
    <w:rsid w:val="00810A38"/>
    <w:rsid w:val="00810E84"/>
    <w:rsid w:val="00811940"/>
    <w:rsid w:val="00812E5A"/>
    <w:rsid w:val="0081360E"/>
    <w:rsid w:val="00815C9D"/>
    <w:rsid w:val="0082051F"/>
    <w:rsid w:val="00824307"/>
    <w:rsid w:val="0082458B"/>
    <w:rsid w:val="00831889"/>
    <w:rsid w:val="00832A3E"/>
    <w:rsid w:val="0083372F"/>
    <w:rsid w:val="00834B3E"/>
    <w:rsid w:val="00835D4E"/>
    <w:rsid w:val="0083743A"/>
    <w:rsid w:val="008374A6"/>
    <w:rsid w:val="00837AEC"/>
    <w:rsid w:val="00837C8E"/>
    <w:rsid w:val="008428EB"/>
    <w:rsid w:val="00842EE5"/>
    <w:rsid w:val="008435C3"/>
    <w:rsid w:val="00843E76"/>
    <w:rsid w:val="0084444B"/>
    <w:rsid w:val="008449D2"/>
    <w:rsid w:val="00846A3C"/>
    <w:rsid w:val="00847646"/>
    <w:rsid w:val="00850582"/>
    <w:rsid w:val="00850D57"/>
    <w:rsid w:val="00851088"/>
    <w:rsid w:val="00851713"/>
    <w:rsid w:val="00851841"/>
    <w:rsid w:val="0085474A"/>
    <w:rsid w:val="00857105"/>
    <w:rsid w:val="008667ED"/>
    <w:rsid w:val="00872C9E"/>
    <w:rsid w:val="00872D62"/>
    <w:rsid w:val="00872D9D"/>
    <w:rsid w:val="00872E05"/>
    <w:rsid w:val="008759B5"/>
    <w:rsid w:val="00876E76"/>
    <w:rsid w:val="008806BA"/>
    <w:rsid w:val="00880C72"/>
    <w:rsid w:val="008870E7"/>
    <w:rsid w:val="0088772A"/>
    <w:rsid w:val="008916E3"/>
    <w:rsid w:val="00891A6F"/>
    <w:rsid w:val="00891A91"/>
    <w:rsid w:val="00893088"/>
    <w:rsid w:val="008930C9"/>
    <w:rsid w:val="00895C05"/>
    <w:rsid w:val="00896578"/>
    <w:rsid w:val="008A1FBE"/>
    <w:rsid w:val="008A4D67"/>
    <w:rsid w:val="008A4E45"/>
    <w:rsid w:val="008A53ED"/>
    <w:rsid w:val="008A7FE3"/>
    <w:rsid w:val="008B1D7A"/>
    <w:rsid w:val="008B273C"/>
    <w:rsid w:val="008B2853"/>
    <w:rsid w:val="008B4A8F"/>
    <w:rsid w:val="008B7313"/>
    <w:rsid w:val="008C1E25"/>
    <w:rsid w:val="008C5E34"/>
    <w:rsid w:val="008C7149"/>
    <w:rsid w:val="008C727F"/>
    <w:rsid w:val="008C75B8"/>
    <w:rsid w:val="008C7C27"/>
    <w:rsid w:val="008D30AB"/>
    <w:rsid w:val="008D3533"/>
    <w:rsid w:val="008D4BF9"/>
    <w:rsid w:val="008E10BF"/>
    <w:rsid w:val="008E12A4"/>
    <w:rsid w:val="008E3374"/>
    <w:rsid w:val="008E4505"/>
    <w:rsid w:val="008E4A28"/>
    <w:rsid w:val="008E5FAE"/>
    <w:rsid w:val="008E77EE"/>
    <w:rsid w:val="008F0334"/>
    <w:rsid w:val="008F03B0"/>
    <w:rsid w:val="008F101B"/>
    <w:rsid w:val="008F4A91"/>
    <w:rsid w:val="008F5783"/>
    <w:rsid w:val="008F6147"/>
    <w:rsid w:val="008F6B66"/>
    <w:rsid w:val="008F7AD2"/>
    <w:rsid w:val="008F7E5F"/>
    <w:rsid w:val="00901A4A"/>
    <w:rsid w:val="0090244E"/>
    <w:rsid w:val="009049B9"/>
    <w:rsid w:val="0090546D"/>
    <w:rsid w:val="0090656A"/>
    <w:rsid w:val="0090792B"/>
    <w:rsid w:val="00911B75"/>
    <w:rsid w:val="009148DA"/>
    <w:rsid w:val="00914FC8"/>
    <w:rsid w:val="00915010"/>
    <w:rsid w:val="00916917"/>
    <w:rsid w:val="009200BB"/>
    <w:rsid w:val="00920399"/>
    <w:rsid w:val="0092089D"/>
    <w:rsid w:val="00921971"/>
    <w:rsid w:val="00927A08"/>
    <w:rsid w:val="00932124"/>
    <w:rsid w:val="0093436C"/>
    <w:rsid w:val="00934625"/>
    <w:rsid w:val="00934F1A"/>
    <w:rsid w:val="00935B2E"/>
    <w:rsid w:val="00935F31"/>
    <w:rsid w:val="00936CA0"/>
    <w:rsid w:val="00944B50"/>
    <w:rsid w:val="00947355"/>
    <w:rsid w:val="00947B25"/>
    <w:rsid w:val="00947FBD"/>
    <w:rsid w:val="0095097E"/>
    <w:rsid w:val="0095388E"/>
    <w:rsid w:val="009538F4"/>
    <w:rsid w:val="00954A8E"/>
    <w:rsid w:val="00954D41"/>
    <w:rsid w:val="00957FA6"/>
    <w:rsid w:val="009621A1"/>
    <w:rsid w:val="009657EB"/>
    <w:rsid w:val="009703CF"/>
    <w:rsid w:val="00973D24"/>
    <w:rsid w:val="00973F9D"/>
    <w:rsid w:val="009746F9"/>
    <w:rsid w:val="00974C5A"/>
    <w:rsid w:val="00977DE3"/>
    <w:rsid w:val="0098177B"/>
    <w:rsid w:val="00981995"/>
    <w:rsid w:val="00981A65"/>
    <w:rsid w:val="00984DF1"/>
    <w:rsid w:val="00986135"/>
    <w:rsid w:val="00987A80"/>
    <w:rsid w:val="00991C62"/>
    <w:rsid w:val="00992477"/>
    <w:rsid w:val="00996C3C"/>
    <w:rsid w:val="009A057F"/>
    <w:rsid w:val="009A1143"/>
    <w:rsid w:val="009A4A66"/>
    <w:rsid w:val="009A56DE"/>
    <w:rsid w:val="009A7605"/>
    <w:rsid w:val="009B3907"/>
    <w:rsid w:val="009B391B"/>
    <w:rsid w:val="009C3DE7"/>
    <w:rsid w:val="009C3EAD"/>
    <w:rsid w:val="009C4FB9"/>
    <w:rsid w:val="009C627C"/>
    <w:rsid w:val="009C7773"/>
    <w:rsid w:val="009D0318"/>
    <w:rsid w:val="009D05DD"/>
    <w:rsid w:val="009D43A5"/>
    <w:rsid w:val="009D607A"/>
    <w:rsid w:val="009E4EDB"/>
    <w:rsid w:val="009E61A4"/>
    <w:rsid w:val="009E6B9F"/>
    <w:rsid w:val="009F06C5"/>
    <w:rsid w:val="009F17A6"/>
    <w:rsid w:val="009F19D2"/>
    <w:rsid w:val="009F2571"/>
    <w:rsid w:val="009F3D46"/>
    <w:rsid w:val="009F540B"/>
    <w:rsid w:val="009F5E70"/>
    <w:rsid w:val="009F68BD"/>
    <w:rsid w:val="009F710F"/>
    <w:rsid w:val="00A007CA"/>
    <w:rsid w:val="00A02E53"/>
    <w:rsid w:val="00A06C72"/>
    <w:rsid w:val="00A06DFF"/>
    <w:rsid w:val="00A07BE7"/>
    <w:rsid w:val="00A1187F"/>
    <w:rsid w:val="00A11937"/>
    <w:rsid w:val="00A158AA"/>
    <w:rsid w:val="00A214CC"/>
    <w:rsid w:val="00A22553"/>
    <w:rsid w:val="00A23C8E"/>
    <w:rsid w:val="00A244DC"/>
    <w:rsid w:val="00A346FA"/>
    <w:rsid w:val="00A3598F"/>
    <w:rsid w:val="00A35E15"/>
    <w:rsid w:val="00A361E5"/>
    <w:rsid w:val="00A365D6"/>
    <w:rsid w:val="00A455A8"/>
    <w:rsid w:val="00A463EE"/>
    <w:rsid w:val="00A510A7"/>
    <w:rsid w:val="00A5270B"/>
    <w:rsid w:val="00A534F3"/>
    <w:rsid w:val="00A5383B"/>
    <w:rsid w:val="00A56679"/>
    <w:rsid w:val="00A57DE0"/>
    <w:rsid w:val="00A60315"/>
    <w:rsid w:val="00A60F19"/>
    <w:rsid w:val="00A62F08"/>
    <w:rsid w:val="00A63E5D"/>
    <w:rsid w:val="00A641EF"/>
    <w:rsid w:val="00A643BD"/>
    <w:rsid w:val="00A65961"/>
    <w:rsid w:val="00A6633F"/>
    <w:rsid w:val="00A7075B"/>
    <w:rsid w:val="00A7099A"/>
    <w:rsid w:val="00A71831"/>
    <w:rsid w:val="00A737FE"/>
    <w:rsid w:val="00A777D7"/>
    <w:rsid w:val="00A80698"/>
    <w:rsid w:val="00A81125"/>
    <w:rsid w:val="00A829E4"/>
    <w:rsid w:val="00A86552"/>
    <w:rsid w:val="00A87574"/>
    <w:rsid w:val="00A87809"/>
    <w:rsid w:val="00A87CB5"/>
    <w:rsid w:val="00A902E1"/>
    <w:rsid w:val="00A94080"/>
    <w:rsid w:val="00A9501C"/>
    <w:rsid w:val="00AA0D0A"/>
    <w:rsid w:val="00AA131A"/>
    <w:rsid w:val="00AA1520"/>
    <w:rsid w:val="00AA3EE8"/>
    <w:rsid w:val="00AA506D"/>
    <w:rsid w:val="00AA51A7"/>
    <w:rsid w:val="00AA61D4"/>
    <w:rsid w:val="00AA6AF3"/>
    <w:rsid w:val="00AB1512"/>
    <w:rsid w:val="00AB2208"/>
    <w:rsid w:val="00AB2BD8"/>
    <w:rsid w:val="00AB4349"/>
    <w:rsid w:val="00AB49B4"/>
    <w:rsid w:val="00AB49C4"/>
    <w:rsid w:val="00AB4D99"/>
    <w:rsid w:val="00AC0E48"/>
    <w:rsid w:val="00AC2148"/>
    <w:rsid w:val="00AC27D1"/>
    <w:rsid w:val="00AC36BB"/>
    <w:rsid w:val="00AC5DA4"/>
    <w:rsid w:val="00AC6880"/>
    <w:rsid w:val="00AC6AB6"/>
    <w:rsid w:val="00AC77FB"/>
    <w:rsid w:val="00AD00AB"/>
    <w:rsid w:val="00AD20B4"/>
    <w:rsid w:val="00AD2CA0"/>
    <w:rsid w:val="00AD338A"/>
    <w:rsid w:val="00AE0286"/>
    <w:rsid w:val="00AE687A"/>
    <w:rsid w:val="00AF6C06"/>
    <w:rsid w:val="00B0091B"/>
    <w:rsid w:val="00B0138A"/>
    <w:rsid w:val="00B032A5"/>
    <w:rsid w:val="00B032EE"/>
    <w:rsid w:val="00B06F5C"/>
    <w:rsid w:val="00B17882"/>
    <w:rsid w:val="00B21240"/>
    <w:rsid w:val="00B21B9D"/>
    <w:rsid w:val="00B21F32"/>
    <w:rsid w:val="00B2306D"/>
    <w:rsid w:val="00B25228"/>
    <w:rsid w:val="00B2546D"/>
    <w:rsid w:val="00B31CA1"/>
    <w:rsid w:val="00B322DF"/>
    <w:rsid w:val="00B329D4"/>
    <w:rsid w:val="00B34359"/>
    <w:rsid w:val="00B345AD"/>
    <w:rsid w:val="00B368D3"/>
    <w:rsid w:val="00B36EDE"/>
    <w:rsid w:val="00B37A10"/>
    <w:rsid w:val="00B407B5"/>
    <w:rsid w:val="00B40DE6"/>
    <w:rsid w:val="00B41708"/>
    <w:rsid w:val="00B44F57"/>
    <w:rsid w:val="00B47416"/>
    <w:rsid w:val="00B4743C"/>
    <w:rsid w:val="00B47B65"/>
    <w:rsid w:val="00B50A8A"/>
    <w:rsid w:val="00B51075"/>
    <w:rsid w:val="00B51173"/>
    <w:rsid w:val="00B51210"/>
    <w:rsid w:val="00B57E97"/>
    <w:rsid w:val="00B62960"/>
    <w:rsid w:val="00B6317A"/>
    <w:rsid w:val="00B65E7C"/>
    <w:rsid w:val="00B661FA"/>
    <w:rsid w:val="00B6786F"/>
    <w:rsid w:val="00B72E94"/>
    <w:rsid w:val="00B73DD7"/>
    <w:rsid w:val="00B7612A"/>
    <w:rsid w:val="00B764BE"/>
    <w:rsid w:val="00B77E89"/>
    <w:rsid w:val="00B807A0"/>
    <w:rsid w:val="00B807FD"/>
    <w:rsid w:val="00B81939"/>
    <w:rsid w:val="00B83530"/>
    <w:rsid w:val="00B84847"/>
    <w:rsid w:val="00B85C3A"/>
    <w:rsid w:val="00B870FD"/>
    <w:rsid w:val="00B87DBA"/>
    <w:rsid w:val="00B95777"/>
    <w:rsid w:val="00BA371B"/>
    <w:rsid w:val="00BA44FA"/>
    <w:rsid w:val="00BA61A2"/>
    <w:rsid w:val="00BA6593"/>
    <w:rsid w:val="00BA65EF"/>
    <w:rsid w:val="00BA6A6B"/>
    <w:rsid w:val="00BA7CC9"/>
    <w:rsid w:val="00BB12AF"/>
    <w:rsid w:val="00BB1A07"/>
    <w:rsid w:val="00BB533C"/>
    <w:rsid w:val="00BB6093"/>
    <w:rsid w:val="00BB6854"/>
    <w:rsid w:val="00BB6B45"/>
    <w:rsid w:val="00BB727A"/>
    <w:rsid w:val="00BC1933"/>
    <w:rsid w:val="00BC22C6"/>
    <w:rsid w:val="00BC344E"/>
    <w:rsid w:val="00BC4757"/>
    <w:rsid w:val="00BC5732"/>
    <w:rsid w:val="00BC7205"/>
    <w:rsid w:val="00BC7DB7"/>
    <w:rsid w:val="00BD15E3"/>
    <w:rsid w:val="00BD3F31"/>
    <w:rsid w:val="00BD75FA"/>
    <w:rsid w:val="00BE2B29"/>
    <w:rsid w:val="00BE3572"/>
    <w:rsid w:val="00BE47FF"/>
    <w:rsid w:val="00BE5C67"/>
    <w:rsid w:val="00BE7D6C"/>
    <w:rsid w:val="00BE7EC8"/>
    <w:rsid w:val="00BF1247"/>
    <w:rsid w:val="00BF1517"/>
    <w:rsid w:val="00BF4D59"/>
    <w:rsid w:val="00BF6419"/>
    <w:rsid w:val="00C1616B"/>
    <w:rsid w:val="00C204A5"/>
    <w:rsid w:val="00C21494"/>
    <w:rsid w:val="00C21A32"/>
    <w:rsid w:val="00C22176"/>
    <w:rsid w:val="00C24FBB"/>
    <w:rsid w:val="00C30892"/>
    <w:rsid w:val="00C35290"/>
    <w:rsid w:val="00C41DCE"/>
    <w:rsid w:val="00C43E95"/>
    <w:rsid w:val="00C441A8"/>
    <w:rsid w:val="00C4582E"/>
    <w:rsid w:val="00C464BC"/>
    <w:rsid w:val="00C51495"/>
    <w:rsid w:val="00C514F4"/>
    <w:rsid w:val="00C563F4"/>
    <w:rsid w:val="00C60382"/>
    <w:rsid w:val="00C611A3"/>
    <w:rsid w:val="00C61770"/>
    <w:rsid w:val="00C6199A"/>
    <w:rsid w:val="00C63262"/>
    <w:rsid w:val="00C6557D"/>
    <w:rsid w:val="00C65F89"/>
    <w:rsid w:val="00C66652"/>
    <w:rsid w:val="00C71C16"/>
    <w:rsid w:val="00C76781"/>
    <w:rsid w:val="00C77139"/>
    <w:rsid w:val="00C776C1"/>
    <w:rsid w:val="00C8024E"/>
    <w:rsid w:val="00C816A4"/>
    <w:rsid w:val="00C825F2"/>
    <w:rsid w:val="00C84203"/>
    <w:rsid w:val="00C8521A"/>
    <w:rsid w:val="00C8546E"/>
    <w:rsid w:val="00C8697D"/>
    <w:rsid w:val="00C8790A"/>
    <w:rsid w:val="00C87A15"/>
    <w:rsid w:val="00C943E7"/>
    <w:rsid w:val="00C9443C"/>
    <w:rsid w:val="00C9617D"/>
    <w:rsid w:val="00CA0100"/>
    <w:rsid w:val="00CA0798"/>
    <w:rsid w:val="00CA0FB2"/>
    <w:rsid w:val="00CA166D"/>
    <w:rsid w:val="00CA1A2E"/>
    <w:rsid w:val="00CA323F"/>
    <w:rsid w:val="00CA70BF"/>
    <w:rsid w:val="00CA7F83"/>
    <w:rsid w:val="00CB2750"/>
    <w:rsid w:val="00CB2EEA"/>
    <w:rsid w:val="00CB4DBA"/>
    <w:rsid w:val="00CB697E"/>
    <w:rsid w:val="00CC031D"/>
    <w:rsid w:val="00CC1E9C"/>
    <w:rsid w:val="00CC3F8A"/>
    <w:rsid w:val="00CC5631"/>
    <w:rsid w:val="00CD0060"/>
    <w:rsid w:val="00CD05A7"/>
    <w:rsid w:val="00CD1359"/>
    <w:rsid w:val="00CD1450"/>
    <w:rsid w:val="00CD154E"/>
    <w:rsid w:val="00CD5396"/>
    <w:rsid w:val="00CD542A"/>
    <w:rsid w:val="00CD7720"/>
    <w:rsid w:val="00CE2524"/>
    <w:rsid w:val="00CE4358"/>
    <w:rsid w:val="00CE4566"/>
    <w:rsid w:val="00CF08C5"/>
    <w:rsid w:val="00CF2137"/>
    <w:rsid w:val="00CF224E"/>
    <w:rsid w:val="00CF2880"/>
    <w:rsid w:val="00CF3C9C"/>
    <w:rsid w:val="00CF4907"/>
    <w:rsid w:val="00CF638B"/>
    <w:rsid w:val="00CF723A"/>
    <w:rsid w:val="00D00A75"/>
    <w:rsid w:val="00D02DC7"/>
    <w:rsid w:val="00D04C2B"/>
    <w:rsid w:val="00D0581D"/>
    <w:rsid w:val="00D06F6C"/>
    <w:rsid w:val="00D12933"/>
    <w:rsid w:val="00D1528D"/>
    <w:rsid w:val="00D1618A"/>
    <w:rsid w:val="00D1621B"/>
    <w:rsid w:val="00D263B5"/>
    <w:rsid w:val="00D26884"/>
    <w:rsid w:val="00D26E3B"/>
    <w:rsid w:val="00D30E2C"/>
    <w:rsid w:val="00D31B2A"/>
    <w:rsid w:val="00D321B6"/>
    <w:rsid w:val="00D32477"/>
    <w:rsid w:val="00D32DCE"/>
    <w:rsid w:val="00D35CBB"/>
    <w:rsid w:val="00D35E62"/>
    <w:rsid w:val="00D42AE5"/>
    <w:rsid w:val="00D4368B"/>
    <w:rsid w:val="00D438F6"/>
    <w:rsid w:val="00D4441C"/>
    <w:rsid w:val="00D4489F"/>
    <w:rsid w:val="00D45025"/>
    <w:rsid w:val="00D54684"/>
    <w:rsid w:val="00D56A81"/>
    <w:rsid w:val="00D56B47"/>
    <w:rsid w:val="00D605D7"/>
    <w:rsid w:val="00D62A35"/>
    <w:rsid w:val="00D6321F"/>
    <w:rsid w:val="00D660A9"/>
    <w:rsid w:val="00D71126"/>
    <w:rsid w:val="00D82A2D"/>
    <w:rsid w:val="00D83D0A"/>
    <w:rsid w:val="00D83EE3"/>
    <w:rsid w:val="00D84EE1"/>
    <w:rsid w:val="00D85496"/>
    <w:rsid w:val="00D857AE"/>
    <w:rsid w:val="00D87478"/>
    <w:rsid w:val="00D87681"/>
    <w:rsid w:val="00D916B7"/>
    <w:rsid w:val="00D91E52"/>
    <w:rsid w:val="00D926ED"/>
    <w:rsid w:val="00D9529B"/>
    <w:rsid w:val="00D95D79"/>
    <w:rsid w:val="00D9623F"/>
    <w:rsid w:val="00D96B50"/>
    <w:rsid w:val="00D97314"/>
    <w:rsid w:val="00DA0E09"/>
    <w:rsid w:val="00DA13E1"/>
    <w:rsid w:val="00DA4711"/>
    <w:rsid w:val="00DA6724"/>
    <w:rsid w:val="00DA7209"/>
    <w:rsid w:val="00DB02C1"/>
    <w:rsid w:val="00DB0727"/>
    <w:rsid w:val="00DB2499"/>
    <w:rsid w:val="00DB2B5F"/>
    <w:rsid w:val="00DB4770"/>
    <w:rsid w:val="00DC1537"/>
    <w:rsid w:val="00DC3D1B"/>
    <w:rsid w:val="00DC68E8"/>
    <w:rsid w:val="00DD0585"/>
    <w:rsid w:val="00DD2EEB"/>
    <w:rsid w:val="00DD460F"/>
    <w:rsid w:val="00DD491E"/>
    <w:rsid w:val="00DD511E"/>
    <w:rsid w:val="00DD6593"/>
    <w:rsid w:val="00DD7C78"/>
    <w:rsid w:val="00DD7CFE"/>
    <w:rsid w:val="00DE06D5"/>
    <w:rsid w:val="00DE1D48"/>
    <w:rsid w:val="00DE20DE"/>
    <w:rsid w:val="00DE55D7"/>
    <w:rsid w:val="00DE67AF"/>
    <w:rsid w:val="00DF16FF"/>
    <w:rsid w:val="00DF1782"/>
    <w:rsid w:val="00DF4A98"/>
    <w:rsid w:val="00DF66E8"/>
    <w:rsid w:val="00DF70F1"/>
    <w:rsid w:val="00E000DA"/>
    <w:rsid w:val="00E00DED"/>
    <w:rsid w:val="00E03C9D"/>
    <w:rsid w:val="00E07A37"/>
    <w:rsid w:val="00E07EB0"/>
    <w:rsid w:val="00E10B42"/>
    <w:rsid w:val="00E1107C"/>
    <w:rsid w:val="00E13FDD"/>
    <w:rsid w:val="00E14FBA"/>
    <w:rsid w:val="00E154B3"/>
    <w:rsid w:val="00E15660"/>
    <w:rsid w:val="00E1605E"/>
    <w:rsid w:val="00E17901"/>
    <w:rsid w:val="00E1794B"/>
    <w:rsid w:val="00E203CA"/>
    <w:rsid w:val="00E218C7"/>
    <w:rsid w:val="00E21B9F"/>
    <w:rsid w:val="00E2238E"/>
    <w:rsid w:val="00E23961"/>
    <w:rsid w:val="00E32367"/>
    <w:rsid w:val="00E33F62"/>
    <w:rsid w:val="00E34A38"/>
    <w:rsid w:val="00E40D7B"/>
    <w:rsid w:val="00E413BF"/>
    <w:rsid w:val="00E43A04"/>
    <w:rsid w:val="00E44988"/>
    <w:rsid w:val="00E471EA"/>
    <w:rsid w:val="00E5226A"/>
    <w:rsid w:val="00E5238F"/>
    <w:rsid w:val="00E529D8"/>
    <w:rsid w:val="00E540E5"/>
    <w:rsid w:val="00E60FE1"/>
    <w:rsid w:val="00E62D01"/>
    <w:rsid w:val="00E63312"/>
    <w:rsid w:val="00E65EBE"/>
    <w:rsid w:val="00E6683D"/>
    <w:rsid w:val="00E732CB"/>
    <w:rsid w:val="00E76CE7"/>
    <w:rsid w:val="00E80325"/>
    <w:rsid w:val="00E81691"/>
    <w:rsid w:val="00E81972"/>
    <w:rsid w:val="00E81E6E"/>
    <w:rsid w:val="00E81E75"/>
    <w:rsid w:val="00E82AAE"/>
    <w:rsid w:val="00E85FC0"/>
    <w:rsid w:val="00E87C5F"/>
    <w:rsid w:val="00E90DB4"/>
    <w:rsid w:val="00E9370B"/>
    <w:rsid w:val="00E937F3"/>
    <w:rsid w:val="00E93AFE"/>
    <w:rsid w:val="00E95ED5"/>
    <w:rsid w:val="00EA0860"/>
    <w:rsid w:val="00EA1E14"/>
    <w:rsid w:val="00EA3006"/>
    <w:rsid w:val="00EA32FB"/>
    <w:rsid w:val="00EA3761"/>
    <w:rsid w:val="00EA5170"/>
    <w:rsid w:val="00EA564B"/>
    <w:rsid w:val="00EA61DC"/>
    <w:rsid w:val="00EA66FA"/>
    <w:rsid w:val="00EB51D6"/>
    <w:rsid w:val="00EB52D1"/>
    <w:rsid w:val="00EB6767"/>
    <w:rsid w:val="00EC248F"/>
    <w:rsid w:val="00EC3B5A"/>
    <w:rsid w:val="00EC4C2C"/>
    <w:rsid w:val="00EC7230"/>
    <w:rsid w:val="00ED0700"/>
    <w:rsid w:val="00ED1F1D"/>
    <w:rsid w:val="00ED2269"/>
    <w:rsid w:val="00ED36EF"/>
    <w:rsid w:val="00ED437E"/>
    <w:rsid w:val="00ED5924"/>
    <w:rsid w:val="00ED6F5F"/>
    <w:rsid w:val="00EE12F5"/>
    <w:rsid w:val="00EE2312"/>
    <w:rsid w:val="00EE31F7"/>
    <w:rsid w:val="00EE3B8F"/>
    <w:rsid w:val="00EE4C2C"/>
    <w:rsid w:val="00EF46FE"/>
    <w:rsid w:val="00EF5167"/>
    <w:rsid w:val="00F006E5"/>
    <w:rsid w:val="00F0209C"/>
    <w:rsid w:val="00F04DCA"/>
    <w:rsid w:val="00F0517F"/>
    <w:rsid w:val="00F064B6"/>
    <w:rsid w:val="00F0736A"/>
    <w:rsid w:val="00F073C3"/>
    <w:rsid w:val="00F076E2"/>
    <w:rsid w:val="00F10657"/>
    <w:rsid w:val="00F10CB2"/>
    <w:rsid w:val="00F12334"/>
    <w:rsid w:val="00F14E9A"/>
    <w:rsid w:val="00F151C8"/>
    <w:rsid w:val="00F1521C"/>
    <w:rsid w:val="00F164D1"/>
    <w:rsid w:val="00F21B14"/>
    <w:rsid w:val="00F229DB"/>
    <w:rsid w:val="00F243C2"/>
    <w:rsid w:val="00F27211"/>
    <w:rsid w:val="00F276B1"/>
    <w:rsid w:val="00F30731"/>
    <w:rsid w:val="00F30D10"/>
    <w:rsid w:val="00F352AC"/>
    <w:rsid w:val="00F37594"/>
    <w:rsid w:val="00F37FF6"/>
    <w:rsid w:val="00F402D8"/>
    <w:rsid w:val="00F4218F"/>
    <w:rsid w:val="00F431F9"/>
    <w:rsid w:val="00F46106"/>
    <w:rsid w:val="00F46193"/>
    <w:rsid w:val="00F472DA"/>
    <w:rsid w:val="00F51573"/>
    <w:rsid w:val="00F51950"/>
    <w:rsid w:val="00F52697"/>
    <w:rsid w:val="00F5396B"/>
    <w:rsid w:val="00F539FB"/>
    <w:rsid w:val="00F56F53"/>
    <w:rsid w:val="00F57A08"/>
    <w:rsid w:val="00F57ED9"/>
    <w:rsid w:val="00F61935"/>
    <w:rsid w:val="00F62484"/>
    <w:rsid w:val="00F6257E"/>
    <w:rsid w:val="00F62E99"/>
    <w:rsid w:val="00F676E8"/>
    <w:rsid w:val="00F67EFB"/>
    <w:rsid w:val="00F72C8D"/>
    <w:rsid w:val="00F771C3"/>
    <w:rsid w:val="00F8237E"/>
    <w:rsid w:val="00F824BF"/>
    <w:rsid w:val="00F82D91"/>
    <w:rsid w:val="00F82ECC"/>
    <w:rsid w:val="00F83FD5"/>
    <w:rsid w:val="00F84199"/>
    <w:rsid w:val="00F84D17"/>
    <w:rsid w:val="00F87ACF"/>
    <w:rsid w:val="00F907A3"/>
    <w:rsid w:val="00F90F29"/>
    <w:rsid w:val="00F9119E"/>
    <w:rsid w:val="00F9137A"/>
    <w:rsid w:val="00F93FE7"/>
    <w:rsid w:val="00FA182B"/>
    <w:rsid w:val="00FA1FA4"/>
    <w:rsid w:val="00FA4726"/>
    <w:rsid w:val="00FB23D4"/>
    <w:rsid w:val="00FB3922"/>
    <w:rsid w:val="00FC0628"/>
    <w:rsid w:val="00FC3688"/>
    <w:rsid w:val="00FC4904"/>
    <w:rsid w:val="00FC5A06"/>
    <w:rsid w:val="00FD1497"/>
    <w:rsid w:val="00FD1B37"/>
    <w:rsid w:val="00FD47A7"/>
    <w:rsid w:val="00FD4B6F"/>
    <w:rsid w:val="00FD53AA"/>
    <w:rsid w:val="00FD6007"/>
    <w:rsid w:val="00FD661A"/>
    <w:rsid w:val="00FE540F"/>
    <w:rsid w:val="00FE5B4D"/>
    <w:rsid w:val="00FE6EDF"/>
    <w:rsid w:val="00FE7544"/>
    <w:rsid w:val="00FF15B2"/>
    <w:rsid w:val="00FF25C0"/>
    <w:rsid w:val="00FF2D3F"/>
    <w:rsid w:val="00FF49C5"/>
    <w:rsid w:val="00FF5795"/>
    <w:rsid w:val="01132F1C"/>
    <w:rsid w:val="02F61CF3"/>
    <w:rsid w:val="03EE87EA"/>
    <w:rsid w:val="05208336"/>
    <w:rsid w:val="058A584B"/>
    <w:rsid w:val="061ABAF7"/>
    <w:rsid w:val="07A3277A"/>
    <w:rsid w:val="07DAE8FD"/>
    <w:rsid w:val="089C775C"/>
    <w:rsid w:val="0AEB6CBA"/>
    <w:rsid w:val="0B5D58DB"/>
    <w:rsid w:val="0D933F21"/>
    <w:rsid w:val="10404E9E"/>
    <w:rsid w:val="11A44B89"/>
    <w:rsid w:val="1288D061"/>
    <w:rsid w:val="141E1723"/>
    <w:rsid w:val="151A4976"/>
    <w:rsid w:val="154D3764"/>
    <w:rsid w:val="1686FCD6"/>
    <w:rsid w:val="181AE082"/>
    <w:rsid w:val="194C4A55"/>
    <w:rsid w:val="1950429E"/>
    <w:rsid w:val="199DCF32"/>
    <w:rsid w:val="1B4E87CE"/>
    <w:rsid w:val="1B59AFCC"/>
    <w:rsid w:val="1B6D04E9"/>
    <w:rsid w:val="1BD46815"/>
    <w:rsid w:val="1C533CCB"/>
    <w:rsid w:val="1D18B677"/>
    <w:rsid w:val="1D6503F2"/>
    <w:rsid w:val="1F3AE8E1"/>
    <w:rsid w:val="2020A0C9"/>
    <w:rsid w:val="2037091F"/>
    <w:rsid w:val="23BA1A03"/>
    <w:rsid w:val="24767BCD"/>
    <w:rsid w:val="24DC41B7"/>
    <w:rsid w:val="24F56A14"/>
    <w:rsid w:val="26913A75"/>
    <w:rsid w:val="26D3FE66"/>
    <w:rsid w:val="27153DF0"/>
    <w:rsid w:val="27635C2A"/>
    <w:rsid w:val="282FCD5D"/>
    <w:rsid w:val="284B7A98"/>
    <w:rsid w:val="2BD41B04"/>
    <w:rsid w:val="2C02B81D"/>
    <w:rsid w:val="2D9276C7"/>
    <w:rsid w:val="2DB0DD16"/>
    <w:rsid w:val="2ED29828"/>
    <w:rsid w:val="3112B751"/>
    <w:rsid w:val="3200EA9E"/>
    <w:rsid w:val="32644B2A"/>
    <w:rsid w:val="34E85BF7"/>
    <w:rsid w:val="3765D205"/>
    <w:rsid w:val="3776E079"/>
    <w:rsid w:val="37CC3342"/>
    <w:rsid w:val="396D3D61"/>
    <w:rsid w:val="3975A59A"/>
    <w:rsid w:val="39F7FF25"/>
    <w:rsid w:val="3A891B5E"/>
    <w:rsid w:val="3C533EE9"/>
    <w:rsid w:val="3D2F9FE7"/>
    <w:rsid w:val="3D483647"/>
    <w:rsid w:val="3D55D82E"/>
    <w:rsid w:val="3EBD72D0"/>
    <w:rsid w:val="40829E06"/>
    <w:rsid w:val="4632980C"/>
    <w:rsid w:val="4781B6C9"/>
    <w:rsid w:val="491B37E5"/>
    <w:rsid w:val="491D872A"/>
    <w:rsid w:val="496A38CE"/>
    <w:rsid w:val="4A896BB2"/>
    <w:rsid w:val="4AB9578B"/>
    <w:rsid w:val="4B04689A"/>
    <w:rsid w:val="4B1647E7"/>
    <w:rsid w:val="4CA1D990"/>
    <w:rsid w:val="4E011C48"/>
    <w:rsid w:val="4E809A63"/>
    <w:rsid w:val="4F390927"/>
    <w:rsid w:val="4F55659C"/>
    <w:rsid w:val="506BCFF4"/>
    <w:rsid w:val="512DB592"/>
    <w:rsid w:val="5142E821"/>
    <w:rsid w:val="51F48E66"/>
    <w:rsid w:val="52233672"/>
    <w:rsid w:val="52E091BD"/>
    <w:rsid w:val="55F16864"/>
    <w:rsid w:val="56E7B451"/>
    <w:rsid w:val="57F12F86"/>
    <w:rsid w:val="5AA76523"/>
    <w:rsid w:val="5BC33E48"/>
    <w:rsid w:val="5BD5148A"/>
    <w:rsid w:val="5BF6C78F"/>
    <w:rsid w:val="5C2C84B8"/>
    <w:rsid w:val="5CDA1A4E"/>
    <w:rsid w:val="5DF5C3AE"/>
    <w:rsid w:val="5E03FCC8"/>
    <w:rsid w:val="604A072B"/>
    <w:rsid w:val="606B6316"/>
    <w:rsid w:val="61668B7C"/>
    <w:rsid w:val="617BBB97"/>
    <w:rsid w:val="62D47257"/>
    <w:rsid w:val="64C2BB4F"/>
    <w:rsid w:val="66D1F97A"/>
    <w:rsid w:val="6708F0DF"/>
    <w:rsid w:val="6879931E"/>
    <w:rsid w:val="689D79FC"/>
    <w:rsid w:val="68A6EC4F"/>
    <w:rsid w:val="695BACA0"/>
    <w:rsid w:val="6A42BCB0"/>
    <w:rsid w:val="6A794AB8"/>
    <w:rsid w:val="6AC840A0"/>
    <w:rsid w:val="6B19E18A"/>
    <w:rsid w:val="6CB39801"/>
    <w:rsid w:val="6DA75E6E"/>
    <w:rsid w:val="6F1402C4"/>
    <w:rsid w:val="6F1AC15A"/>
    <w:rsid w:val="70342BC1"/>
    <w:rsid w:val="71DB42F9"/>
    <w:rsid w:val="7234A638"/>
    <w:rsid w:val="73880696"/>
    <w:rsid w:val="73E2DB24"/>
    <w:rsid w:val="75513F8F"/>
    <w:rsid w:val="7677073B"/>
    <w:rsid w:val="77BECBD3"/>
    <w:rsid w:val="78509457"/>
    <w:rsid w:val="799B6CF9"/>
    <w:rsid w:val="7B772270"/>
    <w:rsid w:val="7DC8E691"/>
    <w:rsid w:val="7DEDD63F"/>
    <w:rsid w:val="7F15EBC7"/>
    <w:rsid w:val="7F4D0C76"/>
    <w:rsid w:val="7FB135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69C6E54F-73B1-44DC-B889-4629E90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customStyle="1" w:styleId="normaltextrun">
    <w:name w:val="normaltextrun"/>
    <w:basedOn w:val="DefaultParagraphFont"/>
    <w:rsid w:val="008A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7852355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49853382">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39937470">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4713262">
      <w:bodyDiv w:val="1"/>
      <w:marLeft w:val="0"/>
      <w:marRight w:val="0"/>
      <w:marTop w:val="0"/>
      <w:marBottom w:val="0"/>
      <w:divBdr>
        <w:top w:val="none" w:sz="0" w:space="0" w:color="auto"/>
        <w:left w:val="none" w:sz="0" w:space="0" w:color="auto"/>
        <w:bottom w:val="none" w:sz="0" w:space="0" w:color="auto"/>
        <w:right w:val="none" w:sz="0" w:space="0" w:color="auto"/>
      </w:divBdr>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3179749">
      <w:bodyDiv w:val="1"/>
      <w:marLeft w:val="0"/>
      <w:marRight w:val="0"/>
      <w:marTop w:val="0"/>
      <w:marBottom w:val="0"/>
      <w:divBdr>
        <w:top w:val="none" w:sz="0" w:space="0" w:color="auto"/>
        <w:left w:val="none" w:sz="0" w:space="0" w:color="auto"/>
        <w:bottom w:val="none" w:sz="0" w:space="0" w:color="auto"/>
        <w:right w:val="none" w:sz="0" w:space="0" w:color="auto"/>
      </w:divBdr>
      <w:divsChild>
        <w:div w:id="1422531670">
          <w:marLeft w:val="0"/>
          <w:marRight w:val="0"/>
          <w:marTop w:val="0"/>
          <w:marBottom w:val="0"/>
          <w:divBdr>
            <w:top w:val="none" w:sz="0" w:space="0" w:color="auto"/>
            <w:left w:val="none" w:sz="0" w:space="0" w:color="auto"/>
            <w:bottom w:val="none" w:sz="0" w:space="0" w:color="auto"/>
            <w:right w:val="none" w:sz="0" w:space="0" w:color="auto"/>
          </w:divBdr>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61394071">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25497142">
      <w:bodyDiv w:val="1"/>
      <w:marLeft w:val="0"/>
      <w:marRight w:val="0"/>
      <w:marTop w:val="0"/>
      <w:marBottom w:val="0"/>
      <w:divBdr>
        <w:top w:val="none" w:sz="0" w:space="0" w:color="auto"/>
        <w:left w:val="none" w:sz="0" w:space="0" w:color="auto"/>
        <w:bottom w:val="none" w:sz="0" w:space="0" w:color="auto"/>
        <w:right w:val="none" w:sz="0" w:space="0" w:color="auto"/>
      </w:divBdr>
    </w:div>
    <w:div w:id="726729989">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038503835">
      <w:bodyDiv w:val="1"/>
      <w:marLeft w:val="0"/>
      <w:marRight w:val="0"/>
      <w:marTop w:val="0"/>
      <w:marBottom w:val="0"/>
      <w:divBdr>
        <w:top w:val="none" w:sz="0" w:space="0" w:color="auto"/>
        <w:left w:val="none" w:sz="0" w:space="0" w:color="auto"/>
        <w:bottom w:val="none" w:sz="0" w:space="0" w:color="auto"/>
        <w:right w:val="none" w:sz="0" w:space="0" w:color="auto"/>
      </w:divBdr>
    </w:div>
    <w:div w:id="1126848600">
      <w:bodyDiv w:val="1"/>
      <w:marLeft w:val="0"/>
      <w:marRight w:val="0"/>
      <w:marTop w:val="0"/>
      <w:marBottom w:val="0"/>
      <w:divBdr>
        <w:top w:val="none" w:sz="0" w:space="0" w:color="auto"/>
        <w:left w:val="none" w:sz="0" w:space="0" w:color="auto"/>
        <w:bottom w:val="none" w:sz="0" w:space="0" w:color="auto"/>
        <w:right w:val="none" w:sz="0" w:space="0" w:color="auto"/>
      </w:divBdr>
      <w:divsChild>
        <w:div w:id="146409099">
          <w:marLeft w:val="0"/>
          <w:marRight w:val="0"/>
          <w:marTop w:val="0"/>
          <w:marBottom w:val="0"/>
          <w:divBdr>
            <w:top w:val="none" w:sz="0" w:space="0" w:color="auto"/>
            <w:left w:val="none" w:sz="0" w:space="0" w:color="auto"/>
            <w:bottom w:val="none" w:sz="0" w:space="0" w:color="auto"/>
            <w:right w:val="none" w:sz="0" w:space="0" w:color="auto"/>
          </w:divBdr>
        </w:div>
        <w:div w:id="583808429">
          <w:marLeft w:val="0"/>
          <w:marRight w:val="0"/>
          <w:marTop w:val="0"/>
          <w:marBottom w:val="0"/>
          <w:divBdr>
            <w:top w:val="none" w:sz="0" w:space="0" w:color="auto"/>
            <w:left w:val="none" w:sz="0" w:space="0" w:color="auto"/>
            <w:bottom w:val="none" w:sz="0" w:space="0" w:color="auto"/>
            <w:right w:val="none" w:sz="0" w:space="0" w:color="auto"/>
          </w:divBdr>
        </w:div>
        <w:div w:id="1020161576">
          <w:marLeft w:val="0"/>
          <w:marRight w:val="0"/>
          <w:marTop w:val="0"/>
          <w:marBottom w:val="0"/>
          <w:divBdr>
            <w:top w:val="none" w:sz="0" w:space="0" w:color="auto"/>
            <w:left w:val="none" w:sz="0" w:space="0" w:color="auto"/>
            <w:bottom w:val="none" w:sz="0" w:space="0" w:color="auto"/>
            <w:right w:val="none" w:sz="0" w:space="0" w:color="auto"/>
          </w:divBdr>
          <w:divsChild>
            <w:div w:id="725032904">
              <w:marLeft w:val="0"/>
              <w:marRight w:val="0"/>
              <w:marTop w:val="0"/>
              <w:marBottom w:val="0"/>
              <w:divBdr>
                <w:top w:val="none" w:sz="0" w:space="0" w:color="auto"/>
                <w:left w:val="none" w:sz="0" w:space="0" w:color="auto"/>
                <w:bottom w:val="none" w:sz="0" w:space="0" w:color="auto"/>
                <w:right w:val="none" w:sz="0" w:space="0" w:color="auto"/>
              </w:divBdr>
            </w:div>
          </w:divsChild>
        </w:div>
        <w:div w:id="1045452091">
          <w:marLeft w:val="0"/>
          <w:marRight w:val="0"/>
          <w:marTop w:val="0"/>
          <w:marBottom w:val="0"/>
          <w:divBdr>
            <w:top w:val="none" w:sz="0" w:space="0" w:color="auto"/>
            <w:left w:val="none" w:sz="0" w:space="0" w:color="auto"/>
            <w:bottom w:val="none" w:sz="0" w:space="0" w:color="auto"/>
            <w:right w:val="none" w:sz="0" w:space="0" w:color="auto"/>
          </w:divBdr>
        </w:div>
        <w:div w:id="1211065414">
          <w:marLeft w:val="0"/>
          <w:marRight w:val="0"/>
          <w:marTop w:val="0"/>
          <w:marBottom w:val="0"/>
          <w:divBdr>
            <w:top w:val="none" w:sz="0" w:space="0" w:color="auto"/>
            <w:left w:val="none" w:sz="0" w:space="0" w:color="auto"/>
            <w:bottom w:val="none" w:sz="0" w:space="0" w:color="auto"/>
            <w:right w:val="none" w:sz="0" w:space="0" w:color="auto"/>
          </w:divBdr>
        </w:div>
        <w:div w:id="1577203909">
          <w:marLeft w:val="0"/>
          <w:marRight w:val="0"/>
          <w:marTop w:val="0"/>
          <w:marBottom w:val="0"/>
          <w:divBdr>
            <w:top w:val="none" w:sz="0" w:space="0" w:color="auto"/>
            <w:left w:val="none" w:sz="0" w:space="0" w:color="auto"/>
            <w:bottom w:val="none" w:sz="0" w:space="0" w:color="auto"/>
            <w:right w:val="none" w:sz="0" w:space="0" w:color="auto"/>
          </w:divBdr>
        </w:div>
        <w:div w:id="1583417495">
          <w:marLeft w:val="0"/>
          <w:marRight w:val="0"/>
          <w:marTop w:val="0"/>
          <w:marBottom w:val="0"/>
          <w:divBdr>
            <w:top w:val="none" w:sz="0" w:space="0" w:color="auto"/>
            <w:left w:val="none" w:sz="0" w:space="0" w:color="auto"/>
            <w:bottom w:val="none" w:sz="0" w:space="0" w:color="auto"/>
            <w:right w:val="none" w:sz="0" w:space="0" w:color="auto"/>
          </w:divBdr>
        </w:div>
        <w:div w:id="1688560970">
          <w:marLeft w:val="0"/>
          <w:marRight w:val="0"/>
          <w:marTop w:val="0"/>
          <w:marBottom w:val="0"/>
          <w:divBdr>
            <w:top w:val="none" w:sz="0" w:space="0" w:color="auto"/>
            <w:left w:val="none" w:sz="0" w:space="0" w:color="auto"/>
            <w:bottom w:val="none" w:sz="0" w:space="0" w:color="auto"/>
            <w:right w:val="none" w:sz="0" w:space="0" w:color="auto"/>
          </w:divBdr>
        </w:div>
        <w:div w:id="1723483777">
          <w:marLeft w:val="0"/>
          <w:marRight w:val="0"/>
          <w:marTop w:val="0"/>
          <w:marBottom w:val="0"/>
          <w:divBdr>
            <w:top w:val="none" w:sz="0" w:space="0" w:color="auto"/>
            <w:left w:val="none" w:sz="0" w:space="0" w:color="auto"/>
            <w:bottom w:val="none" w:sz="0" w:space="0" w:color="auto"/>
            <w:right w:val="none" w:sz="0" w:space="0" w:color="auto"/>
          </w:divBdr>
        </w:div>
        <w:div w:id="2062096304">
          <w:marLeft w:val="0"/>
          <w:marRight w:val="0"/>
          <w:marTop w:val="0"/>
          <w:marBottom w:val="0"/>
          <w:divBdr>
            <w:top w:val="none" w:sz="0" w:space="0" w:color="auto"/>
            <w:left w:val="none" w:sz="0" w:space="0" w:color="auto"/>
            <w:bottom w:val="none" w:sz="0" w:space="0" w:color="auto"/>
            <w:right w:val="none" w:sz="0" w:space="0" w:color="auto"/>
          </w:divBdr>
        </w:div>
      </w:divsChild>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39498194">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168444288">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887651">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6655867">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27534859">
      <w:bodyDiv w:val="1"/>
      <w:marLeft w:val="0"/>
      <w:marRight w:val="0"/>
      <w:marTop w:val="0"/>
      <w:marBottom w:val="0"/>
      <w:divBdr>
        <w:top w:val="none" w:sz="0" w:space="0" w:color="auto"/>
        <w:left w:val="none" w:sz="0" w:space="0" w:color="auto"/>
        <w:bottom w:val="none" w:sz="0" w:space="0" w:color="auto"/>
        <w:right w:val="none" w:sz="0" w:space="0" w:color="auto"/>
      </w:divBdr>
    </w:div>
    <w:div w:id="1472361482">
      <w:bodyDiv w:val="1"/>
      <w:marLeft w:val="0"/>
      <w:marRight w:val="0"/>
      <w:marTop w:val="0"/>
      <w:marBottom w:val="0"/>
      <w:divBdr>
        <w:top w:val="none" w:sz="0" w:space="0" w:color="auto"/>
        <w:left w:val="none" w:sz="0" w:space="0" w:color="auto"/>
        <w:bottom w:val="none" w:sz="0" w:space="0" w:color="auto"/>
        <w:right w:val="none" w:sz="0" w:space="0" w:color="auto"/>
      </w:divBdr>
      <w:divsChild>
        <w:div w:id="6102384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596012361">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74463613">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0004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2450B9A9BFC439154C543B283B871" ma:contentTypeVersion="6" ma:contentTypeDescription="Create a new document." ma:contentTypeScope="" ma:versionID="9f84e5c384902c4a9e8b082a16e50e77">
  <xsd:schema xmlns:xsd="http://www.w3.org/2001/XMLSchema" xmlns:xs="http://www.w3.org/2001/XMLSchema" xmlns:p="http://schemas.microsoft.com/office/2006/metadata/properties" xmlns:ns2="5f5aec05-e054-4d5b-acce-92ba028f0f92" xmlns:ns3="e2f96c2c-d669-44ea-905b-48ee4fdd9e74" targetNamespace="http://schemas.microsoft.com/office/2006/metadata/properties" ma:root="true" ma:fieldsID="b0f4b4578d5b47adac69a2bc7ed60a02" ns2:_="" ns3:_="">
    <xsd:import namespace="5f5aec05-e054-4d5b-acce-92ba028f0f92"/>
    <xsd:import namespace="e2f96c2c-d669-44ea-905b-48ee4fdd9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ec05-e054-4d5b-acce-92ba028f0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96c2c-d669-44ea-905b-48ee4fdd9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28C0-4B51-4DFE-B62D-B9C39813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FECED-AA57-4450-8E01-175758D8D837}">
  <ds:schemaRefs>
    <ds:schemaRef ds:uri="http://schemas.microsoft.com/sharepoint/v3/contenttype/forms"/>
  </ds:schemaRefs>
</ds:datastoreItem>
</file>

<file path=customXml/itemProps3.xml><?xml version="1.0" encoding="utf-8"?>
<ds:datastoreItem xmlns:ds="http://schemas.openxmlformats.org/officeDocument/2006/customXml" ds:itemID="{E62B6905-89E6-4FB8-9C4A-D6EE3E99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ec05-e054-4d5b-acce-92ba028f0f92"/>
    <ds:schemaRef ds:uri="e2f96c2c-d669-44ea-905b-48ee4fdd9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EF0A6-4F50-4353-982C-6EF6B55F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Adverum</dc:creator>
  <cp:keywords/>
  <dc:description/>
  <cp:lastModifiedBy>Jurga Eivaitė</cp:lastModifiedBy>
  <cp:revision>2</cp:revision>
  <dcterms:created xsi:type="dcterms:W3CDTF">2022-02-04T13:05:00Z</dcterms:created>
  <dcterms:modified xsi:type="dcterms:W3CDTF">2022-02-04T13:05:00Z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0x0101002522450B9A9BFC439154C543B283B871</vt:lpwstr>
  </property>
  <property fmtid="{D5CDD505-2E9C-101B-9397-08002B2CF9AE}" pid="3" name="MSIP_Label_7058e6ed-1f62-4b3b-a413-1541f2aa482f_Enabled">
    <vt:lpwstr>true</vt:lpwstr>
  </property>
  <property fmtid="{D5CDD505-2E9C-101B-9397-08002B2CF9AE}" pid="4" name="MSIP_Label_7058e6ed-1f62-4b3b-a413-1541f2aa482f_SetDate">
    <vt:lpwstr>2021-10-28T11:03:19Z</vt:lpwstr>
  </property>
  <property fmtid="{D5CDD505-2E9C-101B-9397-08002B2CF9AE}" pid="5" name="MSIP_Label_7058e6ed-1f62-4b3b-a413-1541f2aa482f_Method">
    <vt:lpwstr>Privileged</vt:lpwstr>
  </property>
  <property fmtid="{D5CDD505-2E9C-101B-9397-08002B2CF9AE}" pid="6" name="MSIP_Label_7058e6ed-1f62-4b3b-a413-1541f2aa482f_Name">
    <vt:lpwstr>VIEŠA</vt:lpwstr>
  </property>
  <property fmtid="{D5CDD505-2E9C-101B-9397-08002B2CF9AE}" pid="7" name="MSIP_Label_7058e6ed-1f62-4b3b-a413-1541f2aa482f_SiteId">
    <vt:lpwstr>86bcf768-7bcf-4cd6-b041-b219988b7a9c</vt:lpwstr>
  </property>
  <property fmtid="{D5CDD505-2E9C-101B-9397-08002B2CF9AE}" pid="8" name="MSIP_Label_7058e6ed-1f62-4b3b-a413-1541f2aa482f_ActionId">
    <vt:lpwstr>aae64a6a-ae79-4e8b-9d7f-08f5826f5363</vt:lpwstr>
  </property>
  <property fmtid="{D5CDD505-2E9C-101B-9397-08002B2CF9AE}" pid="9" name="MSIP_Label_7058e6ed-1f62-4b3b-a413-1541f2aa482f_ContentBits">
    <vt:lpwstr>0</vt:lpwstr>
  </property>
</Properties>
</file>