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2552" w14:textId="23B45C55" w:rsidR="00F117B8" w:rsidRPr="003F20BF" w:rsidRDefault="00315FC1" w:rsidP="00F117B8">
      <w:pPr>
        <w:spacing w:after="120"/>
        <w:jc w:val="center"/>
        <w:rPr>
          <w:rFonts w:ascii="Tahoma" w:hAnsi="Tahoma" w:cs="Tahoma"/>
          <w:b/>
          <w:szCs w:val="20"/>
        </w:rPr>
      </w:pPr>
      <w:r>
        <w:rPr>
          <w:rFonts w:ascii="Tahoma" w:hAnsi="Tahoma" w:cs="Tahoma"/>
          <w:b/>
          <w:szCs w:val="20"/>
        </w:rPr>
        <w:t>LITGRID AB</w:t>
      </w:r>
    </w:p>
    <w:p w14:paraId="7A9974DB" w14:textId="77777777" w:rsidR="00F117B8" w:rsidRPr="003F20BF" w:rsidRDefault="00F117B8" w:rsidP="00F117B8">
      <w:pPr>
        <w:spacing w:after="120"/>
        <w:jc w:val="center"/>
        <w:rPr>
          <w:rFonts w:ascii="Tahoma" w:hAnsi="Tahoma" w:cs="Tahoma"/>
          <w:b/>
          <w:bCs/>
          <w:szCs w:val="20"/>
        </w:rPr>
      </w:pPr>
      <w:r w:rsidRPr="003F20BF">
        <w:rPr>
          <w:rFonts w:ascii="Tahoma" w:hAnsi="Tahoma" w:cs="Tahoma"/>
          <w:b/>
          <w:szCs w:val="20"/>
        </w:rPr>
        <w:t xml:space="preserve">VADOVO </w:t>
      </w:r>
      <w:r w:rsidRPr="003F20BF">
        <w:rPr>
          <w:rFonts w:ascii="Tahoma" w:hAnsi="Tahoma" w:cs="Tahoma"/>
          <w:b/>
          <w:bCs/>
          <w:szCs w:val="20"/>
        </w:rPr>
        <w:t>IR VALDYBOS NARIŲ ATLYGIO POLITIKA</w:t>
      </w:r>
    </w:p>
    <w:p w14:paraId="0B5E95CC" w14:textId="77777777" w:rsidR="00135202" w:rsidRPr="00D21716" w:rsidRDefault="00135202" w:rsidP="00D4789E">
      <w:pPr>
        <w:tabs>
          <w:tab w:val="left" w:pos="3969"/>
          <w:tab w:val="left" w:pos="4111"/>
          <w:tab w:val="left" w:pos="5670"/>
        </w:tabs>
        <w:spacing w:after="120" w:line="240" w:lineRule="atLeast"/>
        <w:rPr>
          <w:rFonts w:ascii="Tahoma" w:hAnsi="Tahoma" w:cs="Tahoma"/>
          <w:b/>
          <w:szCs w:val="20"/>
        </w:rPr>
      </w:pPr>
    </w:p>
    <w:bookmarkStart w:id="0" w:name="_Toc484163181"/>
    <w:bookmarkStart w:id="1" w:name="_Toc485370935"/>
    <w:bookmarkStart w:id="2" w:name="_Toc485371049"/>
    <w:bookmarkStart w:id="3" w:name="_Toc486388686"/>
    <w:bookmarkStart w:id="4" w:name="_Toc486522914"/>
    <w:bookmarkStart w:id="5" w:name="_Toc32245377"/>
    <w:p w14:paraId="46A5671C" w14:textId="77777777" w:rsidR="004B6064" w:rsidRPr="00D21716" w:rsidRDefault="004B6064" w:rsidP="00D4789E">
      <w:pPr>
        <w:pStyle w:val="Antrat1"/>
        <w:numPr>
          <w:ilvl w:val="0"/>
          <w:numId w:val="0"/>
        </w:numPr>
        <w:tabs>
          <w:tab w:val="left" w:pos="5670"/>
        </w:tabs>
        <w:spacing w:after="0"/>
      </w:pPr>
      <w:r w:rsidRPr="004C756A">
        <w:rPr>
          <w:noProof/>
          <w:lang w:eastAsia="lt-LT"/>
        </w:rPr>
        <mc:AlternateContent>
          <mc:Choice Requires="wps">
            <w:drawing>
              <wp:anchor distT="0" distB="0" distL="114300" distR="114300" simplePos="0" relativeHeight="251673600" behindDoc="0" locked="0" layoutInCell="1" allowOverlap="1" wp14:anchorId="235117E4" wp14:editId="5AA6EADA">
                <wp:simplePos x="0" y="0"/>
                <wp:positionH relativeFrom="margin">
                  <wp:posOffset>14275</wp:posOffset>
                </wp:positionH>
                <wp:positionV relativeFrom="paragraph">
                  <wp:posOffset>0</wp:posOffset>
                </wp:positionV>
                <wp:extent cx="6099175" cy="24892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w="12700" cap="flat" cmpd="sng" algn="ctr">
                          <a:noFill/>
                          <a:prstDash val="solid"/>
                          <a:miter lim="800000"/>
                        </a:ln>
                        <a:effectLst/>
                      </wps:spPr>
                      <wps:txbx>
                        <w:txbxContent>
                          <w:p w14:paraId="460C6A2A" w14:textId="143CD095" w:rsidR="00D42DDC" w:rsidRPr="001A5EA8" w:rsidRDefault="00D42DDC" w:rsidP="005F5DA0">
                            <w:pPr>
                              <w:pStyle w:val="Antrat1"/>
                              <w:numPr>
                                <w:ilvl w:val="0"/>
                                <w:numId w:val="0"/>
                              </w:numPr>
                              <w:tabs>
                                <w:tab w:val="left" w:pos="567"/>
                              </w:tabs>
                            </w:pPr>
                            <w:bookmarkStart w:id="6" w:name="_Toc32236117"/>
                            <w:bookmarkStart w:id="7" w:name="_Toc32236705"/>
                            <w:bookmarkStart w:id="8" w:name="_Toc32245378"/>
                            <w:r>
                              <w:t>Įžanginė dalis</w:t>
                            </w:r>
                            <w:bookmarkEnd w:id="6"/>
                            <w:bookmarkEnd w:id="7"/>
                            <w:bookmarkEnd w:id="8"/>
                          </w:p>
                          <w:p w14:paraId="6551A107" w14:textId="77777777" w:rsidR="00D42DDC" w:rsidRDefault="00D42DDC" w:rsidP="004B60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117E4" id="Rectangle 6" o:spid="_x0000_s1026" style="position:absolute;margin-left:1.1pt;margin-top:0;width:480.25pt;height:19.6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" fillcolor="#e2efd9 [665]" stroked="f" strokeweight="1pt">
                <v:textbox>
                  <w:txbxContent>
                    <w:p w14:paraId="460C6A2A" w14:textId="143CD095" w:rsidR="00D42DDC" w:rsidRPr="001A5EA8" w:rsidRDefault="00D42DDC" w:rsidP="005F5DA0">
                      <w:pPr>
                        <w:pStyle w:val="Antrat1"/>
                        <w:numPr>
                          <w:ilvl w:val="0"/>
                          <w:numId w:val="0"/>
                        </w:numPr>
                        <w:tabs>
                          <w:tab w:val="left" w:pos="567"/>
                        </w:tabs>
                      </w:pPr>
                      <w:bookmarkStart w:id="9" w:name="_Toc32236117"/>
                      <w:bookmarkStart w:id="10" w:name="_Toc32236705"/>
                      <w:bookmarkStart w:id="11" w:name="_Toc32245378"/>
                      <w:r>
                        <w:t>Įžanginė dalis</w:t>
                      </w:r>
                      <w:bookmarkEnd w:id="9"/>
                      <w:bookmarkEnd w:id="10"/>
                      <w:bookmarkEnd w:id="11"/>
                    </w:p>
                    <w:p w14:paraId="6551A107" w14:textId="77777777" w:rsidR="00D42DDC" w:rsidRDefault="00D42DDC" w:rsidP="004B6064">
                      <w:pPr>
                        <w:jc w:val="center"/>
                      </w:pPr>
                    </w:p>
                  </w:txbxContent>
                </v:textbox>
                <w10:wrap type="square" anchorx="margin"/>
              </v:rect>
            </w:pict>
          </mc:Fallback>
        </mc:AlternateContent>
      </w:r>
      <w:bookmarkEnd w:id="0"/>
      <w:bookmarkEnd w:id="1"/>
      <w:bookmarkEnd w:id="2"/>
      <w:bookmarkEnd w:id="3"/>
      <w:bookmarkEnd w:id="4"/>
      <w:bookmarkEnd w:id="5"/>
    </w:p>
    <w:p w14:paraId="04679688" w14:textId="7D526FB5" w:rsidR="009A7344" w:rsidRPr="00507AD3" w:rsidRDefault="009A7344" w:rsidP="009A7344">
      <w:pPr>
        <w:spacing w:after="120"/>
        <w:ind w:right="-285"/>
        <w:jc w:val="both"/>
        <w:rPr>
          <w:rFonts w:ascii="Tahoma" w:hAnsi="Tahoma" w:cs="Tahoma"/>
          <w:szCs w:val="20"/>
        </w:rPr>
      </w:pPr>
      <w:r w:rsidRPr="009A7344">
        <w:rPr>
          <w:rFonts w:ascii="Tahoma" w:hAnsi="Tahoma" w:cs="Tahoma"/>
          <w:szCs w:val="20"/>
        </w:rPr>
        <w:t>Nustatant atlygį valdymo organams vadovaujamasi principu, kad atlygio dydis bei jo mokėjimo tvarka turi</w:t>
      </w:r>
      <w:r>
        <w:rPr>
          <w:rFonts w:ascii="Tahoma" w:hAnsi="Tahoma" w:cs="Tahoma"/>
          <w:szCs w:val="20"/>
        </w:rPr>
        <w:t xml:space="preserve"> </w:t>
      </w:r>
      <w:r w:rsidRPr="009A7344">
        <w:rPr>
          <w:rFonts w:ascii="Tahoma" w:hAnsi="Tahoma" w:cs="Tahoma"/>
          <w:szCs w:val="20"/>
        </w:rPr>
        <w:t xml:space="preserve">skatinti ilgalaikės ir tvarios </w:t>
      </w:r>
      <w:r w:rsidR="00230BF5">
        <w:rPr>
          <w:rFonts w:ascii="Tahoma" w:hAnsi="Tahoma" w:cs="Tahoma"/>
          <w:szCs w:val="20"/>
        </w:rPr>
        <w:t>B</w:t>
      </w:r>
      <w:r w:rsidRPr="009A7344">
        <w:rPr>
          <w:rFonts w:ascii="Tahoma" w:hAnsi="Tahoma" w:cs="Tahoma"/>
          <w:szCs w:val="20"/>
        </w:rPr>
        <w:t xml:space="preserve">endrovės ir visos </w:t>
      </w:r>
      <w:r w:rsidR="0083680E">
        <w:rPr>
          <w:rFonts w:ascii="Tahoma" w:hAnsi="Tahoma" w:cs="Tahoma"/>
          <w:szCs w:val="20"/>
        </w:rPr>
        <w:t xml:space="preserve">UAB „EPSO-G“ įmonių grupės </w:t>
      </w:r>
      <w:r w:rsidRPr="009A7344">
        <w:rPr>
          <w:rFonts w:ascii="Tahoma" w:hAnsi="Tahoma" w:cs="Tahoma"/>
          <w:szCs w:val="20"/>
        </w:rPr>
        <w:t>vertės kūrimą;</w:t>
      </w:r>
      <w:r>
        <w:rPr>
          <w:rFonts w:ascii="Tahoma" w:hAnsi="Tahoma" w:cs="Tahoma"/>
          <w:szCs w:val="20"/>
        </w:rPr>
        <w:t xml:space="preserve"> </w:t>
      </w:r>
      <w:r w:rsidRPr="00072AE2">
        <w:rPr>
          <w:rFonts w:ascii="Tahoma" w:hAnsi="Tahoma" w:cs="Tahoma"/>
          <w:szCs w:val="20"/>
        </w:rPr>
        <w:t xml:space="preserve">atitikti atskiriems </w:t>
      </w:r>
      <w:r w:rsidR="00230BF5">
        <w:rPr>
          <w:rFonts w:ascii="Tahoma" w:hAnsi="Tahoma" w:cs="Tahoma"/>
          <w:szCs w:val="20"/>
        </w:rPr>
        <w:t>B</w:t>
      </w:r>
      <w:r w:rsidRPr="00072AE2">
        <w:rPr>
          <w:rFonts w:ascii="Tahoma" w:hAnsi="Tahoma" w:cs="Tahoma"/>
          <w:szCs w:val="20"/>
        </w:rPr>
        <w:t xml:space="preserve">endrovės </w:t>
      </w:r>
      <w:r>
        <w:rPr>
          <w:rFonts w:ascii="Tahoma" w:hAnsi="Tahoma" w:cs="Tahoma"/>
          <w:szCs w:val="20"/>
        </w:rPr>
        <w:t>organams</w:t>
      </w:r>
      <w:r w:rsidRPr="00072AE2">
        <w:rPr>
          <w:rFonts w:ascii="Tahoma" w:hAnsi="Tahoma" w:cs="Tahoma"/>
          <w:szCs w:val="20"/>
        </w:rPr>
        <w:t xml:space="preserve"> ir jų nariams tenkantį darbo krūvį;</w:t>
      </w:r>
      <w:r>
        <w:rPr>
          <w:rFonts w:ascii="Tahoma" w:hAnsi="Tahoma" w:cs="Tahoma"/>
          <w:szCs w:val="20"/>
        </w:rPr>
        <w:t xml:space="preserve"> k</w:t>
      </w:r>
      <w:r w:rsidRPr="00072AE2">
        <w:rPr>
          <w:rFonts w:ascii="Tahoma" w:hAnsi="Tahoma" w:cs="Tahoma"/>
          <w:szCs w:val="20"/>
        </w:rPr>
        <w:t>uo labiau atitikti aktualią padėtį rinkoje, t. y. būti konkurencinga atitinkamos srities profesionalams darbo rinkoje siūlomiems atlyginimų dydžiams;</w:t>
      </w:r>
      <w:r>
        <w:rPr>
          <w:rFonts w:ascii="Tahoma" w:hAnsi="Tahoma" w:cs="Tahoma"/>
          <w:szCs w:val="20"/>
        </w:rPr>
        <w:t xml:space="preserve"> </w:t>
      </w:r>
      <w:r w:rsidRPr="00072AE2">
        <w:rPr>
          <w:rFonts w:ascii="Tahoma" w:hAnsi="Tahoma" w:cs="Tahoma"/>
          <w:szCs w:val="20"/>
        </w:rPr>
        <w:t xml:space="preserve">užtikrinti </w:t>
      </w:r>
      <w:r>
        <w:rPr>
          <w:rFonts w:ascii="Tahoma" w:hAnsi="Tahoma" w:cs="Tahoma"/>
          <w:szCs w:val="20"/>
        </w:rPr>
        <w:t>valdymo organų</w:t>
      </w:r>
      <w:r w:rsidRPr="00072AE2">
        <w:rPr>
          <w:rFonts w:ascii="Tahoma" w:hAnsi="Tahoma" w:cs="Tahoma"/>
          <w:szCs w:val="20"/>
        </w:rPr>
        <w:t xml:space="preserve"> prisiimamos atsakomybės atlyginimą;</w:t>
      </w:r>
      <w:r>
        <w:rPr>
          <w:rFonts w:ascii="Tahoma" w:hAnsi="Tahoma" w:cs="Tahoma"/>
          <w:szCs w:val="20"/>
        </w:rPr>
        <w:t xml:space="preserve"> </w:t>
      </w:r>
      <w:r w:rsidRPr="00072AE2">
        <w:rPr>
          <w:rFonts w:ascii="Tahoma" w:hAnsi="Tahoma" w:cs="Tahoma"/>
          <w:szCs w:val="20"/>
        </w:rPr>
        <w:t xml:space="preserve">užtikrinti </w:t>
      </w:r>
      <w:r>
        <w:rPr>
          <w:rFonts w:ascii="Tahoma" w:hAnsi="Tahoma" w:cs="Tahoma"/>
          <w:szCs w:val="20"/>
        </w:rPr>
        <w:t>nepriklausomų valdybos</w:t>
      </w:r>
      <w:r w:rsidRPr="00072AE2">
        <w:rPr>
          <w:rFonts w:ascii="Tahoma" w:hAnsi="Tahoma" w:cs="Tahoma"/>
          <w:szCs w:val="20"/>
        </w:rPr>
        <w:t xml:space="preserve"> narių nepriklausomumą;</w:t>
      </w:r>
      <w:r>
        <w:rPr>
          <w:rFonts w:ascii="Tahoma" w:hAnsi="Tahoma" w:cs="Tahoma"/>
          <w:szCs w:val="20"/>
        </w:rPr>
        <w:t xml:space="preserve"> </w:t>
      </w:r>
      <w:r w:rsidRPr="00072AE2">
        <w:rPr>
          <w:rFonts w:ascii="Tahoma" w:hAnsi="Tahoma" w:cs="Tahoma"/>
          <w:szCs w:val="20"/>
        </w:rPr>
        <w:t xml:space="preserve">skatinti aukšto lygio savo srities profesionalų pritraukimą </w:t>
      </w:r>
      <w:r w:rsidR="00230BF5">
        <w:rPr>
          <w:rFonts w:ascii="Tahoma" w:hAnsi="Tahoma" w:cs="Tahoma"/>
          <w:szCs w:val="20"/>
        </w:rPr>
        <w:t>B</w:t>
      </w:r>
      <w:r w:rsidRPr="00072AE2">
        <w:rPr>
          <w:rFonts w:ascii="Tahoma" w:hAnsi="Tahoma" w:cs="Tahoma"/>
          <w:szCs w:val="20"/>
        </w:rPr>
        <w:t>endrovės valdymui.</w:t>
      </w:r>
    </w:p>
    <w:p w14:paraId="1506950F" w14:textId="13C8CF3B" w:rsidR="009A7344" w:rsidRPr="009A7344" w:rsidRDefault="009A7344" w:rsidP="009A7344">
      <w:pPr>
        <w:spacing w:after="120"/>
        <w:ind w:right="-285"/>
        <w:jc w:val="both"/>
        <w:rPr>
          <w:rFonts w:ascii="Tahoma" w:hAnsi="Tahoma" w:cs="Tahoma"/>
          <w:szCs w:val="20"/>
        </w:rPr>
      </w:pPr>
      <w:r w:rsidRPr="009A7344">
        <w:rPr>
          <w:rFonts w:ascii="Tahoma" w:hAnsi="Tahoma" w:cs="Tahoma"/>
          <w:szCs w:val="20"/>
        </w:rPr>
        <w:t xml:space="preserve">Nustatant atlygį už veiklą </w:t>
      </w:r>
      <w:r>
        <w:rPr>
          <w:rFonts w:ascii="Tahoma" w:hAnsi="Tahoma" w:cs="Tahoma"/>
          <w:szCs w:val="20"/>
        </w:rPr>
        <w:t>b</w:t>
      </w:r>
      <w:r w:rsidRPr="009A7344">
        <w:rPr>
          <w:rFonts w:ascii="Tahoma" w:hAnsi="Tahoma" w:cs="Tahoma"/>
          <w:szCs w:val="20"/>
        </w:rPr>
        <w:t xml:space="preserve">endrovės organuose, turi būti atsižvelgiama į tai, kad </w:t>
      </w:r>
      <w:r w:rsidR="00230BF5">
        <w:rPr>
          <w:rFonts w:ascii="Tahoma" w:hAnsi="Tahoma" w:cs="Tahoma"/>
          <w:szCs w:val="20"/>
        </w:rPr>
        <w:t>B</w:t>
      </w:r>
      <w:r w:rsidRPr="009A7344">
        <w:rPr>
          <w:rFonts w:ascii="Tahoma" w:hAnsi="Tahoma" w:cs="Tahoma"/>
          <w:szCs w:val="20"/>
        </w:rPr>
        <w:t xml:space="preserve">endrovė yra strateginę reikšmę nacionaliniam saugumui turinti įmonė, kas lemia, kad </w:t>
      </w:r>
      <w:r w:rsidR="00230BF5">
        <w:rPr>
          <w:rFonts w:ascii="Tahoma" w:hAnsi="Tahoma" w:cs="Tahoma"/>
          <w:szCs w:val="20"/>
        </w:rPr>
        <w:t>B</w:t>
      </w:r>
      <w:r w:rsidRPr="009A7344">
        <w:rPr>
          <w:rFonts w:ascii="Tahoma" w:hAnsi="Tahoma" w:cs="Tahoma"/>
          <w:szCs w:val="20"/>
        </w:rPr>
        <w:t xml:space="preserve">endrovės organai sprendžia sudėtingus klausimus, susijusius su strateginiais tikslais, vykdo visai visuomenei reikšmingą veiklą bei valdo didelės vertės infrastruktūrą ir turtą. Strateginių tikslų pasiekimui reikalingi aukščiausio lygio specialistai, kurie užtikrintų tinkamą </w:t>
      </w:r>
      <w:r w:rsidR="00230BF5">
        <w:rPr>
          <w:rFonts w:ascii="Tahoma" w:hAnsi="Tahoma" w:cs="Tahoma"/>
          <w:szCs w:val="20"/>
        </w:rPr>
        <w:t>B</w:t>
      </w:r>
      <w:r w:rsidRPr="009A7344">
        <w:rPr>
          <w:rFonts w:ascii="Tahoma" w:hAnsi="Tahoma" w:cs="Tahoma"/>
          <w:szCs w:val="20"/>
        </w:rPr>
        <w:t xml:space="preserve">endrovės veiklą bei efektyviai </w:t>
      </w:r>
      <w:r>
        <w:rPr>
          <w:rFonts w:ascii="Tahoma" w:hAnsi="Tahoma" w:cs="Tahoma"/>
          <w:szCs w:val="20"/>
        </w:rPr>
        <w:t>siektų b</w:t>
      </w:r>
      <w:r w:rsidRPr="009A7344">
        <w:rPr>
          <w:rFonts w:ascii="Tahoma" w:hAnsi="Tahoma" w:cs="Tahoma"/>
          <w:szCs w:val="20"/>
        </w:rPr>
        <w:t xml:space="preserve">endrovei iškeltų tikslų, todėl siekiant pritraukti savo srities profesionalus užimti pareigas </w:t>
      </w:r>
      <w:r w:rsidR="00230BF5">
        <w:rPr>
          <w:rFonts w:ascii="Tahoma" w:hAnsi="Tahoma" w:cs="Tahoma"/>
          <w:szCs w:val="20"/>
        </w:rPr>
        <w:t>B</w:t>
      </w:r>
      <w:r w:rsidRPr="009A7344">
        <w:rPr>
          <w:rFonts w:ascii="Tahoma" w:hAnsi="Tahoma" w:cs="Tahoma"/>
          <w:szCs w:val="20"/>
        </w:rPr>
        <w:t>endrovės organuose, turi būti nustatytas rinkos sąlygas bei sektoriaus praktiką atitinkantis konkurencingas užmokestis.</w:t>
      </w:r>
    </w:p>
    <w:p w14:paraId="018E116D" w14:textId="55DE6439" w:rsidR="00D4699C" w:rsidRDefault="00D4699C" w:rsidP="00202920">
      <w:pPr>
        <w:spacing w:after="120"/>
        <w:ind w:right="-285"/>
        <w:jc w:val="both"/>
        <w:rPr>
          <w:rFonts w:ascii="Tahoma" w:hAnsi="Tahoma" w:cs="Tahoma"/>
          <w:szCs w:val="20"/>
        </w:rPr>
      </w:pPr>
      <w:r w:rsidRPr="00B05D38">
        <w:rPr>
          <w:rFonts w:ascii="Tahoma" w:hAnsi="Tahoma" w:cs="Tahoma"/>
          <w:szCs w:val="20"/>
        </w:rPr>
        <w:t xml:space="preserve">Įdarbinant </w:t>
      </w:r>
      <w:r w:rsidR="00230BF5">
        <w:rPr>
          <w:rFonts w:ascii="Tahoma" w:hAnsi="Tahoma" w:cs="Tahoma"/>
          <w:szCs w:val="20"/>
        </w:rPr>
        <w:t>B</w:t>
      </w:r>
      <w:r w:rsidRPr="00B05D38">
        <w:rPr>
          <w:rFonts w:ascii="Tahoma" w:hAnsi="Tahoma" w:cs="Tahoma"/>
          <w:szCs w:val="20"/>
        </w:rPr>
        <w:t>endrovės vadovą papildomai atsižvelgiama į bendrąsias darbuotojų įdarbinimo ir atlygio nustatymo sąlygas</w:t>
      </w:r>
      <w:r w:rsidR="009A7344">
        <w:rPr>
          <w:rFonts w:ascii="Tahoma" w:hAnsi="Tahoma" w:cs="Tahoma"/>
          <w:szCs w:val="20"/>
        </w:rPr>
        <w:t>.</w:t>
      </w:r>
      <w:r w:rsidRPr="00B05D38">
        <w:rPr>
          <w:rFonts w:ascii="Tahoma" w:hAnsi="Tahoma" w:cs="Tahoma"/>
          <w:szCs w:val="20"/>
        </w:rPr>
        <w:t xml:space="preserve"> </w:t>
      </w:r>
      <w:r w:rsidR="005D2623">
        <w:rPr>
          <w:rFonts w:ascii="Tahoma" w:hAnsi="Tahoma" w:cs="Tahoma"/>
          <w:szCs w:val="20"/>
        </w:rPr>
        <w:t>Nustatant atlygį Bendrovės vadovui siekiama</w:t>
      </w:r>
      <w:r w:rsidR="007C2C26">
        <w:rPr>
          <w:rFonts w:ascii="Tahoma" w:hAnsi="Tahoma" w:cs="Tahoma"/>
          <w:szCs w:val="20"/>
        </w:rPr>
        <w:t xml:space="preserve">, kad jo atlygis </w:t>
      </w:r>
      <w:r w:rsidR="00BB6E9B">
        <w:rPr>
          <w:rFonts w:ascii="Tahoma" w:hAnsi="Tahoma" w:cs="Tahoma"/>
          <w:szCs w:val="20"/>
        </w:rPr>
        <w:t xml:space="preserve">reikšmingai priklausytų nuo sėkmingo </w:t>
      </w:r>
      <w:r w:rsidR="00230BF5">
        <w:rPr>
          <w:rFonts w:ascii="Tahoma" w:hAnsi="Tahoma" w:cs="Tahoma"/>
          <w:szCs w:val="20"/>
        </w:rPr>
        <w:t>B</w:t>
      </w:r>
      <w:r w:rsidR="007C2C26">
        <w:rPr>
          <w:rFonts w:ascii="Tahoma" w:hAnsi="Tahoma" w:cs="Tahoma"/>
          <w:szCs w:val="20"/>
        </w:rPr>
        <w:t>endrovės strategijos</w:t>
      </w:r>
      <w:r w:rsidR="00176AA1">
        <w:rPr>
          <w:rFonts w:ascii="Tahoma" w:hAnsi="Tahoma" w:cs="Tahoma"/>
          <w:szCs w:val="20"/>
        </w:rPr>
        <w:t xml:space="preserve"> ir </w:t>
      </w:r>
      <w:r w:rsidR="006D728A">
        <w:rPr>
          <w:rFonts w:ascii="Tahoma" w:hAnsi="Tahoma" w:cs="Tahoma"/>
          <w:szCs w:val="20"/>
        </w:rPr>
        <w:t>tikslų</w:t>
      </w:r>
      <w:r w:rsidR="00BB6E9B">
        <w:rPr>
          <w:rFonts w:ascii="Tahoma" w:hAnsi="Tahoma" w:cs="Tahoma"/>
          <w:szCs w:val="20"/>
        </w:rPr>
        <w:t xml:space="preserve"> įgyvendinimo</w:t>
      </w:r>
      <w:r w:rsidR="007C2C26">
        <w:rPr>
          <w:rFonts w:ascii="Tahoma" w:hAnsi="Tahoma" w:cs="Tahoma"/>
          <w:szCs w:val="20"/>
        </w:rPr>
        <w:t>.</w:t>
      </w:r>
      <w:r w:rsidRPr="00202920">
        <w:rPr>
          <w:rFonts w:ascii="Tahoma" w:hAnsi="Tahoma" w:cs="Tahoma"/>
          <w:szCs w:val="20"/>
        </w:rPr>
        <w:t xml:space="preserve"> </w:t>
      </w:r>
    </w:p>
    <w:p w14:paraId="30D46327" w14:textId="06F59312" w:rsidR="00202920" w:rsidRPr="009A7344" w:rsidRDefault="00202920" w:rsidP="00202920">
      <w:pPr>
        <w:spacing w:after="120"/>
        <w:ind w:right="-285"/>
        <w:jc w:val="both"/>
        <w:rPr>
          <w:rFonts w:ascii="Tahoma" w:hAnsi="Tahoma" w:cs="Tahoma"/>
          <w:szCs w:val="20"/>
        </w:rPr>
      </w:pPr>
      <w:r>
        <w:rPr>
          <w:rFonts w:ascii="Tahoma" w:hAnsi="Tahoma" w:cs="Tahoma"/>
          <w:szCs w:val="20"/>
        </w:rPr>
        <w:t xml:space="preserve">Kadangi </w:t>
      </w:r>
      <w:r w:rsidR="00230BF5">
        <w:rPr>
          <w:rFonts w:ascii="Tahoma" w:hAnsi="Tahoma" w:cs="Tahoma"/>
          <w:szCs w:val="20"/>
        </w:rPr>
        <w:t>B</w:t>
      </w:r>
      <w:r>
        <w:rPr>
          <w:rFonts w:ascii="Tahoma" w:hAnsi="Tahoma" w:cs="Tahoma"/>
          <w:szCs w:val="20"/>
        </w:rPr>
        <w:t>endrovė yra valstybės kontroliuojamos bendrovės UAB „EPSO-G“ dukterinė bendrovė, atsižvelgiama į teisės aktais</w:t>
      </w:r>
      <w:r w:rsidRPr="00202920">
        <w:rPr>
          <w:rFonts w:ascii="Tahoma" w:hAnsi="Tahoma" w:cs="Tahoma"/>
          <w:szCs w:val="20"/>
        </w:rPr>
        <w:t xml:space="preserve"> reglamentuotas atlygio sąlygas bei VšĮ </w:t>
      </w:r>
      <w:r w:rsidR="00230BF5">
        <w:rPr>
          <w:rFonts w:ascii="Tahoma" w:hAnsi="Tahoma" w:cs="Tahoma"/>
          <w:szCs w:val="20"/>
        </w:rPr>
        <w:t>Valdymo koordinavimo centr</w:t>
      </w:r>
      <w:r w:rsidR="00F8511B">
        <w:rPr>
          <w:rFonts w:ascii="Tahoma" w:hAnsi="Tahoma" w:cs="Tahoma"/>
          <w:szCs w:val="20"/>
        </w:rPr>
        <w:t>o</w:t>
      </w:r>
      <w:r w:rsidRPr="00202920">
        <w:rPr>
          <w:rFonts w:ascii="Tahoma" w:hAnsi="Tahoma" w:cs="Tahoma"/>
          <w:szCs w:val="20"/>
        </w:rPr>
        <w:t xml:space="preserve"> rekomendacijas.</w:t>
      </w:r>
    </w:p>
    <w:p w14:paraId="35C94CBE" w14:textId="37E9A977" w:rsidR="00AA0D86" w:rsidRPr="00D21716" w:rsidRDefault="00361E1D" w:rsidP="009471D1">
      <w:pPr>
        <w:tabs>
          <w:tab w:val="left" w:pos="2410"/>
          <w:tab w:val="left" w:pos="5670"/>
        </w:tabs>
        <w:spacing w:after="120" w:line="240" w:lineRule="atLeast"/>
        <w:ind w:left="2410" w:right="-285" w:hanging="2410"/>
        <w:jc w:val="both"/>
        <w:rPr>
          <w:rFonts w:ascii="Tahoma" w:hAnsi="Tahoma" w:cs="Tahoma"/>
          <w:b/>
          <w:szCs w:val="20"/>
        </w:rPr>
      </w:pPr>
      <w:r w:rsidRPr="00D21716">
        <w:rPr>
          <w:rFonts w:ascii="Tahoma" w:hAnsi="Tahoma" w:cs="Tahoma"/>
          <w:b/>
          <w:szCs w:val="20"/>
        </w:rPr>
        <w:t>Tikslas:</w:t>
      </w:r>
      <w:r w:rsidRPr="00D21716">
        <w:rPr>
          <w:rFonts w:ascii="Tahoma" w:hAnsi="Tahoma" w:cs="Tahoma"/>
          <w:b/>
          <w:szCs w:val="20"/>
        </w:rPr>
        <w:tab/>
      </w:r>
      <w:r w:rsidR="00F117B8" w:rsidRPr="003F20BF">
        <w:rPr>
          <w:rFonts w:ascii="Tahoma" w:hAnsi="Tahoma" w:cs="Tahoma"/>
          <w:szCs w:val="20"/>
        </w:rPr>
        <w:t xml:space="preserve">Nustatyti bendrus, aiškius ir skaidrius </w:t>
      </w:r>
      <w:r w:rsidR="00230BF5">
        <w:rPr>
          <w:rFonts w:ascii="Tahoma" w:hAnsi="Tahoma" w:cs="Tahoma"/>
          <w:szCs w:val="20"/>
        </w:rPr>
        <w:t>B</w:t>
      </w:r>
      <w:r w:rsidR="00F117B8" w:rsidRPr="003F20BF">
        <w:rPr>
          <w:rFonts w:ascii="Tahoma" w:hAnsi="Tahoma" w:cs="Tahoma"/>
          <w:szCs w:val="20"/>
        </w:rPr>
        <w:t xml:space="preserve">endrovės vadovo ir valdybos narių piniginio atlygio už darbą principus ir jais paremtą atlygio sistemą, kurią taikant būtų efektyviai valdomos </w:t>
      </w:r>
      <w:r w:rsidR="00230BF5">
        <w:rPr>
          <w:rFonts w:ascii="Tahoma" w:hAnsi="Tahoma" w:cs="Tahoma"/>
          <w:szCs w:val="20"/>
        </w:rPr>
        <w:t>B</w:t>
      </w:r>
      <w:r w:rsidR="00F117B8" w:rsidRPr="003F20BF">
        <w:rPr>
          <w:rFonts w:ascii="Tahoma" w:hAnsi="Tahoma" w:cs="Tahoma"/>
          <w:szCs w:val="20"/>
        </w:rPr>
        <w:t xml:space="preserve">endrovės veiklos sąnaudos ir tuo pat metu sukuriamos motyvacinės paskatos </w:t>
      </w:r>
      <w:r w:rsidR="00230BF5">
        <w:rPr>
          <w:rFonts w:ascii="Tahoma" w:hAnsi="Tahoma" w:cs="Tahoma"/>
          <w:szCs w:val="20"/>
        </w:rPr>
        <w:t>B</w:t>
      </w:r>
      <w:r w:rsidR="00F117B8" w:rsidRPr="003F20BF">
        <w:rPr>
          <w:rFonts w:ascii="Tahoma" w:hAnsi="Tahoma" w:cs="Tahoma"/>
          <w:szCs w:val="20"/>
        </w:rPr>
        <w:t xml:space="preserve">endrovės vadovui ir valdybos nariams prisidėti prie </w:t>
      </w:r>
      <w:r w:rsidR="00230BF5">
        <w:rPr>
          <w:rFonts w:ascii="Tahoma" w:hAnsi="Tahoma" w:cs="Tahoma"/>
          <w:szCs w:val="20"/>
        </w:rPr>
        <w:t>B</w:t>
      </w:r>
      <w:r w:rsidR="00F117B8" w:rsidRPr="003F20BF">
        <w:rPr>
          <w:rFonts w:ascii="Tahoma" w:hAnsi="Tahoma" w:cs="Tahoma"/>
          <w:szCs w:val="20"/>
        </w:rPr>
        <w:t>endrovės misijos, vizijos, vertybių ir tikslų įgyvendinimo.</w:t>
      </w:r>
    </w:p>
    <w:p w14:paraId="30DC6CC0" w14:textId="51A013B0" w:rsidR="009471D1" w:rsidRPr="009471D1" w:rsidRDefault="00361E1D" w:rsidP="009471D1">
      <w:pPr>
        <w:spacing w:after="120"/>
        <w:ind w:left="2410" w:right="-285" w:hanging="2410"/>
        <w:jc w:val="both"/>
        <w:rPr>
          <w:rFonts w:ascii="Tahoma" w:hAnsi="Tahoma" w:cs="Tahoma"/>
          <w:szCs w:val="20"/>
        </w:rPr>
      </w:pPr>
      <w:r w:rsidRPr="009471D1">
        <w:rPr>
          <w:rFonts w:ascii="Tahoma" w:hAnsi="Tahoma" w:cs="Tahoma"/>
          <w:b/>
          <w:szCs w:val="20"/>
        </w:rPr>
        <w:t>Taikymo sritis:</w:t>
      </w:r>
      <w:r w:rsidRPr="009471D1">
        <w:rPr>
          <w:rFonts w:ascii="Tahoma" w:hAnsi="Tahoma" w:cs="Tahoma"/>
          <w:b/>
          <w:szCs w:val="20"/>
        </w:rPr>
        <w:tab/>
      </w:r>
      <w:r w:rsidR="009471D1" w:rsidRPr="009471D1">
        <w:rPr>
          <w:rFonts w:ascii="Tahoma" w:hAnsi="Tahoma" w:cs="Tahoma"/>
          <w:szCs w:val="20"/>
        </w:rPr>
        <w:t xml:space="preserve">Vadovaujantis šia </w:t>
      </w:r>
      <w:r w:rsidR="00230BF5">
        <w:rPr>
          <w:rFonts w:ascii="Tahoma" w:hAnsi="Tahoma" w:cs="Tahoma"/>
          <w:szCs w:val="20"/>
        </w:rPr>
        <w:t>P</w:t>
      </w:r>
      <w:r w:rsidR="009471D1" w:rsidRPr="009471D1">
        <w:rPr>
          <w:rFonts w:ascii="Tahoma" w:hAnsi="Tahoma" w:cs="Tahoma"/>
          <w:szCs w:val="20"/>
        </w:rPr>
        <w:t xml:space="preserve">olitika, </w:t>
      </w:r>
      <w:r w:rsidR="00230BF5">
        <w:rPr>
          <w:rFonts w:ascii="Tahoma" w:hAnsi="Tahoma" w:cs="Tahoma"/>
          <w:szCs w:val="20"/>
        </w:rPr>
        <w:t>B</w:t>
      </w:r>
      <w:r w:rsidR="009471D1" w:rsidRPr="009471D1">
        <w:rPr>
          <w:rFonts w:ascii="Tahoma" w:hAnsi="Tahoma" w:cs="Tahoma"/>
          <w:szCs w:val="20"/>
        </w:rPr>
        <w:t xml:space="preserve">endrovės kompetentingi organai priima atitinkamus sprendimus dėl atlygio dydžio </w:t>
      </w:r>
      <w:r w:rsidR="000E3D76">
        <w:rPr>
          <w:rFonts w:ascii="Tahoma" w:hAnsi="Tahoma" w:cs="Tahoma"/>
          <w:szCs w:val="20"/>
        </w:rPr>
        <w:t>B</w:t>
      </w:r>
      <w:r w:rsidR="009471D1" w:rsidRPr="009471D1">
        <w:rPr>
          <w:rFonts w:ascii="Tahoma" w:hAnsi="Tahoma" w:cs="Tahoma"/>
          <w:szCs w:val="20"/>
        </w:rPr>
        <w:t>endrovės vadovui bei valdybos nariams, metinio valdybos veiklos biudžeto bei dėl papildomų valdybos išlaidų, skirtų jos veiklos užtikrinimui.</w:t>
      </w:r>
    </w:p>
    <w:p w14:paraId="694F2158" w14:textId="77777777" w:rsidR="00135202" w:rsidRPr="00D21716" w:rsidRDefault="00135202" w:rsidP="00D4789E">
      <w:pPr>
        <w:tabs>
          <w:tab w:val="left" w:pos="3969"/>
          <w:tab w:val="left" w:pos="4111"/>
          <w:tab w:val="left" w:pos="5670"/>
        </w:tabs>
        <w:spacing w:after="120" w:line="240" w:lineRule="atLeast"/>
        <w:rPr>
          <w:rFonts w:ascii="Tahoma" w:hAnsi="Tahoma" w:cs="Tahoma"/>
          <w:b/>
          <w:szCs w:val="20"/>
        </w:rPr>
      </w:pPr>
    </w:p>
    <w:p w14:paraId="1EC7EF10" w14:textId="17D7D201" w:rsidR="009219AD" w:rsidRPr="009219AD" w:rsidRDefault="00AA0D86" w:rsidP="009219AD">
      <w:pPr>
        <w:tabs>
          <w:tab w:val="left" w:pos="3969"/>
          <w:tab w:val="left" w:pos="4111"/>
          <w:tab w:val="left" w:pos="5670"/>
        </w:tabs>
        <w:spacing w:after="240" w:line="240" w:lineRule="atLeast"/>
        <w:rPr>
          <w:rFonts w:ascii="Tahoma" w:hAnsi="Tahoma" w:cs="Tahoma"/>
          <w:noProof/>
        </w:rPr>
      </w:pPr>
      <w:r w:rsidRPr="00D21716">
        <w:rPr>
          <w:rFonts w:ascii="Tahoma" w:hAnsi="Tahoma" w:cs="Tahoma"/>
          <w:b/>
          <w:szCs w:val="20"/>
        </w:rPr>
        <w:t>TURINYS:</w:t>
      </w:r>
      <w:r w:rsidR="00B137ED" w:rsidRPr="009219AD">
        <w:rPr>
          <w:rFonts w:ascii="Tahoma" w:eastAsiaTheme="minorEastAsia" w:hAnsi="Tahoma" w:cs="Tahoma"/>
          <w:color w:val="auto"/>
          <w:szCs w:val="20"/>
          <w:lang w:eastAsia="en-GB"/>
        </w:rPr>
        <w:fldChar w:fldCharType="begin"/>
      </w:r>
      <w:r w:rsidR="00B137ED" w:rsidRPr="009219AD">
        <w:rPr>
          <w:rFonts w:ascii="Tahoma" w:eastAsiaTheme="minorEastAsia" w:hAnsi="Tahoma" w:cs="Tahoma"/>
          <w:color w:val="auto"/>
          <w:szCs w:val="20"/>
          <w:lang w:eastAsia="en-GB"/>
        </w:rPr>
        <w:instrText xml:space="preserve"> TOC \o "1-3" \h \z \t "Antraštė 1;1;Antraštė 2;2" </w:instrText>
      </w:r>
      <w:r w:rsidR="00B137ED" w:rsidRPr="009219AD">
        <w:rPr>
          <w:rFonts w:ascii="Tahoma" w:eastAsiaTheme="minorEastAsia" w:hAnsi="Tahoma" w:cs="Tahoma"/>
          <w:color w:val="auto"/>
          <w:szCs w:val="20"/>
          <w:lang w:eastAsia="en-GB"/>
        </w:rPr>
        <w:fldChar w:fldCharType="separate"/>
      </w:r>
    </w:p>
    <w:p w14:paraId="131E25EA" w14:textId="43FC90A9" w:rsidR="009219AD" w:rsidRPr="009219AD" w:rsidRDefault="004541C1"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1" w:anchor="_Toc32245379" w:history="1">
        <w:r w:rsidR="009219AD" w:rsidRPr="009219AD">
          <w:rPr>
            <w:rStyle w:val="Hyperlink"/>
            <w:rFonts w:ascii="Tahoma" w:hAnsi="Tahoma" w:cs="Tahoma"/>
            <w:b w:val="0"/>
            <w:bCs w:val="0"/>
            <w:noProof/>
          </w:rPr>
          <w:t>1.</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Vartojamos sąvokos ir sutrumpinimai</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_Toc32245379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2</w:t>
        </w:r>
        <w:r w:rsidR="009219AD" w:rsidRPr="009219AD">
          <w:rPr>
            <w:rFonts w:ascii="Tahoma" w:hAnsi="Tahoma" w:cs="Tahoma"/>
            <w:b w:val="0"/>
            <w:bCs w:val="0"/>
            <w:noProof/>
            <w:webHidden/>
          </w:rPr>
          <w:fldChar w:fldCharType="end"/>
        </w:r>
      </w:hyperlink>
    </w:p>
    <w:p w14:paraId="06A14273" w14:textId="5E2342A2" w:rsidR="009219AD" w:rsidRPr="009219AD" w:rsidRDefault="004541C1"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2" w:anchor="_Toc32245381" w:history="1">
        <w:r w:rsidR="009219AD" w:rsidRPr="009219AD">
          <w:rPr>
            <w:rStyle w:val="Hyperlink"/>
            <w:rFonts w:ascii="Tahoma" w:hAnsi="Tahoma" w:cs="Tahoma"/>
            <w:b w:val="0"/>
            <w:bCs w:val="0"/>
            <w:noProof/>
          </w:rPr>
          <w:t>2.</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Bendrosios nuostatos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_Toc32245381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2</w:t>
        </w:r>
        <w:r w:rsidR="009219AD" w:rsidRPr="009219AD">
          <w:rPr>
            <w:rFonts w:ascii="Tahoma" w:hAnsi="Tahoma" w:cs="Tahoma"/>
            <w:b w:val="0"/>
            <w:bCs w:val="0"/>
            <w:noProof/>
            <w:webHidden/>
          </w:rPr>
          <w:fldChar w:fldCharType="end"/>
        </w:r>
      </w:hyperlink>
    </w:p>
    <w:p w14:paraId="737EF158" w14:textId="2D05C4DC" w:rsidR="009219AD" w:rsidRPr="009219AD" w:rsidRDefault="004541C1"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3" w:anchor="_Toc32245382" w:history="1">
        <w:r w:rsidR="009219AD" w:rsidRPr="009219AD">
          <w:rPr>
            <w:rStyle w:val="Hyperlink"/>
            <w:rFonts w:ascii="Tahoma" w:hAnsi="Tahoma" w:cs="Tahoma"/>
            <w:b w:val="0"/>
            <w:bCs w:val="0"/>
            <w:noProof/>
          </w:rPr>
          <w:t>3.</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Bendrovės vadovo atlygio sudedamosios dalys ir jų nustatymo principai</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_Toc32245382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3</w:t>
        </w:r>
        <w:r w:rsidR="009219AD" w:rsidRPr="009219AD">
          <w:rPr>
            <w:rFonts w:ascii="Tahoma" w:hAnsi="Tahoma" w:cs="Tahoma"/>
            <w:b w:val="0"/>
            <w:bCs w:val="0"/>
            <w:noProof/>
            <w:webHidden/>
          </w:rPr>
          <w:fldChar w:fldCharType="end"/>
        </w:r>
      </w:hyperlink>
    </w:p>
    <w:p w14:paraId="67FDA651" w14:textId="1A38F341" w:rsidR="009219AD" w:rsidRPr="009219AD" w:rsidRDefault="004541C1"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4" w:anchor="_Toc32245383" w:history="1">
        <w:r w:rsidR="009219AD" w:rsidRPr="009219AD">
          <w:rPr>
            <w:rStyle w:val="Hyperlink"/>
            <w:rFonts w:ascii="Tahoma" w:hAnsi="Tahoma" w:cs="Tahoma"/>
            <w:b w:val="0"/>
            <w:bCs w:val="0"/>
            <w:noProof/>
          </w:rPr>
          <w:t>4.</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Bendrovės valdybos nariams mokamas atlygis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_Toc32245383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4</w:t>
        </w:r>
        <w:r w:rsidR="009219AD" w:rsidRPr="009219AD">
          <w:rPr>
            <w:rFonts w:ascii="Tahoma" w:hAnsi="Tahoma" w:cs="Tahoma"/>
            <w:b w:val="0"/>
            <w:bCs w:val="0"/>
            <w:noProof/>
            <w:webHidden/>
          </w:rPr>
          <w:fldChar w:fldCharType="end"/>
        </w:r>
      </w:hyperlink>
    </w:p>
    <w:p w14:paraId="08E25A41" w14:textId="68527A3A" w:rsidR="009219AD" w:rsidRPr="009219AD" w:rsidRDefault="004541C1"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5" w:anchor="_Toc32245384" w:history="1">
        <w:r w:rsidR="009219AD" w:rsidRPr="009219AD">
          <w:rPr>
            <w:rStyle w:val="Hyperlink"/>
            <w:rFonts w:ascii="Tahoma" w:hAnsi="Tahoma" w:cs="Tahoma"/>
            <w:b w:val="0"/>
            <w:bCs w:val="0"/>
            <w:noProof/>
          </w:rPr>
          <w:t>5.</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Sutartys, sudaromos su Bendrovės vadovu ir valdybos nariais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_Toc32245384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5</w:t>
        </w:r>
        <w:r w:rsidR="009219AD" w:rsidRPr="009219AD">
          <w:rPr>
            <w:rFonts w:ascii="Tahoma" w:hAnsi="Tahoma" w:cs="Tahoma"/>
            <w:b w:val="0"/>
            <w:bCs w:val="0"/>
            <w:noProof/>
            <w:webHidden/>
          </w:rPr>
          <w:fldChar w:fldCharType="end"/>
        </w:r>
      </w:hyperlink>
    </w:p>
    <w:p w14:paraId="5BF7B223" w14:textId="152ED549" w:rsidR="00F117B8" w:rsidRPr="00A46D2C" w:rsidRDefault="00B137ED" w:rsidP="00A46D2C">
      <w:pPr>
        <w:pStyle w:val="TOC1"/>
        <w:pBdr>
          <w:bottom w:val="none" w:sz="0" w:space="0" w:color="auto"/>
        </w:pBdr>
        <w:spacing w:after="240" w:line="360" w:lineRule="auto"/>
        <w:rPr>
          <w:rFonts w:ascii="Tahoma" w:hAnsi="Tahoma" w:cs="Tahoma"/>
          <w:b w:val="0"/>
          <w:bCs w:val="0"/>
        </w:rPr>
      </w:pPr>
      <w:r w:rsidRPr="009219AD">
        <w:rPr>
          <w:rFonts w:ascii="Tahoma" w:eastAsiaTheme="minorEastAsia" w:hAnsi="Tahoma" w:cs="Tahoma"/>
          <w:b w:val="0"/>
          <w:bCs w:val="0"/>
          <w:color w:val="auto"/>
          <w:lang w:eastAsia="en-GB"/>
        </w:rPr>
        <w:fldChar w:fldCharType="end"/>
      </w:r>
      <w:bookmarkStart w:id="9" w:name="_Toc484162726"/>
      <w:bookmarkStart w:id="10" w:name="_Toc484163182"/>
      <w:bookmarkStart w:id="11" w:name="_Toc485370936"/>
      <w:bookmarkStart w:id="12" w:name="_Toc485371050"/>
      <w:bookmarkStart w:id="13" w:name="_Toc486522915"/>
      <w:bookmarkStart w:id="14" w:name="_Toc481497752"/>
      <w:bookmarkStart w:id="15" w:name="_Toc481498830"/>
      <w:bookmarkStart w:id="16" w:name="_Toc484163183"/>
      <w:bookmarkStart w:id="17" w:name="_Toc485370937"/>
      <w:bookmarkStart w:id="18" w:name="_Toc485371051"/>
      <w:bookmarkStart w:id="19" w:name="_Toc486388687"/>
      <w:bookmarkStart w:id="20" w:name="_Toc486522916"/>
    </w:p>
    <w:bookmarkStart w:id="21" w:name="_Toc32236707"/>
    <w:bookmarkStart w:id="22" w:name="_Toc32245380"/>
    <w:p w14:paraId="03F399F7" w14:textId="045214E1" w:rsidR="00135202" w:rsidRPr="00D21716" w:rsidRDefault="00135202" w:rsidP="00D4789E">
      <w:pPr>
        <w:pStyle w:val="Antrat1"/>
        <w:numPr>
          <w:ilvl w:val="0"/>
          <w:numId w:val="0"/>
        </w:numPr>
        <w:tabs>
          <w:tab w:val="left" w:pos="5670"/>
        </w:tabs>
        <w:spacing w:after="0"/>
      </w:pPr>
      <w:r w:rsidRPr="00D21716">
        <w:rPr>
          <w:noProof/>
          <w:lang w:eastAsia="lt-LT"/>
        </w:rPr>
        <mc:AlternateContent>
          <mc:Choice Requires="wps">
            <w:drawing>
              <wp:anchor distT="0" distB="0" distL="114300" distR="114300" simplePos="0" relativeHeight="251659264" behindDoc="0" locked="0" layoutInCell="1" allowOverlap="1" wp14:anchorId="3676406F" wp14:editId="11E29597">
                <wp:simplePos x="0" y="0"/>
                <wp:positionH relativeFrom="margin">
                  <wp:posOffset>14275</wp:posOffset>
                </wp:positionH>
                <wp:positionV relativeFrom="paragraph">
                  <wp:posOffset>0</wp:posOffset>
                </wp:positionV>
                <wp:extent cx="6099175" cy="248920"/>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w="12700" cap="flat" cmpd="sng" algn="ctr">
                          <a:noFill/>
                          <a:prstDash val="solid"/>
                          <a:miter lim="800000"/>
                        </a:ln>
                        <a:effectLst/>
                      </wps:spPr>
                      <wps:txbx>
                        <w:txbxContent>
                          <w:p w14:paraId="6FADB35B" w14:textId="06F6E051" w:rsidR="00D42DDC" w:rsidRDefault="00D42DDC" w:rsidP="00F117B8">
                            <w:pPr>
                              <w:pStyle w:val="Antrat1"/>
                            </w:pPr>
                            <w:bookmarkStart w:id="23" w:name="_Hlk481972993"/>
                            <w:bookmarkStart w:id="24" w:name="_Toc481497753"/>
                            <w:bookmarkStart w:id="25" w:name="_Toc481498831"/>
                            <w:bookmarkStart w:id="26" w:name="_Toc484162728"/>
                            <w:bookmarkStart w:id="27" w:name="_Toc484163184"/>
                            <w:bookmarkStart w:id="28" w:name="_Toc32236119"/>
                            <w:bookmarkStart w:id="29" w:name="_Toc32245379"/>
                            <w:bookmarkEnd w:id="23"/>
                            <w:r w:rsidRPr="001A5EA8">
                              <w:t>Vartojamos sąvokos ir sutrumpinimai</w:t>
                            </w:r>
                            <w:bookmarkEnd w:id="24"/>
                            <w:bookmarkEnd w:id="25"/>
                            <w:bookmarkEnd w:id="26"/>
                            <w:bookmarkEnd w:id="27"/>
                            <w:bookmarkEnd w:id="28"/>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6406F" id="Rectangle 25" o:spid="_x0000_s1027" style="position:absolute;margin-left:1.1pt;margin-top:0;width:480.25pt;height:19.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" fillcolor="#e2efd9 [665]" stroked="f" strokeweight="1pt">
                <v:textbox>
                  <w:txbxContent>
                    <w:p w14:paraId="6FADB35B" w14:textId="06F6E051" w:rsidR="00D42DDC" w:rsidRDefault="00D42DDC" w:rsidP="00F117B8">
                      <w:pPr>
                        <w:pStyle w:val="Antrat1"/>
                      </w:pPr>
                      <w:bookmarkStart w:id="33" w:name="_Hlk481972993"/>
                      <w:bookmarkStart w:id="34" w:name="_Toc481497753"/>
                      <w:bookmarkStart w:id="35" w:name="_Toc481498831"/>
                      <w:bookmarkStart w:id="36" w:name="_Toc484162728"/>
                      <w:bookmarkStart w:id="37" w:name="_Toc484163184"/>
                      <w:bookmarkStart w:id="38" w:name="_Toc32236119"/>
                      <w:bookmarkStart w:id="39" w:name="_Toc32245379"/>
                      <w:bookmarkEnd w:id="33"/>
                      <w:r w:rsidRPr="001A5EA8">
                        <w:t>Vartojamos sąvokos ir sutrumpinimai</w:t>
                      </w:r>
                      <w:bookmarkEnd w:id="34"/>
                      <w:bookmarkEnd w:id="35"/>
                      <w:bookmarkEnd w:id="36"/>
                      <w:bookmarkEnd w:id="37"/>
                      <w:bookmarkEnd w:id="38"/>
                      <w:bookmarkEnd w:id="39"/>
                    </w:p>
                  </w:txbxContent>
                </v:textbox>
                <w10:wrap type="square" anchorx="margin"/>
              </v:rect>
            </w:pict>
          </mc:Fallback>
        </mc:AlternateContent>
      </w:r>
      <w:bookmarkEnd w:id="9"/>
      <w:bookmarkEnd w:id="10"/>
      <w:bookmarkEnd w:id="11"/>
      <w:bookmarkEnd w:id="12"/>
      <w:bookmarkEnd w:id="13"/>
      <w:bookmarkEnd w:id="14"/>
      <w:bookmarkEnd w:id="15"/>
      <w:bookmarkEnd w:id="16"/>
      <w:bookmarkEnd w:id="17"/>
      <w:bookmarkEnd w:id="18"/>
      <w:bookmarkEnd w:id="19"/>
      <w:bookmarkEnd w:id="20"/>
      <w:bookmarkEnd w:id="21"/>
      <w:bookmarkEnd w:id="22"/>
    </w:p>
    <w:tbl>
      <w:tblPr>
        <w:tblStyle w:val="TableGrid"/>
        <w:tblW w:w="9634" w:type="dxa"/>
        <w:tblLook w:val="04A0" w:firstRow="1" w:lastRow="0" w:firstColumn="1" w:lastColumn="0" w:noHBand="0" w:noVBand="1"/>
      </w:tblPr>
      <w:tblGrid>
        <w:gridCol w:w="3256"/>
        <w:gridCol w:w="6378"/>
      </w:tblGrid>
      <w:tr w:rsidR="00F117B8" w:rsidRPr="003F20BF" w14:paraId="21DBD796" w14:textId="77777777" w:rsidTr="005E7FD3">
        <w:tc>
          <w:tcPr>
            <w:tcW w:w="3256" w:type="dxa"/>
            <w:shd w:val="clear" w:color="auto" w:fill="F2F2F2" w:themeFill="background1" w:themeFillShade="F2"/>
          </w:tcPr>
          <w:p w14:paraId="4879BD9C" w14:textId="19EF2499"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Politika</w:t>
            </w:r>
          </w:p>
        </w:tc>
        <w:tc>
          <w:tcPr>
            <w:tcW w:w="6378" w:type="dxa"/>
          </w:tcPr>
          <w:p w14:paraId="016BDBCC" w14:textId="42B8911E"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 xml:space="preserve">Ši </w:t>
            </w:r>
            <w:r w:rsidR="00315FC1">
              <w:rPr>
                <w:rFonts w:ascii="Tahoma" w:hAnsi="Tahoma" w:cs="Tahoma"/>
                <w:szCs w:val="20"/>
              </w:rPr>
              <w:t>LITGRID AB</w:t>
            </w:r>
            <w:r w:rsidRPr="003F20BF">
              <w:rPr>
                <w:rFonts w:ascii="Tahoma" w:hAnsi="Tahoma" w:cs="Tahoma"/>
                <w:szCs w:val="20"/>
              </w:rPr>
              <w:t xml:space="preserve"> vadovo ir valdybos narių atlygio politika su visais priedais, pakeitimais ir papildymais (jei tokių būtų).</w:t>
            </w:r>
          </w:p>
        </w:tc>
      </w:tr>
      <w:tr w:rsidR="00CB5354" w:rsidRPr="003F20BF" w14:paraId="70DBFAA0" w14:textId="77777777" w:rsidTr="005E7FD3">
        <w:tc>
          <w:tcPr>
            <w:tcW w:w="3256" w:type="dxa"/>
            <w:shd w:val="clear" w:color="auto" w:fill="F2F2F2" w:themeFill="background1" w:themeFillShade="F2"/>
          </w:tcPr>
          <w:p w14:paraId="6F680295" w14:textId="479BC45E" w:rsidR="00CB5354" w:rsidRPr="003F20BF" w:rsidRDefault="00CB5354" w:rsidP="00566ECE">
            <w:pPr>
              <w:spacing w:before="60" w:after="60" w:line="240" w:lineRule="atLeast"/>
              <w:rPr>
                <w:rFonts w:ascii="Tahoma" w:hAnsi="Tahoma" w:cs="Tahoma"/>
                <w:b/>
                <w:szCs w:val="20"/>
              </w:rPr>
            </w:pPr>
            <w:r>
              <w:rPr>
                <w:rFonts w:ascii="Tahoma" w:hAnsi="Tahoma" w:cs="Tahoma"/>
                <w:b/>
                <w:szCs w:val="20"/>
              </w:rPr>
              <w:t>ASK</w:t>
            </w:r>
          </w:p>
        </w:tc>
        <w:tc>
          <w:tcPr>
            <w:tcW w:w="6378" w:type="dxa"/>
          </w:tcPr>
          <w:p w14:paraId="0437EF17" w14:textId="1054B50F" w:rsidR="00CB5354" w:rsidRPr="003F20BF" w:rsidRDefault="00CB5354" w:rsidP="00566ECE">
            <w:pPr>
              <w:spacing w:before="60" w:after="60" w:line="240" w:lineRule="atLeast"/>
              <w:jc w:val="both"/>
              <w:rPr>
                <w:rFonts w:ascii="Tahoma" w:hAnsi="Tahoma" w:cs="Tahoma"/>
                <w:szCs w:val="20"/>
              </w:rPr>
            </w:pPr>
            <w:r>
              <w:rPr>
                <w:rFonts w:ascii="Tahoma" w:hAnsi="Tahoma" w:cs="Tahoma"/>
                <w:szCs w:val="20"/>
              </w:rPr>
              <w:t>Grupės mastu veikiantis atlygio ir skyrimo komitetas</w:t>
            </w:r>
          </w:p>
        </w:tc>
      </w:tr>
      <w:tr w:rsidR="00F117B8" w:rsidRPr="003F20BF" w14:paraId="02D556CB" w14:textId="77777777" w:rsidTr="005E7FD3">
        <w:tc>
          <w:tcPr>
            <w:tcW w:w="3256" w:type="dxa"/>
            <w:shd w:val="clear" w:color="auto" w:fill="F2F2F2" w:themeFill="background1" w:themeFillShade="F2"/>
          </w:tcPr>
          <w:p w14:paraId="09EA4AFF"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lastRenderedPageBreak/>
              <w:t>Bendrovė</w:t>
            </w:r>
          </w:p>
        </w:tc>
        <w:tc>
          <w:tcPr>
            <w:tcW w:w="6378" w:type="dxa"/>
          </w:tcPr>
          <w:p w14:paraId="7C4BCBC6" w14:textId="7B2DB9CA" w:rsidR="00F117B8" w:rsidRPr="00E81A4F" w:rsidRDefault="00315FC1" w:rsidP="00566ECE">
            <w:pPr>
              <w:spacing w:before="60" w:after="60" w:line="240" w:lineRule="atLeast"/>
              <w:jc w:val="both"/>
              <w:rPr>
                <w:rFonts w:ascii="Tahoma" w:hAnsi="Tahoma"/>
                <w:lang w:val="en-US"/>
              </w:rPr>
            </w:pPr>
            <w:r>
              <w:rPr>
                <w:rFonts w:ascii="Tahoma" w:hAnsi="Tahoma" w:cs="Tahoma"/>
                <w:szCs w:val="20"/>
              </w:rPr>
              <w:t>LITGRID AB</w:t>
            </w:r>
          </w:p>
        </w:tc>
      </w:tr>
      <w:tr w:rsidR="00F117B8" w:rsidRPr="003F20BF" w14:paraId="7CC52028" w14:textId="77777777" w:rsidTr="005E7FD3">
        <w:tc>
          <w:tcPr>
            <w:tcW w:w="3256" w:type="dxa"/>
            <w:shd w:val="clear" w:color="auto" w:fill="F2F2F2" w:themeFill="background1" w:themeFillShade="F2"/>
          </w:tcPr>
          <w:p w14:paraId="4D6F5C2C"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Bendrovės vadovas</w:t>
            </w:r>
          </w:p>
        </w:tc>
        <w:tc>
          <w:tcPr>
            <w:tcW w:w="6378" w:type="dxa"/>
          </w:tcPr>
          <w:p w14:paraId="442FE731" w14:textId="2DA3FB0F" w:rsidR="00F117B8" w:rsidRPr="003F20BF" w:rsidRDefault="00010B6D" w:rsidP="00566ECE">
            <w:pPr>
              <w:spacing w:before="60" w:after="60" w:line="240" w:lineRule="atLeast"/>
              <w:jc w:val="both"/>
              <w:rPr>
                <w:rFonts w:ascii="Tahoma" w:hAnsi="Tahoma" w:cs="Tahoma"/>
                <w:szCs w:val="20"/>
              </w:rPr>
            </w:pPr>
            <w:r>
              <w:rPr>
                <w:rFonts w:ascii="Tahoma" w:hAnsi="Tahoma" w:cs="Tahoma"/>
                <w:szCs w:val="20"/>
              </w:rPr>
              <w:t xml:space="preserve">Generalinis direktorius </w:t>
            </w:r>
          </w:p>
        </w:tc>
      </w:tr>
      <w:tr w:rsidR="00F117B8" w:rsidRPr="003F20BF" w14:paraId="2A988435" w14:textId="77777777" w:rsidTr="005E7FD3">
        <w:tc>
          <w:tcPr>
            <w:tcW w:w="3256" w:type="dxa"/>
            <w:shd w:val="clear" w:color="auto" w:fill="F2F2F2" w:themeFill="background1" w:themeFillShade="F2"/>
          </w:tcPr>
          <w:p w14:paraId="316FAB2C"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EPSO-G</w:t>
            </w:r>
          </w:p>
        </w:tc>
        <w:tc>
          <w:tcPr>
            <w:tcW w:w="6378" w:type="dxa"/>
          </w:tcPr>
          <w:p w14:paraId="24068E94" w14:textId="79DB0494" w:rsidR="00F117B8" w:rsidRPr="003F20BF" w:rsidRDefault="00374F2B" w:rsidP="00566ECE">
            <w:pPr>
              <w:spacing w:before="60" w:after="60" w:line="240" w:lineRule="atLeast"/>
              <w:jc w:val="both"/>
              <w:rPr>
                <w:rFonts w:ascii="Tahoma" w:hAnsi="Tahoma" w:cs="Tahoma"/>
                <w:szCs w:val="20"/>
              </w:rPr>
            </w:pPr>
            <w:r>
              <w:rPr>
                <w:rFonts w:ascii="Tahoma" w:hAnsi="Tahoma" w:cs="Tahoma"/>
                <w:szCs w:val="20"/>
              </w:rPr>
              <w:t xml:space="preserve">Grupės valdymo įmonė </w:t>
            </w:r>
            <w:r w:rsidR="00F117B8" w:rsidRPr="003F20BF">
              <w:rPr>
                <w:rFonts w:ascii="Tahoma" w:hAnsi="Tahoma" w:cs="Tahoma"/>
                <w:szCs w:val="20"/>
              </w:rPr>
              <w:t>UAB „EPSO-G“</w:t>
            </w:r>
          </w:p>
        </w:tc>
      </w:tr>
      <w:tr w:rsidR="00F117B8" w:rsidRPr="003F20BF" w14:paraId="32FC32E4" w14:textId="77777777" w:rsidTr="005E7FD3">
        <w:tc>
          <w:tcPr>
            <w:tcW w:w="3256" w:type="dxa"/>
            <w:shd w:val="clear" w:color="auto" w:fill="F2F2F2" w:themeFill="background1" w:themeFillShade="F2"/>
          </w:tcPr>
          <w:p w14:paraId="3814A0D3"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Grupė</w:t>
            </w:r>
          </w:p>
        </w:tc>
        <w:tc>
          <w:tcPr>
            <w:tcW w:w="6378" w:type="dxa"/>
          </w:tcPr>
          <w:p w14:paraId="0A6A81A4"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EPSO-G kontroliuojama įmonių grupė, kurią sudaro EPSO-G ir jos tiesiogiai ir netiesiogiai kontroliuojamos bendrovės.</w:t>
            </w:r>
          </w:p>
        </w:tc>
      </w:tr>
      <w:tr w:rsidR="00F117B8" w:rsidRPr="003F20BF" w14:paraId="3DD4E806" w14:textId="77777777" w:rsidTr="005E7FD3">
        <w:tc>
          <w:tcPr>
            <w:tcW w:w="3256" w:type="dxa"/>
            <w:shd w:val="clear" w:color="auto" w:fill="F2F2F2" w:themeFill="background1" w:themeFillShade="F2"/>
          </w:tcPr>
          <w:p w14:paraId="10392528"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Pastovioji atlygio dalis (PAD)</w:t>
            </w:r>
          </w:p>
        </w:tc>
        <w:tc>
          <w:tcPr>
            <w:tcW w:w="6378" w:type="dxa"/>
          </w:tcPr>
          <w:p w14:paraId="7B531837" w14:textId="77777777" w:rsidR="00F117B8" w:rsidRPr="003F20BF" w:rsidRDefault="00F117B8" w:rsidP="00566ECE">
            <w:pPr>
              <w:pStyle w:val="NoSpacing"/>
              <w:jc w:val="both"/>
              <w:rPr>
                <w:rFonts w:ascii="Tahoma" w:eastAsia="Times New Roman" w:hAnsi="Tahoma" w:cs="Tahoma"/>
                <w:bCs/>
                <w:color w:val="000000" w:themeColor="text1"/>
                <w:sz w:val="20"/>
                <w:szCs w:val="20"/>
              </w:rPr>
            </w:pPr>
            <w:r w:rsidRPr="003F20BF">
              <w:rPr>
                <w:rFonts w:ascii="Tahoma" w:hAnsi="Tahoma" w:cs="Tahoma"/>
                <w:color w:val="000000" w:themeColor="text1"/>
                <w:sz w:val="20"/>
                <w:szCs w:val="20"/>
              </w:rPr>
              <w:t xml:space="preserve">Darbo sutartyje nustatytas pagrindinis Bendrovės vadovo atlygis, mokamas kiekvieną mėnesį. </w:t>
            </w:r>
          </w:p>
        </w:tc>
      </w:tr>
      <w:tr w:rsidR="00F117B8" w:rsidRPr="003F20BF" w14:paraId="759D5FF9" w14:textId="77777777" w:rsidTr="005E7FD3">
        <w:tc>
          <w:tcPr>
            <w:tcW w:w="3256" w:type="dxa"/>
            <w:shd w:val="clear" w:color="auto" w:fill="F2F2F2" w:themeFill="background1" w:themeFillShade="F2"/>
          </w:tcPr>
          <w:p w14:paraId="2BD5F357"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Kintamoji atlygio dalis (KAD)</w:t>
            </w:r>
          </w:p>
        </w:tc>
        <w:tc>
          <w:tcPr>
            <w:tcW w:w="6378" w:type="dxa"/>
          </w:tcPr>
          <w:p w14:paraId="49E51D2F"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Atlygio dalis, kuri mokama prie Bendrovės vadovo PAD, atsižvelgiant į Bendrovės vadovo veiklos vertinimo rezultatus.</w:t>
            </w:r>
          </w:p>
        </w:tc>
      </w:tr>
      <w:tr w:rsidR="00F117B8" w:rsidRPr="003F20BF" w14:paraId="4A8AEB75" w14:textId="77777777" w:rsidTr="005E7FD3">
        <w:tc>
          <w:tcPr>
            <w:tcW w:w="3256" w:type="dxa"/>
            <w:shd w:val="clear" w:color="auto" w:fill="F2F2F2" w:themeFill="background1" w:themeFillShade="F2"/>
          </w:tcPr>
          <w:p w14:paraId="3177D3BC"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Atlygio rėžis</w:t>
            </w:r>
          </w:p>
        </w:tc>
        <w:tc>
          <w:tcPr>
            <w:tcW w:w="6378" w:type="dxa"/>
          </w:tcPr>
          <w:p w14:paraId="5D02ABF0"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Bendrovės vadovui nustatytos minimalios ir maksimalios Pastoviosios atlygio dalies ribos.</w:t>
            </w:r>
          </w:p>
        </w:tc>
      </w:tr>
      <w:tr w:rsidR="00F117B8" w:rsidRPr="003F20BF" w14:paraId="36FF475E" w14:textId="77777777" w:rsidTr="005E7FD3">
        <w:tc>
          <w:tcPr>
            <w:tcW w:w="3256" w:type="dxa"/>
            <w:shd w:val="clear" w:color="auto" w:fill="F2F2F2" w:themeFill="background1" w:themeFillShade="F2"/>
          </w:tcPr>
          <w:p w14:paraId="4E77B61A"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Pareigybės lygis</w:t>
            </w:r>
          </w:p>
        </w:tc>
        <w:tc>
          <w:tcPr>
            <w:tcW w:w="6378" w:type="dxa"/>
          </w:tcPr>
          <w:p w14:paraId="6191F20A" w14:textId="7D6760C6"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 xml:space="preserve">Santykinis vienetas, kuriuo įvertinta </w:t>
            </w:r>
            <w:r w:rsidR="0049777C">
              <w:rPr>
                <w:rFonts w:ascii="Tahoma" w:hAnsi="Tahoma" w:cs="Tahoma"/>
                <w:szCs w:val="20"/>
              </w:rPr>
              <w:t xml:space="preserve">Bendrovės vadovo </w:t>
            </w:r>
            <w:r w:rsidRPr="003F20BF">
              <w:rPr>
                <w:rFonts w:ascii="Tahoma" w:hAnsi="Tahoma" w:cs="Tahoma"/>
                <w:szCs w:val="20"/>
              </w:rPr>
              <w:t>pareigybė ir</w:t>
            </w:r>
            <w:r w:rsidR="0049777C">
              <w:rPr>
                <w:rFonts w:ascii="Tahoma" w:hAnsi="Tahoma" w:cs="Tahoma"/>
                <w:szCs w:val="20"/>
              </w:rPr>
              <w:t xml:space="preserve"> kuris</w:t>
            </w:r>
            <w:r w:rsidRPr="003F20BF">
              <w:rPr>
                <w:rFonts w:ascii="Tahoma" w:hAnsi="Tahoma" w:cs="Tahoma"/>
                <w:szCs w:val="20"/>
              </w:rPr>
              <w:t xml:space="preserve"> parodo </w:t>
            </w:r>
            <w:r w:rsidR="0049777C">
              <w:rPr>
                <w:rFonts w:ascii="Tahoma" w:hAnsi="Tahoma" w:cs="Tahoma"/>
                <w:szCs w:val="20"/>
              </w:rPr>
              <w:t>pareigybės palyginamąjį svorį su kitomis darbo rinkoje panašiomis pareigybė</w:t>
            </w:r>
            <w:r w:rsidR="00DE3F88">
              <w:rPr>
                <w:rFonts w:ascii="Tahoma" w:hAnsi="Tahoma" w:cs="Tahoma"/>
                <w:szCs w:val="20"/>
              </w:rPr>
              <w:t>mi</w:t>
            </w:r>
            <w:r w:rsidR="0049777C">
              <w:rPr>
                <w:rFonts w:ascii="Tahoma" w:hAnsi="Tahoma" w:cs="Tahoma"/>
                <w:szCs w:val="20"/>
              </w:rPr>
              <w:t>s.</w:t>
            </w:r>
          </w:p>
        </w:tc>
      </w:tr>
      <w:tr w:rsidR="00F117B8" w:rsidRPr="003F20BF" w14:paraId="2B0F1B4A" w14:textId="77777777" w:rsidTr="005E7FD3">
        <w:tc>
          <w:tcPr>
            <w:tcW w:w="3256" w:type="dxa"/>
            <w:shd w:val="clear" w:color="auto" w:fill="F2F2F2" w:themeFill="background1" w:themeFillShade="F2"/>
          </w:tcPr>
          <w:p w14:paraId="060304DB"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VAS</w:t>
            </w:r>
          </w:p>
        </w:tc>
        <w:tc>
          <w:tcPr>
            <w:tcW w:w="6378" w:type="dxa"/>
          </w:tcPr>
          <w:p w14:paraId="3CDDFBBB" w14:textId="77777777" w:rsidR="00F117B8" w:rsidRPr="003F20BF" w:rsidRDefault="00F117B8" w:rsidP="00566ECE">
            <w:pPr>
              <w:pStyle w:val="NoSpacing"/>
              <w:tabs>
                <w:tab w:val="left" w:pos="426"/>
              </w:tabs>
              <w:jc w:val="both"/>
              <w:rPr>
                <w:rFonts w:ascii="Tahoma" w:hAnsi="Tahoma" w:cs="Tahoma"/>
                <w:color w:val="000000" w:themeColor="text1"/>
                <w:sz w:val="20"/>
                <w:szCs w:val="20"/>
              </w:rPr>
            </w:pPr>
            <w:r w:rsidRPr="003F20BF">
              <w:rPr>
                <w:rFonts w:ascii="Tahoma" w:hAnsi="Tahoma" w:cs="Tahoma"/>
                <w:color w:val="000000" w:themeColor="text1"/>
                <w:sz w:val="20"/>
                <w:szCs w:val="20"/>
              </w:rPr>
              <w:t>Visuotinis akcininkų susirinkimas</w:t>
            </w:r>
          </w:p>
        </w:tc>
      </w:tr>
    </w:tbl>
    <w:p w14:paraId="64C9AAF9" w14:textId="48175B6D" w:rsidR="002B3123" w:rsidRPr="00D21716" w:rsidRDefault="002B3123" w:rsidP="00046210">
      <w:pPr>
        <w:keepNext/>
        <w:tabs>
          <w:tab w:val="left" w:pos="3969"/>
          <w:tab w:val="left" w:pos="4111"/>
          <w:tab w:val="left" w:pos="5670"/>
        </w:tabs>
        <w:spacing w:after="120" w:line="240" w:lineRule="atLeast"/>
        <w:rPr>
          <w:rFonts w:ascii="Tahoma" w:hAnsi="Tahoma" w:cs="Tahoma"/>
          <w:b/>
          <w:szCs w:val="20"/>
        </w:rPr>
      </w:pPr>
    </w:p>
    <w:p w14:paraId="27B0ED92" w14:textId="431B45C8" w:rsidR="002B3123" w:rsidRPr="00D21716" w:rsidRDefault="008320E6" w:rsidP="00046210">
      <w:pPr>
        <w:keepNext/>
        <w:tabs>
          <w:tab w:val="left" w:pos="5670"/>
        </w:tabs>
        <w:spacing w:line="240" w:lineRule="atLeast"/>
        <w:jc w:val="both"/>
        <w:rPr>
          <w:rFonts w:ascii="Tahoma" w:hAnsi="Tahoma" w:cs="Tahoma"/>
          <w:b/>
          <w:szCs w:val="20"/>
        </w:rPr>
      </w:pPr>
      <w:r w:rsidRPr="00D21716">
        <w:rPr>
          <w:rFonts w:ascii="Tahoma" w:hAnsi="Tahoma" w:cs="Tahoma"/>
          <w:b/>
          <w:noProof/>
          <w:szCs w:val="20"/>
          <w:lang w:eastAsia="lt-LT"/>
        </w:rPr>
        <mc:AlternateContent>
          <mc:Choice Requires="wps">
            <w:drawing>
              <wp:anchor distT="0" distB="0" distL="114300" distR="114300" simplePos="0" relativeHeight="251661312" behindDoc="0" locked="0" layoutInCell="1" allowOverlap="1" wp14:anchorId="234F7FB1" wp14:editId="25587B4A">
                <wp:simplePos x="0" y="0"/>
                <wp:positionH relativeFrom="margin">
                  <wp:posOffset>9051</wp:posOffset>
                </wp:positionH>
                <wp:positionV relativeFrom="paragraph">
                  <wp:posOffset>4445</wp:posOffset>
                </wp:positionV>
                <wp:extent cx="6099175" cy="248920"/>
                <wp:effectExtent l="0" t="0" r="0" b="0"/>
                <wp:wrapNone/>
                <wp:docPr id="24" name="Rectangle 24"/>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626F1" w14:textId="31EC7821" w:rsidR="00D42DDC" w:rsidRDefault="00D42DDC" w:rsidP="00E64453">
                            <w:pPr>
                              <w:pStyle w:val="Antrat1"/>
                              <w:numPr>
                                <w:ilvl w:val="0"/>
                                <w:numId w:val="1"/>
                              </w:numPr>
                              <w:ind w:hanging="502"/>
                            </w:pPr>
                            <w:bookmarkStart w:id="30" w:name="_Toc481497754"/>
                            <w:bookmarkStart w:id="31" w:name="_Toc481498832"/>
                            <w:bookmarkStart w:id="32" w:name="_Toc484162729"/>
                            <w:bookmarkStart w:id="33" w:name="_Toc484163185"/>
                            <w:bookmarkStart w:id="34" w:name="_Toc32245381"/>
                            <w:r>
                              <w:t>Bendrosios nuostatos</w:t>
                            </w:r>
                            <w:bookmarkEnd w:id="30"/>
                            <w:bookmarkEnd w:id="31"/>
                            <w:bookmarkEnd w:id="32"/>
                            <w:bookmarkEnd w:id="33"/>
                            <w:bookmarkEnd w:id="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F7FB1" id="Rectangle 24" o:spid="_x0000_s1030" style="position:absolute;left:0;text-align:left;margin-left:.7pt;margin-top:.35pt;width:480.25pt;height:19.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" fillcolor="#e2efd9 [665]" stroked="f" strokeweight="1pt">
                <v:textbox>
                  <w:txbxContent>
                    <w:p w14:paraId="214626F1" w14:textId="31EC7821" w:rsidR="00D42DDC" w:rsidRDefault="00D42DDC" w:rsidP="00E64453">
                      <w:pPr>
                        <w:pStyle w:val="Antrat1"/>
                        <w:numPr>
                          <w:ilvl w:val="0"/>
                          <w:numId w:val="1"/>
                        </w:numPr>
                        <w:ind w:hanging="502"/>
                      </w:pPr>
                      <w:bookmarkStart w:id="144" w:name="_Toc481497754"/>
                      <w:bookmarkStart w:id="145" w:name="_Toc481498832"/>
                      <w:bookmarkStart w:id="146" w:name="_Toc484162729"/>
                      <w:bookmarkStart w:id="147" w:name="_Toc484163185"/>
                      <w:bookmarkStart w:id="148" w:name="_Toc32245381"/>
                      <w:r>
                        <w:t>Bendrosios nuostatos</w:t>
                      </w:r>
                      <w:bookmarkEnd w:id="144"/>
                      <w:bookmarkEnd w:id="145"/>
                      <w:bookmarkEnd w:id="146"/>
                      <w:bookmarkEnd w:id="147"/>
                      <w:bookmarkEnd w:id="148"/>
                    </w:p>
                  </w:txbxContent>
                </v:textbox>
                <w10:wrap anchorx="margin"/>
              </v:rect>
            </w:pict>
          </mc:Fallback>
        </mc:AlternateContent>
      </w:r>
    </w:p>
    <w:p w14:paraId="584A0F60" w14:textId="77777777" w:rsidR="008320E6" w:rsidRDefault="008320E6" w:rsidP="008320E6">
      <w:pPr>
        <w:pStyle w:val="ListParagraph"/>
        <w:spacing w:after="120"/>
        <w:ind w:left="567"/>
        <w:contextualSpacing w:val="0"/>
        <w:jc w:val="both"/>
        <w:rPr>
          <w:rFonts w:ascii="Tahoma" w:hAnsi="Tahoma" w:cs="Tahoma"/>
          <w:szCs w:val="20"/>
        </w:rPr>
      </w:pPr>
    </w:p>
    <w:p w14:paraId="22F78E95" w14:textId="4BF63F42" w:rsidR="00C86A8D" w:rsidRPr="005E518D" w:rsidRDefault="00CB5354"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Politikos projektą rengia Bendrovės vadovas. </w:t>
      </w:r>
      <w:r w:rsidR="0048045B">
        <w:rPr>
          <w:rFonts w:ascii="Tahoma" w:hAnsi="Tahoma" w:cs="Tahoma"/>
          <w:szCs w:val="20"/>
        </w:rPr>
        <w:t>Bendrovės valdyba</w:t>
      </w:r>
      <w:r w:rsidR="006B2211">
        <w:rPr>
          <w:rFonts w:ascii="Tahoma" w:hAnsi="Tahoma" w:cs="Tahoma"/>
          <w:szCs w:val="20"/>
        </w:rPr>
        <w:t xml:space="preserve">, atsižvelgdama į </w:t>
      </w:r>
      <w:r w:rsidR="00804CAC">
        <w:rPr>
          <w:rFonts w:ascii="Tahoma" w:hAnsi="Tahoma" w:cs="Tahoma"/>
          <w:szCs w:val="20"/>
        </w:rPr>
        <w:t>ASK</w:t>
      </w:r>
      <w:r w:rsidR="006B2211">
        <w:rPr>
          <w:rFonts w:ascii="Tahoma" w:hAnsi="Tahoma" w:cs="Tahoma"/>
          <w:szCs w:val="20"/>
        </w:rPr>
        <w:t xml:space="preserve"> rekomendaciją,</w:t>
      </w:r>
      <w:r w:rsidR="0048045B">
        <w:rPr>
          <w:rFonts w:ascii="Tahoma" w:hAnsi="Tahoma" w:cs="Tahoma"/>
          <w:szCs w:val="20"/>
        </w:rPr>
        <w:t xml:space="preserve"> analizuoja ir vertina Politikos projektą ir jį kartu su atsiliepimais ir pasiūlymais teikia </w:t>
      </w:r>
      <w:r w:rsidR="00804CAC">
        <w:rPr>
          <w:rFonts w:ascii="Tahoma" w:hAnsi="Tahoma" w:cs="Tahoma"/>
          <w:szCs w:val="20"/>
        </w:rPr>
        <w:t xml:space="preserve">tvirtinti </w:t>
      </w:r>
      <w:r w:rsidR="0048045B">
        <w:rPr>
          <w:rFonts w:ascii="Tahoma" w:hAnsi="Tahoma" w:cs="Tahoma"/>
          <w:szCs w:val="20"/>
        </w:rPr>
        <w:t xml:space="preserve">VAS. </w:t>
      </w:r>
      <w:r w:rsidR="00F117B8" w:rsidRPr="001E6590">
        <w:rPr>
          <w:rFonts w:ascii="Tahoma" w:hAnsi="Tahoma" w:cs="Tahoma"/>
          <w:szCs w:val="20"/>
        </w:rPr>
        <w:t xml:space="preserve">VAS ne rečiau kaip kas 4 metus tvirtina atnaujintą Politikos redakciją. </w:t>
      </w:r>
      <w:r w:rsidR="00D343BE" w:rsidRPr="001E6590">
        <w:rPr>
          <w:rFonts w:ascii="Tahoma" w:hAnsi="Tahoma" w:cs="Tahoma"/>
        </w:rPr>
        <w:t>Keičiant Politiką, VAS pateikiamos visos atlygio ataskaitos, patvirtintos po paskutinio VAS balsavimo dėl Politikos.</w:t>
      </w:r>
    </w:p>
    <w:p w14:paraId="1C90209F" w14:textId="6D30DB2D" w:rsidR="00804CAC" w:rsidRDefault="00804CAC"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Kiekvienais metais yra rengiama atlygio, mokamo pagal šią Politiką, ataskaita. Už šios ataskaitos parengimą atsakingas Bendrovės vadovas. Bendrovės valdyba posėdyje, </w:t>
      </w:r>
      <w:r w:rsidRPr="00B05D38">
        <w:rPr>
          <w:rFonts w:ascii="Tahoma" w:hAnsi="Tahoma" w:cs="Tahoma"/>
          <w:szCs w:val="20"/>
        </w:rPr>
        <w:t>kuriame tvirtinamas Bendrovės metinis pranešimas</w:t>
      </w:r>
      <w:r>
        <w:rPr>
          <w:rFonts w:ascii="Tahoma" w:hAnsi="Tahoma" w:cs="Tahoma"/>
          <w:szCs w:val="20"/>
        </w:rPr>
        <w:t>, tvirtina atlygio ataskaitą</w:t>
      </w:r>
      <w:r w:rsidR="00685A7B">
        <w:rPr>
          <w:rFonts w:ascii="Tahoma" w:hAnsi="Tahoma" w:cs="Tahoma"/>
          <w:szCs w:val="20"/>
        </w:rPr>
        <w:t xml:space="preserve"> (ataskaita gali būti metinio pranešimo dalis)</w:t>
      </w:r>
      <w:r>
        <w:rPr>
          <w:rFonts w:ascii="Tahoma" w:hAnsi="Tahoma" w:cs="Tahoma"/>
          <w:szCs w:val="20"/>
        </w:rPr>
        <w:t xml:space="preserve">. Bendrovės valdybos patvirtinta ataskaita yra teikiama eiliniam VAS, kuris priima sprendimą, ar pritarti atlygio ataskaitai. </w:t>
      </w:r>
      <w:r w:rsidR="00DE3450">
        <w:rPr>
          <w:rFonts w:ascii="Tahoma" w:hAnsi="Tahoma" w:cs="Tahoma"/>
          <w:szCs w:val="20"/>
        </w:rPr>
        <w:t>VAS</w:t>
      </w:r>
      <w:r w:rsidR="00DE3450" w:rsidRPr="00DE3450">
        <w:rPr>
          <w:rFonts w:ascii="Tahoma" w:hAnsi="Tahoma" w:cs="Tahoma"/>
          <w:szCs w:val="20"/>
        </w:rPr>
        <w:t xml:space="preserve"> pritarimas nepanaikina valdybos atsakomybės už priimtą sprendimą. </w:t>
      </w:r>
      <w:r>
        <w:rPr>
          <w:rFonts w:ascii="Tahoma" w:hAnsi="Tahoma" w:cs="Tahoma"/>
          <w:szCs w:val="20"/>
        </w:rPr>
        <w:t xml:space="preserve">Bendrovės vadovas užtikrina, kad </w:t>
      </w:r>
      <w:r w:rsidR="000E3D76">
        <w:rPr>
          <w:rFonts w:ascii="Tahoma" w:hAnsi="Tahoma" w:cs="Tahoma"/>
          <w:szCs w:val="20"/>
        </w:rPr>
        <w:t>P</w:t>
      </w:r>
      <w:r>
        <w:rPr>
          <w:rFonts w:ascii="Tahoma" w:hAnsi="Tahoma" w:cs="Tahoma"/>
          <w:szCs w:val="20"/>
        </w:rPr>
        <w:t xml:space="preserve">olitikos ataskaita būtų paskelbta </w:t>
      </w:r>
      <w:r w:rsidRPr="00804CAC">
        <w:rPr>
          <w:rFonts w:ascii="Tahoma" w:hAnsi="Tahoma" w:cs="Tahoma"/>
          <w:szCs w:val="20"/>
        </w:rPr>
        <w:t>Bendrovės interneto svetainėje.</w:t>
      </w:r>
      <w:r>
        <w:rPr>
          <w:color w:val="000000"/>
          <w:sz w:val="22"/>
          <w:shd w:val="clear" w:color="auto" w:fill="FFFFFF"/>
        </w:rPr>
        <w:t xml:space="preserve"> </w:t>
      </w:r>
    </w:p>
    <w:p w14:paraId="1F3826D5" w14:textId="7BEBE3B4" w:rsidR="00020DCE" w:rsidRDefault="0098345B"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Grupės mastu veikiantis EPSO-G atlygio ir skyrimo komitetas</w:t>
      </w:r>
      <w:r w:rsidR="00020DCE">
        <w:rPr>
          <w:rFonts w:ascii="Tahoma" w:hAnsi="Tahoma" w:cs="Tahoma"/>
          <w:szCs w:val="20"/>
        </w:rPr>
        <w:t>:</w:t>
      </w:r>
    </w:p>
    <w:p w14:paraId="2E781E03" w14:textId="71336F20" w:rsidR="00685A7B" w:rsidRDefault="00685A7B"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 xml:space="preserve">vertina Bendrovės vadovo ir </w:t>
      </w:r>
      <w:r w:rsidRPr="006B2211">
        <w:rPr>
          <w:rFonts w:ascii="Tahoma" w:hAnsi="Tahoma" w:cs="Tahoma"/>
          <w:szCs w:val="20"/>
        </w:rPr>
        <w:t>valdybos narių atlygio dydį ir atlygio struktūrą</w:t>
      </w:r>
      <w:r>
        <w:rPr>
          <w:rFonts w:ascii="Tahoma" w:hAnsi="Tahoma" w:cs="Tahoma"/>
          <w:szCs w:val="20"/>
        </w:rPr>
        <w:t>;</w:t>
      </w:r>
    </w:p>
    <w:p w14:paraId="73F53A2A" w14:textId="4C1A77F0" w:rsidR="008D6AE6" w:rsidRDefault="008D6AE6"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 xml:space="preserve">teikia </w:t>
      </w:r>
      <w:r w:rsidR="006B2211">
        <w:rPr>
          <w:rFonts w:ascii="Tahoma" w:hAnsi="Tahoma" w:cs="Tahoma"/>
          <w:szCs w:val="20"/>
        </w:rPr>
        <w:t xml:space="preserve">Bendrovės valdybai </w:t>
      </w:r>
      <w:r>
        <w:rPr>
          <w:rFonts w:ascii="Tahoma" w:hAnsi="Tahoma" w:cs="Tahoma"/>
          <w:szCs w:val="20"/>
        </w:rPr>
        <w:t>rekomendaciją</w:t>
      </w:r>
      <w:r w:rsidR="006B2211">
        <w:rPr>
          <w:rFonts w:ascii="Tahoma" w:hAnsi="Tahoma" w:cs="Tahoma"/>
          <w:szCs w:val="20"/>
        </w:rPr>
        <w:t xml:space="preserve"> dėl Politikos projekto</w:t>
      </w:r>
      <w:r w:rsidR="006C7ACC">
        <w:rPr>
          <w:rFonts w:ascii="Tahoma" w:hAnsi="Tahoma" w:cs="Tahoma"/>
          <w:szCs w:val="20"/>
        </w:rPr>
        <w:t>;</w:t>
      </w:r>
    </w:p>
    <w:p w14:paraId="58A94776" w14:textId="5563E280" w:rsidR="000C7FD1" w:rsidRDefault="000C7FD1" w:rsidP="00464701">
      <w:pPr>
        <w:pStyle w:val="ListParagraph"/>
        <w:numPr>
          <w:ilvl w:val="2"/>
          <w:numId w:val="2"/>
        </w:numPr>
        <w:spacing w:after="120"/>
        <w:ind w:left="1276" w:right="-285" w:hanging="709"/>
        <w:contextualSpacing w:val="0"/>
        <w:jc w:val="both"/>
        <w:rPr>
          <w:rFonts w:ascii="Tahoma" w:hAnsi="Tahoma" w:cs="Tahoma"/>
          <w:szCs w:val="20"/>
        </w:rPr>
      </w:pPr>
      <w:r w:rsidRPr="009D1EE1">
        <w:rPr>
          <w:rFonts w:ascii="Tahoma" w:hAnsi="Tahoma" w:cs="Tahoma"/>
          <w:szCs w:val="20"/>
        </w:rPr>
        <w:t>yra atsakingas už Politikos nuostatų aiškinimą (iškilus klausimams), rekomendacijų dėl Politikos įgyvendinimo ir vykdymo teikimą</w:t>
      </w:r>
      <w:r w:rsidRPr="00AB5EF1">
        <w:rPr>
          <w:rFonts w:ascii="Tahoma" w:hAnsi="Tahoma" w:cs="Tahoma"/>
          <w:szCs w:val="20"/>
        </w:rPr>
        <w:t>, Politikos veiksmingumo vertinimą bei stebėseną</w:t>
      </w:r>
      <w:r>
        <w:rPr>
          <w:rFonts w:ascii="Tahoma" w:hAnsi="Tahoma" w:cs="Tahoma"/>
          <w:szCs w:val="20"/>
        </w:rPr>
        <w:t>;</w:t>
      </w:r>
    </w:p>
    <w:p w14:paraId="0F32C762" w14:textId="3026D8DF" w:rsidR="00EB0FE2" w:rsidRPr="00685A7B" w:rsidRDefault="00CD40F5"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prižiūri, kaip Bendrovė laikosi galiojančių nuostatų dėl informacijos, susijusios su atlyginimais, viešo skelbimo</w:t>
      </w:r>
      <w:r w:rsidR="00685A7B">
        <w:rPr>
          <w:rFonts w:ascii="Tahoma" w:hAnsi="Tahoma" w:cs="Tahoma"/>
          <w:szCs w:val="20"/>
        </w:rPr>
        <w:t>.</w:t>
      </w:r>
    </w:p>
    <w:p w14:paraId="755C162F" w14:textId="4AFBC8E8" w:rsidR="00F117B8" w:rsidRPr="003A6AE1" w:rsidRDefault="00F117B8" w:rsidP="00464701">
      <w:pPr>
        <w:pStyle w:val="ListParagraph"/>
        <w:numPr>
          <w:ilvl w:val="1"/>
          <w:numId w:val="2"/>
        </w:numPr>
        <w:spacing w:after="120"/>
        <w:ind w:left="567" w:right="-285" w:hanging="567"/>
        <w:contextualSpacing w:val="0"/>
        <w:jc w:val="both"/>
        <w:rPr>
          <w:rFonts w:ascii="Tahoma" w:hAnsi="Tahoma" w:cs="Tahoma"/>
          <w:color w:val="auto"/>
          <w:szCs w:val="20"/>
        </w:rPr>
      </w:pPr>
      <w:r w:rsidRPr="00F117B8">
        <w:rPr>
          <w:rFonts w:ascii="Tahoma" w:hAnsi="Tahoma" w:cs="Tahoma"/>
          <w:szCs w:val="20"/>
        </w:rPr>
        <w:t>Bendrovė šią Politiką skelbia savo interneto svetainėje</w:t>
      </w:r>
      <w:bookmarkStart w:id="35" w:name="_Hlk489015796"/>
      <w:r w:rsidRPr="00F117B8">
        <w:rPr>
          <w:rFonts w:ascii="Tahoma" w:hAnsi="Tahoma" w:cs="Tahoma"/>
          <w:szCs w:val="20"/>
        </w:rPr>
        <w:t>.</w:t>
      </w:r>
      <w:bookmarkEnd w:id="35"/>
      <w:r w:rsidR="00087CE2">
        <w:rPr>
          <w:rFonts w:ascii="Tahoma" w:hAnsi="Tahoma" w:cs="Tahoma"/>
          <w:szCs w:val="20"/>
        </w:rPr>
        <w:t xml:space="preserve"> Kartu su Politika yra </w:t>
      </w:r>
      <w:r w:rsidR="003E6746">
        <w:rPr>
          <w:rFonts w:ascii="Tahoma" w:hAnsi="Tahoma" w:cs="Tahoma"/>
          <w:szCs w:val="20"/>
        </w:rPr>
        <w:t xml:space="preserve">skelbiama </w:t>
      </w:r>
      <w:r w:rsidR="00F318A3">
        <w:rPr>
          <w:rFonts w:ascii="Tahoma" w:hAnsi="Tahoma" w:cs="Tahoma"/>
          <w:szCs w:val="20"/>
        </w:rPr>
        <w:t>ir VAS, kuriame patvirtinta ši Politika, balsavimo rezultatai,</w:t>
      </w:r>
      <w:r w:rsidR="003E6746">
        <w:rPr>
          <w:rFonts w:ascii="Tahoma" w:hAnsi="Tahoma" w:cs="Tahoma"/>
          <w:szCs w:val="20"/>
        </w:rPr>
        <w:t xml:space="preserve"> VAS data,</w:t>
      </w:r>
      <w:r w:rsidR="00F318A3">
        <w:rPr>
          <w:rFonts w:ascii="Tahoma" w:hAnsi="Tahoma" w:cs="Tahoma"/>
          <w:szCs w:val="20"/>
        </w:rPr>
        <w:t xml:space="preserve"> kaip tai numato LR Akcinių bendrovių įstatymas.</w:t>
      </w:r>
    </w:p>
    <w:p w14:paraId="0E499F0B" w14:textId="64761E39" w:rsidR="000A2531" w:rsidRDefault="0068610B"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Bendrovėje patvirtinta </w:t>
      </w:r>
      <w:r w:rsidR="004039CC">
        <w:rPr>
          <w:rFonts w:ascii="Tahoma" w:hAnsi="Tahoma" w:cs="Tahoma"/>
          <w:szCs w:val="20"/>
        </w:rPr>
        <w:t>G</w:t>
      </w:r>
      <w:r w:rsidR="00174C79" w:rsidRPr="003F20BF">
        <w:rPr>
          <w:rFonts w:ascii="Tahoma" w:hAnsi="Tahoma" w:cs="Tahoma"/>
          <w:szCs w:val="20"/>
        </w:rPr>
        <w:t>rupės darbuotojų</w:t>
      </w:r>
      <w:r w:rsidR="003A6AE1" w:rsidRPr="00F117B8">
        <w:rPr>
          <w:rFonts w:ascii="Tahoma" w:hAnsi="Tahoma" w:cs="Tahoma"/>
          <w:szCs w:val="20"/>
        </w:rPr>
        <w:t xml:space="preserve"> atlygio</w:t>
      </w:r>
      <w:r w:rsidR="001F2A87">
        <w:rPr>
          <w:rFonts w:ascii="Tahoma" w:hAnsi="Tahoma" w:cs="Tahoma"/>
          <w:szCs w:val="20"/>
        </w:rPr>
        <w:t>, veiklos vertinimo ir ugdymo</w:t>
      </w:r>
      <w:r w:rsidR="004039CC">
        <w:rPr>
          <w:rFonts w:ascii="Tahoma" w:hAnsi="Tahoma" w:cs="Tahoma"/>
          <w:szCs w:val="20"/>
        </w:rPr>
        <w:t xml:space="preserve"> politika </w:t>
      </w:r>
      <w:r>
        <w:rPr>
          <w:rFonts w:ascii="Tahoma" w:hAnsi="Tahoma" w:cs="Tahoma"/>
          <w:szCs w:val="20"/>
        </w:rPr>
        <w:t xml:space="preserve">Bendrovės vadovui </w:t>
      </w:r>
      <w:r w:rsidR="003A6AE1" w:rsidRPr="00F117B8">
        <w:rPr>
          <w:rFonts w:ascii="Tahoma" w:hAnsi="Tahoma" w:cs="Tahoma"/>
          <w:szCs w:val="20"/>
        </w:rPr>
        <w:t xml:space="preserve">taikoma tiek, kiek ši Politika nenustato kitaip. </w:t>
      </w:r>
    </w:p>
    <w:p w14:paraId="3E7F93AD" w14:textId="5F744270" w:rsidR="003D7433" w:rsidRDefault="003D7433" w:rsidP="000A2531">
      <w:pPr>
        <w:pStyle w:val="ListParagraph"/>
        <w:spacing w:after="120"/>
        <w:ind w:left="567"/>
        <w:contextualSpacing w:val="0"/>
        <w:jc w:val="both"/>
        <w:rPr>
          <w:rFonts w:ascii="Tahoma" w:hAnsi="Tahoma" w:cs="Tahoma"/>
          <w:szCs w:val="20"/>
          <w:lang w:val="en-US"/>
        </w:rPr>
      </w:pPr>
    </w:p>
    <w:p w14:paraId="026C5F35" w14:textId="63117AD5" w:rsidR="002B3123" w:rsidRPr="00D21716" w:rsidRDefault="00843CF2" w:rsidP="00D4789E">
      <w:pPr>
        <w:tabs>
          <w:tab w:val="left" w:pos="5670"/>
        </w:tabs>
        <w:spacing w:after="120" w:line="240" w:lineRule="atLeast"/>
        <w:jc w:val="both"/>
        <w:rPr>
          <w:rFonts w:ascii="Tahoma" w:hAnsi="Tahoma" w:cs="Tahoma"/>
          <w:color w:val="auto"/>
          <w:szCs w:val="20"/>
        </w:rPr>
      </w:pPr>
      <w:r w:rsidRPr="00D21716">
        <w:rPr>
          <w:noProof/>
          <w:lang w:eastAsia="lt-LT"/>
        </w:rPr>
        <mc:AlternateContent>
          <mc:Choice Requires="wps">
            <w:drawing>
              <wp:anchor distT="0" distB="0" distL="114300" distR="114300" simplePos="0" relativeHeight="251663360" behindDoc="0" locked="0" layoutInCell="1" allowOverlap="1" wp14:anchorId="7B385479" wp14:editId="6FDDA529">
                <wp:simplePos x="0" y="0"/>
                <wp:positionH relativeFrom="margin">
                  <wp:posOffset>0</wp:posOffset>
                </wp:positionH>
                <wp:positionV relativeFrom="paragraph">
                  <wp:posOffset>74205</wp:posOffset>
                </wp:positionV>
                <wp:extent cx="6099175" cy="248920"/>
                <wp:effectExtent l="0" t="0" r="0" b="0"/>
                <wp:wrapNone/>
                <wp:docPr id="1" name="Rectangle 1"/>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822BA7" w14:textId="6C0B30C9" w:rsidR="00D42DDC" w:rsidRDefault="00F117B8" w:rsidP="001603D6">
                            <w:pPr>
                              <w:pStyle w:val="Antrat1"/>
                              <w:numPr>
                                <w:ilvl w:val="0"/>
                                <w:numId w:val="1"/>
                              </w:numPr>
                              <w:ind w:hanging="502"/>
                            </w:pPr>
                            <w:bookmarkStart w:id="36" w:name="_Toc32245382"/>
                            <w:r>
                              <w:t>Bendrovės vadovo atlygio sudedamosios dalys ir jų nustatymo principai</w:t>
                            </w:r>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85479" id="Rectangle 1" o:spid="_x0000_s1031" style="position:absolute;left:0;text-align:left;margin-left:0;margin-top:5.85pt;width:480.25pt;height:19.6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" fillcolor="#e2efd9 [665]" stroked="f" strokeweight="1pt">
                <v:textbox>
                  <w:txbxContent>
                    <w:p w14:paraId="2A822BA7" w14:textId="6C0B30C9" w:rsidR="00D42DDC" w:rsidRDefault="00F117B8" w:rsidP="001603D6">
                      <w:pPr>
                        <w:pStyle w:val="Antrat1"/>
                        <w:numPr>
                          <w:ilvl w:val="0"/>
                          <w:numId w:val="1"/>
                        </w:numPr>
                        <w:ind w:hanging="502"/>
                      </w:pPr>
                      <w:bookmarkStart w:id="156" w:name="_Toc32245382"/>
                      <w:r>
                        <w:t>Bendrovės vadovo atlygio sudedamosios dalys ir jų nustatymo principai</w:t>
                      </w:r>
                      <w:bookmarkEnd w:id="156"/>
                    </w:p>
                  </w:txbxContent>
                </v:textbox>
                <w10:wrap anchorx="margin"/>
              </v:rect>
            </w:pict>
          </mc:Fallback>
        </mc:AlternateContent>
      </w:r>
    </w:p>
    <w:p w14:paraId="5A6C36F2" w14:textId="77777777" w:rsidR="00843CF2" w:rsidRDefault="00843CF2" w:rsidP="00843CF2">
      <w:pPr>
        <w:pStyle w:val="NoSpacing"/>
        <w:suppressAutoHyphens w:val="0"/>
        <w:spacing w:after="120" w:line="240" w:lineRule="exact"/>
        <w:ind w:left="567"/>
        <w:jc w:val="both"/>
        <w:rPr>
          <w:rFonts w:ascii="Tahoma" w:hAnsi="Tahoma" w:cs="Tahoma"/>
          <w:color w:val="000000" w:themeColor="text1"/>
          <w:sz w:val="20"/>
          <w:szCs w:val="20"/>
        </w:rPr>
      </w:pPr>
    </w:p>
    <w:p w14:paraId="3A06B3CD" w14:textId="30A238DD" w:rsidR="000637FF"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Bendrovės vadovo atlygį sudaro dvi pagrindinės dalys: Pastovioji ir Kintamoji atlygio dal</w:t>
      </w:r>
      <w:r w:rsidR="00EC71C5">
        <w:rPr>
          <w:rFonts w:ascii="Tahoma" w:hAnsi="Tahoma" w:cs="Tahoma"/>
          <w:color w:val="000000" w:themeColor="text1"/>
          <w:sz w:val="20"/>
          <w:szCs w:val="20"/>
        </w:rPr>
        <w:t>y</w:t>
      </w:r>
      <w:r w:rsidRPr="0010101E">
        <w:rPr>
          <w:rFonts w:ascii="Tahoma" w:hAnsi="Tahoma" w:cs="Tahoma"/>
          <w:color w:val="000000" w:themeColor="text1"/>
          <w:sz w:val="20"/>
          <w:szCs w:val="20"/>
        </w:rPr>
        <w:t xml:space="preserve">s. </w:t>
      </w:r>
    </w:p>
    <w:p w14:paraId="7CA9CA45" w14:textId="74C3F546" w:rsidR="000637FF"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B81E58">
        <w:rPr>
          <w:rFonts w:ascii="Tahoma" w:hAnsi="Tahoma" w:cs="Tahoma"/>
          <w:b/>
          <w:bCs/>
          <w:color w:val="000000" w:themeColor="text1"/>
          <w:sz w:val="20"/>
          <w:szCs w:val="20"/>
        </w:rPr>
        <w:t>Pastovioji atlygio dalis</w:t>
      </w:r>
      <w:r w:rsidR="0098074B">
        <w:rPr>
          <w:rFonts w:ascii="Tahoma" w:hAnsi="Tahoma" w:cs="Tahoma"/>
          <w:b/>
          <w:bCs/>
          <w:color w:val="000000" w:themeColor="text1"/>
          <w:sz w:val="20"/>
          <w:szCs w:val="20"/>
        </w:rPr>
        <w:t xml:space="preserve"> (PAD)</w:t>
      </w:r>
      <w:r w:rsidRPr="0010101E">
        <w:rPr>
          <w:rFonts w:ascii="Tahoma" w:hAnsi="Tahoma" w:cs="Tahoma"/>
          <w:color w:val="000000" w:themeColor="text1"/>
          <w:sz w:val="20"/>
          <w:szCs w:val="20"/>
        </w:rPr>
        <w:t xml:space="preserve"> – darbo sutartyje nustatytas piniginis atlygis, mokamas kiekvieną mėnesį – didžiausia ir svarbiausia piniginio </w:t>
      </w:r>
      <w:r w:rsidR="00186595">
        <w:rPr>
          <w:rFonts w:ascii="Tahoma" w:hAnsi="Tahoma" w:cs="Tahoma"/>
          <w:color w:val="000000" w:themeColor="text1"/>
          <w:sz w:val="20"/>
          <w:szCs w:val="20"/>
        </w:rPr>
        <w:t>Bendrovės vadov</w:t>
      </w:r>
      <w:r w:rsidR="001F2A87">
        <w:rPr>
          <w:rFonts w:ascii="Tahoma" w:hAnsi="Tahoma" w:cs="Tahoma"/>
          <w:color w:val="000000" w:themeColor="text1"/>
          <w:sz w:val="20"/>
          <w:szCs w:val="20"/>
        </w:rPr>
        <w:t>o</w:t>
      </w:r>
      <w:r w:rsidR="00186595">
        <w:rPr>
          <w:rFonts w:ascii="Tahoma" w:hAnsi="Tahoma" w:cs="Tahoma"/>
          <w:color w:val="000000" w:themeColor="text1"/>
          <w:sz w:val="20"/>
          <w:szCs w:val="20"/>
        </w:rPr>
        <w:t xml:space="preserve"> </w:t>
      </w:r>
      <w:r w:rsidRPr="0010101E">
        <w:rPr>
          <w:rFonts w:ascii="Tahoma" w:hAnsi="Tahoma" w:cs="Tahoma"/>
          <w:color w:val="000000" w:themeColor="text1"/>
          <w:sz w:val="20"/>
          <w:szCs w:val="20"/>
        </w:rPr>
        <w:t>atlygio dalis</w:t>
      </w:r>
      <w:r w:rsidR="00B81E58">
        <w:rPr>
          <w:rFonts w:ascii="Tahoma" w:hAnsi="Tahoma" w:cs="Tahoma"/>
          <w:color w:val="000000" w:themeColor="text1"/>
          <w:sz w:val="20"/>
          <w:szCs w:val="20"/>
        </w:rPr>
        <w:t>, kurią tvirtina Bendrovės valdyba.</w:t>
      </w:r>
    </w:p>
    <w:p w14:paraId="10C0B51F" w14:textId="3CF461C2" w:rsidR="008D6AE6" w:rsidRPr="00A75E3E" w:rsidRDefault="00B81E58" w:rsidP="00A75E3E">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Pagrindas nustatyti Pastoviąją atlygio dalį yra Bendrovės vadovo Pareigybės lygis, kurį tvirtina Bendrovės valdyba.</w:t>
      </w:r>
      <w:r w:rsidR="00A7432E">
        <w:rPr>
          <w:rFonts w:ascii="Tahoma" w:hAnsi="Tahoma" w:cs="Tahoma"/>
          <w:color w:val="000000" w:themeColor="text1"/>
          <w:sz w:val="20"/>
          <w:szCs w:val="20"/>
        </w:rPr>
        <w:t xml:space="preserve"> </w:t>
      </w:r>
      <w:r w:rsidR="0049777C">
        <w:rPr>
          <w:rFonts w:ascii="Tahoma" w:hAnsi="Tahoma" w:cs="Tahoma"/>
          <w:color w:val="000000" w:themeColor="text1"/>
          <w:sz w:val="20"/>
          <w:szCs w:val="20"/>
        </w:rPr>
        <w:t xml:space="preserve">Kartu su Pareigybės lygiu yra tvirtinami </w:t>
      </w:r>
      <w:r w:rsidR="005566EA" w:rsidRPr="0051085D">
        <w:rPr>
          <w:rFonts w:ascii="Tahoma" w:hAnsi="Tahoma" w:cs="Tahoma"/>
          <w:color w:val="000000" w:themeColor="text1"/>
          <w:sz w:val="20"/>
          <w:szCs w:val="20"/>
        </w:rPr>
        <w:t>Atlygio rėžiai</w:t>
      </w:r>
      <w:r w:rsidR="004A1443" w:rsidRPr="0051085D">
        <w:rPr>
          <w:rFonts w:ascii="Tahoma" w:eastAsia="Times New Roman" w:hAnsi="Tahoma" w:cs="Tahoma"/>
          <w:color w:val="000000" w:themeColor="text1"/>
          <w:sz w:val="20"/>
          <w:szCs w:val="20"/>
        </w:rPr>
        <w:t>.</w:t>
      </w:r>
      <w:r w:rsidR="00DA22A6" w:rsidRPr="0051085D">
        <w:rPr>
          <w:rFonts w:ascii="Tahoma" w:eastAsia="Times New Roman" w:hAnsi="Tahoma" w:cs="Tahoma"/>
          <w:color w:val="000000" w:themeColor="text1"/>
          <w:sz w:val="20"/>
          <w:szCs w:val="20"/>
        </w:rPr>
        <w:t xml:space="preserve"> </w:t>
      </w:r>
      <w:r w:rsidR="0075651E" w:rsidRPr="0051085D">
        <w:rPr>
          <w:rFonts w:ascii="Tahoma" w:hAnsi="Tahoma" w:cs="Tahoma"/>
          <w:color w:val="000000" w:themeColor="text1"/>
          <w:sz w:val="20"/>
          <w:szCs w:val="20"/>
        </w:rPr>
        <w:t xml:space="preserve">Bendrovės </w:t>
      </w:r>
      <w:r w:rsidR="0075651E" w:rsidRPr="0010101E">
        <w:rPr>
          <w:rFonts w:ascii="Tahoma" w:hAnsi="Tahoma" w:cs="Tahoma"/>
          <w:color w:val="000000" w:themeColor="text1"/>
          <w:sz w:val="20"/>
          <w:szCs w:val="20"/>
        </w:rPr>
        <w:t>vadovo Pareigybės lygio</w:t>
      </w:r>
      <w:r w:rsidR="0075651E" w:rsidRPr="0010101E">
        <w:rPr>
          <w:rFonts w:ascii="Tahoma" w:eastAsia="Times New Roman" w:hAnsi="Tahoma" w:cs="Tahoma"/>
          <w:color w:val="000000" w:themeColor="text1"/>
          <w:sz w:val="20"/>
          <w:szCs w:val="20"/>
        </w:rPr>
        <w:t xml:space="preserve"> </w:t>
      </w:r>
      <w:r w:rsidR="0075651E" w:rsidRPr="0010101E">
        <w:rPr>
          <w:rFonts w:ascii="Tahoma" w:eastAsia="Times New Roman" w:hAnsi="Tahoma" w:cs="Tahoma"/>
          <w:color w:val="000000" w:themeColor="text1"/>
          <w:sz w:val="20"/>
          <w:szCs w:val="20"/>
        </w:rPr>
        <w:lastRenderedPageBreak/>
        <w:t xml:space="preserve">įvertinimui ir nustatymui Grupė pasirenka tarptautinėje praktikoje pripažintą ir Lietuvos rinkoje plačiai taikomą metodą. </w:t>
      </w:r>
    </w:p>
    <w:p w14:paraId="6C531094" w14:textId="1C676E49" w:rsidR="00B81E58" w:rsidRPr="0010101E" w:rsidRDefault="00591D2A"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Pr>
          <w:rFonts w:ascii="Tahoma" w:hAnsi="Tahoma" w:cs="Tahoma"/>
          <w:color w:val="000000" w:themeColor="text1"/>
          <w:sz w:val="20"/>
          <w:szCs w:val="20"/>
        </w:rPr>
        <w:t>Bendrovės vadovo</w:t>
      </w:r>
      <w:r w:rsidRPr="00FD590A">
        <w:rPr>
          <w:rFonts w:ascii="Tahoma" w:hAnsi="Tahoma" w:cs="Tahoma"/>
          <w:color w:val="000000" w:themeColor="text1"/>
          <w:sz w:val="20"/>
          <w:szCs w:val="20"/>
        </w:rPr>
        <w:t xml:space="preserve"> atlygio atskaitos taškas ir konkretus atlygis nustatomas įvertinus bendrą panašaus dydžio ir (ar) strateginės reikšmės valstybės valdomų įmonių vadovų apmokėjimo lygį</w:t>
      </w:r>
      <w:r w:rsidR="001F2A87">
        <w:rPr>
          <w:rFonts w:ascii="Tahoma" w:hAnsi="Tahoma" w:cs="Tahoma"/>
          <w:color w:val="000000" w:themeColor="text1"/>
          <w:sz w:val="20"/>
          <w:szCs w:val="20"/>
        </w:rPr>
        <w:t>,</w:t>
      </w:r>
      <w:r w:rsidRPr="00FD590A">
        <w:rPr>
          <w:rFonts w:ascii="Tahoma" w:hAnsi="Tahoma" w:cs="Tahoma"/>
          <w:color w:val="000000" w:themeColor="text1"/>
          <w:sz w:val="20"/>
          <w:szCs w:val="20"/>
        </w:rPr>
        <w:t xml:space="preserve"> </w:t>
      </w:r>
      <w:r w:rsidRPr="0010101E">
        <w:rPr>
          <w:rFonts w:ascii="Tahoma" w:hAnsi="Tahoma" w:cs="Tahoma"/>
          <w:color w:val="000000" w:themeColor="text1"/>
          <w:sz w:val="20"/>
          <w:szCs w:val="20"/>
        </w:rPr>
        <w:t xml:space="preserve">atsižvelgiant į nepriklausomo darbo užmokesčio tyrimo duomenis ir rinkos tendencijas bei įvertinus LR Vyriausybės rekomendacijas valstybės valdomų įmonių vadovaujančių darbuotojų apmokėjimui. </w:t>
      </w:r>
      <w:r>
        <w:rPr>
          <w:rFonts w:ascii="Tahoma" w:hAnsi="Tahoma" w:cs="Tahoma"/>
          <w:color w:val="000000" w:themeColor="text1"/>
          <w:sz w:val="20"/>
          <w:szCs w:val="20"/>
        </w:rPr>
        <w:t xml:space="preserve">Bendrovės vadovo </w:t>
      </w:r>
      <w:r w:rsidR="00B81E58" w:rsidRPr="0010101E">
        <w:rPr>
          <w:rFonts w:ascii="Tahoma" w:hAnsi="Tahoma" w:cs="Tahoma"/>
          <w:color w:val="000000" w:themeColor="text1"/>
          <w:sz w:val="20"/>
          <w:szCs w:val="20"/>
        </w:rPr>
        <w:t xml:space="preserve">PAD gali </w:t>
      </w:r>
      <w:r w:rsidR="00C25757">
        <w:rPr>
          <w:rFonts w:ascii="Tahoma" w:hAnsi="Tahoma" w:cs="Tahoma"/>
          <w:color w:val="000000" w:themeColor="text1"/>
          <w:sz w:val="20"/>
          <w:szCs w:val="20"/>
        </w:rPr>
        <w:t>būti keičiamas</w:t>
      </w:r>
      <w:r w:rsidR="00B81E58" w:rsidRPr="0010101E">
        <w:rPr>
          <w:rFonts w:ascii="Tahoma" w:hAnsi="Tahoma" w:cs="Tahoma"/>
          <w:color w:val="000000" w:themeColor="text1"/>
          <w:sz w:val="20"/>
          <w:szCs w:val="20"/>
        </w:rPr>
        <w:t xml:space="preserve"> </w:t>
      </w:r>
      <w:r w:rsidR="00C25757">
        <w:rPr>
          <w:rFonts w:ascii="Tahoma" w:hAnsi="Tahoma" w:cs="Tahoma"/>
          <w:color w:val="000000" w:themeColor="text1"/>
          <w:sz w:val="20"/>
          <w:szCs w:val="20"/>
        </w:rPr>
        <w:t xml:space="preserve">valdybos sprendimu </w:t>
      </w:r>
      <w:r w:rsidR="00B81E58" w:rsidRPr="0010101E">
        <w:rPr>
          <w:rFonts w:ascii="Tahoma" w:hAnsi="Tahoma" w:cs="Tahoma"/>
          <w:color w:val="000000" w:themeColor="text1"/>
          <w:sz w:val="20"/>
          <w:szCs w:val="20"/>
        </w:rPr>
        <w:t xml:space="preserve">atsižvelgiant į Bendrovės vadovo patirtį, kompetenciją ir veiklos rezultatus. </w:t>
      </w:r>
    </w:p>
    <w:p w14:paraId="4E97D1C9" w14:textId="09E7DE15" w:rsidR="00AF180A" w:rsidRDefault="000944C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BE6DCD">
        <w:rPr>
          <w:rFonts w:ascii="Tahoma" w:hAnsi="Tahoma" w:cs="Tahoma"/>
          <w:b/>
          <w:bCs/>
          <w:color w:val="000000" w:themeColor="text1"/>
          <w:sz w:val="20"/>
          <w:szCs w:val="20"/>
        </w:rPr>
        <w:t>Kintamoji atlygio dalis</w:t>
      </w:r>
      <w:r w:rsidR="00A6705D" w:rsidRPr="00BE6DCD">
        <w:rPr>
          <w:rFonts w:ascii="Tahoma" w:hAnsi="Tahoma" w:cs="Tahoma"/>
          <w:b/>
          <w:bCs/>
          <w:color w:val="000000" w:themeColor="text1"/>
          <w:sz w:val="20"/>
          <w:szCs w:val="20"/>
        </w:rPr>
        <w:t xml:space="preserve"> (KAD)</w:t>
      </w:r>
      <w:r w:rsidRPr="00BE6DCD">
        <w:rPr>
          <w:rFonts w:ascii="Tahoma" w:hAnsi="Tahoma" w:cs="Tahoma"/>
          <w:color w:val="000000" w:themeColor="text1"/>
          <w:sz w:val="20"/>
          <w:szCs w:val="20"/>
        </w:rPr>
        <w:t xml:space="preserve"> – nustatoma siekiant Bendrovės vadovą paskatinti siekti kuo geresnių </w:t>
      </w:r>
      <w:r w:rsidR="00851502" w:rsidRPr="00BE6DCD">
        <w:rPr>
          <w:rFonts w:ascii="Tahoma" w:hAnsi="Tahoma" w:cs="Tahoma"/>
          <w:color w:val="000000" w:themeColor="text1"/>
          <w:sz w:val="20"/>
          <w:szCs w:val="20"/>
        </w:rPr>
        <w:t xml:space="preserve">metinių </w:t>
      </w:r>
      <w:r w:rsidRPr="00BE6DCD">
        <w:rPr>
          <w:rFonts w:ascii="Tahoma" w:hAnsi="Tahoma" w:cs="Tahoma"/>
          <w:color w:val="000000" w:themeColor="text1"/>
          <w:sz w:val="20"/>
          <w:szCs w:val="20"/>
        </w:rPr>
        <w:t>rezultatų</w:t>
      </w:r>
      <w:r w:rsidR="00851502" w:rsidRPr="00BE6DCD">
        <w:rPr>
          <w:rFonts w:ascii="Tahoma" w:hAnsi="Tahoma" w:cs="Tahoma"/>
          <w:color w:val="000000" w:themeColor="text1"/>
          <w:sz w:val="20"/>
          <w:szCs w:val="20"/>
        </w:rPr>
        <w:t xml:space="preserve"> įgyvendinant strateginius</w:t>
      </w:r>
      <w:r w:rsidR="00247CC3" w:rsidRPr="00BE6DCD">
        <w:rPr>
          <w:rFonts w:ascii="Tahoma" w:hAnsi="Tahoma" w:cs="Tahoma"/>
          <w:color w:val="000000" w:themeColor="text1"/>
          <w:sz w:val="20"/>
          <w:szCs w:val="20"/>
        </w:rPr>
        <w:t xml:space="preserve">, ilgojo </w:t>
      </w:r>
      <w:r w:rsidR="00851502" w:rsidRPr="00BE6DCD">
        <w:rPr>
          <w:rFonts w:ascii="Tahoma" w:hAnsi="Tahoma" w:cs="Tahoma"/>
          <w:color w:val="000000" w:themeColor="text1"/>
          <w:sz w:val="20"/>
          <w:szCs w:val="20"/>
        </w:rPr>
        <w:t>laikotarpio tikslus</w:t>
      </w:r>
      <w:r w:rsidRPr="00BE6DCD">
        <w:rPr>
          <w:rFonts w:ascii="Tahoma" w:hAnsi="Tahoma" w:cs="Tahoma"/>
          <w:color w:val="000000" w:themeColor="text1"/>
          <w:sz w:val="20"/>
          <w:szCs w:val="20"/>
        </w:rPr>
        <w:t xml:space="preserve">. </w:t>
      </w:r>
      <w:r w:rsidR="00775DE2" w:rsidRPr="0010101E">
        <w:rPr>
          <w:rFonts w:ascii="Tahoma" w:eastAsia="Times New Roman" w:hAnsi="Tahoma" w:cs="Tahoma"/>
          <w:color w:val="000000" w:themeColor="text1"/>
          <w:sz w:val="20"/>
          <w:szCs w:val="20"/>
        </w:rPr>
        <w:t xml:space="preserve">Bendrovės vadovo galima maksimali KAD yra lygi 30 proc. </w:t>
      </w:r>
      <w:r w:rsidR="004C5A87">
        <w:rPr>
          <w:rFonts w:ascii="Tahoma" w:eastAsia="Times New Roman" w:hAnsi="Tahoma" w:cs="Tahoma"/>
          <w:color w:val="000000" w:themeColor="text1"/>
          <w:sz w:val="20"/>
          <w:szCs w:val="20"/>
        </w:rPr>
        <w:t>metinės PAD sumos</w:t>
      </w:r>
      <w:r w:rsidR="00775DE2" w:rsidRPr="0010101E">
        <w:rPr>
          <w:rFonts w:ascii="Tahoma" w:eastAsia="Times New Roman" w:hAnsi="Tahoma" w:cs="Tahoma"/>
          <w:color w:val="000000" w:themeColor="text1"/>
          <w:sz w:val="20"/>
          <w:szCs w:val="20"/>
        </w:rPr>
        <w:t>. Konkretų maksimalų KAD dydį Bendrovės vadovui nustato Bendrovės valdyba.</w:t>
      </w:r>
      <w:r w:rsidR="00775DE2" w:rsidRPr="000944CA">
        <w:rPr>
          <w:rFonts w:ascii="Tahoma" w:eastAsia="Times New Roman" w:hAnsi="Tahoma" w:cs="Tahoma"/>
          <w:color w:val="000000" w:themeColor="text1"/>
          <w:sz w:val="20"/>
          <w:szCs w:val="20"/>
        </w:rPr>
        <w:t xml:space="preserve"> </w:t>
      </w:r>
    </w:p>
    <w:p w14:paraId="174C89C5" w14:textId="27337297" w:rsidR="00775DE2" w:rsidRPr="005F38F8" w:rsidRDefault="00775DE2"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10101E">
        <w:rPr>
          <w:rFonts w:ascii="Tahoma" w:eastAsia="Times New Roman" w:hAnsi="Tahoma" w:cs="Tahoma"/>
          <w:color w:val="000000" w:themeColor="text1"/>
          <w:sz w:val="20"/>
          <w:szCs w:val="20"/>
        </w:rPr>
        <w:t>Kintamoji atlygio dalis skiriama kartą metuose</w:t>
      </w:r>
      <w:r w:rsidR="00DE177A">
        <w:rPr>
          <w:rFonts w:ascii="Tahoma" w:eastAsia="Times New Roman" w:hAnsi="Tahoma" w:cs="Tahoma"/>
          <w:color w:val="000000" w:themeColor="text1"/>
          <w:sz w:val="20"/>
          <w:szCs w:val="20"/>
        </w:rPr>
        <w:t xml:space="preserve"> ir išmokama </w:t>
      </w:r>
      <w:r w:rsidR="008E7592" w:rsidRPr="008E7592">
        <w:rPr>
          <w:rFonts w:ascii="Tahoma" w:eastAsia="Times New Roman" w:hAnsi="Tahoma" w:cs="Tahoma"/>
          <w:color w:val="000000" w:themeColor="text1"/>
          <w:sz w:val="20"/>
          <w:szCs w:val="20"/>
        </w:rPr>
        <w:t xml:space="preserve">po to, kai Bendrovės valdyba pritaria audituotiems Bendrovės finansiniams rezultatams ir jie yra patvirtinami Bendrovės </w:t>
      </w:r>
      <w:r w:rsidR="00AF180A">
        <w:rPr>
          <w:rFonts w:ascii="Tahoma" w:eastAsia="Times New Roman" w:hAnsi="Tahoma" w:cs="Tahoma"/>
          <w:color w:val="000000" w:themeColor="text1"/>
          <w:sz w:val="20"/>
          <w:szCs w:val="20"/>
        </w:rPr>
        <w:t>VAS</w:t>
      </w:r>
      <w:r w:rsidR="008E7592" w:rsidRPr="008E7592">
        <w:rPr>
          <w:rFonts w:ascii="Tahoma" w:eastAsia="Times New Roman" w:hAnsi="Tahoma" w:cs="Tahoma"/>
          <w:color w:val="000000" w:themeColor="text1"/>
          <w:sz w:val="20"/>
          <w:szCs w:val="20"/>
        </w:rPr>
        <w:t xml:space="preserve"> bei viešai paskelbiami. </w:t>
      </w:r>
    </w:p>
    <w:p w14:paraId="3DEE3394" w14:textId="1BE9E126" w:rsidR="00375D12" w:rsidRPr="00AF180A"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BC3315">
        <w:rPr>
          <w:rFonts w:ascii="Tahoma" w:hAnsi="Tahoma" w:cs="Tahoma"/>
          <w:color w:val="000000" w:themeColor="text1"/>
          <w:sz w:val="20"/>
          <w:szCs w:val="20"/>
        </w:rPr>
        <w:t xml:space="preserve">Kintamoji atlygio dalis mokama atsižvelgiant į pasiektus valdybos nustatytus Bendrovės </w:t>
      </w:r>
      <w:r w:rsidR="00851502" w:rsidRPr="00BC3315">
        <w:rPr>
          <w:rFonts w:ascii="Tahoma" w:hAnsi="Tahoma" w:cs="Tahoma"/>
          <w:color w:val="000000" w:themeColor="text1"/>
          <w:sz w:val="20"/>
          <w:szCs w:val="20"/>
        </w:rPr>
        <w:t xml:space="preserve">metinius </w:t>
      </w:r>
      <w:r w:rsidR="00FA0F53" w:rsidRPr="00BC3315">
        <w:rPr>
          <w:rFonts w:ascii="Tahoma" w:hAnsi="Tahoma" w:cs="Tahoma"/>
          <w:color w:val="000000" w:themeColor="text1"/>
          <w:sz w:val="20"/>
          <w:szCs w:val="20"/>
        </w:rPr>
        <w:t>tikslus</w:t>
      </w:r>
      <w:r w:rsidR="00EC71C5" w:rsidRPr="00BC3315">
        <w:rPr>
          <w:rFonts w:ascii="Tahoma" w:hAnsi="Tahoma" w:cs="Tahoma"/>
          <w:color w:val="000000" w:themeColor="text1"/>
          <w:sz w:val="20"/>
          <w:szCs w:val="20"/>
        </w:rPr>
        <w:t>, kurie atspindi strategijos įgyvendinimą</w:t>
      </w:r>
      <w:r w:rsidR="00247CC3" w:rsidRPr="00BC3315">
        <w:rPr>
          <w:rFonts w:ascii="Tahoma" w:hAnsi="Tahoma" w:cs="Tahoma"/>
          <w:color w:val="000000" w:themeColor="text1"/>
          <w:sz w:val="20"/>
          <w:szCs w:val="20"/>
        </w:rPr>
        <w:t>.</w:t>
      </w:r>
      <w:r w:rsidR="00851502" w:rsidRPr="00BC3315">
        <w:rPr>
          <w:rFonts w:ascii="Tahoma" w:hAnsi="Tahoma" w:cs="Tahoma"/>
          <w:color w:val="000000" w:themeColor="text1"/>
          <w:sz w:val="20"/>
          <w:szCs w:val="20"/>
        </w:rPr>
        <w:t xml:space="preserve"> </w:t>
      </w:r>
      <w:r w:rsidR="00394D28" w:rsidRPr="00BC3315">
        <w:rPr>
          <w:rFonts w:ascii="Tahoma" w:eastAsia="Times New Roman" w:hAnsi="Tahoma" w:cs="Tahoma"/>
          <w:color w:val="000000" w:themeColor="text1"/>
          <w:sz w:val="20"/>
          <w:szCs w:val="20"/>
        </w:rPr>
        <w:t>KAD išmokama vadovaujantis UAB „EPSO-G“ įmonių grupės darbuotojų</w:t>
      </w:r>
      <w:r w:rsidR="00785AE0">
        <w:rPr>
          <w:rFonts w:ascii="Tahoma" w:eastAsia="Times New Roman" w:hAnsi="Tahoma" w:cs="Tahoma"/>
          <w:color w:val="000000" w:themeColor="text1"/>
          <w:sz w:val="20"/>
          <w:szCs w:val="20"/>
        </w:rPr>
        <w:t xml:space="preserve"> atlygio,</w:t>
      </w:r>
      <w:r w:rsidR="00394D28" w:rsidRPr="00BC3315">
        <w:rPr>
          <w:rFonts w:ascii="Tahoma" w:eastAsia="Times New Roman" w:hAnsi="Tahoma" w:cs="Tahoma"/>
          <w:color w:val="000000" w:themeColor="text1"/>
          <w:sz w:val="20"/>
          <w:szCs w:val="20"/>
        </w:rPr>
        <w:t xml:space="preserve"> veiklos vertinimo</w:t>
      </w:r>
      <w:r w:rsidR="00785AE0">
        <w:rPr>
          <w:rFonts w:ascii="Tahoma" w:eastAsia="Times New Roman" w:hAnsi="Tahoma" w:cs="Tahoma"/>
          <w:color w:val="000000" w:themeColor="text1"/>
          <w:sz w:val="20"/>
          <w:szCs w:val="20"/>
        </w:rPr>
        <w:t xml:space="preserve"> ir ugdymo</w:t>
      </w:r>
      <w:r w:rsidR="00394D28" w:rsidRPr="00BC3315">
        <w:rPr>
          <w:rFonts w:ascii="Tahoma" w:eastAsia="Times New Roman" w:hAnsi="Tahoma" w:cs="Tahoma"/>
          <w:color w:val="000000" w:themeColor="text1"/>
          <w:sz w:val="20"/>
          <w:szCs w:val="20"/>
        </w:rPr>
        <w:t xml:space="preserve"> politika, įvertinus Bendrovės </w:t>
      </w:r>
      <w:r w:rsidR="003A36E5">
        <w:rPr>
          <w:rFonts w:ascii="Tahoma" w:eastAsia="Times New Roman" w:hAnsi="Tahoma" w:cs="Tahoma"/>
          <w:color w:val="000000" w:themeColor="text1"/>
          <w:sz w:val="20"/>
          <w:szCs w:val="20"/>
        </w:rPr>
        <w:t>metinių</w:t>
      </w:r>
      <w:r w:rsidR="00394D28" w:rsidRPr="00BC3315">
        <w:rPr>
          <w:rFonts w:ascii="Tahoma" w:eastAsia="Times New Roman" w:hAnsi="Tahoma" w:cs="Tahoma"/>
          <w:color w:val="000000" w:themeColor="text1"/>
          <w:sz w:val="20"/>
          <w:szCs w:val="20"/>
        </w:rPr>
        <w:t xml:space="preserve"> tikslų</w:t>
      </w:r>
      <w:r w:rsidR="00785AE0">
        <w:rPr>
          <w:rFonts w:ascii="Tahoma" w:eastAsia="Times New Roman" w:hAnsi="Tahoma" w:cs="Tahoma"/>
          <w:color w:val="000000" w:themeColor="text1"/>
          <w:sz w:val="20"/>
          <w:szCs w:val="20"/>
        </w:rPr>
        <w:t>, kurie yra laikomi Bendrovės generalinio direktoriaus tikslais,</w:t>
      </w:r>
      <w:r w:rsidR="003A36E5">
        <w:rPr>
          <w:rFonts w:ascii="Tahoma" w:eastAsia="Times New Roman" w:hAnsi="Tahoma" w:cs="Tahoma"/>
          <w:color w:val="000000" w:themeColor="text1"/>
          <w:sz w:val="20"/>
          <w:szCs w:val="20"/>
        </w:rPr>
        <w:t xml:space="preserve"> </w:t>
      </w:r>
      <w:r w:rsidR="00394D28" w:rsidRPr="00BC3315">
        <w:rPr>
          <w:rFonts w:ascii="Tahoma" w:eastAsia="Times New Roman" w:hAnsi="Tahoma" w:cs="Tahoma"/>
          <w:color w:val="000000" w:themeColor="text1"/>
          <w:sz w:val="20"/>
          <w:szCs w:val="20"/>
        </w:rPr>
        <w:t xml:space="preserve">pasiekimą, kai Bendrovės vadovo bendra metinių tikslų pasiekimo reikšmė yra ≥70%. Jeigu </w:t>
      </w:r>
      <w:r w:rsidR="002A77E0">
        <w:rPr>
          <w:rFonts w:ascii="Tahoma" w:eastAsia="Times New Roman" w:hAnsi="Tahoma" w:cs="Tahoma"/>
          <w:color w:val="000000" w:themeColor="text1"/>
          <w:sz w:val="20"/>
          <w:szCs w:val="20"/>
        </w:rPr>
        <w:t>Bendrovės</w:t>
      </w:r>
      <w:r w:rsidR="00394D28" w:rsidRPr="00BC3315">
        <w:rPr>
          <w:rFonts w:ascii="Tahoma" w:eastAsia="Times New Roman" w:hAnsi="Tahoma" w:cs="Tahoma"/>
          <w:color w:val="000000" w:themeColor="text1"/>
          <w:sz w:val="20"/>
          <w:szCs w:val="20"/>
        </w:rPr>
        <w:t xml:space="preserve"> finansiniai rezultatai vertinami kaip nepatenkinami, valdyba gali priimti sprendimą </w:t>
      </w:r>
      <w:r w:rsidR="006F0745">
        <w:rPr>
          <w:rFonts w:ascii="Tahoma" w:eastAsia="Times New Roman" w:hAnsi="Tahoma" w:cs="Tahoma"/>
          <w:color w:val="000000" w:themeColor="text1"/>
          <w:sz w:val="20"/>
          <w:szCs w:val="20"/>
        </w:rPr>
        <w:t>KAD</w:t>
      </w:r>
      <w:r w:rsidR="00394D28" w:rsidRPr="00BC3315">
        <w:rPr>
          <w:rFonts w:ascii="Tahoma" w:eastAsia="Times New Roman" w:hAnsi="Tahoma" w:cs="Tahoma"/>
          <w:color w:val="000000" w:themeColor="text1"/>
          <w:sz w:val="20"/>
          <w:szCs w:val="20"/>
        </w:rPr>
        <w:t xml:space="preserve"> nemokėti.</w:t>
      </w:r>
    </w:p>
    <w:p w14:paraId="454A84BE" w14:textId="66C236C1" w:rsidR="00AF180A" w:rsidRDefault="00AF180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Bendrovės v</w:t>
      </w:r>
      <w:r w:rsidRPr="00AF180A">
        <w:rPr>
          <w:rFonts w:ascii="Tahoma" w:eastAsia="Times New Roman" w:hAnsi="Tahoma" w:cs="Tahoma"/>
          <w:color w:val="000000" w:themeColor="text1"/>
          <w:sz w:val="20"/>
          <w:szCs w:val="20"/>
        </w:rPr>
        <w:t xml:space="preserve">adovui </w:t>
      </w:r>
      <w:r>
        <w:rPr>
          <w:rFonts w:ascii="Tahoma" w:eastAsia="Times New Roman" w:hAnsi="Tahoma" w:cs="Tahoma"/>
          <w:color w:val="000000" w:themeColor="text1"/>
          <w:sz w:val="20"/>
          <w:szCs w:val="20"/>
        </w:rPr>
        <w:t>tikslai turi būti formuluojami taip, kad:</w:t>
      </w:r>
    </w:p>
    <w:p w14:paraId="718185F3"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 xml:space="preserve">nustatomi tikslai </w:t>
      </w:r>
      <w:r>
        <w:rPr>
          <w:rFonts w:ascii="Tahoma" w:eastAsia="Times New Roman" w:hAnsi="Tahoma" w:cs="Tahoma"/>
          <w:color w:val="000000" w:themeColor="text1"/>
          <w:sz w:val="20"/>
          <w:szCs w:val="20"/>
        </w:rPr>
        <w:t>atspindėtų</w:t>
      </w:r>
      <w:r w:rsidRPr="00AF180A">
        <w:rPr>
          <w:rFonts w:ascii="Tahoma" w:eastAsia="Times New Roman" w:hAnsi="Tahoma" w:cs="Tahoma"/>
          <w:color w:val="000000" w:themeColor="text1"/>
          <w:sz w:val="20"/>
          <w:szCs w:val="20"/>
        </w:rPr>
        <w:t xml:space="preserve"> pagrindinius ir svarbiausius </w:t>
      </w:r>
      <w:r>
        <w:rPr>
          <w:rFonts w:ascii="Tahoma" w:eastAsia="Times New Roman" w:hAnsi="Tahoma" w:cs="Tahoma"/>
          <w:color w:val="000000" w:themeColor="text1"/>
          <w:sz w:val="20"/>
          <w:szCs w:val="20"/>
        </w:rPr>
        <w:t>B</w:t>
      </w:r>
      <w:r w:rsidRPr="00AF180A">
        <w:rPr>
          <w:rFonts w:ascii="Tahoma" w:eastAsia="Times New Roman" w:hAnsi="Tahoma" w:cs="Tahoma"/>
          <w:color w:val="000000" w:themeColor="text1"/>
          <w:sz w:val="20"/>
          <w:szCs w:val="20"/>
        </w:rPr>
        <w:t>endrovei rezultatus</w:t>
      </w:r>
      <w:r>
        <w:rPr>
          <w:rFonts w:ascii="Tahoma" w:eastAsia="Times New Roman" w:hAnsi="Tahoma" w:cs="Tahoma"/>
          <w:color w:val="000000" w:themeColor="text1"/>
          <w:sz w:val="20"/>
          <w:szCs w:val="20"/>
        </w:rPr>
        <w:t>;</w:t>
      </w:r>
    </w:p>
    <w:p w14:paraId="16CF7736"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būtų aišku</w:t>
      </w:r>
      <w:r>
        <w:rPr>
          <w:rFonts w:ascii="Tahoma" w:eastAsia="Times New Roman" w:hAnsi="Tahoma" w:cs="Tahoma"/>
          <w:color w:val="000000" w:themeColor="text1"/>
          <w:sz w:val="20"/>
          <w:szCs w:val="20"/>
        </w:rPr>
        <w:t>,</w:t>
      </w:r>
      <w:r w:rsidRPr="00AF180A">
        <w:rPr>
          <w:rFonts w:ascii="Tahoma" w:eastAsia="Times New Roman" w:hAnsi="Tahoma" w:cs="Tahoma"/>
          <w:color w:val="000000" w:themeColor="text1"/>
          <w:sz w:val="20"/>
          <w:szCs w:val="20"/>
        </w:rPr>
        <w:t xml:space="preserve"> ką konkrečiai ir iki kada jis turi pasiekti</w:t>
      </w:r>
      <w:r>
        <w:rPr>
          <w:rFonts w:ascii="Tahoma" w:eastAsia="Times New Roman" w:hAnsi="Tahoma" w:cs="Tahoma"/>
          <w:color w:val="000000" w:themeColor="text1"/>
          <w:sz w:val="20"/>
          <w:szCs w:val="20"/>
        </w:rPr>
        <w:t>;</w:t>
      </w:r>
    </w:p>
    <w:p w14:paraId="221D15EC"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būti pamatuojami ir turintys rodiklius, pagal kuriuos aptariant ir vertinant jų pasiekimą galima maksimaliai objektyviai įvertinti jų pasiekimo lygį</w:t>
      </w:r>
      <w:r>
        <w:rPr>
          <w:rFonts w:ascii="Tahoma" w:eastAsia="Times New Roman" w:hAnsi="Tahoma" w:cs="Tahoma"/>
          <w:color w:val="000000" w:themeColor="text1"/>
          <w:sz w:val="20"/>
          <w:szCs w:val="20"/>
        </w:rPr>
        <w:t>;</w:t>
      </w:r>
    </w:p>
    <w:p w14:paraId="60C8E6D6" w14:textId="0A8571BC" w:rsidR="00AF180A" w:rsidRP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k</w:t>
      </w:r>
      <w:r w:rsidRPr="00AF180A">
        <w:rPr>
          <w:rFonts w:ascii="Tahoma" w:eastAsia="Times New Roman" w:hAnsi="Tahoma" w:cs="Tahoma"/>
          <w:color w:val="000000" w:themeColor="text1"/>
          <w:sz w:val="20"/>
          <w:szCs w:val="20"/>
        </w:rPr>
        <w:t>okybiniai ir kompleksiški tikslai siekiant kuo tikslesnio jų pamatuojamumo ir objektyvesnio vertinimo gali būti detalizuojami į atskirus jų etapus, aiškiai nurodant su kiekvienu jų siejamus lūkesčius, atlikimo terminus ir kt.</w:t>
      </w:r>
    </w:p>
    <w:p w14:paraId="0A39E369" w14:textId="3D795FBD" w:rsidR="00AF180A" w:rsidRPr="00AF180A" w:rsidRDefault="00AF180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Kiekvieno tikslo pasiekimas vertinamas konkrečia procentine išraiška.</w:t>
      </w:r>
      <w:r>
        <w:rPr>
          <w:rFonts w:ascii="Tahoma" w:eastAsia="Times New Roman" w:hAnsi="Tahoma" w:cs="Tahoma"/>
          <w:color w:val="000000" w:themeColor="text1"/>
          <w:sz w:val="20"/>
          <w:szCs w:val="20"/>
        </w:rPr>
        <w:t xml:space="preserve"> </w:t>
      </w:r>
      <w:r w:rsidRPr="00AF180A">
        <w:rPr>
          <w:rFonts w:ascii="Tahoma" w:eastAsia="Times New Roman" w:hAnsi="Tahoma" w:cs="Tahoma"/>
          <w:color w:val="000000" w:themeColor="text1"/>
          <w:sz w:val="20"/>
          <w:szCs w:val="20"/>
        </w:rPr>
        <w:t xml:space="preserve">Konkretaus tikslo pasiekimas vertinamas proporcingai tikslo pasiekimui nustatytų kiekybinių ir (ar) kokybinių rodiklių pasiekimui. Vertinant tikslų pasiekimą gali būti atsižvelgiama į papildomus faktus, tikslo pasiekimui reikalingą (a) laiką; (b) resursus; (c) atliktų darbų apimtis ir (d) aplinkybių (nenumatytus išorės pokyčius bei galimybes) įtaką tikslo įgyvendinamumui ir kt. </w:t>
      </w:r>
      <w:r w:rsidR="00144ADB" w:rsidRPr="00F03535">
        <w:rPr>
          <w:rFonts w:ascii="Tahoma" w:eastAsiaTheme="minorHAnsi" w:hAnsi="Tahoma" w:cs="Tahoma"/>
          <w:sz w:val="20"/>
          <w:szCs w:val="20"/>
          <w:lang w:eastAsia="en-US"/>
        </w:rPr>
        <w:t>Tikslų pasiekimas vertinamas pasibaigus metams, kitais metais vykstančio metinio veiklos aptarimo pokalbio metu, procentine išraiška nuo 0 iki 100%, kur 0 reiškia, kad tikslas visiškai nepasiektas, o 100% reiškia, kad tikslas visiškai pasiektas.</w:t>
      </w:r>
      <w:r w:rsidR="00A75E3E" w:rsidRPr="00AF180A" w:rsidDel="00A75E3E">
        <w:rPr>
          <w:rFonts w:ascii="Tahoma" w:eastAsia="Times New Roman" w:hAnsi="Tahoma" w:cs="Tahoma"/>
          <w:color w:val="000000" w:themeColor="text1"/>
          <w:sz w:val="20"/>
          <w:szCs w:val="20"/>
        </w:rPr>
        <w:t xml:space="preserve"> </w:t>
      </w:r>
    </w:p>
    <w:p w14:paraId="77DF790D" w14:textId="429296FC" w:rsidR="00F117B8" w:rsidRPr="0010101E" w:rsidRDefault="00F117B8" w:rsidP="00E81A4F">
      <w:pPr>
        <w:pStyle w:val="NoSpacing"/>
        <w:numPr>
          <w:ilvl w:val="1"/>
          <w:numId w:val="6"/>
        </w:numPr>
        <w:suppressAutoHyphens w:val="0"/>
        <w:spacing w:after="120" w:line="240" w:lineRule="exact"/>
        <w:ind w:left="567" w:right="-285" w:hanging="567"/>
        <w:jc w:val="both"/>
        <w:rPr>
          <w:rFonts w:ascii="Tahoma" w:hAnsi="Tahoma" w:cs="Tahoma"/>
          <w:sz w:val="20"/>
          <w:szCs w:val="20"/>
        </w:rPr>
      </w:pPr>
      <w:r w:rsidRPr="0010101E">
        <w:rPr>
          <w:rFonts w:ascii="Tahoma" w:eastAsia="Times New Roman" w:hAnsi="Tahoma" w:cs="Tahoma"/>
          <w:color w:val="000000" w:themeColor="text1"/>
          <w:sz w:val="20"/>
          <w:szCs w:val="20"/>
        </w:rPr>
        <w:t xml:space="preserve">Jeigu darbo santykiai su Bendrovės vadovu nutraukiami nepasibaigus laikotarpiui, už kurį skaičiuojama KAD arba VAS dar nepatvirtinus metinių </w:t>
      </w:r>
      <w:r w:rsidR="001F2A87">
        <w:rPr>
          <w:rFonts w:ascii="Tahoma" w:eastAsia="Times New Roman" w:hAnsi="Tahoma" w:cs="Tahoma"/>
          <w:color w:val="000000" w:themeColor="text1"/>
          <w:sz w:val="20"/>
          <w:szCs w:val="20"/>
        </w:rPr>
        <w:t>B</w:t>
      </w:r>
      <w:r w:rsidRPr="0010101E">
        <w:rPr>
          <w:rFonts w:ascii="Tahoma" w:eastAsia="Times New Roman" w:hAnsi="Tahoma" w:cs="Tahoma"/>
          <w:color w:val="000000" w:themeColor="text1"/>
          <w:sz w:val="20"/>
          <w:szCs w:val="20"/>
        </w:rPr>
        <w:t xml:space="preserve">endrovės rezultatų, KAD išmokama proporcingai laikotarpiui, už kurį skaičiuotina KAD, kai Bendrovės vadovo bendra metinių tikslų pasiekimo reikšmė yra ≥70%, atsižvelgiant į preliminarius Bendrovės tikslų pasiekimo rodiklius darbo santykių pasibaigimo momentu. </w:t>
      </w:r>
    </w:p>
    <w:p w14:paraId="092F371C" w14:textId="1451D4FD" w:rsidR="00074A69" w:rsidRDefault="00F117B8"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10101E">
        <w:rPr>
          <w:rFonts w:ascii="Tahoma" w:eastAsia="Times New Roman" w:hAnsi="Tahoma" w:cs="Tahoma"/>
          <w:color w:val="000000" w:themeColor="text1"/>
          <w:sz w:val="20"/>
          <w:szCs w:val="20"/>
        </w:rPr>
        <w:t xml:space="preserve">Atlygis suteikiant Bendrovės akcijas Bendrovės vadovui nėra </w:t>
      </w:r>
      <w:r w:rsidR="00A80E20">
        <w:rPr>
          <w:rFonts w:ascii="Tahoma" w:eastAsia="Times New Roman" w:hAnsi="Tahoma" w:cs="Tahoma"/>
          <w:color w:val="000000" w:themeColor="text1"/>
          <w:sz w:val="20"/>
          <w:szCs w:val="20"/>
        </w:rPr>
        <w:t>mokamas</w:t>
      </w:r>
      <w:r w:rsidRPr="0010101E">
        <w:rPr>
          <w:rFonts w:ascii="Tahoma" w:eastAsia="Times New Roman" w:hAnsi="Tahoma" w:cs="Tahoma"/>
          <w:color w:val="000000" w:themeColor="text1"/>
          <w:sz w:val="20"/>
          <w:szCs w:val="20"/>
        </w:rPr>
        <w:t>.</w:t>
      </w:r>
    </w:p>
    <w:p w14:paraId="50ED77C8" w14:textId="00BACE84" w:rsidR="000637FF" w:rsidRPr="000637FF" w:rsidRDefault="000637FF"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0637FF">
        <w:rPr>
          <w:rFonts w:ascii="Tahoma" w:eastAsia="Times New Roman" w:hAnsi="Tahoma" w:cs="Tahoma"/>
          <w:color w:val="000000" w:themeColor="text1"/>
          <w:sz w:val="20"/>
          <w:szCs w:val="20"/>
        </w:rPr>
        <w:t xml:space="preserve">Bendrovė, užtikrindama gerąją socialinės atsakomybės ir skaidrumo praktiką, reguliariai viešai skelbia informaciją apie Bendrovės vadovo vidutinį atlygį, įskaitant ir KAD, kaip tai numatyta UAB „EPSO-G“ įmonių grupės veiklos skaidrumo ir komunikacijos politikoje. </w:t>
      </w:r>
    </w:p>
    <w:p w14:paraId="471BBC6F" w14:textId="77777777" w:rsidR="00074A69" w:rsidRPr="00D21716" w:rsidRDefault="00074A69" w:rsidP="00D4789E">
      <w:pPr>
        <w:tabs>
          <w:tab w:val="left" w:pos="5670"/>
        </w:tabs>
        <w:spacing w:after="120" w:line="240" w:lineRule="atLeast"/>
        <w:jc w:val="both"/>
        <w:rPr>
          <w:rFonts w:ascii="Tahoma" w:hAnsi="Tahoma" w:cs="Tahoma"/>
          <w:color w:val="FF0000"/>
          <w:szCs w:val="20"/>
        </w:rPr>
      </w:pPr>
      <w:r w:rsidRPr="00D21716">
        <w:rPr>
          <w:rFonts w:ascii="Tahoma" w:hAnsi="Tahoma" w:cs="Tahoma"/>
          <w:b/>
          <w:noProof/>
          <w:szCs w:val="20"/>
          <w:lang w:eastAsia="lt-LT"/>
        </w:rPr>
        <mc:AlternateContent>
          <mc:Choice Requires="wps">
            <w:drawing>
              <wp:anchor distT="0" distB="0" distL="114300" distR="114300" simplePos="0" relativeHeight="251667456" behindDoc="0" locked="0" layoutInCell="1" allowOverlap="1" wp14:anchorId="2656A017" wp14:editId="5E5775CE">
                <wp:simplePos x="0" y="0"/>
                <wp:positionH relativeFrom="margin">
                  <wp:posOffset>1778</wp:posOffset>
                </wp:positionH>
                <wp:positionV relativeFrom="paragraph">
                  <wp:posOffset>86360</wp:posOffset>
                </wp:positionV>
                <wp:extent cx="6108700" cy="280416"/>
                <wp:effectExtent l="0" t="0" r="6350" b="5715"/>
                <wp:wrapNone/>
                <wp:docPr id="3" name="Rectangle 3"/>
                <wp:cNvGraphicFramePr/>
                <a:graphic xmlns:a="http://schemas.openxmlformats.org/drawingml/2006/main">
                  <a:graphicData uri="http://schemas.microsoft.com/office/word/2010/wordprocessingShape">
                    <wps:wsp>
                      <wps:cNvSpPr/>
                      <wps:spPr>
                        <a:xfrm>
                          <a:off x="0" y="0"/>
                          <a:ext cx="6108700" cy="280416"/>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90B80" w14:textId="53652288" w:rsidR="00D42DDC" w:rsidRDefault="00F117B8" w:rsidP="00E64453">
                            <w:pPr>
                              <w:pStyle w:val="Antrat1"/>
                              <w:numPr>
                                <w:ilvl w:val="0"/>
                                <w:numId w:val="1"/>
                              </w:numPr>
                              <w:ind w:hanging="502"/>
                            </w:pPr>
                            <w:bookmarkStart w:id="37" w:name="_Toc484162732"/>
                            <w:bookmarkStart w:id="38" w:name="_Toc484163188"/>
                            <w:bookmarkStart w:id="39" w:name="_Toc32245383"/>
                            <w:r>
                              <w:t>Bendrovės valdybos nariams mokamas atlygis</w:t>
                            </w:r>
                            <w:bookmarkEnd w:id="37"/>
                            <w:bookmarkEnd w:id="38"/>
                            <w:bookmarkEnd w:id="3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6A017" id="Rectangle 3" o:spid="_x0000_s1032" style="position:absolute;left:0;text-align:left;margin-left:.15pt;margin-top:6.8pt;width:481pt;height:2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" fillcolor="#e2efd9 [665]" stroked="f" strokeweight="1pt">
                <v:textbox>
                  <w:txbxContent>
                    <w:p w14:paraId="21690B80" w14:textId="53652288" w:rsidR="00D42DDC" w:rsidRDefault="00F117B8" w:rsidP="00E64453">
                      <w:pPr>
                        <w:pStyle w:val="Antrat1"/>
                        <w:numPr>
                          <w:ilvl w:val="0"/>
                          <w:numId w:val="1"/>
                        </w:numPr>
                        <w:ind w:hanging="502"/>
                      </w:pPr>
                      <w:bookmarkStart w:id="180" w:name="_Toc484162732"/>
                      <w:bookmarkStart w:id="181" w:name="_Toc484163188"/>
                      <w:bookmarkStart w:id="182" w:name="_Toc32245383"/>
                      <w:r>
                        <w:t>Bendrovės valdybos nariams mokamas atlygis</w:t>
                      </w:r>
                      <w:bookmarkEnd w:id="180"/>
                      <w:bookmarkEnd w:id="181"/>
                      <w:bookmarkEnd w:id="182"/>
                    </w:p>
                  </w:txbxContent>
                </v:textbox>
                <w10:wrap anchorx="margin"/>
              </v:rect>
            </w:pict>
          </mc:Fallback>
        </mc:AlternateContent>
      </w:r>
    </w:p>
    <w:p w14:paraId="6673740F" w14:textId="77777777" w:rsidR="00B33C09" w:rsidRPr="00D21716" w:rsidRDefault="00B33C09" w:rsidP="00D4789E">
      <w:pPr>
        <w:tabs>
          <w:tab w:val="left" w:pos="5670"/>
        </w:tabs>
        <w:spacing w:after="120" w:line="240" w:lineRule="atLeast"/>
        <w:jc w:val="both"/>
        <w:rPr>
          <w:rFonts w:ascii="Tahoma" w:hAnsi="Tahoma" w:cs="Tahoma"/>
          <w:color w:val="FF0000"/>
          <w:szCs w:val="20"/>
        </w:rPr>
      </w:pPr>
    </w:p>
    <w:p w14:paraId="579CDDAF" w14:textId="423C136B"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40" w:name="_Hlk32236171"/>
      <w:r w:rsidRPr="003F20BF">
        <w:rPr>
          <w:rFonts w:ascii="Tahoma" w:hAnsi="Tahoma" w:cs="Tahoma"/>
          <w:szCs w:val="20"/>
        </w:rPr>
        <w:t xml:space="preserve">Atlygis už veiklą Bendrovės valdyboje gali būti mokamas </w:t>
      </w:r>
      <w:r w:rsidR="003521F7" w:rsidRPr="003521F7">
        <w:rPr>
          <w:rFonts w:ascii="Tahoma" w:hAnsi="Tahoma" w:cs="Tahoma"/>
          <w:szCs w:val="20"/>
        </w:rPr>
        <w:t xml:space="preserve">tik tokiems </w:t>
      </w:r>
      <w:r w:rsidR="003521F7">
        <w:rPr>
          <w:rFonts w:ascii="Tahoma" w:hAnsi="Tahoma" w:cs="Tahoma"/>
          <w:szCs w:val="20"/>
        </w:rPr>
        <w:t>Bendrovės v</w:t>
      </w:r>
      <w:r w:rsidR="003521F7" w:rsidRPr="003521F7">
        <w:rPr>
          <w:rFonts w:ascii="Tahoma" w:hAnsi="Tahoma" w:cs="Tahoma"/>
          <w:szCs w:val="20"/>
        </w:rPr>
        <w:t xml:space="preserve">aldybos nariams, kurie atitinka </w:t>
      </w:r>
      <w:r w:rsidR="00FB03C2" w:rsidRPr="00A04A25">
        <w:rPr>
          <w:rFonts w:ascii="Tahoma" w:hAnsi="Tahoma" w:cs="Tahoma"/>
          <w:bCs/>
          <w:color w:val="0D0D0D" w:themeColor="text1" w:themeTint="F2"/>
          <w:szCs w:val="20"/>
        </w:rPr>
        <w:t>LR galiojančiuose teisės aktuose</w:t>
      </w:r>
      <w:r w:rsidR="00FB03C2">
        <w:rPr>
          <w:rFonts w:ascii="Tahoma" w:hAnsi="Tahoma" w:cs="Tahoma"/>
          <w:bCs/>
          <w:color w:val="0D0D0D" w:themeColor="text1" w:themeTint="F2"/>
          <w:szCs w:val="20"/>
        </w:rPr>
        <w:t xml:space="preserve"> ir </w:t>
      </w:r>
      <w:r w:rsidR="003521F7" w:rsidRPr="003521F7">
        <w:rPr>
          <w:rFonts w:ascii="Tahoma" w:hAnsi="Tahoma" w:cs="Tahoma"/>
          <w:szCs w:val="20"/>
        </w:rPr>
        <w:t xml:space="preserve">Atlygio už veiklą UAB „EPSO-G“ ir UAB „EPSO-G“ įmonių grupės bendrovių organuose nustatymo gairėse (toliau – Atlygio gairės) nustatytus kriterijus. Atlygis yra mokamas vadovaujantis Atlygio gairėse nustatytais principais ir atitinkamu Bendrovės visuotinio akcininkų susirinkimo sprendimu, nustatančiu atlygio už darbą </w:t>
      </w:r>
      <w:r w:rsidR="00AD6368">
        <w:rPr>
          <w:rFonts w:ascii="Tahoma" w:hAnsi="Tahoma" w:cs="Tahoma"/>
          <w:szCs w:val="20"/>
        </w:rPr>
        <w:t>v</w:t>
      </w:r>
      <w:r w:rsidR="003521F7" w:rsidRPr="003521F7">
        <w:rPr>
          <w:rFonts w:ascii="Tahoma" w:hAnsi="Tahoma" w:cs="Tahoma"/>
          <w:szCs w:val="20"/>
        </w:rPr>
        <w:t>aldyboje dydį</w:t>
      </w:r>
      <w:r w:rsidR="003521F7">
        <w:rPr>
          <w:rFonts w:ascii="Tahoma" w:hAnsi="Tahoma" w:cs="Tahoma"/>
          <w:szCs w:val="20"/>
        </w:rPr>
        <w:t>.</w:t>
      </w:r>
    </w:p>
    <w:p w14:paraId="4192B7B5" w14:textId="77777777"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41" w:name="_Ref32572115"/>
      <w:r w:rsidRPr="003F20BF">
        <w:rPr>
          <w:rFonts w:ascii="Tahoma" w:hAnsi="Tahoma" w:cs="Tahoma"/>
          <w:szCs w:val="20"/>
        </w:rPr>
        <w:t xml:space="preserve">Atlygis yra mokamas tik už veiklą Bendrovės valdyboje, t. y. valdybos nariui atsistatydinus iš užimamų pareigų, pasibaigus kadencijai ar atitinkamą narį atšaukus iš užimamų pareigų, jokios išmokos nėra </w:t>
      </w:r>
      <w:r w:rsidRPr="003F20BF">
        <w:rPr>
          <w:rFonts w:ascii="Tahoma" w:hAnsi="Tahoma" w:cs="Tahoma"/>
          <w:szCs w:val="20"/>
        </w:rPr>
        <w:lastRenderedPageBreak/>
        <w:t>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bookmarkEnd w:id="41"/>
    </w:p>
    <w:p w14:paraId="109008E6" w14:textId="09D11906"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Tuo atveju, jeigu Bendrovės valdybos narys yra išrenkamas </w:t>
      </w:r>
      <w:r w:rsidR="0086063C" w:rsidRPr="0086063C">
        <w:rPr>
          <w:rFonts w:ascii="Tahoma" w:hAnsi="Tahoma" w:cs="Tahoma"/>
          <w:szCs w:val="20"/>
        </w:rPr>
        <w:t>Grupės Inovacijų ir plėtros komiteto</w:t>
      </w:r>
      <w:r w:rsidR="0086063C" w:rsidRPr="0086063C" w:rsidDel="0086063C">
        <w:rPr>
          <w:rFonts w:ascii="Tahoma" w:hAnsi="Tahoma" w:cs="Tahoma"/>
          <w:szCs w:val="20"/>
        </w:rPr>
        <w:t xml:space="preserve"> </w:t>
      </w:r>
      <w:r w:rsidRPr="003F20BF">
        <w:rPr>
          <w:rFonts w:ascii="Tahoma" w:hAnsi="Tahoma" w:cs="Tahoma"/>
          <w:szCs w:val="20"/>
        </w:rPr>
        <w:t>nariu</w:t>
      </w:r>
      <w:r w:rsidR="00AD6368">
        <w:rPr>
          <w:rFonts w:ascii="Tahoma" w:hAnsi="Tahoma" w:cs="Tahoma"/>
          <w:szCs w:val="20"/>
        </w:rPr>
        <w:t xml:space="preserve"> / pirmininku</w:t>
      </w:r>
      <w:r w:rsidRPr="003F20BF">
        <w:rPr>
          <w:rFonts w:ascii="Tahoma" w:hAnsi="Tahoma" w:cs="Tahoma"/>
          <w:szCs w:val="20"/>
        </w:rPr>
        <w:t xml:space="preserve"> ir / arba valdybos pirmininku arba Bendrovės valdybos narys yra atšaukiamas / atsistatydina iš </w:t>
      </w:r>
      <w:r w:rsidR="0086063C" w:rsidRPr="0086063C">
        <w:rPr>
          <w:rFonts w:ascii="Tahoma" w:hAnsi="Tahoma" w:cs="Tahoma"/>
          <w:szCs w:val="20"/>
        </w:rPr>
        <w:t>Grupės Inovacijų ir plėtros</w:t>
      </w:r>
      <w:r w:rsidRPr="003F20BF">
        <w:rPr>
          <w:rFonts w:ascii="Tahoma" w:hAnsi="Tahoma" w:cs="Tahoma"/>
          <w:szCs w:val="20"/>
        </w:rPr>
        <w:t xml:space="preserve"> komiteto nario</w:t>
      </w:r>
      <w:r w:rsidR="00AD6368">
        <w:rPr>
          <w:rFonts w:ascii="Tahoma" w:hAnsi="Tahoma" w:cs="Tahoma"/>
          <w:szCs w:val="20"/>
        </w:rPr>
        <w:t xml:space="preserve"> / pirmininko</w:t>
      </w:r>
      <w:r w:rsidRPr="003F20BF">
        <w:rPr>
          <w:rFonts w:ascii="Tahoma" w:hAnsi="Tahoma" w:cs="Tahoma"/>
          <w:szCs w:val="20"/>
        </w:rPr>
        <w:t xml:space="preserve"> ir / arba valdybos pirmininko pareigų, tokio Bendrovės valdybos nario atlygis yra keičiamas be atskiro Bendrovės VAS sprendimo, atsižvelgiant į </w:t>
      </w:r>
      <w:r w:rsidR="00C25757">
        <w:rPr>
          <w:rFonts w:ascii="Tahoma" w:hAnsi="Tahoma" w:cs="Tahoma"/>
          <w:szCs w:val="20"/>
        </w:rPr>
        <w:t>VAS</w:t>
      </w:r>
      <w:r w:rsidRPr="003F20BF">
        <w:rPr>
          <w:rFonts w:ascii="Tahoma" w:hAnsi="Tahoma" w:cs="Tahoma"/>
          <w:szCs w:val="20"/>
        </w:rPr>
        <w:t xml:space="preserve"> nustatytus Bendrovės valdybos narių atlygių dydžius, kurie priklauso nuo Bendrovės valdybos narių pareigų, užimamų </w:t>
      </w:r>
      <w:r w:rsidR="00C25757" w:rsidRPr="0086063C">
        <w:rPr>
          <w:rFonts w:ascii="Tahoma" w:hAnsi="Tahoma" w:cs="Tahoma"/>
          <w:szCs w:val="20"/>
        </w:rPr>
        <w:t>Grupės Inovacijų ir plėtros</w:t>
      </w:r>
      <w:r w:rsidR="00C25757" w:rsidRPr="003F20BF" w:rsidDel="00C25757">
        <w:rPr>
          <w:rFonts w:ascii="Tahoma" w:hAnsi="Tahoma" w:cs="Tahoma"/>
          <w:szCs w:val="20"/>
        </w:rPr>
        <w:t xml:space="preserve"> </w:t>
      </w:r>
      <w:r w:rsidR="00C25757">
        <w:rPr>
          <w:rFonts w:ascii="Tahoma" w:hAnsi="Tahoma" w:cs="Tahoma"/>
          <w:szCs w:val="20"/>
        </w:rPr>
        <w:t xml:space="preserve">komitete </w:t>
      </w:r>
      <w:r w:rsidRPr="003F20BF">
        <w:rPr>
          <w:rFonts w:ascii="Tahoma" w:hAnsi="Tahoma" w:cs="Tahoma"/>
          <w:szCs w:val="20"/>
        </w:rPr>
        <w:t>ar užimamų Bendrovės valdybos pirmininko pareigų.</w:t>
      </w:r>
    </w:p>
    <w:p w14:paraId="00B216DB" w14:textId="657554A4"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10 proc. nuo bendro Bendrovės valdybos biudžeto skiriama papildomoms Bendrovės išlaidoms, skirtoms valdybos veiklai užtikrinti. </w:t>
      </w:r>
      <w:r w:rsidR="00064C0C">
        <w:rPr>
          <w:rFonts w:ascii="Tahoma" w:hAnsi="Tahoma" w:cs="Tahoma"/>
          <w:szCs w:val="20"/>
        </w:rPr>
        <w:t>Biudžetas</w:t>
      </w:r>
      <w:r w:rsidR="00CD771F">
        <w:rPr>
          <w:rFonts w:ascii="Tahoma" w:hAnsi="Tahoma" w:cs="Tahoma"/>
          <w:szCs w:val="20"/>
        </w:rPr>
        <w:t>, skirt</w:t>
      </w:r>
      <w:r w:rsidR="00064C0C">
        <w:rPr>
          <w:rFonts w:ascii="Tahoma" w:hAnsi="Tahoma" w:cs="Tahoma"/>
          <w:szCs w:val="20"/>
        </w:rPr>
        <w:t>a</w:t>
      </w:r>
      <w:r w:rsidR="00CD771F">
        <w:rPr>
          <w:rFonts w:ascii="Tahoma" w:hAnsi="Tahoma" w:cs="Tahoma"/>
          <w:szCs w:val="20"/>
        </w:rPr>
        <w:t xml:space="preserve">s </w:t>
      </w:r>
      <w:r w:rsidR="00064C0C">
        <w:rPr>
          <w:rFonts w:ascii="Tahoma" w:hAnsi="Tahoma" w:cs="Tahoma"/>
          <w:szCs w:val="20"/>
        </w:rPr>
        <w:t xml:space="preserve">išlaidoms </w:t>
      </w:r>
      <w:r w:rsidR="00EE7985">
        <w:rPr>
          <w:rFonts w:ascii="Tahoma" w:hAnsi="Tahoma" w:cs="Tahoma"/>
          <w:szCs w:val="20"/>
        </w:rPr>
        <w:t xml:space="preserve">Bendrovės </w:t>
      </w:r>
      <w:r w:rsidR="00CD771F">
        <w:rPr>
          <w:rFonts w:ascii="Tahoma" w:hAnsi="Tahoma" w:cs="Tahoma"/>
          <w:szCs w:val="20"/>
        </w:rPr>
        <w:t xml:space="preserve">valdybos veiklai užtikrinti, </w:t>
      </w:r>
      <w:r w:rsidR="00064C0C">
        <w:rPr>
          <w:rFonts w:ascii="Tahoma" w:hAnsi="Tahoma" w:cs="Tahoma"/>
          <w:szCs w:val="20"/>
        </w:rPr>
        <w:t xml:space="preserve">gali būti </w:t>
      </w:r>
      <w:r w:rsidRPr="003F20BF">
        <w:rPr>
          <w:rFonts w:ascii="Tahoma" w:hAnsi="Tahoma" w:cs="Tahoma"/>
          <w:szCs w:val="20"/>
        </w:rPr>
        <w:t>naudojam</w:t>
      </w:r>
      <w:r w:rsidR="00064C0C">
        <w:rPr>
          <w:rFonts w:ascii="Tahoma" w:hAnsi="Tahoma" w:cs="Tahoma"/>
          <w:szCs w:val="20"/>
        </w:rPr>
        <w:t>a</w:t>
      </w:r>
      <w:r w:rsidRPr="003F20BF">
        <w:rPr>
          <w:rFonts w:ascii="Tahoma" w:hAnsi="Tahoma" w:cs="Tahoma"/>
          <w:szCs w:val="20"/>
        </w:rPr>
        <w:t>s organizuojant bendrus valdybos narių mokymus, bendradarbiavimo sesijas ar bet kokia kita forma organizuojamus valdybos bendrus renginius, kuriuose apsikeičiama žiniomis ir gerąją praktika. Bendrovės valdybos narių mokymų biudžeta</w:t>
      </w:r>
      <w:r w:rsidR="00766700">
        <w:rPr>
          <w:rFonts w:ascii="Tahoma" w:hAnsi="Tahoma" w:cs="Tahoma"/>
          <w:szCs w:val="20"/>
        </w:rPr>
        <w:t>s</w:t>
      </w:r>
      <w:r w:rsidRPr="003F20BF">
        <w:rPr>
          <w:rFonts w:ascii="Tahoma" w:hAnsi="Tahoma" w:cs="Tahoma"/>
          <w:szCs w:val="20"/>
        </w:rPr>
        <w:t xml:space="preserve"> nėra naudojam</w:t>
      </w:r>
      <w:r w:rsidR="00766700">
        <w:rPr>
          <w:rFonts w:ascii="Tahoma" w:hAnsi="Tahoma" w:cs="Tahoma"/>
          <w:szCs w:val="20"/>
        </w:rPr>
        <w:t>as</w:t>
      </w:r>
      <w:r w:rsidRPr="003F20BF">
        <w:rPr>
          <w:rFonts w:ascii="Tahoma" w:hAnsi="Tahoma" w:cs="Tahoma"/>
          <w:szCs w:val="20"/>
        </w:rPr>
        <w:t xml:space="preserve"> individualiems Bendrovės valdybos narių mokymams.</w:t>
      </w:r>
    </w:p>
    <w:p w14:paraId="2BDFD70D" w14:textId="54445868" w:rsidR="00B75437"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Bendrovės valdyba atsiskaito už savo veiklą, pateikdama </w:t>
      </w:r>
      <w:r w:rsidR="00FA07F4">
        <w:rPr>
          <w:rFonts w:ascii="Tahoma" w:hAnsi="Tahoma" w:cs="Tahoma"/>
          <w:szCs w:val="20"/>
        </w:rPr>
        <w:t xml:space="preserve">eiliniam </w:t>
      </w:r>
      <w:r w:rsidR="00CE415A">
        <w:rPr>
          <w:rFonts w:ascii="Tahoma" w:hAnsi="Tahoma" w:cs="Tahoma"/>
          <w:szCs w:val="20"/>
        </w:rPr>
        <w:t>VAS</w:t>
      </w:r>
      <w:r w:rsidR="00FA07F4">
        <w:rPr>
          <w:rFonts w:ascii="Tahoma" w:hAnsi="Tahoma" w:cs="Tahoma"/>
          <w:szCs w:val="20"/>
        </w:rPr>
        <w:t xml:space="preserve"> </w:t>
      </w:r>
      <w:r w:rsidRPr="003F20BF">
        <w:rPr>
          <w:rFonts w:ascii="Tahoma" w:hAnsi="Tahoma" w:cs="Tahoma"/>
          <w:szCs w:val="20"/>
        </w:rPr>
        <w:t xml:space="preserve">metinę savo veiklos ataskaitą, </w:t>
      </w:r>
      <w:r w:rsidR="00FA07F4">
        <w:rPr>
          <w:rFonts w:ascii="Tahoma" w:hAnsi="Tahoma" w:cs="Tahoma"/>
          <w:szCs w:val="20"/>
        </w:rPr>
        <w:t>informaciją apie priimtus sprendimus</w:t>
      </w:r>
      <w:r w:rsidRPr="003F20BF">
        <w:rPr>
          <w:rFonts w:ascii="Tahoma" w:hAnsi="Tahoma" w:cs="Tahoma"/>
          <w:szCs w:val="20"/>
        </w:rPr>
        <w:t xml:space="preserve"> ir </w:t>
      </w:r>
      <w:r w:rsidR="00FA07F4" w:rsidRPr="003F20BF">
        <w:rPr>
          <w:rFonts w:ascii="Tahoma" w:hAnsi="Tahoma" w:cs="Tahoma"/>
          <w:szCs w:val="20"/>
        </w:rPr>
        <w:t>metin</w:t>
      </w:r>
      <w:r w:rsidR="00064C0C">
        <w:rPr>
          <w:rFonts w:ascii="Tahoma" w:hAnsi="Tahoma" w:cs="Tahoma"/>
          <w:szCs w:val="20"/>
        </w:rPr>
        <w:t>ę</w:t>
      </w:r>
      <w:r w:rsidR="00FA07F4" w:rsidRPr="003F20BF">
        <w:rPr>
          <w:rFonts w:ascii="Tahoma" w:hAnsi="Tahoma" w:cs="Tahoma"/>
          <w:szCs w:val="20"/>
        </w:rPr>
        <w:t xml:space="preserve"> </w:t>
      </w:r>
      <w:r w:rsidRPr="003F20BF">
        <w:rPr>
          <w:rFonts w:ascii="Tahoma" w:hAnsi="Tahoma" w:cs="Tahoma"/>
          <w:szCs w:val="20"/>
        </w:rPr>
        <w:t>veiklos įsivertinim</w:t>
      </w:r>
      <w:r w:rsidR="00064C0C">
        <w:rPr>
          <w:rFonts w:ascii="Tahoma" w:hAnsi="Tahoma" w:cs="Tahoma"/>
          <w:szCs w:val="20"/>
        </w:rPr>
        <w:t>o ataskaitą</w:t>
      </w:r>
      <w:r w:rsidR="000006B0">
        <w:rPr>
          <w:rFonts w:ascii="Tahoma" w:hAnsi="Tahoma" w:cs="Tahoma"/>
          <w:szCs w:val="20"/>
        </w:rPr>
        <w:t xml:space="preserve"> (gali būti metinio pranešimo dalis)</w:t>
      </w:r>
      <w:r w:rsidRPr="003F20BF">
        <w:rPr>
          <w:rFonts w:ascii="Tahoma" w:hAnsi="Tahoma" w:cs="Tahoma"/>
          <w:szCs w:val="20"/>
        </w:rPr>
        <w:t xml:space="preserve">. </w:t>
      </w:r>
      <w:bookmarkEnd w:id="40"/>
    </w:p>
    <w:p w14:paraId="27F5938F" w14:textId="549C61CC" w:rsidR="006A62FC" w:rsidRDefault="006A62FC" w:rsidP="00464701">
      <w:pPr>
        <w:pStyle w:val="ListParagraph"/>
        <w:numPr>
          <w:ilvl w:val="1"/>
          <w:numId w:val="4"/>
        </w:numPr>
        <w:spacing w:after="120"/>
        <w:ind w:left="567" w:right="-285" w:hanging="567"/>
        <w:contextualSpacing w:val="0"/>
        <w:jc w:val="both"/>
        <w:rPr>
          <w:rFonts w:ascii="Tahoma" w:hAnsi="Tahoma" w:cs="Tahoma"/>
          <w:szCs w:val="20"/>
        </w:rPr>
      </w:pPr>
      <w:r w:rsidRPr="00C4677B">
        <w:rPr>
          <w:rFonts w:ascii="Tahoma" w:hAnsi="Tahoma" w:cs="Tahoma"/>
          <w:szCs w:val="20"/>
        </w:rPr>
        <w:t xml:space="preserve">Bendrovės valdybos nariams mokamas fiksuotas mėnesinis atlygis nepriklauso nuo finansinių ar nefinansinių </w:t>
      </w:r>
      <w:r w:rsidR="00064C0C">
        <w:rPr>
          <w:rFonts w:ascii="Tahoma" w:hAnsi="Tahoma" w:cs="Tahoma"/>
          <w:szCs w:val="20"/>
        </w:rPr>
        <w:t xml:space="preserve">Bendrovės </w:t>
      </w:r>
      <w:r w:rsidRPr="00C4677B">
        <w:rPr>
          <w:rFonts w:ascii="Tahoma" w:hAnsi="Tahoma" w:cs="Tahoma"/>
          <w:szCs w:val="20"/>
        </w:rPr>
        <w:t>veiklos rezultatų. Bendrovės valdybos nariams nėra mokama jokia kintamoji atlygio dalis</w:t>
      </w:r>
      <w:r>
        <w:rPr>
          <w:rFonts w:ascii="Tahoma" w:hAnsi="Tahoma" w:cs="Tahoma"/>
          <w:szCs w:val="20"/>
        </w:rPr>
        <w:t xml:space="preserve"> ar kitos</w:t>
      </w:r>
      <w:r w:rsidRPr="00C4677B">
        <w:rPr>
          <w:rFonts w:ascii="Tahoma" w:hAnsi="Tahoma" w:cs="Tahoma"/>
          <w:szCs w:val="20"/>
        </w:rPr>
        <w:t xml:space="preserve"> premijos. Atlygis suteikiant Bendrovės akcijas Bendrovės valdybos nariams taip pat nėra </w:t>
      </w:r>
      <w:r w:rsidR="00573C4F">
        <w:rPr>
          <w:rFonts w:ascii="Tahoma" w:hAnsi="Tahoma" w:cs="Tahoma"/>
          <w:szCs w:val="20"/>
        </w:rPr>
        <w:t>mokamas</w:t>
      </w:r>
      <w:r w:rsidRPr="00C4677B">
        <w:rPr>
          <w:rFonts w:ascii="Tahoma" w:hAnsi="Tahoma" w:cs="Tahoma"/>
          <w:szCs w:val="20"/>
        </w:rPr>
        <w:t xml:space="preserve">. </w:t>
      </w:r>
    </w:p>
    <w:p w14:paraId="4549E7DD" w14:textId="32F875EB" w:rsidR="00B75437" w:rsidRPr="00D21716" w:rsidRDefault="00B75437" w:rsidP="00D4789E">
      <w:pPr>
        <w:tabs>
          <w:tab w:val="left" w:pos="5670"/>
        </w:tabs>
        <w:spacing w:after="120" w:line="240" w:lineRule="atLeast"/>
        <w:jc w:val="both"/>
        <w:rPr>
          <w:rFonts w:ascii="Tahoma" w:hAnsi="Tahoma" w:cs="Tahoma"/>
          <w:color w:val="FF0000"/>
          <w:szCs w:val="20"/>
        </w:rPr>
      </w:pPr>
      <w:r w:rsidRPr="00D21716">
        <w:rPr>
          <w:rFonts w:ascii="Tahoma" w:hAnsi="Tahoma" w:cs="Tahoma"/>
          <w:b/>
          <w:noProof/>
          <w:szCs w:val="20"/>
          <w:lang w:eastAsia="lt-LT"/>
        </w:rPr>
        <mc:AlternateContent>
          <mc:Choice Requires="wps">
            <w:drawing>
              <wp:anchor distT="0" distB="0" distL="114300" distR="114300" simplePos="0" relativeHeight="251675648" behindDoc="0" locked="0" layoutInCell="1" allowOverlap="1" wp14:anchorId="476EC2BA" wp14:editId="49A336D7">
                <wp:simplePos x="0" y="0"/>
                <wp:positionH relativeFrom="margin">
                  <wp:posOffset>3987</wp:posOffset>
                </wp:positionH>
                <wp:positionV relativeFrom="paragraph">
                  <wp:posOffset>80379</wp:posOffset>
                </wp:positionV>
                <wp:extent cx="6099175" cy="248920"/>
                <wp:effectExtent l="0" t="0" r="0" b="0"/>
                <wp:wrapNone/>
                <wp:docPr id="4" name="Rectangle 4"/>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8EDA3" w14:textId="273ACAB7" w:rsidR="00D42DDC" w:rsidRDefault="0010101E" w:rsidP="00E64453">
                            <w:pPr>
                              <w:pStyle w:val="Antrat1"/>
                              <w:numPr>
                                <w:ilvl w:val="0"/>
                                <w:numId w:val="1"/>
                              </w:numPr>
                              <w:ind w:hanging="502"/>
                            </w:pPr>
                            <w:bookmarkStart w:id="42" w:name="_Toc32245384"/>
                            <w:r>
                              <w:t>Sutartys, sudaromos su Bendrovės vadovu ir valdybos nariais</w:t>
                            </w:r>
                            <w:bookmarkEnd w:id="42"/>
                          </w:p>
                          <w:p w14:paraId="04D15112" w14:textId="77777777" w:rsidR="00AF1B09" w:rsidRDefault="00AF1B09"/>
                          <w:p w14:paraId="31DF04CD" w14:textId="77777777" w:rsidR="00D42DDC" w:rsidRDefault="00D42DDC" w:rsidP="00E64453">
                            <w:pPr>
                              <w:pStyle w:val="Antrat1"/>
                              <w:numPr>
                                <w:ilvl w:val="0"/>
                                <w:numId w:val="1"/>
                              </w:numPr>
                              <w:ind w:hanging="502"/>
                            </w:pPr>
                            <w:bookmarkStart w:id="43" w:name="_Toc32245385"/>
                            <w:r>
                              <w:t>Atsakomybės ir nuostolių atlyginimo principai</w:t>
                            </w:r>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C2BA" id="Rectangle 4" o:spid="_x0000_s1033" style="position:absolute;left:0;text-align:left;margin-left:.3pt;margin-top:6.35pt;width:480.25pt;height:19.6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" fillcolor="#e2efd9 [665]" stroked="f" strokeweight="1pt">
                <v:textbox>
                  <w:txbxContent>
                    <w:p w14:paraId="2C48EDA3" w14:textId="273ACAB7" w:rsidR="00D42DDC" w:rsidRDefault="0010101E" w:rsidP="00E64453">
                      <w:pPr>
                        <w:pStyle w:val="Antrat1"/>
                        <w:numPr>
                          <w:ilvl w:val="0"/>
                          <w:numId w:val="1"/>
                        </w:numPr>
                        <w:ind w:hanging="502"/>
                      </w:pPr>
                      <w:bookmarkStart w:id="229" w:name="_Toc32245384"/>
                      <w:r>
                        <w:t>Sutartys, sudaromos su Bendrovės vadovu ir valdybos nariais</w:t>
                      </w:r>
                      <w:bookmarkEnd w:id="229"/>
                    </w:p>
                    <w:p w14:paraId="04D15112" w14:textId="77777777" w:rsidR="00AF1B09" w:rsidRDefault="00AF1B09"/>
                    <w:p w14:paraId="31DF04CD" w14:textId="77777777" w:rsidR="00D42DDC" w:rsidRDefault="00D42DDC" w:rsidP="00E64453">
                      <w:pPr>
                        <w:pStyle w:val="Antrat1"/>
                        <w:numPr>
                          <w:ilvl w:val="0"/>
                          <w:numId w:val="1"/>
                        </w:numPr>
                        <w:ind w:hanging="502"/>
                      </w:pPr>
                      <w:bookmarkStart w:id="230" w:name="_Toc32245385"/>
                      <w:r>
                        <w:t>Atsakomybės ir nuostolių atlyginimo principai</w:t>
                      </w:r>
                      <w:bookmarkEnd w:id="230"/>
                    </w:p>
                  </w:txbxContent>
                </v:textbox>
                <w10:wrap anchorx="margin"/>
              </v:rect>
            </w:pict>
          </mc:Fallback>
        </mc:AlternateContent>
      </w:r>
    </w:p>
    <w:p w14:paraId="3F50D078" w14:textId="34CCE1A0" w:rsidR="00B75437" w:rsidRPr="00D21716" w:rsidRDefault="00B75437" w:rsidP="00D4789E">
      <w:pPr>
        <w:tabs>
          <w:tab w:val="left" w:pos="5670"/>
        </w:tabs>
        <w:spacing w:after="120" w:line="240" w:lineRule="atLeast"/>
        <w:jc w:val="both"/>
        <w:rPr>
          <w:rFonts w:ascii="Tahoma" w:hAnsi="Tahoma" w:cs="Tahoma"/>
          <w:color w:val="auto"/>
          <w:szCs w:val="20"/>
        </w:rPr>
      </w:pPr>
    </w:p>
    <w:p w14:paraId="5861C334" w14:textId="70ADC1B6" w:rsidR="00E64453" w:rsidRPr="00E64453" w:rsidRDefault="00E37BC9" w:rsidP="00464701">
      <w:pPr>
        <w:spacing w:after="120"/>
        <w:ind w:right="-285"/>
        <w:jc w:val="both"/>
        <w:rPr>
          <w:rFonts w:ascii="Tahoma" w:hAnsi="Tahoma" w:cs="Tahoma"/>
          <w:i/>
          <w:iCs/>
          <w:szCs w:val="20"/>
        </w:rPr>
      </w:pPr>
      <w:r>
        <w:rPr>
          <w:rFonts w:ascii="Tahoma" w:hAnsi="Tahoma" w:cs="Tahoma"/>
          <w:i/>
          <w:iCs/>
          <w:szCs w:val="20"/>
        </w:rPr>
        <w:t>Darbo s</w:t>
      </w:r>
      <w:r w:rsidR="00E64453">
        <w:rPr>
          <w:rFonts w:ascii="Tahoma" w:hAnsi="Tahoma" w:cs="Tahoma"/>
          <w:i/>
          <w:iCs/>
          <w:szCs w:val="20"/>
        </w:rPr>
        <w:t>utartis su Bendrovės vadovu</w:t>
      </w:r>
    </w:p>
    <w:p w14:paraId="30BF1A17" w14:textId="5F58875D" w:rsidR="00290F68" w:rsidRDefault="00E34EC7"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 xml:space="preserve">Kaip numatyta LR </w:t>
      </w:r>
      <w:r w:rsidR="00064C0C">
        <w:rPr>
          <w:rFonts w:ascii="Tahoma" w:hAnsi="Tahoma" w:cs="Tahoma"/>
          <w:szCs w:val="20"/>
        </w:rPr>
        <w:t>A</w:t>
      </w:r>
      <w:r>
        <w:rPr>
          <w:rFonts w:ascii="Tahoma" w:hAnsi="Tahoma" w:cs="Tahoma"/>
          <w:szCs w:val="20"/>
        </w:rPr>
        <w:t>kcinių bendrovių įstatyme, s</w:t>
      </w:r>
      <w:r w:rsidR="00E64453" w:rsidRPr="00E64453">
        <w:rPr>
          <w:rFonts w:ascii="Tahoma" w:hAnsi="Tahoma" w:cs="Tahoma"/>
          <w:szCs w:val="20"/>
        </w:rPr>
        <w:t xml:space="preserve">u Bendrovės vadovu </w:t>
      </w:r>
      <w:r w:rsidR="00C709BA">
        <w:rPr>
          <w:rFonts w:ascii="Tahoma" w:hAnsi="Tahoma" w:cs="Tahoma"/>
          <w:szCs w:val="20"/>
        </w:rPr>
        <w:t>5 metų kadencijos laikotarpiui</w:t>
      </w:r>
      <w:r w:rsidR="00C709BA" w:rsidRPr="00C709BA">
        <w:rPr>
          <w:rFonts w:ascii="Tahoma" w:hAnsi="Tahoma" w:cs="Tahoma"/>
          <w:szCs w:val="20"/>
        </w:rPr>
        <w:t xml:space="preserve"> </w:t>
      </w:r>
      <w:r w:rsidR="00C709BA" w:rsidRPr="00E64453">
        <w:rPr>
          <w:rFonts w:ascii="Tahoma" w:hAnsi="Tahoma" w:cs="Tahoma"/>
          <w:szCs w:val="20"/>
        </w:rPr>
        <w:t xml:space="preserve">sudaroma </w:t>
      </w:r>
      <w:r w:rsidR="00C709BA">
        <w:rPr>
          <w:rFonts w:ascii="Tahoma" w:hAnsi="Tahoma" w:cs="Tahoma"/>
          <w:szCs w:val="20"/>
        </w:rPr>
        <w:t xml:space="preserve">terminuota </w:t>
      </w:r>
      <w:r w:rsidR="00C709BA" w:rsidRPr="00E64453">
        <w:rPr>
          <w:rFonts w:ascii="Tahoma" w:hAnsi="Tahoma" w:cs="Tahoma"/>
          <w:szCs w:val="20"/>
        </w:rPr>
        <w:t>darbo sutartis</w:t>
      </w:r>
      <w:r w:rsidR="00C709BA">
        <w:rPr>
          <w:rFonts w:ascii="Tahoma" w:hAnsi="Tahoma" w:cs="Tahoma"/>
          <w:szCs w:val="20"/>
        </w:rPr>
        <w:t>. Tas pats asmuo negali būti Bendrovės vadovu daugiau kaip 2 kadencijas iš eilės.</w:t>
      </w:r>
    </w:p>
    <w:p w14:paraId="31C3727E" w14:textId="5BABB7EB" w:rsidR="00E64453" w:rsidRPr="00E64453" w:rsidRDefault="004265C0"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D</w:t>
      </w:r>
      <w:r w:rsidR="003B4577">
        <w:rPr>
          <w:rFonts w:ascii="Tahoma" w:hAnsi="Tahoma" w:cs="Tahoma"/>
          <w:szCs w:val="20"/>
        </w:rPr>
        <w:t>arbo sutarties, sudaromos su Bendrovės vadovu, sąlygas</w:t>
      </w:r>
      <w:r w:rsidR="00164E0D">
        <w:rPr>
          <w:rFonts w:ascii="Tahoma" w:hAnsi="Tahoma" w:cs="Tahoma"/>
          <w:szCs w:val="20"/>
        </w:rPr>
        <w:t>,</w:t>
      </w:r>
      <w:r w:rsidR="003B4577">
        <w:rPr>
          <w:rFonts w:ascii="Tahoma" w:hAnsi="Tahoma" w:cs="Tahoma"/>
          <w:szCs w:val="20"/>
        </w:rPr>
        <w:t xml:space="preserve"> </w:t>
      </w:r>
      <w:r w:rsidR="00C4677B">
        <w:rPr>
          <w:rFonts w:ascii="Tahoma" w:hAnsi="Tahoma" w:cs="Tahoma"/>
          <w:szCs w:val="20"/>
        </w:rPr>
        <w:t xml:space="preserve">atsižvelgiant į </w:t>
      </w:r>
      <w:r w:rsidR="00C63744">
        <w:rPr>
          <w:rFonts w:ascii="Tahoma" w:hAnsi="Tahoma" w:cs="Tahoma"/>
          <w:szCs w:val="20"/>
        </w:rPr>
        <w:t>ASK</w:t>
      </w:r>
      <w:r w:rsidR="00C4677B">
        <w:rPr>
          <w:rFonts w:ascii="Tahoma" w:hAnsi="Tahoma" w:cs="Tahoma"/>
          <w:szCs w:val="20"/>
        </w:rPr>
        <w:t xml:space="preserve"> rekomendaciją</w:t>
      </w:r>
      <w:r w:rsidR="00164E0D">
        <w:rPr>
          <w:rFonts w:ascii="Tahoma" w:hAnsi="Tahoma" w:cs="Tahoma"/>
          <w:szCs w:val="20"/>
        </w:rPr>
        <w:t>,</w:t>
      </w:r>
      <w:r w:rsidR="00C4677B">
        <w:rPr>
          <w:rFonts w:ascii="Tahoma" w:hAnsi="Tahoma" w:cs="Tahoma"/>
          <w:szCs w:val="20"/>
        </w:rPr>
        <w:t xml:space="preserve"> </w:t>
      </w:r>
      <w:r w:rsidR="003B4577">
        <w:rPr>
          <w:rFonts w:ascii="Tahoma" w:hAnsi="Tahoma" w:cs="Tahoma"/>
          <w:szCs w:val="20"/>
        </w:rPr>
        <w:t xml:space="preserve">tvirtina Bendrovės valdyba. </w:t>
      </w:r>
    </w:p>
    <w:p w14:paraId="77D37317" w14:textId="5B9C37D4" w:rsidR="000944CA" w:rsidRPr="00AA429C" w:rsidRDefault="00AA429C" w:rsidP="00464701">
      <w:pPr>
        <w:pStyle w:val="ListParagraph"/>
        <w:numPr>
          <w:ilvl w:val="1"/>
          <w:numId w:val="8"/>
        </w:numPr>
        <w:spacing w:after="120"/>
        <w:ind w:left="567" w:right="-285" w:hanging="567"/>
        <w:contextualSpacing w:val="0"/>
        <w:jc w:val="both"/>
        <w:rPr>
          <w:rFonts w:ascii="Tahoma" w:hAnsi="Tahoma" w:cs="Tahoma"/>
          <w:szCs w:val="20"/>
        </w:rPr>
      </w:pPr>
      <w:r w:rsidRPr="00AA429C">
        <w:rPr>
          <w:rFonts w:ascii="Tahoma" w:hAnsi="Tahoma" w:cs="Tahoma"/>
          <w:szCs w:val="20"/>
        </w:rPr>
        <w:t>Darbo sutart</w:t>
      </w:r>
      <w:r>
        <w:rPr>
          <w:rFonts w:ascii="Tahoma" w:hAnsi="Tahoma" w:cs="Tahoma"/>
          <w:szCs w:val="20"/>
        </w:rPr>
        <w:t>is su Bendrovės vadovu gali būti nutraukta</w:t>
      </w:r>
      <w:r w:rsidRPr="00AA429C">
        <w:rPr>
          <w:rFonts w:ascii="Tahoma" w:hAnsi="Tahoma" w:cs="Tahoma"/>
          <w:szCs w:val="20"/>
        </w:rPr>
        <w:t xml:space="preserve"> be įspėjimo, atšauk</w:t>
      </w:r>
      <w:r>
        <w:rPr>
          <w:rFonts w:ascii="Tahoma" w:hAnsi="Tahoma" w:cs="Tahoma"/>
          <w:szCs w:val="20"/>
        </w:rPr>
        <w:t>iant Bendrovės vadovą</w:t>
      </w:r>
      <w:r w:rsidRPr="00AA429C">
        <w:rPr>
          <w:rFonts w:ascii="Tahoma" w:hAnsi="Tahoma" w:cs="Tahoma"/>
          <w:szCs w:val="20"/>
        </w:rPr>
        <w:t xml:space="preserve"> iš pareigų pagal </w:t>
      </w:r>
      <w:r w:rsidR="00164E0D">
        <w:rPr>
          <w:rFonts w:ascii="Tahoma" w:hAnsi="Tahoma" w:cs="Tahoma"/>
          <w:szCs w:val="20"/>
        </w:rPr>
        <w:t>LR A</w:t>
      </w:r>
      <w:r w:rsidRPr="00AA429C">
        <w:rPr>
          <w:rFonts w:ascii="Tahoma" w:hAnsi="Tahoma" w:cs="Tahoma"/>
          <w:szCs w:val="20"/>
        </w:rPr>
        <w:t xml:space="preserve">kcinių bendrovių įstatymo nuostatas. Darbo sutarties pasibaigimo atveju </w:t>
      </w:r>
      <w:r>
        <w:rPr>
          <w:rFonts w:ascii="Tahoma" w:hAnsi="Tahoma" w:cs="Tahoma"/>
          <w:szCs w:val="20"/>
        </w:rPr>
        <w:t>Bendrovės vadovui valdybos sprendimu gali būti</w:t>
      </w:r>
      <w:r w:rsidRPr="00AA429C">
        <w:rPr>
          <w:rFonts w:ascii="Tahoma" w:hAnsi="Tahoma" w:cs="Tahoma"/>
          <w:szCs w:val="20"/>
        </w:rPr>
        <w:t xml:space="preserve"> išmokama išeitinė išmoka, išskyrus atvejus, kai </w:t>
      </w:r>
      <w:r>
        <w:rPr>
          <w:rFonts w:ascii="Tahoma" w:hAnsi="Tahoma" w:cs="Tahoma"/>
          <w:szCs w:val="20"/>
        </w:rPr>
        <w:t>Bendrovės vadovo</w:t>
      </w:r>
      <w:r w:rsidRPr="00AA429C">
        <w:rPr>
          <w:rFonts w:ascii="Tahoma" w:hAnsi="Tahoma" w:cs="Tahoma"/>
          <w:szCs w:val="20"/>
        </w:rPr>
        <w:t xml:space="preserve"> atšaukimą lėmė jo kalti veiksmai arba </w:t>
      </w:r>
      <w:r>
        <w:rPr>
          <w:rFonts w:ascii="Tahoma" w:hAnsi="Tahoma" w:cs="Tahoma"/>
          <w:szCs w:val="20"/>
        </w:rPr>
        <w:t>d</w:t>
      </w:r>
      <w:r w:rsidRPr="00AA429C">
        <w:rPr>
          <w:rFonts w:ascii="Tahoma" w:hAnsi="Tahoma" w:cs="Tahoma"/>
          <w:szCs w:val="20"/>
        </w:rPr>
        <w:t xml:space="preserve">arbo sutartis nutraukiama </w:t>
      </w:r>
      <w:r>
        <w:rPr>
          <w:rFonts w:ascii="Tahoma" w:hAnsi="Tahoma" w:cs="Tahoma"/>
          <w:szCs w:val="20"/>
        </w:rPr>
        <w:t>Bendrovės vadovo</w:t>
      </w:r>
      <w:r w:rsidRPr="00AA429C">
        <w:rPr>
          <w:rFonts w:ascii="Tahoma" w:hAnsi="Tahoma" w:cs="Tahoma"/>
          <w:szCs w:val="20"/>
        </w:rPr>
        <w:t xml:space="preserve"> iniciatyva be svarbių priežasčių. </w:t>
      </w:r>
      <w:r w:rsidR="00941CC5">
        <w:rPr>
          <w:rFonts w:ascii="Tahoma" w:hAnsi="Tahoma" w:cs="Tahoma"/>
          <w:szCs w:val="20"/>
        </w:rPr>
        <w:t xml:space="preserve">Išeitinės išmokos dydis yra nustatomas vadovo darbo sutartyje, atsižvelgiant į </w:t>
      </w:r>
      <w:r w:rsidR="00662423">
        <w:rPr>
          <w:rFonts w:ascii="Tahoma" w:hAnsi="Tahoma" w:cs="Tahoma"/>
          <w:szCs w:val="20"/>
        </w:rPr>
        <w:t xml:space="preserve">ASK rekomendaciją, kuri gali būti pateikiama </w:t>
      </w:r>
      <w:r w:rsidR="00F84CDE">
        <w:rPr>
          <w:rFonts w:ascii="Tahoma" w:hAnsi="Tahoma" w:cs="Tahoma"/>
          <w:szCs w:val="20"/>
        </w:rPr>
        <w:t xml:space="preserve">atskirai arba </w:t>
      </w:r>
      <w:r w:rsidR="00662423">
        <w:rPr>
          <w:rFonts w:ascii="Tahoma" w:hAnsi="Tahoma" w:cs="Tahoma"/>
          <w:szCs w:val="20"/>
        </w:rPr>
        <w:t>patvirtinant tipinę su vadovu sudaromos darbo sutarties formą.</w:t>
      </w:r>
    </w:p>
    <w:p w14:paraId="4E56EB5E" w14:textId="4404F11B" w:rsidR="00E64453" w:rsidRDefault="009219AD"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Bendrovės vadovo darbo sutartyje nėra nustatomi susitarimai dėl papildom</w:t>
      </w:r>
      <w:r w:rsidR="00E37BC9">
        <w:rPr>
          <w:rFonts w:ascii="Tahoma" w:hAnsi="Tahoma" w:cs="Tahoma"/>
          <w:szCs w:val="20"/>
        </w:rPr>
        <w:t>os</w:t>
      </w:r>
      <w:r>
        <w:rPr>
          <w:rFonts w:ascii="Tahoma" w:hAnsi="Tahoma" w:cs="Tahoma"/>
          <w:szCs w:val="20"/>
        </w:rPr>
        <w:t xml:space="preserve"> pensij</w:t>
      </w:r>
      <w:r w:rsidR="00E37BC9">
        <w:rPr>
          <w:rFonts w:ascii="Tahoma" w:hAnsi="Tahoma" w:cs="Tahoma"/>
          <w:szCs w:val="20"/>
        </w:rPr>
        <w:t>os</w:t>
      </w:r>
      <w:r>
        <w:rPr>
          <w:rFonts w:ascii="Tahoma" w:hAnsi="Tahoma" w:cs="Tahoma"/>
          <w:szCs w:val="20"/>
        </w:rPr>
        <w:t xml:space="preserve"> ar išankstinio išėjimo į pensiją</w:t>
      </w:r>
      <w:r w:rsidR="00B861B3">
        <w:rPr>
          <w:rFonts w:ascii="Tahoma" w:hAnsi="Tahoma" w:cs="Tahoma"/>
          <w:szCs w:val="20"/>
        </w:rPr>
        <w:t>.</w:t>
      </w:r>
    </w:p>
    <w:p w14:paraId="66DBA978" w14:textId="10D6F262" w:rsidR="00F117B8" w:rsidRPr="009E59B8" w:rsidRDefault="009E59B8" w:rsidP="00464701">
      <w:pPr>
        <w:spacing w:after="120"/>
        <w:ind w:right="-285"/>
        <w:jc w:val="both"/>
        <w:rPr>
          <w:rFonts w:ascii="Tahoma" w:hAnsi="Tahoma" w:cs="Tahoma"/>
          <w:i/>
          <w:iCs/>
          <w:szCs w:val="20"/>
        </w:rPr>
      </w:pPr>
      <w:r w:rsidRPr="009E59B8">
        <w:rPr>
          <w:rFonts w:ascii="Tahoma" w:hAnsi="Tahoma" w:cs="Tahoma"/>
          <w:i/>
          <w:iCs/>
          <w:szCs w:val="20"/>
        </w:rPr>
        <w:t>Sutartys, sudaromos su Bendrovės valdybos nariais</w:t>
      </w:r>
    </w:p>
    <w:p w14:paraId="7594D750" w14:textId="54ED5A8D" w:rsidR="00463F3D" w:rsidRDefault="00463F3D"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Su Bendrovės valdybos nariais, prieš jiems pradedant eiti pareigas valdyboje</w:t>
      </w:r>
      <w:r w:rsidR="00E37BC9">
        <w:rPr>
          <w:rFonts w:ascii="Tahoma" w:hAnsi="Tahoma" w:cs="Tahoma"/>
          <w:szCs w:val="20"/>
        </w:rPr>
        <w:t>,</w:t>
      </w:r>
      <w:r>
        <w:rPr>
          <w:rFonts w:ascii="Tahoma" w:hAnsi="Tahoma" w:cs="Tahoma"/>
          <w:szCs w:val="20"/>
        </w:rPr>
        <w:t xml:space="preserve"> yra sudaromos sutartys dėl veiklos valdyboje, kuriose yra numatomos jų teisės, pareigos ir atsakomybė. Standartines sutarčių su valdybos nariais sąlygas tvirtina VAS. </w:t>
      </w:r>
    </w:p>
    <w:p w14:paraId="2EBE8686" w14:textId="3520632A" w:rsidR="00556C4E" w:rsidRPr="00717412" w:rsidRDefault="00556C4E" w:rsidP="00464701">
      <w:pPr>
        <w:pStyle w:val="ListParagraph"/>
        <w:numPr>
          <w:ilvl w:val="1"/>
          <w:numId w:val="8"/>
        </w:numPr>
        <w:spacing w:after="120"/>
        <w:ind w:left="567" w:right="-285" w:hanging="567"/>
        <w:contextualSpacing w:val="0"/>
        <w:jc w:val="both"/>
        <w:rPr>
          <w:rFonts w:ascii="Tahoma" w:hAnsi="Tahoma" w:cs="Tahoma"/>
          <w:szCs w:val="20"/>
        </w:rPr>
      </w:pPr>
      <w:r w:rsidRPr="00717412">
        <w:rPr>
          <w:rFonts w:ascii="Tahoma" w:hAnsi="Tahoma" w:cs="Tahoma"/>
          <w:szCs w:val="20"/>
        </w:rPr>
        <w:t xml:space="preserve">Valdybos narys gali </w:t>
      </w:r>
      <w:r w:rsidRPr="00556C4E">
        <w:rPr>
          <w:rFonts w:ascii="Tahoma" w:hAnsi="Tahoma" w:cs="Tahoma"/>
          <w:szCs w:val="20"/>
        </w:rPr>
        <w:t xml:space="preserve">atsistatydinti iš pareigų kadencijai nesibaigus, apie tai ne vėliau kaip prieš 14 dienų raštu įspėjęs </w:t>
      </w:r>
      <w:r w:rsidR="008F7E81">
        <w:rPr>
          <w:rFonts w:ascii="Tahoma" w:hAnsi="Tahoma" w:cs="Tahoma"/>
          <w:szCs w:val="20"/>
        </w:rPr>
        <w:t>B</w:t>
      </w:r>
      <w:r w:rsidRPr="00556C4E">
        <w:rPr>
          <w:rFonts w:ascii="Tahoma" w:hAnsi="Tahoma" w:cs="Tahoma"/>
          <w:szCs w:val="20"/>
        </w:rPr>
        <w:t xml:space="preserve">endrovę. </w:t>
      </w:r>
      <w:r>
        <w:rPr>
          <w:rFonts w:ascii="Tahoma" w:hAnsi="Tahoma" w:cs="Tahoma"/>
          <w:szCs w:val="20"/>
        </w:rPr>
        <w:t xml:space="preserve">Valdybos narys taip pat gali būti atšauktas </w:t>
      </w:r>
      <w:r w:rsidR="008F7E81">
        <w:rPr>
          <w:rFonts w:ascii="Tahoma" w:hAnsi="Tahoma" w:cs="Tahoma"/>
          <w:szCs w:val="20"/>
        </w:rPr>
        <w:t xml:space="preserve">iš valdybos nario pareigų </w:t>
      </w:r>
      <w:r>
        <w:rPr>
          <w:rFonts w:ascii="Tahoma" w:hAnsi="Tahoma" w:cs="Tahoma"/>
          <w:szCs w:val="20"/>
        </w:rPr>
        <w:t>VAS sprendimu</w:t>
      </w:r>
      <w:r w:rsidR="008F7E81">
        <w:rPr>
          <w:rFonts w:ascii="Tahoma" w:hAnsi="Tahoma" w:cs="Tahoma"/>
          <w:szCs w:val="20"/>
        </w:rPr>
        <w:t>.</w:t>
      </w:r>
      <w:r w:rsidR="007568C3">
        <w:rPr>
          <w:rFonts w:ascii="Tahoma" w:hAnsi="Tahoma" w:cs="Tahoma"/>
          <w:szCs w:val="20"/>
        </w:rPr>
        <w:t xml:space="preserve"> Valdybos nariui atsistatydinus</w:t>
      </w:r>
      <w:r w:rsidR="00E658DA">
        <w:rPr>
          <w:rFonts w:ascii="Tahoma" w:hAnsi="Tahoma" w:cs="Tahoma"/>
          <w:szCs w:val="20"/>
        </w:rPr>
        <w:t>, taip pat tais atvejais, kai valdybos narys yra atšaukiamas</w:t>
      </w:r>
      <w:r w:rsidR="00BE275B">
        <w:rPr>
          <w:rFonts w:ascii="Tahoma" w:hAnsi="Tahoma" w:cs="Tahoma"/>
          <w:szCs w:val="20"/>
        </w:rPr>
        <w:t xml:space="preserve"> iš užimamų pareigų</w:t>
      </w:r>
      <w:r w:rsidR="00E658DA">
        <w:rPr>
          <w:rFonts w:ascii="Tahoma" w:hAnsi="Tahoma" w:cs="Tahoma"/>
          <w:szCs w:val="20"/>
        </w:rPr>
        <w:t xml:space="preserve">, su valdybos nariu yra atsiskaitoma, kaip numatyta šios Politikos </w:t>
      </w:r>
      <w:r w:rsidR="008F7E81">
        <w:rPr>
          <w:rFonts w:ascii="Tahoma" w:hAnsi="Tahoma" w:cs="Tahoma"/>
          <w:szCs w:val="20"/>
        </w:rPr>
        <w:fldChar w:fldCharType="begin"/>
      </w:r>
      <w:r w:rsidR="008F7E81">
        <w:rPr>
          <w:rFonts w:ascii="Tahoma" w:hAnsi="Tahoma" w:cs="Tahoma"/>
          <w:szCs w:val="20"/>
        </w:rPr>
        <w:instrText xml:space="preserve"> REF _Ref32572115 \r \h </w:instrText>
      </w:r>
      <w:r w:rsidR="00717412">
        <w:rPr>
          <w:rFonts w:ascii="Tahoma" w:hAnsi="Tahoma" w:cs="Tahoma"/>
          <w:szCs w:val="20"/>
        </w:rPr>
        <w:instrText xml:space="preserve"> \* MERGEFORMAT </w:instrText>
      </w:r>
      <w:r w:rsidR="008F7E81">
        <w:rPr>
          <w:rFonts w:ascii="Tahoma" w:hAnsi="Tahoma" w:cs="Tahoma"/>
          <w:szCs w:val="20"/>
        </w:rPr>
      </w:r>
      <w:r w:rsidR="008F7E81">
        <w:rPr>
          <w:rFonts w:ascii="Tahoma" w:hAnsi="Tahoma" w:cs="Tahoma"/>
          <w:szCs w:val="20"/>
        </w:rPr>
        <w:fldChar w:fldCharType="separate"/>
      </w:r>
      <w:r w:rsidR="00C63744">
        <w:rPr>
          <w:rFonts w:ascii="Tahoma" w:hAnsi="Tahoma" w:cs="Tahoma"/>
          <w:szCs w:val="20"/>
        </w:rPr>
        <w:t>4.2</w:t>
      </w:r>
      <w:r w:rsidR="008F7E81">
        <w:rPr>
          <w:rFonts w:ascii="Tahoma" w:hAnsi="Tahoma" w:cs="Tahoma"/>
          <w:szCs w:val="20"/>
        </w:rPr>
        <w:fldChar w:fldCharType="end"/>
      </w:r>
      <w:r w:rsidR="00E658DA">
        <w:rPr>
          <w:rFonts w:ascii="Tahoma" w:hAnsi="Tahoma" w:cs="Tahoma"/>
          <w:szCs w:val="20"/>
        </w:rPr>
        <w:t xml:space="preserve"> punkte. </w:t>
      </w:r>
    </w:p>
    <w:p w14:paraId="65B6446A" w14:textId="36F6A256" w:rsidR="00463F3D" w:rsidRPr="00717412" w:rsidRDefault="00463F3D" w:rsidP="00464701">
      <w:pPr>
        <w:pStyle w:val="ListParagraph"/>
        <w:numPr>
          <w:ilvl w:val="1"/>
          <w:numId w:val="8"/>
        </w:numPr>
        <w:spacing w:after="120"/>
        <w:ind w:left="567" w:right="-285" w:hanging="567"/>
        <w:contextualSpacing w:val="0"/>
        <w:jc w:val="both"/>
        <w:rPr>
          <w:rFonts w:ascii="Tahoma" w:hAnsi="Tahoma" w:cs="Tahoma"/>
          <w:szCs w:val="20"/>
        </w:rPr>
      </w:pPr>
      <w:r w:rsidRPr="00556C4E">
        <w:rPr>
          <w:rFonts w:ascii="Tahoma" w:hAnsi="Tahoma" w:cs="Tahoma"/>
          <w:szCs w:val="20"/>
        </w:rPr>
        <w:t>Su Bendrovės valdybos nariais sudaromose sutartyse nėra nustatomi susitarimai dėl papildomų pensijų ar išankstinio išėjimo į pensiją</w:t>
      </w:r>
      <w:r w:rsidR="00B8600B" w:rsidRPr="00556C4E">
        <w:rPr>
          <w:rFonts w:ascii="Tahoma" w:hAnsi="Tahoma" w:cs="Tahoma"/>
          <w:szCs w:val="20"/>
        </w:rPr>
        <w:t xml:space="preserve">. </w:t>
      </w:r>
    </w:p>
    <w:p w14:paraId="774098AB" w14:textId="40B90EBC" w:rsidR="00865DFD" w:rsidRPr="00A46D2C" w:rsidRDefault="00135202" w:rsidP="00A46D2C">
      <w:pPr>
        <w:pStyle w:val="ListParagraph"/>
        <w:tabs>
          <w:tab w:val="left" w:pos="993"/>
          <w:tab w:val="left" w:pos="5670"/>
        </w:tabs>
        <w:spacing w:after="120" w:line="240" w:lineRule="atLeast"/>
        <w:ind w:left="567"/>
        <w:contextualSpacing w:val="0"/>
        <w:jc w:val="center"/>
      </w:pPr>
      <w:r w:rsidRPr="00D21716">
        <w:t>_____________</w:t>
      </w:r>
    </w:p>
    <w:sectPr w:rsidR="00865DFD" w:rsidRPr="00A46D2C" w:rsidSect="005E7FD3">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05B3" w14:textId="77777777" w:rsidR="00204923" w:rsidRDefault="00204923" w:rsidP="00FF2DAB">
      <w:pPr>
        <w:spacing w:line="240" w:lineRule="auto"/>
      </w:pPr>
      <w:r>
        <w:separator/>
      </w:r>
    </w:p>
  </w:endnote>
  <w:endnote w:type="continuationSeparator" w:id="0">
    <w:p w14:paraId="055E3DF9" w14:textId="77777777" w:rsidR="00204923" w:rsidRDefault="00204923" w:rsidP="00FF2DAB">
      <w:pPr>
        <w:spacing w:line="240" w:lineRule="auto"/>
      </w:pPr>
      <w:r>
        <w:continuationSeparator/>
      </w:r>
    </w:p>
  </w:endnote>
  <w:endnote w:type="continuationNotice" w:id="1">
    <w:p w14:paraId="3866E0E2" w14:textId="77777777" w:rsidR="00204923" w:rsidRDefault="002049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99032"/>
      <w:docPartObj>
        <w:docPartGallery w:val="Page Numbers (Bottom of Page)"/>
        <w:docPartUnique/>
      </w:docPartObj>
    </w:sdtPr>
    <w:sdtEndPr/>
    <w:sdtContent>
      <w:p w14:paraId="6EE8C98B" w14:textId="19E6BD6C"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6E23" w14:textId="77777777" w:rsidR="00204923" w:rsidRDefault="00204923" w:rsidP="00FF2DAB">
      <w:pPr>
        <w:spacing w:line="240" w:lineRule="auto"/>
      </w:pPr>
      <w:r>
        <w:separator/>
      </w:r>
    </w:p>
  </w:footnote>
  <w:footnote w:type="continuationSeparator" w:id="0">
    <w:p w14:paraId="20D5B0C1" w14:textId="77777777" w:rsidR="00204923" w:rsidRDefault="00204923" w:rsidP="00FF2DAB">
      <w:pPr>
        <w:spacing w:line="240" w:lineRule="auto"/>
      </w:pPr>
      <w:r>
        <w:continuationSeparator/>
      </w:r>
    </w:p>
  </w:footnote>
  <w:footnote w:type="continuationNotice" w:id="1">
    <w:p w14:paraId="063C4FDC" w14:textId="77777777" w:rsidR="00204923" w:rsidRDefault="002049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F06B" w14:textId="77777777" w:rsidR="00F117B8" w:rsidRPr="00977665" w:rsidRDefault="00F117B8" w:rsidP="00F117B8">
    <w:pPr>
      <w:jc w:val="right"/>
      <w:rPr>
        <w:rFonts w:ascii="Tahoma" w:hAnsi="Tahoma" w:cs="Tahoma"/>
        <w:bCs/>
        <w:szCs w:val="20"/>
      </w:rPr>
    </w:pPr>
    <w:bookmarkStart w:id="44" w:name="_Hlk31900008"/>
    <w:r w:rsidRPr="00977665">
      <w:rPr>
        <w:rFonts w:ascii="Tahoma" w:hAnsi="Tahoma" w:cs="Tahoma"/>
        <w:bCs/>
        <w:szCs w:val="20"/>
      </w:rPr>
      <w:t>PATVIRTINTA</w:t>
    </w:r>
  </w:p>
  <w:p w14:paraId="57A8201F" w14:textId="756E23E5" w:rsidR="00F117B8" w:rsidRPr="00977665" w:rsidRDefault="00315FC1" w:rsidP="00F117B8">
    <w:pPr>
      <w:jc w:val="right"/>
      <w:rPr>
        <w:rFonts w:ascii="Tahoma" w:hAnsi="Tahoma" w:cs="Tahoma"/>
        <w:bCs/>
        <w:szCs w:val="20"/>
      </w:rPr>
    </w:pPr>
    <w:r>
      <w:rPr>
        <w:rFonts w:ascii="Tahoma" w:hAnsi="Tahoma" w:cs="Tahoma"/>
        <w:bCs/>
        <w:szCs w:val="20"/>
      </w:rPr>
      <w:t xml:space="preserve">LITGRID </w:t>
    </w:r>
    <w:r w:rsidR="00F117B8" w:rsidRPr="00977665">
      <w:rPr>
        <w:rFonts w:ascii="Tahoma" w:hAnsi="Tahoma" w:cs="Tahoma"/>
        <w:bCs/>
        <w:szCs w:val="20"/>
      </w:rPr>
      <w:t xml:space="preserve">AB </w:t>
    </w:r>
    <w:r w:rsidR="00E81A4F">
      <w:rPr>
        <w:rFonts w:ascii="Tahoma" w:hAnsi="Tahoma" w:cs="Tahoma"/>
        <w:bCs/>
        <w:szCs w:val="20"/>
      </w:rPr>
      <w:t>2022</w:t>
    </w:r>
    <w:r w:rsidR="0008326F">
      <w:rPr>
        <w:rFonts w:ascii="Tahoma" w:hAnsi="Tahoma" w:cs="Tahoma"/>
        <w:bCs/>
        <w:szCs w:val="20"/>
      </w:rPr>
      <w:t xml:space="preserve"> m. liepos 11 d.</w:t>
    </w:r>
    <w:r w:rsidR="00E81A4F">
      <w:rPr>
        <w:rFonts w:ascii="Tahoma" w:hAnsi="Tahoma" w:cs="Tahoma"/>
        <w:bCs/>
        <w:szCs w:val="20"/>
      </w:rPr>
      <w:t xml:space="preserve"> </w:t>
    </w:r>
    <w:r w:rsidR="00F117B8" w:rsidRPr="00977665">
      <w:rPr>
        <w:rFonts w:ascii="Tahoma" w:hAnsi="Tahoma" w:cs="Tahoma"/>
        <w:bCs/>
        <w:szCs w:val="20"/>
      </w:rPr>
      <w:t>visuotinio akcininkų susirinkimo sprendimu Nr</w:t>
    </w:r>
    <w:r w:rsidR="00F117B8" w:rsidRPr="00E81A4F">
      <w:rPr>
        <w:rFonts w:ascii="Tahoma" w:hAnsi="Tahoma" w:cs="Tahoma"/>
        <w:bCs/>
        <w:szCs w:val="20"/>
      </w:rPr>
      <w:t xml:space="preserve">. </w:t>
    </w:r>
    <w:r w:rsidR="0008326F">
      <w:rPr>
        <w:rFonts w:ascii="Tahoma" w:hAnsi="Tahoma" w:cs="Tahoma"/>
        <w:bCs/>
        <w:szCs w:val="20"/>
      </w:rPr>
      <w:t>5</w:t>
    </w:r>
  </w:p>
  <w:bookmarkEnd w:id="44"/>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960455096">
    <w:abstractNumId w:val="14"/>
  </w:num>
  <w:num w:numId="2" w16cid:durableId="85925095">
    <w:abstractNumId w:val="5"/>
  </w:num>
  <w:num w:numId="3" w16cid:durableId="250285518">
    <w:abstractNumId w:val="14"/>
  </w:num>
  <w:num w:numId="4" w16cid:durableId="2098944593">
    <w:abstractNumId w:val="12"/>
  </w:num>
  <w:num w:numId="5" w16cid:durableId="151024398">
    <w:abstractNumId w:val="1"/>
  </w:num>
  <w:num w:numId="6" w16cid:durableId="23748894">
    <w:abstractNumId w:val="2"/>
  </w:num>
  <w:num w:numId="7" w16cid:durableId="133718378">
    <w:abstractNumId w:val="11"/>
  </w:num>
  <w:num w:numId="8" w16cid:durableId="220210561">
    <w:abstractNumId w:val="10"/>
  </w:num>
  <w:num w:numId="9" w16cid:durableId="1666395475">
    <w:abstractNumId w:val="14"/>
  </w:num>
  <w:num w:numId="10" w16cid:durableId="630945030">
    <w:abstractNumId w:val="14"/>
  </w:num>
  <w:num w:numId="11" w16cid:durableId="1948850867">
    <w:abstractNumId w:val="9"/>
  </w:num>
  <w:num w:numId="12" w16cid:durableId="2081974360">
    <w:abstractNumId w:val="3"/>
  </w:num>
  <w:num w:numId="13" w16cid:durableId="983391964">
    <w:abstractNumId w:val="7"/>
  </w:num>
  <w:num w:numId="14" w16cid:durableId="1895001701">
    <w:abstractNumId w:val="15"/>
  </w:num>
  <w:num w:numId="15" w16cid:durableId="219900246">
    <w:abstractNumId w:val="13"/>
  </w:num>
  <w:num w:numId="16" w16cid:durableId="1512064668">
    <w:abstractNumId w:val="4"/>
  </w:num>
  <w:num w:numId="17" w16cid:durableId="1817411383">
    <w:abstractNumId w:val="0"/>
  </w:num>
  <w:num w:numId="18" w16cid:durableId="356658781">
    <w:abstractNumId w:val="14"/>
  </w:num>
  <w:num w:numId="19" w16cid:durableId="749037794">
    <w:abstractNumId w:val="6"/>
  </w:num>
  <w:num w:numId="20" w16cid:durableId="1305741964">
    <w:abstractNumId w:val="8"/>
  </w:num>
  <w:num w:numId="21" w16cid:durableId="1856728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90126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10B18"/>
    <w:rsid w:val="00010B6D"/>
    <w:rsid w:val="00015735"/>
    <w:rsid w:val="00020DCE"/>
    <w:rsid w:val="000246DD"/>
    <w:rsid w:val="00026D46"/>
    <w:rsid w:val="00032AB3"/>
    <w:rsid w:val="00033448"/>
    <w:rsid w:val="000360CB"/>
    <w:rsid w:val="00040CD7"/>
    <w:rsid w:val="00040E6A"/>
    <w:rsid w:val="00040F4F"/>
    <w:rsid w:val="0004120F"/>
    <w:rsid w:val="00044C7B"/>
    <w:rsid w:val="0004512E"/>
    <w:rsid w:val="00046210"/>
    <w:rsid w:val="00052B9D"/>
    <w:rsid w:val="000543A5"/>
    <w:rsid w:val="0005504E"/>
    <w:rsid w:val="00056414"/>
    <w:rsid w:val="000614F8"/>
    <w:rsid w:val="000621D7"/>
    <w:rsid w:val="0006230D"/>
    <w:rsid w:val="00062E49"/>
    <w:rsid w:val="000637FF"/>
    <w:rsid w:val="00063DD7"/>
    <w:rsid w:val="00064C0C"/>
    <w:rsid w:val="0006507A"/>
    <w:rsid w:val="000679B5"/>
    <w:rsid w:val="00072086"/>
    <w:rsid w:val="00074A69"/>
    <w:rsid w:val="00074AD4"/>
    <w:rsid w:val="00082535"/>
    <w:rsid w:val="0008326F"/>
    <w:rsid w:val="000836C4"/>
    <w:rsid w:val="00084B65"/>
    <w:rsid w:val="00086318"/>
    <w:rsid w:val="00087CE2"/>
    <w:rsid w:val="00091E9A"/>
    <w:rsid w:val="000944CA"/>
    <w:rsid w:val="000A2531"/>
    <w:rsid w:val="000B06FD"/>
    <w:rsid w:val="000B1838"/>
    <w:rsid w:val="000B3C44"/>
    <w:rsid w:val="000C0D66"/>
    <w:rsid w:val="000C3078"/>
    <w:rsid w:val="000C7E43"/>
    <w:rsid w:val="000C7FD1"/>
    <w:rsid w:val="000D2160"/>
    <w:rsid w:val="000D22E9"/>
    <w:rsid w:val="000D27A8"/>
    <w:rsid w:val="000D5A74"/>
    <w:rsid w:val="000E39EE"/>
    <w:rsid w:val="000E3D76"/>
    <w:rsid w:val="000E503E"/>
    <w:rsid w:val="000F0B77"/>
    <w:rsid w:val="000F0D63"/>
    <w:rsid w:val="000F47CA"/>
    <w:rsid w:val="000F4817"/>
    <w:rsid w:val="000F6D27"/>
    <w:rsid w:val="000F70A5"/>
    <w:rsid w:val="00100F48"/>
    <w:rsid w:val="0010101E"/>
    <w:rsid w:val="00101239"/>
    <w:rsid w:val="00102AED"/>
    <w:rsid w:val="00103918"/>
    <w:rsid w:val="00106CC0"/>
    <w:rsid w:val="001120C1"/>
    <w:rsid w:val="00120E34"/>
    <w:rsid w:val="0012171D"/>
    <w:rsid w:val="00126A15"/>
    <w:rsid w:val="00131027"/>
    <w:rsid w:val="00131C05"/>
    <w:rsid w:val="00133A10"/>
    <w:rsid w:val="001343B0"/>
    <w:rsid w:val="00134A21"/>
    <w:rsid w:val="00135202"/>
    <w:rsid w:val="00136888"/>
    <w:rsid w:val="00137408"/>
    <w:rsid w:val="00144ADB"/>
    <w:rsid w:val="00144BC7"/>
    <w:rsid w:val="00146A8E"/>
    <w:rsid w:val="00147394"/>
    <w:rsid w:val="00154873"/>
    <w:rsid w:val="0015765B"/>
    <w:rsid w:val="00164E0D"/>
    <w:rsid w:val="00164F7B"/>
    <w:rsid w:val="00166BE0"/>
    <w:rsid w:val="00167021"/>
    <w:rsid w:val="00173067"/>
    <w:rsid w:val="00174C79"/>
    <w:rsid w:val="001760EE"/>
    <w:rsid w:val="00176AA1"/>
    <w:rsid w:val="00181D4C"/>
    <w:rsid w:val="00185150"/>
    <w:rsid w:val="00185A89"/>
    <w:rsid w:val="00186595"/>
    <w:rsid w:val="00190140"/>
    <w:rsid w:val="00197020"/>
    <w:rsid w:val="001A1CBC"/>
    <w:rsid w:val="001A1D1E"/>
    <w:rsid w:val="001A46DD"/>
    <w:rsid w:val="001A4D79"/>
    <w:rsid w:val="001A5F41"/>
    <w:rsid w:val="001B2FA8"/>
    <w:rsid w:val="001B4D6A"/>
    <w:rsid w:val="001C11D9"/>
    <w:rsid w:val="001D2898"/>
    <w:rsid w:val="001D5849"/>
    <w:rsid w:val="001D6231"/>
    <w:rsid w:val="001D7C43"/>
    <w:rsid w:val="001E32CF"/>
    <w:rsid w:val="001E6590"/>
    <w:rsid w:val="001E6A1E"/>
    <w:rsid w:val="001F2A87"/>
    <w:rsid w:val="001F5A1C"/>
    <w:rsid w:val="001F638C"/>
    <w:rsid w:val="00200B77"/>
    <w:rsid w:val="00202920"/>
    <w:rsid w:val="00204923"/>
    <w:rsid w:val="00205DE5"/>
    <w:rsid w:val="002060F7"/>
    <w:rsid w:val="002077E4"/>
    <w:rsid w:val="0021346E"/>
    <w:rsid w:val="00214B16"/>
    <w:rsid w:val="00214DDD"/>
    <w:rsid w:val="002219F7"/>
    <w:rsid w:val="00224EAD"/>
    <w:rsid w:val="00226779"/>
    <w:rsid w:val="00230BF5"/>
    <w:rsid w:val="00235E6A"/>
    <w:rsid w:val="00237114"/>
    <w:rsid w:val="0024333E"/>
    <w:rsid w:val="002451A2"/>
    <w:rsid w:val="00247CC3"/>
    <w:rsid w:val="00251431"/>
    <w:rsid w:val="002532CE"/>
    <w:rsid w:val="00254E18"/>
    <w:rsid w:val="002572D2"/>
    <w:rsid w:val="00264566"/>
    <w:rsid w:val="00264EF4"/>
    <w:rsid w:val="002665FB"/>
    <w:rsid w:val="00273BF9"/>
    <w:rsid w:val="002768D7"/>
    <w:rsid w:val="002775DF"/>
    <w:rsid w:val="00277AB5"/>
    <w:rsid w:val="00277F18"/>
    <w:rsid w:val="00281888"/>
    <w:rsid w:val="0028456E"/>
    <w:rsid w:val="002856D9"/>
    <w:rsid w:val="00290F68"/>
    <w:rsid w:val="00292E65"/>
    <w:rsid w:val="00294D5F"/>
    <w:rsid w:val="00296D36"/>
    <w:rsid w:val="002A3F3C"/>
    <w:rsid w:val="002A6212"/>
    <w:rsid w:val="002A65C5"/>
    <w:rsid w:val="002A673D"/>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D1183"/>
    <w:rsid w:val="002D19F8"/>
    <w:rsid w:val="002D1D76"/>
    <w:rsid w:val="002E0178"/>
    <w:rsid w:val="002E3C26"/>
    <w:rsid w:val="002E4A0A"/>
    <w:rsid w:val="002E5C47"/>
    <w:rsid w:val="002E5D4F"/>
    <w:rsid w:val="002E68F1"/>
    <w:rsid w:val="002E697A"/>
    <w:rsid w:val="002F5AD9"/>
    <w:rsid w:val="002F7397"/>
    <w:rsid w:val="002F7FDD"/>
    <w:rsid w:val="0030113D"/>
    <w:rsid w:val="00301969"/>
    <w:rsid w:val="00304A03"/>
    <w:rsid w:val="00304E4F"/>
    <w:rsid w:val="00304EA8"/>
    <w:rsid w:val="00305E40"/>
    <w:rsid w:val="0030674B"/>
    <w:rsid w:val="00310554"/>
    <w:rsid w:val="003105CF"/>
    <w:rsid w:val="0031343F"/>
    <w:rsid w:val="00315FC1"/>
    <w:rsid w:val="003172AD"/>
    <w:rsid w:val="00317B59"/>
    <w:rsid w:val="00317F72"/>
    <w:rsid w:val="0032220F"/>
    <w:rsid w:val="00324B52"/>
    <w:rsid w:val="00333222"/>
    <w:rsid w:val="00333D89"/>
    <w:rsid w:val="00336F1F"/>
    <w:rsid w:val="00337BA5"/>
    <w:rsid w:val="003420DA"/>
    <w:rsid w:val="00343C99"/>
    <w:rsid w:val="00344200"/>
    <w:rsid w:val="00344642"/>
    <w:rsid w:val="003468A0"/>
    <w:rsid w:val="003521F7"/>
    <w:rsid w:val="00354012"/>
    <w:rsid w:val="00357637"/>
    <w:rsid w:val="00357977"/>
    <w:rsid w:val="0036143F"/>
    <w:rsid w:val="00361E1D"/>
    <w:rsid w:val="00370027"/>
    <w:rsid w:val="00373099"/>
    <w:rsid w:val="00374CCD"/>
    <w:rsid w:val="00374F2B"/>
    <w:rsid w:val="00374F8B"/>
    <w:rsid w:val="00375D12"/>
    <w:rsid w:val="003765B0"/>
    <w:rsid w:val="0037787A"/>
    <w:rsid w:val="0038553C"/>
    <w:rsid w:val="003905E1"/>
    <w:rsid w:val="00390CED"/>
    <w:rsid w:val="00391D16"/>
    <w:rsid w:val="00394D28"/>
    <w:rsid w:val="00396CF6"/>
    <w:rsid w:val="003A0226"/>
    <w:rsid w:val="003A2767"/>
    <w:rsid w:val="003A36E5"/>
    <w:rsid w:val="003A6AE1"/>
    <w:rsid w:val="003B4360"/>
    <w:rsid w:val="003B4577"/>
    <w:rsid w:val="003B5C98"/>
    <w:rsid w:val="003B62CC"/>
    <w:rsid w:val="003C673D"/>
    <w:rsid w:val="003D075D"/>
    <w:rsid w:val="003D58FB"/>
    <w:rsid w:val="003D7433"/>
    <w:rsid w:val="003D7601"/>
    <w:rsid w:val="003D7EDA"/>
    <w:rsid w:val="003E0699"/>
    <w:rsid w:val="003E0BCB"/>
    <w:rsid w:val="003E3A2F"/>
    <w:rsid w:val="003E6746"/>
    <w:rsid w:val="003F00EC"/>
    <w:rsid w:val="003F1FA9"/>
    <w:rsid w:val="003F2BC2"/>
    <w:rsid w:val="003F6CF5"/>
    <w:rsid w:val="003F6E34"/>
    <w:rsid w:val="003F7355"/>
    <w:rsid w:val="004017BA"/>
    <w:rsid w:val="00401CF2"/>
    <w:rsid w:val="004020A4"/>
    <w:rsid w:val="00402249"/>
    <w:rsid w:val="004039CC"/>
    <w:rsid w:val="00404953"/>
    <w:rsid w:val="004057C2"/>
    <w:rsid w:val="004109C9"/>
    <w:rsid w:val="00412B1D"/>
    <w:rsid w:val="00415541"/>
    <w:rsid w:val="00415A6E"/>
    <w:rsid w:val="00425A91"/>
    <w:rsid w:val="004265C0"/>
    <w:rsid w:val="00426A18"/>
    <w:rsid w:val="00426B1B"/>
    <w:rsid w:val="0043197A"/>
    <w:rsid w:val="00436D90"/>
    <w:rsid w:val="0044592C"/>
    <w:rsid w:val="00446816"/>
    <w:rsid w:val="004521F0"/>
    <w:rsid w:val="00453FA8"/>
    <w:rsid w:val="004541C1"/>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72EB"/>
    <w:rsid w:val="00477981"/>
    <w:rsid w:val="0048045B"/>
    <w:rsid w:val="00487E79"/>
    <w:rsid w:val="00491D45"/>
    <w:rsid w:val="00494E7A"/>
    <w:rsid w:val="00496409"/>
    <w:rsid w:val="0049777C"/>
    <w:rsid w:val="004A1443"/>
    <w:rsid w:val="004A1BDD"/>
    <w:rsid w:val="004A5C71"/>
    <w:rsid w:val="004A7B07"/>
    <w:rsid w:val="004B0CF6"/>
    <w:rsid w:val="004B1BE3"/>
    <w:rsid w:val="004B20DE"/>
    <w:rsid w:val="004B6040"/>
    <w:rsid w:val="004B6064"/>
    <w:rsid w:val="004C1A85"/>
    <w:rsid w:val="004C1FDE"/>
    <w:rsid w:val="004C24DD"/>
    <w:rsid w:val="004C5A87"/>
    <w:rsid w:val="004C756A"/>
    <w:rsid w:val="004D0E4E"/>
    <w:rsid w:val="004D1ACC"/>
    <w:rsid w:val="004D6DAF"/>
    <w:rsid w:val="004D7FBC"/>
    <w:rsid w:val="004E06FB"/>
    <w:rsid w:val="004E24CD"/>
    <w:rsid w:val="004E33D1"/>
    <w:rsid w:val="004E4C74"/>
    <w:rsid w:val="004E5784"/>
    <w:rsid w:val="004E77D2"/>
    <w:rsid w:val="004F173F"/>
    <w:rsid w:val="004F3D38"/>
    <w:rsid w:val="004F43E0"/>
    <w:rsid w:val="004F7DD1"/>
    <w:rsid w:val="004F7E2D"/>
    <w:rsid w:val="0050320C"/>
    <w:rsid w:val="00504E01"/>
    <w:rsid w:val="005050A6"/>
    <w:rsid w:val="005054B8"/>
    <w:rsid w:val="0050745A"/>
    <w:rsid w:val="0051066D"/>
    <w:rsid w:val="0051085D"/>
    <w:rsid w:val="00515B4E"/>
    <w:rsid w:val="00520802"/>
    <w:rsid w:val="00520B5C"/>
    <w:rsid w:val="00522090"/>
    <w:rsid w:val="005228B5"/>
    <w:rsid w:val="00523594"/>
    <w:rsid w:val="00523A15"/>
    <w:rsid w:val="00525C3E"/>
    <w:rsid w:val="005314DA"/>
    <w:rsid w:val="00532DB9"/>
    <w:rsid w:val="00533133"/>
    <w:rsid w:val="005410D8"/>
    <w:rsid w:val="005463C8"/>
    <w:rsid w:val="00546CBC"/>
    <w:rsid w:val="00547E10"/>
    <w:rsid w:val="00550F48"/>
    <w:rsid w:val="00552886"/>
    <w:rsid w:val="00555696"/>
    <w:rsid w:val="005566EA"/>
    <w:rsid w:val="00556C4E"/>
    <w:rsid w:val="00560EA9"/>
    <w:rsid w:val="0057032B"/>
    <w:rsid w:val="0057334F"/>
    <w:rsid w:val="00573C4F"/>
    <w:rsid w:val="00574DC3"/>
    <w:rsid w:val="00577468"/>
    <w:rsid w:val="0058098F"/>
    <w:rsid w:val="0058192E"/>
    <w:rsid w:val="0058227B"/>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D0036"/>
    <w:rsid w:val="005D2623"/>
    <w:rsid w:val="005D2CD0"/>
    <w:rsid w:val="005D5BF2"/>
    <w:rsid w:val="005D68FF"/>
    <w:rsid w:val="005E1253"/>
    <w:rsid w:val="005E21CF"/>
    <w:rsid w:val="005E518D"/>
    <w:rsid w:val="005E7FD3"/>
    <w:rsid w:val="005F01EF"/>
    <w:rsid w:val="005F249D"/>
    <w:rsid w:val="005F2665"/>
    <w:rsid w:val="005F2978"/>
    <w:rsid w:val="005F38F8"/>
    <w:rsid w:val="005F5DA0"/>
    <w:rsid w:val="00604536"/>
    <w:rsid w:val="006124B4"/>
    <w:rsid w:val="00613DCC"/>
    <w:rsid w:val="00616C25"/>
    <w:rsid w:val="00617D20"/>
    <w:rsid w:val="006206A5"/>
    <w:rsid w:val="00622538"/>
    <w:rsid w:val="00624780"/>
    <w:rsid w:val="00624F7C"/>
    <w:rsid w:val="0062594F"/>
    <w:rsid w:val="00630565"/>
    <w:rsid w:val="00630B98"/>
    <w:rsid w:val="0063150A"/>
    <w:rsid w:val="0064017A"/>
    <w:rsid w:val="006405C7"/>
    <w:rsid w:val="006432C8"/>
    <w:rsid w:val="00645391"/>
    <w:rsid w:val="00651776"/>
    <w:rsid w:val="00655973"/>
    <w:rsid w:val="00655CFE"/>
    <w:rsid w:val="006562AE"/>
    <w:rsid w:val="00656D40"/>
    <w:rsid w:val="00662423"/>
    <w:rsid w:val="006673D6"/>
    <w:rsid w:val="00671711"/>
    <w:rsid w:val="00672479"/>
    <w:rsid w:val="00673909"/>
    <w:rsid w:val="00675D6C"/>
    <w:rsid w:val="00680CE4"/>
    <w:rsid w:val="00681749"/>
    <w:rsid w:val="00685A66"/>
    <w:rsid w:val="00685A7B"/>
    <w:rsid w:val="0068610B"/>
    <w:rsid w:val="00693EF6"/>
    <w:rsid w:val="0069579C"/>
    <w:rsid w:val="006973DE"/>
    <w:rsid w:val="006A2811"/>
    <w:rsid w:val="006A62FC"/>
    <w:rsid w:val="006B054B"/>
    <w:rsid w:val="006B175F"/>
    <w:rsid w:val="006B1A17"/>
    <w:rsid w:val="006B2211"/>
    <w:rsid w:val="006B5CEF"/>
    <w:rsid w:val="006B62E8"/>
    <w:rsid w:val="006C3B67"/>
    <w:rsid w:val="006C7ACC"/>
    <w:rsid w:val="006C7F30"/>
    <w:rsid w:val="006D24CB"/>
    <w:rsid w:val="006D3A6B"/>
    <w:rsid w:val="006D61B0"/>
    <w:rsid w:val="006D65E3"/>
    <w:rsid w:val="006D728A"/>
    <w:rsid w:val="006E4D9E"/>
    <w:rsid w:val="006E506D"/>
    <w:rsid w:val="006F0745"/>
    <w:rsid w:val="006F1E31"/>
    <w:rsid w:val="006F354E"/>
    <w:rsid w:val="006F3C35"/>
    <w:rsid w:val="006F7472"/>
    <w:rsid w:val="007017EC"/>
    <w:rsid w:val="00702D34"/>
    <w:rsid w:val="007034F5"/>
    <w:rsid w:val="0070437F"/>
    <w:rsid w:val="00704926"/>
    <w:rsid w:val="00705795"/>
    <w:rsid w:val="00706E2B"/>
    <w:rsid w:val="007107DB"/>
    <w:rsid w:val="007116AC"/>
    <w:rsid w:val="007118C9"/>
    <w:rsid w:val="00714A10"/>
    <w:rsid w:val="007163E9"/>
    <w:rsid w:val="00717412"/>
    <w:rsid w:val="00720C67"/>
    <w:rsid w:val="007255E6"/>
    <w:rsid w:val="00731547"/>
    <w:rsid w:val="00731DD4"/>
    <w:rsid w:val="00734051"/>
    <w:rsid w:val="00737DCC"/>
    <w:rsid w:val="007443F6"/>
    <w:rsid w:val="00746AC0"/>
    <w:rsid w:val="00747DC6"/>
    <w:rsid w:val="0075128E"/>
    <w:rsid w:val="0075651E"/>
    <w:rsid w:val="007568C3"/>
    <w:rsid w:val="00761342"/>
    <w:rsid w:val="00762614"/>
    <w:rsid w:val="00762E8A"/>
    <w:rsid w:val="007638ED"/>
    <w:rsid w:val="00763A00"/>
    <w:rsid w:val="00764D7B"/>
    <w:rsid w:val="00766700"/>
    <w:rsid w:val="00766A8F"/>
    <w:rsid w:val="007703E9"/>
    <w:rsid w:val="00770488"/>
    <w:rsid w:val="00773775"/>
    <w:rsid w:val="00773889"/>
    <w:rsid w:val="00774126"/>
    <w:rsid w:val="00775DE2"/>
    <w:rsid w:val="00782879"/>
    <w:rsid w:val="00783635"/>
    <w:rsid w:val="00785AE0"/>
    <w:rsid w:val="007866B3"/>
    <w:rsid w:val="007875E4"/>
    <w:rsid w:val="007966D3"/>
    <w:rsid w:val="007978DE"/>
    <w:rsid w:val="007A274A"/>
    <w:rsid w:val="007A58F4"/>
    <w:rsid w:val="007A59DC"/>
    <w:rsid w:val="007A6F76"/>
    <w:rsid w:val="007B29B0"/>
    <w:rsid w:val="007B3CD5"/>
    <w:rsid w:val="007B3CDE"/>
    <w:rsid w:val="007C0284"/>
    <w:rsid w:val="007C02EC"/>
    <w:rsid w:val="007C0662"/>
    <w:rsid w:val="007C210F"/>
    <w:rsid w:val="007C2C26"/>
    <w:rsid w:val="007C5D94"/>
    <w:rsid w:val="007D0767"/>
    <w:rsid w:val="007D0F3E"/>
    <w:rsid w:val="007D1E4C"/>
    <w:rsid w:val="007D2B4C"/>
    <w:rsid w:val="007D7579"/>
    <w:rsid w:val="007D7C4E"/>
    <w:rsid w:val="007E4124"/>
    <w:rsid w:val="007E6FE3"/>
    <w:rsid w:val="007E7EBE"/>
    <w:rsid w:val="007F5405"/>
    <w:rsid w:val="0080269E"/>
    <w:rsid w:val="008027AD"/>
    <w:rsid w:val="008037C6"/>
    <w:rsid w:val="00804CAC"/>
    <w:rsid w:val="0080649B"/>
    <w:rsid w:val="008108F1"/>
    <w:rsid w:val="00810F3C"/>
    <w:rsid w:val="00812921"/>
    <w:rsid w:val="008141A2"/>
    <w:rsid w:val="00814DB4"/>
    <w:rsid w:val="00816354"/>
    <w:rsid w:val="00823D40"/>
    <w:rsid w:val="00823E87"/>
    <w:rsid w:val="00824960"/>
    <w:rsid w:val="00825F65"/>
    <w:rsid w:val="00826481"/>
    <w:rsid w:val="00826986"/>
    <w:rsid w:val="00830B43"/>
    <w:rsid w:val="008320E6"/>
    <w:rsid w:val="00832790"/>
    <w:rsid w:val="00833E12"/>
    <w:rsid w:val="0083680E"/>
    <w:rsid w:val="00843CF2"/>
    <w:rsid w:val="0084530D"/>
    <w:rsid w:val="00846E1C"/>
    <w:rsid w:val="00847561"/>
    <w:rsid w:val="00851502"/>
    <w:rsid w:val="00853580"/>
    <w:rsid w:val="00856A43"/>
    <w:rsid w:val="0085739C"/>
    <w:rsid w:val="00860575"/>
    <w:rsid w:val="0086063C"/>
    <w:rsid w:val="00863018"/>
    <w:rsid w:val="00865DFD"/>
    <w:rsid w:val="008677E3"/>
    <w:rsid w:val="008679CC"/>
    <w:rsid w:val="00867F15"/>
    <w:rsid w:val="008712CB"/>
    <w:rsid w:val="00871D88"/>
    <w:rsid w:val="008721E8"/>
    <w:rsid w:val="00872248"/>
    <w:rsid w:val="00873D83"/>
    <w:rsid w:val="00874EF5"/>
    <w:rsid w:val="00875BB1"/>
    <w:rsid w:val="0087624E"/>
    <w:rsid w:val="0088011F"/>
    <w:rsid w:val="008837A3"/>
    <w:rsid w:val="00883E35"/>
    <w:rsid w:val="008874B6"/>
    <w:rsid w:val="00892DFE"/>
    <w:rsid w:val="008963A9"/>
    <w:rsid w:val="00896A21"/>
    <w:rsid w:val="008A3E24"/>
    <w:rsid w:val="008A4378"/>
    <w:rsid w:val="008A69A1"/>
    <w:rsid w:val="008B157F"/>
    <w:rsid w:val="008B1DC9"/>
    <w:rsid w:val="008B2D2E"/>
    <w:rsid w:val="008B3069"/>
    <w:rsid w:val="008B65F9"/>
    <w:rsid w:val="008B765B"/>
    <w:rsid w:val="008C0564"/>
    <w:rsid w:val="008D2C76"/>
    <w:rsid w:val="008D3102"/>
    <w:rsid w:val="008D6AE6"/>
    <w:rsid w:val="008D7901"/>
    <w:rsid w:val="008E10FE"/>
    <w:rsid w:val="008E1D82"/>
    <w:rsid w:val="008E5BA5"/>
    <w:rsid w:val="008E7592"/>
    <w:rsid w:val="008F21FB"/>
    <w:rsid w:val="008F4769"/>
    <w:rsid w:val="008F48E9"/>
    <w:rsid w:val="008F4B99"/>
    <w:rsid w:val="008F7E81"/>
    <w:rsid w:val="00900BE1"/>
    <w:rsid w:val="00902E9D"/>
    <w:rsid w:val="0090395A"/>
    <w:rsid w:val="00903AA7"/>
    <w:rsid w:val="00907A33"/>
    <w:rsid w:val="00910C05"/>
    <w:rsid w:val="00913244"/>
    <w:rsid w:val="00913446"/>
    <w:rsid w:val="009170E3"/>
    <w:rsid w:val="00921866"/>
    <w:rsid w:val="009219AD"/>
    <w:rsid w:val="00922454"/>
    <w:rsid w:val="00922A02"/>
    <w:rsid w:val="009241D5"/>
    <w:rsid w:val="0092550A"/>
    <w:rsid w:val="00927ABD"/>
    <w:rsid w:val="00932F7D"/>
    <w:rsid w:val="009367AC"/>
    <w:rsid w:val="00937A1F"/>
    <w:rsid w:val="00937CDC"/>
    <w:rsid w:val="00941CC5"/>
    <w:rsid w:val="00942C11"/>
    <w:rsid w:val="0094400A"/>
    <w:rsid w:val="0094522A"/>
    <w:rsid w:val="009471D1"/>
    <w:rsid w:val="009514B1"/>
    <w:rsid w:val="00956F03"/>
    <w:rsid w:val="0096139E"/>
    <w:rsid w:val="00961B95"/>
    <w:rsid w:val="00962478"/>
    <w:rsid w:val="00962796"/>
    <w:rsid w:val="009661E2"/>
    <w:rsid w:val="00967A8F"/>
    <w:rsid w:val="009703D0"/>
    <w:rsid w:val="009712B5"/>
    <w:rsid w:val="00974332"/>
    <w:rsid w:val="00977665"/>
    <w:rsid w:val="00977906"/>
    <w:rsid w:val="0098074B"/>
    <w:rsid w:val="00981D67"/>
    <w:rsid w:val="00982155"/>
    <w:rsid w:val="0098345B"/>
    <w:rsid w:val="009856F2"/>
    <w:rsid w:val="00985B2D"/>
    <w:rsid w:val="00994DCC"/>
    <w:rsid w:val="009A264D"/>
    <w:rsid w:val="009A4EE3"/>
    <w:rsid w:val="009A6353"/>
    <w:rsid w:val="009A6641"/>
    <w:rsid w:val="009A7344"/>
    <w:rsid w:val="009A75E8"/>
    <w:rsid w:val="009B34AC"/>
    <w:rsid w:val="009C0209"/>
    <w:rsid w:val="009C0A66"/>
    <w:rsid w:val="009C1467"/>
    <w:rsid w:val="009C2930"/>
    <w:rsid w:val="009C5B18"/>
    <w:rsid w:val="009C71E0"/>
    <w:rsid w:val="009D1EE1"/>
    <w:rsid w:val="009D253F"/>
    <w:rsid w:val="009D38C9"/>
    <w:rsid w:val="009D4431"/>
    <w:rsid w:val="009D541C"/>
    <w:rsid w:val="009D542C"/>
    <w:rsid w:val="009D6DBF"/>
    <w:rsid w:val="009D78BA"/>
    <w:rsid w:val="009E47CC"/>
    <w:rsid w:val="009E59B8"/>
    <w:rsid w:val="009E5C19"/>
    <w:rsid w:val="009E75BD"/>
    <w:rsid w:val="009F1742"/>
    <w:rsid w:val="009F428B"/>
    <w:rsid w:val="009F6C1D"/>
    <w:rsid w:val="00A01282"/>
    <w:rsid w:val="00A05F6D"/>
    <w:rsid w:val="00A06617"/>
    <w:rsid w:val="00A13907"/>
    <w:rsid w:val="00A14802"/>
    <w:rsid w:val="00A1574B"/>
    <w:rsid w:val="00A23250"/>
    <w:rsid w:val="00A23D08"/>
    <w:rsid w:val="00A25079"/>
    <w:rsid w:val="00A26F14"/>
    <w:rsid w:val="00A27AD0"/>
    <w:rsid w:val="00A34EF6"/>
    <w:rsid w:val="00A3647C"/>
    <w:rsid w:val="00A37DA1"/>
    <w:rsid w:val="00A40912"/>
    <w:rsid w:val="00A42030"/>
    <w:rsid w:val="00A46961"/>
    <w:rsid w:val="00A46D2C"/>
    <w:rsid w:val="00A51CB9"/>
    <w:rsid w:val="00A52380"/>
    <w:rsid w:val="00A52A66"/>
    <w:rsid w:val="00A53EE5"/>
    <w:rsid w:val="00A54133"/>
    <w:rsid w:val="00A61994"/>
    <w:rsid w:val="00A6705D"/>
    <w:rsid w:val="00A7020E"/>
    <w:rsid w:val="00A7172A"/>
    <w:rsid w:val="00A7432E"/>
    <w:rsid w:val="00A7491B"/>
    <w:rsid w:val="00A75E3E"/>
    <w:rsid w:val="00A80E20"/>
    <w:rsid w:val="00A8115F"/>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D0866"/>
    <w:rsid w:val="00AD14E7"/>
    <w:rsid w:val="00AD17B6"/>
    <w:rsid w:val="00AD1B0A"/>
    <w:rsid w:val="00AD1D42"/>
    <w:rsid w:val="00AD2C06"/>
    <w:rsid w:val="00AD444C"/>
    <w:rsid w:val="00AD4EDC"/>
    <w:rsid w:val="00AD6368"/>
    <w:rsid w:val="00AD6DEC"/>
    <w:rsid w:val="00AE0F74"/>
    <w:rsid w:val="00AE21EF"/>
    <w:rsid w:val="00AE5332"/>
    <w:rsid w:val="00AE64AA"/>
    <w:rsid w:val="00AF03E8"/>
    <w:rsid w:val="00AF14B4"/>
    <w:rsid w:val="00AF180A"/>
    <w:rsid w:val="00AF1B09"/>
    <w:rsid w:val="00AF1BEA"/>
    <w:rsid w:val="00AF2674"/>
    <w:rsid w:val="00AF76BC"/>
    <w:rsid w:val="00B00601"/>
    <w:rsid w:val="00B00F57"/>
    <w:rsid w:val="00B027DE"/>
    <w:rsid w:val="00B0289F"/>
    <w:rsid w:val="00B02A55"/>
    <w:rsid w:val="00B0362D"/>
    <w:rsid w:val="00B03AF3"/>
    <w:rsid w:val="00B03F24"/>
    <w:rsid w:val="00B05D38"/>
    <w:rsid w:val="00B07B7F"/>
    <w:rsid w:val="00B137ED"/>
    <w:rsid w:val="00B14DA7"/>
    <w:rsid w:val="00B16544"/>
    <w:rsid w:val="00B16EF2"/>
    <w:rsid w:val="00B17978"/>
    <w:rsid w:val="00B203B9"/>
    <w:rsid w:val="00B21178"/>
    <w:rsid w:val="00B2430C"/>
    <w:rsid w:val="00B2646A"/>
    <w:rsid w:val="00B31728"/>
    <w:rsid w:val="00B31D60"/>
    <w:rsid w:val="00B33C09"/>
    <w:rsid w:val="00B42999"/>
    <w:rsid w:val="00B45B78"/>
    <w:rsid w:val="00B505AC"/>
    <w:rsid w:val="00B51637"/>
    <w:rsid w:val="00B573F6"/>
    <w:rsid w:val="00B579E4"/>
    <w:rsid w:val="00B61983"/>
    <w:rsid w:val="00B6211D"/>
    <w:rsid w:val="00B62EE8"/>
    <w:rsid w:val="00B70CBC"/>
    <w:rsid w:val="00B70E1C"/>
    <w:rsid w:val="00B71D2B"/>
    <w:rsid w:val="00B75437"/>
    <w:rsid w:val="00B768FF"/>
    <w:rsid w:val="00B76983"/>
    <w:rsid w:val="00B811B1"/>
    <w:rsid w:val="00B81E58"/>
    <w:rsid w:val="00B822F6"/>
    <w:rsid w:val="00B8450B"/>
    <w:rsid w:val="00B8491F"/>
    <w:rsid w:val="00B8600B"/>
    <w:rsid w:val="00B861B3"/>
    <w:rsid w:val="00B901F5"/>
    <w:rsid w:val="00B92F90"/>
    <w:rsid w:val="00B96E43"/>
    <w:rsid w:val="00B96F84"/>
    <w:rsid w:val="00B97800"/>
    <w:rsid w:val="00BA0CB6"/>
    <w:rsid w:val="00BA1C5D"/>
    <w:rsid w:val="00BA6303"/>
    <w:rsid w:val="00BB062E"/>
    <w:rsid w:val="00BB09E0"/>
    <w:rsid w:val="00BB6E9B"/>
    <w:rsid w:val="00BC3315"/>
    <w:rsid w:val="00BC5118"/>
    <w:rsid w:val="00BC5461"/>
    <w:rsid w:val="00BC731E"/>
    <w:rsid w:val="00BD1722"/>
    <w:rsid w:val="00BD3B9B"/>
    <w:rsid w:val="00BD4177"/>
    <w:rsid w:val="00BD76E5"/>
    <w:rsid w:val="00BE1A74"/>
    <w:rsid w:val="00BE275B"/>
    <w:rsid w:val="00BE3523"/>
    <w:rsid w:val="00BE44C0"/>
    <w:rsid w:val="00BE6DCD"/>
    <w:rsid w:val="00BE7CA2"/>
    <w:rsid w:val="00BE7E3F"/>
    <w:rsid w:val="00BF3455"/>
    <w:rsid w:val="00C00E65"/>
    <w:rsid w:val="00C01878"/>
    <w:rsid w:val="00C03A87"/>
    <w:rsid w:val="00C1144F"/>
    <w:rsid w:val="00C1185B"/>
    <w:rsid w:val="00C11AB7"/>
    <w:rsid w:val="00C15650"/>
    <w:rsid w:val="00C24C29"/>
    <w:rsid w:val="00C25380"/>
    <w:rsid w:val="00C25757"/>
    <w:rsid w:val="00C26431"/>
    <w:rsid w:val="00C331DE"/>
    <w:rsid w:val="00C34FFC"/>
    <w:rsid w:val="00C354A9"/>
    <w:rsid w:val="00C35FE8"/>
    <w:rsid w:val="00C364D5"/>
    <w:rsid w:val="00C36624"/>
    <w:rsid w:val="00C40395"/>
    <w:rsid w:val="00C4088E"/>
    <w:rsid w:val="00C43524"/>
    <w:rsid w:val="00C43E0D"/>
    <w:rsid w:val="00C443BB"/>
    <w:rsid w:val="00C444A0"/>
    <w:rsid w:val="00C45083"/>
    <w:rsid w:val="00C45C18"/>
    <w:rsid w:val="00C45E20"/>
    <w:rsid w:val="00C4677B"/>
    <w:rsid w:val="00C47580"/>
    <w:rsid w:val="00C47DD9"/>
    <w:rsid w:val="00C517AB"/>
    <w:rsid w:val="00C51C8E"/>
    <w:rsid w:val="00C52337"/>
    <w:rsid w:val="00C53794"/>
    <w:rsid w:val="00C56D2F"/>
    <w:rsid w:val="00C5732E"/>
    <w:rsid w:val="00C6298D"/>
    <w:rsid w:val="00C63744"/>
    <w:rsid w:val="00C66A1E"/>
    <w:rsid w:val="00C709BA"/>
    <w:rsid w:val="00C70AE0"/>
    <w:rsid w:val="00C72134"/>
    <w:rsid w:val="00C84FCA"/>
    <w:rsid w:val="00C86A8D"/>
    <w:rsid w:val="00C91737"/>
    <w:rsid w:val="00CA0F8F"/>
    <w:rsid w:val="00CA290A"/>
    <w:rsid w:val="00CA4530"/>
    <w:rsid w:val="00CA51D0"/>
    <w:rsid w:val="00CA7B21"/>
    <w:rsid w:val="00CB07D0"/>
    <w:rsid w:val="00CB1E1D"/>
    <w:rsid w:val="00CB40A5"/>
    <w:rsid w:val="00CB5354"/>
    <w:rsid w:val="00CC15F0"/>
    <w:rsid w:val="00CC65F8"/>
    <w:rsid w:val="00CC6A7D"/>
    <w:rsid w:val="00CD001B"/>
    <w:rsid w:val="00CD19AC"/>
    <w:rsid w:val="00CD1CC9"/>
    <w:rsid w:val="00CD3C61"/>
    <w:rsid w:val="00CD40F5"/>
    <w:rsid w:val="00CD4EC6"/>
    <w:rsid w:val="00CD60BD"/>
    <w:rsid w:val="00CD6A78"/>
    <w:rsid w:val="00CD771F"/>
    <w:rsid w:val="00CE20A5"/>
    <w:rsid w:val="00CE2E39"/>
    <w:rsid w:val="00CE415A"/>
    <w:rsid w:val="00CE56D4"/>
    <w:rsid w:val="00CE6D44"/>
    <w:rsid w:val="00CF299C"/>
    <w:rsid w:val="00CF2A03"/>
    <w:rsid w:val="00CF346B"/>
    <w:rsid w:val="00CF5752"/>
    <w:rsid w:val="00D00357"/>
    <w:rsid w:val="00D00A41"/>
    <w:rsid w:val="00D03F19"/>
    <w:rsid w:val="00D04440"/>
    <w:rsid w:val="00D14ADF"/>
    <w:rsid w:val="00D21716"/>
    <w:rsid w:val="00D33F23"/>
    <w:rsid w:val="00D343BE"/>
    <w:rsid w:val="00D349B3"/>
    <w:rsid w:val="00D37CAF"/>
    <w:rsid w:val="00D41686"/>
    <w:rsid w:val="00D42DDC"/>
    <w:rsid w:val="00D4435D"/>
    <w:rsid w:val="00D459FE"/>
    <w:rsid w:val="00D4604D"/>
    <w:rsid w:val="00D4699C"/>
    <w:rsid w:val="00D477F5"/>
    <w:rsid w:val="00D4789E"/>
    <w:rsid w:val="00D47D61"/>
    <w:rsid w:val="00D51EF2"/>
    <w:rsid w:val="00D544AE"/>
    <w:rsid w:val="00D60C24"/>
    <w:rsid w:val="00D64C7C"/>
    <w:rsid w:val="00D673AD"/>
    <w:rsid w:val="00D700AB"/>
    <w:rsid w:val="00D73125"/>
    <w:rsid w:val="00D74B67"/>
    <w:rsid w:val="00D760D6"/>
    <w:rsid w:val="00D82195"/>
    <w:rsid w:val="00D82251"/>
    <w:rsid w:val="00D838F0"/>
    <w:rsid w:val="00D919CD"/>
    <w:rsid w:val="00D92506"/>
    <w:rsid w:val="00D92AA3"/>
    <w:rsid w:val="00D94116"/>
    <w:rsid w:val="00D96BC6"/>
    <w:rsid w:val="00DA0B3C"/>
    <w:rsid w:val="00DA2204"/>
    <w:rsid w:val="00DA22A6"/>
    <w:rsid w:val="00DA2FF3"/>
    <w:rsid w:val="00DA5789"/>
    <w:rsid w:val="00DB0114"/>
    <w:rsid w:val="00DB16E3"/>
    <w:rsid w:val="00DC0BA9"/>
    <w:rsid w:val="00DC1326"/>
    <w:rsid w:val="00DC2E44"/>
    <w:rsid w:val="00DC48F1"/>
    <w:rsid w:val="00DC5184"/>
    <w:rsid w:val="00DD12EC"/>
    <w:rsid w:val="00DD165F"/>
    <w:rsid w:val="00DD20EE"/>
    <w:rsid w:val="00DD2FDB"/>
    <w:rsid w:val="00DD4BED"/>
    <w:rsid w:val="00DD4FDF"/>
    <w:rsid w:val="00DD695D"/>
    <w:rsid w:val="00DE177A"/>
    <w:rsid w:val="00DE2985"/>
    <w:rsid w:val="00DE3450"/>
    <w:rsid w:val="00DE3F88"/>
    <w:rsid w:val="00DF3149"/>
    <w:rsid w:val="00DF564F"/>
    <w:rsid w:val="00DF5F20"/>
    <w:rsid w:val="00E0128F"/>
    <w:rsid w:val="00E102D5"/>
    <w:rsid w:val="00E1395F"/>
    <w:rsid w:val="00E20AF6"/>
    <w:rsid w:val="00E228AE"/>
    <w:rsid w:val="00E26315"/>
    <w:rsid w:val="00E3277E"/>
    <w:rsid w:val="00E33527"/>
    <w:rsid w:val="00E34EC7"/>
    <w:rsid w:val="00E35A2E"/>
    <w:rsid w:val="00E36C36"/>
    <w:rsid w:val="00E37BC9"/>
    <w:rsid w:val="00E43BE2"/>
    <w:rsid w:val="00E443DC"/>
    <w:rsid w:val="00E4558C"/>
    <w:rsid w:val="00E45D6A"/>
    <w:rsid w:val="00E46007"/>
    <w:rsid w:val="00E47EE5"/>
    <w:rsid w:val="00E52128"/>
    <w:rsid w:val="00E538C1"/>
    <w:rsid w:val="00E53CA6"/>
    <w:rsid w:val="00E57594"/>
    <w:rsid w:val="00E62673"/>
    <w:rsid w:val="00E639AE"/>
    <w:rsid w:val="00E64453"/>
    <w:rsid w:val="00E658DA"/>
    <w:rsid w:val="00E6662A"/>
    <w:rsid w:val="00E66E7C"/>
    <w:rsid w:val="00E70402"/>
    <w:rsid w:val="00E70EC3"/>
    <w:rsid w:val="00E75A81"/>
    <w:rsid w:val="00E771E0"/>
    <w:rsid w:val="00E77496"/>
    <w:rsid w:val="00E77B46"/>
    <w:rsid w:val="00E81A4F"/>
    <w:rsid w:val="00E84036"/>
    <w:rsid w:val="00E858B0"/>
    <w:rsid w:val="00E85BD1"/>
    <w:rsid w:val="00E93E8A"/>
    <w:rsid w:val="00EA5984"/>
    <w:rsid w:val="00EA7BC1"/>
    <w:rsid w:val="00EB06A9"/>
    <w:rsid w:val="00EB0FE2"/>
    <w:rsid w:val="00EB48E8"/>
    <w:rsid w:val="00EB59C5"/>
    <w:rsid w:val="00EC5F3D"/>
    <w:rsid w:val="00EC71C5"/>
    <w:rsid w:val="00ED5BAC"/>
    <w:rsid w:val="00ED5F29"/>
    <w:rsid w:val="00ED7195"/>
    <w:rsid w:val="00ED7B00"/>
    <w:rsid w:val="00EE1070"/>
    <w:rsid w:val="00EE5E1B"/>
    <w:rsid w:val="00EE7985"/>
    <w:rsid w:val="00EF4797"/>
    <w:rsid w:val="00EF6AEA"/>
    <w:rsid w:val="00F011CF"/>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2848"/>
    <w:rsid w:val="00F374AC"/>
    <w:rsid w:val="00F37BF1"/>
    <w:rsid w:val="00F37D6D"/>
    <w:rsid w:val="00F4264A"/>
    <w:rsid w:val="00F42CE5"/>
    <w:rsid w:val="00F4514B"/>
    <w:rsid w:val="00F4621A"/>
    <w:rsid w:val="00F55291"/>
    <w:rsid w:val="00F56F6C"/>
    <w:rsid w:val="00F56FAA"/>
    <w:rsid w:val="00F64209"/>
    <w:rsid w:val="00F65DD0"/>
    <w:rsid w:val="00F67E3A"/>
    <w:rsid w:val="00F756CE"/>
    <w:rsid w:val="00F75833"/>
    <w:rsid w:val="00F82D1D"/>
    <w:rsid w:val="00F84CDE"/>
    <w:rsid w:val="00F8511B"/>
    <w:rsid w:val="00F85A28"/>
    <w:rsid w:val="00F8670F"/>
    <w:rsid w:val="00F903B8"/>
    <w:rsid w:val="00FA07F4"/>
    <w:rsid w:val="00FA0F53"/>
    <w:rsid w:val="00FA2B88"/>
    <w:rsid w:val="00FA4540"/>
    <w:rsid w:val="00FA5E35"/>
    <w:rsid w:val="00FA68E7"/>
    <w:rsid w:val="00FB03C2"/>
    <w:rsid w:val="00FB4B5A"/>
    <w:rsid w:val="00FB5AB9"/>
    <w:rsid w:val="00FB69A3"/>
    <w:rsid w:val="00FB700A"/>
    <w:rsid w:val="00FC32AB"/>
    <w:rsid w:val="00FC40A7"/>
    <w:rsid w:val="00FC4D29"/>
    <w:rsid w:val="00FC7871"/>
    <w:rsid w:val="00FD1B86"/>
    <w:rsid w:val="00FD590A"/>
    <w:rsid w:val="00FD616C"/>
    <w:rsid w:val="00FE39BE"/>
    <w:rsid w:val="00FE6A1F"/>
    <w:rsid w:val="00FF1C45"/>
    <w:rsid w:val="00FF2DAB"/>
    <w:rsid w:val="00FF3F35"/>
    <w:rsid w:val="00FF46BC"/>
    <w:rsid w:val="00FF6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3"/>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gl&#279;Maz&#279;tyt&#279;\Desktop\KO_atlygio_politika.v1.docx" TargetMode="External"/><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5C8E7223-5F29-49A9-B701-E17011C941C7}">
  <ds:schemaRefs>
    <ds:schemaRef ds:uri="http://schemas.openxmlformats.org/officeDocument/2006/bibliography"/>
  </ds:schemaRefs>
</ds:datastoreItem>
</file>

<file path=customXml/itemProps2.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3.xml><?xml version="1.0" encoding="utf-8"?>
<ds:datastoreItem xmlns:ds="http://schemas.openxmlformats.org/officeDocument/2006/customXml" ds:itemID="{DCC259C3-FD17-4DD5-9F6A-7D4203DFD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2275</Words>
  <Characters>12972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Jurga Eivaitė</cp:lastModifiedBy>
  <cp:revision>2</cp:revision>
  <cp:lastPrinted>2020-02-20T07:22:00Z</cp:lastPrinted>
  <dcterms:created xsi:type="dcterms:W3CDTF">2022-07-12T06:30:00Z</dcterms:created>
  <dcterms:modified xsi:type="dcterms:W3CDTF">2022-07-12T06:30:00Z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y fmtid="{D5CDD505-2E9C-101B-9397-08002B2CF9AE}" pid="18" name="MSIP_Label_7058e6ed-1f62-4b3b-a413-1541f2aa482f_Enabled">
    <vt:lpwstr>true</vt:lpwstr>
  </property>
  <property fmtid="{D5CDD505-2E9C-101B-9397-08002B2CF9AE}" pid="19" name="MSIP_Label_7058e6ed-1f62-4b3b-a413-1541f2aa482f_SetDate">
    <vt:lpwstr>2022-07-12T06:30:03Z</vt:lpwstr>
  </property>
  <property fmtid="{D5CDD505-2E9C-101B-9397-08002B2CF9AE}" pid="20" name="MSIP_Label_7058e6ed-1f62-4b3b-a413-1541f2aa482f_Method">
    <vt:lpwstr>Privileged</vt:lpwstr>
  </property>
  <property fmtid="{D5CDD505-2E9C-101B-9397-08002B2CF9AE}" pid="21" name="MSIP_Label_7058e6ed-1f62-4b3b-a413-1541f2aa482f_Name">
    <vt:lpwstr>VIEŠA</vt:lpwstr>
  </property>
  <property fmtid="{D5CDD505-2E9C-101B-9397-08002B2CF9AE}" pid="22" name="MSIP_Label_7058e6ed-1f62-4b3b-a413-1541f2aa482f_SiteId">
    <vt:lpwstr>86bcf768-7bcf-4cd6-b041-b219988b7a9c</vt:lpwstr>
  </property>
  <property fmtid="{D5CDD505-2E9C-101B-9397-08002B2CF9AE}" pid="23" name="MSIP_Label_7058e6ed-1f62-4b3b-a413-1541f2aa482f_ActionId">
    <vt:lpwstr>9d5752e4-6562-4636-905b-687e9e1bbeea</vt:lpwstr>
  </property>
  <property fmtid="{D5CDD505-2E9C-101B-9397-08002B2CF9AE}" pid="24" name="MSIP_Label_7058e6ed-1f62-4b3b-a413-1541f2aa482f_ContentBits">
    <vt:lpwstr>0</vt:lpwstr>
  </property>
</Properties>
</file>