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8ABD" w14:textId="35911BEA" w:rsidR="003A1226" w:rsidRDefault="003A1226" w:rsidP="003A1226">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22"/>
          <w:szCs w:val="22"/>
        </w:rPr>
        <w:t> </w:t>
      </w:r>
      <w:r>
        <w:rPr>
          <w:noProof/>
        </w:rPr>
        <w:drawing>
          <wp:inline distT="0" distB="0" distL="0" distR="0" wp14:anchorId="67F3854B" wp14:editId="2D1CB1EF">
            <wp:extent cx="2181225" cy="428625"/>
            <wp:effectExtent l="0" t="0" r="9525" b="9525"/>
            <wp:docPr id="5" name="Picture 4" descr="A black and white logo&#10;&#10;AI-generated content may be incorrect.">
              <a:extLst xmlns:a="http://schemas.openxmlformats.org/drawingml/2006/main">
                <a:ext uri="{FF2B5EF4-FFF2-40B4-BE49-F238E27FC236}">
                  <a16:creationId xmlns:a16="http://schemas.microsoft.com/office/drawing/2014/main" id="{D9B41F61-986A-4EB7-89E1-1EB675E407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428625"/>
                    </a:xfrm>
                    <a:prstGeom prst="rect">
                      <a:avLst/>
                    </a:prstGeom>
                    <a:noFill/>
                    <a:ln>
                      <a:noFill/>
                    </a:ln>
                  </pic:spPr>
                </pic:pic>
              </a:graphicData>
            </a:graphic>
          </wp:inline>
        </w:drawing>
      </w:r>
    </w:p>
    <w:p w14:paraId="01F828BD" w14:textId="77777777" w:rsidR="003A1226" w:rsidRDefault="003A1226" w:rsidP="003A1226">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283F975B" w14:textId="77777777" w:rsidR="003A1226" w:rsidRDefault="003A1226" w:rsidP="003A1226">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sz w:val="22"/>
          <w:szCs w:val="22"/>
        </w:rPr>
        <w:t>PRANEŠIMAS ŽINIASKLAIDAI</w:t>
      </w:r>
      <w:r>
        <w:rPr>
          <w:rStyle w:val="eop"/>
          <w:rFonts w:ascii="Calibri" w:eastAsiaTheme="majorEastAsia" w:hAnsi="Calibri" w:cs="Calibri"/>
          <w:sz w:val="22"/>
          <w:szCs w:val="22"/>
        </w:rPr>
        <w:t> </w:t>
      </w:r>
    </w:p>
    <w:p w14:paraId="2A9E367C" w14:textId="4B341383" w:rsidR="003A1226" w:rsidRDefault="003A1226" w:rsidP="003A12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sz w:val="22"/>
          <w:szCs w:val="22"/>
        </w:rPr>
        <w:t>2025-</w:t>
      </w:r>
      <w:r w:rsidR="00653CBA">
        <w:rPr>
          <w:rStyle w:val="normaltextrun"/>
          <w:rFonts w:ascii="Calibri" w:eastAsiaTheme="majorEastAsia" w:hAnsi="Calibri" w:cs="Calibri"/>
          <w:b/>
          <w:bCs/>
          <w:sz w:val="22"/>
          <w:szCs w:val="22"/>
        </w:rPr>
        <w:t>11-07</w:t>
      </w:r>
      <w:r>
        <w:rPr>
          <w:rStyle w:val="eop"/>
          <w:rFonts w:ascii="Calibri" w:eastAsiaTheme="majorEastAsia" w:hAnsi="Calibri" w:cs="Calibri"/>
          <w:sz w:val="22"/>
          <w:szCs w:val="22"/>
        </w:rPr>
        <w:t> </w:t>
      </w:r>
    </w:p>
    <w:p w14:paraId="129CF4E9" w14:textId="77777777" w:rsidR="003A1226" w:rsidRDefault="003A1226" w:rsidP="003A1226">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2A6C5B86" w14:textId="461DC039" w:rsidR="003A1226" w:rsidRDefault="003A1226" w:rsidP="003A1226">
      <w:pPr>
        <w:pStyle w:val="paragraph"/>
        <w:spacing w:before="0" w:beforeAutospacing="0" w:after="0" w:afterAutospacing="0"/>
        <w:jc w:val="center"/>
        <w:textAlignment w:val="baseline"/>
        <w:rPr>
          <w:rStyle w:val="eop"/>
          <w:rFonts w:ascii="Calibri" w:eastAsiaTheme="majorEastAsia" w:hAnsi="Calibri" w:cs="Calibri"/>
        </w:rPr>
      </w:pPr>
      <w:r>
        <w:rPr>
          <w:rStyle w:val="normaltextrun"/>
          <w:rFonts w:ascii="Calibri" w:eastAsiaTheme="majorEastAsia" w:hAnsi="Calibri" w:cs="Calibri"/>
          <w:b/>
          <w:bCs/>
        </w:rPr>
        <w:t>„</w:t>
      </w:r>
      <w:proofErr w:type="spellStart"/>
      <w:r>
        <w:rPr>
          <w:rStyle w:val="normaltextrun"/>
          <w:rFonts w:ascii="Calibri" w:eastAsiaTheme="majorEastAsia" w:hAnsi="Calibri" w:cs="Calibri"/>
          <w:b/>
          <w:bCs/>
        </w:rPr>
        <w:t>Amber</w:t>
      </w:r>
      <w:proofErr w:type="spellEnd"/>
      <w:r>
        <w:rPr>
          <w:rStyle w:val="normaltextrun"/>
          <w:rFonts w:ascii="Calibri" w:eastAsiaTheme="majorEastAsia" w:hAnsi="Calibri" w:cs="Calibri"/>
          <w:b/>
          <w:bCs/>
        </w:rPr>
        <w:t xml:space="preserve"> </w:t>
      </w:r>
      <w:proofErr w:type="spellStart"/>
      <w:r>
        <w:rPr>
          <w:rStyle w:val="normaltextrun"/>
          <w:rFonts w:ascii="Calibri" w:eastAsiaTheme="majorEastAsia" w:hAnsi="Calibri" w:cs="Calibri"/>
          <w:b/>
          <w:bCs/>
        </w:rPr>
        <w:t>Grid</w:t>
      </w:r>
      <w:proofErr w:type="spellEnd"/>
      <w:r>
        <w:rPr>
          <w:rStyle w:val="normaltextrun"/>
          <w:rFonts w:ascii="Calibri" w:eastAsiaTheme="majorEastAsia" w:hAnsi="Calibri" w:cs="Calibri"/>
          <w:b/>
          <w:bCs/>
        </w:rPr>
        <w:t xml:space="preserve">“ </w:t>
      </w:r>
      <w:r w:rsidR="0003655A">
        <w:rPr>
          <w:rStyle w:val="normaltextrun"/>
          <w:rFonts w:ascii="Calibri" w:eastAsiaTheme="majorEastAsia" w:hAnsi="Calibri" w:cs="Calibri"/>
          <w:b/>
          <w:bCs/>
        </w:rPr>
        <w:t xml:space="preserve">skelbia </w:t>
      </w:r>
      <w:r w:rsidR="00823B8F">
        <w:rPr>
          <w:rStyle w:val="normaltextrun"/>
          <w:rFonts w:ascii="Calibri" w:eastAsiaTheme="majorEastAsia" w:hAnsi="Calibri" w:cs="Calibri"/>
          <w:b/>
          <w:bCs/>
        </w:rPr>
        <w:t>trečiojo</w:t>
      </w:r>
      <w:r w:rsidR="00404461">
        <w:rPr>
          <w:rStyle w:val="normaltextrun"/>
          <w:rFonts w:ascii="Calibri" w:eastAsiaTheme="majorEastAsia" w:hAnsi="Calibri" w:cs="Calibri"/>
          <w:b/>
          <w:bCs/>
        </w:rPr>
        <w:t xml:space="preserve"> ketvirčio rezultatus – </w:t>
      </w:r>
      <w:r w:rsidR="00D21981">
        <w:rPr>
          <w:rStyle w:val="normaltextrun"/>
          <w:rFonts w:ascii="Calibri" w:eastAsiaTheme="majorEastAsia" w:hAnsi="Calibri" w:cs="Calibri"/>
          <w:b/>
          <w:bCs/>
        </w:rPr>
        <w:t xml:space="preserve">uždirbo </w:t>
      </w:r>
      <w:r w:rsidR="00526C45">
        <w:rPr>
          <w:rStyle w:val="normaltextrun"/>
          <w:rFonts w:ascii="Calibri" w:eastAsiaTheme="majorEastAsia" w:hAnsi="Calibri" w:cs="Calibri"/>
          <w:b/>
          <w:bCs/>
        </w:rPr>
        <w:t>49,5</w:t>
      </w:r>
      <w:r>
        <w:rPr>
          <w:rStyle w:val="normaltextrun"/>
          <w:rFonts w:ascii="Calibri" w:eastAsiaTheme="majorEastAsia" w:hAnsi="Calibri" w:cs="Calibri"/>
          <w:b/>
          <w:bCs/>
        </w:rPr>
        <w:t xml:space="preserve"> mln. eurų pajam</w:t>
      </w:r>
      <w:r w:rsidR="00526C45">
        <w:rPr>
          <w:rStyle w:val="normaltextrun"/>
          <w:rFonts w:ascii="Calibri" w:eastAsiaTheme="majorEastAsia" w:hAnsi="Calibri" w:cs="Calibri"/>
          <w:b/>
          <w:bCs/>
        </w:rPr>
        <w:t>ų</w:t>
      </w:r>
      <w:r>
        <w:rPr>
          <w:rStyle w:val="eop"/>
          <w:rFonts w:ascii="Calibri" w:eastAsiaTheme="majorEastAsia" w:hAnsi="Calibri" w:cs="Calibri"/>
        </w:rPr>
        <w:t> </w:t>
      </w:r>
    </w:p>
    <w:p w14:paraId="48AFBB63" w14:textId="77777777" w:rsidR="0075130A" w:rsidRDefault="0075130A" w:rsidP="003A1226">
      <w:pPr>
        <w:pStyle w:val="paragraph"/>
        <w:spacing w:before="0" w:beforeAutospacing="0" w:after="0" w:afterAutospacing="0"/>
        <w:jc w:val="center"/>
        <w:textAlignment w:val="baseline"/>
        <w:rPr>
          <w:rFonts w:ascii="Segoe UI" w:hAnsi="Segoe UI" w:cs="Segoe UI"/>
          <w:sz w:val="18"/>
          <w:szCs w:val="18"/>
        </w:rPr>
      </w:pPr>
    </w:p>
    <w:p w14:paraId="456D6E5B" w14:textId="1BEB5A1C" w:rsidR="0002133E" w:rsidRDefault="003A1226" w:rsidP="0075130A">
      <w:pPr>
        <w:pStyle w:val="paragraph"/>
        <w:spacing w:before="0" w:beforeAutospacing="0" w:after="0" w:afterAutospacing="0"/>
        <w:jc w:val="both"/>
        <w:textAlignment w:val="baseline"/>
        <w:rPr>
          <w:rStyle w:val="normaltextrun"/>
          <w:rFonts w:ascii="Calibri" w:eastAsiaTheme="majorEastAsia" w:hAnsi="Calibri" w:cs="Calibri"/>
          <w:sz w:val="22"/>
          <w:szCs w:val="22"/>
          <w:shd w:val="clear" w:color="auto" w:fill="FFFFFF"/>
        </w:rPr>
      </w:pPr>
      <w:r>
        <w:rPr>
          <w:rStyle w:val="eop"/>
          <w:rFonts w:ascii="Calibri" w:eastAsiaTheme="majorEastAsia" w:hAnsi="Calibri" w:cs="Calibri"/>
          <w:sz w:val="22"/>
          <w:szCs w:val="22"/>
        </w:rPr>
        <w:t> </w:t>
      </w:r>
      <w:r w:rsidR="0002133E" w:rsidRPr="0002133E">
        <w:rPr>
          <w:rStyle w:val="normaltextrun"/>
          <w:rFonts w:ascii="Calibri" w:eastAsiaTheme="majorEastAsia" w:hAnsi="Calibri" w:cs="Calibri"/>
          <w:sz w:val="22"/>
          <w:szCs w:val="22"/>
          <w:shd w:val="clear" w:color="auto" w:fill="FFFFFF"/>
        </w:rPr>
        <w:t xml:space="preserve">Lietuvos dujų perdavimo sistemos operatoriaus „Amber Grid“ pajamos </w:t>
      </w:r>
      <w:r w:rsidR="0003261E">
        <w:rPr>
          <w:rStyle w:val="normaltextrun"/>
          <w:rFonts w:ascii="Calibri" w:eastAsiaTheme="majorEastAsia" w:hAnsi="Calibri" w:cs="Calibri"/>
          <w:sz w:val="22"/>
          <w:szCs w:val="22"/>
          <w:shd w:val="clear" w:color="auto" w:fill="FFFFFF"/>
        </w:rPr>
        <w:t xml:space="preserve">per devynis šių metų mėnesius </w:t>
      </w:r>
      <w:r w:rsidR="0002133E" w:rsidRPr="0002133E">
        <w:rPr>
          <w:rStyle w:val="normaltextrun"/>
          <w:rFonts w:ascii="Calibri" w:eastAsiaTheme="majorEastAsia" w:hAnsi="Calibri" w:cs="Calibri"/>
          <w:sz w:val="22"/>
          <w:szCs w:val="22"/>
          <w:shd w:val="clear" w:color="auto" w:fill="FFFFFF"/>
        </w:rPr>
        <w:t xml:space="preserve">sudarė </w:t>
      </w:r>
      <w:r w:rsidR="00F61135">
        <w:rPr>
          <w:rStyle w:val="normaltextrun"/>
          <w:rFonts w:ascii="Calibri" w:eastAsiaTheme="majorEastAsia" w:hAnsi="Calibri" w:cs="Calibri"/>
          <w:sz w:val="22"/>
          <w:szCs w:val="22"/>
          <w:shd w:val="clear" w:color="auto" w:fill="FFFFFF"/>
        </w:rPr>
        <w:t xml:space="preserve">49,5 </w:t>
      </w:r>
      <w:r w:rsidR="0002133E" w:rsidRPr="0002133E">
        <w:rPr>
          <w:rStyle w:val="normaltextrun"/>
          <w:rFonts w:ascii="Calibri" w:eastAsiaTheme="majorEastAsia" w:hAnsi="Calibri" w:cs="Calibri"/>
          <w:sz w:val="22"/>
          <w:szCs w:val="22"/>
          <w:shd w:val="clear" w:color="auto" w:fill="FFFFFF"/>
        </w:rPr>
        <w:t xml:space="preserve">mln. </w:t>
      </w:r>
      <w:r w:rsidR="00167605">
        <w:rPr>
          <w:rStyle w:val="normaltextrun"/>
          <w:rFonts w:ascii="Calibri" w:eastAsiaTheme="majorEastAsia" w:hAnsi="Calibri" w:cs="Calibri"/>
          <w:sz w:val="22"/>
          <w:szCs w:val="22"/>
          <w:shd w:val="clear" w:color="auto" w:fill="FFFFFF"/>
        </w:rPr>
        <w:t>eurų</w:t>
      </w:r>
      <w:r w:rsidR="0002133E" w:rsidRPr="0002133E">
        <w:rPr>
          <w:rStyle w:val="normaltextrun"/>
          <w:rFonts w:ascii="Calibri" w:eastAsiaTheme="majorEastAsia" w:hAnsi="Calibri" w:cs="Calibri"/>
          <w:sz w:val="22"/>
          <w:szCs w:val="22"/>
          <w:shd w:val="clear" w:color="auto" w:fill="FFFFFF"/>
        </w:rPr>
        <w:t>, t</w:t>
      </w:r>
      <w:r w:rsidR="00694445">
        <w:rPr>
          <w:rStyle w:val="normaltextrun"/>
          <w:rFonts w:ascii="Calibri" w:eastAsiaTheme="majorEastAsia" w:hAnsi="Calibri" w:cs="Calibri"/>
          <w:sz w:val="22"/>
          <w:szCs w:val="22"/>
          <w:shd w:val="clear" w:color="auto" w:fill="FFFFFF"/>
        </w:rPr>
        <w:t>ai yra</w:t>
      </w:r>
      <w:r w:rsidR="00B45F58">
        <w:rPr>
          <w:rStyle w:val="normaltextrun"/>
          <w:rFonts w:ascii="Calibri" w:eastAsiaTheme="majorEastAsia" w:hAnsi="Calibri" w:cs="Calibri"/>
          <w:sz w:val="22"/>
          <w:szCs w:val="22"/>
          <w:shd w:val="clear" w:color="auto" w:fill="FFFFFF"/>
        </w:rPr>
        <w:t xml:space="preserve"> </w:t>
      </w:r>
      <w:r w:rsidR="00EF57CD">
        <w:rPr>
          <w:rStyle w:val="normaltextrun"/>
          <w:rFonts w:ascii="Calibri" w:eastAsiaTheme="majorEastAsia" w:hAnsi="Calibri" w:cs="Calibri"/>
          <w:sz w:val="22"/>
          <w:szCs w:val="22"/>
          <w:shd w:val="clear" w:color="auto" w:fill="FFFFFF"/>
        </w:rPr>
        <w:t>4,2</w:t>
      </w:r>
      <w:r w:rsidR="00EF57CD" w:rsidRPr="00B358BD">
        <w:rPr>
          <w:rStyle w:val="normaltextrun"/>
          <w:rFonts w:ascii="Calibri" w:eastAsiaTheme="majorEastAsia" w:hAnsi="Calibri" w:cs="Calibri"/>
          <w:sz w:val="22"/>
          <w:szCs w:val="22"/>
          <w:shd w:val="clear" w:color="auto" w:fill="FFFFFF"/>
        </w:rPr>
        <w:t xml:space="preserve">% mažiau </w:t>
      </w:r>
      <w:r w:rsidR="00845724" w:rsidRPr="00B358BD">
        <w:rPr>
          <w:rStyle w:val="normaltextrun"/>
          <w:rFonts w:ascii="Calibri" w:eastAsiaTheme="majorEastAsia" w:hAnsi="Calibri" w:cs="Calibri"/>
          <w:sz w:val="22"/>
          <w:szCs w:val="22"/>
          <w:shd w:val="clear" w:color="auto" w:fill="FFFFFF"/>
        </w:rPr>
        <w:t xml:space="preserve">nei per tą patį laikotarpį praėjusiais metais, kai </w:t>
      </w:r>
      <w:r w:rsidR="00086D7E" w:rsidRPr="00B358BD">
        <w:rPr>
          <w:rStyle w:val="normaltextrun"/>
          <w:rFonts w:ascii="Calibri" w:eastAsiaTheme="majorEastAsia" w:hAnsi="Calibri" w:cs="Calibri"/>
          <w:sz w:val="22"/>
          <w:szCs w:val="22"/>
          <w:shd w:val="clear" w:color="auto" w:fill="FFFFFF"/>
        </w:rPr>
        <w:t xml:space="preserve">pajamos siekė 51,6 mln. </w:t>
      </w:r>
      <w:r w:rsidR="00167605">
        <w:rPr>
          <w:rStyle w:val="normaltextrun"/>
          <w:rFonts w:ascii="Calibri" w:eastAsiaTheme="majorEastAsia" w:hAnsi="Calibri" w:cs="Calibri"/>
          <w:sz w:val="22"/>
          <w:szCs w:val="22"/>
          <w:shd w:val="clear" w:color="auto" w:fill="FFFFFF"/>
        </w:rPr>
        <w:t>eurų</w:t>
      </w:r>
      <w:r w:rsidR="00086D7E" w:rsidRPr="00B358BD">
        <w:rPr>
          <w:rStyle w:val="normaltextrun"/>
          <w:rFonts w:ascii="Calibri" w:eastAsiaTheme="majorEastAsia" w:hAnsi="Calibri" w:cs="Calibri"/>
          <w:sz w:val="22"/>
          <w:szCs w:val="22"/>
          <w:shd w:val="clear" w:color="auto" w:fill="FFFFFF"/>
        </w:rPr>
        <w:t xml:space="preserve">. </w:t>
      </w:r>
      <w:r w:rsidR="0002133E" w:rsidRPr="0002133E">
        <w:rPr>
          <w:rStyle w:val="normaltextrun"/>
          <w:rFonts w:ascii="Calibri" w:eastAsiaTheme="majorEastAsia" w:hAnsi="Calibri" w:cs="Calibri"/>
          <w:sz w:val="22"/>
          <w:szCs w:val="22"/>
          <w:shd w:val="clear" w:color="auto" w:fill="FFFFFF"/>
        </w:rPr>
        <w:t xml:space="preserve">Didžioji dalis pajamų – </w:t>
      </w:r>
      <w:r w:rsidR="00544407">
        <w:rPr>
          <w:rStyle w:val="normaltextrun"/>
          <w:rFonts w:ascii="Calibri" w:eastAsiaTheme="majorEastAsia" w:hAnsi="Calibri" w:cs="Calibri"/>
          <w:sz w:val="22"/>
          <w:szCs w:val="22"/>
          <w:shd w:val="clear" w:color="auto" w:fill="FFFFFF"/>
        </w:rPr>
        <w:t>42,7</w:t>
      </w:r>
      <w:r w:rsidR="0002133E" w:rsidRPr="0002133E">
        <w:rPr>
          <w:rStyle w:val="normaltextrun"/>
          <w:rFonts w:ascii="Calibri" w:eastAsiaTheme="majorEastAsia" w:hAnsi="Calibri" w:cs="Calibri"/>
          <w:sz w:val="22"/>
          <w:szCs w:val="22"/>
          <w:shd w:val="clear" w:color="auto" w:fill="FFFFFF"/>
        </w:rPr>
        <w:t xml:space="preserve"> mln. eurų – uždirbta transportuojant gamtines dujas, </w:t>
      </w:r>
      <w:r w:rsidR="00C2690A">
        <w:rPr>
          <w:rStyle w:val="normaltextrun"/>
          <w:rFonts w:ascii="Calibri" w:eastAsiaTheme="majorEastAsia" w:hAnsi="Calibri" w:cs="Calibri"/>
          <w:sz w:val="22"/>
          <w:szCs w:val="22"/>
          <w:shd w:val="clear" w:color="auto" w:fill="FFFFFF"/>
        </w:rPr>
        <w:t>6,5</w:t>
      </w:r>
      <w:r w:rsidR="0002133E" w:rsidRPr="6AA7F87E">
        <w:rPr>
          <w:rStyle w:val="normaltextrun"/>
          <w:rFonts w:ascii="Calibri" w:eastAsiaTheme="majorEastAsia" w:hAnsi="Calibri" w:cs="Calibri"/>
          <w:sz w:val="22"/>
          <w:szCs w:val="22"/>
        </w:rPr>
        <w:t xml:space="preserve"> mln. eurų – iš sistemos balansavimo produktų.   </w:t>
      </w:r>
    </w:p>
    <w:p w14:paraId="4FD375A2" w14:textId="7360FE8E" w:rsidR="00C35AF1" w:rsidRDefault="00273533" w:rsidP="0075130A">
      <w:pPr>
        <w:pStyle w:val="paragraph"/>
        <w:spacing w:after="0"/>
        <w:jc w:val="both"/>
        <w:textAlignment w:val="baseline"/>
        <w:rPr>
          <w:rStyle w:val="normaltextrun"/>
          <w:rFonts w:ascii="Calibri" w:eastAsiaTheme="majorEastAsia" w:hAnsi="Calibri" w:cs="Calibri"/>
          <w:sz w:val="22"/>
          <w:szCs w:val="22"/>
          <w:shd w:val="clear" w:color="auto" w:fill="FFFFFF"/>
          <w:lang w:val="en-US"/>
        </w:rPr>
      </w:pPr>
      <w:r w:rsidRPr="0002133E">
        <w:rPr>
          <w:rStyle w:val="normaltextrun"/>
          <w:rFonts w:ascii="Calibri" w:eastAsiaTheme="majorEastAsia" w:hAnsi="Calibri" w:cs="Calibri"/>
          <w:sz w:val="22"/>
          <w:szCs w:val="22"/>
          <w:shd w:val="clear" w:color="auto" w:fill="FFFFFF"/>
        </w:rPr>
        <w:t>„</w:t>
      </w:r>
      <w:proofErr w:type="spellStart"/>
      <w:r w:rsidRPr="0002133E">
        <w:rPr>
          <w:rStyle w:val="normaltextrun"/>
          <w:rFonts w:ascii="Calibri" w:eastAsiaTheme="majorEastAsia" w:hAnsi="Calibri" w:cs="Calibri"/>
          <w:sz w:val="22"/>
          <w:szCs w:val="22"/>
          <w:shd w:val="clear" w:color="auto" w:fill="FFFFFF"/>
        </w:rPr>
        <w:t>Amber</w:t>
      </w:r>
      <w:proofErr w:type="spellEnd"/>
      <w:r w:rsidRPr="0002133E">
        <w:rPr>
          <w:rStyle w:val="normaltextrun"/>
          <w:rFonts w:ascii="Calibri" w:eastAsiaTheme="majorEastAsia" w:hAnsi="Calibri" w:cs="Calibri"/>
          <w:sz w:val="22"/>
          <w:szCs w:val="22"/>
          <w:shd w:val="clear" w:color="auto" w:fill="FFFFFF"/>
        </w:rPr>
        <w:t xml:space="preserve"> </w:t>
      </w:r>
      <w:proofErr w:type="spellStart"/>
      <w:r w:rsidRPr="0002133E">
        <w:rPr>
          <w:rStyle w:val="normaltextrun"/>
          <w:rFonts w:ascii="Calibri" w:eastAsiaTheme="majorEastAsia" w:hAnsi="Calibri" w:cs="Calibri"/>
          <w:sz w:val="22"/>
          <w:szCs w:val="22"/>
          <w:shd w:val="clear" w:color="auto" w:fill="FFFFFF"/>
        </w:rPr>
        <w:t>Grid</w:t>
      </w:r>
      <w:proofErr w:type="spellEnd"/>
      <w:r w:rsidRPr="0002133E">
        <w:rPr>
          <w:rStyle w:val="normaltextrun"/>
          <w:rFonts w:ascii="Calibri" w:eastAsiaTheme="majorEastAsia" w:hAnsi="Calibri" w:cs="Calibri"/>
          <w:sz w:val="22"/>
          <w:szCs w:val="22"/>
          <w:shd w:val="clear" w:color="auto" w:fill="FFFFFF"/>
        </w:rPr>
        <w:t xml:space="preserve">“ 2025 m. </w:t>
      </w:r>
      <w:r>
        <w:rPr>
          <w:rStyle w:val="normaltextrun"/>
          <w:rFonts w:ascii="Calibri" w:eastAsiaTheme="majorEastAsia" w:hAnsi="Calibri" w:cs="Calibri"/>
          <w:sz w:val="22"/>
          <w:szCs w:val="22"/>
          <w:shd w:val="clear" w:color="auto" w:fill="FFFFFF"/>
        </w:rPr>
        <w:t xml:space="preserve">devynių mėnesių </w:t>
      </w:r>
      <w:r w:rsidRPr="0002133E">
        <w:rPr>
          <w:rStyle w:val="normaltextrun"/>
          <w:rFonts w:ascii="Calibri" w:eastAsiaTheme="majorEastAsia" w:hAnsi="Calibri" w:cs="Calibri"/>
          <w:sz w:val="22"/>
          <w:szCs w:val="22"/>
          <w:shd w:val="clear" w:color="auto" w:fill="FFFFFF"/>
        </w:rPr>
        <w:t xml:space="preserve">grynasis pelnas sudarė </w:t>
      </w:r>
      <w:r>
        <w:rPr>
          <w:rStyle w:val="normaltextrun"/>
          <w:rFonts w:ascii="Calibri" w:eastAsiaTheme="majorEastAsia" w:hAnsi="Calibri" w:cs="Calibri"/>
          <w:sz w:val="22"/>
          <w:szCs w:val="22"/>
          <w:shd w:val="clear" w:color="auto" w:fill="FFFFFF"/>
        </w:rPr>
        <w:t xml:space="preserve">1,5 </w:t>
      </w:r>
      <w:r w:rsidRPr="0002133E">
        <w:rPr>
          <w:rStyle w:val="normaltextrun"/>
          <w:rFonts w:ascii="Calibri" w:eastAsiaTheme="majorEastAsia" w:hAnsi="Calibri" w:cs="Calibri"/>
          <w:sz w:val="22"/>
          <w:szCs w:val="22"/>
          <w:shd w:val="clear" w:color="auto" w:fill="FFFFFF"/>
        </w:rPr>
        <w:t xml:space="preserve">mln. eurų ir buvo </w:t>
      </w:r>
      <w:r>
        <w:rPr>
          <w:rStyle w:val="normaltextrun"/>
          <w:rFonts w:ascii="Calibri" w:eastAsiaTheme="majorEastAsia" w:hAnsi="Calibri" w:cs="Calibri"/>
          <w:sz w:val="22"/>
          <w:szCs w:val="22"/>
          <w:shd w:val="clear" w:color="auto" w:fill="FFFFFF"/>
        </w:rPr>
        <w:t>73,6</w:t>
      </w:r>
      <w:r w:rsidRPr="00B358BD">
        <w:rPr>
          <w:rStyle w:val="normaltextrun"/>
          <w:rFonts w:ascii="Calibri" w:eastAsiaTheme="majorEastAsia" w:hAnsi="Calibri" w:cs="Calibri"/>
          <w:sz w:val="22"/>
          <w:szCs w:val="22"/>
          <w:shd w:val="clear" w:color="auto" w:fill="FFFFFF"/>
        </w:rPr>
        <w:t>%</w:t>
      </w:r>
      <w:r w:rsidRPr="0002133E">
        <w:rPr>
          <w:rStyle w:val="normaltextrun"/>
          <w:rFonts w:ascii="Calibri" w:eastAsiaTheme="majorEastAsia" w:hAnsi="Calibri" w:cs="Calibri"/>
          <w:sz w:val="22"/>
          <w:szCs w:val="22"/>
          <w:shd w:val="clear" w:color="auto" w:fill="FFFFFF"/>
        </w:rPr>
        <w:t xml:space="preserve"> mažesnis nei </w:t>
      </w:r>
      <w:r>
        <w:rPr>
          <w:rStyle w:val="normaltextrun"/>
          <w:rFonts w:ascii="Calibri" w:eastAsiaTheme="majorEastAsia" w:hAnsi="Calibri" w:cs="Calibri"/>
          <w:sz w:val="22"/>
          <w:szCs w:val="22"/>
          <w:shd w:val="clear" w:color="auto" w:fill="FFFFFF"/>
        </w:rPr>
        <w:t xml:space="preserve">per devynių mėnesių laikotarpį </w:t>
      </w:r>
      <w:r w:rsidRPr="0002133E">
        <w:rPr>
          <w:rStyle w:val="normaltextrun"/>
          <w:rFonts w:ascii="Calibri" w:eastAsiaTheme="majorEastAsia" w:hAnsi="Calibri" w:cs="Calibri"/>
          <w:sz w:val="22"/>
          <w:szCs w:val="22"/>
          <w:shd w:val="clear" w:color="auto" w:fill="FFFFFF"/>
        </w:rPr>
        <w:t>202</w:t>
      </w:r>
      <w:r w:rsidR="008E5E2D">
        <w:rPr>
          <w:rStyle w:val="normaltextrun"/>
          <w:rFonts w:ascii="Calibri" w:eastAsiaTheme="majorEastAsia" w:hAnsi="Calibri" w:cs="Calibri"/>
          <w:sz w:val="22"/>
          <w:szCs w:val="22"/>
          <w:shd w:val="clear" w:color="auto" w:fill="FFFFFF"/>
        </w:rPr>
        <w:t>4</w:t>
      </w:r>
      <w:r>
        <w:rPr>
          <w:rStyle w:val="normaltextrun"/>
          <w:rFonts w:ascii="Calibri" w:eastAsiaTheme="majorEastAsia" w:hAnsi="Calibri" w:cs="Calibri"/>
          <w:sz w:val="22"/>
          <w:szCs w:val="22"/>
          <w:shd w:val="clear" w:color="auto" w:fill="FFFFFF"/>
        </w:rPr>
        <w:t xml:space="preserve"> </w:t>
      </w:r>
      <w:r w:rsidRPr="0002133E">
        <w:rPr>
          <w:rStyle w:val="normaltextrun"/>
          <w:rFonts w:ascii="Calibri" w:eastAsiaTheme="majorEastAsia" w:hAnsi="Calibri" w:cs="Calibri"/>
          <w:sz w:val="22"/>
          <w:szCs w:val="22"/>
          <w:shd w:val="clear" w:color="auto" w:fill="FFFFFF"/>
        </w:rPr>
        <w:t>m. (</w:t>
      </w:r>
      <w:r>
        <w:rPr>
          <w:rStyle w:val="normaltextrun"/>
          <w:rFonts w:ascii="Calibri" w:eastAsiaTheme="majorEastAsia" w:hAnsi="Calibri" w:cs="Calibri"/>
          <w:sz w:val="22"/>
          <w:szCs w:val="22"/>
          <w:shd w:val="clear" w:color="auto" w:fill="FFFFFF"/>
        </w:rPr>
        <w:t xml:space="preserve">5,7 </w:t>
      </w:r>
      <w:r w:rsidRPr="0002133E">
        <w:rPr>
          <w:rStyle w:val="normaltextrun"/>
          <w:rFonts w:ascii="Calibri" w:eastAsiaTheme="majorEastAsia" w:hAnsi="Calibri" w:cs="Calibri"/>
          <w:sz w:val="22"/>
          <w:szCs w:val="22"/>
          <w:shd w:val="clear" w:color="auto" w:fill="FFFFFF"/>
        </w:rPr>
        <w:t xml:space="preserve">mln. </w:t>
      </w:r>
      <w:r w:rsidR="00DB771D">
        <w:rPr>
          <w:rStyle w:val="normaltextrun"/>
          <w:rFonts w:ascii="Calibri" w:eastAsiaTheme="majorEastAsia" w:hAnsi="Calibri" w:cs="Calibri"/>
          <w:sz w:val="22"/>
          <w:szCs w:val="22"/>
          <w:shd w:val="clear" w:color="auto" w:fill="FFFFFF"/>
        </w:rPr>
        <w:t>eurų</w:t>
      </w:r>
      <w:r w:rsidRPr="0002133E">
        <w:rPr>
          <w:rStyle w:val="normaltextrun"/>
          <w:rFonts w:ascii="Calibri" w:eastAsiaTheme="majorEastAsia" w:hAnsi="Calibri" w:cs="Calibri"/>
          <w:sz w:val="22"/>
          <w:szCs w:val="22"/>
          <w:shd w:val="clear" w:color="auto" w:fill="FFFFFF"/>
        </w:rPr>
        <w:t xml:space="preserve">). </w:t>
      </w:r>
      <w:r w:rsidR="008E5E2D">
        <w:rPr>
          <w:rStyle w:val="normaltextrun"/>
          <w:rFonts w:ascii="Calibri" w:eastAsiaTheme="majorEastAsia" w:hAnsi="Calibri" w:cs="Calibri"/>
          <w:sz w:val="22"/>
          <w:szCs w:val="22"/>
          <w:shd w:val="clear" w:color="auto" w:fill="FFFFFF"/>
        </w:rPr>
        <w:t>„</w:t>
      </w:r>
      <w:r>
        <w:rPr>
          <w:rStyle w:val="normaltextrun"/>
          <w:rFonts w:ascii="Calibri" w:eastAsiaTheme="majorEastAsia" w:hAnsi="Calibri" w:cs="Calibri"/>
          <w:sz w:val="22"/>
          <w:szCs w:val="22"/>
          <w:shd w:val="clear" w:color="auto" w:fill="FFFFFF"/>
        </w:rPr>
        <w:t xml:space="preserve">Labiausiai </w:t>
      </w:r>
      <w:r w:rsidR="00C35AF1">
        <w:rPr>
          <w:rStyle w:val="normaltextrun"/>
          <w:rFonts w:ascii="Calibri" w:eastAsiaTheme="majorEastAsia" w:hAnsi="Calibri" w:cs="Calibri"/>
          <w:sz w:val="22"/>
          <w:szCs w:val="22"/>
          <w:shd w:val="clear" w:color="auto" w:fill="FFFFFF"/>
        </w:rPr>
        <w:t>sumažėjusiam pelnui įtaką padarė mažėjusios pajamos</w:t>
      </w:r>
      <w:r w:rsidR="000E74AF">
        <w:rPr>
          <w:rStyle w:val="normaltextrun"/>
          <w:rFonts w:ascii="Calibri" w:eastAsiaTheme="majorEastAsia" w:hAnsi="Calibri" w:cs="Calibri"/>
          <w:sz w:val="22"/>
          <w:szCs w:val="22"/>
          <w:shd w:val="clear" w:color="auto" w:fill="FFFFFF"/>
        </w:rPr>
        <w:t xml:space="preserve">, kurios </w:t>
      </w:r>
      <w:r w:rsidR="00F64AB7">
        <w:rPr>
          <w:rStyle w:val="normaltextrun"/>
          <w:rFonts w:ascii="Calibri" w:eastAsiaTheme="majorEastAsia" w:hAnsi="Calibri" w:cs="Calibri"/>
          <w:sz w:val="22"/>
          <w:szCs w:val="22"/>
          <w:shd w:val="clear" w:color="auto" w:fill="FFFFFF"/>
        </w:rPr>
        <w:t>neatsvėrė didėjančių sąnaudų</w:t>
      </w:r>
      <w:r w:rsidR="00FA1ACE">
        <w:rPr>
          <w:rStyle w:val="normaltextrun"/>
          <w:rFonts w:ascii="Calibri" w:eastAsiaTheme="majorEastAsia" w:hAnsi="Calibri" w:cs="Calibri"/>
          <w:sz w:val="22"/>
          <w:szCs w:val="22"/>
          <w:shd w:val="clear" w:color="auto" w:fill="FFFFFF"/>
        </w:rPr>
        <w:t xml:space="preserve">. </w:t>
      </w:r>
      <w:r w:rsidR="000F2DC1">
        <w:rPr>
          <w:rStyle w:val="normaltextrun"/>
          <w:rFonts w:ascii="Calibri" w:eastAsiaTheme="majorEastAsia" w:hAnsi="Calibri" w:cs="Calibri"/>
          <w:sz w:val="22"/>
          <w:szCs w:val="22"/>
          <w:shd w:val="clear" w:color="auto" w:fill="FFFFFF"/>
        </w:rPr>
        <w:t>Sąnaudų didėjimas buvo prognozuotas</w:t>
      </w:r>
      <w:r w:rsidR="00A64BF1">
        <w:rPr>
          <w:rStyle w:val="normaltextrun"/>
          <w:rFonts w:ascii="Calibri" w:eastAsiaTheme="majorEastAsia" w:hAnsi="Calibri" w:cs="Calibri"/>
          <w:sz w:val="22"/>
          <w:szCs w:val="22"/>
          <w:shd w:val="clear" w:color="auto" w:fill="FFFFFF"/>
        </w:rPr>
        <w:t xml:space="preserve">, </w:t>
      </w:r>
      <w:r w:rsidR="00E72FBD">
        <w:rPr>
          <w:rStyle w:val="normaltextrun"/>
          <w:rFonts w:ascii="Calibri" w:eastAsiaTheme="majorEastAsia" w:hAnsi="Calibri" w:cs="Calibri"/>
          <w:sz w:val="22"/>
          <w:szCs w:val="22"/>
          <w:shd w:val="clear" w:color="auto" w:fill="FFFFFF"/>
        </w:rPr>
        <w:t>o pajamų atsigavimo laukiam</w:t>
      </w:r>
      <w:r w:rsidR="001B6D65">
        <w:rPr>
          <w:rStyle w:val="normaltextrun"/>
          <w:rFonts w:ascii="Calibri" w:eastAsiaTheme="majorEastAsia" w:hAnsi="Calibri" w:cs="Calibri"/>
          <w:sz w:val="22"/>
          <w:szCs w:val="22"/>
          <w:shd w:val="clear" w:color="auto" w:fill="FFFFFF"/>
        </w:rPr>
        <w:t xml:space="preserve">a 2025 m. </w:t>
      </w:r>
      <w:r w:rsidR="001B6D65" w:rsidRPr="1AF0ECFB">
        <w:rPr>
          <w:rStyle w:val="normaltextrun"/>
          <w:rFonts w:ascii="Calibri" w:eastAsiaTheme="majorEastAsia" w:hAnsi="Calibri" w:cs="Calibri"/>
          <w:sz w:val="22"/>
          <w:szCs w:val="22"/>
          <w:shd w:val="clear" w:color="auto" w:fill="FFFFFF"/>
        </w:rPr>
        <w:t>IV ketvirtyje</w:t>
      </w:r>
      <w:r w:rsidR="009076D4" w:rsidRPr="00015AE7">
        <w:rPr>
          <w:rStyle w:val="normaltextrun"/>
          <w:rFonts w:ascii="Calibri" w:eastAsiaTheme="majorEastAsia" w:hAnsi="Calibri" w:cs="Calibri"/>
          <w:sz w:val="22"/>
          <w:szCs w:val="22"/>
          <w:shd w:val="clear" w:color="auto" w:fill="FFFFFF"/>
          <w:lang w:val="en-US"/>
        </w:rPr>
        <w:t>“,</w:t>
      </w:r>
      <w:r w:rsidR="00B358BD" w:rsidRPr="00015AE7">
        <w:rPr>
          <w:rStyle w:val="normaltextrun"/>
          <w:rFonts w:ascii="Calibri" w:eastAsiaTheme="majorEastAsia" w:hAnsi="Calibri" w:cs="Calibri"/>
          <w:sz w:val="22"/>
          <w:szCs w:val="22"/>
          <w:shd w:val="clear" w:color="auto" w:fill="FFFFFF"/>
          <w:lang w:val="en-US"/>
        </w:rPr>
        <w:t xml:space="preserve"> </w:t>
      </w:r>
      <w:r w:rsidR="009076D4" w:rsidRPr="00015AE7">
        <w:rPr>
          <w:rStyle w:val="normaltextrun"/>
          <w:rFonts w:ascii="Calibri" w:eastAsiaTheme="majorEastAsia" w:hAnsi="Calibri" w:cs="Calibri"/>
          <w:sz w:val="22"/>
          <w:szCs w:val="22"/>
          <w:shd w:val="clear" w:color="auto" w:fill="FFFFFF"/>
          <w:lang w:val="en-US"/>
        </w:rPr>
        <w:t xml:space="preserve">– </w:t>
      </w:r>
      <w:proofErr w:type="spellStart"/>
      <w:r w:rsidR="00B358BD" w:rsidRPr="00015AE7">
        <w:rPr>
          <w:rStyle w:val="normaltextrun"/>
          <w:rFonts w:ascii="Calibri" w:eastAsiaTheme="majorEastAsia" w:hAnsi="Calibri" w:cs="Calibri"/>
          <w:sz w:val="22"/>
          <w:szCs w:val="22"/>
          <w:shd w:val="clear" w:color="auto" w:fill="FFFFFF"/>
          <w:lang w:val="en-US"/>
        </w:rPr>
        <w:t>teigia</w:t>
      </w:r>
      <w:proofErr w:type="spellEnd"/>
      <w:r w:rsidR="00B358BD" w:rsidRPr="00015AE7">
        <w:rPr>
          <w:rStyle w:val="normaltextrun"/>
          <w:rFonts w:ascii="Calibri" w:eastAsiaTheme="majorEastAsia" w:hAnsi="Calibri" w:cs="Calibri"/>
          <w:sz w:val="22"/>
          <w:szCs w:val="22"/>
          <w:shd w:val="clear" w:color="auto" w:fill="FFFFFF"/>
          <w:lang w:val="en-US"/>
        </w:rPr>
        <w:t xml:space="preserve"> „Amber Grid“ </w:t>
      </w:r>
      <w:proofErr w:type="spellStart"/>
      <w:r w:rsidR="00B358BD" w:rsidRPr="00015AE7">
        <w:rPr>
          <w:rStyle w:val="normaltextrun"/>
          <w:rFonts w:ascii="Calibri" w:eastAsiaTheme="majorEastAsia" w:hAnsi="Calibri" w:cs="Calibri"/>
          <w:sz w:val="22"/>
          <w:szCs w:val="22"/>
          <w:shd w:val="clear" w:color="auto" w:fill="FFFFFF"/>
          <w:lang w:val="en-US"/>
        </w:rPr>
        <w:t>finansų</w:t>
      </w:r>
      <w:proofErr w:type="spellEnd"/>
      <w:r w:rsidR="00B358BD" w:rsidRPr="00015AE7">
        <w:rPr>
          <w:rStyle w:val="normaltextrun"/>
          <w:rFonts w:ascii="Calibri" w:eastAsiaTheme="majorEastAsia" w:hAnsi="Calibri" w:cs="Calibri"/>
          <w:sz w:val="22"/>
          <w:szCs w:val="22"/>
          <w:shd w:val="clear" w:color="auto" w:fill="FFFFFF"/>
          <w:lang w:val="en-US"/>
        </w:rPr>
        <w:t xml:space="preserve"> </w:t>
      </w:r>
      <w:proofErr w:type="spellStart"/>
      <w:r w:rsidR="00B358BD" w:rsidRPr="00015AE7">
        <w:rPr>
          <w:rStyle w:val="normaltextrun"/>
          <w:rFonts w:ascii="Calibri" w:eastAsiaTheme="majorEastAsia" w:hAnsi="Calibri" w:cs="Calibri"/>
          <w:sz w:val="22"/>
          <w:szCs w:val="22"/>
          <w:shd w:val="clear" w:color="auto" w:fill="FFFFFF"/>
          <w:lang w:val="en-US"/>
        </w:rPr>
        <w:t>direktorius</w:t>
      </w:r>
      <w:proofErr w:type="spellEnd"/>
      <w:r w:rsidR="00B358BD" w:rsidRPr="00015AE7">
        <w:rPr>
          <w:rStyle w:val="normaltextrun"/>
          <w:rFonts w:ascii="Calibri" w:eastAsiaTheme="majorEastAsia" w:hAnsi="Calibri" w:cs="Calibri"/>
          <w:sz w:val="22"/>
          <w:szCs w:val="22"/>
          <w:shd w:val="clear" w:color="auto" w:fill="FFFFFF"/>
          <w:lang w:val="en-US"/>
        </w:rPr>
        <w:t xml:space="preserve"> Gytis Fominas</w:t>
      </w:r>
      <w:r w:rsidR="00C35AF1" w:rsidRPr="00015AE7">
        <w:rPr>
          <w:rStyle w:val="normaltextrun"/>
          <w:rFonts w:ascii="Calibri" w:eastAsiaTheme="majorEastAsia" w:hAnsi="Calibri" w:cs="Calibri"/>
          <w:sz w:val="22"/>
          <w:szCs w:val="22"/>
          <w:shd w:val="clear" w:color="auto" w:fill="FFFFFF"/>
          <w:lang w:val="en-US"/>
        </w:rPr>
        <w:t>.</w:t>
      </w:r>
    </w:p>
    <w:p w14:paraId="7A8B5128" w14:textId="75E83110" w:rsidR="0002133E" w:rsidRPr="0002133E" w:rsidRDefault="0002133E" w:rsidP="0002133E">
      <w:pPr>
        <w:pStyle w:val="paragraph"/>
        <w:spacing w:after="0"/>
        <w:jc w:val="both"/>
        <w:textAlignment w:val="baseline"/>
        <w:rPr>
          <w:rStyle w:val="normaltextrun"/>
          <w:rFonts w:ascii="Calibri" w:eastAsiaTheme="majorEastAsia" w:hAnsi="Calibri" w:cs="Calibri"/>
          <w:sz w:val="22"/>
          <w:szCs w:val="22"/>
          <w:shd w:val="clear" w:color="auto" w:fill="FFFFFF"/>
        </w:rPr>
      </w:pPr>
      <w:r w:rsidRPr="0002133E">
        <w:rPr>
          <w:rStyle w:val="normaltextrun"/>
          <w:rFonts w:ascii="Calibri" w:eastAsiaTheme="majorEastAsia" w:hAnsi="Calibri" w:cs="Calibri"/>
          <w:sz w:val="22"/>
          <w:szCs w:val="22"/>
          <w:shd w:val="clear" w:color="auto" w:fill="FFFFFF"/>
        </w:rPr>
        <w:t xml:space="preserve">2025 m. </w:t>
      </w:r>
      <w:r w:rsidR="00FF2C13">
        <w:rPr>
          <w:rStyle w:val="normaltextrun"/>
          <w:rFonts w:ascii="Calibri" w:eastAsiaTheme="majorEastAsia" w:hAnsi="Calibri" w:cs="Calibri"/>
          <w:sz w:val="22"/>
          <w:szCs w:val="22"/>
          <w:shd w:val="clear" w:color="auto" w:fill="FFFFFF"/>
        </w:rPr>
        <w:t xml:space="preserve">devynių mėnesių </w:t>
      </w:r>
      <w:r w:rsidRPr="0002133E">
        <w:rPr>
          <w:rStyle w:val="normaltextrun"/>
          <w:rFonts w:ascii="Calibri" w:eastAsiaTheme="majorEastAsia" w:hAnsi="Calibri" w:cs="Calibri"/>
          <w:sz w:val="22"/>
          <w:szCs w:val="22"/>
          <w:shd w:val="clear" w:color="auto" w:fill="FFFFFF"/>
        </w:rPr>
        <w:t xml:space="preserve">koreguotas EBITDA (pelnas iki mokesčių, palūkanų, nusidėvėjimo ir amortizacijos) rodiklis buvo </w:t>
      </w:r>
      <w:r w:rsidR="00FF2C13">
        <w:rPr>
          <w:rStyle w:val="normaltextrun"/>
          <w:rFonts w:ascii="Calibri" w:eastAsiaTheme="majorEastAsia" w:hAnsi="Calibri" w:cs="Calibri"/>
          <w:sz w:val="22"/>
          <w:szCs w:val="22"/>
          <w:shd w:val="clear" w:color="auto" w:fill="FFFFFF"/>
        </w:rPr>
        <w:t xml:space="preserve">22,8 </w:t>
      </w:r>
      <w:r w:rsidRPr="0002133E">
        <w:rPr>
          <w:rStyle w:val="normaltextrun"/>
          <w:rFonts w:ascii="Calibri" w:eastAsiaTheme="majorEastAsia" w:hAnsi="Calibri" w:cs="Calibri"/>
          <w:sz w:val="22"/>
          <w:szCs w:val="22"/>
          <w:shd w:val="clear" w:color="auto" w:fill="FFFFFF"/>
        </w:rPr>
        <w:t xml:space="preserve">mln. eurų, kai pernai tuo pačiu metu siekė </w:t>
      </w:r>
      <w:r w:rsidR="00664FC3">
        <w:rPr>
          <w:rStyle w:val="normaltextrun"/>
          <w:rFonts w:ascii="Calibri" w:eastAsiaTheme="majorEastAsia" w:hAnsi="Calibri" w:cs="Calibri"/>
          <w:sz w:val="22"/>
          <w:szCs w:val="22"/>
          <w:shd w:val="clear" w:color="auto" w:fill="FFFFFF"/>
        </w:rPr>
        <w:t>20,9</w:t>
      </w:r>
      <w:r w:rsidRPr="0002133E">
        <w:rPr>
          <w:rStyle w:val="normaltextrun"/>
          <w:rFonts w:ascii="Calibri" w:eastAsiaTheme="majorEastAsia" w:hAnsi="Calibri" w:cs="Calibri"/>
          <w:sz w:val="22"/>
          <w:szCs w:val="22"/>
          <w:shd w:val="clear" w:color="auto" w:fill="FFFFFF"/>
        </w:rPr>
        <w:t xml:space="preserve"> mln. eurų. </w:t>
      </w:r>
      <w:r w:rsidR="00397715">
        <w:rPr>
          <w:rStyle w:val="normaltextrun"/>
          <w:rFonts w:ascii="Calibri" w:eastAsiaTheme="majorEastAsia" w:hAnsi="Calibri" w:cs="Calibri"/>
          <w:sz w:val="22"/>
          <w:szCs w:val="22"/>
          <w:shd w:val="clear" w:color="auto" w:fill="FFFFFF"/>
        </w:rPr>
        <w:t xml:space="preserve">Anot </w:t>
      </w:r>
      <w:r w:rsidR="00397715">
        <w:rPr>
          <w:rStyle w:val="normaltextrun"/>
          <w:rFonts w:ascii="Calibri" w:eastAsiaTheme="majorEastAsia" w:hAnsi="Calibri" w:cs="Calibri"/>
          <w:sz w:val="22"/>
          <w:szCs w:val="22"/>
          <w:shd w:val="clear" w:color="auto" w:fill="FFFFFF"/>
        </w:rPr>
        <w:br/>
      </w:r>
      <w:r w:rsidR="009E66F8">
        <w:rPr>
          <w:rStyle w:val="normaltextrun"/>
          <w:rFonts w:ascii="Calibri" w:eastAsiaTheme="majorEastAsia" w:hAnsi="Calibri" w:cs="Calibri"/>
          <w:sz w:val="22"/>
          <w:szCs w:val="22"/>
          <w:shd w:val="clear" w:color="auto" w:fill="FFFFFF"/>
        </w:rPr>
        <w:t>„</w:t>
      </w:r>
      <w:proofErr w:type="spellStart"/>
      <w:r w:rsidR="00397715">
        <w:rPr>
          <w:rStyle w:val="normaltextrun"/>
          <w:rFonts w:ascii="Calibri" w:eastAsiaTheme="majorEastAsia" w:hAnsi="Calibri" w:cs="Calibri"/>
          <w:sz w:val="22"/>
          <w:szCs w:val="22"/>
          <w:shd w:val="clear" w:color="auto" w:fill="FFFFFF"/>
        </w:rPr>
        <w:t>Amber</w:t>
      </w:r>
      <w:proofErr w:type="spellEnd"/>
      <w:r w:rsidR="00397715">
        <w:rPr>
          <w:rStyle w:val="normaltextrun"/>
          <w:rFonts w:ascii="Calibri" w:eastAsiaTheme="majorEastAsia" w:hAnsi="Calibri" w:cs="Calibri"/>
          <w:sz w:val="22"/>
          <w:szCs w:val="22"/>
          <w:shd w:val="clear" w:color="auto" w:fill="FFFFFF"/>
        </w:rPr>
        <w:t xml:space="preserve"> </w:t>
      </w:r>
      <w:proofErr w:type="spellStart"/>
      <w:r w:rsidR="00397715">
        <w:rPr>
          <w:rStyle w:val="normaltextrun"/>
          <w:rFonts w:ascii="Calibri" w:eastAsiaTheme="majorEastAsia" w:hAnsi="Calibri" w:cs="Calibri"/>
          <w:sz w:val="22"/>
          <w:szCs w:val="22"/>
          <w:shd w:val="clear" w:color="auto" w:fill="FFFFFF"/>
        </w:rPr>
        <w:t>Grid</w:t>
      </w:r>
      <w:proofErr w:type="spellEnd"/>
      <w:r w:rsidR="00397715">
        <w:rPr>
          <w:rStyle w:val="normaltextrun"/>
          <w:rFonts w:ascii="Calibri" w:eastAsiaTheme="majorEastAsia" w:hAnsi="Calibri" w:cs="Calibri"/>
          <w:sz w:val="22"/>
          <w:szCs w:val="22"/>
          <w:shd w:val="clear" w:color="auto" w:fill="FFFFFF"/>
        </w:rPr>
        <w:t>“ atstovo, r</w:t>
      </w:r>
      <w:r w:rsidRPr="0002133E">
        <w:rPr>
          <w:rStyle w:val="normaltextrun"/>
          <w:rFonts w:ascii="Calibri" w:eastAsiaTheme="majorEastAsia" w:hAnsi="Calibri" w:cs="Calibri"/>
          <w:sz w:val="22"/>
          <w:szCs w:val="22"/>
          <w:shd w:val="clear" w:color="auto" w:fill="FFFFFF"/>
        </w:rPr>
        <w:t xml:space="preserve">odiklis didėjo dėl 2025 m. VERT nustatytos didesnės reguliuojamos investicijų grąžos.  </w:t>
      </w:r>
    </w:p>
    <w:p w14:paraId="3C4B7504" w14:textId="77777777" w:rsidR="00D76ABF" w:rsidRDefault="006530DD" w:rsidP="006530DD">
      <w:pPr>
        <w:pStyle w:val="paragraph"/>
        <w:spacing w:after="0"/>
        <w:jc w:val="both"/>
        <w:textAlignment w:val="baseline"/>
        <w:rPr>
          <w:rStyle w:val="normaltextrun"/>
          <w:rFonts w:ascii="Calibri" w:eastAsiaTheme="majorEastAsia" w:hAnsi="Calibri" w:cs="Calibri"/>
          <w:sz w:val="22"/>
          <w:szCs w:val="22"/>
          <w:shd w:val="clear" w:color="auto" w:fill="FFFFFF"/>
        </w:rPr>
      </w:pPr>
      <w:r w:rsidRPr="006530DD">
        <w:rPr>
          <w:rStyle w:val="normaltextrun"/>
          <w:rFonts w:ascii="Calibri" w:eastAsiaTheme="majorEastAsia" w:hAnsi="Calibri" w:cs="Calibri"/>
          <w:sz w:val="22"/>
          <w:szCs w:val="22"/>
          <w:shd w:val="clear" w:color="auto" w:fill="FFFFFF"/>
        </w:rPr>
        <w:t xml:space="preserve">Per devynis 2025 m. mėnesius „Amber Grid“ veiklos sąnaudos sudarė 24,9 mln. eurų – tai yra 15,3% (3,3 mln. eurų) daugiau nei tuo pačiu laikotarpiu 2024 m. Veiklos sąnaudų didėjimą lėmė augantys infrastruktūros techninio palaikymo ir priežiūros poreikiai, taip pat infliaciniai procesai Lietuvoje ir regione, dėl kurių padidėjo resursų kainos ir tai tiesiogiai atsispindi sąnaudų struktūroje. </w:t>
      </w:r>
    </w:p>
    <w:p w14:paraId="722200CD" w14:textId="2A1D871A" w:rsidR="00673FEE" w:rsidRPr="00161155" w:rsidRDefault="00714A12" w:rsidP="00461A1B">
      <w:pPr>
        <w:pStyle w:val="paragraph"/>
        <w:spacing w:after="0"/>
        <w:jc w:val="both"/>
        <w:textAlignment w:val="baseline"/>
        <w:rPr>
          <w:rStyle w:val="normaltextrun"/>
          <w:rFonts w:ascii="Calibri" w:eastAsiaTheme="majorEastAsia" w:hAnsi="Calibri" w:cs="Calibri"/>
          <w:sz w:val="22"/>
          <w:szCs w:val="22"/>
          <w:shd w:val="clear" w:color="auto" w:fill="FFFFFF"/>
        </w:rPr>
      </w:pPr>
      <w:r w:rsidRPr="00461A1B">
        <w:rPr>
          <w:rStyle w:val="normaltextrun"/>
          <w:rFonts w:ascii="Calibri" w:eastAsiaTheme="majorEastAsia" w:hAnsi="Calibri" w:cs="Calibri"/>
          <w:sz w:val="22"/>
          <w:szCs w:val="22"/>
          <w:shd w:val="clear" w:color="auto" w:fill="FFFFFF"/>
        </w:rPr>
        <w:t>Gamtinių dujų įsigijimo sąnaudos sumažėjo 10,6% ir sudarė 9,9 mln. eurų (2024 m. – 11,1 mln. eurų). Gamtinės dujos įsigyjamos siekiant užtikrinti technologinių procesų poreikius bei subalansuoti sistemos naudotojų veiklą.</w:t>
      </w:r>
    </w:p>
    <w:p w14:paraId="49F28ECA" w14:textId="4CB6141B" w:rsidR="001C06C4" w:rsidRPr="001C06C4" w:rsidRDefault="001C06C4" w:rsidP="001C06C4">
      <w:pPr>
        <w:pStyle w:val="paragraph"/>
        <w:spacing w:after="0"/>
        <w:jc w:val="both"/>
        <w:textAlignment w:val="baseline"/>
        <w:rPr>
          <w:rStyle w:val="normaltextrun"/>
          <w:rFonts w:ascii="Calibri" w:eastAsiaTheme="majorEastAsia" w:hAnsi="Calibri" w:cs="Calibri"/>
          <w:sz w:val="22"/>
          <w:szCs w:val="22"/>
          <w:shd w:val="clear" w:color="auto" w:fill="FFFFFF"/>
        </w:rPr>
      </w:pPr>
      <w:r w:rsidRPr="001C06C4">
        <w:rPr>
          <w:rStyle w:val="normaltextrun"/>
          <w:rFonts w:ascii="Calibri" w:eastAsiaTheme="majorEastAsia" w:hAnsi="Calibri" w:cs="Calibri"/>
          <w:sz w:val="22"/>
          <w:szCs w:val="22"/>
          <w:shd w:val="clear" w:color="auto" w:fill="FFFFFF"/>
        </w:rPr>
        <w:t xml:space="preserve">2025 m. III ketvirtį Lietuvoje suvartota 11 </w:t>
      </w:r>
      <w:proofErr w:type="spellStart"/>
      <w:r w:rsidRPr="001C06C4">
        <w:rPr>
          <w:rStyle w:val="normaltextrun"/>
          <w:rFonts w:ascii="Calibri" w:eastAsiaTheme="majorEastAsia" w:hAnsi="Calibri" w:cs="Calibri"/>
          <w:sz w:val="22"/>
          <w:szCs w:val="22"/>
          <w:shd w:val="clear" w:color="auto" w:fill="FFFFFF"/>
        </w:rPr>
        <w:t>teravatvalandžių</w:t>
      </w:r>
      <w:proofErr w:type="spellEnd"/>
      <w:r w:rsidRPr="001C06C4">
        <w:rPr>
          <w:rStyle w:val="normaltextrun"/>
          <w:rFonts w:ascii="Calibri" w:eastAsiaTheme="majorEastAsia" w:hAnsi="Calibri" w:cs="Calibri"/>
          <w:sz w:val="22"/>
          <w:szCs w:val="22"/>
          <w:shd w:val="clear" w:color="auto" w:fill="FFFFFF"/>
        </w:rPr>
        <w:t xml:space="preserve"> (</w:t>
      </w:r>
      <w:proofErr w:type="spellStart"/>
      <w:r w:rsidRPr="001C06C4">
        <w:rPr>
          <w:rStyle w:val="normaltextrun"/>
          <w:rFonts w:ascii="Calibri" w:eastAsiaTheme="majorEastAsia" w:hAnsi="Calibri" w:cs="Calibri"/>
          <w:sz w:val="22"/>
          <w:szCs w:val="22"/>
          <w:shd w:val="clear" w:color="auto" w:fill="FFFFFF"/>
        </w:rPr>
        <w:t>TWh</w:t>
      </w:r>
      <w:proofErr w:type="spellEnd"/>
      <w:r w:rsidRPr="001C06C4">
        <w:rPr>
          <w:rStyle w:val="normaltextrun"/>
          <w:rFonts w:ascii="Calibri" w:eastAsiaTheme="majorEastAsia" w:hAnsi="Calibri" w:cs="Calibri"/>
          <w:sz w:val="22"/>
          <w:szCs w:val="22"/>
          <w:shd w:val="clear" w:color="auto" w:fill="FFFFFF"/>
        </w:rPr>
        <w:t xml:space="preserve">) dujų – tai 9,9% mažiau nei per pirmus devynis 2024 m. mėnesius, kai šalies dujų poreikis siekė 12,2 </w:t>
      </w:r>
      <w:proofErr w:type="spellStart"/>
      <w:r w:rsidRPr="001C06C4">
        <w:rPr>
          <w:rStyle w:val="normaltextrun"/>
          <w:rFonts w:ascii="Calibri" w:eastAsiaTheme="majorEastAsia" w:hAnsi="Calibri" w:cs="Calibri"/>
          <w:sz w:val="22"/>
          <w:szCs w:val="22"/>
          <w:shd w:val="clear" w:color="auto" w:fill="FFFFFF"/>
        </w:rPr>
        <w:t>TWh</w:t>
      </w:r>
      <w:proofErr w:type="spellEnd"/>
      <w:r w:rsidRPr="001C06C4">
        <w:rPr>
          <w:rStyle w:val="normaltextrun"/>
          <w:rFonts w:ascii="Calibri" w:eastAsiaTheme="majorEastAsia" w:hAnsi="Calibri" w:cs="Calibri"/>
          <w:sz w:val="22"/>
          <w:szCs w:val="22"/>
          <w:shd w:val="clear" w:color="auto" w:fill="FFFFFF"/>
        </w:rPr>
        <w:t>.</w:t>
      </w:r>
      <w:r>
        <w:rPr>
          <w:rStyle w:val="normaltextrun"/>
          <w:rFonts w:ascii="Calibri" w:eastAsiaTheme="majorEastAsia" w:hAnsi="Calibri" w:cs="Calibri"/>
          <w:sz w:val="22"/>
          <w:szCs w:val="22"/>
          <w:shd w:val="clear" w:color="auto" w:fill="FFFFFF"/>
        </w:rPr>
        <w:t xml:space="preserve"> </w:t>
      </w:r>
      <w:r w:rsidRPr="001C06C4">
        <w:rPr>
          <w:rStyle w:val="normaltextrun"/>
          <w:rFonts w:ascii="Calibri" w:eastAsiaTheme="majorEastAsia" w:hAnsi="Calibri" w:cs="Calibri"/>
          <w:sz w:val="22"/>
          <w:szCs w:val="22"/>
          <w:shd w:val="clear" w:color="auto" w:fill="FFFFFF"/>
        </w:rPr>
        <w:t>Dujų paklausa Lietuvoje sumažėjo daugiausia dėl trečdaliu mažesnio dujų suvartojimo trąšų gamyboje</w:t>
      </w:r>
      <w:r w:rsidR="006E6FED">
        <w:rPr>
          <w:rStyle w:val="normaltextrun"/>
          <w:rFonts w:ascii="Calibri" w:eastAsiaTheme="majorEastAsia" w:hAnsi="Calibri" w:cs="Calibri"/>
          <w:sz w:val="22"/>
          <w:szCs w:val="22"/>
          <w:shd w:val="clear" w:color="auto" w:fill="FFFFFF"/>
        </w:rPr>
        <w:t>.</w:t>
      </w:r>
      <w:r w:rsidRPr="001C06C4">
        <w:rPr>
          <w:rStyle w:val="normaltextrun"/>
          <w:rFonts w:ascii="Calibri" w:eastAsiaTheme="majorEastAsia" w:hAnsi="Calibri" w:cs="Calibri"/>
          <w:sz w:val="22"/>
          <w:szCs w:val="22"/>
          <w:shd w:val="clear" w:color="auto" w:fill="FFFFFF"/>
        </w:rPr>
        <w:t xml:space="preserve"> </w:t>
      </w:r>
      <w:r w:rsidR="006E6FED">
        <w:rPr>
          <w:rStyle w:val="normaltextrun"/>
          <w:rFonts w:ascii="Calibri" w:eastAsiaTheme="majorEastAsia" w:hAnsi="Calibri" w:cs="Calibri"/>
          <w:sz w:val="22"/>
          <w:szCs w:val="22"/>
          <w:shd w:val="clear" w:color="auto" w:fill="FFFFFF"/>
        </w:rPr>
        <w:t>Vis</w:t>
      </w:r>
      <w:r w:rsidRPr="001C06C4">
        <w:rPr>
          <w:rStyle w:val="normaltextrun"/>
          <w:rFonts w:ascii="Calibri" w:eastAsiaTheme="majorEastAsia" w:hAnsi="Calibri" w:cs="Calibri"/>
          <w:sz w:val="22"/>
          <w:szCs w:val="22"/>
          <w:shd w:val="clear" w:color="auto" w:fill="FFFFFF"/>
        </w:rPr>
        <w:t xml:space="preserve"> dėlto šį sumažėjimą iš dalies kompensavo išaugusi dujų paklausa elektros gamybai.</w:t>
      </w:r>
    </w:p>
    <w:p w14:paraId="750E5876" w14:textId="1C649386" w:rsidR="001C06C4" w:rsidRPr="001C06C4" w:rsidRDefault="001C06C4" w:rsidP="6AA6BF89">
      <w:pPr>
        <w:pStyle w:val="paragraph"/>
        <w:spacing w:after="0"/>
        <w:jc w:val="both"/>
        <w:textAlignment w:val="baseline"/>
        <w:rPr>
          <w:rStyle w:val="normaltextrun"/>
          <w:rFonts w:ascii="Calibri" w:eastAsiaTheme="majorEastAsia" w:hAnsi="Calibri" w:cs="Calibri"/>
          <w:sz w:val="22"/>
          <w:szCs w:val="22"/>
          <w:shd w:val="clear" w:color="auto" w:fill="FFFFFF"/>
        </w:rPr>
      </w:pPr>
      <w:r w:rsidRPr="6AA6BF89">
        <w:rPr>
          <w:rStyle w:val="normaltextrun"/>
          <w:rFonts w:ascii="Calibri" w:eastAsiaTheme="majorEastAsia" w:hAnsi="Calibri" w:cs="Calibri"/>
          <w:sz w:val="22"/>
          <w:szCs w:val="22"/>
          <w:shd w:val="clear" w:color="auto" w:fill="FFFFFF"/>
        </w:rPr>
        <w:t>Per sausio–rugsėjo laikotarpį į Lietuvą buvo patiekta 24 TWh dujų (ne</w:t>
      </w:r>
      <w:r w:rsidR="006E6FED" w:rsidRPr="6AA6BF89">
        <w:rPr>
          <w:rStyle w:val="normaltextrun"/>
          <w:rFonts w:ascii="Calibri" w:eastAsiaTheme="majorEastAsia" w:hAnsi="Calibri" w:cs="Calibri"/>
          <w:sz w:val="22"/>
          <w:szCs w:val="22"/>
          <w:shd w:val="clear" w:color="auto" w:fill="FFFFFF"/>
        </w:rPr>
        <w:t>įskaitant</w:t>
      </w:r>
      <w:r w:rsidRPr="6AA6BF89">
        <w:rPr>
          <w:rStyle w:val="normaltextrun"/>
          <w:rFonts w:ascii="Calibri" w:eastAsiaTheme="majorEastAsia" w:hAnsi="Calibri" w:cs="Calibri"/>
          <w:sz w:val="22"/>
          <w:szCs w:val="22"/>
          <w:shd w:val="clear" w:color="auto" w:fill="FFFFFF"/>
        </w:rPr>
        <w:t xml:space="preserve"> tranzito į K</w:t>
      </w:r>
      <w:r w:rsidR="3624FD49" w:rsidRPr="6AA6BF89">
        <w:rPr>
          <w:rStyle w:val="normaltextrun"/>
          <w:rFonts w:ascii="Calibri" w:eastAsiaTheme="majorEastAsia" w:hAnsi="Calibri" w:cs="Calibri"/>
          <w:sz w:val="22"/>
          <w:szCs w:val="22"/>
          <w:shd w:val="clear" w:color="auto" w:fill="FFFFFF"/>
        </w:rPr>
        <w:t>araliaučių</w:t>
      </w:r>
      <w:r w:rsidRPr="6AA6BF89">
        <w:rPr>
          <w:rStyle w:val="normaltextrun"/>
          <w:rFonts w:ascii="Calibri" w:eastAsiaTheme="majorEastAsia" w:hAnsi="Calibri" w:cs="Calibri"/>
          <w:sz w:val="22"/>
          <w:szCs w:val="22"/>
          <w:shd w:val="clear" w:color="auto" w:fill="FFFFFF"/>
        </w:rPr>
        <w:t>). Tai yra 13% daugiau nei per tą patį laikotarpį praėjusiais metais, kai į Lietuvą buvo transportuota 20,9 TWh dujų.</w:t>
      </w:r>
      <w:r w:rsidR="006E6FED" w:rsidRPr="6AA6BF89">
        <w:rPr>
          <w:rStyle w:val="normaltextrun"/>
          <w:rFonts w:ascii="Calibri" w:eastAsiaTheme="majorEastAsia" w:hAnsi="Calibri" w:cs="Calibri"/>
          <w:sz w:val="22"/>
          <w:szCs w:val="22"/>
          <w:shd w:val="clear" w:color="auto" w:fill="FFFFFF"/>
        </w:rPr>
        <w:t xml:space="preserve"> </w:t>
      </w:r>
      <w:r w:rsidRPr="6AA6BF89">
        <w:rPr>
          <w:rStyle w:val="normaltextrun"/>
          <w:rFonts w:ascii="Calibri" w:eastAsiaTheme="majorEastAsia" w:hAnsi="Calibri" w:cs="Calibri"/>
          <w:sz w:val="22"/>
          <w:szCs w:val="22"/>
          <w:shd w:val="clear" w:color="auto" w:fill="FFFFFF"/>
        </w:rPr>
        <w:t>Per devynis 2025 m. mėnesius 2,7 TWh dujų buvo transportuota į Europą per GIPL jungtį tarp Lietuvos ir Lenkijos. 10 TWh dujų buvo transportuota Latvijos, Estijos ir Suomijos poreikiams – tai 27% daugiau nei per tą patį laikotarpį 2024 m.</w:t>
      </w:r>
    </w:p>
    <w:p w14:paraId="41EFF86E" w14:textId="5667C5D0" w:rsidR="00270F97" w:rsidRPr="003B2458" w:rsidRDefault="001C06C4" w:rsidP="6AA7F87E">
      <w:pPr>
        <w:pStyle w:val="paragraph"/>
        <w:spacing w:after="0"/>
        <w:jc w:val="both"/>
        <w:textAlignment w:val="baseline"/>
        <w:rPr>
          <w:rStyle w:val="eop"/>
          <w:rFonts w:ascii="Calibri" w:eastAsiaTheme="majorEastAsia" w:hAnsi="Calibri" w:cs="Calibri"/>
          <w:sz w:val="22"/>
          <w:szCs w:val="22"/>
        </w:rPr>
      </w:pPr>
      <w:r w:rsidRPr="001C06C4">
        <w:rPr>
          <w:rStyle w:val="normaltextrun"/>
          <w:rFonts w:ascii="Calibri" w:eastAsiaTheme="majorEastAsia" w:hAnsi="Calibri" w:cs="Calibri"/>
          <w:sz w:val="22"/>
          <w:szCs w:val="22"/>
          <w:shd w:val="clear" w:color="auto" w:fill="FFFFFF"/>
        </w:rPr>
        <w:t xml:space="preserve">2025 m. sausio–rugsėjo mėnesiais 89,8% (21,5 </w:t>
      </w:r>
      <w:proofErr w:type="spellStart"/>
      <w:r w:rsidRPr="001C06C4">
        <w:rPr>
          <w:rStyle w:val="normaltextrun"/>
          <w:rFonts w:ascii="Calibri" w:eastAsiaTheme="majorEastAsia" w:hAnsi="Calibri" w:cs="Calibri"/>
          <w:sz w:val="22"/>
          <w:szCs w:val="22"/>
          <w:shd w:val="clear" w:color="auto" w:fill="FFFFFF"/>
        </w:rPr>
        <w:t>TWh</w:t>
      </w:r>
      <w:proofErr w:type="spellEnd"/>
      <w:r w:rsidRPr="001C06C4">
        <w:rPr>
          <w:rStyle w:val="normaltextrun"/>
          <w:rFonts w:ascii="Calibri" w:eastAsiaTheme="majorEastAsia" w:hAnsi="Calibri" w:cs="Calibri"/>
          <w:sz w:val="22"/>
          <w:szCs w:val="22"/>
          <w:shd w:val="clear" w:color="auto" w:fill="FFFFFF"/>
        </w:rPr>
        <w:t xml:space="preserve">) visų į sistemą patiektų dujų buvo importuota per Klaipėdos SGD terminalą, kuris yra pagrindinis dujų tiekimo šaltinis Lietuvai ir kitoms Baltijos šalims. Srautas iš Latvijos sudarė 7,1% (1,7 </w:t>
      </w:r>
      <w:proofErr w:type="spellStart"/>
      <w:r w:rsidRPr="001C06C4">
        <w:rPr>
          <w:rStyle w:val="normaltextrun"/>
          <w:rFonts w:ascii="Calibri" w:eastAsiaTheme="majorEastAsia" w:hAnsi="Calibri" w:cs="Calibri"/>
          <w:sz w:val="22"/>
          <w:szCs w:val="22"/>
          <w:shd w:val="clear" w:color="auto" w:fill="FFFFFF"/>
        </w:rPr>
        <w:t>TWh</w:t>
      </w:r>
      <w:proofErr w:type="spellEnd"/>
      <w:r w:rsidRPr="001C06C4">
        <w:rPr>
          <w:rStyle w:val="normaltextrun"/>
          <w:rFonts w:ascii="Calibri" w:eastAsiaTheme="majorEastAsia" w:hAnsi="Calibri" w:cs="Calibri"/>
          <w:sz w:val="22"/>
          <w:szCs w:val="22"/>
          <w:shd w:val="clear" w:color="auto" w:fill="FFFFFF"/>
        </w:rPr>
        <w:t xml:space="preserve">). Per devynis šių metų mėnesius į dujų perdavimo sistemą iš </w:t>
      </w:r>
      <w:proofErr w:type="spellStart"/>
      <w:r w:rsidRPr="001C06C4">
        <w:rPr>
          <w:rStyle w:val="normaltextrun"/>
          <w:rFonts w:ascii="Calibri" w:eastAsiaTheme="majorEastAsia" w:hAnsi="Calibri" w:cs="Calibri"/>
          <w:sz w:val="22"/>
          <w:szCs w:val="22"/>
          <w:shd w:val="clear" w:color="auto" w:fill="FFFFFF"/>
        </w:rPr>
        <w:t>biometano</w:t>
      </w:r>
      <w:proofErr w:type="spellEnd"/>
      <w:r w:rsidRPr="001C06C4">
        <w:rPr>
          <w:rStyle w:val="normaltextrun"/>
          <w:rFonts w:ascii="Calibri" w:eastAsiaTheme="majorEastAsia" w:hAnsi="Calibri" w:cs="Calibri"/>
          <w:sz w:val="22"/>
          <w:szCs w:val="22"/>
          <w:shd w:val="clear" w:color="auto" w:fill="FFFFFF"/>
        </w:rPr>
        <w:t xml:space="preserve"> gamintojų bu</w:t>
      </w:r>
      <w:r w:rsidRPr="6AA7F87E">
        <w:rPr>
          <w:rStyle w:val="normaltextrun"/>
          <w:rFonts w:ascii="Calibri" w:eastAsiaTheme="majorEastAsia" w:hAnsi="Calibri" w:cs="Calibri"/>
          <w:sz w:val="22"/>
          <w:szCs w:val="22"/>
        </w:rPr>
        <w:t xml:space="preserve">vo </w:t>
      </w:r>
      <w:r w:rsidR="5CC2B608" w:rsidRPr="6AA7F87E">
        <w:rPr>
          <w:rStyle w:val="normaltextrun"/>
          <w:rFonts w:ascii="Calibri" w:eastAsiaTheme="majorEastAsia" w:hAnsi="Calibri" w:cs="Calibri"/>
          <w:sz w:val="22"/>
          <w:szCs w:val="22"/>
        </w:rPr>
        <w:t>įleista</w:t>
      </w:r>
      <w:r w:rsidR="56EBB1E6" w:rsidRPr="6AA7F87E">
        <w:rPr>
          <w:rStyle w:val="normaltextrun"/>
          <w:rFonts w:ascii="Calibri" w:eastAsiaTheme="majorEastAsia" w:hAnsi="Calibri" w:cs="Calibri"/>
          <w:sz w:val="22"/>
          <w:szCs w:val="22"/>
        </w:rPr>
        <w:t xml:space="preserve"> </w:t>
      </w:r>
      <w:r w:rsidRPr="6AA7F87E">
        <w:rPr>
          <w:rStyle w:val="normaltextrun"/>
          <w:rFonts w:ascii="Calibri" w:eastAsiaTheme="majorEastAsia" w:hAnsi="Calibri" w:cs="Calibri"/>
          <w:sz w:val="22"/>
          <w:szCs w:val="22"/>
        </w:rPr>
        <w:t xml:space="preserve"> 179 </w:t>
      </w:r>
      <w:proofErr w:type="spellStart"/>
      <w:r w:rsidRPr="6AA7F87E">
        <w:rPr>
          <w:rStyle w:val="normaltextrun"/>
          <w:rFonts w:ascii="Calibri" w:eastAsiaTheme="majorEastAsia" w:hAnsi="Calibri" w:cs="Calibri"/>
          <w:sz w:val="22"/>
          <w:szCs w:val="22"/>
        </w:rPr>
        <w:t>GWh</w:t>
      </w:r>
      <w:proofErr w:type="spellEnd"/>
      <w:r w:rsidRPr="6AA7F87E">
        <w:rPr>
          <w:rStyle w:val="normaltextrun"/>
          <w:rFonts w:ascii="Calibri" w:eastAsiaTheme="majorEastAsia" w:hAnsi="Calibri" w:cs="Calibri"/>
          <w:sz w:val="22"/>
          <w:szCs w:val="22"/>
        </w:rPr>
        <w:t xml:space="preserve"> </w:t>
      </w:r>
      <w:proofErr w:type="spellStart"/>
      <w:r w:rsidRPr="6AA7F87E">
        <w:rPr>
          <w:rStyle w:val="normaltextrun"/>
          <w:rFonts w:ascii="Calibri" w:eastAsiaTheme="majorEastAsia" w:hAnsi="Calibri" w:cs="Calibri"/>
          <w:sz w:val="22"/>
          <w:szCs w:val="22"/>
        </w:rPr>
        <w:t>biometano</w:t>
      </w:r>
      <w:proofErr w:type="spellEnd"/>
      <w:r w:rsidRPr="6AA7F87E">
        <w:rPr>
          <w:rStyle w:val="normaltextrun"/>
          <w:rFonts w:ascii="Calibri" w:eastAsiaTheme="majorEastAsia" w:hAnsi="Calibri" w:cs="Calibri"/>
          <w:sz w:val="22"/>
          <w:szCs w:val="22"/>
        </w:rPr>
        <w:t>.</w:t>
      </w:r>
    </w:p>
    <w:p w14:paraId="02549BDD" w14:textId="77777777" w:rsidR="003A1226" w:rsidRDefault="003A1226" w:rsidP="003A12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sz w:val="22"/>
          <w:szCs w:val="22"/>
          <w:shd w:val="clear" w:color="auto" w:fill="FFFFFF"/>
        </w:rPr>
        <w:t xml:space="preserve">Daugiau informacijos: </w:t>
      </w:r>
      <w:r>
        <w:rPr>
          <w:rStyle w:val="tabchar"/>
          <w:rFonts w:ascii="Calibri" w:eastAsiaTheme="majorEastAsia" w:hAnsi="Calibri" w:cs="Calibri"/>
          <w:sz w:val="22"/>
          <w:szCs w:val="22"/>
        </w:rPr>
        <w:tab/>
      </w:r>
      <w:r>
        <w:rPr>
          <w:rStyle w:val="normaltextrun"/>
          <w:rFonts w:ascii="Calibri" w:eastAsiaTheme="majorEastAsia" w:hAnsi="Calibri" w:cs="Calibri"/>
          <w:b/>
          <w:bCs/>
          <w:sz w:val="22"/>
          <w:szCs w:val="22"/>
          <w:shd w:val="clear" w:color="auto" w:fill="FFFFFF"/>
        </w:rPr>
        <w:t xml:space="preserve">                                                                       </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eop"/>
          <w:rFonts w:ascii="Calibri" w:eastAsiaTheme="majorEastAsia" w:hAnsi="Calibri" w:cs="Calibri"/>
          <w:sz w:val="22"/>
          <w:szCs w:val="22"/>
        </w:rPr>
        <w:t> </w:t>
      </w:r>
    </w:p>
    <w:p w14:paraId="3918FA59" w14:textId="6C4982AE" w:rsidR="003A1226" w:rsidRDefault="003A1226" w:rsidP="003A12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shd w:val="clear" w:color="auto" w:fill="FFFFFF"/>
        </w:rPr>
        <w:t>„</w:t>
      </w:r>
      <w:proofErr w:type="spellStart"/>
      <w:r>
        <w:rPr>
          <w:rStyle w:val="normaltextrun"/>
          <w:rFonts w:ascii="Calibri" w:eastAsiaTheme="majorEastAsia" w:hAnsi="Calibri" w:cs="Calibri"/>
          <w:sz w:val="22"/>
          <w:szCs w:val="22"/>
          <w:shd w:val="clear" w:color="auto" w:fill="FFFFFF"/>
        </w:rPr>
        <w:t>Amber</w:t>
      </w:r>
      <w:proofErr w:type="spellEnd"/>
      <w:r>
        <w:rPr>
          <w:rStyle w:val="normaltextrun"/>
          <w:rFonts w:ascii="Calibri" w:eastAsiaTheme="majorEastAsia" w:hAnsi="Calibri" w:cs="Calibri"/>
          <w:sz w:val="22"/>
          <w:szCs w:val="22"/>
          <w:shd w:val="clear" w:color="auto" w:fill="FFFFFF"/>
        </w:rPr>
        <w:t xml:space="preserve"> </w:t>
      </w:r>
      <w:proofErr w:type="spellStart"/>
      <w:r>
        <w:rPr>
          <w:rStyle w:val="normaltextrun"/>
          <w:rFonts w:ascii="Calibri" w:eastAsiaTheme="majorEastAsia" w:hAnsi="Calibri" w:cs="Calibri"/>
          <w:sz w:val="22"/>
          <w:szCs w:val="22"/>
          <w:shd w:val="clear" w:color="auto" w:fill="FFFFFF"/>
        </w:rPr>
        <w:t>Grid</w:t>
      </w:r>
      <w:proofErr w:type="spellEnd"/>
      <w:r>
        <w:rPr>
          <w:rStyle w:val="normaltextrun"/>
          <w:rFonts w:ascii="Calibri" w:eastAsiaTheme="majorEastAsia" w:hAnsi="Calibri" w:cs="Calibri"/>
          <w:sz w:val="22"/>
          <w:szCs w:val="22"/>
          <w:shd w:val="clear" w:color="auto" w:fill="FFFFFF"/>
        </w:rPr>
        <w:t>“ komunikacijos vadovė</w:t>
      </w:r>
      <w:r>
        <w:rPr>
          <w:rStyle w:val="eop"/>
          <w:rFonts w:ascii="Calibri" w:eastAsiaTheme="majorEastAsia" w:hAnsi="Calibri" w:cs="Calibri"/>
          <w:sz w:val="22"/>
          <w:szCs w:val="22"/>
        </w:rPr>
        <w:t> </w:t>
      </w:r>
      <w:r w:rsidR="00BE3628">
        <w:rPr>
          <w:rStyle w:val="eop"/>
          <w:rFonts w:ascii="Calibri" w:eastAsiaTheme="majorEastAsia" w:hAnsi="Calibri" w:cs="Calibri"/>
          <w:sz w:val="22"/>
          <w:szCs w:val="22"/>
        </w:rPr>
        <w:t>Eglė Krasauskienė</w:t>
      </w:r>
    </w:p>
    <w:p w14:paraId="0E490850" w14:textId="022B5201" w:rsidR="003A1226" w:rsidRDefault="003A1226" w:rsidP="003A1226">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shd w:val="clear" w:color="auto" w:fill="FFFFFF"/>
        </w:rPr>
        <w:t>Tel. +370 6</w:t>
      </w:r>
      <w:r w:rsidR="00BE3628">
        <w:rPr>
          <w:rStyle w:val="normaltextrun"/>
          <w:rFonts w:ascii="Calibri" w:eastAsiaTheme="majorEastAsia" w:hAnsi="Calibri" w:cs="Calibri"/>
          <w:sz w:val="22"/>
          <w:szCs w:val="22"/>
          <w:shd w:val="clear" w:color="auto" w:fill="FFFFFF"/>
        </w:rPr>
        <w:t>3706011</w:t>
      </w:r>
      <w:r>
        <w:rPr>
          <w:rStyle w:val="normaltextrun"/>
          <w:rFonts w:ascii="Calibri" w:eastAsiaTheme="majorEastAsia" w:hAnsi="Calibri" w:cs="Calibri"/>
          <w:sz w:val="22"/>
          <w:szCs w:val="22"/>
          <w:shd w:val="clear" w:color="auto" w:fill="FFFFFF"/>
        </w:rPr>
        <w:t xml:space="preserve">, el. paštas </w:t>
      </w:r>
      <w:proofErr w:type="spellStart"/>
      <w:r w:rsidR="00BE3628">
        <w:rPr>
          <w:rStyle w:val="normaltextrun"/>
          <w:rFonts w:ascii="Calibri" w:eastAsiaTheme="majorEastAsia" w:hAnsi="Calibri" w:cs="Calibri"/>
          <w:sz w:val="22"/>
          <w:szCs w:val="22"/>
        </w:rPr>
        <w:t>e.krasauskiene</w:t>
      </w:r>
      <w:r>
        <w:rPr>
          <w:rStyle w:val="normaltextrun"/>
          <w:rFonts w:ascii="Calibri" w:eastAsiaTheme="majorEastAsia" w:hAnsi="Calibri" w:cs="Calibri"/>
          <w:sz w:val="22"/>
          <w:szCs w:val="22"/>
        </w:rPr>
        <w:t>@ambergrid.lt</w:t>
      </w:r>
      <w:proofErr w:type="spellEnd"/>
      <w:r>
        <w:rPr>
          <w:rStyle w:val="eop"/>
          <w:rFonts w:ascii="Calibri" w:eastAsiaTheme="majorEastAsia" w:hAnsi="Calibri" w:cs="Calibri"/>
          <w:sz w:val="22"/>
          <w:szCs w:val="22"/>
        </w:rPr>
        <w:t> </w:t>
      </w:r>
    </w:p>
    <w:p w14:paraId="583F8B45" w14:textId="77777777" w:rsidR="00655BA3" w:rsidRDefault="00655BA3">
      <w:pPr>
        <w:rPr>
          <w:rStyle w:val="eop"/>
          <w:rFonts w:ascii="Calibri" w:eastAsiaTheme="majorEastAsia" w:hAnsi="Calibri" w:cs="Calibri"/>
          <w:kern w:val="0"/>
          <w:sz w:val="22"/>
          <w:szCs w:val="22"/>
          <w:lang w:eastAsia="lt-LT"/>
          <w14:ligatures w14:val="none"/>
        </w:rPr>
      </w:pPr>
      <w:r>
        <w:rPr>
          <w:rStyle w:val="eop"/>
          <w:rFonts w:ascii="Calibri" w:eastAsiaTheme="majorEastAsia" w:hAnsi="Calibri" w:cs="Calibri"/>
          <w:sz w:val="22"/>
          <w:szCs w:val="22"/>
        </w:rPr>
        <w:br w:type="page"/>
      </w:r>
    </w:p>
    <w:p w14:paraId="341775BF" w14:textId="77777777" w:rsidR="00773F70" w:rsidRPr="001862E5" w:rsidRDefault="00773F70" w:rsidP="00773F70">
      <w:pPr>
        <w:pStyle w:val="NormalWeb"/>
        <w:shd w:val="clear" w:color="auto" w:fill="FFFFFF"/>
        <w:jc w:val="center"/>
        <w:rPr>
          <w:rFonts w:eastAsia="SimSun"/>
          <w:bCs/>
          <w:lang w:val="en-GB"/>
        </w:rPr>
      </w:pPr>
      <w:bookmarkStart w:id="0" w:name="_Hlk3365109"/>
      <w:bookmarkEnd w:id="0"/>
      <w:r w:rsidRPr="001862E5">
        <w:rPr>
          <w:rFonts w:eastAsia="SimSun"/>
          <w:bCs/>
          <w:lang w:val="en-GB"/>
        </w:rPr>
        <w:t xml:space="preserve">   </w:t>
      </w:r>
      <w:r w:rsidRPr="001862E5">
        <w:rPr>
          <w:noProof/>
          <w:lang w:val="en-GB"/>
        </w:rPr>
        <w:drawing>
          <wp:inline distT="0" distB="0" distL="0" distR="0" wp14:anchorId="68A2DC52" wp14:editId="1786E091">
            <wp:extent cx="1728465" cy="341102"/>
            <wp:effectExtent l="0" t="0" r="5715" b="1905"/>
            <wp:docPr id="1" name="Picture 1" descr="A black and white logo&#10;&#10;AI-generated content may be incorrect.">
              <a:extLst xmlns:a="http://schemas.openxmlformats.org/drawingml/2006/main">
                <a:ext uri="{FF2B5EF4-FFF2-40B4-BE49-F238E27FC236}">
                  <a16:creationId xmlns:a16="http://schemas.microsoft.com/office/drawing/2014/main" id="{C571B140-FC00-433F-9D20-E8495FB91A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pic:nvPicPr>
                  <pic:blipFill>
                    <a:blip r:embed="rId9"/>
                    <a:stretch>
                      <a:fillRect/>
                    </a:stretch>
                  </pic:blipFill>
                  <pic:spPr>
                    <a:xfrm>
                      <a:off x="0" y="0"/>
                      <a:ext cx="1903427" cy="375630"/>
                    </a:xfrm>
                    <a:prstGeom prst="rect">
                      <a:avLst/>
                    </a:prstGeom>
                  </pic:spPr>
                </pic:pic>
              </a:graphicData>
            </a:graphic>
          </wp:inline>
        </w:drawing>
      </w:r>
    </w:p>
    <w:p w14:paraId="030CDEE2" w14:textId="77777777" w:rsidR="00773F70" w:rsidRPr="001862E5" w:rsidRDefault="00773F70" w:rsidP="00773F70">
      <w:pPr>
        <w:pStyle w:val="NormalWeb"/>
        <w:shd w:val="clear" w:color="auto" w:fill="FFFFFF"/>
        <w:spacing w:before="0" w:after="0"/>
        <w:rPr>
          <w:rFonts w:ascii="Calibri" w:hAnsi="Calibri" w:cs="Calibri"/>
          <w:b/>
          <w:color w:val="000000"/>
          <w:sz w:val="20"/>
          <w:szCs w:val="20"/>
          <w:lang w:val="en-GB"/>
        </w:rPr>
      </w:pPr>
      <w:r w:rsidRPr="001862E5">
        <w:rPr>
          <w:rFonts w:ascii="Calibri" w:hAnsi="Calibri" w:cs="Calibri"/>
          <w:b/>
          <w:color w:val="000000"/>
          <w:sz w:val="20"/>
          <w:szCs w:val="20"/>
          <w:lang w:val="en-GB"/>
        </w:rPr>
        <w:t xml:space="preserve">Press release </w:t>
      </w:r>
    </w:p>
    <w:p w14:paraId="5FCB58AE" w14:textId="69C72D78" w:rsidR="00C64662" w:rsidRDefault="00773F70" w:rsidP="00A83304">
      <w:pPr>
        <w:spacing w:after="0" w:line="240" w:lineRule="auto"/>
        <w:rPr>
          <w:rStyle w:val="eop"/>
          <w:rFonts w:ascii="Calibri" w:hAnsi="Calibri" w:cs="Calibri"/>
          <w:b/>
          <w:sz w:val="20"/>
          <w:szCs w:val="20"/>
          <w:lang w:val="en-GB"/>
        </w:rPr>
      </w:pPr>
      <w:r w:rsidRPr="001862E5">
        <w:rPr>
          <w:rFonts w:ascii="Calibri" w:hAnsi="Calibri" w:cs="Calibri"/>
          <w:b/>
          <w:sz w:val="20"/>
          <w:szCs w:val="20"/>
          <w:lang w:val="en-GB"/>
        </w:rPr>
        <w:t xml:space="preserve"> </w:t>
      </w:r>
      <w:r>
        <w:rPr>
          <w:rFonts w:ascii="Calibri" w:hAnsi="Calibri" w:cs="Calibri"/>
          <w:b/>
          <w:sz w:val="20"/>
          <w:szCs w:val="20"/>
          <w:lang w:val="en-GB"/>
        </w:rPr>
        <w:t>7</w:t>
      </w:r>
      <w:r w:rsidRPr="00247DC6">
        <w:rPr>
          <w:rFonts w:ascii="Calibri" w:hAnsi="Calibri" w:cs="Calibri"/>
          <w:b/>
          <w:sz w:val="20"/>
          <w:szCs w:val="20"/>
          <w:vertAlign w:val="superscript"/>
          <w:lang w:val="en-GB"/>
        </w:rPr>
        <w:t>th</w:t>
      </w:r>
      <w:r>
        <w:rPr>
          <w:rFonts w:ascii="Calibri" w:hAnsi="Calibri" w:cs="Calibri"/>
          <w:b/>
          <w:sz w:val="20"/>
          <w:szCs w:val="20"/>
          <w:lang w:val="en-GB"/>
        </w:rPr>
        <w:t xml:space="preserve"> November</w:t>
      </w:r>
      <w:r w:rsidRPr="001862E5">
        <w:rPr>
          <w:rFonts w:ascii="Calibri" w:hAnsi="Calibri" w:cs="Calibri"/>
          <w:b/>
          <w:sz w:val="20"/>
          <w:szCs w:val="20"/>
          <w:lang w:val="en-GB"/>
        </w:rPr>
        <w:t xml:space="preserve"> 2025</w:t>
      </w:r>
      <w:r w:rsidR="00655BA3">
        <w:rPr>
          <w:rStyle w:val="eop"/>
          <w:rFonts w:ascii="Calibri" w:eastAsiaTheme="majorEastAsia" w:hAnsi="Calibri" w:cs="Calibri"/>
          <w:sz w:val="22"/>
          <w:szCs w:val="22"/>
        </w:rPr>
        <w:br/>
      </w:r>
    </w:p>
    <w:p w14:paraId="1948DB70" w14:textId="77777777" w:rsidR="006759C9" w:rsidRPr="009E2D98" w:rsidRDefault="006759C9" w:rsidP="009E2D98">
      <w:pPr>
        <w:spacing w:after="0" w:line="240" w:lineRule="auto"/>
        <w:jc w:val="center"/>
        <w:rPr>
          <w:rStyle w:val="eop"/>
          <w:rFonts w:ascii="Calibri" w:hAnsi="Calibri" w:cs="Calibri"/>
          <w:b/>
          <w:sz w:val="22"/>
          <w:szCs w:val="22"/>
          <w:lang w:val="en-GB"/>
        </w:rPr>
      </w:pPr>
      <w:r w:rsidRPr="009E2D98">
        <w:rPr>
          <w:rStyle w:val="eop"/>
          <w:rFonts w:ascii="Calibri" w:hAnsi="Calibri" w:cs="Calibri"/>
          <w:b/>
          <w:sz w:val="22"/>
          <w:szCs w:val="22"/>
          <w:lang w:val="en-GB"/>
        </w:rPr>
        <w:t>Amber Grid announces third-quarter results – earned €49.5 million in revenue</w:t>
      </w:r>
    </w:p>
    <w:p w14:paraId="4D48893F" w14:textId="77777777" w:rsidR="006A2FBC" w:rsidRPr="009E2D98" w:rsidRDefault="006A2FBC" w:rsidP="006759C9">
      <w:pPr>
        <w:spacing w:after="0" w:line="240" w:lineRule="auto"/>
        <w:rPr>
          <w:rStyle w:val="eop"/>
          <w:rFonts w:ascii="Calibri" w:hAnsi="Calibri" w:cs="Calibri"/>
          <w:bCs/>
          <w:sz w:val="22"/>
          <w:szCs w:val="22"/>
          <w:lang w:val="en-GB"/>
        </w:rPr>
      </w:pPr>
    </w:p>
    <w:p w14:paraId="1B171249" w14:textId="77777777" w:rsidR="006759C9" w:rsidRPr="009E2D98" w:rsidRDefault="006759C9" w:rsidP="009E2D98">
      <w:pPr>
        <w:spacing w:after="0" w:line="240" w:lineRule="auto"/>
        <w:jc w:val="both"/>
        <w:rPr>
          <w:rStyle w:val="eop"/>
          <w:rFonts w:ascii="Calibri" w:hAnsi="Calibri" w:cs="Calibri"/>
          <w:bCs/>
          <w:sz w:val="22"/>
          <w:szCs w:val="22"/>
          <w:lang w:val="en-GB"/>
        </w:rPr>
      </w:pPr>
      <w:r w:rsidRPr="009E2D98">
        <w:rPr>
          <w:rStyle w:val="eop"/>
          <w:rFonts w:ascii="Calibri" w:hAnsi="Calibri" w:cs="Calibri"/>
          <w:bCs/>
          <w:sz w:val="22"/>
          <w:szCs w:val="22"/>
          <w:lang w:val="en-GB"/>
        </w:rPr>
        <w:t xml:space="preserve">The Lithuanian gas transmission system operator Amber Grid generated €49.5 million in revenue over the first nine months of this year, which is 4.2% less than in the same period last year, when revenue reached €51.6 million. </w:t>
      </w:r>
      <w:proofErr w:type="gramStart"/>
      <w:r w:rsidRPr="009E2D98">
        <w:rPr>
          <w:rStyle w:val="eop"/>
          <w:rFonts w:ascii="Calibri" w:hAnsi="Calibri" w:cs="Calibri"/>
          <w:bCs/>
          <w:sz w:val="22"/>
          <w:szCs w:val="22"/>
          <w:lang w:val="en-GB"/>
        </w:rPr>
        <w:t>The majority of</w:t>
      </w:r>
      <w:proofErr w:type="gramEnd"/>
      <w:r w:rsidRPr="009E2D98">
        <w:rPr>
          <w:rStyle w:val="eop"/>
          <w:rFonts w:ascii="Calibri" w:hAnsi="Calibri" w:cs="Calibri"/>
          <w:bCs/>
          <w:sz w:val="22"/>
          <w:szCs w:val="22"/>
          <w:lang w:val="en-GB"/>
        </w:rPr>
        <w:t xml:space="preserve"> revenue – €42.7 million – came from natural gas transmission, while €6.5 million was earned from system balancing products.</w:t>
      </w:r>
    </w:p>
    <w:p w14:paraId="31C0D67A" w14:textId="77777777" w:rsidR="006A2FBC" w:rsidRPr="009E2D98" w:rsidRDefault="006A2FBC" w:rsidP="009E2D98">
      <w:pPr>
        <w:spacing w:after="0" w:line="240" w:lineRule="auto"/>
        <w:jc w:val="both"/>
        <w:rPr>
          <w:rStyle w:val="eop"/>
          <w:rFonts w:ascii="Calibri" w:hAnsi="Calibri" w:cs="Calibri"/>
          <w:bCs/>
          <w:sz w:val="22"/>
          <w:szCs w:val="22"/>
          <w:lang w:val="en-GB"/>
        </w:rPr>
      </w:pPr>
    </w:p>
    <w:p w14:paraId="5F252FA4" w14:textId="77777777" w:rsidR="006759C9" w:rsidRPr="009E2D98" w:rsidRDefault="006759C9" w:rsidP="009E2D98">
      <w:pPr>
        <w:spacing w:after="0" w:line="240" w:lineRule="auto"/>
        <w:jc w:val="both"/>
        <w:rPr>
          <w:rStyle w:val="eop"/>
          <w:rFonts w:ascii="Calibri" w:hAnsi="Calibri" w:cs="Calibri"/>
          <w:bCs/>
          <w:sz w:val="22"/>
          <w:szCs w:val="22"/>
          <w:lang w:val="en-GB"/>
        </w:rPr>
      </w:pPr>
      <w:r w:rsidRPr="009E2D98">
        <w:rPr>
          <w:rStyle w:val="eop"/>
          <w:rFonts w:ascii="Calibri" w:hAnsi="Calibri" w:cs="Calibri"/>
          <w:bCs/>
          <w:sz w:val="22"/>
          <w:szCs w:val="22"/>
          <w:lang w:val="en-GB"/>
        </w:rPr>
        <w:t>Amber Grid’s net profit for the nine months of 2025 amounted to €1.5 million, which was 73.6% lower compared to the nine-month period of 2024 (€5.7 million). “The sharp decline in profit was mainly driven by lower revenues, which did not offset rising costs. The increase in costs was anticipated, while revenue recovery is expected in the fourth quarter of 2025,” said Amber Grid’s Chief Financial Officer Gytis Fominas.</w:t>
      </w:r>
    </w:p>
    <w:p w14:paraId="2D9D8D84" w14:textId="77777777" w:rsidR="006A2FBC" w:rsidRPr="009E2D98" w:rsidRDefault="006A2FBC" w:rsidP="009E2D98">
      <w:pPr>
        <w:spacing w:after="0" w:line="240" w:lineRule="auto"/>
        <w:jc w:val="both"/>
        <w:rPr>
          <w:rStyle w:val="eop"/>
          <w:rFonts w:ascii="Calibri" w:hAnsi="Calibri" w:cs="Calibri"/>
          <w:bCs/>
          <w:sz w:val="22"/>
          <w:szCs w:val="22"/>
          <w:lang w:val="en-GB"/>
        </w:rPr>
      </w:pPr>
    </w:p>
    <w:p w14:paraId="54CF0308" w14:textId="30A19E77" w:rsidR="006759C9" w:rsidRPr="009E2D98" w:rsidRDefault="006759C9" w:rsidP="009E2D98">
      <w:pPr>
        <w:spacing w:after="0" w:line="240" w:lineRule="auto"/>
        <w:jc w:val="both"/>
        <w:rPr>
          <w:rStyle w:val="eop"/>
          <w:rFonts w:ascii="Calibri" w:hAnsi="Calibri" w:cs="Calibri"/>
          <w:bCs/>
          <w:sz w:val="22"/>
          <w:szCs w:val="22"/>
          <w:lang w:val="en-GB"/>
        </w:rPr>
      </w:pPr>
      <w:r w:rsidRPr="009E2D98">
        <w:rPr>
          <w:rStyle w:val="eop"/>
          <w:rFonts w:ascii="Calibri" w:hAnsi="Calibri" w:cs="Calibri"/>
          <w:bCs/>
          <w:sz w:val="22"/>
          <w:szCs w:val="22"/>
          <w:lang w:val="en-GB"/>
        </w:rPr>
        <w:t>Adjusted EBITDA (earnings before interest, taxes, depreciation and amortization) for the nine months of 2025 was €22.8 million, compared to €20.9 million in the same period last year. According to Amber Grid’s representative, the increase was due to a higher regulated return on investment set by VERT in 2025.</w:t>
      </w:r>
    </w:p>
    <w:p w14:paraId="1FAA9299" w14:textId="77777777" w:rsidR="006A2FBC" w:rsidRPr="009E2D98" w:rsidRDefault="006A2FBC" w:rsidP="009E2D98">
      <w:pPr>
        <w:spacing w:after="0" w:line="240" w:lineRule="auto"/>
        <w:jc w:val="both"/>
        <w:rPr>
          <w:rStyle w:val="eop"/>
          <w:rFonts w:ascii="Calibri" w:hAnsi="Calibri" w:cs="Calibri"/>
          <w:bCs/>
          <w:sz w:val="22"/>
          <w:szCs w:val="22"/>
          <w:lang w:val="en-GB"/>
        </w:rPr>
      </w:pPr>
    </w:p>
    <w:p w14:paraId="141513BA" w14:textId="77777777" w:rsidR="005D00E1" w:rsidRPr="009E2D98" w:rsidRDefault="005D00E1" w:rsidP="009E2D98">
      <w:pPr>
        <w:spacing w:after="0" w:line="240" w:lineRule="auto"/>
        <w:jc w:val="both"/>
        <w:rPr>
          <w:rStyle w:val="eop"/>
          <w:rFonts w:ascii="Calibri" w:hAnsi="Calibri" w:cs="Calibri"/>
          <w:bCs/>
          <w:sz w:val="22"/>
          <w:szCs w:val="22"/>
          <w:lang w:val="en-GB"/>
        </w:rPr>
      </w:pPr>
      <w:r w:rsidRPr="009E2D98">
        <w:rPr>
          <w:rStyle w:val="eop"/>
          <w:rFonts w:ascii="Calibri" w:hAnsi="Calibri" w:cs="Calibri"/>
          <w:bCs/>
          <w:sz w:val="22"/>
          <w:szCs w:val="22"/>
          <w:lang w:val="en-GB"/>
        </w:rPr>
        <w:t>Operating expenses for the nine months of 2025 amounted to €24.9 million – 15.3% (€3.3 million) more than in the same period of 2024. The rise in operating costs was driven by growing infrastructure maintenance needs as well as inflationary processes in Lithuania and the region, which increased resource prices and directly impacted the cost structure.</w:t>
      </w:r>
    </w:p>
    <w:p w14:paraId="7ACDE269" w14:textId="77777777" w:rsidR="006A2FBC" w:rsidRPr="009E2D98" w:rsidRDefault="006A2FBC" w:rsidP="009E2D98">
      <w:pPr>
        <w:spacing w:after="0" w:line="240" w:lineRule="auto"/>
        <w:jc w:val="both"/>
        <w:rPr>
          <w:rStyle w:val="eop"/>
          <w:rFonts w:ascii="Calibri" w:hAnsi="Calibri" w:cs="Calibri"/>
          <w:bCs/>
          <w:sz w:val="22"/>
          <w:szCs w:val="22"/>
          <w:lang w:val="en-GB"/>
        </w:rPr>
      </w:pPr>
    </w:p>
    <w:p w14:paraId="07A27D93" w14:textId="77777777" w:rsidR="005D00E1" w:rsidRPr="009E2D98" w:rsidRDefault="005D00E1" w:rsidP="009E2D98">
      <w:pPr>
        <w:spacing w:after="0" w:line="240" w:lineRule="auto"/>
        <w:jc w:val="both"/>
        <w:rPr>
          <w:rStyle w:val="eop"/>
          <w:rFonts w:ascii="Calibri" w:hAnsi="Calibri" w:cs="Calibri"/>
          <w:bCs/>
          <w:sz w:val="22"/>
          <w:szCs w:val="22"/>
          <w:lang w:val="en-GB"/>
        </w:rPr>
      </w:pPr>
      <w:r w:rsidRPr="009E2D98">
        <w:rPr>
          <w:rStyle w:val="eop"/>
          <w:rFonts w:ascii="Calibri" w:hAnsi="Calibri" w:cs="Calibri"/>
          <w:bCs/>
          <w:sz w:val="22"/>
          <w:szCs w:val="22"/>
          <w:lang w:val="en-GB"/>
        </w:rPr>
        <w:t>Natural gas acquisition costs decreased by 10.6% to €9.9 million (compared to €11.1 million in 2024). Natural gas is purchased to meet technological process requirements and to balance system users’ activities.</w:t>
      </w:r>
    </w:p>
    <w:p w14:paraId="25845AB6" w14:textId="7FB820F4" w:rsidR="006759C9" w:rsidRPr="009E2D98" w:rsidRDefault="005D00E1" w:rsidP="009E2D98">
      <w:pPr>
        <w:spacing w:after="0" w:line="240" w:lineRule="auto"/>
        <w:jc w:val="both"/>
        <w:rPr>
          <w:rStyle w:val="eop"/>
          <w:rFonts w:ascii="Calibri" w:hAnsi="Calibri" w:cs="Calibri"/>
          <w:bCs/>
          <w:sz w:val="22"/>
          <w:szCs w:val="22"/>
          <w:lang w:val="en-GB"/>
        </w:rPr>
      </w:pPr>
      <w:r w:rsidRPr="009E2D98">
        <w:rPr>
          <w:rStyle w:val="eop"/>
          <w:rFonts w:ascii="Calibri" w:hAnsi="Calibri" w:cs="Calibri"/>
          <w:bCs/>
          <w:sz w:val="22"/>
          <w:szCs w:val="22"/>
          <w:lang w:val="en-GB"/>
        </w:rPr>
        <w:t>In the third quarter of 2025, 11 terawatt-hours (TWh) of gas were consumed in Lithuania – 9.9% less than in the first nine months of 2024, when national demand reached 12.2 TWh. Gas demand in Lithuania fell mainly due to one-third lower consumption in fertilizer production. However, this decline was partly offset by increased demand for electricity generation.</w:t>
      </w:r>
    </w:p>
    <w:p w14:paraId="5FB773DD" w14:textId="77777777" w:rsidR="006A2FBC" w:rsidRPr="009E2D98" w:rsidRDefault="006A2FBC" w:rsidP="009E2D98">
      <w:pPr>
        <w:spacing w:after="0" w:line="240" w:lineRule="auto"/>
        <w:jc w:val="both"/>
        <w:rPr>
          <w:rStyle w:val="eop"/>
          <w:rFonts w:ascii="Calibri" w:hAnsi="Calibri" w:cs="Calibri"/>
          <w:bCs/>
          <w:sz w:val="22"/>
          <w:szCs w:val="22"/>
          <w:lang w:val="en-GB"/>
        </w:rPr>
      </w:pPr>
    </w:p>
    <w:p w14:paraId="03F6882B" w14:textId="77777777" w:rsidR="006A2FBC" w:rsidRPr="009E2D98" w:rsidRDefault="006A2FBC" w:rsidP="009E2D98">
      <w:pPr>
        <w:spacing w:after="0" w:line="240" w:lineRule="auto"/>
        <w:jc w:val="both"/>
        <w:rPr>
          <w:rStyle w:val="eop"/>
          <w:rFonts w:ascii="Calibri" w:hAnsi="Calibri" w:cs="Calibri"/>
          <w:bCs/>
          <w:sz w:val="22"/>
          <w:szCs w:val="22"/>
          <w:lang w:val="en-GB"/>
        </w:rPr>
      </w:pPr>
      <w:r w:rsidRPr="009E2D98">
        <w:rPr>
          <w:rStyle w:val="eop"/>
          <w:rFonts w:ascii="Calibri" w:hAnsi="Calibri" w:cs="Calibri"/>
          <w:bCs/>
          <w:sz w:val="22"/>
          <w:szCs w:val="22"/>
          <w:lang w:val="en-GB"/>
        </w:rPr>
        <w:t>During January–September 2025, 24 TWh of gas were supplied to Lithuania (excluding transit to Kaliningrad). This is 13% more than in the same period last year, when 20.9 TWh of gas were transported to Lithuania. Over the nine months of 2025, 2.7 TWh of gas were transported to Europe via the GIPL interconnection between Lithuania and Poland. 10 TWh of gas were transported to meet the needs of Latvia, Estonia, and Finland – 27% more than in the same period of 2024.</w:t>
      </w:r>
    </w:p>
    <w:p w14:paraId="3FA88076" w14:textId="77777777" w:rsidR="006A2FBC" w:rsidRPr="009E2D98" w:rsidRDefault="006A2FBC" w:rsidP="009E2D98">
      <w:pPr>
        <w:spacing w:after="0" w:line="240" w:lineRule="auto"/>
        <w:jc w:val="both"/>
        <w:rPr>
          <w:rStyle w:val="eop"/>
          <w:rFonts w:ascii="Calibri" w:hAnsi="Calibri" w:cs="Calibri"/>
          <w:bCs/>
          <w:sz w:val="22"/>
          <w:szCs w:val="22"/>
          <w:lang w:val="en-GB"/>
        </w:rPr>
      </w:pPr>
    </w:p>
    <w:p w14:paraId="1E57A13E" w14:textId="23D27B91" w:rsidR="006A2FBC" w:rsidRPr="009E2D98" w:rsidRDefault="006A2FBC" w:rsidP="009E2D98">
      <w:pPr>
        <w:spacing w:after="0" w:line="240" w:lineRule="auto"/>
        <w:jc w:val="both"/>
        <w:rPr>
          <w:rStyle w:val="eop"/>
          <w:rFonts w:ascii="Calibri" w:hAnsi="Calibri" w:cs="Calibri"/>
          <w:bCs/>
          <w:sz w:val="22"/>
          <w:szCs w:val="22"/>
          <w:lang w:val="en-GB"/>
        </w:rPr>
      </w:pPr>
      <w:r w:rsidRPr="009E2D98">
        <w:rPr>
          <w:rStyle w:val="eop"/>
          <w:rFonts w:ascii="Calibri" w:hAnsi="Calibri" w:cs="Calibri"/>
          <w:bCs/>
          <w:sz w:val="22"/>
          <w:szCs w:val="22"/>
          <w:lang w:val="en-GB"/>
        </w:rPr>
        <w:t xml:space="preserve">In January–September 2025, 89.8% (21.5 TWh) of all gas supplied to the system was imported via the </w:t>
      </w:r>
      <w:proofErr w:type="spellStart"/>
      <w:r w:rsidRPr="009E2D98">
        <w:rPr>
          <w:rStyle w:val="eop"/>
          <w:rFonts w:ascii="Calibri" w:hAnsi="Calibri" w:cs="Calibri"/>
          <w:bCs/>
          <w:sz w:val="22"/>
          <w:szCs w:val="22"/>
          <w:lang w:val="en-GB"/>
        </w:rPr>
        <w:t>Klaipėda</w:t>
      </w:r>
      <w:proofErr w:type="spellEnd"/>
      <w:r w:rsidRPr="009E2D98">
        <w:rPr>
          <w:rStyle w:val="eop"/>
          <w:rFonts w:ascii="Calibri" w:hAnsi="Calibri" w:cs="Calibri"/>
          <w:bCs/>
          <w:sz w:val="22"/>
          <w:szCs w:val="22"/>
          <w:lang w:val="en-GB"/>
        </w:rPr>
        <w:t xml:space="preserve"> LNG terminal, which is the main source of gas supply for Lithuania and other Baltic countries. The flow from Latvia accounted for 7.1% (1.7 TWh). During the nine months of this year, 179 GWh of biomethane were injected into the gas transmission system by biomethane producers.</w:t>
      </w:r>
    </w:p>
    <w:p w14:paraId="2E44E2A1" w14:textId="77777777" w:rsidR="006759C9" w:rsidRPr="009E2D98" w:rsidRDefault="006759C9" w:rsidP="00A83304">
      <w:pPr>
        <w:spacing w:after="0" w:line="240" w:lineRule="auto"/>
        <w:rPr>
          <w:rStyle w:val="eop"/>
          <w:rFonts w:ascii="Calibri" w:hAnsi="Calibri" w:cs="Calibri"/>
          <w:b/>
          <w:sz w:val="22"/>
          <w:szCs w:val="22"/>
          <w:lang w:val="en-GB"/>
        </w:rPr>
      </w:pPr>
    </w:p>
    <w:p w14:paraId="3A3EB7DD" w14:textId="77777777" w:rsidR="003A1226" w:rsidRDefault="003A1226" w:rsidP="003A122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8EECA85" w14:textId="77777777" w:rsidR="00C64662" w:rsidRPr="001862E5" w:rsidRDefault="00C64662" w:rsidP="00C64662">
      <w:pPr>
        <w:spacing w:after="0" w:line="240" w:lineRule="auto"/>
        <w:jc w:val="both"/>
        <w:rPr>
          <w:rFonts w:ascii="Calibri" w:eastAsia="Calibri" w:hAnsi="Calibri" w:cs="Times New Roman"/>
          <w:lang w:val="en-GB"/>
        </w:rPr>
      </w:pPr>
      <w:r w:rsidRPr="001862E5">
        <w:rPr>
          <w:rFonts w:ascii="Calibri" w:eastAsia="Calibri" w:hAnsi="Calibri" w:cs="Times New Roman"/>
          <w:lang w:val="en-GB"/>
        </w:rPr>
        <w:t>For more information:</w:t>
      </w:r>
      <w:r w:rsidRPr="001862E5">
        <w:rPr>
          <w:noProof/>
          <w:lang w:val="en-GB"/>
        </w:rPr>
        <w:t xml:space="preserve"> </w:t>
      </w:r>
    </w:p>
    <w:p w14:paraId="7BDC4773" w14:textId="77777777" w:rsidR="00C64662" w:rsidRPr="001862E5" w:rsidRDefault="00C64662" w:rsidP="00C64662">
      <w:pPr>
        <w:spacing w:after="0" w:line="240" w:lineRule="auto"/>
        <w:jc w:val="both"/>
        <w:rPr>
          <w:rFonts w:ascii="Calibri" w:hAnsi="Calibri" w:cs="Calibri"/>
          <w:shd w:val="clear" w:color="auto" w:fill="FFFFFF"/>
          <w:lang w:val="en-GB"/>
        </w:rPr>
      </w:pPr>
      <w:bookmarkStart w:id="1" w:name="_Hlk3383800"/>
      <w:r>
        <w:rPr>
          <w:rFonts w:ascii="Calibri" w:eastAsia="Calibri" w:hAnsi="Calibri" w:cs="Calibri"/>
          <w:lang w:val="en-GB"/>
        </w:rPr>
        <w:t>Eglė Krasauskienė</w:t>
      </w:r>
      <w:r w:rsidRPr="001862E5">
        <w:rPr>
          <w:rFonts w:ascii="Calibri" w:eastAsia="Calibri" w:hAnsi="Calibri" w:cs="Calibri"/>
          <w:lang w:val="en-GB"/>
        </w:rPr>
        <w:t xml:space="preserve">, </w:t>
      </w:r>
      <w:r w:rsidRPr="001862E5">
        <w:rPr>
          <w:rFonts w:ascii="Calibri" w:hAnsi="Calibri" w:cs="Calibri"/>
          <w:shd w:val="clear" w:color="auto" w:fill="FFFFFF"/>
          <w:lang w:val="en-GB"/>
        </w:rPr>
        <w:t xml:space="preserve">Head of Communications at Amber Grid </w:t>
      </w:r>
    </w:p>
    <w:p w14:paraId="6BBD2302" w14:textId="51319AC7" w:rsidR="003A1226" w:rsidRPr="00A83304" w:rsidRDefault="00C64662" w:rsidP="00A83304">
      <w:pPr>
        <w:spacing w:after="0" w:line="240" w:lineRule="auto"/>
        <w:jc w:val="both"/>
        <w:rPr>
          <w:rFonts w:ascii="Calibri" w:hAnsi="Calibri" w:cs="Calibri"/>
          <w:lang w:val="en-US"/>
        </w:rPr>
      </w:pPr>
      <w:r w:rsidRPr="001862E5">
        <w:rPr>
          <w:rFonts w:ascii="Calibri" w:eastAsia="Calibri" w:hAnsi="Calibri" w:cs="Calibri"/>
          <w:lang w:val="en-GB"/>
        </w:rPr>
        <w:t xml:space="preserve">Tel. </w:t>
      </w:r>
      <w:bookmarkEnd w:id="1"/>
      <w:r>
        <w:rPr>
          <w:rFonts w:ascii="Calibri" w:eastAsia="Calibri" w:hAnsi="Calibri" w:cs="Calibri"/>
          <w:lang w:val="en-GB"/>
        </w:rPr>
        <w:t xml:space="preserve">+37063706011, </w:t>
      </w:r>
      <w:hyperlink r:id="rId10" w:history="1">
        <w:r w:rsidRPr="0047001B">
          <w:rPr>
            <w:rStyle w:val="Hyperlink"/>
            <w:rFonts w:ascii="Calibri" w:eastAsia="Calibri" w:hAnsi="Calibri" w:cs="Calibri"/>
            <w:lang w:val="en-GB"/>
          </w:rPr>
          <w:t>e.krasauskiene</w:t>
        </w:r>
        <w:r w:rsidRPr="0047001B">
          <w:rPr>
            <w:rStyle w:val="Hyperlink"/>
            <w:rFonts w:ascii="Calibri" w:eastAsia="Calibri" w:hAnsi="Calibri" w:cs="Calibri"/>
          </w:rPr>
          <w:t>@ambergrid.lt</w:t>
        </w:r>
      </w:hyperlink>
      <w:r>
        <w:rPr>
          <w:rFonts w:ascii="Calibri" w:eastAsia="Calibri" w:hAnsi="Calibri" w:cs="Calibri"/>
        </w:rPr>
        <w:t xml:space="preserve"> </w:t>
      </w:r>
    </w:p>
    <w:sectPr w:rsidR="003A1226" w:rsidRPr="00A8330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4233B"/>
    <w:multiLevelType w:val="hybridMultilevel"/>
    <w:tmpl w:val="9E06F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914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26"/>
    <w:rsid w:val="00000C09"/>
    <w:rsid w:val="00015AE7"/>
    <w:rsid w:val="00016388"/>
    <w:rsid w:val="00017D3F"/>
    <w:rsid w:val="0002133E"/>
    <w:rsid w:val="00032143"/>
    <w:rsid w:val="0003261E"/>
    <w:rsid w:val="0003655A"/>
    <w:rsid w:val="00071227"/>
    <w:rsid w:val="00072816"/>
    <w:rsid w:val="00086D7E"/>
    <w:rsid w:val="00087CD6"/>
    <w:rsid w:val="00094CDC"/>
    <w:rsid w:val="000D41F4"/>
    <w:rsid w:val="000E74AF"/>
    <w:rsid w:val="000F2DC1"/>
    <w:rsid w:val="00132701"/>
    <w:rsid w:val="00150934"/>
    <w:rsid w:val="00161155"/>
    <w:rsid w:val="00167605"/>
    <w:rsid w:val="00173D62"/>
    <w:rsid w:val="00187E12"/>
    <w:rsid w:val="001B6D65"/>
    <w:rsid w:val="001C06C4"/>
    <w:rsid w:val="001F70DF"/>
    <w:rsid w:val="00211623"/>
    <w:rsid w:val="00223DB1"/>
    <w:rsid w:val="00237C6E"/>
    <w:rsid w:val="00270F97"/>
    <w:rsid w:val="00273533"/>
    <w:rsid w:val="0030026D"/>
    <w:rsid w:val="00341C10"/>
    <w:rsid w:val="0036164D"/>
    <w:rsid w:val="00370118"/>
    <w:rsid w:val="00397715"/>
    <w:rsid w:val="003A1226"/>
    <w:rsid w:val="003A2E74"/>
    <w:rsid w:val="003B2458"/>
    <w:rsid w:val="003E6B4E"/>
    <w:rsid w:val="00404461"/>
    <w:rsid w:val="004101CD"/>
    <w:rsid w:val="00442DC0"/>
    <w:rsid w:val="00456797"/>
    <w:rsid w:val="00461A1B"/>
    <w:rsid w:val="00482DC2"/>
    <w:rsid w:val="004839A6"/>
    <w:rsid w:val="004B31F5"/>
    <w:rsid w:val="004C372E"/>
    <w:rsid w:val="004F20BC"/>
    <w:rsid w:val="004F23DA"/>
    <w:rsid w:val="005016A4"/>
    <w:rsid w:val="00510531"/>
    <w:rsid w:val="00511AA7"/>
    <w:rsid w:val="00526C45"/>
    <w:rsid w:val="00536FC1"/>
    <w:rsid w:val="00544407"/>
    <w:rsid w:val="00552700"/>
    <w:rsid w:val="00562D1A"/>
    <w:rsid w:val="005632BE"/>
    <w:rsid w:val="00584182"/>
    <w:rsid w:val="005D00E1"/>
    <w:rsid w:val="005D2037"/>
    <w:rsid w:val="005D5456"/>
    <w:rsid w:val="005E368D"/>
    <w:rsid w:val="0060377C"/>
    <w:rsid w:val="0062395F"/>
    <w:rsid w:val="0062546E"/>
    <w:rsid w:val="006530DD"/>
    <w:rsid w:val="00653CBA"/>
    <w:rsid w:val="00655BA3"/>
    <w:rsid w:val="00660224"/>
    <w:rsid w:val="006632D0"/>
    <w:rsid w:val="00664FC3"/>
    <w:rsid w:val="00673662"/>
    <w:rsid w:val="00673FEE"/>
    <w:rsid w:val="006759C9"/>
    <w:rsid w:val="0069086F"/>
    <w:rsid w:val="00694445"/>
    <w:rsid w:val="006A2FBC"/>
    <w:rsid w:val="006A5103"/>
    <w:rsid w:val="006C060E"/>
    <w:rsid w:val="006E6FED"/>
    <w:rsid w:val="0070257E"/>
    <w:rsid w:val="00714A12"/>
    <w:rsid w:val="007208CD"/>
    <w:rsid w:val="0075130A"/>
    <w:rsid w:val="00773F70"/>
    <w:rsid w:val="007A1764"/>
    <w:rsid w:val="007A308A"/>
    <w:rsid w:val="007B4712"/>
    <w:rsid w:val="007C0E7D"/>
    <w:rsid w:val="007C2789"/>
    <w:rsid w:val="007C51AC"/>
    <w:rsid w:val="007D3A89"/>
    <w:rsid w:val="007F02C0"/>
    <w:rsid w:val="00800A07"/>
    <w:rsid w:val="00823B8F"/>
    <w:rsid w:val="00845724"/>
    <w:rsid w:val="00846E2B"/>
    <w:rsid w:val="00886C1D"/>
    <w:rsid w:val="00896CB3"/>
    <w:rsid w:val="008A5606"/>
    <w:rsid w:val="008B11FC"/>
    <w:rsid w:val="008B2EEA"/>
    <w:rsid w:val="008C1B70"/>
    <w:rsid w:val="008C477D"/>
    <w:rsid w:val="008C6FAE"/>
    <w:rsid w:val="008E5E2D"/>
    <w:rsid w:val="009076D4"/>
    <w:rsid w:val="0091318F"/>
    <w:rsid w:val="00926520"/>
    <w:rsid w:val="009370F2"/>
    <w:rsid w:val="009A5CD5"/>
    <w:rsid w:val="009C2BF5"/>
    <w:rsid w:val="009E2D98"/>
    <w:rsid w:val="009E66F8"/>
    <w:rsid w:val="00A052C9"/>
    <w:rsid w:val="00A45576"/>
    <w:rsid w:val="00A45ACC"/>
    <w:rsid w:val="00A46895"/>
    <w:rsid w:val="00A51766"/>
    <w:rsid w:val="00A64BF1"/>
    <w:rsid w:val="00A83304"/>
    <w:rsid w:val="00AB5204"/>
    <w:rsid w:val="00B22F8B"/>
    <w:rsid w:val="00B358BD"/>
    <w:rsid w:val="00B40733"/>
    <w:rsid w:val="00B45F58"/>
    <w:rsid w:val="00B56296"/>
    <w:rsid w:val="00B62023"/>
    <w:rsid w:val="00B630AF"/>
    <w:rsid w:val="00B839E2"/>
    <w:rsid w:val="00BB62A1"/>
    <w:rsid w:val="00BE3628"/>
    <w:rsid w:val="00BF3039"/>
    <w:rsid w:val="00BF340F"/>
    <w:rsid w:val="00C017D1"/>
    <w:rsid w:val="00C0209C"/>
    <w:rsid w:val="00C23EA6"/>
    <w:rsid w:val="00C2690A"/>
    <w:rsid w:val="00C35AF1"/>
    <w:rsid w:val="00C443F0"/>
    <w:rsid w:val="00C629C7"/>
    <w:rsid w:val="00C64662"/>
    <w:rsid w:val="00C70723"/>
    <w:rsid w:val="00C81763"/>
    <w:rsid w:val="00CB1747"/>
    <w:rsid w:val="00CB366D"/>
    <w:rsid w:val="00CD3266"/>
    <w:rsid w:val="00D21981"/>
    <w:rsid w:val="00D37AE5"/>
    <w:rsid w:val="00D5612C"/>
    <w:rsid w:val="00D63CBD"/>
    <w:rsid w:val="00D70C7C"/>
    <w:rsid w:val="00D73F29"/>
    <w:rsid w:val="00D76ABF"/>
    <w:rsid w:val="00D81DC2"/>
    <w:rsid w:val="00D839C3"/>
    <w:rsid w:val="00D84306"/>
    <w:rsid w:val="00DA0DF3"/>
    <w:rsid w:val="00DB6D57"/>
    <w:rsid w:val="00DB771D"/>
    <w:rsid w:val="00DD0912"/>
    <w:rsid w:val="00DD1401"/>
    <w:rsid w:val="00DE45E6"/>
    <w:rsid w:val="00DF17DF"/>
    <w:rsid w:val="00E4459A"/>
    <w:rsid w:val="00E45BE4"/>
    <w:rsid w:val="00E72FBD"/>
    <w:rsid w:val="00E86912"/>
    <w:rsid w:val="00E917C0"/>
    <w:rsid w:val="00EA1660"/>
    <w:rsid w:val="00EA4366"/>
    <w:rsid w:val="00ED64F3"/>
    <w:rsid w:val="00EF57CD"/>
    <w:rsid w:val="00F22F96"/>
    <w:rsid w:val="00F35C10"/>
    <w:rsid w:val="00F42A43"/>
    <w:rsid w:val="00F61135"/>
    <w:rsid w:val="00F64AB7"/>
    <w:rsid w:val="00F70BC8"/>
    <w:rsid w:val="00FA1ACE"/>
    <w:rsid w:val="00FC5EE4"/>
    <w:rsid w:val="00FF2C13"/>
    <w:rsid w:val="1AF0ECFB"/>
    <w:rsid w:val="2C8035AF"/>
    <w:rsid w:val="3624FD49"/>
    <w:rsid w:val="3653F6A2"/>
    <w:rsid w:val="37827555"/>
    <w:rsid w:val="4BD1E2E2"/>
    <w:rsid w:val="525886EB"/>
    <w:rsid w:val="56EBB1E6"/>
    <w:rsid w:val="5CC2B608"/>
    <w:rsid w:val="6AA6BF89"/>
    <w:rsid w:val="6AA7F8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A617"/>
  <w15:chartTrackingRefBased/>
  <w15:docId w15:val="{F505FAE9-0770-4CF9-B1D1-6105785C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226"/>
    <w:rPr>
      <w:rFonts w:eastAsiaTheme="majorEastAsia" w:cstheme="majorBidi"/>
      <w:color w:val="272727" w:themeColor="text1" w:themeTint="D8"/>
    </w:rPr>
  </w:style>
  <w:style w:type="paragraph" w:styleId="Title">
    <w:name w:val="Title"/>
    <w:basedOn w:val="Normal"/>
    <w:next w:val="Normal"/>
    <w:link w:val="TitleChar"/>
    <w:uiPriority w:val="10"/>
    <w:qFormat/>
    <w:rsid w:val="003A1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226"/>
    <w:pPr>
      <w:spacing w:before="160"/>
      <w:jc w:val="center"/>
    </w:pPr>
    <w:rPr>
      <w:i/>
      <w:iCs/>
      <w:color w:val="404040" w:themeColor="text1" w:themeTint="BF"/>
    </w:rPr>
  </w:style>
  <w:style w:type="character" w:customStyle="1" w:styleId="QuoteChar">
    <w:name w:val="Quote Char"/>
    <w:basedOn w:val="DefaultParagraphFont"/>
    <w:link w:val="Quote"/>
    <w:uiPriority w:val="29"/>
    <w:rsid w:val="003A1226"/>
    <w:rPr>
      <w:i/>
      <w:iCs/>
      <w:color w:val="404040" w:themeColor="text1" w:themeTint="BF"/>
    </w:rPr>
  </w:style>
  <w:style w:type="paragraph" w:styleId="ListParagraph">
    <w:name w:val="List Paragraph"/>
    <w:basedOn w:val="Normal"/>
    <w:uiPriority w:val="34"/>
    <w:qFormat/>
    <w:rsid w:val="003A1226"/>
    <w:pPr>
      <w:ind w:left="720"/>
      <w:contextualSpacing/>
    </w:pPr>
  </w:style>
  <w:style w:type="character" w:styleId="IntenseEmphasis">
    <w:name w:val="Intense Emphasis"/>
    <w:basedOn w:val="DefaultParagraphFont"/>
    <w:uiPriority w:val="21"/>
    <w:qFormat/>
    <w:rsid w:val="003A1226"/>
    <w:rPr>
      <w:i/>
      <w:iCs/>
      <w:color w:val="0F4761" w:themeColor="accent1" w:themeShade="BF"/>
    </w:rPr>
  </w:style>
  <w:style w:type="paragraph" w:styleId="IntenseQuote">
    <w:name w:val="Intense Quote"/>
    <w:basedOn w:val="Normal"/>
    <w:next w:val="Normal"/>
    <w:link w:val="IntenseQuoteChar"/>
    <w:uiPriority w:val="30"/>
    <w:qFormat/>
    <w:rsid w:val="003A1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226"/>
    <w:rPr>
      <w:i/>
      <w:iCs/>
      <w:color w:val="0F4761" w:themeColor="accent1" w:themeShade="BF"/>
    </w:rPr>
  </w:style>
  <w:style w:type="character" w:styleId="IntenseReference">
    <w:name w:val="Intense Reference"/>
    <w:basedOn w:val="DefaultParagraphFont"/>
    <w:uiPriority w:val="32"/>
    <w:qFormat/>
    <w:rsid w:val="003A1226"/>
    <w:rPr>
      <w:b/>
      <w:bCs/>
      <w:smallCaps/>
      <w:color w:val="0F4761" w:themeColor="accent1" w:themeShade="BF"/>
      <w:spacing w:val="5"/>
    </w:rPr>
  </w:style>
  <w:style w:type="paragraph" w:customStyle="1" w:styleId="paragraph">
    <w:name w:val="paragraph"/>
    <w:basedOn w:val="Normal"/>
    <w:rsid w:val="003A1226"/>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wacimagecontainer">
    <w:name w:val="wacimagecontainer"/>
    <w:basedOn w:val="DefaultParagraphFont"/>
    <w:rsid w:val="003A1226"/>
  </w:style>
  <w:style w:type="character" w:customStyle="1" w:styleId="eop">
    <w:name w:val="eop"/>
    <w:basedOn w:val="DefaultParagraphFont"/>
    <w:rsid w:val="003A1226"/>
  </w:style>
  <w:style w:type="character" w:customStyle="1" w:styleId="normaltextrun">
    <w:name w:val="normaltextrun"/>
    <w:basedOn w:val="DefaultParagraphFont"/>
    <w:rsid w:val="003A1226"/>
  </w:style>
  <w:style w:type="character" w:customStyle="1" w:styleId="tabchar">
    <w:name w:val="tabchar"/>
    <w:basedOn w:val="DefaultParagraphFont"/>
    <w:rsid w:val="003A1226"/>
  </w:style>
  <w:style w:type="character" w:styleId="CommentReference">
    <w:name w:val="annotation reference"/>
    <w:basedOn w:val="DefaultParagraphFont"/>
    <w:uiPriority w:val="99"/>
    <w:semiHidden/>
    <w:unhideWhenUsed/>
    <w:rsid w:val="00A51766"/>
    <w:rPr>
      <w:sz w:val="16"/>
      <w:szCs w:val="16"/>
    </w:rPr>
  </w:style>
  <w:style w:type="paragraph" w:styleId="CommentText">
    <w:name w:val="annotation text"/>
    <w:basedOn w:val="Normal"/>
    <w:link w:val="CommentTextChar"/>
    <w:uiPriority w:val="99"/>
    <w:unhideWhenUsed/>
    <w:rsid w:val="00A51766"/>
    <w:pPr>
      <w:spacing w:line="240" w:lineRule="auto"/>
    </w:pPr>
    <w:rPr>
      <w:sz w:val="20"/>
      <w:szCs w:val="20"/>
    </w:rPr>
  </w:style>
  <w:style w:type="character" w:customStyle="1" w:styleId="CommentTextChar">
    <w:name w:val="Comment Text Char"/>
    <w:basedOn w:val="DefaultParagraphFont"/>
    <w:link w:val="CommentText"/>
    <w:uiPriority w:val="99"/>
    <w:rsid w:val="00A51766"/>
    <w:rPr>
      <w:sz w:val="20"/>
      <w:szCs w:val="20"/>
    </w:rPr>
  </w:style>
  <w:style w:type="paragraph" w:styleId="CommentSubject">
    <w:name w:val="annotation subject"/>
    <w:basedOn w:val="CommentText"/>
    <w:next w:val="CommentText"/>
    <w:link w:val="CommentSubjectChar"/>
    <w:uiPriority w:val="99"/>
    <w:semiHidden/>
    <w:unhideWhenUsed/>
    <w:rsid w:val="00A51766"/>
    <w:rPr>
      <w:b/>
      <w:bCs/>
    </w:rPr>
  </w:style>
  <w:style w:type="character" w:customStyle="1" w:styleId="CommentSubjectChar">
    <w:name w:val="Comment Subject Char"/>
    <w:basedOn w:val="CommentTextChar"/>
    <w:link w:val="CommentSubject"/>
    <w:uiPriority w:val="99"/>
    <w:semiHidden/>
    <w:rsid w:val="00A51766"/>
    <w:rPr>
      <w:b/>
      <w:bCs/>
      <w:sz w:val="20"/>
      <w:szCs w:val="20"/>
    </w:rPr>
  </w:style>
  <w:style w:type="character" w:styleId="Hyperlink">
    <w:name w:val="Hyperlink"/>
    <w:basedOn w:val="DefaultParagraphFont"/>
    <w:uiPriority w:val="99"/>
    <w:unhideWhenUsed/>
    <w:rsid w:val="00C64662"/>
    <w:rPr>
      <w:color w:val="467886" w:themeColor="hyperlink"/>
      <w:u w:val="single"/>
    </w:rPr>
  </w:style>
  <w:style w:type="paragraph" w:styleId="NormalWeb">
    <w:name w:val="Normal (Web)"/>
    <w:basedOn w:val="Normal"/>
    <w:uiPriority w:val="99"/>
    <w:unhideWhenUsed/>
    <w:rsid w:val="00773F70"/>
    <w:pPr>
      <w:spacing w:before="300" w:after="300" w:line="240" w:lineRule="auto"/>
    </w:pPr>
    <w:rPr>
      <w:rFonts w:ascii="Times New Roman" w:eastAsia="Times New Roman" w:hAnsi="Times New Roman" w:cs="Times New Roman"/>
      <w:kern w:val="0"/>
      <w:lang w:val="en-US" w:eastAsia="lt-LT"/>
      <w14:ligatures w14:val="none"/>
    </w:rPr>
  </w:style>
  <w:style w:type="character" w:styleId="Mention">
    <w:name w:val="Mention"/>
    <w:basedOn w:val="DefaultParagraphFont"/>
    <w:uiPriority w:val="99"/>
    <w:unhideWhenUsed/>
    <w:rsid w:val="00DD0912"/>
    <w:rPr>
      <w:color w:val="2B579A"/>
      <w:shd w:val="clear" w:color="auto" w:fill="E1DFDD"/>
    </w:rPr>
  </w:style>
  <w:style w:type="paragraph" w:styleId="Revision">
    <w:name w:val="Revision"/>
    <w:hidden/>
    <w:uiPriority w:val="99"/>
    <w:semiHidden/>
    <w:rsid w:val="00846E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94739">
      <w:bodyDiv w:val="1"/>
      <w:marLeft w:val="0"/>
      <w:marRight w:val="0"/>
      <w:marTop w:val="0"/>
      <w:marBottom w:val="0"/>
      <w:divBdr>
        <w:top w:val="none" w:sz="0" w:space="0" w:color="auto"/>
        <w:left w:val="none" w:sz="0" w:space="0" w:color="auto"/>
        <w:bottom w:val="none" w:sz="0" w:space="0" w:color="auto"/>
        <w:right w:val="none" w:sz="0" w:space="0" w:color="auto"/>
      </w:divBdr>
    </w:div>
    <w:div w:id="1021320240">
      <w:bodyDiv w:val="1"/>
      <w:marLeft w:val="0"/>
      <w:marRight w:val="0"/>
      <w:marTop w:val="0"/>
      <w:marBottom w:val="0"/>
      <w:divBdr>
        <w:top w:val="none" w:sz="0" w:space="0" w:color="auto"/>
        <w:left w:val="none" w:sz="0" w:space="0" w:color="auto"/>
        <w:bottom w:val="none" w:sz="0" w:space="0" w:color="auto"/>
        <w:right w:val="none" w:sz="0" w:space="0" w:color="auto"/>
      </w:divBdr>
    </w:div>
    <w:div w:id="1314946043">
      <w:bodyDiv w:val="1"/>
      <w:marLeft w:val="0"/>
      <w:marRight w:val="0"/>
      <w:marTop w:val="0"/>
      <w:marBottom w:val="0"/>
      <w:divBdr>
        <w:top w:val="none" w:sz="0" w:space="0" w:color="auto"/>
        <w:left w:val="none" w:sz="0" w:space="0" w:color="auto"/>
        <w:bottom w:val="none" w:sz="0" w:space="0" w:color="auto"/>
        <w:right w:val="none" w:sz="0" w:space="0" w:color="auto"/>
      </w:divBdr>
      <w:divsChild>
        <w:div w:id="45186442">
          <w:marLeft w:val="0"/>
          <w:marRight w:val="0"/>
          <w:marTop w:val="0"/>
          <w:marBottom w:val="0"/>
          <w:divBdr>
            <w:top w:val="none" w:sz="0" w:space="0" w:color="auto"/>
            <w:left w:val="none" w:sz="0" w:space="0" w:color="auto"/>
            <w:bottom w:val="none" w:sz="0" w:space="0" w:color="auto"/>
            <w:right w:val="none" w:sz="0" w:space="0" w:color="auto"/>
          </w:divBdr>
        </w:div>
        <w:div w:id="56323713">
          <w:marLeft w:val="0"/>
          <w:marRight w:val="0"/>
          <w:marTop w:val="0"/>
          <w:marBottom w:val="0"/>
          <w:divBdr>
            <w:top w:val="none" w:sz="0" w:space="0" w:color="auto"/>
            <w:left w:val="none" w:sz="0" w:space="0" w:color="auto"/>
            <w:bottom w:val="none" w:sz="0" w:space="0" w:color="auto"/>
            <w:right w:val="none" w:sz="0" w:space="0" w:color="auto"/>
          </w:divBdr>
        </w:div>
        <w:div w:id="81949938">
          <w:marLeft w:val="0"/>
          <w:marRight w:val="0"/>
          <w:marTop w:val="0"/>
          <w:marBottom w:val="0"/>
          <w:divBdr>
            <w:top w:val="none" w:sz="0" w:space="0" w:color="auto"/>
            <w:left w:val="none" w:sz="0" w:space="0" w:color="auto"/>
            <w:bottom w:val="none" w:sz="0" w:space="0" w:color="auto"/>
            <w:right w:val="none" w:sz="0" w:space="0" w:color="auto"/>
          </w:divBdr>
        </w:div>
        <w:div w:id="119686917">
          <w:marLeft w:val="0"/>
          <w:marRight w:val="0"/>
          <w:marTop w:val="0"/>
          <w:marBottom w:val="0"/>
          <w:divBdr>
            <w:top w:val="none" w:sz="0" w:space="0" w:color="auto"/>
            <w:left w:val="none" w:sz="0" w:space="0" w:color="auto"/>
            <w:bottom w:val="none" w:sz="0" w:space="0" w:color="auto"/>
            <w:right w:val="none" w:sz="0" w:space="0" w:color="auto"/>
          </w:divBdr>
        </w:div>
        <w:div w:id="135034540">
          <w:marLeft w:val="0"/>
          <w:marRight w:val="0"/>
          <w:marTop w:val="0"/>
          <w:marBottom w:val="0"/>
          <w:divBdr>
            <w:top w:val="none" w:sz="0" w:space="0" w:color="auto"/>
            <w:left w:val="none" w:sz="0" w:space="0" w:color="auto"/>
            <w:bottom w:val="none" w:sz="0" w:space="0" w:color="auto"/>
            <w:right w:val="none" w:sz="0" w:space="0" w:color="auto"/>
          </w:divBdr>
        </w:div>
        <w:div w:id="283540729">
          <w:marLeft w:val="0"/>
          <w:marRight w:val="0"/>
          <w:marTop w:val="0"/>
          <w:marBottom w:val="0"/>
          <w:divBdr>
            <w:top w:val="none" w:sz="0" w:space="0" w:color="auto"/>
            <w:left w:val="none" w:sz="0" w:space="0" w:color="auto"/>
            <w:bottom w:val="none" w:sz="0" w:space="0" w:color="auto"/>
            <w:right w:val="none" w:sz="0" w:space="0" w:color="auto"/>
          </w:divBdr>
        </w:div>
        <w:div w:id="404957504">
          <w:marLeft w:val="0"/>
          <w:marRight w:val="0"/>
          <w:marTop w:val="0"/>
          <w:marBottom w:val="0"/>
          <w:divBdr>
            <w:top w:val="none" w:sz="0" w:space="0" w:color="auto"/>
            <w:left w:val="none" w:sz="0" w:space="0" w:color="auto"/>
            <w:bottom w:val="none" w:sz="0" w:space="0" w:color="auto"/>
            <w:right w:val="none" w:sz="0" w:space="0" w:color="auto"/>
          </w:divBdr>
        </w:div>
        <w:div w:id="423570954">
          <w:marLeft w:val="0"/>
          <w:marRight w:val="0"/>
          <w:marTop w:val="0"/>
          <w:marBottom w:val="0"/>
          <w:divBdr>
            <w:top w:val="none" w:sz="0" w:space="0" w:color="auto"/>
            <w:left w:val="none" w:sz="0" w:space="0" w:color="auto"/>
            <w:bottom w:val="none" w:sz="0" w:space="0" w:color="auto"/>
            <w:right w:val="none" w:sz="0" w:space="0" w:color="auto"/>
          </w:divBdr>
        </w:div>
        <w:div w:id="505092829">
          <w:marLeft w:val="0"/>
          <w:marRight w:val="0"/>
          <w:marTop w:val="0"/>
          <w:marBottom w:val="0"/>
          <w:divBdr>
            <w:top w:val="none" w:sz="0" w:space="0" w:color="auto"/>
            <w:left w:val="none" w:sz="0" w:space="0" w:color="auto"/>
            <w:bottom w:val="none" w:sz="0" w:space="0" w:color="auto"/>
            <w:right w:val="none" w:sz="0" w:space="0" w:color="auto"/>
          </w:divBdr>
        </w:div>
        <w:div w:id="512189352">
          <w:marLeft w:val="0"/>
          <w:marRight w:val="0"/>
          <w:marTop w:val="0"/>
          <w:marBottom w:val="0"/>
          <w:divBdr>
            <w:top w:val="none" w:sz="0" w:space="0" w:color="auto"/>
            <w:left w:val="none" w:sz="0" w:space="0" w:color="auto"/>
            <w:bottom w:val="none" w:sz="0" w:space="0" w:color="auto"/>
            <w:right w:val="none" w:sz="0" w:space="0" w:color="auto"/>
          </w:divBdr>
        </w:div>
        <w:div w:id="603927674">
          <w:marLeft w:val="0"/>
          <w:marRight w:val="0"/>
          <w:marTop w:val="0"/>
          <w:marBottom w:val="0"/>
          <w:divBdr>
            <w:top w:val="none" w:sz="0" w:space="0" w:color="auto"/>
            <w:left w:val="none" w:sz="0" w:space="0" w:color="auto"/>
            <w:bottom w:val="none" w:sz="0" w:space="0" w:color="auto"/>
            <w:right w:val="none" w:sz="0" w:space="0" w:color="auto"/>
          </w:divBdr>
        </w:div>
        <w:div w:id="616718697">
          <w:marLeft w:val="0"/>
          <w:marRight w:val="0"/>
          <w:marTop w:val="0"/>
          <w:marBottom w:val="0"/>
          <w:divBdr>
            <w:top w:val="none" w:sz="0" w:space="0" w:color="auto"/>
            <w:left w:val="none" w:sz="0" w:space="0" w:color="auto"/>
            <w:bottom w:val="none" w:sz="0" w:space="0" w:color="auto"/>
            <w:right w:val="none" w:sz="0" w:space="0" w:color="auto"/>
          </w:divBdr>
        </w:div>
        <w:div w:id="629482259">
          <w:marLeft w:val="0"/>
          <w:marRight w:val="0"/>
          <w:marTop w:val="0"/>
          <w:marBottom w:val="0"/>
          <w:divBdr>
            <w:top w:val="none" w:sz="0" w:space="0" w:color="auto"/>
            <w:left w:val="none" w:sz="0" w:space="0" w:color="auto"/>
            <w:bottom w:val="none" w:sz="0" w:space="0" w:color="auto"/>
            <w:right w:val="none" w:sz="0" w:space="0" w:color="auto"/>
          </w:divBdr>
        </w:div>
        <w:div w:id="693926335">
          <w:marLeft w:val="0"/>
          <w:marRight w:val="0"/>
          <w:marTop w:val="0"/>
          <w:marBottom w:val="0"/>
          <w:divBdr>
            <w:top w:val="none" w:sz="0" w:space="0" w:color="auto"/>
            <w:left w:val="none" w:sz="0" w:space="0" w:color="auto"/>
            <w:bottom w:val="none" w:sz="0" w:space="0" w:color="auto"/>
            <w:right w:val="none" w:sz="0" w:space="0" w:color="auto"/>
          </w:divBdr>
        </w:div>
        <w:div w:id="776483640">
          <w:marLeft w:val="0"/>
          <w:marRight w:val="0"/>
          <w:marTop w:val="0"/>
          <w:marBottom w:val="0"/>
          <w:divBdr>
            <w:top w:val="none" w:sz="0" w:space="0" w:color="auto"/>
            <w:left w:val="none" w:sz="0" w:space="0" w:color="auto"/>
            <w:bottom w:val="none" w:sz="0" w:space="0" w:color="auto"/>
            <w:right w:val="none" w:sz="0" w:space="0" w:color="auto"/>
          </w:divBdr>
        </w:div>
        <w:div w:id="870610326">
          <w:marLeft w:val="0"/>
          <w:marRight w:val="0"/>
          <w:marTop w:val="0"/>
          <w:marBottom w:val="0"/>
          <w:divBdr>
            <w:top w:val="none" w:sz="0" w:space="0" w:color="auto"/>
            <w:left w:val="none" w:sz="0" w:space="0" w:color="auto"/>
            <w:bottom w:val="none" w:sz="0" w:space="0" w:color="auto"/>
            <w:right w:val="none" w:sz="0" w:space="0" w:color="auto"/>
          </w:divBdr>
        </w:div>
        <w:div w:id="923607866">
          <w:marLeft w:val="0"/>
          <w:marRight w:val="0"/>
          <w:marTop w:val="0"/>
          <w:marBottom w:val="0"/>
          <w:divBdr>
            <w:top w:val="none" w:sz="0" w:space="0" w:color="auto"/>
            <w:left w:val="none" w:sz="0" w:space="0" w:color="auto"/>
            <w:bottom w:val="none" w:sz="0" w:space="0" w:color="auto"/>
            <w:right w:val="none" w:sz="0" w:space="0" w:color="auto"/>
          </w:divBdr>
        </w:div>
        <w:div w:id="930352490">
          <w:marLeft w:val="0"/>
          <w:marRight w:val="0"/>
          <w:marTop w:val="0"/>
          <w:marBottom w:val="0"/>
          <w:divBdr>
            <w:top w:val="none" w:sz="0" w:space="0" w:color="auto"/>
            <w:left w:val="none" w:sz="0" w:space="0" w:color="auto"/>
            <w:bottom w:val="none" w:sz="0" w:space="0" w:color="auto"/>
            <w:right w:val="none" w:sz="0" w:space="0" w:color="auto"/>
          </w:divBdr>
        </w:div>
        <w:div w:id="949320906">
          <w:marLeft w:val="0"/>
          <w:marRight w:val="0"/>
          <w:marTop w:val="0"/>
          <w:marBottom w:val="0"/>
          <w:divBdr>
            <w:top w:val="none" w:sz="0" w:space="0" w:color="auto"/>
            <w:left w:val="none" w:sz="0" w:space="0" w:color="auto"/>
            <w:bottom w:val="none" w:sz="0" w:space="0" w:color="auto"/>
            <w:right w:val="none" w:sz="0" w:space="0" w:color="auto"/>
          </w:divBdr>
        </w:div>
        <w:div w:id="1032144179">
          <w:marLeft w:val="0"/>
          <w:marRight w:val="0"/>
          <w:marTop w:val="0"/>
          <w:marBottom w:val="0"/>
          <w:divBdr>
            <w:top w:val="none" w:sz="0" w:space="0" w:color="auto"/>
            <w:left w:val="none" w:sz="0" w:space="0" w:color="auto"/>
            <w:bottom w:val="none" w:sz="0" w:space="0" w:color="auto"/>
            <w:right w:val="none" w:sz="0" w:space="0" w:color="auto"/>
          </w:divBdr>
        </w:div>
        <w:div w:id="1035083619">
          <w:marLeft w:val="0"/>
          <w:marRight w:val="0"/>
          <w:marTop w:val="0"/>
          <w:marBottom w:val="0"/>
          <w:divBdr>
            <w:top w:val="none" w:sz="0" w:space="0" w:color="auto"/>
            <w:left w:val="none" w:sz="0" w:space="0" w:color="auto"/>
            <w:bottom w:val="none" w:sz="0" w:space="0" w:color="auto"/>
            <w:right w:val="none" w:sz="0" w:space="0" w:color="auto"/>
          </w:divBdr>
        </w:div>
        <w:div w:id="1073357577">
          <w:marLeft w:val="0"/>
          <w:marRight w:val="0"/>
          <w:marTop w:val="0"/>
          <w:marBottom w:val="0"/>
          <w:divBdr>
            <w:top w:val="none" w:sz="0" w:space="0" w:color="auto"/>
            <w:left w:val="none" w:sz="0" w:space="0" w:color="auto"/>
            <w:bottom w:val="none" w:sz="0" w:space="0" w:color="auto"/>
            <w:right w:val="none" w:sz="0" w:space="0" w:color="auto"/>
          </w:divBdr>
        </w:div>
        <w:div w:id="1098015475">
          <w:marLeft w:val="0"/>
          <w:marRight w:val="0"/>
          <w:marTop w:val="0"/>
          <w:marBottom w:val="0"/>
          <w:divBdr>
            <w:top w:val="none" w:sz="0" w:space="0" w:color="auto"/>
            <w:left w:val="none" w:sz="0" w:space="0" w:color="auto"/>
            <w:bottom w:val="none" w:sz="0" w:space="0" w:color="auto"/>
            <w:right w:val="none" w:sz="0" w:space="0" w:color="auto"/>
          </w:divBdr>
        </w:div>
        <w:div w:id="1115518362">
          <w:marLeft w:val="0"/>
          <w:marRight w:val="0"/>
          <w:marTop w:val="0"/>
          <w:marBottom w:val="0"/>
          <w:divBdr>
            <w:top w:val="none" w:sz="0" w:space="0" w:color="auto"/>
            <w:left w:val="none" w:sz="0" w:space="0" w:color="auto"/>
            <w:bottom w:val="none" w:sz="0" w:space="0" w:color="auto"/>
            <w:right w:val="none" w:sz="0" w:space="0" w:color="auto"/>
          </w:divBdr>
        </w:div>
        <w:div w:id="1226792091">
          <w:marLeft w:val="0"/>
          <w:marRight w:val="0"/>
          <w:marTop w:val="0"/>
          <w:marBottom w:val="0"/>
          <w:divBdr>
            <w:top w:val="none" w:sz="0" w:space="0" w:color="auto"/>
            <w:left w:val="none" w:sz="0" w:space="0" w:color="auto"/>
            <w:bottom w:val="none" w:sz="0" w:space="0" w:color="auto"/>
            <w:right w:val="none" w:sz="0" w:space="0" w:color="auto"/>
          </w:divBdr>
        </w:div>
        <w:div w:id="1327248118">
          <w:marLeft w:val="0"/>
          <w:marRight w:val="0"/>
          <w:marTop w:val="0"/>
          <w:marBottom w:val="0"/>
          <w:divBdr>
            <w:top w:val="none" w:sz="0" w:space="0" w:color="auto"/>
            <w:left w:val="none" w:sz="0" w:space="0" w:color="auto"/>
            <w:bottom w:val="none" w:sz="0" w:space="0" w:color="auto"/>
            <w:right w:val="none" w:sz="0" w:space="0" w:color="auto"/>
          </w:divBdr>
        </w:div>
        <w:div w:id="1399475131">
          <w:marLeft w:val="0"/>
          <w:marRight w:val="0"/>
          <w:marTop w:val="0"/>
          <w:marBottom w:val="0"/>
          <w:divBdr>
            <w:top w:val="none" w:sz="0" w:space="0" w:color="auto"/>
            <w:left w:val="none" w:sz="0" w:space="0" w:color="auto"/>
            <w:bottom w:val="none" w:sz="0" w:space="0" w:color="auto"/>
            <w:right w:val="none" w:sz="0" w:space="0" w:color="auto"/>
          </w:divBdr>
        </w:div>
        <w:div w:id="1471167054">
          <w:marLeft w:val="0"/>
          <w:marRight w:val="0"/>
          <w:marTop w:val="0"/>
          <w:marBottom w:val="0"/>
          <w:divBdr>
            <w:top w:val="none" w:sz="0" w:space="0" w:color="auto"/>
            <w:left w:val="none" w:sz="0" w:space="0" w:color="auto"/>
            <w:bottom w:val="none" w:sz="0" w:space="0" w:color="auto"/>
            <w:right w:val="none" w:sz="0" w:space="0" w:color="auto"/>
          </w:divBdr>
        </w:div>
        <w:div w:id="1509367949">
          <w:marLeft w:val="0"/>
          <w:marRight w:val="0"/>
          <w:marTop w:val="0"/>
          <w:marBottom w:val="0"/>
          <w:divBdr>
            <w:top w:val="none" w:sz="0" w:space="0" w:color="auto"/>
            <w:left w:val="none" w:sz="0" w:space="0" w:color="auto"/>
            <w:bottom w:val="none" w:sz="0" w:space="0" w:color="auto"/>
            <w:right w:val="none" w:sz="0" w:space="0" w:color="auto"/>
          </w:divBdr>
        </w:div>
        <w:div w:id="1539774831">
          <w:marLeft w:val="0"/>
          <w:marRight w:val="0"/>
          <w:marTop w:val="0"/>
          <w:marBottom w:val="0"/>
          <w:divBdr>
            <w:top w:val="none" w:sz="0" w:space="0" w:color="auto"/>
            <w:left w:val="none" w:sz="0" w:space="0" w:color="auto"/>
            <w:bottom w:val="none" w:sz="0" w:space="0" w:color="auto"/>
            <w:right w:val="none" w:sz="0" w:space="0" w:color="auto"/>
          </w:divBdr>
        </w:div>
        <w:div w:id="1563298527">
          <w:marLeft w:val="0"/>
          <w:marRight w:val="0"/>
          <w:marTop w:val="0"/>
          <w:marBottom w:val="0"/>
          <w:divBdr>
            <w:top w:val="none" w:sz="0" w:space="0" w:color="auto"/>
            <w:left w:val="none" w:sz="0" w:space="0" w:color="auto"/>
            <w:bottom w:val="none" w:sz="0" w:space="0" w:color="auto"/>
            <w:right w:val="none" w:sz="0" w:space="0" w:color="auto"/>
          </w:divBdr>
        </w:div>
        <w:div w:id="1622414727">
          <w:marLeft w:val="0"/>
          <w:marRight w:val="0"/>
          <w:marTop w:val="0"/>
          <w:marBottom w:val="0"/>
          <w:divBdr>
            <w:top w:val="none" w:sz="0" w:space="0" w:color="auto"/>
            <w:left w:val="none" w:sz="0" w:space="0" w:color="auto"/>
            <w:bottom w:val="none" w:sz="0" w:space="0" w:color="auto"/>
            <w:right w:val="none" w:sz="0" w:space="0" w:color="auto"/>
          </w:divBdr>
        </w:div>
        <w:div w:id="1635871297">
          <w:marLeft w:val="0"/>
          <w:marRight w:val="0"/>
          <w:marTop w:val="0"/>
          <w:marBottom w:val="0"/>
          <w:divBdr>
            <w:top w:val="none" w:sz="0" w:space="0" w:color="auto"/>
            <w:left w:val="none" w:sz="0" w:space="0" w:color="auto"/>
            <w:bottom w:val="none" w:sz="0" w:space="0" w:color="auto"/>
            <w:right w:val="none" w:sz="0" w:space="0" w:color="auto"/>
          </w:divBdr>
        </w:div>
        <w:div w:id="1660109749">
          <w:marLeft w:val="0"/>
          <w:marRight w:val="0"/>
          <w:marTop w:val="0"/>
          <w:marBottom w:val="0"/>
          <w:divBdr>
            <w:top w:val="none" w:sz="0" w:space="0" w:color="auto"/>
            <w:left w:val="none" w:sz="0" w:space="0" w:color="auto"/>
            <w:bottom w:val="none" w:sz="0" w:space="0" w:color="auto"/>
            <w:right w:val="none" w:sz="0" w:space="0" w:color="auto"/>
          </w:divBdr>
        </w:div>
        <w:div w:id="1732727876">
          <w:marLeft w:val="0"/>
          <w:marRight w:val="0"/>
          <w:marTop w:val="0"/>
          <w:marBottom w:val="0"/>
          <w:divBdr>
            <w:top w:val="none" w:sz="0" w:space="0" w:color="auto"/>
            <w:left w:val="none" w:sz="0" w:space="0" w:color="auto"/>
            <w:bottom w:val="none" w:sz="0" w:space="0" w:color="auto"/>
            <w:right w:val="none" w:sz="0" w:space="0" w:color="auto"/>
          </w:divBdr>
        </w:div>
        <w:div w:id="2132283452">
          <w:marLeft w:val="0"/>
          <w:marRight w:val="0"/>
          <w:marTop w:val="0"/>
          <w:marBottom w:val="0"/>
          <w:divBdr>
            <w:top w:val="none" w:sz="0" w:space="0" w:color="auto"/>
            <w:left w:val="none" w:sz="0" w:space="0" w:color="auto"/>
            <w:bottom w:val="none" w:sz="0" w:space="0" w:color="auto"/>
            <w:right w:val="none" w:sz="0" w:space="0" w:color="auto"/>
          </w:divBdr>
        </w:div>
      </w:divsChild>
    </w:div>
    <w:div w:id="1471903349">
      <w:bodyDiv w:val="1"/>
      <w:marLeft w:val="0"/>
      <w:marRight w:val="0"/>
      <w:marTop w:val="0"/>
      <w:marBottom w:val="0"/>
      <w:divBdr>
        <w:top w:val="none" w:sz="0" w:space="0" w:color="auto"/>
        <w:left w:val="none" w:sz="0" w:space="0" w:color="auto"/>
        <w:bottom w:val="none" w:sz="0" w:space="0" w:color="auto"/>
        <w:right w:val="none" w:sz="0" w:space="0" w:color="auto"/>
      </w:divBdr>
    </w:div>
    <w:div w:id="159693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krasauskiene@ambergrid.lt"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C692B0DE4C0C84BA58FAC8A9860F602" ma:contentTypeVersion="16" ma:contentTypeDescription="Kurkite naują dokumentą." ma:contentTypeScope="" ma:versionID="482c2315a9ca2818a68cd7ab5987f522">
  <xsd:schema xmlns:xsd="http://www.w3.org/2001/XMLSchema" xmlns:xs="http://www.w3.org/2001/XMLSchema" xmlns:p="http://schemas.microsoft.com/office/2006/metadata/properties" xmlns:ns1="http://schemas.microsoft.com/sharepoint/v3" xmlns:ns2="e3ce96ac-6dd7-453f-bb0d-c6ed4ddc1f6d" xmlns:ns3="d9f7e749-75e3-496a-bf5a-9ead1d2b042d" targetNamespace="http://schemas.microsoft.com/office/2006/metadata/properties" ma:root="true" ma:fieldsID="b34577a2a81e6b793390586785ab6f7c" ns1:_="" ns2:_="" ns3:_="">
    <xsd:import namespace="http://schemas.microsoft.com/sharepoint/v3"/>
    <xsd:import namespace="e3ce96ac-6dd7-453f-bb0d-c6ed4ddc1f6d"/>
    <xsd:import namespace="d9f7e749-75e3-496a-bf5a-9ead1d2b04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Bendrosios atitikties strategijos ypatybės" ma:hidden="true" ma:internalName="_ip_UnifiedCompliancePolicyProperties">
      <xsd:simpleType>
        <xsd:restriction base="dms:Note"/>
      </xsd:simpleType>
    </xsd:element>
    <xsd:element name="_ip_UnifiedCompliancePolicyUIAction" ma:index="20"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e96ac-6dd7-453f-bb0d-c6ed4ddc1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7e749-75e3-496a-bf5a-9ead1d2b042d" elementFormDefault="qualified">
    <xsd:import namespace="http://schemas.microsoft.com/office/2006/documentManagement/types"/>
    <xsd:import namespace="http://schemas.microsoft.com/office/infopath/2007/PartnerControls"/>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3ce96ac-6dd7-453f-bb0d-c6ed4ddc1f6d">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B5F720C-FF3E-4353-9DE6-72D108F7B2CD}">
  <ds:schemaRefs>
    <ds:schemaRef ds:uri="http://schemas.microsoft.com/sharepoint/v3/contenttype/forms"/>
  </ds:schemaRefs>
</ds:datastoreItem>
</file>

<file path=customXml/itemProps2.xml><?xml version="1.0" encoding="utf-8"?>
<ds:datastoreItem xmlns:ds="http://schemas.openxmlformats.org/officeDocument/2006/customXml" ds:itemID="{18C4B829-B35F-438E-BC11-4FEC71A40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ce96ac-6dd7-453f-bb0d-c6ed4ddc1f6d"/>
    <ds:schemaRef ds:uri="d9f7e749-75e3-496a-bf5a-9ead1d2b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6F3C0-B08A-4CAC-A84C-808C3731C622}">
  <ds:schemaRefs>
    <ds:schemaRef ds:uri="http://schemas.microsoft.com/office/2006/metadata/properties"/>
    <ds:schemaRef ds:uri="http://schemas.microsoft.com/office/infopath/2007/PartnerControls"/>
    <ds:schemaRef ds:uri="http://schemas.microsoft.com/sharepoint/v3"/>
    <ds:schemaRef ds:uri="e3ce96ac-6dd7-453f-bb0d-c6ed4ddc1f6d"/>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951</Words>
  <Characters>5427</Characters>
  <Application>Microsoft Office Word</Application>
  <DocSecurity>4</DocSecurity>
  <Lines>45</Lines>
  <Paragraphs>12</Paragraphs>
  <ScaleCrop>false</ScaleCrop>
  <Company>AB AmberGrid</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Binkevičienė</dc:creator>
  <cp:keywords/>
  <dc:description/>
  <cp:lastModifiedBy>Nemunas Biknius</cp:lastModifiedBy>
  <cp:revision>90</cp:revision>
  <dcterms:created xsi:type="dcterms:W3CDTF">2025-11-07T06:29:00Z</dcterms:created>
  <dcterms:modified xsi:type="dcterms:W3CDTF">2025-11-07T09:13:00Z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0x0101008C692B0DE4C0C84BA58FAC8A9860F602</vt:lpwstr>
  </property>
  <property fmtid="{D5CDD505-2E9C-101B-9397-08002B2CF9AE}" pid="3" name="MediaServiceImageTags">
    <vt:lpwstr/>
  </property>
  <property fmtid="{D5CDD505-2E9C-101B-9397-08002B2CF9AE}" pid="4" name="docLang">
    <vt:lpwstr>lt</vt:lpwstr>
  </property>
</Properties>
</file>