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8E9F" w14:textId="77777777" w:rsidR="00592EB7" w:rsidRDefault="000C49E7" w:rsidP="00592EB7">
      <w:pPr>
        <w:jc w:val="center"/>
      </w:pPr>
      <w:r w:rsidRPr="7E41BC18">
        <w:rPr>
          <w:rFonts w:ascii="Arial" w:eastAsia="Arial" w:hAnsi="Arial" w:cs="Arial"/>
          <w:sz w:val="20"/>
          <w:szCs w:val="20"/>
          <w:lang w:val="lt-LT"/>
        </w:rPr>
        <w:t>Pranešimas žiniasklaidai</w:t>
      </w:r>
    </w:p>
    <w:p w14:paraId="0726C8F6" w14:textId="0C5397AA" w:rsidR="000C49E7" w:rsidRPr="00A96516" w:rsidRDefault="000C49E7" w:rsidP="005C2385">
      <w:pPr>
        <w:jc w:val="center"/>
        <w:rPr>
          <w:rFonts w:ascii="Arial" w:eastAsia="Arial" w:hAnsi="Arial" w:cs="Arial"/>
          <w:sz w:val="20"/>
          <w:szCs w:val="20"/>
          <w:lang w:val="lt-LT"/>
        </w:rPr>
      </w:pPr>
      <w:r w:rsidRPr="7E41BC18">
        <w:rPr>
          <w:rFonts w:ascii="Arial" w:eastAsia="Arial" w:hAnsi="Arial" w:cs="Arial"/>
          <w:sz w:val="20"/>
          <w:szCs w:val="20"/>
          <w:lang w:val="lt-LT"/>
        </w:rPr>
        <w:t>202</w:t>
      </w:r>
      <w:r w:rsidR="000F2EBC">
        <w:rPr>
          <w:rFonts w:ascii="Arial" w:eastAsia="Arial" w:hAnsi="Arial" w:cs="Arial"/>
          <w:sz w:val="20"/>
          <w:szCs w:val="20"/>
          <w:lang w:val="lt-LT"/>
        </w:rPr>
        <w:t>5</w:t>
      </w:r>
      <w:r w:rsidRPr="7E41BC18">
        <w:rPr>
          <w:rFonts w:ascii="Arial" w:eastAsia="Arial" w:hAnsi="Arial" w:cs="Arial"/>
          <w:sz w:val="20"/>
          <w:szCs w:val="20"/>
          <w:lang w:val="lt-LT"/>
        </w:rPr>
        <w:t>-</w:t>
      </w:r>
      <w:r w:rsidR="00486099">
        <w:rPr>
          <w:rFonts w:ascii="Arial" w:eastAsia="Arial" w:hAnsi="Arial" w:cs="Arial"/>
          <w:sz w:val="20"/>
          <w:szCs w:val="20"/>
          <w:lang w:val="lt-LT"/>
        </w:rPr>
        <w:t>05</w:t>
      </w:r>
      <w:r w:rsidRPr="7E41BC18">
        <w:rPr>
          <w:rFonts w:ascii="Arial" w:eastAsia="Arial" w:hAnsi="Arial" w:cs="Arial"/>
          <w:sz w:val="20"/>
          <w:szCs w:val="20"/>
          <w:lang w:val="lt-LT"/>
        </w:rPr>
        <w:t>-</w:t>
      </w:r>
      <w:r w:rsidR="00486099">
        <w:rPr>
          <w:rFonts w:ascii="Arial" w:eastAsia="Arial" w:hAnsi="Arial" w:cs="Arial"/>
          <w:sz w:val="20"/>
          <w:szCs w:val="20"/>
          <w:lang w:val="lt-LT"/>
        </w:rPr>
        <w:t>09</w:t>
      </w:r>
    </w:p>
    <w:p w14:paraId="21DFB97C" w14:textId="63DEC2B6" w:rsidR="007C4F6E" w:rsidRDefault="007C4F6E" w:rsidP="00592EB7">
      <w:pPr>
        <w:jc w:val="center"/>
        <w:rPr>
          <w:rFonts w:ascii="Arial" w:eastAsia="Times New Roman" w:hAnsi="Arial" w:cs="Arial"/>
          <w:b/>
          <w:bCs/>
          <w:sz w:val="24"/>
          <w:szCs w:val="24"/>
          <w:lang w:val="lt-LT" w:eastAsia="en-GB"/>
        </w:rPr>
      </w:pPr>
      <w:r w:rsidRPr="007C4F6E">
        <w:rPr>
          <w:rFonts w:ascii="Arial" w:eastAsia="Times New Roman" w:hAnsi="Arial" w:cs="Arial"/>
          <w:b/>
          <w:bCs/>
          <w:sz w:val="24"/>
          <w:szCs w:val="24"/>
          <w:lang w:val="lt-LT" w:eastAsia="en-GB"/>
        </w:rPr>
        <w:t xml:space="preserve">„Litgrid“ </w:t>
      </w:r>
      <w:r w:rsidR="002E2C57">
        <w:rPr>
          <w:rFonts w:ascii="Arial" w:eastAsia="Times New Roman" w:hAnsi="Arial" w:cs="Arial"/>
          <w:b/>
          <w:bCs/>
          <w:sz w:val="24"/>
          <w:szCs w:val="24"/>
          <w:lang w:val="lt-LT" w:eastAsia="en-GB"/>
        </w:rPr>
        <w:t>pirmojo ketvirčio</w:t>
      </w:r>
      <w:r w:rsidR="00B007CE">
        <w:rPr>
          <w:rFonts w:ascii="Arial" w:eastAsia="Times New Roman" w:hAnsi="Arial" w:cs="Arial"/>
          <w:b/>
          <w:bCs/>
          <w:sz w:val="24"/>
          <w:szCs w:val="24"/>
          <w:lang w:val="lt-LT" w:eastAsia="en-GB"/>
        </w:rPr>
        <w:t xml:space="preserve"> rezultatai: </w:t>
      </w:r>
      <w:r w:rsidR="00BF2AD2">
        <w:rPr>
          <w:rFonts w:ascii="Arial" w:eastAsia="Times New Roman" w:hAnsi="Arial" w:cs="Arial"/>
          <w:b/>
          <w:bCs/>
          <w:sz w:val="24"/>
          <w:szCs w:val="24"/>
          <w:lang w:val="lt-LT" w:eastAsia="en-GB"/>
        </w:rPr>
        <w:t>pasiekta energetinė nepriklausomybė</w:t>
      </w:r>
      <w:r w:rsidR="00B747BF">
        <w:rPr>
          <w:rFonts w:ascii="Arial" w:eastAsia="Times New Roman" w:hAnsi="Arial" w:cs="Arial"/>
          <w:b/>
          <w:bCs/>
          <w:sz w:val="24"/>
          <w:szCs w:val="24"/>
          <w:lang w:val="lt-LT" w:eastAsia="en-GB"/>
        </w:rPr>
        <w:t>, užtikrintas patikimas elektros perdavimas</w:t>
      </w:r>
    </w:p>
    <w:p w14:paraId="67402622" w14:textId="23890C86" w:rsidR="000C49E7" w:rsidRDefault="000C49E7" w:rsidP="00592EB7">
      <w:pPr>
        <w:jc w:val="both"/>
        <w:rPr>
          <w:rFonts w:ascii="Arial" w:eastAsia="Times New Roman" w:hAnsi="Arial" w:cs="Arial"/>
          <w:b/>
          <w:lang w:val="lt-LT" w:eastAsia="en-GB"/>
        </w:rPr>
      </w:pPr>
      <w:r w:rsidRPr="102D593A">
        <w:rPr>
          <w:rFonts w:ascii="Arial" w:eastAsia="Times New Roman" w:hAnsi="Arial" w:cs="Arial"/>
          <w:b/>
          <w:lang w:val="lt-LT" w:eastAsia="en-GB"/>
        </w:rPr>
        <w:t>Lietuvos elektros perdavimo sistemos operatorė „Litgrid“</w:t>
      </w:r>
      <w:r w:rsidR="007B3363">
        <w:rPr>
          <w:rFonts w:ascii="Arial" w:eastAsia="Times New Roman" w:hAnsi="Arial" w:cs="Arial"/>
          <w:b/>
          <w:lang w:val="lt-LT" w:eastAsia="en-GB"/>
        </w:rPr>
        <w:t xml:space="preserve"> 202</w:t>
      </w:r>
      <w:r w:rsidR="00B747BF">
        <w:rPr>
          <w:rFonts w:ascii="Arial" w:eastAsia="Times New Roman" w:hAnsi="Arial" w:cs="Arial"/>
          <w:b/>
          <w:lang w:val="lt-LT" w:eastAsia="en-GB"/>
        </w:rPr>
        <w:t>5</w:t>
      </w:r>
      <w:r w:rsidR="007B3363">
        <w:rPr>
          <w:rFonts w:ascii="Arial" w:eastAsia="Times New Roman" w:hAnsi="Arial" w:cs="Arial"/>
          <w:b/>
          <w:lang w:val="lt-LT" w:eastAsia="en-GB"/>
        </w:rPr>
        <w:t xml:space="preserve"> m</w:t>
      </w:r>
      <w:r w:rsidR="00770736">
        <w:rPr>
          <w:rFonts w:ascii="Arial" w:eastAsia="Times New Roman" w:hAnsi="Arial" w:cs="Arial"/>
          <w:b/>
          <w:lang w:val="lt-LT" w:eastAsia="en-GB"/>
        </w:rPr>
        <w:t>.</w:t>
      </w:r>
      <w:r w:rsidR="007B3363">
        <w:rPr>
          <w:rFonts w:ascii="Arial" w:eastAsia="Times New Roman" w:hAnsi="Arial" w:cs="Arial"/>
          <w:b/>
          <w:lang w:val="lt-LT" w:eastAsia="en-GB"/>
        </w:rPr>
        <w:t xml:space="preserve"> </w:t>
      </w:r>
      <w:r w:rsidR="0066566A">
        <w:rPr>
          <w:rFonts w:ascii="Arial" w:eastAsia="Times New Roman" w:hAnsi="Arial" w:cs="Arial"/>
          <w:b/>
          <w:lang w:val="lt-LT" w:eastAsia="en-GB"/>
        </w:rPr>
        <w:t xml:space="preserve">pirmąjį ketvirtį </w:t>
      </w:r>
      <w:r w:rsidR="004226B3">
        <w:rPr>
          <w:rFonts w:ascii="Arial" w:eastAsia="Times New Roman" w:hAnsi="Arial" w:cs="Arial"/>
          <w:b/>
          <w:lang w:val="lt-LT" w:eastAsia="en-GB"/>
        </w:rPr>
        <w:t xml:space="preserve">– vasario 9 dieną – </w:t>
      </w:r>
      <w:r w:rsidR="007B3363">
        <w:rPr>
          <w:rFonts w:ascii="Arial" w:eastAsia="Times New Roman" w:hAnsi="Arial" w:cs="Arial"/>
          <w:b/>
          <w:lang w:val="lt-LT" w:eastAsia="en-GB"/>
        </w:rPr>
        <w:t xml:space="preserve">sėkmingai </w:t>
      </w:r>
      <w:r w:rsidR="004226B3">
        <w:rPr>
          <w:rFonts w:ascii="Arial" w:eastAsia="Times New Roman" w:hAnsi="Arial" w:cs="Arial"/>
          <w:b/>
          <w:lang w:val="lt-LT" w:eastAsia="en-GB"/>
        </w:rPr>
        <w:t>atliko</w:t>
      </w:r>
      <w:r w:rsidR="000B255C">
        <w:rPr>
          <w:rFonts w:ascii="Arial" w:eastAsia="Times New Roman" w:hAnsi="Arial" w:cs="Arial"/>
          <w:b/>
          <w:lang w:val="lt-LT" w:eastAsia="en-GB"/>
        </w:rPr>
        <w:t xml:space="preserve"> </w:t>
      </w:r>
      <w:r w:rsidR="004226B3">
        <w:rPr>
          <w:rFonts w:ascii="Arial" w:eastAsia="Times New Roman" w:hAnsi="Arial" w:cs="Arial"/>
          <w:b/>
          <w:lang w:val="lt-LT" w:eastAsia="en-GB"/>
        </w:rPr>
        <w:t xml:space="preserve">daugiau nei 10 metų planuotą </w:t>
      </w:r>
      <w:r w:rsidR="007B3363">
        <w:rPr>
          <w:rFonts w:ascii="Arial" w:eastAsia="Times New Roman" w:hAnsi="Arial" w:cs="Arial"/>
          <w:b/>
          <w:lang w:val="lt-LT" w:eastAsia="en-GB"/>
        </w:rPr>
        <w:t>Baltijos šalių sinchronizacij</w:t>
      </w:r>
      <w:r w:rsidR="005E0733">
        <w:rPr>
          <w:rFonts w:ascii="Arial" w:eastAsia="Times New Roman" w:hAnsi="Arial" w:cs="Arial"/>
          <w:b/>
          <w:lang w:val="lt-LT" w:eastAsia="en-GB"/>
        </w:rPr>
        <w:t>ą</w:t>
      </w:r>
      <w:r w:rsidR="007B3363">
        <w:rPr>
          <w:rFonts w:ascii="Arial" w:eastAsia="Times New Roman" w:hAnsi="Arial" w:cs="Arial"/>
          <w:b/>
          <w:lang w:val="lt-LT" w:eastAsia="en-GB"/>
        </w:rPr>
        <w:t xml:space="preserve"> su kontinentine Europa</w:t>
      </w:r>
      <w:r w:rsidR="2261EB68" w:rsidRPr="102D593A">
        <w:rPr>
          <w:rFonts w:ascii="Arial" w:eastAsia="Times New Roman" w:hAnsi="Arial" w:cs="Arial"/>
          <w:b/>
          <w:bCs/>
          <w:lang w:val="lt-LT" w:eastAsia="en-GB"/>
        </w:rPr>
        <w:t>.</w:t>
      </w:r>
      <w:r w:rsidR="007B3363">
        <w:rPr>
          <w:rFonts w:ascii="Arial" w:eastAsia="Times New Roman" w:hAnsi="Arial" w:cs="Arial"/>
          <w:b/>
          <w:bCs/>
          <w:lang w:val="lt-LT" w:eastAsia="en-GB"/>
        </w:rPr>
        <w:t xml:space="preserve"> </w:t>
      </w:r>
      <w:r w:rsidR="004226B3">
        <w:rPr>
          <w:rFonts w:ascii="Arial" w:eastAsia="Times New Roman" w:hAnsi="Arial" w:cs="Arial"/>
          <w:b/>
          <w:bCs/>
          <w:lang w:val="lt-LT" w:eastAsia="en-GB"/>
        </w:rPr>
        <w:t>Pirmuosius tris šių metų mėnesius</w:t>
      </w:r>
      <w:r w:rsidR="007B3363">
        <w:rPr>
          <w:rFonts w:ascii="Arial" w:eastAsia="Times New Roman" w:hAnsi="Arial" w:cs="Arial"/>
          <w:b/>
          <w:bCs/>
          <w:lang w:val="lt-LT" w:eastAsia="en-GB"/>
        </w:rPr>
        <w:t xml:space="preserve"> </w:t>
      </w:r>
      <w:r w:rsidR="004D64CC">
        <w:rPr>
          <w:rFonts w:ascii="Arial" w:eastAsia="Times New Roman" w:hAnsi="Arial" w:cs="Arial"/>
          <w:b/>
          <w:bCs/>
          <w:lang w:val="lt-LT" w:eastAsia="en-GB"/>
        </w:rPr>
        <w:t>toliau užtikrintas elektros tiekimo patikimumas</w:t>
      </w:r>
      <w:r w:rsidR="00D97354">
        <w:rPr>
          <w:rFonts w:ascii="Arial" w:eastAsia="Times New Roman" w:hAnsi="Arial" w:cs="Arial"/>
          <w:b/>
          <w:bCs/>
          <w:lang w:val="lt-LT" w:eastAsia="en-GB"/>
        </w:rPr>
        <w:t xml:space="preserve">. </w:t>
      </w:r>
      <w:r w:rsidR="00424982">
        <w:rPr>
          <w:rFonts w:ascii="Arial" w:eastAsia="Times New Roman" w:hAnsi="Arial" w:cs="Arial"/>
          <w:b/>
          <w:bCs/>
          <w:lang w:val="lt-LT" w:eastAsia="en-GB"/>
        </w:rPr>
        <w:t>Dėl</w:t>
      </w:r>
      <w:r w:rsidR="00B36FCA">
        <w:rPr>
          <w:rFonts w:ascii="Arial" w:eastAsia="Times New Roman" w:hAnsi="Arial" w:cs="Arial"/>
          <w:b/>
          <w:bCs/>
          <w:lang w:val="lt-LT" w:eastAsia="en-GB"/>
        </w:rPr>
        <w:t xml:space="preserve"> laikinų veiksnių elektros energijos balansavimo rinkoje bendrovė patyrė nuostolį, tačiau</w:t>
      </w:r>
      <w:r w:rsidR="004D64CC">
        <w:rPr>
          <w:rFonts w:ascii="Arial" w:eastAsia="Times New Roman" w:hAnsi="Arial" w:cs="Arial"/>
          <w:b/>
          <w:bCs/>
          <w:lang w:val="lt-LT" w:eastAsia="en-GB"/>
        </w:rPr>
        <w:t xml:space="preserve"> koreguoti finansiniai </w:t>
      </w:r>
      <w:r w:rsidR="00193B63">
        <w:rPr>
          <w:rFonts w:ascii="Arial" w:eastAsia="Times New Roman" w:hAnsi="Arial" w:cs="Arial"/>
          <w:b/>
          <w:bCs/>
          <w:lang w:val="lt-LT" w:eastAsia="en-GB"/>
        </w:rPr>
        <w:t>rezultatai</w:t>
      </w:r>
      <w:r w:rsidR="004D64CC">
        <w:rPr>
          <w:rFonts w:ascii="Arial" w:eastAsia="Times New Roman" w:hAnsi="Arial" w:cs="Arial"/>
          <w:b/>
          <w:bCs/>
          <w:lang w:val="lt-LT" w:eastAsia="en-GB"/>
        </w:rPr>
        <w:t xml:space="preserve"> buvo geresni</w:t>
      </w:r>
      <w:r w:rsidR="00B36FCA">
        <w:rPr>
          <w:rFonts w:ascii="Arial" w:eastAsia="Times New Roman" w:hAnsi="Arial" w:cs="Arial"/>
          <w:b/>
          <w:bCs/>
          <w:lang w:val="lt-LT" w:eastAsia="en-GB"/>
        </w:rPr>
        <w:t>,</w:t>
      </w:r>
      <w:r w:rsidR="004D64CC">
        <w:rPr>
          <w:rFonts w:ascii="Arial" w:eastAsia="Times New Roman" w:hAnsi="Arial" w:cs="Arial"/>
          <w:b/>
          <w:bCs/>
          <w:lang w:val="lt-LT" w:eastAsia="en-GB"/>
        </w:rPr>
        <w:t xml:space="preserve"> nei </w:t>
      </w:r>
      <w:r w:rsidR="00B36FCA">
        <w:rPr>
          <w:rFonts w:ascii="Arial" w:eastAsia="Times New Roman" w:hAnsi="Arial" w:cs="Arial"/>
          <w:b/>
          <w:bCs/>
          <w:lang w:val="lt-LT" w:eastAsia="en-GB"/>
        </w:rPr>
        <w:t>tuo pačiu metu pernai</w:t>
      </w:r>
      <w:r w:rsidR="004D64CC">
        <w:rPr>
          <w:rFonts w:ascii="Arial" w:eastAsia="Times New Roman" w:hAnsi="Arial" w:cs="Arial"/>
          <w:b/>
          <w:bCs/>
          <w:lang w:val="lt-LT" w:eastAsia="en-GB"/>
        </w:rPr>
        <w:t>.</w:t>
      </w:r>
    </w:p>
    <w:p w14:paraId="29DD04D6" w14:textId="566C6795" w:rsidR="000C49E7" w:rsidRDefault="000C49E7" w:rsidP="00592EB7">
      <w:pPr>
        <w:jc w:val="both"/>
        <w:rPr>
          <w:rFonts w:ascii="Arial" w:eastAsia="Times New Roman" w:hAnsi="Arial" w:cs="Arial"/>
          <w:sz w:val="20"/>
          <w:szCs w:val="20"/>
          <w:lang w:val="lt-LT" w:eastAsia="en-GB"/>
        </w:rPr>
      </w:pPr>
      <w:r w:rsidRPr="149AD412">
        <w:rPr>
          <w:rFonts w:ascii="Arial" w:eastAsia="Times New Roman" w:hAnsi="Arial" w:cs="Arial"/>
          <w:sz w:val="20"/>
          <w:szCs w:val="20"/>
          <w:lang w:val="lt-LT" w:eastAsia="en-GB"/>
        </w:rPr>
        <w:t>„</w:t>
      </w:r>
      <w:r w:rsidR="00F36ADA">
        <w:rPr>
          <w:rFonts w:ascii="Arial" w:eastAsia="Times New Roman" w:hAnsi="Arial" w:cs="Arial"/>
          <w:sz w:val="20"/>
          <w:szCs w:val="20"/>
          <w:lang w:val="lt-LT" w:eastAsia="en-GB"/>
        </w:rPr>
        <w:t>Šių metų vasar</w:t>
      </w:r>
      <w:r w:rsidR="00F90ADA">
        <w:rPr>
          <w:rFonts w:ascii="Arial" w:eastAsia="Times New Roman" w:hAnsi="Arial" w:cs="Arial"/>
          <w:sz w:val="20"/>
          <w:szCs w:val="20"/>
          <w:lang w:val="lt-LT" w:eastAsia="en-GB"/>
        </w:rPr>
        <w:t>į</w:t>
      </w:r>
      <w:r w:rsidR="003A49A0">
        <w:rPr>
          <w:rFonts w:ascii="Arial" w:eastAsia="Times New Roman" w:hAnsi="Arial" w:cs="Arial"/>
          <w:sz w:val="20"/>
          <w:szCs w:val="20"/>
          <w:lang w:val="lt-LT" w:eastAsia="en-GB"/>
        </w:rPr>
        <w:t xml:space="preserve"> be jokių trikdžių</w:t>
      </w:r>
      <w:r w:rsidR="002D5B52">
        <w:rPr>
          <w:rFonts w:ascii="Arial" w:eastAsia="Times New Roman" w:hAnsi="Arial" w:cs="Arial"/>
          <w:sz w:val="20"/>
          <w:szCs w:val="20"/>
          <w:lang w:val="lt-LT" w:eastAsia="en-GB"/>
        </w:rPr>
        <w:t xml:space="preserve"> nutraukę ryšius su Rusijos valdoma elektros sistema </w:t>
      </w:r>
      <w:r w:rsidR="00F90ADA">
        <w:rPr>
          <w:rFonts w:ascii="Arial" w:eastAsia="Times New Roman" w:hAnsi="Arial" w:cs="Arial"/>
          <w:sz w:val="20"/>
          <w:szCs w:val="20"/>
          <w:lang w:val="lt-LT" w:eastAsia="en-GB"/>
        </w:rPr>
        <w:t>prisijungėme prie kontinentinės Europos tinklų</w:t>
      </w:r>
      <w:r w:rsidR="003A49A0">
        <w:rPr>
          <w:rFonts w:ascii="Arial" w:eastAsia="Times New Roman" w:hAnsi="Arial" w:cs="Arial"/>
          <w:sz w:val="20"/>
          <w:szCs w:val="20"/>
          <w:lang w:val="lt-LT" w:eastAsia="en-GB"/>
        </w:rPr>
        <w:t>. Sinchronizacijos data – vasario 9-oji –</w:t>
      </w:r>
      <w:r w:rsidR="00F36ADA">
        <w:rPr>
          <w:rFonts w:ascii="Arial" w:eastAsia="Times New Roman" w:hAnsi="Arial" w:cs="Arial"/>
          <w:sz w:val="20"/>
          <w:szCs w:val="20"/>
          <w:lang w:val="lt-LT" w:eastAsia="en-GB"/>
        </w:rPr>
        <w:t xml:space="preserve"> </w:t>
      </w:r>
      <w:r w:rsidR="008B73A3">
        <w:rPr>
          <w:rFonts w:ascii="Arial" w:eastAsia="Times New Roman" w:hAnsi="Arial" w:cs="Arial"/>
          <w:sz w:val="20"/>
          <w:szCs w:val="20"/>
          <w:lang w:val="lt-LT" w:eastAsia="en-GB"/>
        </w:rPr>
        <w:t xml:space="preserve">Lietuvos Respublikos Seimo </w:t>
      </w:r>
      <w:r w:rsidR="00932753">
        <w:rPr>
          <w:rFonts w:ascii="Arial" w:eastAsia="Times New Roman" w:hAnsi="Arial" w:cs="Arial"/>
          <w:sz w:val="20"/>
          <w:szCs w:val="20"/>
          <w:lang w:val="lt-LT" w:eastAsia="en-GB"/>
        </w:rPr>
        <w:t>sprendimu j</w:t>
      </w:r>
      <w:r w:rsidR="00F36ADA">
        <w:rPr>
          <w:rFonts w:ascii="Arial" w:eastAsia="Times New Roman" w:hAnsi="Arial" w:cs="Arial"/>
          <w:sz w:val="20"/>
          <w:szCs w:val="20"/>
          <w:lang w:val="lt-LT" w:eastAsia="en-GB"/>
        </w:rPr>
        <w:t>au įėjo į istoriją</w:t>
      </w:r>
      <w:r w:rsidR="00A87946">
        <w:rPr>
          <w:rFonts w:ascii="Arial" w:eastAsia="Times New Roman" w:hAnsi="Arial" w:cs="Arial"/>
          <w:sz w:val="20"/>
          <w:szCs w:val="20"/>
          <w:lang w:val="lt-LT" w:eastAsia="en-GB"/>
        </w:rPr>
        <w:t xml:space="preserve"> kaip Baltijos šalių energetinės nepriklausomybės</w:t>
      </w:r>
      <w:r w:rsidR="003A49A0">
        <w:rPr>
          <w:rFonts w:ascii="Arial" w:eastAsia="Times New Roman" w:hAnsi="Arial" w:cs="Arial"/>
          <w:sz w:val="20"/>
          <w:szCs w:val="20"/>
          <w:lang w:val="lt-LT" w:eastAsia="en-GB"/>
        </w:rPr>
        <w:t xml:space="preserve"> diena. </w:t>
      </w:r>
      <w:r w:rsidR="00A9704B">
        <w:rPr>
          <w:rFonts w:ascii="Arial" w:eastAsia="Times New Roman" w:hAnsi="Arial" w:cs="Arial"/>
          <w:sz w:val="20"/>
          <w:szCs w:val="20"/>
          <w:lang w:val="lt-LT" w:eastAsia="en-GB"/>
        </w:rPr>
        <w:t xml:space="preserve">Įgyvendindami sinchronizacijos programos pastarąjį ketvirtį baigėme ne vieną svarbų projektą, stiprinantį Lietuvos elektros perdavimo tinklą: </w:t>
      </w:r>
      <w:r w:rsidR="00F26113">
        <w:rPr>
          <w:rFonts w:ascii="Arial" w:eastAsia="Times New Roman" w:hAnsi="Arial" w:cs="Arial"/>
          <w:sz w:val="20"/>
          <w:szCs w:val="20"/>
          <w:lang w:val="lt-LT" w:eastAsia="en-GB"/>
        </w:rPr>
        <w:t xml:space="preserve">įjungėme antrąjį sinchroninį kompensatorių Alytuje, elektros perdavimo liniją Kruonio HAE–Bitėnai, </w:t>
      </w:r>
      <w:r w:rsidR="008A1F46">
        <w:rPr>
          <w:rFonts w:ascii="Arial" w:eastAsia="Times New Roman" w:hAnsi="Arial" w:cs="Arial"/>
          <w:sz w:val="20"/>
          <w:szCs w:val="20"/>
          <w:lang w:val="lt-LT" w:eastAsia="en-GB"/>
        </w:rPr>
        <w:t xml:space="preserve">baigėme </w:t>
      </w:r>
      <w:r w:rsidR="00EC0B5B">
        <w:rPr>
          <w:rFonts w:ascii="Arial" w:eastAsia="Times New Roman" w:hAnsi="Arial" w:cs="Arial"/>
          <w:sz w:val="20"/>
          <w:szCs w:val="20"/>
          <w:lang w:val="lt-LT" w:eastAsia="en-GB"/>
        </w:rPr>
        <w:t xml:space="preserve">Neries pastotės rekonstrukcijos, </w:t>
      </w:r>
      <w:r w:rsidR="008A1F46">
        <w:rPr>
          <w:rFonts w:ascii="Arial" w:eastAsia="Times New Roman" w:hAnsi="Arial" w:cs="Arial"/>
          <w:sz w:val="20"/>
          <w:szCs w:val="20"/>
          <w:lang w:val="lt-LT" w:eastAsia="en-GB"/>
        </w:rPr>
        <w:t>linijos Darbėnai–Bitėnai statyb</w:t>
      </w:r>
      <w:r w:rsidR="00EC0B5B">
        <w:rPr>
          <w:rFonts w:ascii="Arial" w:eastAsia="Times New Roman" w:hAnsi="Arial" w:cs="Arial"/>
          <w:sz w:val="20"/>
          <w:szCs w:val="20"/>
          <w:lang w:val="lt-LT" w:eastAsia="en-GB"/>
        </w:rPr>
        <w:t>os</w:t>
      </w:r>
      <w:r w:rsidR="008A1F46">
        <w:rPr>
          <w:rFonts w:ascii="Arial" w:eastAsia="Times New Roman" w:hAnsi="Arial" w:cs="Arial"/>
          <w:sz w:val="20"/>
          <w:szCs w:val="20"/>
          <w:lang w:val="lt-LT" w:eastAsia="en-GB"/>
        </w:rPr>
        <w:t xml:space="preserve"> ir dažnio stabilumo vertinimo sistemos projektus</w:t>
      </w:r>
      <w:r w:rsidR="004E1117" w:rsidRPr="149AD412">
        <w:rPr>
          <w:rFonts w:ascii="Arial" w:eastAsia="Times New Roman" w:hAnsi="Arial" w:cs="Arial"/>
          <w:sz w:val="20"/>
          <w:szCs w:val="20"/>
          <w:lang w:val="lt-LT" w:eastAsia="en-GB"/>
        </w:rPr>
        <w:t>“</w:t>
      </w:r>
      <w:r w:rsidRPr="149AD412">
        <w:rPr>
          <w:rFonts w:ascii="Arial" w:eastAsia="Times New Roman" w:hAnsi="Arial" w:cs="Arial"/>
          <w:sz w:val="20"/>
          <w:szCs w:val="20"/>
          <w:lang w:val="lt-LT" w:eastAsia="en-GB"/>
        </w:rPr>
        <w:t xml:space="preserve">, – sako „Litgrid“ </w:t>
      </w:r>
      <w:r w:rsidR="00774B35">
        <w:rPr>
          <w:rFonts w:ascii="Arial" w:eastAsia="Times New Roman" w:hAnsi="Arial" w:cs="Arial"/>
          <w:sz w:val="20"/>
          <w:szCs w:val="20"/>
          <w:lang w:val="lt-LT" w:eastAsia="en-GB"/>
        </w:rPr>
        <w:t xml:space="preserve">vadovas </w:t>
      </w:r>
      <w:r w:rsidR="001E3313">
        <w:rPr>
          <w:rFonts w:ascii="Arial" w:eastAsia="Times New Roman" w:hAnsi="Arial" w:cs="Arial"/>
          <w:sz w:val="20"/>
          <w:szCs w:val="20"/>
          <w:lang w:val="lt-LT" w:eastAsia="en-GB"/>
        </w:rPr>
        <w:t>Rokas Masiulis</w:t>
      </w:r>
      <w:r w:rsidRPr="149AD412">
        <w:rPr>
          <w:rFonts w:ascii="Arial" w:eastAsia="Times New Roman" w:hAnsi="Arial" w:cs="Arial"/>
          <w:sz w:val="20"/>
          <w:szCs w:val="20"/>
          <w:lang w:val="lt-LT" w:eastAsia="en-GB"/>
        </w:rPr>
        <w:t>.</w:t>
      </w:r>
    </w:p>
    <w:p w14:paraId="5832DA2E" w14:textId="0757075F" w:rsidR="00C04924" w:rsidRDefault="00C04924" w:rsidP="00592EB7">
      <w:pPr>
        <w:jc w:val="both"/>
        <w:rPr>
          <w:rFonts w:ascii="Arial" w:hAnsi="Arial" w:cs="Arial"/>
          <w:sz w:val="20"/>
          <w:szCs w:val="20"/>
          <w:lang w:val="lt-LT"/>
        </w:rPr>
      </w:pPr>
      <w:r>
        <w:rPr>
          <w:rFonts w:ascii="Arial" w:hAnsi="Arial" w:cs="Arial"/>
          <w:sz w:val="20"/>
          <w:szCs w:val="20"/>
          <w:lang w:val="lt-LT"/>
        </w:rPr>
        <w:t xml:space="preserve">Pasak </w:t>
      </w:r>
      <w:r w:rsidR="00EC0B5B">
        <w:rPr>
          <w:rFonts w:ascii="Arial" w:hAnsi="Arial" w:cs="Arial"/>
          <w:sz w:val="20"/>
          <w:szCs w:val="20"/>
          <w:lang w:val="lt-LT"/>
        </w:rPr>
        <w:t>jo</w:t>
      </w:r>
      <w:r>
        <w:rPr>
          <w:rFonts w:ascii="Arial" w:hAnsi="Arial" w:cs="Arial"/>
          <w:sz w:val="20"/>
          <w:szCs w:val="20"/>
          <w:lang w:val="lt-LT"/>
        </w:rPr>
        <w:t xml:space="preserve">, </w:t>
      </w:r>
      <w:r w:rsidR="00EC0B5B">
        <w:rPr>
          <w:rFonts w:ascii="Arial" w:hAnsi="Arial" w:cs="Arial"/>
          <w:sz w:val="20"/>
          <w:szCs w:val="20"/>
          <w:lang w:val="lt-LT"/>
        </w:rPr>
        <w:t>metų pradžioje</w:t>
      </w:r>
      <w:r>
        <w:rPr>
          <w:rFonts w:ascii="Arial" w:hAnsi="Arial" w:cs="Arial"/>
          <w:sz w:val="20"/>
          <w:szCs w:val="20"/>
          <w:lang w:val="lt-LT"/>
        </w:rPr>
        <w:t xml:space="preserve"> taip pat žengti reikšmingi žingsniai dėl kitų strateginių projektų įgyvendinimo.</w:t>
      </w:r>
    </w:p>
    <w:p w14:paraId="3029DCF5" w14:textId="11A634F2" w:rsidR="00C04924" w:rsidRDefault="00C04924" w:rsidP="00592EB7">
      <w:pPr>
        <w:jc w:val="both"/>
        <w:rPr>
          <w:rFonts w:ascii="Arial" w:hAnsi="Arial" w:cs="Arial"/>
          <w:sz w:val="20"/>
          <w:szCs w:val="20"/>
          <w:lang w:val="lt-LT"/>
        </w:rPr>
      </w:pPr>
      <w:r>
        <w:rPr>
          <w:rFonts w:ascii="Arial" w:hAnsi="Arial" w:cs="Arial"/>
          <w:sz w:val="20"/>
          <w:szCs w:val="20"/>
          <w:lang w:val="lt-LT"/>
        </w:rPr>
        <w:t>„</w:t>
      </w:r>
      <w:r w:rsidR="0032555F">
        <w:rPr>
          <w:rFonts w:ascii="Arial" w:hAnsi="Arial" w:cs="Arial"/>
          <w:sz w:val="20"/>
          <w:szCs w:val="20"/>
          <w:lang w:val="lt-LT"/>
        </w:rPr>
        <w:t>Gavome</w:t>
      </w:r>
      <w:r w:rsidR="0032555F" w:rsidRPr="0032555F">
        <w:rPr>
          <w:rFonts w:ascii="Arial" w:hAnsi="Arial" w:cs="Arial"/>
          <w:sz w:val="20"/>
          <w:szCs w:val="20"/>
          <w:lang w:val="lt-LT"/>
        </w:rPr>
        <w:t xml:space="preserve"> statybą leidžiančius dokumentus ir pasirašė</w:t>
      </w:r>
      <w:r w:rsidR="0032555F">
        <w:rPr>
          <w:rFonts w:ascii="Arial" w:hAnsi="Arial" w:cs="Arial"/>
          <w:sz w:val="20"/>
          <w:szCs w:val="20"/>
          <w:lang w:val="lt-LT"/>
        </w:rPr>
        <w:t>me</w:t>
      </w:r>
      <w:r w:rsidR="0032555F" w:rsidRPr="0032555F">
        <w:rPr>
          <w:rFonts w:ascii="Arial" w:hAnsi="Arial" w:cs="Arial"/>
          <w:sz w:val="20"/>
          <w:szCs w:val="20"/>
          <w:lang w:val="lt-LT"/>
        </w:rPr>
        <w:t xml:space="preserve"> rangos darbų sutartį naujai statomos </w:t>
      </w:r>
      <w:proofErr w:type="spellStart"/>
      <w:r w:rsidR="0032555F" w:rsidRPr="0032555F">
        <w:rPr>
          <w:rFonts w:ascii="Arial" w:hAnsi="Arial" w:cs="Arial"/>
          <w:sz w:val="20"/>
          <w:szCs w:val="20"/>
          <w:lang w:val="lt-LT"/>
        </w:rPr>
        <w:t>Kuprioniškių</w:t>
      </w:r>
      <w:proofErr w:type="spellEnd"/>
      <w:r w:rsidR="0032555F" w:rsidRPr="0032555F">
        <w:rPr>
          <w:rFonts w:ascii="Arial" w:hAnsi="Arial" w:cs="Arial"/>
          <w:sz w:val="20"/>
          <w:szCs w:val="20"/>
          <w:lang w:val="lt-LT"/>
        </w:rPr>
        <w:t xml:space="preserve"> transformatorių pastotės prijungimui prie elektros perdavimo tinklo. Šie darbai </w:t>
      </w:r>
      <w:r w:rsidR="00617A5B">
        <w:rPr>
          <w:rFonts w:ascii="Arial" w:hAnsi="Arial" w:cs="Arial"/>
          <w:sz w:val="20"/>
          <w:szCs w:val="20"/>
          <w:lang w:val="lt-LT"/>
        </w:rPr>
        <w:t>užtikrins</w:t>
      </w:r>
      <w:r w:rsidR="0032555F" w:rsidRPr="0032555F">
        <w:rPr>
          <w:rFonts w:ascii="Arial" w:hAnsi="Arial" w:cs="Arial"/>
          <w:sz w:val="20"/>
          <w:szCs w:val="20"/>
          <w:lang w:val="lt-LT"/>
        </w:rPr>
        <w:t xml:space="preserve"> elektros tiekimą naujajam technologijų parkui „</w:t>
      </w:r>
      <w:proofErr w:type="spellStart"/>
      <w:r w:rsidR="0032555F" w:rsidRPr="0032555F">
        <w:rPr>
          <w:rFonts w:ascii="Arial" w:hAnsi="Arial" w:cs="Arial"/>
          <w:sz w:val="20"/>
          <w:szCs w:val="20"/>
          <w:lang w:val="lt-LT"/>
        </w:rPr>
        <w:t>Teltonika</w:t>
      </w:r>
      <w:proofErr w:type="spellEnd"/>
      <w:r w:rsidR="0032555F" w:rsidRPr="0032555F">
        <w:rPr>
          <w:rFonts w:ascii="Arial" w:hAnsi="Arial" w:cs="Arial"/>
          <w:sz w:val="20"/>
          <w:szCs w:val="20"/>
          <w:lang w:val="lt-LT"/>
        </w:rPr>
        <w:t xml:space="preserve"> </w:t>
      </w:r>
      <w:proofErr w:type="spellStart"/>
      <w:r w:rsidR="0032555F" w:rsidRPr="0032555F">
        <w:rPr>
          <w:rFonts w:ascii="Arial" w:hAnsi="Arial" w:cs="Arial"/>
          <w:sz w:val="20"/>
          <w:szCs w:val="20"/>
          <w:lang w:val="lt-LT"/>
        </w:rPr>
        <w:t>High-Tech</w:t>
      </w:r>
      <w:proofErr w:type="spellEnd"/>
      <w:r w:rsidR="0032555F" w:rsidRPr="0032555F">
        <w:rPr>
          <w:rFonts w:ascii="Arial" w:hAnsi="Arial" w:cs="Arial"/>
          <w:sz w:val="20"/>
          <w:szCs w:val="20"/>
          <w:lang w:val="lt-LT"/>
        </w:rPr>
        <w:t xml:space="preserve"> </w:t>
      </w:r>
      <w:proofErr w:type="spellStart"/>
      <w:r w:rsidR="0032555F" w:rsidRPr="0032555F">
        <w:rPr>
          <w:rFonts w:ascii="Arial" w:hAnsi="Arial" w:cs="Arial"/>
          <w:sz w:val="20"/>
          <w:szCs w:val="20"/>
          <w:lang w:val="lt-LT"/>
        </w:rPr>
        <w:t>Hill</w:t>
      </w:r>
      <w:proofErr w:type="spellEnd"/>
      <w:r w:rsidR="0032555F" w:rsidRPr="0032555F">
        <w:rPr>
          <w:rFonts w:ascii="Arial" w:hAnsi="Arial" w:cs="Arial"/>
          <w:sz w:val="20"/>
          <w:szCs w:val="20"/>
          <w:lang w:val="lt-LT"/>
        </w:rPr>
        <w:t>“ Vilniuje.</w:t>
      </w:r>
      <w:r w:rsidR="00617A5B">
        <w:rPr>
          <w:rFonts w:ascii="Arial" w:hAnsi="Arial" w:cs="Arial"/>
          <w:sz w:val="20"/>
          <w:szCs w:val="20"/>
          <w:lang w:val="lt-LT"/>
        </w:rPr>
        <w:t xml:space="preserve"> </w:t>
      </w:r>
      <w:r w:rsidR="00D33B1A">
        <w:rPr>
          <w:rFonts w:ascii="Arial" w:hAnsi="Arial" w:cs="Arial"/>
          <w:sz w:val="20"/>
          <w:szCs w:val="20"/>
          <w:lang w:val="lt-LT"/>
        </w:rPr>
        <w:t xml:space="preserve">Taip pat </w:t>
      </w:r>
      <w:r w:rsidR="0060676F">
        <w:rPr>
          <w:rFonts w:ascii="Arial" w:hAnsi="Arial" w:cs="Arial"/>
          <w:sz w:val="20"/>
          <w:szCs w:val="20"/>
          <w:lang w:val="lt-LT"/>
        </w:rPr>
        <w:t>baigėme rengti</w:t>
      </w:r>
      <w:r w:rsidR="00D33B1A" w:rsidRPr="00D33B1A">
        <w:rPr>
          <w:rFonts w:ascii="Arial" w:hAnsi="Arial" w:cs="Arial"/>
          <w:sz w:val="20"/>
          <w:szCs w:val="20"/>
          <w:lang w:val="lt-LT"/>
        </w:rPr>
        <w:t xml:space="preserve"> „Harmony Link“ sausumos jungties inžinerinės infrastruktūros vystymo plano koncepciją ir strateginio pasekmių aplinkai vertinimo ataskaitą</w:t>
      </w:r>
      <w:r w:rsidR="0060676F">
        <w:rPr>
          <w:rFonts w:ascii="Arial" w:hAnsi="Arial" w:cs="Arial"/>
          <w:sz w:val="20"/>
          <w:szCs w:val="20"/>
          <w:lang w:val="lt-LT"/>
        </w:rPr>
        <w:t xml:space="preserve">, </w:t>
      </w:r>
      <w:r w:rsidR="00EA06AB">
        <w:rPr>
          <w:rFonts w:ascii="Arial" w:hAnsi="Arial" w:cs="Arial"/>
          <w:sz w:val="20"/>
          <w:szCs w:val="20"/>
          <w:lang w:val="lt-LT"/>
        </w:rPr>
        <w:t>o praėjusį mėnesį pradėjome jungties projektavimo darbus</w:t>
      </w:r>
      <w:r w:rsidR="005C2385">
        <w:rPr>
          <w:rFonts w:ascii="Arial" w:hAnsi="Arial" w:cs="Arial"/>
          <w:sz w:val="20"/>
          <w:szCs w:val="20"/>
          <w:lang w:val="lt-LT"/>
        </w:rPr>
        <w:t>“, – sako „Litgrid“ vadovas.</w:t>
      </w:r>
    </w:p>
    <w:p w14:paraId="7615B621" w14:textId="77777777" w:rsidR="004F4DB2" w:rsidRPr="004F4DB2" w:rsidRDefault="004F4DB2" w:rsidP="004F4DB2">
      <w:pPr>
        <w:jc w:val="both"/>
        <w:rPr>
          <w:rFonts w:ascii="Arial" w:hAnsi="Arial" w:cs="Arial"/>
          <w:b/>
          <w:bCs/>
          <w:sz w:val="20"/>
          <w:szCs w:val="20"/>
          <w:lang w:val="lt-LT"/>
        </w:rPr>
      </w:pPr>
      <w:r w:rsidRPr="004F4DB2">
        <w:rPr>
          <w:rFonts w:ascii="Arial" w:hAnsi="Arial" w:cs="Arial"/>
          <w:b/>
          <w:bCs/>
          <w:sz w:val="20"/>
          <w:szCs w:val="20"/>
          <w:lang w:val="lt-LT"/>
        </w:rPr>
        <w:t>Tiekimo patikimumas</w:t>
      </w:r>
    </w:p>
    <w:p w14:paraId="292CF17E" w14:textId="5A0C4883" w:rsidR="004F4DB2" w:rsidRPr="004F4DB2" w:rsidRDefault="004F4DB2" w:rsidP="004F4DB2">
      <w:pPr>
        <w:jc w:val="both"/>
        <w:rPr>
          <w:rFonts w:ascii="Arial" w:hAnsi="Arial" w:cs="Arial"/>
          <w:sz w:val="20"/>
          <w:szCs w:val="20"/>
          <w:lang w:val="lt-LT"/>
        </w:rPr>
      </w:pPr>
      <w:r w:rsidRPr="1D713C6F">
        <w:rPr>
          <w:rFonts w:ascii="Arial" w:hAnsi="Arial" w:cs="Arial"/>
          <w:sz w:val="20"/>
          <w:szCs w:val="20"/>
          <w:lang w:val="lt-LT"/>
        </w:rPr>
        <w:t xml:space="preserve">Lietuvos perdavimo tinklais perduotos elektros energijos kiekis </w:t>
      </w:r>
      <w:r w:rsidR="00EA06AB" w:rsidRPr="1D713C6F">
        <w:rPr>
          <w:rFonts w:ascii="Arial" w:hAnsi="Arial" w:cs="Arial"/>
          <w:sz w:val="20"/>
          <w:szCs w:val="20"/>
          <w:lang w:val="lt-LT"/>
        </w:rPr>
        <w:t>metų pradžioje</w:t>
      </w:r>
      <w:r w:rsidRPr="1D713C6F">
        <w:rPr>
          <w:rFonts w:ascii="Arial" w:hAnsi="Arial" w:cs="Arial"/>
          <w:sz w:val="20"/>
          <w:szCs w:val="20"/>
          <w:lang w:val="lt-LT"/>
        </w:rPr>
        <w:t xml:space="preserve"> sumažėjo. </w:t>
      </w:r>
      <w:r w:rsidR="0099158E" w:rsidRPr="1D713C6F">
        <w:rPr>
          <w:rFonts w:ascii="Arial" w:hAnsi="Arial" w:cs="Arial"/>
          <w:sz w:val="20"/>
          <w:szCs w:val="20"/>
          <w:lang w:val="lt-LT"/>
        </w:rPr>
        <w:t>202</w:t>
      </w:r>
      <w:r w:rsidR="00EA06AB" w:rsidRPr="1D713C6F">
        <w:rPr>
          <w:rFonts w:ascii="Arial" w:hAnsi="Arial" w:cs="Arial"/>
          <w:sz w:val="20"/>
          <w:szCs w:val="20"/>
          <w:lang w:val="lt-LT"/>
        </w:rPr>
        <w:t>5</w:t>
      </w:r>
      <w:r w:rsidR="0099158E" w:rsidRPr="1D713C6F">
        <w:rPr>
          <w:rFonts w:ascii="Arial" w:hAnsi="Arial" w:cs="Arial"/>
          <w:sz w:val="20"/>
          <w:szCs w:val="20"/>
          <w:lang w:val="lt-LT"/>
        </w:rPr>
        <w:t xml:space="preserve"> m. </w:t>
      </w:r>
      <w:r w:rsidR="00EA06AB" w:rsidRPr="1D713C6F">
        <w:rPr>
          <w:rFonts w:ascii="Arial" w:hAnsi="Arial" w:cs="Arial"/>
          <w:sz w:val="20"/>
          <w:szCs w:val="20"/>
          <w:lang w:val="lt-LT"/>
        </w:rPr>
        <w:t xml:space="preserve">pirmąjį ketvirtį </w:t>
      </w:r>
      <w:r w:rsidR="0099158E" w:rsidRPr="1D713C6F">
        <w:rPr>
          <w:rFonts w:ascii="Arial" w:hAnsi="Arial" w:cs="Arial"/>
          <w:sz w:val="20"/>
          <w:szCs w:val="20"/>
          <w:lang w:val="lt-LT"/>
        </w:rPr>
        <w:t xml:space="preserve">perduota elektros energija šalies poreikiams siekė </w:t>
      </w:r>
      <w:r w:rsidR="745A9F5D" w:rsidRPr="1D713C6F">
        <w:rPr>
          <w:rFonts w:ascii="Arial" w:hAnsi="Arial" w:cs="Arial"/>
          <w:sz w:val="20"/>
          <w:szCs w:val="20"/>
          <w:lang w:val="lt-LT"/>
        </w:rPr>
        <w:t>2,683</w:t>
      </w:r>
      <w:r w:rsidR="0099158E" w:rsidRPr="1D713C6F">
        <w:rPr>
          <w:rFonts w:ascii="Arial" w:hAnsi="Arial" w:cs="Arial"/>
          <w:sz w:val="20"/>
          <w:szCs w:val="20"/>
          <w:lang w:val="lt-LT"/>
        </w:rPr>
        <w:t xml:space="preserve"> </w:t>
      </w:r>
      <w:proofErr w:type="spellStart"/>
      <w:r w:rsidR="0099158E" w:rsidRPr="1D713C6F">
        <w:rPr>
          <w:rFonts w:ascii="Arial" w:hAnsi="Arial" w:cs="Arial"/>
          <w:sz w:val="20"/>
          <w:szCs w:val="20"/>
          <w:lang w:val="lt-LT"/>
        </w:rPr>
        <w:t>TWh</w:t>
      </w:r>
      <w:proofErr w:type="spellEnd"/>
      <w:r w:rsidR="0099158E" w:rsidRPr="1D713C6F">
        <w:rPr>
          <w:rFonts w:ascii="Arial" w:hAnsi="Arial" w:cs="Arial"/>
          <w:sz w:val="20"/>
          <w:szCs w:val="20"/>
          <w:lang w:val="lt-LT"/>
        </w:rPr>
        <w:t xml:space="preserve">, </w:t>
      </w:r>
      <w:r w:rsidR="006F639B" w:rsidRPr="1D713C6F">
        <w:rPr>
          <w:rFonts w:ascii="Arial" w:hAnsi="Arial" w:cs="Arial"/>
          <w:sz w:val="20"/>
          <w:szCs w:val="20"/>
          <w:lang w:val="lt-LT"/>
        </w:rPr>
        <w:t xml:space="preserve">tai </w:t>
      </w:r>
      <w:r w:rsidR="5853F1F4" w:rsidRPr="1D713C6F">
        <w:rPr>
          <w:rFonts w:ascii="Arial" w:hAnsi="Arial" w:cs="Arial"/>
          <w:sz w:val="20"/>
          <w:szCs w:val="20"/>
          <w:lang w:val="lt-LT"/>
        </w:rPr>
        <w:t>3,6</w:t>
      </w:r>
      <w:r w:rsidR="0099158E" w:rsidRPr="1D713C6F">
        <w:rPr>
          <w:rFonts w:ascii="Arial" w:hAnsi="Arial" w:cs="Arial"/>
          <w:sz w:val="20"/>
          <w:szCs w:val="20"/>
          <w:lang w:val="lt-LT"/>
        </w:rPr>
        <w:t xml:space="preserve"> proc. mažiau nei 202</w:t>
      </w:r>
      <w:r w:rsidR="00EA06AB" w:rsidRPr="1D713C6F">
        <w:rPr>
          <w:rFonts w:ascii="Arial" w:hAnsi="Arial" w:cs="Arial"/>
          <w:sz w:val="20"/>
          <w:szCs w:val="20"/>
          <w:lang w:val="lt-LT"/>
        </w:rPr>
        <w:t>4</w:t>
      </w:r>
      <w:r w:rsidR="0099158E" w:rsidRPr="1D713C6F">
        <w:rPr>
          <w:rFonts w:ascii="Arial" w:hAnsi="Arial" w:cs="Arial"/>
          <w:sz w:val="20"/>
          <w:szCs w:val="20"/>
          <w:lang w:val="lt-LT"/>
        </w:rPr>
        <w:t xml:space="preserve"> m.</w:t>
      </w:r>
      <w:r w:rsidR="00EA06AB" w:rsidRPr="1D713C6F">
        <w:rPr>
          <w:rFonts w:ascii="Arial" w:hAnsi="Arial" w:cs="Arial"/>
          <w:sz w:val="20"/>
          <w:szCs w:val="20"/>
          <w:lang w:val="lt-LT"/>
        </w:rPr>
        <w:t xml:space="preserve"> tuo pačiu laikotarpiu</w:t>
      </w:r>
      <w:r w:rsidR="0099158E" w:rsidRPr="1D713C6F">
        <w:rPr>
          <w:rFonts w:ascii="Arial" w:hAnsi="Arial" w:cs="Arial"/>
          <w:sz w:val="20"/>
          <w:szCs w:val="20"/>
          <w:lang w:val="lt-LT"/>
        </w:rPr>
        <w:t xml:space="preserve">, kai perduota </w:t>
      </w:r>
      <w:r w:rsidR="6B97C232" w:rsidRPr="1D713C6F">
        <w:rPr>
          <w:rFonts w:ascii="Arial" w:hAnsi="Arial" w:cs="Arial"/>
          <w:sz w:val="20"/>
          <w:szCs w:val="20"/>
          <w:lang w:val="lt-LT"/>
        </w:rPr>
        <w:t>2,782</w:t>
      </w:r>
      <w:r w:rsidR="0099158E" w:rsidRPr="1D713C6F">
        <w:rPr>
          <w:rFonts w:ascii="Arial" w:hAnsi="Arial" w:cs="Arial"/>
          <w:sz w:val="20"/>
          <w:szCs w:val="20"/>
          <w:lang w:val="lt-LT"/>
        </w:rPr>
        <w:t xml:space="preserve"> </w:t>
      </w:r>
      <w:proofErr w:type="spellStart"/>
      <w:r w:rsidR="0099158E" w:rsidRPr="1D713C6F">
        <w:rPr>
          <w:rFonts w:ascii="Arial" w:hAnsi="Arial" w:cs="Arial"/>
          <w:sz w:val="20"/>
          <w:szCs w:val="20"/>
          <w:lang w:val="lt-LT"/>
        </w:rPr>
        <w:t>TWh</w:t>
      </w:r>
      <w:proofErr w:type="spellEnd"/>
      <w:r w:rsidR="0099158E" w:rsidRPr="1D713C6F">
        <w:rPr>
          <w:rFonts w:ascii="Arial" w:hAnsi="Arial" w:cs="Arial"/>
          <w:sz w:val="20"/>
          <w:szCs w:val="20"/>
          <w:lang w:val="lt-LT"/>
        </w:rPr>
        <w:t xml:space="preserve">. </w:t>
      </w:r>
    </w:p>
    <w:p w14:paraId="79B26296" w14:textId="22E87EDF" w:rsidR="004F4DB2" w:rsidRPr="004F4DB2" w:rsidRDefault="004F4DB2" w:rsidP="004F4DB2">
      <w:pPr>
        <w:jc w:val="both"/>
        <w:rPr>
          <w:rFonts w:ascii="Arial" w:hAnsi="Arial" w:cs="Arial"/>
          <w:sz w:val="20"/>
          <w:szCs w:val="20"/>
          <w:lang w:val="lt-LT"/>
        </w:rPr>
      </w:pPr>
      <w:r w:rsidRPr="1D713C6F">
        <w:rPr>
          <w:rFonts w:ascii="Arial" w:hAnsi="Arial" w:cs="Arial"/>
          <w:sz w:val="20"/>
          <w:szCs w:val="20"/>
          <w:lang w:val="lt-LT"/>
        </w:rPr>
        <w:t>Prižiūrėdama ir valdydama elektros perdavimo sistemą, „Litgrid“ toliau įgyvendino numatytus elektros tiekimo patikimumo rodiklių tikslus. 202</w:t>
      </w:r>
      <w:r w:rsidR="004F6C4F" w:rsidRPr="1D713C6F">
        <w:rPr>
          <w:rFonts w:ascii="Arial" w:hAnsi="Arial" w:cs="Arial"/>
          <w:sz w:val="20"/>
          <w:szCs w:val="20"/>
          <w:lang w:val="lt-LT"/>
        </w:rPr>
        <w:t>5</w:t>
      </w:r>
      <w:r w:rsidRPr="1D713C6F">
        <w:rPr>
          <w:rFonts w:ascii="Arial" w:hAnsi="Arial" w:cs="Arial"/>
          <w:sz w:val="20"/>
          <w:szCs w:val="20"/>
          <w:lang w:val="lt-LT"/>
        </w:rPr>
        <w:t xml:space="preserve"> m. </w:t>
      </w:r>
      <w:r w:rsidR="004F6C4F" w:rsidRPr="1D713C6F">
        <w:rPr>
          <w:rFonts w:ascii="Arial" w:hAnsi="Arial" w:cs="Arial"/>
          <w:sz w:val="20"/>
          <w:szCs w:val="20"/>
          <w:lang w:val="lt-LT"/>
        </w:rPr>
        <w:t xml:space="preserve">pirmąjį ketvirtį </w:t>
      </w:r>
      <w:r w:rsidRPr="1D713C6F">
        <w:rPr>
          <w:rFonts w:ascii="Arial" w:hAnsi="Arial" w:cs="Arial"/>
          <w:sz w:val="20"/>
          <w:szCs w:val="20"/>
          <w:lang w:val="lt-LT"/>
        </w:rPr>
        <w:t>nutraukimų vidutinės trukmės rodiklis (</w:t>
      </w:r>
      <w:r w:rsidR="00E40A14">
        <w:rPr>
          <w:rFonts w:ascii="Arial" w:hAnsi="Arial" w:cs="Arial"/>
          <w:sz w:val="20"/>
          <w:szCs w:val="20"/>
          <w:lang w:val="lt-LT"/>
        </w:rPr>
        <w:t xml:space="preserve">angl. </w:t>
      </w:r>
      <w:r w:rsidRPr="1D713C6F">
        <w:rPr>
          <w:rFonts w:ascii="Arial" w:hAnsi="Arial" w:cs="Arial"/>
          <w:sz w:val="20"/>
          <w:szCs w:val="20"/>
          <w:lang w:val="lt-LT"/>
        </w:rPr>
        <w:t>AIT</w:t>
      </w:r>
      <w:r w:rsidR="00E40A14">
        <w:rPr>
          <w:rFonts w:ascii="Arial" w:hAnsi="Arial" w:cs="Arial"/>
          <w:sz w:val="20"/>
          <w:szCs w:val="20"/>
          <w:lang w:val="lt-LT"/>
        </w:rPr>
        <w:t xml:space="preserve"> – </w:t>
      </w:r>
      <w:proofErr w:type="spellStart"/>
      <w:r w:rsidR="00E40A14">
        <w:rPr>
          <w:rFonts w:ascii="Arial" w:hAnsi="Arial" w:cs="Arial"/>
          <w:sz w:val="20"/>
          <w:szCs w:val="20"/>
          <w:lang w:val="lt-LT"/>
        </w:rPr>
        <w:t>average</w:t>
      </w:r>
      <w:proofErr w:type="spellEnd"/>
      <w:r w:rsidR="00E40A14">
        <w:rPr>
          <w:rFonts w:ascii="Arial" w:hAnsi="Arial" w:cs="Arial"/>
          <w:sz w:val="20"/>
          <w:szCs w:val="20"/>
          <w:lang w:val="lt-LT"/>
        </w:rPr>
        <w:t xml:space="preserve"> </w:t>
      </w:r>
      <w:proofErr w:type="spellStart"/>
      <w:r w:rsidR="00E40A14">
        <w:rPr>
          <w:rFonts w:ascii="Arial" w:hAnsi="Arial" w:cs="Arial"/>
          <w:sz w:val="20"/>
          <w:szCs w:val="20"/>
          <w:lang w:val="lt-LT"/>
        </w:rPr>
        <w:t>interuption</w:t>
      </w:r>
      <w:proofErr w:type="spellEnd"/>
      <w:r w:rsidR="00E40A14">
        <w:rPr>
          <w:rFonts w:ascii="Arial" w:hAnsi="Arial" w:cs="Arial"/>
          <w:sz w:val="20"/>
          <w:szCs w:val="20"/>
          <w:lang w:val="lt-LT"/>
        </w:rPr>
        <w:t xml:space="preserve"> </w:t>
      </w:r>
      <w:proofErr w:type="spellStart"/>
      <w:r w:rsidR="00E40A14">
        <w:rPr>
          <w:rFonts w:ascii="Arial" w:hAnsi="Arial" w:cs="Arial"/>
          <w:sz w:val="20"/>
          <w:szCs w:val="20"/>
          <w:lang w:val="lt-LT"/>
        </w:rPr>
        <w:t>time</w:t>
      </w:r>
      <w:proofErr w:type="spellEnd"/>
      <w:r w:rsidRPr="1D713C6F">
        <w:rPr>
          <w:rFonts w:ascii="Arial" w:hAnsi="Arial" w:cs="Arial"/>
          <w:sz w:val="20"/>
          <w:szCs w:val="20"/>
          <w:lang w:val="lt-LT"/>
        </w:rPr>
        <w:t xml:space="preserve">) siekė </w:t>
      </w:r>
      <w:r w:rsidR="733136D8" w:rsidRPr="1D713C6F">
        <w:rPr>
          <w:rFonts w:ascii="Arial" w:hAnsi="Arial" w:cs="Arial"/>
          <w:sz w:val="20"/>
          <w:szCs w:val="20"/>
          <w:lang w:val="lt-LT"/>
        </w:rPr>
        <w:t>0,01</w:t>
      </w:r>
      <w:r w:rsidRPr="1D713C6F">
        <w:rPr>
          <w:rFonts w:ascii="Arial" w:hAnsi="Arial" w:cs="Arial"/>
          <w:sz w:val="20"/>
          <w:szCs w:val="20"/>
          <w:lang w:val="lt-LT"/>
        </w:rPr>
        <w:t xml:space="preserve"> min., o neperduotos energijos kiekio rodiklis (</w:t>
      </w:r>
      <w:r w:rsidR="00E40A14">
        <w:rPr>
          <w:rFonts w:ascii="Arial" w:hAnsi="Arial" w:cs="Arial"/>
          <w:sz w:val="20"/>
          <w:szCs w:val="20"/>
          <w:lang w:val="lt-LT"/>
        </w:rPr>
        <w:t xml:space="preserve">angl. </w:t>
      </w:r>
      <w:r w:rsidRPr="1D713C6F">
        <w:rPr>
          <w:rFonts w:ascii="Arial" w:hAnsi="Arial" w:cs="Arial"/>
          <w:sz w:val="20"/>
          <w:szCs w:val="20"/>
          <w:lang w:val="lt-LT"/>
        </w:rPr>
        <w:t>ENS</w:t>
      </w:r>
      <w:r w:rsidR="00E40A14">
        <w:rPr>
          <w:rFonts w:ascii="Arial" w:hAnsi="Arial" w:cs="Arial"/>
          <w:sz w:val="20"/>
          <w:szCs w:val="20"/>
          <w:lang w:val="lt-LT"/>
        </w:rPr>
        <w:t xml:space="preserve"> – </w:t>
      </w:r>
      <w:proofErr w:type="spellStart"/>
      <w:r w:rsidR="00E40A14">
        <w:rPr>
          <w:rFonts w:ascii="Arial" w:hAnsi="Arial" w:cs="Arial"/>
          <w:sz w:val="20"/>
          <w:szCs w:val="20"/>
          <w:lang w:val="lt-LT"/>
        </w:rPr>
        <w:t>energy</w:t>
      </w:r>
      <w:proofErr w:type="spellEnd"/>
      <w:r w:rsidR="00E40A14">
        <w:rPr>
          <w:rFonts w:ascii="Arial" w:hAnsi="Arial" w:cs="Arial"/>
          <w:sz w:val="20"/>
          <w:szCs w:val="20"/>
          <w:lang w:val="lt-LT"/>
        </w:rPr>
        <w:t xml:space="preserve"> </w:t>
      </w:r>
      <w:proofErr w:type="spellStart"/>
      <w:r w:rsidR="00E40A14">
        <w:rPr>
          <w:rFonts w:ascii="Arial" w:hAnsi="Arial" w:cs="Arial"/>
          <w:sz w:val="20"/>
          <w:szCs w:val="20"/>
          <w:lang w:val="lt-LT"/>
        </w:rPr>
        <w:t>not</w:t>
      </w:r>
      <w:proofErr w:type="spellEnd"/>
      <w:r w:rsidR="00E40A14">
        <w:rPr>
          <w:rFonts w:ascii="Arial" w:hAnsi="Arial" w:cs="Arial"/>
          <w:sz w:val="20"/>
          <w:szCs w:val="20"/>
          <w:lang w:val="lt-LT"/>
        </w:rPr>
        <w:t xml:space="preserve"> </w:t>
      </w:r>
      <w:proofErr w:type="spellStart"/>
      <w:r w:rsidR="00E40A14">
        <w:rPr>
          <w:rFonts w:ascii="Arial" w:hAnsi="Arial" w:cs="Arial"/>
          <w:sz w:val="20"/>
          <w:szCs w:val="20"/>
          <w:lang w:val="lt-LT"/>
        </w:rPr>
        <w:t>supplied</w:t>
      </w:r>
      <w:proofErr w:type="spellEnd"/>
      <w:r w:rsidRPr="1D713C6F">
        <w:rPr>
          <w:rFonts w:ascii="Arial" w:hAnsi="Arial" w:cs="Arial"/>
          <w:sz w:val="20"/>
          <w:szCs w:val="20"/>
          <w:lang w:val="lt-LT"/>
        </w:rPr>
        <w:t xml:space="preserve">) sudarė </w:t>
      </w:r>
      <w:r w:rsidR="355D7EF9" w:rsidRPr="1D713C6F">
        <w:rPr>
          <w:rFonts w:ascii="Arial" w:hAnsi="Arial" w:cs="Arial"/>
          <w:sz w:val="20"/>
          <w:szCs w:val="20"/>
          <w:lang w:val="lt-LT"/>
        </w:rPr>
        <w:t>0,22</w:t>
      </w:r>
      <w:r w:rsidRPr="1D713C6F">
        <w:rPr>
          <w:rFonts w:ascii="Arial" w:hAnsi="Arial" w:cs="Arial"/>
          <w:sz w:val="20"/>
          <w:szCs w:val="20"/>
          <w:lang w:val="lt-LT"/>
        </w:rPr>
        <w:t xml:space="preserve"> MWh. Palyginti, V</w:t>
      </w:r>
      <w:r w:rsidR="006F639B" w:rsidRPr="1D713C6F">
        <w:rPr>
          <w:rFonts w:ascii="Arial" w:hAnsi="Arial" w:cs="Arial"/>
          <w:sz w:val="20"/>
          <w:szCs w:val="20"/>
          <w:lang w:val="lt-LT"/>
        </w:rPr>
        <w:t>alstybinė energetikos reguliavimo taryba (V</w:t>
      </w:r>
      <w:r w:rsidRPr="1D713C6F">
        <w:rPr>
          <w:rFonts w:ascii="Arial" w:hAnsi="Arial" w:cs="Arial"/>
          <w:sz w:val="20"/>
          <w:szCs w:val="20"/>
          <w:lang w:val="lt-LT"/>
        </w:rPr>
        <w:t>ERT</w:t>
      </w:r>
      <w:r w:rsidR="006F639B" w:rsidRPr="1D713C6F">
        <w:rPr>
          <w:rFonts w:ascii="Arial" w:hAnsi="Arial" w:cs="Arial"/>
          <w:sz w:val="20"/>
          <w:szCs w:val="20"/>
          <w:lang w:val="lt-LT"/>
        </w:rPr>
        <w:t>)</w:t>
      </w:r>
      <w:r w:rsidRPr="1D713C6F">
        <w:rPr>
          <w:rFonts w:ascii="Arial" w:hAnsi="Arial" w:cs="Arial"/>
          <w:sz w:val="20"/>
          <w:szCs w:val="20"/>
          <w:lang w:val="lt-LT"/>
        </w:rPr>
        <w:t xml:space="preserve"> yra nustačiusi, kad AIT per visus metus turi neviršyti 0,934 min., o ENS – 27,251 MWh.</w:t>
      </w:r>
    </w:p>
    <w:p w14:paraId="1953399F" w14:textId="467D2079" w:rsidR="004F4DB2" w:rsidRPr="00A63264" w:rsidRDefault="004F4DB2" w:rsidP="004F4DB2">
      <w:pPr>
        <w:jc w:val="both"/>
        <w:rPr>
          <w:rFonts w:ascii="Arial" w:hAnsi="Arial" w:cs="Arial"/>
          <w:sz w:val="20"/>
          <w:szCs w:val="20"/>
          <w:lang w:val="lt-LT"/>
        </w:rPr>
      </w:pPr>
      <w:r w:rsidRPr="1D713C6F">
        <w:rPr>
          <w:rFonts w:ascii="Arial" w:hAnsi="Arial" w:cs="Arial"/>
          <w:sz w:val="20"/>
          <w:szCs w:val="20"/>
          <w:lang w:val="lt-LT"/>
        </w:rPr>
        <w:t xml:space="preserve">Tarpsisteminių jungčių su Švedija („NordBalt“) ir Lenkija („LitPol Link“) bendras prieinamumas atitinkamai buvo </w:t>
      </w:r>
      <w:r w:rsidR="6554B1D0" w:rsidRPr="1D713C6F">
        <w:rPr>
          <w:rFonts w:ascii="Arial" w:hAnsi="Arial" w:cs="Arial"/>
          <w:sz w:val="20"/>
          <w:szCs w:val="20"/>
          <w:lang w:val="lt-LT"/>
        </w:rPr>
        <w:t>96,8</w:t>
      </w:r>
      <w:r w:rsidRPr="1D713C6F">
        <w:rPr>
          <w:rFonts w:ascii="Arial" w:hAnsi="Arial" w:cs="Arial"/>
          <w:sz w:val="20"/>
          <w:szCs w:val="20"/>
          <w:lang w:val="lt-LT"/>
        </w:rPr>
        <w:t xml:space="preserve"> proc. ir </w:t>
      </w:r>
      <w:r w:rsidR="60905B47" w:rsidRPr="1D713C6F">
        <w:rPr>
          <w:rFonts w:ascii="Arial" w:hAnsi="Arial" w:cs="Arial"/>
          <w:sz w:val="20"/>
          <w:szCs w:val="20"/>
          <w:lang w:val="lt-LT"/>
        </w:rPr>
        <w:t>99,4</w:t>
      </w:r>
      <w:r w:rsidRPr="1D713C6F">
        <w:rPr>
          <w:rFonts w:ascii="Arial" w:hAnsi="Arial" w:cs="Arial"/>
          <w:sz w:val="20"/>
          <w:szCs w:val="20"/>
          <w:lang w:val="lt-LT"/>
        </w:rPr>
        <w:t xml:space="preserve"> procentai.</w:t>
      </w:r>
      <w:r w:rsidR="000828AB">
        <w:rPr>
          <w:rFonts w:ascii="Arial" w:hAnsi="Arial" w:cs="Arial"/>
          <w:sz w:val="20"/>
          <w:szCs w:val="20"/>
          <w:lang w:val="lt-LT"/>
        </w:rPr>
        <w:t xml:space="preserve"> „NordBalt“ jungties prie</w:t>
      </w:r>
      <w:r w:rsidR="001C11BF">
        <w:rPr>
          <w:rFonts w:ascii="Arial" w:hAnsi="Arial" w:cs="Arial"/>
          <w:sz w:val="20"/>
          <w:szCs w:val="20"/>
          <w:lang w:val="lt-LT"/>
        </w:rPr>
        <w:t>i</w:t>
      </w:r>
      <w:r w:rsidR="000828AB">
        <w:rPr>
          <w:rFonts w:ascii="Arial" w:hAnsi="Arial" w:cs="Arial"/>
          <w:sz w:val="20"/>
          <w:szCs w:val="20"/>
          <w:lang w:val="lt-LT"/>
        </w:rPr>
        <w:t xml:space="preserve">namumas sumažėjo dėl kovo pabaigoje </w:t>
      </w:r>
      <w:r w:rsidR="00A63264">
        <w:rPr>
          <w:rFonts w:ascii="Arial" w:hAnsi="Arial" w:cs="Arial"/>
          <w:sz w:val="20"/>
          <w:szCs w:val="20"/>
          <w:lang w:val="lt-LT"/>
        </w:rPr>
        <w:t xml:space="preserve">įvykusio gedimo keitiklyje </w:t>
      </w:r>
      <w:r w:rsidR="000828AB">
        <w:rPr>
          <w:rFonts w:ascii="Arial" w:hAnsi="Arial" w:cs="Arial"/>
          <w:sz w:val="20"/>
          <w:szCs w:val="20"/>
          <w:lang w:val="lt-LT"/>
        </w:rPr>
        <w:t>Švedijo</w:t>
      </w:r>
      <w:r w:rsidR="00A63264">
        <w:rPr>
          <w:rFonts w:ascii="Arial" w:hAnsi="Arial" w:cs="Arial"/>
          <w:sz w:val="20"/>
          <w:szCs w:val="20"/>
          <w:lang w:val="lt-LT"/>
        </w:rPr>
        <w:t>je.</w:t>
      </w:r>
      <w:r w:rsidR="00A63264" w:rsidRPr="1D713C6F" w:rsidDel="00A63264">
        <w:rPr>
          <w:rFonts w:ascii="Arial" w:hAnsi="Arial" w:cs="Arial"/>
          <w:sz w:val="20"/>
          <w:szCs w:val="20"/>
          <w:lang w:val="lt-LT"/>
        </w:rPr>
        <w:t xml:space="preserve"> </w:t>
      </w:r>
    </w:p>
    <w:p w14:paraId="60E8F9DC" w14:textId="77777777" w:rsidR="00204966" w:rsidRPr="00204966" w:rsidRDefault="00204966" w:rsidP="00204966">
      <w:pPr>
        <w:jc w:val="both"/>
        <w:rPr>
          <w:rStyle w:val="normaltextrun"/>
          <w:rFonts w:ascii="Arial" w:eastAsia="Times New Roman" w:hAnsi="Arial" w:cs="Arial"/>
          <w:b/>
          <w:bCs/>
          <w:sz w:val="20"/>
          <w:szCs w:val="20"/>
          <w:lang w:val="lt-LT" w:eastAsia="lt-LT"/>
        </w:rPr>
      </w:pPr>
      <w:r w:rsidRPr="00204966">
        <w:rPr>
          <w:rStyle w:val="normaltextrun"/>
          <w:rFonts w:ascii="Arial" w:eastAsia="Times New Roman" w:hAnsi="Arial" w:cs="Arial"/>
          <w:b/>
          <w:bCs/>
          <w:sz w:val="20"/>
          <w:szCs w:val="20"/>
          <w:lang w:val="lt-LT" w:eastAsia="lt-LT"/>
        </w:rPr>
        <w:t>Finansiniai rezultatai</w:t>
      </w:r>
    </w:p>
    <w:p w14:paraId="64C65FEF" w14:textId="4C573B95" w:rsidR="00204966" w:rsidRPr="00204966" w:rsidRDefault="00204966" w:rsidP="00204966">
      <w:pPr>
        <w:jc w:val="both"/>
        <w:rPr>
          <w:rStyle w:val="normaltextrun"/>
          <w:rFonts w:ascii="Arial" w:eastAsia="Times New Roman" w:hAnsi="Arial" w:cs="Arial"/>
          <w:sz w:val="20"/>
          <w:szCs w:val="20"/>
          <w:lang w:val="lt-LT" w:eastAsia="lt-LT"/>
        </w:rPr>
      </w:pPr>
      <w:r w:rsidRPr="00204966">
        <w:rPr>
          <w:rStyle w:val="normaltextrun"/>
          <w:rFonts w:ascii="Arial" w:eastAsia="Times New Roman" w:hAnsi="Arial" w:cs="Arial"/>
          <w:sz w:val="20"/>
          <w:szCs w:val="20"/>
          <w:lang w:val="lt-LT" w:eastAsia="lt-LT"/>
        </w:rPr>
        <w:t xml:space="preserve">Neaudituotais duomenimis, 2025 m. pirmąjį ketvirtį „Litgrid“ pajamos siekė 108,7 mln. Eur. Palyginti su tuo pačiu laikotarpiu praėjusiais metais jos buvo 4 proc. mažesnės. </w:t>
      </w:r>
    </w:p>
    <w:p w14:paraId="295B4D0F" w14:textId="7F57386C" w:rsidR="00204966" w:rsidRPr="00204966" w:rsidRDefault="00204966" w:rsidP="00204966">
      <w:pPr>
        <w:jc w:val="both"/>
        <w:rPr>
          <w:rStyle w:val="normaltextrun"/>
          <w:rFonts w:ascii="Arial" w:eastAsia="Times New Roman" w:hAnsi="Arial" w:cs="Arial"/>
          <w:sz w:val="20"/>
          <w:szCs w:val="20"/>
          <w:lang w:val="lt-LT" w:eastAsia="lt-LT"/>
        </w:rPr>
      </w:pPr>
      <w:r w:rsidRPr="00204966">
        <w:rPr>
          <w:rStyle w:val="normaltextrun"/>
          <w:rFonts w:ascii="Arial" w:eastAsia="Times New Roman" w:hAnsi="Arial" w:cs="Arial"/>
          <w:sz w:val="20"/>
          <w:szCs w:val="20"/>
          <w:lang w:val="lt-LT" w:eastAsia="lt-LT"/>
        </w:rPr>
        <w:t>Pajamos už elektros perdavimą (pajamose įskaitant 2025 m. tarifo mažinimui panaudotas 8,6 mln. Eur</w:t>
      </w:r>
      <w:r w:rsidR="00BC4E42">
        <w:rPr>
          <w:rStyle w:val="normaltextrun"/>
          <w:rFonts w:ascii="Arial" w:eastAsia="Times New Roman" w:hAnsi="Arial" w:cs="Arial"/>
          <w:sz w:val="20"/>
          <w:szCs w:val="20"/>
          <w:lang w:val="lt-LT" w:eastAsia="lt-LT"/>
        </w:rPr>
        <w:t xml:space="preserve"> </w:t>
      </w:r>
      <w:r w:rsidRPr="00204966">
        <w:rPr>
          <w:rStyle w:val="normaltextrun"/>
          <w:rFonts w:ascii="Arial" w:eastAsia="Times New Roman" w:hAnsi="Arial" w:cs="Arial"/>
          <w:sz w:val="20"/>
          <w:szCs w:val="20"/>
          <w:lang w:val="lt-LT" w:eastAsia="lt-LT"/>
        </w:rPr>
        <w:t>perkrovų valdymo įplaukas) mažėjo 2 proc. iki 37,1 mln. Eur. dėl 3,6 proc. mažesnio perduoto elektros energijos kiekio.</w:t>
      </w:r>
      <w:r w:rsidR="00BC4E42">
        <w:rPr>
          <w:rStyle w:val="normaltextrun"/>
          <w:rFonts w:ascii="Arial" w:eastAsia="Times New Roman" w:hAnsi="Arial" w:cs="Arial"/>
          <w:sz w:val="20"/>
          <w:szCs w:val="20"/>
          <w:lang w:val="lt-LT" w:eastAsia="lt-LT"/>
        </w:rPr>
        <w:t xml:space="preserve"> </w:t>
      </w:r>
    </w:p>
    <w:p w14:paraId="2EA80E3E" w14:textId="77777777" w:rsidR="00204966" w:rsidRPr="00204966" w:rsidRDefault="00204966" w:rsidP="00204966">
      <w:pPr>
        <w:jc w:val="both"/>
        <w:rPr>
          <w:rStyle w:val="normaltextrun"/>
          <w:rFonts w:ascii="Arial" w:eastAsia="Times New Roman" w:hAnsi="Arial" w:cs="Arial"/>
          <w:sz w:val="20"/>
          <w:szCs w:val="20"/>
          <w:lang w:val="lt-LT" w:eastAsia="lt-LT"/>
        </w:rPr>
      </w:pPr>
      <w:r w:rsidRPr="00204966">
        <w:rPr>
          <w:rStyle w:val="normaltextrun"/>
          <w:rFonts w:ascii="Arial" w:eastAsia="Times New Roman" w:hAnsi="Arial" w:cs="Arial"/>
          <w:sz w:val="20"/>
          <w:szCs w:val="20"/>
          <w:lang w:val="lt-LT" w:eastAsia="lt-LT"/>
        </w:rPr>
        <w:t>Pajamos už papildomas paslaugas didėjo 21 proc. iki 49,2 mln. Eur. Pagrindinė pokyčio priežastis – VERT nustatyta 28 proc. didesnė papildomų paslaugų įsigijimo dedamoji prie perdavimo kainos.</w:t>
      </w:r>
    </w:p>
    <w:p w14:paraId="61A734E1" w14:textId="4E32D8E1" w:rsidR="00204966" w:rsidRPr="00204966" w:rsidRDefault="00204966" w:rsidP="00204966">
      <w:pPr>
        <w:jc w:val="both"/>
        <w:rPr>
          <w:rStyle w:val="normaltextrun"/>
          <w:rFonts w:ascii="Arial" w:eastAsia="Times New Roman" w:hAnsi="Arial" w:cs="Arial"/>
          <w:sz w:val="20"/>
          <w:szCs w:val="20"/>
          <w:lang w:val="lt-LT" w:eastAsia="lt-LT"/>
        </w:rPr>
      </w:pPr>
      <w:r w:rsidRPr="00204966">
        <w:rPr>
          <w:rStyle w:val="normaltextrun"/>
          <w:rFonts w:ascii="Arial" w:eastAsia="Times New Roman" w:hAnsi="Arial" w:cs="Arial"/>
          <w:sz w:val="20"/>
          <w:szCs w:val="20"/>
          <w:lang w:val="lt-LT" w:eastAsia="lt-LT"/>
        </w:rPr>
        <w:t>Balansavimo veiklos pajamos mažėjo 45 proc. iki 18,7 mln. Eur dėl mažesnės pardavimo kainos.</w:t>
      </w:r>
      <w:r w:rsidR="002F4EA8">
        <w:rPr>
          <w:rStyle w:val="normaltextrun"/>
          <w:rFonts w:ascii="Arial" w:eastAsia="Times New Roman" w:hAnsi="Arial" w:cs="Arial"/>
          <w:sz w:val="20"/>
          <w:szCs w:val="20"/>
          <w:lang w:val="lt-LT" w:eastAsia="lt-LT"/>
        </w:rPr>
        <w:t xml:space="preserve"> „</w:t>
      </w:r>
      <w:r w:rsidRPr="00204966">
        <w:rPr>
          <w:rStyle w:val="normaltextrun"/>
          <w:rFonts w:ascii="Arial" w:eastAsia="Times New Roman" w:hAnsi="Arial" w:cs="Arial"/>
          <w:sz w:val="20"/>
          <w:szCs w:val="20"/>
          <w:lang w:val="lt-LT" w:eastAsia="lt-LT"/>
        </w:rPr>
        <w:t>Litgrid</w:t>
      </w:r>
      <w:r w:rsidR="002F4EA8">
        <w:rPr>
          <w:rStyle w:val="normaltextrun"/>
          <w:rFonts w:ascii="Arial" w:eastAsia="Times New Roman" w:hAnsi="Arial" w:cs="Arial"/>
          <w:sz w:val="20"/>
          <w:szCs w:val="20"/>
          <w:lang w:val="lt-LT" w:eastAsia="lt-LT"/>
        </w:rPr>
        <w:t>“</w:t>
      </w:r>
      <w:r w:rsidRPr="00204966">
        <w:rPr>
          <w:rStyle w:val="normaltextrun"/>
          <w:rFonts w:ascii="Arial" w:eastAsia="Times New Roman" w:hAnsi="Arial" w:cs="Arial"/>
          <w:sz w:val="20"/>
          <w:szCs w:val="20"/>
          <w:lang w:val="lt-LT" w:eastAsia="lt-LT"/>
        </w:rPr>
        <w:t xml:space="preserve"> teikiama sistemos balansavimo paslauga visada yra nulinio pelningumo, t. y. pajamų pokytis neturi įtakos pelno (nuostolio) dydžiui, kadangi šios pajamos tik dengia faktiškai patirtas sąnaudas.</w:t>
      </w:r>
    </w:p>
    <w:p w14:paraId="55F982EF" w14:textId="09F2BDF5" w:rsidR="00301C38" w:rsidRPr="00301C38" w:rsidRDefault="00301C38" w:rsidP="00301C38">
      <w:pPr>
        <w:jc w:val="both"/>
        <w:rPr>
          <w:rFonts w:ascii="Arial" w:eastAsia="Times New Roman" w:hAnsi="Arial" w:cs="Arial"/>
          <w:sz w:val="20"/>
          <w:szCs w:val="20"/>
          <w:lang w:val="lt-LT" w:eastAsia="lt-LT"/>
        </w:rPr>
      </w:pPr>
      <w:r w:rsidRPr="00301C38">
        <w:rPr>
          <w:rFonts w:ascii="Arial" w:eastAsia="Times New Roman" w:hAnsi="Arial" w:cs="Arial"/>
          <w:sz w:val="20"/>
          <w:szCs w:val="20"/>
          <w:lang w:val="lt-LT" w:eastAsia="lt-LT"/>
        </w:rPr>
        <w:t xml:space="preserve">2025 m. pirmojo ketvirčio </w:t>
      </w:r>
      <w:r w:rsidR="00FA12E2">
        <w:rPr>
          <w:rFonts w:ascii="Arial" w:eastAsia="Times New Roman" w:hAnsi="Arial" w:cs="Arial"/>
          <w:sz w:val="20"/>
          <w:szCs w:val="20"/>
          <w:lang w:val="lt-LT" w:eastAsia="lt-LT"/>
        </w:rPr>
        <w:t xml:space="preserve">pelnas prieš </w:t>
      </w:r>
      <w:r w:rsidR="00AB41B6">
        <w:rPr>
          <w:rFonts w:ascii="Arial" w:eastAsia="Times New Roman" w:hAnsi="Arial" w:cs="Arial"/>
          <w:sz w:val="20"/>
          <w:szCs w:val="20"/>
          <w:lang w:val="lt-LT" w:eastAsia="lt-LT"/>
        </w:rPr>
        <w:t>palūkanas, mokesčius</w:t>
      </w:r>
      <w:r w:rsidR="00F20552">
        <w:rPr>
          <w:rFonts w:ascii="Arial" w:eastAsia="Times New Roman" w:hAnsi="Arial" w:cs="Arial"/>
          <w:sz w:val="20"/>
          <w:szCs w:val="20"/>
          <w:lang w:val="lt-LT" w:eastAsia="lt-LT"/>
        </w:rPr>
        <w:t xml:space="preserve">, </w:t>
      </w:r>
      <w:r w:rsidR="007E31D4">
        <w:rPr>
          <w:rFonts w:ascii="Arial" w:eastAsia="Times New Roman" w:hAnsi="Arial" w:cs="Arial"/>
          <w:sz w:val="20"/>
          <w:szCs w:val="20"/>
          <w:lang w:val="lt-LT" w:eastAsia="lt-LT"/>
        </w:rPr>
        <w:t>nusidėvėjimą ir amortizaciją</w:t>
      </w:r>
      <w:r w:rsidR="00BC4E42">
        <w:rPr>
          <w:rFonts w:ascii="Arial" w:eastAsia="Times New Roman" w:hAnsi="Arial" w:cs="Arial"/>
          <w:sz w:val="20"/>
          <w:szCs w:val="20"/>
          <w:lang w:val="lt-LT" w:eastAsia="lt-LT"/>
        </w:rPr>
        <w:t xml:space="preserve"> (EBITDA</w:t>
      </w:r>
      <w:r w:rsidR="00AE5FB1">
        <w:rPr>
          <w:rFonts w:ascii="Arial" w:eastAsia="Times New Roman" w:hAnsi="Arial" w:cs="Arial"/>
          <w:sz w:val="20"/>
          <w:szCs w:val="20"/>
          <w:lang w:val="lt-LT" w:eastAsia="lt-LT"/>
        </w:rPr>
        <w:t xml:space="preserve">), </w:t>
      </w:r>
      <w:r w:rsidRPr="00301C38">
        <w:rPr>
          <w:rFonts w:ascii="Arial" w:eastAsia="Times New Roman" w:hAnsi="Arial" w:cs="Arial"/>
          <w:sz w:val="20"/>
          <w:szCs w:val="20"/>
          <w:lang w:val="lt-LT" w:eastAsia="lt-LT"/>
        </w:rPr>
        <w:t>atlikus koregavimus dėl laikinų reguliacinių nuokrypių nuo VERT patvirtintų dydžių bei eliminuojant kitą netipinį pelną ar nuostolį</w:t>
      </w:r>
      <w:r w:rsidR="00AE5FB1">
        <w:rPr>
          <w:rFonts w:ascii="Arial" w:eastAsia="Times New Roman" w:hAnsi="Arial" w:cs="Arial"/>
          <w:sz w:val="20"/>
          <w:szCs w:val="20"/>
          <w:lang w:val="lt-LT" w:eastAsia="lt-LT"/>
        </w:rPr>
        <w:t>,</w:t>
      </w:r>
      <w:r w:rsidRPr="00301C38">
        <w:rPr>
          <w:rFonts w:ascii="Arial" w:eastAsia="Times New Roman" w:hAnsi="Arial" w:cs="Arial"/>
          <w:sz w:val="20"/>
          <w:szCs w:val="20"/>
          <w:lang w:val="lt-LT" w:eastAsia="lt-LT"/>
        </w:rPr>
        <w:t xml:space="preserve"> siekė 14,2 mln. EUR. Palyginti, 2024 m. pirmojo ketvirčio koreguotas EBITDA buvo 12,5 mln. Eur. Koreguotas 2025 m. pirmojo ketvirčio grynasis pelnas siekė 8,2 mln. Eur, 14 proc. daugiau nei pernai tuo pačiu laikotarpiu, kai koreguotas grynasis pelnas buvo 7,2 mln. Eur. Koreguotus pelno rodiklius daugiausia didino išaugusi investicijų grąža dėl išaugusios reguliuojamo turto vertės bei didesnės investicijų grąžos normos. </w:t>
      </w:r>
    </w:p>
    <w:p w14:paraId="252EF373" w14:textId="7DD56FFF" w:rsidR="000630F0" w:rsidRDefault="00301C38" w:rsidP="0077174D">
      <w:pPr>
        <w:jc w:val="both"/>
        <w:rPr>
          <w:rFonts w:ascii="Arial" w:eastAsia="Times New Roman" w:hAnsi="Arial" w:cs="Arial"/>
          <w:sz w:val="20"/>
          <w:szCs w:val="20"/>
          <w:lang w:val="lt-LT" w:eastAsia="lt-LT"/>
        </w:rPr>
      </w:pPr>
      <w:r w:rsidRPr="1FC43DA2">
        <w:rPr>
          <w:rFonts w:ascii="Arial" w:eastAsia="Times New Roman" w:hAnsi="Arial" w:cs="Arial"/>
          <w:sz w:val="20"/>
          <w:szCs w:val="20"/>
          <w:lang w:val="lt-LT" w:eastAsia="lt-LT"/>
        </w:rPr>
        <w:t>2025 m. pirmojo ketvirčio bendrovės nekoreguotas EBITDA buvo neigiamas (-33,6) mln. Eur, pernai tuo pačiu metu nekoreguota</w:t>
      </w:r>
      <w:r w:rsidR="00BC4E42" w:rsidRPr="1FC43DA2">
        <w:rPr>
          <w:rFonts w:ascii="Arial" w:eastAsia="Times New Roman" w:hAnsi="Arial" w:cs="Arial"/>
          <w:sz w:val="20"/>
          <w:szCs w:val="20"/>
          <w:lang w:val="lt-LT" w:eastAsia="lt-LT"/>
        </w:rPr>
        <w:t>s</w:t>
      </w:r>
      <w:r w:rsidRPr="1FC43DA2">
        <w:rPr>
          <w:rFonts w:ascii="Arial" w:eastAsia="Times New Roman" w:hAnsi="Arial" w:cs="Arial"/>
          <w:sz w:val="20"/>
          <w:szCs w:val="20"/>
          <w:lang w:val="lt-LT" w:eastAsia="lt-LT"/>
        </w:rPr>
        <w:t xml:space="preserve"> EBITDA siekė 23,8 mln. EUR. Nekoreguotas grynasis nuostolis 2025 m. pirmąjį ketvirtį siekė (-27) mln. Eur, kai 2024 m. sausį–kovą</w:t>
      </w:r>
      <w:r w:rsidR="00BC4E42" w:rsidRPr="1FC43DA2">
        <w:rPr>
          <w:rFonts w:ascii="Arial" w:eastAsia="Times New Roman" w:hAnsi="Arial" w:cs="Arial"/>
          <w:sz w:val="20"/>
          <w:szCs w:val="20"/>
          <w:lang w:val="lt-LT" w:eastAsia="lt-LT"/>
        </w:rPr>
        <w:t xml:space="preserve"> </w:t>
      </w:r>
      <w:r w:rsidRPr="1FC43DA2">
        <w:rPr>
          <w:rFonts w:ascii="Arial" w:eastAsia="Times New Roman" w:hAnsi="Arial" w:cs="Arial"/>
          <w:sz w:val="20"/>
          <w:szCs w:val="20"/>
          <w:lang w:val="lt-LT" w:eastAsia="lt-LT"/>
        </w:rPr>
        <w:t xml:space="preserve">grynasis pelnas siekė 21,5 mln. Eur. Neigiamus nekoreguotus pelno rodiklius daugiausia lėmė išaugusios papildomų paslaugų sąnaudos, susijusios su balansavimo rezervų sąnaudomis. </w:t>
      </w:r>
      <w:r w:rsidR="0C598BCF" w:rsidRPr="1FC43DA2">
        <w:rPr>
          <w:rFonts w:ascii="Arial" w:eastAsia="Times New Roman" w:hAnsi="Arial" w:cs="Arial"/>
          <w:sz w:val="20"/>
          <w:szCs w:val="20"/>
          <w:lang w:val="lt-LT" w:eastAsia="lt-LT"/>
        </w:rPr>
        <w:t xml:space="preserve">VERT balandžio 30 d. priėmė nutarimą dėl naujo neplanuoto pelno pasidalinimo mechanizmo, pagal kurį elektros gamintojų iš elektros balansavimo paslaugų uždirbtu neplanuotu pelnu bus mažinama papildomų paslaugų įsigijimo dedamoji. Tokiu būdu elektros vartotojams bus amortizuojamas tarifo augimas dėl didesnių papildomų paslaugų sąnaudų. </w:t>
      </w:r>
      <w:r w:rsidRPr="1FC43DA2">
        <w:rPr>
          <w:rFonts w:ascii="Arial" w:eastAsia="Times New Roman" w:hAnsi="Arial" w:cs="Arial"/>
          <w:sz w:val="20"/>
          <w:szCs w:val="20"/>
          <w:lang w:val="lt-LT" w:eastAsia="lt-LT"/>
        </w:rPr>
        <w:t>Pagal papildomų paslaugų kainodarą, praėjusių metų papildomų paslaugų rezultatas įvertinamas nustatant vėlesnių metų papildomų paslaugų įsigijimo dedamąją, todėl kelerių metų laikotarpyje šios veiklos rezultatas yra nulinio pelningumo.</w:t>
      </w:r>
      <w:r w:rsidR="000630F0" w:rsidRPr="1FC43DA2">
        <w:rPr>
          <w:rFonts w:ascii="Arial" w:eastAsia="Times New Roman" w:hAnsi="Arial" w:cs="Arial"/>
          <w:sz w:val="20"/>
          <w:szCs w:val="20"/>
          <w:lang w:val="lt-LT" w:eastAsia="lt-LT"/>
        </w:rPr>
        <w:t xml:space="preserve"> </w:t>
      </w:r>
    </w:p>
    <w:p w14:paraId="66FD8EC2" w14:textId="1727C8EA" w:rsidR="00204966" w:rsidRPr="00204966" w:rsidRDefault="00204966" w:rsidP="0077174D">
      <w:pPr>
        <w:jc w:val="both"/>
        <w:rPr>
          <w:rStyle w:val="normaltextrun"/>
          <w:rFonts w:ascii="Arial" w:eastAsia="Times New Roman" w:hAnsi="Arial" w:cs="Arial"/>
          <w:sz w:val="20"/>
          <w:szCs w:val="20"/>
          <w:lang w:val="lt-LT" w:eastAsia="lt-LT"/>
        </w:rPr>
      </w:pPr>
      <w:r w:rsidRPr="00204966">
        <w:rPr>
          <w:rStyle w:val="normaltextrun"/>
          <w:rFonts w:ascii="Arial" w:eastAsia="Times New Roman" w:hAnsi="Arial" w:cs="Arial"/>
          <w:sz w:val="20"/>
          <w:szCs w:val="20"/>
          <w:lang w:val="lt-LT" w:eastAsia="lt-LT"/>
        </w:rPr>
        <w:t>„Litgrid“ 2025 m. pirmojo ketvirčio investicijos siekė 41,2 mln. Eur, iš jų 58 proc. skirta strateginiams ir valstybei svarbiems elektros energetikos projektams įgyvendinti, 42 proc. – perdavimo tinklo rekonstrukcijai ir plėtrai, veiklos palaikymui.</w:t>
      </w:r>
    </w:p>
    <w:p w14:paraId="285A9E6A" w14:textId="77777777" w:rsidR="00204966" w:rsidRPr="00204966" w:rsidRDefault="00204966" w:rsidP="00204966">
      <w:pPr>
        <w:jc w:val="both"/>
        <w:rPr>
          <w:rStyle w:val="normaltextrun"/>
          <w:rFonts w:ascii="Arial" w:eastAsia="Times New Roman" w:hAnsi="Arial" w:cs="Arial"/>
          <w:sz w:val="20"/>
          <w:szCs w:val="20"/>
          <w:lang w:val="lt-LT" w:eastAsia="lt-LT"/>
        </w:rPr>
      </w:pPr>
      <w:r w:rsidRPr="00204966">
        <w:rPr>
          <w:rStyle w:val="normaltextrun"/>
          <w:rFonts w:ascii="Arial" w:eastAsia="Times New Roman" w:hAnsi="Arial" w:cs="Arial"/>
          <w:sz w:val="20"/>
          <w:szCs w:val="20"/>
          <w:lang w:val="lt-LT" w:eastAsia="lt-LT"/>
        </w:rPr>
        <w:t>Perkrovų valdymo įplaukos 2025 m. pirmąjį ketvirtį buvo 31,3 mln. Eur ir, palyginti su tuo pačiu praėjusių metų laikotarpiu, buvo 4 proc. didesnės. Gautos perkrovų valdymo įplaukos nėra apskaitomos pajamomis ir tiesiogiai nelemia „Litgrid“ veiklos rezultato, jų panaudojimas yra reglamentuotas Europos Parlamento ir Tarybos Reglamentu Nr. 2019/943 ir Europos Sąjungos Energetikos reguliavimo institucijų bendradarbiavimo agentūros (ACER) patvirtinta metodika. Perkrovų valdymo įplaukos daugiausia naudojamos daliniam bendrovės investicijų, didinančių tarpsisteminių jungčių pralaidumus, finansavimui.</w:t>
      </w:r>
    </w:p>
    <w:p w14:paraId="73E4130F" w14:textId="77777777" w:rsidR="00187781" w:rsidRDefault="00187781" w:rsidP="00F22B40">
      <w:pPr>
        <w:jc w:val="both"/>
        <w:rPr>
          <w:rStyle w:val="normaltextrun"/>
          <w:rFonts w:ascii="Arial" w:eastAsia="Times New Roman" w:hAnsi="Arial" w:cs="Arial"/>
          <w:sz w:val="20"/>
          <w:szCs w:val="20"/>
          <w:lang w:val="lt-LT" w:eastAsia="lt-LT"/>
        </w:rPr>
      </w:pPr>
    </w:p>
    <w:p w14:paraId="2BB27E1A" w14:textId="77777777" w:rsidR="009617C5" w:rsidRPr="00F23F57" w:rsidRDefault="009617C5" w:rsidP="00592EB7">
      <w:pPr>
        <w:pStyle w:val="paragraph"/>
        <w:spacing w:before="0" w:beforeAutospacing="0" w:after="160" w:afterAutospacing="0" w:line="259" w:lineRule="auto"/>
        <w:jc w:val="both"/>
        <w:textAlignment w:val="baseline"/>
        <w:rPr>
          <w:rFonts w:ascii="Segoe UI" w:hAnsi="Segoe UI" w:cs="Segoe UI"/>
          <w:sz w:val="18"/>
          <w:szCs w:val="18"/>
        </w:rPr>
      </w:pPr>
      <w:r w:rsidRPr="00F23F57">
        <w:rPr>
          <w:rStyle w:val="normaltextrun"/>
          <w:rFonts w:ascii="Arial" w:hAnsi="Arial" w:cs="Arial"/>
          <w:b/>
          <w:bCs/>
          <w:sz w:val="20"/>
          <w:szCs w:val="20"/>
        </w:rPr>
        <w:t>Apie „Litgrid“:</w:t>
      </w:r>
      <w:r w:rsidRPr="00F23F57">
        <w:rPr>
          <w:rStyle w:val="eop"/>
          <w:rFonts w:ascii="Arial" w:hAnsi="Arial" w:cs="Arial"/>
          <w:sz w:val="20"/>
          <w:szCs w:val="20"/>
        </w:rPr>
        <w:t> </w:t>
      </w:r>
    </w:p>
    <w:p w14:paraId="799C7BB1" w14:textId="77777777" w:rsidR="009617C5" w:rsidRPr="00F42D82" w:rsidRDefault="009617C5" w:rsidP="00592EB7">
      <w:pPr>
        <w:pStyle w:val="paragraph"/>
        <w:spacing w:before="0" w:beforeAutospacing="0" w:after="160" w:afterAutospacing="0" w:line="259" w:lineRule="auto"/>
        <w:jc w:val="both"/>
        <w:textAlignment w:val="baseline"/>
        <w:rPr>
          <w:sz w:val="20"/>
          <w:szCs w:val="20"/>
        </w:rPr>
      </w:pPr>
      <w:r w:rsidRPr="00F42D82">
        <w:rPr>
          <w:rStyle w:val="normaltextrun"/>
          <w:rFonts w:ascii="Arial" w:hAnsi="Arial" w:cs="Arial"/>
          <w:sz w:val="20"/>
          <w:szCs w:val="20"/>
        </w:rPr>
        <w:t>AB „Litgrid“, Lietuvos elektros perdavimo sistemos operatorė, palaiko stabilų šalies elektros energetikos sistemos darbą, valdo elektros energijos srautus ir sudaro sąlygas konkurencijai atviroje elektros rinkoje. Bendrovė Lietuvoje valdo apie 7 tūkst. km oro linijų, virš 300 km kabelinių linijų, daugiau kaip 240 transformatorių pastočių, 9 tarpsistemines linijas ir jungtis su kitomis šalimis, nuolat vykdo elektros tinklo infrastruktūros priežiūrą siekiant užtikrinti tinkamą elektros energijos perdavimą visiems šalies gyventojams, įstaigoms ir kitoms organizacijoms.</w:t>
      </w:r>
      <w:r w:rsidRPr="00F42D82">
        <w:rPr>
          <w:rStyle w:val="eop"/>
          <w:rFonts w:ascii="Arial" w:hAnsi="Arial" w:cs="Arial"/>
          <w:sz w:val="20"/>
          <w:szCs w:val="20"/>
        </w:rPr>
        <w:t> </w:t>
      </w:r>
    </w:p>
    <w:p w14:paraId="034223C0" w14:textId="77777777" w:rsidR="009617C5" w:rsidRPr="00F42D82" w:rsidRDefault="009617C5" w:rsidP="00592EB7">
      <w:pPr>
        <w:jc w:val="both"/>
        <w:rPr>
          <w:sz w:val="20"/>
          <w:szCs w:val="20"/>
          <w:lang w:val="lt-LT"/>
        </w:rPr>
      </w:pPr>
      <w:r w:rsidRPr="00F42D82">
        <w:rPr>
          <w:rStyle w:val="normaltextrun"/>
          <w:rFonts w:ascii="Arial" w:hAnsi="Arial" w:cs="Arial"/>
          <w:sz w:val="20"/>
          <w:szCs w:val="20"/>
          <w:lang w:val="lt-LT"/>
        </w:rPr>
        <w:t>Nuo 2010 m. gruodžio 22 d. AB „Litgrid“ akcijos įtrauktos į vertybinių popierių biržos „</w:t>
      </w:r>
      <w:proofErr w:type="spellStart"/>
      <w:r w:rsidRPr="00F42D82">
        <w:rPr>
          <w:rStyle w:val="normaltextrun"/>
          <w:rFonts w:ascii="Arial" w:hAnsi="Arial" w:cs="Arial"/>
          <w:sz w:val="20"/>
          <w:szCs w:val="20"/>
          <w:lang w:val="lt-LT"/>
        </w:rPr>
        <w:t>Nasdaq</w:t>
      </w:r>
      <w:proofErr w:type="spellEnd"/>
      <w:r w:rsidRPr="00F42D82">
        <w:rPr>
          <w:rStyle w:val="normaltextrun"/>
          <w:rFonts w:ascii="Arial" w:hAnsi="Arial" w:cs="Arial"/>
          <w:sz w:val="20"/>
          <w:szCs w:val="20"/>
          <w:lang w:val="lt-LT"/>
        </w:rPr>
        <w:t xml:space="preserve"> Vilnius“ Papildomąjį prekybos sąrašą. 97,5 proc. AB „Litgrid“ akcijų valdo energijos perdavimo ir mainų įmonių grupė „EPSO-G“, kurios 100 proc. akcijų priklauso Lietuvos Respublikos energetikos ministerijai. </w:t>
      </w:r>
    </w:p>
    <w:p w14:paraId="2BBB96E3" w14:textId="77777777" w:rsidR="000C49E7" w:rsidRPr="00A96516" w:rsidRDefault="000C49E7" w:rsidP="00592EB7">
      <w:pPr>
        <w:jc w:val="both"/>
        <w:textAlignment w:val="baseline"/>
        <w:rPr>
          <w:rFonts w:ascii="Arial" w:eastAsia="Times New Roman" w:hAnsi="Arial" w:cs="Arial"/>
          <w:sz w:val="20"/>
          <w:szCs w:val="20"/>
          <w:lang w:val="lt-LT" w:eastAsia="en-GB"/>
        </w:rPr>
      </w:pPr>
    </w:p>
    <w:p w14:paraId="56984826" w14:textId="77777777" w:rsidR="000C49E7" w:rsidRPr="00A96516" w:rsidRDefault="000C49E7" w:rsidP="00592EB7">
      <w:pPr>
        <w:jc w:val="both"/>
        <w:rPr>
          <w:rFonts w:ascii="Arial" w:hAnsi="Arial" w:cs="Arial"/>
          <w:sz w:val="20"/>
          <w:szCs w:val="20"/>
          <w:lang w:val="lt-LT"/>
        </w:rPr>
      </w:pPr>
    </w:p>
    <w:p w14:paraId="2B14B0CC" w14:textId="77777777" w:rsidR="000C49E7" w:rsidRPr="00A96516" w:rsidRDefault="000C49E7" w:rsidP="00592EB7">
      <w:pPr>
        <w:rPr>
          <w:lang w:val="lt-LT"/>
        </w:rPr>
      </w:pPr>
    </w:p>
    <w:p w14:paraId="02D15DFF" w14:textId="481B4A62" w:rsidR="007A55E9" w:rsidRPr="000E2079" w:rsidRDefault="007A55E9" w:rsidP="00592EB7">
      <w:pPr>
        <w:rPr>
          <w:lang w:val="lt"/>
        </w:rPr>
      </w:pPr>
    </w:p>
    <w:sectPr w:rsidR="007A55E9" w:rsidRPr="000E207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73C8" w14:textId="77777777" w:rsidR="00B969E5" w:rsidRDefault="00B969E5" w:rsidP="0071396B">
      <w:pPr>
        <w:spacing w:after="0" w:line="240" w:lineRule="auto"/>
      </w:pPr>
      <w:r>
        <w:separator/>
      </w:r>
    </w:p>
  </w:endnote>
  <w:endnote w:type="continuationSeparator" w:id="0">
    <w:p w14:paraId="79304DA4" w14:textId="77777777" w:rsidR="00B969E5" w:rsidRDefault="00B969E5" w:rsidP="0071396B">
      <w:pPr>
        <w:spacing w:after="0" w:line="240" w:lineRule="auto"/>
      </w:pPr>
      <w:r>
        <w:continuationSeparator/>
      </w:r>
    </w:p>
  </w:endnote>
  <w:endnote w:type="continuationNotice" w:id="1">
    <w:p w14:paraId="4E88450E" w14:textId="77777777" w:rsidR="00B969E5" w:rsidRDefault="00B96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B057" w14:textId="77777777" w:rsidR="00B969E5" w:rsidRDefault="00B969E5" w:rsidP="0071396B">
      <w:pPr>
        <w:spacing w:after="0" w:line="240" w:lineRule="auto"/>
      </w:pPr>
      <w:r>
        <w:separator/>
      </w:r>
    </w:p>
  </w:footnote>
  <w:footnote w:type="continuationSeparator" w:id="0">
    <w:p w14:paraId="1C94DEE7" w14:textId="77777777" w:rsidR="00B969E5" w:rsidRDefault="00B969E5" w:rsidP="0071396B">
      <w:pPr>
        <w:spacing w:after="0" w:line="240" w:lineRule="auto"/>
      </w:pPr>
      <w:r>
        <w:continuationSeparator/>
      </w:r>
    </w:p>
  </w:footnote>
  <w:footnote w:type="continuationNotice" w:id="1">
    <w:p w14:paraId="7BD5B277" w14:textId="77777777" w:rsidR="00B969E5" w:rsidRDefault="00B96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FBF5" w14:textId="5848076A" w:rsidR="0071396B" w:rsidRDefault="008E38CE">
    <w:pPr>
      <w:pStyle w:val="Header"/>
    </w:pPr>
    <w:r>
      <w:rPr>
        <w:noProof/>
      </w:rPr>
      <w:drawing>
        <wp:inline distT="0" distB="0" distL="0" distR="0" wp14:anchorId="13988461" wp14:editId="5E514CF7">
          <wp:extent cx="1692411" cy="621115"/>
          <wp:effectExtent l="0" t="0" r="3175" b="762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p w14:paraId="43CD65E4" w14:textId="77777777" w:rsidR="00177989" w:rsidRDefault="0017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77E6880"/>
    <w:lvl w:ilvl="0">
      <w:start w:val="1"/>
      <w:numFmt w:val="decimal"/>
      <w:lvlText w:val="%1."/>
      <w:lvlJc w:val="left"/>
      <w:pPr>
        <w:ind w:left="502"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8"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1892683">
    <w:abstractNumId w:val="4"/>
  </w:num>
  <w:num w:numId="2" w16cid:durableId="557280571">
    <w:abstractNumId w:val="2"/>
  </w:num>
  <w:num w:numId="3" w16cid:durableId="1848321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638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467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33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93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841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633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2E091E"/>
    <w:rsid w:val="00000061"/>
    <w:rsid w:val="00001C65"/>
    <w:rsid w:val="000033DD"/>
    <w:rsid w:val="00004478"/>
    <w:rsid w:val="00007612"/>
    <w:rsid w:val="00007C0C"/>
    <w:rsid w:val="0001012B"/>
    <w:rsid w:val="00010DCC"/>
    <w:rsid w:val="00011736"/>
    <w:rsid w:val="00014558"/>
    <w:rsid w:val="00014DB8"/>
    <w:rsid w:val="00016786"/>
    <w:rsid w:val="000203B8"/>
    <w:rsid w:val="00020DC4"/>
    <w:rsid w:val="000213BA"/>
    <w:rsid w:val="00021E4D"/>
    <w:rsid w:val="00021E84"/>
    <w:rsid w:val="0002631F"/>
    <w:rsid w:val="00027556"/>
    <w:rsid w:val="00027764"/>
    <w:rsid w:val="0002784A"/>
    <w:rsid w:val="000304DB"/>
    <w:rsid w:val="00030E26"/>
    <w:rsid w:val="00030F75"/>
    <w:rsid w:val="00031DC6"/>
    <w:rsid w:val="0003226E"/>
    <w:rsid w:val="00032A7C"/>
    <w:rsid w:val="00034722"/>
    <w:rsid w:val="00036104"/>
    <w:rsid w:val="000376A9"/>
    <w:rsid w:val="00044395"/>
    <w:rsid w:val="00044C9B"/>
    <w:rsid w:val="0004611D"/>
    <w:rsid w:val="0004679E"/>
    <w:rsid w:val="00047145"/>
    <w:rsid w:val="0005060F"/>
    <w:rsid w:val="00050818"/>
    <w:rsid w:val="000521B5"/>
    <w:rsid w:val="000522D3"/>
    <w:rsid w:val="00052986"/>
    <w:rsid w:val="00052A55"/>
    <w:rsid w:val="00052F63"/>
    <w:rsid w:val="00056135"/>
    <w:rsid w:val="0005690F"/>
    <w:rsid w:val="0006075D"/>
    <w:rsid w:val="0006299F"/>
    <w:rsid w:val="000630F0"/>
    <w:rsid w:val="0006397B"/>
    <w:rsid w:val="000659F6"/>
    <w:rsid w:val="00067ED5"/>
    <w:rsid w:val="0007178E"/>
    <w:rsid w:val="00071E59"/>
    <w:rsid w:val="00072394"/>
    <w:rsid w:val="00074C28"/>
    <w:rsid w:val="00075ABD"/>
    <w:rsid w:val="000774DD"/>
    <w:rsid w:val="000800AA"/>
    <w:rsid w:val="000801DA"/>
    <w:rsid w:val="000805AD"/>
    <w:rsid w:val="00080F1A"/>
    <w:rsid w:val="00081EBE"/>
    <w:rsid w:val="00081F0F"/>
    <w:rsid w:val="00082501"/>
    <w:rsid w:val="000828AB"/>
    <w:rsid w:val="0008290F"/>
    <w:rsid w:val="00082DC9"/>
    <w:rsid w:val="0008368C"/>
    <w:rsid w:val="00085900"/>
    <w:rsid w:val="0008600F"/>
    <w:rsid w:val="000877BF"/>
    <w:rsid w:val="00090EEB"/>
    <w:rsid w:val="00091745"/>
    <w:rsid w:val="00091C43"/>
    <w:rsid w:val="0009223C"/>
    <w:rsid w:val="00092A2E"/>
    <w:rsid w:val="00093C56"/>
    <w:rsid w:val="00096378"/>
    <w:rsid w:val="000972D3"/>
    <w:rsid w:val="0009746D"/>
    <w:rsid w:val="000A115F"/>
    <w:rsid w:val="000A18B1"/>
    <w:rsid w:val="000A221A"/>
    <w:rsid w:val="000A31F5"/>
    <w:rsid w:val="000A36A1"/>
    <w:rsid w:val="000A4285"/>
    <w:rsid w:val="000B0CAF"/>
    <w:rsid w:val="000B255C"/>
    <w:rsid w:val="000B4EEC"/>
    <w:rsid w:val="000B6265"/>
    <w:rsid w:val="000B6307"/>
    <w:rsid w:val="000B70FF"/>
    <w:rsid w:val="000B7489"/>
    <w:rsid w:val="000C06A4"/>
    <w:rsid w:val="000C1288"/>
    <w:rsid w:val="000C17AD"/>
    <w:rsid w:val="000C2250"/>
    <w:rsid w:val="000C276C"/>
    <w:rsid w:val="000C4805"/>
    <w:rsid w:val="000C49E7"/>
    <w:rsid w:val="000C4EB8"/>
    <w:rsid w:val="000C5BE8"/>
    <w:rsid w:val="000D180F"/>
    <w:rsid w:val="000D2770"/>
    <w:rsid w:val="000D4DDF"/>
    <w:rsid w:val="000D5EC1"/>
    <w:rsid w:val="000D5F2E"/>
    <w:rsid w:val="000D640A"/>
    <w:rsid w:val="000E1C03"/>
    <w:rsid w:val="000E1C1F"/>
    <w:rsid w:val="000E2079"/>
    <w:rsid w:val="000E2F4C"/>
    <w:rsid w:val="000E3AAF"/>
    <w:rsid w:val="000E5015"/>
    <w:rsid w:val="000E5844"/>
    <w:rsid w:val="000E74B2"/>
    <w:rsid w:val="000F01F2"/>
    <w:rsid w:val="000F1171"/>
    <w:rsid w:val="000F267F"/>
    <w:rsid w:val="000F2CD4"/>
    <w:rsid w:val="000F2EBC"/>
    <w:rsid w:val="000F3231"/>
    <w:rsid w:val="000F3285"/>
    <w:rsid w:val="000F36A8"/>
    <w:rsid w:val="000F37AB"/>
    <w:rsid w:val="000F43B5"/>
    <w:rsid w:val="000F4DE3"/>
    <w:rsid w:val="000F5060"/>
    <w:rsid w:val="000F524D"/>
    <w:rsid w:val="000F5B9D"/>
    <w:rsid w:val="000F7CF5"/>
    <w:rsid w:val="00100ADE"/>
    <w:rsid w:val="00101677"/>
    <w:rsid w:val="00102130"/>
    <w:rsid w:val="0010236E"/>
    <w:rsid w:val="001032B9"/>
    <w:rsid w:val="00103DC9"/>
    <w:rsid w:val="0010521A"/>
    <w:rsid w:val="00105641"/>
    <w:rsid w:val="00105B21"/>
    <w:rsid w:val="00110279"/>
    <w:rsid w:val="001103E5"/>
    <w:rsid w:val="00110CF4"/>
    <w:rsid w:val="0011212E"/>
    <w:rsid w:val="00112A88"/>
    <w:rsid w:val="00113325"/>
    <w:rsid w:val="00113371"/>
    <w:rsid w:val="00113900"/>
    <w:rsid w:val="00113E6D"/>
    <w:rsid w:val="00113FC8"/>
    <w:rsid w:val="00115865"/>
    <w:rsid w:val="001213DE"/>
    <w:rsid w:val="0012287A"/>
    <w:rsid w:val="00122C39"/>
    <w:rsid w:val="001230C8"/>
    <w:rsid w:val="00123704"/>
    <w:rsid w:val="00123DE6"/>
    <w:rsid w:val="00124B3E"/>
    <w:rsid w:val="00124E1B"/>
    <w:rsid w:val="00125DD9"/>
    <w:rsid w:val="00127DB2"/>
    <w:rsid w:val="00136156"/>
    <w:rsid w:val="001413D8"/>
    <w:rsid w:val="00141B09"/>
    <w:rsid w:val="00144D4B"/>
    <w:rsid w:val="00145C86"/>
    <w:rsid w:val="00145E53"/>
    <w:rsid w:val="00146A94"/>
    <w:rsid w:val="00147292"/>
    <w:rsid w:val="0015123D"/>
    <w:rsid w:val="001518E8"/>
    <w:rsid w:val="00152359"/>
    <w:rsid w:val="00152E89"/>
    <w:rsid w:val="00153468"/>
    <w:rsid w:val="001545EB"/>
    <w:rsid w:val="00154822"/>
    <w:rsid w:val="00160195"/>
    <w:rsid w:val="001618C7"/>
    <w:rsid w:val="001632CD"/>
    <w:rsid w:val="00164455"/>
    <w:rsid w:val="00165455"/>
    <w:rsid w:val="00167746"/>
    <w:rsid w:val="00175AAF"/>
    <w:rsid w:val="00176A7B"/>
    <w:rsid w:val="00176DEB"/>
    <w:rsid w:val="00177052"/>
    <w:rsid w:val="001770F3"/>
    <w:rsid w:val="00177989"/>
    <w:rsid w:val="0018029B"/>
    <w:rsid w:val="001805CE"/>
    <w:rsid w:val="00182C05"/>
    <w:rsid w:val="001849D3"/>
    <w:rsid w:val="00185956"/>
    <w:rsid w:val="001863B1"/>
    <w:rsid w:val="00186950"/>
    <w:rsid w:val="00187781"/>
    <w:rsid w:val="00190573"/>
    <w:rsid w:val="001908CA"/>
    <w:rsid w:val="0019101F"/>
    <w:rsid w:val="00191A96"/>
    <w:rsid w:val="0019278D"/>
    <w:rsid w:val="00193B63"/>
    <w:rsid w:val="00194F91"/>
    <w:rsid w:val="0019524D"/>
    <w:rsid w:val="001962DE"/>
    <w:rsid w:val="00197862"/>
    <w:rsid w:val="001A0F4E"/>
    <w:rsid w:val="001A134C"/>
    <w:rsid w:val="001A2ED8"/>
    <w:rsid w:val="001A388C"/>
    <w:rsid w:val="001A40C9"/>
    <w:rsid w:val="001A54B4"/>
    <w:rsid w:val="001A55B7"/>
    <w:rsid w:val="001A5C80"/>
    <w:rsid w:val="001A6AF6"/>
    <w:rsid w:val="001A78EF"/>
    <w:rsid w:val="001B315A"/>
    <w:rsid w:val="001B466D"/>
    <w:rsid w:val="001B5F6C"/>
    <w:rsid w:val="001C0E83"/>
    <w:rsid w:val="001C115A"/>
    <w:rsid w:val="001C11BF"/>
    <w:rsid w:val="001C14CD"/>
    <w:rsid w:val="001C1938"/>
    <w:rsid w:val="001C39B6"/>
    <w:rsid w:val="001C4C15"/>
    <w:rsid w:val="001C53B8"/>
    <w:rsid w:val="001C66E9"/>
    <w:rsid w:val="001C7DF4"/>
    <w:rsid w:val="001D1989"/>
    <w:rsid w:val="001D2043"/>
    <w:rsid w:val="001D2865"/>
    <w:rsid w:val="001D2ABD"/>
    <w:rsid w:val="001D6230"/>
    <w:rsid w:val="001D6457"/>
    <w:rsid w:val="001D66BA"/>
    <w:rsid w:val="001E0E11"/>
    <w:rsid w:val="001E11B0"/>
    <w:rsid w:val="001E1A75"/>
    <w:rsid w:val="001E1BDE"/>
    <w:rsid w:val="001E25DF"/>
    <w:rsid w:val="001E2C3E"/>
    <w:rsid w:val="001E2CC6"/>
    <w:rsid w:val="001E2CD1"/>
    <w:rsid w:val="001E3313"/>
    <w:rsid w:val="001E3C5D"/>
    <w:rsid w:val="001E4144"/>
    <w:rsid w:val="001E4F1C"/>
    <w:rsid w:val="001E5E72"/>
    <w:rsid w:val="001F07DA"/>
    <w:rsid w:val="001F0D76"/>
    <w:rsid w:val="001F0E4B"/>
    <w:rsid w:val="001F3334"/>
    <w:rsid w:val="001F5B24"/>
    <w:rsid w:val="001F60FA"/>
    <w:rsid w:val="001F7017"/>
    <w:rsid w:val="001F7368"/>
    <w:rsid w:val="001F76FB"/>
    <w:rsid w:val="0020253B"/>
    <w:rsid w:val="00204966"/>
    <w:rsid w:val="0020515D"/>
    <w:rsid w:val="002057FA"/>
    <w:rsid w:val="002062E7"/>
    <w:rsid w:val="00206AEC"/>
    <w:rsid w:val="00207EEA"/>
    <w:rsid w:val="0021472A"/>
    <w:rsid w:val="00214885"/>
    <w:rsid w:val="00215DCB"/>
    <w:rsid w:val="002162C0"/>
    <w:rsid w:val="00216758"/>
    <w:rsid w:val="002168C5"/>
    <w:rsid w:val="00222620"/>
    <w:rsid w:val="00222CD1"/>
    <w:rsid w:val="0022323F"/>
    <w:rsid w:val="0022344B"/>
    <w:rsid w:val="002238B9"/>
    <w:rsid w:val="00224A3E"/>
    <w:rsid w:val="0022677F"/>
    <w:rsid w:val="00226EBB"/>
    <w:rsid w:val="00226F4F"/>
    <w:rsid w:val="00227080"/>
    <w:rsid w:val="00227380"/>
    <w:rsid w:val="00227BCF"/>
    <w:rsid w:val="002305F4"/>
    <w:rsid w:val="002307EC"/>
    <w:rsid w:val="00231746"/>
    <w:rsid w:val="00231828"/>
    <w:rsid w:val="0023254C"/>
    <w:rsid w:val="002349E1"/>
    <w:rsid w:val="00234EFD"/>
    <w:rsid w:val="00235CA6"/>
    <w:rsid w:val="00237F57"/>
    <w:rsid w:val="00240CA1"/>
    <w:rsid w:val="002414C8"/>
    <w:rsid w:val="00243ACE"/>
    <w:rsid w:val="00243F14"/>
    <w:rsid w:val="00246035"/>
    <w:rsid w:val="00246804"/>
    <w:rsid w:val="00246BF5"/>
    <w:rsid w:val="002504B6"/>
    <w:rsid w:val="00250BDC"/>
    <w:rsid w:val="00251EC1"/>
    <w:rsid w:val="00252FF4"/>
    <w:rsid w:val="0025593C"/>
    <w:rsid w:val="002570F3"/>
    <w:rsid w:val="00261061"/>
    <w:rsid w:val="00263238"/>
    <w:rsid w:val="00263373"/>
    <w:rsid w:val="00263784"/>
    <w:rsid w:val="0026398F"/>
    <w:rsid w:val="00263E2B"/>
    <w:rsid w:val="00263F6C"/>
    <w:rsid w:val="00265C50"/>
    <w:rsid w:val="00266714"/>
    <w:rsid w:val="0026693D"/>
    <w:rsid w:val="00271F92"/>
    <w:rsid w:val="00272031"/>
    <w:rsid w:val="00272BCB"/>
    <w:rsid w:val="002758FF"/>
    <w:rsid w:val="00275E49"/>
    <w:rsid w:val="00276103"/>
    <w:rsid w:val="00276211"/>
    <w:rsid w:val="00276815"/>
    <w:rsid w:val="00276A45"/>
    <w:rsid w:val="00277112"/>
    <w:rsid w:val="00277266"/>
    <w:rsid w:val="00277982"/>
    <w:rsid w:val="0028411A"/>
    <w:rsid w:val="0028477D"/>
    <w:rsid w:val="00284B6E"/>
    <w:rsid w:val="002858F7"/>
    <w:rsid w:val="002869A3"/>
    <w:rsid w:val="00286D2C"/>
    <w:rsid w:val="00287C25"/>
    <w:rsid w:val="002916D7"/>
    <w:rsid w:val="0029337E"/>
    <w:rsid w:val="00293B41"/>
    <w:rsid w:val="0029509A"/>
    <w:rsid w:val="002979C7"/>
    <w:rsid w:val="00297D21"/>
    <w:rsid w:val="002A0055"/>
    <w:rsid w:val="002A045B"/>
    <w:rsid w:val="002A1D27"/>
    <w:rsid w:val="002A221E"/>
    <w:rsid w:val="002A3671"/>
    <w:rsid w:val="002A45B6"/>
    <w:rsid w:val="002A4A82"/>
    <w:rsid w:val="002A4BFB"/>
    <w:rsid w:val="002A7D3D"/>
    <w:rsid w:val="002B01ED"/>
    <w:rsid w:val="002B3DCF"/>
    <w:rsid w:val="002B45E6"/>
    <w:rsid w:val="002B471A"/>
    <w:rsid w:val="002B47DE"/>
    <w:rsid w:val="002B4B5F"/>
    <w:rsid w:val="002B577C"/>
    <w:rsid w:val="002B5CB0"/>
    <w:rsid w:val="002B64E5"/>
    <w:rsid w:val="002B6E70"/>
    <w:rsid w:val="002B7B03"/>
    <w:rsid w:val="002C05C7"/>
    <w:rsid w:val="002C10EF"/>
    <w:rsid w:val="002C12DD"/>
    <w:rsid w:val="002C1E1F"/>
    <w:rsid w:val="002C2BB1"/>
    <w:rsid w:val="002C30E3"/>
    <w:rsid w:val="002C3ACC"/>
    <w:rsid w:val="002C4CF8"/>
    <w:rsid w:val="002C6DCA"/>
    <w:rsid w:val="002C7638"/>
    <w:rsid w:val="002C7E90"/>
    <w:rsid w:val="002D064A"/>
    <w:rsid w:val="002D07F5"/>
    <w:rsid w:val="002D0A5D"/>
    <w:rsid w:val="002D198B"/>
    <w:rsid w:val="002D276F"/>
    <w:rsid w:val="002D3766"/>
    <w:rsid w:val="002D4C3E"/>
    <w:rsid w:val="002D5B52"/>
    <w:rsid w:val="002D5E29"/>
    <w:rsid w:val="002D6110"/>
    <w:rsid w:val="002D7DCB"/>
    <w:rsid w:val="002E0522"/>
    <w:rsid w:val="002E0700"/>
    <w:rsid w:val="002E091E"/>
    <w:rsid w:val="002E1752"/>
    <w:rsid w:val="002E2C57"/>
    <w:rsid w:val="002E3098"/>
    <w:rsid w:val="002E3A3F"/>
    <w:rsid w:val="002E619E"/>
    <w:rsid w:val="002F0056"/>
    <w:rsid w:val="002F0116"/>
    <w:rsid w:val="002F1710"/>
    <w:rsid w:val="002F23B6"/>
    <w:rsid w:val="002F276A"/>
    <w:rsid w:val="002F2907"/>
    <w:rsid w:val="002F3448"/>
    <w:rsid w:val="002F48F6"/>
    <w:rsid w:val="002F4EA8"/>
    <w:rsid w:val="002F755E"/>
    <w:rsid w:val="002F7882"/>
    <w:rsid w:val="003000F6"/>
    <w:rsid w:val="00300E19"/>
    <w:rsid w:val="00300EC3"/>
    <w:rsid w:val="00301C38"/>
    <w:rsid w:val="003028B5"/>
    <w:rsid w:val="00303948"/>
    <w:rsid w:val="00304DCF"/>
    <w:rsid w:val="00304F96"/>
    <w:rsid w:val="00305E19"/>
    <w:rsid w:val="003073DD"/>
    <w:rsid w:val="00310CBB"/>
    <w:rsid w:val="003118B7"/>
    <w:rsid w:val="00314037"/>
    <w:rsid w:val="00314091"/>
    <w:rsid w:val="00314698"/>
    <w:rsid w:val="00317EEA"/>
    <w:rsid w:val="0032081E"/>
    <w:rsid w:val="00320A7B"/>
    <w:rsid w:val="00320BA4"/>
    <w:rsid w:val="00320FA1"/>
    <w:rsid w:val="0032342E"/>
    <w:rsid w:val="00323648"/>
    <w:rsid w:val="00323940"/>
    <w:rsid w:val="00324CDA"/>
    <w:rsid w:val="0032555F"/>
    <w:rsid w:val="003268A2"/>
    <w:rsid w:val="00327126"/>
    <w:rsid w:val="00327BF3"/>
    <w:rsid w:val="00330808"/>
    <w:rsid w:val="00330C2B"/>
    <w:rsid w:val="003315AC"/>
    <w:rsid w:val="0033164A"/>
    <w:rsid w:val="00332A53"/>
    <w:rsid w:val="00334FDD"/>
    <w:rsid w:val="0033710F"/>
    <w:rsid w:val="003405AC"/>
    <w:rsid w:val="00340B66"/>
    <w:rsid w:val="00341784"/>
    <w:rsid w:val="00341973"/>
    <w:rsid w:val="00341ED4"/>
    <w:rsid w:val="00342206"/>
    <w:rsid w:val="0034259E"/>
    <w:rsid w:val="00344991"/>
    <w:rsid w:val="00345870"/>
    <w:rsid w:val="003461C6"/>
    <w:rsid w:val="00346BA2"/>
    <w:rsid w:val="00350608"/>
    <w:rsid w:val="00351EAC"/>
    <w:rsid w:val="00351F32"/>
    <w:rsid w:val="00355399"/>
    <w:rsid w:val="0035611F"/>
    <w:rsid w:val="00356165"/>
    <w:rsid w:val="00356C67"/>
    <w:rsid w:val="00357092"/>
    <w:rsid w:val="003601E6"/>
    <w:rsid w:val="00360D2C"/>
    <w:rsid w:val="00361B9D"/>
    <w:rsid w:val="00362261"/>
    <w:rsid w:val="00363598"/>
    <w:rsid w:val="00364DDE"/>
    <w:rsid w:val="00365433"/>
    <w:rsid w:val="00366B99"/>
    <w:rsid w:val="00370184"/>
    <w:rsid w:val="003722CE"/>
    <w:rsid w:val="00372AD3"/>
    <w:rsid w:val="0037696C"/>
    <w:rsid w:val="0038252F"/>
    <w:rsid w:val="00383529"/>
    <w:rsid w:val="00383689"/>
    <w:rsid w:val="00384AB7"/>
    <w:rsid w:val="00384B77"/>
    <w:rsid w:val="0038513D"/>
    <w:rsid w:val="003868C8"/>
    <w:rsid w:val="003874D7"/>
    <w:rsid w:val="00393088"/>
    <w:rsid w:val="003937BC"/>
    <w:rsid w:val="003970FE"/>
    <w:rsid w:val="00397520"/>
    <w:rsid w:val="00397AB2"/>
    <w:rsid w:val="003A05EE"/>
    <w:rsid w:val="003A0676"/>
    <w:rsid w:val="003A075F"/>
    <w:rsid w:val="003A077E"/>
    <w:rsid w:val="003A0FC0"/>
    <w:rsid w:val="003A243E"/>
    <w:rsid w:val="003A297F"/>
    <w:rsid w:val="003A38ED"/>
    <w:rsid w:val="003A3ADE"/>
    <w:rsid w:val="003A49A0"/>
    <w:rsid w:val="003A5C89"/>
    <w:rsid w:val="003A7E76"/>
    <w:rsid w:val="003B3D01"/>
    <w:rsid w:val="003B43D1"/>
    <w:rsid w:val="003B5883"/>
    <w:rsid w:val="003B6F01"/>
    <w:rsid w:val="003B73A5"/>
    <w:rsid w:val="003B7611"/>
    <w:rsid w:val="003C0348"/>
    <w:rsid w:val="003C112D"/>
    <w:rsid w:val="003C2C5D"/>
    <w:rsid w:val="003C2D2E"/>
    <w:rsid w:val="003C32C2"/>
    <w:rsid w:val="003C382E"/>
    <w:rsid w:val="003C3FA6"/>
    <w:rsid w:val="003C4244"/>
    <w:rsid w:val="003C4A66"/>
    <w:rsid w:val="003C6341"/>
    <w:rsid w:val="003C63EE"/>
    <w:rsid w:val="003C6B82"/>
    <w:rsid w:val="003D3A9B"/>
    <w:rsid w:val="003D5B45"/>
    <w:rsid w:val="003D622C"/>
    <w:rsid w:val="003D6C05"/>
    <w:rsid w:val="003D7B6C"/>
    <w:rsid w:val="003E141D"/>
    <w:rsid w:val="003E1EB6"/>
    <w:rsid w:val="003E3949"/>
    <w:rsid w:val="003E395C"/>
    <w:rsid w:val="003E3E56"/>
    <w:rsid w:val="003E5BDF"/>
    <w:rsid w:val="003E5F2C"/>
    <w:rsid w:val="003E6732"/>
    <w:rsid w:val="003E787E"/>
    <w:rsid w:val="003F077F"/>
    <w:rsid w:val="003F1173"/>
    <w:rsid w:val="003F1A4B"/>
    <w:rsid w:val="003F1FFE"/>
    <w:rsid w:val="003F2109"/>
    <w:rsid w:val="003F21F3"/>
    <w:rsid w:val="003F2FD4"/>
    <w:rsid w:val="003F4040"/>
    <w:rsid w:val="003F40CD"/>
    <w:rsid w:val="003F6471"/>
    <w:rsid w:val="003F6664"/>
    <w:rsid w:val="004009F1"/>
    <w:rsid w:val="00400B76"/>
    <w:rsid w:val="00402880"/>
    <w:rsid w:val="00402B0B"/>
    <w:rsid w:val="004033AD"/>
    <w:rsid w:val="00403E0E"/>
    <w:rsid w:val="004055E1"/>
    <w:rsid w:val="00406C2D"/>
    <w:rsid w:val="00407500"/>
    <w:rsid w:val="00410026"/>
    <w:rsid w:val="004100D9"/>
    <w:rsid w:val="004105F5"/>
    <w:rsid w:val="00411CC5"/>
    <w:rsid w:val="00414BEA"/>
    <w:rsid w:val="00415BC4"/>
    <w:rsid w:val="004173EC"/>
    <w:rsid w:val="00417BE7"/>
    <w:rsid w:val="00417F65"/>
    <w:rsid w:val="00421EE9"/>
    <w:rsid w:val="004226B3"/>
    <w:rsid w:val="00422FBB"/>
    <w:rsid w:val="0042415A"/>
    <w:rsid w:val="004243AD"/>
    <w:rsid w:val="00424982"/>
    <w:rsid w:val="00424CDF"/>
    <w:rsid w:val="00425D17"/>
    <w:rsid w:val="00426700"/>
    <w:rsid w:val="00426BEF"/>
    <w:rsid w:val="00427241"/>
    <w:rsid w:val="00430D8B"/>
    <w:rsid w:val="00432C0B"/>
    <w:rsid w:val="00432DD7"/>
    <w:rsid w:val="00433455"/>
    <w:rsid w:val="004335C8"/>
    <w:rsid w:val="004337E0"/>
    <w:rsid w:val="00434540"/>
    <w:rsid w:val="00435D56"/>
    <w:rsid w:val="00435F70"/>
    <w:rsid w:val="0044030D"/>
    <w:rsid w:val="00440429"/>
    <w:rsid w:val="00440CB2"/>
    <w:rsid w:val="00442595"/>
    <w:rsid w:val="00443674"/>
    <w:rsid w:val="004436DF"/>
    <w:rsid w:val="004440B2"/>
    <w:rsid w:val="00445CF5"/>
    <w:rsid w:val="0044617C"/>
    <w:rsid w:val="00446326"/>
    <w:rsid w:val="004467E7"/>
    <w:rsid w:val="00446904"/>
    <w:rsid w:val="00450811"/>
    <w:rsid w:val="00450C35"/>
    <w:rsid w:val="004518D4"/>
    <w:rsid w:val="004519B6"/>
    <w:rsid w:val="00451F77"/>
    <w:rsid w:val="00452CAA"/>
    <w:rsid w:val="0045300C"/>
    <w:rsid w:val="004540A3"/>
    <w:rsid w:val="00455326"/>
    <w:rsid w:val="00457749"/>
    <w:rsid w:val="00460033"/>
    <w:rsid w:val="0046230C"/>
    <w:rsid w:val="00462D22"/>
    <w:rsid w:val="00463903"/>
    <w:rsid w:val="00464042"/>
    <w:rsid w:val="004640B1"/>
    <w:rsid w:val="004646BA"/>
    <w:rsid w:val="00470156"/>
    <w:rsid w:val="004702C9"/>
    <w:rsid w:val="0047056D"/>
    <w:rsid w:val="004734D3"/>
    <w:rsid w:val="0047378D"/>
    <w:rsid w:val="0047473A"/>
    <w:rsid w:val="00475D8E"/>
    <w:rsid w:val="00477A0E"/>
    <w:rsid w:val="0048037B"/>
    <w:rsid w:val="004803ED"/>
    <w:rsid w:val="0048088A"/>
    <w:rsid w:val="004810ED"/>
    <w:rsid w:val="0048176E"/>
    <w:rsid w:val="00481D87"/>
    <w:rsid w:val="0048246B"/>
    <w:rsid w:val="0048382F"/>
    <w:rsid w:val="00485B4F"/>
    <w:rsid w:val="00486099"/>
    <w:rsid w:val="004868B1"/>
    <w:rsid w:val="004870A6"/>
    <w:rsid w:val="00487685"/>
    <w:rsid w:val="0048787E"/>
    <w:rsid w:val="00487A6A"/>
    <w:rsid w:val="00492089"/>
    <w:rsid w:val="00492B83"/>
    <w:rsid w:val="00492C22"/>
    <w:rsid w:val="00492CE0"/>
    <w:rsid w:val="00492D64"/>
    <w:rsid w:val="00492EE6"/>
    <w:rsid w:val="0049422F"/>
    <w:rsid w:val="00494E3B"/>
    <w:rsid w:val="00496185"/>
    <w:rsid w:val="00496CBD"/>
    <w:rsid w:val="004A13D9"/>
    <w:rsid w:val="004A16B3"/>
    <w:rsid w:val="004A1C62"/>
    <w:rsid w:val="004A2C3B"/>
    <w:rsid w:val="004A39AC"/>
    <w:rsid w:val="004B25F7"/>
    <w:rsid w:val="004B2D3D"/>
    <w:rsid w:val="004B4527"/>
    <w:rsid w:val="004B567A"/>
    <w:rsid w:val="004B5F95"/>
    <w:rsid w:val="004B75E5"/>
    <w:rsid w:val="004B7A2C"/>
    <w:rsid w:val="004C04B9"/>
    <w:rsid w:val="004C208E"/>
    <w:rsid w:val="004C326A"/>
    <w:rsid w:val="004C3E9B"/>
    <w:rsid w:val="004C51C8"/>
    <w:rsid w:val="004C5C29"/>
    <w:rsid w:val="004C6138"/>
    <w:rsid w:val="004C7A37"/>
    <w:rsid w:val="004D0468"/>
    <w:rsid w:val="004D0EA1"/>
    <w:rsid w:val="004D1BAB"/>
    <w:rsid w:val="004D2292"/>
    <w:rsid w:val="004D4B1F"/>
    <w:rsid w:val="004D544D"/>
    <w:rsid w:val="004D58DF"/>
    <w:rsid w:val="004D64CC"/>
    <w:rsid w:val="004D6F93"/>
    <w:rsid w:val="004D7681"/>
    <w:rsid w:val="004E1117"/>
    <w:rsid w:val="004E1E95"/>
    <w:rsid w:val="004E24AE"/>
    <w:rsid w:val="004E273E"/>
    <w:rsid w:val="004E2846"/>
    <w:rsid w:val="004E54D7"/>
    <w:rsid w:val="004E5E12"/>
    <w:rsid w:val="004E5F30"/>
    <w:rsid w:val="004E683F"/>
    <w:rsid w:val="004E70ED"/>
    <w:rsid w:val="004E7395"/>
    <w:rsid w:val="004F0AC3"/>
    <w:rsid w:val="004F0C13"/>
    <w:rsid w:val="004F1217"/>
    <w:rsid w:val="004F1750"/>
    <w:rsid w:val="004F2D06"/>
    <w:rsid w:val="004F2D0E"/>
    <w:rsid w:val="004F32F7"/>
    <w:rsid w:val="004F4B0A"/>
    <w:rsid w:val="004F4DB2"/>
    <w:rsid w:val="004F5212"/>
    <w:rsid w:val="004F5BCA"/>
    <w:rsid w:val="004F6230"/>
    <w:rsid w:val="004F6C4F"/>
    <w:rsid w:val="004F73B6"/>
    <w:rsid w:val="004F7D7E"/>
    <w:rsid w:val="00501EAD"/>
    <w:rsid w:val="00502B9A"/>
    <w:rsid w:val="005040DF"/>
    <w:rsid w:val="005048D5"/>
    <w:rsid w:val="00504A50"/>
    <w:rsid w:val="00504B5E"/>
    <w:rsid w:val="00505386"/>
    <w:rsid w:val="00507501"/>
    <w:rsid w:val="00507B84"/>
    <w:rsid w:val="00507C6F"/>
    <w:rsid w:val="00510926"/>
    <w:rsid w:val="00511434"/>
    <w:rsid w:val="0051244C"/>
    <w:rsid w:val="00512C97"/>
    <w:rsid w:val="00514475"/>
    <w:rsid w:val="005147BE"/>
    <w:rsid w:val="00516840"/>
    <w:rsid w:val="00516873"/>
    <w:rsid w:val="00516BA3"/>
    <w:rsid w:val="00517D7F"/>
    <w:rsid w:val="00520CBE"/>
    <w:rsid w:val="0052139F"/>
    <w:rsid w:val="0052303D"/>
    <w:rsid w:val="00523292"/>
    <w:rsid w:val="0052389F"/>
    <w:rsid w:val="005243E3"/>
    <w:rsid w:val="00524464"/>
    <w:rsid w:val="00524B19"/>
    <w:rsid w:val="00526FEE"/>
    <w:rsid w:val="00527C57"/>
    <w:rsid w:val="00531F78"/>
    <w:rsid w:val="005326FE"/>
    <w:rsid w:val="005336D2"/>
    <w:rsid w:val="00533832"/>
    <w:rsid w:val="00534221"/>
    <w:rsid w:val="00534D1A"/>
    <w:rsid w:val="00536DE0"/>
    <w:rsid w:val="0054024A"/>
    <w:rsid w:val="00540A6E"/>
    <w:rsid w:val="00541737"/>
    <w:rsid w:val="0054188D"/>
    <w:rsid w:val="005425CC"/>
    <w:rsid w:val="005433AA"/>
    <w:rsid w:val="00544443"/>
    <w:rsid w:val="00544799"/>
    <w:rsid w:val="00545FB3"/>
    <w:rsid w:val="00552503"/>
    <w:rsid w:val="00553D44"/>
    <w:rsid w:val="00555CDD"/>
    <w:rsid w:val="0055612F"/>
    <w:rsid w:val="00556CB7"/>
    <w:rsid w:val="00560EEC"/>
    <w:rsid w:val="00560F0D"/>
    <w:rsid w:val="00561BFE"/>
    <w:rsid w:val="005621FC"/>
    <w:rsid w:val="005631F6"/>
    <w:rsid w:val="005637CC"/>
    <w:rsid w:val="00563CD3"/>
    <w:rsid w:val="0056468C"/>
    <w:rsid w:val="00566FF3"/>
    <w:rsid w:val="0056730E"/>
    <w:rsid w:val="00570DA8"/>
    <w:rsid w:val="00570EF2"/>
    <w:rsid w:val="005716A2"/>
    <w:rsid w:val="00572A52"/>
    <w:rsid w:val="00572A9D"/>
    <w:rsid w:val="00573650"/>
    <w:rsid w:val="00576FB7"/>
    <w:rsid w:val="005774C1"/>
    <w:rsid w:val="005776E1"/>
    <w:rsid w:val="00580FEF"/>
    <w:rsid w:val="0058153C"/>
    <w:rsid w:val="005816BD"/>
    <w:rsid w:val="00581B73"/>
    <w:rsid w:val="00582060"/>
    <w:rsid w:val="00582D57"/>
    <w:rsid w:val="00584A1A"/>
    <w:rsid w:val="005904AB"/>
    <w:rsid w:val="00592EB7"/>
    <w:rsid w:val="00594E39"/>
    <w:rsid w:val="0059541C"/>
    <w:rsid w:val="0059578F"/>
    <w:rsid w:val="005A0A9B"/>
    <w:rsid w:val="005A0E23"/>
    <w:rsid w:val="005A1833"/>
    <w:rsid w:val="005A317F"/>
    <w:rsid w:val="005A40C7"/>
    <w:rsid w:val="005A49EA"/>
    <w:rsid w:val="005A4B9A"/>
    <w:rsid w:val="005A5F39"/>
    <w:rsid w:val="005A6169"/>
    <w:rsid w:val="005A6905"/>
    <w:rsid w:val="005A7164"/>
    <w:rsid w:val="005A7491"/>
    <w:rsid w:val="005A76DB"/>
    <w:rsid w:val="005A7F4F"/>
    <w:rsid w:val="005B3198"/>
    <w:rsid w:val="005B372D"/>
    <w:rsid w:val="005B3D1E"/>
    <w:rsid w:val="005B429F"/>
    <w:rsid w:val="005B432E"/>
    <w:rsid w:val="005B448F"/>
    <w:rsid w:val="005B4F35"/>
    <w:rsid w:val="005B7241"/>
    <w:rsid w:val="005B7633"/>
    <w:rsid w:val="005C00D2"/>
    <w:rsid w:val="005C0B8C"/>
    <w:rsid w:val="005C1B7B"/>
    <w:rsid w:val="005C1C6F"/>
    <w:rsid w:val="005C2198"/>
    <w:rsid w:val="005C2385"/>
    <w:rsid w:val="005C535A"/>
    <w:rsid w:val="005C5ABD"/>
    <w:rsid w:val="005C66A9"/>
    <w:rsid w:val="005C780F"/>
    <w:rsid w:val="005C788D"/>
    <w:rsid w:val="005C7C68"/>
    <w:rsid w:val="005D11DE"/>
    <w:rsid w:val="005D2CD2"/>
    <w:rsid w:val="005D3631"/>
    <w:rsid w:val="005D3A3E"/>
    <w:rsid w:val="005D5552"/>
    <w:rsid w:val="005D6083"/>
    <w:rsid w:val="005D62E4"/>
    <w:rsid w:val="005D7014"/>
    <w:rsid w:val="005D7649"/>
    <w:rsid w:val="005E0733"/>
    <w:rsid w:val="005E08DF"/>
    <w:rsid w:val="005E10BC"/>
    <w:rsid w:val="005E1AD7"/>
    <w:rsid w:val="005E1FE7"/>
    <w:rsid w:val="005E4936"/>
    <w:rsid w:val="005E4AD4"/>
    <w:rsid w:val="005E5A83"/>
    <w:rsid w:val="005E78C4"/>
    <w:rsid w:val="005F0601"/>
    <w:rsid w:val="005F0850"/>
    <w:rsid w:val="005F0E1B"/>
    <w:rsid w:val="005F1394"/>
    <w:rsid w:val="005F325A"/>
    <w:rsid w:val="005F35EF"/>
    <w:rsid w:val="005F3C9F"/>
    <w:rsid w:val="005F505C"/>
    <w:rsid w:val="005F522D"/>
    <w:rsid w:val="005F64D1"/>
    <w:rsid w:val="005F67EB"/>
    <w:rsid w:val="006015FE"/>
    <w:rsid w:val="00601D69"/>
    <w:rsid w:val="00603DD8"/>
    <w:rsid w:val="0060430A"/>
    <w:rsid w:val="00604543"/>
    <w:rsid w:val="00606520"/>
    <w:rsid w:val="0060676F"/>
    <w:rsid w:val="00607FBB"/>
    <w:rsid w:val="00610CA0"/>
    <w:rsid w:val="006118D3"/>
    <w:rsid w:val="00613060"/>
    <w:rsid w:val="006130C0"/>
    <w:rsid w:val="00613750"/>
    <w:rsid w:val="00614F1B"/>
    <w:rsid w:val="0061555F"/>
    <w:rsid w:val="00616665"/>
    <w:rsid w:val="00616A03"/>
    <w:rsid w:val="00617A31"/>
    <w:rsid w:val="00617A5B"/>
    <w:rsid w:val="00620A63"/>
    <w:rsid w:val="006259B0"/>
    <w:rsid w:val="006262D9"/>
    <w:rsid w:val="006265D1"/>
    <w:rsid w:val="00627F70"/>
    <w:rsid w:val="0063131B"/>
    <w:rsid w:val="00632770"/>
    <w:rsid w:val="006332B1"/>
    <w:rsid w:val="00636337"/>
    <w:rsid w:val="006376AA"/>
    <w:rsid w:val="006400F6"/>
    <w:rsid w:val="006411AF"/>
    <w:rsid w:val="00641786"/>
    <w:rsid w:val="00643DE2"/>
    <w:rsid w:val="00643DEA"/>
    <w:rsid w:val="00645F93"/>
    <w:rsid w:val="00646ECE"/>
    <w:rsid w:val="00646F4D"/>
    <w:rsid w:val="006470A1"/>
    <w:rsid w:val="006502D5"/>
    <w:rsid w:val="00650D00"/>
    <w:rsid w:val="00651099"/>
    <w:rsid w:val="006511A4"/>
    <w:rsid w:val="006511C5"/>
    <w:rsid w:val="0065162E"/>
    <w:rsid w:val="00652A36"/>
    <w:rsid w:val="00652CDC"/>
    <w:rsid w:val="00653327"/>
    <w:rsid w:val="00653CD7"/>
    <w:rsid w:val="00654023"/>
    <w:rsid w:val="0065439D"/>
    <w:rsid w:val="006558D4"/>
    <w:rsid w:val="00655E65"/>
    <w:rsid w:val="00656FF6"/>
    <w:rsid w:val="006608FE"/>
    <w:rsid w:val="00661F47"/>
    <w:rsid w:val="0066419E"/>
    <w:rsid w:val="0066566A"/>
    <w:rsid w:val="006658DB"/>
    <w:rsid w:val="00665CBE"/>
    <w:rsid w:val="006704F7"/>
    <w:rsid w:val="00670AE1"/>
    <w:rsid w:val="00670C10"/>
    <w:rsid w:val="006713C4"/>
    <w:rsid w:val="0067227F"/>
    <w:rsid w:val="00673053"/>
    <w:rsid w:val="006800B2"/>
    <w:rsid w:val="00680784"/>
    <w:rsid w:val="0068097E"/>
    <w:rsid w:val="0068193E"/>
    <w:rsid w:val="00681DB3"/>
    <w:rsid w:val="006839FF"/>
    <w:rsid w:val="0068555E"/>
    <w:rsid w:val="00685721"/>
    <w:rsid w:val="00685D1D"/>
    <w:rsid w:val="0068694A"/>
    <w:rsid w:val="00686AB3"/>
    <w:rsid w:val="00690A6C"/>
    <w:rsid w:val="00690B3C"/>
    <w:rsid w:val="0069143D"/>
    <w:rsid w:val="006915DF"/>
    <w:rsid w:val="006932D8"/>
    <w:rsid w:val="006939B2"/>
    <w:rsid w:val="006942A0"/>
    <w:rsid w:val="006962CB"/>
    <w:rsid w:val="00696E6E"/>
    <w:rsid w:val="00697626"/>
    <w:rsid w:val="006A337B"/>
    <w:rsid w:val="006A6D20"/>
    <w:rsid w:val="006A6EBF"/>
    <w:rsid w:val="006A76AE"/>
    <w:rsid w:val="006A7967"/>
    <w:rsid w:val="006A7CA1"/>
    <w:rsid w:val="006B1187"/>
    <w:rsid w:val="006B162D"/>
    <w:rsid w:val="006B2849"/>
    <w:rsid w:val="006B3071"/>
    <w:rsid w:val="006B41CB"/>
    <w:rsid w:val="006B6E4B"/>
    <w:rsid w:val="006C2F51"/>
    <w:rsid w:val="006C3802"/>
    <w:rsid w:val="006C3BAD"/>
    <w:rsid w:val="006C4E93"/>
    <w:rsid w:val="006C57EF"/>
    <w:rsid w:val="006C6AAB"/>
    <w:rsid w:val="006C6F23"/>
    <w:rsid w:val="006D1D24"/>
    <w:rsid w:val="006D33B6"/>
    <w:rsid w:val="006D3E81"/>
    <w:rsid w:val="006D5307"/>
    <w:rsid w:val="006D5925"/>
    <w:rsid w:val="006D6DA0"/>
    <w:rsid w:val="006E004A"/>
    <w:rsid w:val="006E1D4D"/>
    <w:rsid w:val="006E230C"/>
    <w:rsid w:val="006E28F8"/>
    <w:rsid w:val="006E29A8"/>
    <w:rsid w:val="006E2AA2"/>
    <w:rsid w:val="006E2D0E"/>
    <w:rsid w:val="006E3BFB"/>
    <w:rsid w:val="006E3D71"/>
    <w:rsid w:val="006E46D9"/>
    <w:rsid w:val="006E4934"/>
    <w:rsid w:val="006E5337"/>
    <w:rsid w:val="006E6CF8"/>
    <w:rsid w:val="006E7251"/>
    <w:rsid w:val="006E7658"/>
    <w:rsid w:val="006F2C46"/>
    <w:rsid w:val="006F330F"/>
    <w:rsid w:val="006F3830"/>
    <w:rsid w:val="006F3BDB"/>
    <w:rsid w:val="006F472B"/>
    <w:rsid w:val="006F54FD"/>
    <w:rsid w:val="006F639B"/>
    <w:rsid w:val="006F6563"/>
    <w:rsid w:val="006F6D5D"/>
    <w:rsid w:val="006F7C73"/>
    <w:rsid w:val="0070078C"/>
    <w:rsid w:val="00702559"/>
    <w:rsid w:val="00702CD4"/>
    <w:rsid w:val="00702F99"/>
    <w:rsid w:val="0070449E"/>
    <w:rsid w:val="00705FD5"/>
    <w:rsid w:val="00706219"/>
    <w:rsid w:val="0070688C"/>
    <w:rsid w:val="00707BDE"/>
    <w:rsid w:val="007129F2"/>
    <w:rsid w:val="0071396B"/>
    <w:rsid w:val="007141A3"/>
    <w:rsid w:val="00717956"/>
    <w:rsid w:val="00717CF8"/>
    <w:rsid w:val="0072014F"/>
    <w:rsid w:val="00720BFD"/>
    <w:rsid w:val="00721F85"/>
    <w:rsid w:val="0072295F"/>
    <w:rsid w:val="007232F1"/>
    <w:rsid w:val="007233D0"/>
    <w:rsid w:val="00723BE1"/>
    <w:rsid w:val="00723DE7"/>
    <w:rsid w:val="00724644"/>
    <w:rsid w:val="007257A4"/>
    <w:rsid w:val="00730BF0"/>
    <w:rsid w:val="00730D76"/>
    <w:rsid w:val="00731335"/>
    <w:rsid w:val="00732E1F"/>
    <w:rsid w:val="00734D74"/>
    <w:rsid w:val="00735C52"/>
    <w:rsid w:val="007367BA"/>
    <w:rsid w:val="00740A24"/>
    <w:rsid w:val="00741582"/>
    <w:rsid w:val="007417F3"/>
    <w:rsid w:val="00742310"/>
    <w:rsid w:val="007424B2"/>
    <w:rsid w:val="007428A2"/>
    <w:rsid w:val="0074667C"/>
    <w:rsid w:val="00746B51"/>
    <w:rsid w:val="00747ED9"/>
    <w:rsid w:val="00750535"/>
    <w:rsid w:val="00750AE8"/>
    <w:rsid w:val="00750F12"/>
    <w:rsid w:val="00752CCE"/>
    <w:rsid w:val="00754D0E"/>
    <w:rsid w:val="00754E1E"/>
    <w:rsid w:val="0075562C"/>
    <w:rsid w:val="00756F0A"/>
    <w:rsid w:val="007622FF"/>
    <w:rsid w:val="00762A90"/>
    <w:rsid w:val="00762B27"/>
    <w:rsid w:val="00764708"/>
    <w:rsid w:val="007652FE"/>
    <w:rsid w:val="0076579A"/>
    <w:rsid w:val="00765DC3"/>
    <w:rsid w:val="0076639B"/>
    <w:rsid w:val="007663C1"/>
    <w:rsid w:val="00767C4D"/>
    <w:rsid w:val="00767CAA"/>
    <w:rsid w:val="00767FC3"/>
    <w:rsid w:val="00770736"/>
    <w:rsid w:val="0077095F"/>
    <w:rsid w:val="0077174D"/>
    <w:rsid w:val="00771A9B"/>
    <w:rsid w:val="00771E07"/>
    <w:rsid w:val="007739E6"/>
    <w:rsid w:val="007744C7"/>
    <w:rsid w:val="0077454D"/>
    <w:rsid w:val="00774751"/>
    <w:rsid w:val="00774B35"/>
    <w:rsid w:val="00774DA0"/>
    <w:rsid w:val="00774FEF"/>
    <w:rsid w:val="00775496"/>
    <w:rsid w:val="007759C8"/>
    <w:rsid w:val="00775ADE"/>
    <w:rsid w:val="00775C67"/>
    <w:rsid w:val="00775FCA"/>
    <w:rsid w:val="00776402"/>
    <w:rsid w:val="00776BB8"/>
    <w:rsid w:val="00784C27"/>
    <w:rsid w:val="00784C3A"/>
    <w:rsid w:val="00785CD2"/>
    <w:rsid w:val="0078605A"/>
    <w:rsid w:val="007866C9"/>
    <w:rsid w:val="00787C22"/>
    <w:rsid w:val="0079165D"/>
    <w:rsid w:val="00791808"/>
    <w:rsid w:val="00791F39"/>
    <w:rsid w:val="00793FB0"/>
    <w:rsid w:val="0079583F"/>
    <w:rsid w:val="00795B37"/>
    <w:rsid w:val="00797581"/>
    <w:rsid w:val="00797B09"/>
    <w:rsid w:val="007A028E"/>
    <w:rsid w:val="007A0B64"/>
    <w:rsid w:val="007A0FED"/>
    <w:rsid w:val="007A1EAD"/>
    <w:rsid w:val="007A2A4A"/>
    <w:rsid w:val="007A2B11"/>
    <w:rsid w:val="007A34FD"/>
    <w:rsid w:val="007A3A3E"/>
    <w:rsid w:val="007A482B"/>
    <w:rsid w:val="007A55E9"/>
    <w:rsid w:val="007A6951"/>
    <w:rsid w:val="007A7414"/>
    <w:rsid w:val="007A7516"/>
    <w:rsid w:val="007A785E"/>
    <w:rsid w:val="007A7F77"/>
    <w:rsid w:val="007B038C"/>
    <w:rsid w:val="007B05EC"/>
    <w:rsid w:val="007B19CD"/>
    <w:rsid w:val="007B19EC"/>
    <w:rsid w:val="007B2593"/>
    <w:rsid w:val="007B30F8"/>
    <w:rsid w:val="007B3363"/>
    <w:rsid w:val="007B3EBD"/>
    <w:rsid w:val="007B427B"/>
    <w:rsid w:val="007B5756"/>
    <w:rsid w:val="007B6C09"/>
    <w:rsid w:val="007B70EA"/>
    <w:rsid w:val="007B7174"/>
    <w:rsid w:val="007C142A"/>
    <w:rsid w:val="007C2532"/>
    <w:rsid w:val="007C3DBA"/>
    <w:rsid w:val="007C4F6E"/>
    <w:rsid w:val="007C531A"/>
    <w:rsid w:val="007C74DA"/>
    <w:rsid w:val="007C7824"/>
    <w:rsid w:val="007D1310"/>
    <w:rsid w:val="007D2BB6"/>
    <w:rsid w:val="007D36C6"/>
    <w:rsid w:val="007D43D7"/>
    <w:rsid w:val="007D4B97"/>
    <w:rsid w:val="007D644B"/>
    <w:rsid w:val="007D6947"/>
    <w:rsid w:val="007E0CF2"/>
    <w:rsid w:val="007E0D0D"/>
    <w:rsid w:val="007E238E"/>
    <w:rsid w:val="007E30D3"/>
    <w:rsid w:val="007E31D4"/>
    <w:rsid w:val="007E4566"/>
    <w:rsid w:val="007F0834"/>
    <w:rsid w:val="007F0B5A"/>
    <w:rsid w:val="007F3AC3"/>
    <w:rsid w:val="007F4E4F"/>
    <w:rsid w:val="007F5729"/>
    <w:rsid w:val="007F57EB"/>
    <w:rsid w:val="007F6521"/>
    <w:rsid w:val="007F6E10"/>
    <w:rsid w:val="007F71F0"/>
    <w:rsid w:val="00800D73"/>
    <w:rsid w:val="00800FAA"/>
    <w:rsid w:val="008026BB"/>
    <w:rsid w:val="008027D1"/>
    <w:rsid w:val="008045AF"/>
    <w:rsid w:val="00806553"/>
    <w:rsid w:val="0081087D"/>
    <w:rsid w:val="00810A38"/>
    <w:rsid w:val="008110BE"/>
    <w:rsid w:val="008115A4"/>
    <w:rsid w:val="008117F4"/>
    <w:rsid w:val="00816E7F"/>
    <w:rsid w:val="008174C2"/>
    <w:rsid w:val="00817CBA"/>
    <w:rsid w:val="0082269F"/>
    <w:rsid w:val="00822E0D"/>
    <w:rsid w:val="008242E0"/>
    <w:rsid w:val="00824307"/>
    <w:rsid w:val="00825362"/>
    <w:rsid w:val="008254A7"/>
    <w:rsid w:val="00826759"/>
    <w:rsid w:val="008277EC"/>
    <w:rsid w:val="008314C0"/>
    <w:rsid w:val="00831D87"/>
    <w:rsid w:val="0083372F"/>
    <w:rsid w:val="00833E19"/>
    <w:rsid w:val="00834B3E"/>
    <w:rsid w:val="008356FD"/>
    <w:rsid w:val="00835D4E"/>
    <w:rsid w:val="00835EC7"/>
    <w:rsid w:val="0083743A"/>
    <w:rsid w:val="00837AEC"/>
    <w:rsid w:val="00840647"/>
    <w:rsid w:val="008427D7"/>
    <w:rsid w:val="008428EB"/>
    <w:rsid w:val="008435C3"/>
    <w:rsid w:val="00843E76"/>
    <w:rsid w:val="008449D2"/>
    <w:rsid w:val="00844DCE"/>
    <w:rsid w:val="0084627E"/>
    <w:rsid w:val="0085160E"/>
    <w:rsid w:val="00851841"/>
    <w:rsid w:val="00853FCA"/>
    <w:rsid w:val="0085474A"/>
    <w:rsid w:val="0085487B"/>
    <w:rsid w:val="008569B3"/>
    <w:rsid w:val="00857105"/>
    <w:rsid w:val="008608C4"/>
    <w:rsid w:val="00862B77"/>
    <w:rsid w:val="00863BD1"/>
    <w:rsid w:val="00864291"/>
    <w:rsid w:val="00864936"/>
    <w:rsid w:val="00864AC3"/>
    <w:rsid w:val="00864C81"/>
    <w:rsid w:val="00865BBC"/>
    <w:rsid w:val="00867C23"/>
    <w:rsid w:val="00872C9E"/>
    <w:rsid w:val="00872D9D"/>
    <w:rsid w:val="008731D8"/>
    <w:rsid w:val="0087367A"/>
    <w:rsid w:val="00874393"/>
    <w:rsid w:val="00876AC2"/>
    <w:rsid w:val="00877814"/>
    <w:rsid w:val="00877963"/>
    <w:rsid w:val="00880C72"/>
    <w:rsid w:val="00880FCB"/>
    <w:rsid w:val="008817A9"/>
    <w:rsid w:val="00882932"/>
    <w:rsid w:val="00882F72"/>
    <w:rsid w:val="00884A7C"/>
    <w:rsid w:val="008862D5"/>
    <w:rsid w:val="0088772A"/>
    <w:rsid w:val="0088780C"/>
    <w:rsid w:val="00887ABF"/>
    <w:rsid w:val="0089174A"/>
    <w:rsid w:val="00891FCE"/>
    <w:rsid w:val="00892A0D"/>
    <w:rsid w:val="008930C9"/>
    <w:rsid w:val="008960A4"/>
    <w:rsid w:val="008965CB"/>
    <w:rsid w:val="00897CCE"/>
    <w:rsid w:val="008A1F46"/>
    <w:rsid w:val="008A286B"/>
    <w:rsid w:val="008A3141"/>
    <w:rsid w:val="008A34E2"/>
    <w:rsid w:val="008A4A50"/>
    <w:rsid w:val="008A53ED"/>
    <w:rsid w:val="008A5E63"/>
    <w:rsid w:val="008A6B15"/>
    <w:rsid w:val="008A6FFC"/>
    <w:rsid w:val="008A7FE3"/>
    <w:rsid w:val="008B10D5"/>
    <w:rsid w:val="008B1288"/>
    <w:rsid w:val="008B1B46"/>
    <w:rsid w:val="008B22A0"/>
    <w:rsid w:val="008B7313"/>
    <w:rsid w:val="008B73A3"/>
    <w:rsid w:val="008B771C"/>
    <w:rsid w:val="008B7FD0"/>
    <w:rsid w:val="008C23AC"/>
    <w:rsid w:val="008C4B76"/>
    <w:rsid w:val="008C5E34"/>
    <w:rsid w:val="008C5EDD"/>
    <w:rsid w:val="008C6DDF"/>
    <w:rsid w:val="008C727F"/>
    <w:rsid w:val="008C7C27"/>
    <w:rsid w:val="008D140F"/>
    <w:rsid w:val="008D1A69"/>
    <w:rsid w:val="008D2931"/>
    <w:rsid w:val="008D30AB"/>
    <w:rsid w:val="008D33E6"/>
    <w:rsid w:val="008D3E87"/>
    <w:rsid w:val="008D5C68"/>
    <w:rsid w:val="008D6CA1"/>
    <w:rsid w:val="008D6EAC"/>
    <w:rsid w:val="008E10BF"/>
    <w:rsid w:val="008E2D47"/>
    <w:rsid w:val="008E2DB7"/>
    <w:rsid w:val="008E38CE"/>
    <w:rsid w:val="008E38E0"/>
    <w:rsid w:val="008E3BEE"/>
    <w:rsid w:val="008E4505"/>
    <w:rsid w:val="008E4A28"/>
    <w:rsid w:val="008E63B9"/>
    <w:rsid w:val="008E77EE"/>
    <w:rsid w:val="008F03B0"/>
    <w:rsid w:val="008F077E"/>
    <w:rsid w:val="008F0F23"/>
    <w:rsid w:val="008F101B"/>
    <w:rsid w:val="008F10C5"/>
    <w:rsid w:val="008F1E2E"/>
    <w:rsid w:val="008F4A91"/>
    <w:rsid w:val="008F5783"/>
    <w:rsid w:val="008F6176"/>
    <w:rsid w:val="008F6652"/>
    <w:rsid w:val="008F669C"/>
    <w:rsid w:val="008F7E5F"/>
    <w:rsid w:val="00900681"/>
    <w:rsid w:val="00900FC8"/>
    <w:rsid w:val="00901583"/>
    <w:rsid w:val="00901C5F"/>
    <w:rsid w:val="009048D1"/>
    <w:rsid w:val="009049B9"/>
    <w:rsid w:val="00906ED8"/>
    <w:rsid w:val="00911B75"/>
    <w:rsid w:val="00912CB3"/>
    <w:rsid w:val="00912DA8"/>
    <w:rsid w:val="00912F54"/>
    <w:rsid w:val="009130F8"/>
    <w:rsid w:val="009148DA"/>
    <w:rsid w:val="00915010"/>
    <w:rsid w:val="0091528F"/>
    <w:rsid w:val="00915C6F"/>
    <w:rsid w:val="00916917"/>
    <w:rsid w:val="009200BB"/>
    <w:rsid w:val="00921727"/>
    <w:rsid w:val="00921971"/>
    <w:rsid w:val="009223CC"/>
    <w:rsid w:val="00923AF6"/>
    <w:rsid w:val="00924A6D"/>
    <w:rsid w:val="0092748A"/>
    <w:rsid w:val="009279FF"/>
    <w:rsid w:val="00927A08"/>
    <w:rsid w:val="00927F55"/>
    <w:rsid w:val="009307D8"/>
    <w:rsid w:val="00930DB4"/>
    <w:rsid w:val="00931918"/>
    <w:rsid w:val="00932124"/>
    <w:rsid w:val="00932753"/>
    <w:rsid w:val="0093436C"/>
    <w:rsid w:val="00934625"/>
    <w:rsid w:val="009352D5"/>
    <w:rsid w:val="00935F23"/>
    <w:rsid w:val="00936197"/>
    <w:rsid w:val="009366E9"/>
    <w:rsid w:val="00936F2D"/>
    <w:rsid w:val="00937712"/>
    <w:rsid w:val="00943C3E"/>
    <w:rsid w:val="0094446F"/>
    <w:rsid w:val="00944487"/>
    <w:rsid w:val="00947355"/>
    <w:rsid w:val="009500F6"/>
    <w:rsid w:val="0095097E"/>
    <w:rsid w:val="0095106B"/>
    <w:rsid w:val="00952543"/>
    <w:rsid w:val="009526C7"/>
    <w:rsid w:val="00953BEB"/>
    <w:rsid w:val="0095436B"/>
    <w:rsid w:val="009549DD"/>
    <w:rsid w:val="0095519A"/>
    <w:rsid w:val="00955439"/>
    <w:rsid w:val="00955BFF"/>
    <w:rsid w:val="0095722C"/>
    <w:rsid w:val="0095755E"/>
    <w:rsid w:val="00957F12"/>
    <w:rsid w:val="009617C5"/>
    <w:rsid w:val="00961FD1"/>
    <w:rsid w:val="009626AE"/>
    <w:rsid w:val="009703CF"/>
    <w:rsid w:val="00970FEC"/>
    <w:rsid w:val="0097173C"/>
    <w:rsid w:val="00971CEF"/>
    <w:rsid w:val="00973097"/>
    <w:rsid w:val="00973180"/>
    <w:rsid w:val="00973D24"/>
    <w:rsid w:val="00974E77"/>
    <w:rsid w:val="00976614"/>
    <w:rsid w:val="00980539"/>
    <w:rsid w:val="0098177B"/>
    <w:rsid w:val="00984DF1"/>
    <w:rsid w:val="00985995"/>
    <w:rsid w:val="009861C5"/>
    <w:rsid w:val="00986B4A"/>
    <w:rsid w:val="0098784E"/>
    <w:rsid w:val="00987A80"/>
    <w:rsid w:val="009900D4"/>
    <w:rsid w:val="00990974"/>
    <w:rsid w:val="0099158E"/>
    <w:rsid w:val="009920A0"/>
    <w:rsid w:val="00992DA6"/>
    <w:rsid w:val="00993195"/>
    <w:rsid w:val="00993408"/>
    <w:rsid w:val="00993539"/>
    <w:rsid w:val="0099430D"/>
    <w:rsid w:val="00996AE2"/>
    <w:rsid w:val="00996C48"/>
    <w:rsid w:val="009A057F"/>
    <w:rsid w:val="009A1143"/>
    <w:rsid w:val="009A16CC"/>
    <w:rsid w:val="009A4C71"/>
    <w:rsid w:val="009A5163"/>
    <w:rsid w:val="009A564D"/>
    <w:rsid w:val="009A56DE"/>
    <w:rsid w:val="009A5BF0"/>
    <w:rsid w:val="009A688E"/>
    <w:rsid w:val="009B0370"/>
    <w:rsid w:val="009B0759"/>
    <w:rsid w:val="009B0FB2"/>
    <w:rsid w:val="009B3689"/>
    <w:rsid w:val="009B56C6"/>
    <w:rsid w:val="009B5F3C"/>
    <w:rsid w:val="009B6B78"/>
    <w:rsid w:val="009B73D5"/>
    <w:rsid w:val="009C01C9"/>
    <w:rsid w:val="009C08B4"/>
    <w:rsid w:val="009C10BD"/>
    <w:rsid w:val="009C2532"/>
    <w:rsid w:val="009C2EDF"/>
    <w:rsid w:val="009C3DE7"/>
    <w:rsid w:val="009C545A"/>
    <w:rsid w:val="009C601D"/>
    <w:rsid w:val="009C627C"/>
    <w:rsid w:val="009C70E6"/>
    <w:rsid w:val="009D0318"/>
    <w:rsid w:val="009D0611"/>
    <w:rsid w:val="009D0BE5"/>
    <w:rsid w:val="009D1EAE"/>
    <w:rsid w:val="009D2F03"/>
    <w:rsid w:val="009D32C4"/>
    <w:rsid w:val="009D607A"/>
    <w:rsid w:val="009E03EA"/>
    <w:rsid w:val="009E1F62"/>
    <w:rsid w:val="009E21DA"/>
    <w:rsid w:val="009E364F"/>
    <w:rsid w:val="009E6C3D"/>
    <w:rsid w:val="009E72BA"/>
    <w:rsid w:val="009F0675"/>
    <w:rsid w:val="009F06C5"/>
    <w:rsid w:val="009F1DB3"/>
    <w:rsid w:val="009F5498"/>
    <w:rsid w:val="009F5708"/>
    <w:rsid w:val="009F5E70"/>
    <w:rsid w:val="009F6688"/>
    <w:rsid w:val="009F68BD"/>
    <w:rsid w:val="00A02E53"/>
    <w:rsid w:val="00A03D6F"/>
    <w:rsid w:val="00A0510D"/>
    <w:rsid w:val="00A06DFF"/>
    <w:rsid w:val="00A0763B"/>
    <w:rsid w:val="00A07BE7"/>
    <w:rsid w:val="00A1057C"/>
    <w:rsid w:val="00A1187F"/>
    <w:rsid w:val="00A11937"/>
    <w:rsid w:val="00A12BAF"/>
    <w:rsid w:val="00A13574"/>
    <w:rsid w:val="00A15464"/>
    <w:rsid w:val="00A158AA"/>
    <w:rsid w:val="00A17088"/>
    <w:rsid w:val="00A17148"/>
    <w:rsid w:val="00A17CB0"/>
    <w:rsid w:val="00A20565"/>
    <w:rsid w:val="00A22E1E"/>
    <w:rsid w:val="00A23EC0"/>
    <w:rsid w:val="00A25786"/>
    <w:rsid w:val="00A259E8"/>
    <w:rsid w:val="00A26129"/>
    <w:rsid w:val="00A26D74"/>
    <w:rsid w:val="00A27496"/>
    <w:rsid w:val="00A3155C"/>
    <w:rsid w:val="00A346FA"/>
    <w:rsid w:val="00A34792"/>
    <w:rsid w:val="00A3598F"/>
    <w:rsid w:val="00A365D6"/>
    <w:rsid w:val="00A401AD"/>
    <w:rsid w:val="00A439F3"/>
    <w:rsid w:val="00A455A8"/>
    <w:rsid w:val="00A463EE"/>
    <w:rsid w:val="00A4737D"/>
    <w:rsid w:val="00A474CE"/>
    <w:rsid w:val="00A501C9"/>
    <w:rsid w:val="00A51508"/>
    <w:rsid w:val="00A5270B"/>
    <w:rsid w:val="00A534F3"/>
    <w:rsid w:val="00A562BF"/>
    <w:rsid w:val="00A572D8"/>
    <w:rsid w:val="00A57DE0"/>
    <w:rsid w:val="00A60F19"/>
    <w:rsid w:val="00A61B35"/>
    <w:rsid w:val="00A62443"/>
    <w:rsid w:val="00A62DA6"/>
    <w:rsid w:val="00A63264"/>
    <w:rsid w:val="00A63EA8"/>
    <w:rsid w:val="00A643BD"/>
    <w:rsid w:val="00A6633F"/>
    <w:rsid w:val="00A673FA"/>
    <w:rsid w:val="00A674DE"/>
    <w:rsid w:val="00A7075B"/>
    <w:rsid w:val="00A7099A"/>
    <w:rsid w:val="00A734CC"/>
    <w:rsid w:val="00A777D7"/>
    <w:rsid w:val="00A778C6"/>
    <w:rsid w:val="00A80698"/>
    <w:rsid w:val="00A8097E"/>
    <w:rsid w:val="00A81125"/>
    <w:rsid w:val="00A830CF"/>
    <w:rsid w:val="00A83837"/>
    <w:rsid w:val="00A85436"/>
    <w:rsid w:val="00A855F5"/>
    <w:rsid w:val="00A85F24"/>
    <w:rsid w:val="00A86552"/>
    <w:rsid w:val="00A87574"/>
    <w:rsid w:val="00A87946"/>
    <w:rsid w:val="00A87B4F"/>
    <w:rsid w:val="00A902E1"/>
    <w:rsid w:val="00A90CDB"/>
    <w:rsid w:val="00A92282"/>
    <w:rsid w:val="00A92D9F"/>
    <w:rsid w:val="00A93850"/>
    <w:rsid w:val="00A94023"/>
    <w:rsid w:val="00A9549F"/>
    <w:rsid w:val="00A9704B"/>
    <w:rsid w:val="00AA01FD"/>
    <w:rsid w:val="00AA0941"/>
    <w:rsid w:val="00AA0C4C"/>
    <w:rsid w:val="00AA0D0A"/>
    <w:rsid w:val="00AA1520"/>
    <w:rsid w:val="00AA3DBD"/>
    <w:rsid w:val="00AA506D"/>
    <w:rsid w:val="00AA61D4"/>
    <w:rsid w:val="00AA6A5A"/>
    <w:rsid w:val="00AA6AF3"/>
    <w:rsid w:val="00AA72AD"/>
    <w:rsid w:val="00AB1512"/>
    <w:rsid w:val="00AB2BD8"/>
    <w:rsid w:val="00AB344D"/>
    <w:rsid w:val="00AB41B6"/>
    <w:rsid w:val="00AB4679"/>
    <w:rsid w:val="00AB49C4"/>
    <w:rsid w:val="00AB4D99"/>
    <w:rsid w:val="00AB6BB1"/>
    <w:rsid w:val="00AB7098"/>
    <w:rsid w:val="00AC2148"/>
    <w:rsid w:val="00AC3600"/>
    <w:rsid w:val="00AC4A2B"/>
    <w:rsid w:val="00AC5C27"/>
    <w:rsid w:val="00AC6375"/>
    <w:rsid w:val="00AC6880"/>
    <w:rsid w:val="00AC6CE3"/>
    <w:rsid w:val="00AC6F9D"/>
    <w:rsid w:val="00AC77FB"/>
    <w:rsid w:val="00AC7958"/>
    <w:rsid w:val="00AC7F37"/>
    <w:rsid w:val="00AD00AB"/>
    <w:rsid w:val="00AD169D"/>
    <w:rsid w:val="00AD1A00"/>
    <w:rsid w:val="00AD20B4"/>
    <w:rsid w:val="00AD25BA"/>
    <w:rsid w:val="00AD2CA0"/>
    <w:rsid w:val="00AD2CA4"/>
    <w:rsid w:val="00AD3AE2"/>
    <w:rsid w:val="00AD590E"/>
    <w:rsid w:val="00AD788B"/>
    <w:rsid w:val="00AE119F"/>
    <w:rsid w:val="00AE1B5A"/>
    <w:rsid w:val="00AE30A2"/>
    <w:rsid w:val="00AE351E"/>
    <w:rsid w:val="00AE3C8D"/>
    <w:rsid w:val="00AE5759"/>
    <w:rsid w:val="00AE5FB1"/>
    <w:rsid w:val="00AF1651"/>
    <w:rsid w:val="00AF2ADA"/>
    <w:rsid w:val="00AF32D9"/>
    <w:rsid w:val="00AF395B"/>
    <w:rsid w:val="00AF3E4F"/>
    <w:rsid w:val="00AF53F3"/>
    <w:rsid w:val="00AF54FF"/>
    <w:rsid w:val="00AF55C1"/>
    <w:rsid w:val="00AF6882"/>
    <w:rsid w:val="00AF6A54"/>
    <w:rsid w:val="00AF6AC9"/>
    <w:rsid w:val="00AF6C06"/>
    <w:rsid w:val="00B007CE"/>
    <w:rsid w:val="00B0091B"/>
    <w:rsid w:val="00B01D49"/>
    <w:rsid w:val="00B055A4"/>
    <w:rsid w:val="00B1094D"/>
    <w:rsid w:val="00B1234D"/>
    <w:rsid w:val="00B12822"/>
    <w:rsid w:val="00B13222"/>
    <w:rsid w:val="00B13473"/>
    <w:rsid w:val="00B16C24"/>
    <w:rsid w:val="00B174F3"/>
    <w:rsid w:val="00B17882"/>
    <w:rsid w:val="00B21240"/>
    <w:rsid w:val="00B21D46"/>
    <w:rsid w:val="00B21F32"/>
    <w:rsid w:val="00B2227C"/>
    <w:rsid w:val="00B225A3"/>
    <w:rsid w:val="00B2306D"/>
    <w:rsid w:val="00B239D2"/>
    <w:rsid w:val="00B25228"/>
    <w:rsid w:val="00B26C98"/>
    <w:rsid w:val="00B30D27"/>
    <w:rsid w:val="00B31CA1"/>
    <w:rsid w:val="00B32066"/>
    <w:rsid w:val="00B329D4"/>
    <w:rsid w:val="00B34359"/>
    <w:rsid w:val="00B345AD"/>
    <w:rsid w:val="00B368D3"/>
    <w:rsid w:val="00B36EDE"/>
    <w:rsid w:val="00B36F01"/>
    <w:rsid w:val="00B36FCA"/>
    <w:rsid w:val="00B37E55"/>
    <w:rsid w:val="00B407B5"/>
    <w:rsid w:val="00B444F4"/>
    <w:rsid w:val="00B44F57"/>
    <w:rsid w:val="00B452B7"/>
    <w:rsid w:val="00B462D5"/>
    <w:rsid w:val="00B5022E"/>
    <w:rsid w:val="00B50918"/>
    <w:rsid w:val="00B50A8A"/>
    <w:rsid w:val="00B51075"/>
    <w:rsid w:val="00B55713"/>
    <w:rsid w:val="00B564C7"/>
    <w:rsid w:val="00B56B1F"/>
    <w:rsid w:val="00B571D9"/>
    <w:rsid w:val="00B57E97"/>
    <w:rsid w:val="00B62960"/>
    <w:rsid w:val="00B62D4B"/>
    <w:rsid w:val="00B62E54"/>
    <w:rsid w:val="00B6317A"/>
    <w:rsid w:val="00B654FC"/>
    <w:rsid w:val="00B65FED"/>
    <w:rsid w:val="00B6786F"/>
    <w:rsid w:val="00B70633"/>
    <w:rsid w:val="00B72E94"/>
    <w:rsid w:val="00B737A2"/>
    <w:rsid w:val="00B73DD7"/>
    <w:rsid w:val="00B73E8F"/>
    <w:rsid w:val="00B74708"/>
    <w:rsid w:val="00B747BF"/>
    <w:rsid w:val="00B74A9A"/>
    <w:rsid w:val="00B74CB5"/>
    <w:rsid w:val="00B7612A"/>
    <w:rsid w:val="00B764BE"/>
    <w:rsid w:val="00B76EE6"/>
    <w:rsid w:val="00B77362"/>
    <w:rsid w:val="00B807FD"/>
    <w:rsid w:val="00B808AD"/>
    <w:rsid w:val="00B81939"/>
    <w:rsid w:val="00B81FCB"/>
    <w:rsid w:val="00B82473"/>
    <w:rsid w:val="00B82F3D"/>
    <w:rsid w:val="00B83530"/>
    <w:rsid w:val="00B8409E"/>
    <w:rsid w:val="00B85112"/>
    <w:rsid w:val="00B85C08"/>
    <w:rsid w:val="00B87DBA"/>
    <w:rsid w:val="00B92EDE"/>
    <w:rsid w:val="00B93FDB"/>
    <w:rsid w:val="00B941C3"/>
    <w:rsid w:val="00B95116"/>
    <w:rsid w:val="00B952CD"/>
    <w:rsid w:val="00B953EA"/>
    <w:rsid w:val="00B95777"/>
    <w:rsid w:val="00B96171"/>
    <w:rsid w:val="00B961D8"/>
    <w:rsid w:val="00B969E5"/>
    <w:rsid w:val="00B96CFE"/>
    <w:rsid w:val="00BA1046"/>
    <w:rsid w:val="00BA1189"/>
    <w:rsid w:val="00BA11BE"/>
    <w:rsid w:val="00BA1E7A"/>
    <w:rsid w:val="00BA1F56"/>
    <w:rsid w:val="00BA23E2"/>
    <w:rsid w:val="00BA27A7"/>
    <w:rsid w:val="00BA44FA"/>
    <w:rsid w:val="00BA4556"/>
    <w:rsid w:val="00BA4B20"/>
    <w:rsid w:val="00BA61A2"/>
    <w:rsid w:val="00BA6499"/>
    <w:rsid w:val="00BA6593"/>
    <w:rsid w:val="00BA65EF"/>
    <w:rsid w:val="00BA6992"/>
    <w:rsid w:val="00BA6A6B"/>
    <w:rsid w:val="00BA7262"/>
    <w:rsid w:val="00BA7CC9"/>
    <w:rsid w:val="00BB1144"/>
    <w:rsid w:val="00BB156D"/>
    <w:rsid w:val="00BB2E33"/>
    <w:rsid w:val="00BB3559"/>
    <w:rsid w:val="00BB4676"/>
    <w:rsid w:val="00BB6093"/>
    <w:rsid w:val="00BB727A"/>
    <w:rsid w:val="00BC0DBD"/>
    <w:rsid w:val="00BC16C6"/>
    <w:rsid w:val="00BC18DE"/>
    <w:rsid w:val="00BC1933"/>
    <w:rsid w:val="00BC2043"/>
    <w:rsid w:val="00BC344E"/>
    <w:rsid w:val="00BC3B59"/>
    <w:rsid w:val="00BC4757"/>
    <w:rsid w:val="00BC487D"/>
    <w:rsid w:val="00BC4E42"/>
    <w:rsid w:val="00BC4E98"/>
    <w:rsid w:val="00BD1BB7"/>
    <w:rsid w:val="00BD225F"/>
    <w:rsid w:val="00BD2E76"/>
    <w:rsid w:val="00BD3BC1"/>
    <w:rsid w:val="00BD3F31"/>
    <w:rsid w:val="00BD5F2F"/>
    <w:rsid w:val="00BD66CF"/>
    <w:rsid w:val="00BD75FA"/>
    <w:rsid w:val="00BD79A6"/>
    <w:rsid w:val="00BE2710"/>
    <w:rsid w:val="00BE3429"/>
    <w:rsid w:val="00BE3572"/>
    <w:rsid w:val="00BE5C67"/>
    <w:rsid w:val="00BE7D6C"/>
    <w:rsid w:val="00BE7ECB"/>
    <w:rsid w:val="00BF2AD2"/>
    <w:rsid w:val="00BF433E"/>
    <w:rsid w:val="00BF4479"/>
    <w:rsid w:val="00BF5064"/>
    <w:rsid w:val="00BF5CAC"/>
    <w:rsid w:val="00BF6419"/>
    <w:rsid w:val="00BF78DD"/>
    <w:rsid w:val="00BF7949"/>
    <w:rsid w:val="00C00357"/>
    <w:rsid w:val="00C04467"/>
    <w:rsid w:val="00C04924"/>
    <w:rsid w:val="00C068F0"/>
    <w:rsid w:val="00C13AE8"/>
    <w:rsid w:val="00C1616B"/>
    <w:rsid w:val="00C16EA2"/>
    <w:rsid w:val="00C17F41"/>
    <w:rsid w:val="00C20166"/>
    <w:rsid w:val="00C21477"/>
    <w:rsid w:val="00C21698"/>
    <w:rsid w:val="00C21823"/>
    <w:rsid w:val="00C21A32"/>
    <w:rsid w:val="00C21EBE"/>
    <w:rsid w:val="00C224D2"/>
    <w:rsid w:val="00C23091"/>
    <w:rsid w:val="00C23E35"/>
    <w:rsid w:val="00C240D4"/>
    <w:rsid w:val="00C255B9"/>
    <w:rsid w:val="00C25D00"/>
    <w:rsid w:val="00C25FE6"/>
    <w:rsid w:val="00C26389"/>
    <w:rsid w:val="00C2679E"/>
    <w:rsid w:val="00C274F9"/>
    <w:rsid w:val="00C30A85"/>
    <w:rsid w:val="00C3161D"/>
    <w:rsid w:val="00C31B63"/>
    <w:rsid w:val="00C34DDB"/>
    <w:rsid w:val="00C359C8"/>
    <w:rsid w:val="00C3607A"/>
    <w:rsid w:val="00C3674B"/>
    <w:rsid w:val="00C36FD7"/>
    <w:rsid w:val="00C37C3A"/>
    <w:rsid w:val="00C40F1B"/>
    <w:rsid w:val="00C41DCE"/>
    <w:rsid w:val="00C4377D"/>
    <w:rsid w:val="00C43AC6"/>
    <w:rsid w:val="00C45318"/>
    <w:rsid w:val="00C456EA"/>
    <w:rsid w:val="00C4678A"/>
    <w:rsid w:val="00C467C3"/>
    <w:rsid w:val="00C46A04"/>
    <w:rsid w:val="00C50E91"/>
    <w:rsid w:val="00C5143E"/>
    <w:rsid w:val="00C514F4"/>
    <w:rsid w:val="00C51D30"/>
    <w:rsid w:val="00C528B7"/>
    <w:rsid w:val="00C52B2D"/>
    <w:rsid w:val="00C52F8C"/>
    <w:rsid w:val="00C5307E"/>
    <w:rsid w:val="00C55EEA"/>
    <w:rsid w:val="00C563F4"/>
    <w:rsid w:val="00C57DE8"/>
    <w:rsid w:val="00C6199A"/>
    <w:rsid w:val="00C62EB6"/>
    <w:rsid w:val="00C65699"/>
    <w:rsid w:val="00C65F89"/>
    <w:rsid w:val="00C71429"/>
    <w:rsid w:val="00C718FB"/>
    <w:rsid w:val="00C71A07"/>
    <w:rsid w:val="00C71C16"/>
    <w:rsid w:val="00C71C33"/>
    <w:rsid w:val="00C745F5"/>
    <w:rsid w:val="00C76629"/>
    <w:rsid w:val="00C776C1"/>
    <w:rsid w:val="00C8003E"/>
    <w:rsid w:val="00C816A4"/>
    <w:rsid w:val="00C82F70"/>
    <w:rsid w:val="00C83351"/>
    <w:rsid w:val="00C84264"/>
    <w:rsid w:val="00C844A2"/>
    <w:rsid w:val="00C8521A"/>
    <w:rsid w:val="00C921B5"/>
    <w:rsid w:val="00C92531"/>
    <w:rsid w:val="00C93102"/>
    <w:rsid w:val="00C940CC"/>
    <w:rsid w:val="00C943E7"/>
    <w:rsid w:val="00C9443C"/>
    <w:rsid w:val="00C94721"/>
    <w:rsid w:val="00C94B75"/>
    <w:rsid w:val="00C94D45"/>
    <w:rsid w:val="00C94DE9"/>
    <w:rsid w:val="00C94EDB"/>
    <w:rsid w:val="00C9617D"/>
    <w:rsid w:val="00C97DCA"/>
    <w:rsid w:val="00C97E4E"/>
    <w:rsid w:val="00CA0FB2"/>
    <w:rsid w:val="00CA1342"/>
    <w:rsid w:val="00CA1938"/>
    <w:rsid w:val="00CA2B9C"/>
    <w:rsid w:val="00CA323F"/>
    <w:rsid w:val="00CA4C2D"/>
    <w:rsid w:val="00CA65C6"/>
    <w:rsid w:val="00CA70BF"/>
    <w:rsid w:val="00CB03E0"/>
    <w:rsid w:val="00CB08D2"/>
    <w:rsid w:val="00CB119D"/>
    <w:rsid w:val="00CB2750"/>
    <w:rsid w:val="00CB2DDD"/>
    <w:rsid w:val="00CB2EEA"/>
    <w:rsid w:val="00CB4DBA"/>
    <w:rsid w:val="00CB697E"/>
    <w:rsid w:val="00CB6D25"/>
    <w:rsid w:val="00CB742E"/>
    <w:rsid w:val="00CC031D"/>
    <w:rsid w:val="00CC053E"/>
    <w:rsid w:val="00CC06BF"/>
    <w:rsid w:val="00CC14ED"/>
    <w:rsid w:val="00CC2478"/>
    <w:rsid w:val="00CC27BF"/>
    <w:rsid w:val="00CC3F8A"/>
    <w:rsid w:val="00CC5631"/>
    <w:rsid w:val="00CD0060"/>
    <w:rsid w:val="00CD0BC0"/>
    <w:rsid w:val="00CD0D6E"/>
    <w:rsid w:val="00CD3041"/>
    <w:rsid w:val="00CD5396"/>
    <w:rsid w:val="00CD5EAA"/>
    <w:rsid w:val="00CD74FD"/>
    <w:rsid w:val="00CD7720"/>
    <w:rsid w:val="00CE0208"/>
    <w:rsid w:val="00CE11A9"/>
    <w:rsid w:val="00CE142A"/>
    <w:rsid w:val="00CE2482"/>
    <w:rsid w:val="00CE6BA9"/>
    <w:rsid w:val="00CE6FE9"/>
    <w:rsid w:val="00CE7355"/>
    <w:rsid w:val="00CE79B5"/>
    <w:rsid w:val="00CE7B87"/>
    <w:rsid w:val="00CE7C5B"/>
    <w:rsid w:val="00CF017D"/>
    <w:rsid w:val="00CF05D4"/>
    <w:rsid w:val="00CF08C5"/>
    <w:rsid w:val="00CF1CDE"/>
    <w:rsid w:val="00CF2137"/>
    <w:rsid w:val="00CF235B"/>
    <w:rsid w:val="00CF4907"/>
    <w:rsid w:val="00CF50D6"/>
    <w:rsid w:val="00CF6123"/>
    <w:rsid w:val="00D00D86"/>
    <w:rsid w:val="00D02612"/>
    <w:rsid w:val="00D040DA"/>
    <w:rsid w:val="00D04943"/>
    <w:rsid w:val="00D04B74"/>
    <w:rsid w:val="00D06CAB"/>
    <w:rsid w:val="00D06F6C"/>
    <w:rsid w:val="00D070F7"/>
    <w:rsid w:val="00D07415"/>
    <w:rsid w:val="00D116CD"/>
    <w:rsid w:val="00D11FFD"/>
    <w:rsid w:val="00D12933"/>
    <w:rsid w:val="00D14101"/>
    <w:rsid w:val="00D15B01"/>
    <w:rsid w:val="00D15E86"/>
    <w:rsid w:val="00D1618A"/>
    <w:rsid w:val="00D17417"/>
    <w:rsid w:val="00D17F65"/>
    <w:rsid w:val="00D22876"/>
    <w:rsid w:val="00D23184"/>
    <w:rsid w:val="00D239F5"/>
    <w:rsid w:val="00D2412C"/>
    <w:rsid w:val="00D26E3B"/>
    <w:rsid w:val="00D27670"/>
    <w:rsid w:val="00D2799F"/>
    <w:rsid w:val="00D302AB"/>
    <w:rsid w:val="00D32477"/>
    <w:rsid w:val="00D32DCE"/>
    <w:rsid w:val="00D33B1A"/>
    <w:rsid w:val="00D3462C"/>
    <w:rsid w:val="00D356F5"/>
    <w:rsid w:val="00D35CBB"/>
    <w:rsid w:val="00D35DE1"/>
    <w:rsid w:val="00D35E62"/>
    <w:rsid w:val="00D3676B"/>
    <w:rsid w:val="00D36EFB"/>
    <w:rsid w:val="00D4368B"/>
    <w:rsid w:val="00D438F6"/>
    <w:rsid w:val="00D4441C"/>
    <w:rsid w:val="00D4451E"/>
    <w:rsid w:val="00D447B6"/>
    <w:rsid w:val="00D4489F"/>
    <w:rsid w:val="00D45025"/>
    <w:rsid w:val="00D46714"/>
    <w:rsid w:val="00D46BBA"/>
    <w:rsid w:val="00D50F42"/>
    <w:rsid w:val="00D5251D"/>
    <w:rsid w:val="00D5372B"/>
    <w:rsid w:val="00D55302"/>
    <w:rsid w:val="00D56494"/>
    <w:rsid w:val="00D62729"/>
    <w:rsid w:val="00D62A35"/>
    <w:rsid w:val="00D62D13"/>
    <w:rsid w:val="00D6495D"/>
    <w:rsid w:val="00D65FDC"/>
    <w:rsid w:val="00D662AF"/>
    <w:rsid w:val="00D66598"/>
    <w:rsid w:val="00D673EE"/>
    <w:rsid w:val="00D70C1C"/>
    <w:rsid w:val="00D712F4"/>
    <w:rsid w:val="00D714E8"/>
    <w:rsid w:val="00D71CDA"/>
    <w:rsid w:val="00D73A4A"/>
    <w:rsid w:val="00D743FB"/>
    <w:rsid w:val="00D758DF"/>
    <w:rsid w:val="00D76F28"/>
    <w:rsid w:val="00D77106"/>
    <w:rsid w:val="00D776AA"/>
    <w:rsid w:val="00D830E6"/>
    <w:rsid w:val="00D835C5"/>
    <w:rsid w:val="00D83EE3"/>
    <w:rsid w:val="00D83EEB"/>
    <w:rsid w:val="00D84CFA"/>
    <w:rsid w:val="00D84EE1"/>
    <w:rsid w:val="00D853F1"/>
    <w:rsid w:val="00D854FD"/>
    <w:rsid w:val="00D85DCF"/>
    <w:rsid w:val="00D863FC"/>
    <w:rsid w:val="00D87CC0"/>
    <w:rsid w:val="00D9043C"/>
    <w:rsid w:val="00D906B2"/>
    <w:rsid w:val="00D91390"/>
    <w:rsid w:val="00D916B7"/>
    <w:rsid w:val="00D917D0"/>
    <w:rsid w:val="00D91E52"/>
    <w:rsid w:val="00D923BD"/>
    <w:rsid w:val="00D926ED"/>
    <w:rsid w:val="00D93E80"/>
    <w:rsid w:val="00D9508A"/>
    <w:rsid w:val="00D97354"/>
    <w:rsid w:val="00DA13E1"/>
    <w:rsid w:val="00DA1777"/>
    <w:rsid w:val="00DA4DCF"/>
    <w:rsid w:val="00DA5B75"/>
    <w:rsid w:val="00DA7209"/>
    <w:rsid w:val="00DB02C1"/>
    <w:rsid w:val="00DB0727"/>
    <w:rsid w:val="00DB164E"/>
    <w:rsid w:val="00DB1DA5"/>
    <w:rsid w:val="00DB2620"/>
    <w:rsid w:val="00DB3006"/>
    <w:rsid w:val="00DB413F"/>
    <w:rsid w:val="00DB42A8"/>
    <w:rsid w:val="00DB449B"/>
    <w:rsid w:val="00DB4770"/>
    <w:rsid w:val="00DB481C"/>
    <w:rsid w:val="00DB491F"/>
    <w:rsid w:val="00DB57F4"/>
    <w:rsid w:val="00DB62B2"/>
    <w:rsid w:val="00DC0C0F"/>
    <w:rsid w:val="00DC0E95"/>
    <w:rsid w:val="00DC0F3F"/>
    <w:rsid w:val="00DC0F50"/>
    <w:rsid w:val="00DC1439"/>
    <w:rsid w:val="00DC19A4"/>
    <w:rsid w:val="00DC36D5"/>
    <w:rsid w:val="00DC3CDE"/>
    <w:rsid w:val="00DD0291"/>
    <w:rsid w:val="00DD0585"/>
    <w:rsid w:val="00DD2385"/>
    <w:rsid w:val="00DD269E"/>
    <w:rsid w:val="00DD3502"/>
    <w:rsid w:val="00DD3BE8"/>
    <w:rsid w:val="00DD460F"/>
    <w:rsid w:val="00DD52E8"/>
    <w:rsid w:val="00DD62E3"/>
    <w:rsid w:val="00DD63FA"/>
    <w:rsid w:val="00DD6593"/>
    <w:rsid w:val="00DD7CFE"/>
    <w:rsid w:val="00DE1D48"/>
    <w:rsid w:val="00DE3178"/>
    <w:rsid w:val="00DE42CB"/>
    <w:rsid w:val="00DE437B"/>
    <w:rsid w:val="00DE4573"/>
    <w:rsid w:val="00DE4D21"/>
    <w:rsid w:val="00DE52C2"/>
    <w:rsid w:val="00DE5348"/>
    <w:rsid w:val="00DE55D7"/>
    <w:rsid w:val="00DE6548"/>
    <w:rsid w:val="00DE67AF"/>
    <w:rsid w:val="00DF0410"/>
    <w:rsid w:val="00DF16FF"/>
    <w:rsid w:val="00DF1782"/>
    <w:rsid w:val="00DF3C96"/>
    <w:rsid w:val="00DF3FBC"/>
    <w:rsid w:val="00DF4A98"/>
    <w:rsid w:val="00DF66E8"/>
    <w:rsid w:val="00DF6A79"/>
    <w:rsid w:val="00E035F7"/>
    <w:rsid w:val="00E03D6E"/>
    <w:rsid w:val="00E048AF"/>
    <w:rsid w:val="00E052F1"/>
    <w:rsid w:val="00E05A21"/>
    <w:rsid w:val="00E067B5"/>
    <w:rsid w:val="00E069CF"/>
    <w:rsid w:val="00E07A33"/>
    <w:rsid w:val="00E07A37"/>
    <w:rsid w:val="00E07EB0"/>
    <w:rsid w:val="00E10559"/>
    <w:rsid w:val="00E10B42"/>
    <w:rsid w:val="00E1107C"/>
    <w:rsid w:val="00E1193C"/>
    <w:rsid w:val="00E12744"/>
    <w:rsid w:val="00E14456"/>
    <w:rsid w:val="00E1473C"/>
    <w:rsid w:val="00E154B3"/>
    <w:rsid w:val="00E1605E"/>
    <w:rsid w:val="00E1658B"/>
    <w:rsid w:val="00E20330"/>
    <w:rsid w:val="00E218C7"/>
    <w:rsid w:val="00E21B9F"/>
    <w:rsid w:val="00E2238E"/>
    <w:rsid w:val="00E231D7"/>
    <w:rsid w:val="00E23BB7"/>
    <w:rsid w:val="00E26D5D"/>
    <w:rsid w:val="00E30BE9"/>
    <w:rsid w:val="00E30F3C"/>
    <w:rsid w:val="00E31D9F"/>
    <w:rsid w:val="00E3234D"/>
    <w:rsid w:val="00E32367"/>
    <w:rsid w:val="00E323B9"/>
    <w:rsid w:val="00E33983"/>
    <w:rsid w:val="00E33F62"/>
    <w:rsid w:val="00E34A38"/>
    <w:rsid w:val="00E34E2D"/>
    <w:rsid w:val="00E35958"/>
    <w:rsid w:val="00E36649"/>
    <w:rsid w:val="00E36E5E"/>
    <w:rsid w:val="00E3710D"/>
    <w:rsid w:val="00E40910"/>
    <w:rsid w:val="00E40A14"/>
    <w:rsid w:val="00E40C72"/>
    <w:rsid w:val="00E4108C"/>
    <w:rsid w:val="00E413BF"/>
    <w:rsid w:val="00E4150F"/>
    <w:rsid w:val="00E42E15"/>
    <w:rsid w:val="00E43DAE"/>
    <w:rsid w:val="00E443C7"/>
    <w:rsid w:val="00E45267"/>
    <w:rsid w:val="00E453B5"/>
    <w:rsid w:val="00E459DA"/>
    <w:rsid w:val="00E46D32"/>
    <w:rsid w:val="00E50A93"/>
    <w:rsid w:val="00E51849"/>
    <w:rsid w:val="00E519C8"/>
    <w:rsid w:val="00E5226A"/>
    <w:rsid w:val="00E5238F"/>
    <w:rsid w:val="00E529D8"/>
    <w:rsid w:val="00E540E5"/>
    <w:rsid w:val="00E548E8"/>
    <w:rsid w:val="00E55470"/>
    <w:rsid w:val="00E55C47"/>
    <w:rsid w:val="00E565C1"/>
    <w:rsid w:val="00E5772D"/>
    <w:rsid w:val="00E611FD"/>
    <w:rsid w:val="00E62D01"/>
    <w:rsid w:val="00E63312"/>
    <w:rsid w:val="00E64F93"/>
    <w:rsid w:val="00E65EBE"/>
    <w:rsid w:val="00E6683D"/>
    <w:rsid w:val="00E712B9"/>
    <w:rsid w:val="00E715BD"/>
    <w:rsid w:val="00E71FCC"/>
    <w:rsid w:val="00E72A0D"/>
    <w:rsid w:val="00E7334F"/>
    <w:rsid w:val="00E73701"/>
    <w:rsid w:val="00E737C8"/>
    <w:rsid w:val="00E7497E"/>
    <w:rsid w:val="00E7652E"/>
    <w:rsid w:val="00E80325"/>
    <w:rsid w:val="00E81972"/>
    <w:rsid w:val="00E81AA5"/>
    <w:rsid w:val="00E81E6E"/>
    <w:rsid w:val="00E82844"/>
    <w:rsid w:val="00E82D7B"/>
    <w:rsid w:val="00E85B08"/>
    <w:rsid w:val="00E860AC"/>
    <w:rsid w:val="00E86C4D"/>
    <w:rsid w:val="00E905F2"/>
    <w:rsid w:val="00E90C85"/>
    <w:rsid w:val="00E90DB4"/>
    <w:rsid w:val="00E9220E"/>
    <w:rsid w:val="00E926A1"/>
    <w:rsid w:val="00E92BD5"/>
    <w:rsid w:val="00E93AFE"/>
    <w:rsid w:val="00E94587"/>
    <w:rsid w:val="00E94DB4"/>
    <w:rsid w:val="00EA02C9"/>
    <w:rsid w:val="00EA06AB"/>
    <w:rsid w:val="00EA1E14"/>
    <w:rsid w:val="00EA2AEF"/>
    <w:rsid w:val="00EA3006"/>
    <w:rsid w:val="00EA4451"/>
    <w:rsid w:val="00EA564B"/>
    <w:rsid w:val="00EA61DC"/>
    <w:rsid w:val="00EA65FD"/>
    <w:rsid w:val="00EA66FA"/>
    <w:rsid w:val="00EB2A13"/>
    <w:rsid w:val="00EB338E"/>
    <w:rsid w:val="00EB494B"/>
    <w:rsid w:val="00EB51D6"/>
    <w:rsid w:val="00EB52D1"/>
    <w:rsid w:val="00EB557F"/>
    <w:rsid w:val="00EB6767"/>
    <w:rsid w:val="00EB716F"/>
    <w:rsid w:val="00EB794F"/>
    <w:rsid w:val="00EC07EB"/>
    <w:rsid w:val="00EC0B5B"/>
    <w:rsid w:val="00EC0DA4"/>
    <w:rsid w:val="00EC17B2"/>
    <w:rsid w:val="00EC248F"/>
    <w:rsid w:val="00EC3B5A"/>
    <w:rsid w:val="00EC4743"/>
    <w:rsid w:val="00EC4C2C"/>
    <w:rsid w:val="00EC5804"/>
    <w:rsid w:val="00EC5A64"/>
    <w:rsid w:val="00EC5B4F"/>
    <w:rsid w:val="00EC6090"/>
    <w:rsid w:val="00EC7230"/>
    <w:rsid w:val="00EC7DA9"/>
    <w:rsid w:val="00ED01B5"/>
    <w:rsid w:val="00ED0469"/>
    <w:rsid w:val="00ED05AF"/>
    <w:rsid w:val="00ED1F1D"/>
    <w:rsid w:val="00ED2269"/>
    <w:rsid w:val="00ED2543"/>
    <w:rsid w:val="00ED2784"/>
    <w:rsid w:val="00ED330D"/>
    <w:rsid w:val="00ED437E"/>
    <w:rsid w:val="00ED50D3"/>
    <w:rsid w:val="00ED579C"/>
    <w:rsid w:val="00ED5924"/>
    <w:rsid w:val="00ED7B02"/>
    <w:rsid w:val="00EE0144"/>
    <w:rsid w:val="00EE0361"/>
    <w:rsid w:val="00EE05A8"/>
    <w:rsid w:val="00EE1508"/>
    <w:rsid w:val="00EE2312"/>
    <w:rsid w:val="00EE3B8F"/>
    <w:rsid w:val="00EE5AB9"/>
    <w:rsid w:val="00EE5AD7"/>
    <w:rsid w:val="00EF1711"/>
    <w:rsid w:val="00EF3B61"/>
    <w:rsid w:val="00EF3ED3"/>
    <w:rsid w:val="00EF433B"/>
    <w:rsid w:val="00EF46FE"/>
    <w:rsid w:val="00EF4E35"/>
    <w:rsid w:val="00EF5606"/>
    <w:rsid w:val="00EF60E1"/>
    <w:rsid w:val="00F010B2"/>
    <w:rsid w:val="00F04260"/>
    <w:rsid w:val="00F0490D"/>
    <w:rsid w:val="00F04F7A"/>
    <w:rsid w:val="00F0517F"/>
    <w:rsid w:val="00F064B6"/>
    <w:rsid w:val="00F067A4"/>
    <w:rsid w:val="00F07190"/>
    <w:rsid w:val="00F1296E"/>
    <w:rsid w:val="00F12F43"/>
    <w:rsid w:val="00F15578"/>
    <w:rsid w:val="00F164D1"/>
    <w:rsid w:val="00F166BF"/>
    <w:rsid w:val="00F173F8"/>
    <w:rsid w:val="00F204EF"/>
    <w:rsid w:val="00F20552"/>
    <w:rsid w:val="00F20B9D"/>
    <w:rsid w:val="00F20ED0"/>
    <w:rsid w:val="00F21B14"/>
    <w:rsid w:val="00F229DB"/>
    <w:rsid w:val="00F22B40"/>
    <w:rsid w:val="00F23293"/>
    <w:rsid w:val="00F232E0"/>
    <w:rsid w:val="00F243C2"/>
    <w:rsid w:val="00F256BF"/>
    <w:rsid w:val="00F26113"/>
    <w:rsid w:val="00F27211"/>
    <w:rsid w:val="00F2776F"/>
    <w:rsid w:val="00F352AC"/>
    <w:rsid w:val="00F364ED"/>
    <w:rsid w:val="00F36ADA"/>
    <w:rsid w:val="00F37970"/>
    <w:rsid w:val="00F402D8"/>
    <w:rsid w:val="00F40A9D"/>
    <w:rsid w:val="00F40E07"/>
    <w:rsid w:val="00F410C3"/>
    <w:rsid w:val="00F431F9"/>
    <w:rsid w:val="00F458A6"/>
    <w:rsid w:val="00F475F6"/>
    <w:rsid w:val="00F51573"/>
    <w:rsid w:val="00F51B96"/>
    <w:rsid w:val="00F52A6C"/>
    <w:rsid w:val="00F539FB"/>
    <w:rsid w:val="00F54C04"/>
    <w:rsid w:val="00F54E55"/>
    <w:rsid w:val="00F555BD"/>
    <w:rsid w:val="00F56369"/>
    <w:rsid w:val="00F56F53"/>
    <w:rsid w:val="00F57192"/>
    <w:rsid w:val="00F602F4"/>
    <w:rsid w:val="00F610F0"/>
    <w:rsid w:val="00F61935"/>
    <w:rsid w:val="00F61C07"/>
    <w:rsid w:val="00F62484"/>
    <w:rsid w:val="00F62A2C"/>
    <w:rsid w:val="00F634BE"/>
    <w:rsid w:val="00F63BF3"/>
    <w:rsid w:val="00F650BD"/>
    <w:rsid w:val="00F655CF"/>
    <w:rsid w:val="00F65C75"/>
    <w:rsid w:val="00F65FC4"/>
    <w:rsid w:val="00F662B1"/>
    <w:rsid w:val="00F674EC"/>
    <w:rsid w:val="00F676E8"/>
    <w:rsid w:val="00F67C41"/>
    <w:rsid w:val="00F67EFB"/>
    <w:rsid w:val="00F70F40"/>
    <w:rsid w:val="00F71E1A"/>
    <w:rsid w:val="00F727CC"/>
    <w:rsid w:val="00F72C8D"/>
    <w:rsid w:val="00F741C5"/>
    <w:rsid w:val="00F757B7"/>
    <w:rsid w:val="00F7678E"/>
    <w:rsid w:val="00F77110"/>
    <w:rsid w:val="00F77D63"/>
    <w:rsid w:val="00F8105B"/>
    <w:rsid w:val="00F8175C"/>
    <w:rsid w:val="00F824BF"/>
    <w:rsid w:val="00F8252C"/>
    <w:rsid w:val="00F830FB"/>
    <w:rsid w:val="00F8320C"/>
    <w:rsid w:val="00F83FD5"/>
    <w:rsid w:val="00F84199"/>
    <w:rsid w:val="00F846BE"/>
    <w:rsid w:val="00F84852"/>
    <w:rsid w:val="00F8695B"/>
    <w:rsid w:val="00F86ABC"/>
    <w:rsid w:val="00F86BF1"/>
    <w:rsid w:val="00F8718A"/>
    <w:rsid w:val="00F87839"/>
    <w:rsid w:val="00F87ACF"/>
    <w:rsid w:val="00F87BC2"/>
    <w:rsid w:val="00F907A3"/>
    <w:rsid w:val="00F90920"/>
    <w:rsid w:val="00F90ADA"/>
    <w:rsid w:val="00F90F29"/>
    <w:rsid w:val="00F9119E"/>
    <w:rsid w:val="00F94D2B"/>
    <w:rsid w:val="00F96D8A"/>
    <w:rsid w:val="00F97697"/>
    <w:rsid w:val="00FA059C"/>
    <w:rsid w:val="00FA0EC7"/>
    <w:rsid w:val="00FA12E2"/>
    <w:rsid w:val="00FA182B"/>
    <w:rsid w:val="00FA1CE0"/>
    <w:rsid w:val="00FA20EF"/>
    <w:rsid w:val="00FA354C"/>
    <w:rsid w:val="00FA35B2"/>
    <w:rsid w:val="00FA39F8"/>
    <w:rsid w:val="00FA419E"/>
    <w:rsid w:val="00FA4F6B"/>
    <w:rsid w:val="00FA6C90"/>
    <w:rsid w:val="00FB1264"/>
    <w:rsid w:val="00FB23D4"/>
    <w:rsid w:val="00FB2B81"/>
    <w:rsid w:val="00FB315E"/>
    <w:rsid w:val="00FB3922"/>
    <w:rsid w:val="00FB3EB9"/>
    <w:rsid w:val="00FB4918"/>
    <w:rsid w:val="00FB6758"/>
    <w:rsid w:val="00FB76AF"/>
    <w:rsid w:val="00FC0297"/>
    <w:rsid w:val="00FC0628"/>
    <w:rsid w:val="00FC1097"/>
    <w:rsid w:val="00FC1700"/>
    <w:rsid w:val="00FC493D"/>
    <w:rsid w:val="00FC533F"/>
    <w:rsid w:val="00FC5385"/>
    <w:rsid w:val="00FD1606"/>
    <w:rsid w:val="00FD1B37"/>
    <w:rsid w:val="00FD2507"/>
    <w:rsid w:val="00FD29DB"/>
    <w:rsid w:val="00FD2F67"/>
    <w:rsid w:val="00FD4B6F"/>
    <w:rsid w:val="00FD4CC8"/>
    <w:rsid w:val="00FD53AA"/>
    <w:rsid w:val="00FD6007"/>
    <w:rsid w:val="00FE0059"/>
    <w:rsid w:val="00FE06F4"/>
    <w:rsid w:val="00FE1B24"/>
    <w:rsid w:val="00FE2337"/>
    <w:rsid w:val="00FE460C"/>
    <w:rsid w:val="00FE50B5"/>
    <w:rsid w:val="00FF1AAC"/>
    <w:rsid w:val="00FF25C0"/>
    <w:rsid w:val="00FF2D3F"/>
    <w:rsid w:val="00FF2DBA"/>
    <w:rsid w:val="00FF479A"/>
    <w:rsid w:val="00FF54C8"/>
    <w:rsid w:val="00FF5795"/>
    <w:rsid w:val="00FF5E6C"/>
    <w:rsid w:val="00FF6552"/>
    <w:rsid w:val="00FF6968"/>
    <w:rsid w:val="00FF74E1"/>
    <w:rsid w:val="0B1AB2A4"/>
    <w:rsid w:val="0B690947"/>
    <w:rsid w:val="0C0FEFDC"/>
    <w:rsid w:val="0C598BCF"/>
    <w:rsid w:val="0E9188D9"/>
    <w:rsid w:val="102D593A"/>
    <w:rsid w:val="1112FC28"/>
    <w:rsid w:val="126E95A1"/>
    <w:rsid w:val="149AD412"/>
    <w:rsid w:val="16609789"/>
    <w:rsid w:val="1D713C6F"/>
    <w:rsid w:val="1DE2CDBD"/>
    <w:rsid w:val="1FC43DA2"/>
    <w:rsid w:val="2261EB68"/>
    <w:rsid w:val="2D130DBD"/>
    <w:rsid w:val="2D66B6DB"/>
    <w:rsid w:val="2F8A3778"/>
    <w:rsid w:val="3335D114"/>
    <w:rsid w:val="34E54217"/>
    <w:rsid w:val="3509581E"/>
    <w:rsid w:val="355D7EF9"/>
    <w:rsid w:val="3833204F"/>
    <w:rsid w:val="39B0A47C"/>
    <w:rsid w:val="3A1F2F0C"/>
    <w:rsid w:val="3FB3A100"/>
    <w:rsid w:val="42F82C1A"/>
    <w:rsid w:val="4392390C"/>
    <w:rsid w:val="43AEDE84"/>
    <w:rsid w:val="45CD6007"/>
    <w:rsid w:val="46F3EE96"/>
    <w:rsid w:val="4AB6218F"/>
    <w:rsid w:val="564D9C7F"/>
    <w:rsid w:val="56EA9829"/>
    <w:rsid w:val="57B1F41B"/>
    <w:rsid w:val="5853F1F4"/>
    <w:rsid w:val="60432222"/>
    <w:rsid w:val="60905B47"/>
    <w:rsid w:val="6554B1D0"/>
    <w:rsid w:val="6B97C232"/>
    <w:rsid w:val="705889DA"/>
    <w:rsid w:val="733136D8"/>
    <w:rsid w:val="745A9F5D"/>
    <w:rsid w:val="75D74611"/>
    <w:rsid w:val="7E41BC18"/>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F661"/>
  <w15:docId w15:val="{3E390240-EDE5-40DE-9DBE-56FA84FA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E3"/>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styleId="Emphasis">
    <w:name w:val="Emphasis"/>
    <w:basedOn w:val="DefaultParagraphFont"/>
    <w:uiPriority w:val="20"/>
    <w:qFormat/>
    <w:rsid w:val="005F522D"/>
    <w:rPr>
      <w:i/>
      <w:iCs/>
    </w:rPr>
  </w:style>
  <w:style w:type="paragraph" w:customStyle="1" w:styleId="paragraph">
    <w:name w:val="paragraph"/>
    <w:basedOn w:val="Normal"/>
    <w:rsid w:val="00227BC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227BCF"/>
  </w:style>
  <w:style w:type="character" w:customStyle="1" w:styleId="eop">
    <w:name w:val="eop"/>
    <w:basedOn w:val="DefaultParagraphFont"/>
    <w:rsid w:val="0022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52927731">
      <w:bodyDiv w:val="1"/>
      <w:marLeft w:val="0"/>
      <w:marRight w:val="0"/>
      <w:marTop w:val="0"/>
      <w:marBottom w:val="0"/>
      <w:divBdr>
        <w:top w:val="none" w:sz="0" w:space="0" w:color="auto"/>
        <w:left w:val="none" w:sz="0" w:space="0" w:color="auto"/>
        <w:bottom w:val="none" w:sz="0" w:space="0" w:color="auto"/>
        <w:right w:val="none" w:sz="0" w:space="0" w:color="auto"/>
      </w:divBdr>
      <w:divsChild>
        <w:div w:id="1088305660">
          <w:marLeft w:val="0"/>
          <w:marRight w:val="0"/>
          <w:marTop w:val="0"/>
          <w:marBottom w:val="0"/>
          <w:divBdr>
            <w:top w:val="none" w:sz="0" w:space="0" w:color="auto"/>
            <w:left w:val="none" w:sz="0" w:space="0" w:color="auto"/>
            <w:bottom w:val="none" w:sz="0" w:space="0" w:color="auto"/>
            <w:right w:val="none" w:sz="0" w:space="0" w:color="auto"/>
          </w:divBdr>
        </w:div>
      </w:divsChild>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281956489">
      <w:bodyDiv w:val="1"/>
      <w:marLeft w:val="0"/>
      <w:marRight w:val="0"/>
      <w:marTop w:val="0"/>
      <w:marBottom w:val="0"/>
      <w:divBdr>
        <w:top w:val="none" w:sz="0" w:space="0" w:color="auto"/>
        <w:left w:val="none" w:sz="0" w:space="0" w:color="auto"/>
        <w:bottom w:val="none" w:sz="0" w:space="0" w:color="auto"/>
        <w:right w:val="none" w:sz="0" w:space="0" w:color="auto"/>
      </w:divBdr>
    </w:div>
    <w:div w:id="1292983462">
      <w:bodyDiv w:val="1"/>
      <w:marLeft w:val="0"/>
      <w:marRight w:val="0"/>
      <w:marTop w:val="0"/>
      <w:marBottom w:val="0"/>
      <w:divBdr>
        <w:top w:val="none" w:sz="0" w:space="0" w:color="auto"/>
        <w:left w:val="none" w:sz="0" w:space="0" w:color="auto"/>
        <w:bottom w:val="none" w:sz="0" w:space="0" w:color="auto"/>
        <w:right w:val="none" w:sz="0" w:space="0" w:color="auto"/>
      </w:divBdr>
      <w:divsChild>
        <w:div w:id="33384438">
          <w:marLeft w:val="0"/>
          <w:marRight w:val="0"/>
          <w:marTop w:val="0"/>
          <w:marBottom w:val="0"/>
          <w:divBdr>
            <w:top w:val="none" w:sz="0" w:space="0" w:color="auto"/>
            <w:left w:val="none" w:sz="0" w:space="0" w:color="auto"/>
            <w:bottom w:val="none" w:sz="0" w:space="0" w:color="auto"/>
            <w:right w:val="none" w:sz="0" w:space="0" w:color="auto"/>
          </w:divBdr>
        </w:div>
        <w:div w:id="73940827">
          <w:marLeft w:val="0"/>
          <w:marRight w:val="0"/>
          <w:marTop w:val="0"/>
          <w:marBottom w:val="0"/>
          <w:divBdr>
            <w:top w:val="none" w:sz="0" w:space="0" w:color="auto"/>
            <w:left w:val="none" w:sz="0" w:space="0" w:color="auto"/>
            <w:bottom w:val="none" w:sz="0" w:space="0" w:color="auto"/>
            <w:right w:val="none" w:sz="0" w:space="0" w:color="auto"/>
          </w:divBdr>
        </w:div>
        <w:div w:id="84309117">
          <w:marLeft w:val="0"/>
          <w:marRight w:val="0"/>
          <w:marTop w:val="0"/>
          <w:marBottom w:val="0"/>
          <w:divBdr>
            <w:top w:val="none" w:sz="0" w:space="0" w:color="auto"/>
            <w:left w:val="none" w:sz="0" w:space="0" w:color="auto"/>
            <w:bottom w:val="none" w:sz="0" w:space="0" w:color="auto"/>
            <w:right w:val="none" w:sz="0" w:space="0" w:color="auto"/>
          </w:divBdr>
        </w:div>
        <w:div w:id="189688008">
          <w:marLeft w:val="0"/>
          <w:marRight w:val="0"/>
          <w:marTop w:val="0"/>
          <w:marBottom w:val="0"/>
          <w:divBdr>
            <w:top w:val="none" w:sz="0" w:space="0" w:color="auto"/>
            <w:left w:val="none" w:sz="0" w:space="0" w:color="auto"/>
            <w:bottom w:val="none" w:sz="0" w:space="0" w:color="auto"/>
            <w:right w:val="none" w:sz="0" w:space="0" w:color="auto"/>
          </w:divBdr>
        </w:div>
        <w:div w:id="280574908">
          <w:marLeft w:val="0"/>
          <w:marRight w:val="0"/>
          <w:marTop w:val="0"/>
          <w:marBottom w:val="0"/>
          <w:divBdr>
            <w:top w:val="none" w:sz="0" w:space="0" w:color="auto"/>
            <w:left w:val="none" w:sz="0" w:space="0" w:color="auto"/>
            <w:bottom w:val="none" w:sz="0" w:space="0" w:color="auto"/>
            <w:right w:val="none" w:sz="0" w:space="0" w:color="auto"/>
          </w:divBdr>
        </w:div>
        <w:div w:id="336659074">
          <w:marLeft w:val="0"/>
          <w:marRight w:val="0"/>
          <w:marTop w:val="0"/>
          <w:marBottom w:val="0"/>
          <w:divBdr>
            <w:top w:val="none" w:sz="0" w:space="0" w:color="auto"/>
            <w:left w:val="none" w:sz="0" w:space="0" w:color="auto"/>
            <w:bottom w:val="none" w:sz="0" w:space="0" w:color="auto"/>
            <w:right w:val="none" w:sz="0" w:space="0" w:color="auto"/>
          </w:divBdr>
        </w:div>
        <w:div w:id="520900154">
          <w:marLeft w:val="0"/>
          <w:marRight w:val="0"/>
          <w:marTop w:val="0"/>
          <w:marBottom w:val="0"/>
          <w:divBdr>
            <w:top w:val="none" w:sz="0" w:space="0" w:color="auto"/>
            <w:left w:val="none" w:sz="0" w:space="0" w:color="auto"/>
            <w:bottom w:val="none" w:sz="0" w:space="0" w:color="auto"/>
            <w:right w:val="none" w:sz="0" w:space="0" w:color="auto"/>
          </w:divBdr>
        </w:div>
        <w:div w:id="669261189">
          <w:marLeft w:val="0"/>
          <w:marRight w:val="0"/>
          <w:marTop w:val="0"/>
          <w:marBottom w:val="0"/>
          <w:divBdr>
            <w:top w:val="none" w:sz="0" w:space="0" w:color="auto"/>
            <w:left w:val="none" w:sz="0" w:space="0" w:color="auto"/>
            <w:bottom w:val="none" w:sz="0" w:space="0" w:color="auto"/>
            <w:right w:val="none" w:sz="0" w:space="0" w:color="auto"/>
          </w:divBdr>
        </w:div>
        <w:div w:id="722602052">
          <w:marLeft w:val="0"/>
          <w:marRight w:val="0"/>
          <w:marTop w:val="0"/>
          <w:marBottom w:val="0"/>
          <w:divBdr>
            <w:top w:val="none" w:sz="0" w:space="0" w:color="auto"/>
            <w:left w:val="none" w:sz="0" w:space="0" w:color="auto"/>
            <w:bottom w:val="none" w:sz="0" w:space="0" w:color="auto"/>
            <w:right w:val="none" w:sz="0" w:space="0" w:color="auto"/>
          </w:divBdr>
        </w:div>
        <w:div w:id="786239855">
          <w:marLeft w:val="0"/>
          <w:marRight w:val="0"/>
          <w:marTop w:val="0"/>
          <w:marBottom w:val="0"/>
          <w:divBdr>
            <w:top w:val="none" w:sz="0" w:space="0" w:color="auto"/>
            <w:left w:val="none" w:sz="0" w:space="0" w:color="auto"/>
            <w:bottom w:val="none" w:sz="0" w:space="0" w:color="auto"/>
            <w:right w:val="none" w:sz="0" w:space="0" w:color="auto"/>
          </w:divBdr>
        </w:div>
        <w:div w:id="797921024">
          <w:marLeft w:val="0"/>
          <w:marRight w:val="0"/>
          <w:marTop w:val="0"/>
          <w:marBottom w:val="0"/>
          <w:divBdr>
            <w:top w:val="none" w:sz="0" w:space="0" w:color="auto"/>
            <w:left w:val="none" w:sz="0" w:space="0" w:color="auto"/>
            <w:bottom w:val="none" w:sz="0" w:space="0" w:color="auto"/>
            <w:right w:val="none" w:sz="0" w:space="0" w:color="auto"/>
          </w:divBdr>
        </w:div>
        <w:div w:id="856967982">
          <w:marLeft w:val="0"/>
          <w:marRight w:val="0"/>
          <w:marTop w:val="0"/>
          <w:marBottom w:val="0"/>
          <w:divBdr>
            <w:top w:val="none" w:sz="0" w:space="0" w:color="auto"/>
            <w:left w:val="none" w:sz="0" w:space="0" w:color="auto"/>
            <w:bottom w:val="none" w:sz="0" w:space="0" w:color="auto"/>
            <w:right w:val="none" w:sz="0" w:space="0" w:color="auto"/>
          </w:divBdr>
        </w:div>
        <w:div w:id="911348547">
          <w:marLeft w:val="0"/>
          <w:marRight w:val="0"/>
          <w:marTop w:val="0"/>
          <w:marBottom w:val="0"/>
          <w:divBdr>
            <w:top w:val="none" w:sz="0" w:space="0" w:color="auto"/>
            <w:left w:val="none" w:sz="0" w:space="0" w:color="auto"/>
            <w:bottom w:val="none" w:sz="0" w:space="0" w:color="auto"/>
            <w:right w:val="none" w:sz="0" w:space="0" w:color="auto"/>
          </w:divBdr>
        </w:div>
        <w:div w:id="917326828">
          <w:marLeft w:val="0"/>
          <w:marRight w:val="0"/>
          <w:marTop w:val="0"/>
          <w:marBottom w:val="0"/>
          <w:divBdr>
            <w:top w:val="none" w:sz="0" w:space="0" w:color="auto"/>
            <w:left w:val="none" w:sz="0" w:space="0" w:color="auto"/>
            <w:bottom w:val="none" w:sz="0" w:space="0" w:color="auto"/>
            <w:right w:val="none" w:sz="0" w:space="0" w:color="auto"/>
          </w:divBdr>
        </w:div>
        <w:div w:id="1220435430">
          <w:marLeft w:val="0"/>
          <w:marRight w:val="0"/>
          <w:marTop w:val="0"/>
          <w:marBottom w:val="0"/>
          <w:divBdr>
            <w:top w:val="none" w:sz="0" w:space="0" w:color="auto"/>
            <w:left w:val="none" w:sz="0" w:space="0" w:color="auto"/>
            <w:bottom w:val="none" w:sz="0" w:space="0" w:color="auto"/>
            <w:right w:val="none" w:sz="0" w:space="0" w:color="auto"/>
          </w:divBdr>
        </w:div>
        <w:div w:id="1423988436">
          <w:marLeft w:val="0"/>
          <w:marRight w:val="0"/>
          <w:marTop w:val="0"/>
          <w:marBottom w:val="0"/>
          <w:divBdr>
            <w:top w:val="none" w:sz="0" w:space="0" w:color="auto"/>
            <w:left w:val="none" w:sz="0" w:space="0" w:color="auto"/>
            <w:bottom w:val="none" w:sz="0" w:space="0" w:color="auto"/>
            <w:right w:val="none" w:sz="0" w:space="0" w:color="auto"/>
          </w:divBdr>
        </w:div>
        <w:div w:id="1554006404">
          <w:marLeft w:val="0"/>
          <w:marRight w:val="0"/>
          <w:marTop w:val="0"/>
          <w:marBottom w:val="0"/>
          <w:divBdr>
            <w:top w:val="none" w:sz="0" w:space="0" w:color="auto"/>
            <w:left w:val="none" w:sz="0" w:space="0" w:color="auto"/>
            <w:bottom w:val="none" w:sz="0" w:space="0" w:color="auto"/>
            <w:right w:val="none" w:sz="0" w:space="0" w:color="auto"/>
          </w:divBdr>
        </w:div>
        <w:div w:id="1707754902">
          <w:marLeft w:val="0"/>
          <w:marRight w:val="0"/>
          <w:marTop w:val="0"/>
          <w:marBottom w:val="0"/>
          <w:divBdr>
            <w:top w:val="none" w:sz="0" w:space="0" w:color="auto"/>
            <w:left w:val="none" w:sz="0" w:space="0" w:color="auto"/>
            <w:bottom w:val="none" w:sz="0" w:space="0" w:color="auto"/>
            <w:right w:val="none" w:sz="0" w:space="0" w:color="auto"/>
          </w:divBdr>
        </w:div>
        <w:div w:id="1725326946">
          <w:marLeft w:val="0"/>
          <w:marRight w:val="0"/>
          <w:marTop w:val="0"/>
          <w:marBottom w:val="0"/>
          <w:divBdr>
            <w:top w:val="none" w:sz="0" w:space="0" w:color="auto"/>
            <w:left w:val="none" w:sz="0" w:space="0" w:color="auto"/>
            <w:bottom w:val="none" w:sz="0" w:space="0" w:color="auto"/>
            <w:right w:val="none" w:sz="0" w:space="0" w:color="auto"/>
          </w:divBdr>
        </w:div>
        <w:div w:id="1792942148">
          <w:marLeft w:val="0"/>
          <w:marRight w:val="0"/>
          <w:marTop w:val="0"/>
          <w:marBottom w:val="0"/>
          <w:divBdr>
            <w:top w:val="none" w:sz="0" w:space="0" w:color="auto"/>
            <w:left w:val="none" w:sz="0" w:space="0" w:color="auto"/>
            <w:bottom w:val="none" w:sz="0" w:space="0" w:color="auto"/>
            <w:right w:val="none" w:sz="0" w:space="0" w:color="auto"/>
          </w:divBdr>
        </w:div>
        <w:div w:id="1837957297">
          <w:marLeft w:val="0"/>
          <w:marRight w:val="0"/>
          <w:marTop w:val="0"/>
          <w:marBottom w:val="0"/>
          <w:divBdr>
            <w:top w:val="none" w:sz="0" w:space="0" w:color="auto"/>
            <w:left w:val="none" w:sz="0" w:space="0" w:color="auto"/>
            <w:bottom w:val="none" w:sz="0" w:space="0" w:color="auto"/>
            <w:right w:val="none" w:sz="0" w:space="0" w:color="auto"/>
          </w:divBdr>
        </w:div>
        <w:div w:id="1838425681">
          <w:marLeft w:val="0"/>
          <w:marRight w:val="0"/>
          <w:marTop w:val="0"/>
          <w:marBottom w:val="0"/>
          <w:divBdr>
            <w:top w:val="none" w:sz="0" w:space="0" w:color="auto"/>
            <w:left w:val="none" w:sz="0" w:space="0" w:color="auto"/>
            <w:bottom w:val="none" w:sz="0" w:space="0" w:color="auto"/>
            <w:right w:val="none" w:sz="0" w:space="0" w:color="auto"/>
          </w:divBdr>
        </w:div>
        <w:div w:id="1848787825">
          <w:marLeft w:val="0"/>
          <w:marRight w:val="0"/>
          <w:marTop w:val="0"/>
          <w:marBottom w:val="0"/>
          <w:divBdr>
            <w:top w:val="none" w:sz="0" w:space="0" w:color="auto"/>
            <w:left w:val="none" w:sz="0" w:space="0" w:color="auto"/>
            <w:bottom w:val="none" w:sz="0" w:space="0" w:color="auto"/>
            <w:right w:val="none" w:sz="0" w:space="0" w:color="auto"/>
          </w:divBdr>
        </w:div>
        <w:div w:id="1874145796">
          <w:marLeft w:val="0"/>
          <w:marRight w:val="0"/>
          <w:marTop w:val="0"/>
          <w:marBottom w:val="0"/>
          <w:divBdr>
            <w:top w:val="none" w:sz="0" w:space="0" w:color="auto"/>
            <w:left w:val="none" w:sz="0" w:space="0" w:color="auto"/>
            <w:bottom w:val="none" w:sz="0" w:space="0" w:color="auto"/>
            <w:right w:val="none" w:sz="0" w:space="0" w:color="auto"/>
          </w:divBdr>
        </w:div>
        <w:div w:id="1961111185">
          <w:marLeft w:val="0"/>
          <w:marRight w:val="0"/>
          <w:marTop w:val="0"/>
          <w:marBottom w:val="0"/>
          <w:divBdr>
            <w:top w:val="none" w:sz="0" w:space="0" w:color="auto"/>
            <w:left w:val="none" w:sz="0" w:space="0" w:color="auto"/>
            <w:bottom w:val="none" w:sz="0" w:space="0" w:color="auto"/>
            <w:right w:val="none" w:sz="0" w:space="0" w:color="auto"/>
          </w:divBdr>
        </w:div>
        <w:div w:id="2080008035">
          <w:marLeft w:val="0"/>
          <w:marRight w:val="0"/>
          <w:marTop w:val="0"/>
          <w:marBottom w:val="0"/>
          <w:divBdr>
            <w:top w:val="none" w:sz="0" w:space="0" w:color="auto"/>
            <w:left w:val="none" w:sz="0" w:space="0" w:color="auto"/>
            <w:bottom w:val="none" w:sz="0" w:space="0" w:color="auto"/>
            <w:right w:val="none" w:sz="0" w:space="0" w:color="auto"/>
          </w:divBdr>
        </w:div>
      </w:divsChild>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04065747">
      <w:bodyDiv w:val="1"/>
      <w:marLeft w:val="0"/>
      <w:marRight w:val="0"/>
      <w:marTop w:val="0"/>
      <w:marBottom w:val="0"/>
      <w:divBdr>
        <w:top w:val="none" w:sz="0" w:space="0" w:color="auto"/>
        <w:left w:val="none" w:sz="0" w:space="0" w:color="auto"/>
        <w:bottom w:val="none" w:sz="0" w:space="0" w:color="auto"/>
        <w:right w:val="none" w:sz="0" w:space="0" w:color="auto"/>
      </w:divBdr>
      <w:divsChild>
        <w:div w:id="81609247">
          <w:marLeft w:val="0"/>
          <w:marRight w:val="0"/>
          <w:marTop w:val="0"/>
          <w:marBottom w:val="0"/>
          <w:divBdr>
            <w:top w:val="none" w:sz="0" w:space="0" w:color="auto"/>
            <w:left w:val="none" w:sz="0" w:space="0" w:color="auto"/>
            <w:bottom w:val="none" w:sz="0" w:space="0" w:color="auto"/>
            <w:right w:val="none" w:sz="0" w:space="0" w:color="auto"/>
          </w:divBdr>
        </w:div>
        <w:div w:id="215774040">
          <w:marLeft w:val="0"/>
          <w:marRight w:val="0"/>
          <w:marTop w:val="0"/>
          <w:marBottom w:val="0"/>
          <w:divBdr>
            <w:top w:val="none" w:sz="0" w:space="0" w:color="auto"/>
            <w:left w:val="none" w:sz="0" w:space="0" w:color="auto"/>
            <w:bottom w:val="none" w:sz="0" w:space="0" w:color="auto"/>
            <w:right w:val="none" w:sz="0" w:space="0" w:color="auto"/>
          </w:divBdr>
        </w:div>
        <w:div w:id="260839968">
          <w:marLeft w:val="0"/>
          <w:marRight w:val="0"/>
          <w:marTop w:val="0"/>
          <w:marBottom w:val="0"/>
          <w:divBdr>
            <w:top w:val="none" w:sz="0" w:space="0" w:color="auto"/>
            <w:left w:val="none" w:sz="0" w:space="0" w:color="auto"/>
            <w:bottom w:val="none" w:sz="0" w:space="0" w:color="auto"/>
            <w:right w:val="none" w:sz="0" w:space="0" w:color="auto"/>
          </w:divBdr>
        </w:div>
        <w:div w:id="331295706">
          <w:marLeft w:val="0"/>
          <w:marRight w:val="0"/>
          <w:marTop w:val="0"/>
          <w:marBottom w:val="0"/>
          <w:divBdr>
            <w:top w:val="none" w:sz="0" w:space="0" w:color="auto"/>
            <w:left w:val="none" w:sz="0" w:space="0" w:color="auto"/>
            <w:bottom w:val="none" w:sz="0" w:space="0" w:color="auto"/>
            <w:right w:val="none" w:sz="0" w:space="0" w:color="auto"/>
          </w:divBdr>
        </w:div>
        <w:div w:id="401565863">
          <w:marLeft w:val="0"/>
          <w:marRight w:val="0"/>
          <w:marTop w:val="0"/>
          <w:marBottom w:val="0"/>
          <w:divBdr>
            <w:top w:val="none" w:sz="0" w:space="0" w:color="auto"/>
            <w:left w:val="none" w:sz="0" w:space="0" w:color="auto"/>
            <w:bottom w:val="none" w:sz="0" w:space="0" w:color="auto"/>
            <w:right w:val="none" w:sz="0" w:space="0" w:color="auto"/>
          </w:divBdr>
        </w:div>
        <w:div w:id="728841329">
          <w:marLeft w:val="0"/>
          <w:marRight w:val="0"/>
          <w:marTop w:val="0"/>
          <w:marBottom w:val="0"/>
          <w:divBdr>
            <w:top w:val="none" w:sz="0" w:space="0" w:color="auto"/>
            <w:left w:val="none" w:sz="0" w:space="0" w:color="auto"/>
            <w:bottom w:val="none" w:sz="0" w:space="0" w:color="auto"/>
            <w:right w:val="none" w:sz="0" w:space="0" w:color="auto"/>
          </w:divBdr>
        </w:div>
        <w:div w:id="780996451">
          <w:marLeft w:val="0"/>
          <w:marRight w:val="0"/>
          <w:marTop w:val="0"/>
          <w:marBottom w:val="0"/>
          <w:divBdr>
            <w:top w:val="none" w:sz="0" w:space="0" w:color="auto"/>
            <w:left w:val="none" w:sz="0" w:space="0" w:color="auto"/>
            <w:bottom w:val="none" w:sz="0" w:space="0" w:color="auto"/>
            <w:right w:val="none" w:sz="0" w:space="0" w:color="auto"/>
          </w:divBdr>
        </w:div>
        <w:div w:id="953096275">
          <w:marLeft w:val="0"/>
          <w:marRight w:val="0"/>
          <w:marTop w:val="0"/>
          <w:marBottom w:val="0"/>
          <w:divBdr>
            <w:top w:val="none" w:sz="0" w:space="0" w:color="auto"/>
            <w:left w:val="none" w:sz="0" w:space="0" w:color="auto"/>
            <w:bottom w:val="none" w:sz="0" w:space="0" w:color="auto"/>
            <w:right w:val="none" w:sz="0" w:space="0" w:color="auto"/>
          </w:divBdr>
        </w:div>
        <w:div w:id="968508273">
          <w:marLeft w:val="0"/>
          <w:marRight w:val="0"/>
          <w:marTop w:val="0"/>
          <w:marBottom w:val="0"/>
          <w:divBdr>
            <w:top w:val="none" w:sz="0" w:space="0" w:color="auto"/>
            <w:left w:val="none" w:sz="0" w:space="0" w:color="auto"/>
            <w:bottom w:val="none" w:sz="0" w:space="0" w:color="auto"/>
            <w:right w:val="none" w:sz="0" w:space="0" w:color="auto"/>
          </w:divBdr>
        </w:div>
        <w:div w:id="978268053">
          <w:marLeft w:val="0"/>
          <w:marRight w:val="0"/>
          <w:marTop w:val="0"/>
          <w:marBottom w:val="0"/>
          <w:divBdr>
            <w:top w:val="none" w:sz="0" w:space="0" w:color="auto"/>
            <w:left w:val="none" w:sz="0" w:space="0" w:color="auto"/>
            <w:bottom w:val="none" w:sz="0" w:space="0" w:color="auto"/>
            <w:right w:val="none" w:sz="0" w:space="0" w:color="auto"/>
          </w:divBdr>
        </w:div>
        <w:div w:id="985664907">
          <w:marLeft w:val="0"/>
          <w:marRight w:val="0"/>
          <w:marTop w:val="0"/>
          <w:marBottom w:val="0"/>
          <w:divBdr>
            <w:top w:val="none" w:sz="0" w:space="0" w:color="auto"/>
            <w:left w:val="none" w:sz="0" w:space="0" w:color="auto"/>
            <w:bottom w:val="none" w:sz="0" w:space="0" w:color="auto"/>
            <w:right w:val="none" w:sz="0" w:space="0" w:color="auto"/>
          </w:divBdr>
        </w:div>
        <w:div w:id="1017196070">
          <w:marLeft w:val="0"/>
          <w:marRight w:val="0"/>
          <w:marTop w:val="0"/>
          <w:marBottom w:val="0"/>
          <w:divBdr>
            <w:top w:val="none" w:sz="0" w:space="0" w:color="auto"/>
            <w:left w:val="none" w:sz="0" w:space="0" w:color="auto"/>
            <w:bottom w:val="none" w:sz="0" w:space="0" w:color="auto"/>
            <w:right w:val="none" w:sz="0" w:space="0" w:color="auto"/>
          </w:divBdr>
        </w:div>
        <w:div w:id="1166096587">
          <w:marLeft w:val="0"/>
          <w:marRight w:val="0"/>
          <w:marTop w:val="0"/>
          <w:marBottom w:val="0"/>
          <w:divBdr>
            <w:top w:val="none" w:sz="0" w:space="0" w:color="auto"/>
            <w:left w:val="none" w:sz="0" w:space="0" w:color="auto"/>
            <w:bottom w:val="none" w:sz="0" w:space="0" w:color="auto"/>
            <w:right w:val="none" w:sz="0" w:space="0" w:color="auto"/>
          </w:divBdr>
        </w:div>
        <w:div w:id="1278681724">
          <w:marLeft w:val="0"/>
          <w:marRight w:val="0"/>
          <w:marTop w:val="0"/>
          <w:marBottom w:val="0"/>
          <w:divBdr>
            <w:top w:val="none" w:sz="0" w:space="0" w:color="auto"/>
            <w:left w:val="none" w:sz="0" w:space="0" w:color="auto"/>
            <w:bottom w:val="none" w:sz="0" w:space="0" w:color="auto"/>
            <w:right w:val="none" w:sz="0" w:space="0" w:color="auto"/>
          </w:divBdr>
        </w:div>
        <w:div w:id="1379889493">
          <w:marLeft w:val="0"/>
          <w:marRight w:val="0"/>
          <w:marTop w:val="0"/>
          <w:marBottom w:val="0"/>
          <w:divBdr>
            <w:top w:val="none" w:sz="0" w:space="0" w:color="auto"/>
            <w:left w:val="none" w:sz="0" w:space="0" w:color="auto"/>
            <w:bottom w:val="none" w:sz="0" w:space="0" w:color="auto"/>
            <w:right w:val="none" w:sz="0" w:space="0" w:color="auto"/>
          </w:divBdr>
        </w:div>
        <w:div w:id="1445004523">
          <w:marLeft w:val="0"/>
          <w:marRight w:val="0"/>
          <w:marTop w:val="0"/>
          <w:marBottom w:val="0"/>
          <w:divBdr>
            <w:top w:val="none" w:sz="0" w:space="0" w:color="auto"/>
            <w:left w:val="none" w:sz="0" w:space="0" w:color="auto"/>
            <w:bottom w:val="none" w:sz="0" w:space="0" w:color="auto"/>
            <w:right w:val="none" w:sz="0" w:space="0" w:color="auto"/>
          </w:divBdr>
        </w:div>
        <w:div w:id="1459059022">
          <w:marLeft w:val="0"/>
          <w:marRight w:val="0"/>
          <w:marTop w:val="0"/>
          <w:marBottom w:val="0"/>
          <w:divBdr>
            <w:top w:val="none" w:sz="0" w:space="0" w:color="auto"/>
            <w:left w:val="none" w:sz="0" w:space="0" w:color="auto"/>
            <w:bottom w:val="none" w:sz="0" w:space="0" w:color="auto"/>
            <w:right w:val="none" w:sz="0" w:space="0" w:color="auto"/>
          </w:divBdr>
        </w:div>
        <w:div w:id="1476218227">
          <w:marLeft w:val="0"/>
          <w:marRight w:val="0"/>
          <w:marTop w:val="0"/>
          <w:marBottom w:val="0"/>
          <w:divBdr>
            <w:top w:val="none" w:sz="0" w:space="0" w:color="auto"/>
            <w:left w:val="none" w:sz="0" w:space="0" w:color="auto"/>
            <w:bottom w:val="none" w:sz="0" w:space="0" w:color="auto"/>
            <w:right w:val="none" w:sz="0" w:space="0" w:color="auto"/>
          </w:divBdr>
        </w:div>
        <w:div w:id="1554610327">
          <w:marLeft w:val="0"/>
          <w:marRight w:val="0"/>
          <w:marTop w:val="0"/>
          <w:marBottom w:val="0"/>
          <w:divBdr>
            <w:top w:val="none" w:sz="0" w:space="0" w:color="auto"/>
            <w:left w:val="none" w:sz="0" w:space="0" w:color="auto"/>
            <w:bottom w:val="none" w:sz="0" w:space="0" w:color="auto"/>
            <w:right w:val="none" w:sz="0" w:space="0" w:color="auto"/>
          </w:divBdr>
        </w:div>
        <w:div w:id="1576166135">
          <w:marLeft w:val="0"/>
          <w:marRight w:val="0"/>
          <w:marTop w:val="0"/>
          <w:marBottom w:val="0"/>
          <w:divBdr>
            <w:top w:val="none" w:sz="0" w:space="0" w:color="auto"/>
            <w:left w:val="none" w:sz="0" w:space="0" w:color="auto"/>
            <w:bottom w:val="none" w:sz="0" w:space="0" w:color="auto"/>
            <w:right w:val="none" w:sz="0" w:space="0" w:color="auto"/>
          </w:divBdr>
        </w:div>
        <w:div w:id="1586915351">
          <w:marLeft w:val="0"/>
          <w:marRight w:val="0"/>
          <w:marTop w:val="0"/>
          <w:marBottom w:val="0"/>
          <w:divBdr>
            <w:top w:val="none" w:sz="0" w:space="0" w:color="auto"/>
            <w:left w:val="none" w:sz="0" w:space="0" w:color="auto"/>
            <w:bottom w:val="none" w:sz="0" w:space="0" w:color="auto"/>
            <w:right w:val="none" w:sz="0" w:space="0" w:color="auto"/>
          </w:divBdr>
        </w:div>
        <w:div w:id="1691032713">
          <w:marLeft w:val="0"/>
          <w:marRight w:val="0"/>
          <w:marTop w:val="0"/>
          <w:marBottom w:val="0"/>
          <w:divBdr>
            <w:top w:val="none" w:sz="0" w:space="0" w:color="auto"/>
            <w:left w:val="none" w:sz="0" w:space="0" w:color="auto"/>
            <w:bottom w:val="none" w:sz="0" w:space="0" w:color="auto"/>
            <w:right w:val="none" w:sz="0" w:space="0" w:color="auto"/>
          </w:divBdr>
        </w:div>
        <w:div w:id="1702625384">
          <w:marLeft w:val="0"/>
          <w:marRight w:val="0"/>
          <w:marTop w:val="0"/>
          <w:marBottom w:val="0"/>
          <w:divBdr>
            <w:top w:val="none" w:sz="0" w:space="0" w:color="auto"/>
            <w:left w:val="none" w:sz="0" w:space="0" w:color="auto"/>
            <w:bottom w:val="none" w:sz="0" w:space="0" w:color="auto"/>
            <w:right w:val="none" w:sz="0" w:space="0" w:color="auto"/>
          </w:divBdr>
        </w:div>
        <w:div w:id="1806241140">
          <w:marLeft w:val="0"/>
          <w:marRight w:val="0"/>
          <w:marTop w:val="0"/>
          <w:marBottom w:val="0"/>
          <w:divBdr>
            <w:top w:val="none" w:sz="0" w:space="0" w:color="auto"/>
            <w:left w:val="none" w:sz="0" w:space="0" w:color="auto"/>
            <w:bottom w:val="none" w:sz="0" w:space="0" w:color="auto"/>
            <w:right w:val="none" w:sz="0" w:space="0" w:color="auto"/>
          </w:divBdr>
        </w:div>
        <w:div w:id="1910264978">
          <w:marLeft w:val="0"/>
          <w:marRight w:val="0"/>
          <w:marTop w:val="0"/>
          <w:marBottom w:val="0"/>
          <w:divBdr>
            <w:top w:val="none" w:sz="0" w:space="0" w:color="auto"/>
            <w:left w:val="none" w:sz="0" w:space="0" w:color="auto"/>
            <w:bottom w:val="none" w:sz="0" w:space="0" w:color="auto"/>
            <w:right w:val="none" w:sz="0" w:space="0" w:color="auto"/>
          </w:divBdr>
        </w:div>
        <w:div w:id="2102948043">
          <w:marLeft w:val="0"/>
          <w:marRight w:val="0"/>
          <w:marTop w:val="0"/>
          <w:marBottom w:val="0"/>
          <w:divBdr>
            <w:top w:val="none" w:sz="0" w:space="0" w:color="auto"/>
            <w:left w:val="none" w:sz="0" w:space="0" w:color="auto"/>
            <w:bottom w:val="none" w:sz="0" w:space="0" w:color="auto"/>
            <w:right w:val="none" w:sz="0" w:space="0" w:color="auto"/>
          </w:divBdr>
        </w:div>
      </w:divsChild>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38987409">
      <w:bodyDiv w:val="1"/>
      <w:marLeft w:val="0"/>
      <w:marRight w:val="0"/>
      <w:marTop w:val="0"/>
      <w:marBottom w:val="0"/>
      <w:divBdr>
        <w:top w:val="none" w:sz="0" w:space="0" w:color="auto"/>
        <w:left w:val="none" w:sz="0" w:space="0" w:color="auto"/>
        <w:bottom w:val="none" w:sz="0" w:space="0" w:color="auto"/>
        <w:right w:val="none" w:sz="0" w:space="0" w:color="auto"/>
      </w:divBdr>
      <w:divsChild>
        <w:div w:id="20299149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585652023">
      <w:bodyDiv w:val="1"/>
      <w:marLeft w:val="0"/>
      <w:marRight w:val="0"/>
      <w:marTop w:val="0"/>
      <w:marBottom w:val="0"/>
      <w:divBdr>
        <w:top w:val="none" w:sz="0" w:space="0" w:color="auto"/>
        <w:left w:val="none" w:sz="0" w:space="0" w:color="auto"/>
        <w:bottom w:val="none" w:sz="0" w:space="0" w:color="auto"/>
        <w:right w:val="none" w:sz="0" w:space="0" w:color="auto"/>
      </w:divBdr>
      <w:divsChild>
        <w:div w:id="25184350">
          <w:marLeft w:val="0"/>
          <w:marRight w:val="0"/>
          <w:marTop w:val="0"/>
          <w:marBottom w:val="0"/>
          <w:divBdr>
            <w:top w:val="none" w:sz="0" w:space="0" w:color="auto"/>
            <w:left w:val="none" w:sz="0" w:space="0" w:color="auto"/>
            <w:bottom w:val="none" w:sz="0" w:space="0" w:color="auto"/>
            <w:right w:val="none" w:sz="0" w:space="0" w:color="auto"/>
          </w:divBdr>
        </w:div>
        <w:div w:id="46028946">
          <w:marLeft w:val="0"/>
          <w:marRight w:val="0"/>
          <w:marTop w:val="0"/>
          <w:marBottom w:val="0"/>
          <w:divBdr>
            <w:top w:val="none" w:sz="0" w:space="0" w:color="auto"/>
            <w:left w:val="none" w:sz="0" w:space="0" w:color="auto"/>
            <w:bottom w:val="none" w:sz="0" w:space="0" w:color="auto"/>
            <w:right w:val="none" w:sz="0" w:space="0" w:color="auto"/>
          </w:divBdr>
        </w:div>
        <w:div w:id="47920637">
          <w:marLeft w:val="0"/>
          <w:marRight w:val="0"/>
          <w:marTop w:val="0"/>
          <w:marBottom w:val="0"/>
          <w:divBdr>
            <w:top w:val="none" w:sz="0" w:space="0" w:color="auto"/>
            <w:left w:val="none" w:sz="0" w:space="0" w:color="auto"/>
            <w:bottom w:val="none" w:sz="0" w:space="0" w:color="auto"/>
            <w:right w:val="none" w:sz="0" w:space="0" w:color="auto"/>
          </w:divBdr>
        </w:div>
        <w:div w:id="59258547">
          <w:marLeft w:val="0"/>
          <w:marRight w:val="0"/>
          <w:marTop w:val="0"/>
          <w:marBottom w:val="0"/>
          <w:divBdr>
            <w:top w:val="none" w:sz="0" w:space="0" w:color="auto"/>
            <w:left w:val="none" w:sz="0" w:space="0" w:color="auto"/>
            <w:bottom w:val="none" w:sz="0" w:space="0" w:color="auto"/>
            <w:right w:val="none" w:sz="0" w:space="0" w:color="auto"/>
          </w:divBdr>
        </w:div>
        <w:div w:id="96413446">
          <w:marLeft w:val="0"/>
          <w:marRight w:val="0"/>
          <w:marTop w:val="0"/>
          <w:marBottom w:val="0"/>
          <w:divBdr>
            <w:top w:val="none" w:sz="0" w:space="0" w:color="auto"/>
            <w:left w:val="none" w:sz="0" w:space="0" w:color="auto"/>
            <w:bottom w:val="none" w:sz="0" w:space="0" w:color="auto"/>
            <w:right w:val="none" w:sz="0" w:space="0" w:color="auto"/>
          </w:divBdr>
        </w:div>
        <w:div w:id="110126251">
          <w:marLeft w:val="0"/>
          <w:marRight w:val="0"/>
          <w:marTop w:val="0"/>
          <w:marBottom w:val="0"/>
          <w:divBdr>
            <w:top w:val="none" w:sz="0" w:space="0" w:color="auto"/>
            <w:left w:val="none" w:sz="0" w:space="0" w:color="auto"/>
            <w:bottom w:val="none" w:sz="0" w:space="0" w:color="auto"/>
            <w:right w:val="none" w:sz="0" w:space="0" w:color="auto"/>
          </w:divBdr>
        </w:div>
        <w:div w:id="134880625">
          <w:marLeft w:val="0"/>
          <w:marRight w:val="0"/>
          <w:marTop w:val="0"/>
          <w:marBottom w:val="0"/>
          <w:divBdr>
            <w:top w:val="none" w:sz="0" w:space="0" w:color="auto"/>
            <w:left w:val="none" w:sz="0" w:space="0" w:color="auto"/>
            <w:bottom w:val="none" w:sz="0" w:space="0" w:color="auto"/>
            <w:right w:val="none" w:sz="0" w:space="0" w:color="auto"/>
          </w:divBdr>
        </w:div>
        <w:div w:id="198401724">
          <w:marLeft w:val="0"/>
          <w:marRight w:val="0"/>
          <w:marTop w:val="0"/>
          <w:marBottom w:val="0"/>
          <w:divBdr>
            <w:top w:val="none" w:sz="0" w:space="0" w:color="auto"/>
            <w:left w:val="none" w:sz="0" w:space="0" w:color="auto"/>
            <w:bottom w:val="none" w:sz="0" w:space="0" w:color="auto"/>
            <w:right w:val="none" w:sz="0" w:space="0" w:color="auto"/>
          </w:divBdr>
        </w:div>
        <w:div w:id="258561928">
          <w:marLeft w:val="0"/>
          <w:marRight w:val="0"/>
          <w:marTop w:val="0"/>
          <w:marBottom w:val="0"/>
          <w:divBdr>
            <w:top w:val="none" w:sz="0" w:space="0" w:color="auto"/>
            <w:left w:val="none" w:sz="0" w:space="0" w:color="auto"/>
            <w:bottom w:val="none" w:sz="0" w:space="0" w:color="auto"/>
            <w:right w:val="none" w:sz="0" w:space="0" w:color="auto"/>
          </w:divBdr>
        </w:div>
        <w:div w:id="300816040">
          <w:marLeft w:val="0"/>
          <w:marRight w:val="0"/>
          <w:marTop w:val="0"/>
          <w:marBottom w:val="0"/>
          <w:divBdr>
            <w:top w:val="none" w:sz="0" w:space="0" w:color="auto"/>
            <w:left w:val="none" w:sz="0" w:space="0" w:color="auto"/>
            <w:bottom w:val="none" w:sz="0" w:space="0" w:color="auto"/>
            <w:right w:val="none" w:sz="0" w:space="0" w:color="auto"/>
          </w:divBdr>
        </w:div>
        <w:div w:id="319119153">
          <w:marLeft w:val="0"/>
          <w:marRight w:val="0"/>
          <w:marTop w:val="0"/>
          <w:marBottom w:val="0"/>
          <w:divBdr>
            <w:top w:val="none" w:sz="0" w:space="0" w:color="auto"/>
            <w:left w:val="none" w:sz="0" w:space="0" w:color="auto"/>
            <w:bottom w:val="none" w:sz="0" w:space="0" w:color="auto"/>
            <w:right w:val="none" w:sz="0" w:space="0" w:color="auto"/>
          </w:divBdr>
        </w:div>
        <w:div w:id="325401132">
          <w:marLeft w:val="0"/>
          <w:marRight w:val="0"/>
          <w:marTop w:val="0"/>
          <w:marBottom w:val="0"/>
          <w:divBdr>
            <w:top w:val="none" w:sz="0" w:space="0" w:color="auto"/>
            <w:left w:val="none" w:sz="0" w:space="0" w:color="auto"/>
            <w:bottom w:val="none" w:sz="0" w:space="0" w:color="auto"/>
            <w:right w:val="none" w:sz="0" w:space="0" w:color="auto"/>
          </w:divBdr>
        </w:div>
        <w:div w:id="428234038">
          <w:marLeft w:val="0"/>
          <w:marRight w:val="0"/>
          <w:marTop w:val="0"/>
          <w:marBottom w:val="0"/>
          <w:divBdr>
            <w:top w:val="none" w:sz="0" w:space="0" w:color="auto"/>
            <w:left w:val="none" w:sz="0" w:space="0" w:color="auto"/>
            <w:bottom w:val="none" w:sz="0" w:space="0" w:color="auto"/>
            <w:right w:val="none" w:sz="0" w:space="0" w:color="auto"/>
          </w:divBdr>
        </w:div>
        <w:div w:id="765927232">
          <w:marLeft w:val="0"/>
          <w:marRight w:val="0"/>
          <w:marTop w:val="0"/>
          <w:marBottom w:val="0"/>
          <w:divBdr>
            <w:top w:val="none" w:sz="0" w:space="0" w:color="auto"/>
            <w:left w:val="none" w:sz="0" w:space="0" w:color="auto"/>
            <w:bottom w:val="none" w:sz="0" w:space="0" w:color="auto"/>
            <w:right w:val="none" w:sz="0" w:space="0" w:color="auto"/>
          </w:divBdr>
        </w:div>
        <w:div w:id="905187923">
          <w:marLeft w:val="0"/>
          <w:marRight w:val="0"/>
          <w:marTop w:val="0"/>
          <w:marBottom w:val="0"/>
          <w:divBdr>
            <w:top w:val="none" w:sz="0" w:space="0" w:color="auto"/>
            <w:left w:val="none" w:sz="0" w:space="0" w:color="auto"/>
            <w:bottom w:val="none" w:sz="0" w:space="0" w:color="auto"/>
            <w:right w:val="none" w:sz="0" w:space="0" w:color="auto"/>
          </w:divBdr>
        </w:div>
        <w:div w:id="906960209">
          <w:marLeft w:val="0"/>
          <w:marRight w:val="0"/>
          <w:marTop w:val="0"/>
          <w:marBottom w:val="0"/>
          <w:divBdr>
            <w:top w:val="none" w:sz="0" w:space="0" w:color="auto"/>
            <w:left w:val="none" w:sz="0" w:space="0" w:color="auto"/>
            <w:bottom w:val="none" w:sz="0" w:space="0" w:color="auto"/>
            <w:right w:val="none" w:sz="0" w:space="0" w:color="auto"/>
          </w:divBdr>
        </w:div>
        <w:div w:id="924535758">
          <w:marLeft w:val="0"/>
          <w:marRight w:val="0"/>
          <w:marTop w:val="0"/>
          <w:marBottom w:val="0"/>
          <w:divBdr>
            <w:top w:val="none" w:sz="0" w:space="0" w:color="auto"/>
            <w:left w:val="none" w:sz="0" w:space="0" w:color="auto"/>
            <w:bottom w:val="none" w:sz="0" w:space="0" w:color="auto"/>
            <w:right w:val="none" w:sz="0" w:space="0" w:color="auto"/>
          </w:divBdr>
        </w:div>
        <w:div w:id="1022779969">
          <w:marLeft w:val="0"/>
          <w:marRight w:val="0"/>
          <w:marTop w:val="0"/>
          <w:marBottom w:val="0"/>
          <w:divBdr>
            <w:top w:val="none" w:sz="0" w:space="0" w:color="auto"/>
            <w:left w:val="none" w:sz="0" w:space="0" w:color="auto"/>
            <w:bottom w:val="none" w:sz="0" w:space="0" w:color="auto"/>
            <w:right w:val="none" w:sz="0" w:space="0" w:color="auto"/>
          </w:divBdr>
        </w:div>
        <w:div w:id="1033925039">
          <w:marLeft w:val="0"/>
          <w:marRight w:val="0"/>
          <w:marTop w:val="0"/>
          <w:marBottom w:val="0"/>
          <w:divBdr>
            <w:top w:val="none" w:sz="0" w:space="0" w:color="auto"/>
            <w:left w:val="none" w:sz="0" w:space="0" w:color="auto"/>
            <w:bottom w:val="none" w:sz="0" w:space="0" w:color="auto"/>
            <w:right w:val="none" w:sz="0" w:space="0" w:color="auto"/>
          </w:divBdr>
        </w:div>
        <w:div w:id="1113331214">
          <w:marLeft w:val="0"/>
          <w:marRight w:val="0"/>
          <w:marTop w:val="0"/>
          <w:marBottom w:val="0"/>
          <w:divBdr>
            <w:top w:val="none" w:sz="0" w:space="0" w:color="auto"/>
            <w:left w:val="none" w:sz="0" w:space="0" w:color="auto"/>
            <w:bottom w:val="none" w:sz="0" w:space="0" w:color="auto"/>
            <w:right w:val="none" w:sz="0" w:space="0" w:color="auto"/>
          </w:divBdr>
        </w:div>
        <w:div w:id="1423258959">
          <w:marLeft w:val="0"/>
          <w:marRight w:val="0"/>
          <w:marTop w:val="0"/>
          <w:marBottom w:val="0"/>
          <w:divBdr>
            <w:top w:val="none" w:sz="0" w:space="0" w:color="auto"/>
            <w:left w:val="none" w:sz="0" w:space="0" w:color="auto"/>
            <w:bottom w:val="none" w:sz="0" w:space="0" w:color="auto"/>
            <w:right w:val="none" w:sz="0" w:space="0" w:color="auto"/>
          </w:divBdr>
        </w:div>
        <w:div w:id="1545823954">
          <w:marLeft w:val="0"/>
          <w:marRight w:val="0"/>
          <w:marTop w:val="0"/>
          <w:marBottom w:val="0"/>
          <w:divBdr>
            <w:top w:val="none" w:sz="0" w:space="0" w:color="auto"/>
            <w:left w:val="none" w:sz="0" w:space="0" w:color="auto"/>
            <w:bottom w:val="none" w:sz="0" w:space="0" w:color="auto"/>
            <w:right w:val="none" w:sz="0" w:space="0" w:color="auto"/>
          </w:divBdr>
        </w:div>
        <w:div w:id="1911622740">
          <w:marLeft w:val="0"/>
          <w:marRight w:val="0"/>
          <w:marTop w:val="0"/>
          <w:marBottom w:val="0"/>
          <w:divBdr>
            <w:top w:val="none" w:sz="0" w:space="0" w:color="auto"/>
            <w:left w:val="none" w:sz="0" w:space="0" w:color="auto"/>
            <w:bottom w:val="none" w:sz="0" w:space="0" w:color="auto"/>
            <w:right w:val="none" w:sz="0" w:space="0" w:color="auto"/>
          </w:divBdr>
        </w:div>
        <w:div w:id="2043898026">
          <w:marLeft w:val="0"/>
          <w:marRight w:val="0"/>
          <w:marTop w:val="0"/>
          <w:marBottom w:val="0"/>
          <w:divBdr>
            <w:top w:val="none" w:sz="0" w:space="0" w:color="auto"/>
            <w:left w:val="none" w:sz="0" w:space="0" w:color="auto"/>
            <w:bottom w:val="none" w:sz="0" w:space="0" w:color="auto"/>
            <w:right w:val="none" w:sz="0" w:space="0" w:color="auto"/>
          </w:divBdr>
        </w:div>
        <w:div w:id="2073192161">
          <w:marLeft w:val="0"/>
          <w:marRight w:val="0"/>
          <w:marTop w:val="0"/>
          <w:marBottom w:val="0"/>
          <w:divBdr>
            <w:top w:val="none" w:sz="0" w:space="0" w:color="auto"/>
            <w:left w:val="none" w:sz="0" w:space="0" w:color="auto"/>
            <w:bottom w:val="none" w:sz="0" w:space="0" w:color="auto"/>
            <w:right w:val="none" w:sz="0" w:space="0" w:color="auto"/>
          </w:divBdr>
        </w:div>
        <w:div w:id="2113699562">
          <w:marLeft w:val="0"/>
          <w:marRight w:val="0"/>
          <w:marTop w:val="0"/>
          <w:marBottom w:val="0"/>
          <w:divBdr>
            <w:top w:val="none" w:sz="0" w:space="0" w:color="auto"/>
            <w:left w:val="none" w:sz="0" w:space="0" w:color="auto"/>
            <w:bottom w:val="none" w:sz="0" w:space="0" w:color="auto"/>
            <w:right w:val="none" w:sz="0" w:space="0" w:color="auto"/>
          </w:divBdr>
        </w:div>
      </w:divsChild>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785688075">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65039361">
      <w:bodyDiv w:val="1"/>
      <w:marLeft w:val="0"/>
      <w:marRight w:val="0"/>
      <w:marTop w:val="0"/>
      <w:marBottom w:val="0"/>
      <w:divBdr>
        <w:top w:val="none" w:sz="0" w:space="0" w:color="auto"/>
        <w:left w:val="none" w:sz="0" w:space="0" w:color="auto"/>
        <w:bottom w:val="none" w:sz="0" w:space="0" w:color="auto"/>
        <w:right w:val="none" w:sz="0" w:space="0" w:color="auto"/>
      </w:divBdr>
      <w:divsChild>
        <w:div w:id="2101947325">
          <w:marLeft w:val="0"/>
          <w:marRight w:val="0"/>
          <w:marTop w:val="0"/>
          <w:marBottom w:val="0"/>
          <w:divBdr>
            <w:top w:val="none" w:sz="0" w:space="0" w:color="auto"/>
            <w:left w:val="none" w:sz="0" w:space="0" w:color="auto"/>
            <w:bottom w:val="none" w:sz="0" w:space="0" w:color="auto"/>
            <w:right w:val="none" w:sz="0" w:space="0" w:color="auto"/>
          </w:divBdr>
        </w:div>
      </w:divsChild>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5cf9eb0bd7194e7d3dd14b84783c3690">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ac8cd3962a90440f83b3f1163395654b"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Kęstutis Gramba</DisplayName>
        <AccountId>162</AccountId>
        <AccountType/>
      </UserInfo>
      <UserInfo>
        <DisplayName>Ana Krisiūnienė</DisplayName>
        <AccountId>59</AccountId>
        <AccountType/>
      </UserInfo>
      <UserInfo>
        <DisplayName>Arūnas Jurgelaitis</DisplayName>
        <AccountId>60</AccountId>
        <AccountType/>
      </UserInfo>
      <UserInfo>
        <DisplayName>Edita Kazakevičienė</DisplayName>
        <AccountId>171</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EE474-9992-4669-A70F-7DB66113F5F0}">
  <ds:schemaRefs>
    <ds:schemaRef ds:uri="http://schemas.microsoft.com/sharepoint/v3/contenttype/forms"/>
  </ds:schemaRefs>
</ds:datastoreItem>
</file>

<file path=customXml/itemProps2.xml><?xml version="1.0" encoding="utf-8"?>
<ds:datastoreItem xmlns:ds="http://schemas.openxmlformats.org/officeDocument/2006/customXml" ds:itemID="{5685F559-956C-47F7-8B12-EF7AE770F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customXml/itemProps4.xml><?xml version="1.0" encoding="utf-8"?>
<ds:datastoreItem xmlns:ds="http://schemas.openxmlformats.org/officeDocument/2006/customXml" ds:itemID="{616899A7-ADC3-43DA-8ABD-F9D0C6C745CC}">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1084</Words>
  <Characters>6184</Characters>
  <Application>Microsoft Office Word</Application>
  <DocSecurity>4</DocSecurity>
  <Lines>51</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Adverum</dc:creator>
  <cp:keywords/>
  <cp:lastModifiedBy>Vytautas Tauras</cp:lastModifiedBy>
  <cp:revision>93</cp:revision>
  <dcterms:created xsi:type="dcterms:W3CDTF">2025-05-08T05:45:00Z</dcterms:created>
  <dcterms:modified xsi:type="dcterms:W3CDTF">2025-05-09T12:18:00Z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2021-11-15T07:20:54Z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f146e647-1e1b-4d5c-8500-d75d46ed79fc</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