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3A6C" w14:textId="77777777" w:rsidR="00B30A3D" w:rsidRDefault="00B30A3D" w:rsidP="006D32E6">
      <w:pPr>
        <w:jc w:val="center"/>
        <w:rPr>
          <w:rFonts w:ascii="Arial" w:eastAsia="Arial" w:hAnsi="Arial" w:cs="Arial"/>
          <w:sz w:val="20"/>
          <w:szCs w:val="20"/>
          <w:lang w:val="lt-LT"/>
        </w:rPr>
      </w:pPr>
    </w:p>
    <w:p w14:paraId="6D13AA3B" w14:textId="1B33985F" w:rsidR="38CAEAAE" w:rsidRDefault="0B3FE23A" w:rsidP="006D32E6">
      <w:pPr>
        <w:jc w:val="center"/>
        <w:rPr>
          <w:rFonts w:ascii="Arial" w:eastAsia="Arial" w:hAnsi="Arial" w:cs="Arial"/>
          <w:sz w:val="20"/>
          <w:szCs w:val="20"/>
          <w:lang w:val="lt-LT"/>
        </w:rPr>
      </w:pPr>
      <w:r w:rsidRPr="594B8857">
        <w:rPr>
          <w:rFonts w:ascii="Arial" w:eastAsia="Arial" w:hAnsi="Arial" w:cs="Arial"/>
          <w:sz w:val="20"/>
          <w:szCs w:val="20"/>
          <w:lang w:val="lt-LT"/>
        </w:rPr>
        <w:t>Pranešimas žiniasklaidai</w:t>
      </w:r>
    </w:p>
    <w:p w14:paraId="5EACC33F" w14:textId="62F4A6AC" w:rsidR="003C538B" w:rsidRPr="00C458E7" w:rsidRDefault="73479092" w:rsidP="006D32E6">
      <w:pPr>
        <w:jc w:val="center"/>
        <w:rPr>
          <w:rFonts w:ascii="Arial" w:hAnsi="Arial" w:cs="Arial"/>
          <w:sz w:val="20"/>
          <w:szCs w:val="20"/>
          <w:lang w:val="lt-LT"/>
        </w:rPr>
      </w:pPr>
      <w:r w:rsidRPr="3B9B5B52">
        <w:rPr>
          <w:rFonts w:ascii="Arial" w:hAnsi="Arial" w:cs="Arial"/>
          <w:sz w:val="20"/>
          <w:szCs w:val="20"/>
          <w:lang w:val="lt-LT"/>
        </w:rPr>
        <w:t>202</w:t>
      </w:r>
      <w:r w:rsidR="008D1A6F">
        <w:rPr>
          <w:rFonts w:ascii="Arial" w:hAnsi="Arial" w:cs="Arial"/>
          <w:sz w:val="20"/>
          <w:szCs w:val="20"/>
          <w:lang w:val="lt-LT"/>
        </w:rPr>
        <w:t>4</w:t>
      </w:r>
      <w:r w:rsidRPr="3B9B5B52">
        <w:rPr>
          <w:rFonts w:ascii="Arial" w:hAnsi="Arial" w:cs="Arial"/>
          <w:sz w:val="20"/>
          <w:szCs w:val="20"/>
          <w:lang w:val="lt-LT"/>
        </w:rPr>
        <w:t>-</w:t>
      </w:r>
      <w:r w:rsidR="008D1A6F">
        <w:rPr>
          <w:rFonts w:ascii="Arial" w:hAnsi="Arial" w:cs="Arial"/>
          <w:sz w:val="20"/>
          <w:szCs w:val="20"/>
          <w:lang w:val="lt-LT"/>
        </w:rPr>
        <w:t>0</w:t>
      </w:r>
      <w:r w:rsidR="0019334C">
        <w:rPr>
          <w:rFonts w:ascii="Arial" w:hAnsi="Arial" w:cs="Arial"/>
          <w:sz w:val="20"/>
          <w:szCs w:val="20"/>
          <w:lang w:val="lt-LT"/>
        </w:rPr>
        <w:t>8</w:t>
      </w:r>
      <w:r w:rsidRPr="3B9B5B52">
        <w:rPr>
          <w:rFonts w:ascii="Arial" w:hAnsi="Arial" w:cs="Arial"/>
          <w:sz w:val="20"/>
          <w:szCs w:val="20"/>
          <w:lang w:val="lt-LT"/>
        </w:rPr>
        <w:t>-</w:t>
      </w:r>
      <w:r w:rsidR="0019334C">
        <w:rPr>
          <w:rFonts w:ascii="Arial" w:hAnsi="Arial" w:cs="Arial"/>
          <w:sz w:val="20"/>
          <w:szCs w:val="20"/>
          <w:lang w:val="lt-LT"/>
        </w:rPr>
        <w:t>09</w:t>
      </w:r>
    </w:p>
    <w:p w14:paraId="00B56195" w14:textId="14372874" w:rsidR="007376A4" w:rsidRPr="005434BE" w:rsidRDefault="00612459" w:rsidP="02227FA4">
      <w:pPr>
        <w:pStyle w:val="Default"/>
        <w:spacing w:after="160" w:line="259" w:lineRule="auto"/>
        <w:jc w:val="center"/>
        <w:rPr>
          <w:rStyle w:val="normaltextrun"/>
          <w:rFonts w:ascii="Arial" w:hAnsi="Arial" w:cs="Arial"/>
          <w:b/>
          <w:bCs/>
          <w:shd w:val="clear" w:color="auto" w:fill="FFFFFF"/>
        </w:rPr>
      </w:pPr>
      <w:r w:rsidRPr="005434BE">
        <w:rPr>
          <w:rStyle w:val="normaltextrun"/>
          <w:rFonts w:ascii="Arial" w:hAnsi="Arial" w:cs="Arial"/>
          <w:b/>
          <w:bCs/>
          <w:shd w:val="clear" w:color="auto" w:fill="FFFFFF"/>
        </w:rPr>
        <w:t xml:space="preserve">„Litgrid“ </w:t>
      </w:r>
      <w:r w:rsidR="00A46E66" w:rsidRPr="005434BE">
        <w:rPr>
          <w:rStyle w:val="normaltextrun"/>
          <w:rFonts w:ascii="Arial" w:hAnsi="Arial" w:cs="Arial"/>
          <w:b/>
          <w:bCs/>
          <w:shd w:val="clear" w:color="auto" w:fill="FFFFFF"/>
        </w:rPr>
        <w:t xml:space="preserve">pirmojo </w:t>
      </w:r>
      <w:r w:rsidR="0019334C" w:rsidRPr="005434BE">
        <w:rPr>
          <w:rStyle w:val="normaltextrun"/>
          <w:rFonts w:ascii="Arial" w:hAnsi="Arial" w:cs="Arial"/>
          <w:b/>
          <w:bCs/>
          <w:shd w:val="clear" w:color="auto" w:fill="FFFFFF"/>
        </w:rPr>
        <w:t>pusmečio</w:t>
      </w:r>
      <w:r w:rsidR="00D42D63" w:rsidRPr="005434BE">
        <w:rPr>
          <w:rStyle w:val="normaltextrun"/>
          <w:rFonts w:ascii="Arial" w:hAnsi="Arial" w:cs="Arial"/>
          <w:b/>
          <w:bCs/>
          <w:shd w:val="clear" w:color="auto" w:fill="FFFFFF"/>
        </w:rPr>
        <w:t xml:space="preserve"> rezultatai:</w:t>
      </w:r>
      <w:r w:rsidR="009E1DC4" w:rsidRPr="005434BE">
        <w:rPr>
          <w:rStyle w:val="normaltextrun"/>
          <w:rFonts w:ascii="Arial" w:hAnsi="Arial" w:cs="Arial"/>
          <w:b/>
          <w:bCs/>
          <w:shd w:val="clear" w:color="auto" w:fill="FFFFFF"/>
        </w:rPr>
        <w:t xml:space="preserve"> </w:t>
      </w:r>
      <w:r w:rsidR="00BC3011" w:rsidRPr="005434BE">
        <w:rPr>
          <w:rStyle w:val="normaltextrun"/>
          <w:rFonts w:ascii="Arial" w:hAnsi="Arial" w:cs="Arial"/>
          <w:b/>
          <w:bCs/>
          <w:shd w:val="clear" w:color="auto" w:fill="FFFFFF"/>
        </w:rPr>
        <w:t>nuosekliai tęsiamas pasiruošimas sinchronizacijai</w:t>
      </w:r>
      <w:r w:rsidR="00F57EBF" w:rsidRPr="005434BE">
        <w:rPr>
          <w:rStyle w:val="normaltextrun"/>
          <w:rFonts w:ascii="Arial" w:hAnsi="Arial" w:cs="Arial"/>
          <w:b/>
          <w:bCs/>
          <w:shd w:val="clear" w:color="auto" w:fill="FFFFFF"/>
        </w:rPr>
        <w:t>, dėmesys atsinaujinančiai energetikai</w:t>
      </w:r>
    </w:p>
    <w:p w14:paraId="58BAC492" w14:textId="129D045C" w:rsidR="003F02E5" w:rsidRPr="008A6733" w:rsidRDefault="003F02E5" w:rsidP="006D32E6">
      <w:pPr>
        <w:jc w:val="both"/>
        <w:rPr>
          <w:rStyle w:val="normaltextrun"/>
          <w:rFonts w:ascii="Arial" w:eastAsia="Arial" w:hAnsi="Arial" w:cs="Arial"/>
          <w:b/>
          <w:bCs/>
          <w:color w:val="000000"/>
          <w:shd w:val="clear" w:color="auto" w:fill="FFFFFF"/>
          <w:lang w:val="lt-LT"/>
        </w:rPr>
      </w:pPr>
      <w:r w:rsidRPr="003F02E5">
        <w:rPr>
          <w:rStyle w:val="normaltextrun"/>
          <w:rFonts w:ascii="Arial" w:eastAsia="Arial" w:hAnsi="Arial" w:cs="Arial"/>
          <w:b/>
          <w:bCs/>
          <w:color w:val="000000"/>
          <w:shd w:val="clear" w:color="auto" w:fill="FFFFFF"/>
          <w:lang w:val="lt-LT"/>
        </w:rPr>
        <w:t>Lietuvos elektros perdavimo sistemos operatorė „Litgrid“</w:t>
      </w:r>
      <w:r w:rsidR="00FF5C56">
        <w:rPr>
          <w:rStyle w:val="normaltextrun"/>
          <w:rFonts w:ascii="Arial" w:eastAsia="Arial" w:hAnsi="Arial" w:cs="Arial"/>
          <w:b/>
          <w:bCs/>
          <w:color w:val="000000"/>
          <w:shd w:val="clear" w:color="auto" w:fill="FFFFFF"/>
          <w:lang w:val="lt-LT"/>
        </w:rPr>
        <w:t xml:space="preserve"> 202</w:t>
      </w:r>
      <w:r w:rsidR="00A46E66">
        <w:rPr>
          <w:rStyle w:val="normaltextrun"/>
          <w:rFonts w:ascii="Arial" w:eastAsia="Arial" w:hAnsi="Arial" w:cs="Arial"/>
          <w:b/>
          <w:bCs/>
          <w:color w:val="000000"/>
          <w:shd w:val="clear" w:color="auto" w:fill="FFFFFF"/>
          <w:lang w:val="lt-LT"/>
        </w:rPr>
        <w:t>4</w:t>
      </w:r>
      <w:r w:rsidR="00FF5C56">
        <w:rPr>
          <w:rStyle w:val="normaltextrun"/>
          <w:rFonts w:ascii="Arial" w:eastAsia="Arial" w:hAnsi="Arial" w:cs="Arial"/>
          <w:b/>
          <w:bCs/>
          <w:color w:val="000000"/>
          <w:shd w:val="clear" w:color="auto" w:fill="FFFFFF"/>
          <w:lang w:val="lt-LT"/>
        </w:rPr>
        <w:t xml:space="preserve"> m.</w:t>
      </w:r>
      <w:r w:rsidR="00A46E66">
        <w:rPr>
          <w:rStyle w:val="normaltextrun"/>
          <w:rFonts w:ascii="Arial" w:eastAsia="Arial" w:hAnsi="Arial" w:cs="Arial"/>
          <w:b/>
          <w:bCs/>
          <w:color w:val="000000"/>
          <w:shd w:val="clear" w:color="auto" w:fill="FFFFFF"/>
          <w:lang w:val="lt-LT"/>
        </w:rPr>
        <w:t xml:space="preserve"> pirmąjį </w:t>
      </w:r>
      <w:r w:rsidR="0019334C">
        <w:rPr>
          <w:rStyle w:val="normaltextrun"/>
          <w:rFonts w:ascii="Arial" w:eastAsia="Arial" w:hAnsi="Arial" w:cs="Arial"/>
          <w:b/>
          <w:bCs/>
          <w:color w:val="000000"/>
          <w:shd w:val="clear" w:color="auto" w:fill="FFFFFF"/>
          <w:lang w:val="lt-LT"/>
        </w:rPr>
        <w:t>pusmetį</w:t>
      </w:r>
      <w:r w:rsidR="006E2C11">
        <w:rPr>
          <w:rStyle w:val="normaltextrun"/>
          <w:rFonts w:ascii="Arial" w:eastAsia="Arial" w:hAnsi="Arial" w:cs="Arial"/>
          <w:b/>
          <w:bCs/>
          <w:color w:val="000000"/>
          <w:shd w:val="clear" w:color="auto" w:fill="FFFFFF"/>
          <w:lang w:val="lt-LT"/>
        </w:rPr>
        <w:t xml:space="preserve"> tęsė pasirengimo sinchronizacijai su kontinentinės Europos tinklais darbus</w:t>
      </w:r>
      <w:r w:rsidR="00894A93">
        <w:rPr>
          <w:rStyle w:val="normaltextrun"/>
          <w:rFonts w:ascii="Arial" w:eastAsia="Arial" w:hAnsi="Arial" w:cs="Arial"/>
          <w:b/>
          <w:bCs/>
          <w:color w:val="000000"/>
          <w:shd w:val="clear" w:color="auto" w:fill="FFFFFF"/>
          <w:lang w:val="lt-LT"/>
        </w:rPr>
        <w:t xml:space="preserve">, rūpinosi atsinaujinančios energetikos projektų sklandžiu įgyvendinimu, </w:t>
      </w:r>
      <w:r w:rsidR="00C96091">
        <w:rPr>
          <w:rStyle w:val="normaltextrun"/>
          <w:rFonts w:ascii="Arial" w:eastAsia="Arial" w:hAnsi="Arial" w:cs="Arial"/>
          <w:b/>
          <w:bCs/>
          <w:color w:val="000000"/>
          <w:shd w:val="clear" w:color="auto" w:fill="FFFFFF"/>
          <w:lang w:val="lt-LT"/>
        </w:rPr>
        <w:t>užtikrino patikimą elektros energijos tiekimą</w:t>
      </w:r>
      <w:r w:rsidR="00ED282D">
        <w:rPr>
          <w:rStyle w:val="normaltextrun"/>
          <w:rFonts w:ascii="Arial" w:eastAsia="Arial" w:hAnsi="Arial" w:cs="Arial"/>
          <w:b/>
          <w:bCs/>
          <w:color w:val="000000"/>
          <w:shd w:val="clear" w:color="auto" w:fill="FFFFFF"/>
          <w:lang w:val="lt-LT"/>
        </w:rPr>
        <w:t>.</w:t>
      </w:r>
      <w:r w:rsidR="00F207E7">
        <w:rPr>
          <w:rStyle w:val="normaltextrun"/>
          <w:rFonts w:ascii="Arial" w:eastAsia="Arial" w:hAnsi="Arial" w:cs="Arial"/>
          <w:b/>
          <w:bCs/>
          <w:color w:val="000000"/>
          <w:shd w:val="clear" w:color="auto" w:fill="FFFFFF"/>
          <w:lang w:val="lt-LT"/>
        </w:rPr>
        <w:t xml:space="preserve"> </w:t>
      </w:r>
      <w:r w:rsidR="008A6733">
        <w:rPr>
          <w:rStyle w:val="normaltextrun"/>
          <w:rFonts w:ascii="Arial" w:eastAsia="Arial" w:hAnsi="Arial" w:cs="Arial"/>
          <w:b/>
          <w:bCs/>
          <w:color w:val="000000"/>
          <w:shd w:val="clear" w:color="auto" w:fill="FFFFFF"/>
          <w:lang w:val="lt-LT"/>
        </w:rPr>
        <w:t>Palyginti su tuo pačiu laikotarpiu prieš metus, b</w:t>
      </w:r>
      <w:r w:rsidR="00F207E7">
        <w:rPr>
          <w:rStyle w:val="normaltextrun"/>
          <w:rFonts w:ascii="Arial" w:eastAsia="Arial" w:hAnsi="Arial" w:cs="Arial"/>
          <w:b/>
          <w:bCs/>
          <w:color w:val="000000"/>
          <w:shd w:val="clear" w:color="auto" w:fill="FFFFFF"/>
          <w:lang w:val="lt-LT"/>
        </w:rPr>
        <w:t>endrovės pajamos ir pelnas</w:t>
      </w:r>
      <w:r w:rsidR="008A6733">
        <w:rPr>
          <w:rStyle w:val="normaltextrun"/>
          <w:rFonts w:ascii="Arial" w:eastAsia="Arial" w:hAnsi="Arial" w:cs="Arial"/>
          <w:b/>
          <w:bCs/>
          <w:color w:val="000000"/>
          <w:shd w:val="clear" w:color="auto" w:fill="FFFFFF"/>
          <w:lang w:val="lt-LT"/>
        </w:rPr>
        <w:t xml:space="preserve"> pirmąjį </w:t>
      </w:r>
      <w:r w:rsidR="0019334C">
        <w:rPr>
          <w:rStyle w:val="normaltextrun"/>
          <w:rFonts w:ascii="Arial" w:eastAsia="Arial" w:hAnsi="Arial" w:cs="Arial"/>
          <w:b/>
          <w:bCs/>
          <w:color w:val="000000"/>
          <w:shd w:val="clear" w:color="auto" w:fill="FFFFFF"/>
          <w:lang w:val="lt-LT"/>
        </w:rPr>
        <w:t>pusmetį</w:t>
      </w:r>
      <w:r w:rsidR="00F207E7">
        <w:rPr>
          <w:rStyle w:val="normaltextrun"/>
          <w:rFonts w:ascii="Arial" w:eastAsia="Arial" w:hAnsi="Arial" w:cs="Arial"/>
          <w:b/>
          <w:bCs/>
          <w:color w:val="000000"/>
          <w:shd w:val="clear" w:color="auto" w:fill="FFFFFF"/>
          <w:lang w:val="lt-LT"/>
        </w:rPr>
        <w:t xml:space="preserve"> </w:t>
      </w:r>
      <w:r w:rsidR="00CE0D0D">
        <w:rPr>
          <w:rStyle w:val="normaltextrun"/>
          <w:rFonts w:ascii="Arial" w:eastAsia="Arial" w:hAnsi="Arial" w:cs="Arial"/>
          <w:b/>
          <w:bCs/>
          <w:color w:val="000000"/>
          <w:shd w:val="clear" w:color="auto" w:fill="FFFFFF"/>
          <w:lang w:val="lt-LT"/>
        </w:rPr>
        <w:t>augo.</w:t>
      </w:r>
    </w:p>
    <w:p w14:paraId="223893ED" w14:textId="0A02B6C5" w:rsidR="00663B9B" w:rsidRDefault="00F612CC"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6556672A">
        <w:rPr>
          <w:rFonts w:ascii="Arial" w:eastAsiaTheme="minorEastAsia" w:hAnsi="Arial" w:cs="Arial"/>
          <w:sz w:val="20"/>
          <w:szCs w:val="20"/>
          <w:lang w:val="lt-LT"/>
        </w:rPr>
        <w:t>„</w:t>
      </w:r>
      <w:r w:rsidR="002E46A4">
        <w:rPr>
          <w:rFonts w:ascii="Arial" w:eastAsiaTheme="minorEastAsia" w:hAnsi="Arial" w:cs="Arial"/>
          <w:sz w:val="20"/>
          <w:szCs w:val="20"/>
          <w:lang w:val="lt-LT"/>
        </w:rPr>
        <w:t xml:space="preserve">Per antrąjį metų ketvirtį </w:t>
      </w:r>
      <w:r w:rsidR="00FD5906">
        <w:rPr>
          <w:rFonts w:ascii="Arial" w:eastAsiaTheme="minorEastAsia" w:hAnsi="Arial" w:cs="Arial"/>
          <w:sz w:val="20"/>
          <w:szCs w:val="20"/>
          <w:lang w:val="lt-LT"/>
        </w:rPr>
        <w:t xml:space="preserve">toliau </w:t>
      </w:r>
      <w:r w:rsidR="002E46A4">
        <w:rPr>
          <w:rFonts w:ascii="Arial" w:eastAsiaTheme="minorEastAsia" w:hAnsi="Arial" w:cs="Arial"/>
          <w:sz w:val="20"/>
          <w:szCs w:val="20"/>
          <w:lang w:val="lt-LT"/>
        </w:rPr>
        <w:t xml:space="preserve">įgyvendinome </w:t>
      </w:r>
      <w:r w:rsidR="00FD5906">
        <w:rPr>
          <w:rFonts w:ascii="Arial" w:eastAsiaTheme="minorEastAsia" w:hAnsi="Arial" w:cs="Arial"/>
          <w:sz w:val="20"/>
          <w:szCs w:val="20"/>
          <w:lang w:val="lt-LT"/>
        </w:rPr>
        <w:t>darbus, svarbius ruošiantis Baltijos šalių sinchronizacijai su kontinentinės Europos tinklais. Į Neries pastotę atvyko trečiojo sinchroninio kompensatoriaus komponentai</w:t>
      </w:r>
      <w:r w:rsidR="00CF158C">
        <w:rPr>
          <w:rFonts w:ascii="Arial" w:eastAsiaTheme="minorEastAsia" w:hAnsi="Arial" w:cs="Arial"/>
          <w:sz w:val="20"/>
          <w:szCs w:val="20"/>
          <w:lang w:val="lt-LT"/>
        </w:rPr>
        <w:t xml:space="preserve">, tuo metu toliau tęsiame kitų dviejų įrenginių Alytuje ir Telšiuose įrengimo darbus. </w:t>
      </w:r>
      <w:r w:rsidR="00B13B13">
        <w:rPr>
          <w:rFonts w:ascii="Arial" w:eastAsiaTheme="minorEastAsia" w:hAnsi="Arial" w:cs="Arial"/>
          <w:sz w:val="20"/>
          <w:szCs w:val="20"/>
          <w:lang w:val="lt-LT"/>
        </w:rPr>
        <w:t xml:space="preserve">Neries pastotėje taip pat </w:t>
      </w:r>
      <w:r w:rsidR="00B13B13" w:rsidRPr="00B13B13">
        <w:rPr>
          <w:rFonts w:ascii="Arial" w:eastAsiaTheme="minorEastAsia" w:hAnsi="Arial" w:cs="Arial"/>
          <w:sz w:val="20"/>
          <w:szCs w:val="20"/>
          <w:lang w:val="lt-LT"/>
        </w:rPr>
        <w:t>jungė</w:t>
      </w:r>
      <w:r w:rsidR="00B13B13">
        <w:rPr>
          <w:rFonts w:ascii="Arial" w:eastAsiaTheme="minorEastAsia" w:hAnsi="Arial" w:cs="Arial"/>
          <w:sz w:val="20"/>
          <w:szCs w:val="20"/>
          <w:lang w:val="lt-LT"/>
        </w:rPr>
        <w:t>me</w:t>
      </w:r>
      <w:r w:rsidR="00B13B13" w:rsidRPr="00B13B13">
        <w:rPr>
          <w:rFonts w:ascii="Arial" w:eastAsiaTheme="minorEastAsia" w:hAnsi="Arial" w:cs="Arial"/>
          <w:sz w:val="20"/>
          <w:szCs w:val="20"/>
          <w:lang w:val="lt-LT"/>
        </w:rPr>
        <w:t xml:space="preserve"> laikinąją jungtį Lietuvos elektrinė–Neris–Utena</w:t>
      </w:r>
      <w:r w:rsidR="00B13B13">
        <w:rPr>
          <w:rFonts w:ascii="Arial" w:eastAsiaTheme="minorEastAsia" w:hAnsi="Arial" w:cs="Arial"/>
          <w:sz w:val="20"/>
          <w:szCs w:val="20"/>
          <w:lang w:val="lt-LT"/>
        </w:rPr>
        <w:t xml:space="preserve">, kuri svarbi perdavimo tinklo patikimumui, </w:t>
      </w:r>
      <w:r w:rsidR="00DD6112">
        <w:rPr>
          <w:rFonts w:ascii="Arial" w:eastAsiaTheme="minorEastAsia" w:hAnsi="Arial" w:cs="Arial"/>
          <w:sz w:val="20"/>
          <w:szCs w:val="20"/>
          <w:lang w:val="lt-LT"/>
        </w:rPr>
        <w:t>atliekant kitus projektus</w:t>
      </w:r>
      <w:r w:rsidR="00415D00">
        <w:rPr>
          <w:rFonts w:ascii="Arial" w:eastAsiaTheme="minorEastAsia" w:hAnsi="Arial" w:cs="Arial"/>
          <w:sz w:val="20"/>
          <w:szCs w:val="20"/>
          <w:lang w:val="lt-LT"/>
        </w:rPr>
        <w:t xml:space="preserve">. </w:t>
      </w:r>
      <w:r w:rsidR="00DD6112">
        <w:rPr>
          <w:rFonts w:ascii="Arial" w:eastAsiaTheme="minorEastAsia" w:hAnsi="Arial" w:cs="Arial"/>
          <w:sz w:val="20"/>
          <w:szCs w:val="20"/>
          <w:lang w:val="lt-LT"/>
        </w:rPr>
        <w:t xml:space="preserve">Taip pat baigėme </w:t>
      </w:r>
      <w:r w:rsidR="00DD6112" w:rsidRPr="00DD6112">
        <w:rPr>
          <w:rFonts w:ascii="Arial" w:eastAsiaTheme="minorEastAsia" w:hAnsi="Arial" w:cs="Arial"/>
          <w:sz w:val="20"/>
          <w:szCs w:val="20"/>
          <w:lang w:val="lt-LT"/>
        </w:rPr>
        <w:t>330 kV linijos Klaipėda–Šyša rekonstrukciją</w:t>
      </w:r>
      <w:r w:rsidR="00DD6112">
        <w:rPr>
          <w:rFonts w:ascii="Arial" w:eastAsiaTheme="minorEastAsia" w:hAnsi="Arial" w:cs="Arial"/>
          <w:sz w:val="20"/>
          <w:szCs w:val="20"/>
          <w:lang w:val="lt-LT"/>
        </w:rPr>
        <w:t xml:space="preserve">. </w:t>
      </w:r>
      <w:r w:rsidR="00AC5D31">
        <w:rPr>
          <w:rFonts w:ascii="Arial" w:eastAsiaTheme="minorEastAsia" w:hAnsi="Arial" w:cs="Arial"/>
          <w:sz w:val="20"/>
          <w:szCs w:val="20"/>
          <w:lang w:val="lt-LT"/>
        </w:rPr>
        <w:t>Liepos mėnesį</w:t>
      </w:r>
      <w:r w:rsidR="00763321">
        <w:rPr>
          <w:rFonts w:ascii="Arial" w:eastAsiaTheme="minorEastAsia" w:hAnsi="Arial" w:cs="Arial"/>
          <w:sz w:val="20"/>
          <w:szCs w:val="20"/>
          <w:lang w:val="lt-LT"/>
        </w:rPr>
        <w:t xml:space="preserve"> kartu su Latvijos ir Estijos elektros perdavimo operatorėmis AST ir „Elering“ </w:t>
      </w:r>
      <w:r w:rsidR="00022382" w:rsidRPr="00022382">
        <w:rPr>
          <w:rFonts w:ascii="Arial" w:eastAsiaTheme="minorEastAsia" w:hAnsi="Arial" w:cs="Arial"/>
          <w:sz w:val="20"/>
          <w:szCs w:val="20"/>
          <w:lang w:val="lt-LT"/>
        </w:rPr>
        <w:t>išsiuntė</w:t>
      </w:r>
      <w:r w:rsidR="00022382">
        <w:rPr>
          <w:rFonts w:ascii="Arial" w:eastAsiaTheme="minorEastAsia" w:hAnsi="Arial" w:cs="Arial"/>
          <w:sz w:val="20"/>
          <w:szCs w:val="20"/>
          <w:lang w:val="lt-LT"/>
        </w:rPr>
        <w:t>me</w:t>
      </w:r>
      <w:r w:rsidR="00022382" w:rsidRPr="00022382">
        <w:rPr>
          <w:rFonts w:ascii="Arial" w:eastAsiaTheme="minorEastAsia" w:hAnsi="Arial" w:cs="Arial"/>
          <w:sz w:val="20"/>
          <w:szCs w:val="20"/>
          <w:lang w:val="lt-LT"/>
        </w:rPr>
        <w:t xml:space="preserve"> pranešimą dėl pasitraukimo iš Rusijos kontroliuojamos elektros sistemos 2025 metų vasarį</w:t>
      </w:r>
      <w:r w:rsidR="002D4D0E">
        <w:rPr>
          <w:rFonts w:ascii="Arial" w:eastAsiaTheme="minorEastAsia" w:hAnsi="Arial" w:cs="Arial"/>
          <w:sz w:val="20"/>
          <w:szCs w:val="20"/>
          <w:lang w:val="lt-LT"/>
        </w:rPr>
        <w:t>, o lygiai už pusmečio planuojame prisijungti prie kontinentinės Europos sinchroninės zonos</w:t>
      </w:r>
      <w:r w:rsidRPr="6556672A">
        <w:rPr>
          <w:rFonts w:ascii="Arial" w:eastAsiaTheme="minorEastAsia" w:hAnsi="Arial" w:cs="Arial"/>
          <w:sz w:val="20"/>
          <w:szCs w:val="20"/>
          <w:lang w:val="lt-LT"/>
        </w:rPr>
        <w:t xml:space="preserve">“, – teigia „Litgrid“ </w:t>
      </w:r>
      <w:r w:rsidR="00A15374" w:rsidRPr="6556672A">
        <w:rPr>
          <w:rFonts w:ascii="Arial" w:eastAsiaTheme="minorEastAsia" w:hAnsi="Arial" w:cs="Arial"/>
          <w:sz w:val="20"/>
          <w:szCs w:val="20"/>
          <w:lang w:val="lt-LT"/>
        </w:rPr>
        <w:t>vadovas</w:t>
      </w:r>
      <w:r w:rsidRPr="6556672A">
        <w:rPr>
          <w:rFonts w:ascii="Arial" w:eastAsiaTheme="minorEastAsia" w:hAnsi="Arial" w:cs="Arial"/>
          <w:sz w:val="20"/>
          <w:szCs w:val="20"/>
          <w:lang w:val="lt-LT"/>
        </w:rPr>
        <w:t xml:space="preserve"> Rokas Masiulis. </w:t>
      </w:r>
    </w:p>
    <w:p w14:paraId="250E7F4E" w14:textId="6ABE19E3" w:rsidR="00676640" w:rsidRDefault="00301328"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Pr>
          <w:rFonts w:ascii="Arial" w:eastAsiaTheme="minorEastAsia" w:hAnsi="Arial" w:cs="Arial"/>
          <w:sz w:val="20"/>
          <w:szCs w:val="20"/>
          <w:lang w:val="lt-LT"/>
        </w:rPr>
        <w:t xml:space="preserve">Antrąjį ketvirtį </w:t>
      </w:r>
      <w:r w:rsidR="007627A1">
        <w:rPr>
          <w:rFonts w:ascii="Arial" w:eastAsiaTheme="minorEastAsia" w:hAnsi="Arial" w:cs="Arial"/>
          <w:sz w:val="20"/>
          <w:szCs w:val="20"/>
          <w:lang w:val="lt-LT"/>
        </w:rPr>
        <w:t xml:space="preserve">„Litgrid“ toliau </w:t>
      </w:r>
      <w:r w:rsidR="00112C63">
        <w:rPr>
          <w:rFonts w:ascii="Arial" w:eastAsiaTheme="minorEastAsia" w:hAnsi="Arial" w:cs="Arial"/>
          <w:sz w:val="20"/>
          <w:szCs w:val="20"/>
          <w:lang w:val="lt-LT"/>
        </w:rPr>
        <w:t xml:space="preserve">kryptingai </w:t>
      </w:r>
      <w:r w:rsidR="007627A1">
        <w:rPr>
          <w:rFonts w:ascii="Arial" w:eastAsiaTheme="minorEastAsia" w:hAnsi="Arial" w:cs="Arial"/>
          <w:sz w:val="20"/>
          <w:szCs w:val="20"/>
          <w:lang w:val="lt-LT"/>
        </w:rPr>
        <w:t xml:space="preserve">rūpinosi </w:t>
      </w:r>
      <w:r w:rsidR="00BA1DF5">
        <w:rPr>
          <w:rFonts w:ascii="Arial" w:eastAsiaTheme="minorEastAsia" w:hAnsi="Arial" w:cs="Arial"/>
          <w:sz w:val="20"/>
          <w:szCs w:val="20"/>
          <w:lang w:val="lt-LT"/>
        </w:rPr>
        <w:t xml:space="preserve">atsinaujinančių energijos išteklių prijungimu prie elektros perdavimo tinklo. </w:t>
      </w:r>
      <w:r w:rsidR="00307B58">
        <w:rPr>
          <w:rFonts w:ascii="Arial" w:eastAsiaTheme="minorEastAsia" w:hAnsi="Arial" w:cs="Arial"/>
          <w:sz w:val="20"/>
          <w:szCs w:val="20"/>
          <w:lang w:val="lt-LT"/>
        </w:rPr>
        <w:t xml:space="preserve">Birželį </w:t>
      </w:r>
      <w:r w:rsidR="00523F29">
        <w:rPr>
          <w:rFonts w:ascii="Arial" w:eastAsiaTheme="minorEastAsia" w:hAnsi="Arial" w:cs="Arial"/>
          <w:sz w:val="20"/>
          <w:szCs w:val="20"/>
          <w:lang w:val="lt-LT"/>
        </w:rPr>
        <w:t>Valstybinė energetikos reguliavimo taryba</w:t>
      </w:r>
      <w:r w:rsidR="009652C7">
        <w:rPr>
          <w:rFonts w:ascii="Arial" w:eastAsiaTheme="minorEastAsia" w:hAnsi="Arial" w:cs="Arial"/>
          <w:sz w:val="20"/>
          <w:szCs w:val="20"/>
          <w:lang w:val="lt-LT"/>
        </w:rPr>
        <w:t xml:space="preserve"> (VERT)</w:t>
      </w:r>
      <w:r w:rsidR="00523F29">
        <w:rPr>
          <w:rFonts w:ascii="Arial" w:eastAsiaTheme="minorEastAsia" w:hAnsi="Arial" w:cs="Arial"/>
          <w:sz w:val="20"/>
          <w:szCs w:val="20"/>
          <w:lang w:val="lt-LT"/>
        </w:rPr>
        <w:t xml:space="preserve"> patvirtino a</w:t>
      </w:r>
      <w:r w:rsidR="00523F29" w:rsidRPr="00523F29">
        <w:rPr>
          <w:rFonts w:ascii="Arial" w:eastAsiaTheme="minorEastAsia" w:hAnsi="Arial" w:cs="Arial"/>
          <w:sz w:val="20"/>
          <w:szCs w:val="20"/>
          <w:lang w:val="lt-LT"/>
        </w:rPr>
        <w:t>tnaujintą pasinaudojimo elektros perdavimo tinklais tvarkos aprašą</w:t>
      </w:r>
      <w:r w:rsidR="00676640">
        <w:rPr>
          <w:rFonts w:ascii="Arial" w:eastAsiaTheme="minorEastAsia" w:hAnsi="Arial" w:cs="Arial"/>
          <w:sz w:val="20"/>
          <w:szCs w:val="20"/>
          <w:lang w:val="lt-LT"/>
        </w:rPr>
        <w:t xml:space="preserve">, kuriame </w:t>
      </w:r>
      <w:r w:rsidR="00676640" w:rsidRPr="00676640">
        <w:rPr>
          <w:rFonts w:ascii="Arial" w:eastAsiaTheme="minorEastAsia" w:hAnsi="Arial" w:cs="Arial"/>
          <w:sz w:val="20"/>
          <w:szCs w:val="20"/>
          <w:lang w:val="lt-LT"/>
        </w:rPr>
        <w:t>patikslintos dokumento nuostatos, mažinama rizika vystytojams ir jiems išteklius suteikiančioms finansų įstaigoms, detalizuojami elektrinių valdymo procesai</w:t>
      </w:r>
      <w:r w:rsidR="00676640">
        <w:rPr>
          <w:rFonts w:ascii="Arial" w:eastAsiaTheme="minorEastAsia" w:hAnsi="Arial" w:cs="Arial"/>
          <w:sz w:val="20"/>
          <w:szCs w:val="20"/>
          <w:lang w:val="lt-LT"/>
        </w:rPr>
        <w:t xml:space="preserve">, </w:t>
      </w:r>
      <w:r w:rsidR="00676640" w:rsidRPr="00676640">
        <w:rPr>
          <w:rFonts w:ascii="Arial" w:eastAsiaTheme="minorEastAsia" w:hAnsi="Arial" w:cs="Arial"/>
          <w:sz w:val="20"/>
          <w:szCs w:val="20"/>
          <w:lang w:val="lt-LT"/>
        </w:rPr>
        <w:t xml:space="preserve">naikinami pertekliniai reikalavimai, </w:t>
      </w:r>
      <w:r w:rsidR="00676640">
        <w:rPr>
          <w:rFonts w:ascii="Arial" w:eastAsiaTheme="minorEastAsia" w:hAnsi="Arial" w:cs="Arial"/>
          <w:sz w:val="20"/>
          <w:szCs w:val="20"/>
          <w:lang w:val="lt-LT"/>
        </w:rPr>
        <w:t>supaprastinama</w:t>
      </w:r>
      <w:r w:rsidR="00676640" w:rsidRPr="00676640">
        <w:rPr>
          <w:rFonts w:ascii="Arial" w:eastAsiaTheme="minorEastAsia" w:hAnsi="Arial" w:cs="Arial"/>
          <w:sz w:val="20"/>
          <w:szCs w:val="20"/>
          <w:lang w:val="lt-LT"/>
        </w:rPr>
        <w:t xml:space="preserve"> atsinaujinančių išteklių elektrinių vystymo eig</w:t>
      </w:r>
      <w:r w:rsidR="00676640">
        <w:rPr>
          <w:rFonts w:ascii="Arial" w:eastAsiaTheme="minorEastAsia" w:hAnsi="Arial" w:cs="Arial"/>
          <w:sz w:val="20"/>
          <w:szCs w:val="20"/>
          <w:lang w:val="lt-LT"/>
        </w:rPr>
        <w:t>a</w:t>
      </w:r>
      <w:r w:rsidR="00523F29" w:rsidRPr="00523F29">
        <w:rPr>
          <w:rFonts w:ascii="Arial" w:eastAsiaTheme="minorEastAsia" w:hAnsi="Arial" w:cs="Arial"/>
          <w:sz w:val="20"/>
          <w:szCs w:val="20"/>
          <w:lang w:val="lt-LT"/>
        </w:rPr>
        <w:t xml:space="preserve">. </w:t>
      </w:r>
    </w:p>
    <w:p w14:paraId="76B01B98" w14:textId="08F92DD7" w:rsidR="00301328" w:rsidRDefault="00F57EBF"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Pr>
          <w:rFonts w:ascii="Arial" w:eastAsiaTheme="minorEastAsia" w:hAnsi="Arial" w:cs="Arial"/>
          <w:sz w:val="20"/>
          <w:szCs w:val="20"/>
          <w:lang w:val="lt-LT"/>
        </w:rPr>
        <w:t>Balandžio mėnesį</w:t>
      </w:r>
      <w:r w:rsidR="00676640">
        <w:rPr>
          <w:rFonts w:ascii="Arial" w:eastAsiaTheme="minorEastAsia" w:hAnsi="Arial" w:cs="Arial"/>
          <w:sz w:val="20"/>
          <w:szCs w:val="20"/>
          <w:lang w:val="lt-LT"/>
        </w:rPr>
        <w:t xml:space="preserve"> </w:t>
      </w:r>
      <w:r w:rsidR="006F2038">
        <w:rPr>
          <w:rFonts w:ascii="Arial" w:eastAsiaTheme="minorEastAsia" w:hAnsi="Arial" w:cs="Arial"/>
          <w:sz w:val="20"/>
          <w:szCs w:val="20"/>
          <w:lang w:val="lt-LT"/>
        </w:rPr>
        <w:t xml:space="preserve">Molėtų rajone </w:t>
      </w:r>
      <w:r w:rsidR="0088389F">
        <w:rPr>
          <w:rFonts w:ascii="Arial" w:eastAsiaTheme="minorEastAsia" w:hAnsi="Arial" w:cs="Arial"/>
          <w:sz w:val="20"/>
          <w:szCs w:val="20"/>
          <w:lang w:val="lt-LT"/>
        </w:rPr>
        <w:t xml:space="preserve">prie tinklo prijungta 80 MW leistinos generuoti galios saulės elektrinė, o </w:t>
      </w:r>
      <w:r>
        <w:rPr>
          <w:rFonts w:ascii="Arial" w:eastAsiaTheme="minorEastAsia" w:hAnsi="Arial" w:cs="Arial"/>
          <w:sz w:val="20"/>
          <w:szCs w:val="20"/>
          <w:lang w:val="lt-LT"/>
        </w:rPr>
        <w:t xml:space="preserve">birželį </w:t>
      </w:r>
      <w:r w:rsidR="0088389F">
        <w:rPr>
          <w:rFonts w:ascii="Arial" w:eastAsiaTheme="minorEastAsia" w:hAnsi="Arial" w:cs="Arial"/>
          <w:sz w:val="20"/>
          <w:szCs w:val="20"/>
          <w:lang w:val="lt-LT"/>
        </w:rPr>
        <w:t xml:space="preserve">Tauragės rajone – pirmasis hibridinis </w:t>
      </w:r>
      <w:r w:rsidR="00C84EDA">
        <w:rPr>
          <w:rFonts w:ascii="Arial" w:eastAsiaTheme="minorEastAsia" w:hAnsi="Arial" w:cs="Arial"/>
          <w:sz w:val="20"/>
          <w:szCs w:val="20"/>
          <w:lang w:val="lt-LT"/>
        </w:rPr>
        <w:t xml:space="preserve">parkas, kuriame </w:t>
      </w:r>
      <w:r w:rsidR="0060795C">
        <w:rPr>
          <w:rFonts w:ascii="Arial" w:eastAsiaTheme="minorEastAsia" w:hAnsi="Arial" w:cs="Arial"/>
          <w:sz w:val="20"/>
          <w:szCs w:val="20"/>
          <w:lang w:val="lt-LT"/>
        </w:rPr>
        <w:t xml:space="preserve">elektrą gaminti gali </w:t>
      </w:r>
      <w:r w:rsidR="00C84EDA">
        <w:rPr>
          <w:rFonts w:ascii="Arial" w:eastAsiaTheme="minorEastAsia" w:hAnsi="Arial" w:cs="Arial"/>
          <w:sz w:val="20"/>
          <w:szCs w:val="20"/>
          <w:lang w:val="lt-LT"/>
        </w:rPr>
        <w:t xml:space="preserve">vėjo ir saulės elektrinės. </w:t>
      </w:r>
      <w:r w:rsidR="0060795C">
        <w:rPr>
          <w:rFonts w:ascii="Arial" w:eastAsiaTheme="minorEastAsia" w:hAnsi="Arial" w:cs="Arial"/>
          <w:sz w:val="20"/>
          <w:szCs w:val="20"/>
          <w:lang w:val="lt-LT"/>
        </w:rPr>
        <w:t xml:space="preserve">Per birželio mėnesį pasibaigusį </w:t>
      </w:r>
      <w:r w:rsidR="00830FCF">
        <w:rPr>
          <w:rFonts w:ascii="Arial" w:eastAsiaTheme="minorEastAsia" w:hAnsi="Arial" w:cs="Arial"/>
          <w:sz w:val="20"/>
          <w:szCs w:val="20"/>
          <w:lang w:val="lt-LT"/>
        </w:rPr>
        <w:t xml:space="preserve">perdavimo tinklo rezervacijų ciklą pagal </w:t>
      </w:r>
      <w:r w:rsidR="00830FCF" w:rsidRPr="00830FCF">
        <w:rPr>
          <w:rFonts w:ascii="Arial" w:eastAsiaTheme="minorEastAsia" w:hAnsi="Arial" w:cs="Arial"/>
          <w:sz w:val="20"/>
          <w:szCs w:val="20"/>
          <w:lang w:val="lt-LT"/>
        </w:rPr>
        <w:t xml:space="preserve">15 prašymų </w:t>
      </w:r>
      <w:r w:rsidR="00830FCF">
        <w:rPr>
          <w:rFonts w:ascii="Arial" w:eastAsiaTheme="minorEastAsia" w:hAnsi="Arial" w:cs="Arial"/>
          <w:sz w:val="20"/>
          <w:szCs w:val="20"/>
          <w:lang w:val="lt-LT"/>
        </w:rPr>
        <w:t>„Litgrid“</w:t>
      </w:r>
      <w:r w:rsidR="00830FCF" w:rsidRPr="00830FCF">
        <w:rPr>
          <w:rFonts w:ascii="Arial" w:eastAsiaTheme="minorEastAsia" w:hAnsi="Arial" w:cs="Arial"/>
          <w:sz w:val="20"/>
          <w:szCs w:val="20"/>
          <w:lang w:val="lt-LT"/>
        </w:rPr>
        <w:t xml:space="preserve"> atsinaujinančios energetikos projektams preliminariai rezervavo 1,7 GW galią</w:t>
      </w:r>
      <w:r w:rsidR="00212294">
        <w:rPr>
          <w:rFonts w:ascii="Arial" w:eastAsiaTheme="minorEastAsia" w:hAnsi="Arial" w:cs="Arial"/>
          <w:sz w:val="20"/>
          <w:szCs w:val="20"/>
          <w:lang w:val="lt-LT"/>
        </w:rPr>
        <w:t>.</w:t>
      </w:r>
    </w:p>
    <w:p w14:paraId="54E68C86" w14:textId="77777777" w:rsidR="00663B9B" w:rsidRPr="006F2038" w:rsidRDefault="00663B9B" w:rsidP="006D32E6">
      <w:pPr>
        <w:pStyle w:val="paragraph"/>
        <w:spacing w:before="0" w:beforeAutospacing="0" w:after="160" w:afterAutospacing="0" w:line="259" w:lineRule="auto"/>
        <w:jc w:val="both"/>
        <w:textAlignment w:val="baseline"/>
        <w:rPr>
          <w:rFonts w:ascii="Arial" w:eastAsiaTheme="minorEastAsia" w:hAnsi="Arial" w:cs="Arial"/>
          <w:b/>
          <w:bCs/>
          <w:sz w:val="20"/>
          <w:szCs w:val="20"/>
          <w:lang w:val="lt-LT"/>
        </w:rPr>
      </w:pPr>
      <w:r w:rsidRPr="005F702F">
        <w:rPr>
          <w:rFonts w:ascii="Arial" w:eastAsiaTheme="minorEastAsia" w:hAnsi="Arial" w:cs="Arial"/>
          <w:b/>
          <w:bCs/>
          <w:sz w:val="20"/>
          <w:szCs w:val="20"/>
          <w:lang w:val="lt-LT"/>
        </w:rPr>
        <w:t>Tiekimo patikimumas</w:t>
      </w:r>
    </w:p>
    <w:p w14:paraId="065C9902" w14:textId="1D7EE2D5" w:rsidR="00A140F5" w:rsidRDefault="00663B9B"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 xml:space="preserve">Lietuvos perdavimo tinklais perduotos elektros energijos </w:t>
      </w:r>
      <w:r w:rsidR="002F226C">
        <w:rPr>
          <w:rFonts w:ascii="Arial" w:eastAsiaTheme="minorEastAsia" w:hAnsi="Arial" w:cs="Arial"/>
          <w:sz w:val="20"/>
          <w:szCs w:val="20"/>
          <w:lang w:val="lt-LT"/>
        </w:rPr>
        <w:t xml:space="preserve">šalies poreikiams </w:t>
      </w:r>
      <w:r w:rsidRPr="5D22EC9C">
        <w:rPr>
          <w:rFonts w:ascii="Arial" w:eastAsiaTheme="minorEastAsia" w:hAnsi="Arial" w:cs="Arial"/>
          <w:sz w:val="20"/>
          <w:szCs w:val="20"/>
          <w:lang w:val="lt-LT"/>
        </w:rPr>
        <w:t xml:space="preserve">kiekis </w:t>
      </w:r>
      <w:r w:rsidR="002F226C" w:rsidRPr="002F226C">
        <w:rPr>
          <w:rFonts w:ascii="Arial" w:eastAsiaTheme="minorEastAsia" w:hAnsi="Arial" w:cs="Arial"/>
          <w:sz w:val="20"/>
          <w:szCs w:val="20"/>
          <w:lang w:val="lt-LT"/>
        </w:rPr>
        <w:t xml:space="preserve">padidėjo </w:t>
      </w:r>
      <w:r w:rsidR="0083231F">
        <w:rPr>
          <w:rFonts w:ascii="Arial" w:eastAsiaTheme="minorEastAsia" w:hAnsi="Arial" w:cs="Arial"/>
          <w:sz w:val="20"/>
          <w:szCs w:val="20"/>
          <w:lang w:val="lt-LT"/>
        </w:rPr>
        <w:t>0,5</w:t>
      </w:r>
      <w:r w:rsidR="002F226C" w:rsidRPr="002F226C">
        <w:rPr>
          <w:rFonts w:ascii="Arial" w:eastAsiaTheme="minorEastAsia" w:hAnsi="Arial" w:cs="Arial"/>
          <w:sz w:val="20"/>
          <w:szCs w:val="20"/>
          <w:lang w:val="lt-LT"/>
        </w:rPr>
        <w:t xml:space="preserve"> proc.</w:t>
      </w:r>
      <w:r w:rsidR="00A140F5">
        <w:rPr>
          <w:rFonts w:ascii="Arial" w:eastAsiaTheme="minorEastAsia" w:hAnsi="Arial" w:cs="Arial"/>
          <w:sz w:val="20"/>
          <w:szCs w:val="20"/>
          <w:lang w:val="lt-LT"/>
        </w:rPr>
        <w:t xml:space="preserve">, nuo </w:t>
      </w:r>
      <w:r w:rsidR="0083231F">
        <w:rPr>
          <w:rFonts w:ascii="Arial" w:eastAsiaTheme="minorEastAsia" w:hAnsi="Arial" w:cs="Arial"/>
          <w:sz w:val="20"/>
          <w:szCs w:val="20"/>
          <w:lang w:val="lt-LT"/>
        </w:rPr>
        <w:t>4</w:t>
      </w:r>
      <w:r w:rsidR="00A140F5">
        <w:rPr>
          <w:rFonts w:ascii="Arial" w:eastAsiaTheme="minorEastAsia" w:hAnsi="Arial" w:cs="Arial"/>
          <w:sz w:val="20"/>
          <w:szCs w:val="20"/>
          <w:lang w:val="lt-LT"/>
        </w:rPr>
        <w:t>,</w:t>
      </w:r>
      <w:r w:rsidR="0083231F">
        <w:rPr>
          <w:rFonts w:ascii="Arial" w:eastAsiaTheme="minorEastAsia" w:hAnsi="Arial" w:cs="Arial"/>
          <w:sz w:val="20"/>
          <w:szCs w:val="20"/>
          <w:lang w:val="lt-LT"/>
        </w:rPr>
        <w:t xml:space="preserve">718 </w:t>
      </w:r>
      <w:r w:rsidR="00A140F5">
        <w:rPr>
          <w:rFonts w:ascii="Arial" w:eastAsiaTheme="minorEastAsia" w:hAnsi="Arial" w:cs="Arial"/>
          <w:sz w:val="20"/>
          <w:szCs w:val="20"/>
          <w:lang w:val="lt-LT"/>
        </w:rPr>
        <w:t xml:space="preserve">TWh pirmąjį praėjusių metų </w:t>
      </w:r>
      <w:r w:rsidR="0083231F">
        <w:rPr>
          <w:rFonts w:ascii="Arial" w:eastAsiaTheme="minorEastAsia" w:hAnsi="Arial" w:cs="Arial"/>
          <w:sz w:val="20"/>
          <w:szCs w:val="20"/>
          <w:lang w:val="lt-LT"/>
        </w:rPr>
        <w:t xml:space="preserve">pusmetį </w:t>
      </w:r>
      <w:r w:rsidR="002F226C" w:rsidRPr="002F226C">
        <w:rPr>
          <w:rFonts w:ascii="Arial" w:eastAsiaTheme="minorEastAsia" w:hAnsi="Arial" w:cs="Arial"/>
          <w:sz w:val="20"/>
          <w:szCs w:val="20"/>
          <w:lang w:val="lt-LT"/>
        </w:rPr>
        <w:t xml:space="preserve">iki </w:t>
      </w:r>
      <w:r w:rsidR="0083231F">
        <w:rPr>
          <w:rFonts w:ascii="Arial" w:eastAsiaTheme="minorEastAsia" w:hAnsi="Arial" w:cs="Arial"/>
          <w:sz w:val="20"/>
          <w:szCs w:val="20"/>
          <w:lang w:val="lt-LT"/>
        </w:rPr>
        <w:t>4</w:t>
      </w:r>
      <w:r w:rsidR="002F226C" w:rsidRPr="002F226C">
        <w:rPr>
          <w:rFonts w:ascii="Arial" w:eastAsiaTheme="minorEastAsia" w:hAnsi="Arial" w:cs="Arial"/>
          <w:sz w:val="20"/>
          <w:szCs w:val="20"/>
          <w:lang w:val="lt-LT"/>
        </w:rPr>
        <w:t>,7</w:t>
      </w:r>
      <w:r w:rsidR="0083231F">
        <w:rPr>
          <w:rFonts w:ascii="Arial" w:eastAsiaTheme="minorEastAsia" w:hAnsi="Arial" w:cs="Arial"/>
          <w:sz w:val="20"/>
          <w:szCs w:val="20"/>
          <w:lang w:val="lt-LT"/>
        </w:rPr>
        <w:t>39</w:t>
      </w:r>
      <w:r w:rsidR="002F226C" w:rsidRPr="002F226C">
        <w:rPr>
          <w:rFonts w:ascii="Arial" w:eastAsiaTheme="minorEastAsia" w:hAnsi="Arial" w:cs="Arial"/>
          <w:sz w:val="20"/>
          <w:szCs w:val="20"/>
          <w:lang w:val="lt-LT"/>
        </w:rPr>
        <w:t xml:space="preserve"> TWh</w:t>
      </w:r>
      <w:r w:rsidR="00A140F5">
        <w:rPr>
          <w:rFonts w:ascii="Arial" w:eastAsiaTheme="minorEastAsia" w:hAnsi="Arial" w:cs="Arial"/>
          <w:sz w:val="20"/>
          <w:szCs w:val="20"/>
          <w:lang w:val="lt-LT"/>
        </w:rPr>
        <w:t xml:space="preserve"> šių metų sausį–</w:t>
      </w:r>
      <w:r w:rsidR="0083231F">
        <w:rPr>
          <w:rFonts w:ascii="Arial" w:eastAsiaTheme="minorEastAsia" w:hAnsi="Arial" w:cs="Arial"/>
          <w:sz w:val="20"/>
          <w:szCs w:val="20"/>
          <w:lang w:val="lt-LT"/>
        </w:rPr>
        <w:t>birželį</w:t>
      </w:r>
      <w:r w:rsidR="00A140F5">
        <w:rPr>
          <w:rFonts w:ascii="Arial" w:eastAsiaTheme="minorEastAsia" w:hAnsi="Arial" w:cs="Arial"/>
          <w:sz w:val="20"/>
          <w:szCs w:val="20"/>
          <w:lang w:val="lt-LT"/>
        </w:rPr>
        <w:t>.</w:t>
      </w:r>
    </w:p>
    <w:p w14:paraId="6E4CCC0A" w14:textId="1D61D378" w:rsidR="00A915A3" w:rsidRPr="00A915A3" w:rsidRDefault="00663B9B"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7060D75D">
        <w:rPr>
          <w:rFonts w:ascii="Arial" w:eastAsiaTheme="minorEastAsia" w:hAnsi="Arial" w:cs="Arial"/>
          <w:sz w:val="20"/>
          <w:szCs w:val="20"/>
          <w:lang w:val="lt-LT"/>
        </w:rPr>
        <w:t xml:space="preserve">Prižiūrėdama ir valdydama elektros perdavimo sistemą, „Litgrid“ toliau įgyvendino numatytus elektros tiekimo patikimumo rodiklių tikslus. </w:t>
      </w:r>
      <w:r w:rsidR="00A915A3" w:rsidRPr="00A915A3">
        <w:rPr>
          <w:rFonts w:ascii="Arial" w:eastAsiaTheme="minorEastAsia" w:hAnsi="Arial" w:cs="Arial"/>
          <w:sz w:val="20"/>
          <w:szCs w:val="20"/>
          <w:lang w:val="lt-LT"/>
        </w:rPr>
        <w:t xml:space="preserve">2024 m. pirmą </w:t>
      </w:r>
      <w:r w:rsidR="00E97F24">
        <w:rPr>
          <w:rFonts w:ascii="Arial" w:eastAsiaTheme="minorEastAsia" w:hAnsi="Arial" w:cs="Arial"/>
          <w:sz w:val="20"/>
          <w:szCs w:val="20"/>
          <w:lang w:val="lt-LT"/>
        </w:rPr>
        <w:t>pusmetį</w:t>
      </w:r>
      <w:r w:rsidR="00A915A3" w:rsidRPr="00A915A3">
        <w:rPr>
          <w:rFonts w:ascii="Arial" w:eastAsiaTheme="minorEastAsia" w:hAnsi="Arial" w:cs="Arial"/>
          <w:sz w:val="20"/>
          <w:szCs w:val="20"/>
          <w:lang w:val="lt-LT"/>
        </w:rPr>
        <w:t xml:space="preserve"> vidutinė</w:t>
      </w:r>
      <w:r w:rsidR="00AD1043">
        <w:rPr>
          <w:rFonts w:ascii="Arial" w:eastAsiaTheme="minorEastAsia" w:hAnsi="Arial" w:cs="Arial"/>
          <w:sz w:val="20"/>
          <w:szCs w:val="20"/>
          <w:lang w:val="lt-LT"/>
        </w:rPr>
        <w:t>s</w:t>
      </w:r>
      <w:r w:rsidR="00A915A3" w:rsidRPr="00A915A3">
        <w:rPr>
          <w:rFonts w:ascii="Arial" w:eastAsiaTheme="minorEastAsia" w:hAnsi="Arial" w:cs="Arial"/>
          <w:sz w:val="20"/>
          <w:szCs w:val="20"/>
          <w:lang w:val="lt-LT"/>
        </w:rPr>
        <w:t xml:space="preserve"> nutraukimų trukmė</w:t>
      </w:r>
      <w:r w:rsidR="00AD1043">
        <w:rPr>
          <w:rFonts w:ascii="Arial" w:eastAsiaTheme="minorEastAsia" w:hAnsi="Arial" w:cs="Arial"/>
          <w:sz w:val="20"/>
          <w:szCs w:val="20"/>
          <w:lang w:val="lt-LT"/>
        </w:rPr>
        <w:t xml:space="preserve">s (angl. </w:t>
      </w:r>
      <w:proofErr w:type="spellStart"/>
      <w:r w:rsidR="00AD1043">
        <w:rPr>
          <w:rFonts w:ascii="Arial" w:eastAsiaTheme="minorEastAsia" w:hAnsi="Arial" w:cs="Arial"/>
          <w:sz w:val="20"/>
          <w:szCs w:val="20"/>
          <w:lang w:val="lt-LT"/>
        </w:rPr>
        <w:t>average</w:t>
      </w:r>
      <w:proofErr w:type="spellEnd"/>
      <w:r w:rsidR="00AD1043">
        <w:rPr>
          <w:rFonts w:ascii="Arial" w:eastAsiaTheme="minorEastAsia" w:hAnsi="Arial" w:cs="Arial"/>
          <w:sz w:val="20"/>
          <w:szCs w:val="20"/>
          <w:lang w:val="lt-LT"/>
        </w:rPr>
        <w:t xml:space="preserve"> </w:t>
      </w:r>
      <w:proofErr w:type="spellStart"/>
      <w:r w:rsidR="00AD1043">
        <w:rPr>
          <w:rFonts w:ascii="Arial" w:eastAsiaTheme="minorEastAsia" w:hAnsi="Arial" w:cs="Arial"/>
          <w:sz w:val="20"/>
          <w:szCs w:val="20"/>
          <w:lang w:val="lt-LT"/>
        </w:rPr>
        <w:t>interruption</w:t>
      </w:r>
      <w:proofErr w:type="spellEnd"/>
      <w:r w:rsidR="00AD1043">
        <w:rPr>
          <w:rFonts w:ascii="Arial" w:eastAsiaTheme="minorEastAsia" w:hAnsi="Arial" w:cs="Arial"/>
          <w:sz w:val="20"/>
          <w:szCs w:val="20"/>
          <w:lang w:val="lt-LT"/>
        </w:rPr>
        <w:t xml:space="preserve"> </w:t>
      </w:r>
      <w:proofErr w:type="spellStart"/>
      <w:r w:rsidR="00AD1043">
        <w:rPr>
          <w:rFonts w:ascii="Arial" w:eastAsiaTheme="minorEastAsia" w:hAnsi="Arial" w:cs="Arial"/>
          <w:sz w:val="20"/>
          <w:szCs w:val="20"/>
          <w:lang w:val="lt-LT"/>
        </w:rPr>
        <w:t>time</w:t>
      </w:r>
      <w:proofErr w:type="spellEnd"/>
      <w:r w:rsidR="00AD1043">
        <w:rPr>
          <w:rFonts w:ascii="Arial" w:eastAsiaTheme="minorEastAsia" w:hAnsi="Arial" w:cs="Arial"/>
          <w:sz w:val="20"/>
          <w:szCs w:val="20"/>
          <w:lang w:val="lt-LT"/>
        </w:rPr>
        <w:t>, AIT)</w:t>
      </w:r>
      <w:r w:rsidR="00A915A3" w:rsidRPr="00A915A3">
        <w:rPr>
          <w:rFonts w:ascii="Arial" w:eastAsiaTheme="minorEastAsia" w:hAnsi="Arial" w:cs="Arial"/>
          <w:sz w:val="20"/>
          <w:szCs w:val="20"/>
          <w:lang w:val="lt-LT"/>
        </w:rPr>
        <w:t xml:space="preserve"> rodiklis siekė 0,</w:t>
      </w:r>
      <w:r w:rsidR="009056D9">
        <w:rPr>
          <w:rFonts w:ascii="Arial" w:eastAsiaTheme="minorEastAsia" w:hAnsi="Arial" w:cs="Arial"/>
          <w:sz w:val="20"/>
          <w:szCs w:val="20"/>
          <w:lang w:val="lt-LT"/>
        </w:rPr>
        <w:t>38</w:t>
      </w:r>
      <w:r w:rsidR="00A915A3" w:rsidRPr="00A915A3">
        <w:rPr>
          <w:rFonts w:ascii="Arial" w:eastAsiaTheme="minorEastAsia" w:hAnsi="Arial" w:cs="Arial"/>
          <w:sz w:val="20"/>
          <w:szCs w:val="20"/>
          <w:lang w:val="lt-LT"/>
        </w:rPr>
        <w:t xml:space="preserve"> min., o neperduotos energijos kiekis</w:t>
      </w:r>
      <w:r w:rsidR="00AD1043">
        <w:rPr>
          <w:rFonts w:ascii="Arial" w:eastAsiaTheme="minorEastAsia" w:hAnsi="Arial" w:cs="Arial"/>
          <w:sz w:val="20"/>
          <w:szCs w:val="20"/>
          <w:lang w:val="lt-LT"/>
        </w:rPr>
        <w:t xml:space="preserve"> (angl. energy </w:t>
      </w:r>
      <w:proofErr w:type="spellStart"/>
      <w:r w:rsidR="00AD1043">
        <w:rPr>
          <w:rFonts w:ascii="Arial" w:eastAsiaTheme="minorEastAsia" w:hAnsi="Arial" w:cs="Arial"/>
          <w:sz w:val="20"/>
          <w:szCs w:val="20"/>
          <w:lang w:val="lt-LT"/>
        </w:rPr>
        <w:t>not</w:t>
      </w:r>
      <w:proofErr w:type="spellEnd"/>
      <w:r w:rsidR="00AD1043">
        <w:rPr>
          <w:rFonts w:ascii="Arial" w:eastAsiaTheme="minorEastAsia" w:hAnsi="Arial" w:cs="Arial"/>
          <w:sz w:val="20"/>
          <w:szCs w:val="20"/>
          <w:lang w:val="lt-LT"/>
        </w:rPr>
        <w:t xml:space="preserve"> </w:t>
      </w:r>
      <w:proofErr w:type="spellStart"/>
      <w:r w:rsidR="00AD1043">
        <w:rPr>
          <w:rFonts w:ascii="Arial" w:eastAsiaTheme="minorEastAsia" w:hAnsi="Arial" w:cs="Arial"/>
          <w:sz w:val="20"/>
          <w:szCs w:val="20"/>
          <w:lang w:val="lt-LT"/>
        </w:rPr>
        <w:t>supplied</w:t>
      </w:r>
      <w:proofErr w:type="spellEnd"/>
      <w:r w:rsidR="00AD1043">
        <w:rPr>
          <w:rFonts w:ascii="Arial" w:eastAsiaTheme="minorEastAsia" w:hAnsi="Arial" w:cs="Arial"/>
          <w:sz w:val="20"/>
          <w:szCs w:val="20"/>
          <w:lang w:val="lt-LT"/>
        </w:rPr>
        <w:t>, ENS</w:t>
      </w:r>
      <w:r w:rsidR="00A915A3" w:rsidRPr="00A915A3">
        <w:rPr>
          <w:rFonts w:ascii="Arial" w:eastAsiaTheme="minorEastAsia" w:hAnsi="Arial" w:cs="Arial"/>
          <w:sz w:val="20"/>
          <w:szCs w:val="20"/>
          <w:lang w:val="lt-LT"/>
        </w:rPr>
        <w:t>) rodiklis sudarė 10,</w:t>
      </w:r>
      <w:r w:rsidR="009056D9">
        <w:rPr>
          <w:rFonts w:ascii="Arial" w:eastAsiaTheme="minorEastAsia" w:hAnsi="Arial" w:cs="Arial"/>
          <w:sz w:val="20"/>
          <w:szCs w:val="20"/>
          <w:lang w:val="lt-LT"/>
        </w:rPr>
        <w:t>64</w:t>
      </w:r>
      <w:r w:rsidR="00A915A3" w:rsidRPr="00A915A3">
        <w:rPr>
          <w:rFonts w:ascii="Arial" w:eastAsiaTheme="minorEastAsia" w:hAnsi="Arial" w:cs="Arial"/>
          <w:sz w:val="20"/>
          <w:szCs w:val="20"/>
          <w:lang w:val="lt-LT"/>
        </w:rPr>
        <w:t xml:space="preserve"> MWh. VERT yra nustačiusi, kad AIT per visus metus turi neviršyti 0,934 min., o ENS – 27,251 MWh.</w:t>
      </w:r>
    </w:p>
    <w:p w14:paraId="5F30FEC0" w14:textId="6BACA860" w:rsidR="00FA68B4" w:rsidRDefault="00A915A3"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A915A3">
        <w:rPr>
          <w:rFonts w:ascii="Arial" w:eastAsiaTheme="minorEastAsia" w:hAnsi="Arial" w:cs="Arial"/>
          <w:sz w:val="20"/>
          <w:szCs w:val="20"/>
          <w:lang w:val="lt-LT"/>
        </w:rPr>
        <w:t xml:space="preserve">Tarpsisteminių jungčių su Švedija („NordBalt“) ir Lenkija („LitPol Link“) bendras prieinamumas pirmą </w:t>
      </w:r>
      <w:r w:rsidR="00955859">
        <w:rPr>
          <w:rFonts w:ascii="Arial" w:eastAsiaTheme="minorEastAsia" w:hAnsi="Arial" w:cs="Arial"/>
          <w:sz w:val="20"/>
          <w:szCs w:val="20"/>
          <w:lang w:val="lt-LT"/>
        </w:rPr>
        <w:t>pusmetį</w:t>
      </w:r>
      <w:r w:rsidRPr="00A915A3">
        <w:rPr>
          <w:rFonts w:ascii="Arial" w:eastAsiaTheme="minorEastAsia" w:hAnsi="Arial" w:cs="Arial"/>
          <w:sz w:val="20"/>
          <w:szCs w:val="20"/>
          <w:lang w:val="lt-LT"/>
        </w:rPr>
        <w:t xml:space="preserve"> atitinkamai buvo </w:t>
      </w:r>
      <w:r w:rsidR="00955859" w:rsidRPr="00955859">
        <w:rPr>
          <w:rFonts w:ascii="Arial" w:eastAsiaTheme="minorEastAsia" w:hAnsi="Arial" w:cs="Arial"/>
          <w:sz w:val="20"/>
          <w:szCs w:val="20"/>
          <w:lang w:val="lt-LT"/>
        </w:rPr>
        <w:t xml:space="preserve">92,18 </w:t>
      </w:r>
      <w:r w:rsidRPr="00A915A3">
        <w:rPr>
          <w:rFonts w:ascii="Arial" w:eastAsiaTheme="minorEastAsia" w:hAnsi="Arial" w:cs="Arial"/>
          <w:sz w:val="20"/>
          <w:szCs w:val="20"/>
          <w:lang w:val="lt-LT"/>
        </w:rPr>
        <w:t>proc. ir 9</w:t>
      </w:r>
      <w:r w:rsidR="00955859">
        <w:rPr>
          <w:rFonts w:ascii="Arial" w:eastAsiaTheme="minorEastAsia" w:hAnsi="Arial" w:cs="Arial"/>
          <w:sz w:val="20"/>
          <w:szCs w:val="20"/>
          <w:lang w:val="lt-LT"/>
        </w:rPr>
        <w:t>8</w:t>
      </w:r>
      <w:r w:rsidRPr="00A915A3">
        <w:rPr>
          <w:rFonts w:ascii="Arial" w:eastAsiaTheme="minorEastAsia" w:hAnsi="Arial" w:cs="Arial"/>
          <w:sz w:val="20"/>
          <w:szCs w:val="20"/>
          <w:lang w:val="lt-LT"/>
        </w:rPr>
        <w:t>,</w:t>
      </w:r>
      <w:r w:rsidR="00C1652B">
        <w:rPr>
          <w:rFonts w:ascii="Arial" w:eastAsiaTheme="minorEastAsia" w:hAnsi="Arial" w:cs="Arial"/>
          <w:sz w:val="20"/>
          <w:szCs w:val="20"/>
          <w:lang w:val="lt-LT"/>
        </w:rPr>
        <w:t>19</w:t>
      </w:r>
      <w:r w:rsidRPr="00A915A3">
        <w:rPr>
          <w:rFonts w:ascii="Arial" w:eastAsiaTheme="minorEastAsia" w:hAnsi="Arial" w:cs="Arial"/>
          <w:sz w:val="20"/>
          <w:szCs w:val="20"/>
          <w:lang w:val="lt-LT"/>
        </w:rPr>
        <w:t xml:space="preserve"> procentai.</w:t>
      </w:r>
      <w:r w:rsidR="00AD1043">
        <w:rPr>
          <w:rFonts w:ascii="Arial" w:eastAsiaTheme="minorEastAsia" w:hAnsi="Arial" w:cs="Arial"/>
          <w:sz w:val="20"/>
          <w:szCs w:val="20"/>
          <w:lang w:val="lt-LT"/>
        </w:rPr>
        <w:t xml:space="preserve"> </w:t>
      </w:r>
      <w:r w:rsidR="00663B9B" w:rsidRPr="7060D75D">
        <w:rPr>
          <w:rFonts w:ascii="Arial" w:eastAsiaTheme="minorEastAsia" w:hAnsi="Arial" w:cs="Arial"/>
          <w:sz w:val="20"/>
          <w:szCs w:val="20"/>
          <w:lang w:val="lt-LT"/>
        </w:rPr>
        <w:t>Didžiausią įtaką</w:t>
      </w:r>
      <w:r w:rsidR="00C1652B">
        <w:rPr>
          <w:rFonts w:ascii="Arial" w:eastAsiaTheme="minorEastAsia" w:hAnsi="Arial" w:cs="Arial"/>
          <w:sz w:val="20"/>
          <w:szCs w:val="20"/>
          <w:lang w:val="lt-LT"/>
        </w:rPr>
        <w:t xml:space="preserve"> „NordBalt“ prieinamumui turėjo </w:t>
      </w:r>
      <w:r w:rsidR="00752980">
        <w:rPr>
          <w:rFonts w:ascii="Arial" w:eastAsiaTheme="minorEastAsia" w:hAnsi="Arial" w:cs="Arial"/>
          <w:sz w:val="20"/>
          <w:szCs w:val="20"/>
          <w:lang w:val="lt-LT"/>
        </w:rPr>
        <w:t>Švedijos operatorės „</w:t>
      </w:r>
      <w:proofErr w:type="spellStart"/>
      <w:r w:rsidR="00752980">
        <w:rPr>
          <w:rFonts w:ascii="Arial" w:eastAsiaTheme="minorEastAsia" w:hAnsi="Arial" w:cs="Arial"/>
          <w:sz w:val="20"/>
          <w:szCs w:val="20"/>
          <w:lang w:val="lt-LT"/>
        </w:rPr>
        <w:t>Svesnka</w:t>
      </w:r>
      <w:proofErr w:type="spellEnd"/>
      <w:r w:rsidR="00752980">
        <w:rPr>
          <w:rFonts w:ascii="Arial" w:eastAsiaTheme="minorEastAsia" w:hAnsi="Arial" w:cs="Arial"/>
          <w:sz w:val="20"/>
          <w:szCs w:val="20"/>
          <w:lang w:val="lt-LT"/>
        </w:rPr>
        <w:t xml:space="preserve"> </w:t>
      </w:r>
      <w:proofErr w:type="spellStart"/>
      <w:r w:rsidR="00752980">
        <w:rPr>
          <w:rFonts w:ascii="Arial" w:eastAsiaTheme="minorEastAsia" w:hAnsi="Arial" w:cs="Arial"/>
          <w:sz w:val="20"/>
          <w:szCs w:val="20"/>
          <w:lang w:val="lt-LT"/>
        </w:rPr>
        <w:t>Kraftnat</w:t>
      </w:r>
      <w:proofErr w:type="spellEnd"/>
      <w:r w:rsidR="00752980">
        <w:rPr>
          <w:rFonts w:ascii="Arial" w:eastAsiaTheme="minorEastAsia" w:hAnsi="Arial" w:cs="Arial"/>
          <w:sz w:val="20"/>
          <w:szCs w:val="20"/>
          <w:lang w:val="lt-LT"/>
        </w:rPr>
        <w:t xml:space="preserve">“ </w:t>
      </w:r>
      <w:r w:rsidR="00695738">
        <w:rPr>
          <w:rFonts w:ascii="Arial" w:eastAsiaTheme="minorEastAsia" w:hAnsi="Arial" w:cs="Arial"/>
          <w:sz w:val="20"/>
          <w:szCs w:val="20"/>
          <w:lang w:val="lt-LT"/>
        </w:rPr>
        <w:t xml:space="preserve">atlikti </w:t>
      </w:r>
      <w:r w:rsidR="00752980">
        <w:rPr>
          <w:rFonts w:ascii="Arial" w:eastAsiaTheme="minorEastAsia" w:hAnsi="Arial" w:cs="Arial"/>
          <w:sz w:val="20"/>
          <w:szCs w:val="20"/>
          <w:lang w:val="lt-LT"/>
        </w:rPr>
        <w:t>remonto darbai</w:t>
      </w:r>
      <w:r w:rsidR="003C357B">
        <w:rPr>
          <w:rFonts w:ascii="Arial" w:eastAsiaTheme="minorEastAsia" w:hAnsi="Arial" w:cs="Arial"/>
          <w:sz w:val="20"/>
          <w:szCs w:val="20"/>
          <w:lang w:val="lt-LT"/>
        </w:rPr>
        <w:t>, o</w:t>
      </w:r>
      <w:r w:rsidR="00663B9B" w:rsidRPr="7060D75D">
        <w:rPr>
          <w:rFonts w:ascii="Arial" w:eastAsiaTheme="minorEastAsia" w:hAnsi="Arial" w:cs="Arial"/>
          <w:sz w:val="20"/>
          <w:szCs w:val="20"/>
          <w:lang w:val="lt-LT"/>
        </w:rPr>
        <w:t xml:space="preserve"> </w:t>
      </w:r>
      <w:r w:rsidR="008E00CA">
        <w:rPr>
          <w:rFonts w:ascii="Arial" w:eastAsiaTheme="minorEastAsia" w:hAnsi="Arial" w:cs="Arial"/>
          <w:sz w:val="20"/>
          <w:szCs w:val="20"/>
          <w:lang w:val="lt-LT"/>
        </w:rPr>
        <w:t>„LitPol Link“</w:t>
      </w:r>
      <w:r w:rsidR="00663B9B" w:rsidRPr="7060D75D">
        <w:rPr>
          <w:rFonts w:ascii="Arial" w:eastAsiaTheme="minorEastAsia" w:hAnsi="Arial" w:cs="Arial"/>
          <w:sz w:val="20"/>
          <w:szCs w:val="20"/>
          <w:lang w:val="lt-LT"/>
        </w:rPr>
        <w:t xml:space="preserve"> prieinamumui </w:t>
      </w:r>
      <w:r w:rsidR="003C357B">
        <w:rPr>
          <w:rFonts w:ascii="Arial" w:eastAsiaTheme="minorEastAsia" w:hAnsi="Arial" w:cs="Arial"/>
          <w:sz w:val="20"/>
          <w:szCs w:val="20"/>
          <w:lang w:val="lt-LT"/>
        </w:rPr>
        <w:t>–</w:t>
      </w:r>
      <w:r w:rsidR="00663B9B" w:rsidRPr="7060D75D">
        <w:rPr>
          <w:rFonts w:ascii="Arial" w:eastAsiaTheme="minorEastAsia" w:hAnsi="Arial" w:cs="Arial"/>
          <w:sz w:val="20"/>
          <w:szCs w:val="20"/>
          <w:lang w:val="lt-LT"/>
        </w:rPr>
        <w:t xml:space="preserve"> </w:t>
      </w:r>
      <w:r w:rsidR="00D421A0">
        <w:rPr>
          <w:rFonts w:ascii="Arial" w:eastAsiaTheme="minorEastAsia" w:hAnsi="Arial" w:cs="Arial"/>
          <w:sz w:val="20"/>
          <w:szCs w:val="20"/>
          <w:lang w:val="lt-LT"/>
        </w:rPr>
        <w:t xml:space="preserve">Lenkijos operatorės PSE </w:t>
      </w:r>
      <w:r w:rsidR="007F24F4" w:rsidRPr="7060D75D">
        <w:rPr>
          <w:rFonts w:ascii="Arial" w:eastAsiaTheme="minorEastAsia" w:hAnsi="Arial" w:cs="Arial"/>
          <w:sz w:val="20"/>
          <w:szCs w:val="20"/>
          <w:lang w:val="lt-LT"/>
        </w:rPr>
        <w:t xml:space="preserve">atlikti </w:t>
      </w:r>
      <w:r w:rsidR="00663B9B" w:rsidRPr="7060D75D">
        <w:rPr>
          <w:rFonts w:ascii="Arial" w:eastAsiaTheme="minorEastAsia" w:hAnsi="Arial" w:cs="Arial"/>
          <w:sz w:val="20"/>
          <w:szCs w:val="20"/>
          <w:lang w:val="lt-LT"/>
        </w:rPr>
        <w:t>planiniai darbai</w:t>
      </w:r>
      <w:r w:rsidR="007F24F4" w:rsidRPr="7060D75D">
        <w:rPr>
          <w:rFonts w:ascii="Arial" w:eastAsiaTheme="minorEastAsia" w:hAnsi="Arial" w:cs="Arial"/>
          <w:sz w:val="20"/>
          <w:szCs w:val="20"/>
          <w:lang w:val="lt-LT"/>
        </w:rPr>
        <w:t>.</w:t>
      </w:r>
    </w:p>
    <w:p w14:paraId="545F0E3F" w14:textId="77777777" w:rsidR="00626352" w:rsidRPr="00626352" w:rsidRDefault="00626352" w:rsidP="006D32E6">
      <w:pPr>
        <w:pStyle w:val="paragraph"/>
        <w:spacing w:before="0" w:beforeAutospacing="0" w:after="160" w:afterAutospacing="0" w:line="259" w:lineRule="auto"/>
        <w:jc w:val="both"/>
        <w:textAlignment w:val="baseline"/>
        <w:rPr>
          <w:rFonts w:ascii="Arial" w:eastAsiaTheme="minorEastAsia" w:hAnsi="Arial" w:cs="Arial"/>
          <w:b/>
          <w:bCs/>
          <w:sz w:val="20"/>
          <w:szCs w:val="20"/>
          <w:lang w:val="lt-LT"/>
        </w:rPr>
      </w:pPr>
      <w:r w:rsidRPr="00626352">
        <w:rPr>
          <w:rFonts w:ascii="Arial" w:eastAsiaTheme="minorEastAsia" w:hAnsi="Arial" w:cs="Arial"/>
          <w:b/>
          <w:bCs/>
          <w:sz w:val="20"/>
          <w:szCs w:val="20"/>
          <w:lang w:val="lt-LT"/>
        </w:rPr>
        <w:t>Finansiniai rezultatai</w:t>
      </w:r>
    </w:p>
    <w:p w14:paraId="0E78E1E7" w14:textId="433BE7B4" w:rsidR="00285C28" w:rsidRDefault="00A70331" w:rsidP="006D32E6">
      <w:pPr>
        <w:jc w:val="both"/>
        <w:rPr>
          <w:rFonts w:ascii="Arial" w:eastAsiaTheme="minorEastAsia" w:hAnsi="Arial" w:cs="Arial"/>
          <w:sz w:val="20"/>
          <w:szCs w:val="20"/>
          <w:lang w:val="lt-LT"/>
        </w:rPr>
      </w:pPr>
      <w:r>
        <w:rPr>
          <w:rFonts w:ascii="Arial" w:eastAsiaTheme="minorEastAsia" w:hAnsi="Arial" w:cs="Arial"/>
          <w:sz w:val="20"/>
          <w:szCs w:val="20"/>
          <w:lang w:val="lt-LT"/>
        </w:rPr>
        <w:t xml:space="preserve">Neaudituotais duomenimis, </w:t>
      </w:r>
      <w:r w:rsidR="00626352" w:rsidRPr="5D22EC9C">
        <w:rPr>
          <w:rFonts w:ascii="Arial" w:eastAsiaTheme="minorEastAsia" w:hAnsi="Arial" w:cs="Arial"/>
          <w:sz w:val="20"/>
          <w:szCs w:val="20"/>
          <w:lang w:val="lt-LT"/>
        </w:rPr>
        <w:t>202</w:t>
      </w:r>
      <w:r w:rsidR="00900CB5">
        <w:rPr>
          <w:rFonts w:ascii="Arial" w:eastAsiaTheme="minorEastAsia" w:hAnsi="Arial" w:cs="Arial"/>
          <w:sz w:val="20"/>
          <w:szCs w:val="20"/>
          <w:lang w:val="lt-LT"/>
        </w:rPr>
        <w:t>4</w:t>
      </w:r>
      <w:r w:rsidR="00626352" w:rsidRPr="5D22EC9C">
        <w:rPr>
          <w:rFonts w:ascii="Arial" w:eastAsiaTheme="minorEastAsia" w:hAnsi="Arial" w:cs="Arial"/>
          <w:sz w:val="20"/>
          <w:szCs w:val="20"/>
          <w:lang w:val="lt-LT"/>
        </w:rPr>
        <w:t xml:space="preserve"> m. </w:t>
      </w:r>
      <w:r w:rsidR="00900CB5">
        <w:rPr>
          <w:rFonts w:ascii="Arial" w:eastAsiaTheme="minorEastAsia" w:hAnsi="Arial" w:cs="Arial"/>
          <w:sz w:val="20"/>
          <w:szCs w:val="20"/>
          <w:lang w:val="lt-LT"/>
        </w:rPr>
        <w:t xml:space="preserve">pirmąjį </w:t>
      </w:r>
      <w:r w:rsidR="003F102F">
        <w:rPr>
          <w:rFonts w:ascii="Arial" w:eastAsiaTheme="minorEastAsia" w:hAnsi="Arial" w:cs="Arial"/>
          <w:sz w:val="20"/>
          <w:szCs w:val="20"/>
          <w:lang w:val="lt-LT"/>
        </w:rPr>
        <w:t>pusmetį</w:t>
      </w:r>
      <w:r w:rsidR="00900CB5">
        <w:rPr>
          <w:rFonts w:ascii="Arial" w:eastAsiaTheme="minorEastAsia" w:hAnsi="Arial" w:cs="Arial"/>
          <w:sz w:val="20"/>
          <w:szCs w:val="20"/>
          <w:lang w:val="lt-LT"/>
        </w:rPr>
        <w:t xml:space="preserve"> </w:t>
      </w:r>
      <w:r w:rsidR="00FE41FE">
        <w:rPr>
          <w:rFonts w:ascii="Arial" w:eastAsiaTheme="minorEastAsia" w:hAnsi="Arial" w:cs="Arial"/>
          <w:sz w:val="20"/>
          <w:szCs w:val="20"/>
          <w:lang w:val="lt-LT"/>
        </w:rPr>
        <w:t>„</w:t>
      </w:r>
      <w:r w:rsidR="00626352" w:rsidRPr="5D22EC9C">
        <w:rPr>
          <w:rFonts w:ascii="Arial" w:eastAsiaTheme="minorEastAsia" w:hAnsi="Arial" w:cs="Arial"/>
          <w:sz w:val="20"/>
          <w:szCs w:val="20"/>
          <w:lang w:val="lt-LT"/>
        </w:rPr>
        <w:t>Litgrid</w:t>
      </w:r>
      <w:r w:rsidR="00FE41FE">
        <w:rPr>
          <w:rFonts w:ascii="Arial" w:eastAsiaTheme="minorEastAsia" w:hAnsi="Arial" w:cs="Arial"/>
          <w:sz w:val="20"/>
          <w:szCs w:val="20"/>
          <w:lang w:val="lt-LT"/>
        </w:rPr>
        <w:t>“</w:t>
      </w:r>
      <w:r w:rsidR="00626352" w:rsidRPr="5D22EC9C">
        <w:rPr>
          <w:rFonts w:ascii="Arial" w:eastAsiaTheme="minorEastAsia" w:hAnsi="Arial" w:cs="Arial"/>
          <w:sz w:val="20"/>
          <w:szCs w:val="20"/>
          <w:lang w:val="lt-LT"/>
        </w:rPr>
        <w:t xml:space="preserve"> pajamos siekė </w:t>
      </w:r>
      <w:r w:rsidR="00900CB5">
        <w:rPr>
          <w:rFonts w:ascii="Arial" w:eastAsiaTheme="minorEastAsia" w:hAnsi="Arial" w:cs="Arial"/>
          <w:sz w:val="20"/>
          <w:szCs w:val="20"/>
          <w:lang w:val="lt-LT"/>
        </w:rPr>
        <w:t>1</w:t>
      </w:r>
      <w:r w:rsidR="003F102F">
        <w:rPr>
          <w:rFonts w:ascii="Arial" w:eastAsiaTheme="minorEastAsia" w:hAnsi="Arial" w:cs="Arial"/>
          <w:sz w:val="20"/>
          <w:szCs w:val="20"/>
          <w:lang w:val="lt-LT"/>
        </w:rPr>
        <w:t>97</w:t>
      </w:r>
      <w:r w:rsidR="00AD69D4">
        <w:rPr>
          <w:rFonts w:ascii="Arial" w:eastAsiaTheme="minorEastAsia" w:hAnsi="Arial" w:cs="Arial"/>
          <w:sz w:val="20"/>
          <w:szCs w:val="20"/>
          <w:lang w:val="lt-LT"/>
        </w:rPr>
        <w:t>,</w:t>
      </w:r>
      <w:r w:rsidR="003F102F">
        <w:rPr>
          <w:rFonts w:ascii="Arial" w:eastAsiaTheme="minorEastAsia" w:hAnsi="Arial" w:cs="Arial"/>
          <w:sz w:val="20"/>
          <w:szCs w:val="20"/>
          <w:lang w:val="lt-LT"/>
        </w:rPr>
        <w:t>7</w:t>
      </w:r>
      <w:r w:rsidR="00626352" w:rsidRPr="5D22EC9C">
        <w:rPr>
          <w:rFonts w:ascii="Arial" w:eastAsiaTheme="minorEastAsia" w:hAnsi="Arial" w:cs="Arial"/>
          <w:sz w:val="20"/>
          <w:szCs w:val="20"/>
          <w:lang w:val="lt-LT"/>
        </w:rPr>
        <w:t xml:space="preserve"> mln. Eur. Palyginti su </w:t>
      </w:r>
      <w:r w:rsidR="00AD69D4">
        <w:rPr>
          <w:rFonts w:ascii="Arial" w:eastAsiaTheme="minorEastAsia" w:hAnsi="Arial" w:cs="Arial"/>
          <w:sz w:val="20"/>
          <w:szCs w:val="20"/>
          <w:lang w:val="lt-LT"/>
        </w:rPr>
        <w:t xml:space="preserve">tuo pačiu laikotarpiu </w:t>
      </w:r>
      <w:r w:rsidR="00626352" w:rsidRPr="5D22EC9C">
        <w:rPr>
          <w:rFonts w:ascii="Arial" w:eastAsiaTheme="minorEastAsia" w:hAnsi="Arial" w:cs="Arial"/>
          <w:sz w:val="20"/>
          <w:szCs w:val="20"/>
          <w:lang w:val="lt-LT"/>
        </w:rPr>
        <w:t xml:space="preserve">praėjusiais metais jos buvo </w:t>
      </w:r>
      <w:r w:rsidR="003F102F">
        <w:rPr>
          <w:rFonts w:ascii="Arial" w:eastAsiaTheme="minorEastAsia" w:hAnsi="Arial" w:cs="Arial"/>
          <w:sz w:val="20"/>
          <w:szCs w:val="20"/>
          <w:lang w:val="lt-LT"/>
        </w:rPr>
        <w:t>18</w:t>
      </w:r>
      <w:r w:rsidR="00626352" w:rsidRPr="5D22EC9C">
        <w:rPr>
          <w:rFonts w:ascii="Arial" w:eastAsiaTheme="minorEastAsia" w:hAnsi="Arial" w:cs="Arial"/>
          <w:sz w:val="20"/>
          <w:szCs w:val="20"/>
          <w:lang w:val="lt-LT"/>
        </w:rPr>
        <w:t xml:space="preserve"> proc. </w:t>
      </w:r>
      <w:r w:rsidR="00AD69D4">
        <w:rPr>
          <w:rFonts w:ascii="Arial" w:eastAsiaTheme="minorEastAsia" w:hAnsi="Arial" w:cs="Arial"/>
          <w:sz w:val="20"/>
          <w:szCs w:val="20"/>
          <w:lang w:val="lt-LT"/>
        </w:rPr>
        <w:t>dide</w:t>
      </w:r>
      <w:r w:rsidR="00626352" w:rsidRPr="5D22EC9C">
        <w:rPr>
          <w:rFonts w:ascii="Arial" w:eastAsiaTheme="minorEastAsia" w:hAnsi="Arial" w:cs="Arial"/>
          <w:sz w:val="20"/>
          <w:szCs w:val="20"/>
          <w:lang w:val="lt-LT"/>
        </w:rPr>
        <w:t xml:space="preserve">snės. </w:t>
      </w:r>
    </w:p>
    <w:p w14:paraId="3D8723C2" w14:textId="7DFC5B38" w:rsidR="00890D9C" w:rsidRPr="002E53C6" w:rsidRDefault="00626352" w:rsidP="02EEA5CF">
      <w:pPr>
        <w:jc w:val="both"/>
        <w:rPr>
          <w:rFonts w:ascii="Arial" w:eastAsia="Times New Roman" w:hAnsi="Arial" w:cs="Arial"/>
          <w:sz w:val="20"/>
          <w:szCs w:val="20"/>
          <w:highlight w:val="yellow"/>
          <w:bdr w:val="none" w:sz="0" w:space="0" w:color="auto" w:frame="1"/>
          <w:lang w:val="lt-LT" w:eastAsia="lt-LT"/>
        </w:rPr>
      </w:pPr>
      <w:r w:rsidRPr="0050A155">
        <w:rPr>
          <w:rFonts w:ascii="Arial" w:eastAsiaTheme="minorEastAsia" w:hAnsi="Arial" w:cs="Arial"/>
          <w:sz w:val="20"/>
          <w:szCs w:val="20"/>
          <w:lang w:val="lt-LT"/>
        </w:rPr>
        <w:lastRenderedPageBreak/>
        <w:t xml:space="preserve">Pajamos už elektros perdavimą </w:t>
      </w:r>
      <w:r w:rsidR="6376DE78" w:rsidRPr="0050A155">
        <w:rPr>
          <w:rFonts w:ascii="Arial" w:eastAsiaTheme="minorEastAsia" w:hAnsi="Arial" w:cs="Arial"/>
          <w:sz w:val="20"/>
          <w:szCs w:val="20"/>
          <w:lang w:val="lt-LT"/>
        </w:rPr>
        <w:t>(</w:t>
      </w:r>
      <w:r w:rsidR="60AFFAB4" w:rsidRPr="0050A155">
        <w:rPr>
          <w:rFonts w:ascii="Arial" w:eastAsiaTheme="minorEastAsia" w:hAnsi="Arial" w:cs="Arial"/>
          <w:sz w:val="20"/>
          <w:szCs w:val="20"/>
          <w:lang w:val="lt-LT"/>
        </w:rPr>
        <w:t xml:space="preserve">pajamose </w:t>
      </w:r>
      <w:r w:rsidR="6912FC21" w:rsidRPr="0050A155">
        <w:rPr>
          <w:rFonts w:ascii="Arial" w:eastAsiaTheme="minorEastAsia" w:hAnsi="Arial" w:cs="Arial"/>
          <w:sz w:val="20"/>
          <w:szCs w:val="20"/>
          <w:lang w:val="lt-LT"/>
        </w:rPr>
        <w:t xml:space="preserve">įskaitant </w:t>
      </w:r>
      <w:r w:rsidR="45A8D137" w:rsidRPr="0050A155">
        <w:rPr>
          <w:rFonts w:ascii="Arial" w:eastAsiaTheme="minorEastAsia" w:hAnsi="Arial" w:cs="Arial"/>
          <w:sz w:val="20"/>
          <w:szCs w:val="20"/>
          <w:lang w:val="lt-LT"/>
        </w:rPr>
        <w:t xml:space="preserve">tarifo mažinimui panaudotas perkrovų valdymo įplaukas) </w:t>
      </w:r>
      <w:r w:rsidR="00AC0EB8" w:rsidRPr="0050A155">
        <w:rPr>
          <w:rFonts w:ascii="Arial" w:eastAsiaTheme="minorEastAsia" w:hAnsi="Arial" w:cs="Arial"/>
          <w:sz w:val="20"/>
          <w:szCs w:val="20"/>
          <w:lang w:val="lt-LT"/>
        </w:rPr>
        <w:t xml:space="preserve">mažėjo </w:t>
      </w:r>
      <w:r w:rsidR="00E12E8C">
        <w:rPr>
          <w:rFonts w:ascii="Arial" w:eastAsiaTheme="minorEastAsia" w:hAnsi="Arial" w:cs="Arial"/>
          <w:sz w:val="20"/>
          <w:szCs w:val="20"/>
          <w:lang w:val="lt-LT"/>
        </w:rPr>
        <w:t>37</w:t>
      </w:r>
      <w:r w:rsidR="00AC0EB8" w:rsidRPr="0050A155">
        <w:rPr>
          <w:rFonts w:ascii="Arial" w:eastAsiaTheme="minorEastAsia" w:hAnsi="Arial" w:cs="Arial"/>
          <w:sz w:val="20"/>
          <w:szCs w:val="20"/>
          <w:lang w:val="lt-LT"/>
        </w:rPr>
        <w:t xml:space="preserve"> proc. </w:t>
      </w:r>
      <w:r w:rsidRPr="0050A155">
        <w:rPr>
          <w:rFonts w:ascii="Arial" w:eastAsiaTheme="minorEastAsia" w:hAnsi="Arial" w:cs="Arial"/>
          <w:sz w:val="20"/>
          <w:szCs w:val="20"/>
          <w:lang w:val="lt-LT"/>
        </w:rPr>
        <w:t xml:space="preserve">iki </w:t>
      </w:r>
      <w:r w:rsidR="00E12E8C">
        <w:rPr>
          <w:rFonts w:ascii="Arial" w:eastAsiaTheme="minorEastAsia" w:hAnsi="Arial" w:cs="Arial"/>
          <w:sz w:val="20"/>
          <w:szCs w:val="20"/>
          <w:lang w:val="lt-LT"/>
        </w:rPr>
        <w:t>65,1</w:t>
      </w:r>
      <w:r w:rsidR="00AC0EB8" w:rsidRPr="0050A155">
        <w:rPr>
          <w:rFonts w:ascii="Arial" w:eastAsiaTheme="minorEastAsia" w:hAnsi="Arial" w:cs="Arial"/>
          <w:sz w:val="20"/>
          <w:szCs w:val="20"/>
          <w:lang w:val="lt-LT"/>
        </w:rPr>
        <w:t xml:space="preserve"> </w:t>
      </w:r>
      <w:r w:rsidRPr="0050A155">
        <w:rPr>
          <w:rFonts w:ascii="Arial" w:eastAsiaTheme="minorEastAsia" w:hAnsi="Arial" w:cs="Arial"/>
          <w:sz w:val="20"/>
          <w:szCs w:val="20"/>
          <w:lang w:val="lt-LT"/>
        </w:rPr>
        <w:t>mln. Eur</w:t>
      </w:r>
      <w:r w:rsidR="00AB50A6" w:rsidRPr="0050A155">
        <w:rPr>
          <w:rFonts w:ascii="Arial" w:eastAsiaTheme="minorEastAsia" w:hAnsi="Arial" w:cs="Arial"/>
          <w:sz w:val="20"/>
          <w:szCs w:val="20"/>
          <w:lang w:val="lt-LT"/>
        </w:rPr>
        <w:t xml:space="preserve">. Vidutinė faktinė perdavimo kaina per metus padidėjo 2 kartus, tačiau pajamų mažėjimą lėmė </w:t>
      </w:r>
      <w:r w:rsidR="2BD4A663" w:rsidRPr="0050A155">
        <w:rPr>
          <w:rFonts w:ascii="Arial" w:eastAsiaTheme="minorEastAsia" w:hAnsi="Arial" w:cs="Arial"/>
          <w:sz w:val="20"/>
          <w:szCs w:val="20"/>
          <w:lang w:val="lt-LT"/>
        </w:rPr>
        <w:t xml:space="preserve">tai, </w:t>
      </w:r>
      <w:r w:rsidR="00E12E8C">
        <w:rPr>
          <w:rFonts w:ascii="Arial" w:eastAsiaTheme="minorEastAsia" w:hAnsi="Arial" w:cs="Arial"/>
          <w:sz w:val="20"/>
          <w:szCs w:val="20"/>
          <w:lang w:val="lt-LT"/>
        </w:rPr>
        <w:t>kad</w:t>
      </w:r>
      <w:r w:rsidR="2BD4A663" w:rsidRPr="0050A155">
        <w:rPr>
          <w:rFonts w:ascii="Arial" w:eastAsiaTheme="minorEastAsia" w:hAnsi="Arial" w:cs="Arial"/>
          <w:sz w:val="20"/>
          <w:szCs w:val="20"/>
          <w:lang w:val="lt-LT"/>
        </w:rPr>
        <w:t xml:space="preserve"> </w:t>
      </w:r>
      <w:r w:rsidR="009A5A1C" w:rsidRPr="0050A155">
        <w:rPr>
          <w:rFonts w:ascii="Arial" w:eastAsiaTheme="minorEastAsia" w:hAnsi="Arial" w:cs="Arial"/>
          <w:sz w:val="20"/>
          <w:szCs w:val="20"/>
          <w:lang w:val="lt-LT"/>
        </w:rPr>
        <w:t xml:space="preserve">2023 m. pirmąjį </w:t>
      </w:r>
      <w:r w:rsidR="00E12E8C">
        <w:rPr>
          <w:rFonts w:ascii="Arial" w:eastAsiaTheme="minorEastAsia" w:hAnsi="Arial" w:cs="Arial"/>
          <w:sz w:val="20"/>
          <w:szCs w:val="20"/>
          <w:lang w:val="lt-LT"/>
        </w:rPr>
        <w:t>pusmetį</w:t>
      </w:r>
      <w:r w:rsidR="009A5A1C" w:rsidRPr="0050A155">
        <w:rPr>
          <w:rFonts w:ascii="Arial" w:eastAsiaTheme="minorEastAsia" w:hAnsi="Arial" w:cs="Arial"/>
          <w:sz w:val="20"/>
          <w:szCs w:val="20"/>
          <w:lang w:val="lt-LT"/>
        </w:rPr>
        <w:t xml:space="preserve"> </w:t>
      </w:r>
      <w:r w:rsidR="15BA9A7D" w:rsidRPr="0050A155">
        <w:rPr>
          <w:rFonts w:ascii="Arial" w:eastAsiaTheme="minorEastAsia" w:hAnsi="Arial" w:cs="Arial"/>
          <w:sz w:val="20"/>
          <w:szCs w:val="20"/>
          <w:lang w:val="lt-LT"/>
        </w:rPr>
        <w:t xml:space="preserve">tarifo mažinimui </w:t>
      </w:r>
      <w:r w:rsidR="0D556A07" w:rsidRPr="0050A155">
        <w:rPr>
          <w:rFonts w:ascii="Arial" w:eastAsiaTheme="minorEastAsia" w:hAnsi="Arial" w:cs="Arial"/>
          <w:sz w:val="20"/>
          <w:szCs w:val="20"/>
          <w:lang w:val="lt-LT"/>
        </w:rPr>
        <w:t xml:space="preserve">buvo </w:t>
      </w:r>
      <w:r w:rsidR="15BA9A7D" w:rsidRPr="0050A155">
        <w:rPr>
          <w:rFonts w:ascii="Arial" w:eastAsiaTheme="minorEastAsia" w:hAnsi="Arial" w:cs="Arial"/>
          <w:sz w:val="20"/>
          <w:szCs w:val="20"/>
          <w:lang w:val="lt-LT"/>
        </w:rPr>
        <w:t>panaudot</w:t>
      </w:r>
      <w:r w:rsidR="00E12E8C">
        <w:rPr>
          <w:rFonts w:ascii="Arial" w:eastAsiaTheme="minorEastAsia" w:hAnsi="Arial" w:cs="Arial"/>
          <w:sz w:val="20"/>
          <w:szCs w:val="20"/>
          <w:lang w:val="lt-LT"/>
        </w:rPr>
        <w:t>a</w:t>
      </w:r>
      <w:r w:rsidR="15BA9A7D" w:rsidRPr="0050A155">
        <w:rPr>
          <w:rFonts w:ascii="Arial" w:eastAsiaTheme="minorEastAsia" w:hAnsi="Arial" w:cs="Arial"/>
          <w:sz w:val="20"/>
          <w:szCs w:val="20"/>
          <w:lang w:val="lt-LT"/>
        </w:rPr>
        <w:t xml:space="preserve"> </w:t>
      </w:r>
      <w:r w:rsidR="00E12E8C">
        <w:rPr>
          <w:rFonts w:ascii="Arial" w:eastAsiaTheme="minorEastAsia" w:hAnsi="Arial" w:cs="Arial"/>
          <w:sz w:val="20"/>
          <w:szCs w:val="20"/>
          <w:lang w:val="lt-LT"/>
        </w:rPr>
        <w:t>71,2</w:t>
      </w:r>
      <w:r w:rsidR="001423C5" w:rsidRPr="0050A155">
        <w:rPr>
          <w:rFonts w:ascii="Arial" w:eastAsiaTheme="minorEastAsia" w:hAnsi="Arial" w:cs="Arial"/>
          <w:sz w:val="20"/>
          <w:szCs w:val="20"/>
          <w:lang w:val="lt-LT"/>
        </w:rPr>
        <w:t xml:space="preserve"> mln. Eur perkrovų valdymo įplauk</w:t>
      </w:r>
      <w:r w:rsidR="00E12E8C">
        <w:rPr>
          <w:rFonts w:ascii="Arial" w:eastAsiaTheme="minorEastAsia" w:hAnsi="Arial" w:cs="Arial"/>
          <w:sz w:val="20"/>
          <w:szCs w:val="20"/>
          <w:lang w:val="lt-LT"/>
        </w:rPr>
        <w:t>ų</w:t>
      </w:r>
      <w:r w:rsidR="001423C5" w:rsidRPr="0050A155">
        <w:rPr>
          <w:rFonts w:ascii="Arial" w:eastAsiaTheme="minorEastAsia" w:hAnsi="Arial" w:cs="Arial"/>
          <w:sz w:val="20"/>
          <w:szCs w:val="20"/>
          <w:lang w:val="lt-LT"/>
        </w:rPr>
        <w:t xml:space="preserve">. </w:t>
      </w:r>
    </w:p>
    <w:p w14:paraId="232963B9" w14:textId="2B42ACB4" w:rsidR="00626352" w:rsidRDefault="00626352"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 xml:space="preserve">Pajamos už papildomas paslaugas </w:t>
      </w:r>
      <w:r w:rsidR="0048726C">
        <w:rPr>
          <w:rFonts w:ascii="Arial" w:eastAsiaTheme="minorEastAsia" w:hAnsi="Arial" w:cs="Arial"/>
          <w:sz w:val="20"/>
          <w:szCs w:val="20"/>
          <w:lang w:val="lt-LT"/>
        </w:rPr>
        <w:t>didėjo 5,</w:t>
      </w:r>
      <w:r w:rsidR="00E12E8C">
        <w:rPr>
          <w:rFonts w:ascii="Arial" w:eastAsiaTheme="minorEastAsia" w:hAnsi="Arial" w:cs="Arial"/>
          <w:sz w:val="20"/>
          <w:szCs w:val="20"/>
          <w:lang w:val="lt-LT"/>
        </w:rPr>
        <w:t>2</w:t>
      </w:r>
      <w:r w:rsidR="0048726C">
        <w:rPr>
          <w:rFonts w:ascii="Arial" w:eastAsiaTheme="minorEastAsia" w:hAnsi="Arial" w:cs="Arial"/>
          <w:sz w:val="20"/>
          <w:szCs w:val="20"/>
          <w:lang w:val="lt-LT"/>
        </w:rPr>
        <w:t xml:space="preserve"> karto iki </w:t>
      </w:r>
      <w:r w:rsidR="00E12E8C">
        <w:rPr>
          <w:rFonts w:ascii="Arial" w:eastAsiaTheme="minorEastAsia" w:hAnsi="Arial" w:cs="Arial"/>
          <w:sz w:val="20"/>
          <w:szCs w:val="20"/>
          <w:lang w:val="lt-LT"/>
        </w:rPr>
        <w:t>71</w:t>
      </w:r>
      <w:r w:rsidR="0048726C">
        <w:rPr>
          <w:rFonts w:ascii="Arial" w:eastAsiaTheme="minorEastAsia" w:hAnsi="Arial" w:cs="Arial"/>
          <w:sz w:val="20"/>
          <w:szCs w:val="20"/>
          <w:lang w:val="lt-LT"/>
        </w:rPr>
        <w:t xml:space="preserve">,7 mln. Eur. </w:t>
      </w:r>
      <w:r w:rsidR="00BC1FB3">
        <w:rPr>
          <w:rFonts w:ascii="Arial" w:eastAsiaTheme="minorEastAsia" w:hAnsi="Arial" w:cs="Arial"/>
          <w:sz w:val="20"/>
          <w:szCs w:val="20"/>
          <w:lang w:val="lt-LT"/>
        </w:rPr>
        <w:t>P</w:t>
      </w:r>
      <w:r w:rsidR="00BC1FB3" w:rsidRPr="00BC1FB3">
        <w:rPr>
          <w:rFonts w:ascii="Arial" w:eastAsiaTheme="minorEastAsia" w:hAnsi="Arial" w:cs="Arial"/>
          <w:sz w:val="20"/>
          <w:szCs w:val="20"/>
          <w:lang w:val="lt-LT"/>
        </w:rPr>
        <w:t xml:space="preserve">agrindinė </w:t>
      </w:r>
      <w:r w:rsidR="00BC1FB3">
        <w:rPr>
          <w:rFonts w:ascii="Arial" w:eastAsiaTheme="minorEastAsia" w:hAnsi="Arial" w:cs="Arial"/>
          <w:sz w:val="20"/>
          <w:szCs w:val="20"/>
          <w:lang w:val="lt-LT"/>
        </w:rPr>
        <w:t>pokyčio</w:t>
      </w:r>
      <w:r w:rsidR="00BC1FB3" w:rsidRPr="00BC1FB3">
        <w:rPr>
          <w:rFonts w:ascii="Arial" w:eastAsiaTheme="minorEastAsia" w:hAnsi="Arial" w:cs="Arial"/>
          <w:sz w:val="20"/>
          <w:szCs w:val="20"/>
          <w:lang w:val="lt-LT"/>
        </w:rPr>
        <w:t xml:space="preserve"> priežastis </w:t>
      </w:r>
      <w:r w:rsidR="00BC1FB3">
        <w:rPr>
          <w:rFonts w:ascii="Arial" w:eastAsiaTheme="minorEastAsia" w:hAnsi="Arial" w:cs="Arial"/>
          <w:sz w:val="20"/>
          <w:szCs w:val="20"/>
          <w:lang w:val="lt-LT"/>
        </w:rPr>
        <w:t>–</w:t>
      </w:r>
      <w:r w:rsidR="00BC1FB3" w:rsidRPr="00BC1FB3">
        <w:rPr>
          <w:rFonts w:ascii="Arial" w:eastAsiaTheme="minorEastAsia" w:hAnsi="Arial" w:cs="Arial"/>
          <w:sz w:val="20"/>
          <w:szCs w:val="20"/>
          <w:lang w:val="lt-LT"/>
        </w:rPr>
        <w:t xml:space="preserve"> dėl planuotų didesnių sąnaudų VERT nustatyta 5,5 karto didesnė papildomų paslaugų kaina</w:t>
      </w:r>
      <w:r w:rsidRPr="5D22EC9C">
        <w:rPr>
          <w:rFonts w:ascii="Arial" w:eastAsiaTheme="minorEastAsia" w:hAnsi="Arial" w:cs="Arial"/>
          <w:sz w:val="20"/>
          <w:szCs w:val="20"/>
          <w:lang w:val="lt-LT"/>
        </w:rPr>
        <w:t>.</w:t>
      </w:r>
    </w:p>
    <w:p w14:paraId="4CE1B318" w14:textId="413FBA24" w:rsidR="00BC1FB3" w:rsidRPr="00626352" w:rsidRDefault="0015455C"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15455C">
        <w:rPr>
          <w:rFonts w:ascii="Arial" w:eastAsiaTheme="minorEastAsia" w:hAnsi="Arial" w:cs="Arial"/>
          <w:sz w:val="20"/>
          <w:szCs w:val="20"/>
          <w:lang w:val="lt-LT"/>
        </w:rPr>
        <w:t xml:space="preserve">Balansavimo veiklos pajamos didėjo </w:t>
      </w:r>
      <w:r w:rsidR="00E12E8C">
        <w:rPr>
          <w:rFonts w:ascii="Arial" w:eastAsiaTheme="minorEastAsia" w:hAnsi="Arial" w:cs="Arial"/>
          <w:sz w:val="20"/>
          <w:szCs w:val="20"/>
          <w:lang w:val="lt-LT"/>
        </w:rPr>
        <w:t>29</w:t>
      </w:r>
      <w:r w:rsidRPr="0015455C">
        <w:rPr>
          <w:rFonts w:ascii="Arial" w:eastAsiaTheme="minorEastAsia" w:hAnsi="Arial" w:cs="Arial"/>
          <w:sz w:val="20"/>
          <w:szCs w:val="20"/>
          <w:lang w:val="lt-LT"/>
        </w:rPr>
        <w:t xml:space="preserve"> proc. iki </w:t>
      </w:r>
      <w:r w:rsidR="00E12E8C">
        <w:rPr>
          <w:rFonts w:ascii="Arial" w:eastAsiaTheme="minorEastAsia" w:hAnsi="Arial" w:cs="Arial"/>
          <w:sz w:val="20"/>
          <w:szCs w:val="20"/>
          <w:lang w:val="lt-LT"/>
        </w:rPr>
        <w:t>57</w:t>
      </w:r>
      <w:r w:rsidRPr="0015455C">
        <w:rPr>
          <w:rFonts w:ascii="Arial" w:eastAsiaTheme="minorEastAsia" w:hAnsi="Arial" w:cs="Arial"/>
          <w:sz w:val="20"/>
          <w:szCs w:val="20"/>
          <w:lang w:val="lt-LT"/>
        </w:rPr>
        <w:t>,</w:t>
      </w:r>
      <w:r w:rsidR="00E12E8C">
        <w:rPr>
          <w:rFonts w:ascii="Arial" w:eastAsiaTheme="minorEastAsia" w:hAnsi="Arial" w:cs="Arial"/>
          <w:sz w:val="20"/>
          <w:szCs w:val="20"/>
          <w:lang w:val="lt-LT"/>
        </w:rPr>
        <w:t>7</w:t>
      </w:r>
      <w:r w:rsidRPr="0015455C">
        <w:rPr>
          <w:rFonts w:ascii="Arial" w:eastAsiaTheme="minorEastAsia" w:hAnsi="Arial" w:cs="Arial"/>
          <w:sz w:val="20"/>
          <w:szCs w:val="20"/>
          <w:lang w:val="lt-LT"/>
        </w:rPr>
        <w:t xml:space="preserve"> mln. Eur, tačiau </w:t>
      </w:r>
      <w:r w:rsidR="00E12E8C">
        <w:rPr>
          <w:rFonts w:ascii="Arial" w:eastAsiaTheme="minorEastAsia" w:hAnsi="Arial" w:cs="Arial"/>
          <w:sz w:val="20"/>
          <w:szCs w:val="20"/>
          <w:lang w:val="lt-LT"/>
        </w:rPr>
        <w:t>„</w:t>
      </w:r>
      <w:r w:rsidRPr="0015455C">
        <w:rPr>
          <w:rFonts w:ascii="Arial" w:eastAsiaTheme="minorEastAsia" w:hAnsi="Arial" w:cs="Arial"/>
          <w:sz w:val="20"/>
          <w:szCs w:val="20"/>
          <w:lang w:val="lt-LT"/>
        </w:rPr>
        <w:t>Litgrid</w:t>
      </w:r>
      <w:r w:rsidR="00E12E8C">
        <w:rPr>
          <w:rFonts w:ascii="Arial" w:eastAsiaTheme="minorEastAsia" w:hAnsi="Arial" w:cs="Arial"/>
          <w:sz w:val="20"/>
          <w:szCs w:val="20"/>
          <w:lang w:val="lt-LT"/>
        </w:rPr>
        <w:t>“</w:t>
      </w:r>
      <w:r w:rsidRPr="0015455C">
        <w:rPr>
          <w:rFonts w:ascii="Arial" w:eastAsiaTheme="minorEastAsia" w:hAnsi="Arial" w:cs="Arial"/>
          <w:sz w:val="20"/>
          <w:szCs w:val="20"/>
          <w:lang w:val="lt-LT"/>
        </w:rPr>
        <w:t xml:space="preserve"> teikiama sistemos balansavimo paslauga visada yra nulinio pelningumo, t. y. pajamų </w:t>
      </w:r>
      <w:r>
        <w:rPr>
          <w:rFonts w:ascii="Arial" w:eastAsiaTheme="minorEastAsia" w:hAnsi="Arial" w:cs="Arial"/>
          <w:sz w:val="20"/>
          <w:szCs w:val="20"/>
          <w:lang w:val="lt-LT"/>
        </w:rPr>
        <w:t>pokytis</w:t>
      </w:r>
      <w:r w:rsidRPr="0015455C">
        <w:rPr>
          <w:rFonts w:ascii="Arial" w:eastAsiaTheme="minorEastAsia" w:hAnsi="Arial" w:cs="Arial"/>
          <w:sz w:val="20"/>
          <w:szCs w:val="20"/>
          <w:lang w:val="lt-LT"/>
        </w:rPr>
        <w:t xml:space="preserve"> neturi įtakos pelno (nuostolio) dydžiui, kadangi šios pajamos tik dengia faktiškai patirtas sąnaudas</w:t>
      </w:r>
      <w:r>
        <w:rPr>
          <w:rFonts w:ascii="Arial" w:eastAsiaTheme="minorEastAsia" w:hAnsi="Arial" w:cs="Arial"/>
          <w:sz w:val="20"/>
          <w:szCs w:val="20"/>
          <w:lang w:val="lt-LT"/>
        </w:rPr>
        <w:t>.</w:t>
      </w:r>
    </w:p>
    <w:p w14:paraId="56EAC3AD" w14:textId="747E3400" w:rsidR="005919CB" w:rsidRDefault="00626A8F"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626A8F">
        <w:rPr>
          <w:rFonts w:ascii="Arial" w:eastAsiaTheme="minorEastAsia" w:hAnsi="Arial" w:cs="Arial"/>
          <w:sz w:val="20"/>
          <w:szCs w:val="20"/>
          <w:lang w:val="lt-LT"/>
        </w:rPr>
        <w:t>2024 m. pirmo</w:t>
      </w:r>
      <w:r>
        <w:rPr>
          <w:rFonts w:ascii="Arial" w:eastAsiaTheme="minorEastAsia" w:hAnsi="Arial" w:cs="Arial"/>
          <w:sz w:val="20"/>
          <w:szCs w:val="20"/>
          <w:lang w:val="lt-LT"/>
        </w:rPr>
        <w:t>jo</w:t>
      </w:r>
      <w:r w:rsidRPr="00626A8F">
        <w:rPr>
          <w:rFonts w:ascii="Arial" w:eastAsiaTheme="minorEastAsia" w:hAnsi="Arial" w:cs="Arial"/>
          <w:sz w:val="20"/>
          <w:szCs w:val="20"/>
          <w:lang w:val="lt-LT"/>
        </w:rPr>
        <w:t xml:space="preserve"> </w:t>
      </w:r>
      <w:r w:rsidR="00E12E8C">
        <w:rPr>
          <w:rFonts w:ascii="Arial" w:eastAsiaTheme="minorEastAsia" w:hAnsi="Arial" w:cs="Arial"/>
          <w:sz w:val="20"/>
          <w:szCs w:val="20"/>
          <w:lang w:val="lt-LT"/>
        </w:rPr>
        <w:t>pusmečio</w:t>
      </w:r>
      <w:r w:rsidR="00626352" w:rsidRPr="5D22EC9C">
        <w:rPr>
          <w:rFonts w:ascii="Arial" w:eastAsiaTheme="minorEastAsia" w:hAnsi="Arial" w:cs="Arial"/>
          <w:sz w:val="20"/>
          <w:szCs w:val="20"/>
          <w:lang w:val="lt-LT"/>
        </w:rPr>
        <w:t xml:space="preserve"> bendrovės pelnas prieš palūkanas, mokesčius, nusidėvėjimą ir amortizaciją (EBITDA) buvo </w:t>
      </w:r>
      <w:r w:rsidR="00E12E8C">
        <w:rPr>
          <w:rFonts w:ascii="Arial" w:eastAsiaTheme="minorEastAsia" w:hAnsi="Arial" w:cs="Arial"/>
          <w:sz w:val="20"/>
          <w:szCs w:val="20"/>
          <w:lang w:val="lt-LT"/>
        </w:rPr>
        <w:t>40,6</w:t>
      </w:r>
      <w:r w:rsidR="00626352" w:rsidRPr="5D22EC9C">
        <w:rPr>
          <w:rFonts w:ascii="Arial" w:eastAsiaTheme="minorEastAsia" w:hAnsi="Arial" w:cs="Arial"/>
          <w:sz w:val="20"/>
          <w:szCs w:val="20"/>
          <w:lang w:val="lt-LT"/>
        </w:rPr>
        <w:t xml:space="preserve"> mln. Eur</w:t>
      </w:r>
      <w:r w:rsidR="005A144A">
        <w:rPr>
          <w:rFonts w:ascii="Arial" w:eastAsiaTheme="minorEastAsia" w:hAnsi="Arial" w:cs="Arial"/>
          <w:sz w:val="20"/>
          <w:szCs w:val="20"/>
          <w:lang w:val="lt-LT"/>
        </w:rPr>
        <w:t xml:space="preserve">, </w:t>
      </w:r>
      <w:r w:rsidR="00E12E8C">
        <w:rPr>
          <w:rFonts w:ascii="Arial" w:eastAsiaTheme="minorEastAsia" w:hAnsi="Arial" w:cs="Arial"/>
          <w:sz w:val="20"/>
          <w:szCs w:val="20"/>
          <w:lang w:val="lt-LT"/>
        </w:rPr>
        <w:t>16</w:t>
      </w:r>
      <w:r w:rsidR="005A09E7">
        <w:rPr>
          <w:rFonts w:ascii="Arial" w:eastAsiaTheme="minorEastAsia" w:hAnsi="Arial" w:cs="Arial"/>
          <w:sz w:val="20"/>
          <w:szCs w:val="20"/>
          <w:lang w:val="lt-LT"/>
        </w:rPr>
        <w:t xml:space="preserve"> proc. daugiau nei pernai tuo pačiu metu, kai EBITDA siekė </w:t>
      </w:r>
      <w:r w:rsidR="00E12E8C">
        <w:rPr>
          <w:rFonts w:ascii="Arial" w:eastAsiaTheme="minorEastAsia" w:hAnsi="Arial" w:cs="Arial"/>
          <w:sz w:val="20"/>
          <w:szCs w:val="20"/>
          <w:lang w:val="lt-LT"/>
        </w:rPr>
        <w:t>35</w:t>
      </w:r>
      <w:r w:rsidR="005A09E7">
        <w:rPr>
          <w:rFonts w:ascii="Arial" w:eastAsiaTheme="minorEastAsia" w:hAnsi="Arial" w:cs="Arial"/>
          <w:sz w:val="20"/>
          <w:szCs w:val="20"/>
          <w:lang w:val="lt-LT"/>
        </w:rPr>
        <w:t xml:space="preserve"> mln. Eur.</w:t>
      </w:r>
      <w:r w:rsidR="00891CBD">
        <w:rPr>
          <w:rFonts w:ascii="Arial" w:eastAsiaTheme="minorEastAsia" w:hAnsi="Arial" w:cs="Arial"/>
          <w:sz w:val="20"/>
          <w:szCs w:val="20"/>
          <w:lang w:val="lt-LT"/>
        </w:rPr>
        <w:t xml:space="preserve"> </w:t>
      </w:r>
      <w:r w:rsidR="00626352" w:rsidRPr="5D22EC9C">
        <w:rPr>
          <w:rFonts w:ascii="Arial" w:eastAsiaTheme="minorEastAsia" w:hAnsi="Arial" w:cs="Arial"/>
          <w:sz w:val="20"/>
          <w:szCs w:val="20"/>
          <w:lang w:val="lt-LT"/>
        </w:rPr>
        <w:t>Koreguota</w:t>
      </w:r>
      <w:r w:rsidR="005D0604" w:rsidRPr="5D22EC9C">
        <w:rPr>
          <w:rFonts w:ascii="Arial" w:eastAsiaTheme="minorEastAsia" w:hAnsi="Arial" w:cs="Arial"/>
          <w:sz w:val="20"/>
          <w:szCs w:val="20"/>
          <w:lang w:val="lt-LT"/>
        </w:rPr>
        <w:t>s</w:t>
      </w:r>
      <w:r w:rsidR="00626352" w:rsidRPr="5D22EC9C">
        <w:rPr>
          <w:rFonts w:ascii="Arial" w:eastAsiaTheme="minorEastAsia" w:hAnsi="Arial" w:cs="Arial"/>
          <w:sz w:val="20"/>
          <w:szCs w:val="20"/>
          <w:lang w:val="lt-LT"/>
        </w:rPr>
        <w:t xml:space="preserve"> EBITDA (atlikus koregavimus dėl laikinų reguliacinių nuokrypių nuo VERT patvirtintų dydžių) siekė </w:t>
      </w:r>
      <w:r w:rsidR="000B1B88">
        <w:rPr>
          <w:rFonts w:ascii="Arial" w:eastAsiaTheme="minorEastAsia" w:hAnsi="Arial" w:cs="Arial"/>
          <w:sz w:val="20"/>
          <w:szCs w:val="20"/>
          <w:lang w:val="lt-LT"/>
        </w:rPr>
        <w:t>2</w:t>
      </w:r>
      <w:r w:rsidR="00612B12">
        <w:rPr>
          <w:rFonts w:ascii="Arial" w:eastAsiaTheme="minorEastAsia" w:hAnsi="Arial" w:cs="Arial"/>
          <w:sz w:val="20"/>
          <w:szCs w:val="20"/>
          <w:lang w:val="lt-LT"/>
        </w:rPr>
        <w:t>4</w:t>
      </w:r>
      <w:r w:rsidR="000B1B88">
        <w:rPr>
          <w:rFonts w:ascii="Arial" w:eastAsiaTheme="minorEastAsia" w:hAnsi="Arial" w:cs="Arial"/>
          <w:sz w:val="20"/>
          <w:szCs w:val="20"/>
          <w:lang w:val="lt-LT"/>
        </w:rPr>
        <w:t>,8</w:t>
      </w:r>
      <w:r w:rsidR="00626352" w:rsidRPr="5D22EC9C">
        <w:rPr>
          <w:rFonts w:ascii="Arial" w:eastAsiaTheme="minorEastAsia" w:hAnsi="Arial" w:cs="Arial"/>
          <w:sz w:val="20"/>
          <w:szCs w:val="20"/>
          <w:lang w:val="lt-LT"/>
        </w:rPr>
        <w:t xml:space="preserve"> mln. Eur</w:t>
      </w:r>
      <w:r w:rsidR="000B1B88">
        <w:rPr>
          <w:rFonts w:ascii="Arial" w:eastAsiaTheme="minorEastAsia" w:hAnsi="Arial" w:cs="Arial"/>
          <w:sz w:val="20"/>
          <w:szCs w:val="20"/>
          <w:lang w:val="lt-LT"/>
        </w:rPr>
        <w:t>. P</w:t>
      </w:r>
      <w:r w:rsidR="00626352" w:rsidRPr="5D22EC9C">
        <w:rPr>
          <w:rFonts w:ascii="Arial" w:eastAsiaTheme="minorEastAsia" w:hAnsi="Arial" w:cs="Arial"/>
          <w:sz w:val="20"/>
          <w:szCs w:val="20"/>
          <w:lang w:val="lt-LT"/>
        </w:rPr>
        <w:t>alyginti</w:t>
      </w:r>
      <w:r w:rsidR="005D0604" w:rsidRPr="5D22EC9C">
        <w:rPr>
          <w:rFonts w:ascii="Arial" w:eastAsiaTheme="minorEastAsia" w:hAnsi="Arial" w:cs="Arial"/>
          <w:sz w:val="20"/>
          <w:szCs w:val="20"/>
          <w:lang w:val="lt-LT"/>
        </w:rPr>
        <w:t>,</w:t>
      </w:r>
      <w:r w:rsidR="00626352" w:rsidRPr="5D22EC9C">
        <w:rPr>
          <w:rFonts w:ascii="Arial" w:eastAsiaTheme="minorEastAsia" w:hAnsi="Arial" w:cs="Arial"/>
          <w:sz w:val="20"/>
          <w:szCs w:val="20"/>
          <w:lang w:val="lt-LT"/>
        </w:rPr>
        <w:t xml:space="preserve"> 202</w:t>
      </w:r>
      <w:r w:rsidR="000B1B88">
        <w:rPr>
          <w:rFonts w:ascii="Arial" w:eastAsiaTheme="minorEastAsia" w:hAnsi="Arial" w:cs="Arial"/>
          <w:sz w:val="20"/>
          <w:szCs w:val="20"/>
          <w:lang w:val="lt-LT"/>
        </w:rPr>
        <w:t>3</w:t>
      </w:r>
      <w:r w:rsidR="00626352" w:rsidRPr="5D22EC9C">
        <w:rPr>
          <w:rFonts w:ascii="Arial" w:eastAsiaTheme="minorEastAsia" w:hAnsi="Arial" w:cs="Arial"/>
          <w:sz w:val="20"/>
          <w:szCs w:val="20"/>
          <w:lang w:val="lt-LT"/>
        </w:rPr>
        <w:t xml:space="preserve"> m. </w:t>
      </w:r>
      <w:r w:rsidR="000B1B88">
        <w:rPr>
          <w:rFonts w:ascii="Arial" w:eastAsiaTheme="minorEastAsia" w:hAnsi="Arial" w:cs="Arial"/>
          <w:sz w:val="20"/>
          <w:szCs w:val="20"/>
          <w:lang w:val="lt-LT"/>
        </w:rPr>
        <w:t xml:space="preserve">pirmojo </w:t>
      </w:r>
      <w:r w:rsidR="00612B12">
        <w:rPr>
          <w:rFonts w:ascii="Arial" w:eastAsiaTheme="minorEastAsia" w:hAnsi="Arial" w:cs="Arial"/>
          <w:sz w:val="20"/>
          <w:szCs w:val="20"/>
          <w:lang w:val="lt-LT"/>
        </w:rPr>
        <w:t>pusmečio</w:t>
      </w:r>
      <w:r w:rsidR="000B1B88">
        <w:rPr>
          <w:rFonts w:ascii="Arial" w:eastAsiaTheme="minorEastAsia" w:hAnsi="Arial" w:cs="Arial"/>
          <w:sz w:val="20"/>
          <w:szCs w:val="20"/>
          <w:lang w:val="lt-LT"/>
        </w:rPr>
        <w:t xml:space="preserve"> </w:t>
      </w:r>
      <w:r w:rsidR="00626352" w:rsidRPr="5D22EC9C">
        <w:rPr>
          <w:rFonts w:ascii="Arial" w:eastAsiaTheme="minorEastAsia" w:hAnsi="Arial" w:cs="Arial"/>
          <w:sz w:val="20"/>
          <w:szCs w:val="20"/>
          <w:lang w:val="lt-LT"/>
        </w:rPr>
        <w:t>koreguota</w:t>
      </w:r>
      <w:r w:rsidR="005D0604" w:rsidRPr="5D22EC9C">
        <w:rPr>
          <w:rFonts w:ascii="Arial" w:eastAsiaTheme="minorEastAsia" w:hAnsi="Arial" w:cs="Arial"/>
          <w:sz w:val="20"/>
          <w:szCs w:val="20"/>
          <w:lang w:val="lt-LT"/>
        </w:rPr>
        <w:t>s</w:t>
      </w:r>
      <w:r w:rsidR="00626352" w:rsidRPr="5D22EC9C">
        <w:rPr>
          <w:rFonts w:ascii="Arial" w:eastAsiaTheme="minorEastAsia" w:hAnsi="Arial" w:cs="Arial"/>
          <w:sz w:val="20"/>
          <w:szCs w:val="20"/>
          <w:lang w:val="lt-LT"/>
        </w:rPr>
        <w:t xml:space="preserve"> EBITDA buvo </w:t>
      </w:r>
      <w:r w:rsidR="00612B12">
        <w:rPr>
          <w:rFonts w:ascii="Arial" w:eastAsiaTheme="minorEastAsia" w:hAnsi="Arial" w:cs="Arial"/>
          <w:sz w:val="20"/>
          <w:szCs w:val="20"/>
          <w:lang w:val="lt-LT"/>
        </w:rPr>
        <w:t>20,3</w:t>
      </w:r>
      <w:r w:rsidR="00626352" w:rsidRPr="5D22EC9C">
        <w:rPr>
          <w:rFonts w:ascii="Arial" w:eastAsiaTheme="minorEastAsia" w:hAnsi="Arial" w:cs="Arial"/>
          <w:sz w:val="20"/>
          <w:szCs w:val="20"/>
          <w:lang w:val="lt-LT"/>
        </w:rPr>
        <w:t xml:space="preserve"> mln. Eur. Koreguot</w:t>
      </w:r>
      <w:r w:rsidR="0082153A">
        <w:rPr>
          <w:rFonts w:ascii="Arial" w:eastAsiaTheme="minorEastAsia" w:hAnsi="Arial" w:cs="Arial"/>
          <w:sz w:val="20"/>
          <w:szCs w:val="20"/>
          <w:lang w:val="lt-LT"/>
        </w:rPr>
        <w:t>o</w:t>
      </w:r>
      <w:r w:rsidR="00626352" w:rsidRPr="5D22EC9C">
        <w:rPr>
          <w:rFonts w:ascii="Arial" w:eastAsiaTheme="minorEastAsia" w:hAnsi="Arial" w:cs="Arial"/>
          <w:sz w:val="20"/>
          <w:szCs w:val="20"/>
          <w:lang w:val="lt-LT"/>
        </w:rPr>
        <w:t xml:space="preserve"> </w:t>
      </w:r>
      <w:r w:rsidR="005F6320" w:rsidRPr="005F6320">
        <w:rPr>
          <w:rFonts w:ascii="Arial" w:eastAsiaTheme="minorEastAsia" w:hAnsi="Arial" w:cs="Arial"/>
          <w:sz w:val="20"/>
          <w:szCs w:val="20"/>
          <w:lang w:val="lt-LT"/>
        </w:rPr>
        <w:t>EBITDA augimui didžiausią įtaką turėjo 2024 m. perdavimo pajamose nustatyta 6 mln. Eur papildoma dedamoji investicijų finansavimui</w:t>
      </w:r>
      <w:r w:rsidR="005919CB">
        <w:rPr>
          <w:rFonts w:ascii="Arial" w:eastAsiaTheme="minorEastAsia" w:hAnsi="Arial" w:cs="Arial"/>
          <w:sz w:val="20"/>
          <w:szCs w:val="20"/>
          <w:lang w:val="lt-LT"/>
        </w:rPr>
        <w:t>.</w:t>
      </w:r>
    </w:p>
    <w:p w14:paraId="0076B69C" w14:textId="1A811514" w:rsidR="00626352" w:rsidRPr="00626352" w:rsidRDefault="00626352" w:rsidP="02EEA5CF">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2EEA5CF">
        <w:rPr>
          <w:rFonts w:ascii="Arial" w:eastAsiaTheme="minorEastAsia" w:hAnsi="Arial" w:cs="Arial"/>
          <w:sz w:val="20"/>
          <w:szCs w:val="20"/>
          <w:lang w:val="lt-LT"/>
        </w:rPr>
        <w:t>Grynasis pelnas 202</w:t>
      </w:r>
      <w:r w:rsidR="005A09E7" w:rsidRPr="02EEA5CF">
        <w:rPr>
          <w:rFonts w:ascii="Arial" w:eastAsiaTheme="minorEastAsia" w:hAnsi="Arial" w:cs="Arial"/>
          <w:sz w:val="20"/>
          <w:szCs w:val="20"/>
          <w:lang w:val="lt-LT"/>
        </w:rPr>
        <w:t>4</w:t>
      </w:r>
      <w:r w:rsidRPr="02EEA5CF">
        <w:rPr>
          <w:rFonts w:ascii="Arial" w:eastAsiaTheme="minorEastAsia" w:hAnsi="Arial" w:cs="Arial"/>
          <w:sz w:val="20"/>
          <w:szCs w:val="20"/>
          <w:lang w:val="lt-LT"/>
        </w:rPr>
        <w:t xml:space="preserve"> m. </w:t>
      </w:r>
      <w:r w:rsidR="005A09E7" w:rsidRPr="02EEA5CF">
        <w:rPr>
          <w:rFonts w:ascii="Arial" w:eastAsiaTheme="minorEastAsia" w:hAnsi="Arial" w:cs="Arial"/>
          <w:sz w:val="20"/>
          <w:szCs w:val="20"/>
          <w:lang w:val="lt-LT"/>
        </w:rPr>
        <w:t xml:space="preserve">pirmąjį </w:t>
      </w:r>
      <w:r w:rsidR="00E42236">
        <w:rPr>
          <w:rFonts w:ascii="Arial" w:eastAsiaTheme="minorEastAsia" w:hAnsi="Arial" w:cs="Arial"/>
          <w:sz w:val="20"/>
          <w:szCs w:val="20"/>
          <w:lang w:val="lt-LT"/>
        </w:rPr>
        <w:t>pusmetį</w:t>
      </w:r>
      <w:r w:rsidR="005A09E7" w:rsidRPr="02EEA5CF">
        <w:rPr>
          <w:rFonts w:ascii="Arial" w:eastAsiaTheme="minorEastAsia" w:hAnsi="Arial" w:cs="Arial"/>
          <w:sz w:val="20"/>
          <w:szCs w:val="20"/>
          <w:lang w:val="lt-LT"/>
        </w:rPr>
        <w:t xml:space="preserve"> </w:t>
      </w:r>
      <w:r w:rsidRPr="02EEA5CF">
        <w:rPr>
          <w:rFonts w:ascii="Arial" w:eastAsiaTheme="minorEastAsia" w:hAnsi="Arial" w:cs="Arial"/>
          <w:sz w:val="20"/>
          <w:szCs w:val="20"/>
          <w:lang w:val="lt-LT"/>
        </w:rPr>
        <w:t xml:space="preserve">siekė </w:t>
      </w:r>
      <w:r w:rsidR="000C00F7" w:rsidRPr="02EEA5CF">
        <w:rPr>
          <w:rFonts w:ascii="Arial" w:eastAsiaTheme="minorEastAsia" w:hAnsi="Arial" w:cs="Arial"/>
          <w:sz w:val="20"/>
          <w:szCs w:val="20"/>
          <w:lang w:val="lt-LT"/>
        </w:rPr>
        <w:t>2</w:t>
      </w:r>
      <w:r w:rsidR="00010F73">
        <w:rPr>
          <w:rFonts w:ascii="Arial" w:eastAsiaTheme="minorEastAsia" w:hAnsi="Arial" w:cs="Arial"/>
          <w:sz w:val="20"/>
          <w:szCs w:val="20"/>
          <w:lang w:val="lt-LT"/>
        </w:rPr>
        <w:t>8,</w:t>
      </w:r>
      <w:r w:rsidR="000C00F7" w:rsidRPr="02EEA5CF">
        <w:rPr>
          <w:rFonts w:ascii="Arial" w:eastAsiaTheme="minorEastAsia" w:hAnsi="Arial" w:cs="Arial"/>
          <w:sz w:val="20"/>
          <w:szCs w:val="20"/>
          <w:lang w:val="lt-LT"/>
        </w:rPr>
        <w:t>1</w:t>
      </w:r>
      <w:r w:rsidRPr="02EEA5CF">
        <w:rPr>
          <w:rFonts w:ascii="Arial" w:eastAsiaTheme="minorEastAsia" w:hAnsi="Arial" w:cs="Arial"/>
          <w:sz w:val="20"/>
          <w:szCs w:val="20"/>
          <w:lang w:val="lt-LT"/>
        </w:rPr>
        <w:t xml:space="preserve"> mln. Eur,</w:t>
      </w:r>
      <w:r w:rsidR="0040500F" w:rsidRPr="02EEA5CF">
        <w:rPr>
          <w:rFonts w:ascii="Arial" w:eastAsiaTheme="minorEastAsia" w:hAnsi="Arial" w:cs="Arial"/>
          <w:sz w:val="20"/>
          <w:szCs w:val="20"/>
          <w:lang w:val="lt-LT"/>
        </w:rPr>
        <w:t xml:space="preserve"> </w:t>
      </w:r>
      <w:r w:rsidR="00010F73">
        <w:rPr>
          <w:rFonts w:ascii="Arial" w:eastAsiaTheme="minorEastAsia" w:hAnsi="Arial" w:cs="Arial"/>
          <w:sz w:val="20"/>
          <w:szCs w:val="20"/>
          <w:lang w:val="lt-LT"/>
        </w:rPr>
        <w:t>22</w:t>
      </w:r>
      <w:r w:rsidR="0040500F" w:rsidRPr="02EEA5CF">
        <w:rPr>
          <w:rFonts w:ascii="Arial" w:eastAsiaTheme="minorEastAsia" w:hAnsi="Arial" w:cs="Arial"/>
          <w:sz w:val="20"/>
          <w:szCs w:val="20"/>
          <w:lang w:val="lt-LT"/>
        </w:rPr>
        <w:t xml:space="preserve"> proc. daugiau nei 2023 m. sausį–</w:t>
      </w:r>
      <w:r w:rsidR="00E42236">
        <w:rPr>
          <w:rFonts w:ascii="Arial" w:eastAsiaTheme="minorEastAsia" w:hAnsi="Arial" w:cs="Arial"/>
          <w:sz w:val="20"/>
          <w:szCs w:val="20"/>
          <w:lang w:val="lt-LT"/>
        </w:rPr>
        <w:t>birželį</w:t>
      </w:r>
      <w:r w:rsidR="0040500F" w:rsidRPr="02EEA5CF">
        <w:rPr>
          <w:rFonts w:ascii="Arial" w:eastAsiaTheme="minorEastAsia" w:hAnsi="Arial" w:cs="Arial"/>
          <w:sz w:val="20"/>
          <w:szCs w:val="20"/>
          <w:lang w:val="lt-LT"/>
        </w:rPr>
        <w:t xml:space="preserve">, kai grynasis pelnas siekė </w:t>
      </w:r>
      <w:r w:rsidR="00010F73">
        <w:rPr>
          <w:rFonts w:ascii="Arial" w:eastAsiaTheme="minorEastAsia" w:hAnsi="Arial" w:cs="Arial"/>
          <w:sz w:val="20"/>
          <w:szCs w:val="20"/>
          <w:lang w:val="lt-LT"/>
        </w:rPr>
        <w:t>23</w:t>
      </w:r>
      <w:r w:rsidR="0040500F" w:rsidRPr="02EEA5CF">
        <w:rPr>
          <w:rFonts w:ascii="Arial" w:eastAsiaTheme="minorEastAsia" w:hAnsi="Arial" w:cs="Arial"/>
          <w:sz w:val="20"/>
          <w:szCs w:val="20"/>
          <w:lang w:val="lt-LT"/>
        </w:rPr>
        <w:t xml:space="preserve"> mln. Eur. </w:t>
      </w:r>
      <w:r w:rsidR="617ED19F" w:rsidRPr="02EEA5CF">
        <w:rPr>
          <w:rFonts w:ascii="Arial" w:eastAsiaTheme="minorEastAsia" w:hAnsi="Arial" w:cs="Arial"/>
          <w:sz w:val="20"/>
          <w:szCs w:val="20"/>
          <w:lang w:val="lt-LT"/>
        </w:rPr>
        <w:t>Didesnį p</w:t>
      </w:r>
      <w:r w:rsidRPr="02EEA5CF">
        <w:rPr>
          <w:rFonts w:ascii="Arial" w:eastAsiaTheme="minorEastAsia" w:hAnsi="Arial" w:cs="Arial"/>
          <w:sz w:val="20"/>
          <w:szCs w:val="20"/>
          <w:lang w:val="lt-LT"/>
        </w:rPr>
        <w:t xml:space="preserve">elną daugiausia lėmė </w:t>
      </w:r>
      <w:r w:rsidR="00F477BD" w:rsidRPr="02EEA5CF">
        <w:rPr>
          <w:rFonts w:ascii="Arial" w:eastAsiaTheme="minorEastAsia" w:hAnsi="Arial" w:cs="Arial"/>
          <w:sz w:val="20"/>
          <w:szCs w:val="20"/>
          <w:lang w:val="lt-LT"/>
        </w:rPr>
        <w:t>geresnis papildomų paslaugų rezultatas, mažesnės technologinių nuostolių kompensavimo sąnaudos</w:t>
      </w:r>
      <w:r w:rsidR="00C16DF8">
        <w:rPr>
          <w:rFonts w:ascii="Arial" w:eastAsiaTheme="minorEastAsia" w:hAnsi="Arial" w:cs="Arial"/>
          <w:sz w:val="20"/>
          <w:szCs w:val="20"/>
          <w:lang w:val="lt-LT"/>
        </w:rPr>
        <w:t>. N</w:t>
      </w:r>
      <w:r w:rsidR="00F477BD" w:rsidRPr="02EEA5CF">
        <w:rPr>
          <w:rFonts w:ascii="Arial" w:eastAsiaTheme="minorEastAsia" w:hAnsi="Arial" w:cs="Arial"/>
          <w:sz w:val="20"/>
          <w:szCs w:val="20"/>
          <w:lang w:val="lt-LT"/>
        </w:rPr>
        <w:t>eigiam</w:t>
      </w:r>
      <w:r w:rsidR="0075690D">
        <w:rPr>
          <w:rFonts w:ascii="Arial" w:eastAsiaTheme="minorEastAsia" w:hAnsi="Arial" w:cs="Arial"/>
          <w:sz w:val="20"/>
          <w:szCs w:val="20"/>
          <w:lang w:val="lt-LT"/>
        </w:rPr>
        <w:t>ą įtaką</w:t>
      </w:r>
      <w:r w:rsidR="00F477BD" w:rsidRPr="02EEA5CF">
        <w:rPr>
          <w:rFonts w:ascii="Arial" w:eastAsiaTheme="minorEastAsia" w:hAnsi="Arial" w:cs="Arial"/>
          <w:sz w:val="20"/>
          <w:szCs w:val="20"/>
          <w:lang w:val="lt-LT"/>
        </w:rPr>
        <w:t xml:space="preserve"> rezultat</w:t>
      </w:r>
      <w:r w:rsidR="0075690D">
        <w:rPr>
          <w:rFonts w:ascii="Arial" w:eastAsiaTheme="minorEastAsia" w:hAnsi="Arial" w:cs="Arial"/>
          <w:sz w:val="20"/>
          <w:szCs w:val="20"/>
          <w:lang w:val="lt-LT"/>
        </w:rPr>
        <w:t>ams turėjo</w:t>
      </w:r>
      <w:r w:rsidR="00F477BD" w:rsidRPr="02EEA5CF">
        <w:rPr>
          <w:rFonts w:ascii="Arial" w:eastAsiaTheme="minorEastAsia" w:hAnsi="Arial" w:cs="Arial"/>
          <w:sz w:val="20"/>
          <w:szCs w:val="20"/>
          <w:lang w:val="lt-LT"/>
        </w:rPr>
        <w:t xml:space="preserve"> mažesnės elektros perdavimo pajamos</w:t>
      </w:r>
      <w:r w:rsidR="0039131D">
        <w:rPr>
          <w:rFonts w:ascii="Arial" w:eastAsiaTheme="minorEastAsia" w:hAnsi="Arial" w:cs="Arial"/>
          <w:sz w:val="20"/>
          <w:szCs w:val="20"/>
          <w:lang w:val="lt-LT"/>
        </w:rPr>
        <w:t>,</w:t>
      </w:r>
      <w:r w:rsidR="008A51B2" w:rsidRPr="02EEA5CF">
        <w:rPr>
          <w:rFonts w:ascii="Arial" w:eastAsiaTheme="minorEastAsia" w:hAnsi="Arial" w:cs="Arial"/>
          <w:sz w:val="20"/>
          <w:szCs w:val="20"/>
          <w:lang w:val="lt-LT"/>
        </w:rPr>
        <w:t xml:space="preserve"> </w:t>
      </w:r>
      <w:r w:rsidR="00F477BD" w:rsidRPr="02EEA5CF">
        <w:rPr>
          <w:rFonts w:ascii="Arial" w:eastAsiaTheme="minorEastAsia" w:hAnsi="Arial" w:cs="Arial"/>
          <w:sz w:val="20"/>
          <w:szCs w:val="20"/>
          <w:lang w:val="lt-LT"/>
        </w:rPr>
        <w:t>blogesnis kitų perdavimo veiklų rezultatas</w:t>
      </w:r>
      <w:r w:rsidR="0039131D">
        <w:rPr>
          <w:rFonts w:ascii="Arial" w:eastAsiaTheme="minorEastAsia" w:hAnsi="Arial" w:cs="Arial"/>
          <w:sz w:val="20"/>
          <w:szCs w:val="20"/>
          <w:lang w:val="lt-LT"/>
        </w:rPr>
        <w:t>, didesnės veiklos sąnaudos</w:t>
      </w:r>
      <w:r w:rsidR="008A51B2" w:rsidRPr="02EEA5CF">
        <w:rPr>
          <w:rFonts w:ascii="Arial" w:eastAsiaTheme="minorEastAsia" w:hAnsi="Arial" w:cs="Arial"/>
          <w:sz w:val="20"/>
          <w:szCs w:val="20"/>
          <w:lang w:val="lt-LT"/>
        </w:rPr>
        <w:t>.</w:t>
      </w:r>
      <w:r w:rsidR="00891CBD" w:rsidRPr="02EEA5CF">
        <w:rPr>
          <w:rFonts w:ascii="Arial" w:eastAsiaTheme="minorEastAsia" w:hAnsi="Arial" w:cs="Arial"/>
          <w:sz w:val="20"/>
          <w:szCs w:val="20"/>
          <w:lang w:val="lt-LT"/>
        </w:rPr>
        <w:t xml:space="preserve"> </w:t>
      </w:r>
      <w:r w:rsidRPr="02EEA5CF">
        <w:rPr>
          <w:rFonts w:ascii="Arial" w:eastAsiaTheme="minorEastAsia" w:hAnsi="Arial" w:cs="Arial"/>
          <w:sz w:val="20"/>
          <w:szCs w:val="20"/>
          <w:lang w:val="lt-LT"/>
        </w:rPr>
        <w:t>Koreguotas 202</w:t>
      </w:r>
      <w:r w:rsidR="002214E5" w:rsidRPr="02EEA5CF">
        <w:rPr>
          <w:rFonts w:ascii="Arial" w:eastAsiaTheme="minorEastAsia" w:hAnsi="Arial" w:cs="Arial"/>
          <w:sz w:val="20"/>
          <w:szCs w:val="20"/>
          <w:lang w:val="lt-LT"/>
        </w:rPr>
        <w:t>4</w:t>
      </w:r>
      <w:r w:rsidRPr="02EEA5CF">
        <w:rPr>
          <w:rFonts w:ascii="Arial" w:eastAsiaTheme="minorEastAsia" w:hAnsi="Arial" w:cs="Arial"/>
          <w:sz w:val="20"/>
          <w:szCs w:val="20"/>
          <w:lang w:val="lt-LT"/>
        </w:rPr>
        <w:t xml:space="preserve"> m. </w:t>
      </w:r>
      <w:r w:rsidR="002214E5" w:rsidRPr="02EEA5CF">
        <w:rPr>
          <w:rFonts w:ascii="Arial" w:eastAsiaTheme="minorEastAsia" w:hAnsi="Arial" w:cs="Arial"/>
          <w:sz w:val="20"/>
          <w:szCs w:val="20"/>
          <w:lang w:val="lt-LT"/>
        </w:rPr>
        <w:t xml:space="preserve">pirmojo </w:t>
      </w:r>
      <w:r w:rsidR="0039131D">
        <w:rPr>
          <w:rFonts w:ascii="Arial" w:eastAsiaTheme="minorEastAsia" w:hAnsi="Arial" w:cs="Arial"/>
          <w:sz w:val="20"/>
          <w:szCs w:val="20"/>
          <w:lang w:val="lt-LT"/>
        </w:rPr>
        <w:t>pusmečio</w:t>
      </w:r>
      <w:r w:rsidR="002214E5" w:rsidRPr="02EEA5CF">
        <w:rPr>
          <w:rFonts w:ascii="Arial" w:eastAsiaTheme="minorEastAsia" w:hAnsi="Arial" w:cs="Arial"/>
          <w:sz w:val="20"/>
          <w:szCs w:val="20"/>
          <w:lang w:val="lt-LT"/>
        </w:rPr>
        <w:t xml:space="preserve"> </w:t>
      </w:r>
      <w:r w:rsidRPr="02EEA5CF">
        <w:rPr>
          <w:rFonts w:ascii="Arial" w:eastAsiaTheme="minorEastAsia" w:hAnsi="Arial" w:cs="Arial"/>
          <w:sz w:val="20"/>
          <w:szCs w:val="20"/>
          <w:lang w:val="lt-LT"/>
        </w:rPr>
        <w:t>grynasis pelnas siekė</w:t>
      </w:r>
      <w:r w:rsidR="002214E5" w:rsidRPr="02EEA5CF">
        <w:rPr>
          <w:rFonts w:ascii="Arial" w:eastAsiaTheme="minorEastAsia" w:hAnsi="Arial" w:cs="Arial"/>
          <w:sz w:val="20"/>
          <w:szCs w:val="20"/>
          <w:lang w:val="lt-LT"/>
        </w:rPr>
        <w:t xml:space="preserve"> </w:t>
      </w:r>
      <w:r w:rsidR="0039131D">
        <w:rPr>
          <w:rFonts w:ascii="Arial" w:eastAsiaTheme="minorEastAsia" w:hAnsi="Arial" w:cs="Arial"/>
          <w:sz w:val="20"/>
          <w:szCs w:val="20"/>
          <w:lang w:val="lt-LT"/>
        </w:rPr>
        <w:t>14</w:t>
      </w:r>
      <w:r w:rsidR="002214E5" w:rsidRPr="02EEA5CF">
        <w:rPr>
          <w:rFonts w:ascii="Arial" w:eastAsiaTheme="minorEastAsia" w:hAnsi="Arial" w:cs="Arial"/>
          <w:sz w:val="20"/>
          <w:szCs w:val="20"/>
          <w:lang w:val="lt-LT"/>
        </w:rPr>
        <w:t>,</w:t>
      </w:r>
      <w:r w:rsidR="0039131D">
        <w:rPr>
          <w:rFonts w:ascii="Arial" w:eastAsiaTheme="minorEastAsia" w:hAnsi="Arial" w:cs="Arial"/>
          <w:sz w:val="20"/>
          <w:szCs w:val="20"/>
          <w:lang w:val="lt-LT"/>
        </w:rPr>
        <w:t>7</w:t>
      </w:r>
      <w:r w:rsidR="002214E5" w:rsidRPr="02EEA5CF">
        <w:rPr>
          <w:rFonts w:ascii="Arial" w:eastAsiaTheme="minorEastAsia" w:hAnsi="Arial" w:cs="Arial"/>
          <w:sz w:val="20"/>
          <w:szCs w:val="20"/>
          <w:lang w:val="lt-LT"/>
        </w:rPr>
        <w:t xml:space="preserve"> mln. Eur, </w:t>
      </w:r>
      <w:r w:rsidR="0039131D">
        <w:rPr>
          <w:rFonts w:ascii="Arial" w:eastAsiaTheme="minorEastAsia" w:hAnsi="Arial" w:cs="Arial"/>
          <w:sz w:val="20"/>
          <w:szCs w:val="20"/>
          <w:lang w:val="lt-LT"/>
        </w:rPr>
        <w:t>41</w:t>
      </w:r>
      <w:r w:rsidR="004302E5" w:rsidRPr="02EEA5CF">
        <w:rPr>
          <w:rFonts w:ascii="Arial" w:eastAsiaTheme="minorEastAsia" w:hAnsi="Arial" w:cs="Arial"/>
          <w:sz w:val="20"/>
          <w:szCs w:val="20"/>
          <w:lang w:val="lt-LT"/>
        </w:rPr>
        <w:t xml:space="preserve"> proc. daugiau nei pernai tuo pačiu laikotarpiu, kai koreguotas grynasis pelnas buvo </w:t>
      </w:r>
      <w:r w:rsidR="0039131D">
        <w:rPr>
          <w:rFonts w:ascii="Arial" w:eastAsiaTheme="minorEastAsia" w:hAnsi="Arial" w:cs="Arial"/>
          <w:sz w:val="20"/>
          <w:szCs w:val="20"/>
          <w:lang w:val="lt-LT"/>
        </w:rPr>
        <w:t>10,</w:t>
      </w:r>
      <w:r w:rsidR="004302E5" w:rsidRPr="02EEA5CF">
        <w:rPr>
          <w:rFonts w:ascii="Arial" w:eastAsiaTheme="minorEastAsia" w:hAnsi="Arial" w:cs="Arial"/>
          <w:sz w:val="20"/>
          <w:szCs w:val="20"/>
          <w:lang w:val="lt-LT"/>
        </w:rPr>
        <w:t xml:space="preserve">4 mln. Eur. </w:t>
      </w:r>
    </w:p>
    <w:p w14:paraId="7612C6BF" w14:textId="4C28753E" w:rsidR="00080F15" w:rsidRDefault="00080F15"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080F15">
        <w:rPr>
          <w:rFonts w:ascii="Arial" w:eastAsiaTheme="minorEastAsia" w:hAnsi="Arial" w:cs="Arial"/>
          <w:sz w:val="20"/>
          <w:szCs w:val="20"/>
          <w:lang w:val="lt-LT"/>
        </w:rPr>
        <w:t>„Litgrid“ 2024 m. pirmo</w:t>
      </w:r>
      <w:r>
        <w:rPr>
          <w:rFonts w:ascii="Arial" w:eastAsiaTheme="minorEastAsia" w:hAnsi="Arial" w:cs="Arial"/>
          <w:sz w:val="20"/>
          <w:szCs w:val="20"/>
          <w:lang w:val="lt-LT"/>
        </w:rPr>
        <w:t>jo</w:t>
      </w:r>
      <w:r w:rsidRPr="00080F15">
        <w:rPr>
          <w:rFonts w:ascii="Arial" w:eastAsiaTheme="minorEastAsia" w:hAnsi="Arial" w:cs="Arial"/>
          <w:sz w:val="20"/>
          <w:szCs w:val="20"/>
          <w:lang w:val="lt-LT"/>
        </w:rPr>
        <w:t xml:space="preserve"> </w:t>
      </w:r>
      <w:r w:rsidR="0039131D">
        <w:rPr>
          <w:rFonts w:ascii="Arial" w:eastAsiaTheme="minorEastAsia" w:hAnsi="Arial" w:cs="Arial"/>
          <w:sz w:val="20"/>
          <w:szCs w:val="20"/>
          <w:lang w:val="lt-LT"/>
        </w:rPr>
        <w:t>pusmečio</w:t>
      </w:r>
      <w:r w:rsidRPr="00080F15">
        <w:rPr>
          <w:rFonts w:ascii="Arial" w:eastAsiaTheme="minorEastAsia" w:hAnsi="Arial" w:cs="Arial"/>
          <w:sz w:val="20"/>
          <w:szCs w:val="20"/>
          <w:lang w:val="lt-LT"/>
        </w:rPr>
        <w:t xml:space="preserve"> investicijos siekė </w:t>
      </w:r>
      <w:r w:rsidR="0039131D">
        <w:rPr>
          <w:rFonts w:ascii="Arial" w:eastAsiaTheme="minorEastAsia" w:hAnsi="Arial" w:cs="Arial"/>
          <w:sz w:val="20"/>
          <w:szCs w:val="20"/>
          <w:lang w:val="lt-LT"/>
        </w:rPr>
        <w:t>90,2</w:t>
      </w:r>
      <w:r w:rsidRPr="00080F15">
        <w:rPr>
          <w:rFonts w:ascii="Arial" w:eastAsiaTheme="minorEastAsia" w:hAnsi="Arial" w:cs="Arial"/>
          <w:sz w:val="20"/>
          <w:szCs w:val="20"/>
          <w:lang w:val="lt-LT"/>
        </w:rPr>
        <w:t xml:space="preserve"> mln. Eur, iš jų 6</w:t>
      </w:r>
      <w:r w:rsidR="0039131D">
        <w:rPr>
          <w:rFonts w:ascii="Arial" w:eastAsiaTheme="minorEastAsia" w:hAnsi="Arial" w:cs="Arial"/>
          <w:sz w:val="20"/>
          <w:szCs w:val="20"/>
          <w:lang w:val="lt-LT"/>
        </w:rPr>
        <w:t>2</w:t>
      </w:r>
      <w:r w:rsidRPr="00080F15">
        <w:rPr>
          <w:rFonts w:ascii="Arial" w:eastAsiaTheme="minorEastAsia" w:hAnsi="Arial" w:cs="Arial"/>
          <w:sz w:val="20"/>
          <w:szCs w:val="20"/>
          <w:lang w:val="lt-LT"/>
        </w:rPr>
        <w:t xml:space="preserve"> proc. skirta strateginiams ir valstybei svarbiems elektros energetikos projektams įgyvendinti, 3</w:t>
      </w:r>
      <w:r w:rsidR="0039131D">
        <w:rPr>
          <w:rFonts w:ascii="Arial" w:eastAsiaTheme="minorEastAsia" w:hAnsi="Arial" w:cs="Arial"/>
          <w:sz w:val="20"/>
          <w:szCs w:val="20"/>
          <w:lang w:val="lt-LT"/>
        </w:rPr>
        <w:t>8</w:t>
      </w:r>
      <w:r w:rsidRPr="00080F15">
        <w:rPr>
          <w:rFonts w:ascii="Arial" w:eastAsiaTheme="minorEastAsia" w:hAnsi="Arial" w:cs="Arial"/>
          <w:sz w:val="20"/>
          <w:szCs w:val="20"/>
          <w:lang w:val="lt-LT"/>
        </w:rPr>
        <w:t xml:space="preserve"> proc. – perdavimo tinklo rekonstrukcijai ir plėtrai</w:t>
      </w:r>
      <w:r w:rsidR="00D1777F">
        <w:rPr>
          <w:rFonts w:ascii="Arial" w:eastAsiaTheme="minorEastAsia" w:hAnsi="Arial" w:cs="Arial"/>
          <w:sz w:val="20"/>
          <w:szCs w:val="20"/>
          <w:lang w:val="lt-LT"/>
        </w:rPr>
        <w:t xml:space="preserve">, </w:t>
      </w:r>
      <w:r w:rsidRPr="00080F15">
        <w:rPr>
          <w:rFonts w:ascii="Arial" w:eastAsiaTheme="minorEastAsia" w:hAnsi="Arial" w:cs="Arial"/>
          <w:sz w:val="20"/>
          <w:szCs w:val="20"/>
          <w:lang w:val="lt-LT"/>
        </w:rPr>
        <w:t>veiklos palaikymui.</w:t>
      </w:r>
    </w:p>
    <w:p w14:paraId="6428AB79" w14:textId="58514A8E" w:rsidR="007F24F4" w:rsidRDefault="00FF31E5" w:rsidP="006D32E6">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FF31E5">
        <w:rPr>
          <w:rFonts w:ascii="Arial" w:eastAsiaTheme="minorEastAsia" w:hAnsi="Arial" w:cs="Arial"/>
          <w:sz w:val="20"/>
          <w:szCs w:val="20"/>
          <w:lang w:val="lt-LT"/>
        </w:rPr>
        <w:t>Perkrovų valdymo įplaukos 2024 m. pirmą</w:t>
      </w:r>
      <w:r>
        <w:rPr>
          <w:rFonts w:ascii="Arial" w:eastAsiaTheme="minorEastAsia" w:hAnsi="Arial" w:cs="Arial"/>
          <w:sz w:val="20"/>
          <w:szCs w:val="20"/>
          <w:lang w:val="lt-LT"/>
        </w:rPr>
        <w:t>jį</w:t>
      </w:r>
      <w:r w:rsidRPr="00FF31E5">
        <w:rPr>
          <w:rFonts w:ascii="Arial" w:eastAsiaTheme="minorEastAsia" w:hAnsi="Arial" w:cs="Arial"/>
          <w:sz w:val="20"/>
          <w:szCs w:val="20"/>
          <w:lang w:val="lt-LT"/>
        </w:rPr>
        <w:t xml:space="preserve"> </w:t>
      </w:r>
      <w:r w:rsidR="0039131D">
        <w:rPr>
          <w:rFonts w:ascii="Arial" w:eastAsiaTheme="minorEastAsia" w:hAnsi="Arial" w:cs="Arial"/>
          <w:sz w:val="20"/>
          <w:szCs w:val="20"/>
          <w:lang w:val="lt-LT"/>
        </w:rPr>
        <w:t xml:space="preserve">pusmetį </w:t>
      </w:r>
      <w:r w:rsidRPr="00FF31E5">
        <w:rPr>
          <w:rFonts w:ascii="Arial" w:eastAsiaTheme="minorEastAsia" w:hAnsi="Arial" w:cs="Arial"/>
          <w:sz w:val="20"/>
          <w:szCs w:val="20"/>
          <w:lang w:val="lt-LT"/>
        </w:rPr>
        <w:t xml:space="preserve">buvo </w:t>
      </w:r>
      <w:r w:rsidR="0039131D">
        <w:rPr>
          <w:rFonts w:ascii="Arial" w:eastAsiaTheme="minorEastAsia" w:hAnsi="Arial" w:cs="Arial"/>
          <w:sz w:val="20"/>
          <w:szCs w:val="20"/>
          <w:lang w:val="lt-LT"/>
        </w:rPr>
        <w:t>53</w:t>
      </w:r>
      <w:r w:rsidRPr="00FF31E5">
        <w:rPr>
          <w:rFonts w:ascii="Arial" w:eastAsiaTheme="minorEastAsia" w:hAnsi="Arial" w:cs="Arial"/>
          <w:sz w:val="20"/>
          <w:szCs w:val="20"/>
          <w:lang w:val="lt-LT"/>
        </w:rPr>
        <w:t xml:space="preserve"> mln. Eur ir, </w:t>
      </w:r>
      <w:r>
        <w:rPr>
          <w:rFonts w:ascii="Arial" w:eastAsiaTheme="minorEastAsia" w:hAnsi="Arial" w:cs="Arial"/>
          <w:sz w:val="20"/>
          <w:szCs w:val="20"/>
          <w:lang w:val="lt-LT"/>
        </w:rPr>
        <w:t>palyginti</w:t>
      </w:r>
      <w:r w:rsidRPr="00FF31E5">
        <w:rPr>
          <w:rFonts w:ascii="Arial" w:eastAsiaTheme="minorEastAsia" w:hAnsi="Arial" w:cs="Arial"/>
          <w:sz w:val="20"/>
          <w:szCs w:val="20"/>
          <w:lang w:val="lt-LT"/>
        </w:rPr>
        <w:t xml:space="preserve"> su </w:t>
      </w:r>
      <w:r>
        <w:rPr>
          <w:rFonts w:ascii="Arial" w:eastAsiaTheme="minorEastAsia" w:hAnsi="Arial" w:cs="Arial"/>
          <w:sz w:val="20"/>
          <w:szCs w:val="20"/>
          <w:lang w:val="lt-LT"/>
        </w:rPr>
        <w:t xml:space="preserve">tuo pačiu </w:t>
      </w:r>
      <w:r w:rsidRPr="00FF31E5">
        <w:rPr>
          <w:rFonts w:ascii="Arial" w:eastAsiaTheme="minorEastAsia" w:hAnsi="Arial" w:cs="Arial"/>
          <w:sz w:val="20"/>
          <w:szCs w:val="20"/>
          <w:lang w:val="lt-LT"/>
        </w:rPr>
        <w:t>pra</w:t>
      </w:r>
      <w:r>
        <w:rPr>
          <w:rFonts w:ascii="Arial" w:eastAsiaTheme="minorEastAsia" w:hAnsi="Arial" w:cs="Arial"/>
          <w:sz w:val="20"/>
          <w:szCs w:val="20"/>
          <w:lang w:val="lt-LT"/>
        </w:rPr>
        <w:t>ėjusių</w:t>
      </w:r>
      <w:r w:rsidRPr="00FF31E5">
        <w:rPr>
          <w:rFonts w:ascii="Arial" w:eastAsiaTheme="minorEastAsia" w:hAnsi="Arial" w:cs="Arial"/>
          <w:sz w:val="20"/>
          <w:szCs w:val="20"/>
          <w:lang w:val="lt-LT"/>
        </w:rPr>
        <w:t xml:space="preserve"> metų laikotarpiu, buvo 4</w:t>
      </w:r>
      <w:r w:rsidR="0039131D">
        <w:rPr>
          <w:rFonts w:ascii="Arial" w:eastAsiaTheme="minorEastAsia" w:hAnsi="Arial" w:cs="Arial"/>
          <w:sz w:val="20"/>
          <w:szCs w:val="20"/>
          <w:lang w:val="lt-LT"/>
        </w:rPr>
        <w:t>9</w:t>
      </w:r>
      <w:r w:rsidRPr="00FF31E5">
        <w:rPr>
          <w:rFonts w:ascii="Arial" w:eastAsiaTheme="minorEastAsia" w:hAnsi="Arial" w:cs="Arial"/>
          <w:sz w:val="20"/>
          <w:szCs w:val="20"/>
          <w:lang w:val="lt-LT"/>
        </w:rPr>
        <w:t xml:space="preserve"> proc. didesnės.</w:t>
      </w:r>
      <w:r w:rsidR="005B6E87">
        <w:rPr>
          <w:rFonts w:ascii="Arial" w:eastAsiaTheme="minorEastAsia" w:hAnsi="Arial" w:cs="Arial"/>
          <w:sz w:val="20"/>
          <w:szCs w:val="20"/>
          <w:lang w:val="lt-LT"/>
        </w:rPr>
        <w:t xml:space="preserve"> </w:t>
      </w:r>
      <w:r w:rsidR="008952AD" w:rsidRPr="008952AD">
        <w:rPr>
          <w:rFonts w:ascii="Arial" w:eastAsiaTheme="minorEastAsia" w:hAnsi="Arial" w:cs="Arial"/>
          <w:sz w:val="20"/>
          <w:szCs w:val="20"/>
          <w:lang w:val="lt-LT"/>
        </w:rPr>
        <w:t xml:space="preserve">Gautos perkrovų valdymo įplaukos nėra apskaitomos pajamomis ir tiesiogiai nelemia „Litgrid“ veiklos rezultato, jų panaudojimas yra reglamentuotas Europos Parlamento ir Tarybos Reglamentu Nr. 2019/943 ir Europos Sąjungos Energetikos reguliavimo institucijų bendradarbiavimo agentūros (ACER) patvirtinta metodika. Perkrovų valdymo įplaukos daugiausia naudojamos </w:t>
      </w:r>
      <w:r w:rsidR="003900D1">
        <w:rPr>
          <w:rFonts w:ascii="Arial" w:eastAsiaTheme="minorEastAsia" w:hAnsi="Arial" w:cs="Arial"/>
          <w:sz w:val="20"/>
          <w:szCs w:val="20"/>
          <w:lang w:val="lt-LT"/>
        </w:rPr>
        <w:t xml:space="preserve">daliniam </w:t>
      </w:r>
      <w:r w:rsidR="008952AD" w:rsidRPr="008952AD">
        <w:rPr>
          <w:rFonts w:ascii="Arial" w:eastAsiaTheme="minorEastAsia" w:hAnsi="Arial" w:cs="Arial"/>
          <w:sz w:val="20"/>
          <w:szCs w:val="20"/>
          <w:lang w:val="lt-LT"/>
        </w:rPr>
        <w:t>bendrovės investicijų, didinančių tarpsisteminių jungčių pralaidumus, finansavimui.</w:t>
      </w:r>
    </w:p>
    <w:p w14:paraId="4FC47FCC" w14:textId="77777777" w:rsidR="007F24F4" w:rsidRPr="007F24F4" w:rsidRDefault="007F24F4" w:rsidP="006D32E6">
      <w:pPr>
        <w:pStyle w:val="paragraph"/>
        <w:spacing w:before="0" w:beforeAutospacing="0" w:after="160" w:afterAutospacing="0" w:line="259" w:lineRule="auto"/>
        <w:jc w:val="both"/>
        <w:textAlignment w:val="baseline"/>
        <w:rPr>
          <w:rFonts w:ascii="Arial" w:hAnsi="Arial" w:cs="Arial"/>
          <w:sz w:val="20"/>
          <w:szCs w:val="20"/>
          <w:bdr w:val="none" w:sz="0" w:space="0" w:color="auto" w:frame="1"/>
          <w:lang w:val="lt-LT" w:eastAsia="lt-LT"/>
        </w:rPr>
      </w:pPr>
    </w:p>
    <w:p w14:paraId="395CBB26" w14:textId="77777777" w:rsidR="00EA03D9" w:rsidRPr="00EA03D9" w:rsidRDefault="00EA03D9" w:rsidP="006D32E6">
      <w:pPr>
        <w:pStyle w:val="paragraph"/>
        <w:spacing w:before="0" w:beforeAutospacing="0" w:after="160" w:afterAutospacing="0" w:line="259" w:lineRule="auto"/>
        <w:jc w:val="both"/>
        <w:textAlignment w:val="baseline"/>
        <w:rPr>
          <w:lang w:val="lt-LT"/>
        </w:rPr>
      </w:pPr>
      <w:r>
        <w:rPr>
          <w:rStyle w:val="normaltextrun"/>
          <w:rFonts w:ascii="Arial" w:hAnsi="Arial" w:cs="Arial"/>
          <w:b/>
          <w:bCs/>
          <w:sz w:val="20"/>
          <w:szCs w:val="20"/>
          <w:lang w:val="lt-LT"/>
        </w:rPr>
        <w:t>Apie „Litgrid“:</w:t>
      </w:r>
      <w:r w:rsidRPr="00EA03D9">
        <w:rPr>
          <w:rStyle w:val="eop"/>
          <w:rFonts w:ascii="Arial" w:hAnsi="Arial" w:cs="Arial"/>
          <w:lang w:val="lt-LT"/>
        </w:rPr>
        <w:t> </w:t>
      </w:r>
    </w:p>
    <w:p w14:paraId="358482BD" w14:textId="77777777" w:rsidR="00EA03D9" w:rsidRPr="00EA03D9" w:rsidRDefault="00EA03D9" w:rsidP="006D32E6">
      <w:pPr>
        <w:pStyle w:val="paragraph"/>
        <w:spacing w:before="0" w:beforeAutospacing="0" w:after="160" w:afterAutospacing="0" w:line="259" w:lineRule="auto"/>
        <w:jc w:val="both"/>
        <w:textAlignment w:val="baseline"/>
        <w:rPr>
          <w:lang w:val="lt-LT"/>
        </w:rPr>
      </w:pPr>
      <w:r>
        <w:rPr>
          <w:rStyle w:val="normaltextrun"/>
          <w:rFonts w:ascii="Arial" w:hAnsi="Arial" w:cs="Arial"/>
          <w:sz w:val="20"/>
          <w:szCs w:val="20"/>
          <w:lang w:val="lt-LT"/>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ir 17 tarpsisteminių linijų su kitomis šalimis, nuolat vykdo jų priežiūrą siekiant užtikrinti tinkamą elektros energijos perdavimą visiems šalies gyventojams, įstaigoms ir kitoms organizacijoms.</w:t>
      </w:r>
      <w:r w:rsidRPr="00EA03D9">
        <w:rPr>
          <w:rStyle w:val="eop"/>
          <w:rFonts w:ascii="Arial" w:hAnsi="Arial" w:cs="Arial"/>
          <w:lang w:val="lt-LT"/>
        </w:rPr>
        <w:t> </w:t>
      </w:r>
    </w:p>
    <w:p w14:paraId="772C1B03" w14:textId="1BB86781" w:rsidR="00A246A0" w:rsidRPr="00C458E7" w:rsidRDefault="0019466E" w:rsidP="006D32E6">
      <w:pPr>
        <w:pStyle w:val="paragraph"/>
        <w:spacing w:before="0" w:beforeAutospacing="0" w:after="160" w:afterAutospacing="0" w:line="259" w:lineRule="auto"/>
        <w:jc w:val="both"/>
        <w:textAlignment w:val="baseline"/>
        <w:rPr>
          <w:rFonts w:ascii="Arial" w:hAnsi="Arial" w:cs="Arial"/>
          <w:lang w:val="lt-LT"/>
        </w:rPr>
      </w:pPr>
      <w:r>
        <w:rPr>
          <w:rStyle w:val="normaltextrun"/>
          <w:rFonts w:ascii="Arial" w:hAnsi="Arial" w:cs="Arial"/>
          <w:sz w:val="20"/>
          <w:szCs w:val="20"/>
          <w:lang w:val="lt-LT"/>
        </w:rPr>
        <w:t>Nuo 2010 m. gruodžio 22 d. AB „Litgrid“ akcijos įtrauktos į vertybinių popierių biržos „Nasdaq Vilnius“ Papildomąjį prekybos sąrašą. 97,5 proc. AB „Litgrid“ akcijų valdo energijos perdavimo ir mainų įmonių grupė „EPSO-G“, kurios 100 proc. akcijų priklauso Lietuvos Respublikos energetikos ministerijai.</w:t>
      </w:r>
    </w:p>
    <w:sectPr w:rsidR="00A246A0" w:rsidRPr="00C458E7" w:rsidSect="009B617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F4118" w14:textId="77777777" w:rsidR="00D735EC" w:rsidRDefault="00D735EC" w:rsidP="00D7799E">
      <w:pPr>
        <w:spacing w:after="0" w:line="240" w:lineRule="auto"/>
      </w:pPr>
      <w:r>
        <w:separator/>
      </w:r>
    </w:p>
  </w:endnote>
  <w:endnote w:type="continuationSeparator" w:id="0">
    <w:p w14:paraId="1008C139" w14:textId="77777777" w:rsidR="00D735EC" w:rsidRDefault="00D735EC" w:rsidP="00D7799E">
      <w:pPr>
        <w:spacing w:after="0" w:line="240" w:lineRule="auto"/>
      </w:pPr>
      <w:r>
        <w:continuationSeparator/>
      </w:r>
    </w:p>
  </w:endnote>
  <w:endnote w:type="continuationNotice" w:id="1">
    <w:p w14:paraId="2516EEDA" w14:textId="77777777" w:rsidR="00D735EC" w:rsidRDefault="00D73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BB1A" w14:textId="77777777" w:rsidR="00D735EC" w:rsidRDefault="00D735EC" w:rsidP="00D7799E">
      <w:pPr>
        <w:spacing w:after="0" w:line="240" w:lineRule="auto"/>
      </w:pPr>
      <w:r>
        <w:separator/>
      </w:r>
    </w:p>
  </w:footnote>
  <w:footnote w:type="continuationSeparator" w:id="0">
    <w:p w14:paraId="48A4F948" w14:textId="77777777" w:rsidR="00D735EC" w:rsidRDefault="00D735EC" w:rsidP="00D7799E">
      <w:pPr>
        <w:spacing w:after="0" w:line="240" w:lineRule="auto"/>
      </w:pPr>
      <w:r>
        <w:continuationSeparator/>
      </w:r>
    </w:p>
  </w:footnote>
  <w:footnote w:type="continuationNotice" w:id="1">
    <w:p w14:paraId="13268B7D" w14:textId="77777777" w:rsidR="00D735EC" w:rsidRDefault="00D73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BE50" w14:textId="380B137F" w:rsidR="003C538B" w:rsidRDefault="009B3BE0">
    <w:pPr>
      <w:pStyle w:val="Header"/>
    </w:pPr>
    <w:r>
      <w:rPr>
        <w:noProof/>
      </w:rPr>
      <w:drawing>
        <wp:inline distT="0" distB="0" distL="0" distR="0" wp14:anchorId="168F563B" wp14:editId="1BF7C648">
          <wp:extent cx="1692411" cy="621115"/>
          <wp:effectExtent l="0" t="0" r="3175" b="7620"/>
          <wp:docPr id="376212932" name="Picture 3762129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D14AE"/>
    <w:multiLevelType w:val="hybridMultilevel"/>
    <w:tmpl w:val="7214D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E37AC4"/>
    <w:multiLevelType w:val="hybridMultilevel"/>
    <w:tmpl w:val="0530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6188845">
    <w:abstractNumId w:val="0"/>
  </w:num>
  <w:num w:numId="2" w16cid:durableId="18487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AC"/>
    <w:rsid w:val="00000648"/>
    <w:rsid w:val="00002CF0"/>
    <w:rsid w:val="00002DBE"/>
    <w:rsid w:val="00006DE4"/>
    <w:rsid w:val="00010F73"/>
    <w:rsid w:val="00015FBE"/>
    <w:rsid w:val="00016AB5"/>
    <w:rsid w:val="000178C4"/>
    <w:rsid w:val="000206D7"/>
    <w:rsid w:val="00020BCB"/>
    <w:rsid w:val="00022382"/>
    <w:rsid w:val="000223ED"/>
    <w:rsid w:val="00024C59"/>
    <w:rsid w:val="00025168"/>
    <w:rsid w:val="00026072"/>
    <w:rsid w:val="00026479"/>
    <w:rsid w:val="000275B4"/>
    <w:rsid w:val="00037BB5"/>
    <w:rsid w:val="0004520A"/>
    <w:rsid w:val="0004555A"/>
    <w:rsid w:val="00045664"/>
    <w:rsid w:val="00055200"/>
    <w:rsid w:val="00056346"/>
    <w:rsid w:val="00056FE0"/>
    <w:rsid w:val="000612CA"/>
    <w:rsid w:val="000614EF"/>
    <w:rsid w:val="00061AB7"/>
    <w:rsid w:val="00071247"/>
    <w:rsid w:val="00073BF6"/>
    <w:rsid w:val="00074564"/>
    <w:rsid w:val="0007475B"/>
    <w:rsid w:val="00074D0C"/>
    <w:rsid w:val="00077409"/>
    <w:rsid w:val="00080BFB"/>
    <w:rsid w:val="00080F15"/>
    <w:rsid w:val="00082760"/>
    <w:rsid w:val="00084F8A"/>
    <w:rsid w:val="00087043"/>
    <w:rsid w:val="00087F4C"/>
    <w:rsid w:val="00091003"/>
    <w:rsid w:val="00091B77"/>
    <w:rsid w:val="0009375F"/>
    <w:rsid w:val="00094552"/>
    <w:rsid w:val="000A0640"/>
    <w:rsid w:val="000A1940"/>
    <w:rsid w:val="000A1A05"/>
    <w:rsid w:val="000A361D"/>
    <w:rsid w:val="000A6508"/>
    <w:rsid w:val="000A7210"/>
    <w:rsid w:val="000B1B88"/>
    <w:rsid w:val="000B1E87"/>
    <w:rsid w:val="000B2D3F"/>
    <w:rsid w:val="000B305E"/>
    <w:rsid w:val="000B3335"/>
    <w:rsid w:val="000B33A1"/>
    <w:rsid w:val="000B34BB"/>
    <w:rsid w:val="000B3733"/>
    <w:rsid w:val="000B3E98"/>
    <w:rsid w:val="000B6093"/>
    <w:rsid w:val="000B6CD7"/>
    <w:rsid w:val="000B7762"/>
    <w:rsid w:val="000C00F7"/>
    <w:rsid w:val="000C1DB4"/>
    <w:rsid w:val="000C6452"/>
    <w:rsid w:val="000C7150"/>
    <w:rsid w:val="000C770E"/>
    <w:rsid w:val="000C7B17"/>
    <w:rsid w:val="000C7CDC"/>
    <w:rsid w:val="000D29B4"/>
    <w:rsid w:val="000D3158"/>
    <w:rsid w:val="000D36D5"/>
    <w:rsid w:val="000D5465"/>
    <w:rsid w:val="000D546E"/>
    <w:rsid w:val="000D5CB4"/>
    <w:rsid w:val="000D6C5A"/>
    <w:rsid w:val="000E08A7"/>
    <w:rsid w:val="000E355C"/>
    <w:rsid w:val="000E3F5F"/>
    <w:rsid w:val="000E4460"/>
    <w:rsid w:val="000E5ABE"/>
    <w:rsid w:val="000E7651"/>
    <w:rsid w:val="000F152A"/>
    <w:rsid w:val="000F3222"/>
    <w:rsid w:val="000F39FD"/>
    <w:rsid w:val="000F4437"/>
    <w:rsid w:val="001006CD"/>
    <w:rsid w:val="00101899"/>
    <w:rsid w:val="00103926"/>
    <w:rsid w:val="00103B2B"/>
    <w:rsid w:val="001051F9"/>
    <w:rsid w:val="001054A5"/>
    <w:rsid w:val="001062AC"/>
    <w:rsid w:val="00107135"/>
    <w:rsid w:val="00110DA7"/>
    <w:rsid w:val="00111E59"/>
    <w:rsid w:val="0011293B"/>
    <w:rsid w:val="00112C63"/>
    <w:rsid w:val="00112E05"/>
    <w:rsid w:val="00114DC4"/>
    <w:rsid w:val="0011509D"/>
    <w:rsid w:val="001219F2"/>
    <w:rsid w:val="00121D82"/>
    <w:rsid w:val="0012247A"/>
    <w:rsid w:val="00122C51"/>
    <w:rsid w:val="001302D3"/>
    <w:rsid w:val="00131183"/>
    <w:rsid w:val="001311BD"/>
    <w:rsid w:val="00134695"/>
    <w:rsid w:val="00135413"/>
    <w:rsid w:val="00136A1F"/>
    <w:rsid w:val="00136C3D"/>
    <w:rsid w:val="00137D2D"/>
    <w:rsid w:val="001423C5"/>
    <w:rsid w:val="00147D99"/>
    <w:rsid w:val="00150912"/>
    <w:rsid w:val="0015140E"/>
    <w:rsid w:val="00152B5D"/>
    <w:rsid w:val="0015455C"/>
    <w:rsid w:val="00157B8E"/>
    <w:rsid w:val="00157EF1"/>
    <w:rsid w:val="00160490"/>
    <w:rsid w:val="00163137"/>
    <w:rsid w:val="00163CAB"/>
    <w:rsid w:val="00164519"/>
    <w:rsid w:val="00167D18"/>
    <w:rsid w:val="0017166C"/>
    <w:rsid w:val="00173F55"/>
    <w:rsid w:val="00174EEF"/>
    <w:rsid w:val="00182857"/>
    <w:rsid w:val="001832E2"/>
    <w:rsid w:val="00183AEB"/>
    <w:rsid w:val="001840DE"/>
    <w:rsid w:val="00184559"/>
    <w:rsid w:val="00186214"/>
    <w:rsid w:val="00186D5A"/>
    <w:rsid w:val="0018728E"/>
    <w:rsid w:val="0018753E"/>
    <w:rsid w:val="00187C29"/>
    <w:rsid w:val="00192A0D"/>
    <w:rsid w:val="0019334C"/>
    <w:rsid w:val="00194623"/>
    <w:rsid w:val="0019466E"/>
    <w:rsid w:val="00194AC1"/>
    <w:rsid w:val="00196A1D"/>
    <w:rsid w:val="001A5C44"/>
    <w:rsid w:val="001A66B1"/>
    <w:rsid w:val="001A7A66"/>
    <w:rsid w:val="001B43C4"/>
    <w:rsid w:val="001B4F69"/>
    <w:rsid w:val="001C2CB1"/>
    <w:rsid w:val="001C41FF"/>
    <w:rsid w:val="001C696E"/>
    <w:rsid w:val="001C6D78"/>
    <w:rsid w:val="001C76DD"/>
    <w:rsid w:val="001D1849"/>
    <w:rsid w:val="001D1DBE"/>
    <w:rsid w:val="001D21C2"/>
    <w:rsid w:val="001D35AE"/>
    <w:rsid w:val="001D3B44"/>
    <w:rsid w:val="001D47D9"/>
    <w:rsid w:val="001D6D08"/>
    <w:rsid w:val="001D7845"/>
    <w:rsid w:val="001D7848"/>
    <w:rsid w:val="001D7EB0"/>
    <w:rsid w:val="001E15E9"/>
    <w:rsid w:val="001E2087"/>
    <w:rsid w:val="001E2EBC"/>
    <w:rsid w:val="001E71C0"/>
    <w:rsid w:val="001F0C8A"/>
    <w:rsid w:val="001F12F1"/>
    <w:rsid w:val="001F19D0"/>
    <w:rsid w:val="001F327D"/>
    <w:rsid w:val="001F35CB"/>
    <w:rsid w:val="001F3702"/>
    <w:rsid w:val="001F50C3"/>
    <w:rsid w:val="001F7CA1"/>
    <w:rsid w:val="00200055"/>
    <w:rsid w:val="002029DD"/>
    <w:rsid w:val="002038A2"/>
    <w:rsid w:val="00203CCE"/>
    <w:rsid w:val="0020630B"/>
    <w:rsid w:val="0020703B"/>
    <w:rsid w:val="002074EE"/>
    <w:rsid w:val="00210132"/>
    <w:rsid w:val="002111B6"/>
    <w:rsid w:val="00212294"/>
    <w:rsid w:val="0021269F"/>
    <w:rsid w:val="0021482F"/>
    <w:rsid w:val="00215B46"/>
    <w:rsid w:val="00216234"/>
    <w:rsid w:val="00220F18"/>
    <w:rsid w:val="002214E5"/>
    <w:rsid w:val="002215EF"/>
    <w:rsid w:val="002235DE"/>
    <w:rsid w:val="002317F5"/>
    <w:rsid w:val="0023353D"/>
    <w:rsid w:val="0023474E"/>
    <w:rsid w:val="002358A0"/>
    <w:rsid w:val="00236747"/>
    <w:rsid w:val="00236B20"/>
    <w:rsid w:val="00237700"/>
    <w:rsid w:val="00241889"/>
    <w:rsid w:val="00243960"/>
    <w:rsid w:val="002442CE"/>
    <w:rsid w:val="002458C6"/>
    <w:rsid w:val="00250BF5"/>
    <w:rsid w:val="00251464"/>
    <w:rsid w:val="0025305E"/>
    <w:rsid w:val="00253EED"/>
    <w:rsid w:val="0026002B"/>
    <w:rsid w:val="00261060"/>
    <w:rsid w:val="002610DF"/>
    <w:rsid w:val="00265034"/>
    <w:rsid w:val="002661E7"/>
    <w:rsid w:val="00271C39"/>
    <w:rsid w:val="00271F6A"/>
    <w:rsid w:val="0027401F"/>
    <w:rsid w:val="00274639"/>
    <w:rsid w:val="002755B0"/>
    <w:rsid w:val="002764D5"/>
    <w:rsid w:val="002802D0"/>
    <w:rsid w:val="00284CDA"/>
    <w:rsid w:val="0028523A"/>
    <w:rsid w:val="00285C28"/>
    <w:rsid w:val="00287AA0"/>
    <w:rsid w:val="0029371E"/>
    <w:rsid w:val="00293BE9"/>
    <w:rsid w:val="002962CF"/>
    <w:rsid w:val="002A0A8F"/>
    <w:rsid w:val="002A2112"/>
    <w:rsid w:val="002A22E0"/>
    <w:rsid w:val="002A2A03"/>
    <w:rsid w:val="002A4079"/>
    <w:rsid w:val="002A40E8"/>
    <w:rsid w:val="002A4B00"/>
    <w:rsid w:val="002A668F"/>
    <w:rsid w:val="002A6AE2"/>
    <w:rsid w:val="002A76D1"/>
    <w:rsid w:val="002B13D2"/>
    <w:rsid w:val="002B2D0F"/>
    <w:rsid w:val="002B5617"/>
    <w:rsid w:val="002B5E14"/>
    <w:rsid w:val="002B5FC0"/>
    <w:rsid w:val="002B6FE0"/>
    <w:rsid w:val="002B73E2"/>
    <w:rsid w:val="002B74C2"/>
    <w:rsid w:val="002B7D34"/>
    <w:rsid w:val="002B7D66"/>
    <w:rsid w:val="002C13B3"/>
    <w:rsid w:val="002C144B"/>
    <w:rsid w:val="002C43D9"/>
    <w:rsid w:val="002C4E04"/>
    <w:rsid w:val="002D1FC5"/>
    <w:rsid w:val="002D4D0E"/>
    <w:rsid w:val="002D542C"/>
    <w:rsid w:val="002E1511"/>
    <w:rsid w:val="002E3B41"/>
    <w:rsid w:val="002E46A4"/>
    <w:rsid w:val="002E53C6"/>
    <w:rsid w:val="002E6767"/>
    <w:rsid w:val="002E7843"/>
    <w:rsid w:val="002E7EC6"/>
    <w:rsid w:val="002F226C"/>
    <w:rsid w:val="002F2B14"/>
    <w:rsid w:val="002F3437"/>
    <w:rsid w:val="002F44AE"/>
    <w:rsid w:val="002F613C"/>
    <w:rsid w:val="00301328"/>
    <w:rsid w:val="00301BD2"/>
    <w:rsid w:val="003027DF"/>
    <w:rsid w:val="00302B67"/>
    <w:rsid w:val="003036E6"/>
    <w:rsid w:val="0030722B"/>
    <w:rsid w:val="00307B58"/>
    <w:rsid w:val="0031476B"/>
    <w:rsid w:val="00315424"/>
    <w:rsid w:val="00317951"/>
    <w:rsid w:val="003227A0"/>
    <w:rsid w:val="00323086"/>
    <w:rsid w:val="00323742"/>
    <w:rsid w:val="0032578B"/>
    <w:rsid w:val="0032607F"/>
    <w:rsid w:val="0033152E"/>
    <w:rsid w:val="00332970"/>
    <w:rsid w:val="00335046"/>
    <w:rsid w:val="003359E9"/>
    <w:rsid w:val="0033765C"/>
    <w:rsid w:val="00337706"/>
    <w:rsid w:val="003412AE"/>
    <w:rsid w:val="00341FCA"/>
    <w:rsid w:val="00342A97"/>
    <w:rsid w:val="00342C11"/>
    <w:rsid w:val="003433A7"/>
    <w:rsid w:val="00343861"/>
    <w:rsid w:val="003457A9"/>
    <w:rsid w:val="00345FFA"/>
    <w:rsid w:val="00353257"/>
    <w:rsid w:val="00354C7A"/>
    <w:rsid w:val="00355B99"/>
    <w:rsid w:val="003564F6"/>
    <w:rsid w:val="00361493"/>
    <w:rsid w:val="00361F9D"/>
    <w:rsid w:val="00365E52"/>
    <w:rsid w:val="00366611"/>
    <w:rsid w:val="0037095D"/>
    <w:rsid w:val="00372C23"/>
    <w:rsid w:val="00372F0E"/>
    <w:rsid w:val="00375273"/>
    <w:rsid w:val="003760F6"/>
    <w:rsid w:val="00380089"/>
    <w:rsid w:val="003804F8"/>
    <w:rsid w:val="0038091E"/>
    <w:rsid w:val="003811CA"/>
    <w:rsid w:val="00382320"/>
    <w:rsid w:val="00382554"/>
    <w:rsid w:val="003853AB"/>
    <w:rsid w:val="00385679"/>
    <w:rsid w:val="0039005F"/>
    <w:rsid w:val="003900D1"/>
    <w:rsid w:val="0039082B"/>
    <w:rsid w:val="0039131D"/>
    <w:rsid w:val="00395343"/>
    <w:rsid w:val="00397054"/>
    <w:rsid w:val="003A1467"/>
    <w:rsid w:val="003A3E81"/>
    <w:rsid w:val="003A4EAC"/>
    <w:rsid w:val="003A533E"/>
    <w:rsid w:val="003A571C"/>
    <w:rsid w:val="003B02DE"/>
    <w:rsid w:val="003B03C1"/>
    <w:rsid w:val="003B20AC"/>
    <w:rsid w:val="003B419C"/>
    <w:rsid w:val="003B4F4D"/>
    <w:rsid w:val="003B56ED"/>
    <w:rsid w:val="003B62BB"/>
    <w:rsid w:val="003B7886"/>
    <w:rsid w:val="003B7D81"/>
    <w:rsid w:val="003C19AF"/>
    <w:rsid w:val="003C2F39"/>
    <w:rsid w:val="003C357B"/>
    <w:rsid w:val="003C538B"/>
    <w:rsid w:val="003C6EB3"/>
    <w:rsid w:val="003D2931"/>
    <w:rsid w:val="003D2B2E"/>
    <w:rsid w:val="003D2F3C"/>
    <w:rsid w:val="003D3BF9"/>
    <w:rsid w:val="003D52C4"/>
    <w:rsid w:val="003D6223"/>
    <w:rsid w:val="003E2048"/>
    <w:rsid w:val="003E3A6B"/>
    <w:rsid w:val="003E52D0"/>
    <w:rsid w:val="003E5EF5"/>
    <w:rsid w:val="003E7B3D"/>
    <w:rsid w:val="003F02E5"/>
    <w:rsid w:val="003F102F"/>
    <w:rsid w:val="003F206A"/>
    <w:rsid w:val="003F294F"/>
    <w:rsid w:val="003F2B18"/>
    <w:rsid w:val="003F5A66"/>
    <w:rsid w:val="003F5F53"/>
    <w:rsid w:val="003F77E6"/>
    <w:rsid w:val="0040168A"/>
    <w:rsid w:val="00402FBF"/>
    <w:rsid w:val="0040342D"/>
    <w:rsid w:val="0040415E"/>
    <w:rsid w:val="0040500F"/>
    <w:rsid w:val="00405519"/>
    <w:rsid w:val="00405AE3"/>
    <w:rsid w:val="00405B5D"/>
    <w:rsid w:val="004147FA"/>
    <w:rsid w:val="00415D00"/>
    <w:rsid w:val="00416AC9"/>
    <w:rsid w:val="00416E97"/>
    <w:rsid w:val="0041719A"/>
    <w:rsid w:val="00425800"/>
    <w:rsid w:val="004265AC"/>
    <w:rsid w:val="0042756B"/>
    <w:rsid w:val="004302E5"/>
    <w:rsid w:val="0043082E"/>
    <w:rsid w:val="00431F57"/>
    <w:rsid w:val="00432B91"/>
    <w:rsid w:val="00432C36"/>
    <w:rsid w:val="00436DF2"/>
    <w:rsid w:val="0043732A"/>
    <w:rsid w:val="0043740A"/>
    <w:rsid w:val="00442507"/>
    <w:rsid w:val="00442940"/>
    <w:rsid w:val="00442AC8"/>
    <w:rsid w:val="00442B0D"/>
    <w:rsid w:val="00443914"/>
    <w:rsid w:val="00444534"/>
    <w:rsid w:val="00444A05"/>
    <w:rsid w:val="0045327A"/>
    <w:rsid w:val="0045382B"/>
    <w:rsid w:val="00454772"/>
    <w:rsid w:val="00455B53"/>
    <w:rsid w:val="0045601F"/>
    <w:rsid w:val="00456155"/>
    <w:rsid w:val="00475943"/>
    <w:rsid w:val="00476B9E"/>
    <w:rsid w:val="00476F21"/>
    <w:rsid w:val="00480479"/>
    <w:rsid w:val="00481559"/>
    <w:rsid w:val="0048196A"/>
    <w:rsid w:val="0048254F"/>
    <w:rsid w:val="00482566"/>
    <w:rsid w:val="0048265D"/>
    <w:rsid w:val="00483D11"/>
    <w:rsid w:val="00484AC3"/>
    <w:rsid w:val="00485A82"/>
    <w:rsid w:val="0048726C"/>
    <w:rsid w:val="0049048E"/>
    <w:rsid w:val="0049055B"/>
    <w:rsid w:val="00497680"/>
    <w:rsid w:val="004A078D"/>
    <w:rsid w:val="004A17FF"/>
    <w:rsid w:val="004A667A"/>
    <w:rsid w:val="004A7784"/>
    <w:rsid w:val="004B0D5D"/>
    <w:rsid w:val="004B0EAA"/>
    <w:rsid w:val="004B4EBB"/>
    <w:rsid w:val="004B5341"/>
    <w:rsid w:val="004B6049"/>
    <w:rsid w:val="004B72EB"/>
    <w:rsid w:val="004B7559"/>
    <w:rsid w:val="004C28E4"/>
    <w:rsid w:val="004C322A"/>
    <w:rsid w:val="004C4F75"/>
    <w:rsid w:val="004C64FA"/>
    <w:rsid w:val="004C6CA8"/>
    <w:rsid w:val="004C7831"/>
    <w:rsid w:val="004D0812"/>
    <w:rsid w:val="004D33D8"/>
    <w:rsid w:val="004D55C7"/>
    <w:rsid w:val="004D5D8D"/>
    <w:rsid w:val="004E00D2"/>
    <w:rsid w:val="004E2E7C"/>
    <w:rsid w:val="004E45FE"/>
    <w:rsid w:val="004E5724"/>
    <w:rsid w:val="004E5F60"/>
    <w:rsid w:val="004E73B3"/>
    <w:rsid w:val="004E8A59"/>
    <w:rsid w:val="004F7501"/>
    <w:rsid w:val="00501286"/>
    <w:rsid w:val="0050313C"/>
    <w:rsid w:val="00503432"/>
    <w:rsid w:val="00505554"/>
    <w:rsid w:val="0050A155"/>
    <w:rsid w:val="005118BF"/>
    <w:rsid w:val="00512AF8"/>
    <w:rsid w:val="00512DCE"/>
    <w:rsid w:val="00517BEB"/>
    <w:rsid w:val="00517E72"/>
    <w:rsid w:val="00517E9B"/>
    <w:rsid w:val="00522C77"/>
    <w:rsid w:val="00523388"/>
    <w:rsid w:val="00523F29"/>
    <w:rsid w:val="00532C32"/>
    <w:rsid w:val="00535164"/>
    <w:rsid w:val="00536B6F"/>
    <w:rsid w:val="00537CB1"/>
    <w:rsid w:val="00540E52"/>
    <w:rsid w:val="0054131F"/>
    <w:rsid w:val="00542A2C"/>
    <w:rsid w:val="005434BE"/>
    <w:rsid w:val="0054689A"/>
    <w:rsid w:val="0055244C"/>
    <w:rsid w:val="0055372D"/>
    <w:rsid w:val="005543FB"/>
    <w:rsid w:val="00554E57"/>
    <w:rsid w:val="00555744"/>
    <w:rsid w:val="00557A3B"/>
    <w:rsid w:val="00560427"/>
    <w:rsid w:val="00560652"/>
    <w:rsid w:val="00563944"/>
    <w:rsid w:val="00565B34"/>
    <w:rsid w:val="00565CFA"/>
    <w:rsid w:val="005662C2"/>
    <w:rsid w:val="00567354"/>
    <w:rsid w:val="005717B8"/>
    <w:rsid w:val="0057202D"/>
    <w:rsid w:val="005724D4"/>
    <w:rsid w:val="00572CD6"/>
    <w:rsid w:val="00573A1D"/>
    <w:rsid w:val="0057580A"/>
    <w:rsid w:val="00577306"/>
    <w:rsid w:val="005775A8"/>
    <w:rsid w:val="00580166"/>
    <w:rsid w:val="0058299B"/>
    <w:rsid w:val="005838C2"/>
    <w:rsid w:val="00584DEC"/>
    <w:rsid w:val="00585355"/>
    <w:rsid w:val="0058597B"/>
    <w:rsid w:val="00585F0D"/>
    <w:rsid w:val="00586525"/>
    <w:rsid w:val="00587C6E"/>
    <w:rsid w:val="0059126F"/>
    <w:rsid w:val="005919CB"/>
    <w:rsid w:val="00595AE5"/>
    <w:rsid w:val="005967EB"/>
    <w:rsid w:val="005A09E7"/>
    <w:rsid w:val="005A144A"/>
    <w:rsid w:val="005A1C31"/>
    <w:rsid w:val="005A26ED"/>
    <w:rsid w:val="005A3C32"/>
    <w:rsid w:val="005A45DA"/>
    <w:rsid w:val="005B1490"/>
    <w:rsid w:val="005B64F3"/>
    <w:rsid w:val="005B6E87"/>
    <w:rsid w:val="005C0D98"/>
    <w:rsid w:val="005C12F6"/>
    <w:rsid w:val="005C3F87"/>
    <w:rsid w:val="005C66A3"/>
    <w:rsid w:val="005C6D9D"/>
    <w:rsid w:val="005D04B5"/>
    <w:rsid w:val="005D0604"/>
    <w:rsid w:val="005D216C"/>
    <w:rsid w:val="005D2606"/>
    <w:rsid w:val="005D2C5D"/>
    <w:rsid w:val="005D630F"/>
    <w:rsid w:val="005E2F2F"/>
    <w:rsid w:val="005E31E1"/>
    <w:rsid w:val="005E3911"/>
    <w:rsid w:val="005E48A4"/>
    <w:rsid w:val="005E6078"/>
    <w:rsid w:val="005F0C8E"/>
    <w:rsid w:val="005F1B9D"/>
    <w:rsid w:val="005F43B2"/>
    <w:rsid w:val="005F4B5F"/>
    <w:rsid w:val="005F53D3"/>
    <w:rsid w:val="005F5792"/>
    <w:rsid w:val="005F6320"/>
    <w:rsid w:val="005F6C48"/>
    <w:rsid w:val="005F702F"/>
    <w:rsid w:val="006030F7"/>
    <w:rsid w:val="006038A9"/>
    <w:rsid w:val="006049C6"/>
    <w:rsid w:val="00606340"/>
    <w:rsid w:val="006066C9"/>
    <w:rsid w:val="0060758B"/>
    <w:rsid w:val="0060795C"/>
    <w:rsid w:val="00610E20"/>
    <w:rsid w:val="00612459"/>
    <w:rsid w:val="00612B12"/>
    <w:rsid w:val="00612D4F"/>
    <w:rsid w:val="00616CF1"/>
    <w:rsid w:val="00617E07"/>
    <w:rsid w:val="00622037"/>
    <w:rsid w:val="0062417D"/>
    <w:rsid w:val="0062591D"/>
    <w:rsid w:val="00626352"/>
    <w:rsid w:val="00626A8F"/>
    <w:rsid w:val="00626AFD"/>
    <w:rsid w:val="00630003"/>
    <w:rsid w:val="00630698"/>
    <w:rsid w:val="00631FB8"/>
    <w:rsid w:val="006347EF"/>
    <w:rsid w:val="00636C19"/>
    <w:rsid w:val="0064071E"/>
    <w:rsid w:val="00640924"/>
    <w:rsid w:val="006409C9"/>
    <w:rsid w:val="0064334C"/>
    <w:rsid w:val="006446B8"/>
    <w:rsid w:val="0064701D"/>
    <w:rsid w:val="006471BF"/>
    <w:rsid w:val="00650047"/>
    <w:rsid w:val="00651190"/>
    <w:rsid w:val="00653AE7"/>
    <w:rsid w:val="00661195"/>
    <w:rsid w:val="00661A02"/>
    <w:rsid w:val="00663B9B"/>
    <w:rsid w:val="006704FF"/>
    <w:rsid w:val="00670F3E"/>
    <w:rsid w:val="00672FEA"/>
    <w:rsid w:val="00674A23"/>
    <w:rsid w:val="00676640"/>
    <w:rsid w:val="0069041B"/>
    <w:rsid w:val="00690788"/>
    <w:rsid w:val="0069243C"/>
    <w:rsid w:val="00692569"/>
    <w:rsid w:val="006926F5"/>
    <w:rsid w:val="006933A3"/>
    <w:rsid w:val="0069411D"/>
    <w:rsid w:val="00695302"/>
    <w:rsid w:val="00695738"/>
    <w:rsid w:val="00696CFB"/>
    <w:rsid w:val="006A280E"/>
    <w:rsid w:val="006A5EB1"/>
    <w:rsid w:val="006A60AB"/>
    <w:rsid w:val="006A6F8E"/>
    <w:rsid w:val="006B09FF"/>
    <w:rsid w:val="006B1A9E"/>
    <w:rsid w:val="006B4E4D"/>
    <w:rsid w:val="006C031E"/>
    <w:rsid w:val="006C406E"/>
    <w:rsid w:val="006C5527"/>
    <w:rsid w:val="006C5D53"/>
    <w:rsid w:val="006C6B59"/>
    <w:rsid w:val="006C6DC2"/>
    <w:rsid w:val="006D1501"/>
    <w:rsid w:val="006D1840"/>
    <w:rsid w:val="006D2D29"/>
    <w:rsid w:val="006D32E6"/>
    <w:rsid w:val="006D3944"/>
    <w:rsid w:val="006D4EE0"/>
    <w:rsid w:val="006D5305"/>
    <w:rsid w:val="006D6091"/>
    <w:rsid w:val="006D65F5"/>
    <w:rsid w:val="006D729E"/>
    <w:rsid w:val="006E086A"/>
    <w:rsid w:val="006E0999"/>
    <w:rsid w:val="006E2C11"/>
    <w:rsid w:val="006E3217"/>
    <w:rsid w:val="006E3640"/>
    <w:rsid w:val="006E6BDB"/>
    <w:rsid w:val="006E7141"/>
    <w:rsid w:val="006F2038"/>
    <w:rsid w:val="006F204D"/>
    <w:rsid w:val="006F2AA8"/>
    <w:rsid w:val="006F3074"/>
    <w:rsid w:val="006F3BA6"/>
    <w:rsid w:val="006F54BB"/>
    <w:rsid w:val="00700B98"/>
    <w:rsid w:val="00700E0E"/>
    <w:rsid w:val="00701B1E"/>
    <w:rsid w:val="007028D3"/>
    <w:rsid w:val="00702A9E"/>
    <w:rsid w:val="00704018"/>
    <w:rsid w:val="0070582D"/>
    <w:rsid w:val="0071701F"/>
    <w:rsid w:val="00717E40"/>
    <w:rsid w:val="00723547"/>
    <w:rsid w:val="00723AF8"/>
    <w:rsid w:val="00731172"/>
    <w:rsid w:val="0073382D"/>
    <w:rsid w:val="007339E2"/>
    <w:rsid w:val="00734504"/>
    <w:rsid w:val="007376A4"/>
    <w:rsid w:val="00737AAD"/>
    <w:rsid w:val="00740153"/>
    <w:rsid w:val="00742D1F"/>
    <w:rsid w:val="0074775B"/>
    <w:rsid w:val="00751F3B"/>
    <w:rsid w:val="00752980"/>
    <w:rsid w:val="00754795"/>
    <w:rsid w:val="0075690D"/>
    <w:rsid w:val="0076055B"/>
    <w:rsid w:val="007627A1"/>
    <w:rsid w:val="00763321"/>
    <w:rsid w:val="00766C04"/>
    <w:rsid w:val="00766E74"/>
    <w:rsid w:val="00767AF6"/>
    <w:rsid w:val="00772F6F"/>
    <w:rsid w:val="007744FD"/>
    <w:rsid w:val="00775E57"/>
    <w:rsid w:val="00777324"/>
    <w:rsid w:val="00780BDF"/>
    <w:rsid w:val="00780EEF"/>
    <w:rsid w:val="0078240C"/>
    <w:rsid w:val="00782593"/>
    <w:rsid w:val="00783198"/>
    <w:rsid w:val="0078422A"/>
    <w:rsid w:val="007844A3"/>
    <w:rsid w:val="00785934"/>
    <w:rsid w:val="007864C7"/>
    <w:rsid w:val="00786C5E"/>
    <w:rsid w:val="00786F8A"/>
    <w:rsid w:val="007900D3"/>
    <w:rsid w:val="007A0B5F"/>
    <w:rsid w:val="007A111F"/>
    <w:rsid w:val="007A3A04"/>
    <w:rsid w:val="007B08B2"/>
    <w:rsid w:val="007B3B05"/>
    <w:rsid w:val="007B547F"/>
    <w:rsid w:val="007B7F2D"/>
    <w:rsid w:val="007C14DA"/>
    <w:rsid w:val="007C2193"/>
    <w:rsid w:val="007C3A94"/>
    <w:rsid w:val="007C5382"/>
    <w:rsid w:val="007C6346"/>
    <w:rsid w:val="007C6E21"/>
    <w:rsid w:val="007C78E6"/>
    <w:rsid w:val="007D1633"/>
    <w:rsid w:val="007D1C11"/>
    <w:rsid w:val="007D4E67"/>
    <w:rsid w:val="007D5B4C"/>
    <w:rsid w:val="007D75E4"/>
    <w:rsid w:val="007E0DC2"/>
    <w:rsid w:val="007E18FD"/>
    <w:rsid w:val="007E26DD"/>
    <w:rsid w:val="007E38DE"/>
    <w:rsid w:val="007E3DE1"/>
    <w:rsid w:val="007E58BC"/>
    <w:rsid w:val="007E5911"/>
    <w:rsid w:val="007E605C"/>
    <w:rsid w:val="007E69E6"/>
    <w:rsid w:val="007E7313"/>
    <w:rsid w:val="007E738A"/>
    <w:rsid w:val="007F1196"/>
    <w:rsid w:val="007F1276"/>
    <w:rsid w:val="007F12CD"/>
    <w:rsid w:val="007F1421"/>
    <w:rsid w:val="007F24F4"/>
    <w:rsid w:val="008003BF"/>
    <w:rsid w:val="00801572"/>
    <w:rsid w:val="00802AB4"/>
    <w:rsid w:val="00803F6E"/>
    <w:rsid w:val="008047F0"/>
    <w:rsid w:val="008065C8"/>
    <w:rsid w:val="00806BC4"/>
    <w:rsid w:val="00813AAD"/>
    <w:rsid w:val="008144A7"/>
    <w:rsid w:val="00815187"/>
    <w:rsid w:val="0082032B"/>
    <w:rsid w:val="00821529"/>
    <w:rsid w:val="0082153A"/>
    <w:rsid w:val="00822AA8"/>
    <w:rsid w:val="0082BF09"/>
    <w:rsid w:val="00830FCF"/>
    <w:rsid w:val="008314DB"/>
    <w:rsid w:val="00831990"/>
    <w:rsid w:val="0083231F"/>
    <w:rsid w:val="00835ED7"/>
    <w:rsid w:val="00835FC1"/>
    <w:rsid w:val="00841895"/>
    <w:rsid w:val="008424AB"/>
    <w:rsid w:val="00843E12"/>
    <w:rsid w:val="00845E11"/>
    <w:rsid w:val="00847304"/>
    <w:rsid w:val="00850180"/>
    <w:rsid w:val="00850A12"/>
    <w:rsid w:val="00851D47"/>
    <w:rsid w:val="00851F08"/>
    <w:rsid w:val="008546B7"/>
    <w:rsid w:val="00855CD3"/>
    <w:rsid w:val="00856B7C"/>
    <w:rsid w:val="008579F8"/>
    <w:rsid w:val="00857F6B"/>
    <w:rsid w:val="00861ACC"/>
    <w:rsid w:val="00862E98"/>
    <w:rsid w:val="0086303D"/>
    <w:rsid w:val="0086348C"/>
    <w:rsid w:val="00864DEA"/>
    <w:rsid w:val="00867786"/>
    <w:rsid w:val="00867ECD"/>
    <w:rsid w:val="008714BE"/>
    <w:rsid w:val="0087231A"/>
    <w:rsid w:val="008741C5"/>
    <w:rsid w:val="00874A19"/>
    <w:rsid w:val="0087509F"/>
    <w:rsid w:val="00875E55"/>
    <w:rsid w:val="008760FE"/>
    <w:rsid w:val="00881639"/>
    <w:rsid w:val="00882CFC"/>
    <w:rsid w:val="0088389F"/>
    <w:rsid w:val="008846CA"/>
    <w:rsid w:val="00884AC9"/>
    <w:rsid w:val="00885A06"/>
    <w:rsid w:val="00886319"/>
    <w:rsid w:val="00886436"/>
    <w:rsid w:val="00887429"/>
    <w:rsid w:val="00890D9C"/>
    <w:rsid w:val="00890DF3"/>
    <w:rsid w:val="00891CBD"/>
    <w:rsid w:val="00892659"/>
    <w:rsid w:val="008932C3"/>
    <w:rsid w:val="00893ED0"/>
    <w:rsid w:val="00894A93"/>
    <w:rsid w:val="008952AD"/>
    <w:rsid w:val="00895905"/>
    <w:rsid w:val="00897023"/>
    <w:rsid w:val="00897905"/>
    <w:rsid w:val="008A1869"/>
    <w:rsid w:val="008A1EF2"/>
    <w:rsid w:val="008A2C70"/>
    <w:rsid w:val="008A3398"/>
    <w:rsid w:val="008A51B2"/>
    <w:rsid w:val="008A62DF"/>
    <w:rsid w:val="008A6733"/>
    <w:rsid w:val="008A7026"/>
    <w:rsid w:val="008A7A1E"/>
    <w:rsid w:val="008A7C6C"/>
    <w:rsid w:val="008B06B0"/>
    <w:rsid w:val="008B3F70"/>
    <w:rsid w:val="008B58EA"/>
    <w:rsid w:val="008B695A"/>
    <w:rsid w:val="008B7C00"/>
    <w:rsid w:val="008C0170"/>
    <w:rsid w:val="008C27F8"/>
    <w:rsid w:val="008C2A42"/>
    <w:rsid w:val="008C2A63"/>
    <w:rsid w:val="008C441A"/>
    <w:rsid w:val="008D1A6F"/>
    <w:rsid w:val="008D5EBB"/>
    <w:rsid w:val="008D5FFA"/>
    <w:rsid w:val="008D61A7"/>
    <w:rsid w:val="008E00CA"/>
    <w:rsid w:val="008E1D0E"/>
    <w:rsid w:val="008E5A77"/>
    <w:rsid w:val="008E79FB"/>
    <w:rsid w:val="008F0EA1"/>
    <w:rsid w:val="008F22F8"/>
    <w:rsid w:val="008F234A"/>
    <w:rsid w:val="008F3A1F"/>
    <w:rsid w:val="008F44EB"/>
    <w:rsid w:val="008F6CAB"/>
    <w:rsid w:val="009005D6"/>
    <w:rsid w:val="00900CB5"/>
    <w:rsid w:val="00902178"/>
    <w:rsid w:val="00903E28"/>
    <w:rsid w:val="00904B5B"/>
    <w:rsid w:val="009056D9"/>
    <w:rsid w:val="009061B6"/>
    <w:rsid w:val="00907784"/>
    <w:rsid w:val="009111BF"/>
    <w:rsid w:val="0091403E"/>
    <w:rsid w:val="00916FD2"/>
    <w:rsid w:val="00917261"/>
    <w:rsid w:val="00922CDC"/>
    <w:rsid w:val="00923430"/>
    <w:rsid w:val="00923BA3"/>
    <w:rsid w:val="0093023B"/>
    <w:rsid w:val="00931BFF"/>
    <w:rsid w:val="009325D8"/>
    <w:rsid w:val="00933A03"/>
    <w:rsid w:val="009340CE"/>
    <w:rsid w:val="00943A42"/>
    <w:rsid w:val="009457BD"/>
    <w:rsid w:val="0094632A"/>
    <w:rsid w:val="00947392"/>
    <w:rsid w:val="00947A23"/>
    <w:rsid w:val="00947F62"/>
    <w:rsid w:val="0095065E"/>
    <w:rsid w:val="009518FD"/>
    <w:rsid w:val="0095228B"/>
    <w:rsid w:val="00955859"/>
    <w:rsid w:val="00961CBE"/>
    <w:rsid w:val="00964CA1"/>
    <w:rsid w:val="009652C7"/>
    <w:rsid w:val="00966F07"/>
    <w:rsid w:val="00972368"/>
    <w:rsid w:val="00973B6A"/>
    <w:rsid w:val="00974937"/>
    <w:rsid w:val="00976EF5"/>
    <w:rsid w:val="00977CD8"/>
    <w:rsid w:val="00982E45"/>
    <w:rsid w:val="0098415A"/>
    <w:rsid w:val="009852B6"/>
    <w:rsid w:val="00985975"/>
    <w:rsid w:val="00986982"/>
    <w:rsid w:val="00991CAB"/>
    <w:rsid w:val="009922F0"/>
    <w:rsid w:val="009935E4"/>
    <w:rsid w:val="0099477E"/>
    <w:rsid w:val="00994F97"/>
    <w:rsid w:val="009957AA"/>
    <w:rsid w:val="0099588E"/>
    <w:rsid w:val="00995E79"/>
    <w:rsid w:val="00997C05"/>
    <w:rsid w:val="009A3E59"/>
    <w:rsid w:val="009A52CA"/>
    <w:rsid w:val="009A5A1C"/>
    <w:rsid w:val="009A7356"/>
    <w:rsid w:val="009B3BE0"/>
    <w:rsid w:val="009B617A"/>
    <w:rsid w:val="009B7970"/>
    <w:rsid w:val="009C011C"/>
    <w:rsid w:val="009D149A"/>
    <w:rsid w:val="009D3117"/>
    <w:rsid w:val="009D49D0"/>
    <w:rsid w:val="009D55C2"/>
    <w:rsid w:val="009D5BD6"/>
    <w:rsid w:val="009E00FD"/>
    <w:rsid w:val="009E1DC4"/>
    <w:rsid w:val="009E20FB"/>
    <w:rsid w:val="009E4FC0"/>
    <w:rsid w:val="009F0562"/>
    <w:rsid w:val="009F1759"/>
    <w:rsid w:val="009F2E7A"/>
    <w:rsid w:val="009F4318"/>
    <w:rsid w:val="009F5ED6"/>
    <w:rsid w:val="009F6525"/>
    <w:rsid w:val="009F6C34"/>
    <w:rsid w:val="009F6D60"/>
    <w:rsid w:val="009F7632"/>
    <w:rsid w:val="00A005E9"/>
    <w:rsid w:val="00A02FFF"/>
    <w:rsid w:val="00A050E3"/>
    <w:rsid w:val="00A057BF"/>
    <w:rsid w:val="00A061C1"/>
    <w:rsid w:val="00A1128C"/>
    <w:rsid w:val="00A1275E"/>
    <w:rsid w:val="00A140F5"/>
    <w:rsid w:val="00A14567"/>
    <w:rsid w:val="00A15374"/>
    <w:rsid w:val="00A15C00"/>
    <w:rsid w:val="00A16AAF"/>
    <w:rsid w:val="00A246A0"/>
    <w:rsid w:val="00A25610"/>
    <w:rsid w:val="00A33E2C"/>
    <w:rsid w:val="00A3478E"/>
    <w:rsid w:val="00A35C77"/>
    <w:rsid w:val="00A38976"/>
    <w:rsid w:val="00A4077F"/>
    <w:rsid w:val="00A41312"/>
    <w:rsid w:val="00A42DE2"/>
    <w:rsid w:val="00A4408F"/>
    <w:rsid w:val="00A44CB4"/>
    <w:rsid w:val="00A45807"/>
    <w:rsid w:val="00A45D14"/>
    <w:rsid w:val="00A464FA"/>
    <w:rsid w:val="00A46E66"/>
    <w:rsid w:val="00A4743B"/>
    <w:rsid w:val="00A47C30"/>
    <w:rsid w:val="00A502C2"/>
    <w:rsid w:val="00A50B35"/>
    <w:rsid w:val="00A51DA8"/>
    <w:rsid w:val="00A55009"/>
    <w:rsid w:val="00A5547B"/>
    <w:rsid w:val="00A55A1C"/>
    <w:rsid w:val="00A56F07"/>
    <w:rsid w:val="00A61966"/>
    <w:rsid w:val="00A64364"/>
    <w:rsid w:val="00A66664"/>
    <w:rsid w:val="00A67FA4"/>
    <w:rsid w:val="00A70331"/>
    <w:rsid w:val="00A707DB"/>
    <w:rsid w:val="00A747B5"/>
    <w:rsid w:val="00A75D6F"/>
    <w:rsid w:val="00A76679"/>
    <w:rsid w:val="00A76904"/>
    <w:rsid w:val="00A8114D"/>
    <w:rsid w:val="00A821C5"/>
    <w:rsid w:val="00A82D27"/>
    <w:rsid w:val="00A83FE8"/>
    <w:rsid w:val="00A845D1"/>
    <w:rsid w:val="00A84997"/>
    <w:rsid w:val="00A87A19"/>
    <w:rsid w:val="00A87AAA"/>
    <w:rsid w:val="00A901E3"/>
    <w:rsid w:val="00A91302"/>
    <w:rsid w:val="00A915A3"/>
    <w:rsid w:val="00A920F9"/>
    <w:rsid w:val="00A933FB"/>
    <w:rsid w:val="00A9567F"/>
    <w:rsid w:val="00A95AB4"/>
    <w:rsid w:val="00AA265E"/>
    <w:rsid w:val="00AA3116"/>
    <w:rsid w:val="00AA47AA"/>
    <w:rsid w:val="00AA50AE"/>
    <w:rsid w:val="00AA6175"/>
    <w:rsid w:val="00AB02A9"/>
    <w:rsid w:val="00AB1203"/>
    <w:rsid w:val="00AB33D9"/>
    <w:rsid w:val="00AB41F8"/>
    <w:rsid w:val="00AB50A6"/>
    <w:rsid w:val="00AB5DC3"/>
    <w:rsid w:val="00AB6079"/>
    <w:rsid w:val="00AC0EB8"/>
    <w:rsid w:val="00AC1C80"/>
    <w:rsid w:val="00AC1D90"/>
    <w:rsid w:val="00AC1F47"/>
    <w:rsid w:val="00AC5738"/>
    <w:rsid w:val="00AC5D31"/>
    <w:rsid w:val="00AC6524"/>
    <w:rsid w:val="00AC7B98"/>
    <w:rsid w:val="00AD0A54"/>
    <w:rsid w:val="00AD1043"/>
    <w:rsid w:val="00AD36BE"/>
    <w:rsid w:val="00AD399A"/>
    <w:rsid w:val="00AD4C85"/>
    <w:rsid w:val="00AD69D4"/>
    <w:rsid w:val="00AD6CEC"/>
    <w:rsid w:val="00AD6CF5"/>
    <w:rsid w:val="00AD6D60"/>
    <w:rsid w:val="00AD7739"/>
    <w:rsid w:val="00AE3E96"/>
    <w:rsid w:val="00AE4BDF"/>
    <w:rsid w:val="00AE5660"/>
    <w:rsid w:val="00AE5DCD"/>
    <w:rsid w:val="00AF11B7"/>
    <w:rsid w:val="00AF1281"/>
    <w:rsid w:val="00AF3673"/>
    <w:rsid w:val="00AF371C"/>
    <w:rsid w:val="00AF3806"/>
    <w:rsid w:val="00AF73D5"/>
    <w:rsid w:val="00AF79E7"/>
    <w:rsid w:val="00B0159B"/>
    <w:rsid w:val="00B06817"/>
    <w:rsid w:val="00B07DA3"/>
    <w:rsid w:val="00B07F30"/>
    <w:rsid w:val="00B114E1"/>
    <w:rsid w:val="00B12C5F"/>
    <w:rsid w:val="00B13950"/>
    <w:rsid w:val="00B13B13"/>
    <w:rsid w:val="00B1593F"/>
    <w:rsid w:val="00B161E1"/>
    <w:rsid w:val="00B177CE"/>
    <w:rsid w:val="00B21CB8"/>
    <w:rsid w:val="00B226FA"/>
    <w:rsid w:val="00B23E59"/>
    <w:rsid w:val="00B24059"/>
    <w:rsid w:val="00B2428B"/>
    <w:rsid w:val="00B247A6"/>
    <w:rsid w:val="00B250D8"/>
    <w:rsid w:val="00B25362"/>
    <w:rsid w:val="00B30508"/>
    <w:rsid w:val="00B309D6"/>
    <w:rsid w:val="00B30A3D"/>
    <w:rsid w:val="00B30BC0"/>
    <w:rsid w:val="00B31CF2"/>
    <w:rsid w:val="00B31EC6"/>
    <w:rsid w:val="00B32AB8"/>
    <w:rsid w:val="00B32B42"/>
    <w:rsid w:val="00B33671"/>
    <w:rsid w:val="00B3565E"/>
    <w:rsid w:val="00B37703"/>
    <w:rsid w:val="00B37997"/>
    <w:rsid w:val="00B4034F"/>
    <w:rsid w:val="00B40433"/>
    <w:rsid w:val="00B46B93"/>
    <w:rsid w:val="00B46FCE"/>
    <w:rsid w:val="00B47593"/>
    <w:rsid w:val="00B47B1F"/>
    <w:rsid w:val="00B51281"/>
    <w:rsid w:val="00B52255"/>
    <w:rsid w:val="00B53158"/>
    <w:rsid w:val="00B54A2A"/>
    <w:rsid w:val="00B54D90"/>
    <w:rsid w:val="00B55F99"/>
    <w:rsid w:val="00B56256"/>
    <w:rsid w:val="00B57AA4"/>
    <w:rsid w:val="00B6059F"/>
    <w:rsid w:val="00B612BD"/>
    <w:rsid w:val="00B63928"/>
    <w:rsid w:val="00B64F53"/>
    <w:rsid w:val="00B64F87"/>
    <w:rsid w:val="00B726F2"/>
    <w:rsid w:val="00B776F9"/>
    <w:rsid w:val="00B80FB3"/>
    <w:rsid w:val="00B9013F"/>
    <w:rsid w:val="00B91C8A"/>
    <w:rsid w:val="00B97E0B"/>
    <w:rsid w:val="00BA1DF5"/>
    <w:rsid w:val="00BA41F3"/>
    <w:rsid w:val="00BA5233"/>
    <w:rsid w:val="00BA6916"/>
    <w:rsid w:val="00BA771D"/>
    <w:rsid w:val="00BB3147"/>
    <w:rsid w:val="00BB3924"/>
    <w:rsid w:val="00BB6052"/>
    <w:rsid w:val="00BC1FB3"/>
    <w:rsid w:val="00BC3011"/>
    <w:rsid w:val="00BC58CD"/>
    <w:rsid w:val="00BC64C2"/>
    <w:rsid w:val="00BD127A"/>
    <w:rsid w:val="00BD3F82"/>
    <w:rsid w:val="00BD7C77"/>
    <w:rsid w:val="00BDAA68"/>
    <w:rsid w:val="00BE050E"/>
    <w:rsid w:val="00BE3B96"/>
    <w:rsid w:val="00BE52AD"/>
    <w:rsid w:val="00BE64C1"/>
    <w:rsid w:val="00BE6A63"/>
    <w:rsid w:val="00BF10F6"/>
    <w:rsid w:val="00BF2578"/>
    <w:rsid w:val="00BF49E2"/>
    <w:rsid w:val="00BF5ED3"/>
    <w:rsid w:val="00BF7350"/>
    <w:rsid w:val="00C01A64"/>
    <w:rsid w:val="00C024FF"/>
    <w:rsid w:val="00C02A5C"/>
    <w:rsid w:val="00C02E29"/>
    <w:rsid w:val="00C048F9"/>
    <w:rsid w:val="00C04D5C"/>
    <w:rsid w:val="00C07224"/>
    <w:rsid w:val="00C113EA"/>
    <w:rsid w:val="00C12A27"/>
    <w:rsid w:val="00C13A9C"/>
    <w:rsid w:val="00C1652B"/>
    <w:rsid w:val="00C16DF8"/>
    <w:rsid w:val="00C16EFC"/>
    <w:rsid w:val="00C1790F"/>
    <w:rsid w:val="00C17C31"/>
    <w:rsid w:val="00C2009D"/>
    <w:rsid w:val="00C2086F"/>
    <w:rsid w:val="00C2436F"/>
    <w:rsid w:val="00C26A0E"/>
    <w:rsid w:val="00C26E1E"/>
    <w:rsid w:val="00C2755F"/>
    <w:rsid w:val="00C27805"/>
    <w:rsid w:val="00C303BF"/>
    <w:rsid w:val="00C304B7"/>
    <w:rsid w:val="00C325F0"/>
    <w:rsid w:val="00C32EC9"/>
    <w:rsid w:val="00C33B42"/>
    <w:rsid w:val="00C346C1"/>
    <w:rsid w:val="00C358B5"/>
    <w:rsid w:val="00C366C6"/>
    <w:rsid w:val="00C36890"/>
    <w:rsid w:val="00C37619"/>
    <w:rsid w:val="00C378CD"/>
    <w:rsid w:val="00C414C1"/>
    <w:rsid w:val="00C43803"/>
    <w:rsid w:val="00C4529C"/>
    <w:rsid w:val="00C458E7"/>
    <w:rsid w:val="00C45991"/>
    <w:rsid w:val="00C4746C"/>
    <w:rsid w:val="00C513B6"/>
    <w:rsid w:val="00C520F6"/>
    <w:rsid w:val="00C536D8"/>
    <w:rsid w:val="00C5439C"/>
    <w:rsid w:val="00C55B05"/>
    <w:rsid w:val="00C55D32"/>
    <w:rsid w:val="00C569AC"/>
    <w:rsid w:val="00C607B0"/>
    <w:rsid w:val="00C646A2"/>
    <w:rsid w:val="00C6549E"/>
    <w:rsid w:val="00C70083"/>
    <w:rsid w:val="00C72E6B"/>
    <w:rsid w:val="00C73662"/>
    <w:rsid w:val="00C743EF"/>
    <w:rsid w:val="00C7478C"/>
    <w:rsid w:val="00C75410"/>
    <w:rsid w:val="00C75D4F"/>
    <w:rsid w:val="00C80885"/>
    <w:rsid w:val="00C817FB"/>
    <w:rsid w:val="00C82EDA"/>
    <w:rsid w:val="00C84EDA"/>
    <w:rsid w:val="00C8714B"/>
    <w:rsid w:val="00C96076"/>
    <w:rsid w:val="00C96091"/>
    <w:rsid w:val="00CA033D"/>
    <w:rsid w:val="00CA1D07"/>
    <w:rsid w:val="00CA59DA"/>
    <w:rsid w:val="00CA6B8B"/>
    <w:rsid w:val="00CA745E"/>
    <w:rsid w:val="00CB0895"/>
    <w:rsid w:val="00CB0B5E"/>
    <w:rsid w:val="00CB1602"/>
    <w:rsid w:val="00CB1B59"/>
    <w:rsid w:val="00CB1C5C"/>
    <w:rsid w:val="00CB40EA"/>
    <w:rsid w:val="00CC118B"/>
    <w:rsid w:val="00CC332C"/>
    <w:rsid w:val="00CC435F"/>
    <w:rsid w:val="00CC4DE5"/>
    <w:rsid w:val="00CC5C2A"/>
    <w:rsid w:val="00CC7646"/>
    <w:rsid w:val="00CD0938"/>
    <w:rsid w:val="00CD109C"/>
    <w:rsid w:val="00CD19B6"/>
    <w:rsid w:val="00CD2DB3"/>
    <w:rsid w:val="00CD4B37"/>
    <w:rsid w:val="00CD4C9B"/>
    <w:rsid w:val="00CD5BAE"/>
    <w:rsid w:val="00CD62C7"/>
    <w:rsid w:val="00CD77EB"/>
    <w:rsid w:val="00CE0D0D"/>
    <w:rsid w:val="00CE1990"/>
    <w:rsid w:val="00CE4FDE"/>
    <w:rsid w:val="00CE59EA"/>
    <w:rsid w:val="00CE67CE"/>
    <w:rsid w:val="00CE6A54"/>
    <w:rsid w:val="00CE71C8"/>
    <w:rsid w:val="00CE7955"/>
    <w:rsid w:val="00CE7AC9"/>
    <w:rsid w:val="00CF158C"/>
    <w:rsid w:val="00CF36EB"/>
    <w:rsid w:val="00CF505B"/>
    <w:rsid w:val="00CF50C0"/>
    <w:rsid w:val="00D00272"/>
    <w:rsid w:val="00D01206"/>
    <w:rsid w:val="00D016A7"/>
    <w:rsid w:val="00D03CD9"/>
    <w:rsid w:val="00D05A34"/>
    <w:rsid w:val="00D06E3E"/>
    <w:rsid w:val="00D122C1"/>
    <w:rsid w:val="00D13F08"/>
    <w:rsid w:val="00D15A83"/>
    <w:rsid w:val="00D16B52"/>
    <w:rsid w:val="00D17009"/>
    <w:rsid w:val="00D1777F"/>
    <w:rsid w:val="00D238B6"/>
    <w:rsid w:val="00D2392A"/>
    <w:rsid w:val="00D247FF"/>
    <w:rsid w:val="00D24EE9"/>
    <w:rsid w:val="00D25CC7"/>
    <w:rsid w:val="00D26CE0"/>
    <w:rsid w:val="00D27595"/>
    <w:rsid w:val="00D27D0F"/>
    <w:rsid w:val="00D30FAA"/>
    <w:rsid w:val="00D31B3D"/>
    <w:rsid w:val="00D31D21"/>
    <w:rsid w:val="00D31DB1"/>
    <w:rsid w:val="00D337B4"/>
    <w:rsid w:val="00D341F2"/>
    <w:rsid w:val="00D3697D"/>
    <w:rsid w:val="00D36EBF"/>
    <w:rsid w:val="00D421A0"/>
    <w:rsid w:val="00D42D63"/>
    <w:rsid w:val="00D43727"/>
    <w:rsid w:val="00D44F3D"/>
    <w:rsid w:val="00D45C7F"/>
    <w:rsid w:val="00D521E1"/>
    <w:rsid w:val="00D523CD"/>
    <w:rsid w:val="00D52565"/>
    <w:rsid w:val="00D54EE3"/>
    <w:rsid w:val="00D55E7E"/>
    <w:rsid w:val="00D56480"/>
    <w:rsid w:val="00D56DD6"/>
    <w:rsid w:val="00D57214"/>
    <w:rsid w:val="00D57C3F"/>
    <w:rsid w:val="00D6067A"/>
    <w:rsid w:val="00D60A53"/>
    <w:rsid w:val="00D61529"/>
    <w:rsid w:val="00D6370E"/>
    <w:rsid w:val="00D654C3"/>
    <w:rsid w:val="00D66D8D"/>
    <w:rsid w:val="00D67A69"/>
    <w:rsid w:val="00D700F8"/>
    <w:rsid w:val="00D702BB"/>
    <w:rsid w:val="00D70B32"/>
    <w:rsid w:val="00D72BCC"/>
    <w:rsid w:val="00D735EC"/>
    <w:rsid w:val="00D73CDD"/>
    <w:rsid w:val="00D740A5"/>
    <w:rsid w:val="00D7545C"/>
    <w:rsid w:val="00D755A8"/>
    <w:rsid w:val="00D75E83"/>
    <w:rsid w:val="00D7799E"/>
    <w:rsid w:val="00D77F1F"/>
    <w:rsid w:val="00D817B6"/>
    <w:rsid w:val="00D84FCA"/>
    <w:rsid w:val="00D8562D"/>
    <w:rsid w:val="00D867D0"/>
    <w:rsid w:val="00D86F32"/>
    <w:rsid w:val="00D9407E"/>
    <w:rsid w:val="00D95009"/>
    <w:rsid w:val="00D963BF"/>
    <w:rsid w:val="00D97553"/>
    <w:rsid w:val="00DA2E6E"/>
    <w:rsid w:val="00DA3901"/>
    <w:rsid w:val="00DA4D8A"/>
    <w:rsid w:val="00DA6890"/>
    <w:rsid w:val="00DA755E"/>
    <w:rsid w:val="00DA7C7F"/>
    <w:rsid w:val="00DB0953"/>
    <w:rsid w:val="00DB3534"/>
    <w:rsid w:val="00DB38A5"/>
    <w:rsid w:val="00DB4D7F"/>
    <w:rsid w:val="00DC2511"/>
    <w:rsid w:val="00DC2863"/>
    <w:rsid w:val="00DC4AF9"/>
    <w:rsid w:val="00DC518F"/>
    <w:rsid w:val="00DC6A79"/>
    <w:rsid w:val="00DC6B94"/>
    <w:rsid w:val="00DC7ECD"/>
    <w:rsid w:val="00DD0EDA"/>
    <w:rsid w:val="00DD181D"/>
    <w:rsid w:val="00DD2F4D"/>
    <w:rsid w:val="00DD338C"/>
    <w:rsid w:val="00DD3DD2"/>
    <w:rsid w:val="00DD49BD"/>
    <w:rsid w:val="00DD5DEB"/>
    <w:rsid w:val="00DD6112"/>
    <w:rsid w:val="00DD7CF8"/>
    <w:rsid w:val="00DF0BAC"/>
    <w:rsid w:val="00DF1BEB"/>
    <w:rsid w:val="00DF224E"/>
    <w:rsid w:val="00DF3D3F"/>
    <w:rsid w:val="00DF4D55"/>
    <w:rsid w:val="00DF58DA"/>
    <w:rsid w:val="00DF7F03"/>
    <w:rsid w:val="00E0003E"/>
    <w:rsid w:val="00E007A1"/>
    <w:rsid w:val="00E0155C"/>
    <w:rsid w:val="00E01CFE"/>
    <w:rsid w:val="00E02B8E"/>
    <w:rsid w:val="00E03137"/>
    <w:rsid w:val="00E05D6E"/>
    <w:rsid w:val="00E079C9"/>
    <w:rsid w:val="00E12471"/>
    <w:rsid w:val="00E12E8C"/>
    <w:rsid w:val="00E1490F"/>
    <w:rsid w:val="00E17932"/>
    <w:rsid w:val="00E17B47"/>
    <w:rsid w:val="00E20038"/>
    <w:rsid w:val="00E25DD7"/>
    <w:rsid w:val="00E27D6B"/>
    <w:rsid w:val="00E307E8"/>
    <w:rsid w:val="00E30DC8"/>
    <w:rsid w:val="00E32D5E"/>
    <w:rsid w:val="00E34606"/>
    <w:rsid w:val="00E37964"/>
    <w:rsid w:val="00E4048A"/>
    <w:rsid w:val="00E40EAE"/>
    <w:rsid w:val="00E42236"/>
    <w:rsid w:val="00E43451"/>
    <w:rsid w:val="00E44ED7"/>
    <w:rsid w:val="00E5168D"/>
    <w:rsid w:val="00E55F10"/>
    <w:rsid w:val="00E563B5"/>
    <w:rsid w:val="00E575C9"/>
    <w:rsid w:val="00E611E9"/>
    <w:rsid w:val="00E621B1"/>
    <w:rsid w:val="00E6321E"/>
    <w:rsid w:val="00E66822"/>
    <w:rsid w:val="00E67133"/>
    <w:rsid w:val="00E67C86"/>
    <w:rsid w:val="00E706B6"/>
    <w:rsid w:val="00E70ACF"/>
    <w:rsid w:val="00E70F2D"/>
    <w:rsid w:val="00E71761"/>
    <w:rsid w:val="00E724EA"/>
    <w:rsid w:val="00E72914"/>
    <w:rsid w:val="00E72ED9"/>
    <w:rsid w:val="00E73A9C"/>
    <w:rsid w:val="00E7601C"/>
    <w:rsid w:val="00E77FAE"/>
    <w:rsid w:val="00E83622"/>
    <w:rsid w:val="00E84DE9"/>
    <w:rsid w:val="00E875CD"/>
    <w:rsid w:val="00E878DC"/>
    <w:rsid w:val="00E90701"/>
    <w:rsid w:val="00E91C0A"/>
    <w:rsid w:val="00E91CCC"/>
    <w:rsid w:val="00E96100"/>
    <w:rsid w:val="00E97F24"/>
    <w:rsid w:val="00EA018C"/>
    <w:rsid w:val="00EA03D9"/>
    <w:rsid w:val="00EA0877"/>
    <w:rsid w:val="00EA192B"/>
    <w:rsid w:val="00EA2F4E"/>
    <w:rsid w:val="00EA4C1B"/>
    <w:rsid w:val="00EA5551"/>
    <w:rsid w:val="00EA7E8A"/>
    <w:rsid w:val="00EB261F"/>
    <w:rsid w:val="00EB368B"/>
    <w:rsid w:val="00EB57E3"/>
    <w:rsid w:val="00EB6426"/>
    <w:rsid w:val="00EB6B3C"/>
    <w:rsid w:val="00EC1487"/>
    <w:rsid w:val="00EC23B9"/>
    <w:rsid w:val="00EC2C69"/>
    <w:rsid w:val="00EC53C9"/>
    <w:rsid w:val="00EC588D"/>
    <w:rsid w:val="00ED009D"/>
    <w:rsid w:val="00ED0189"/>
    <w:rsid w:val="00ED0F9A"/>
    <w:rsid w:val="00ED282D"/>
    <w:rsid w:val="00ED2989"/>
    <w:rsid w:val="00ED4677"/>
    <w:rsid w:val="00ED49D6"/>
    <w:rsid w:val="00EE0535"/>
    <w:rsid w:val="00EE0999"/>
    <w:rsid w:val="00EE51B7"/>
    <w:rsid w:val="00EE5431"/>
    <w:rsid w:val="00EE5698"/>
    <w:rsid w:val="00EE5FD6"/>
    <w:rsid w:val="00EE7A3D"/>
    <w:rsid w:val="00EE7C80"/>
    <w:rsid w:val="00EF0A26"/>
    <w:rsid w:val="00EF0E45"/>
    <w:rsid w:val="00EF3087"/>
    <w:rsid w:val="00EF4BB1"/>
    <w:rsid w:val="00EFBD57"/>
    <w:rsid w:val="00F036B3"/>
    <w:rsid w:val="00F03AEF"/>
    <w:rsid w:val="00F05823"/>
    <w:rsid w:val="00F06A78"/>
    <w:rsid w:val="00F14048"/>
    <w:rsid w:val="00F159FE"/>
    <w:rsid w:val="00F15CDE"/>
    <w:rsid w:val="00F161FC"/>
    <w:rsid w:val="00F17678"/>
    <w:rsid w:val="00F17E34"/>
    <w:rsid w:val="00F207E7"/>
    <w:rsid w:val="00F210D8"/>
    <w:rsid w:val="00F22FEF"/>
    <w:rsid w:val="00F23F44"/>
    <w:rsid w:val="00F2676A"/>
    <w:rsid w:val="00F26D79"/>
    <w:rsid w:val="00F2784F"/>
    <w:rsid w:val="00F32FE5"/>
    <w:rsid w:val="00F3331D"/>
    <w:rsid w:val="00F334D7"/>
    <w:rsid w:val="00F3364D"/>
    <w:rsid w:val="00F34EF0"/>
    <w:rsid w:val="00F3773D"/>
    <w:rsid w:val="00F41AE8"/>
    <w:rsid w:val="00F454FE"/>
    <w:rsid w:val="00F46156"/>
    <w:rsid w:val="00F4650D"/>
    <w:rsid w:val="00F477BD"/>
    <w:rsid w:val="00F522B5"/>
    <w:rsid w:val="00F525CD"/>
    <w:rsid w:val="00F529BD"/>
    <w:rsid w:val="00F52C93"/>
    <w:rsid w:val="00F54208"/>
    <w:rsid w:val="00F54CA1"/>
    <w:rsid w:val="00F55E0D"/>
    <w:rsid w:val="00F578AF"/>
    <w:rsid w:val="00F57EBF"/>
    <w:rsid w:val="00F612CC"/>
    <w:rsid w:val="00F61624"/>
    <w:rsid w:val="00F62660"/>
    <w:rsid w:val="00F634FA"/>
    <w:rsid w:val="00F65619"/>
    <w:rsid w:val="00F656A2"/>
    <w:rsid w:val="00F659E4"/>
    <w:rsid w:val="00F7183B"/>
    <w:rsid w:val="00F7223A"/>
    <w:rsid w:val="00F735D6"/>
    <w:rsid w:val="00F74993"/>
    <w:rsid w:val="00F75FE7"/>
    <w:rsid w:val="00F77182"/>
    <w:rsid w:val="00F80B66"/>
    <w:rsid w:val="00F82AA1"/>
    <w:rsid w:val="00F82F37"/>
    <w:rsid w:val="00F83796"/>
    <w:rsid w:val="00F84230"/>
    <w:rsid w:val="00F85443"/>
    <w:rsid w:val="00F85A70"/>
    <w:rsid w:val="00F867EC"/>
    <w:rsid w:val="00F907DA"/>
    <w:rsid w:val="00F93D07"/>
    <w:rsid w:val="00F94878"/>
    <w:rsid w:val="00F95F2C"/>
    <w:rsid w:val="00FA17C9"/>
    <w:rsid w:val="00FA21FF"/>
    <w:rsid w:val="00FA2BB8"/>
    <w:rsid w:val="00FA3224"/>
    <w:rsid w:val="00FA4547"/>
    <w:rsid w:val="00FA68B4"/>
    <w:rsid w:val="00FA7C27"/>
    <w:rsid w:val="00FB1641"/>
    <w:rsid w:val="00FB1C3E"/>
    <w:rsid w:val="00FB2C8E"/>
    <w:rsid w:val="00FB31D0"/>
    <w:rsid w:val="00FB3613"/>
    <w:rsid w:val="00FB38A3"/>
    <w:rsid w:val="00FB3F25"/>
    <w:rsid w:val="00FB6AD0"/>
    <w:rsid w:val="00FB72AA"/>
    <w:rsid w:val="00FB74B3"/>
    <w:rsid w:val="00FB769E"/>
    <w:rsid w:val="00FC3FC5"/>
    <w:rsid w:val="00FD05C0"/>
    <w:rsid w:val="00FD13DB"/>
    <w:rsid w:val="00FD57C0"/>
    <w:rsid w:val="00FD5906"/>
    <w:rsid w:val="00FD78CD"/>
    <w:rsid w:val="00FE29D8"/>
    <w:rsid w:val="00FE41FE"/>
    <w:rsid w:val="00FE55E2"/>
    <w:rsid w:val="00FF31E5"/>
    <w:rsid w:val="00FF349B"/>
    <w:rsid w:val="00FF38D3"/>
    <w:rsid w:val="00FF4325"/>
    <w:rsid w:val="00FF4566"/>
    <w:rsid w:val="00FF4880"/>
    <w:rsid w:val="00FF4FF4"/>
    <w:rsid w:val="00FF5C56"/>
    <w:rsid w:val="00FF6BDE"/>
    <w:rsid w:val="00FF6F46"/>
    <w:rsid w:val="010CA1F3"/>
    <w:rsid w:val="01119956"/>
    <w:rsid w:val="0135F220"/>
    <w:rsid w:val="0148D213"/>
    <w:rsid w:val="01685DBD"/>
    <w:rsid w:val="016E0FAB"/>
    <w:rsid w:val="019E17B5"/>
    <w:rsid w:val="01A8EB90"/>
    <w:rsid w:val="01CFC493"/>
    <w:rsid w:val="01DC82E8"/>
    <w:rsid w:val="02227FA4"/>
    <w:rsid w:val="023B13B6"/>
    <w:rsid w:val="024908FC"/>
    <w:rsid w:val="02594757"/>
    <w:rsid w:val="0282F94C"/>
    <w:rsid w:val="02E0B972"/>
    <w:rsid w:val="02E956C1"/>
    <w:rsid w:val="02EEA5CF"/>
    <w:rsid w:val="02F0B7AF"/>
    <w:rsid w:val="030E1984"/>
    <w:rsid w:val="034BA118"/>
    <w:rsid w:val="034DC253"/>
    <w:rsid w:val="03728541"/>
    <w:rsid w:val="0393E7A2"/>
    <w:rsid w:val="03DA0351"/>
    <w:rsid w:val="03EBFB15"/>
    <w:rsid w:val="042BB681"/>
    <w:rsid w:val="04C3F2C1"/>
    <w:rsid w:val="056696C1"/>
    <w:rsid w:val="057DE041"/>
    <w:rsid w:val="05B48BEF"/>
    <w:rsid w:val="05FAF10A"/>
    <w:rsid w:val="06002BDF"/>
    <w:rsid w:val="06231DDA"/>
    <w:rsid w:val="06AB23FF"/>
    <w:rsid w:val="06AE53EE"/>
    <w:rsid w:val="0710AD9C"/>
    <w:rsid w:val="075173EF"/>
    <w:rsid w:val="077C12DE"/>
    <w:rsid w:val="0792B68A"/>
    <w:rsid w:val="0802788D"/>
    <w:rsid w:val="08632658"/>
    <w:rsid w:val="0873E899"/>
    <w:rsid w:val="08E0ADB4"/>
    <w:rsid w:val="09299D7F"/>
    <w:rsid w:val="0997AA96"/>
    <w:rsid w:val="09BC6793"/>
    <w:rsid w:val="09ED0583"/>
    <w:rsid w:val="0A0E2327"/>
    <w:rsid w:val="0A432441"/>
    <w:rsid w:val="0A6C5F42"/>
    <w:rsid w:val="0A9B759C"/>
    <w:rsid w:val="0ABEA4C2"/>
    <w:rsid w:val="0AC47C72"/>
    <w:rsid w:val="0AD128C3"/>
    <w:rsid w:val="0AFBC994"/>
    <w:rsid w:val="0B159B2F"/>
    <w:rsid w:val="0B1DE46E"/>
    <w:rsid w:val="0B3BC1DA"/>
    <w:rsid w:val="0B3FE23A"/>
    <w:rsid w:val="0B498B2E"/>
    <w:rsid w:val="0B9AC71A"/>
    <w:rsid w:val="0BABC488"/>
    <w:rsid w:val="0BDC6EFE"/>
    <w:rsid w:val="0C01D89A"/>
    <w:rsid w:val="0C142FA6"/>
    <w:rsid w:val="0C33DE69"/>
    <w:rsid w:val="0C39B5A3"/>
    <w:rsid w:val="0C62D878"/>
    <w:rsid w:val="0C7218F9"/>
    <w:rsid w:val="0C7AD64C"/>
    <w:rsid w:val="0C7B232C"/>
    <w:rsid w:val="0C9E2EF8"/>
    <w:rsid w:val="0CA6BF7E"/>
    <w:rsid w:val="0CB1A1B2"/>
    <w:rsid w:val="0CC7D4D0"/>
    <w:rsid w:val="0CCD23A3"/>
    <w:rsid w:val="0D556A07"/>
    <w:rsid w:val="0D6D174E"/>
    <w:rsid w:val="0DB34596"/>
    <w:rsid w:val="0DDEAE23"/>
    <w:rsid w:val="0E1D06CF"/>
    <w:rsid w:val="0E4D3BF1"/>
    <w:rsid w:val="0ED1B882"/>
    <w:rsid w:val="0EFCF5C6"/>
    <w:rsid w:val="0F2B4102"/>
    <w:rsid w:val="0F409DA7"/>
    <w:rsid w:val="0F957C69"/>
    <w:rsid w:val="0F9DE6A8"/>
    <w:rsid w:val="0FA4EE0A"/>
    <w:rsid w:val="0FAE7B50"/>
    <w:rsid w:val="0FC5845A"/>
    <w:rsid w:val="100491C1"/>
    <w:rsid w:val="102ED0F4"/>
    <w:rsid w:val="1082D14A"/>
    <w:rsid w:val="1083E103"/>
    <w:rsid w:val="10A8583D"/>
    <w:rsid w:val="10AA9ECB"/>
    <w:rsid w:val="10BD515E"/>
    <w:rsid w:val="11323B27"/>
    <w:rsid w:val="118512D5"/>
    <w:rsid w:val="11A02922"/>
    <w:rsid w:val="11C093B4"/>
    <w:rsid w:val="11E9F772"/>
    <w:rsid w:val="121D0F8A"/>
    <w:rsid w:val="12357289"/>
    <w:rsid w:val="12728063"/>
    <w:rsid w:val="12AB6DFA"/>
    <w:rsid w:val="12C4B28B"/>
    <w:rsid w:val="12C87507"/>
    <w:rsid w:val="12DBEC60"/>
    <w:rsid w:val="12F8D3D9"/>
    <w:rsid w:val="131C4086"/>
    <w:rsid w:val="13A11309"/>
    <w:rsid w:val="14190B72"/>
    <w:rsid w:val="14251790"/>
    <w:rsid w:val="144BA018"/>
    <w:rsid w:val="149E22DB"/>
    <w:rsid w:val="14EAA4C0"/>
    <w:rsid w:val="14EBAE62"/>
    <w:rsid w:val="14F09B41"/>
    <w:rsid w:val="153443DE"/>
    <w:rsid w:val="15BA9A7D"/>
    <w:rsid w:val="15C5E041"/>
    <w:rsid w:val="15D002A0"/>
    <w:rsid w:val="15D2E95D"/>
    <w:rsid w:val="168C7CF3"/>
    <w:rsid w:val="17030D25"/>
    <w:rsid w:val="17B905DE"/>
    <w:rsid w:val="17BFCF0C"/>
    <w:rsid w:val="17D4D321"/>
    <w:rsid w:val="17F51E65"/>
    <w:rsid w:val="18276FC4"/>
    <w:rsid w:val="18578260"/>
    <w:rsid w:val="186EB6BB"/>
    <w:rsid w:val="1876FDF0"/>
    <w:rsid w:val="187E4250"/>
    <w:rsid w:val="18ABBB89"/>
    <w:rsid w:val="18E3FCE9"/>
    <w:rsid w:val="1970B6EB"/>
    <w:rsid w:val="19A22400"/>
    <w:rsid w:val="19A448DD"/>
    <w:rsid w:val="19E09616"/>
    <w:rsid w:val="1A287550"/>
    <w:rsid w:val="1A386DA8"/>
    <w:rsid w:val="1A64A25E"/>
    <w:rsid w:val="1A80CF90"/>
    <w:rsid w:val="1A9605A9"/>
    <w:rsid w:val="1AB43A43"/>
    <w:rsid w:val="1ABA49DC"/>
    <w:rsid w:val="1AC34C12"/>
    <w:rsid w:val="1AC6E57C"/>
    <w:rsid w:val="1AE38168"/>
    <w:rsid w:val="1B385F06"/>
    <w:rsid w:val="1B50DCC9"/>
    <w:rsid w:val="1B7CBC7B"/>
    <w:rsid w:val="1B99FAE8"/>
    <w:rsid w:val="1BA15F85"/>
    <w:rsid w:val="1C3521C5"/>
    <w:rsid w:val="1CD82419"/>
    <w:rsid w:val="1CE92DCA"/>
    <w:rsid w:val="1CED4627"/>
    <w:rsid w:val="1D0A915C"/>
    <w:rsid w:val="1D2F3CCA"/>
    <w:rsid w:val="1D37319A"/>
    <w:rsid w:val="1D3C841F"/>
    <w:rsid w:val="1DBE2E76"/>
    <w:rsid w:val="1E06F70B"/>
    <w:rsid w:val="1E25C06F"/>
    <w:rsid w:val="1E83FC22"/>
    <w:rsid w:val="1E989A6B"/>
    <w:rsid w:val="1EA661BD"/>
    <w:rsid w:val="1ECA1536"/>
    <w:rsid w:val="1EE6D713"/>
    <w:rsid w:val="1F08EBD1"/>
    <w:rsid w:val="1F0FB165"/>
    <w:rsid w:val="1F92CEBB"/>
    <w:rsid w:val="1FCDEF6C"/>
    <w:rsid w:val="1FDF805F"/>
    <w:rsid w:val="2026A25D"/>
    <w:rsid w:val="2096061D"/>
    <w:rsid w:val="209F46D4"/>
    <w:rsid w:val="20ADDF29"/>
    <w:rsid w:val="20D7A075"/>
    <w:rsid w:val="20D88BAB"/>
    <w:rsid w:val="20EA6E9B"/>
    <w:rsid w:val="210010A1"/>
    <w:rsid w:val="21335CFF"/>
    <w:rsid w:val="21432EF3"/>
    <w:rsid w:val="214D28F9"/>
    <w:rsid w:val="214F0D0E"/>
    <w:rsid w:val="217D7300"/>
    <w:rsid w:val="21CDE53C"/>
    <w:rsid w:val="22341901"/>
    <w:rsid w:val="224EA53B"/>
    <w:rsid w:val="22700FD2"/>
    <w:rsid w:val="22B506C1"/>
    <w:rsid w:val="23BA71C8"/>
    <w:rsid w:val="23D4D510"/>
    <w:rsid w:val="241DB1CD"/>
    <w:rsid w:val="2425F448"/>
    <w:rsid w:val="245EB7FA"/>
    <w:rsid w:val="2466A165"/>
    <w:rsid w:val="24D17624"/>
    <w:rsid w:val="24D1D837"/>
    <w:rsid w:val="25016136"/>
    <w:rsid w:val="250564A2"/>
    <w:rsid w:val="25076B88"/>
    <w:rsid w:val="25142A7F"/>
    <w:rsid w:val="255AFF04"/>
    <w:rsid w:val="256DBFDB"/>
    <w:rsid w:val="25F62B71"/>
    <w:rsid w:val="262062A0"/>
    <w:rsid w:val="2643652E"/>
    <w:rsid w:val="272DC8DD"/>
    <w:rsid w:val="274F39B6"/>
    <w:rsid w:val="276E4BCE"/>
    <w:rsid w:val="27F6029E"/>
    <w:rsid w:val="27FA6C55"/>
    <w:rsid w:val="2802FB87"/>
    <w:rsid w:val="280EF074"/>
    <w:rsid w:val="282DACD5"/>
    <w:rsid w:val="284E0679"/>
    <w:rsid w:val="2866EC05"/>
    <w:rsid w:val="2873E8AA"/>
    <w:rsid w:val="28A857E5"/>
    <w:rsid w:val="28DDA03E"/>
    <w:rsid w:val="28EAF88E"/>
    <w:rsid w:val="28F74082"/>
    <w:rsid w:val="2913AAC2"/>
    <w:rsid w:val="2917F9E0"/>
    <w:rsid w:val="2939A14D"/>
    <w:rsid w:val="297B05F0"/>
    <w:rsid w:val="29AA7764"/>
    <w:rsid w:val="29B22DCD"/>
    <w:rsid w:val="29D14DE1"/>
    <w:rsid w:val="29ED5F08"/>
    <w:rsid w:val="29F101EA"/>
    <w:rsid w:val="29F6571C"/>
    <w:rsid w:val="2A08F70B"/>
    <w:rsid w:val="2A215D2A"/>
    <w:rsid w:val="2A6F65F4"/>
    <w:rsid w:val="2A7A9533"/>
    <w:rsid w:val="2ABF812E"/>
    <w:rsid w:val="2B04781D"/>
    <w:rsid w:val="2B4A7E59"/>
    <w:rsid w:val="2B4E0198"/>
    <w:rsid w:val="2B622D94"/>
    <w:rsid w:val="2B7F150C"/>
    <w:rsid w:val="2B870B2C"/>
    <w:rsid w:val="2B892F69"/>
    <w:rsid w:val="2BA28C91"/>
    <w:rsid w:val="2BD4A663"/>
    <w:rsid w:val="2BE2E262"/>
    <w:rsid w:val="2C2F7E0D"/>
    <w:rsid w:val="2D201DC7"/>
    <w:rsid w:val="2D27B09F"/>
    <w:rsid w:val="2D3FFB91"/>
    <w:rsid w:val="2D79FC84"/>
    <w:rsid w:val="2E4013F3"/>
    <w:rsid w:val="2E48F7B2"/>
    <w:rsid w:val="2E4E7713"/>
    <w:rsid w:val="2E539D34"/>
    <w:rsid w:val="2E584031"/>
    <w:rsid w:val="2EA7B3C3"/>
    <w:rsid w:val="2EC4730D"/>
    <w:rsid w:val="2EF68258"/>
    <w:rsid w:val="2F1A631E"/>
    <w:rsid w:val="2F2E8505"/>
    <w:rsid w:val="2F828C10"/>
    <w:rsid w:val="2F9C9DE7"/>
    <w:rsid w:val="2FCD3933"/>
    <w:rsid w:val="2FE3EAB1"/>
    <w:rsid w:val="3009225A"/>
    <w:rsid w:val="3019C2FA"/>
    <w:rsid w:val="301A1137"/>
    <w:rsid w:val="301B6940"/>
    <w:rsid w:val="304EB63C"/>
    <w:rsid w:val="3060436E"/>
    <w:rsid w:val="30746446"/>
    <w:rsid w:val="308FEC93"/>
    <w:rsid w:val="315DF3D9"/>
    <w:rsid w:val="3162263A"/>
    <w:rsid w:val="31CEB0C4"/>
    <w:rsid w:val="3242F7E2"/>
    <w:rsid w:val="325494AD"/>
    <w:rsid w:val="328CECDB"/>
    <w:rsid w:val="32957635"/>
    <w:rsid w:val="32BAD4F7"/>
    <w:rsid w:val="32F70411"/>
    <w:rsid w:val="33054DBB"/>
    <w:rsid w:val="333BFB00"/>
    <w:rsid w:val="33671640"/>
    <w:rsid w:val="337FFDA3"/>
    <w:rsid w:val="339284C6"/>
    <w:rsid w:val="33A87E37"/>
    <w:rsid w:val="33F9D07A"/>
    <w:rsid w:val="340F6765"/>
    <w:rsid w:val="34447717"/>
    <w:rsid w:val="349DCF35"/>
    <w:rsid w:val="34C0C31F"/>
    <w:rsid w:val="34C7647D"/>
    <w:rsid w:val="3512A9BB"/>
    <w:rsid w:val="354895E1"/>
    <w:rsid w:val="35547359"/>
    <w:rsid w:val="3575B32C"/>
    <w:rsid w:val="3593ECFB"/>
    <w:rsid w:val="3597A46A"/>
    <w:rsid w:val="35F10C2C"/>
    <w:rsid w:val="360AB07B"/>
    <w:rsid w:val="36849DD8"/>
    <w:rsid w:val="36DAFD0A"/>
    <w:rsid w:val="36EC809F"/>
    <w:rsid w:val="3739A253"/>
    <w:rsid w:val="37766389"/>
    <w:rsid w:val="378D97D1"/>
    <w:rsid w:val="37C2ED50"/>
    <w:rsid w:val="37F39E74"/>
    <w:rsid w:val="386F1760"/>
    <w:rsid w:val="388E177B"/>
    <w:rsid w:val="389220CA"/>
    <w:rsid w:val="389631D8"/>
    <w:rsid w:val="38CAEAAE"/>
    <w:rsid w:val="38F054B9"/>
    <w:rsid w:val="39032409"/>
    <w:rsid w:val="39601465"/>
    <w:rsid w:val="399BE763"/>
    <w:rsid w:val="39AC3DA2"/>
    <w:rsid w:val="3A1B3CBB"/>
    <w:rsid w:val="3A222B37"/>
    <w:rsid w:val="3A284C29"/>
    <w:rsid w:val="3A371793"/>
    <w:rsid w:val="3A9B5E07"/>
    <w:rsid w:val="3AC83AB3"/>
    <w:rsid w:val="3AEBADC2"/>
    <w:rsid w:val="3AF39A54"/>
    <w:rsid w:val="3B2A67B6"/>
    <w:rsid w:val="3B886C10"/>
    <w:rsid w:val="3B8E5107"/>
    <w:rsid w:val="3B9B5B52"/>
    <w:rsid w:val="3BD05857"/>
    <w:rsid w:val="3BEA7576"/>
    <w:rsid w:val="3C0EBA1B"/>
    <w:rsid w:val="3C2A49E2"/>
    <w:rsid w:val="3C7D5B25"/>
    <w:rsid w:val="3C845AA2"/>
    <w:rsid w:val="3CB4C840"/>
    <w:rsid w:val="3CC2198B"/>
    <w:rsid w:val="3CE893CE"/>
    <w:rsid w:val="3CFBE187"/>
    <w:rsid w:val="3D01EBE9"/>
    <w:rsid w:val="3D68D869"/>
    <w:rsid w:val="3D74D94F"/>
    <w:rsid w:val="3D80C386"/>
    <w:rsid w:val="3D8F1899"/>
    <w:rsid w:val="3D9EC4D8"/>
    <w:rsid w:val="3DDB67AC"/>
    <w:rsid w:val="3E18FB83"/>
    <w:rsid w:val="3E1E319B"/>
    <w:rsid w:val="3E3A0C94"/>
    <w:rsid w:val="3E4FFAF5"/>
    <w:rsid w:val="3E8659FE"/>
    <w:rsid w:val="3EC51F14"/>
    <w:rsid w:val="3F0560E0"/>
    <w:rsid w:val="3F6B257B"/>
    <w:rsid w:val="3F87CF44"/>
    <w:rsid w:val="3FA1F607"/>
    <w:rsid w:val="3FA2F311"/>
    <w:rsid w:val="3FAE0E49"/>
    <w:rsid w:val="3FC3E83C"/>
    <w:rsid w:val="3FCD268E"/>
    <w:rsid w:val="3FD00D32"/>
    <w:rsid w:val="3FE2F4EC"/>
    <w:rsid w:val="3FECFE1B"/>
    <w:rsid w:val="4086F25C"/>
    <w:rsid w:val="408EA5C9"/>
    <w:rsid w:val="40DB05D4"/>
    <w:rsid w:val="40F18D19"/>
    <w:rsid w:val="40F609C9"/>
    <w:rsid w:val="412ED1AB"/>
    <w:rsid w:val="4133C1BB"/>
    <w:rsid w:val="41422825"/>
    <w:rsid w:val="415797A5"/>
    <w:rsid w:val="41D33D0A"/>
    <w:rsid w:val="4204CDB4"/>
    <w:rsid w:val="4212592B"/>
    <w:rsid w:val="422EC041"/>
    <w:rsid w:val="42503158"/>
    <w:rsid w:val="4259C85A"/>
    <w:rsid w:val="425FC276"/>
    <w:rsid w:val="427012B6"/>
    <w:rsid w:val="427BDDAF"/>
    <w:rsid w:val="428A9F05"/>
    <w:rsid w:val="429869B0"/>
    <w:rsid w:val="42A167AF"/>
    <w:rsid w:val="42AA064F"/>
    <w:rsid w:val="4305FA8C"/>
    <w:rsid w:val="430D421C"/>
    <w:rsid w:val="431D480D"/>
    <w:rsid w:val="43316E89"/>
    <w:rsid w:val="43729E4E"/>
    <w:rsid w:val="43961E96"/>
    <w:rsid w:val="43A4684E"/>
    <w:rsid w:val="43E81C24"/>
    <w:rsid w:val="44089994"/>
    <w:rsid w:val="44198BE1"/>
    <w:rsid w:val="4442180A"/>
    <w:rsid w:val="44F47F54"/>
    <w:rsid w:val="45326ED0"/>
    <w:rsid w:val="453842EF"/>
    <w:rsid w:val="4547AC6A"/>
    <w:rsid w:val="45A8D137"/>
    <w:rsid w:val="45EA4496"/>
    <w:rsid w:val="466D78E5"/>
    <w:rsid w:val="469CDA53"/>
    <w:rsid w:val="46D2386D"/>
    <w:rsid w:val="46F9F294"/>
    <w:rsid w:val="4726EB17"/>
    <w:rsid w:val="4730E55C"/>
    <w:rsid w:val="473ED990"/>
    <w:rsid w:val="4788473B"/>
    <w:rsid w:val="4799E3C0"/>
    <w:rsid w:val="47C13C66"/>
    <w:rsid w:val="47C44545"/>
    <w:rsid w:val="47E8E4CF"/>
    <w:rsid w:val="4823EE3E"/>
    <w:rsid w:val="48BD8667"/>
    <w:rsid w:val="48C6EFB1"/>
    <w:rsid w:val="48F02150"/>
    <w:rsid w:val="4900C1FB"/>
    <w:rsid w:val="4909DE83"/>
    <w:rsid w:val="496BECE2"/>
    <w:rsid w:val="498AA4E5"/>
    <w:rsid w:val="499BD87E"/>
    <w:rsid w:val="49E2EA83"/>
    <w:rsid w:val="4A1ABBC3"/>
    <w:rsid w:val="4A30EBEB"/>
    <w:rsid w:val="4A50195D"/>
    <w:rsid w:val="4A5956C8"/>
    <w:rsid w:val="4A8F5465"/>
    <w:rsid w:val="4AC17581"/>
    <w:rsid w:val="4AC3D664"/>
    <w:rsid w:val="4ADFCEAF"/>
    <w:rsid w:val="4B46327F"/>
    <w:rsid w:val="4B80AF32"/>
    <w:rsid w:val="4BA6DEE3"/>
    <w:rsid w:val="4BD25334"/>
    <w:rsid w:val="4C1BE95F"/>
    <w:rsid w:val="4C1D6766"/>
    <w:rsid w:val="4C3A013A"/>
    <w:rsid w:val="4C40EAD9"/>
    <w:rsid w:val="4C92C767"/>
    <w:rsid w:val="4CB00736"/>
    <w:rsid w:val="4CC10CD8"/>
    <w:rsid w:val="4CC918A5"/>
    <w:rsid w:val="4CD3E380"/>
    <w:rsid w:val="4CD93272"/>
    <w:rsid w:val="4CE7850A"/>
    <w:rsid w:val="4CF5A711"/>
    <w:rsid w:val="4D885B21"/>
    <w:rsid w:val="4E119735"/>
    <w:rsid w:val="4E88F73E"/>
    <w:rsid w:val="4EA83232"/>
    <w:rsid w:val="4ED0156D"/>
    <w:rsid w:val="4EE59F93"/>
    <w:rsid w:val="4F8D36AD"/>
    <w:rsid w:val="4F9DF22C"/>
    <w:rsid w:val="4FC0B3C8"/>
    <w:rsid w:val="502F6171"/>
    <w:rsid w:val="503020F4"/>
    <w:rsid w:val="50E819B6"/>
    <w:rsid w:val="50FF67B4"/>
    <w:rsid w:val="51084C0F"/>
    <w:rsid w:val="513DA4F4"/>
    <w:rsid w:val="5159C3F4"/>
    <w:rsid w:val="519229FA"/>
    <w:rsid w:val="519CD69D"/>
    <w:rsid w:val="51BE77BE"/>
    <w:rsid w:val="51C8692F"/>
    <w:rsid w:val="522EB470"/>
    <w:rsid w:val="526A28CA"/>
    <w:rsid w:val="52DA8B1C"/>
    <w:rsid w:val="531D3573"/>
    <w:rsid w:val="536BD901"/>
    <w:rsid w:val="53E52BBA"/>
    <w:rsid w:val="54AB1D86"/>
    <w:rsid w:val="54E7ADC5"/>
    <w:rsid w:val="54EFA330"/>
    <w:rsid w:val="555A8628"/>
    <w:rsid w:val="55A6BAE6"/>
    <w:rsid w:val="55B23C8D"/>
    <w:rsid w:val="55C7199D"/>
    <w:rsid w:val="55CC9D77"/>
    <w:rsid w:val="560AE65E"/>
    <w:rsid w:val="564A4B90"/>
    <w:rsid w:val="564A90C7"/>
    <w:rsid w:val="565A7962"/>
    <w:rsid w:val="56769E87"/>
    <w:rsid w:val="56D2FD02"/>
    <w:rsid w:val="57B61295"/>
    <w:rsid w:val="580DDCEA"/>
    <w:rsid w:val="5864BFC2"/>
    <w:rsid w:val="5892C51A"/>
    <w:rsid w:val="58C0C762"/>
    <w:rsid w:val="58DA033E"/>
    <w:rsid w:val="58E0B99A"/>
    <w:rsid w:val="59218827"/>
    <w:rsid w:val="593B2C73"/>
    <w:rsid w:val="594B8857"/>
    <w:rsid w:val="5964E59D"/>
    <w:rsid w:val="5980186E"/>
    <w:rsid w:val="59802362"/>
    <w:rsid w:val="5A4974CA"/>
    <w:rsid w:val="5A703C09"/>
    <w:rsid w:val="5A723E56"/>
    <w:rsid w:val="5AB52059"/>
    <w:rsid w:val="5AB8DDCB"/>
    <w:rsid w:val="5AC87990"/>
    <w:rsid w:val="5AC9559E"/>
    <w:rsid w:val="5ACF6ADE"/>
    <w:rsid w:val="5AF8FA70"/>
    <w:rsid w:val="5B009D13"/>
    <w:rsid w:val="5B125282"/>
    <w:rsid w:val="5B5ACA51"/>
    <w:rsid w:val="5BAFEC8B"/>
    <w:rsid w:val="5BF07231"/>
    <w:rsid w:val="5C133879"/>
    <w:rsid w:val="5C3F4460"/>
    <w:rsid w:val="5C93CFCC"/>
    <w:rsid w:val="5C9F284B"/>
    <w:rsid w:val="5CDD0493"/>
    <w:rsid w:val="5CEDECEF"/>
    <w:rsid w:val="5D22EC9C"/>
    <w:rsid w:val="5D41A6F5"/>
    <w:rsid w:val="5D57A844"/>
    <w:rsid w:val="5D7FCFF1"/>
    <w:rsid w:val="5D845383"/>
    <w:rsid w:val="5D9D35A9"/>
    <w:rsid w:val="5DB89A13"/>
    <w:rsid w:val="5DCF59E5"/>
    <w:rsid w:val="5DD56671"/>
    <w:rsid w:val="5E6519DD"/>
    <w:rsid w:val="5E884F2F"/>
    <w:rsid w:val="5E8A050C"/>
    <w:rsid w:val="5E8E61C8"/>
    <w:rsid w:val="5EAF6D5D"/>
    <w:rsid w:val="5EEA3F82"/>
    <w:rsid w:val="5F026C6D"/>
    <w:rsid w:val="5F0A7FE5"/>
    <w:rsid w:val="5F4944C2"/>
    <w:rsid w:val="5F49A99C"/>
    <w:rsid w:val="5F7C3691"/>
    <w:rsid w:val="5FA7CB5E"/>
    <w:rsid w:val="600DEA18"/>
    <w:rsid w:val="6022E339"/>
    <w:rsid w:val="603A6325"/>
    <w:rsid w:val="605A23B9"/>
    <w:rsid w:val="608F4804"/>
    <w:rsid w:val="60AFFAB4"/>
    <w:rsid w:val="60CA7DD4"/>
    <w:rsid w:val="60D31FF6"/>
    <w:rsid w:val="60F0DADF"/>
    <w:rsid w:val="61177F6D"/>
    <w:rsid w:val="61260E68"/>
    <w:rsid w:val="615DB559"/>
    <w:rsid w:val="617898C3"/>
    <w:rsid w:val="617ED19F"/>
    <w:rsid w:val="622590C3"/>
    <w:rsid w:val="6244F8E4"/>
    <w:rsid w:val="62AF40B8"/>
    <w:rsid w:val="62DAFF22"/>
    <w:rsid w:val="630F6703"/>
    <w:rsid w:val="6315FC11"/>
    <w:rsid w:val="632119D3"/>
    <w:rsid w:val="6321A8CB"/>
    <w:rsid w:val="63352C88"/>
    <w:rsid w:val="63754BE8"/>
    <w:rsid w:val="6376DE78"/>
    <w:rsid w:val="6389671F"/>
    <w:rsid w:val="639D91A4"/>
    <w:rsid w:val="63B8F604"/>
    <w:rsid w:val="63C19F45"/>
    <w:rsid w:val="63D182BF"/>
    <w:rsid w:val="64014891"/>
    <w:rsid w:val="64085B1E"/>
    <w:rsid w:val="6425C35E"/>
    <w:rsid w:val="642E0909"/>
    <w:rsid w:val="6437AD10"/>
    <w:rsid w:val="64874C9E"/>
    <w:rsid w:val="64B2AB08"/>
    <w:rsid w:val="64B8F662"/>
    <w:rsid w:val="6506E2CC"/>
    <w:rsid w:val="651BE431"/>
    <w:rsid w:val="6556672A"/>
    <w:rsid w:val="6578C340"/>
    <w:rsid w:val="65AD17DF"/>
    <w:rsid w:val="65FC2691"/>
    <w:rsid w:val="66517959"/>
    <w:rsid w:val="665D06BC"/>
    <w:rsid w:val="6677BB9F"/>
    <w:rsid w:val="66B241DB"/>
    <w:rsid w:val="66EF215D"/>
    <w:rsid w:val="671374AD"/>
    <w:rsid w:val="672B05BD"/>
    <w:rsid w:val="67D28D18"/>
    <w:rsid w:val="68477127"/>
    <w:rsid w:val="686C5AC3"/>
    <w:rsid w:val="688A58F6"/>
    <w:rsid w:val="68A53281"/>
    <w:rsid w:val="6912FC21"/>
    <w:rsid w:val="69143BE0"/>
    <w:rsid w:val="69290D24"/>
    <w:rsid w:val="694FF46E"/>
    <w:rsid w:val="6975FD67"/>
    <w:rsid w:val="698A2E55"/>
    <w:rsid w:val="69D50BEE"/>
    <w:rsid w:val="6A54FD61"/>
    <w:rsid w:val="6A6A7329"/>
    <w:rsid w:val="6A79011E"/>
    <w:rsid w:val="6A813554"/>
    <w:rsid w:val="6A8BCCF6"/>
    <w:rsid w:val="6A950AD0"/>
    <w:rsid w:val="6ACEE039"/>
    <w:rsid w:val="6AE9EE3D"/>
    <w:rsid w:val="6B0EB464"/>
    <w:rsid w:val="6B56B8D0"/>
    <w:rsid w:val="6BA454E2"/>
    <w:rsid w:val="6BAFC6C6"/>
    <w:rsid w:val="6BF14A26"/>
    <w:rsid w:val="6BFA6B53"/>
    <w:rsid w:val="6C1EBB36"/>
    <w:rsid w:val="6C2C3304"/>
    <w:rsid w:val="6C347743"/>
    <w:rsid w:val="6C45A6C7"/>
    <w:rsid w:val="6C53492E"/>
    <w:rsid w:val="6CC48EAE"/>
    <w:rsid w:val="6CDCBAEC"/>
    <w:rsid w:val="6CFB1786"/>
    <w:rsid w:val="6D2E87F4"/>
    <w:rsid w:val="6D7F0FBB"/>
    <w:rsid w:val="6DDC0C5D"/>
    <w:rsid w:val="6DE0251F"/>
    <w:rsid w:val="6E5DAAE3"/>
    <w:rsid w:val="6E61C3DF"/>
    <w:rsid w:val="6E695ACC"/>
    <w:rsid w:val="6E6EA589"/>
    <w:rsid w:val="6E8AC3BC"/>
    <w:rsid w:val="6EAFF540"/>
    <w:rsid w:val="6EE484AA"/>
    <w:rsid w:val="6EEC61D1"/>
    <w:rsid w:val="6EFB88A6"/>
    <w:rsid w:val="6F201657"/>
    <w:rsid w:val="6F77FF7C"/>
    <w:rsid w:val="6F80E5E0"/>
    <w:rsid w:val="6F9E1D8A"/>
    <w:rsid w:val="6FA2BF9E"/>
    <w:rsid w:val="6FB14D23"/>
    <w:rsid w:val="6FFB9B69"/>
    <w:rsid w:val="70224FAC"/>
    <w:rsid w:val="7032B6A5"/>
    <w:rsid w:val="704D2041"/>
    <w:rsid w:val="705E3274"/>
    <w:rsid w:val="7060D75D"/>
    <w:rsid w:val="706C53FE"/>
    <w:rsid w:val="70A08448"/>
    <w:rsid w:val="70BA51C8"/>
    <w:rsid w:val="70D2377A"/>
    <w:rsid w:val="70E04F68"/>
    <w:rsid w:val="70E63697"/>
    <w:rsid w:val="7163AD3C"/>
    <w:rsid w:val="71758D60"/>
    <w:rsid w:val="71F205C9"/>
    <w:rsid w:val="721C1351"/>
    <w:rsid w:val="72800180"/>
    <w:rsid w:val="72AB21EA"/>
    <w:rsid w:val="72B82647"/>
    <w:rsid w:val="7310CBA5"/>
    <w:rsid w:val="731F220E"/>
    <w:rsid w:val="733E615F"/>
    <w:rsid w:val="73479092"/>
    <w:rsid w:val="73CB8015"/>
    <w:rsid w:val="7410FB79"/>
    <w:rsid w:val="742B86CD"/>
    <w:rsid w:val="74920B2C"/>
    <w:rsid w:val="7499B689"/>
    <w:rsid w:val="74C8D6FD"/>
    <w:rsid w:val="74E44001"/>
    <w:rsid w:val="74FC6C3F"/>
    <w:rsid w:val="7504791C"/>
    <w:rsid w:val="7511941C"/>
    <w:rsid w:val="7570810E"/>
    <w:rsid w:val="758A2266"/>
    <w:rsid w:val="759F35C5"/>
    <w:rsid w:val="75C7A37A"/>
    <w:rsid w:val="75F3F885"/>
    <w:rsid w:val="76492230"/>
    <w:rsid w:val="765F8F04"/>
    <w:rsid w:val="76D36A71"/>
    <w:rsid w:val="76E03FD9"/>
    <w:rsid w:val="7702DBE5"/>
    <w:rsid w:val="772EB988"/>
    <w:rsid w:val="775FCB5F"/>
    <w:rsid w:val="776479B8"/>
    <w:rsid w:val="77AE38A0"/>
    <w:rsid w:val="77BF66BB"/>
    <w:rsid w:val="780D7AEE"/>
    <w:rsid w:val="7825AA2B"/>
    <w:rsid w:val="784B3C25"/>
    <w:rsid w:val="78890C6D"/>
    <w:rsid w:val="78DCB1E7"/>
    <w:rsid w:val="78EC9966"/>
    <w:rsid w:val="79295B33"/>
    <w:rsid w:val="793308AE"/>
    <w:rsid w:val="79388F49"/>
    <w:rsid w:val="795D4DB6"/>
    <w:rsid w:val="7964CCFB"/>
    <w:rsid w:val="79DD26C2"/>
    <w:rsid w:val="79E279E1"/>
    <w:rsid w:val="7AC7ACF0"/>
    <w:rsid w:val="7ACF2F13"/>
    <w:rsid w:val="7AE2DE64"/>
    <w:rsid w:val="7AF1F857"/>
    <w:rsid w:val="7B48B8D9"/>
    <w:rsid w:val="7B535BC6"/>
    <w:rsid w:val="7B551720"/>
    <w:rsid w:val="7B7E4A42"/>
    <w:rsid w:val="7B9E9190"/>
    <w:rsid w:val="7C670430"/>
    <w:rsid w:val="7C7640FE"/>
    <w:rsid w:val="7C832A57"/>
    <w:rsid w:val="7C8D6A57"/>
    <w:rsid w:val="7C988E04"/>
    <w:rsid w:val="7CC2595D"/>
    <w:rsid w:val="7CEF2C27"/>
    <w:rsid w:val="7D1A1AA3"/>
    <w:rsid w:val="7D2C396C"/>
    <w:rsid w:val="7D3648DB"/>
    <w:rsid w:val="7D84F94D"/>
    <w:rsid w:val="7E1FD764"/>
    <w:rsid w:val="7E30A01D"/>
    <w:rsid w:val="7E86670B"/>
    <w:rsid w:val="7EAC0559"/>
    <w:rsid w:val="7EB7ADC4"/>
    <w:rsid w:val="7EE6A9E0"/>
    <w:rsid w:val="7F0E6948"/>
    <w:rsid w:val="7F1DF9CA"/>
    <w:rsid w:val="7F3B4FF3"/>
    <w:rsid w:val="7F3B632A"/>
    <w:rsid w:val="7F526905"/>
    <w:rsid w:val="7FBB15FA"/>
    <w:rsid w:val="7FBF8923"/>
    <w:rsid w:val="7FC44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6566"/>
  <w15:chartTrackingRefBased/>
  <w15:docId w15:val="{8CE1BC32-22D9-4957-B9E7-E6DDBE84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62AC"/>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C72E6B"/>
    <w:pPr>
      <w:ind w:left="720"/>
      <w:contextualSpacing/>
    </w:pPr>
  </w:style>
  <w:style w:type="character" w:styleId="CommentReference">
    <w:name w:val="annotation reference"/>
    <w:basedOn w:val="DefaultParagraphFont"/>
    <w:uiPriority w:val="99"/>
    <w:semiHidden/>
    <w:unhideWhenUsed/>
    <w:rsid w:val="001E2EBC"/>
    <w:rPr>
      <w:sz w:val="16"/>
      <w:szCs w:val="16"/>
    </w:rPr>
  </w:style>
  <w:style w:type="paragraph" w:styleId="CommentText">
    <w:name w:val="annotation text"/>
    <w:basedOn w:val="Normal"/>
    <w:link w:val="CommentTextChar"/>
    <w:uiPriority w:val="99"/>
    <w:unhideWhenUsed/>
    <w:rsid w:val="001E2EBC"/>
    <w:pPr>
      <w:spacing w:line="240" w:lineRule="auto"/>
    </w:pPr>
    <w:rPr>
      <w:sz w:val="20"/>
      <w:szCs w:val="20"/>
    </w:rPr>
  </w:style>
  <w:style w:type="character" w:customStyle="1" w:styleId="CommentTextChar">
    <w:name w:val="Comment Text Char"/>
    <w:basedOn w:val="DefaultParagraphFont"/>
    <w:link w:val="CommentText"/>
    <w:uiPriority w:val="99"/>
    <w:rsid w:val="001E2EBC"/>
    <w:rPr>
      <w:sz w:val="20"/>
      <w:szCs w:val="20"/>
      <w:lang w:val="en-US"/>
    </w:rPr>
  </w:style>
  <w:style w:type="paragraph" w:styleId="CommentSubject">
    <w:name w:val="annotation subject"/>
    <w:basedOn w:val="CommentText"/>
    <w:next w:val="CommentText"/>
    <w:link w:val="CommentSubjectChar"/>
    <w:uiPriority w:val="99"/>
    <w:semiHidden/>
    <w:unhideWhenUsed/>
    <w:rsid w:val="001E2EBC"/>
    <w:rPr>
      <w:b/>
      <w:bCs/>
    </w:rPr>
  </w:style>
  <w:style w:type="character" w:customStyle="1" w:styleId="CommentSubjectChar">
    <w:name w:val="Comment Subject Char"/>
    <w:basedOn w:val="CommentTextChar"/>
    <w:link w:val="CommentSubject"/>
    <w:uiPriority w:val="99"/>
    <w:semiHidden/>
    <w:rsid w:val="001E2EBC"/>
    <w:rPr>
      <w:b/>
      <w:bCs/>
      <w:sz w:val="20"/>
      <w:szCs w:val="20"/>
      <w:lang w:val="en-US"/>
    </w:rPr>
  </w:style>
  <w:style w:type="table" w:styleId="TableGrid">
    <w:name w:val="Table Grid"/>
    <w:basedOn w:val="TableNormal"/>
    <w:uiPriority w:val="39"/>
    <w:rsid w:val="002F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792"/>
    <w:rPr>
      <w:color w:val="0563C1" w:themeColor="hyperlink"/>
      <w:u w:val="single"/>
    </w:rPr>
  </w:style>
  <w:style w:type="paragraph" w:styleId="NormalWeb">
    <w:name w:val="Normal (Web)"/>
    <w:basedOn w:val="Normal"/>
    <w:uiPriority w:val="99"/>
    <w:semiHidden/>
    <w:unhideWhenUsed/>
    <w:rsid w:val="00F6266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442507"/>
    <w:pPr>
      <w:spacing w:after="0" w:line="240" w:lineRule="auto"/>
    </w:pPr>
    <w:rPr>
      <w:lang w:val="en-US"/>
    </w:rPr>
  </w:style>
  <w:style w:type="paragraph" w:styleId="Header">
    <w:name w:val="header"/>
    <w:basedOn w:val="Normal"/>
    <w:link w:val="HeaderChar"/>
    <w:uiPriority w:val="99"/>
    <w:unhideWhenUsed/>
    <w:rsid w:val="003C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8B"/>
    <w:rPr>
      <w:lang w:val="en-US"/>
    </w:rPr>
  </w:style>
  <w:style w:type="paragraph" w:styleId="Footer">
    <w:name w:val="footer"/>
    <w:basedOn w:val="Normal"/>
    <w:link w:val="FooterChar"/>
    <w:uiPriority w:val="99"/>
    <w:unhideWhenUsed/>
    <w:rsid w:val="003C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8B"/>
    <w:rPr>
      <w:lang w:val="en-US"/>
    </w:rPr>
  </w:style>
  <w:style w:type="character" w:styleId="UnresolvedMention">
    <w:name w:val="Unresolved Mention"/>
    <w:basedOn w:val="DefaultParagraphFont"/>
    <w:uiPriority w:val="99"/>
    <w:semiHidden/>
    <w:unhideWhenUsed/>
    <w:rsid w:val="004B6049"/>
    <w:rPr>
      <w:color w:val="605E5C"/>
      <w:shd w:val="clear" w:color="auto" w:fill="E1DFDD"/>
    </w:rPr>
  </w:style>
  <w:style w:type="character" w:customStyle="1" w:styleId="normaltextrun">
    <w:name w:val="normaltextrun"/>
    <w:basedOn w:val="DefaultParagraphFont"/>
    <w:rsid w:val="007376A4"/>
  </w:style>
  <w:style w:type="character" w:customStyle="1" w:styleId="eop">
    <w:name w:val="eop"/>
    <w:basedOn w:val="DefaultParagraphFont"/>
    <w:rsid w:val="007376A4"/>
  </w:style>
  <w:style w:type="paragraph" w:customStyle="1" w:styleId="paragraph">
    <w:name w:val="paragraph"/>
    <w:basedOn w:val="Normal"/>
    <w:rsid w:val="00E7601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31B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89469">
      <w:bodyDiv w:val="1"/>
      <w:marLeft w:val="0"/>
      <w:marRight w:val="0"/>
      <w:marTop w:val="0"/>
      <w:marBottom w:val="0"/>
      <w:divBdr>
        <w:top w:val="none" w:sz="0" w:space="0" w:color="auto"/>
        <w:left w:val="none" w:sz="0" w:space="0" w:color="auto"/>
        <w:bottom w:val="none" w:sz="0" w:space="0" w:color="auto"/>
        <w:right w:val="none" w:sz="0" w:space="0" w:color="auto"/>
      </w:divBdr>
      <w:divsChild>
        <w:div w:id="486093344">
          <w:marLeft w:val="0"/>
          <w:marRight w:val="0"/>
          <w:marTop w:val="0"/>
          <w:marBottom w:val="0"/>
          <w:divBdr>
            <w:top w:val="none" w:sz="0" w:space="0" w:color="auto"/>
            <w:left w:val="none" w:sz="0" w:space="0" w:color="auto"/>
            <w:bottom w:val="none" w:sz="0" w:space="0" w:color="auto"/>
            <w:right w:val="none" w:sz="0" w:space="0" w:color="auto"/>
          </w:divBdr>
          <w:divsChild>
            <w:div w:id="37318796">
              <w:marLeft w:val="0"/>
              <w:marRight w:val="0"/>
              <w:marTop w:val="0"/>
              <w:marBottom w:val="0"/>
              <w:divBdr>
                <w:top w:val="none" w:sz="0" w:space="0" w:color="auto"/>
                <w:left w:val="none" w:sz="0" w:space="0" w:color="auto"/>
                <w:bottom w:val="none" w:sz="0" w:space="0" w:color="auto"/>
                <w:right w:val="none" w:sz="0" w:space="0" w:color="auto"/>
              </w:divBdr>
            </w:div>
            <w:div w:id="92869443">
              <w:marLeft w:val="0"/>
              <w:marRight w:val="0"/>
              <w:marTop w:val="0"/>
              <w:marBottom w:val="0"/>
              <w:divBdr>
                <w:top w:val="none" w:sz="0" w:space="0" w:color="auto"/>
                <w:left w:val="none" w:sz="0" w:space="0" w:color="auto"/>
                <w:bottom w:val="none" w:sz="0" w:space="0" w:color="auto"/>
                <w:right w:val="none" w:sz="0" w:space="0" w:color="auto"/>
              </w:divBdr>
            </w:div>
            <w:div w:id="154541936">
              <w:marLeft w:val="0"/>
              <w:marRight w:val="0"/>
              <w:marTop w:val="0"/>
              <w:marBottom w:val="0"/>
              <w:divBdr>
                <w:top w:val="none" w:sz="0" w:space="0" w:color="auto"/>
                <w:left w:val="none" w:sz="0" w:space="0" w:color="auto"/>
                <w:bottom w:val="none" w:sz="0" w:space="0" w:color="auto"/>
                <w:right w:val="none" w:sz="0" w:space="0" w:color="auto"/>
              </w:divBdr>
            </w:div>
            <w:div w:id="1351490342">
              <w:marLeft w:val="0"/>
              <w:marRight w:val="0"/>
              <w:marTop w:val="0"/>
              <w:marBottom w:val="0"/>
              <w:divBdr>
                <w:top w:val="none" w:sz="0" w:space="0" w:color="auto"/>
                <w:left w:val="none" w:sz="0" w:space="0" w:color="auto"/>
                <w:bottom w:val="none" w:sz="0" w:space="0" w:color="auto"/>
                <w:right w:val="none" w:sz="0" w:space="0" w:color="auto"/>
              </w:divBdr>
            </w:div>
            <w:div w:id="21368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482">
      <w:bodyDiv w:val="1"/>
      <w:marLeft w:val="0"/>
      <w:marRight w:val="0"/>
      <w:marTop w:val="0"/>
      <w:marBottom w:val="0"/>
      <w:divBdr>
        <w:top w:val="none" w:sz="0" w:space="0" w:color="auto"/>
        <w:left w:val="none" w:sz="0" w:space="0" w:color="auto"/>
        <w:bottom w:val="none" w:sz="0" w:space="0" w:color="auto"/>
        <w:right w:val="none" w:sz="0" w:space="0" w:color="auto"/>
      </w:divBdr>
    </w:div>
    <w:div w:id="674378287">
      <w:bodyDiv w:val="1"/>
      <w:marLeft w:val="0"/>
      <w:marRight w:val="0"/>
      <w:marTop w:val="0"/>
      <w:marBottom w:val="0"/>
      <w:divBdr>
        <w:top w:val="none" w:sz="0" w:space="0" w:color="auto"/>
        <w:left w:val="none" w:sz="0" w:space="0" w:color="auto"/>
        <w:bottom w:val="none" w:sz="0" w:space="0" w:color="auto"/>
        <w:right w:val="none" w:sz="0" w:space="0" w:color="auto"/>
      </w:divBdr>
    </w:div>
    <w:div w:id="774984807">
      <w:bodyDiv w:val="1"/>
      <w:marLeft w:val="0"/>
      <w:marRight w:val="0"/>
      <w:marTop w:val="0"/>
      <w:marBottom w:val="0"/>
      <w:divBdr>
        <w:top w:val="none" w:sz="0" w:space="0" w:color="auto"/>
        <w:left w:val="none" w:sz="0" w:space="0" w:color="auto"/>
        <w:bottom w:val="none" w:sz="0" w:space="0" w:color="auto"/>
        <w:right w:val="none" w:sz="0" w:space="0" w:color="auto"/>
      </w:divBdr>
      <w:divsChild>
        <w:div w:id="771124286">
          <w:marLeft w:val="0"/>
          <w:marRight w:val="0"/>
          <w:marTop w:val="0"/>
          <w:marBottom w:val="0"/>
          <w:divBdr>
            <w:top w:val="none" w:sz="0" w:space="0" w:color="auto"/>
            <w:left w:val="none" w:sz="0" w:space="0" w:color="auto"/>
            <w:bottom w:val="none" w:sz="0" w:space="0" w:color="auto"/>
            <w:right w:val="none" w:sz="0" w:space="0" w:color="auto"/>
          </w:divBdr>
        </w:div>
      </w:divsChild>
    </w:div>
    <w:div w:id="866453243">
      <w:bodyDiv w:val="1"/>
      <w:marLeft w:val="0"/>
      <w:marRight w:val="0"/>
      <w:marTop w:val="0"/>
      <w:marBottom w:val="0"/>
      <w:divBdr>
        <w:top w:val="none" w:sz="0" w:space="0" w:color="auto"/>
        <w:left w:val="none" w:sz="0" w:space="0" w:color="auto"/>
        <w:bottom w:val="none" w:sz="0" w:space="0" w:color="auto"/>
        <w:right w:val="none" w:sz="0" w:space="0" w:color="auto"/>
      </w:divBdr>
      <w:divsChild>
        <w:div w:id="593633684">
          <w:marLeft w:val="0"/>
          <w:marRight w:val="0"/>
          <w:marTop w:val="0"/>
          <w:marBottom w:val="0"/>
          <w:divBdr>
            <w:top w:val="none" w:sz="0" w:space="0" w:color="auto"/>
            <w:left w:val="none" w:sz="0" w:space="0" w:color="auto"/>
            <w:bottom w:val="none" w:sz="0" w:space="0" w:color="auto"/>
            <w:right w:val="none" w:sz="0" w:space="0" w:color="auto"/>
          </w:divBdr>
          <w:divsChild>
            <w:div w:id="14258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5302">
      <w:bodyDiv w:val="1"/>
      <w:marLeft w:val="0"/>
      <w:marRight w:val="0"/>
      <w:marTop w:val="0"/>
      <w:marBottom w:val="0"/>
      <w:divBdr>
        <w:top w:val="none" w:sz="0" w:space="0" w:color="auto"/>
        <w:left w:val="none" w:sz="0" w:space="0" w:color="auto"/>
        <w:bottom w:val="none" w:sz="0" w:space="0" w:color="auto"/>
        <w:right w:val="none" w:sz="0" w:space="0" w:color="auto"/>
      </w:divBdr>
    </w:div>
    <w:div w:id="1086995280">
      <w:bodyDiv w:val="1"/>
      <w:marLeft w:val="0"/>
      <w:marRight w:val="0"/>
      <w:marTop w:val="0"/>
      <w:marBottom w:val="0"/>
      <w:divBdr>
        <w:top w:val="none" w:sz="0" w:space="0" w:color="auto"/>
        <w:left w:val="none" w:sz="0" w:space="0" w:color="auto"/>
        <w:bottom w:val="none" w:sz="0" w:space="0" w:color="auto"/>
        <w:right w:val="none" w:sz="0" w:space="0" w:color="auto"/>
      </w:divBdr>
      <w:divsChild>
        <w:div w:id="27947882">
          <w:marLeft w:val="0"/>
          <w:marRight w:val="0"/>
          <w:marTop w:val="0"/>
          <w:marBottom w:val="0"/>
          <w:divBdr>
            <w:top w:val="none" w:sz="0" w:space="0" w:color="auto"/>
            <w:left w:val="none" w:sz="0" w:space="0" w:color="auto"/>
            <w:bottom w:val="none" w:sz="0" w:space="0" w:color="auto"/>
            <w:right w:val="none" w:sz="0" w:space="0" w:color="auto"/>
          </w:divBdr>
        </w:div>
        <w:div w:id="233318608">
          <w:marLeft w:val="0"/>
          <w:marRight w:val="0"/>
          <w:marTop w:val="0"/>
          <w:marBottom w:val="0"/>
          <w:divBdr>
            <w:top w:val="none" w:sz="0" w:space="0" w:color="auto"/>
            <w:left w:val="none" w:sz="0" w:space="0" w:color="auto"/>
            <w:bottom w:val="none" w:sz="0" w:space="0" w:color="auto"/>
            <w:right w:val="none" w:sz="0" w:space="0" w:color="auto"/>
          </w:divBdr>
        </w:div>
        <w:div w:id="455607570">
          <w:marLeft w:val="0"/>
          <w:marRight w:val="0"/>
          <w:marTop w:val="0"/>
          <w:marBottom w:val="0"/>
          <w:divBdr>
            <w:top w:val="none" w:sz="0" w:space="0" w:color="auto"/>
            <w:left w:val="none" w:sz="0" w:space="0" w:color="auto"/>
            <w:bottom w:val="none" w:sz="0" w:space="0" w:color="auto"/>
            <w:right w:val="none" w:sz="0" w:space="0" w:color="auto"/>
          </w:divBdr>
        </w:div>
        <w:div w:id="778328947">
          <w:marLeft w:val="0"/>
          <w:marRight w:val="0"/>
          <w:marTop w:val="0"/>
          <w:marBottom w:val="0"/>
          <w:divBdr>
            <w:top w:val="none" w:sz="0" w:space="0" w:color="auto"/>
            <w:left w:val="none" w:sz="0" w:space="0" w:color="auto"/>
            <w:bottom w:val="none" w:sz="0" w:space="0" w:color="auto"/>
            <w:right w:val="none" w:sz="0" w:space="0" w:color="auto"/>
          </w:divBdr>
        </w:div>
        <w:div w:id="870531809">
          <w:marLeft w:val="0"/>
          <w:marRight w:val="0"/>
          <w:marTop w:val="0"/>
          <w:marBottom w:val="0"/>
          <w:divBdr>
            <w:top w:val="none" w:sz="0" w:space="0" w:color="auto"/>
            <w:left w:val="none" w:sz="0" w:space="0" w:color="auto"/>
            <w:bottom w:val="none" w:sz="0" w:space="0" w:color="auto"/>
            <w:right w:val="none" w:sz="0" w:space="0" w:color="auto"/>
          </w:divBdr>
        </w:div>
        <w:div w:id="926184585">
          <w:marLeft w:val="0"/>
          <w:marRight w:val="0"/>
          <w:marTop w:val="0"/>
          <w:marBottom w:val="0"/>
          <w:divBdr>
            <w:top w:val="none" w:sz="0" w:space="0" w:color="auto"/>
            <w:left w:val="none" w:sz="0" w:space="0" w:color="auto"/>
            <w:bottom w:val="none" w:sz="0" w:space="0" w:color="auto"/>
            <w:right w:val="none" w:sz="0" w:space="0" w:color="auto"/>
          </w:divBdr>
        </w:div>
        <w:div w:id="1295597297">
          <w:marLeft w:val="0"/>
          <w:marRight w:val="0"/>
          <w:marTop w:val="0"/>
          <w:marBottom w:val="0"/>
          <w:divBdr>
            <w:top w:val="none" w:sz="0" w:space="0" w:color="auto"/>
            <w:left w:val="none" w:sz="0" w:space="0" w:color="auto"/>
            <w:bottom w:val="none" w:sz="0" w:space="0" w:color="auto"/>
            <w:right w:val="none" w:sz="0" w:space="0" w:color="auto"/>
          </w:divBdr>
        </w:div>
        <w:div w:id="1301111496">
          <w:marLeft w:val="0"/>
          <w:marRight w:val="0"/>
          <w:marTop w:val="0"/>
          <w:marBottom w:val="0"/>
          <w:divBdr>
            <w:top w:val="none" w:sz="0" w:space="0" w:color="auto"/>
            <w:left w:val="none" w:sz="0" w:space="0" w:color="auto"/>
            <w:bottom w:val="none" w:sz="0" w:space="0" w:color="auto"/>
            <w:right w:val="none" w:sz="0" w:space="0" w:color="auto"/>
          </w:divBdr>
        </w:div>
        <w:div w:id="1532498556">
          <w:marLeft w:val="0"/>
          <w:marRight w:val="0"/>
          <w:marTop w:val="0"/>
          <w:marBottom w:val="0"/>
          <w:divBdr>
            <w:top w:val="none" w:sz="0" w:space="0" w:color="auto"/>
            <w:left w:val="none" w:sz="0" w:space="0" w:color="auto"/>
            <w:bottom w:val="none" w:sz="0" w:space="0" w:color="auto"/>
            <w:right w:val="none" w:sz="0" w:space="0" w:color="auto"/>
          </w:divBdr>
        </w:div>
        <w:div w:id="1534273401">
          <w:marLeft w:val="0"/>
          <w:marRight w:val="0"/>
          <w:marTop w:val="0"/>
          <w:marBottom w:val="0"/>
          <w:divBdr>
            <w:top w:val="none" w:sz="0" w:space="0" w:color="auto"/>
            <w:left w:val="none" w:sz="0" w:space="0" w:color="auto"/>
            <w:bottom w:val="none" w:sz="0" w:space="0" w:color="auto"/>
            <w:right w:val="none" w:sz="0" w:space="0" w:color="auto"/>
          </w:divBdr>
        </w:div>
        <w:div w:id="1617442291">
          <w:marLeft w:val="0"/>
          <w:marRight w:val="0"/>
          <w:marTop w:val="0"/>
          <w:marBottom w:val="0"/>
          <w:divBdr>
            <w:top w:val="none" w:sz="0" w:space="0" w:color="auto"/>
            <w:left w:val="none" w:sz="0" w:space="0" w:color="auto"/>
            <w:bottom w:val="none" w:sz="0" w:space="0" w:color="auto"/>
            <w:right w:val="none" w:sz="0" w:space="0" w:color="auto"/>
          </w:divBdr>
        </w:div>
        <w:div w:id="1698962810">
          <w:marLeft w:val="0"/>
          <w:marRight w:val="0"/>
          <w:marTop w:val="0"/>
          <w:marBottom w:val="0"/>
          <w:divBdr>
            <w:top w:val="none" w:sz="0" w:space="0" w:color="auto"/>
            <w:left w:val="none" w:sz="0" w:space="0" w:color="auto"/>
            <w:bottom w:val="none" w:sz="0" w:space="0" w:color="auto"/>
            <w:right w:val="none" w:sz="0" w:space="0" w:color="auto"/>
          </w:divBdr>
        </w:div>
        <w:div w:id="1935477606">
          <w:marLeft w:val="0"/>
          <w:marRight w:val="0"/>
          <w:marTop w:val="0"/>
          <w:marBottom w:val="0"/>
          <w:divBdr>
            <w:top w:val="none" w:sz="0" w:space="0" w:color="auto"/>
            <w:left w:val="none" w:sz="0" w:space="0" w:color="auto"/>
            <w:bottom w:val="none" w:sz="0" w:space="0" w:color="auto"/>
            <w:right w:val="none" w:sz="0" w:space="0" w:color="auto"/>
          </w:divBdr>
        </w:div>
      </w:divsChild>
    </w:div>
    <w:div w:id="1171873417">
      <w:bodyDiv w:val="1"/>
      <w:marLeft w:val="0"/>
      <w:marRight w:val="0"/>
      <w:marTop w:val="0"/>
      <w:marBottom w:val="0"/>
      <w:divBdr>
        <w:top w:val="none" w:sz="0" w:space="0" w:color="auto"/>
        <w:left w:val="none" w:sz="0" w:space="0" w:color="auto"/>
        <w:bottom w:val="none" w:sz="0" w:space="0" w:color="auto"/>
        <w:right w:val="none" w:sz="0" w:space="0" w:color="auto"/>
      </w:divBdr>
    </w:div>
    <w:div w:id="1227883045">
      <w:bodyDiv w:val="1"/>
      <w:marLeft w:val="0"/>
      <w:marRight w:val="0"/>
      <w:marTop w:val="0"/>
      <w:marBottom w:val="0"/>
      <w:divBdr>
        <w:top w:val="none" w:sz="0" w:space="0" w:color="auto"/>
        <w:left w:val="none" w:sz="0" w:space="0" w:color="auto"/>
        <w:bottom w:val="none" w:sz="0" w:space="0" w:color="auto"/>
        <w:right w:val="none" w:sz="0" w:space="0" w:color="auto"/>
      </w:divBdr>
    </w:div>
    <w:div w:id="1448700403">
      <w:bodyDiv w:val="1"/>
      <w:marLeft w:val="0"/>
      <w:marRight w:val="0"/>
      <w:marTop w:val="0"/>
      <w:marBottom w:val="0"/>
      <w:divBdr>
        <w:top w:val="none" w:sz="0" w:space="0" w:color="auto"/>
        <w:left w:val="none" w:sz="0" w:space="0" w:color="auto"/>
        <w:bottom w:val="none" w:sz="0" w:space="0" w:color="auto"/>
        <w:right w:val="none" w:sz="0" w:space="0" w:color="auto"/>
      </w:divBdr>
      <w:divsChild>
        <w:div w:id="280962817">
          <w:marLeft w:val="0"/>
          <w:marRight w:val="0"/>
          <w:marTop w:val="0"/>
          <w:marBottom w:val="0"/>
          <w:divBdr>
            <w:top w:val="none" w:sz="0" w:space="0" w:color="auto"/>
            <w:left w:val="none" w:sz="0" w:space="0" w:color="auto"/>
            <w:bottom w:val="none" w:sz="0" w:space="0" w:color="auto"/>
            <w:right w:val="none" w:sz="0" w:space="0" w:color="auto"/>
          </w:divBdr>
          <w:divsChild>
            <w:div w:id="1848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2493">
      <w:bodyDiv w:val="1"/>
      <w:marLeft w:val="0"/>
      <w:marRight w:val="0"/>
      <w:marTop w:val="0"/>
      <w:marBottom w:val="0"/>
      <w:divBdr>
        <w:top w:val="none" w:sz="0" w:space="0" w:color="auto"/>
        <w:left w:val="none" w:sz="0" w:space="0" w:color="auto"/>
        <w:bottom w:val="none" w:sz="0" w:space="0" w:color="auto"/>
        <w:right w:val="none" w:sz="0" w:space="0" w:color="auto"/>
      </w:divBdr>
    </w:div>
    <w:div w:id="1505432561">
      <w:bodyDiv w:val="1"/>
      <w:marLeft w:val="0"/>
      <w:marRight w:val="0"/>
      <w:marTop w:val="0"/>
      <w:marBottom w:val="0"/>
      <w:divBdr>
        <w:top w:val="none" w:sz="0" w:space="0" w:color="auto"/>
        <w:left w:val="none" w:sz="0" w:space="0" w:color="auto"/>
        <w:bottom w:val="none" w:sz="0" w:space="0" w:color="auto"/>
        <w:right w:val="none" w:sz="0" w:space="0" w:color="auto"/>
      </w:divBdr>
      <w:divsChild>
        <w:div w:id="1506549127">
          <w:marLeft w:val="0"/>
          <w:marRight w:val="0"/>
          <w:marTop w:val="0"/>
          <w:marBottom w:val="0"/>
          <w:divBdr>
            <w:top w:val="none" w:sz="0" w:space="0" w:color="auto"/>
            <w:left w:val="none" w:sz="0" w:space="0" w:color="auto"/>
            <w:bottom w:val="none" w:sz="0" w:space="0" w:color="auto"/>
            <w:right w:val="none" w:sz="0" w:space="0" w:color="auto"/>
          </w:divBdr>
        </w:div>
      </w:divsChild>
    </w:div>
    <w:div w:id="1685663683">
      <w:bodyDiv w:val="1"/>
      <w:marLeft w:val="0"/>
      <w:marRight w:val="0"/>
      <w:marTop w:val="0"/>
      <w:marBottom w:val="0"/>
      <w:divBdr>
        <w:top w:val="none" w:sz="0" w:space="0" w:color="auto"/>
        <w:left w:val="none" w:sz="0" w:space="0" w:color="auto"/>
        <w:bottom w:val="none" w:sz="0" w:space="0" w:color="auto"/>
        <w:right w:val="none" w:sz="0" w:space="0" w:color="auto"/>
      </w:divBdr>
      <w:divsChild>
        <w:div w:id="1440099881">
          <w:marLeft w:val="0"/>
          <w:marRight w:val="0"/>
          <w:marTop w:val="0"/>
          <w:marBottom w:val="0"/>
          <w:divBdr>
            <w:top w:val="none" w:sz="0" w:space="0" w:color="auto"/>
            <w:left w:val="none" w:sz="0" w:space="0" w:color="auto"/>
            <w:bottom w:val="none" w:sz="0" w:space="0" w:color="auto"/>
            <w:right w:val="none" w:sz="0" w:space="0" w:color="auto"/>
          </w:divBdr>
          <w:divsChild>
            <w:div w:id="96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4750">
      <w:bodyDiv w:val="1"/>
      <w:marLeft w:val="0"/>
      <w:marRight w:val="0"/>
      <w:marTop w:val="0"/>
      <w:marBottom w:val="0"/>
      <w:divBdr>
        <w:top w:val="none" w:sz="0" w:space="0" w:color="auto"/>
        <w:left w:val="none" w:sz="0" w:space="0" w:color="auto"/>
        <w:bottom w:val="none" w:sz="0" w:space="0" w:color="auto"/>
        <w:right w:val="none" w:sz="0" w:space="0" w:color="auto"/>
      </w:divBdr>
      <w:divsChild>
        <w:div w:id="1055933571">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 w:id="17934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Ana Krisiūnienė</DisplayName>
        <AccountId>59</AccountId>
        <AccountType/>
      </UserInfo>
      <UserInfo>
        <DisplayName>Kęstutis Gramba</DisplayName>
        <AccountId>162</AccountId>
        <AccountType/>
      </UserInfo>
      <UserInfo>
        <DisplayName>Artūras Kuliešas</DisplayName>
        <AccountId>31</AccountId>
        <AccountType/>
      </UserInfo>
      <UserInfo>
        <DisplayName>Mantas Bieliauskas</DisplayName>
        <AccountId>21</AccountId>
        <AccountType/>
      </UserInfo>
      <UserInfo>
        <DisplayName>Matas Noreika</DisplayName>
        <AccountId>108</AccountId>
        <AccountType/>
      </UserInfo>
      <UserInfo>
        <DisplayName>Donatas Matelionis</DisplayName>
        <AccountId>25</AccountId>
        <AccountType/>
      </UserInfo>
      <UserInfo>
        <DisplayName>Rokas Masiulis</DisplayName>
        <AccountId>24</AccountId>
        <AccountType/>
      </UserInfo>
      <UserInfo>
        <DisplayName>Tomas Maldeikis</DisplayName>
        <AccountId>144</AccountId>
        <AccountType/>
      </UserInfo>
      <UserInfo>
        <DisplayName>Jurga Eivaitė</DisplayName>
        <AccountId>12</AccountId>
        <AccountType/>
      </UserInfo>
      <UserInfo>
        <DisplayName>Darius Zagorskis</DisplayName>
        <AccountId>145</AccountId>
        <AccountType/>
      </UserInfo>
      <UserInfo>
        <DisplayName>Vytautas Tauras</DisplayName>
        <AccountId>146</AccountId>
        <AccountType/>
      </UserInfo>
      <UserInfo>
        <DisplayName>Tautvydas Mažeika</DisplayName>
        <AccountId>583</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ACDF9-37B0-4CAC-9758-78F65953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DA81E-A26E-4E57-970E-1964239843AC}">
  <ds:schemaRefs>
    <ds:schemaRef ds:uri="http://schemas.microsoft.com/sharepoint/v3/contenttype/forms"/>
  </ds:schemaRefs>
</ds:datastoreItem>
</file>

<file path=customXml/itemProps3.xml><?xml version="1.0" encoding="utf-8"?>
<ds:datastoreItem xmlns:ds="http://schemas.openxmlformats.org/officeDocument/2006/customXml" ds:itemID="{1ACBCE80-4095-4C3C-8BA4-2B7DEE9B6518}">
  <ds:schemaRefs>
    <ds:schemaRef ds:uri="http://schemas.openxmlformats.org/officeDocument/2006/bibliography"/>
  </ds:schemaRefs>
</ds:datastoreItem>
</file>

<file path=customXml/itemProps4.xml><?xml version="1.0" encoding="utf-8"?>
<ds:datastoreItem xmlns:ds="http://schemas.openxmlformats.org/officeDocument/2006/customXml" ds:itemID="{A73341F3-1FD7-452D-A3DA-2E9B359F171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Jurga Eivaitė</cp:lastModifiedBy>
  <cp:revision>2</cp:revision>
  <dcterms:created xsi:type="dcterms:W3CDTF">2024-08-09T12:16:00Z</dcterms:created>
  <dcterms:modified xsi:type="dcterms:W3CDTF">2024-08-09T12:16:00Z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2021-11-03T07:59:52Z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5fa85c23-9722-4de0-b015-5cc6c2699f5a</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