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B8FBEF" w14:textId="64FE22FB" w:rsidR="000F62DD" w:rsidRPr="00B304A5" w:rsidRDefault="0099562A" w:rsidP="00C56B87">
      <w:pPr>
        <w:shd w:val="clear" w:color="auto" w:fill="FFFFFF"/>
        <w:spacing w:line="240" w:lineRule="exact"/>
        <w:jc w:val="center"/>
        <w:rPr>
          <w:rFonts w:ascii="Arial" w:hAnsi="Arial"/>
          <w:b/>
          <w:color w:val="000000"/>
          <w:spacing w:val="-6"/>
        </w:rPr>
      </w:pPr>
      <w:r w:rsidRPr="00B304A5">
        <w:rPr>
          <w:rFonts w:ascii="Arial" w:eastAsia="Arial" w:hAnsi="Arial" w:cs="Arial"/>
          <w:b/>
          <w:color w:val="000000"/>
          <w:spacing w:val="-6"/>
          <w:lang w:val="en-GB" w:bidi="en-GB"/>
        </w:rPr>
        <w:t xml:space="preserve">“AB LITGRID” </w:t>
      </w:r>
    </w:p>
    <w:p w14:paraId="6FA5D17E" w14:textId="5E596A82" w:rsidR="0075524A" w:rsidRPr="00B304A5" w:rsidRDefault="0046595B" w:rsidP="00C56B87">
      <w:pPr>
        <w:spacing w:line="240" w:lineRule="exact"/>
        <w:jc w:val="center"/>
        <w:rPr>
          <w:rFonts w:ascii="Arial" w:hAnsi="Arial"/>
          <w:b/>
        </w:rPr>
      </w:pPr>
      <w:r w:rsidRPr="00B304A5">
        <w:rPr>
          <w:rFonts w:ascii="Arial" w:eastAsia="Arial" w:hAnsi="Arial" w:cs="Arial"/>
          <w:b/>
          <w:lang w:val="en-GB" w:bidi="en-GB"/>
        </w:rPr>
        <w:t>ARTICLES OF ASSOCIATION</w:t>
      </w:r>
    </w:p>
    <w:p w14:paraId="4762CE87" w14:textId="77777777" w:rsidR="00485E44" w:rsidRPr="00B304A5" w:rsidRDefault="00485E44" w:rsidP="00C56B87">
      <w:pPr>
        <w:rPr>
          <w:rFonts w:ascii="Arial" w:hAnsi="Arial"/>
        </w:rPr>
      </w:pPr>
    </w:p>
    <w:p w14:paraId="3499DF58" w14:textId="2757DE69" w:rsidR="00D51AC4" w:rsidRPr="00B304A5" w:rsidRDefault="0060026D" w:rsidP="00C56B87">
      <w:pPr>
        <w:pStyle w:val="ListParagraph"/>
        <w:numPr>
          <w:ilvl w:val="0"/>
          <w:numId w:val="33"/>
        </w:numPr>
        <w:spacing w:before="120" w:after="120" w:line="240" w:lineRule="exact"/>
        <w:ind w:left="567" w:right="-6" w:hanging="567"/>
        <w:contextualSpacing w:val="0"/>
        <w:jc w:val="center"/>
        <w:rPr>
          <w:rFonts w:ascii="Arial" w:hAnsi="Arial"/>
          <w:b/>
          <w:u w:val="single"/>
        </w:rPr>
      </w:pPr>
      <w:r w:rsidRPr="00B304A5">
        <w:rPr>
          <w:rFonts w:ascii="Arial" w:eastAsia="Arial" w:hAnsi="Arial" w:cs="Arial"/>
          <w:b/>
          <w:u w:val="single"/>
          <w:lang w:val="en-GB" w:bidi="en-GB"/>
        </w:rPr>
        <w:t>GENERAL PART</w:t>
      </w:r>
    </w:p>
    <w:p w14:paraId="0E1A05B1" w14:textId="79699603" w:rsidR="000F62DD" w:rsidRPr="00B304A5" w:rsidRDefault="0099562A" w:rsidP="00C56B87">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t>“AB LITGRID” (hereinafter referred to as the “Company”) is a private legal entity of limited civil liability, whose authorised capital is divided into shares.</w:t>
      </w:r>
    </w:p>
    <w:p w14:paraId="17591F29" w14:textId="77777777" w:rsidR="000F62DD" w:rsidRPr="00B304A5" w:rsidRDefault="000F62DD" w:rsidP="00C56B87">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t xml:space="preserve">The liability of the Company for its obligations shall be limited to the assets owned by the Company. The Company shall not be liable for the obligations of its shareholders and the shareholders shall not be liable for the obligations of the Company. The shareholders shall have no other pecuniary obligations to the Company except for the obligation to pay for all subscribed shares at the issue price in accordance with the established procedure. </w:t>
      </w:r>
    </w:p>
    <w:p w14:paraId="510D22CA" w14:textId="7C877352" w:rsidR="000F62DD" w:rsidRPr="00B304A5" w:rsidRDefault="000F62DD" w:rsidP="00C56B87">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t xml:space="preserve">The legal form of the Company shall be a public limited liability company. </w:t>
      </w:r>
    </w:p>
    <w:p w14:paraId="7FFC7060" w14:textId="77777777" w:rsidR="000F62DD" w:rsidRPr="00B304A5" w:rsidRDefault="000F62DD" w:rsidP="00C56B87">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t>A financial year of the Company shall coincide with a calendar year.</w:t>
      </w:r>
    </w:p>
    <w:p w14:paraId="127020A4" w14:textId="77777777" w:rsidR="00F1624B" w:rsidRPr="00B304A5" w:rsidRDefault="00F1624B" w:rsidP="00C56B87">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t>The Company shall be established for an unlimited period.</w:t>
      </w:r>
    </w:p>
    <w:p w14:paraId="23D14EE7" w14:textId="32BDDFA3" w:rsidR="00B82180" w:rsidRPr="00B304A5" w:rsidRDefault="008A7076" w:rsidP="00C56B87">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t>The Company, together with its parent company UAB EPSO-G, code 302826889 (hereinafter referred to as the “Parent Company”) and other legal entities directly and indirectly controlled by the Parent Company, shall form a group of companies (hereinafter referred to as the “Group of Companies”). The Company may directly manage subsidiaries (hereinafter referred to as the “Subsidiaries”</w:t>
      </w:r>
      <w:r w:rsidR="00C95C64" w:rsidRPr="00B304A5">
        <w:rPr>
          <w:rStyle w:val="FootnoteReference"/>
          <w:rFonts w:ascii="Arial" w:eastAsia="Arial" w:hAnsi="Arial" w:cs="Arial"/>
          <w:lang w:val="en-GB" w:bidi="en-GB"/>
        </w:rPr>
        <w:footnoteReference w:id="2"/>
      </w:r>
      <w:r w:rsidRPr="00B304A5">
        <w:rPr>
          <w:rFonts w:ascii="Arial" w:eastAsia="Arial" w:hAnsi="Arial" w:cs="Arial"/>
          <w:lang w:val="en-GB" w:bidi="en-GB"/>
        </w:rPr>
        <w:t>) as well as participate in the management of associated companies (hereinafter referred to as the “Associated Companies”</w:t>
      </w:r>
      <w:r w:rsidR="00C95C64" w:rsidRPr="00B304A5">
        <w:rPr>
          <w:rStyle w:val="FootnoteReference"/>
          <w:rFonts w:ascii="Arial" w:eastAsia="Arial" w:hAnsi="Arial" w:cs="Arial"/>
          <w:lang w:val="en-GB" w:bidi="en-GB"/>
        </w:rPr>
        <w:footnoteReference w:id="3"/>
      </w:r>
      <w:r w:rsidRPr="00B304A5">
        <w:rPr>
          <w:rFonts w:ascii="Arial" w:eastAsia="Arial" w:hAnsi="Arial" w:cs="Arial"/>
          <w:lang w:val="en-GB" w:bidi="en-GB"/>
        </w:rPr>
        <w:t>). Associated Companies are not considered to be companies of the Group of Companies. The Company shall not be liable for the obligations of the Parent Company, the Subsidiaries and the Associated Companies and the Parent Company, the Subsidiaries and the Associated Companies shall not be liable for the obligations of the Company.</w:t>
      </w:r>
    </w:p>
    <w:p w14:paraId="259E29CA" w14:textId="433A640A" w:rsidR="009E13A9" w:rsidRPr="00B304A5" w:rsidRDefault="009E13A9" w:rsidP="00FD21F9">
      <w:pPr>
        <w:numPr>
          <w:ilvl w:val="1"/>
          <w:numId w:val="4"/>
        </w:numPr>
        <w:spacing w:after="120" w:line="240" w:lineRule="exact"/>
        <w:ind w:left="567" w:hanging="567"/>
        <w:jc w:val="both"/>
        <w:rPr>
          <w:rFonts w:ascii="Arial" w:hAnsi="Arial"/>
        </w:rPr>
      </w:pPr>
      <w:bookmarkStart w:id="0" w:name="_Ref446314253"/>
      <w:bookmarkStart w:id="1" w:name="_Ref122511049"/>
      <w:r w:rsidRPr="00B304A5">
        <w:rPr>
          <w:rFonts w:ascii="Arial" w:eastAsia="Arial" w:hAnsi="Arial" w:cs="Arial"/>
          <w:lang w:val="en-GB" w:bidi="en-GB"/>
        </w:rPr>
        <w:t>The Company’s activities are guided by laws, European Union and international legal acts, to the extent applicable, other legal acts applicable in the Republic of Lithuania (hereinafter referred to as the “Republic of Lithuania”), the Guidelines for Corporate Governance of the UAB EPSO-G Group of Companies approved by the Ministry of Energy of the Republic of Lithuania (hereinafter referred to as the “Corporate Governance Guidelines”), and the Guidelines on the Determination of the Remuneration for the Activities in the Bodies of UAB EPSO-G and UAB EPSO-G Group of Companies (hereinafter referred to as the “Remuneration Guidelines”), the Decrees of the Government of the Republic of Lithuania laying down the requirements for subsidiaries of state-owned companies, the Corporate Governance Code for the Companies Listed on NASDAQ Vilnius, to the extent that these Articles of Association (hereinafter referred to as the “Articles of Association”) do not provide otherwise, as well as the Articles of Association and the internal documents of the Group of Companies and the Company.</w:t>
      </w:r>
      <w:bookmarkEnd w:id="0"/>
      <w:r w:rsidRPr="00B304A5">
        <w:rPr>
          <w:rFonts w:ascii="Arial" w:eastAsia="Arial" w:hAnsi="Arial" w:cs="Arial"/>
          <w:lang w:val="en-GB" w:bidi="en-GB"/>
        </w:rPr>
        <w:t xml:space="preserve"> The Group of Companies shall have the following documents applicable at the level of the Group of Companies: policies, key guidelines for the activities of the Group of Companies, and other documents applicable at the level of the Group of Companies shall be directly applicable to the Company in their entirety, except to the extent that decisions of the respective governing bodies have been taken as provided for in Paragraph</w:t>
      </w:r>
      <w:r w:rsidR="003F6E4E">
        <w:rPr>
          <w:rFonts w:ascii="Arial" w:eastAsia="Arial" w:hAnsi="Arial" w:cs="Arial"/>
          <w:lang w:val="en-GB" w:bidi="en-GB"/>
        </w:rPr>
        <w:t xml:space="preserve"> </w:t>
      </w:r>
      <w:r w:rsidR="00FD21F9" w:rsidRPr="00B304A5">
        <w:rPr>
          <w:rFonts w:ascii="Arial" w:eastAsia="Arial" w:hAnsi="Arial" w:cs="Arial"/>
          <w:lang w:val="en-GB" w:bidi="en-GB"/>
        </w:rPr>
        <w:fldChar w:fldCharType="begin"/>
      </w:r>
      <w:r w:rsidR="00FD21F9" w:rsidRPr="00B304A5">
        <w:rPr>
          <w:rFonts w:ascii="Arial" w:eastAsia="Arial" w:hAnsi="Arial" w:cs="Arial"/>
          <w:lang w:val="en-GB" w:bidi="en-GB"/>
        </w:rPr>
        <w:instrText xml:space="preserve"> REF _Ref122511489 \n \h  \* MERGEFORMAT </w:instrText>
      </w:r>
      <w:r w:rsidR="00FD21F9" w:rsidRPr="00B304A5">
        <w:rPr>
          <w:rFonts w:ascii="Arial" w:eastAsia="Arial" w:hAnsi="Arial" w:cs="Arial"/>
          <w:lang w:val="en-GB" w:bidi="en-GB"/>
        </w:rPr>
      </w:r>
      <w:r w:rsidR="00FD21F9" w:rsidRPr="00B304A5">
        <w:rPr>
          <w:rFonts w:ascii="Arial" w:eastAsia="Arial" w:hAnsi="Arial" w:cs="Arial"/>
          <w:lang w:val="en-GB" w:bidi="en-GB"/>
        </w:rPr>
        <w:fldChar w:fldCharType="separate"/>
      </w:r>
      <w:r w:rsidR="00697E0E">
        <w:rPr>
          <w:rFonts w:ascii="Arial" w:eastAsia="Arial" w:hAnsi="Arial" w:cs="Arial"/>
          <w:lang w:val="en-GB" w:bidi="en-GB"/>
        </w:rPr>
        <w:t>(xxi)</w:t>
      </w:r>
      <w:r w:rsidR="00FD21F9" w:rsidRPr="00B304A5">
        <w:rPr>
          <w:rFonts w:ascii="Arial" w:eastAsia="Arial" w:hAnsi="Arial" w:cs="Arial"/>
          <w:lang w:val="en-GB" w:bidi="en-GB"/>
        </w:rPr>
        <w:fldChar w:fldCharType="end"/>
      </w:r>
      <w:r w:rsidRPr="00B304A5">
        <w:rPr>
          <w:rFonts w:ascii="Arial" w:eastAsia="Arial" w:hAnsi="Arial" w:cs="Arial"/>
          <w:lang w:val="en-GB" w:bidi="en-GB"/>
        </w:rPr>
        <w:t xml:space="preserve"> of Article </w:t>
      </w:r>
      <w:r w:rsidR="00FD21F9" w:rsidRPr="00B304A5">
        <w:rPr>
          <w:rFonts w:ascii="Arial" w:eastAsia="Arial" w:hAnsi="Arial" w:cs="Arial"/>
          <w:lang w:val="en-GB" w:bidi="en-GB"/>
        </w:rPr>
        <w:fldChar w:fldCharType="begin"/>
      </w:r>
      <w:r w:rsidR="00FD21F9" w:rsidRPr="00B304A5">
        <w:rPr>
          <w:rFonts w:ascii="Arial" w:eastAsia="Arial" w:hAnsi="Arial" w:cs="Arial"/>
          <w:lang w:val="en-GB" w:bidi="en-GB"/>
        </w:rPr>
        <w:instrText xml:space="preserve"> REF _Ref440025147 \n \h  \* MERGEFORMAT </w:instrText>
      </w:r>
      <w:r w:rsidR="00FD21F9" w:rsidRPr="00B304A5">
        <w:rPr>
          <w:rFonts w:ascii="Arial" w:eastAsia="Arial" w:hAnsi="Arial" w:cs="Arial"/>
          <w:lang w:val="en-GB" w:bidi="en-GB"/>
        </w:rPr>
      </w:r>
      <w:r w:rsidR="00FD21F9" w:rsidRPr="00B304A5">
        <w:rPr>
          <w:rFonts w:ascii="Arial" w:eastAsia="Arial" w:hAnsi="Arial" w:cs="Arial"/>
          <w:lang w:val="en-GB" w:bidi="en-GB"/>
        </w:rPr>
        <w:fldChar w:fldCharType="separate"/>
      </w:r>
      <w:r w:rsidR="00697E0E">
        <w:rPr>
          <w:rFonts w:ascii="Arial" w:eastAsia="Arial" w:hAnsi="Arial" w:cs="Arial"/>
          <w:lang w:val="en-GB" w:bidi="en-GB"/>
        </w:rPr>
        <w:t>36</w:t>
      </w:r>
      <w:r w:rsidR="00FD21F9" w:rsidRPr="00B304A5">
        <w:rPr>
          <w:rFonts w:ascii="Arial" w:eastAsia="Arial" w:hAnsi="Arial" w:cs="Arial"/>
          <w:lang w:val="en-GB" w:bidi="en-GB"/>
        </w:rPr>
        <w:fldChar w:fldCharType="end"/>
      </w:r>
      <w:r w:rsidR="003F6E4E">
        <w:rPr>
          <w:rFonts w:ascii="Arial" w:eastAsia="Arial" w:hAnsi="Arial" w:cs="Arial"/>
          <w:lang w:val="en-GB" w:bidi="en-GB"/>
        </w:rPr>
        <w:t xml:space="preserve"> </w:t>
      </w:r>
      <w:r w:rsidRPr="00B304A5">
        <w:rPr>
          <w:rFonts w:ascii="Arial" w:eastAsia="Arial" w:hAnsi="Arial" w:cs="Arial"/>
          <w:lang w:val="en-GB" w:bidi="en-GB"/>
        </w:rPr>
        <w:t xml:space="preserve">and Paragraph </w:t>
      </w:r>
      <w:r w:rsidR="00FD21F9" w:rsidRPr="00B304A5">
        <w:rPr>
          <w:rFonts w:ascii="Arial" w:eastAsia="Arial" w:hAnsi="Arial" w:cs="Arial"/>
          <w:lang w:val="en-GB" w:bidi="en-GB"/>
        </w:rPr>
        <w:fldChar w:fldCharType="begin"/>
      </w:r>
      <w:r w:rsidR="00FD21F9" w:rsidRPr="00B304A5">
        <w:rPr>
          <w:rFonts w:ascii="Arial" w:eastAsia="Arial" w:hAnsi="Arial" w:cs="Arial"/>
          <w:lang w:val="en-GB" w:bidi="en-GB"/>
        </w:rPr>
        <w:instrText xml:space="preserve"> REF _Ref88637831 \n \h  \* MERGEFORMAT </w:instrText>
      </w:r>
      <w:r w:rsidR="00FD21F9" w:rsidRPr="00B304A5">
        <w:rPr>
          <w:rFonts w:ascii="Arial" w:eastAsia="Arial" w:hAnsi="Arial" w:cs="Arial"/>
          <w:lang w:val="en-GB" w:bidi="en-GB"/>
        </w:rPr>
      </w:r>
      <w:r w:rsidR="00FD21F9" w:rsidRPr="00B304A5">
        <w:rPr>
          <w:rFonts w:ascii="Arial" w:eastAsia="Arial" w:hAnsi="Arial" w:cs="Arial"/>
          <w:lang w:val="en-GB" w:bidi="en-GB"/>
        </w:rPr>
        <w:fldChar w:fldCharType="separate"/>
      </w:r>
      <w:r w:rsidR="00697E0E">
        <w:rPr>
          <w:rFonts w:ascii="Arial" w:eastAsia="Arial" w:hAnsi="Arial" w:cs="Arial"/>
          <w:lang w:val="en-GB" w:bidi="en-GB"/>
        </w:rPr>
        <w:t>(xiii)</w:t>
      </w:r>
      <w:r w:rsidR="00FD21F9" w:rsidRPr="00B304A5">
        <w:rPr>
          <w:rFonts w:ascii="Arial" w:eastAsia="Arial" w:hAnsi="Arial" w:cs="Arial"/>
          <w:lang w:val="en-GB" w:bidi="en-GB"/>
        </w:rPr>
        <w:fldChar w:fldCharType="end"/>
      </w:r>
      <w:r w:rsidR="003F6E4E">
        <w:rPr>
          <w:rFonts w:ascii="Arial" w:eastAsia="Arial" w:hAnsi="Arial" w:cs="Arial"/>
          <w:lang w:val="en-GB" w:bidi="en-GB"/>
        </w:rPr>
        <w:t xml:space="preserve"> </w:t>
      </w:r>
      <w:r w:rsidRPr="00B304A5">
        <w:rPr>
          <w:rFonts w:ascii="Arial" w:eastAsia="Arial" w:hAnsi="Arial" w:cs="Arial"/>
          <w:lang w:val="en-GB" w:bidi="en-GB"/>
        </w:rPr>
        <w:t>of Article</w:t>
      </w:r>
      <w:r w:rsidR="003F6E4E">
        <w:rPr>
          <w:rFonts w:ascii="Arial" w:eastAsia="Arial" w:hAnsi="Arial" w:cs="Arial"/>
          <w:lang w:val="en-GB" w:bidi="en-GB"/>
        </w:rPr>
        <w:t xml:space="preserve"> </w:t>
      </w:r>
      <w:r w:rsidR="00FD21F9" w:rsidRPr="00B304A5">
        <w:rPr>
          <w:rFonts w:ascii="Arial" w:eastAsia="Arial" w:hAnsi="Arial" w:cs="Arial"/>
          <w:lang w:val="en-GB" w:bidi="en-GB"/>
        </w:rPr>
        <w:fldChar w:fldCharType="begin"/>
      </w:r>
      <w:r w:rsidR="00FD21F9" w:rsidRPr="00B304A5">
        <w:rPr>
          <w:rFonts w:ascii="Arial" w:eastAsia="Arial" w:hAnsi="Arial" w:cs="Arial"/>
          <w:lang w:val="en-GB" w:bidi="en-GB"/>
        </w:rPr>
        <w:instrText xml:space="preserve"> REF _Ref508438329 \n \h  \* MERGEFORMAT </w:instrText>
      </w:r>
      <w:r w:rsidR="00FD21F9" w:rsidRPr="00B304A5">
        <w:rPr>
          <w:rFonts w:ascii="Arial" w:eastAsia="Arial" w:hAnsi="Arial" w:cs="Arial"/>
          <w:lang w:val="en-GB" w:bidi="en-GB"/>
        </w:rPr>
      </w:r>
      <w:r w:rsidR="00FD21F9" w:rsidRPr="00B304A5">
        <w:rPr>
          <w:rFonts w:ascii="Arial" w:eastAsia="Arial" w:hAnsi="Arial" w:cs="Arial"/>
          <w:lang w:val="en-GB" w:bidi="en-GB"/>
        </w:rPr>
        <w:fldChar w:fldCharType="separate"/>
      </w:r>
      <w:r w:rsidR="00697E0E">
        <w:rPr>
          <w:rFonts w:ascii="Arial" w:eastAsia="Arial" w:hAnsi="Arial" w:cs="Arial"/>
          <w:lang w:val="en-GB" w:bidi="en-GB"/>
        </w:rPr>
        <w:t>61</w:t>
      </w:r>
      <w:r w:rsidR="00FD21F9" w:rsidRPr="00B304A5">
        <w:rPr>
          <w:rFonts w:ascii="Arial" w:eastAsia="Arial" w:hAnsi="Arial" w:cs="Arial"/>
          <w:lang w:val="en-GB" w:bidi="en-GB"/>
        </w:rPr>
        <w:fldChar w:fldCharType="end"/>
      </w:r>
      <w:r w:rsidRPr="00B304A5">
        <w:rPr>
          <w:rFonts w:ascii="Arial" w:eastAsia="Arial" w:hAnsi="Arial" w:cs="Arial"/>
          <w:lang w:val="en-GB" w:bidi="en-GB"/>
        </w:rPr>
        <w:t xml:space="preserve"> of the Articles of Association.</w:t>
      </w:r>
      <w:bookmarkEnd w:id="1"/>
    </w:p>
    <w:p w14:paraId="3FB5EFD7" w14:textId="77777777" w:rsidR="0060026D" w:rsidRPr="00B304A5" w:rsidRDefault="0060026D" w:rsidP="00F21C56">
      <w:pPr>
        <w:pStyle w:val="Pagrindinistekstas1"/>
        <w:shd w:val="clear" w:color="auto" w:fill="auto"/>
        <w:spacing w:line="240" w:lineRule="atLeast"/>
        <w:ind w:firstLine="0"/>
        <w:jc w:val="both"/>
        <w:rPr>
          <w:rFonts w:ascii="Arial" w:hAnsi="Arial"/>
        </w:rPr>
      </w:pPr>
    </w:p>
    <w:p w14:paraId="41BEF38E" w14:textId="77777777" w:rsidR="000F62DD" w:rsidRPr="00B304A5" w:rsidRDefault="000F62DD" w:rsidP="00C56B87">
      <w:pPr>
        <w:pStyle w:val="ListParagraph"/>
        <w:numPr>
          <w:ilvl w:val="0"/>
          <w:numId w:val="33"/>
        </w:numPr>
        <w:spacing w:before="120" w:after="120" w:line="240" w:lineRule="exact"/>
        <w:ind w:left="567" w:right="-6" w:hanging="567"/>
        <w:contextualSpacing w:val="0"/>
        <w:jc w:val="center"/>
        <w:rPr>
          <w:rFonts w:ascii="Arial" w:hAnsi="Arial"/>
          <w:b/>
          <w:caps/>
          <w:u w:val="single"/>
        </w:rPr>
      </w:pPr>
      <w:r w:rsidRPr="00B304A5">
        <w:rPr>
          <w:rFonts w:ascii="Arial" w:eastAsia="Arial" w:hAnsi="Arial" w:cs="Arial"/>
          <w:b/>
          <w:u w:val="single"/>
          <w:lang w:val="en-GB" w:bidi="en-GB"/>
        </w:rPr>
        <w:t>PURPOSES AND THE OBJECT OF ACTIVITIES OF THE COMPANY</w:t>
      </w:r>
    </w:p>
    <w:p w14:paraId="7DCBAEAC" w14:textId="77777777" w:rsidR="0099562A" w:rsidRPr="00B304A5" w:rsidRDefault="0099562A" w:rsidP="0099562A">
      <w:pPr>
        <w:numPr>
          <w:ilvl w:val="1"/>
          <w:numId w:val="4"/>
        </w:numPr>
        <w:spacing w:after="120" w:line="240" w:lineRule="exact"/>
        <w:ind w:left="567" w:hanging="567"/>
        <w:jc w:val="both"/>
        <w:rPr>
          <w:rFonts w:ascii="Arial" w:hAnsi="Arial" w:cs="Arial"/>
        </w:rPr>
      </w:pPr>
      <w:r w:rsidRPr="00B304A5">
        <w:rPr>
          <w:rFonts w:ascii="Arial" w:eastAsia="Arial" w:hAnsi="Arial" w:cs="Arial"/>
          <w:lang w:val="en-GB" w:bidi="en-GB"/>
        </w:rPr>
        <w:t>The objectives of the Company’s activities are, within the limits of its competence, to ensure the stability and reliability of the electricity system in the territory of the Republic of Lithuania, to create objective and non-discriminatory conditions for the use of the electricity transmission networks and the conditions for the development of a competitive electricity market, to operate the electricity transmission system safely and efficiently, to manage the assets and dependencies of the electricity transmission system, the undertakings operating and maintaining the electricity transmission system, and the undertakings which own or otherwise develop or operate cross-border electrical connections with other countries, and to ensure a rational utilisation of the Company’s assets and other resources.</w:t>
      </w:r>
    </w:p>
    <w:p w14:paraId="09F8ECE1" w14:textId="77777777" w:rsidR="0099562A" w:rsidRPr="00B304A5" w:rsidRDefault="0099562A" w:rsidP="0099562A">
      <w:pPr>
        <w:numPr>
          <w:ilvl w:val="1"/>
          <w:numId w:val="4"/>
        </w:numPr>
        <w:spacing w:after="120" w:line="240" w:lineRule="exact"/>
        <w:ind w:left="567" w:hanging="567"/>
        <w:jc w:val="both"/>
        <w:rPr>
          <w:rFonts w:ascii="Arial" w:hAnsi="Arial" w:cs="Arial"/>
        </w:rPr>
      </w:pPr>
      <w:r w:rsidRPr="00B304A5">
        <w:rPr>
          <w:rFonts w:ascii="Arial" w:eastAsia="Arial" w:hAnsi="Arial" w:cs="Arial"/>
          <w:lang w:val="en-GB" w:bidi="en-GB"/>
        </w:rPr>
        <w:t xml:space="preserve">The Company’s long-term (strategic) objectives, within the limits </w:t>
      </w:r>
      <w:bookmarkStart w:id="2" w:name="_GoBack"/>
      <w:r w:rsidRPr="00B304A5">
        <w:rPr>
          <w:rFonts w:ascii="Arial" w:eastAsia="Arial" w:hAnsi="Arial" w:cs="Arial"/>
          <w:lang w:val="en-GB" w:bidi="en-GB"/>
        </w:rPr>
        <w:t>of its com</w:t>
      </w:r>
      <w:bookmarkEnd w:id="2"/>
      <w:r w:rsidRPr="00B304A5">
        <w:rPr>
          <w:rFonts w:ascii="Arial" w:eastAsia="Arial" w:hAnsi="Arial" w:cs="Arial"/>
          <w:lang w:val="en-GB" w:bidi="en-GB"/>
        </w:rPr>
        <w:t>petences, in order to achieve the national energy objectives, are:</w:t>
      </w:r>
    </w:p>
    <w:p w14:paraId="2DA438E6" w14:textId="67313381" w:rsidR="0099562A" w:rsidRPr="00B304A5" w:rsidRDefault="0099562A" w:rsidP="0099562A">
      <w:pPr>
        <w:numPr>
          <w:ilvl w:val="2"/>
          <w:numId w:val="5"/>
        </w:numPr>
        <w:tabs>
          <w:tab w:val="clear" w:pos="720"/>
          <w:tab w:val="num" w:pos="1418"/>
        </w:tabs>
        <w:spacing w:after="120" w:line="240" w:lineRule="exact"/>
        <w:ind w:left="1276" w:hanging="709"/>
        <w:jc w:val="both"/>
        <w:rPr>
          <w:rFonts w:ascii="Arial" w:hAnsi="Arial" w:cs="Arial"/>
        </w:rPr>
      </w:pPr>
      <w:r w:rsidRPr="00B304A5">
        <w:rPr>
          <w:rFonts w:ascii="Arial" w:eastAsia="Arial" w:hAnsi="Arial" w:cs="Arial"/>
          <w:lang w:val="en-GB" w:bidi="en-GB"/>
        </w:rPr>
        <w:lastRenderedPageBreak/>
        <w:t>within the scope of its functions as a transmission system operator, to implement the technical measures necessary for the interconnection of the electricity system of the Republic of Lithuania with the continental European grids in synchronous operation</w:t>
      </w:r>
      <w:r w:rsidR="00114E22">
        <w:rPr>
          <w:rFonts w:ascii="Arial" w:eastAsia="Arial" w:hAnsi="Arial" w:cs="Arial"/>
          <w:lang w:val="en-GB" w:bidi="en-GB"/>
        </w:rPr>
        <w:t>;</w:t>
      </w:r>
    </w:p>
    <w:p w14:paraId="10279C22" w14:textId="77777777" w:rsidR="0099562A" w:rsidRPr="00B304A5" w:rsidRDefault="0099562A" w:rsidP="0099562A">
      <w:pPr>
        <w:numPr>
          <w:ilvl w:val="2"/>
          <w:numId w:val="5"/>
        </w:numPr>
        <w:tabs>
          <w:tab w:val="clear" w:pos="720"/>
          <w:tab w:val="num" w:pos="1418"/>
        </w:tabs>
        <w:spacing w:after="120" w:line="240" w:lineRule="exact"/>
        <w:ind w:left="1276" w:hanging="709"/>
        <w:jc w:val="both"/>
        <w:rPr>
          <w:rFonts w:ascii="Arial" w:hAnsi="Arial" w:cs="Arial"/>
        </w:rPr>
      </w:pPr>
      <w:proofErr w:type="gramStart"/>
      <w:r w:rsidRPr="00B304A5">
        <w:rPr>
          <w:rFonts w:ascii="Arial" w:eastAsia="Arial" w:hAnsi="Arial" w:cs="Arial"/>
          <w:lang w:val="en-GB" w:bidi="en-GB"/>
        </w:rPr>
        <w:t>ensure</w:t>
      </w:r>
      <w:proofErr w:type="gramEnd"/>
      <w:r w:rsidRPr="00B304A5">
        <w:rPr>
          <w:rFonts w:ascii="Arial" w:eastAsia="Arial" w:hAnsi="Arial" w:cs="Arial"/>
          <w:lang w:val="en-GB" w:bidi="en-GB"/>
        </w:rPr>
        <w:t xml:space="preserve"> and develop integration into the electricity markets of continental Europe and the Nordic countries.</w:t>
      </w:r>
    </w:p>
    <w:p w14:paraId="5A9D9041" w14:textId="77777777" w:rsidR="0099562A" w:rsidRPr="00B304A5" w:rsidRDefault="0099562A" w:rsidP="0099562A">
      <w:pPr>
        <w:numPr>
          <w:ilvl w:val="1"/>
          <w:numId w:val="4"/>
        </w:numPr>
        <w:spacing w:after="120" w:line="240" w:lineRule="exact"/>
        <w:ind w:left="567" w:hanging="567"/>
        <w:jc w:val="both"/>
        <w:rPr>
          <w:rFonts w:ascii="Arial" w:hAnsi="Arial" w:cs="Arial"/>
        </w:rPr>
      </w:pPr>
      <w:r w:rsidRPr="00B304A5">
        <w:rPr>
          <w:rFonts w:ascii="Arial" w:eastAsia="Arial" w:hAnsi="Arial" w:cs="Arial"/>
          <w:lang w:val="en-GB" w:bidi="en-GB"/>
        </w:rPr>
        <w:t>In addition to the above, the Company’s business aims to achieve sustainable growth in the value of the Company’s business and the long-term benefit of its shareholders.</w:t>
      </w:r>
    </w:p>
    <w:p w14:paraId="2A4ACC0A" w14:textId="69B3E786" w:rsidR="00B02AAE" w:rsidRPr="00B304A5" w:rsidRDefault="0099562A" w:rsidP="0099562A">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t>The Company's principal activities are the activities of an electricity transmission system operator and other electricity activities to the extent that they do not conflict with those of an electricity transmission system operator. The Company shall be entitled to engage in other activities, provided that the principal activity of the Company remains the transmission of electricity. The Company may only carry out licensable or permit-required activities after obtaining the relevant licences or permits.</w:t>
      </w:r>
    </w:p>
    <w:p w14:paraId="12826B36" w14:textId="77777777" w:rsidR="00953CA0" w:rsidRPr="00B304A5" w:rsidRDefault="00953CA0" w:rsidP="00F21C56">
      <w:pPr>
        <w:pStyle w:val="Pagrindinistekstas1"/>
        <w:shd w:val="clear" w:color="auto" w:fill="auto"/>
        <w:spacing w:line="240" w:lineRule="exact"/>
        <w:ind w:left="720" w:firstLine="0"/>
        <w:jc w:val="both"/>
        <w:rPr>
          <w:rFonts w:ascii="Arial" w:hAnsi="Arial"/>
        </w:rPr>
      </w:pPr>
    </w:p>
    <w:p w14:paraId="3057A659" w14:textId="77777777" w:rsidR="000D314D" w:rsidRPr="00B304A5" w:rsidRDefault="008F5952" w:rsidP="00C56B87">
      <w:pPr>
        <w:pStyle w:val="ListParagraph"/>
        <w:numPr>
          <w:ilvl w:val="0"/>
          <w:numId w:val="33"/>
        </w:numPr>
        <w:spacing w:before="120" w:after="120" w:line="240" w:lineRule="exact"/>
        <w:ind w:left="567" w:right="-6" w:hanging="567"/>
        <w:contextualSpacing w:val="0"/>
        <w:jc w:val="center"/>
        <w:rPr>
          <w:rFonts w:ascii="Arial" w:hAnsi="Arial"/>
          <w:b/>
          <w:caps/>
          <w:u w:val="single"/>
        </w:rPr>
      </w:pPr>
      <w:r w:rsidRPr="00B304A5">
        <w:rPr>
          <w:rFonts w:ascii="Arial" w:eastAsia="Arial" w:hAnsi="Arial" w:cs="Arial"/>
          <w:b/>
          <w:u w:val="single"/>
          <w:lang w:val="en-GB" w:bidi="en-GB"/>
        </w:rPr>
        <w:t>AUTHORISED CAPITAL. THE NUMBER OF SHARES BY CLASS, THEIR NOMINAL VALUE AND THE RIGHTS CARRIED BY THEM</w:t>
      </w:r>
    </w:p>
    <w:p w14:paraId="54B6FFD2" w14:textId="31D608B1" w:rsidR="0099562A" w:rsidRPr="00B304A5" w:rsidRDefault="0099562A" w:rsidP="0099562A">
      <w:pPr>
        <w:numPr>
          <w:ilvl w:val="1"/>
          <w:numId w:val="4"/>
        </w:numPr>
        <w:spacing w:after="120" w:line="240" w:lineRule="exact"/>
        <w:ind w:left="567" w:hanging="567"/>
        <w:jc w:val="both"/>
        <w:rPr>
          <w:rFonts w:ascii="Arial" w:hAnsi="Arial" w:cs="Arial"/>
        </w:rPr>
      </w:pPr>
      <w:r w:rsidRPr="00B304A5">
        <w:rPr>
          <w:rFonts w:ascii="Arial" w:eastAsia="Arial" w:hAnsi="Arial" w:cs="Arial"/>
          <w:lang w:val="en-GB" w:bidi="en-GB"/>
        </w:rPr>
        <w:t>The authorised capital of the Company shall be equal to EUR 146 256</w:t>
      </w:r>
      <w:r w:rsidR="00092172">
        <w:rPr>
          <w:rFonts w:ascii="Arial" w:eastAsia="Arial" w:hAnsi="Arial" w:cs="Arial"/>
          <w:lang w:val="en-GB" w:bidi="en-GB"/>
        </w:rPr>
        <w:t> </w:t>
      </w:r>
      <w:r w:rsidRPr="00B304A5">
        <w:rPr>
          <w:rFonts w:ascii="Arial" w:eastAsia="Arial" w:hAnsi="Arial" w:cs="Arial"/>
          <w:lang w:val="en-GB" w:bidi="en-GB"/>
        </w:rPr>
        <w:t>100</w:t>
      </w:r>
      <w:r w:rsidR="00092172">
        <w:rPr>
          <w:rFonts w:ascii="Arial" w:eastAsia="Arial" w:hAnsi="Arial" w:cs="Arial"/>
          <w:lang w:val="en-GB" w:bidi="en-GB"/>
        </w:rPr>
        <w:t>.</w:t>
      </w:r>
      <w:r w:rsidRPr="00B304A5">
        <w:rPr>
          <w:rFonts w:ascii="Arial" w:eastAsia="Arial" w:hAnsi="Arial" w:cs="Arial"/>
          <w:lang w:val="en-GB" w:bidi="en-GB"/>
        </w:rPr>
        <w:t>20 (one hundred and forty-six million, two hundred and fifty-six thousand, one hundred euro</w:t>
      </w:r>
      <w:r w:rsidR="00F25DAB">
        <w:rPr>
          <w:rFonts w:ascii="Arial" w:eastAsia="Arial" w:hAnsi="Arial" w:cs="Arial"/>
          <w:lang w:val="en-GB" w:bidi="en-GB"/>
        </w:rPr>
        <w:t>s</w:t>
      </w:r>
      <w:r w:rsidRPr="00B304A5">
        <w:rPr>
          <w:rFonts w:ascii="Arial" w:eastAsia="Arial" w:hAnsi="Arial" w:cs="Arial"/>
          <w:lang w:val="en-GB" w:bidi="en-GB"/>
        </w:rPr>
        <w:t xml:space="preserve"> and twenty cents). </w:t>
      </w:r>
    </w:p>
    <w:p w14:paraId="0B810C36" w14:textId="77777777" w:rsidR="0099562A" w:rsidRPr="00B304A5" w:rsidRDefault="0099562A" w:rsidP="0099562A">
      <w:pPr>
        <w:numPr>
          <w:ilvl w:val="1"/>
          <w:numId w:val="4"/>
        </w:numPr>
        <w:spacing w:after="120" w:line="240" w:lineRule="exact"/>
        <w:ind w:left="567" w:hanging="567"/>
        <w:jc w:val="both"/>
        <w:rPr>
          <w:rFonts w:ascii="Arial" w:hAnsi="Arial" w:cs="Arial"/>
        </w:rPr>
      </w:pPr>
      <w:r w:rsidRPr="00B304A5">
        <w:rPr>
          <w:rFonts w:ascii="Arial" w:eastAsia="Arial" w:hAnsi="Arial" w:cs="Arial"/>
          <w:lang w:val="en-GB" w:bidi="en-GB"/>
        </w:rPr>
        <w:t>The authorised capital of the Company shall be divided into 504 331 380 (five hundred and four million, three hundred and thirty-one thousand, three hundred and eighty) ordinary registered shares (hereinafter referred to as the “Ordinary Registered Share”, “Share”).</w:t>
      </w:r>
    </w:p>
    <w:p w14:paraId="70BE1CD3" w14:textId="77777777" w:rsidR="0099562A" w:rsidRPr="00B304A5" w:rsidRDefault="0099562A" w:rsidP="0099562A">
      <w:pPr>
        <w:numPr>
          <w:ilvl w:val="1"/>
          <w:numId w:val="4"/>
        </w:numPr>
        <w:spacing w:after="120" w:line="240" w:lineRule="exact"/>
        <w:ind w:left="567" w:hanging="567"/>
        <w:jc w:val="both"/>
        <w:rPr>
          <w:rFonts w:ascii="Arial" w:hAnsi="Arial" w:cs="Arial"/>
        </w:rPr>
      </w:pPr>
      <w:r w:rsidRPr="00B304A5">
        <w:rPr>
          <w:rFonts w:ascii="Arial" w:eastAsia="Arial" w:hAnsi="Arial" w:cs="Arial"/>
          <w:lang w:val="en-GB" w:bidi="en-GB"/>
        </w:rPr>
        <w:t>The nominal value of one Share shall be EUR 0.29 (twenty-nine cents).</w:t>
      </w:r>
    </w:p>
    <w:p w14:paraId="20EBC3D8" w14:textId="4864C71C" w:rsidR="004D4395" w:rsidRPr="00B304A5" w:rsidRDefault="0099562A" w:rsidP="0099562A">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t xml:space="preserve">All Shares shall be book-entry Shares and be entered in Shareholders’ personal securities accounts maintained by a securities account manager contracted to maintain the Shares. </w:t>
      </w:r>
    </w:p>
    <w:p w14:paraId="0FC4FBFB" w14:textId="77777777" w:rsidR="004D4395" w:rsidRPr="00B304A5" w:rsidRDefault="004D4395" w:rsidP="00C56B87">
      <w:pPr>
        <w:spacing w:after="120" w:line="240" w:lineRule="exact"/>
        <w:jc w:val="both"/>
        <w:rPr>
          <w:rFonts w:ascii="Arial" w:hAnsi="Arial"/>
        </w:rPr>
      </w:pPr>
    </w:p>
    <w:p w14:paraId="13037CBD" w14:textId="77777777" w:rsidR="008F455C" w:rsidRPr="00B304A5" w:rsidRDefault="008F455C" w:rsidP="00C56B87">
      <w:pPr>
        <w:pStyle w:val="ListParagraph"/>
        <w:numPr>
          <w:ilvl w:val="0"/>
          <w:numId w:val="33"/>
        </w:numPr>
        <w:spacing w:before="120" w:after="120" w:line="240" w:lineRule="exact"/>
        <w:ind w:left="567" w:right="-6" w:hanging="567"/>
        <w:contextualSpacing w:val="0"/>
        <w:jc w:val="center"/>
        <w:rPr>
          <w:rFonts w:ascii="Arial" w:hAnsi="Arial"/>
          <w:b/>
          <w:caps/>
          <w:u w:val="single"/>
        </w:rPr>
      </w:pPr>
      <w:r w:rsidRPr="00B304A5">
        <w:rPr>
          <w:rFonts w:ascii="Arial" w:eastAsia="Arial" w:hAnsi="Arial" w:cs="Arial"/>
          <w:b/>
          <w:u w:val="single"/>
          <w:lang w:val="en-GB" w:bidi="en-GB"/>
        </w:rPr>
        <w:t>SHAREHOLDERS AND THEIR RIGHTS</w:t>
      </w:r>
    </w:p>
    <w:p w14:paraId="07D52D1D" w14:textId="3BDD2D70" w:rsidR="008F455C" w:rsidRPr="00B304A5" w:rsidRDefault="008F455C" w:rsidP="00C56B87">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t>The Company’s shareholders shall have the rights and obligations set out in laws, regulations and these Articles of Association.</w:t>
      </w:r>
    </w:p>
    <w:p w14:paraId="18306BD5" w14:textId="77777777" w:rsidR="008F455C" w:rsidRPr="00B304A5" w:rsidRDefault="008F455C" w:rsidP="00C56B87">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t>All bodies of the Company must act in such a way as to ensure that the Company’s shareholders are able to exercise their rights.</w:t>
      </w:r>
    </w:p>
    <w:p w14:paraId="14A589FF" w14:textId="77777777" w:rsidR="008F455C" w:rsidRPr="00B304A5" w:rsidRDefault="008F455C" w:rsidP="00C56B87">
      <w:pPr>
        <w:spacing w:after="120" w:line="240" w:lineRule="exact"/>
        <w:jc w:val="both"/>
        <w:rPr>
          <w:rFonts w:ascii="Arial" w:hAnsi="Arial"/>
        </w:rPr>
      </w:pPr>
    </w:p>
    <w:p w14:paraId="2DABB748" w14:textId="77777777" w:rsidR="00EA1EBE" w:rsidRPr="00B304A5" w:rsidRDefault="00EA1EBE" w:rsidP="00C56B87">
      <w:pPr>
        <w:pStyle w:val="ListParagraph"/>
        <w:numPr>
          <w:ilvl w:val="0"/>
          <w:numId w:val="33"/>
        </w:numPr>
        <w:spacing w:before="120" w:after="120" w:line="240" w:lineRule="exact"/>
        <w:ind w:left="567" w:right="-6" w:hanging="567"/>
        <w:contextualSpacing w:val="0"/>
        <w:jc w:val="center"/>
        <w:rPr>
          <w:rFonts w:ascii="Arial" w:hAnsi="Arial"/>
          <w:b/>
          <w:caps/>
          <w:u w:val="single"/>
        </w:rPr>
      </w:pPr>
      <w:r w:rsidRPr="00B304A5">
        <w:rPr>
          <w:rFonts w:ascii="Arial" w:eastAsia="Arial" w:hAnsi="Arial" w:cs="Arial"/>
          <w:b/>
          <w:u w:val="single"/>
          <w:lang w:val="en-GB" w:bidi="en-GB"/>
        </w:rPr>
        <w:t>BODIES AND MANAGEMENT OF THE COMPANY</w:t>
      </w:r>
    </w:p>
    <w:p w14:paraId="2FA30F1D" w14:textId="77777777" w:rsidR="00EA1EBE" w:rsidRPr="00B304A5" w:rsidRDefault="00EA1EBE" w:rsidP="00C56B87">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t>The bodies of the company shall be as follows:</w:t>
      </w:r>
    </w:p>
    <w:p w14:paraId="1D8789BA" w14:textId="77777777" w:rsidR="00EA1EBE" w:rsidRPr="00B304A5" w:rsidRDefault="00C976BE" w:rsidP="00C56B87">
      <w:pPr>
        <w:numPr>
          <w:ilvl w:val="0"/>
          <w:numId w:val="6"/>
        </w:numPr>
        <w:tabs>
          <w:tab w:val="left" w:pos="1418"/>
        </w:tabs>
        <w:spacing w:after="120" w:line="240" w:lineRule="exact"/>
        <w:ind w:left="1276" w:hanging="709"/>
        <w:rPr>
          <w:rFonts w:ascii="Arial" w:hAnsi="Arial"/>
        </w:rPr>
      </w:pPr>
      <w:r w:rsidRPr="00B304A5">
        <w:rPr>
          <w:rFonts w:ascii="Arial" w:eastAsia="Arial" w:hAnsi="Arial" w:cs="Arial"/>
          <w:lang w:val="en-GB" w:bidi="en-GB"/>
        </w:rPr>
        <w:t>the General Meeting of Shareholders (hereinafter referred to as the “Meeting”);</w:t>
      </w:r>
    </w:p>
    <w:p w14:paraId="73BB7544" w14:textId="77777777" w:rsidR="00EA1EBE" w:rsidRPr="00B304A5" w:rsidRDefault="005941D5" w:rsidP="00C56B87">
      <w:pPr>
        <w:numPr>
          <w:ilvl w:val="0"/>
          <w:numId w:val="6"/>
        </w:numPr>
        <w:tabs>
          <w:tab w:val="left" w:pos="1418"/>
        </w:tabs>
        <w:spacing w:after="120" w:line="240" w:lineRule="exact"/>
        <w:ind w:left="1276" w:hanging="709"/>
        <w:rPr>
          <w:rFonts w:ascii="Arial" w:hAnsi="Arial"/>
        </w:rPr>
      </w:pPr>
      <w:r w:rsidRPr="00B304A5">
        <w:rPr>
          <w:rFonts w:ascii="Arial" w:eastAsia="Arial" w:hAnsi="Arial" w:cs="Arial"/>
          <w:lang w:val="en-GB" w:bidi="en-GB"/>
        </w:rPr>
        <w:t>the board (hereinafter referred to as the “Board”);</w:t>
      </w:r>
    </w:p>
    <w:p w14:paraId="798EA397" w14:textId="46DDE2E4" w:rsidR="000D314D" w:rsidRPr="00B304A5" w:rsidRDefault="000D314D" w:rsidP="00C56B87">
      <w:pPr>
        <w:numPr>
          <w:ilvl w:val="0"/>
          <w:numId w:val="6"/>
        </w:numPr>
        <w:tabs>
          <w:tab w:val="left" w:pos="1418"/>
        </w:tabs>
        <w:spacing w:after="120" w:line="240" w:lineRule="exact"/>
        <w:ind w:left="1276" w:hanging="709"/>
        <w:rPr>
          <w:rFonts w:ascii="Arial" w:hAnsi="Arial"/>
        </w:rPr>
      </w:pPr>
      <w:r w:rsidRPr="00B304A5">
        <w:rPr>
          <w:rFonts w:ascii="Arial" w:eastAsia="Arial" w:hAnsi="Arial" w:cs="Arial"/>
          <w:lang w:val="en-GB" w:bidi="en-GB"/>
        </w:rPr>
        <w:t>Manager of the Company (hereinafter referred to as the “Manager”).</w:t>
      </w:r>
    </w:p>
    <w:p w14:paraId="7026DBA7" w14:textId="5A238287" w:rsidR="0053435D" w:rsidRPr="00B304A5" w:rsidRDefault="004279D6" w:rsidP="002D3014">
      <w:pPr>
        <w:numPr>
          <w:ilvl w:val="1"/>
          <w:numId w:val="4"/>
        </w:numPr>
        <w:tabs>
          <w:tab w:val="clear" w:pos="720"/>
          <w:tab w:val="num" w:pos="567"/>
        </w:tabs>
        <w:spacing w:after="120" w:line="240" w:lineRule="exact"/>
        <w:ind w:left="567" w:hanging="567"/>
        <w:jc w:val="both"/>
        <w:rPr>
          <w:rFonts w:ascii="Arial" w:hAnsi="Arial" w:cs="Arial"/>
          <w:bCs/>
        </w:rPr>
      </w:pPr>
      <w:r w:rsidRPr="00B304A5">
        <w:rPr>
          <w:rFonts w:ascii="Arial" w:eastAsia="Arial" w:hAnsi="Arial" w:cs="Arial"/>
          <w:lang w:val="en-GB" w:bidi="en-GB"/>
        </w:rPr>
        <w:t>The Audit Committee (hereinafter referred to as the “AC”) and the Remuneration and Nomination Committee (hereinafter referred to as the “RNC”) of the Parent Company shall act as the audit and remuneration and nomination committees of the Group of Companies as a whole and shall, among other things, carry out the functions of the Company’s audit and remuneration and nomination committees. Other committees may be established by decision of the Board of the Parent Company and shall function as committees of the Group of Companies as a whole.</w:t>
      </w:r>
    </w:p>
    <w:p w14:paraId="1DC582FE" w14:textId="49562DE1" w:rsidR="000D314D" w:rsidRPr="00B304A5" w:rsidRDefault="000D314D" w:rsidP="00C8542D">
      <w:pPr>
        <w:numPr>
          <w:ilvl w:val="1"/>
          <w:numId w:val="4"/>
        </w:numPr>
        <w:tabs>
          <w:tab w:val="clear" w:pos="720"/>
          <w:tab w:val="num" w:pos="567"/>
        </w:tabs>
        <w:spacing w:after="120" w:line="240" w:lineRule="exact"/>
        <w:ind w:left="567" w:hanging="567"/>
        <w:jc w:val="both"/>
        <w:rPr>
          <w:rFonts w:ascii="Arial" w:hAnsi="Arial"/>
        </w:rPr>
      </w:pPr>
      <w:r w:rsidRPr="00B304A5">
        <w:rPr>
          <w:rFonts w:ascii="Arial" w:eastAsia="Arial" w:hAnsi="Arial" w:cs="Arial"/>
          <w:lang w:val="en-GB" w:bidi="en-GB"/>
        </w:rPr>
        <w:t xml:space="preserve">The bodies of the Company shall take decisions independently and in accordance with the competence assigned to them by the legislation in force in the Republic of Lithuania and the Articles of Association. The bodies of the Company shall be fully responsible for the decisions they take. In making decisions, the bodies of the Company must act in the best interests of the Company and the Company’s shareholders. </w:t>
      </w:r>
    </w:p>
    <w:p w14:paraId="3D3EFE59" w14:textId="321CA65B" w:rsidR="000D314D" w:rsidRPr="00B304A5" w:rsidRDefault="000D314D" w:rsidP="00F21C56">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t>The bodies of the Company, in compliance with the requirements of the legislation in force in the Republic of Lithuania and taking into account the provisions of the other documents referred to in the Article</w:t>
      </w:r>
      <w:r w:rsidR="003F6E4E">
        <w:rPr>
          <w:rFonts w:ascii="Arial" w:eastAsia="Arial" w:hAnsi="Arial" w:cs="Arial"/>
          <w:lang w:val="en-GB" w:bidi="en-GB"/>
        </w:rPr>
        <w:t xml:space="preserve"> </w:t>
      </w:r>
      <w:r w:rsidR="00FD21F9" w:rsidRPr="00B304A5">
        <w:rPr>
          <w:rFonts w:ascii="Arial" w:eastAsia="Arial" w:hAnsi="Arial" w:cs="Arial"/>
          <w:lang w:val="en-GB" w:bidi="en-GB"/>
        </w:rPr>
        <w:fldChar w:fldCharType="begin"/>
      </w:r>
      <w:r w:rsidR="00FD21F9" w:rsidRPr="00B304A5">
        <w:rPr>
          <w:rFonts w:ascii="Arial" w:eastAsia="Arial" w:hAnsi="Arial" w:cs="Arial"/>
          <w:lang w:val="en-GB" w:bidi="en-GB"/>
        </w:rPr>
        <w:instrText xml:space="preserve"> REF _Ref122511049 \n \h </w:instrText>
      </w:r>
      <w:r w:rsidR="00FD21F9" w:rsidRPr="00B304A5">
        <w:rPr>
          <w:rFonts w:ascii="Arial" w:eastAsia="Arial" w:hAnsi="Arial" w:cs="Arial"/>
          <w:lang w:val="en-GB" w:bidi="en-GB"/>
        </w:rPr>
      </w:r>
      <w:r w:rsidR="00FD21F9" w:rsidRPr="00B304A5">
        <w:rPr>
          <w:rFonts w:ascii="Arial" w:eastAsia="Arial" w:hAnsi="Arial" w:cs="Arial"/>
          <w:lang w:val="en-GB" w:bidi="en-GB"/>
        </w:rPr>
        <w:fldChar w:fldCharType="separate"/>
      </w:r>
      <w:r w:rsidR="00697E0E">
        <w:rPr>
          <w:rFonts w:ascii="Arial" w:eastAsia="Arial" w:hAnsi="Arial" w:cs="Arial"/>
          <w:lang w:val="en-GB" w:bidi="en-GB"/>
        </w:rPr>
        <w:t>7</w:t>
      </w:r>
      <w:r w:rsidR="00FD21F9" w:rsidRPr="00B304A5">
        <w:rPr>
          <w:rFonts w:ascii="Arial" w:eastAsia="Arial" w:hAnsi="Arial" w:cs="Arial"/>
          <w:lang w:val="en-GB" w:bidi="en-GB"/>
        </w:rPr>
        <w:fldChar w:fldCharType="end"/>
      </w:r>
      <w:r w:rsidRPr="00B304A5">
        <w:rPr>
          <w:rFonts w:ascii="Arial" w:eastAsia="Arial" w:hAnsi="Arial" w:cs="Arial"/>
          <w:lang w:val="en-GB" w:bidi="en-GB"/>
        </w:rPr>
        <w:t xml:space="preserve"> of other Articles of Association, are obliged to pursue the overall business objectives of the Company and the Group of Companies, and act in a socially responsible manner, including taking into account the basic environmental, social, financial and ethical principles set out in international standards. </w:t>
      </w:r>
    </w:p>
    <w:p w14:paraId="34B07F63" w14:textId="2CECFB79" w:rsidR="000D314D" w:rsidRPr="00B304A5" w:rsidRDefault="000D314D" w:rsidP="00F21C56">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lastRenderedPageBreak/>
        <w:t xml:space="preserve">The bodies of the Company must act in accordance with the basic principles of corporate governance of the Group of Companies, as set out in the Corporate Governance Guidelines. </w:t>
      </w:r>
    </w:p>
    <w:p w14:paraId="7E48B1F8" w14:textId="149895EA" w:rsidR="00F83FAF" w:rsidRPr="00B304A5" w:rsidRDefault="00F83FAF" w:rsidP="00F21C56">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t>The Group of Companies shall have a centralised audit system the functioning of which shall b</w:t>
      </w:r>
      <w:r w:rsidR="003F6E4E">
        <w:rPr>
          <w:rFonts w:ascii="Arial" w:eastAsia="Arial" w:hAnsi="Arial" w:cs="Arial"/>
          <w:lang w:val="en-GB" w:bidi="en-GB"/>
        </w:rPr>
        <w:t xml:space="preserve">e ensured by the internal audit </w:t>
      </w:r>
      <w:r w:rsidRPr="00B304A5">
        <w:rPr>
          <w:rFonts w:ascii="Arial" w:eastAsia="Arial" w:hAnsi="Arial" w:cs="Arial"/>
          <w:lang w:val="en-GB" w:bidi="en-GB"/>
        </w:rPr>
        <w:t xml:space="preserve">functional subdivision within the Parent Company, reporting to the Board of the Parent Company. </w:t>
      </w:r>
    </w:p>
    <w:p w14:paraId="3868C7EF" w14:textId="77777777" w:rsidR="009570AC" w:rsidRPr="00B304A5" w:rsidRDefault="009570AC" w:rsidP="00F21C56">
      <w:pPr>
        <w:spacing w:after="120" w:line="240" w:lineRule="exact"/>
        <w:ind w:left="567"/>
        <w:jc w:val="both"/>
        <w:rPr>
          <w:rFonts w:ascii="Arial" w:hAnsi="Arial"/>
        </w:rPr>
      </w:pPr>
    </w:p>
    <w:p w14:paraId="4EB7F715" w14:textId="77777777" w:rsidR="008F5952" w:rsidRPr="00B304A5" w:rsidRDefault="000D314D" w:rsidP="00C56B87">
      <w:pPr>
        <w:pStyle w:val="ListParagraph"/>
        <w:numPr>
          <w:ilvl w:val="0"/>
          <w:numId w:val="33"/>
        </w:numPr>
        <w:spacing w:before="120" w:after="120" w:line="240" w:lineRule="exact"/>
        <w:ind w:left="567" w:right="-6" w:hanging="567"/>
        <w:contextualSpacing w:val="0"/>
        <w:jc w:val="center"/>
        <w:rPr>
          <w:rFonts w:ascii="Arial" w:hAnsi="Arial"/>
          <w:b/>
          <w:caps/>
          <w:u w:val="single"/>
        </w:rPr>
      </w:pPr>
      <w:r w:rsidRPr="00B304A5">
        <w:rPr>
          <w:rFonts w:ascii="Arial" w:eastAsia="Arial" w:hAnsi="Arial" w:cs="Arial"/>
          <w:b/>
          <w:u w:val="single"/>
          <w:lang w:val="en-GB" w:bidi="en-GB"/>
        </w:rPr>
        <w:t>GENERAL MEETING OF SHAREHOLDERS</w:t>
      </w:r>
    </w:p>
    <w:p w14:paraId="028EB11B" w14:textId="41966F58" w:rsidR="008F5952" w:rsidRPr="00B304A5" w:rsidRDefault="005941D5" w:rsidP="00C56B87">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t>The procedure for convening the Meeting, making decisions and the competence shall not differ from the procedure for convening the General Meeting of Shareholders, making decisions and the competence referred to in the Law of the Republic of Lithuania on Companies (hereinafter referred to as "the Law on Companies"), with the exception of the additional competence of the Meeting, which is provided for in the Article</w:t>
      </w:r>
      <w:r w:rsidR="003F6E4E">
        <w:rPr>
          <w:rFonts w:ascii="Arial" w:eastAsia="Arial" w:hAnsi="Arial" w:cs="Arial"/>
          <w:lang w:val="en-GB" w:bidi="en-GB"/>
        </w:rPr>
        <w:t xml:space="preserve"> </w:t>
      </w:r>
      <w:r w:rsidR="00FD21F9" w:rsidRPr="00B304A5">
        <w:rPr>
          <w:rFonts w:ascii="Arial" w:eastAsia="Arial" w:hAnsi="Arial" w:cs="Arial"/>
          <w:lang w:val="en-GB" w:bidi="en-GB"/>
        </w:rPr>
        <w:fldChar w:fldCharType="begin"/>
      </w:r>
      <w:r w:rsidR="00FD21F9" w:rsidRPr="00B304A5">
        <w:rPr>
          <w:rFonts w:ascii="Arial" w:eastAsia="Arial" w:hAnsi="Arial" w:cs="Arial"/>
          <w:lang w:val="en-GB" w:bidi="en-GB"/>
        </w:rPr>
        <w:instrText xml:space="preserve"> REF _Ref430271446 \n \h </w:instrText>
      </w:r>
      <w:r w:rsidR="00FD21F9" w:rsidRPr="00B304A5">
        <w:rPr>
          <w:rFonts w:ascii="Arial" w:eastAsia="Arial" w:hAnsi="Arial" w:cs="Arial"/>
          <w:lang w:val="en-GB" w:bidi="en-GB"/>
        </w:rPr>
      </w:r>
      <w:r w:rsidR="00FD21F9" w:rsidRPr="00B304A5">
        <w:rPr>
          <w:rFonts w:ascii="Arial" w:eastAsia="Arial" w:hAnsi="Arial" w:cs="Arial"/>
          <w:lang w:val="en-GB" w:bidi="en-GB"/>
        </w:rPr>
        <w:fldChar w:fldCharType="separate"/>
      </w:r>
      <w:r w:rsidR="00697E0E">
        <w:rPr>
          <w:rFonts w:ascii="Arial" w:eastAsia="Arial" w:hAnsi="Arial" w:cs="Arial"/>
          <w:lang w:val="en-GB" w:bidi="en-GB"/>
        </w:rPr>
        <w:t>25</w:t>
      </w:r>
      <w:r w:rsidR="00FD21F9" w:rsidRPr="00B304A5">
        <w:rPr>
          <w:rFonts w:ascii="Arial" w:eastAsia="Arial" w:hAnsi="Arial" w:cs="Arial"/>
          <w:lang w:val="en-GB" w:bidi="en-GB"/>
        </w:rPr>
        <w:fldChar w:fldCharType="end"/>
      </w:r>
      <w:r w:rsidRPr="00B304A5">
        <w:rPr>
          <w:rFonts w:ascii="Arial" w:eastAsia="Arial" w:hAnsi="Arial" w:cs="Arial"/>
          <w:lang w:val="en-GB" w:bidi="en-GB"/>
        </w:rPr>
        <w:t xml:space="preserve"> of the Articles of Association.</w:t>
      </w:r>
    </w:p>
    <w:p w14:paraId="372D0F6F" w14:textId="77777777" w:rsidR="007E345B" w:rsidRPr="00B304A5" w:rsidRDefault="005941D5" w:rsidP="00C56B87">
      <w:pPr>
        <w:numPr>
          <w:ilvl w:val="1"/>
          <w:numId w:val="4"/>
        </w:numPr>
        <w:spacing w:after="120" w:line="240" w:lineRule="exact"/>
        <w:ind w:left="567" w:hanging="567"/>
        <w:jc w:val="both"/>
        <w:rPr>
          <w:rFonts w:ascii="Arial" w:hAnsi="Arial"/>
          <w:color w:val="000000"/>
        </w:rPr>
      </w:pPr>
      <w:bookmarkStart w:id="3" w:name="_Ref430271446"/>
      <w:r w:rsidRPr="00B304A5">
        <w:rPr>
          <w:rFonts w:ascii="Arial" w:eastAsia="Arial" w:hAnsi="Arial" w:cs="Arial"/>
          <w:lang w:val="en-GB" w:bidi="en-GB"/>
        </w:rPr>
        <w:t>The Meeting shall also decide on (additional competence of the Meeting):</w:t>
      </w:r>
      <w:bookmarkEnd w:id="3"/>
    </w:p>
    <w:p w14:paraId="19498D9B" w14:textId="4BECCD39" w:rsidR="008B0C7C" w:rsidRPr="00B304A5" w:rsidRDefault="00715AD2" w:rsidP="00F21C56">
      <w:pPr>
        <w:pStyle w:val="Pagrindinistekstas1"/>
        <w:numPr>
          <w:ilvl w:val="2"/>
          <w:numId w:val="9"/>
        </w:numPr>
        <w:shd w:val="clear" w:color="auto" w:fill="auto"/>
        <w:spacing w:after="120" w:line="240" w:lineRule="exact"/>
        <w:ind w:left="1276" w:hanging="709"/>
        <w:jc w:val="both"/>
        <w:rPr>
          <w:rFonts w:ascii="Arial" w:hAnsi="Arial"/>
          <w:color w:val="000000"/>
        </w:rPr>
      </w:pPr>
      <w:r w:rsidRPr="00B304A5">
        <w:rPr>
          <w:rFonts w:ascii="Arial" w:eastAsia="Arial" w:hAnsi="Arial" w:cs="Arial"/>
          <w:lang w:val="en-GB" w:bidi="en-GB"/>
        </w:rPr>
        <w:t>Appointment and removal of Board members, fixing the remuneration of Board members, conclusion of contracts with Board members and their standard terms and conditions;</w:t>
      </w:r>
    </w:p>
    <w:p w14:paraId="2681073B" w14:textId="317824E1" w:rsidR="00FA29C6" w:rsidRPr="00B304A5" w:rsidRDefault="00647514" w:rsidP="00F21C56">
      <w:pPr>
        <w:pStyle w:val="Pagrindinistekstas1"/>
        <w:numPr>
          <w:ilvl w:val="2"/>
          <w:numId w:val="9"/>
        </w:numPr>
        <w:shd w:val="clear" w:color="auto" w:fill="auto"/>
        <w:spacing w:after="120" w:line="240" w:lineRule="exact"/>
        <w:ind w:left="1276" w:hanging="709"/>
        <w:jc w:val="both"/>
        <w:rPr>
          <w:rFonts w:ascii="Arial" w:hAnsi="Arial"/>
          <w:color w:val="000000"/>
        </w:rPr>
      </w:pPr>
      <w:r w:rsidRPr="00B304A5">
        <w:rPr>
          <w:rFonts w:ascii="Arial" w:eastAsia="Arial" w:hAnsi="Arial" w:cs="Arial"/>
          <w:lang w:val="en-GB" w:bidi="en-GB"/>
        </w:rPr>
        <w:t xml:space="preserve">Suspension or non-expulsion of members of the Board and the adoption of a decision in the event of a conflict of interest between members of the Board, in the cases provided for in the Article </w:t>
      </w:r>
      <w:r w:rsidR="00FD21F9" w:rsidRPr="00B304A5">
        <w:rPr>
          <w:rFonts w:ascii="Arial" w:eastAsia="Arial" w:hAnsi="Arial" w:cs="Arial"/>
          <w:lang w:val="en-GB" w:bidi="en-GB"/>
        </w:rPr>
        <w:fldChar w:fldCharType="begin"/>
      </w:r>
      <w:r w:rsidR="00FD21F9" w:rsidRPr="00B304A5">
        <w:rPr>
          <w:rFonts w:ascii="Arial" w:eastAsia="Arial" w:hAnsi="Arial" w:cs="Arial"/>
          <w:lang w:val="en-GB" w:bidi="en-GB"/>
        </w:rPr>
        <w:instrText xml:space="preserve"> REF _Ref122511006 \n \h </w:instrText>
      </w:r>
      <w:r w:rsidR="00FD21F9" w:rsidRPr="00B304A5">
        <w:rPr>
          <w:rFonts w:ascii="Arial" w:eastAsia="Arial" w:hAnsi="Arial" w:cs="Arial"/>
          <w:lang w:val="en-GB" w:bidi="en-GB"/>
        </w:rPr>
      </w:r>
      <w:r w:rsidR="00FD21F9" w:rsidRPr="00B304A5">
        <w:rPr>
          <w:rFonts w:ascii="Arial" w:eastAsia="Arial" w:hAnsi="Arial" w:cs="Arial"/>
          <w:lang w:val="en-GB" w:bidi="en-GB"/>
        </w:rPr>
        <w:fldChar w:fldCharType="separate"/>
      </w:r>
      <w:r w:rsidR="00697E0E">
        <w:rPr>
          <w:rFonts w:ascii="Arial" w:eastAsia="Arial" w:hAnsi="Arial" w:cs="Arial"/>
          <w:lang w:val="en-GB" w:bidi="en-GB"/>
        </w:rPr>
        <w:t>48</w:t>
      </w:r>
      <w:r w:rsidR="00FD21F9" w:rsidRPr="00B304A5">
        <w:rPr>
          <w:rFonts w:ascii="Arial" w:eastAsia="Arial" w:hAnsi="Arial" w:cs="Arial"/>
          <w:lang w:val="en-GB" w:bidi="en-GB"/>
        </w:rPr>
        <w:fldChar w:fldCharType="end"/>
      </w:r>
      <w:r w:rsidR="003F6E4E">
        <w:rPr>
          <w:rFonts w:ascii="Arial" w:eastAsia="Arial" w:hAnsi="Arial" w:cs="Arial"/>
          <w:lang w:val="en-GB" w:bidi="en-GB"/>
        </w:rPr>
        <w:t xml:space="preserve"> </w:t>
      </w:r>
      <w:r w:rsidRPr="00B304A5">
        <w:rPr>
          <w:rFonts w:ascii="Arial" w:eastAsia="Arial" w:hAnsi="Arial" w:cs="Arial"/>
          <w:lang w:val="en-GB" w:bidi="en-GB"/>
        </w:rPr>
        <w:t>of the Articles of Association;</w:t>
      </w:r>
    </w:p>
    <w:p w14:paraId="298D0907" w14:textId="715CF2C0" w:rsidR="0079102F" w:rsidRPr="00B304A5" w:rsidRDefault="0079102F" w:rsidP="0010054D">
      <w:pPr>
        <w:pStyle w:val="Pagrindinistekstas1"/>
        <w:numPr>
          <w:ilvl w:val="2"/>
          <w:numId w:val="9"/>
        </w:numPr>
        <w:shd w:val="clear" w:color="auto" w:fill="auto"/>
        <w:spacing w:after="120" w:line="240" w:lineRule="exact"/>
        <w:ind w:left="1276" w:hanging="709"/>
        <w:jc w:val="both"/>
        <w:rPr>
          <w:rFonts w:ascii="Arial" w:hAnsi="Arial"/>
          <w:color w:val="000000"/>
        </w:rPr>
      </w:pPr>
      <w:bookmarkStart w:id="4" w:name="_Ref122514031"/>
      <w:r w:rsidRPr="00B304A5">
        <w:rPr>
          <w:rFonts w:ascii="Arial" w:eastAsia="Arial" w:hAnsi="Arial" w:cs="Arial"/>
          <w:lang w:val="en-GB" w:bidi="en-GB"/>
        </w:rPr>
        <w:t xml:space="preserve">Approval of the decisions of the Board referred to in paragraphs </w:t>
      </w:r>
      <w:r w:rsidR="00DC7176" w:rsidRPr="00B304A5">
        <w:rPr>
          <w:rFonts w:ascii="Arial" w:eastAsia="Arial" w:hAnsi="Arial" w:cs="Arial"/>
          <w:lang w:val="en-GB" w:bidi="en-GB"/>
        </w:rPr>
        <w:fldChar w:fldCharType="begin"/>
      </w:r>
      <w:r w:rsidR="00DC7176" w:rsidRPr="00B304A5">
        <w:rPr>
          <w:rFonts w:ascii="Arial" w:eastAsia="Arial" w:hAnsi="Arial" w:cs="Arial"/>
          <w:lang w:val="en-GB" w:bidi="en-GB"/>
        </w:rPr>
        <w:instrText xml:space="preserve"> REF _Ref122504466 \n \h </w:instrText>
      </w:r>
      <w:r w:rsidR="00DC7176" w:rsidRPr="00B304A5">
        <w:rPr>
          <w:rFonts w:ascii="Arial" w:eastAsia="Arial" w:hAnsi="Arial" w:cs="Arial"/>
          <w:lang w:val="en-GB" w:bidi="en-GB"/>
        </w:rPr>
      </w:r>
      <w:r w:rsidR="00DC7176" w:rsidRPr="00B304A5">
        <w:rPr>
          <w:rFonts w:ascii="Arial" w:eastAsia="Arial" w:hAnsi="Arial" w:cs="Arial"/>
          <w:lang w:val="en-GB" w:bidi="en-GB"/>
        </w:rPr>
        <w:fldChar w:fldCharType="separate"/>
      </w:r>
      <w:r w:rsidR="00697E0E">
        <w:rPr>
          <w:rFonts w:ascii="Arial" w:eastAsia="Arial" w:hAnsi="Arial" w:cs="Arial"/>
          <w:lang w:val="en-GB" w:bidi="en-GB"/>
        </w:rPr>
        <w:t>(iii)</w:t>
      </w:r>
      <w:r w:rsidR="00DC7176" w:rsidRPr="00B304A5">
        <w:rPr>
          <w:rFonts w:ascii="Arial" w:eastAsia="Arial" w:hAnsi="Arial" w:cs="Arial"/>
          <w:lang w:val="en-GB" w:bidi="en-GB"/>
        </w:rPr>
        <w:fldChar w:fldCharType="end"/>
      </w:r>
      <w:r w:rsidRPr="00B304A5">
        <w:rPr>
          <w:rFonts w:ascii="Arial" w:eastAsia="Arial" w:hAnsi="Arial" w:cs="Arial"/>
          <w:lang w:val="en-GB" w:bidi="en-GB"/>
        </w:rPr>
        <w:t xml:space="preserve"> – </w:t>
      </w:r>
      <w:r w:rsidR="00C973B0">
        <w:rPr>
          <w:rFonts w:ascii="Arial" w:eastAsia="Arial" w:hAnsi="Arial" w:cs="Arial"/>
          <w:lang w:val="en-GB" w:bidi="en-GB"/>
        </w:rPr>
        <w:fldChar w:fldCharType="begin"/>
      </w:r>
      <w:r w:rsidR="00C973B0">
        <w:rPr>
          <w:rFonts w:ascii="Arial" w:eastAsia="Arial" w:hAnsi="Arial" w:cs="Arial"/>
          <w:lang w:val="en-GB" w:bidi="en-GB"/>
        </w:rPr>
        <w:instrText xml:space="preserve"> REF _Ref122504490 \r \h </w:instrText>
      </w:r>
      <w:r w:rsidR="00C973B0">
        <w:rPr>
          <w:rFonts w:ascii="Arial" w:eastAsia="Arial" w:hAnsi="Arial" w:cs="Arial"/>
          <w:lang w:val="en-GB" w:bidi="en-GB"/>
        </w:rPr>
      </w:r>
      <w:r w:rsidR="00C973B0">
        <w:rPr>
          <w:rFonts w:ascii="Arial" w:eastAsia="Arial" w:hAnsi="Arial" w:cs="Arial"/>
          <w:lang w:val="en-GB" w:bidi="en-GB"/>
        </w:rPr>
        <w:fldChar w:fldCharType="separate"/>
      </w:r>
      <w:r w:rsidR="00697E0E">
        <w:rPr>
          <w:rFonts w:ascii="Arial" w:eastAsia="Arial" w:hAnsi="Arial" w:cs="Arial"/>
          <w:lang w:val="en-GB" w:bidi="en-GB"/>
        </w:rPr>
        <w:t>7.11.2(vii)</w:t>
      </w:r>
      <w:r w:rsidR="00C973B0">
        <w:rPr>
          <w:rFonts w:ascii="Arial" w:eastAsia="Arial" w:hAnsi="Arial" w:cs="Arial"/>
          <w:lang w:val="en-GB" w:bidi="en-GB"/>
        </w:rPr>
        <w:fldChar w:fldCharType="end"/>
      </w:r>
      <w:r w:rsidR="003F6E4E">
        <w:rPr>
          <w:rFonts w:ascii="Arial" w:eastAsia="Arial" w:hAnsi="Arial" w:cs="Arial"/>
          <w:lang w:val="en-GB" w:bidi="en-GB"/>
        </w:rPr>
        <w:t xml:space="preserve"> </w:t>
      </w:r>
      <w:r w:rsidRPr="00B304A5">
        <w:rPr>
          <w:rFonts w:ascii="Arial" w:eastAsia="Arial" w:hAnsi="Arial" w:cs="Arial"/>
          <w:lang w:val="en-GB" w:bidi="en-GB"/>
        </w:rPr>
        <w:t>of Article</w:t>
      </w:r>
      <w:r w:rsidR="003F6E4E">
        <w:rPr>
          <w:rFonts w:ascii="Arial" w:eastAsia="Arial" w:hAnsi="Arial" w:cs="Arial"/>
          <w:lang w:val="en-GB" w:bidi="en-GB"/>
        </w:rPr>
        <w:t xml:space="preserve"> </w:t>
      </w:r>
      <w:r w:rsidR="002A434B" w:rsidRPr="00B304A5">
        <w:rPr>
          <w:rFonts w:ascii="Arial" w:eastAsia="Arial" w:hAnsi="Arial" w:cs="Arial"/>
          <w:lang w:val="en-GB" w:bidi="en-GB"/>
        </w:rPr>
        <w:fldChar w:fldCharType="begin"/>
      </w:r>
      <w:r w:rsidR="002A434B" w:rsidRPr="00B304A5">
        <w:rPr>
          <w:rFonts w:ascii="Arial" w:eastAsia="Arial" w:hAnsi="Arial" w:cs="Arial"/>
          <w:lang w:val="en-GB" w:bidi="en-GB"/>
        </w:rPr>
        <w:instrText xml:space="preserve"> REF _Ref440025147 \n \h </w:instrText>
      </w:r>
      <w:r w:rsidR="002A434B" w:rsidRPr="00B304A5">
        <w:rPr>
          <w:rFonts w:ascii="Arial" w:eastAsia="Arial" w:hAnsi="Arial" w:cs="Arial"/>
          <w:lang w:val="en-GB" w:bidi="en-GB"/>
        </w:rPr>
      </w:r>
      <w:r w:rsidR="002A434B" w:rsidRPr="00B304A5">
        <w:rPr>
          <w:rFonts w:ascii="Arial" w:eastAsia="Arial" w:hAnsi="Arial" w:cs="Arial"/>
          <w:lang w:val="en-GB" w:bidi="en-GB"/>
        </w:rPr>
        <w:fldChar w:fldCharType="separate"/>
      </w:r>
      <w:r w:rsidR="00697E0E">
        <w:rPr>
          <w:rFonts w:ascii="Arial" w:eastAsia="Arial" w:hAnsi="Arial" w:cs="Arial"/>
          <w:lang w:val="en-GB" w:bidi="en-GB"/>
        </w:rPr>
        <w:t>36</w:t>
      </w:r>
      <w:r w:rsidR="002A434B" w:rsidRPr="00B304A5">
        <w:rPr>
          <w:rFonts w:ascii="Arial" w:eastAsia="Arial" w:hAnsi="Arial" w:cs="Arial"/>
          <w:lang w:val="en-GB" w:bidi="en-GB"/>
        </w:rPr>
        <w:fldChar w:fldCharType="end"/>
      </w:r>
      <w:r w:rsidRPr="00B304A5">
        <w:rPr>
          <w:rFonts w:ascii="Arial" w:eastAsia="Arial" w:hAnsi="Arial" w:cs="Arial"/>
          <w:lang w:val="en-GB" w:bidi="en-GB"/>
        </w:rPr>
        <w:t xml:space="preserve"> of the Articles of Association if the value, price or amount of the transaction in question exceeds EUR 30 000 000 (thirty million euros)</w:t>
      </w:r>
      <w:r w:rsidR="00DC7176" w:rsidRPr="00B304A5">
        <w:rPr>
          <w:rStyle w:val="FootnoteReference"/>
          <w:rFonts w:ascii="Arial" w:eastAsia="Arial" w:hAnsi="Arial" w:cs="Arial"/>
          <w:lang w:val="en-GB" w:bidi="en-GB"/>
        </w:rPr>
        <w:footnoteReference w:id="4"/>
      </w:r>
      <w:r w:rsidRPr="00B304A5">
        <w:rPr>
          <w:rFonts w:ascii="Arial" w:eastAsia="Arial" w:hAnsi="Arial" w:cs="Arial"/>
          <w:lang w:val="en-GB" w:bidi="en-GB"/>
        </w:rPr>
        <w:t>,</w:t>
      </w:r>
      <w:bookmarkStart w:id="5" w:name="_Hlk123025051"/>
      <w:r w:rsidRPr="00B304A5">
        <w:rPr>
          <w:rFonts w:ascii="Arial" w:eastAsia="Arial" w:hAnsi="Arial" w:cs="Arial"/>
          <w:lang w:val="en-GB" w:bidi="en-GB"/>
        </w:rPr>
        <w:t xml:space="preserve"> as well as the decisions </w:t>
      </w:r>
      <w:bookmarkEnd w:id="5"/>
      <w:r w:rsidRPr="00B304A5">
        <w:rPr>
          <w:rFonts w:ascii="Arial" w:eastAsia="Arial" w:hAnsi="Arial" w:cs="Arial"/>
          <w:lang w:val="en-GB" w:bidi="en-GB"/>
        </w:rPr>
        <w:t xml:space="preserve">referred to in paragraphs </w:t>
      </w:r>
      <w:r w:rsidR="00C973B0">
        <w:rPr>
          <w:rFonts w:ascii="Arial" w:eastAsia="Arial" w:hAnsi="Arial" w:cs="Arial"/>
          <w:lang w:val="en-GB" w:bidi="en-GB"/>
        </w:rPr>
        <w:fldChar w:fldCharType="begin"/>
      </w:r>
      <w:r w:rsidR="00C973B0">
        <w:rPr>
          <w:rFonts w:ascii="Arial" w:eastAsia="Arial" w:hAnsi="Arial" w:cs="Arial"/>
          <w:lang w:val="en-GB" w:bidi="en-GB"/>
        </w:rPr>
        <w:instrText xml:space="preserve"> REF _Ref122507110 \r \h </w:instrText>
      </w:r>
      <w:r w:rsidR="00C973B0">
        <w:rPr>
          <w:rFonts w:ascii="Arial" w:eastAsia="Arial" w:hAnsi="Arial" w:cs="Arial"/>
          <w:lang w:val="en-GB" w:bidi="en-GB"/>
        </w:rPr>
      </w:r>
      <w:r w:rsidR="00C973B0">
        <w:rPr>
          <w:rFonts w:ascii="Arial" w:eastAsia="Arial" w:hAnsi="Arial" w:cs="Arial"/>
          <w:lang w:val="en-GB" w:bidi="en-GB"/>
        </w:rPr>
        <w:fldChar w:fldCharType="separate"/>
      </w:r>
      <w:r w:rsidR="00697E0E">
        <w:rPr>
          <w:rFonts w:ascii="Arial" w:eastAsia="Arial" w:hAnsi="Arial" w:cs="Arial"/>
          <w:lang w:val="en-GB" w:bidi="en-GB"/>
        </w:rPr>
        <w:t>7.11.2(viii)</w:t>
      </w:r>
      <w:r w:rsidR="00C973B0">
        <w:rPr>
          <w:rFonts w:ascii="Arial" w:eastAsia="Arial" w:hAnsi="Arial" w:cs="Arial"/>
          <w:lang w:val="en-GB" w:bidi="en-GB"/>
        </w:rPr>
        <w:fldChar w:fldCharType="end"/>
      </w:r>
      <w:r w:rsidR="003F6E4E">
        <w:rPr>
          <w:rFonts w:ascii="Arial" w:eastAsia="Arial" w:hAnsi="Arial" w:cs="Arial"/>
          <w:lang w:val="en-GB" w:bidi="en-GB"/>
        </w:rPr>
        <w:t xml:space="preserve"> </w:t>
      </w:r>
      <w:r w:rsidRPr="00B304A5">
        <w:rPr>
          <w:rFonts w:ascii="Arial" w:eastAsia="Arial" w:hAnsi="Arial" w:cs="Arial"/>
          <w:lang w:val="en-GB" w:bidi="en-GB"/>
        </w:rPr>
        <w:t>–</w:t>
      </w:r>
      <w:r w:rsidR="003F6E4E">
        <w:rPr>
          <w:rFonts w:ascii="Arial" w:eastAsia="Arial" w:hAnsi="Arial" w:cs="Arial"/>
          <w:lang w:val="en-GB" w:bidi="en-GB"/>
        </w:rPr>
        <w:t xml:space="preserve"> </w:t>
      </w:r>
      <w:r w:rsidR="00F21C56">
        <w:rPr>
          <w:rFonts w:ascii="Arial" w:eastAsia="Arial" w:hAnsi="Arial" w:cs="Arial"/>
          <w:lang w:val="en-GB" w:bidi="en-GB"/>
        </w:rPr>
        <w:fldChar w:fldCharType="begin"/>
      </w:r>
      <w:r w:rsidR="00F21C56">
        <w:rPr>
          <w:rFonts w:ascii="Arial" w:eastAsia="Arial" w:hAnsi="Arial" w:cs="Arial"/>
          <w:lang w:val="en-GB" w:bidi="en-GB"/>
        </w:rPr>
        <w:instrText xml:space="preserve"> REF _Ref123024316 \n \h </w:instrText>
      </w:r>
      <w:r w:rsidR="00F21C56">
        <w:rPr>
          <w:rFonts w:ascii="Arial" w:eastAsia="Arial" w:hAnsi="Arial" w:cs="Arial"/>
          <w:lang w:val="en-GB" w:bidi="en-GB"/>
        </w:rPr>
      </w:r>
      <w:r w:rsidR="00F21C56">
        <w:rPr>
          <w:rFonts w:ascii="Arial" w:eastAsia="Arial" w:hAnsi="Arial" w:cs="Arial"/>
          <w:lang w:val="en-GB" w:bidi="en-GB"/>
        </w:rPr>
        <w:fldChar w:fldCharType="separate"/>
      </w:r>
      <w:r w:rsidR="00697E0E">
        <w:rPr>
          <w:rFonts w:ascii="Arial" w:eastAsia="Arial" w:hAnsi="Arial" w:cs="Arial"/>
          <w:lang w:val="en-GB" w:bidi="en-GB"/>
        </w:rPr>
        <w:t>(ix)</w:t>
      </w:r>
      <w:r w:rsidR="00F21C56">
        <w:rPr>
          <w:rFonts w:ascii="Arial" w:eastAsia="Arial" w:hAnsi="Arial" w:cs="Arial"/>
          <w:lang w:val="en-GB" w:bidi="en-GB"/>
        </w:rPr>
        <w:fldChar w:fldCharType="end"/>
      </w:r>
      <w:r w:rsidRPr="00B304A5">
        <w:rPr>
          <w:rFonts w:ascii="Arial" w:eastAsia="Arial" w:hAnsi="Arial" w:cs="Arial"/>
          <w:lang w:val="en-GB" w:bidi="en-GB"/>
        </w:rPr>
        <w:t xml:space="preserve"> of Article</w:t>
      </w:r>
      <w:r w:rsidR="003F6E4E">
        <w:rPr>
          <w:rFonts w:ascii="Arial" w:eastAsia="Arial" w:hAnsi="Arial" w:cs="Arial"/>
          <w:lang w:val="en-GB" w:bidi="en-GB"/>
        </w:rPr>
        <w:t xml:space="preserve"> </w:t>
      </w:r>
      <w:r w:rsidR="00F21C56">
        <w:rPr>
          <w:rFonts w:ascii="Arial" w:eastAsia="Arial" w:hAnsi="Arial" w:cs="Arial"/>
          <w:lang w:val="en-GB" w:bidi="en-GB"/>
        </w:rPr>
        <w:fldChar w:fldCharType="begin"/>
      </w:r>
      <w:r w:rsidR="00F21C56">
        <w:rPr>
          <w:rFonts w:ascii="Arial" w:eastAsia="Arial" w:hAnsi="Arial" w:cs="Arial"/>
          <w:lang w:val="en-GB" w:bidi="en-GB"/>
        </w:rPr>
        <w:instrText xml:space="preserve"> REF _Ref440025147 \n \h </w:instrText>
      </w:r>
      <w:r w:rsidR="00F21C56">
        <w:rPr>
          <w:rFonts w:ascii="Arial" w:eastAsia="Arial" w:hAnsi="Arial" w:cs="Arial"/>
          <w:lang w:val="en-GB" w:bidi="en-GB"/>
        </w:rPr>
      </w:r>
      <w:r w:rsidR="00F21C56">
        <w:rPr>
          <w:rFonts w:ascii="Arial" w:eastAsia="Arial" w:hAnsi="Arial" w:cs="Arial"/>
          <w:lang w:val="en-GB" w:bidi="en-GB"/>
        </w:rPr>
        <w:fldChar w:fldCharType="separate"/>
      </w:r>
      <w:r w:rsidR="00697E0E">
        <w:rPr>
          <w:rFonts w:ascii="Arial" w:eastAsia="Arial" w:hAnsi="Arial" w:cs="Arial"/>
          <w:lang w:val="en-GB" w:bidi="en-GB"/>
        </w:rPr>
        <w:t>36</w:t>
      </w:r>
      <w:r w:rsidR="00F21C56">
        <w:rPr>
          <w:rFonts w:ascii="Arial" w:eastAsia="Arial" w:hAnsi="Arial" w:cs="Arial"/>
          <w:lang w:val="en-GB" w:bidi="en-GB"/>
        </w:rPr>
        <w:fldChar w:fldCharType="end"/>
      </w:r>
      <w:r w:rsidRPr="00B304A5">
        <w:rPr>
          <w:rFonts w:ascii="Arial" w:eastAsia="Arial" w:hAnsi="Arial" w:cs="Arial"/>
          <w:lang w:val="en-GB" w:bidi="en-GB"/>
        </w:rPr>
        <w:t xml:space="preserve"> of the Articles of Association.</w:t>
      </w:r>
      <w:bookmarkEnd w:id="4"/>
    </w:p>
    <w:p w14:paraId="6BF2D71E" w14:textId="77777777" w:rsidR="009570AC" w:rsidRPr="00B304A5" w:rsidRDefault="009570AC" w:rsidP="00FD21F9">
      <w:pPr>
        <w:pStyle w:val="Pagrindinistekstas1"/>
        <w:shd w:val="clear" w:color="auto" w:fill="auto"/>
        <w:spacing w:after="120" w:line="240" w:lineRule="exact"/>
        <w:ind w:left="1276" w:firstLine="0"/>
        <w:jc w:val="both"/>
        <w:rPr>
          <w:rFonts w:ascii="Arial" w:hAnsi="Arial"/>
          <w:color w:val="000000"/>
        </w:rPr>
      </w:pPr>
    </w:p>
    <w:p w14:paraId="3EFF18E8" w14:textId="77777777" w:rsidR="00A83125" w:rsidRPr="00B304A5" w:rsidRDefault="00692012" w:rsidP="00C56B87">
      <w:pPr>
        <w:pStyle w:val="ListParagraph"/>
        <w:numPr>
          <w:ilvl w:val="0"/>
          <w:numId w:val="33"/>
        </w:numPr>
        <w:spacing w:before="120" w:after="120" w:line="240" w:lineRule="exact"/>
        <w:ind w:left="567" w:right="-6" w:hanging="567"/>
        <w:contextualSpacing w:val="0"/>
        <w:jc w:val="center"/>
        <w:rPr>
          <w:rFonts w:ascii="Arial" w:hAnsi="Arial"/>
          <w:b/>
          <w:caps/>
          <w:u w:val="single"/>
        </w:rPr>
      </w:pPr>
      <w:r w:rsidRPr="00B304A5">
        <w:rPr>
          <w:rFonts w:ascii="Arial" w:eastAsia="Arial" w:hAnsi="Arial" w:cs="Arial"/>
          <w:b/>
          <w:u w:val="single"/>
          <w:lang w:val="en-GB" w:bidi="en-GB"/>
        </w:rPr>
        <w:t>BOARD</w:t>
      </w:r>
    </w:p>
    <w:p w14:paraId="5B6B5824" w14:textId="77777777" w:rsidR="00A83125" w:rsidRPr="00B304A5" w:rsidRDefault="004B2C14" w:rsidP="004B2DEB">
      <w:pPr>
        <w:spacing w:after="120"/>
        <w:jc w:val="center"/>
        <w:rPr>
          <w:rFonts w:ascii="Arial" w:hAnsi="Arial"/>
          <w:b/>
        </w:rPr>
      </w:pPr>
      <w:r w:rsidRPr="00B304A5">
        <w:rPr>
          <w:rFonts w:ascii="Arial" w:eastAsia="Arial" w:hAnsi="Arial" w:cs="Arial"/>
          <w:b/>
          <w:lang w:val="en-GB" w:bidi="en-GB"/>
        </w:rPr>
        <w:t>7.1. Formation of the Board</w:t>
      </w:r>
    </w:p>
    <w:p w14:paraId="40215171" w14:textId="0F5EC416" w:rsidR="00A005C7" w:rsidRPr="00B304A5" w:rsidRDefault="00A005C7" w:rsidP="00C56B87">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t xml:space="preserve">The Board shall be a collegial governing body of the Company, consisting of </w:t>
      </w:r>
      <w:r w:rsidR="004B2DEB" w:rsidRPr="00F21C56">
        <w:rPr>
          <w:rFonts w:ascii="Tahoma" w:eastAsia="Tahoma" w:hAnsi="Tahoma" w:cs="Tahoma"/>
          <w:lang w:val="en-GB" w:bidi="en-GB"/>
        </w:rPr>
        <w:t xml:space="preserve">5 </w:t>
      </w:r>
      <w:r w:rsidRPr="00B304A5">
        <w:rPr>
          <w:rFonts w:ascii="Arial" w:eastAsia="Arial" w:hAnsi="Arial" w:cs="Arial"/>
          <w:lang w:val="en-GB" w:bidi="en-GB"/>
        </w:rPr>
        <w:t xml:space="preserve">(five) members. The members of the Board shall be elected by the Meeting for a term of office of 4 (four) years and shall be accountable to the Board. A member of the Board may not serve as a member of the Board for more than </w:t>
      </w:r>
      <w:r w:rsidR="003F6E4E">
        <w:rPr>
          <w:rFonts w:ascii="Arial" w:eastAsia="Arial" w:hAnsi="Arial" w:cs="Arial"/>
          <w:lang w:val="en-GB" w:bidi="en-GB"/>
        </w:rPr>
        <w:t>2 (</w:t>
      </w:r>
      <w:r w:rsidRPr="00B304A5">
        <w:rPr>
          <w:rFonts w:ascii="Arial" w:eastAsia="Arial" w:hAnsi="Arial" w:cs="Arial"/>
          <w:lang w:val="en-GB" w:bidi="en-GB"/>
        </w:rPr>
        <w:t>two) consecutive full Board terms</w:t>
      </w:r>
      <w:bookmarkStart w:id="6" w:name="_Hlk508430007"/>
      <w:r w:rsidRPr="00B304A5">
        <w:rPr>
          <w:rFonts w:ascii="Arial" w:eastAsia="Arial" w:hAnsi="Arial" w:cs="Arial"/>
          <w:lang w:val="en-GB" w:bidi="en-GB"/>
        </w:rPr>
        <w:t xml:space="preserve"> and in any case may not serve as a member of the Board for more than</w:t>
      </w:r>
      <w:r w:rsidR="003F6E4E">
        <w:rPr>
          <w:rFonts w:ascii="Arial" w:eastAsia="Arial" w:hAnsi="Arial" w:cs="Arial"/>
          <w:lang w:val="en-GB" w:bidi="en-GB"/>
        </w:rPr>
        <w:t xml:space="preserve"> 10</w:t>
      </w:r>
      <w:r w:rsidRPr="00B304A5">
        <w:rPr>
          <w:rFonts w:ascii="Arial" w:eastAsia="Arial" w:hAnsi="Arial" w:cs="Arial"/>
          <w:lang w:val="en-GB" w:bidi="en-GB"/>
        </w:rPr>
        <w:t xml:space="preserve"> </w:t>
      </w:r>
      <w:r w:rsidR="003F6E4E">
        <w:rPr>
          <w:rFonts w:ascii="Arial" w:eastAsia="Arial" w:hAnsi="Arial" w:cs="Arial"/>
          <w:lang w:val="en-GB" w:bidi="en-GB"/>
        </w:rPr>
        <w:t>(</w:t>
      </w:r>
      <w:r w:rsidRPr="00B304A5">
        <w:rPr>
          <w:rFonts w:ascii="Arial" w:eastAsia="Arial" w:hAnsi="Arial" w:cs="Arial"/>
          <w:lang w:val="en-GB" w:bidi="en-GB"/>
        </w:rPr>
        <w:t>ten) consecutive years</w:t>
      </w:r>
      <w:bookmarkEnd w:id="6"/>
      <w:r w:rsidRPr="00B304A5">
        <w:rPr>
          <w:rFonts w:ascii="Arial" w:eastAsia="Arial" w:hAnsi="Arial" w:cs="Arial"/>
          <w:lang w:val="en-GB" w:bidi="en-GB"/>
        </w:rPr>
        <w:t>.</w:t>
      </w:r>
    </w:p>
    <w:p w14:paraId="593E3943" w14:textId="29B76BEF" w:rsidR="00075A44" w:rsidRPr="00B304A5" w:rsidRDefault="002A315A" w:rsidP="00C51EBA">
      <w:pPr>
        <w:numPr>
          <w:ilvl w:val="1"/>
          <w:numId w:val="4"/>
        </w:numPr>
        <w:spacing w:after="120" w:line="240" w:lineRule="exact"/>
        <w:ind w:left="567" w:hanging="567"/>
        <w:jc w:val="both"/>
        <w:rPr>
          <w:rFonts w:ascii="Arial" w:hAnsi="Arial"/>
        </w:rPr>
      </w:pPr>
      <w:bookmarkStart w:id="7" w:name="_Ref430352901"/>
      <w:r w:rsidRPr="00B304A5">
        <w:rPr>
          <w:rFonts w:ascii="Arial" w:eastAsia="Arial" w:hAnsi="Arial" w:cs="Arial"/>
          <w:lang w:val="en-GB" w:bidi="en-GB"/>
        </w:rPr>
        <w:t xml:space="preserve">The members of the Board shall be elected by the Meeting, inter alia, by ensuring that the composition of the Board complies with the criteria laid down in the legislation applicable to subsidiaries of State-owned enterprises. The election of the members of the Board shall ensure that the Board is composed of at least </w:t>
      </w:r>
      <w:r w:rsidR="003F6E4E">
        <w:rPr>
          <w:rFonts w:ascii="Arial" w:eastAsia="Arial" w:hAnsi="Arial" w:cs="Arial"/>
          <w:lang w:val="en-GB" w:bidi="en-GB"/>
        </w:rPr>
        <w:t>2 (</w:t>
      </w:r>
      <w:r w:rsidRPr="00B304A5">
        <w:rPr>
          <w:rFonts w:ascii="Arial" w:eastAsia="Arial" w:hAnsi="Arial" w:cs="Arial"/>
          <w:lang w:val="en-GB" w:bidi="en-GB"/>
        </w:rPr>
        <w:t xml:space="preserve">two) independent members, whose independence shall be determined by reference to the independence criteria set out in the Policy on the Management of Interests of Members of the Collegiate Bodies, Managers and Employees of the Group of Companies (the “Policy on the Management of Interests”) and in the applicable legislation. </w:t>
      </w:r>
      <w:bookmarkEnd w:id="7"/>
      <w:r w:rsidRPr="00B304A5">
        <w:rPr>
          <w:rFonts w:ascii="Arial" w:eastAsia="Arial" w:hAnsi="Arial" w:cs="Arial"/>
          <w:lang w:val="en-GB" w:bidi="en-GB"/>
        </w:rPr>
        <w:t>The aim is to ensure that the members of the Board have competences in line with the Board’s responsibilities and functions.</w:t>
      </w:r>
    </w:p>
    <w:p w14:paraId="432797AE" w14:textId="18E88D25" w:rsidR="00A005C7" w:rsidRPr="00B304A5" w:rsidRDefault="00A005C7" w:rsidP="00C56B87">
      <w:pPr>
        <w:numPr>
          <w:ilvl w:val="1"/>
          <w:numId w:val="4"/>
        </w:numPr>
        <w:spacing w:after="120" w:line="240" w:lineRule="exact"/>
        <w:ind w:left="567" w:hanging="567"/>
        <w:jc w:val="both"/>
        <w:rPr>
          <w:rFonts w:ascii="Arial" w:hAnsi="Arial"/>
        </w:rPr>
      </w:pPr>
      <w:bookmarkStart w:id="8" w:name="_Ref508337985"/>
      <w:r w:rsidRPr="00B304A5">
        <w:rPr>
          <w:rFonts w:ascii="Arial" w:eastAsia="Arial" w:hAnsi="Arial" w:cs="Arial"/>
          <w:lang w:val="en-GB" w:bidi="en-GB"/>
        </w:rPr>
        <w:t>Only a natural person may be elected as a member of the Board. The following shall not be a member of the Board:</w:t>
      </w:r>
      <w:bookmarkEnd w:id="8"/>
    </w:p>
    <w:p w14:paraId="0580A029" w14:textId="5C8E4115" w:rsidR="00E724BD" w:rsidRPr="00B304A5" w:rsidRDefault="00E724BD" w:rsidP="00C56B87">
      <w:pPr>
        <w:numPr>
          <w:ilvl w:val="2"/>
          <w:numId w:val="10"/>
        </w:numPr>
        <w:shd w:val="clear" w:color="auto" w:fill="FFFFFF"/>
        <w:spacing w:after="120" w:line="240" w:lineRule="exact"/>
        <w:ind w:left="1276" w:hanging="709"/>
        <w:jc w:val="both"/>
        <w:rPr>
          <w:rFonts w:ascii="Arial" w:hAnsi="Arial"/>
          <w:color w:val="000000"/>
        </w:rPr>
      </w:pPr>
      <w:r w:rsidRPr="00B304A5">
        <w:rPr>
          <w:rFonts w:ascii="Arial" w:eastAsia="Arial" w:hAnsi="Arial" w:cs="Arial"/>
          <w:color w:val="000000"/>
          <w:lang w:val="en-GB" w:bidi="en-GB"/>
        </w:rPr>
        <w:t>a person who, in accordance with the requirements of the Law on Companies of the Republic of Lithuania and other legal acts, is not entitled to hold these positions;</w:t>
      </w:r>
    </w:p>
    <w:p w14:paraId="3C92E572" w14:textId="55179A20" w:rsidR="00192FD9" w:rsidRPr="00B304A5" w:rsidRDefault="00A005C7" w:rsidP="00C56B87">
      <w:pPr>
        <w:numPr>
          <w:ilvl w:val="2"/>
          <w:numId w:val="10"/>
        </w:numPr>
        <w:shd w:val="clear" w:color="auto" w:fill="FFFFFF"/>
        <w:spacing w:after="120" w:line="240" w:lineRule="exact"/>
        <w:ind w:left="1276" w:hanging="709"/>
        <w:jc w:val="both"/>
        <w:rPr>
          <w:rFonts w:ascii="Arial" w:hAnsi="Arial"/>
          <w:color w:val="000000"/>
        </w:rPr>
      </w:pPr>
      <w:r w:rsidRPr="00B304A5">
        <w:rPr>
          <w:rFonts w:ascii="Arial" w:eastAsia="Arial" w:hAnsi="Arial" w:cs="Arial"/>
          <w:color w:val="000000"/>
          <w:lang w:val="en-GB" w:bidi="en-GB"/>
        </w:rPr>
        <w:t>a person who is a member of the supervisory body, the management body or the administrative body of an energy undertaking carrying out electricity generation and/or supply activities or natural gas production and/or supply activities, or who is otherwise involved in the management or supervision of such undertakings;</w:t>
      </w:r>
    </w:p>
    <w:p w14:paraId="6A790BDF" w14:textId="3088A9C0" w:rsidR="009C7C33" w:rsidRPr="00B304A5" w:rsidRDefault="00D62FEE" w:rsidP="00C56B87">
      <w:pPr>
        <w:numPr>
          <w:ilvl w:val="2"/>
          <w:numId w:val="10"/>
        </w:numPr>
        <w:shd w:val="clear" w:color="auto" w:fill="FFFFFF"/>
        <w:spacing w:after="120" w:line="240" w:lineRule="exact"/>
        <w:ind w:left="1276" w:hanging="709"/>
        <w:jc w:val="both"/>
        <w:rPr>
          <w:rFonts w:ascii="Arial" w:hAnsi="Arial"/>
          <w:color w:val="000000"/>
        </w:rPr>
      </w:pPr>
      <w:r w:rsidRPr="00B304A5">
        <w:rPr>
          <w:rFonts w:ascii="Arial" w:eastAsia="Arial" w:hAnsi="Arial" w:cs="Arial"/>
          <w:color w:val="000000"/>
          <w:lang w:val="en-GB" w:bidi="en-GB"/>
        </w:rPr>
        <w:t>a person who holds a position as a member of a supervisory body, a member of a management body or an executive officer in Subsidiaries and Associated Companies;</w:t>
      </w:r>
    </w:p>
    <w:p w14:paraId="40C95276" w14:textId="38CE8E2D" w:rsidR="009C7C33" w:rsidRPr="00B304A5" w:rsidRDefault="006F1910" w:rsidP="00C56B87">
      <w:pPr>
        <w:numPr>
          <w:ilvl w:val="2"/>
          <w:numId w:val="10"/>
        </w:numPr>
        <w:shd w:val="clear" w:color="auto" w:fill="FFFFFF"/>
        <w:spacing w:after="120" w:line="240" w:lineRule="exact"/>
        <w:ind w:left="1276" w:hanging="709"/>
        <w:jc w:val="both"/>
        <w:rPr>
          <w:rFonts w:ascii="Arial" w:hAnsi="Arial"/>
          <w:color w:val="000000"/>
        </w:rPr>
      </w:pPr>
      <w:proofErr w:type="gramStart"/>
      <w:r w:rsidRPr="00B304A5">
        <w:rPr>
          <w:rFonts w:ascii="Arial" w:eastAsia="Arial" w:hAnsi="Arial" w:cs="Arial"/>
          <w:color w:val="000000"/>
          <w:lang w:val="en-GB" w:bidi="en-GB"/>
        </w:rPr>
        <w:t>officers</w:t>
      </w:r>
      <w:proofErr w:type="gramEnd"/>
      <w:r w:rsidRPr="00B304A5">
        <w:rPr>
          <w:rFonts w:ascii="Arial" w:eastAsia="Arial" w:hAnsi="Arial" w:cs="Arial"/>
          <w:color w:val="000000"/>
          <w:lang w:val="en-GB" w:bidi="en-GB"/>
        </w:rPr>
        <w:t xml:space="preserve"> or employees of the authorities that regulate the activities of entities operating in the field of energy services and that exercise state energy supervision</w:t>
      </w:r>
      <w:r w:rsidR="00114E22">
        <w:rPr>
          <w:rFonts w:ascii="Arial" w:eastAsia="Arial" w:hAnsi="Arial" w:cs="Arial"/>
          <w:color w:val="000000"/>
          <w:lang w:val="en-GB" w:bidi="en-GB"/>
        </w:rPr>
        <w:t>.</w:t>
      </w:r>
    </w:p>
    <w:p w14:paraId="7EECF665" w14:textId="7EA0BAA8" w:rsidR="00A005C7" w:rsidRPr="00B304A5" w:rsidRDefault="008B5E5A" w:rsidP="00C56B87">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lastRenderedPageBreak/>
        <w:t xml:space="preserve">When assessing the suitability of a candidate for membership of the Board, the Meeting shall assess the candidate’s compliance with the requirements set out in the Articles of Association and applicable legislation and may, for that purpose, require the candidate to submit documents substantiating such compliance and/or request the competent public authorities to provide the necessary information about the candidate. </w:t>
      </w:r>
    </w:p>
    <w:p w14:paraId="4394D4BB" w14:textId="4E969A2A" w:rsidR="00A005C7" w:rsidRPr="00B304A5" w:rsidRDefault="00A005C7" w:rsidP="00C56B87">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t>Each candidate for membership on the Board must submit an application for selection and a declaration of interests (integrity), indicating any circumstances which might give rise to a conflict of interest on the part of the candidate, i.e. a situation where the personal interests of such a person would be involved (whether directly or indirectly) in decisions which such a person would</w:t>
      </w:r>
      <w:r w:rsidR="00F25DAB">
        <w:rPr>
          <w:rFonts w:ascii="Arial" w:eastAsia="Arial" w:hAnsi="Arial" w:cs="Arial"/>
          <w:lang w:val="en-GB" w:bidi="en-GB"/>
        </w:rPr>
        <w:t xml:space="preserve"> take in the performance of his/</w:t>
      </w:r>
      <w:r w:rsidRPr="00B304A5">
        <w:rPr>
          <w:rFonts w:ascii="Arial" w:eastAsia="Arial" w:hAnsi="Arial" w:cs="Arial"/>
          <w:lang w:val="en-GB" w:bidi="en-GB"/>
        </w:rPr>
        <w:t>her duties as a member of the Board. In the event of new circumstances which could give rise to a conflict of interest for a member of the Board, the member of the Board must immediately inform the Board and the Company of such new circumstances.</w:t>
      </w:r>
    </w:p>
    <w:p w14:paraId="3FB1E665" w14:textId="5FF3BABE" w:rsidR="00A005C7" w:rsidRPr="00B304A5" w:rsidRDefault="00A005C7" w:rsidP="00C56B87">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t xml:space="preserve">Members of the Board may engage in other employment or hold other positions that would be compatible with their service on the Board, including, but not limited to, the holding of directorships in other legal entities, employment in the public or statutory service, positions within the Company and other legal entities (subject to the limitations set out in the Article </w:t>
      </w:r>
      <w:r w:rsidR="00C606C2" w:rsidRPr="00B304A5">
        <w:rPr>
          <w:rFonts w:ascii="Arial" w:eastAsia="Arial" w:hAnsi="Arial" w:cs="Arial"/>
          <w:lang w:val="en-GB" w:bidi="en-GB"/>
        </w:rPr>
        <w:fldChar w:fldCharType="begin"/>
      </w:r>
      <w:r w:rsidR="00C606C2" w:rsidRPr="00B304A5">
        <w:rPr>
          <w:rFonts w:ascii="Arial" w:eastAsia="Arial" w:hAnsi="Arial" w:cs="Arial"/>
          <w:lang w:val="en-GB" w:bidi="en-GB"/>
        </w:rPr>
        <w:instrText xml:space="preserve"> REF _Ref508337985 \n \h </w:instrText>
      </w:r>
      <w:r w:rsidR="00C606C2" w:rsidRPr="00B304A5">
        <w:rPr>
          <w:rFonts w:ascii="Arial" w:eastAsia="Arial" w:hAnsi="Arial" w:cs="Arial"/>
          <w:lang w:val="en-GB" w:bidi="en-GB"/>
        </w:rPr>
      </w:r>
      <w:r w:rsidR="00C606C2" w:rsidRPr="00B304A5">
        <w:rPr>
          <w:rFonts w:ascii="Arial" w:eastAsia="Arial" w:hAnsi="Arial" w:cs="Arial"/>
          <w:lang w:val="en-GB" w:bidi="en-GB"/>
        </w:rPr>
        <w:fldChar w:fldCharType="separate"/>
      </w:r>
      <w:r w:rsidR="00697E0E">
        <w:rPr>
          <w:rFonts w:ascii="Arial" w:eastAsia="Arial" w:hAnsi="Arial" w:cs="Arial"/>
          <w:lang w:val="en-GB" w:bidi="en-GB"/>
        </w:rPr>
        <w:t>28</w:t>
      </w:r>
      <w:r w:rsidR="00C606C2" w:rsidRPr="00B304A5">
        <w:rPr>
          <w:rFonts w:ascii="Arial" w:eastAsia="Arial" w:hAnsi="Arial" w:cs="Arial"/>
          <w:lang w:val="en-GB" w:bidi="en-GB"/>
        </w:rPr>
        <w:fldChar w:fldCharType="end"/>
      </w:r>
      <w:r w:rsidRPr="00B304A5">
        <w:rPr>
          <w:rFonts w:ascii="Arial" w:eastAsia="Arial" w:hAnsi="Arial" w:cs="Arial"/>
          <w:lang w:val="en-GB" w:bidi="en-GB"/>
        </w:rPr>
        <w:t xml:space="preserve"> of the Articles of Association) as well as within any legal entity in which the Company or the Parent Company is a participant, only after prior notification to the Company and the Board. </w:t>
      </w:r>
    </w:p>
    <w:p w14:paraId="26E09014" w14:textId="72BC97AA" w:rsidR="00A005C7" w:rsidRPr="00B304A5" w:rsidRDefault="00A005C7" w:rsidP="00C56B87">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t>By decision of the Meeting, the members of the Board may be subject to contracts regarding their activities as members of the Board before they take up their duties on the Board. All elected members of the Board shall immediately sign an undertaking not to disclose the Company’s trade/production secrets and confidential information, which may be included in the contract regarding their activities as members of the Board or signed separately.</w:t>
      </w:r>
    </w:p>
    <w:p w14:paraId="10040B83" w14:textId="77777777" w:rsidR="00A83125" w:rsidRPr="00B304A5" w:rsidRDefault="00A83125" w:rsidP="00C56B87">
      <w:pPr>
        <w:spacing w:after="120" w:line="240" w:lineRule="exact"/>
        <w:jc w:val="both"/>
        <w:rPr>
          <w:rFonts w:ascii="Arial" w:hAnsi="Arial"/>
        </w:rPr>
      </w:pPr>
    </w:p>
    <w:p w14:paraId="063A5591" w14:textId="77777777" w:rsidR="00202F5C" w:rsidRPr="00B304A5" w:rsidRDefault="004B2C14" w:rsidP="00C56B87">
      <w:pPr>
        <w:spacing w:before="120" w:after="120" w:line="240" w:lineRule="exact"/>
        <w:jc w:val="center"/>
        <w:rPr>
          <w:rFonts w:ascii="Arial" w:hAnsi="Arial"/>
        </w:rPr>
      </w:pPr>
      <w:r w:rsidRPr="00B304A5">
        <w:rPr>
          <w:rFonts w:ascii="Arial" w:eastAsia="Arial" w:hAnsi="Arial" w:cs="Arial"/>
          <w:b/>
          <w:lang w:val="en-GB" w:bidi="en-GB"/>
        </w:rPr>
        <w:t>7.2. Competence of the Board</w:t>
      </w:r>
    </w:p>
    <w:p w14:paraId="06F15F44" w14:textId="047C4C32" w:rsidR="00D924B4" w:rsidRPr="00B304A5" w:rsidRDefault="00D924B4" w:rsidP="00C56B87">
      <w:pPr>
        <w:numPr>
          <w:ilvl w:val="1"/>
          <w:numId w:val="4"/>
        </w:numPr>
        <w:spacing w:after="120" w:line="240" w:lineRule="exact"/>
        <w:ind w:left="567" w:hanging="567"/>
        <w:jc w:val="both"/>
        <w:rPr>
          <w:rFonts w:ascii="Arial" w:hAnsi="Arial"/>
        </w:rPr>
      </w:pPr>
      <w:bookmarkStart w:id="9" w:name="_Ref431128325"/>
      <w:r w:rsidRPr="00B304A5">
        <w:rPr>
          <w:rFonts w:ascii="Arial" w:eastAsia="Arial" w:hAnsi="Arial" w:cs="Arial"/>
          <w:lang w:val="en-GB" w:bidi="en-GB"/>
        </w:rPr>
        <w:t xml:space="preserve">The competence of the Board shall not be different from the competence of the board established in the Law on Companies, except for the additional competence provided for in articles </w:t>
      </w:r>
      <w:r w:rsidR="008A2A54" w:rsidRPr="00B304A5">
        <w:rPr>
          <w:rFonts w:ascii="Arial" w:eastAsia="Arial" w:hAnsi="Arial" w:cs="Arial"/>
          <w:lang w:val="en-GB" w:bidi="en-GB"/>
        </w:rPr>
        <w:fldChar w:fldCharType="begin"/>
      </w:r>
      <w:r w:rsidR="008A2A54" w:rsidRPr="00B304A5">
        <w:rPr>
          <w:rFonts w:ascii="Arial" w:eastAsia="Arial" w:hAnsi="Arial" w:cs="Arial"/>
          <w:lang w:val="en-GB" w:bidi="en-GB"/>
        </w:rPr>
        <w:instrText xml:space="preserve"> REF _Ref440194893 \n \h </w:instrText>
      </w:r>
      <w:r w:rsidR="008A2A54" w:rsidRPr="00B304A5">
        <w:rPr>
          <w:rFonts w:ascii="Arial" w:eastAsia="Arial" w:hAnsi="Arial" w:cs="Arial"/>
          <w:lang w:val="en-GB" w:bidi="en-GB"/>
        </w:rPr>
      </w:r>
      <w:r w:rsidR="008A2A54" w:rsidRPr="00B304A5">
        <w:rPr>
          <w:rFonts w:ascii="Arial" w:eastAsia="Arial" w:hAnsi="Arial" w:cs="Arial"/>
          <w:lang w:val="en-GB" w:bidi="en-GB"/>
        </w:rPr>
        <w:fldChar w:fldCharType="separate"/>
      </w:r>
      <w:r w:rsidR="00697E0E">
        <w:rPr>
          <w:rFonts w:ascii="Arial" w:eastAsia="Arial" w:hAnsi="Arial" w:cs="Arial"/>
          <w:lang w:val="en-GB" w:bidi="en-GB"/>
        </w:rPr>
        <w:t>34</w:t>
      </w:r>
      <w:r w:rsidR="008A2A54" w:rsidRPr="00B304A5">
        <w:rPr>
          <w:rFonts w:ascii="Arial" w:eastAsia="Arial" w:hAnsi="Arial" w:cs="Arial"/>
          <w:lang w:val="en-GB" w:bidi="en-GB"/>
        </w:rPr>
        <w:fldChar w:fldCharType="end"/>
      </w:r>
      <w:r w:rsidRPr="00B304A5">
        <w:rPr>
          <w:rFonts w:ascii="Arial" w:eastAsia="Arial" w:hAnsi="Arial" w:cs="Arial"/>
          <w:lang w:val="en-GB" w:bidi="en-GB"/>
        </w:rPr>
        <w:t xml:space="preserve"> – </w:t>
      </w:r>
      <w:r w:rsidR="008A2A54" w:rsidRPr="00B304A5">
        <w:rPr>
          <w:rFonts w:ascii="Arial" w:eastAsia="Arial" w:hAnsi="Arial" w:cs="Arial"/>
          <w:lang w:val="en-GB" w:bidi="en-GB"/>
        </w:rPr>
        <w:fldChar w:fldCharType="begin"/>
      </w:r>
      <w:r w:rsidR="008A2A54" w:rsidRPr="00B304A5">
        <w:rPr>
          <w:rFonts w:ascii="Arial" w:eastAsia="Arial" w:hAnsi="Arial" w:cs="Arial"/>
          <w:lang w:val="en-GB" w:bidi="en-GB"/>
        </w:rPr>
        <w:instrText xml:space="preserve"> REF _Ref122513159 \n \h </w:instrText>
      </w:r>
      <w:r w:rsidR="008A2A54" w:rsidRPr="00B304A5">
        <w:rPr>
          <w:rFonts w:ascii="Arial" w:eastAsia="Arial" w:hAnsi="Arial" w:cs="Arial"/>
          <w:lang w:val="en-GB" w:bidi="en-GB"/>
        </w:rPr>
      </w:r>
      <w:r w:rsidR="008A2A54" w:rsidRPr="00B304A5">
        <w:rPr>
          <w:rFonts w:ascii="Arial" w:eastAsia="Arial" w:hAnsi="Arial" w:cs="Arial"/>
          <w:lang w:val="en-GB" w:bidi="en-GB"/>
        </w:rPr>
        <w:fldChar w:fldCharType="separate"/>
      </w:r>
      <w:r w:rsidR="00697E0E">
        <w:rPr>
          <w:rFonts w:ascii="Arial" w:eastAsia="Arial" w:hAnsi="Arial" w:cs="Arial"/>
          <w:lang w:val="en-GB" w:bidi="en-GB"/>
        </w:rPr>
        <w:t>41</w:t>
      </w:r>
      <w:r w:rsidR="008A2A54" w:rsidRPr="00B304A5">
        <w:rPr>
          <w:rFonts w:ascii="Arial" w:eastAsia="Arial" w:hAnsi="Arial" w:cs="Arial"/>
          <w:lang w:val="en-GB" w:bidi="en-GB"/>
        </w:rPr>
        <w:fldChar w:fldCharType="end"/>
      </w:r>
      <w:r w:rsidRPr="00B304A5">
        <w:rPr>
          <w:rFonts w:ascii="Arial" w:eastAsia="Arial" w:hAnsi="Arial" w:cs="Arial"/>
          <w:lang w:val="en-GB" w:bidi="en-GB"/>
        </w:rPr>
        <w:t xml:space="preserve">, </w:t>
      </w:r>
      <w:r w:rsidR="008A2A54" w:rsidRPr="00B304A5">
        <w:rPr>
          <w:rFonts w:ascii="Arial" w:eastAsia="Arial" w:hAnsi="Arial" w:cs="Arial"/>
          <w:lang w:val="en-GB" w:bidi="en-GB"/>
        </w:rPr>
        <w:fldChar w:fldCharType="begin"/>
      </w:r>
      <w:r w:rsidR="008A2A54" w:rsidRPr="00B304A5">
        <w:rPr>
          <w:rFonts w:ascii="Arial" w:eastAsia="Arial" w:hAnsi="Arial" w:cs="Arial"/>
          <w:lang w:val="en-GB" w:bidi="en-GB"/>
        </w:rPr>
        <w:instrText xml:space="preserve"> REF _Ref122512835 \n \h </w:instrText>
      </w:r>
      <w:r w:rsidR="008A2A54" w:rsidRPr="00B304A5">
        <w:rPr>
          <w:rFonts w:ascii="Arial" w:eastAsia="Arial" w:hAnsi="Arial" w:cs="Arial"/>
          <w:lang w:val="en-GB" w:bidi="en-GB"/>
        </w:rPr>
      </w:r>
      <w:r w:rsidR="008A2A54" w:rsidRPr="00B304A5">
        <w:rPr>
          <w:rFonts w:ascii="Arial" w:eastAsia="Arial" w:hAnsi="Arial" w:cs="Arial"/>
          <w:lang w:val="en-GB" w:bidi="en-GB"/>
        </w:rPr>
        <w:fldChar w:fldCharType="separate"/>
      </w:r>
      <w:r w:rsidR="00697E0E">
        <w:rPr>
          <w:rFonts w:ascii="Arial" w:eastAsia="Arial" w:hAnsi="Arial" w:cs="Arial"/>
          <w:lang w:val="en-GB" w:bidi="en-GB"/>
        </w:rPr>
        <w:t>43</w:t>
      </w:r>
      <w:r w:rsidR="008A2A54" w:rsidRPr="00B304A5">
        <w:rPr>
          <w:rFonts w:ascii="Arial" w:eastAsia="Arial" w:hAnsi="Arial" w:cs="Arial"/>
          <w:lang w:val="en-GB" w:bidi="en-GB"/>
        </w:rPr>
        <w:fldChar w:fldCharType="end"/>
      </w:r>
      <w:r w:rsidRPr="00B304A5">
        <w:rPr>
          <w:rFonts w:ascii="Arial" w:eastAsia="Arial" w:hAnsi="Arial" w:cs="Arial"/>
          <w:lang w:val="en-GB" w:bidi="en-GB"/>
        </w:rPr>
        <w:t xml:space="preserve"> of these Articles of Association. </w:t>
      </w:r>
    </w:p>
    <w:p w14:paraId="74E06108" w14:textId="20CCB21E" w:rsidR="007B46CE" w:rsidRPr="00B304A5" w:rsidRDefault="00A005C7" w:rsidP="006B07F1">
      <w:pPr>
        <w:numPr>
          <w:ilvl w:val="1"/>
          <w:numId w:val="4"/>
        </w:numPr>
        <w:spacing w:after="120" w:line="240" w:lineRule="exact"/>
        <w:ind w:left="567" w:hanging="567"/>
        <w:jc w:val="both"/>
        <w:rPr>
          <w:rFonts w:ascii="Arial" w:hAnsi="Arial"/>
        </w:rPr>
      </w:pPr>
      <w:bookmarkStart w:id="10" w:name="_Ref440194893"/>
      <w:bookmarkEnd w:id="9"/>
      <w:r w:rsidRPr="00B304A5">
        <w:rPr>
          <w:rFonts w:ascii="Arial" w:eastAsia="Arial" w:hAnsi="Arial" w:cs="Arial"/>
          <w:lang w:val="en-GB" w:bidi="en-GB"/>
        </w:rPr>
        <w:t>The Board shall consider and approve:</w:t>
      </w:r>
      <w:bookmarkStart w:id="11" w:name="_Ref440194894"/>
      <w:bookmarkEnd w:id="10"/>
    </w:p>
    <w:p w14:paraId="13A37EE0" w14:textId="65225DF2" w:rsidR="009C7C33" w:rsidRPr="00B304A5" w:rsidRDefault="00C1037E" w:rsidP="00B1501E">
      <w:pPr>
        <w:pStyle w:val="Pagrindinistekstas1"/>
        <w:numPr>
          <w:ilvl w:val="3"/>
          <w:numId w:val="30"/>
        </w:numPr>
        <w:shd w:val="clear" w:color="auto" w:fill="auto"/>
        <w:tabs>
          <w:tab w:val="left" w:pos="1843"/>
        </w:tabs>
        <w:spacing w:after="120" w:line="240" w:lineRule="exact"/>
        <w:ind w:left="1276" w:hanging="709"/>
        <w:jc w:val="both"/>
        <w:rPr>
          <w:rFonts w:ascii="Arial" w:hAnsi="Arial"/>
          <w:color w:val="000000"/>
        </w:rPr>
      </w:pPr>
      <w:bookmarkStart w:id="12" w:name="_Ref440194896"/>
      <w:r w:rsidRPr="00B304A5">
        <w:rPr>
          <w:rFonts w:ascii="Arial" w:eastAsia="Arial" w:hAnsi="Arial" w:cs="Arial"/>
          <w:color w:val="000000"/>
          <w:lang w:val="en-GB" w:bidi="en-GB"/>
        </w:rPr>
        <w:t>The Company’s business strategy (including long-term and short-term, financial and non-financial targets and/or performance indicators). The Board may establish measures to implement the Company’s business strategy;</w:t>
      </w:r>
      <w:bookmarkEnd w:id="11"/>
    </w:p>
    <w:p w14:paraId="06FF5E80" w14:textId="521B90C2" w:rsidR="00B64BC1" w:rsidRPr="00B304A5" w:rsidRDefault="00C1037E" w:rsidP="00C56B87">
      <w:pPr>
        <w:pStyle w:val="Pagrindinistekstas1"/>
        <w:numPr>
          <w:ilvl w:val="3"/>
          <w:numId w:val="30"/>
        </w:numPr>
        <w:shd w:val="clear" w:color="auto" w:fill="auto"/>
        <w:tabs>
          <w:tab w:val="left" w:pos="1843"/>
        </w:tabs>
        <w:spacing w:after="120" w:line="240" w:lineRule="exact"/>
        <w:ind w:left="1276" w:hanging="709"/>
        <w:jc w:val="both"/>
        <w:rPr>
          <w:rFonts w:ascii="Arial" w:hAnsi="Arial"/>
          <w:color w:val="000000"/>
        </w:rPr>
      </w:pPr>
      <w:r w:rsidRPr="00B304A5">
        <w:rPr>
          <w:rFonts w:ascii="Arial" w:eastAsia="Arial" w:hAnsi="Arial" w:cs="Arial"/>
          <w:color w:val="000000"/>
          <w:lang w:val="en-GB" w:bidi="en-GB"/>
        </w:rPr>
        <w:t>The Company’s budget;</w:t>
      </w:r>
    </w:p>
    <w:p w14:paraId="7B63D442" w14:textId="727AEE8B" w:rsidR="009C7C33" w:rsidRPr="00B304A5" w:rsidRDefault="00B64BC1" w:rsidP="00C56B87">
      <w:pPr>
        <w:pStyle w:val="Pagrindinistekstas1"/>
        <w:numPr>
          <w:ilvl w:val="3"/>
          <w:numId w:val="30"/>
        </w:numPr>
        <w:shd w:val="clear" w:color="auto" w:fill="auto"/>
        <w:tabs>
          <w:tab w:val="left" w:pos="1843"/>
        </w:tabs>
        <w:spacing w:after="120" w:line="240" w:lineRule="exact"/>
        <w:ind w:left="1276" w:hanging="709"/>
        <w:jc w:val="both"/>
        <w:rPr>
          <w:rFonts w:ascii="Arial" w:hAnsi="Arial"/>
          <w:color w:val="000000"/>
        </w:rPr>
      </w:pPr>
      <w:r w:rsidRPr="00B304A5">
        <w:rPr>
          <w:rFonts w:ascii="Arial" w:eastAsia="Arial" w:hAnsi="Arial" w:cs="Arial"/>
          <w:color w:val="000000"/>
          <w:lang w:val="en-GB" w:bidi="en-GB"/>
        </w:rPr>
        <w:t>the Company’s annual performance objectives, which are identical to those of the Company’s CEO.</w:t>
      </w:r>
    </w:p>
    <w:p w14:paraId="18841CFF" w14:textId="096A7D2D" w:rsidR="00C94A19" w:rsidRPr="00B304A5" w:rsidRDefault="00C94A19" w:rsidP="00FD21F9">
      <w:pPr>
        <w:numPr>
          <w:ilvl w:val="1"/>
          <w:numId w:val="4"/>
        </w:numPr>
        <w:shd w:val="clear" w:color="auto" w:fill="FFFFFF"/>
        <w:tabs>
          <w:tab w:val="clear" w:pos="720"/>
          <w:tab w:val="left" w:pos="567"/>
        </w:tabs>
        <w:spacing w:after="120" w:line="240" w:lineRule="exact"/>
        <w:ind w:left="567" w:hanging="567"/>
        <w:jc w:val="both"/>
        <w:rPr>
          <w:rFonts w:ascii="Arial" w:hAnsi="Arial" w:cs="Arial"/>
          <w:lang w:eastAsia="lt-LT"/>
        </w:rPr>
      </w:pPr>
      <w:r w:rsidRPr="00B304A5">
        <w:rPr>
          <w:rFonts w:ascii="Arial" w:eastAsia="Arial" w:hAnsi="Arial" w:cs="Arial"/>
          <w:lang w:val="en-GB" w:bidi="en-GB"/>
        </w:rPr>
        <w:t>The Board shall also analyse and evaluate:</w:t>
      </w:r>
    </w:p>
    <w:p w14:paraId="3478A748" w14:textId="0ADC0BAA" w:rsidR="00C94A19" w:rsidRPr="00B304A5" w:rsidRDefault="00C94A19" w:rsidP="00C94A19">
      <w:pPr>
        <w:numPr>
          <w:ilvl w:val="1"/>
          <w:numId w:val="52"/>
        </w:numPr>
        <w:tabs>
          <w:tab w:val="left" w:pos="1276"/>
          <w:tab w:val="left" w:pos="1418"/>
        </w:tabs>
        <w:spacing w:after="120" w:line="240" w:lineRule="exact"/>
        <w:ind w:left="1276" w:right="-6" w:hanging="709"/>
        <w:jc w:val="both"/>
        <w:rPr>
          <w:rFonts w:ascii="Arial" w:hAnsi="Arial" w:cs="Arial"/>
          <w:lang w:eastAsia="lt-LT"/>
        </w:rPr>
      </w:pPr>
      <w:r w:rsidRPr="00B304A5">
        <w:rPr>
          <w:rFonts w:ascii="Arial" w:eastAsia="Arial" w:hAnsi="Arial" w:cs="Arial"/>
          <w:lang w:val="en-GB" w:bidi="en-GB"/>
        </w:rPr>
        <w:t xml:space="preserve">the material provided by the Company on the implementation of the Company’s business strategy; </w:t>
      </w:r>
    </w:p>
    <w:p w14:paraId="1F593416" w14:textId="4A992E0B" w:rsidR="00C94A19" w:rsidRPr="00F21C56" w:rsidRDefault="00C94A19" w:rsidP="00F21C56">
      <w:pPr>
        <w:numPr>
          <w:ilvl w:val="1"/>
          <w:numId w:val="52"/>
        </w:numPr>
        <w:tabs>
          <w:tab w:val="left" w:pos="1276"/>
          <w:tab w:val="left" w:pos="1418"/>
        </w:tabs>
        <w:spacing w:after="120" w:line="240" w:lineRule="exact"/>
        <w:ind w:left="1276" w:right="-6" w:hanging="709"/>
        <w:jc w:val="both"/>
        <w:rPr>
          <w:rFonts w:ascii="Arial" w:hAnsi="Arial"/>
        </w:rPr>
      </w:pPr>
      <w:r w:rsidRPr="00B304A5">
        <w:rPr>
          <w:rFonts w:ascii="Arial" w:eastAsia="Arial" w:hAnsi="Arial" w:cs="Arial"/>
          <w:lang w:val="en-GB" w:bidi="en-GB"/>
        </w:rPr>
        <w:t>the report on the implementation of the Company’s business plan;</w:t>
      </w:r>
      <w:bookmarkEnd w:id="12"/>
    </w:p>
    <w:p w14:paraId="16C2C6E9" w14:textId="18AB2EBD" w:rsidR="00C94A19" w:rsidRDefault="00C94A19" w:rsidP="00F21C56">
      <w:pPr>
        <w:numPr>
          <w:ilvl w:val="1"/>
          <w:numId w:val="52"/>
        </w:numPr>
        <w:tabs>
          <w:tab w:val="left" w:pos="1276"/>
          <w:tab w:val="left" w:pos="1418"/>
        </w:tabs>
        <w:spacing w:after="120" w:line="240" w:lineRule="exact"/>
        <w:ind w:left="1276" w:right="-6" w:hanging="709"/>
        <w:jc w:val="both"/>
        <w:rPr>
          <w:rFonts w:ascii="Arial" w:hAnsi="Arial"/>
        </w:rPr>
      </w:pPr>
      <w:r w:rsidRPr="00F21C56">
        <w:rPr>
          <w:rFonts w:ascii="Arial" w:eastAsia="Arial" w:hAnsi="Arial" w:cs="Arial"/>
          <w:lang w:val="en-GB" w:bidi="en-GB"/>
        </w:rPr>
        <w:t xml:space="preserve">the material provided by the Company on its business organisation, budget execution, major strategic investments, the Company’s financial position and the </w:t>
      </w:r>
      <w:bookmarkStart w:id="13" w:name="_Ref88637638"/>
      <w:bookmarkStart w:id="14" w:name="_Ref89774682"/>
      <w:r w:rsidRPr="00B304A5">
        <w:rPr>
          <w:rFonts w:ascii="Arial" w:eastAsia="Arial" w:hAnsi="Arial" w:cs="Arial"/>
          <w:lang w:val="en-GB" w:bidi="en-GB"/>
        </w:rPr>
        <w:t>results</w:t>
      </w:r>
      <w:bookmarkEnd w:id="13"/>
      <w:bookmarkEnd w:id="14"/>
      <w:r w:rsidRPr="00F21C56">
        <w:rPr>
          <w:rFonts w:ascii="Arial" w:eastAsia="Arial" w:hAnsi="Arial" w:cs="Arial"/>
          <w:lang w:val="en-GB" w:bidi="en-GB"/>
        </w:rPr>
        <w:t xml:space="preserve"> of its operations;</w:t>
      </w:r>
    </w:p>
    <w:p w14:paraId="60BA4EC8" w14:textId="18B8E8AF" w:rsidR="000D03D5" w:rsidRPr="00342FAF" w:rsidRDefault="00F140A1" w:rsidP="00F21C56">
      <w:pPr>
        <w:numPr>
          <w:ilvl w:val="1"/>
          <w:numId w:val="52"/>
        </w:numPr>
        <w:tabs>
          <w:tab w:val="left" w:pos="1276"/>
          <w:tab w:val="left" w:pos="1418"/>
        </w:tabs>
        <w:spacing w:after="120" w:line="240" w:lineRule="exact"/>
        <w:ind w:left="1276" w:right="-6" w:hanging="709"/>
        <w:jc w:val="both"/>
        <w:rPr>
          <w:rFonts w:ascii="Arial" w:hAnsi="Arial"/>
        </w:rPr>
      </w:pPr>
      <w:r w:rsidRPr="00F140A1">
        <w:rPr>
          <w:rFonts w:ascii="Arial" w:eastAsia="Arial" w:hAnsi="Arial" w:cs="Arial"/>
          <w:lang w:val="en-GB" w:bidi="en-GB"/>
        </w:rPr>
        <w:t>the findings of the centralised internal audit functioning in the Group of Companies, the risks identified and recommendations to manage them, and the status of the Company’s implementation of the action plan to remedy the deficiencies identified by the internal audit and to implement the recommendations;</w:t>
      </w:r>
    </w:p>
    <w:p w14:paraId="7E6AFB7F" w14:textId="48A8388C" w:rsidR="00342FAF" w:rsidRPr="00F21C56" w:rsidRDefault="00342FAF" w:rsidP="00F21C56">
      <w:pPr>
        <w:numPr>
          <w:ilvl w:val="1"/>
          <w:numId w:val="52"/>
        </w:numPr>
        <w:tabs>
          <w:tab w:val="left" w:pos="1276"/>
          <w:tab w:val="left" w:pos="1418"/>
        </w:tabs>
        <w:spacing w:after="120" w:line="240" w:lineRule="exact"/>
        <w:ind w:left="1276" w:right="-6" w:hanging="709"/>
        <w:jc w:val="both"/>
        <w:rPr>
          <w:rFonts w:ascii="Arial" w:hAnsi="Arial"/>
        </w:rPr>
      </w:pPr>
      <w:bookmarkStart w:id="15" w:name="_Hlk123904865"/>
      <w:proofErr w:type="gramStart"/>
      <w:r w:rsidRPr="006E2DB3">
        <w:rPr>
          <w:rFonts w:ascii="Arial" w:eastAsia="Arial" w:hAnsi="Arial" w:cs="Arial"/>
          <w:lang w:val="en-GB" w:bidi="en-GB"/>
        </w:rPr>
        <w:t>the</w:t>
      </w:r>
      <w:proofErr w:type="gramEnd"/>
      <w:r w:rsidRPr="006E2DB3">
        <w:rPr>
          <w:rFonts w:ascii="Arial" w:eastAsia="Arial" w:hAnsi="Arial" w:cs="Arial"/>
          <w:lang w:val="en-GB" w:bidi="en-GB"/>
        </w:rPr>
        <w:t xml:space="preserve"> material terms and conditions of the transactions referred to in paragraphs</w:t>
      </w:r>
      <w:r w:rsidR="003F6E4E">
        <w:rPr>
          <w:rFonts w:ascii="Arial" w:eastAsia="Arial" w:hAnsi="Arial" w:cs="Arial"/>
          <w:lang w:val="en-GB" w:bidi="en-GB"/>
        </w:rPr>
        <w:t xml:space="preserve"> </w:t>
      </w:r>
      <w:r w:rsidRPr="006E2DB3">
        <w:rPr>
          <w:rFonts w:ascii="Arial" w:eastAsia="Arial" w:hAnsi="Arial" w:cs="Arial"/>
          <w:lang w:val="en-GB" w:bidi="en-GB"/>
        </w:rPr>
        <w:fldChar w:fldCharType="begin"/>
      </w:r>
      <w:r w:rsidRPr="006E2DB3">
        <w:rPr>
          <w:rFonts w:ascii="Arial" w:eastAsia="Arial" w:hAnsi="Arial" w:cs="Arial"/>
          <w:lang w:val="en-GB" w:bidi="en-GB"/>
        </w:rPr>
        <w:instrText xml:space="preserve"> REF _Ref122504466 \n \h </w:instrText>
      </w:r>
      <w:r>
        <w:rPr>
          <w:rFonts w:ascii="Arial" w:eastAsia="Arial" w:hAnsi="Arial" w:cs="Arial"/>
          <w:lang w:val="en-GB" w:bidi="en-GB"/>
        </w:rPr>
        <w:instrText xml:space="preserve"> \* MERGEFORMAT </w:instrText>
      </w:r>
      <w:r w:rsidRPr="006E2DB3">
        <w:rPr>
          <w:rFonts w:ascii="Arial" w:eastAsia="Arial" w:hAnsi="Arial" w:cs="Arial"/>
          <w:lang w:val="en-GB" w:bidi="en-GB"/>
        </w:rPr>
      </w:r>
      <w:r w:rsidRPr="006E2DB3">
        <w:rPr>
          <w:rFonts w:ascii="Arial" w:eastAsia="Arial" w:hAnsi="Arial" w:cs="Arial"/>
          <w:lang w:val="en-GB" w:bidi="en-GB"/>
        </w:rPr>
        <w:fldChar w:fldCharType="separate"/>
      </w:r>
      <w:r w:rsidR="00697E0E">
        <w:rPr>
          <w:rFonts w:ascii="Arial" w:eastAsia="Arial" w:hAnsi="Arial" w:cs="Arial"/>
          <w:lang w:val="en-GB" w:bidi="en-GB"/>
        </w:rPr>
        <w:t>(iii)</w:t>
      </w:r>
      <w:r w:rsidRPr="006E2DB3">
        <w:rPr>
          <w:rFonts w:ascii="Arial" w:eastAsia="Arial" w:hAnsi="Arial" w:cs="Arial"/>
          <w:lang w:val="en-GB" w:bidi="en-GB"/>
        </w:rPr>
        <w:fldChar w:fldCharType="end"/>
      </w:r>
      <w:r w:rsidRPr="006E2DB3">
        <w:rPr>
          <w:rFonts w:ascii="Arial" w:eastAsia="Arial" w:hAnsi="Arial" w:cs="Arial"/>
          <w:lang w:val="en-GB" w:bidi="en-GB"/>
        </w:rPr>
        <w:t xml:space="preserve"> and</w:t>
      </w:r>
      <w:r w:rsidR="003F6E4E">
        <w:rPr>
          <w:rFonts w:ascii="Arial" w:eastAsia="Arial" w:hAnsi="Arial" w:cs="Arial"/>
          <w:lang w:val="en-GB" w:bidi="en-GB"/>
        </w:rPr>
        <w:t xml:space="preserve"> </w:t>
      </w:r>
      <w:r w:rsidRPr="006E2DB3">
        <w:rPr>
          <w:rFonts w:ascii="Arial" w:eastAsia="Arial" w:hAnsi="Arial" w:cs="Arial"/>
          <w:lang w:val="en-GB" w:bidi="en-GB"/>
        </w:rPr>
        <w:fldChar w:fldCharType="begin"/>
      </w:r>
      <w:r w:rsidRPr="006E2DB3">
        <w:rPr>
          <w:rFonts w:ascii="Arial" w:eastAsia="Arial" w:hAnsi="Arial" w:cs="Arial"/>
          <w:lang w:val="en-GB" w:bidi="en-GB"/>
        </w:rPr>
        <w:instrText xml:space="preserve"> REF _Ref122504490 \n \h </w:instrText>
      </w:r>
      <w:r>
        <w:rPr>
          <w:rFonts w:ascii="Arial" w:eastAsia="Arial" w:hAnsi="Arial" w:cs="Arial"/>
          <w:lang w:val="en-GB" w:bidi="en-GB"/>
        </w:rPr>
        <w:instrText xml:space="preserve"> \* MERGEFORMAT </w:instrText>
      </w:r>
      <w:r w:rsidRPr="006E2DB3">
        <w:rPr>
          <w:rFonts w:ascii="Arial" w:eastAsia="Arial" w:hAnsi="Arial" w:cs="Arial"/>
          <w:lang w:val="en-GB" w:bidi="en-GB"/>
        </w:rPr>
      </w:r>
      <w:r w:rsidRPr="006E2DB3">
        <w:rPr>
          <w:rFonts w:ascii="Arial" w:eastAsia="Arial" w:hAnsi="Arial" w:cs="Arial"/>
          <w:lang w:val="en-GB" w:bidi="en-GB"/>
        </w:rPr>
        <w:fldChar w:fldCharType="separate"/>
      </w:r>
      <w:r w:rsidR="00697E0E">
        <w:rPr>
          <w:rFonts w:ascii="Arial" w:eastAsia="Arial" w:hAnsi="Arial" w:cs="Arial"/>
          <w:lang w:val="en-GB" w:bidi="en-GB"/>
        </w:rPr>
        <w:t>(vii)</w:t>
      </w:r>
      <w:r w:rsidRPr="006E2DB3">
        <w:rPr>
          <w:rFonts w:ascii="Arial" w:eastAsia="Arial" w:hAnsi="Arial" w:cs="Arial"/>
          <w:lang w:val="en-GB" w:bidi="en-GB"/>
        </w:rPr>
        <w:fldChar w:fldCharType="end"/>
      </w:r>
      <w:r w:rsidRPr="006E2DB3">
        <w:rPr>
          <w:rFonts w:ascii="Arial" w:eastAsia="Arial" w:hAnsi="Arial" w:cs="Arial"/>
          <w:lang w:val="en-GB" w:bidi="en-GB"/>
        </w:rPr>
        <w:t xml:space="preserve"> of Article </w:t>
      </w:r>
      <w:r w:rsidRPr="006E2DB3">
        <w:rPr>
          <w:rFonts w:ascii="Arial" w:eastAsia="Arial" w:hAnsi="Arial" w:cs="Arial"/>
          <w:lang w:val="en-GB" w:bidi="en-GB"/>
        </w:rPr>
        <w:fldChar w:fldCharType="begin"/>
      </w:r>
      <w:r w:rsidRPr="006E2DB3">
        <w:rPr>
          <w:rFonts w:ascii="Arial" w:eastAsia="Arial" w:hAnsi="Arial" w:cs="Arial"/>
          <w:lang w:val="en-GB" w:bidi="en-GB"/>
        </w:rPr>
        <w:instrText xml:space="preserve"> REF _Ref440025147 \n \h </w:instrText>
      </w:r>
      <w:r>
        <w:rPr>
          <w:rFonts w:ascii="Arial" w:eastAsia="Arial" w:hAnsi="Arial" w:cs="Arial"/>
          <w:lang w:val="en-GB" w:bidi="en-GB"/>
        </w:rPr>
        <w:instrText xml:space="preserve"> \* MERGEFORMAT </w:instrText>
      </w:r>
      <w:r w:rsidRPr="006E2DB3">
        <w:rPr>
          <w:rFonts w:ascii="Arial" w:eastAsia="Arial" w:hAnsi="Arial" w:cs="Arial"/>
          <w:lang w:val="en-GB" w:bidi="en-GB"/>
        </w:rPr>
      </w:r>
      <w:r w:rsidRPr="006E2DB3">
        <w:rPr>
          <w:rFonts w:ascii="Arial" w:eastAsia="Arial" w:hAnsi="Arial" w:cs="Arial"/>
          <w:lang w:val="en-GB" w:bidi="en-GB"/>
        </w:rPr>
        <w:fldChar w:fldCharType="separate"/>
      </w:r>
      <w:r w:rsidR="00697E0E">
        <w:rPr>
          <w:rFonts w:ascii="Arial" w:eastAsia="Arial" w:hAnsi="Arial" w:cs="Arial"/>
          <w:lang w:val="en-GB" w:bidi="en-GB"/>
        </w:rPr>
        <w:t>36</w:t>
      </w:r>
      <w:r w:rsidRPr="006E2DB3">
        <w:rPr>
          <w:rFonts w:ascii="Arial" w:eastAsia="Arial" w:hAnsi="Arial" w:cs="Arial"/>
          <w:lang w:val="en-GB" w:bidi="en-GB"/>
        </w:rPr>
        <w:fldChar w:fldCharType="end"/>
      </w:r>
      <w:r w:rsidR="003F6E4E">
        <w:rPr>
          <w:rFonts w:ascii="Arial" w:eastAsia="Arial" w:hAnsi="Arial" w:cs="Arial"/>
          <w:lang w:val="en-GB" w:bidi="en-GB"/>
        </w:rPr>
        <w:t xml:space="preserve"> </w:t>
      </w:r>
      <w:r w:rsidRPr="006E2DB3">
        <w:rPr>
          <w:rFonts w:ascii="Arial" w:eastAsia="Arial" w:hAnsi="Arial" w:cs="Arial"/>
          <w:lang w:val="en-GB" w:bidi="en-GB"/>
        </w:rPr>
        <w:t xml:space="preserve">of the Articles of Association and other information about the </w:t>
      </w:r>
      <w:r w:rsidR="006817C2">
        <w:rPr>
          <w:rFonts w:ascii="Arial" w:eastAsia="Arial" w:hAnsi="Arial" w:cs="Arial"/>
          <w:lang w:val="en-GB" w:bidi="en-GB"/>
        </w:rPr>
        <w:t>purchase</w:t>
      </w:r>
      <w:r w:rsidR="006817C2" w:rsidRPr="006E2DB3">
        <w:rPr>
          <w:rFonts w:ascii="Arial" w:eastAsia="Arial" w:hAnsi="Arial" w:cs="Arial"/>
          <w:lang w:val="en-GB" w:bidi="en-GB"/>
        </w:rPr>
        <w:t xml:space="preserve"> </w:t>
      </w:r>
      <w:r w:rsidRPr="006E2DB3">
        <w:rPr>
          <w:rFonts w:ascii="Arial" w:eastAsia="Arial" w:hAnsi="Arial" w:cs="Arial"/>
          <w:lang w:val="en-GB" w:bidi="en-GB"/>
        </w:rPr>
        <w:t xml:space="preserve">provided by the Company prior to the announcement of the </w:t>
      </w:r>
      <w:r w:rsidR="006817C2">
        <w:rPr>
          <w:rFonts w:ascii="Arial" w:eastAsia="Arial" w:hAnsi="Arial" w:cs="Arial"/>
          <w:lang w:val="en-GB" w:bidi="en-GB"/>
        </w:rPr>
        <w:t>purchase</w:t>
      </w:r>
      <w:r w:rsidRPr="006E2DB3">
        <w:rPr>
          <w:rFonts w:ascii="Arial" w:eastAsia="Arial" w:hAnsi="Arial" w:cs="Arial"/>
          <w:lang w:val="en-GB" w:bidi="en-GB"/>
        </w:rPr>
        <w:t>.</w:t>
      </w:r>
      <w:bookmarkEnd w:id="15"/>
    </w:p>
    <w:p w14:paraId="37B44FBA" w14:textId="72E07E3B" w:rsidR="007B46CE" w:rsidRPr="00F21C56" w:rsidRDefault="00470AC5" w:rsidP="00F21C56">
      <w:pPr>
        <w:numPr>
          <w:ilvl w:val="1"/>
          <w:numId w:val="4"/>
        </w:numPr>
        <w:shd w:val="clear" w:color="auto" w:fill="FFFFFF"/>
        <w:tabs>
          <w:tab w:val="left" w:pos="1843"/>
          <w:tab w:val="left" w:pos="1985"/>
        </w:tabs>
        <w:spacing w:after="120" w:line="240" w:lineRule="exact"/>
        <w:ind w:left="567" w:hanging="567"/>
        <w:jc w:val="both"/>
        <w:rPr>
          <w:rFonts w:ascii="Arial" w:hAnsi="Arial"/>
          <w:color w:val="000000"/>
        </w:rPr>
      </w:pPr>
      <w:bookmarkStart w:id="16" w:name="_Ref440025147"/>
      <w:bookmarkStart w:id="17" w:name="_Ref446283106"/>
      <w:r w:rsidRPr="00B304A5">
        <w:rPr>
          <w:rFonts w:ascii="Arial" w:eastAsia="Arial" w:hAnsi="Arial" w:cs="Arial"/>
          <w:lang w:val="en-GB" w:bidi="en-GB"/>
        </w:rPr>
        <w:t xml:space="preserve"> The Board shall take decisions:</w:t>
      </w:r>
      <w:bookmarkEnd w:id="16"/>
      <w:bookmarkEnd w:id="17"/>
    </w:p>
    <w:p w14:paraId="3D6781FB" w14:textId="61388CD3" w:rsidR="00DC7176" w:rsidRPr="00B304A5" w:rsidRDefault="00DC7176" w:rsidP="00DC7176">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bookmarkStart w:id="18" w:name="_Ref122513547"/>
      <w:r w:rsidRPr="00B304A5">
        <w:rPr>
          <w:rFonts w:ascii="Arial" w:eastAsia="Arial" w:hAnsi="Arial" w:cs="Arial"/>
          <w:color w:val="000000"/>
          <w:lang w:val="en-GB" w:bidi="en-GB"/>
        </w:rPr>
        <w:t>on the investment, transfer, pledge or mortgage (calculated separately for each type of transaction) of the Company’s cash in an amount exceeding EUR 3 000 000 (three million euros), unless such transactions are carried out in accordance with the Group’s treasury and financial risk management policy;</w:t>
      </w:r>
      <w:bookmarkEnd w:id="18"/>
    </w:p>
    <w:p w14:paraId="37646FBA" w14:textId="339DE271" w:rsidR="00DC7176" w:rsidRPr="00B304A5" w:rsidRDefault="00DC7176" w:rsidP="00DC7176">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bookmarkStart w:id="19" w:name="_Hlk509511720"/>
      <w:r w:rsidRPr="00B304A5">
        <w:rPr>
          <w:rFonts w:ascii="Arial" w:eastAsia="Arial" w:hAnsi="Arial" w:cs="Arial"/>
          <w:color w:val="000000"/>
          <w:lang w:val="en-GB" w:bidi="en-GB"/>
        </w:rPr>
        <w:lastRenderedPageBreak/>
        <w:t>on the conclusion of loan or credit agreements by the Company in an amount exceeding EUR 3 000 000 (three million euros);</w:t>
      </w:r>
    </w:p>
    <w:p w14:paraId="6AA5E4F4" w14:textId="1BC76FE5" w:rsidR="00903D5F" w:rsidRPr="00B304A5" w:rsidRDefault="00903D5F" w:rsidP="00903D5F">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bookmarkStart w:id="20" w:name="_Ref122504466"/>
      <w:bookmarkEnd w:id="19"/>
      <w:r w:rsidRPr="00B304A5">
        <w:rPr>
          <w:rFonts w:ascii="Arial" w:eastAsia="Arial" w:hAnsi="Arial" w:cs="Arial"/>
          <w:color w:val="000000"/>
          <w:lang w:val="en-GB" w:bidi="en-GB"/>
        </w:rPr>
        <w:t>on the acquisition of fixed assets for a price exceeding EUR 3 000 000 (three million euros) (if the price exceeds EUR 30 000,000 (thirty million euros), the approval of the Meeting is required);</w:t>
      </w:r>
      <w:bookmarkEnd w:id="20"/>
    </w:p>
    <w:p w14:paraId="2573AE90" w14:textId="0A508E65" w:rsidR="00903D5F" w:rsidRPr="00B304A5" w:rsidRDefault="00903D5F" w:rsidP="00903D5F">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r w:rsidRPr="00B304A5">
        <w:rPr>
          <w:rFonts w:ascii="Arial" w:eastAsia="Arial" w:hAnsi="Arial" w:cs="Arial"/>
          <w:color w:val="000000"/>
          <w:lang w:val="en-GB" w:bidi="en-GB"/>
        </w:rPr>
        <w:t xml:space="preserve">on the investment, transfer, lease (calculated separately for each type of transaction) of the Company’s assets with a book value of </w:t>
      </w:r>
      <w:bookmarkStart w:id="21" w:name="_Hlk122504750"/>
      <w:r w:rsidRPr="00B304A5">
        <w:rPr>
          <w:rFonts w:ascii="Arial" w:eastAsia="Arial" w:hAnsi="Arial" w:cs="Arial"/>
          <w:color w:val="000000"/>
          <w:lang w:val="en-GB" w:bidi="en-GB"/>
        </w:rPr>
        <w:t>more than EUR 3 000 000 (three million euros)</w:t>
      </w:r>
      <w:bookmarkEnd w:id="21"/>
      <w:r w:rsidRPr="00B304A5">
        <w:rPr>
          <w:rFonts w:ascii="Arial" w:eastAsia="Arial" w:hAnsi="Arial" w:cs="Arial"/>
          <w:color w:val="000000"/>
          <w:lang w:val="en-GB" w:bidi="en-GB"/>
        </w:rPr>
        <w:t xml:space="preserve"> (if the value exceeds EUR 30 000 000 (thirty million euros), the approval of the Meeting is required);</w:t>
      </w:r>
    </w:p>
    <w:p w14:paraId="38A02304" w14:textId="65F8E9D9" w:rsidR="00903D5F" w:rsidRPr="00B304A5" w:rsidRDefault="00903D5F" w:rsidP="00903D5F">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r w:rsidRPr="00B304A5">
        <w:rPr>
          <w:rFonts w:ascii="Arial" w:eastAsia="Arial" w:hAnsi="Arial" w:cs="Arial"/>
          <w:color w:val="000000"/>
          <w:lang w:val="en-GB" w:bidi="en-GB"/>
        </w:rPr>
        <w:t>on pledge or mortgage (calculated on the total amount of the transactions) of the Company’s assets with a book value exceeding EUR 3 000 000 (t</w:t>
      </w:r>
      <w:r w:rsidR="00092172">
        <w:rPr>
          <w:rFonts w:ascii="Arial" w:eastAsia="Arial" w:hAnsi="Arial" w:cs="Arial"/>
          <w:color w:val="000000"/>
          <w:lang w:val="en-GB" w:bidi="en-GB"/>
        </w:rPr>
        <w:t>hree</w:t>
      </w:r>
      <w:r w:rsidRPr="00B304A5">
        <w:rPr>
          <w:rFonts w:ascii="Arial" w:eastAsia="Arial" w:hAnsi="Arial" w:cs="Arial"/>
          <w:color w:val="000000"/>
          <w:lang w:val="en-GB" w:bidi="en-GB"/>
        </w:rPr>
        <w:t xml:space="preserve"> million euros) (if the value exceeds EUR 30 000 000 (thirty million euros), the approval of the Meeting is required);</w:t>
      </w:r>
    </w:p>
    <w:p w14:paraId="5B01C4A0" w14:textId="63061124" w:rsidR="00903D5F" w:rsidRPr="00F21C56" w:rsidRDefault="00903D5F" w:rsidP="00DC7176">
      <w:pPr>
        <w:pStyle w:val="ListParagraph"/>
        <w:numPr>
          <w:ilvl w:val="3"/>
          <w:numId w:val="31"/>
        </w:numPr>
        <w:shd w:val="clear" w:color="auto" w:fill="FFFFFF"/>
        <w:tabs>
          <w:tab w:val="left" w:pos="1843"/>
          <w:tab w:val="left" w:pos="1985"/>
        </w:tabs>
        <w:spacing w:after="120" w:line="240" w:lineRule="exact"/>
        <w:ind w:left="1276" w:hanging="709"/>
        <w:contextualSpacing w:val="0"/>
        <w:jc w:val="both"/>
      </w:pPr>
      <w:r w:rsidRPr="00B304A5">
        <w:rPr>
          <w:rFonts w:ascii="Arial" w:eastAsia="Arial" w:hAnsi="Arial" w:cs="Arial"/>
          <w:color w:val="000000"/>
          <w:lang w:val="en-GB" w:bidi="en-GB"/>
        </w:rPr>
        <w:t>on the suretyship or guarantee regarding the discharge of obligations of other persons the amount whereof exceeds EUR 3 000 000 (three million euros) (if the amount exceeds EUR 30 000 000 (thirty million euros), the approval of the Meeting is required);</w:t>
      </w:r>
    </w:p>
    <w:p w14:paraId="735605FF" w14:textId="34E666AD" w:rsidR="00903D5F" w:rsidRPr="00F21C56" w:rsidRDefault="00903D5F" w:rsidP="00F21C56">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bookmarkStart w:id="22" w:name="_Ref508089113"/>
      <w:bookmarkStart w:id="23" w:name="_Ref122504490"/>
      <w:r w:rsidRPr="00B304A5">
        <w:rPr>
          <w:rFonts w:ascii="Arial" w:eastAsia="Arial" w:hAnsi="Arial" w:cs="Arial"/>
          <w:color w:val="000000"/>
          <w:lang w:val="en-GB" w:bidi="en-GB"/>
        </w:rPr>
        <w:t xml:space="preserve">to enter into any other transactions/agreements (not mentioned in the separate articles of the Articles of Association) on the basis of which the Company </w:t>
      </w:r>
      <w:bookmarkStart w:id="24" w:name="_Ref118472367"/>
      <w:bookmarkEnd w:id="22"/>
      <w:r w:rsidRPr="00B304A5">
        <w:rPr>
          <w:rFonts w:ascii="Arial" w:eastAsia="Arial" w:hAnsi="Arial" w:cs="Arial"/>
          <w:color w:val="000000"/>
          <w:lang w:val="en-GB" w:bidi="en-GB"/>
        </w:rPr>
        <w:t>acquires goods, services, works, the value of which, in a specific monetary expression,</w:t>
      </w:r>
      <w:bookmarkStart w:id="25" w:name="_Hlk508563661"/>
      <w:r w:rsidRPr="00B304A5">
        <w:rPr>
          <w:rFonts w:ascii="Arial" w:eastAsia="Arial" w:hAnsi="Arial" w:cs="Arial"/>
          <w:color w:val="000000"/>
          <w:lang w:val="en-GB" w:bidi="en-GB"/>
        </w:rPr>
        <w:t xml:space="preserve"> exceeds </w:t>
      </w:r>
      <w:bookmarkEnd w:id="25"/>
      <w:r w:rsidRPr="00B304A5">
        <w:rPr>
          <w:rFonts w:ascii="Arial" w:eastAsia="Arial" w:hAnsi="Arial" w:cs="Arial"/>
          <w:color w:val="000000"/>
          <w:lang w:val="en-GB" w:bidi="en-GB"/>
        </w:rPr>
        <w:t>EUR 3 000 000 (three million euros) (in the case of a value in excess of EUR 30 000 000 (thirty million euros), the consent of the Meeting is required);</w:t>
      </w:r>
      <w:bookmarkEnd w:id="23"/>
      <w:bookmarkEnd w:id="24"/>
    </w:p>
    <w:p w14:paraId="238BB2ED" w14:textId="6F2145B7" w:rsidR="00043731" w:rsidRPr="00F21C56" w:rsidRDefault="00043731" w:rsidP="00F21C56">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bookmarkStart w:id="26" w:name="_Ref122507110"/>
      <w:bookmarkStart w:id="27" w:name="_Ref439961051"/>
      <w:bookmarkStart w:id="28" w:name="_Ref446315613"/>
      <w:r w:rsidRPr="00B304A5">
        <w:rPr>
          <w:rFonts w:ascii="Arial" w:eastAsia="Arial" w:hAnsi="Arial" w:cs="Arial"/>
          <w:color w:val="000000"/>
          <w:lang w:val="en-GB" w:bidi="en-GB"/>
        </w:rPr>
        <w:t>on the transfer, pledge, change of legal status or encumbrance of disposal of the Company’s assets included in the list of facilities and assets of importance for national security provided for in the Law of the Republic of Lithuania on the Protection of Objects of Importance to Ensuring National Security, if the value of the above-mentioned facilities is more than EUR 3 000 000 million (approval of the Meeting required);</w:t>
      </w:r>
      <w:bookmarkEnd w:id="26"/>
      <w:bookmarkEnd w:id="27"/>
      <w:bookmarkEnd w:id="28"/>
    </w:p>
    <w:p w14:paraId="430A74C4" w14:textId="42C3ED81" w:rsidR="00043731" w:rsidRPr="00F21C56" w:rsidRDefault="00043731" w:rsidP="00043731">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bookmarkStart w:id="29" w:name="_Ref123024316"/>
      <w:r w:rsidRPr="00B304A5">
        <w:rPr>
          <w:rFonts w:ascii="Arial" w:eastAsia="Arial" w:hAnsi="Arial" w:cs="Arial"/>
          <w:lang w:val="en-GB" w:bidi="en-GB"/>
        </w:rPr>
        <w:t xml:space="preserve">on the transfer of shares or rights attaching thereto, or other encumbrances on their disposal of directly or indirectly owned undertakings which develop, own, operate or dispose of the facilities referred to in </w:t>
      </w:r>
      <w:r w:rsidR="003F6E4E">
        <w:rPr>
          <w:rFonts w:ascii="Arial" w:eastAsia="Arial" w:hAnsi="Arial" w:cs="Arial"/>
          <w:lang w:val="en-GB" w:bidi="en-GB"/>
        </w:rPr>
        <w:t>P</w:t>
      </w:r>
      <w:r w:rsidRPr="00B304A5">
        <w:rPr>
          <w:rFonts w:ascii="Arial" w:eastAsia="Arial" w:hAnsi="Arial" w:cs="Arial"/>
          <w:lang w:val="en-GB" w:bidi="en-GB"/>
        </w:rPr>
        <w:t xml:space="preserve">aragraph </w:t>
      </w:r>
      <w:r w:rsidR="00F21C56">
        <w:rPr>
          <w:rFonts w:ascii="Arial" w:eastAsia="Arial" w:hAnsi="Arial" w:cs="Arial"/>
          <w:lang w:val="en-GB" w:bidi="en-GB"/>
        </w:rPr>
        <w:fldChar w:fldCharType="begin"/>
      </w:r>
      <w:r w:rsidR="00F21C56">
        <w:rPr>
          <w:rFonts w:ascii="Arial" w:eastAsia="Arial" w:hAnsi="Arial" w:cs="Arial"/>
          <w:lang w:val="en-GB" w:bidi="en-GB"/>
        </w:rPr>
        <w:instrText xml:space="preserve"> REF _Ref122507110 \n \h </w:instrText>
      </w:r>
      <w:r w:rsidR="00F21C56">
        <w:rPr>
          <w:rFonts w:ascii="Arial" w:eastAsia="Arial" w:hAnsi="Arial" w:cs="Arial"/>
          <w:lang w:val="en-GB" w:bidi="en-GB"/>
        </w:rPr>
      </w:r>
      <w:r w:rsidR="00F21C56">
        <w:rPr>
          <w:rFonts w:ascii="Arial" w:eastAsia="Arial" w:hAnsi="Arial" w:cs="Arial"/>
          <w:lang w:val="en-GB" w:bidi="en-GB"/>
        </w:rPr>
        <w:fldChar w:fldCharType="separate"/>
      </w:r>
      <w:r w:rsidR="00697E0E">
        <w:rPr>
          <w:rFonts w:ascii="Arial" w:eastAsia="Arial" w:hAnsi="Arial" w:cs="Arial"/>
          <w:lang w:val="en-GB" w:bidi="en-GB"/>
        </w:rPr>
        <w:t>(viii)</w:t>
      </w:r>
      <w:r w:rsidR="00F21C56">
        <w:rPr>
          <w:rFonts w:ascii="Arial" w:eastAsia="Arial" w:hAnsi="Arial" w:cs="Arial"/>
          <w:lang w:val="en-GB" w:bidi="en-GB"/>
        </w:rPr>
        <w:fldChar w:fldCharType="end"/>
      </w:r>
      <w:r w:rsidRPr="00B304A5">
        <w:rPr>
          <w:rFonts w:ascii="Arial" w:eastAsia="Arial" w:hAnsi="Arial" w:cs="Arial"/>
          <w:lang w:val="en-GB" w:bidi="en-GB"/>
        </w:rPr>
        <w:t xml:space="preserve"> of this Article on any grounds whatsoever, on any increase or reduction of the authorised capital of such undertakings or any other action which may change the structure of the authorised capital of such undertakings (e.g. the issue of convertible bonds), and any decision on the reorganisation, separation, restructuring, winding-up, liquidation, reorganisation or any other action changing the legal status of the undertakings referred to in this Paragraph (subject to the approval of the Meeting);</w:t>
      </w:r>
      <w:bookmarkEnd w:id="29"/>
    </w:p>
    <w:p w14:paraId="7D402A31" w14:textId="1AC7A836" w:rsidR="00903D5F" w:rsidRPr="00B304A5" w:rsidRDefault="00903D5F" w:rsidP="00903D5F">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r w:rsidRPr="00F21C56">
        <w:rPr>
          <w:rFonts w:ascii="Arial" w:eastAsia="Arial" w:hAnsi="Arial" w:cs="Arial"/>
          <w:color w:val="000000"/>
          <w:lang w:val="en-GB" w:bidi="en-GB"/>
        </w:rPr>
        <w:t>on the Company’s participation in joint ventures with other entities, if the Company’s participation in a joint venture entails financial commitments;</w:t>
      </w:r>
    </w:p>
    <w:p w14:paraId="718F6DCA" w14:textId="788CDE1B" w:rsidR="00903D5F" w:rsidRPr="00B304A5" w:rsidRDefault="00903D5F" w:rsidP="00903D5F">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r w:rsidRPr="00B304A5">
        <w:rPr>
          <w:rFonts w:ascii="Arial" w:eastAsia="Arial" w:hAnsi="Arial" w:cs="Arial"/>
          <w:color w:val="000000"/>
          <w:lang w:val="en-GB" w:bidi="en-GB"/>
        </w:rPr>
        <w:t>on the commencement of a new activity of the Company or on the discontinuation of a specific ongoing activity, if the funds for such activity are not provided for in the approved budget of the Company, or if the decision to discontinue a specific ongoing activity is not due to the fulfilment of a compulsory requirement of legislation, or a compulsory judgement of a court of law or an arbitration;</w:t>
      </w:r>
    </w:p>
    <w:p w14:paraId="79E8B025" w14:textId="22B10819" w:rsidR="00903D5F" w:rsidRPr="00B304A5" w:rsidRDefault="00903D5F" w:rsidP="00903D5F">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r w:rsidRPr="00B304A5">
        <w:rPr>
          <w:rFonts w:ascii="Arial" w:eastAsia="Arial" w:hAnsi="Arial" w:cs="Arial"/>
          <w:color w:val="000000"/>
          <w:lang w:val="en-GB" w:bidi="en-GB"/>
        </w:rPr>
        <w:t xml:space="preserve">on the transfer or pledge of any shares (stakes, </w:t>
      </w:r>
      <w:r w:rsidR="003F6E4E">
        <w:rPr>
          <w:rFonts w:ascii="Arial" w:eastAsia="Arial" w:hAnsi="Arial" w:cs="Arial"/>
          <w:color w:val="000000"/>
          <w:lang w:val="en-GB" w:bidi="en-GB"/>
        </w:rPr>
        <w:t>stocks</w:t>
      </w:r>
      <w:r w:rsidRPr="00B304A5">
        <w:rPr>
          <w:rFonts w:ascii="Arial" w:eastAsia="Arial" w:hAnsi="Arial" w:cs="Arial"/>
          <w:color w:val="000000"/>
          <w:lang w:val="en-GB" w:bidi="en-GB"/>
        </w:rPr>
        <w:t>) held by the Company or the rights conferred by them or any other rights of a participant in a legal person;</w:t>
      </w:r>
    </w:p>
    <w:p w14:paraId="4C07C1A0" w14:textId="377C79E6" w:rsidR="00903D5F" w:rsidRPr="00F21C56" w:rsidRDefault="00903D5F" w:rsidP="00F21C56">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r w:rsidRPr="00B304A5">
        <w:rPr>
          <w:rFonts w:ascii="Arial" w:eastAsia="Arial" w:hAnsi="Arial" w:cs="Arial"/>
          <w:color w:val="000000"/>
          <w:lang w:val="en-GB" w:bidi="en-GB"/>
        </w:rPr>
        <w:t>on the transfer or mortgage of an undertaking owned by the Company as a complex of assets or a substantial part thereof;</w:t>
      </w:r>
    </w:p>
    <w:p w14:paraId="35C73B61" w14:textId="7459EE23" w:rsidR="00903D5F" w:rsidRPr="00B304A5" w:rsidRDefault="00903D5F" w:rsidP="00B9743D">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r w:rsidRPr="00B304A5">
        <w:rPr>
          <w:rFonts w:ascii="Arial" w:eastAsia="Arial" w:hAnsi="Arial" w:cs="Arial"/>
          <w:color w:val="000000"/>
          <w:lang w:val="en-GB" w:bidi="en-GB"/>
        </w:rPr>
        <w:t>on the Company’s becoming a founder or participant of other legal entities, as well as decisions on the increase and decrease of the number of shares (stocks, stakes) held by the Company or any other change in the rights attached to these shares (stocks, stakes), and approval of the basic terms of share subscription agreements;</w:t>
      </w:r>
    </w:p>
    <w:p w14:paraId="16E611B1" w14:textId="038B3906" w:rsidR="008D4662" w:rsidRPr="00951770" w:rsidRDefault="004043F8" w:rsidP="008D4662">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s="Arial"/>
          <w:color w:val="000000"/>
        </w:rPr>
      </w:pPr>
      <w:bookmarkStart w:id="30" w:name="_Ref122514915"/>
      <w:r>
        <w:rPr>
          <w:rFonts w:ascii="Arial" w:eastAsia="Arial" w:hAnsi="Arial" w:cs="Arial"/>
          <w:color w:val="000000"/>
          <w:lang w:val="en-GB" w:bidi="en-GB"/>
        </w:rPr>
        <w:t xml:space="preserve">on the approval or disapproval of transactions with a related party, as set out in Paragraph of Article </w:t>
      </w:r>
      <w:r w:rsidR="008A2A54" w:rsidRPr="00B304A5">
        <w:rPr>
          <w:rFonts w:ascii="Arial" w:eastAsia="Arial" w:hAnsi="Arial" w:cs="Arial"/>
          <w:lang w:val="en-GB" w:bidi="en-GB"/>
        </w:rPr>
        <w:fldChar w:fldCharType="begin"/>
      </w:r>
      <w:r w:rsidR="008A2A54" w:rsidRPr="00B304A5">
        <w:rPr>
          <w:rFonts w:ascii="Arial" w:eastAsia="Arial" w:hAnsi="Arial" w:cs="Arial"/>
          <w:lang w:val="en-GB" w:bidi="en-GB"/>
        </w:rPr>
        <w:instrText xml:space="preserve"> REF _Ref122513159 \n \h </w:instrText>
      </w:r>
      <w:r w:rsidR="008A2A54" w:rsidRPr="00B304A5">
        <w:rPr>
          <w:rFonts w:ascii="Arial" w:eastAsia="Arial" w:hAnsi="Arial" w:cs="Arial"/>
          <w:lang w:val="en-GB" w:bidi="en-GB"/>
        </w:rPr>
      </w:r>
      <w:r w:rsidR="008A2A54" w:rsidRPr="00B304A5">
        <w:rPr>
          <w:rFonts w:ascii="Arial" w:eastAsia="Arial" w:hAnsi="Arial" w:cs="Arial"/>
          <w:lang w:val="en-GB" w:bidi="en-GB"/>
        </w:rPr>
        <w:fldChar w:fldCharType="separate"/>
      </w:r>
      <w:r w:rsidR="00697E0E">
        <w:rPr>
          <w:rFonts w:ascii="Arial" w:eastAsia="Arial" w:hAnsi="Arial" w:cs="Arial"/>
          <w:lang w:val="en-GB" w:bidi="en-GB"/>
        </w:rPr>
        <w:t>41</w:t>
      </w:r>
      <w:r w:rsidR="008A2A54" w:rsidRPr="00B304A5">
        <w:rPr>
          <w:rFonts w:ascii="Arial" w:eastAsia="Arial" w:hAnsi="Arial" w:cs="Arial"/>
          <w:lang w:val="en-GB" w:bidi="en-GB"/>
        </w:rPr>
        <w:fldChar w:fldCharType="end"/>
      </w:r>
      <w:r w:rsidR="00AD296B" w:rsidRPr="00B304A5">
        <w:rPr>
          <w:rFonts w:ascii="Arial" w:eastAsia="Arial" w:hAnsi="Arial" w:cs="Arial"/>
          <w:lang w:val="en-GB" w:bidi="en-GB"/>
        </w:rPr>
        <w:t xml:space="preserve">of the Articles of Association; </w:t>
      </w:r>
      <w:bookmarkEnd w:id="30"/>
    </w:p>
    <w:p w14:paraId="4AE5F3A0" w14:textId="285DC3DB" w:rsidR="00951770" w:rsidRPr="00B304A5" w:rsidRDefault="00342FAF" w:rsidP="008D4662">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s="Arial"/>
          <w:color w:val="000000"/>
        </w:rPr>
      </w:pPr>
      <w:r w:rsidRPr="008702EF">
        <w:rPr>
          <w:rFonts w:ascii="Arial" w:eastAsia="Arial" w:hAnsi="Arial" w:cs="Arial"/>
          <w:color w:val="000000"/>
          <w:lang w:val="en-GB" w:bidi="en-GB"/>
        </w:rPr>
        <w:t>on the Company becoming a founder of, or a participant in, legal entities - associations, public organisations, unions, confederations, unions, societies, or other non-profit organisations, the purpose of which is to coordinate the activities of the members of such legal entity, to satisfy, represent and defend their interests or to pursue other common goals;</w:t>
      </w:r>
    </w:p>
    <w:p w14:paraId="478BA1BA" w14:textId="76033C60" w:rsidR="008A2A54" w:rsidRPr="00B304A5" w:rsidRDefault="001E33B2" w:rsidP="008A2A54">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r>
        <w:rPr>
          <w:rFonts w:ascii="Arial" w:eastAsia="Arial" w:hAnsi="Arial" w:cs="Arial"/>
          <w:color w:val="000000"/>
          <w:lang w:val="en-GB" w:bidi="en-GB"/>
        </w:rPr>
        <w:t xml:space="preserve">on the issuance of bonds (other than convertible bonds); </w:t>
      </w:r>
    </w:p>
    <w:p w14:paraId="19FF2EAE" w14:textId="3EC809D5" w:rsidR="00A94128" w:rsidRPr="00B304A5" w:rsidRDefault="00BD186A" w:rsidP="00A94128">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s="Arial"/>
          <w:color w:val="000000"/>
        </w:rPr>
      </w:pPr>
      <w:bookmarkStart w:id="31" w:name="_Ref430336181"/>
      <w:r w:rsidRPr="00B304A5">
        <w:rPr>
          <w:rFonts w:ascii="Arial" w:eastAsia="Arial" w:hAnsi="Arial" w:cs="Arial"/>
          <w:color w:val="000000"/>
          <w:lang w:val="en-GB" w:bidi="en-GB"/>
        </w:rPr>
        <w:lastRenderedPageBreak/>
        <w:t>on proposing to the National Energy Regulatory Council (hereinafter referred to as “NERC”), on the basis of the Company’s calculations, to approve the prices of electricity transmission and other state-regulated services and the procedure for their application, where required by the applicable legal acts;</w:t>
      </w:r>
    </w:p>
    <w:p w14:paraId="18ECC0CA" w14:textId="3D7E054B" w:rsidR="00E07C80" w:rsidRPr="00F21C56" w:rsidRDefault="00DA1F3E" w:rsidP="00F21C56">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s="Arial"/>
          <w:color w:val="000000"/>
        </w:rPr>
      </w:pPr>
      <w:bookmarkStart w:id="32" w:name="_Hlk122436398"/>
      <w:r w:rsidRPr="00F21C56">
        <w:rPr>
          <w:rFonts w:ascii="Arial" w:eastAsia="Arial" w:hAnsi="Arial" w:cs="Arial"/>
          <w:color w:val="000000"/>
          <w:lang w:val="en-GB" w:bidi="en-GB"/>
        </w:rPr>
        <w:t>on the approval of the Company’s 10 (ten) year plan for the development of the Company’s electricity transmission network and the proposal to submit it to NERC;</w:t>
      </w:r>
    </w:p>
    <w:bookmarkEnd w:id="32"/>
    <w:p w14:paraId="5040DA03" w14:textId="2B662E0A" w:rsidR="00F7369A" w:rsidRPr="00F21C56" w:rsidRDefault="00F7369A" w:rsidP="00F21C56">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s="Arial"/>
          <w:color w:val="000000"/>
        </w:rPr>
      </w:pPr>
      <w:r w:rsidRPr="00F21C56">
        <w:rPr>
          <w:rFonts w:ascii="Arial" w:eastAsia="Arial" w:hAnsi="Arial" w:cs="Arial"/>
          <w:color w:val="000000"/>
          <w:lang w:val="en-GB" w:bidi="en-GB"/>
        </w:rPr>
        <w:t>on the construction or dismantling of interconnectors with other countries;</w:t>
      </w:r>
    </w:p>
    <w:p w14:paraId="44C49D9C" w14:textId="4741CBBB" w:rsidR="00A1619F" w:rsidRPr="00B304A5" w:rsidRDefault="00803932" w:rsidP="00381DDD">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rPr>
      </w:pPr>
      <w:bookmarkStart w:id="33" w:name="_Ref122511489"/>
      <w:bookmarkStart w:id="34" w:name="_Ref431135155"/>
      <w:bookmarkEnd w:id="31"/>
      <w:r w:rsidRPr="00B304A5">
        <w:rPr>
          <w:rFonts w:ascii="Arial" w:eastAsia="Arial" w:hAnsi="Arial" w:cs="Arial"/>
          <w:color w:val="000000"/>
          <w:lang w:val="en-GB" w:bidi="en-GB"/>
        </w:rPr>
        <w:t>on the non-application to the Company or the application with exceptions of the documents applicable at the level of the Group of Companies approved by the Board of the Parent Company</w:t>
      </w:r>
      <w:bookmarkEnd w:id="33"/>
      <w:r w:rsidR="00697E0E">
        <w:rPr>
          <w:rFonts w:ascii="Arial" w:eastAsia="Arial" w:hAnsi="Arial" w:cs="Arial"/>
          <w:lang w:val="en-GB" w:bidi="en-GB"/>
        </w:rPr>
        <w:t>.</w:t>
      </w:r>
    </w:p>
    <w:p w14:paraId="7590EC4B" w14:textId="7232DC06" w:rsidR="002C3295" w:rsidRPr="00B304A5" w:rsidRDefault="002C3295" w:rsidP="00C56B87">
      <w:pPr>
        <w:numPr>
          <w:ilvl w:val="1"/>
          <w:numId w:val="4"/>
        </w:numPr>
        <w:spacing w:after="120" w:line="240" w:lineRule="exact"/>
        <w:ind w:left="567" w:hanging="567"/>
        <w:jc w:val="both"/>
        <w:rPr>
          <w:rFonts w:ascii="Arial" w:hAnsi="Arial"/>
        </w:rPr>
      </w:pPr>
      <w:bookmarkStart w:id="35" w:name="_Ref446279890"/>
      <w:bookmarkStart w:id="36" w:name="_Ref508477239"/>
      <w:bookmarkEnd w:id="34"/>
      <w:r w:rsidRPr="00B304A5">
        <w:rPr>
          <w:rFonts w:ascii="Arial" w:eastAsia="Arial" w:hAnsi="Arial" w:cs="Arial"/>
          <w:lang w:val="en-GB" w:bidi="en-GB"/>
        </w:rPr>
        <w:t>The Board, in taking the decisions referred to in paragraphs</w:t>
      </w:r>
      <w:r w:rsidR="003F6E4E">
        <w:rPr>
          <w:rFonts w:ascii="Arial" w:eastAsia="Arial" w:hAnsi="Arial" w:cs="Arial"/>
          <w:lang w:val="en-GB" w:bidi="en-GB"/>
        </w:rPr>
        <w:t xml:space="preserve"> </w:t>
      </w:r>
      <w:r w:rsidR="00800A13">
        <w:rPr>
          <w:rFonts w:ascii="Arial" w:eastAsia="Arial" w:hAnsi="Arial" w:cs="Arial"/>
          <w:lang w:val="en-GB" w:bidi="en-GB"/>
        </w:rPr>
        <w:fldChar w:fldCharType="begin"/>
      </w:r>
      <w:r w:rsidR="00800A13">
        <w:rPr>
          <w:rFonts w:ascii="Arial" w:eastAsia="Arial" w:hAnsi="Arial" w:cs="Arial"/>
          <w:lang w:val="en-GB" w:bidi="en-GB"/>
        </w:rPr>
        <w:instrText xml:space="preserve"> REF _Ref122513547 \n \h </w:instrText>
      </w:r>
      <w:r w:rsidR="00800A13">
        <w:rPr>
          <w:rFonts w:ascii="Arial" w:eastAsia="Arial" w:hAnsi="Arial" w:cs="Arial"/>
          <w:lang w:val="en-GB" w:bidi="en-GB"/>
        </w:rPr>
      </w:r>
      <w:r w:rsidR="00800A13">
        <w:rPr>
          <w:rFonts w:ascii="Arial" w:eastAsia="Arial" w:hAnsi="Arial" w:cs="Arial"/>
          <w:lang w:val="en-GB" w:bidi="en-GB"/>
        </w:rPr>
        <w:fldChar w:fldCharType="separate"/>
      </w:r>
      <w:r w:rsidR="00697E0E">
        <w:rPr>
          <w:rFonts w:ascii="Arial" w:eastAsia="Arial" w:hAnsi="Arial" w:cs="Arial"/>
          <w:lang w:val="en-GB" w:bidi="en-GB"/>
        </w:rPr>
        <w:t>(i)</w:t>
      </w:r>
      <w:r w:rsidR="00800A13">
        <w:rPr>
          <w:rFonts w:ascii="Arial" w:eastAsia="Arial" w:hAnsi="Arial" w:cs="Arial"/>
          <w:lang w:val="en-GB" w:bidi="en-GB"/>
        </w:rPr>
        <w:fldChar w:fldCharType="end"/>
      </w:r>
      <w:r w:rsidRPr="00B304A5">
        <w:rPr>
          <w:rFonts w:ascii="Arial" w:eastAsia="Arial" w:hAnsi="Arial" w:cs="Arial"/>
          <w:lang w:val="en-GB" w:bidi="en-GB"/>
        </w:rPr>
        <w:t xml:space="preserve"> – </w:t>
      </w:r>
      <w:r w:rsidR="00951770">
        <w:rPr>
          <w:rFonts w:ascii="Arial" w:eastAsia="Arial" w:hAnsi="Arial" w:cs="Arial"/>
          <w:lang w:val="en-GB" w:bidi="en-GB"/>
        </w:rPr>
        <w:fldChar w:fldCharType="begin"/>
      </w:r>
      <w:r w:rsidR="00951770">
        <w:rPr>
          <w:rFonts w:ascii="Arial" w:eastAsia="Arial" w:hAnsi="Arial" w:cs="Arial"/>
          <w:lang w:val="en-GB" w:bidi="en-GB"/>
        </w:rPr>
        <w:instrText xml:space="preserve"> REF _Ref122514915 \n \h </w:instrText>
      </w:r>
      <w:r w:rsidR="00951770">
        <w:rPr>
          <w:rFonts w:ascii="Arial" w:eastAsia="Arial" w:hAnsi="Arial" w:cs="Arial"/>
          <w:lang w:val="en-GB" w:bidi="en-GB"/>
        </w:rPr>
      </w:r>
      <w:r w:rsidR="00951770">
        <w:rPr>
          <w:rFonts w:ascii="Arial" w:eastAsia="Arial" w:hAnsi="Arial" w:cs="Arial"/>
          <w:lang w:val="en-GB" w:bidi="en-GB"/>
        </w:rPr>
        <w:fldChar w:fldCharType="separate"/>
      </w:r>
      <w:r w:rsidR="00697E0E">
        <w:rPr>
          <w:rFonts w:ascii="Arial" w:eastAsia="Arial" w:hAnsi="Arial" w:cs="Arial"/>
          <w:lang w:val="en-GB" w:bidi="en-GB"/>
        </w:rPr>
        <w:t>(xv)</w:t>
      </w:r>
      <w:r w:rsidR="00951770">
        <w:rPr>
          <w:rFonts w:ascii="Arial" w:eastAsia="Arial" w:hAnsi="Arial" w:cs="Arial"/>
          <w:lang w:val="en-GB" w:bidi="en-GB"/>
        </w:rPr>
        <w:fldChar w:fldCharType="end"/>
      </w:r>
      <w:r w:rsidRPr="00B304A5">
        <w:rPr>
          <w:rFonts w:ascii="Arial" w:eastAsia="Arial" w:hAnsi="Arial" w:cs="Arial"/>
          <w:lang w:val="en-GB" w:bidi="en-GB"/>
        </w:rPr>
        <w:t xml:space="preserve"> of Article</w:t>
      </w:r>
      <w:r w:rsidR="003F6E4E">
        <w:rPr>
          <w:rFonts w:ascii="Arial" w:eastAsia="Arial" w:hAnsi="Arial" w:cs="Arial"/>
          <w:lang w:val="en-GB" w:bidi="en-GB"/>
        </w:rPr>
        <w:t xml:space="preserve"> </w:t>
      </w:r>
      <w:r w:rsidR="001B5B93" w:rsidRPr="00B304A5">
        <w:rPr>
          <w:rFonts w:ascii="Arial" w:eastAsia="Arial" w:hAnsi="Arial" w:cs="Arial"/>
          <w:lang w:val="en-GB" w:bidi="en-GB"/>
        </w:rPr>
        <w:fldChar w:fldCharType="begin"/>
      </w:r>
      <w:r w:rsidR="001B5B93" w:rsidRPr="00B304A5">
        <w:rPr>
          <w:rFonts w:ascii="Arial" w:eastAsia="Arial" w:hAnsi="Arial" w:cs="Arial"/>
          <w:lang w:val="en-GB" w:bidi="en-GB"/>
        </w:rPr>
        <w:instrText xml:space="preserve"> REF _Ref440025147 \n \h </w:instrText>
      </w:r>
      <w:r w:rsidR="001B5B93" w:rsidRPr="00B304A5">
        <w:rPr>
          <w:rFonts w:ascii="Arial" w:eastAsia="Arial" w:hAnsi="Arial" w:cs="Arial"/>
          <w:lang w:val="en-GB" w:bidi="en-GB"/>
        </w:rPr>
      </w:r>
      <w:r w:rsidR="001B5B93" w:rsidRPr="00B304A5">
        <w:rPr>
          <w:rFonts w:ascii="Arial" w:eastAsia="Arial" w:hAnsi="Arial" w:cs="Arial"/>
          <w:lang w:val="en-GB" w:bidi="en-GB"/>
        </w:rPr>
        <w:fldChar w:fldCharType="separate"/>
      </w:r>
      <w:r w:rsidR="00697E0E">
        <w:rPr>
          <w:rFonts w:ascii="Arial" w:eastAsia="Arial" w:hAnsi="Arial" w:cs="Arial"/>
          <w:lang w:val="en-GB" w:bidi="en-GB"/>
        </w:rPr>
        <w:t>36</w:t>
      </w:r>
      <w:r w:rsidR="001B5B93" w:rsidRPr="00B304A5">
        <w:rPr>
          <w:rFonts w:ascii="Arial" w:eastAsia="Arial" w:hAnsi="Arial" w:cs="Arial"/>
          <w:lang w:val="en-GB" w:bidi="en-GB"/>
        </w:rPr>
        <w:fldChar w:fldCharType="end"/>
      </w:r>
      <w:r w:rsidR="003F6E4E">
        <w:rPr>
          <w:rFonts w:ascii="Arial" w:eastAsia="Arial" w:hAnsi="Arial" w:cs="Arial"/>
          <w:lang w:val="en-GB" w:bidi="en-GB"/>
        </w:rPr>
        <w:t xml:space="preserve"> </w:t>
      </w:r>
      <w:r w:rsidRPr="00B304A5">
        <w:rPr>
          <w:rFonts w:ascii="Arial" w:eastAsia="Arial" w:hAnsi="Arial" w:cs="Arial"/>
          <w:lang w:val="en-GB" w:bidi="en-GB"/>
        </w:rPr>
        <w:t>of the Articles of Association regarding the conclusion of transactions, shall approve the material terms and conditions of such transactions and shall authorise the Manager or any other person authorised by him/her to agree on the other (non-material) terms and conditions of such transactions by concluding the relevant transactions and other agreements or documents on behalf of the Company.</w:t>
      </w:r>
      <w:bookmarkEnd w:id="35"/>
      <w:bookmarkEnd w:id="36"/>
      <w:r w:rsidRPr="00B304A5">
        <w:rPr>
          <w:rFonts w:ascii="Arial" w:eastAsia="Arial" w:hAnsi="Arial" w:cs="Arial"/>
          <w:lang w:val="en-GB" w:bidi="en-GB"/>
        </w:rPr>
        <w:t xml:space="preserve"> The Board shall decide on the modification or termination of the material terms and conditions of the transactions approved by the Board referred to in this Article.</w:t>
      </w:r>
    </w:p>
    <w:p w14:paraId="61F1FC9D" w14:textId="5545BDC9" w:rsidR="00654728" w:rsidRPr="00B304A5" w:rsidRDefault="00654728" w:rsidP="00C56B87">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t xml:space="preserve">The Board shall, before making the decisions referred to in Paragraph </w:t>
      </w:r>
      <w:r w:rsidR="008A2A54" w:rsidRPr="00B304A5">
        <w:rPr>
          <w:rFonts w:ascii="Arial" w:eastAsia="Arial" w:hAnsi="Arial" w:cs="Arial"/>
          <w:lang w:val="en-GB" w:bidi="en-GB"/>
        </w:rPr>
        <w:fldChar w:fldCharType="begin"/>
      </w:r>
      <w:r w:rsidR="008A2A54" w:rsidRPr="00B304A5">
        <w:rPr>
          <w:rFonts w:ascii="Arial" w:eastAsia="Arial" w:hAnsi="Arial" w:cs="Arial"/>
          <w:lang w:val="en-GB" w:bidi="en-GB"/>
        </w:rPr>
        <w:instrText xml:space="preserve"> REF _Ref122514031 \n \h </w:instrText>
      </w:r>
      <w:r w:rsidR="008A2A54" w:rsidRPr="00B304A5">
        <w:rPr>
          <w:rFonts w:ascii="Arial" w:eastAsia="Arial" w:hAnsi="Arial" w:cs="Arial"/>
          <w:lang w:val="en-GB" w:bidi="en-GB"/>
        </w:rPr>
      </w:r>
      <w:r w:rsidR="008A2A54" w:rsidRPr="00B304A5">
        <w:rPr>
          <w:rFonts w:ascii="Arial" w:eastAsia="Arial" w:hAnsi="Arial" w:cs="Arial"/>
          <w:lang w:val="en-GB" w:bidi="en-GB"/>
        </w:rPr>
        <w:fldChar w:fldCharType="separate"/>
      </w:r>
      <w:r w:rsidR="00697E0E">
        <w:rPr>
          <w:rFonts w:ascii="Arial" w:eastAsia="Arial" w:hAnsi="Arial" w:cs="Arial"/>
          <w:lang w:val="en-GB" w:bidi="en-GB"/>
        </w:rPr>
        <w:t>(iii)</w:t>
      </w:r>
      <w:r w:rsidR="008A2A54" w:rsidRPr="00B304A5">
        <w:rPr>
          <w:rFonts w:ascii="Arial" w:eastAsia="Arial" w:hAnsi="Arial" w:cs="Arial"/>
          <w:lang w:val="en-GB" w:bidi="en-GB"/>
        </w:rPr>
        <w:fldChar w:fldCharType="end"/>
      </w:r>
      <w:r w:rsidR="003F6E4E">
        <w:rPr>
          <w:rFonts w:ascii="Arial" w:eastAsia="Arial" w:hAnsi="Arial" w:cs="Arial"/>
          <w:lang w:val="en-GB" w:bidi="en-GB"/>
        </w:rPr>
        <w:t xml:space="preserve"> </w:t>
      </w:r>
      <w:r w:rsidRPr="00B304A5">
        <w:rPr>
          <w:rFonts w:ascii="Arial" w:eastAsia="Arial" w:hAnsi="Arial" w:cs="Arial"/>
          <w:lang w:val="en-GB" w:bidi="en-GB"/>
        </w:rPr>
        <w:t xml:space="preserve">of Article </w:t>
      </w:r>
      <w:r w:rsidR="008A2A54" w:rsidRPr="00B304A5">
        <w:rPr>
          <w:rFonts w:ascii="Arial" w:eastAsia="Arial" w:hAnsi="Arial" w:cs="Arial"/>
          <w:lang w:val="en-GB" w:bidi="en-GB"/>
        </w:rPr>
        <w:fldChar w:fldCharType="begin"/>
      </w:r>
      <w:r w:rsidR="008A2A54" w:rsidRPr="00B304A5">
        <w:rPr>
          <w:rFonts w:ascii="Arial" w:eastAsia="Arial" w:hAnsi="Arial" w:cs="Arial"/>
          <w:lang w:val="en-GB" w:bidi="en-GB"/>
        </w:rPr>
        <w:instrText xml:space="preserve"> REF _Ref430271446 \n \h </w:instrText>
      </w:r>
      <w:r w:rsidR="008A2A54" w:rsidRPr="00B304A5">
        <w:rPr>
          <w:rFonts w:ascii="Arial" w:eastAsia="Arial" w:hAnsi="Arial" w:cs="Arial"/>
          <w:lang w:val="en-GB" w:bidi="en-GB"/>
        </w:rPr>
      </w:r>
      <w:r w:rsidR="008A2A54" w:rsidRPr="00B304A5">
        <w:rPr>
          <w:rFonts w:ascii="Arial" w:eastAsia="Arial" w:hAnsi="Arial" w:cs="Arial"/>
          <w:lang w:val="en-GB" w:bidi="en-GB"/>
        </w:rPr>
        <w:fldChar w:fldCharType="separate"/>
      </w:r>
      <w:r w:rsidR="00697E0E">
        <w:rPr>
          <w:rFonts w:ascii="Arial" w:eastAsia="Arial" w:hAnsi="Arial" w:cs="Arial"/>
          <w:lang w:val="en-GB" w:bidi="en-GB"/>
        </w:rPr>
        <w:t>25</w:t>
      </w:r>
      <w:r w:rsidR="008A2A54" w:rsidRPr="00B304A5">
        <w:rPr>
          <w:rFonts w:ascii="Arial" w:eastAsia="Arial" w:hAnsi="Arial" w:cs="Arial"/>
          <w:lang w:val="en-GB" w:bidi="en-GB"/>
        </w:rPr>
        <w:fldChar w:fldCharType="end"/>
      </w:r>
      <w:r w:rsidR="003F6E4E">
        <w:rPr>
          <w:rFonts w:ascii="Arial" w:eastAsia="Arial" w:hAnsi="Arial" w:cs="Arial"/>
          <w:lang w:val="en-GB" w:bidi="en-GB"/>
        </w:rPr>
        <w:t xml:space="preserve"> </w:t>
      </w:r>
      <w:r w:rsidRPr="00B304A5">
        <w:rPr>
          <w:rFonts w:ascii="Arial" w:eastAsia="Arial" w:hAnsi="Arial" w:cs="Arial"/>
          <w:lang w:val="en-GB" w:bidi="en-GB"/>
        </w:rPr>
        <w:t>of the Articles of Association, obtain the approval of the Meeting or postpone the coming into effect of such decision until the required approval of the Meeting is received. The approval of the Meeting shall not remove the responsibility of the Board for the decisions taken.</w:t>
      </w:r>
    </w:p>
    <w:p w14:paraId="2B749010" w14:textId="77777777" w:rsidR="00F140A1" w:rsidRPr="008702EF" w:rsidRDefault="00F140A1" w:rsidP="00F140A1">
      <w:pPr>
        <w:numPr>
          <w:ilvl w:val="1"/>
          <w:numId w:val="4"/>
        </w:numPr>
        <w:tabs>
          <w:tab w:val="num" w:pos="567"/>
        </w:tabs>
        <w:spacing w:after="120" w:line="240" w:lineRule="exact"/>
        <w:ind w:left="567" w:hanging="567"/>
        <w:jc w:val="both"/>
        <w:rPr>
          <w:rFonts w:ascii="Arial" w:hAnsi="Arial"/>
        </w:rPr>
      </w:pPr>
      <w:bookmarkStart w:id="37" w:name="_Ref123563192"/>
      <w:bookmarkStart w:id="38" w:name="_Ref446283675"/>
      <w:bookmarkStart w:id="39" w:name="_Ref430355175"/>
      <w:bookmarkStart w:id="40" w:name="_Ref430352808"/>
      <w:bookmarkStart w:id="41" w:name="_Ref118116618"/>
      <w:r w:rsidRPr="008702EF">
        <w:rPr>
          <w:rFonts w:ascii="Arial" w:eastAsia="Arial" w:hAnsi="Arial" w:cs="Arial"/>
          <w:lang w:val="en-GB" w:bidi="en-GB"/>
        </w:rPr>
        <w:t xml:space="preserve">The Board shall take decisions relating to the exercise of the Company’s rights as a shareholder at General Meetings of Subsidiaries and Associated Companies. The Board shall have the right to delegate this function to the Manager by resolution, provided that decisions concerning the exercise of the Company’s rights as a shareholder in </w:t>
      </w:r>
      <w:bookmarkStart w:id="42" w:name="_Hlk508911946"/>
      <w:r w:rsidRPr="008702EF">
        <w:rPr>
          <w:rFonts w:ascii="Arial" w:eastAsia="Arial" w:hAnsi="Arial" w:cs="Arial"/>
          <w:lang w:val="en-GB" w:bidi="en-GB"/>
        </w:rPr>
        <w:t>specific Subsidiaries or Associated</w:t>
      </w:r>
      <w:bookmarkEnd w:id="42"/>
      <w:r w:rsidRPr="008702EF">
        <w:rPr>
          <w:rFonts w:ascii="Arial" w:eastAsia="Arial" w:hAnsi="Arial" w:cs="Arial"/>
          <w:lang w:val="en-GB" w:bidi="en-GB"/>
        </w:rPr>
        <w:t xml:space="preserve"> Companies shall be taken by the Manager. No decision of the Board shall be required and decisions on voting shall be left to the discretion of the Manager when the following matters are considered:</w:t>
      </w:r>
      <w:bookmarkEnd w:id="37"/>
    </w:p>
    <w:p w14:paraId="31C77846" w14:textId="77777777" w:rsidR="00F140A1" w:rsidRPr="008702EF" w:rsidRDefault="00F140A1" w:rsidP="00F140A1">
      <w:pPr>
        <w:numPr>
          <w:ilvl w:val="3"/>
          <w:numId w:val="49"/>
        </w:numPr>
        <w:tabs>
          <w:tab w:val="left" w:pos="1276"/>
        </w:tabs>
        <w:spacing w:after="120" w:line="240" w:lineRule="exact"/>
        <w:ind w:left="1276" w:right="-3" w:hanging="709"/>
        <w:jc w:val="both"/>
        <w:rPr>
          <w:rFonts w:ascii="Arial" w:hAnsi="Arial" w:cs="Arial"/>
          <w:lang w:eastAsia="lt-LT"/>
        </w:rPr>
      </w:pPr>
      <w:r w:rsidRPr="008702EF">
        <w:rPr>
          <w:rFonts w:ascii="Arial" w:eastAsia="Arial" w:hAnsi="Arial" w:cs="Arial"/>
          <w:lang w:val="en-GB" w:bidi="en-GB"/>
        </w:rPr>
        <w:t>the change of the registered office of the Subsidiaries and/or Associated Companies;</w:t>
      </w:r>
    </w:p>
    <w:p w14:paraId="3FA1AB77" w14:textId="1DF7985D" w:rsidR="00BE1311" w:rsidRPr="00B304A5" w:rsidRDefault="00F140A1" w:rsidP="00BE1311">
      <w:pPr>
        <w:numPr>
          <w:ilvl w:val="3"/>
          <w:numId w:val="49"/>
        </w:numPr>
        <w:tabs>
          <w:tab w:val="left" w:pos="1276"/>
        </w:tabs>
        <w:spacing w:after="120" w:line="240" w:lineRule="exact"/>
        <w:ind w:left="1276" w:right="-3" w:hanging="709"/>
        <w:jc w:val="both"/>
        <w:rPr>
          <w:rFonts w:ascii="Arial" w:hAnsi="Arial" w:cs="Arial"/>
          <w:lang w:eastAsia="lt-LT"/>
        </w:rPr>
      </w:pPr>
      <w:r w:rsidRPr="008702EF">
        <w:rPr>
          <w:rFonts w:ascii="Arial" w:eastAsia="Arial" w:hAnsi="Arial" w:cs="Arial"/>
          <w:lang w:val="en-GB" w:bidi="en-GB"/>
        </w:rPr>
        <w:t>the appointment and removal of the auditor or audit firm of Subsidiaries and/or Associated Companies for the purpose of the annual audit of the annual set of financial statements of the relevant Subsidiary or Associated Company, as well as on the determination of the conditions for the remuneration of the audit services, as these competences are defined in the Law on Companies.</w:t>
      </w:r>
      <w:bookmarkEnd w:id="38"/>
      <w:bookmarkEnd w:id="39"/>
      <w:bookmarkEnd w:id="40"/>
      <w:bookmarkEnd w:id="41"/>
    </w:p>
    <w:p w14:paraId="5E6FDD33" w14:textId="3546EF82" w:rsidR="00BE1311" w:rsidRPr="00B304A5" w:rsidRDefault="00BE1311" w:rsidP="00FD21F9">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t>The Board shall have the right to take other decisions within the competence of the Board as provided for in the legislation, the Articles of Association, the internal documents of the Company approved by the resolutions of the Meeting and the Board, provided that these documents have been approved in accordance with the competence of the body that approved them.</w:t>
      </w:r>
    </w:p>
    <w:p w14:paraId="3140702B" w14:textId="77777777" w:rsidR="00301B3C" w:rsidRPr="00F21C56" w:rsidRDefault="00301B3C" w:rsidP="00F21C56">
      <w:pPr>
        <w:spacing w:after="120" w:line="240" w:lineRule="exact"/>
        <w:ind w:left="567"/>
        <w:jc w:val="both"/>
        <w:rPr>
          <w:rFonts w:ascii="Arial" w:hAnsi="Arial"/>
        </w:rPr>
      </w:pPr>
    </w:p>
    <w:p w14:paraId="7425F566" w14:textId="77777777" w:rsidR="00FA5B65" w:rsidRPr="00B304A5" w:rsidRDefault="00FA5B65" w:rsidP="00FA5B65">
      <w:pPr>
        <w:spacing w:before="120" w:after="120" w:line="240" w:lineRule="exact"/>
        <w:jc w:val="center"/>
        <w:rPr>
          <w:rFonts w:ascii="Arial" w:hAnsi="Arial"/>
          <w:b/>
        </w:rPr>
      </w:pPr>
      <w:r w:rsidRPr="00B304A5">
        <w:rPr>
          <w:rFonts w:ascii="Arial" w:eastAsia="Arial" w:hAnsi="Arial" w:cs="Arial"/>
          <w:b/>
          <w:lang w:val="en-GB" w:bidi="en-GB"/>
        </w:rPr>
        <w:t>7.3. Competence of the Board in relation to the exercise of supervisory functions</w:t>
      </w:r>
    </w:p>
    <w:p w14:paraId="6F4445E9" w14:textId="77777777" w:rsidR="00FA5B65" w:rsidRPr="00B304A5" w:rsidRDefault="00FA5B65" w:rsidP="00FA5B65">
      <w:pPr>
        <w:numPr>
          <w:ilvl w:val="1"/>
          <w:numId w:val="4"/>
        </w:numPr>
        <w:spacing w:after="120" w:line="240" w:lineRule="exact"/>
        <w:ind w:left="567" w:hanging="567"/>
        <w:jc w:val="both"/>
        <w:rPr>
          <w:rFonts w:ascii="Arial" w:hAnsi="Arial"/>
        </w:rPr>
      </w:pPr>
      <w:bookmarkStart w:id="43" w:name="_Ref122513159"/>
      <w:r w:rsidRPr="00B304A5">
        <w:rPr>
          <w:rFonts w:ascii="Arial" w:eastAsia="Arial" w:hAnsi="Arial" w:cs="Arial"/>
          <w:lang w:val="en-GB" w:bidi="en-GB"/>
        </w:rPr>
        <w:t>The Board shall perform the following supervisory functions:</w:t>
      </w:r>
      <w:bookmarkEnd w:id="43"/>
    </w:p>
    <w:p w14:paraId="293ADF3A" w14:textId="526FBDAB" w:rsidR="00FA5B65" w:rsidRPr="00B304A5" w:rsidRDefault="00A954B0" w:rsidP="00F21C56">
      <w:pPr>
        <w:pStyle w:val="Pagrindinistekstas1"/>
        <w:numPr>
          <w:ilvl w:val="2"/>
          <w:numId w:val="36"/>
        </w:numPr>
        <w:shd w:val="clear" w:color="auto" w:fill="auto"/>
        <w:spacing w:after="120" w:line="240" w:lineRule="exact"/>
        <w:ind w:left="1276" w:hanging="709"/>
        <w:jc w:val="both"/>
        <w:rPr>
          <w:rFonts w:ascii="Arial" w:hAnsi="Arial"/>
        </w:rPr>
      </w:pPr>
      <w:bookmarkStart w:id="44" w:name="_Ref122513171"/>
      <w:r w:rsidRPr="00B304A5">
        <w:rPr>
          <w:rFonts w:ascii="Arial" w:eastAsia="Arial" w:hAnsi="Arial" w:cs="Arial"/>
          <w:lang w:val="en-GB" w:bidi="en-GB"/>
        </w:rPr>
        <w:t>approve or disapprove related party transactions in accordance with the requirements set out in the Law on Companies and taking into account the opinion of the AC;</w:t>
      </w:r>
      <w:bookmarkEnd w:id="44"/>
    </w:p>
    <w:p w14:paraId="6EA6AD9F" w14:textId="64E38B2A" w:rsidR="006A2F21" w:rsidRPr="00B304A5" w:rsidRDefault="006A2F21" w:rsidP="00F9233D">
      <w:pPr>
        <w:pStyle w:val="Pagrindinistekstas1"/>
        <w:numPr>
          <w:ilvl w:val="2"/>
          <w:numId w:val="36"/>
        </w:numPr>
        <w:shd w:val="clear" w:color="auto" w:fill="auto"/>
        <w:spacing w:after="120" w:line="240" w:lineRule="exact"/>
        <w:ind w:left="1276" w:hanging="709"/>
        <w:jc w:val="both"/>
        <w:rPr>
          <w:rFonts w:ascii="Arial" w:hAnsi="Arial"/>
        </w:rPr>
      </w:pPr>
      <w:bookmarkStart w:id="45" w:name="_Ref122955300"/>
      <w:r w:rsidRPr="00B304A5">
        <w:rPr>
          <w:rFonts w:ascii="Arial" w:eastAsia="Arial" w:hAnsi="Arial" w:cs="Arial"/>
          <w:lang w:val="en-GB" w:bidi="en-GB"/>
        </w:rPr>
        <w:t>approve the description of the procedures and conditions for the valuation of related party transactions which are entered into in the ordinary course of business under normal market conditions, as set out in the Law on Companies;</w:t>
      </w:r>
      <w:bookmarkEnd w:id="45"/>
    </w:p>
    <w:p w14:paraId="529276FB" w14:textId="6D30DACA" w:rsidR="00FA5B65" w:rsidRPr="00B304A5" w:rsidRDefault="00FA5B65" w:rsidP="00F21C56">
      <w:pPr>
        <w:pStyle w:val="Pagrindinistekstas1"/>
        <w:numPr>
          <w:ilvl w:val="2"/>
          <w:numId w:val="36"/>
        </w:numPr>
        <w:shd w:val="clear" w:color="auto" w:fill="auto"/>
        <w:spacing w:after="120" w:line="240" w:lineRule="exact"/>
        <w:ind w:left="1276" w:hanging="709"/>
        <w:jc w:val="both"/>
        <w:rPr>
          <w:rFonts w:ascii="Arial" w:hAnsi="Arial"/>
        </w:rPr>
      </w:pPr>
      <w:r w:rsidRPr="00B304A5">
        <w:rPr>
          <w:rFonts w:ascii="Arial" w:eastAsia="Arial" w:hAnsi="Arial" w:cs="Arial"/>
          <w:lang w:val="en-GB" w:bidi="en-GB"/>
        </w:rPr>
        <w:t>supervise the performance of the Manager and provide the Meeting with feedback and suggestions on the Manager’s performance;</w:t>
      </w:r>
    </w:p>
    <w:p w14:paraId="57EB5CE4" w14:textId="06467797" w:rsidR="00FA5B65" w:rsidRPr="00B304A5" w:rsidRDefault="00FA5B65" w:rsidP="00F21C56">
      <w:pPr>
        <w:pStyle w:val="Pagrindinistekstas1"/>
        <w:numPr>
          <w:ilvl w:val="2"/>
          <w:numId w:val="36"/>
        </w:numPr>
        <w:shd w:val="clear" w:color="auto" w:fill="auto"/>
        <w:spacing w:after="120" w:line="240" w:lineRule="exact"/>
        <w:ind w:left="1276" w:hanging="709"/>
        <w:jc w:val="both"/>
        <w:rPr>
          <w:rFonts w:ascii="Arial" w:hAnsi="Arial"/>
        </w:rPr>
      </w:pPr>
      <w:r w:rsidRPr="00B304A5">
        <w:rPr>
          <w:rFonts w:ascii="Arial" w:eastAsia="Arial" w:hAnsi="Arial" w:cs="Arial"/>
          <w:lang w:val="en-GB" w:bidi="en-GB"/>
        </w:rPr>
        <w:t>consider whether the Manager is suitable to hold office if the Company is making a loss;</w:t>
      </w:r>
    </w:p>
    <w:p w14:paraId="7B576B45" w14:textId="02A52EC7" w:rsidR="00FA5B65" w:rsidRPr="00B304A5" w:rsidRDefault="00FA5B65" w:rsidP="00F21C56">
      <w:pPr>
        <w:pStyle w:val="Pagrindinistekstas1"/>
        <w:numPr>
          <w:ilvl w:val="2"/>
          <w:numId w:val="36"/>
        </w:numPr>
        <w:shd w:val="clear" w:color="auto" w:fill="auto"/>
        <w:spacing w:after="120" w:line="240" w:lineRule="exact"/>
        <w:ind w:left="1276" w:hanging="709"/>
        <w:jc w:val="both"/>
        <w:rPr>
          <w:rFonts w:ascii="Arial" w:hAnsi="Arial"/>
        </w:rPr>
      </w:pPr>
      <w:r w:rsidRPr="00B304A5">
        <w:rPr>
          <w:rFonts w:ascii="Arial" w:eastAsia="Arial" w:hAnsi="Arial" w:cs="Arial"/>
          <w:lang w:val="en-GB" w:bidi="en-GB"/>
        </w:rPr>
        <w:t>make proposals to the Manager to reverse his</w:t>
      </w:r>
      <w:r w:rsidR="00F25DAB">
        <w:rPr>
          <w:rFonts w:ascii="Arial" w:eastAsia="Arial" w:hAnsi="Arial" w:cs="Arial"/>
          <w:lang w:val="en-GB" w:bidi="en-GB"/>
        </w:rPr>
        <w:t>/her</w:t>
      </w:r>
      <w:r w:rsidRPr="00B304A5">
        <w:rPr>
          <w:rFonts w:ascii="Arial" w:eastAsia="Arial" w:hAnsi="Arial" w:cs="Arial"/>
          <w:lang w:val="en-GB" w:bidi="en-GB"/>
        </w:rPr>
        <w:t xml:space="preserve"> decisions which are contrary to laws and regulations, the Articles of Association, decisions of the Meeting or the Board;</w:t>
      </w:r>
    </w:p>
    <w:p w14:paraId="63BB2B1A" w14:textId="705F0F84" w:rsidR="00FA5B65" w:rsidRPr="00B304A5" w:rsidRDefault="00FA5B65" w:rsidP="00F21C56">
      <w:pPr>
        <w:pStyle w:val="Pagrindinistekstas1"/>
        <w:numPr>
          <w:ilvl w:val="2"/>
          <w:numId w:val="36"/>
        </w:numPr>
        <w:shd w:val="clear" w:color="auto" w:fill="auto"/>
        <w:spacing w:after="120" w:line="240" w:lineRule="exact"/>
        <w:ind w:left="1276" w:hanging="709"/>
        <w:jc w:val="both"/>
        <w:rPr>
          <w:rFonts w:ascii="Arial" w:hAnsi="Arial"/>
        </w:rPr>
      </w:pPr>
      <w:r w:rsidRPr="00B304A5">
        <w:rPr>
          <w:rFonts w:ascii="Arial" w:eastAsia="Arial" w:hAnsi="Arial" w:cs="Arial"/>
          <w:lang w:val="en-GB" w:bidi="en-GB"/>
        </w:rPr>
        <w:t>deal with any other matters within the competence of the Board related to the supervision of the Company’s and the Manager’s activities as set out in the Articles of Association and in the decisions of the Meeting.</w:t>
      </w:r>
    </w:p>
    <w:p w14:paraId="7E319494" w14:textId="37AF2221" w:rsidR="00A954B0" w:rsidRPr="00B304A5" w:rsidRDefault="00A954B0" w:rsidP="00A954B0">
      <w:pPr>
        <w:pStyle w:val="Pagrindinistekstas1"/>
        <w:shd w:val="clear" w:color="auto" w:fill="auto"/>
        <w:spacing w:after="120" w:line="240" w:lineRule="exact"/>
        <w:ind w:left="1276" w:firstLine="0"/>
        <w:jc w:val="both"/>
        <w:rPr>
          <w:rFonts w:ascii="Arial" w:hAnsi="Arial"/>
        </w:rPr>
      </w:pPr>
    </w:p>
    <w:p w14:paraId="16E70873" w14:textId="77777777" w:rsidR="00484E14" w:rsidRPr="00B304A5" w:rsidRDefault="00FA5B65" w:rsidP="00484E14">
      <w:pPr>
        <w:spacing w:before="120" w:after="120" w:line="240" w:lineRule="exact"/>
        <w:jc w:val="center"/>
        <w:rPr>
          <w:rFonts w:ascii="Arial" w:hAnsi="Arial" w:cs="Arial"/>
          <w:b/>
        </w:rPr>
      </w:pPr>
      <w:r w:rsidRPr="00B304A5">
        <w:rPr>
          <w:rFonts w:ascii="Arial" w:eastAsia="Arial" w:hAnsi="Arial" w:cs="Arial"/>
          <w:b/>
          <w:lang w:val="en-GB" w:bidi="en-GB"/>
        </w:rPr>
        <w:t>7.4. Ensuring business continuity in the absence of the Board</w:t>
      </w:r>
    </w:p>
    <w:p w14:paraId="383BE890" w14:textId="7170691F" w:rsidR="00484E14" w:rsidRPr="00B304A5" w:rsidRDefault="00E11E06" w:rsidP="00484E14">
      <w:pPr>
        <w:numPr>
          <w:ilvl w:val="1"/>
          <w:numId w:val="4"/>
        </w:numPr>
        <w:spacing w:after="120" w:line="240" w:lineRule="exact"/>
        <w:ind w:left="567" w:hanging="567"/>
        <w:jc w:val="both"/>
        <w:rPr>
          <w:rFonts w:ascii="Arial" w:hAnsi="Arial" w:cs="Arial"/>
        </w:rPr>
      </w:pPr>
      <w:bookmarkStart w:id="46" w:name="_Ref122508650"/>
      <w:bookmarkStart w:id="47" w:name="_Ref115953662"/>
      <w:bookmarkStart w:id="48" w:name="_Ref448126798"/>
      <w:bookmarkStart w:id="49" w:name="_Ref508162936"/>
      <w:r w:rsidRPr="00B304A5">
        <w:rPr>
          <w:rFonts w:ascii="Arial" w:eastAsia="Arial" w:hAnsi="Arial" w:cs="Arial"/>
          <w:lang w:val="en-GB" w:bidi="en-GB"/>
        </w:rPr>
        <w:t>In cases where not more than half of the number of members of the Board specified in the Articles of Association is present (i.e. elected and in office) or the Board is not elected at all, in order to ensure the continuity of the Company’s operations and the timely making of necessary decisions, the Manager shall make the decisions within the Board’s competence as specified in the Articles of Association and the Law on Companies in so far as this is not in contravention of the requirements of the mandatory legal acts. In the cases provided for in the Articles of Association, the Manager must seek the approval of the Meeting for the conclusion of the relevant transactions.</w:t>
      </w:r>
      <w:bookmarkStart w:id="50" w:name="_Ref448829490"/>
      <w:bookmarkEnd w:id="46"/>
      <w:bookmarkEnd w:id="47"/>
      <w:bookmarkEnd w:id="48"/>
      <w:bookmarkEnd w:id="49"/>
    </w:p>
    <w:p w14:paraId="16EA46EE" w14:textId="2B614525" w:rsidR="00E11E06" w:rsidRPr="00B304A5" w:rsidRDefault="00E11E06" w:rsidP="00E11E06">
      <w:pPr>
        <w:numPr>
          <w:ilvl w:val="1"/>
          <w:numId w:val="4"/>
        </w:numPr>
        <w:tabs>
          <w:tab w:val="num" w:pos="567"/>
        </w:tabs>
        <w:spacing w:after="120" w:line="240" w:lineRule="exact"/>
        <w:ind w:left="567" w:hanging="567"/>
        <w:jc w:val="both"/>
      </w:pPr>
      <w:bookmarkStart w:id="51" w:name="_Ref122512835"/>
      <w:bookmarkStart w:id="52" w:name="_Ref118110085"/>
      <w:bookmarkStart w:id="53" w:name="_Ref508057539"/>
      <w:bookmarkEnd w:id="50"/>
      <w:r w:rsidRPr="00B304A5">
        <w:rPr>
          <w:rFonts w:ascii="Arial" w:eastAsia="Arial" w:hAnsi="Arial" w:cs="Arial"/>
          <w:lang w:val="en-GB" w:bidi="en-GB"/>
        </w:rPr>
        <w:t xml:space="preserve">Where matters within the competence of the Board are decided by the Manager in accordance with Article </w:t>
      </w:r>
      <w:r w:rsidR="00800A13">
        <w:rPr>
          <w:rFonts w:ascii="Arial" w:eastAsia="Arial" w:hAnsi="Arial" w:cs="Arial"/>
          <w:lang w:val="en-GB" w:bidi="en-GB"/>
        </w:rPr>
        <w:fldChar w:fldCharType="begin"/>
      </w:r>
      <w:r w:rsidR="00800A13">
        <w:rPr>
          <w:rFonts w:ascii="Arial" w:eastAsia="Arial" w:hAnsi="Arial" w:cs="Arial"/>
          <w:lang w:val="en-GB" w:bidi="en-GB"/>
        </w:rPr>
        <w:instrText xml:space="preserve"> REF _Ref122508650 \n \h </w:instrText>
      </w:r>
      <w:r w:rsidR="00800A13">
        <w:rPr>
          <w:rFonts w:ascii="Arial" w:eastAsia="Arial" w:hAnsi="Arial" w:cs="Arial"/>
          <w:lang w:val="en-GB" w:bidi="en-GB"/>
        </w:rPr>
      </w:r>
      <w:r w:rsidR="00800A13">
        <w:rPr>
          <w:rFonts w:ascii="Arial" w:eastAsia="Arial" w:hAnsi="Arial" w:cs="Arial"/>
          <w:lang w:val="en-GB" w:bidi="en-GB"/>
        </w:rPr>
        <w:fldChar w:fldCharType="separate"/>
      </w:r>
      <w:r w:rsidR="00697E0E">
        <w:rPr>
          <w:rFonts w:ascii="Arial" w:eastAsia="Arial" w:hAnsi="Arial" w:cs="Arial"/>
          <w:lang w:val="en-GB" w:bidi="en-GB"/>
        </w:rPr>
        <w:t>42</w:t>
      </w:r>
      <w:r w:rsidR="00800A13">
        <w:rPr>
          <w:rFonts w:ascii="Arial" w:eastAsia="Arial" w:hAnsi="Arial" w:cs="Arial"/>
          <w:lang w:val="en-GB" w:bidi="en-GB"/>
        </w:rPr>
        <w:fldChar w:fldCharType="end"/>
      </w:r>
      <w:r w:rsidRPr="00B304A5">
        <w:rPr>
          <w:rFonts w:ascii="Arial" w:eastAsia="Arial" w:hAnsi="Arial" w:cs="Arial"/>
          <w:lang w:val="en-GB" w:bidi="en-GB"/>
        </w:rPr>
        <w:t xml:space="preserve"> of the Articles of Association, as soon as a Board capable of taking decisions has been elected within the time limits laid down by law, the Board must, at a meeting, consider all such decisions taken during the relevant period and decide whether to approve or modify any such decisions taken, with the exception of:</w:t>
      </w:r>
      <w:bookmarkEnd w:id="51"/>
    </w:p>
    <w:p w14:paraId="34AFDBBF" w14:textId="3E9CF004" w:rsidR="00E11E06" w:rsidRPr="00B304A5" w:rsidRDefault="00E11E06" w:rsidP="00E11E06">
      <w:pPr>
        <w:numPr>
          <w:ilvl w:val="2"/>
          <w:numId w:val="53"/>
        </w:numPr>
        <w:tabs>
          <w:tab w:val="left" w:pos="1276"/>
        </w:tabs>
        <w:spacing w:after="120" w:line="240" w:lineRule="exact"/>
        <w:ind w:left="1276" w:hanging="709"/>
        <w:jc w:val="both"/>
        <w:rPr>
          <w:rFonts w:ascii="Arial" w:hAnsi="Arial" w:cs="Arial"/>
          <w:lang w:eastAsia="lt-LT"/>
        </w:rPr>
      </w:pPr>
      <w:bookmarkStart w:id="54" w:name="_Ref118110098"/>
      <w:r w:rsidRPr="00B304A5">
        <w:rPr>
          <w:rFonts w:ascii="Arial" w:eastAsia="Arial" w:hAnsi="Arial" w:cs="Arial"/>
          <w:lang w:val="en-GB" w:bidi="en-GB"/>
        </w:rPr>
        <w:t>the approval of the Company’s annual report, the interim report (for the purpose of deciding on the granting of dividends for a period shorter than a financial year) and the Company’s annual set of financial statements;</w:t>
      </w:r>
      <w:bookmarkStart w:id="55" w:name="_Ref448490567"/>
      <w:bookmarkEnd w:id="54"/>
    </w:p>
    <w:p w14:paraId="598E0C92" w14:textId="76D58B42" w:rsidR="00E11E06" w:rsidRPr="00B304A5" w:rsidRDefault="00E11E06" w:rsidP="00E11E06">
      <w:pPr>
        <w:numPr>
          <w:ilvl w:val="2"/>
          <w:numId w:val="53"/>
        </w:numPr>
        <w:tabs>
          <w:tab w:val="left" w:pos="1276"/>
        </w:tabs>
        <w:spacing w:after="120" w:line="240" w:lineRule="exact"/>
        <w:ind w:left="1276" w:hanging="709"/>
        <w:jc w:val="both"/>
        <w:rPr>
          <w:rFonts w:ascii="Arial" w:hAnsi="Arial" w:cs="Arial"/>
          <w:lang w:eastAsia="lt-LT"/>
        </w:rPr>
      </w:pPr>
      <w:bookmarkStart w:id="56" w:name="_Ref448490593"/>
      <w:bookmarkStart w:id="57" w:name="_Ref118110100"/>
      <w:bookmarkEnd w:id="55"/>
      <w:r w:rsidRPr="00B304A5">
        <w:rPr>
          <w:rFonts w:ascii="Arial" w:eastAsia="Arial" w:hAnsi="Arial" w:cs="Arial"/>
          <w:lang w:val="en-GB" w:bidi="en-GB"/>
        </w:rPr>
        <w:t xml:space="preserve">the exercise of the Company’s rights as a shareholder at General Meetings of controlled Subsidiaries and Associated Companies, as provided for in the Article </w:t>
      </w:r>
      <w:r w:rsidR="00381DDD">
        <w:rPr>
          <w:rFonts w:ascii="Arial" w:eastAsia="Arial" w:hAnsi="Arial" w:cs="Arial"/>
          <w:lang w:val="en-GB" w:bidi="en-GB"/>
        </w:rPr>
        <w:fldChar w:fldCharType="begin"/>
      </w:r>
      <w:r w:rsidR="00381DDD">
        <w:rPr>
          <w:rFonts w:ascii="Arial" w:eastAsia="Arial" w:hAnsi="Arial" w:cs="Arial"/>
          <w:lang w:val="en-GB" w:bidi="en-GB"/>
        </w:rPr>
        <w:instrText xml:space="preserve"> REF _Ref123563192 \r \h </w:instrText>
      </w:r>
      <w:r w:rsidR="00381DDD">
        <w:rPr>
          <w:rFonts w:ascii="Arial" w:eastAsia="Arial" w:hAnsi="Arial" w:cs="Arial"/>
          <w:lang w:val="en-GB" w:bidi="en-GB"/>
        </w:rPr>
      </w:r>
      <w:r w:rsidR="00381DDD">
        <w:rPr>
          <w:rFonts w:ascii="Arial" w:eastAsia="Arial" w:hAnsi="Arial" w:cs="Arial"/>
          <w:lang w:val="en-GB" w:bidi="en-GB"/>
        </w:rPr>
        <w:fldChar w:fldCharType="separate"/>
      </w:r>
      <w:r w:rsidR="00697E0E">
        <w:rPr>
          <w:rFonts w:ascii="Arial" w:eastAsia="Arial" w:hAnsi="Arial" w:cs="Arial"/>
          <w:lang w:val="en-GB" w:bidi="en-GB"/>
        </w:rPr>
        <w:t>39</w:t>
      </w:r>
      <w:r w:rsidR="00381DDD">
        <w:rPr>
          <w:rFonts w:ascii="Arial" w:eastAsia="Arial" w:hAnsi="Arial" w:cs="Arial"/>
          <w:lang w:val="en-GB" w:bidi="en-GB"/>
        </w:rPr>
        <w:fldChar w:fldCharType="end"/>
      </w:r>
      <w:r w:rsidRPr="00B304A5">
        <w:rPr>
          <w:rFonts w:ascii="Arial" w:eastAsia="Arial" w:hAnsi="Arial" w:cs="Arial"/>
          <w:lang w:val="en-GB" w:bidi="en-GB"/>
        </w:rPr>
        <w:t>of these Articles of Association</w:t>
      </w:r>
      <w:bookmarkEnd w:id="56"/>
      <w:r w:rsidRPr="00B304A5">
        <w:rPr>
          <w:rFonts w:ascii="Arial" w:eastAsia="Arial" w:hAnsi="Arial" w:cs="Arial"/>
          <w:lang w:val="en-GB" w:bidi="en-GB"/>
        </w:rPr>
        <w:t>.</w:t>
      </w:r>
      <w:bookmarkEnd w:id="57"/>
    </w:p>
    <w:p w14:paraId="388C8801" w14:textId="4E432253" w:rsidR="00484E14" w:rsidRPr="00B304A5" w:rsidRDefault="00E11E06" w:rsidP="00E11E06">
      <w:pPr>
        <w:numPr>
          <w:ilvl w:val="1"/>
          <w:numId w:val="4"/>
        </w:numPr>
        <w:spacing w:after="120" w:line="240" w:lineRule="exact"/>
        <w:ind w:left="567" w:hanging="567"/>
        <w:jc w:val="both"/>
        <w:rPr>
          <w:rFonts w:ascii="Arial" w:hAnsi="Arial" w:cs="Arial"/>
        </w:rPr>
      </w:pPr>
      <w:r w:rsidRPr="00B304A5">
        <w:rPr>
          <w:rFonts w:ascii="Arial" w:eastAsia="Arial" w:hAnsi="Arial" w:cs="Arial"/>
          <w:lang w:val="en-GB" w:bidi="en-GB"/>
        </w:rPr>
        <w:t xml:space="preserve">Information on the decisions referred to in paragraphs </w:t>
      </w:r>
      <w:r w:rsidR="009D5D76" w:rsidRPr="00B304A5">
        <w:rPr>
          <w:rFonts w:ascii="Arial" w:eastAsia="Arial" w:hAnsi="Arial" w:cs="Arial"/>
          <w:lang w:val="en-GB" w:bidi="en-GB"/>
        </w:rPr>
        <w:fldChar w:fldCharType="begin"/>
      </w:r>
      <w:r w:rsidR="009D5D76" w:rsidRPr="00B304A5">
        <w:rPr>
          <w:rFonts w:ascii="Arial" w:eastAsia="Arial" w:hAnsi="Arial" w:cs="Arial"/>
          <w:lang w:val="en-GB" w:bidi="en-GB"/>
        </w:rPr>
        <w:instrText xml:space="preserve"> REF _Ref118110098 \n \h </w:instrText>
      </w:r>
      <w:r w:rsidR="009D5D76" w:rsidRPr="00B304A5">
        <w:rPr>
          <w:rFonts w:ascii="Arial" w:eastAsia="Arial" w:hAnsi="Arial" w:cs="Arial"/>
          <w:lang w:val="en-GB" w:bidi="en-GB"/>
        </w:rPr>
      </w:r>
      <w:r w:rsidR="009D5D76" w:rsidRPr="00B304A5">
        <w:rPr>
          <w:rFonts w:ascii="Arial" w:eastAsia="Arial" w:hAnsi="Arial" w:cs="Arial"/>
          <w:lang w:val="en-GB" w:bidi="en-GB"/>
        </w:rPr>
        <w:fldChar w:fldCharType="separate"/>
      </w:r>
      <w:r w:rsidR="00697E0E">
        <w:rPr>
          <w:rFonts w:ascii="Arial" w:eastAsia="Arial" w:hAnsi="Arial" w:cs="Arial"/>
          <w:lang w:val="en-GB" w:bidi="en-GB"/>
        </w:rPr>
        <w:t>(i)</w:t>
      </w:r>
      <w:r w:rsidR="009D5D76" w:rsidRPr="00B304A5">
        <w:rPr>
          <w:rFonts w:ascii="Arial" w:eastAsia="Arial" w:hAnsi="Arial" w:cs="Arial"/>
          <w:lang w:val="en-GB" w:bidi="en-GB"/>
        </w:rPr>
        <w:fldChar w:fldCharType="end"/>
      </w:r>
      <w:r w:rsidRPr="00B304A5">
        <w:rPr>
          <w:rFonts w:ascii="Arial" w:eastAsia="Arial" w:hAnsi="Arial" w:cs="Arial"/>
          <w:lang w:val="en-GB" w:bidi="en-GB"/>
        </w:rPr>
        <w:t xml:space="preserve"> – </w:t>
      </w:r>
      <w:r w:rsidR="009D5D76" w:rsidRPr="00B304A5">
        <w:rPr>
          <w:rFonts w:ascii="Arial" w:eastAsia="Arial" w:hAnsi="Arial" w:cs="Arial"/>
          <w:lang w:val="en-GB" w:bidi="en-GB"/>
        </w:rPr>
        <w:fldChar w:fldCharType="begin"/>
      </w:r>
      <w:r w:rsidR="009D5D76" w:rsidRPr="00B304A5">
        <w:rPr>
          <w:rFonts w:ascii="Arial" w:eastAsia="Arial" w:hAnsi="Arial" w:cs="Arial"/>
          <w:lang w:val="en-GB" w:bidi="en-GB"/>
        </w:rPr>
        <w:instrText xml:space="preserve"> REF _Ref118110100 \n \h </w:instrText>
      </w:r>
      <w:r w:rsidR="009D5D76" w:rsidRPr="00B304A5">
        <w:rPr>
          <w:rFonts w:ascii="Arial" w:eastAsia="Arial" w:hAnsi="Arial" w:cs="Arial"/>
          <w:lang w:val="en-GB" w:bidi="en-GB"/>
        </w:rPr>
      </w:r>
      <w:r w:rsidR="009D5D76" w:rsidRPr="00B304A5">
        <w:rPr>
          <w:rFonts w:ascii="Arial" w:eastAsia="Arial" w:hAnsi="Arial" w:cs="Arial"/>
          <w:lang w:val="en-GB" w:bidi="en-GB"/>
        </w:rPr>
        <w:fldChar w:fldCharType="separate"/>
      </w:r>
      <w:r w:rsidR="00697E0E">
        <w:rPr>
          <w:rFonts w:ascii="Arial" w:eastAsia="Arial" w:hAnsi="Arial" w:cs="Arial"/>
          <w:lang w:val="en-GB" w:bidi="en-GB"/>
        </w:rPr>
        <w:t>(ii)</w:t>
      </w:r>
      <w:r w:rsidR="009D5D76" w:rsidRPr="00B304A5">
        <w:rPr>
          <w:rFonts w:ascii="Arial" w:eastAsia="Arial" w:hAnsi="Arial" w:cs="Arial"/>
          <w:lang w:val="en-GB" w:bidi="en-GB"/>
        </w:rPr>
        <w:fldChar w:fldCharType="end"/>
      </w:r>
      <w:r w:rsidR="003F6E4E">
        <w:rPr>
          <w:rFonts w:ascii="Arial" w:eastAsia="Arial" w:hAnsi="Arial" w:cs="Arial"/>
          <w:lang w:val="en-GB" w:bidi="en-GB"/>
        </w:rPr>
        <w:t xml:space="preserve"> </w:t>
      </w:r>
      <w:r w:rsidRPr="00B304A5">
        <w:rPr>
          <w:rFonts w:ascii="Arial" w:eastAsia="Arial" w:hAnsi="Arial" w:cs="Arial"/>
          <w:lang w:val="en-GB" w:bidi="en-GB"/>
        </w:rPr>
        <w:t>of Article</w:t>
      </w:r>
      <w:r w:rsidR="003F6E4E">
        <w:rPr>
          <w:rFonts w:ascii="Arial" w:eastAsia="Arial" w:hAnsi="Arial" w:cs="Arial"/>
          <w:lang w:val="en-GB" w:bidi="en-GB"/>
        </w:rPr>
        <w:t xml:space="preserve"> </w:t>
      </w:r>
      <w:r w:rsidR="009D5D76" w:rsidRPr="00B304A5">
        <w:rPr>
          <w:rFonts w:ascii="Arial" w:eastAsia="Arial" w:hAnsi="Arial" w:cs="Arial"/>
          <w:lang w:val="en-GB" w:bidi="en-GB"/>
        </w:rPr>
        <w:fldChar w:fldCharType="begin"/>
      </w:r>
      <w:r w:rsidR="009D5D76" w:rsidRPr="00B304A5">
        <w:rPr>
          <w:rFonts w:ascii="Arial" w:eastAsia="Arial" w:hAnsi="Arial" w:cs="Arial"/>
          <w:lang w:val="en-GB" w:bidi="en-GB"/>
        </w:rPr>
        <w:instrText xml:space="preserve"> REF _Ref122512835 \n \h </w:instrText>
      </w:r>
      <w:r w:rsidR="009D5D76" w:rsidRPr="00B304A5">
        <w:rPr>
          <w:rFonts w:ascii="Arial" w:eastAsia="Arial" w:hAnsi="Arial" w:cs="Arial"/>
          <w:lang w:val="en-GB" w:bidi="en-GB"/>
        </w:rPr>
      </w:r>
      <w:r w:rsidR="009D5D76" w:rsidRPr="00B304A5">
        <w:rPr>
          <w:rFonts w:ascii="Arial" w:eastAsia="Arial" w:hAnsi="Arial" w:cs="Arial"/>
          <w:lang w:val="en-GB" w:bidi="en-GB"/>
        </w:rPr>
        <w:fldChar w:fldCharType="separate"/>
      </w:r>
      <w:r w:rsidR="00697E0E">
        <w:rPr>
          <w:rFonts w:ascii="Arial" w:eastAsia="Arial" w:hAnsi="Arial" w:cs="Arial"/>
          <w:lang w:val="en-GB" w:bidi="en-GB"/>
        </w:rPr>
        <w:t>43</w:t>
      </w:r>
      <w:r w:rsidR="009D5D76" w:rsidRPr="00B304A5">
        <w:rPr>
          <w:rFonts w:ascii="Arial" w:eastAsia="Arial" w:hAnsi="Arial" w:cs="Arial"/>
          <w:lang w:val="en-GB" w:bidi="en-GB"/>
        </w:rPr>
        <w:fldChar w:fldCharType="end"/>
      </w:r>
      <w:r w:rsidRPr="00B304A5">
        <w:rPr>
          <w:rFonts w:ascii="Arial" w:eastAsia="Arial" w:hAnsi="Arial" w:cs="Arial"/>
          <w:lang w:val="en-GB" w:bidi="en-GB"/>
        </w:rPr>
        <w:t xml:space="preserve"> of the Articles of Association shall be made available to the Board.</w:t>
      </w:r>
      <w:bookmarkEnd w:id="52"/>
      <w:bookmarkEnd w:id="53"/>
    </w:p>
    <w:p w14:paraId="2BFC5881" w14:textId="77777777" w:rsidR="00647514" w:rsidRPr="00B304A5" w:rsidRDefault="00647514" w:rsidP="0010054D">
      <w:pPr>
        <w:spacing w:after="120" w:line="240" w:lineRule="exact"/>
        <w:ind w:left="556"/>
        <w:jc w:val="both"/>
        <w:rPr>
          <w:rFonts w:ascii="Arial" w:hAnsi="Arial" w:cs="Arial"/>
        </w:rPr>
      </w:pPr>
    </w:p>
    <w:p w14:paraId="704F0D1A" w14:textId="38E0F20A" w:rsidR="009349CC" w:rsidRPr="00B304A5" w:rsidRDefault="00484E14" w:rsidP="009349CC">
      <w:pPr>
        <w:spacing w:before="120" w:after="120" w:line="240" w:lineRule="exact"/>
        <w:jc w:val="center"/>
        <w:rPr>
          <w:rFonts w:ascii="Arial" w:hAnsi="Arial"/>
          <w:b/>
        </w:rPr>
      </w:pPr>
      <w:r w:rsidRPr="00B304A5">
        <w:rPr>
          <w:rFonts w:ascii="Arial" w:eastAsia="Arial" w:hAnsi="Arial" w:cs="Arial"/>
          <w:b/>
          <w:lang w:val="en-GB" w:bidi="en-GB"/>
        </w:rPr>
        <w:t>7.5. Meetings and other procedural issues of operations of the Board</w:t>
      </w:r>
    </w:p>
    <w:p w14:paraId="23B68001" w14:textId="08EB15E0" w:rsidR="00E52B17" w:rsidRPr="00B304A5" w:rsidRDefault="004F7A5F" w:rsidP="00C56B87">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t>The Board shall adopt its resolutions at the meetings of the Board. The regulation of the convocation of Board meetings and the voting procedure, as well as other procedural issues shall be as provided by the Law on Companies and related legal acts, and shall be defined in detail in the rules of procedure of the Board, which shall be approved by the Board.</w:t>
      </w:r>
    </w:p>
    <w:p w14:paraId="2B596D06" w14:textId="1FB0BAE0" w:rsidR="00E52B17" w:rsidRPr="00B304A5" w:rsidRDefault="00E52B17" w:rsidP="00C56B87">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t>The Board shall elect the Chairperson of the Board from among its members. The Chairperson of the Board should be elected from among the Board members nominated by the Parent Company.</w:t>
      </w:r>
    </w:p>
    <w:p w14:paraId="20B83DAC" w14:textId="2F4A6CD5" w:rsidR="00E52B17" w:rsidRPr="00B304A5" w:rsidRDefault="00E52B17" w:rsidP="00C56B87">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t xml:space="preserve">Members of the Board who cannot directly attend the meeting of the Board must put every effort to vote in writing in advance or to vote by electronic and/or teleconferencing means of communication, provided the security of the transmitted information is ensured and it is possible to identify the person who is voting, and such members of the Board shall be deemed to be present at the meeting. </w:t>
      </w:r>
    </w:p>
    <w:p w14:paraId="5722B5B1" w14:textId="04CA7009" w:rsidR="00E52B17" w:rsidRPr="00B304A5" w:rsidRDefault="00E52B17" w:rsidP="00C56B87">
      <w:pPr>
        <w:numPr>
          <w:ilvl w:val="1"/>
          <w:numId w:val="4"/>
        </w:numPr>
        <w:spacing w:after="120" w:line="240" w:lineRule="exact"/>
        <w:ind w:left="567" w:hanging="567"/>
        <w:jc w:val="both"/>
        <w:rPr>
          <w:rFonts w:ascii="Arial" w:hAnsi="Arial"/>
        </w:rPr>
      </w:pPr>
      <w:bookmarkStart w:id="58" w:name="_Ref122511006"/>
      <w:bookmarkStart w:id="59" w:name="_Ref508439726"/>
      <w:r w:rsidRPr="00B304A5">
        <w:rPr>
          <w:rFonts w:ascii="Arial" w:eastAsia="Arial" w:hAnsi="Arial" w:cs="Arial"/>
          <w:lang w:val="en-GB" w:bidi="en-GB"/>
        </w:rPr>
        <w:t xml:space="preserve">A member of the Board can neither refuse to vote nor abstain, except in cases specified by laws and the Articles of Association. Should a member of the Board participate (vote, participate in discussions, etc.) in the adoption of a resolution that is also related (whether directly or indirectly) to the personal interests </w:t>
      </w:r>
      <w:r w:rsidRPr="00B304A5">
        <w:rPr>
          <w:rFonts w:ascii="Arial" w:eastAsia="Arial" w:hAnsi="Arial" w:cs="Arial"/>
          <w:lang w:val="en-GB" w:bidi="en-GB"/>
        </w:rPr>
        <w:br/>
        <w:t>of the relevant member of the Board, the relevant member of the Board must immediately abstain from any actions when performing his/her functions and inform the Board about the existing conflict of interest. The Board shall decide on the member’s suspension from voting on a resolution regarding the specific issue. If a member is suspended from voting on a resolution regarding the specific issue, the relevant resolution shall be adopted by the majority vote of the remaining members of the Board who have not been suspended from voting on the specific issue. If the Board is unable to take a decision which also relates (whether directly or indirectly) to the personal interests of the Board member concerned, because no Board member is able to vote on the matter in question due to a conflict of interest, the relevant decision shall be taken by the Meeting.</w:t>
      </w:r>
      <w:bookmarkEnd w:id="58"/>
      <w:bookmarkEnd w:id="59"/>
    </w:p>
    <w:p w14:paraId="69A128B5" w14:textId="0D236AE2" w:rsidR="00E52B17" w:rsidRPr="00B304A5" w:rsidRDefault="00E52B17" w:rsidP="00C56B87">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t xml:space="preserve">The Board shall be entitled to adopt resolutions and its meeting shall be considered to have been held if it is attended by 4 (four) or more members of the Board. During voting each member shall have one vote. A resolution of the Board shall be considered adopted if more votes of members of the Board are cast in favour of the decision than against it. In case of a tie vote, the Chairperson of the Board shall have the casting vote. </w:t>
      </w:r>
    </w:p>
    <w:p w14:paraId="2A72ED19" w14:textId="1CE48B97" w:rsidR="00681926" w:rsidRPr="00B304A5" w:rsidRDefault="00681926" w:rsidP="00C56B87">
      <w:pPr>
        <w:numPr>
          <w:ilvl w:val="1"/>
          <w:numId w:val="4"/>
        </w:numPr>
        <w:spacing w:after="120" w:line="240" w:lineRule="exact"/>
        <w:ind w:left="567" w:hanging="567"/>
        <w:jc w:val="both"/>
        <w:rPr>
          <w:rFonts w:ascii="Arial" w:hAnsi="Arial"/>
        </w:rPr>
      </w:pPr>
      <w:r w:rsidRPr="00B304A5">
        <w:rPr>
          <w:rFonts w:ascii="Arial" w:eastAsia="Arial" w:hAnsi="Arial" w:cs="Arial"/>
          <w:color w:val="000000"/>
          <w:spacing w:val="-3"/>
          <w:lang w:val="en-GB" w:bidi="en-GB"/>
        </w:rPr>
        <w:t xml:space="preserve">A member of the Board shall be entitled to have access to all documents of the Company and its Subsidiaries and Associated Companies and to all information of the Company and its Subsidiaries and Associated Companies to the extent that the information of the Subsidiaries and Associated Companies is held by the Company or is available to the Company under applicable law. </w:t>
      </w:r>
    </w:p>
    <w:p w14:paraId="652AD15B" w14:textId="26AB113F" w:rsidR="009370BB" w:rsidRPr="00B304A5" w:rsidRDefault="00CA5240" w:rsidP="009349CC">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lastRenderedPageBreak/>
        <w:t>The Board of the Company shall account for its activities by providing the Meeting with its annual report of activities on the Board, including information about adopted resolutions and the annual self-assessment. The aforesaid report can be submitted within the framework of the annual report of the Company.</w:t>
      </w:r>
    </w:p>
    <w:p w14:paraId="36AE78E2" w14:textId="71E55456" w:rsidR="00430B3E" w:rsidRPr="00F21C56" w:rsidRDefault="00E52B17" w:rsidP="008B1F4D">
      <w:pPr>
        <w:numPr>
          <w:ilvl w:val="1"/>
          <w:numId w:val="4"/>
        </w:numPr>
        <w:spacing w:after="120" w:line="240" w:lineRule="exact"/>
        <w:ind w:left="567" w:hanging="567"/>
        <w:jc w:val="both"/>
        <w:rPr>
          <w:rFonts w:ascii="Arial" w:hAnsi="Arial"/>
        </w:rPr>
      </w:pPr>
      <w:r w:rsidRPr="00F21C56">
        <w:rPr>
          <w:rFonts w:ascii="Arial" w:eastAsia="Arial" w:hAnsi="Arial" w:cs="Arial"/>
          <w:lang w:val="en-GB" w:bidi="en-GB"/>
        </w:rPr>
        <w:t>Other issues related to the constitution and decision-making of the Board shall be within the re</w:t>
      </w:r>
      <w:r w:rsidR="00ED36A7">
        <w:rPr>
          <w:rFonts w:ascii="Arial" w:eastAsia="Arial" w:hAnsi="Arial" w:cs="Arial"/>
          <w:lang w:val="en-GB" w:bidi="en-GB"/>
        </w:rPr>
        <w:t xml:space="preserve">gulation provided by the Law on </w:t>
      </w:r>
      <w:r w:rsidRPr="00F21C56">
        <w:rPr>
          <w:rFonts w:ascii="Arial" w:eastAsia="Arial" w:hAnsi="Arial" w:cs="Arial"/>
          <w:lang w:val="en-GB" w:bidi="en-GB"/>
        </w:rPr>
        <w:t xml:space="preserve">Companies. </w:t>
      </w:r>
    </w:p>
    <w:p w14:paraId="5E60545C" w14:textId="77777777" w:rsidR="0009773A" w:rsidRPr="00B304A5" w:rsidRDefault="0009773A" w:rsidP="0009773A">
      <w:pPr>
        <w:spacing w:after="120" w:line="240" w:lineRule="exact"/>
        <w:ind w:left="567"/>
        <w:jc w:val="both"/>
        <w:rPr>
          <w:rFonts w:ascii="Arial" w:hAnsi="Arial"/>
        </w:rPr>
      </w:pPr>
    </w:p>
    <w:p w14:paraId="30913A98" w14:textId="37A7407D" w:rsidR="00A21F5D" w:rsidRPr="00B304A5" w:rsidRDefault="00BE6164" w:rsidP="00C56B87">
      <w:pPr>
        <w:pStyle w:val="ListParagraph"/>
        <w:numPr>
          <w:ilvl w:val="0"/>
          <w:numId w:val="33"/>
        </w:numPr>
        <w:spacing w:before="120" w:after="120" w:line="240" w:lineRule="exact"/>
        <w:ind w:left="567" w:right="-6" w:hanging="567"/>
        <w:contextualSpacing w:val="0"/>
        <w:jc w:val="center"/>
        <w:rPr>
          <w:rFonts w:ascii="Arial" w:hAnsi="Arial"/>
          <w:b/>
          <w:caps/>
          <w:u w:val="single"/>
        </w:rPr>
      </w:pPr>
      <w:r w:rsidRPr="00B304A5">
        <w:rPr>
          <w:rFonts w:ascii="Arial" w:eastAsia="Arial" w:hAnsi="Arial" w:cs="Arial"/>
          <w:b/>
          <w:u w:val="single"/>
          <w:lang w:val="en-GB" w:bidi="en-GB"/>
        </w:rPr>
        <w:t>MANAGER</w:t>
      </w:r>
    </w:p>
    <w:p w14:paraId="4E81A5A5" w14:textId="24DDFA29" w:rsidR="00ED757F" w:rsidRPr="00B304A5" w:rsidRDefault="005577D6" w:rsidP="00F21C56">
      <w:pPr>
        <w:pStyle w:val="Pagrindinistekstas1"/>
        <w:shd w:val="clear" w:color="auto" w:fill="auto"/>
        <w:spacing w:before="120" w:after="120" w:line="240" w:lineRule="exact"/>
        <w:ind w:firstLine="0"/>
        <w:jc w:val="center"/>
        <w:rPr>
          <w:rFonts w:ascii="Arial" w:hAnsi="Arial"/>
          <w:b/>
        </w:rPr>
      </w:pPr>
      <w:r w:rsidRPr="00B304A5">
        <w:rPr>
          <w:rFonts w:ascii="Arial" w:eastAsia="Arial" w:hAnsi="Arial" w:cs="Arial"/>
          <w:b/>
          <w:lang w:val="en-GB" w:bidi="en-GB"/>
        </w:rPr>
        <w:t>8.1. Appointment of the Manager</w:t>
      </w:r>
    </w:p>
    <w:p w14:paraId="5EBC8F45" w14:textId="18FAADE5" w:rsidR="001D3758" w:rsidRPr="00B304A5" w:rsidRDefault="00BE6164" w:rsidP="00C56B87">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t xml:space="preserve">The Manager shall be the single-person management body of the Company appointed by the Board with regard to the recommendations of the RAC. The Manager shall report to the Board. </w:t>
      </w:r>
    </w:p>
    <w:p w14:paraId="02D12C3A" w14:textId="363E47BA" w:rsidR="001D3758" w:rsidRPr="00B304A5" w:rsidRDefault="00BE6164" w:rsidP="00C56B87">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t>The Manager must be a natural person. The following persons cannot be the Manager:</w:t>
      </w:r>
    </w:p>
    <w:p w14:paraId="162BEFE6" w14:textId="537A61BB" w:rsidR="00ED757F" w:rsidRPr="00B304A5" w:rsidRDefault="001D3758" w:rsidP="00C56B87">
      <w:pPr>
        <w:numPr>
          <w:ilvl w:val="2"/>
          <w:numId w:val="11"/>
        </w:numPr>
        <w:shd w:val="clear" w:color="auto" w:fill="FFFFFF"/>
        <w:spacing w:after="120" w:line="240" w:lineRule="exact"/>
        <w:ind w:left="1276" w:hanging="709"/>
        <w:jc w:val="both"/>
        <w:rPr>
          <w:rFonts w:ascii="Arial" w:hAnsi="Arial"/>
          <w:color w:val="000000"/>
        </w:rPr>
      </w:pPr>
      <w:r w:rsidRPr="00B304A5">
        <w:rPr>
          <w:rFonts w:ascii="Arial" w:eastAsia="Arial" w:hAnsi="Arial" w:cs="Arial"/>
          <w:color w:val="000000"/>
          <w:lang w:val="en-GB" w:bidi="en-GB"/>
        </w:rPr>
        <w:t>a person who is a member of the supervisory body, the management body or the administrative body of an energy undertaking carrying out electricity generation and/or supply activities or natural gas production and/or supply activities;</w:t>
      </w:r>
    </w:p>
    <w:p w14:paraId="2E9F0CA5" w14:textId="77777777" w:rsidR="001D3758" w:rsidRPr="00B304A5" w:rsidRDefault="001D3758" w:rsidP="00C56B87">
      <w:pPr>
        <w:numPr>
          <w:ilvl w:val="2"/>
          <w:numId w:val="11"/>
        </w:numPr>
        <w:shd w:val="clear" w:color="auto" w:fill="FFFFFF"/>
        <w:spacing w:after="120" w:line="240" w:lineRule="exact"/>
        <w:ind w:left="1276" w:hanging="709"/>
        <w:jc w:val="both"/>
        <w:rPr>
          <w:rFonts w:ascii="Arial" w:hAnsi="Arial"/>
          <w:color w:val="000000"/>
        </w:rPr>
      </w:pPr>
      <w:r w:rsidRPr="00B304A5">
        <w:rPr>
          <w:rFonts w:ascii="Arial" w:eastAsia="Arial" w:hAnsi="Arial" w:cs="Arial"/>
          <w:color w:val="000000"/>
          <w:lang w:val="en-GB" w:bidi="en-GB"/>
        </w:rPr>
        <w:t>a person who does not have the right to hold this office on any other grounds set in legal acts.</w:t>
      </w:r>
    </w:p>
    <w:p w14:paraId="26B4D15D" w14:textId="43895A4E" w:rsidR="001D3758" w:rsidRPr="00B304A5" w:rsidRDefault="001D3758" w:rsidP="00C56B87">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t>When assessing the suitability of a candidate for the position of Manager, the Board shall assess the candidate’s compliance with the requirements set out in the Articles of Association and applicable legislation and may, for that purpose, require the candidate to submit documents substantiating such compliance and/or request the competent public authorities to provide the necessary information about the candidate.</w:t>
      </w:r>
    </w:p>
    <w:p w14:paraId="01D091D7" w14:textId="6086DBBE" w:rsidR="001D3758" w:rsidRPr="00B304A5" w:rsidRDefault="00F06CAB" w:rsidP="00C56B87">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t>A candidate for the position of Manager must disclose to the Board any circumstances that could give rise to a conflict of interest on the part of the candidate, i.e. a situation in which such person’s personal interests would be connected (whether directly or indirectly) with decisions that such person would take or assignments that such person would execute in his/her capacity as Manager. In the event of new circumstances which could give rise to a conflict of interest for a Manager, the Manager must immediately inform the Board of such new circumstances.</w:t>
      </w:r>
    </w:p>
    <w:p w14:paraId="3977894C" w14:textId="71D761E7" w:rsidR="001D3758" w:rsidRPr="00B304A5" w:rsidRDefault="00F06CAB" w:rsidP="00C56B87">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t>The Manager may hold another office or have another job, including offices in the Company and other legal entities that the Company is a member of only upon obtaining a prior consent of the Board, except for teaching, creative and author’s activities, participation in professional associations of energy professionals and energy companies or electricity and gas transmission operators, public organisations that are exclusively related to satisfaction of personal and/or family needs – no consent of the Board is required for it; however, the Board must be informed about holding such office</w:t>
      </w:r>
      <w:r w:rsidR="00ED36A7">
        <w:rPr>
          <w:rFonts w:ascii="Arial" w:eastAsia="Arial" w:hAnsi="Arial" w:cs="Arial"/>
          <w:lang w:val="en-GB" w:bidi="en-GB"/>
        </w:rPr>
        <w:t>.</w:t>
      </w:r>
    </w:p>
    <w:p w14:paraId="39DAF830" w14:textId="56A00EAE" w:rsidR="001D3758" w:rsidRPr="00B304A5" w:rsidRDefault="00BE6164" w:rsidP="00C56B87">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t xml:space="preserve">Before starting his/her work, the Manager shall sign an undertaking not to disclose the Company’s trade/production secrets and confidential information, which may be included into the employment </w:t>
      </w:r>
      <w:proofErr w:type="gramStart"/>
      <w:r w:rsidRPr="00B304A5">
        <w:rPr>
          <w:rFonts w:ascii="Arial" w:eastAsia="Arial" w:hAnsi="Arial" w:cs="Arial"/>
          <w:lang w:val="en-GB" w:bidi="en-GB"/>
        </w:rPr>
        <w:t>contract</w:t>
      </w:r>
      <w:proofErr w:type="gramEnd"/>
      <w:r w:rsidRPr="00B304A5">
        <w:rPr>
          <w:rFonts w:ascii="Arial" w:eastAsia="Arial" w:hAnsi="Arial" w:cs="Arial"/>
          <w:lang w:val="en-GB" w:bidi="en-GB"/>
        </w:rPr>
        <w:t xml:space="preserve"> or signed separately.</w:t>
      </w:r>
    </w:p>
    <w:p w14:paraId="2070102C" w14:textId="4D7500A1" w:rsidR="00D577A3" w:rsidRPr="00B304A5" w:rsidRDefault="00D577A3" w:rsidP="00D577A3">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t xml:space="preserve">Other rules for the election, removal, resignation or setting the term of office of the Manager shall be regulated by the Law on Companies and the legal acts setting out the requirements for subsidiaries of state-owned enterprises. </w:t>
      </w:r>
    </w:p>
    <w:p w14:paraId="06292D72" w14:textId="77777777" w:rsidR="00F06CAB" w:rsidRPr="00B304A5" w:rsidRDefault="00F06CAB" w:rsidP="00F06CAB">
      <w:pPr>
        <w:spacing w:after="120" w:line="240" w:lineRule="exact"/>
        <w:ind w:left="567"/>
        <w:jc w:val="both"/>
        <w:rPr>
          <w:rFonts w:ascii="Arial" w:hAnsi="Arial"/>
        </w:rPr>
      </w:pPr>
    </w:p>
    <w:p w14:paraId="74C1307F" w14:textId="60FCE8E6" w:rsidR="00F06CAB" w:rsidRPr="00B304A5" w:rsidRDefault="00F06CAB" w:rsidP="00F21C56">
      <w:pPr>
        <w:pStyle w:val="Pagrindinistekstas1"/>
        <w:shd w:val="clear" w:color="auto" w:fill="auto"/>
        <w:spacing w:before="120" w:after="120" w:line="240" w:lineRule="exact"/>
        <w:ind w:firstLine="0"/>
        <w:jc w:val="center"/>
        <w:rPr>
          <w:rFonts w:ascii="Arial" w:hAnsi="Arial"/>
          <w:b/>
        </w:rPr>
      </w:pPr>
      <w:r w:rsidRPr="00B304A5">
        <w:rPr>
          <w:rFonts w:ascii="Arial" w:eastAsia="Arial" w:hAnsi="Arial" w:cs="Arial"/>
          <w:b/>
          <w:lang w:val="en-GB" w:bidi="en-GB"/>
        </w:rPr>
        <w:t>8.2. Competence of the Manager</w:t>
      </w:r>
    </w:p>
    <w:p w14:paraId="326E8048" w14:textId="7875F074" w:rsidR="00606D25" w:rsidRPr="00B304A5" w:rsidRDefault="00BE6164" w:rsidP="00606D25">
      <w:pPr>
        <w:numPr>
          <w:ilvl w:val="1"/>
          <w:numId w:val="4"/>
        </w:numPr>
        <w:tabs>
          <w:tab w:val="clear" w:pos="720"/>
          <w:tab w:val="num" w:pos="567"/>
        </w:tabs>
        <w:spacing w:after="120" w:line="240" w:lineRule="exact"/>
        <w:ind w:left="567" w:hanging="567"/>
        <w:jc w:val="both"/>
        <w:rPr>
          <w:rFonts w:ascii="Arial" w:hAnsi="Arial"/>
        </w:rPr>
      </w:pPr>
      <w:r w:rsidRPr="00B304A5">
        <w:rPr>
          <w:rFonts w:ascii="Arial" w:eastAsia="Arial" w:hAnsi="Arial" w:cs="Arial"/>
          <w:lang w:val="en-GB" w:bidi="en-GB"/>
        </w:rPr>
        <w:t xml:space="preserve">The competence of the Manager shall be as prescribed for the Manager by the Law on Companies, except for the additional competence of the Manager provided by Article </w:t>
      </w:r>
      <w:r w:rsidR="009024DD">
        <w:rPr>
          <w:rFonts w:ascii="Arial" w:eastAsia="Arial" w:hAnsi="Arial" w:cs="Arial"/>
          <w:lang w:val="en-GB" w:bidi="en-GB"/>
        </w:rPr>
        <w:fldChar w:fldCharType="begin"/>
      </w:r>
      <w:r w:rsidR="009024DD">
        <w:rPr>
          <w:rFonts w:ascii="Arial" w:eastAsia="Arial" w:hAnsi="Arial" w:cs="Arial"/>
          <w:lang w:val="en-GB" w:bidi="en-GB"/>
        </w:rPr>
        <w:instrText xml:space="preserve"> REF _Ref508438329 \n \h </w:instrText>
      </w:r>
      <w:r w:rsidR="009024DD">
        <w:rPr>
          <w:rFonts w:ascii="Arial" w:eastAsia="Arial" w:hAnsi="Arial" w:cs="Arial"/>
          <w:lang w:val="en-GB" w:bidi="en-GB"/>
        </w:rPr>
      </w:r>
      <w:r w:rsidR="009024DD">
        <w:rPr>
          <w:rFonts w:ascii="Arial" w:eastAsia="Arial" w:hAnsi="Arial" w:cs="Arial"/>
          <w:lang w:val="en-GB" w:bidi="en-GB"/>
        </w:rPr>
        <w:fldChar w:fldCharType="separate"/>
      </w:r>
      <w:r w:rsidR="00697E0E">
        <w:rPr>
          <w:rFonts w:ascii="Arial" w:eastAsia="Arial" w:hAnsi="Arial" w:cs="Arial"/>
          <w:lang w:val="en-GB" w:bidi="en-GB"/>
        </w:rPr>
        <w:t>61</w:t>
      </w:r>
      <w:r w:rsidR="009024DD">
        <w:rPr>
          <w:rFonts w:ascii="Arial" w:eastAsia="Arial" w:hAnsi="Arial" w:cs="Arial"/>
          <w:lang w:val="en-GB" w:bidi="en-GB"/>
        </w:rPr>
        <w:fldChar w:fldCharType="end"/>
      </w:r>
      <w:r w:rsidR="00606D25" w:rsidRPr="00B304A5">
        <w:rPr>
          <w:rFonts w:ascii="Arial" w:eastAsia="Arial" w:hAnsi="Arial" w:cs="Arial"/>
          <w:lang w:val="en-GB" w:bidi="en-GB"/>
        </w:rPr>
        <w:t xml:space="preserve">of these Articles of Association. </w:t>
      </w:r>
    </w:p>
    <w:p w14:paraId="543C25A5" w14:textId="7D0E0914" w:rsidR="001D3758" w:rsidRPr="00B304A5" w:rsidRDefault="00BE6164" w:rsidP="00C56B87">
      <w:pPr>
        <w:numPr>
          <w:ilvl w:val="1"/>
          <w:numId w:val="4"/>
        </w:numPr>
        <w:spacing w:after="120" w:line="240" w:lineRule="exact"/>
        <w:ind w:left="567" w:hanging="567"/>
        <w:jc w:val="both"/>
        <w:rPr>
          <w:rFonts w:ascii="Arial" w:hAnsi="Arial"/>
        </w:rPr>
      </w:pPr>
      <w:bookmarkStart w:id="60" w:name="_Ref508438329"/>
      <w:r w:rsidRPr="00B304A5">
        <w:rPr>
          <w:rFonts w:ascii="Arial" w:eastAsia="Arial" w:hAnsi="Arial" w:cs="Arial"/>
          <w:b/>
          <w:u w:val="single"/>
          <w:lang w:val="en-GB" w:bidi="en-GB"/>
        </w:rPr>
        <w:t>The Manager shall:</w:t>
      </w:r>
      <w:bookmarkEnd w:id="60"/>
    </w:p>
    <w:p w14:paraId="227CFC77" w14:textId="77777777" w:rsidR="00752D4E" w:rsidRPr="00B304A5" w:rsidRDefault="001D3758" w:rsidP="00F21C56">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B304A5">
        <w:rPr>
          <w:rFonts w:ascii="Arial" w:eastAsia="Arial" w:hAnsi="Arial" w:cs="Arial"/>
          <w:lang w:val="en-GB" w:bidi="en-GB"/>
        </w:rPr>
        <w:t>organise and control day-to-day activities of the Company, take decisions on activities of the Company;</w:t>
      </w:r>
    </w:p>
    <w:p w14:paraId="2FEE2CAF" w14:textId="77777777" w:rsidR="00752D4E" w:rsidRPr="00B304A5" w:rsidRDefault="001D3758" w:rsidP="00F21C56">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B304A5">
        <w:rPr>
          <w:rFonts w:ascii="Arial" w:eastAsia="Arial" w:hAnsi="Arial" w:cs="Arial"/>
          <w:lang w:val="en-GB" w:bidi="en-GB"/>
        </w:rPr>
        <w:t>ensure implementation of the strategy of the Company, implementation of resolutions of the Meeting and the Board in the Company;</w:t>
      </w:r>
    </w:p>
    <w:p w14:paraId="5F350C0A" w14:textId="2FC90710" w:rsidR="00752D4E" w:rsidRPr="00B304A5" w:rsidRDefault="001D3758" w:rsidP="00F21C56">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B304A5">
        <w:rPr>
          <w:rFonts w:ascii="Arial" w:eastAsia="Arial" w:hAnsi="Arial" w:cs="Arial"/>
          <w:lang w:val="en-GB" w:bidi="en-GB"/>
        </w:rPr>
        <w:t xml:space="preserve">enter into transactions on behalf of the Company in accordance with the procedures established by the Board. Transactions which are to be decided on or approved by the Board in accordance with the Articles of Association may only be entered into by the Manager with the prior decision </w:t>
      </w:r>
      <w:r w:rsidRPr="00B304A5">
        <w:rPr>
          <w:rFonts w:ascii="Arial" w:eastAsia="Arial" w:hAnsi="Arial" w:cs="Arial"/>
          <w:lang w:val="en-GB" w:bidi="en-GB"/>
        </w:rPr>
        <w:lastRenderedPageBreak/>
        <w:t>of the Board, or by postponing the entry into force of the transaction until such time as the requisite decisions have been obtained;</w:t>
      </w:r>
    </w:p>
    <w:p w14:paraId="111BCD01" w14:textId="56D82AB5" w:rsidR="00752D4E" w:rsidRPr="00B304A5" w:rsidRDefault="00AF7B43" w:rsidP="00F21C56">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B304A5">
        <w:rPr>
          <w:rFonts w:ascii="Arial" w:eastAsia="Arial" w:hAnsi="Arial" w:cs="Arial"/>
          <w:lang w:val="en-GB" w:bidi="en-GB"/>
        </w:rPr>
        <w:t>submit to the Board the draft strategy of the Company, the draft budget and operational objectives and other draft documents of the Company to be submitted to the Board for consideration and approval;</w:t>
      </w:r>
    </w:p>
    <w:p w14:paraId="3E353F8C" w14:textId="77777777" w:rsidR="00752D4E" w:rsidRPr="00B304A5" w:rsidRDefault="001D3758" w:rsidP="00F21C56">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B304A5">
        <w:rPr>
          <w:rFonts w:ascii="Arial" w:eastAsia="Arial" w:hAnsi="Arial" w:cs="Arial"/>
          <w:lang w:val="en-GB" w:bidi="en-GB"/>
        </w:rPr>
        <w:t>ensure assignment of resources necessary for activities to be performed by bodies of the Company;</w:t>
      </w:r>
    </w:p>
    <w:p w14:paraId="1BD3AEB6" w14:textId="77777777" w:rsidR="00F9765C" w:rsidRPr="00B304A5" w:rsidRDefault="001D3758" w:rsidP="00F21C56">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B304A5">
        <w:rPr>
          <w:rFonts w:ascii="Arial" w:eastAsia="Arial" w:hAnsi="Arial" w:cs="Arial"/>
          <w:lang w:val="en-GB" w:bidi="en-GB"/>
        </w:rPr>
        <w:t>may issue powers of procuration following the procedure laid down in legal acts;</w:t>
      </w:r>
    </w:p>
    <w:p w14:paraId="22E22F38" w14:textId="77777777" w:rsidR="00F9765C" w:rsidRPr="00B304A5" w:rsidRDefault="001D3758" w:rsidP="00F21C56">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B304A5">
        <w:rPr>
          <w:rFonts w:ascii="Arial" w:eastAsia="Arial" w:hAnsi="Arial" w:cs="Arial"/>
          <w:lang w:val="en-GB" w:bidi="en-GB"/>
        </w:rPr>
        <w:t>ensure that the auditor of the Company is provided with all documents of the Company necessary for the audit indicated in the agreement with the auditor or the audit company;</w:t>
      </w:r>
    </w:p>
    <w:p w14:paraId="5A3A4C89" w14:textId="06566E7D" w:rsidR="009B32E2" w:rsidRPr="00B304A5" w:rsidRDefault="009B32E2" w:rsidP="00F21C56">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B304A5">
        <w:rPr>
          <w:rFonts w:ascii="Arial" w:eastAsia="Arial" w:hAnsi="Arial" w:cs="Arial"/>
          <w:lang w:val="en-GB" w:bidi="en-GB"/>
        </w:rPr>
        <w:t>ensure that all information and documents of the Company required for the internal audit are provided to the internal auditor performing the centralised internal audit of the Group of Companies;</w:t>
      </w:r>
    </w:p>
    <w:p w14:paraId="3CD961D0" w14:textId="7136CA4A" w:rsidR="000C6B3E" w:rsidRPr="0029684C" w:rsidRDefault="00F140A1" w:rsidP="0029684C">
      <w:pPr>
        <w:pStyle w:val="Pagrindinistekstas10"/>
        <w:numPr>
          <w:ilvl w:val="2"/>
          <w:numId w:val="35"/>
        </w:numPr>
        <w:shd w:val="clear" w:color="auto" w:fill="auto"/>
        <w:tabs>
          <w:tab w:val="left" w:pos="1560"/>
        </w:tabs>
        <w:spacing w:after="120" w:line="240" w:lineRule="exact"/>
        <w:ind w:left="1276" w:hanging="709"/>
        <w:jc w:val="both"/>
        <w:rPr>
          <w:rFonts w:ascii="Arial" w:hAnsi="Arial"/>
        </w:rPr>
      </w:pPr>
      <w:r w:rsidRPr="00055C5B">
        <w:rPr>
          <w:rFonts w:ascii="Arial" w:eastAsia="Arial" w:hAnsi="Arial" w:cs="Arial"/>
          <w:color w:val="000000"/>
          <w:lang w:val="en-GB" w:bidi="en-GB"/>
        </w:rPr>
        <w:t>approve an action plan to address the deficiencies and recommendations, taking into account the deficiencies and recommendations identified during the centralised internal audit of the Group of Companies, and report to the Board on the status of its implementation;</w:t>
      </w:r>
    </w:p>
    <w:p w14:paraId="099711C5" w14:textId="4AC3B4DD" w:rsidR="00F9765C" w:rsidRPr="00B304A5" w:rsidRDefault="00092AF6" w:rsidP="00F21C56">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B304A5">
        <w:rPr>
          <w:rFonts w:ascii="Arial" w:eastAsia="Arial" w:hAnsi="Arial" w:cs="Arial"/>
          <w:lang w:val="en-GB" w:bidi="en-GB"/>
        </w:rPr>
        <w:t>ensure that projects included in the National Energy Strategy and/or projects of particular national importance and/or projects that are important to the state, as defined in the applicable legislation, including internal legislation, be implemented at the Group of Companies;</w:t>
      </w:r>
    </w:p>
    <w:p w14:paraId="79FF1CF2" w14:textId="6604694C" w:rsidR="00F9765C" w:rsidRPr="00B304A5" w:rsidRDefault="00172C34" w:rsidP="00F21C56">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proofErr w:type="gramStart"/>
      <w:r w:rsidRPr="00B304A5">
        <w:rPr>
          <w:rFonts w:ascii="Arial" w:eastAsia="Arial" w:hAnsi="Arial" w:cs="Arial"/>
          <w:lang w:val="en-GB" w:bidi="en-GB"/>
        </w:rPr>
        <w:t>acting</w:t>
      </w:r>
      <w:proofErr w:type="gramEnd"/>
      <w:r w:rsidRPr="00B304A5">
        <w:rPr>
          <w:rFonts w:ascii="Arial" w:eastAsia="Arial" w:hAnsi="Arial" w:cs="Arial"/>
          <w:lang w:val="en-GB" w:bidi="en-GB"/>
        </w:rPr>
        <w:t xml:space="preserve"> under the procedure set by legal acts, ensure protection of the assets and rights and </w:t>
      </w:r>
      <w:r w:rsidR="003F6E4E">
        <w:rPr>
          <w:rFonts w:ascii="Arial" w:eastAsia="Arial" w:hAnsi="Arial" w:cs="Arial"/>
          <w:lang w:val="en-GB" w:bidi="en-GB"/>
        </w:rPr>
        <w:t xml:space="preserve">lawful interests of the Company </w:t>
      </w:r>
      <w:r w:rsidRPr="00B304A5">
        <w:rPr>
          <w:rFonts w:ascii="Arial" w:eastAsia="Arial" w:hAnsi="Arial" w:cs="Arial"/>
          <w:lang w:val="en-GB" w:bidi="en-GB"/>
        </w:rPr>
        <w:t>and safe and suitable working conditions, keep commercial secrets of the Company and protect confidential information of the Company. The Manager shall decide on the classification, marking, timing, use and protection of commercial (trade) secrets and confidential information within the Company;</w:t>
      </w:r>
    </w:p>
    <w:p w14:paraId="4B065631" w14:textId="512723D3" w:rsidR="00F9765C" w:rsidRPr="00B304A5" w:rsidRDefault="00B92D0B" w:rsidP="00F21C56">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B92D0B">
        <w:rPr>
          <w:rFonts w:ascii="Arial" w:eastAsia="Arial" w:hAnsi="Arial" w:cs="Arial"/>
          <w:lang w:val="en-GB" w:bidi="en-GB"/>
        </w:rPr>
        <w:t>provide the Board with information on the implementation of the Company’s business strategy, a report on the implementation of the Company’s business plan, materials on the organisation of the Company’s operations, the implementation of the budget, the Company's major strategic investments, the Company’s financial position and the results of the Company’s business activities, and other documents necessary for the Board’s meetings at intervals determined by the Board;</w:t>
      </w:r>
    </w:p>
    <w:p w14:paraId="454374D9" w14:textId="27CB060C" w:rsidR="00342FAF" w:rsidRPr="00342FAF" w:rsidRDefault="00342FAF" w:rsidP="00342FAF">
      <w:pPr>
        <w:pStyle w:val="Pagrindinistekstas10"/>
        <w:numPr>
          <w:ilvl w:val="2"/>
          <w:numId w:val="35"/>
        </w:numPr>
        <w:shd w:val="clear" w:color="auto" w:fill="auto"/>
        <w:tabs>
          <w:tab w:val="left" w:pos="1560"/>
        </w:tabs>
        <w:spacing w:after="120" w:line="240" w:lineRule="exact"/>
        <w:ind w:left="1276" w:hanging="709"/>
        <w:jc w:val="both"/>
        <w:rPr>
          <w:rFonts w:ascii="Arial" w:hAnsi="Arial"/>
        </w:rPr>
      </w:pPr>
      <w:bookmarkStart w:id="61" w:name="_Ref88637831"/>
      <w:r w:rsidRPr="00812931">
        <w:rPr>
          <w:rFonts w:ascii="Arial" w:eastAsia="Arial" w:hAnsi="Arial" w:cs="Arial"/>
          <w:lang w:val="en-GB" w:bidi="en-GB"/>
        </w:rPr>
        <w:t xml:space="preserve">prior to the announcement of the </w:t>
      </w:r>
      <w:r w:rsidR="006817C2">
        <w:rPr>
          <w:rFonts w:ascii="Arial" w:eastAsia="Arial" w:hAnsi="Arial" w:cs="Arial"/>
          <w:lang w:val="en-GB" w:bidi="en-GB"/>
        </w:rPr>
        <w:t>purchase</w:t>
      </w:r>
      <w:r w:rsidRPr="00812931">
        <w:rPr>
          <w:rFonts w:ascii="Arial" w:eastAsia="Arial" w:hAnsi="Arial" w:cs="Arial"/>
          <w:lang w:val="en-GB" w:bidi="en-GB"/>
        </w:rPr>
        <w:t xml:space="preserve">, provide the Board with the material terms and conditions of the transactions referred to in paragraphs </w:t>
      </w:r>
      <w:r w:rsidRPr="00812931">
        <w:rPr>
          <w:rFonts w:ascii="Arial" w:eastAsia="Arial" w:hAnsi="Arial" w:cs="Arial"/>
          <w:lang w:val="en-GB" w:bidi="en-GB"/>
        </w:rPr>
        <w:fldChar w:fldCharType="begin"/>
      </w:r>
      <w:r w:rsidRPr="00812931">
        <w:rPr>
          <w:rFonts w:ascii="Arial" w:eastAsia="Arial" w:hAnsi="Arial" w:cs="Arial"/>
          <w:lang w:val="en-GB" w:bidi="en-GB"/>
        </w:rPr>
        <w:instrText xml:space="preserve"> REF _Ref122504466 \n \h  \* MERGEFORMAT </w:instrText>
      </w:r>
      <w:r w:rsidRPr="00812931">
        <w:rPr>
          <w:rFonts w:ascii="Arial" w:eastAsia="Arial" w:hAnsi="Arial" w:cs="Arial"/>
          <w:lang w:val="en-GB" w:bidi="en-GB"/>
        </w:rPr>
      </w:r>
      <w:r w:rsidRPr="00812931">
        <w:rPr>
          <w:rFonts w:ascii="Arial" w:eastAsia="Arial" w:hAnsi="Arial" w:cs="Arial"/>
          <w:lang w:val="en-GB" w:bidi="en-GB"/>
        </w:rPr>
        <w:fldChar w:fldCharType="separate"/>
      </w:r>
      <w:r w:rsidR="00697E0E">
        <w:rPr>
          <w:rFonts w:ascii="Arial" w:eastAsia="Arial" w:hAnsi="Arial" w:cs="Arial"/>
          <w:lang w:val="en-GB" w:bidi="en-GB"/>
        </w:rPr>
        <w:t>(iii)</w:t>
      </w:r>
      <w:r w:rsidRPr="00812931">
        <w:rPr>
          <w:rFonts w:ascii="Arial" w:eastAsia="Arial" w:hAnsi="Arial" w:cs="Arial"/>
          <w:lang w:val="en-GB" w:bidi="en-GB"/>
        </w:rPr>
        <w:fldChar w:fldCharType="end"/>
      </w:r>
      <w:r w:rsidR="003F6E4E">
        <w:rPr>
          <w:rFonts w:ascii="Arial" w:eastAsia="Arial" w:hAnsi="Arial" w:cs="Arial"/>
          <w:lang w:val="en-GB" w:bidi="en-GB"/>
        </w:rPr>
        <w:t xml:space="preserve"> </w:t>
      </w:r>
      <w:r w:rsidRPr="00812931">
        <w:rPr>
          <w:rFonts w:ascii="Arial" w:eastAsia="Arial" w:hAnsi="Arial" w:cs="Arial"/>
          <w:lang w:val="en-GB" w:bidi="en-GB"/>
        </w:rPr>
        <w:t xml:space="preserve">and </w:t>
      </w:r>
      <w:r w:rsidRPr="00812931">
        <w:rPr>
          <w:rFonts w:ascii="Arial" w:eastAsia="Arial" w:hAnsi="Arial" w:cs="Arial"/>
          <w:lang w:val="en-GB" w:bidi="en-GB"/>
        </w:rPr>
        <w:fldChar w:fldCharType="begin"/>
      </w:r>
      <w:r w:rsidRPr="00812931">
        <w:rPr>
          <w:rFonts w:ascii="Arial" w:eastAsia="Arial" w:hAnsi="Arial" w:cs="Arial"/>
          <w:lang w:val="en-GB" w:bidi="en-GB"/>
        </w:rPr>
        <w:instrText xml:space="preserve"> REF _Ref122504490 \n \h  \* MERGEFORMAT </w:instrText>
      </w:r>
      <w:r w:rsidRPr="00812931">
        <w:rPr>
          <w:rFonts w:ascii="Arial" w:eastAsia="Arial" w:hAnsi="Arial" w:cs="Arial"/>
          <w:lang w:val="en-GB" w:bidi="en-GB"/>
        </w:rPr>
      </w:r>
      <w:r w:rsidRPr="00812931">
        <w:rPr>
          <w:rFonts w:ascii="Arial" w:eastAsia="Arial" w:hAnsi="Arial" w:cs="Arial"/>
          <w:lang w:val="en-GB" w:bidi="en-GB"/>
        </w:rPr>
        <w:fldChar w:fldCharType="separate"/>
      </w:r>
      <w:r w:rsidR="00697E0E">
        <w:rPr>
          <w:rFonts w:ascii="Arial" w:eastAsia="Arial" w:hAnsi="Arial" w:cs="Arial"/>
          <w:lang w:val="en-GB" w:bidi="en-GB"/>
        </w:rPr>
        <w:t>(vii)</w:t>
      </w:r>
      <w:r w:rsidRPr="00812931">
        <w:rPr>
          <w:rFonts w:ascii="Arial" w:eastAsia="Arial" w:hAnsi="Arial" w:cs="Arial"/>
          <w:lang w:val="en-GB" w:bidi="en-GB"/>
        </w:rPr>
        <w:fldChar w:fldCharType="end"/>
      </w:r>
      <w:r w:rsidR="003F6E4E">
        <w:rPr>
          <w:rFonts w:ascii="Arial" w:eastAsia="Arial" w:hAnsi="Arial" w:cs="Arial"/>
          <w:lang w:val="en-GB" w:bidi="en-GB"/>
        </w:rPr>
        <w:t xml:space="preserve"> </w:t>
      </w:r>
      <w:r w:rsidRPr="00812931">
        <w:rPr>
          <w:rFonts w:ascii="Arial" w:eastAsia="Arial" w:hAnsi="Arial" w:cs="Arial"/>
          <w:lang w:val="en-GB" w:bidi="en-GB"/>
        </w:rPr>
        <w:t xml:space="preserve">of Article </w:t>
      </w:r>
      <w:r w:rsidRPr="00812931">
        <w:rPr>
          <w:rFonts w:ascii="Arial" w:eastAsia="Arial" w:hAnsi="Arial" w:cs="Arial"/>
          <w:lang w:val="en-GB" w:bidi="en-GB"/>
        </w:rPr>
        <w:fldChar w:fldCharType="begin"/>
      </w:r>
      <w:r w:rsidRPr="00812931">
        <w:rPr>
          <w:rFonts w:ascii="Arial" w:eastAsia="Arial" w:hAnsi="Arial" w:cs="Arial"/>
          <w:lang w:val="en-GB" w:bidi="en-GB"/>
        </w:rPr>
        <w:instrText xml:space="preserve"> REF _Ref440025147 \n \h  \* MERGEFORMAT </w:instrText>
      </w:r>
      <w:r w:rsidRPr="00812931">
        <w:rPr>
          <w:rFonts w:ascii="Arial" w:eastAsia="Arial" w:hAnsi="Arial" w:cs="Arial"/>
          <w:lang w:val="en-GB" w:bidi="en-GB"/>
        </w:rPr>
      </w:r>
      <w:r w:rsidRPr="00812931">
        <w:rPr>
          <w:rFonts w:ascii="Arial" w:eastAsia="Arial" w:hAnsi="Arial" w:cs="Arial"/>
          <w:lang w:val="en-GB" w:bidi="en-GB"/>
        </w:rPr>
        <w:fldChar w:fldCharType="separate"/>
      </w:r>
      <w:r w:rsidR="00697E0E">
        <w:rPr>
          <w:rFonts w:ascii="Arial" w:eastAsia="Arial" w:hAnsi="Arial" w:cs="Arial"/>
          <w:lang w:val="en-GB" w:bidi="en-GB"/>
        </w:rPr>
        <w:t>36</w:t>
      </w:r>
      <w:r w:rsidRPr="00812931">
        <w:rPr>
          <w:rFonts w:ascii="Arial" w:eastAsia="Arial" w:hAnsi="Arial" w:cs="Arial"/>
          <w:lang w:val="en-GB" w:bidi="en-GB"/>
        </w:rPr>
        <w:fldChar w:fldCharType="end"/>
      </w:r>
      <w:r w:rsidR="003F6E4E">
        <w:rPr>
          <w:rFonts w:ascii="Arial" w:eastAsia="Arial" w:hAnsi="Arial" w:cs="Arial"/>
          <w:lang w:val="en-GB" w:bidi="en-GB"/>
        </w:rPr>
        <w:t xml:space="preserve"> </w:t>
      </w:r>
      <w:r w:rsidRPr="00812931">
        <w:rPr>
          <w:rFonts w:ascii="Arial" w:eastAsia="Arial" w:hAnsi="Arial" w:cs="Arial"/>
          <w:lang w:val="en-GB" w:bidi="en-GB"/>
        </w:rPr>
        <w:t xml:space="preserve">of the Articles of Association and other information about the </w:t>
      </w:r>
      <w:r w:rsidR="006817C2">
        <w:rPr>
          <w:rFonts w:ascii="Arial" w:eastAsia="Arial" w:hAnsi="Arial" w:cs="Arial"/>
          <w:lang w:val="en-GB" w:bidi="en-GB"/>
        </w:rPr>
        <w:t>purchase</w:t>
      </w:r>
      <w:r w:rsidRPr="00812931">
        <w:rPr>
          <w:rFonts w:ascii="Arial" w:eastAsia="Arial" w:hAnsi="Arial" w:cs="Arial"/>
          <w:lang w:val="en-GB" w:bidi="en-GB"/>
        </w:rPr>
        <w:t>;</w:t>
      </w:r>
    </w:p>
    <w:p w14:paraId="37E1B3D3" w14:textId="7D5F1F5F" w:rsidR="000C6B3E" w:rsidRPr="00B304A5" w:rsidRDefault="00381DDD" w:rsidP="006F2A1D">
      <w:pPr>
        <w:pStyle w:val="Pagrindinistekstas1"/>
        <w:numPr>
          <w:ilvl w:val="2"/>
          <w:numId w:val="35"/>
        </w:numPr>
        <w:shd w:val="clear" w:color="auto" w:fill="auto"/>
        <w:tabs>
          <w:tab w:val="left" w:pos="1560"/>
        </w:tabs>
        <w:spacing w:after="120" w:line="240" w:lineRule="exact"/>
        <w:ind w:left="1276" w:hanging="709"/>
        <w:jc w:val="both"/>
        <w:rPr>
          <w:rFonts w:ascii="Arial" w:hAnsi="Arial" w:cs="Arial"/>
        </w:rPr>
      </w:pPr>
      <w:r>
        <w:rPr>
          <w:rFonts w:ascii="Arial" w:eastAsia="Arial" w:hAnsi="Arial" w:cs="Arial"/>
          <w:color w:val="000000"/>
          <w:lang w:val="en-GB" w:bidi="en-GB"/>
        </w:rPr>
        <w:t>decide, with prior notice to the Parent Company, to exempt the Company from the application of the procedures, rules, descriptions and other documents applicable to the Group of Companies that were approved by the Manager of the Parent Company, or to apply them with an exemption;</w:t>
      </w:r>
      <w:bookmarkStart w:id="62" w:name="_Ref121081652"/>
      <w:bookmarkEnd w:id="61"/>
    </w:p>
    <w:bookmarkEnd w:id="62"/>
    <w:p w14:paraId="09132C84" w14:textId="40C4EBA5" w:rsidR="003859ED" w:rsidRPr="00B304A5" w:rsidRDefault="00B758E4" w:rsidP="000C6B3E">
      <w:pPr>
        <w:pStyle w:val="Pagrindinistekstas1"/>
        <w:numPr>
          <w:ilvl w:val="2"/>
          <w:numId w:val="35"/>
        </w:numPr>
        <w:shd w:val="clear" w:color="auto" w:fill="auto"/>
        <w:tabs>
          <w:tab w:val="left" w:pos="1560"/>
        </w:tabs>
        <w:spacing w:after="120" w:line="240" w:lineRule="exact"/>
        <w:ind w:left="1276" w:hanging="709"/>
        <w:jc w:val="both"/>
        <w:rPr>
          <w:rFonts w:ascii="Arial" w:hAnsi="Arial" w:cs="Arial"/>
        </w:rPr>
      </w:pPr>
      <w:r w:rsidRPr="00B304A5">
        <w:rPr>
          <w:rFonts w:ascii="Arial" w:eastAsia="Arial" w:hAnsi="Arial" w:cs="Arial"/>
          <w:lang w:val="en-GB" w:bidi="en-GB"/>
        </w:rPr>
        <w:t>represent the Company on Group-wide committees, commissions, working groups and other bodies of the Group of Companies;</w:t>
      </w:r>
    </w:p>
    <w:p w14:paraId="2FE27C22" w14:textId="3C5F0807" w:rsidR="00F83FAF" w:rsidRPr="00B304A5" w:rsidRDefault="00F140A1" w:rsidP="00F21C56">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F140A1">
        <w:rPr>
          <w:rFonts w:ascii="Arial" w:eastAsia="Arial" w:hAnsi="Arial" w:cs="Arial"/>
          <w:lang w:val="en-GB" w:bidi="en-GB"/>
        </w:rPr>
        <w:t>vote at General Meetings of Subsidiaries and Associated Companies as provided for in Article 39 of the Articles of Association of the Company. The Manager shall also ensure, within the scope of his/her competence, the proper representation of the Company’s rights and legitimate interests in the Subsidiaries and Associated Companies, the proper control of the activities of the Subsidiaries and Associated Companies and the achievement of the objectives set for these companies;</w:t>
      </w:r>
    </w:p>
    <w:p w14:paraId="1B3340FF" w14:textId="77777777" w:rsidR="000C6B3E" w:rsidRPr="00B304A5" w:rsidRDefault="000C6B3E" w:rsidP="00F21C56">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B304A5">
        <w:rPr>
          <w:rFonts w:ascii="Arial" w:eastAsia="Arial" w:hAnsi="Arial" w:cs="Arial"/>
          <w:lang w:val="en-GB" w:bidi="en-GB"/>
        </w:rPr>
        <w:t>perform other functions assigned to the competence of the Manager by the Law on Companies and these Articles of Association.</w:t>
      </w:r>
    </w:p>
    <w:p w14:paraId="58CEC35C" w14:textId="77777777" w:rsidR="000C6B3E" w:rsidRPr="00B304A5" w:rsidRDefault="000C6B3E" w:rsidP="00F21C56">
      <w:pPr>
        <w:pStyle w:val="Pagrindinistekstas1"/>
        <w:shd w:val="clear" w:color="auto" w:fill="auto"/>
        <w:tabs>
          <w:tab w:val="left" w:pos="1560"/>
        </w:tabs>
        <w:spacing w:after="120" w:line="240" w:lineRule="exact"/>
        <w:ind w:left="1276" w:firstLine="0"/>
        <w:jc w:val="both"/>
        <w:rPr>
          <w:rFonts w:ascii="Arial" w:hAnsi="Arial"/>
        </w:rPr>
      </w:pPr>
    </w:p>
    <w:p w14:paraId="059FAE2B" w14:textId="77777777" w:rsidR="00A21F5D" w:rsidRPr="00B304A5" w:rsidRDefault="00FD4132" w:rsidP="00C56B87">
      <w:pPr>
        <w:pStyle w:val="ListParagraph"/>
        <w:keepNext/>
        <w:numPr>
          <w:ilvl w:val="0"/>
          <w:numId w:val="33"/>
        </w:numPr>
        <w:spacing w:before="120" w:after="120" w:line="240" w:lineRule="exact"/>
        <w:ind w:left="567" w:right="-6" w:hanging="567"/>
        <w:contextualSpacing w:val="0"/>
        <w:jc w:val="center"/>
        <w:rPr>
          <w:rFonts w:ascii="Arial" w:hAnsi="Arial"/>
          <w:b/>
          <w:caps/>
          <w:u w:val="single"/>
        </w:rPr>
      </w:pPr>
      <w:r w:rsidRPr="00B304A5">
        <w:rPr>
          <w:rFonts w:ascii="Arial" w:eastAsia="Arial" w:hAnsi="Arial" w:cs="Arial"/>
          <w:b/>
          <w:u w:val="single"/>
          <w:lang w:val="en-GB" w:bidi="en-GB"/>
        </w:rPr>
        <w:t>PROCEDURE FOR ANNOUNCEMENT OF THE COMPANY’S NOTIFICATIONS</w:t>
      </w:r>
    </w:p>
    <w:p w14:paraId="59E96CA1" w14:textId="351FF15C" w:rsidR="00ED757F" w:rsidRPr="00B304A5" w:rsidRDefault="00482B3F" w:rsidP="00C56B87">
      <w:pPr>
        <w:numPr>
          <w:ilvl w:val="1"/>
          <w:numId w:val="4"/>
        </w:numPr>
        <w:spacing w:after="120" w:line="240" w:lineRule="exact"/>
        <w:ind w:left="567" w:hanging="567"/>
        <w:jc w:val="both"/>
        <w:rPr>
          <w:rFonts w:ascii="Arial" w:hAnsi="Arial"/>
        </w:rPr>
      </w:pPr>
      <w:bookmarkStart w:id="63" w:name="_Ref430270912"/>
      <w:r w:rsidRPr="00B304A5">
        <w:rPr>
          <w:rFonts w:ascii="Arial" w:eastAsia="Arial" w:hAnsi="Arial" w:cs="Arial"/>
          <w:lang w:val="en-GB" w:bidi="en-GB"/>
        </w:rPr>
        <w:t xml:space="preserve">Notices of the Company which, in accordance with the laws and regulations generally applicable to all legal entities, and/or Articles of Association, are required to be made public, shall be published in an electronic publication issued by the Registrar of Legal Entities and intended for the publication of public notices, as prescribed by the Government. Unless the laws of the Republic of Lithuania and/or the Articles of Association provide </w:t>
      </w:r>
      <w:r w:rsidR="003F6E4E">
        <w:rPr>
          <w:rFonts w:ascii="Arial" w:eastAsia="Arial" w:hAnsi="Arial" w:cs="Arial"/>
          <w:lang w:val="en-GB" w:bidi="en-GB"/>
        </w:rPr>
        <w:t xml:space="preserve">otherwise, other notices may be </w:t>
      </w:r>
      <w:r w:rsidRPr="00B304A5">
        <w:rPr>
          <w:rFonts w:ascii="Arial" w:eastAsia="Arial" w:hAnsi="Arial" w:cs="Arial"/>
          <w:lang w:val="en-GB" w:bidi="en-GB"/>
        </w:rPr>
        <w:t xml:space="preserve">delivered in person, sent by mail or by electronic </w:t>
      </w:r>
      <w:r w:rsidRPr="00B304A5">
        <w:rPr>
          <w:rFonts w:ascii="Arial" w:eastAsia="Arial" w:hAnsi="Arial" w:cs="Arial"/>
          <w:lang w:val="en-GB" w:bidi="en-GB"/>
        </w:rPr>
        <w:lastRenderedPageBreak/>
        <w:t>means of communication. This provision does not apply to notices published by the Company in its capacity as a transmission system operator in accordance with the special energy regulatory requirements applicable to its activities as a transmission system operator and on the official website of the stock exchange on which the Shares are traded.</w:t>
      </w:r>
    </w:p>
    <w:p w14:paraId="6AF9417D" w14:textId="265E83DE" w:rsidR="00482B3F" w:rsidRPr="00B304A5" w:rsidRDefault="00482B3F" w:rsidP="00C56B87">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t>The Manager or a person duly authorised to do so shall be liable for the dispatch or the delivery of notices on time.</w:t>
      </w:r>
    </w:p>
    <w:p w14:paraId="775252EA" w14:textId="77777777" w:rsidR="005F37D0" w:rsidRPr="00B304A5" w:rsidRDefault="005F37D0" w:rsidP="00F21C56">
      <w:pPr>
        <w:pStyle w:val="Pagrindinistekstas1"/>
        <w:shd w:val="clear" w:color="auto" w:fill="auto"/>
        <w:spacing w:line="240" w:lineRule="exact"/>
        <w:ind w:left="709" w:firstLine="0"/>
        <w:jc w:val="both"/>
        <w:rPr>
          <w:rFonts w:ascii="Arial" w:hAnsi="Arial"/>
        </w:rPr>
      </w:pPr>
    </w:p>
    <w:p w14:paraId="2C43DA9D" w14:textId="77777777" w:rsidR="00A21F5D" w:rsidRPr="00B304A5" w:rsidRDefault="005A78C8" w:rsidP="00C56B87">
      <w:pPr>
        <w:pStyle w:val="ListParagraph"/>
        <w:numPr>
          <w:ilvl w:val="0"/>
          <w:numId w:val="33"/>
        </w:numPr>
        <w:spacing w:before="120" w:after="120" w:line="240" w:lineRule="exact"/>
        <w:ind w:left="567" w:right="-6" w:hanging="567"/>
        <w:contextualSpacing w:val="0"/>
        <w:jc w:val="center"/>
        <w:rPr>
          <w:rFonts w:ascii="Arial" w:hAnsi="Arial"/>
          <w:b/>
          <w:caps/>
          <w:u w:val="single"/>
        </w:rPr>
      </w:pPr>
      <w:r w:rsidRPr="00B304A5">
        <w:rPr>
          <w:rFonts w:ascii="Arial" w:eastAsia="Arial" w:hAnsi="Arial" w:cs="Arial"/>
          <w:b/>
          <w:u w:val="single"/>
          <w:lang w:val="en-GB" w:bidi="en-GB"/>
        </w:rPr>
        <w:t>PROVISION OF DOCUMENTS AND OTHER INFORMATION OF THE COMPANY TO SHAREHOLDERS</w:t>
      </w:r>
      <w:bookmarkEnd w:id="63"/>
    </w:p>
    <w:p w14:paraId="42267966" w14:textId="77777777" w:rsidR="00AD0771" w:rsidRPr="00B304A5" w:rsidRDefault="00AD0771" w:rsidP="00AD0771">
      <w:pPr>
        <w:numPr>
          <w:ilvl w:val="1"/>
          <w:numId w:val="4"/>
        </w:numPr>
        <w:spacing w:after="120" w:line="240" w:lineRule="exact"/>
        <w:ind w:left="567" w:hanging="567"/>
        <w:jc w:val="both"/>
        <w:rPr>
          <w:rFonts w:ascii="Arial" w:hAnsi="Arial"/>
          <w:color w:val="000000"/>
          <w:spacing w:val="-3"/>
        </w:rPr>
      </w:pPr>
      <w:bookmarkStart w:id="64" w:name="_Ref508439321"/>
      <w:bookmarkStart w:id="65" w:name="_Ref264905418"/>
      <w:bookmarkStart w:id="66" w:name="_Ref264905385"/>
      <w:r w:rsidRPr="00B304A5">
        <w:rPr>
          <w:rFonts w:ascii="Arial" w:eastAsia="Arial" w:hAnsi="Arial" w:cs="Arial"/>
          <w:color w:val="000000"/>
          <w:spacing w:val="-3"/>
          <w:lang w:val="en-GB" w:bidi="en-GB"/>
        </w:rPr>
        <w:t>At the shareholder’s written request the Company shall within 7 (seven) calendar days from the date of the receipt of the request provide the shareholder with access to and/or copies of the following documents: the Articles of Association, sets of annual and interim financial statements, annual and interim reports of the Company, auditor’s/audit company’s reports and reports on audit, minutes of the Meeting or other documents containing resolutions of the Meeting, lists of the shareholders, lists of the members of the Board, other documents of the Company, which have to be public according to laws, provided that such documents are not related to the Company’s commercial (trade) secret or confidential information.</w:t>
      </w:r>
      <w:bookmarkEnd w:id="64"/>
      <w:bookmarkEnd w:id="65"/>
    </w:p>
    <w:p w14:paraId="590C1904" w14:textId="5565ECB6" w:rsidR="00AD0771" w:rsidRPr="00B304A5" w:rsidRDefault="00AD0771" w:rsidP="00A8015C">
      <w:pPr>
        <w:numPr>
          <w:ilvl w:val="1"/>
          <w:numId w:val="4"/>
        </w:numPr>
        <w:spacing w:after="120" w:line="240" w:lineRule="exact"/>
        <w:ind w:left="567" w:hanging="567"/>
        <w:jc w:val="both"/>
        <w:rPr>
          <w:rFonts w:ascii="Arial" w:hAnsi="Arial"/>
          <w:color w:val="000000"/>
          <w:spacing w:val="-3"/>
        </w:rPr>
      </w:pPr>
      <w:bookmarkStart w:id="67" w:name="_Ref121143602"/>
      <w:bookmarkStart w:id="68" w:name="_Ref508540999"/>
      <w:r w:rsidRPr="00B304A5">
        <w:rPr>
          <w:rFonts w:ascii="Arial" w:eastAsia="Arial" w:hAnsi="Arial" w:cs="Arial"/>
          <w:color w:val="000000"/>
          <w:spacing w:val="-3"/>
          <w:lang w:val="en-GB" w:bidi="en-GB"/>
        </w:rPr>
        <w:t>The Company shall grant the shareholder access to other information of the Company and, at the shareholder’s request, systematise information according to the indicated criteria and/or provide copies of documents, if such information and documents are necessary for the shareholder to meet the requirements prescribed by other legal acts and when the shareholder ensures the confidentiality of such information and documents.</w:t>
      </w:r>
      <w:bookmarkEnd w:id="67"/>
      <w:bookmarkEnd w:id="68"/>
    </w:p>
    <w:bookmarkEnd w:id="66"/>
    <w:p w14:paraId="40289BEC" w14:textId="7DE9109E" w:rsidR="0082114A" w:rsidRPr="00B304A5" w:rsidRDefault="0082114A" w:rsidP="00C56B87">
      <w:pPr>
        <w:numPr>
          <w:ilvl w:val="1"/>
          <w:numId w:val="4"/>
        </w:numPr>
        <w:spacing w:after="120" w:line="240" w:lineRule="exact"/>
        <w:ind w:left="567" w:hanging="567"/>
        <w:jc w:val="both"/>
        <w:rPr>
          <w:rFonts w:ascii="Arial" w:hAnsi="Arial"/>
          <w:color w:val="000000"/>
          <w:spacing w:val="-3"/>
        </w:rPr>
      </w:pPr>
      <w:r w:rsidRPr="00B304A5">
        <w:rPr>
          <w:rFonts w:ascii="Arial" w:eastAsia="Arial" w:hAnsi="Arial" w:cs="Arial"/>
          <w:color w:val="000000"/>
          <w:spacing w:val="-3"/>
          <w:lang w:val="en-GB" w:bidi="en-GB"/>
        </w:rPr>
        <w:t xml:space="preserve">All information and documents specified in articles </w:t>
      </w:r>
      <w:r w:rsidR="00C13ECA" w:rsidRPr="00B304A5">
        <w:rPr>
          <w:rFonts w:ascii="Arial" w:eastAsia="Arial" w:hAnsi="Arial" w:cs="Arial"/>
          <w:lang w:val="en-GB" w:bidi="en-GB"/>
        </w:rPr>
        <w:fldChar w:fldCharType="begin"/>
      </w:r>
      <w:r w:rsidR="00C13ECA" w:rsidRPr="00B304A5">
        <w:rPr>
          <w:rFonts w:ascii="Arial" w:eastAsia="Arial" w:hAnsi="Arial" w:cs="Arial"/>
          <w:color w:val="000000"/>
          <w:spacing w:val="-3"/>
          <w:lang w:val="en-GB" w:bidi="en-GB"/>
        </w:rPr>
        <w:instrText xml:space="preserve"> REF _Ref508439321 \r \h </w:instrText>
      </w:r>
      <w:r w:rsidR="00451991" w:rsidRPr="00B304A5">
        <w:rPr>
          <w:rFonts w:ascii="Arial" w:eastAsia="Arial" w:hAnsi="Arial" w:cs="Arial"/>
          <w:lang w:val="en-GB" w:bidi="en-GB"/>
        </w:rPr>
        <w:instrText xml:space="preserve"> \* MERGEFORMAT </w:instrText>
      </w:r>
      <w:r w:rsidR="00C13ECA" w:rsidRPr="00B304A5">
        <w:rPr>
          <w:rFonts w:ascii="Arial" w:eastAsia="Arial" w:hAnsi="Arial" w:cs="Arial"/>
          <w:lang w:val="en-GB" w:bidi="en-GB"/>
        </w:rPr>
      </w:r>
      <w:r w:rsidR="00C13ECA" w:rsidRPr="00B304A5">
        <w:rPr>
          <w:rFonts w:ascii="Arial" w:eastAsia="Arial" w:hAnsi="Arial" w:cs="Arial"/>
          <w:lang w:val="en-GB" w:bidi="en-GB"/>
        </w:rPr>
        <w:fldChar w:fldCharType="separate"/>
      </w:r>
      <w:r w:rsidR="00697E0E">
        <w:rPr>
          <w:rFonts w:ascii="Arial" w:eastAsia="Arial" w:hAnsi="Arial" w:cs="Arial"/>
          <w:color w:val="000000"/>
          <w:spacing w:val="-3"/>
          <w:lang w:val="en-GB" w:bidi="en-GB"/>
        </w:rPr>
        <w:t>64</w:t>
      </w:r>
      <w:r w:rsidR="00C13ECA" w:rsidRPr="00B304A5">
        <w:rPr>
          <w:rFonts w:ascii="Arial" w:eastAsia="Arial" w:hAnsi="Arial" w:cs="Arial"/>
          <w:lang w:val="en-GB" w:bidi="en-GB"/>
        </w:rPr>
        <w:fldChar w:fldCharType="end"/>
      </w:r>
      <w:r w:rsidRPr="00B304A5">
        <w:rPr>
          <w:rFonts w:ascii="Arial" w:eastAsia="Arial" w:hAnsi="Arial" w:cs="Arial"/>
          <w:color w:val="000000"/>
          <w:spacing w:val="-3"/>
          <w:lang w:val="en-GB" w:bidi="en-GB"/>
        </w:rPr>
        <w:t xml:space="preserve">and </w:t>
      </w:r>
      <w:r w:rsidR="00B21E22" w:rsidRPr="00B304A5">
        <w:rPr>
          <w:rFonts w:ascii="Arial" w:eastAsia="Arial" w:hAnsi="Arial" w:cs="Arial"/>
          <w:color w:val="000000"/>
          <w:spacing w:val="-3"/>
          <w:lang w:val="en-GB" w:bidi="en-GB"/>
        </w:rPr>
        <w:fldChar w:fldCharType="begin"/>
      </w:r>
      <w:r w:rsidR="00B21E22" w:rsidRPr="00B304A5">
        <w:rPr>
          <w:rFonts w:ascii="Arial" w:eastAsia="Arial" w:hAnsi="Arial" w:cs="Arial"/>
          <w:color w:val="000000"/>
          <w:spacing w:val="-3"/>
          <w:lang w:val="en-GB" w:bidi="en-GB"/>
        </w:rPr>
        <w:instrText xml:space="preserve"> REF _Ref121143602 \n \h  \* MERGEFORMAT </w:instrText>
      </w:r>
      <w:r w:rsidR="00B21E22" w:rsidRPr="00B304A5">
        <w:rPr>
          <w:rFonts w:ascii="Arial" w:eastAsia="Arial" w:hAnsi="Arial" w:cs="Arial"/>
          <w:color w:val="000000"/>
          <w:spacing w:val="-3"/>
          <w:lang w:val="en-GB" w:bidi="en-GB"/>
        </w:rPr>
      </w:r>
      <w:r w:rsidR="00B21E22" w:rsidRPr="00B304A5">
        <w:rPr>
          <w:rFonts w:ascii="Arial" w:eastAsia="Arial" w:hAnsi="Arial" w:cs="Arial"/>
          <w:color w:val="000000"/>
          <w:spacing w:val="-3"/>
          <w:lang w:val="en-GB" w:bidi="en-GB"/>
        </w:rPr>
        <w:fldChar w:fldCharType="separate"/>
      </w:r>
      <w:r w:rsidR="00697E0E">
        <w:rPr>
          <w:rFonts w:ascii="Arial" w:eastAsia="Arial" w:hAnsi="Arial" w:cs="Arial"/>
          <w:color w:val="000000"/>
          <w:spacing w:val="-3"/>
          <w:lang w:val="en-GB" w:bidi="en-GB"/>
        </w:rPr>
        <w:t>65</w:t>
      </w:r>
      <w:r w:rsidR="00B21E22" w:rsidRPr="00B304A5">
        <w:rPr>
          <w:rFonts w:ascii="Arial" w:eastAsia="Arial" w:hAnsi="Arial" w:cs="Arial"/>
          <w:color w:val="000000"/>
          <w:spacing w:val="-3"/>
          <w:lang w:val="en-GB" w:bidi="en-GB"/>
        </w:rPr>
        <w:fldChar w:fldCharType="end"/>
      </w:r>
      <w:r w:rsidRPr="00B304A5">
        <w:rPr>
          <w:rFonts w:ascii="Arial" w:eastAsia="Arial" w:hAnsi="Arial" w:cs="Arial"/>
          <w:color w:val="000000"/>
          <w:spacing w:val="-3"/>
          <w:lang w:val="en-GB" w:bidi="en-GB"/>
        </w:rPr>
        <w:t>of these Articles of Association shall be made available to shareholders and members of the Board free of charge.</w:t>
      </w:r>
    </w:p>
    <w:p w14:paraId="70F29508" w14:textId="77777777" w:rsidR="00953CA0" w:rsidRPr="00B304A5" w:rsidRDefault="00953CA0" w:rsidP="00C56B87">
      <w:pPr>
        <w:shd w:val="clear" w:color="auto" w:fill="FFFFFF"/>
        <w:spacing w:line="240" w:lineRule="exact"/>
        <w:ind w:left="709"/>
        <w:jc w:val="both"/>
        <w:rPr>
          <w:rFonts w:ascii="Arial" w:hAnsi="Arial"/>
          <w:color w:val="000000"/>
          <w:spacing w:val="-3"/>
        </w:rPr>
      </w:pPr>
    </w:p>
    <w:p w14:paraId="254C4E1E" w14:textId="77777777" w:rsidR="00A21F5D" w:rsidRPr="00B304A5" w:rsidRDefault="00A21F5D" w:rsidP="00C56B87">
      <w:pPr>
        <w:pStyle w:val="ListParagraph"/>
        <w:numPr>
          <w:ilvl w:val="0"/>
          <w:numId w:val="33"/>
        </w:numPr>
        <w:spacing w:before="120" w:after="120" w:line="240" w:lineRule="exact"/>
        <w:ind w:left="567" w:right="-6" w:hanging="567"/>
        <w:contextualSpacing w:val="0"/>
        <w:jc w:val="center"/>
        <w:rPr>
          <w:rFonts w:ascii="Arial" w:hAnsi="Arial"/>
          <w:b/>
          <w:caps/>
          <w:u w:val="single"/>
        </w:rPr>
      </w:pPr>
      <w:r w:rsidRPr="00B304A5">
        <w:rPr>
          <w:rFonts w:ascii="Arial" w:eastAsia="Arial" w:hAnsi="Arial" w:cs="Arial"/>
          <w:b/>
          <w:u w:val="single"/>
          <w:lang w:val="en-GB" w:bidi="en-GB"/>
        </w:rPr>
        <w:t>FINAL PROVISIONS</w:t>
      </w:r>
    </w:p>
    <w:p w14:paraId="7B5D9243" w14:textId="2AD9ADF8" w:rsidR="00ED757F" w:rsidRPr="00B304A5" w:rsidRDefault="003E3F59" w:rsidP="00C56B87">
      <w:pPr>
        <w:numPr>
          <w:ilvl w:val="1"/>
          <w:numId w:val="4"/>
        </w:numPr>
        <w:spacing w:after="120" w:line="240" w:lineRule="exact"/>
        <w:ind w:left="567" w:hanging="567"/>
        <w:jc w:val="both"/>
        <w:rPr>
          <w:rFonts w:ascii="Arial" w:hAnsi="Arial"/>
          <w:color w:val="000000"/>
          <w:spacing w:val="-3"/>
        </w:rPr>
      </w:pPr>
      <w:r w:rsidRPr="00B304A5">
        <w:rPr>
          <w:rFonts w:ascii="Arial" w:eastAsia="Arial" w:hAnsi="Arial" w:cs="Arial"/>
          <w:color w:val="000000"/>
          <w:spacing w:val="-3"/>
          <w:lang w:val="en-GB" w:bidi="en-GB"/>
        </w:rPr>
        <w:t>In case of any discrepancy between these Articles of Association and the mandatory rules of law, the mandatory rules of law shall prevail.</w:t>
      </w:r>
    </w:p>
    <w:p w14:paraId="4FC10B7A" w14:textId="651F763C" w:rsidR="003E3F59" w:rsidRPr="00B304A5" w:rsidRDefault="003E3F59" w:rsidP="00DA6F64">
      <w:pPr>
        <w:numPr>
          <w:ilvl w:val="1"/>
          <w:numId w:val="4"/>
        </w:numPr>
        <w:spacing w:after="120" w:line="240" w:lineRule="exact"/>
        <w:ind w:left="567" w:hanging="567"/>
        <w:jc w:val="both"/>
        <w:rPr>
          <w:rFonts w:ascii="Arial" w:hAnsi="Arial"/>
          <w:color w:val="000000"/>
          <w:spacing w:val="-3"/>
        </w:rPr>
      </w:pPr>
      <w:r w:rsidRPr="00B304A5">
        <w:rPr>
          <w:rFonts w:ascii="Arial" w:eastAsia="Arial" w:hAnsi="Arial" w:cs="Arial"/>
          <w:color w:val="000000"/>
          <w:spacing w:val="-3"/>
          <w:lang w:val="en-GB" w:bidi="en-GB"/>
        </w:rPr>
        <w:t>Amendment of the Articles of Association shall be performed as prescribed by the Law on Companies. The Articles of Association shall come into force on the date of their registration with the Register of Legal Entities of the Republic of Lithuania.</w:t>
      </w:r>
    </w:p>
    <w:p w14:paraId="6C0AFFFB" w14:textId="385A5D98" w:rsidR="005A78C8" w:rsidRPr="00B304A5" w:rsidRDefault="00927A27" w:rsidP="00C56B87">
      <w:pPr>
        <w:shd w:val="clear" w:color="auto" w:fill="FFFFFF"/>
        <w:spacing w:before="240" w:after="240" w:line="240" w:lineRule="exact"/>
        <w:jc w:val="both"/>
        <w:rPr>
          <w:rFonts w:ascii="Arial" w:hAnsi="Arial"/>
          <w:color w:val="000000"/>
          <w:spacing w:val="-3"/>
        </w:rPr>
      </w:pPr>
      <w:r w:rsidRPr="00B304A5">
        <w:rPr>
          <w:rFonts w:ascii="Arial" w:eastAsia="Arial" w:hAnsi="Arial" w:cs="Arial"/>
          <w:color w:val="000000"/>
          <w:spacing w:val="-3"/>
          <w:lang w:val="en-GB" w:bidi="en-GB"/>
        </w:rPr>
        <w:t>The Articles of Association were signed on      2023.</w:t>
      </w:r>
    </w:p>
    <w:p w14:paraId="2FACD603" w14:textId="77777777" w:rsidR="00A21F5D" w:rsidRPr="00B304A5" w:rsidRDefault="00A21F5D" w:rsidP="00C56B87">
      <w:pPr>
        <w:shd w:val="clear" w:color="auto" w:fill="FFFFFF"/>
        <w:spacing w:line="240" w:lineRule="exact"/>
        <w:jc w:val="center"/>
        <w:rPr>
          <w:rFonts w:ascii="Arial" w:hAnsi="Arial"/>
          <w:color w:val="000000"/>
          <w:spacing w:val="-3"/>
        </w:rPr>
      </w:pPr>
      <w:r w:rsidRPr="00B304A5">
        <w:rPr>
          <w:rFonts w:ascii="Arial" w:eastAsia="Arial" w:hAnsi="Arial" w:cs="Arial"/>
          <w:color w:val="000000"/>
          <w:spacing w:val="-3"/>
          <w:lang w:val="en-GB" w:bidi="en-GB"/>
        </w:rPr>
        <w:t>Person authorised by the General Meeting of shareholders of the Company:</w:t>
      </w:r>
    </w:p>
    <w:p w14:paraId="149AFCB2" w14:textId="77777777" w:rsidR="003A6F7A" w:rsidRPr="00B304A5" w:rsidRDefault="003A6F7A" w:rsidP="00C56B87">
      <w:pPr>
        <w:shd w:val="clear" w:color="auto" w:fill="FFFFFF"/>
        <w:spacing w:line="240" w:lineRule="exact"/>
        <w:jc w:val="center"/>
        <w:rPr>
          <w:rFonts w:ascii="Arial" w:hAnsi="Arial"/>
          <w:color w:val="000000"/>
          <w:spacing w:val="-3"/>
        </w:rPr>
      </w:pPr>
    </w:p>
    <w:p w14:paraId="35612CD3" w14:textId="1DA8657D" w:rsidR="00451991" w:rsidRPr="00B304A5" w:rsidRDefault="00451991" w:rsidP="00C56B87">
      <w:pPr>
        <w:shd w:val="clear" w:color="auto" w:fill="FFFFFF"/>
        <w:spacing w:line="240" w:lineRule="exact"/>
        <w:jc w:val="center"/>
        <w:rPr>
          <w:rFonts w:ascii="Arial" w:hAnsi="Arial"/>
          <w:color w:val="000000"/>
          <w:spacing w:val="-3"/>
        </w:rPr>
      </w:pPr>
    </w:p>
    <w:p w14:paraId="18DCF6B5" w14:textId="0FBF3501" w:rsidR="005A78C8" w:rsidRPr="00B304A5" w:rsidRDefault="005A78C8" w:rsidP="00C56B87">
      <w:pPr>
        <w:shd w:val="clear" w:color="auto" w:fill="FFFFFF"/>
        <w:spacing w:line="240" w:lineRule="exact"/>
        <w:jc w:val="center"/>
        <w:rPr>
          <w:rFonts w:ascii="Arial" w:hAnsi="Arial"/>
          <w:color w:val="000000"/>
          <w:spacing w:val="-3"/>
        </w:rPr>
      </w:pPr>
      <w:r w:rsidRPr="00B304A5">
        <w:rPr>
          <w:rFonts w:ascii="Arial" w:eastAsia="Arial" w:hAnsi="Arial" w:cs="Arial"/>
          <w:color w:val="000000"/>
          <w:spacing w:val="-3"/>
          <w:lang w:val="en-GB" w:bidi="en-GB"/>
        </w:rPr>
        <w:t>_________________________</w:t>
      </w:r>
    </w:p>
    <w:p w14:paraId="1544DBBA" w14:textId="6971FD36" w:rsidR="00556D57" w:rsidRPr="00F21C56" w:rsidRDefault="00556D57" w:rsidP="00F21C56">
      <w:pPr>
        <w:shd w:val="clear" w:color="auto" w:fill="FFFFFF"/>
        <w:spacing w:line="240" w:lineRule="exact"/>
        <w:rPr>
          <w:rFonts w:ascii="Arial" w:hAnsi="Arial"/>
        </w:rPr>
      </w:pPr>
    </w:p>
    <w:sectPr w:rsidR="00556D57" w:rsidRPr="00F21C56" w:rsidSect="00B9743D">
      <w:footerReference w:type="even" r:id="rId17"/>
      <w:footerReference w:type="default" r:id="rId18"/>
      <w:pgSz w:w="11906" w:h="16838"/>
      <w:pgMar w:top="964" w:right="849" w:bottom="964" w:left="1276"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843345" w14:textId="77777777" w:rsidR="00D57667" w:rsidRDefault="00D57667">
      <w:r>
        <w:separator/>
      </w:r>
    </w:p>
  </w:endnote>
  <w:endnote w:type="continuationSeparator" w:id="0">
    <w:p w14:paraId="651458A4" w14:textId="77777777" w:rsidR="00D57667" w:rsidRDefault="00D57667">
      <w:r>
        <w:continuationSeparator/>
      </w:r>
    </w:p>
  </w:endnote>
  <w:endnote w:type="continuationNotice" w:id="1">
    <w:p w14:paraId="11C0156E" w14:textId="77777777" w:rsidR="00D57667" w:rsidRDefault="00D576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altName w:val="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1F2F2F" w14:textId="77777777" w:rsidR="00F637E0" w:rsidRDefault="00F637E0">
    <w:pPr>
      <w:pStyle w:val="Footer"/>
      <w:framePr w:wrap="around" w:vAnchor="text" w:hAnchor="margin" w:xAlign="right" w:y="1"/>
      <w:rPr>
        <w:rStyle w:val="PageNumber"/>
      </w:rPr>
    </w:pPr>
    <w:r>
      <w:rPr>
        <w:rStyle w:val="PageNumber"/>
        <w:lang w:val="en-GB" w:bidi="en-GB"/>
      </w:rPr>
      <w:fldChar w:fldCharType="begin"/>
    </w:r>
    <w:r>
      <w:rPr>
        <w:rStyle w:val="PageNumber"/>
        <w:lang w:val="en-GB" w:bidi="en-GB"/>
      </w:rPr>
      <w:instrText xml:space="preserve">PAGE  </w:instrText>
    </w:r>
    <w:r>
      <w:rPr>
        <w:rStyle w:val="PageNumber"/>
        <w:lang w:val="en-GB" w:bidi="en-GB"/>
      </w:rPr>
      <w:fldChar w:fldCharType="separate"/>
    </w:r>
    <w:r w:rsidR="00697E0E">
      <w:rPr>
        <w:rStyle w:val="PageNumber"/>
        <w:noProof/>
        <w:lang w:val="en-GB" w:bidi="en-GB"/>
      </w:rPr>
      <w:t>2</w:t>
    </w:r>
    <w:r>
      <w:rPr>
        <w:rStyle w:val="PageNumber"/>
        <w:lang w:val="en-GB" w:bidi="en-GB"/>
      </w:rPr>
      <w:fldChar w:fldCharType="end"/>
    </w:r>
  </w:p>
  <w:p w14:paraId="0961F572" w14:textId="77777777" w:rsidR="00F637E0" w:rsidRDefault="00F637E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D8C7A" w14:textId="77777777" w:rsidR="00F637E0" w:rsidRDefault="00F637E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F53CC1" w14:textId="77777777" w:rsidR="00D57667" w:rsidRDefault="00D57667">
      <w:r>
        <w:separator/>
      </w:r>
    </w:p>
  </w:footnote>
  <w:footnote w:type="continuationSeparator" w:id="0">
    <w:p w14:paraId="21ED77EC" w14:textId="77777777" w:rsidR="00D57667" w:rsidRDefault="00D57667">
      <w:r>
        <w:continuationSeparator/>
      </w:r>
    </w:p>
  </w:footnote>
  <w:footnote w:type="continuationNotice" w:id="1">
    <w:p w14:paraId="5F8055B2" w14:textId="77777777" w:rsidR="00D57667" w:rsidRDefault="00D57667"/>
  </w:footnote>
  <w:footnote w:id="2">
    <w:p w14:paraId="17EA8A76" w14:textId="39F7BED6" w:rsidR="00C95C64" w:rsidRPr="00FD21F9" w:rsidRDefault="00C95C64" w:rsidP="0029684C">
      <w:pPr>
        <w:pStyle w:val="FootnoteText"/>
        <w:jc w:val="both"/>
        <w:rPr>
          <w:rFonts w:ascii="Arial" w:hAnsi="Arial" w:cs="Arial"/>
          <w:sz w:val="16"/>
          <w:szCs w:val="16"/>
          <w:lang w:val="en-US"/>
        </w:rPr>
      </w:pPr>
      <w:r w:rsidRPr="00FD21F9">
        <w:rPr>
          <w:rStyle w:val="FootnoteReference"/>
          <w:rFonts w:ascii="Arial" w:eastAsia="Arial" w:hAnsi="Arial" w:cs="Arial"/>
          <w:sz w:val="16"/>
          <w:szCs w:val="16"/>
          <w:lang w:val="en-GB" w:bidi="en-GB"/>
        </w:rPr>
        <w:footnoteRef/>
      </w:r>
      <w:r w:rsidRPr="00C95C64">
        <w:rPr>
          <w:rFonts w:ascii="Arial" w:eastAsia="Arial" w:hAnsi="Arial" w:cs="Arial"/>
          <w:sz w:val="16"/>
          <w:szCs w:val="16"/>
          <w:lang w:val="en-GB" w:bidi="en-GB"/>
        </w:rPr>
        <w:t>For the purposes of the Articles of Association, “Subsidiary” shall be understood as a legal entity in which the Company owns more than 50% of the shares.</w:t>
      </w:r>
    </w:p>
  </w:footnote>
  <w:footnote w:id="3">
    <w:p w14:paraId="238BE41C" w14:textId="4878BFD0" w:rsidR="00C95C64" w:rsidRPr="00FD21F9" w:rsidRDefault="00C95C64" w:rsidP="00FD21F9">
      <w:pPr>
        <w:pStyle w:val="FootnoteText"/>
        <w:jc w:val="both"/>
        <w:rPr>
          <w:rFonts w:ascii="Arial" w:hAnsi="Arial" w:cs="Arial"/>
          <w:sz w:val="16"/>
          <w:szCs w:val="16"/>
          <w:lang w:val="en-US"/>
        </w:rPr>
      </w:pPr>
      <w:r w:rsidRPr="00FD21F9">
        <w:rPr>
          <w:rStyle w:val="FootnoteReference"/>
          <w:rFonts w:ascii="Arial" w:eastAsia="Arial" w:hAnsi="Arial" w:cs="Arial"/>
          <w:sz w:val="16"/>
          <w:szCs w:val="16"/>
          <w:lang w:val="en-GB" w:bidi="en-GB"/>
        </w:rPr>
        <w:footnoteRef/>
      </w:r>
      <w:r w:rsidRPr="00FD21F9">
        <w:rPr>
          <w:rFonts w:ascii="Arial" w:eastAsia="Arial" w:hAnsi="Arial" w:cs="Arial"/>
          <w:sz w:val="16"/>
          <w:szCs w:val="16"/>
          <w:lang w:val="en-GB" w:bidi="en-GB"/>
        </w:rPr>
        <w:t>For the purposes of the Articles of Association, an “Associated Company” shall be understood as a legal entity (other than an association or other grouping of legal entities) in which the Company owns 50% or less of the shares (stocks, stakes).</w:t>
      </w:r>
    </w:p>
  </w:footnote>
  <w:footnote w:id="4">
    <w:p w14:paraId="02E6C3CE" w14:textId="698DB32B" w:rsidR="00DC7176" w:rsidRPr="00FD21F9" w:rsidRDefault="00DC7176">
      <w:pPr>
        <w:pStyle w:val="FootnoteText"/>
        <w:rPr>
          <w:lang w:val="en-US"/>
        </w:rPr>
      </w:pPr>
      <w:r>
        <w:rPr>
          <w:rStyle w:val="FootnoteReference"/>
          <w:lang w:val="en-GB" w:bidi="en-GB"/>
        </w:rPr>
        <w:footnoteRef/>
      </w:r>
      <w:r w:rsidRPr="00FC6AB1">
        <w:rPr>
          <w:rFonts w:ascii="Arial" w:eastAsia="Arial" w:hAnsi="Arial" w:cs="Arial"/>
          <w:sz w:val="16"/>
          <w:szCs w:val="16"/>
          <w:lang w:val="en-GB" w:bidi="en-GB"/>
        </w:rPr>
        <w:t>All values and/or amounts stated in the Articles of Association are exclusive of value added tax (VAT), if applicable.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B25443C"/>
    <w:multiLevelType w:val="hybridMultilevel"/>
    <w:tmpl w:val="57CC688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0EAAE27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904F80"/>
    <w:multiLevelType w:val="hybridMultilevel"/>
    <w:tmpl w:val="5DE46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A56D07"/>
    <w:multiLevelType w:val="multilevel"/>
    <w:tmpl w:val="D37A82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34E016A"/>
    <w:multiLevelType w:val="multilevel"/>
    <w:tmpl w:val="B9CE9A9A"/>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BE62DE"/>
    <w:multiLevelType w:val="multilevel"/>
    <w:tmpl w:val="B78C1DF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lowerRoman"/>
      <w:lvlText w:val="(%3)"/>
      <w:lvlJc w:val="left"/>
      <w:pPr>
        <w:ind w:left="720" w:hanging="720"/>
      </w:pPr>
      <w:rPr>
        <w:rFonts w:ascii="Arial" w:eastAsia="Times New Roman" w:hAnsi="Arial" w:cs="Arial" w:hint="default"/>
      </w:rPr>
    </w:lvl>
    <w:lvl w:ilvl="3">
      <w:start w:val="1"/>
      <w:numFmt w:val="lowerRoman"/>
      <w:lvlText w:val="(%4)"/>
      <w:lvlJc w:val="left"/>
      <w:pPr>
        <w:ind w:left="720" w:hanging="720"/>
      </w:pPr>
      <w:rPr>
        <w:rFonts w:ascii="Arial" w:eastAsia="Times New Roman" w:hAnsi="Arial" w:cs="Arial"/>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36627B"/>
    <w:multiLevelType w:val="multilevel"/>
    <w:tmpl w:val="85EE983A"/>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D430816"/>
    <w:multiLevelType w:val="hybridMultilevel"/>
    <w:tmpl w:val="52D07B5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36950D7"/>
    <w:multiLevelType w:val="multilevel"/>
    <w:tmpl w:val="F3D4D7D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3)"/>
      <w:lvlJc w:val="left"/>
      <w:pPr>
        <w:ind w:left="1530" w:hanging="720"/>
      </w:pPr>
      <w:rPr>
        <w:rFonts w:ascii="Arial" w:eastAsia="Times New Roman"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5977DEF"/>
    <w:multiLevelType w:val="hybridMultilevel"/>
    <w:tmpl w:val="45A8AF64"/>
    <w:lvl w:ilvl="0" w:tplc="C9DEF9D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8327955"/>
    <w:multiLevelType w:val="hybridMultilevel"/>
    <w:tmpl w:val="CDA822EA"/>
    <w:lvl w:ilvl="0" w:tplc="EB98B48C">
      <w:numFmt w:val="bullet"/>
      <w:lvlText w:val="-"/>
      <w:lvlJc w:val="left"/>
      <w:pPr>
        <w:ind w:left="720" w:hanging="360"/>
      </w:pPr>
      <w:rPr>
        <w:rFonts w:ascii="Tahoma" w:eastAsia="Calibri" w:hAnsi="Tahoma" w:cs="Tahoma"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196E38C6"/>
    <w:multiLevelType w:val="multilevel"/>
    <w:tmpl w:val="66D09F02"/>
    <w:lvl w:ilvl="0">
      <w:start w:val="1"/>
      <w:numFmt w:val="decimal"/>
      <w:lvlText w:val="%1."/>
      <w:lvlJc w:val="left"/>
      <w:pPr>
        <w:tabs>
          <w:tab w:val="num" w:pos="360"/>
        </w:tabs>
        <w:ind w:left="360" w:hanging="360"/>
      </w:pPr>
      <w:rPr>
        <w:rFonts w:hint="default"/>
      </w:rPr>
    </w:lvl>
    <w:lvl w:ilvl="1">
      <w:start w:val="1"/>
      <w:numFmt w:val="lowerRoman"/>
      <w:lvlText w:val="(%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A8D5109"/>
    <w:multiLevelType w:val="hybridMultilevel"/>
    <w:tmpl w:val="0C78AAEC"/>
    <w:lvl w:ilvl="0" w:tplc="DF1A845A">
      <w:start w:val="1"/>
      <w:numFmt w:val="decimal"/>
      <w:lvlText w:val="%1."/>
      <w:lvlJc w:val="left"/>
      <w:pPr>
        <w:ind w:left="1080" w:hanging="360"/>
      </w:pPr>
      <w:rPr>
        <w:rFonts w:hint="default"/>
        <w:color w:val="000000"/>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1D1A1BBD"/>
    <w:multiLevelType w:val="multilevel"/>
    <w:tmpl w:val="701AF0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DF737B1"/>
    <w:multiLevelType w:val="hybridMultilevel"/>
    <w:tmpl w:val="82E28510"/>
    <w:lvl w:ilvl="0" w:tplc="C5CA6264">
      <w:start w:val="1"/>
      <w:numFmt w:val="lowerRoman"/>
      <w:lvlText w:val="(%1)"/>
      <w:lvlJc w:val="left"/>
      <w:pPr>
        <w:ind w:left="720" w:hanging="360"/>
      </w:pPr>
      <w:rPr>
        <w:rFonts w:cs="Times New Roman"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F8037B3"/>
    <w:multiLevelType w:val="multilevel"/>
    <w:tmpl w:val="78B071C4"/>
    <w:lvl w:ilvl="0">
      <w:start w:val="7"/>
      <w:numFmt w:val="decimal"/>
      <w:lvlText w:val="%1."/>
      <w:lvlJc w:val="left"/>
      <w:pPr>
        <w:ind w:left="765" w:hanging="765"/>
      </w:pPr>
      <w:rPr>
        <w:rFonts w:hint="default"/>
      </w:rPr>
    </w:lvl>
    <w:lvl w:ilvl="1">
      <w:start w:val="11"/>
      <w:numFmt w:val="decimal"/>
      <w:lvlText w:val="%1.%2."/>
      <w:lvlJc w:val="left"/>
      <w:pPr>
        <w:ind w:left="1001" w:hanging="765"/>
      </w:pPr>
      <w:rPr>
        <w:rFonts w:hint="default"/>
      </w:rPr>
    </w:lvl>
    <w:lvl w:ilvl="2">
      <w:start w:val="1"/>
      <w:numFmt w:val="decimal"/>
      <w:lvlText w:val="%1.%2.%3."/>
      <w:lvlJc w:val="left"/>
      <w:pPr>
        <w:ind w:left="1237" w:hanging="765"/>
      </w:pPr>
      <w:rPr>
        <w:rFonts w:hint="default"/>
      </w:rPr>
    </w:lvl>
    <w:lvl w:ilvl="3">
      <w:start w:val="1"/>
      <w:numFmt w:val="lowerRoman"/>
      <w:lvlText w:val="(%4)"/>
      <w:lvlJc w:val="left"/>
      <w:pPr>
        <w:ind w:left="1473" w:hanging="765"/>
      </w:pPr>
      <w:rPr>
        <w:rFonts w:ascii="Arial" w:eastAsia="Times New Roman" w:hAnsi="Arial" w:cs="Arial"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6" w15:restartNumberingAfterBreak="0">
    <w:nsid w:val="1F8E4044"/>
    <w:multiLevelType w:val="hybridMultilevel"/>
    <w:tmpl w:val="D8500D34"/>
    <w:lvl w:ilvl="0" w:tplc="BA20E50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13D60B1"/>
    <w:multiLevelType w:val="multilevel"/>
    <w:tmpl w:val="91F2607C"/>
    <w:lvl w:ilvl="0">
      <w:start w:val="7"/>
      <w:numFmt w:val="decimal"/>
      <w:lvlText w:val="%1."/>
      <w:lvlJc w:val="left"/>
      <w:pPr>
        <w:ind w:left="761" w:hanging="761"/>
      </w:pPr>
      <w:rPr>
        <w:rFonts w:hint="default"/>
      </w:rPr>
    </w:lvl>
    <w:lvl w:ilvl="1">
      <w:start w:val="12"/>
      <w:numFmt w:val="decimal"/>
      <w:lvlText w:val="%1.%2."/>
      <w:lvlJc w:val="left"/>
      <w:pPr>
        <w:ind w:left="997" w:hanging="761"/>
      </w:pPr>
      <w:rPr>
        <w:rFonts w:hint="default"/>
      </w:rPr>
    </w:lvl>
    <w:lvl w:ilvl="2">
      <w:start w:val="1"/>
      <w:numFmt w:val="decimal"/>
      <w:lvlText w:val="%1.%2.%3."/>
      <w:lvlJc w:val="left"/>
      <w:pPr>
        <w:ind w:left="1233" w:hanging="761"/>
      </w:pPr>
      <w:rPr>
        <w:rFonts w:hint="default"/>
      </w:rPr>
    </w:lvl>
    <w:lvl w:ilvl="3">
      <w:start w:val="1"/>
      <w:numFmt w:val="decimal"/>
      <w:lvlText w:val="%1.%2.%3.%4."/>
      <w:lvlJc w:val="left"/>
      <w:pPr>
        <w:ind w:left="1469" w:hanging="761"/>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8" w15:restartNumberingAfterBreak="0">
    <w:nsid w:val="21ED3591"/>
    <w:multiLevelType w:val="hybridMultilevel"/>
    <w:tmpl w:val="D2CC9246"/>
    <w:lvl w:ilvl="0" w:tplc="5A584F48">
      <w:start w:val="1"/>
      <w:numFmt w:val="low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229734D1"/>
    <w:multiLevelType w:val="multilevel"/>
    <w:tmpl w:val="7BCEEED0"/>
    <w:lvl w:ilvl="0">
      <w:start w:val="7"/>
      <w:numFmt w:val="decimal"/>
      <w:lvlText w:val="%1."/>
      <w:lvlJc w:val="left"/>
      <w:pPr>
        <w:ind w:left="765" w:hanging="765"/>
      </w:pPr>
      <w:rPr>
        <w:rFonts w:hint="default"/>
      </w:rPr>
    </w:lvl>
    <w:lvl w:ilvl="1">
      <w:start w:val="11"/>
      <w:numFmt w:val="decimal"/>
      <w:lvlText w:val="%1.%2."/>
      <w:lvlJc w:val="left"/>
      <w:pPr>
        <w:ind w:left="1001" w:hanging="765"/>
      </w:pPr>
      <w:rPr>
        <w:rFonts w:hint="default"/>
      </w:rPr>
    </w:lvl>
    <w:lvl w:ilvl="2">
      <w:start w:val="3"/>
      <w:numFmt w:val="decimal"/>
      <w:lvlText w:val="%1.%2.%3."/>
      <w:lvlJc w:val="left"/>
      <w:pPr>
        <w:ind w:left="1237" w:hanging="765"/>
      </w:pPr>
      <w:rPr>
        <w:rFonts w:hint="default"/>
      </w:rPr>
    </w:lvl>
    <w:lvl w:ilvl="3">
      <w:start w:val="1"/>
      <w:numFmt w:val="lowerRoman"/>
      <w:lvlText w:val="(%4)"/>
      <w:lvlJc w:val="left"/>
      <w:pPr>
        <w:ind w:left="1473" w:hanging="765"/>
      </w:pPr>
      <w:rPr>
        <w:rFonts w:ascii="Arial" w:eastAsia="Times New Roman" w:hAnsi="Arial" w:cs="Arial"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0" w15:restartNumberingAfterBreak="0">
    <w:nsid w:val="25A13F1F"/>
    <w:multiLevelType w:val="multilevel"/>
    <w:tmpl w:val="906635D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lowerRoman"/>
      <w:lvlText w:val="(%3)"/>
      <w:lvlJc w:val="left"/>
      <w:pPr>
        <w:ind w:left="720" w:hanging="720"/>
      </w:pPr>
      <w:rPr>
        <w:rFonts w:ascii="Arial" w:eastAsia="Times New Roman" w:hAnsi="Arial" w:cs="Arial" w:hint="default"/>
        <w:b w:val="0"/>
        <w:bCs w:val="0"/>
      </w:rPr>
    </w:lvl>
    <w:lvl w:ilvl="3">
      <w:start w:val="1"/>
      <w:numFmt w:val="lowerRoman"/>
      <w:lvlText w:val="(%4)"/>
      <w:lvlJc w:val="left"/>
      <w:pPr>
        <w:ind w:left="720" w:hanging="720"/>
      </w:pPr>
      <w:rPr>
        <w:rFonts w:ascii="Arial" w:eastAsia="Times New Roman" w:hAnsi="Arial" w:cs="Arial"/>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B52FC1"/>
    <w:multiLevelType w:val="singleLevel"/>
    <w:tmpl w:val="50D09EDA"/>
    <w:lvl w:ilvl="0">
      <w:start w:val="3"/>
      <w:numFmt w:val="bullet"/>
      <w:pStyle w:val="ListBullet2"/>
      <w:lvlText w:val="-"/>
      <w:lvlJc w:val="left"/>
      <w:pPr>
        <w:tabs>
          <w:tab w:val="num" w:pos="360"/>
        </w:tabs>
      </w:pPr>
    </w:lvl>
  </w:abstractNum>
  <w:abstractNum w:abstractNumId="22" w15:restartNumberingAfterBreak="0">
    <w:nsid w:val="375D2565"/>
    <w:multiLevelType w:val="multilevel"/>
    <w:tmpl w:val="CB84228E"/>
    <w:lvl w:ilvl="0">
      <w:start w:val="7"/>
      <w:numFmt w:val="decimal"/>
      <w:lvlText w:val="%1."/>
      <w:lvlJc w:val="left"/>
      <w:pPr>
        <w:ind w:left="765" w:hanging="765"/>
      </w:pPr>
      <w:rPr>
        <w:rFonts w:hint="default"/>
      </w:rPr>
    </w:lvl>
    <w:lvl w:ilvl="1">
      <w:start w:val="11"/>
      <w:numFmt w:val="decimal"/>
      <w:lvlText w:val="%1.%2."/>
      <w:lvlJc w:val="left"/>
      <w:pPr>
        <w:ind w:left="1001" w:hanging="765"/>
      </w:pPr>
      <w:rPr>
        <w:rFonts w:hint="default"/>
      </w:rPr>
    </w:lvl>
    <w:lvl w:ilvl="2">
      <w:start w:val="2"/>
      <w:numFmt w:val="decimal"/>
      <w:lvlText w:val="%1.%2.%3."/>
      <w:lvlJc w:val="left"/>
      <w:pPr>
        <w:ind w:left="1237" w:hanging="765"/>
      </w:pPr>
      <w:rPr>
        <w:rFonts w:hint="default"/>
      </w:rPr>
    </w:lvl>
    <w:lvl w:ilvl="3">
      <w:start w:val="1"/>
      <w:numFmt w:val="lowerRoman"/>
      <w:lvlText w:val="(%4)"/>
      <w:lvlJc w:val="left"/>
      <w:pPr>
        <w:ind w:left="10395" w:hanging="765"/>
      </w:pPr>
      <w:rPr>
        <w:rFonts w:ascii="Arial" w:eastAsia="Times New Roman" w:hAnsi="Arial" w:cs="Arial"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3" w15:restartNumberingAfterBreak="0">
    <w:nsid w:val="39EE1D0D"/>
    <w:multiLevelType w:val="multilevel"/>
    <w:tmpl w:val="FFFFFFFF"/>
    <w:lvl w:ilvl="0">
      <w:start w:val="8"/>
      <w:numFmt w:val="decimal"/>
      <w:lvlText w:val="%1."/>
      <w:lvlJc w:val="left"/>
      <w:pPr>
        <w:ind w:left="600" w:hanging="600"/>
      </w:pPr>
      <w:rPr>
        <w:rFonts w:cs="Times New Roman" w:hint="default"/>
      </w:rPr>
    </w:lvl>
    <w:lvl w:ilvl="1">
      <w:start w:val="13"/>
      <w:numFmt w:val="decimal"/>
      <w:lvlText w:val="%1.%2."/>
      <w:lvlJc w:val="left"/>
      <w:pPr>
        <w:ind w:left="1380" w:hanging="600"/>
      </w:pPr>
      <w:rPr>
        <w:rFonts w:cs="Times New Roman" w:hint="default"/>
      </w:rPr>
    </w:lvl>
    <w:lvl w:ilvl="2">
      <w:start w:val="1"/>
      <w:numFmt w:val="lowerRoman"/>
      <w:lvlText w:val="(%3)"/>
      <w:lvlJc w:val="left"/>
      <w:pPr>
        <w:ind w:left="2280" w:hanging="720"/>
      </w:pPr>
      <w:rPr>
        <w:rFonts w:ascii="Arial" w:eastAsia="Times New Roman" w:hAnsi="Arial" w:cs="Arial"/>
      </w:rPr>
    </w:lvl>
    <w:lvl w:ilvl="3">
      <w:start w:val="1"/>
      <w:numFmt w:val="lowerRoman"/>
      <w:lvlText w:val="(%4)"/>
      <w:lvlJc w:val="left"/>
      <w:pPr>
        <w:ind w:left="3060" w:hanging="720"/>
      </w:pPr>
      <w:rPr>
        <w:rFonts w:ascii="Arial" w:eastAsia="Times New Roman" w:hAnsi="Arial" w:cs="Arial"/>
      </w:rPr>
    </w:lvl>
    <w:lvl w:ilvl="4">
      <w:start w:val="1"/>
      <w:numFmt w:val="decimal"/>
      <w:lvlText w:val="%1.%2.%3.%4.%5."/>
      <w:lvlJc w:val="left"/>
      <w:pPr>
        <w:ind w:left="4200" w:hanging="1080"/>
      </w:pPr>
      <w:rPr>
        <w:rFonts w:cs="Times New Roman" w:hint="default"/>
      </w:rPr>
    </w:lvl>
    <w:lvl w:ilvl="5">
      <w:start w:val="1"/>
      <w:numFmt w:val="decimal"/>
      <w:lvlText w:val="%1.%2.%3.%4.%5.%6."/>
      <w:lvlJc w:val="left"/>
      <w:pPr>
        <w:ind w:left="4980" w:hanging="1080"/>
      </w:pPr>
      <w:rPr>
        <w:rFonts w:cs="Times New Roman" w:hint="default"/>
      </w:rPr>
    </w:lvl>
    <w:lvl w:ilvl="6">
      <w:start w:val="1"/>
      <w:numFmt w:val="decimal"/>
      <w:lvlText w:val="%1.%2.%3.%4.%5.%6.%7."/>
      <w:lvlJc w:val="left"/>
      <w:pPr>
        <w:ind w:left="6120" w:hanging="1440"/>
      </w:pPr>
      <w:rPr>
        <w:rFonts w:cs="Times New Roman" w:hint="default"/>
      </w:rPr>
    </w:lvl>
    <w:lvl w:ilvl="7">
      <w:start w:val="1"/>
      <w:numFmt w:val="decimal"/>
      <w:lvlText w:val="%1.%2.%3.%4.%5.%6.%7.%8."/>
      <w:lvlJc w:val="left"/>
      <w:pPr>
        <w:ind w:left="6900" w:hanging="1440"/>
      </w:pPr>
      <w:rPr>
        <w:rFonts w:cs="Times New Roman" w:hint="default"/>
      </w:rPr>
    </w:lvl>
    <w:lvl w:ilvl="8">
      <w:start w:val="1"/>
      <w:numFmt w:val="decimal"/>
      <w:lvlText w:val="%1.%2.%3.%4.%5.%6.%7.%8.%9."/>
      <w:lvlJc w:val="left"/>
      <w:pPr>
        <w:ind w:left="8040" w:hanging="1800"/>
      </w:pPr>
      <w:rPr>
        <w:rFonts w:cs="Times New Roman" w:hint="default"/>
      </w:rPr>
    </w:lvl>
  </w:abstractNum>
  <w:abstractNum w:abstractNumId="24" w15:restartNumberingAfterBreak="0">
    <w:nsid w:val="3E080917"/>
    <w:multiLevelType w:val="multilevel"/>
    <w:tmpl w:val="B78C1DF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lowerRoman"/>
      <w:lvlText w:val="(%3)"/>
      <w:lvlJc w:val="left"/>
      <w:pPr>
        <w:ind w:left="720" w:hanging="720"/>
      </w:pPr>
      <w:rPr>
        <w:rFonts w:ascii="Arial" w:eastAsia="Times New Roman" w:hAnsi="Arial" w:cs="Arial" w:hint="default"/>
      </w:rPr>
    </w:lvl>
    <w:lvl w:ilvl="3">
      <w:start w:val="1"/>
      <w:numFmt w:val="lowerRoman"/>
      <w:lvlText w:val="(%4)"/>
      <w:lvlJc w:val="left"/>
      <w:pPr>
        <w:ind w:left="720" w:hanging="720"/>
      </w:pPr>
      <w:rPr>
        <w:rFonts w:ascii="Arial" w:eastAsia="Times New Roman" w:hAnsi="Arial" w:cs="Arial"/>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39F7490"/>
    <w:multiLevelType w:val="multilevel"/>
    <w:tmpl w:val="B78C1DF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lowerRoman"/>
      <w:lvlText w:val="(%3)"/>
      <w:lvlJc w:val="left"/>
      <w:pPr>
        <w:ind w:left="720" w:hanging="720"/>
      </w:pPr>
      <w:rPr>
        <w:rFonts w:ascii="Arial" w:eastAsia="Times New Roman" w:hAnsi="Arial" w:cs="Arial" w:hint="default"/>
      </w:rPr>
    </w:lvl>
    <w:lvl w:ilvl="3">
      <w:start w:val="1"/>
      <w:numFmt w:val="lowerRoman"/>
      <w:lvlText w:val="(%4)"/>
      <w:lvlJc w:val="left"/>
      <w:pPr>
        <w:ind w:left="720" w:hanging="720"/>
      </w:pPr>
      <w:rPr>
        <w:rFonts w:ascii="Arial" w:eastAsia="Times New Roman" w:hAnsi="Arial" w:cs="Arial"/>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5FF008D"/>
    <w:multiLevelType w:val="hybridMultilevel"/>
    <w:tmpl w:val="E1087FBC"/>
    <w:lvl w:ilvl="0" w:tplc="04270013">
      <w:start w:val="1"/>
      <w:numFmt w:val="upperRoman"/>
      <w:lvlText w:val="%1."/>
      <w:lvlJc w:val="righ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E132BDA8">
      <w:start w:val="1"/>
      <w:numFmt w:val="lowerRoman"/>
      <w:lvlText w:val="(%4)"/>
      <w:lvlJc w:val="left"/>
      <w:pPr>
        <w:tabs>
          <w:tab w:val="num" w:pos="2880"/>
        </w:tabs>
        <w:ind w:left="2880" w:hanging="360"/>
      </w:pPr>
      <w:rPr>
        <w:rFonts w:ascii="Arial" w:eastAsia="Times New Roman" w:hAnsi="Arial" w:cs="Arial" w:hint="default"/>
      </w:r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15:restartNumberingAfterBreak="0">
    <w:nsid w:val="47BB05CF"/>
    <w:multiLevelType w:val="multilevel"/>
    <w:tmpl w:val="F91893C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lowerRoman"/>
      <w:lvlText w:val="(%3)"/>
      <w:lvlJc w:val="left"/>
      <w:pPr>
        <w:tabs>
          <w:tab w:val="num" w:pos="720"/>
        </w:tabs>
        <w:ind w:left="720" w:hanging="720"/>
      </w:pPr>
      <w:rPr>
        <w:rFonts w:ascii="Arial" w:eastAsia="Times New Roman" w:hAnsi="Arial" w:cs="Arial"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CCA1413"/>
    <w:multiLevelType w:val="multilevel"/>
    <w:tmpl w:val="33A492E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3040B2F"/>
    <w:multiLevelType w:val="multilevel"/>
    <w:tmpl w:val="A1468A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720"/>
      </w:pPr>
      <w:rPr>
        <w:rFonts w:ascii="Arial" w:hAnsi="Arial" w:cs="Arial"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35C3877"/>
    <w:multiLevelType w:val="multilevel"/>
    <w:tmpl w:val="034CB20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75A514E"/>
    <w:multiLevelType w:val="multilevel"/>
    <w:tmpl w:val="FFFFFFFF"/>
    <w:lvl w:ilvl="0">
      <w:start w:val="40"/>
      <w:numFmt w:val="decimal"/>
      <w:lvlText w:val="%1."/>
      <w:lvlJc w:val="left"/>
      <w:pPr>
        <w:ind w:left="444" w:hanging="444"/>
      </w:pPr>
      <w:rPr>
        <w:rFonts w:cs="Times New Roman" w:hint="default"/>
      </w:rPr>
    </w:lvl>
    <w:lvl w:ilvl="1">
      <w:start w:val="1"/>
      <w:numFmt w:val="lowerRoman"/>
      <w:lvlText w:val="(%2)"/>
      <w:lvlJc w:val="left"/>
      <w:pPr>
        <w:ind w:left="2004" w:hanging="444"/>
      </w:pPr>
      <w:rPr>
        <w:rFonts w:ascii="Arial" w:eastAsia="Times New Roman" w:hAnsi="Arial" w:cs="Arial"/>
      </w:rPr>
    </w:lvl>
    <w:lvl w:ilvl="2">
      <w:start w:val="1"/>
      <w:numFmt w:val="decimal"/>
      <w:lvlText w:val="%1.%2.%3."/>
      <w:lvlJc w:val="left"/>
      <w:pPr>
        <w:ind w:left="3840" w:hanging="720"/>
      </w:pPr>
      <w:rPr>
        <w:rFonts w:cs="Times New Roman" w:hint="default"/>
      </w:rPr>
    </w:lvl>
    <w:lvl w:ilvl="3">
      <w:start w:val="1"/>
      <w:numFmt w:val="decimal"/>
      <w:lvlText w:val="%1.%2.%3.%4."/>
      <w:lvlJc w:val="left"/>
      <w:pPr>
        <w:ind w:left="5400" w:hanging="720"/>
      </w:pPr>
      <w:rPr>
        <w:rFonts w:cs="Times New Roman" w:hint="default"/>
      </w:rPr>
    </w:lvl>
    <w:lvl w:ilvl="4">
      <w:start w:val="1"/>
      <w:numFmt w:val="decimal"/>
      <w:lvlText w:val="%1.%2.%3.%4.%5."/>
      <w:lvlJc w:val="left"/>
      <w:pPr>
        <w:ind w:left="7320" w:hanging="1080"/>
      </w:pPr>
      <w:rPr>
        <w:rFonts w:cs="Times New Roman" w:hint="default"/>
      </w:rPr>
    </w:lvl>
    <w:lvl w:ilvl="5">
      <w:start w:val="1"/>
      <w:numFmt w:val="decimal"/>
      <w:lvlText w:val="%1.%2.%3.%4.%5.%6."/>
      <w:lvlJc w:val="left"/>
      <w:pPr>
        <w:ind w:left="8880" w:hanging="1080"/>
      </w:pPr>
      <w:rPr>
        <w:rFonts w:cs="Times New Roman" w:hint="default"/>
      </w:rPr>
    </w:lvl>
    <w:lvl w:ilvl="6">
      <w:start w:val="1"/>
      <w:numFmt w:val="decimal"/>
      <w:lvlText w:val="%1.%2.%3.%4.%5.%6.%7."/>
      <w:lvlJc w:val="left"/>
      <w:pPr>
        <w:ind w:left="10800" w:hanging="1440"/>
      </w:pPr>
      <w:rPr>
        <w:rFonts w:cs="Times New Roman" w:hint="default"/>
      </w:rPr>
    </w:lvl>
    <w:lvl w:ilvl="7">
      <w:start w:val="1"/>
      <w:numFmt w:val="decimal"/>
      <w:lvlText w:val="%1.%2.%3.%4.%5.%6.%7.%8."/>
      <w:lvlJc w:val="left"/>
      <w:pPr>
        <w:ind w:left="12360" w:hanging="1440"/>
      </w:pPr>
      <w:rPr>
        <w:rFonts w:cs="Times New Roman" w:hint="default"/>
      </w:rPr>
    </w:lvl>
    <w:lvl w:ilvl="8">
      <w:start w:val="1"/>
      <w:numFmt w:val="decimal"/>
      <w:lvlText w:val="%1.%2.%3.%4.%5.%6.%7.%8.%9."/>
      <w:lvlJc w:val="left"/>
      <w:pPr>
        <w:ind w:left="14280" w:hanging="1800"/>
      </w:pPr>
      <w:rPr>
        <w:rFonts w:cs="Times New Roman" w:hint="default"/>
      </w:rPr>
    </w:lvl>
  </w:abstractNum>
  <w:abstractNum w:abstractNumId="32" w15:restartNumberingAfterBreak="0">
    <w:nsid w:val="57937DD1"/>
    <w:multiLevelType w:val="multilevel"/>
    <w:tmpl w:val="048486D2"/>
    <w:lvl w:ilvl="0">
      <w:start w:val="7"/>
      <w:numFmt w:val="decimal"/>
      <w:lvlText w:val="%1."/>
      <w:lvlJc w:val="left"/>
      <w:pPr>
        <w:ind w:left="761" w:hanging="761"/>
      </w:pPr>
      <w:rPr>
        <w:rFonts w:hint="default"/>
        <w:color w:val="000000"/>
      </w:rPr>
    </w:lvl>
    <w:lvl w:ilvl="1">
      <w:start w:val="12"/>
      <w:numFmt w:val="decimal"/>
      <w:lvlText w:val="%1.%2."/>
      <w:lvlJc w:val="left"/>
      <w:pPr>
        <w:ind w:left="997" w:hanging="761"/>
      </w:pPr>
      <w:rPr>
        <w:rFonts w:hint="default"/>
        <w:color w:val="000000"/>
      </w:rPr>
    </w:lvl>
    <w:lvl w:ilvl="2">
      <w:start w:val="2"/>
      <w:numFmt w:val="decimal"/>
      <w:lvlText w:val="%1.%2.%3."/>
      <w:lvlJc w:val="left"/>
      <w:pPr>
        <w:ind w:left="1233" w:hanging="761"/>
      </w:pPr>
      <w:rPr>
        <w:rFonts w:hint="default"/>
        <w:color w:val="000000"/>
      </w:rPr>
    </w:lvl>
    <w:lvl w:ilvl="3">
      <w:start w:val="1"/>
      <w:numFmt w:val="decimal"/>
      <w:lvlText w:val="%1.%2.%3.%4."/>
      <w:lvlJc w:val="left"/>
      <w:pPr>
        <w:ind w:left="1469" w:hanging="761"/>
      </w:pPr>
      <w:rPr>
        <w:rFonts w:hint="default"/>
        <w:color w:val="000000"/>
      </w:rPr>
    </w:lvl>
    <w:lvl w:ilvl="4">
      <w:start w:val="1"/>
      <w:numFmt w:val="decimal"/>
      <w:lvlText w:val="%1.%2.%3.%4.%5."/>
      <w:lvlJc w:val="left"/>
      <w:pPr>
        <w:ind w:left="2024" w:hanging="1080"/>
      </w:pPr>
      <w:rPr>
        <w:rFonts w:hint="default"/>
        <w:color w:val="000000"/>
      </w:rPr>
    </w:lvl>
    <w:lvl w:ilvl="5">
      <w:start w:val="1"/>
      <w:numFmt w:val="decimal"/>
      <w:lvlText w:val="%1.%2.%3.%4.%5.%6."/>
      <w:lvlJc w:val="left"/>
      <w:pPr>
        <w:ind w:left="2260" w:hanging="1080"/>
      </w:pPr>
      <w:rPr>
        <w:rFonts w:hint="default"/>
        <w:color w:val="000000"/>
      </w:rPr>
    </w:lvl>
    <w:lvl w:ilvl="6">
      <w:start w:val="1"/>
      <w:numFmt w:val="decimal"/>
      <w:lvlText w:val="%1.%2.%3.%4.%5.%6.%7."/>
      <w:lvlJc w:val="left"/>
      <w:pPr>
        <w:ind w:left="2856" w:hanging="1440"/>
      </w:pPr>
      <w:rPr>
        <w:rFonts w:hint="default"/>
        <w:color w:val="000000"/>
      </w:rPr>
    </w:lvl>
    <w:lvl w:ilvl="7">
      <w:start w:val="1"/>
      <w:numFmt w:val="decimal"/>
      <w:lvlText w:val="%1.%2.%3.%4.%5.%6.%7.%8."/>
      <w:lvlJc w:val="left"/>
      <w:pPr>
        <w:ind w:left="3092" w:hanging="1440"/>
      </w:pPr>
      <w:rPr>
        <w:rFonts w:hint="default"/>
        <w:color w:val="000000"/>
      </w:rPr>
    </w:lvl>
    <w:lvl w:ilvl="8">
      <w:start w:val="1"/>
      <w:numFmt w:val="decimal"/>
      <w:lvlText w:val="%1.%2.%3.%4.%5.%6.%7.%8.%9."/>
      <w:lvlJc w:val="left"/>
      <w:pPr>
        <w:ind w:left="3688" w:hanging="1800"/>
      </w:pPr>
      <w:rPr>
        <w:rFonts w:hint="default"/>
        <w:color w:val="000000"/>
      </w:rPr>
    </w:lvl>
  </w:abstractNum>
  <w:abstractNum w:abstractNumId="33" w15:restartNumberingAfterBreak="0">
    <w:nsid w:val="5F91067D"/>
    <w:multiLevelType w:val="hybridMultilevel"/>
    <w:tmpl w:val="436E437C"/>
    <w:lvl w:ilvl="0" w:tplc="C5CA6264">
      <w:start w:val="1"/>
      <w:numFmt w:val="lowerRoman"/>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14A2A23"/>
    <w:multiLevelType w:val="multilevel"/>
    <w:tmpl w:val="2A9E4F36"/>
    <w:lvl w:ilvl="0">
      <w:start w:val="8"/>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lowerRoman"/>
      <w:lvlText w:val="(%4)"/>
      <w:lvlJc w:val="left"/>
      <w:pPr>
        <w:ind w:left="720" w:hanging="720"/>
      </w:pPr>
      <w:rPr>
        <w:rFonts w:ascii="Arial" w:eastAsia="Times New Roman" w:hAnsi="Arial" w:cs="Arial"/>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1C1681D"/>
    <w:multiLevelType w:val="multilevel"/>
    <w:tmpl w:val="B78C1DF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lowerRoman"/>
      <w:lvlText w:val="(%3)"/>
      <w:lvlJc w:val="left"/>
      <w:pPr>
        <w:ind w:left="720" w:hanging="720"/>
      </w:pPr>
      <w:rPr>
        <w:rFonts w:ascii="Arial" w:eastAsia="Times New Roman" w:hAnsi="Arial" w:cs="Arial" w:hint="default"/>
      </w:rPr>
    </w:lvl>
    <w:lvl w:ilvl="3">
      <w:start w:val="1"/>
      <w:numFmt w:val="lowerRoman"/>
      <w:lvlText w:val="(%4)"/>
      <w:lvlJc w:val="left"/>
      <w:pPr>
        <w:ind w:left="720" w:hanging="720"/>
      </w:pPr>
      <w:rPr>
        <w:rFonts w:ascii="Arial" w:eastAsia="Times New Roman" w:hAnsi="Arial" w:cs="Arial"/>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5CD2494"/>
    <w:multiLevelType w:val="multilevel"/>
    <w:tmpl w:val="554822D4"/>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lowerRoman"/>
      <w:lvlText w:val="(%3)"/>
      <w:lvlJc w:val="left"/>
      <w:pPr>
        <w:ind w:left="720" w:hanging="720"/>
      </w:pPr>
      <w:rPr>
        <w:rFonts w:ascii="Arial" w:eastAsia="Times New Roman" w:hAnsi="Arial" w:cs="Arial"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7" w15:restartNumberingAfterBreak="0">
    <w:nsid w:val="6752704A"/>
    <w:multiLevelType w:val="multilevel"/>
    <w:tmpl w:val="B78C1DF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lowerRoman"/>
      <w:lvlText w:val="(%3)"/>
      <w:lvlJc w:val="left"/>
      <w:pPr>
        <w:ind w:left="720" w:hanging="720"/>
      </w:pPr>
      <w:rPr>
        <w:rFonts w:ascii="Arial" w:eastAsia="Times New Roman" w:hAnsi="Arial" w:cs="Arial" w:hint="default"/>
      </w:rPr>
    </w:lvl>
    <w:lvl w:ilvl="3">
      <w:start w:val="1"/>
      <w:numFmt w:val="lowerRoman"/>
      <w:lvlText w:val="(%4)"/>
      <w:lvlJc w:val="left"/>
      <w:pPr>
        <w:ind w:left="720" w:hanging="720"/>
      </w:pPr>
      <w:rPr>
        <w:rFonts w:ascii="Arial" w:eastAsia="Times New Roman" w:hAnsi="Arial" w:cs="Arial"/>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B72442E"/>
    <w:multiLevelType w:val="multilevel"/>
    <w:tmpl w:val="F3D4D7D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3)"/>
      <w:lvlJc w:val="left"/>
      <w:pPr>
        <w:ind w:left="720" w:hanging="720"/>
      </w:pPr>
      <w:rPr>
        <w:rFonts w:ascii="Arial" w:eastAsia="Times New Roman"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B975AEC"/>
    <w:multiLevelType w:val="hybridMultilevel"/>
    <w:tmpl w:val="420AFF16"/>
    <w:lvl w:ilvl="0" w:tplc="D562D306">
      <w:start w:val="1"/>
      <w:numFmt w:val="low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0" w15:restartNumberingAfterBreak="0">
    <w:nsid w:val="6C7F0D0B"/>
    <w:multiLevelType w:val="multilevel"/>
    <w:tmpl w:val="F3D4D7D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3)"/>
      <w:lvlJc w:val="left"/>
      <w:pPr>
        <w:ind w:left="720" w:hanging="720"/>
      </w:pPr>
      <w:rPr>
        <w:rFonts w:ascii="Arial" w:eastAsia="Times New Roman"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F141D2A"/>
    <w:multiLevelType w:val="hybridMultilevel"/>
    <w:tmpl w:val="DDFCAC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03D12C1"/>
    <w:multiLevelType w:val="multilevel"/>
    <w:tmpl w:val="357064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2393BEF"/>
    <w:multiLevelType w:val="multilevel"/>
    <w:tmpl w:val="20EA3768"/>
    <w:lvl w:ilvl="0">
      <w:start w:val="7"/>
      <w:numFmt w:val="decimal"/>
      <w:lvlText w:val="%1."/>
      <w:lvlJc w:val="left"/>
      <w:pPr>
        <w:ind w:left="761" w:hanging="761"/>
      </w:pPr>
      <w:rPr>
        <w:rFonts w:hint="default"/>
      </w:rPr>
    </w:lvl>
    <w:lvl w:ilvl="1">
      <w:start w:val="12"/>
      <w:numFmt w:val="decimal"/>
      <w:lvlText w:val="%1.%2."/>
      <w:lvlJc w:val="left"/>
      <w:pPr>
        <w:ind w:left="997" w:hanging="761"/>
      </w:pPr>
      <w:rPr>
        <w:rFonts w:hint="default"/>
      </w:rPr>
    </w:lvl>
    <w:lvl w:ilvl="2">
      <w:start w:val="3"/>
      <w:numFmt w:val="decimal"/>
      <w:lvlText w:val="%1.%2.%3."/>
      <w:lvlJc w:val="left"/>
      <w:pPr>
        <w:ind w:left="1233" w:hanging="761"/>
      </w:pPr>
      <w:rPr>
        <w:rFonts w:hint="default"/>
      </w:rPr>
    </w:lvl>
    <w:lvl w:ilvl="3">
      <w:start w:val="1"/>
      <w:numFmt w:val="decimal"/>
      <w:lvlText w:val="%1.%2.%3.%4."/>
      <w:lvlJc w:val="left"/>
      <w:pPr>
        <w:ind w:left="1469" w:hanging="761"/>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44" w15:restartNumberingAfterBreak="0">
    <w:nsid w:val="74065E6E"/>
    <w:multiLevelType w:val="multilevel"/>
    <w:tmpl w:val="4C749208"/>
    <w:lvl w:ilvl="0">
      <w:start w:val="1"/>
      <w:numFmt w:val="upperRoman"/>
      <w:lvlText w:val="%1."/>
      <w:lvlJc w:val="righ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5" w15:restartNumberingAfterBreak="0">
    <w:nsid w:val="76E46D46"/>
    <w:multiLevelType w:val="hybridMultilevel"/>
    <w:tmpl w:val="DA76660A"/>
    <w:lvl w:ilvl="0" w:tplc="CBD094E0">
      <w:numFmt w:val="bullet"/>
      <w:lvlText w:val="-"/>
      <w:lvlJc w:val="left"/>
      <w:pPr>
        <w:ind w:left="1636" w:hanging="360"/>
      </w:pPr>
      <w:rPr>
        <w:rFonts w:ascii="Arial" w:eastAsia="Times New Roman" w:hAnsi="Arial" w:cs="Arial" w:hint="default"/>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num w:numId="1">
    <w:abstractNumId w:val="1"/>
  </w:num>
  <w:num w:numId="2">
    <w:abstractNumId w:val="21"/>
  </w:num>
  <w:num w:numId="3">
    <w:abstractNumId w:val="26"/>
  </w:num>
  <w:num w:numId="4">
    <w:abstractNumId w:val="29"/>
  </w:num>
  <w:num w:numId="5">
    <w:abstractNumId w:val="27"/>
  </w:num>
  <w:num w:numId="6">
    <w:abstractNumId w:val="14"/>
  </w:num>
  <w:num w:numId="7">
    <w:abstractNumId w:val="42"/>
  </w:num>
  <w:num w:numId="8">
    <w:abstractNumId w:val="28"/>
  </w:num>
  <w:num w:numId="9">
    <w:abstractNumId w:val="36"/>
  </w:num>
  <w:num w:numId="10">
    <w:abstractNumId w:val="24"/>
  </w:num>
  <w:num w:numId="11">
    <w:abstractNumId w:val="40"/>
  </w:num>
  <w:num w:numId="12">
    <w:abstractNumId w:val="30"/>
  </w:num>
  <w:num w:numId="13">
    <w:abstractNumId w:val="6"/>
  </w:num>
  <w:num w:numId="14">
    <w:abstractNumId w:val="4"/>
  </w:num>
  <w:num w:numId="15">
    <w:abstractNumId w:val="13"/>
  </w:num>
  <w:num w:numId="16">
    <w:abstractNumId w:val="17"/>
  </w:num>
  <w:num w:numId="17">
    <w:abstractNumId w:val="32"/>
  </w:num>
  <w:num w:numId="18">
    <w:abstractNumId w:val="43"/>
  </w:num>
  <w:num w:numId="19">
    <w:abstractNumId w:val="3"/>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22"/>
  </w:num>
  <w:num w:numId="32">
    <w:abstractNumId w:val="19"/>
  </w:num>
  <w:num w:numId="33">
    <w:abstractNumId w:val="44"/>
  </w:num>
  <w:num w:numId="34">
    <w:abstractNumId w:val="35"/>
  </w:num>
  <w:num w:numId="35">
    <w:abstractNumId w:val="8"/>
  </w:num>
  <w:num w:numId="36">
    <w:abstractNumId w:val="5"/>
  </w:num>
  <w:num w:numId="37">
    <w:abstractNumId w:val="20"/>
  </w:num>
  <w:num w:numId="38">
    <w:abstractNumId w:val="25"/>
  </w:num>
  <w:num w:numId="39">
    <w:abstractNumId w:val="37"/>
  </w:num>
  <w:num w:numId="40">
    <w:abstractNumId w:val="0"/>
  </w:num>
  <w:num w:numId="41">
    <w:abstractNumId w:val="45"/>
  </w:num>
  <w:num w:numId="42">
    <w:abstractNumId w:val="18"/>
  </w:num>
  <w:num w:numId="43">
    <w:abstractNumId w:val="9"/>
  </w:num>
  <w:num w:numId="44">
    <w:abstractNumId w:val="16"/>
  </w:num>
  <w:num w:numId="45">
    <w:abstractNumId w:val="38"/>
  </w:num>
  <w:num w:numId="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num>
  <w:num w:numId="48">
    <w:abstractNumId w:val="11"/>
  </w:num>
  <w:num w:numId="49">
    <w:abstractNumId w:val="34"/>
  </w:num>
  <w:num w:numId="50">
    <w:abstractNumId w:val="7"/>
  </w:num>
  <w:num w:numId="51">
    <w:abstractNumId w:val="12"/>
  </w:num>
  <w:num w:numId="52">
    <w:abstractNumId w:val="31"/>
  </w:num>
  <w:num w:numId="53">
    <w:abstractNumId w:val="23"/>
  </w:num>
  <w:num w:numId="54">
    <w:abstractNumId w:val="2"/>
  </w:num>
  <w:num w:numId="55">
    <w:abstractNumId w:val="41"/>
  </w:num>
  <w:num w:numId="56">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DateAndTime/>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671"/>
    <w:rsid w:val="000002BE"/>
    <w:rsid w:val="000023C3"/>
    <w:rsid w:val="00002CB8"/>
    <w:rsid w:val="00003C53"/>
    <w:rsid w:val="00003FB6"/>
    <w:rsid w:val="00003FF6"/>
    <w:rsid w:val="0000498A"/>
    <w:rsid w:val="00004D9E"/>
    <w:rsid w:val="00005681"/>
    <w:rsid w:val="00005FAF"/>
    <w:rsid w:val="000061F3"/>
    <w:rsid w:val="000067AF"/>
    <w:rsid w:val="000077B1"/>
    <w:rsid w:val="00007ACB"/>
    <w:rsid w:val="00010D51"/>
    <w:rsid w:val="00011709"/>
    <w:rsid w:val="00011748"/>
    <w:rsid w:val="00011BCC"/>
    <w:rsid w:val="00014E3D"/>
    <w:rsid w:val="000150AB"/>
    <w:rsid w:val="00015E44"/>
    <w:rsid w:val="0002187C"/>
    <w:rsid w:val="00022F30"/>
    <w:rsid w:val="00023417"/>
    <w:rsid w:val="000241B0"/>
    <w:rsid w:val="000247DF"/>
    <w:rsid w:val="000257D7"/>
    <w:rsid w:val="00026D64"/>
    <w:rsid w:val="00030036"/>
    <w:rsid w:val="00032B4E"/>
    <w:rsid w:val="00032FA4"/>
    <w:rsid w:val="000330FC"/>
    <w:rsid w:val="00034C8A"/>
    <w:rsid w:val="00034DA7"/>
    <w:rsid w:val="0003623C"/>
    <w:rsid w:val="0003721D"/>
    <w:rsid w:val="00037557"/>
    <w:rsid w:val="00037E3C"/>
    <w:rsid w:val="00040B1A"/>
    <w:rsid w:val="000417BF"/>
    <w:rsid w:val="00043731"/>
    <w:rsid w:val="00044D29"/>
    <w:rsid w:val="00045620"/>
    <w:rsid w:val="0004667A"/>
    <w:rsid w:val="000506D2"/>
    <w:rsid w:val="00050C1C"/>
    <w:rsid w:val="000535F8"/>
    <w:rsid w:val="000555D5"/>
    <w:rsid w:val="00057AA4"/>
    <w:rsid w:val="00061E4E"/>
    <w:rsid w:val="00063880"/>
    <w:rsid w:val="00063FCB"/>
    <w:rsid w:val="00064B88"/>
    <w:rsid w:val="00065072"/>
    <w:rsid w:val="00065587"/>
    <w:rsid w:val="000664A6"/>
    <w:rsid w:val="000664AC"/>
    <w:rsid w:val="00066620"/>
    <w:rsid w:val="00066B10"/>
    <w:rsid w:val="000674A9"/>
    <w:rsid w:val="00070438"/>
    <w:rsid w:val="00070917"/>
    <w:rsid w:val="000710D4"/>
    <w:rsid w:val="00071C49"/>
    <w:rsid w:val="000726F9"/>
    <w:rsid w:val="000731CA"/>
    <w:rsid w:val="000750F4"/>
    <w:rsid w:val="00075A44"/>
    <w:rsid w:val="00076E1B"/>
    <w:rsid w:val="0007717E"/>
    <w:rsid w:val="00080761"/>
    <w:rsid w:val="00080DFE"/>
    <w:rsid w:val="0008151D"/>
    <w:rsid w:val="00082768"/>
    <w:rsid w:val="0008493E"/>
    <w:rsid w:val="00087E49"/>
    <w:rsid w:val="00090144"/>
    <w:rsid w:val="00090530"/>
    <w:rsid w:val="00092172"/>
    <w:rsid w:val="00092AF6"/>
    <w:rsid w:val="00093A3C"/>
    <w:rsid w:val="00094192"/>
    <w:rsid w:val="00094FC3"/>
    <w:rsid w:val="000952A0"/>
    <w:rsid w:val="000957B2"/>
    <w:rsid w:val="000957BD"/>
    <w:rsid w:val="000962BF"/>
    <w:rsid w:val="00096973"/>
    <w:rsid w:val="00096E1F"/>
    <w:rsid w:val="00097182"/>
    <w:rsid w:val="0009773A"/>
    <w:rsid w:val="000A034B"/>
    <w:rsid w:val="000A094E"/>
    <w:rsid w:val="000A1004"/>
    <w:rsid w:val="000A16C9"/>
    <w:rsid w:val="000A1955"/>
    <w:rsid w:val="000A1C5B"/>
    <w:rsid w:val="000A2754"/>
    <w:rsid w:val="000A40AD"/>
    <w:rsid w:val="000A5108"/>
    <w:rsid w:val="000A696F"/>
    <w:rsid w:val="000B2417"/>
    <w:rsid w:val="000B2875"/>
    <w:rsid w:val="000B2948"/>
    <w:rsid w:val="000B2B42"/>
    <w:rsid w:val="000B4683"/>
    <w:rsid w:val="000B5321"/>
    <w:rsid w:val="000B534D"/>
    <w:rsid w:val="000B5B71"/>
    <w:rsid w:val="000B6024"/>
    <w:rsid w:val="000B608C"/>
    <w:rsid w:val="000B683C"/>
    <w:rsid w:val="000B76F5"/>
    <w:rsid w:val="000C00C2"/>
    <w:rsid w:val="000C0661"/>
    <w:rsid w:val="000C15C3"/>
    <w:rsid w:val="000C1D4D"/>
    <w:rsid w:val="000C2479"/>
    <w:rsid w:val="000C24FD"/>
    <w:rsid w:val="000C25DC"/>
    <w:rsid w:val="000C3593"/>
    <w:rsid w:val="000C3772"/>
    <w:rsid w:val="000C3BDE"/>
    <w:rsid w:val="000C3F41"/>
    <w:rsid w:val="000C4219"/>
    <w:rsid w:val="000C4771"/>
    <w:rsid w:val="000C50DC"/>
    <w:rsid w:val="000C6B3E"/>
    <w:rsid w:val="000C736D"/>
    <w:rsid w:val="000D03D5"/>
    <w:rsid w:val="000D07F3"/>
    <w:rsid w:val="000D10E3"/>
    <w:rsid w:val="000D1A56"/>
    <w:rsid w:val="000D1E56"/>
    <w:rsid w:val="000D2FFA"/>
    <w:rsid w:val="000D314D"/>
    <w:rsid w:val="000D4DBE"/>
    <w:rsid w:val="000D550A"/>
    <w:rsid w:val="000D6057"/>
    <w:rsid w:val="000D606B"/>
    <w:rsid w:val="000D744C"/>
    <w:rsid w:val="000D7C5C"/>
    <w:rsid w:val="000E041A"/>
    <w:rsid w:val="000E0F63"/>
    <w:rsid w:val="000E24E0"/>
    <w:rsid w:val="000E30C1"/>
    <w:rsid w:val="000E496D"/>
    <w:rsid w:val="000E51C2"/>
    <w:rsid w:val="000E6238"/>
    <w:rsid w:val="000E646F"/>
    <w:rsid w:val="000F0380"/>
    <w:rsid w:val="000F2CF0"/>
    <w:rsid w:val="000F2E9E"/>
    <w:rsid w:val="000F4DD6"/>
    <w:rsid w:val="000F4E77"/>
    <w:rsid w:val="000F59A0"/>
    <w:rsid w:val="000F62DD"/>
    <w:rsid w:val="000F6494"/>
    <w:rsid w:val="000F6825"/>
    <w:rsid w:val="000F7712"/>
    <w:rsid w:val="000F7FAD"/>
    <w:rsid w:val="0010054D"/>
    <w:rsid w:val="00100696"/>
    <w:rsid w:val="00100F11"/>
    <w:rsid w:val="001013B2"/>
    <w:rsid w:val="00101904"/>
    <w:rsid w:val="001031EF"/>
    <w:rsid w:val="00103A07"/>
    <w:rsid w:val="00103FAD"/>
    <w:rsid w:val="001050B5"/>
    <w:rsid w:val="001060AB"/>
    <w:rsid w:val="00106CBC"/>
    <w:rsid w:val="0010796F"/>
    <w:rsid w:val="00107F48"/>
    <w:rsid w:val="001108BD"/>
    <w:rsid w:val="00112233"/>
    <w:rsid w:val="001124A9"/>
    <w:rsid w:val="00113168"/>
    <w:rsid w:val="001141B9"/>
    <w:rsid w:val="001145FE"/>
    <w:rsid w:val="001146B1"/>
    <w:rsid w:val="00114859"/>
    <w:rsid w:val="00114E22"/>
    <w:rsid w:val="00115488"/>
    <w:rsid w:val="00115B1F"/>
    <w:rsid w:val="001169E9"/>
    <w:rsid w:val="0011715F"/>
    <w:rsid w:val="00117315"/>
    <w:rsid w:val="00117348"/>
    <w:rsid w:val="00117AA8"/>
    <w:rsid w:val="001201A6"/>
    <w:rsid w:val="0012038D"/>
    <w:rsid w:val="0012201D"/>
    <w:rsid w:val="00122334"/>
    <w:rsid w:val="0012273D"/>
    <w:rsid w:val="001234DC"/>
    <w:rsid w:val="00123611"/>
    <w:rsid w:val="00124387"/>
    <w:rsid w:val="001245EE"/>
    <w:rsid w:val="00124934"/>
    <w:rsid w:val="00124CDA"/>
    <w:rsid w:val="00125743"/>
    <w:rsid w:val="001258B7"/>
    <w:rsid w:val="001266BC"/>
    <w:rsid w:val="00130FE4"/>
    <w:rsid w:val="0013136A"/>
    <w:rsid w:val="00132AFD"/>
    <w:rsid w:val="001340F4"/>
    <w:rsid w:val="00134161"/>
    <w:rsid w:val="00136035"/>
    <w:rsid w:val="001364BA"/>
    <w:rsid w:val="001369D7"/>
    <w:rsid w:val="00136C03"/>
    <w:rsid w:val="00136D4E"/>
    <w:rsid w:val="00137C8A"/>
    <w:rsid w:val="001438D1"/>
    <w:rsid w:val="00143A09"/>
    <w:rsid w:val="00143EBA"/>
    <w:rsid w:val="001444C3"/>
    <w:rsid w:val="00146554"/>
    <w:rsid w:val="0014780D"/>
    <w:rsid w:val="00150B5D"/>
    <w:rsid w:val="00151FEF"/>
    <w:rsid w:val="0015201A"/>
    <w:rsid w:val="00152593"/>
    <w:rsid w:val="00152759"/>
    <w:rsid w:val="00152BAA"/>
    <w:rsid w:val="00152D52"/>
    <w:rsid w:val="00153137"/>
    <w:rsid w:val="001541FB"/>
    <w:rsid w:val="00155259"/>
    <w:rsid w:val="00155573"/>
    <w:rsid w:val="00155779"/>
    <w:rsid w:val="00155A22"/>
    <w:rsid w:val="00155A7F"/>
    <w:rsid w:val="00156ABA"/>
    <w:rsid w:val="00156FFB"/>
    <w:rsid w:val="00160972"/>
    <w:rsid w:val="00161150"/>
    <w:rsid w:val="0016162A"/>
    <w:rsid w:val="00161817"/>
    <w:rsid w:val="001620F8"/>
    <w:rsid w:val="001621EB"/>
    <w:rsid w:val="001626E5"/>
    <w:rsid w:val="0016309A"/>
    <w:rsid w:val="001635D6"/>
    <w:rsid w:val="00165E26"/>
    <w:rsid w:val="00166D61"/>
    <w:rsid w:val="00172357"/>
    <w:rsid w:val="00172C34"/>
    <w:rsid w:val="00175579"/>
    <w:rsid w:val="0017605F"/>
    <w:rsid w:val="00176E48"/>
    <w:rsid w:val="001770F4"/>
    <w:rsid w:val="00180534"/>
    <w:rsid w:val="00180A2B"/>
    <w:rsid w:val="00181C61"/>
    <w:rsid w:val="00181D97"/>
    <w:rsid w:val="00182F7F"/>
    <w:rsid w:val="00183321"/>
    <w:rsid w:val="0018427E"/>
    <w:rsid w:val="001844E2"/>
    <w:rsid w:val="001847D4"/>
    <w:rsid w:val="001863A1"/>
    <w:rsid w:val="001870CB"/>
    <w:rsid w:val="001901DB"/>
    <w:rsid w:val="00190683"/>
    <w:rsid w:val="00190DF6"/>
    <w:rsid w:val="00191B6B"/>
    <w:rsid w:val="00192F6D"/>
    <w:rsid w:val="00192FD9"/>
    <w:rsid w:val="00195066"/>
    <w:rsid w:val="001950F5"/>
    <w:rsid w:val="00195366"/>
    <w:rsid w:val="001961D1"/>
    <w:rsid w:val="00196D35"/>
    <w:rsid w:val="00197E33"/>
    <w:rsid w:val="001A033F"/>
    <w:rsid w:val="001A19FA"/>
    <w:rsid w:val="001A2040"/>
    <w:rsid w:val="001A230C"/>
    <w:rsid w:val="001A2ACE"/>
    <w:rsid w:val="001A35DC"/>
    <w:rsid w:val="001A36DD"/>
    <w:rsid w:val="001A4368"/>
    <w:rsid w:val="001A4C8E"/>
    <w:rsid w:val="001A65D0"/>
    <w:rsid w:val="001A66E5"/>
    <w:rsid w:val="001A67C5"/>
    <w:rsid w:val="001A68B3"/>
    <w:rsid w:val="001A7EFE"/>
    <w:rsid w:val="001B0889"/>
    <w:rsid w:val="001B0C3E"/>
    <w:rsid w:val="001B0D25"/>
    <w:rsid w:val="001B23C2"/>
    <w:rsid w:val="001B2897"/>
    <w:rsid w:val="001B2BC4"/>
    <w:rsid w:val="001B2C9B"/>
    <w:rsid w:val="001B2EC3"/>
    <w:rsid w:val="001B3EC0"/>
    <w:rsid w:val="001B4470"/>
    <w:rsid w:val="001B52C2"/>
    <w:rsid w:val="001B57DF"/>
    <w:rsid w:val="001B5B93"/>
    <w:rsid w:val="001B5C05"/>
    <w:rsid w:val="001B5EDA"/>
    <w:rsid w:val="001B5EE2"/>
    <w:rsid w:val="001B5F53"/>
    <w:rsid w:val="001B7144"/>
    <w:rsid w:val="001B74A5"/>
    <w:rsid w:val="001B7965"/>
    <w:rsid w:val="001B7DA6"/>
    <w:rsid w:val="001C1BEA"/>
    <w:rsid w:val="001C37ED"/>
    <w:rsid w:val="001C381B"/>
    <w:rsid w:val="001C3B85"/>
    <w:rsid w:val="001C3C54"/>
    <w:rsid w:val="001C3DCE"/>
    <w:rsid w:val="001C482B"/>
    <w:rsid w:val="001C52B0"/>
    <w:rsid w:val="001C7A5A"/>
    <w:rsid w:val="001C7C6F"/>
    <w:rsid w:val="001D040F"/>
    <w:rsid w:val="001D0CC7"/>
    <w:rsid w:val="001D19AF"/>
    <w:rsid w:val="001D3758"/>
    <w:rsid w:val="001D3806"/>
    <w:rsid w:val="001D3829"/>
    <w:rsid w:val="001D4BC9"/>
    <w:rsid w:val="001D633B"/>
    <w:rsid w:val="001E03B5"/>
    <w:rsid w:val="001E1130"/>
    <w:rsid w:val="001E17C8"/>
    <w:rsid w:val="001E1F3F"/>
    <w:rsid w:val="001E33B2"/>
    <w:rsid w:val="001E347D"/>
    <w:rsid w:val="001E3CA0"/>
    <w:rsid w:val="001E5B43"/>
    <w:rsid w:val="001E6277"/>
    <w:rsid w:val="001F07EC"/>
    <w:rsid w:val="001F084B"/>
    <w:rsid w:val="001F0CB4"/>
    <w:rsid w:val="001F1B92"/>
    <w:rsid w:val="001F239C"/>
    <w:rsid w:val="001F2DE6"/>
    <w:rsid w:val="001F3A5C"/>
    <w:rsid w:val="001F3F6E"/>
    <w:rsid w:val="001F4326"/>
    <w:rsid w:val="001F5874"/>
    <w:rsid w:val="001F6490"/>
    <w:rsid w:val="00200960"/>
    <w:rsid w:val="0020116F"/>
    <w:rsid w:val="0020252D"/>
    <w:rsid w:val="00202F5C"/>
    <w:rsid w:val="002037C2"/>
    <w:rsid w:val="00203B65"/>
    <w:rsid w:val="00206C2D"/>
    <w:rsid w:val="00207615"/>
    <w:rsid w:val="00207EEC"/>
    <w:rsid w:val="00210710"/>
    <w:rsid w:val="00211FE0"/>
    <w:rsid w:val="00212F01"/>
    <w:rsid w:val="002130C1"/>
    <w:rsid w:val="002135CC"/>
    <w:rsid w:val="00213CF2"/>
    <w:rsid w:val="0021664F"/>
    <w:rsid w:val="002204E0"/>
    <w:rsid w:val="00221498"/>
    <w:rsid w:val="0022152E"/>
    <w:rsid w:val="002237C4"/>
    <w:rsid w:val="00225D13"/>
    <w:rsid w:val="00226739"/>
    <w:rsid w:val="00226DE3"/>
    <w:rsid w:val="00226E47"/>
    <w:rsid w:val="002270B8"/>
    <w:rsid w:val="00227147"/>
    <w:rsid w:val="002275A4"/>
    <w:rsid w:val="00230694"/>
    <w:rsid w:val="0023324F"/>
    <w:rsid w:val="002338B4"/>
    <w:rsid w:val="00233CEB"/>
    <w:rsid w:val="00234150"/>
    <w:rsid w:val="0023549E"/>
    <w:rsid w:val="00235736"/>
    <w:rsid w:val="002357AD"/>
    <w:rsid w:val="00235E3A"/>
    <w:rsid w:val="00236462"/>
    <w:rsid w:val="00237A87"/>
    <w:rsid w:val="002400A3"/>
    <w:rsid w:val="0024022E"/>
    <w:rsid w:val="00242790"/>
    <w:rsid w:val="00243E74"/>
    <w:rsid w:val="00247241"/>
    <w:rsid w:val="002472FA"/>
    <w:rsid w:val="00247878"/>
    <w:rsid w:val="002527E6"/>
    <w:rsid w:val="00253834"/>
    <w:rsid w:val="002538A6"/>
    <w:rsid w:val="0025465D"/>
    <w:rsid w:val="0025543E"/>
    <w:rsid w:val="00256253"/>
    <w:rsid w:val="002565A5"/>
    <w:rsid w:val="00256E77"/>
    <w:rsid w:val="0025770E"/>
    <w:rsid w:val="00257B7A"/>
    <w:rsid w:val="00260020"/>
    <w:rsid w:val="0026334E"/>
    <w:rsid w:val="002645F6"/>
    <w:rsid w:val="002658FC"/>
    <w:rsid w:val="0027086F"/>
    <w:rsid w:val="00270985"/>
    <w:rsid w:val="00270F62"/>
    <w:rsid w:val="002725EC"/>
    <w:rsid w:val="00274F03"/>
    <w:rsid w:val="002766CE"/>
    <w:rsid w:val="00277A37"/>
    <w:rsid w:val="00277BBB"/>
    <w:rsid w:val="00277FC2"/>
    <w:rsid w:val="002803BA"/>
    <w:rsid w:val="0028121D"/>
    <w:rsid w:val="0028159E"/>
    <w:rsid w:val="002822DD"/>
    <w:rsid w:val="00282D79"/>
    <w:rsid w:val="00282EA4"/>
    <w:rsid w:val="002843B0"/>
    <w:rsid w:val="0028491B"/>
    <w:rsid w:val="002865C0"/>
    <w:rsid w:val="002930DC"/>
    <w:rsid w:val="00294358"/>
    <w:rsid w:val="00295BDD"/>
    <w:rsid w:val="0029684C"/>
    <w:rsid w:val="00297E02"/>
    <w:rsid w:val="002A0A47"/>
    <w:rsid w:val="002A167F"/>
    <w:rsid w:val="002A315A"/>
    <w:rsid w:val="002A31B5"/>
    <w:rsid w:val="002A35F4"/>
    <w:rsid w:val="002A3792"/>
    <w:rsid w:val="002A4217"/>
    <w:rsid w:val="002A4276"/>
    <w:rsid w:val="002A434B"/>
    <w:rsid w:val="002A6E1F"/>
    <w:rsid w:val="002B054F"/>
    <w:rsid w:val="002B100A"/>
    <w:rsid w:val="002B1C9C"/>
    <w:rsid w:val="002B1FE1"/>
    <w:rsid w:val="002B3945"/>
    <w:rsid w:val="002B3B31"/>
    <w:rsid w:val="002B3F43"/>
    <w:rsid w:val="002B5BC4"/>
    <w:rsid w:val="002B6235"/>
    <w:rsid w:val="002B6A59"/>
    <w:rsid w:val="002C013A"/>
    <w:rsid w:val="002C2CC9"/>
    <w:rsid w:val="002C304D"/>
    <w:rsid w:val="002C3295"/>
    <w:rsid w:val="002C432C"/>
    <w:rsid w:val="002C59E9"/>
    <w:rsid w:val="002C712C"/>
    <w:rsid w:val="002C7B3C"/>
    <w:rsid w:val="002C7CB9"/>
    <w:rsid w:val="002D046D"/>
    <w:rsid w:val="002D0959"/>
    <w:rsid w:val="002D096C"/>
    <w:rsid w:val="002D0C7B"/>
    <w:rsid w:val="002D1293"/>
    <w:rsid w:val="002D1E99"/>
    <w:rsid w:val="002D3014"/>
    <w:rsid w:val="002D3935"/>
    <w:rsid w:val="002D46AD"/>
    <w:rsid w:val="002D4EDE"/>
    <w:rsid w:val="002D5B11"/>
    <w:rsid w:val="002D5E5E"/>
    <w:rsid w:val="002D7F04"/>
    <w:rsid w:val="002E0E67"/>
    <w:rsid w:val="002E1F91"/>
    <w:rsid w:val="002E227A"/>
    <w:rsid w:val="002E4490"/>
    <w:rsid w:val="002E6C45"/>
    <w:rsid w:val="002F1CD0"/>
    <w:rsid w:val="002F2EB8"/>
    <w:rsid w:val="002F45B5"/>
    <w:rsid w:val="002F51AE"/>
    <w:rsid w:val="00300291"/>
    <w:rsid w:val="003005F6"/>
    <w:rsid w:val="0030100B"/>
    <w:rsid w:val="00301B3C"/>
    <w:rsid w:val="00301C9B"/>
    <w:rsid w:val="0030222A"/>
    <w:rsid w:val="003047D6"/>
    <w:rsid w:val="00306E75"/>
    <w:rsid w:val="00307218"/>
    <w:rsid w:val="00310F86"/>
    <w:rsid w:val="00311360"/>
    <w:rsid w:val="003116BE"/>
    <w:rsid w:val="00311CAA"/>
    <w:rsid w:val="00312E55"/>
    <w:rsid w:val="00313DE4"/>
    <w:rsid w:val="00314720"/>
    <w:rsid w:val="00314DE8"/>
    <w:rsid w:val="003165A7"/>
    <w:rsid w:val="00317933"/>
    <w:rsid w:val="00317D5D"/>
    <w:rsid w:val="0032076F"/>
    <w:rsid w:val="00320956"/>
    <w:rsid w:val="003211F2"/>
    <w:rsid w:val="00322B14"/>
    <w:rsid w:val="0032317A"/>
    <w:rsid w:val="003233DA"/>
    <w:rsid w:val="003237BC"/>
    <w:rsid w:val="003237C2"/>
    <w:rsid w:val="0032446D"/>
    <w:rsid w:val="00324508"/>
    <w:rsid w:val="00324FE5"/>
    <w:rsid w:val="003256AB"/>
    <w:rsid w:val="00325F3D"/>
    <w:rsid w:val="00325F41"/>
    <w:rsid w:val="0032620B"/>
    <w:rsid w:val="00326E1A"/>
    <w:rsid w:val="00330607"/>
    <w:rsid w:val="0033106E"/>
    <w:rsid w:val="00332960"/>
    <w:rsid w:val="00333E43"/>
    <w:rsid w:val="0033522D"/>
    <w:rsid w:val="0033524D"/>
    <w:rsid w:val="00335B1F"/>
    <w:rsid w:val="00336163"/>
    <w:rsid w:val="003369C5"/>
    <w:rsid w:val="00337063"/>
    <w:rsid w:val="003372B2"/>
    <w:rsid w:val="00340B94"/>
    <w:rsid w:val="00341198"/>
    <w:rsid w:val="0034119F"/>
    <w:rsid w:val="003417A8"/>
    <w:rsid w:val="0034276D"/>
    <w:rsid w:val="00342E84"/>
    <w:rsid w:val="00342FAF"/>
    <w:rsid w:val="00344A1F"/>
    <w:rsid w:val="00344B80"/>
    <w:rsid w:val="003453DF"/>
    <w:rsid w:val="003458A6"/>
    <w:rsid w:val="00346014"/>
    <w:rsid w:val="00347842"/>
    <w:rsid w:val="00350CB1"/>
    <w:rsid w:val="003512C6"/>
    <w:rsid w:val="00351524"/>
    <w:rsid w:val="003518FF"/>
    <w:rsid w:val="003528A1"/>
    <w:rsid w:val="003538E6"/>
    <w:rsid w:val="00353DB7"/>
    <w:rsid w:val="0035486C"/>
    <w:rsid w:val="00354D88"/>
    <w:rsid w:val="0035531C"/>
    <w:rsid w:val="00356275"/>
    <w:rsid w:val="0035660D"/>
    <w:rsid w:val="00356B38"/>
    <w:rsid w:val="00356CCF"/>
    <w:rsid w:val="00357118"/>
    <w:rsid w:val="003606CA"/>
    <w:rsid w:val="0036071E"/>
    <w:rsid w:val="00360B33"/>
    <w:rsid w:val="00360E6F"/>
    <w:rsid w:val="00360F0D"/>
    <w:rsid w:val="00361603"/>
    <w:rsid w:val="0036355D"/>
    <w:rsid w:val="00364978"/>
    <w:rsid w:val="0036568C"/>
    <w:rsid w:val="003658EB"/>
    <w:rsid w:val="00365E34"/>
    <w:rsid w:val="00370E1A"/>
    <w:rsid w:val="00371196"/>
    <w:rsid w:val="00373E2C"/>
    <w:rsid w:val="00374618"/>
    <w:rsid w:val="00375E01"/>
    <w:rsid w:val="0037727B"/>
    <w:rsid w:val="00381469"/>
    <w:rsid w:val="00381DDD"/>
    <w:rsid w:val="003823C0"/>
    <w:rsid w:val="00382A13"/>
    <w:rsid w:val="00382D30"/>
    <w:rsid w:val="0038345B"/>
    <w:rsid w:val="00383F1E"/>
    <w:rsid w:val="00384831"/>
    <w:rsid w:val="00384D1A"/>
    <w:rsid w:val="00385272"/>
    <w:rsid w:val="003859ED"/>
    <w:rsid w:val="00386254"/>
    <w:rsid w:val="0038699C"/>
    <w:rsid w:val="00387897"/>
    <w:rsid w:val="00387D7B"/>
    <w:rsid w:val="0039021F"/>
    <w:rsid w:val="003909F3"/>
    <w:rsid w:val="00390B11"/>
    <w:rsid w:val="00391BD4"/>
    <w:rsid w:val="0039236C"/>
    <w:rsid w:val="003928FE"/>
    <w:rsid w:val="00393254"/>
    <w:rsid w:val="0039330E"/>
    <w:rsid w:val="003934B1"/>
    <w:rsid w:val="00393E89"/>
    <w:rsid w:val="003943BA"/>
    <w:rsid w:val="00395049"/>
    <w:rsid w:val="0039505B"/>
    <w:rsid w:val="0039680A"/>
    <w:rsid w:val="003A0BBB"/>
    <w:rsid w:val="003A22A4"/>
    <w:rsid w:val="003A2CDD"/>
    <w:rsid w:val="003A3083"/>
    <w:rsid w:val="003A35AA"/>
    <w:rsid w:val="003A4961"/>
    <w:rsid w:val="003A5007"/>
    <w:rsid w:val="003A5894"/>
    <w:rsid w:val="003A6F7A"/>
    <w:rsid w:val="003A6FBE"/>
    <w:rsid w:val="003A7646"/>
    <w:rsid w:val="003B16FC"/>
    <w:rsid w:val="003B2608"/>
    <w:rsid w:val="003B2886"/>
    <w:rsid w:val="003B311B"/>
    <w:rsid w:val="003B3C12"/>
    <w:rsid w:val="003B3F7C"/>
    <w:rsid w:val="003B401A"/>
    <w:rsid w:val="003B522E"/>
    <w:rsid w:val="003B5534"/>
    <w:rsid w:val="003B5F4A"/>
    <w:rsid w:val="003B6312"/>
    <w:rsid w:val="003B6858"/>
    <w:rsid w:val="003C096D"/>
    <w:rsid w:val="003C14B7"/>
    <w:rsid w:val="003C1EC3"/>
    <w:rsid w:val="003C30B7"/>
    <w:rsid w:val="003C4A03"/>
    <w:rsid w:val="003C5551"/>
    <w:rsid w:val="003C583F"/>
    <w:rsid w:val="003C5BB4"/>
    <w:rsid w:val="003C60A7"/>
    <w:rsid w:val="003C6188"/>
    <w:rsid w:val="003C6F15"/>
    <w:rsid w:val="003D16BC"/>
    <w:rsid w:val="003D1B16"/>
    <w:rsid w:val="003D1FD5"/>
    <w:rsid w:val="003D2A70"/>
    <w:rsid w:val="003D2CB9"/>
    <w:rsid w:val="003D5200"/>
    <w:rsid w:val="003D54B3"/>
    <w:rsid w:val="003D6A08"/>
    <w:rsid w:val="003D6C27"/>
    <w:rsid w:val="003D6D80"/>
    <w:rsid w:val="003D7B2C"/>
    <w:rsid w:val="003E1924"/>
    <w:rsid w:val="003E33F2"/>
    <w:rsid w:val="003E3F59"/>
    <w:rsid w:val="003E4599"/>
    <w:rsid w:val="003E4C8A"/>
    <w:rsid w:val="003E76F1"/>
    <w:rsid w:val="003F07D6"/>
    <w:rsid w:val="003F0B81"/>
    <w:rsid w:val="003F0F4A"/>
    <w:rsid w:val="003F16B0"/>
    <w:rsid w:val="003F2008"/>
    <w:rsid w:val="003F2442"/>
    <w:rsid w:val="003F2E80"/>
    <w:rsid w:val="003F5888"/>
    <w:rsid w:val="003F6DB2"/>
    <w:rsid w:val="003F6E4E"/>
    <w:rsid w:val="003F6F4D"/>
    <w:rsid w:val="00402BA9"/>
    <w:rsid w:val="004043F8"/>
    <w:rsid w:val="00407CD7"/>
    <w:rsid w:val="00407F0E"/>
    <w:rsid w:val="0041025F"/>
    <w:rsid w:val="00411730"/>
    <w:rsid w:val="00415C48"/>
    <w:rsid w:val="00416E87"/>
    <w:rsid w:val="004172A6"/>
    <w:rsid w:val="00417ED4"/>
    <w:rsid w:val="004201B5"/>
    <w:rsid w:val="00420491"/>
    <w:rsid w:val="0042067D"/>
    <w:rsid w:val="0042086B"/>
    <w:rsid w:val="00423DAE"/>
    <w:rsid w:val="0042555F"/>
    <w:rsid w:val="004272C4"/>
    <w:rsid w:val="004279D6"/>
    <w:rsid w:val="00427E78"/>
    <w:rsid w:val="0043035D"/>
    <w:rsid w:val="0043061A"/>
    <w:rsid w:val="00430B3E"/>
    <w:rsid w:val="004314B8"/>
    <w:rsid w:val="00431778"/>
    <w:rsid w:val="00431DA5"/>
    <w:rsid w:val="00432FF2"/>
    <w:rsid w:val="00434DF2"/>
    <w:rsid w:val="0044071E"/>
    <w:rsid w:val="00440C7F"/>
    <w:rsid w:val="00441C37"/>
    <w:rsid w:val="00441C8D"/>
    <w:rsid w:val="00441ED2"/>
    <w:rsid w:val="004425AE"/>
    <w:rsid w:val="004425E2"/>
    <w:rsid w:val="00444DA5"/>
    <w:rsid w:val="0044710D"/>
    <w:rsid w:val="0044770A"/>
    <w:rsid w:val="00450EB4"/>
    <w:rsid w:val="00451078"/>
    <w:rsid w:val="00451991"/>
    <w:rsid w:val="004529AC"/>
    <w:rsid w:val="00453537"/>
    <w:rsid w:val="00453712"/>
    <w:rsid w:val="0045469E"/>
    <w:rsid w:val="00456043"/>
    <w:rsid w:val="00460F3E"/>
    <w:rsid w:val="00462F3E"/>
    <w:rsid w:val="00464874"/>
    <w:rsid w:val="0046595B"/>
    <w:rsid w:val="00466E8E"/>
    <w:rsid w:val="00470AC5"/>
    <w:rsid w:val="00473307"/>
    <w:rsid w:val="00474153"/>
    <w:rsid w:val="00477C92"/>
    <w:rsid w:val="0048049C"/>
    <w:rsid w:val="00482B3F"/>
    <w:rsid w:val="00482D3C"/>
    <w:rsid w:val="00483407"/>
    <w:rsid w:val="0048362E"/>
    <w:rsid w:val="00483FF0"/>
    <w:rsid w:val="00484652"/>
    <w:rsid w:val="00484E14"/>
    <w:rsid w:val="0048584B"/>
    <w:rsid w:val="00485E44"/>
    <w:rsid w:val="00487720"/>
    <w:rsid w:val="00492C4C"/>
    <w:rsid w:val="004945AE"/>
    <w:rsid w:val="00494BDA"/>
    <w:rsid w:val="0049521A"/>
    <w:rsid w:val="00496598"/>
    <w:rsid w:val="00497594"/>
    <w:rsid w:val="00497824"/>
    <w:rsid w:val="004A0563"/>
    <w:rsid w:val="004A0672"/>
    <w:rsid w:val="004A11F7"/>
    <w:rsid w:val="004A164D"/>
    <w:rsid w:val="004A18CC"/>
    <w:rsid w:val="004A2790"/>
    <w:rsid w:val="004A3087"/>
    <w:rsid w:val="004A40CB"/>
    <w:rsid w:val="004A4958"/>
    <w:rsid w:val="004A5A46"/>
    <w:rsid w:val="004A5AF3"/>
    <w:rsid w:val="004A6DD8"/>
    <w:rsid w:val="004B0722"/>
    <w:rsid w:val="004B07C8"/>
    <w:rsid w:val="004B0BD8"/>
    <w:rsid w:val="004B298F"/>
    <w:rsid w:val="004B2C14"/>
    <w:rsid w:val="004B2D7E"/>
    <w:rsid w:val="004B2DEB"/>
    <w:rsid w:val="004B3652"/>
    <w:rsid w:val="004B3CAA"/>
    <w:rsid w:val="004B440A"/>
    <w:rsid w:val="004B4C8B"/>
    <w:rsid w:val="004B546C"/>
    <w:rsid w:val="004B598E"/>
    <w:rsid w:val="004B5CB6"/>
    <w:rsid w:val="004B657C"/>
    <w:rsid w:val="004B745B"/>
    <w:rsid w:val="004C026C"/>
    <w:rsid w:val="004C0944"/>
    <w:rsid w:val="004C0ACC"/>
    <w:rsid w:val="004C0CAA"/>
    <w:rsid w:val="004C19FC"/>
    <w:rsid w:val="004C1A5C"/>
    <w:rsid w:val="004C6567"/>
    <w:rsid w:val="004D01EA"/>
    <w:rsid w:val="004D02BA"/>
    <w:rsid w:val="004D0447"/>
    <w:rsid w:val="004D123F"/>
    <w:rsid w:val="004D233C"/>
    <w:rsid w:val="004D3A61"/>
    <w:rsid w:val="004D4395"/>
    <w:rsid w:val="004D6E23"/>
    <w:rsid w:val="004D6EB0"/>
    <w:rsid w:val="004D7D9C"/>
    <w:rsid w:val="004E04E3"/>
    <w:rsid w:val="004E098C"/>
    <w:rsid w:val="004E16AD"/>
    <w:rsid w:val="004E232C"/>
    <w:rsid w:val="004E2929"/>
    <w:rsid w:val="004E2B55"/>
    <w:rsid w:val="004E31E2"/>
    <w:rsid w:val="004E380B"/>
    <w:rsid w:val="004E4913"/>
    <w:rsid w:val="004E5C25"/>
    <w:rsid w:val="004E6642"/>
    <w:rsid w:val="004E6BF4"/>
    <w:rsid w:val="004E6DA3"/>
    <w:rsid w:val="004E7E1B"/>
    <w:rsid w:val="004F0542"/>
    <w:rsid w:val="004F0581"/>
    <w:rsid w:val="004F0CF8"/>
    <w:rsid w:val="004F21A6"/>
    <w:rsid w:val="004F2CDD"/>
    <w:rsid w:val="004F2E68"/>
    <w:rsid w:val="004F3FAF"/>
    <w:rsid w:val="004F4127"/>
    <w:rsid w:val="004F4D41"/>
    <w:rsid w:val="004F503B"/>
    <w:rsid w:val="004F5E3E"/>
    <w:rsid w:val="004F7A5F"/>
    <w:rsid w:val="00500610"/>
    <w:rsid w:val="00502A68"/>
    <w:rsid w:val="00505101"/>
    <w:rsid w:val="00506948"/>
    <w:rsid w:val="005101D6"/>
    <w:rsid w:val="00510CEA"/>
    <w:rsid w:val="005110DF"/>
    <w:rsid w:val="00512307"/>
    <w:rsid w:val="005123B3"/>
    <w:rsid w:val="00513C8F"/>
    <w:rsid w:val="005142A1"/>
    <w:rsid w:val="005177FB"/>
    <w:rsid w:val="005206B1"/>
    <w:rsid w:val="0052090D"/>
    <w:rsid w:val="00521354"/>
    <w:rsid w:val="00521826"/>
    <w:rsid w:val="00521E55"/>
    <w:rsid w:val="00522ED6"/>
    <w:rsid w:val="005237F0"/>
    <w:rsid w:val="00526229"/>
    <w:rsid w:val="00527B0C"/>
    <w:rsid w:val="00530A0C"/>
    <w:rsid w:val="005327C1"/>
    <w:rsid w:val="005328CE"/>
    <w:rsid w:val="0053435D"/>
    <w:rsid w:val="0053493F"/>
    <w:rsid w:val="00535510"/>
    <w:rsid w:val="00536C04"/>
    <w:rsid w:val="00536C7E"/>
    <w:rsid w:val="00540524"/>
    <w:rsid w:val="00540875"/>
    <w:rsid w:val="00542071"/>
    <w:rsid w:val="00542E42"/>
    <w:rsid w:val="005438FE"/>
    <w:rsid w:val="00543DB9"/>
    <w:rsid w:val="005441B9"/>
    <w:rsid w:val="00544322"/>
    <w:rsid w:val="00545035"/>
    <w:rsid w:val="00545289"/>
    <w:rsid w:val="00545B65"/>
    <w:rsid w:val="00545EDB"/>
    <w:rsid w:val="00550A4B"/>
    <w:rsid w:val="0055119E"/>
    <w:rsid w:val="0055197A"/>
    <w:rsid w:val="00552381"/>
    <w:rsid w:val="005528EC"/>
    <w:rsid w:val="005544C0"/>
    <w:rsid w:val="00555D14"/>
    <w:rsid w:val="00555F7A"/>
    <w:rsid w:val="0055662B"/>
    <w:rsid w:val="00556D57"/>
    <w:rsid w:val="005577D6"/>
    <w:rsid w:val="00557918"/>
    <w:rsid w:val="0056134C"/>
    <w:rsid w:val="005617BB"/>
    <w:rsid w:val="00562633"/>
    <w:rsid w:val="00564549"/>
    <w:rsid w:val="0056553C"/>
    <w:rsid w:val="005664EF"/>
    <w:rsid w:val="00566751"/>
    <w:rsid w:val="00566785"/>
    <w:rsid w:val="00566915"/>
    <w:rsid w:val="00570B45"/>
    <w:rsid w:val="0057114B"/>
    <w:rsid w:val="00571561"/>
    <w:rsid w:val="00571743"/>
    <w:rsid w:val="00572E5E"/>
    <w:rsid w:val="00572F54"/>
    <w:rsid w:val="0057324D"/>
    <w:rsid w:val="00574651"/>
    <w:rsid w:val="00575297"/>
    <w:rsid w:val="00575D74"/>
    <w:rsid w:val="00575E20"/>
    <w:rsid w:val="00577FC9"/>
    <w:rsid w:val="0058046E"/>
    <w:rsid w:val="0058164A"/>
    <w:rsid w:val="0058285D"/>
    <w:rsid w:val="00583813"/>
    <w:rsid w:val="00583C86"/>
    <w:rsid w:val="00583D61"/>
    <w:rsid w:val="005847F3"/>
    <w:rsid w:val="00584AB0"/>
    <w:rsid w:val="005876B0"/>
    <w:rsid w:val="005879AF"/>
    <w:rsid w:val="00591E76"/>
    <w:rsid w:val="005926B6"/>
    <w:rsid w:val="00593E28"/>
    <w:rsid w:val="005941D5"/>
    <w:rsid w:val="00595077"/>
    <w:rsid w:val="005955E7"/>
    <w:rsid w:val="005963EA"/>
    <w:rsid w:val="00596568"/>
    <w:rsid w:val="00597DE1"/>
    <w:rsid w:val="005A029E"/>
    <w:rsid w:val="005A0682"/>
    <w:rsid w:val="005A10B1"/>
    <w:rsid w:val="005A1A96"/>
    <w:rsid w:val="005A1D46"/>
    <w:rsid w:val="005A2BE3"/>
    <w:rsid w:val="005A3989"/>
    <w:rsid w:val="005A5377"/>
    <w:rsid w:val="005A5A0D"/>
    <w:rsid w:val="005A78C8"/>
    <w:rsid w:val="005A7A69"/>
    <w:rsid w:val="005B1C60"/>
    <w:rsid w:val="005B26DB"/>
    <w:rsid w:val="005B29AF"/>
    <w:rsid w:val="005B3312"/>
    <w:rsid w:val="005B3533"/>
    <w:rsid w:val="005B38CC"/>
    <w:rsid w:val="005B5347"/>
    <w:rsid w:val="005B7550"/>
    <w:rsid w:val="005C02A9"/>
    <w:rsid w:val="005C061D"/>
    <w:rsid w:val="005C14BF"/>
    <w:rsid w:val="005C25F6"/>
    <w:rsid w:val="005C5588"/>
    <w:rsid w:val="005C5905"/>
    <w:rsid w:val="005C60DD"/>
    <w:rsid w:val="005C6116"/>
    <w:rsid w:val="005C6CE7"/>
    <w:rsid w:val="005D0CB2"/>
    <w:rsid w:val="005D1CEA"/>
    <w:rsid w:val="005D3206"/>
    <w:rsid w:val="005D3DDE"/>
    <w:rsid w:val="005D50ED"/>
    <w:rsid w:val="005D741C"/>
    <w:rsid w:val="005D79F6"/>
    <w:rsid w:val="005D7C27"/>
    <w:rsid w:val="005E04DC"/>
    <w:rsid w:val="005E0D9A"/>
    <w:rsid w:val="005E14C4"/>
    <w:rsid w:val="005E15B0"/>
    <w:rsid w:val="005E1B6F"/>
    <w:rsid w:val="005E2BE3"/>
    <w:rsid w:val="005E3002"/>
    <w:rsid w:val="005E42EB"/>
    <w:rsid w:val="005E5B8D"/>
    <w:rsid w:val="005E612E"/>
    <w:rsid w:val="005E68B0"/>
    <w:rsid w:val="005F0979"/>
    <w:rsid w:val="005F1B10"/>
    <w:rsid w:val="005F2E22"/>
    <w:rsid w:val="005F37D0"/>
    <w:rsid w:val="005F5C14"/>
    <w:rsid w:val="0060026D"/>
    <w:rsid w:val="0060140A"/>
    <w:rsid w:val="00601D33"/>
    <w:rsid w:val="00602B12"/>
    <w:rsid w:val="006046DB"/>
    <w:rsid w:val="00605402"/>
    <w:rsid w:val="0060665C"/>
    <w:rsid w:val="006069F9"/>
    <w:rsid w:val="00606A86"/>
    <w:rsid w:val="00606D25"/>
    <w:rsid w:val="00610213"/>
    <w:rsid w:val="0061023A"/>
    <w:rsid w:val="0061135F"/>
    <w:rsid w:val="006125F5"/>
    <w:rsid w:val="006165BB"/>
    <w:rsid w:val="006165DE"/>
    <w:rsid w:val="00617DFF"/>
    <w:rsid w:val="006202B0"/>
    <w:rsid w:val="006213DC"/>
    <w:rsid w:val="00622644"/>
    <w:rsid w:val="00622774"/>
    <w:rsid w:val="00622946"/>
    <w:rsid w:val="00623C14"/>
    <w:rsid w:val="00623D35"/>
    <w:rsid w:val="0062447D"/>
    <w:rsid w:val="0062472F"/>
    <w:rsid w:val="00625EB2"/>
    <w:rsid w:val="0062714F"/>
    <w:rsid w:val="00627A65"/>
    <w:rsid w:val="00630BBA"/>
    <w:rsid w:val="00630E45"/>
    <w:rsid w:val="00631897"/>
    <w:rsid w:val="00634514"/>
    <w:rsid w:val="006356D9"/>
    <w:rsid w:val="006360E6"/>
    <w:rsid w:val="00636204"/>
    <w:rsid w:val="00636F7C"/>
    <w:rsid w:val="006371A5"/>
    <w:rsid w:val="006379F3"/>
    <w:rsid w:val="006408A6"/>
    <w:rsid w:val="0064138E"/>
    <w:rsid w:val="00641C44"/>
    <w:rsid w:val="0064295C"/>
    <w:rsid w:val="00643371"/>
    <w:rsid w:val="006433D5"/>
    <w:rsid w:val="00643A20"/>
    <w:rsid w:val="00644661"/>
    <w:rsid w:val="00645B67"/>
    <w:rsid w:val="00646099"/>
    <w:rsid w:val="0064727E"/>
    <w:rsid w:val="00647514"/>
    <w:rsid w:val="00651B81"/>
    <w:rsid w:val="006527D0"/>
    <w:rsid w:val="00652945"/>
    <w:rsid w:val="00653196"/>
    <w:rsid w:val="0065362E"/>
    <w:rsid w:val="00654128"/>
    <w:rsid w:val="0065429A"/>
    <w:rsid w:val="0065435C"/>
    <w:rsid w:val="00654728"/>
    <w:rsid w:val="00655006"/>
    <w:rsid w:val="00655CA1"/>
    <w:rsid w:val="006561F9"/>
    <w:rsid w:val="00657248"/>
    <w:rsid w:val="006573E6"/>
    <w:rsid w:val="00660133"/>
    <w:rsid w:val="0066171B"/>
    <w:rsid w:val="00661E00"/>
    <w:rsid w:val="006629E2"/>
    <w:rsid w:val="00662E4A"/>
    <w:rsid w:val="006635FD"/>
    <w:rsid w:val="0066361A"/>
    <w:rsid w:val="0066419A"/>
    <w:rsid w:val="0066469A"/>
    <w:rsid w:val="00664A67"/>
    <w:rsid w:val="00666409"/>
    <w:rsid w:val="0066785A"/>
    <w:rsid w:val="00667AB6"/>
    <w:rsid w:val="00667AEC"/>
    <w:rsid w:val="00667D8D"/>
    <w:rsid w:val="00671256"/>
    <w:rsid w:val="006717DF"/>
    <w:rsid w:val="0067550B"/>
    <w:rsid w:val="006758A3"/>
    <w:rsid w:val="00677D3B"/>
    <w:rsid w:val="006809EB"/>
    <w:rsid w:val="006817C2"/>
    <w:rsid w:val="00681926"/>
    <w:rsid w:val="00682FCA"/>
    <w:rsid w:val="00683410"/>
    <w:rsid w:val="00683BA5"/>
    <w:rsid w:val="0068430E"/>
    <w:rsid w:val="00684DAC"/>
    <w:rsid w:val="0068535B"/>
    <w:rsid w:val="00685535"/>
    <w:rsid w:val="00685BD7"/>
    <w:rsid w:val="006863C0"/>
    <w:rsid w:val="00686718"/>
    <w:rsid w:val="00686D98"/>
    <w:rsid w:val="00687275"/>
    <w:rsid w:val="00687A86"/>
    <w:rsid w:val="00690242"/>
    <w:rsid w:val="00690E89"/>
    <w:rsid w:val="00691388"/>
    <w:rsid w:val="00692012"/>
    <w:rsid w:val="006927E2"/>
    <w:rsid w:val="00693841"/>
    <w:rsid w:val="006941F3"/>
    <w:rsid w:val="006945DC"/>
    <w:rsid w:val="00695275"/>
    <w:rsid w:val="0069575B"/>
    <w:rsid w:val="00695E6E"/>
    <w:rsid w:val="006961C4"/>
    <w:rsid w:val="00696F5E"/>
    <w:rsid w:val="006970B8"/>
    <w:rsid w:val="006972C5"/>
    <w:rsid w:val="00697E0E"/>
    <w:rsid w:val="006A03D1"/>
    <w:rsid w:val="006A0A06"/>
    <w:rsid w:val="006A2F21"/>
    <w:rsid w:val="006A43B9"/>
    <w:rsid w:val="006A440C"/>
    <w:rsid w:val="006A49EA"/>
    <w:rsid w:val="006A5CF4"/>
    <w:rsid w:val="006A6DEE"/>
    <w:rsid w:val="006A70AB"/>
    <w:rsid w:val="006A72FD"/>
    <w:rsid w:val="006A780F"/>
    <w:rsid w:val="006A7886"/>
    <w:rsid w:val="006A7BD0"/>
    <w:rsid w:val="006B07F1"/>
    <w:rsid w:val="006B4810"/>
    <w:rsid w:val="006B5682"/>
    <w:rsid w:val="006B64D2"/>
    <w:rsid w:val="006B661D"/>
    <w:rsid w:val="006B67C2"/>
    <w:rsid w:val="006B6E1B"/>
    <w:rsid w:val="006B7882"/>
    <w:rsid w:val="006B7A57"/>
    <w:rsid w:val="006C07DD"/>
    <w:rsid w:val="006C103C"/>
    <w:rsid w:val="006C19DA"/>
    <w:rsid w:val="006C1C56"/>
    <w:rsid w:val="006C45ED"/>
    <w:rsid w:val="006C6165"/>
    <w:rsid w:val="006C6B96"/>
    <w:rsid w:val="006C7998"/>
    <w:rsid w:val="006C7EE7"/>
    <w:rsid w:val="006D0C89"/>
    <w:rsid w:val="006D2EF7"/>
    <w:rsid w:val="006D34B0"/>
    <w:rsid w:val="006D63E1"/>
    <w:rsid w:val="006D7FC5"/>
    <w:rsid w:val="006E02FD"/>
    <w:rsid w:val="006E0473"/>
    <w:rsid w:val="006E0C64"/>
    <w:rsid w:val="006E1785"/>
    <w:rsid w:val="006E33BA"/>
    <w:rsid w:val="006E3B95"/>
    <w:rsid w:val="006E4B89"/>
    <w:rsid w:val="006E4F61"/>
    <w:rsid w:val="006E58DD"/>
    <w:rsid w:val="006E6A1F"/>
    <w:rsid w:val="006E6C77"/>
    <w:rsid w:val="006E70C7"/>
    <w:rsid w:val="006F0870"/>
    <w:rsid w:val="006F0B21"/>
    <w:rsid w:val="006F0DC1"/>
    <w:rsid w:val="006F1910"/>
    <w:rsid w:val="006F1CC0"/>
    <w:rsid w:val="006F2A1D"/>
    <w:rsid w:val="006F3E82"/>
    <w:rsid w:val="006F46D7"/>
    <w:rsid w:val="006F526E"/>
    <w:rsid w:val="006F6641"/>
    <w:rsid w:val="006F6B0B"/>
    <w:rsid w:val="006F6B48"/>
    <w:rsid w:val="006F7838"/>
    <w:rsid w:val="0070147D"/>
    <w:rsid w:val="00701752"/>
    <w:rsid w:val="007017B9"/>
    <w:rsid w:val="0070325E"/>
    <w:rsid w:val="007032BC"/>
    <w:rsid w:val="00704949"/>
    <w:rsid w:val="0070512A"/>
    <w:rsid w:val="00706D33"/>
    <w:rsid w:val="00712E42"/>
    <w:rsid w:val="00712F46"/>
    <w:rsid w:val="00712F73"/>
    <w:rsid w:val="00713A35"/>
    <w:rsid w:val="00714326"/>
    <w:rsid w:val="00714CDD"/>
    <w:rsid w:val="00715AD2"/>
    <w:rsid w:val="0071657B"/>
    <w:rsid w:val="00716E86"/>
    <w:rsid w:val="00717744"/>
    <w:rsid w:val="00720560"/>
    <w:rsid w:val="0072083D"/>
    <w:rsid w:val="00721456"/>
    <w:rsid w:val="00722B0B"/>
    <w:rsid w:val="007235EE"/>
    <w:rsid w:val="00723899"/>
    <w:rsid w:val="00723C28"/>
    <w:rsid w:val="007246C4"/>
    <w:rsid w:val="00724DF4"/>
    <w:rsid w:val="00725AB2"/>
    <w:rsid w:val="00727FCA"/>
    <w:rsid w:val="00730F46"/>
    <w:rsid w:val="00731F57"/>
    <w:rsid w:val="00732D2A"/>
    <w:rsid w:val="00733675"/>
    <w:rsid w:val="0073450A"/>
    <w:rsid w:val="00735214"/>
    <w:rsid w:val="00735E54"/>
    <w:rsid w:val="0073669D"/>
    <w:rsid w:val="007368F6"/>
    <w:rsid w:val="0073734F"/>
    <w:rsid w:val="00742F3E"/>
    <w:rsid w:val="00743D97"/>
    <w:rsid w:val="007440F0"/>
    <w:rsid w:val="00745386"/>
    <w:rsid w:val="00745939"/>
    <w:rsid w:val="00746292"/>
    <w:rsid w:val="00746F48"/>
    <w:rsid w:val="007505A1"/>
    <w:rsid w:val="00750A22"/>
    <w:rsid w:val="00752093"/>
    <w:rsid w:val="00752343"/>
    <w:rsid w:val="00752D4E"/>
    <w:rsid w:val="00753245"/>
    <w:rsid w:val="00753BAB"/>
    <w:rsid w:val="00754237"/>
    <w:rsid w:val="0075428B"/>
    <w:rsid w:val="0075524A"/>
    <w:rsid w:val="00756CB4"/>
    <w:rsid w:val="0076159A"/>
    <w:rsid w:val="0076175E"/>
    <w:rsid w:val="00762236"/>
    <w:rsid w:val="007645B2"/>
    <w:rsid w:val="00764776"/>
    <w:rsid w:val="007648C6"/>
    <w:rsid w:val="00764F1E"/>
    <w:rsid w:val="00765504"/>
    <w:rsid w:val="00765626"/>
    <w:rsid w:val="00765DDB"/>
    <w:rsid w:val="007675B5"/>
    <w:rsid w:val="00771D32"/>
    <w:rsid w:val="0077209D"/>
    <w:rsid w:val="00773684"/>
    <w:rsid w:val="0077374E"/>
    <w:rsid w:val="0077379C"/>
    <w:rsid w:val="00773DDF"/>
    <w:rsid w:val="007750E0"/>
    <w:rsid w:val="00775185"/>
    <w:rsid w:val="007777C5"/>
    <w:rsid w:val="00777DD1"/>
    <w:rsid w:val="00780054"/>
    <w:rsid w:val="00780D3A"/>
    <w:rsid w:val="00781055"/>
    <w:rsid w:val="00782692"/>
    <w:rsid w:val="00782797"/>
    <w:rsid w:val="00783392"/>
    <w:rsid w:val="007846B3"/>
    <w:rsid w:val="00785604"/>
    <w:rsid w:val="0078571D"/>
    <w:rsid w:val="00785D53"/>
    <w:rsid w:val="0078657A"/>
    <w:rsid w:val="007903F0"/>
    <w:rsid w:val="00790EAD"/>
    <w:rsid w:val="0079102F"/>
    <w:rsid w:val="00791195"/>
    <w:rsid w:val="007914F3"/>
    <w:rsid w:val="0079157C"/>
    <w:rsid w:val="007915A2"/>
    <w:rsid w:val="00793654"/>
    <w:rsid w:val="007938AB"/>
    <w:rsid w:val="00793A6A"/>
    <w:rsid w:val="00794D51"/>
    <w:rsid w:val="00794E6B"/>
    <w:rsid w:val="007966B6"/>
    <w:rsid w:val="007A187C"/>
    <w:rsid w:val="007A22BA"/>
    <w:rsid w:val="007A2653"/>
    <w:rsid w:val="007A2F26"/>
    <w:rsid w:val="007A2F72"/>
    <w:rsid w:val="007A31D9"/>
    <w:rsid w:val="007A5AE8"/>
    <w:rsid w:val="007A5B91"/>
    <w:rsid w:val="007B0C44"/>
    <w:rsid w:val="007B0E6E"/>
    <w:rsid w:val="007B2D57"/>
    <w:rsid w:val="007B2F05"/>
    <w:rsid w:val="007B3DC8"/>
    <w:rsid w:val="007B46CE"/>
    <w:rsid w:val="007B522F"/>
    <w:rsid w:val="007B5CBE"/>
    <w:rsid w:val="007B5D3F"/>
    <w:rsid w:val="007B64D8"/>
    <w:rsid w:val="007B6B15"/>
    <w:rsid w:val="007B76F8"/>
    <w:rsid w:val="007B7D94"/>
    <w:rsid w:val="007C087D"/>
    <w:rsid w:val="007C1671"/>
    <w:rsid w:val="007C3089"/>
    <w:rsid w:val="007C461E"/>
    <w:rsid w:val="007C5172"/>
    <w:rsid w:val="007C5209"/>
    <w:rsid w:val="007C5281"/>
    <w:rsid w:val="007C558C"/>
    <w:rsid w:val="007C62B7"/>
    <w:rsid w:val="007C7154"/>
    <w:rsid w:val="007C7B12"/>
    <w:rsid w:val="007C7B1D"/>
    <w:rsid w:val="007D09CE"/>
    <w:rsid w:val="007D0B13"/>
    <w:rsid w:val="007D1F2C"/>
    <w:rsid w:val="007D1FA4"/>
    <w:rsid w:val="007D2139"/>
    <w:rsid w:val="007D3307"/>
    <w:rsid w:val="007D4DE0"/>
    <w:rsid w:val="007D5DE4"/>
    <w:rsid w:val="007D5F5C"/>
    <w:rsid w:val="007D6004"/>
    <w:rsid w:val="007E0744"/>
    <w:rsid w:val="007E345B"/>
    <w:rsid w:val="007E4A06"/>
    <w:rsid w:val="007E4FDE"/>
    <w:rsid w:val="007E556A"/>
    <w:rsid w:val="007E5D2F"/>
    <w:rsid w:val="007E5E67"/>
    <w:rsid w:val="007E5E97"/>
    <w:rsid w:val="007E5FAE"/>
    <w:rsid w:val="007E6D9F"/>
    <w:rsid w:val="007E78CD"/>
    <w:rsid w:val="007E7E7C"/>
    <w:rsid w:val="007F02FC"/>
    <w:rsid w:val="007F0471"/>
    <w:rsid w:val="007F133D"/>
    <w:rsid w:val="007F1CD2"/>
    <w:rsid w:val="007F35CA"/>
    <w:rsid w:val="007F3731"/>
    <w:rsid w:val="007F3C52"/>
    <w:rsid w:val="007F4E82"/>
    <w:rsid w:val="007F515C"/>
    <w:rsid w:val="007F5DC3"/>
    <w:rsid w:val="007F6A0F"/>
    <w:rsid w:val="008007F9"/>
    <w:rsid w:val="00800A13"/>
    <w:rsid w:val="00800DBD"/>
    <w:rsid w:val="00800E21"/>
    <w:rsid w:val="00800E32"/>
    <w:rsid w:val="00800E8A"/>
    <w:rsid w:val="00801D3F"/>
    <w:rsid w:val="00802719"/>
    <w:rsid w:val="00803547"/>
    <w:rsid w:val="00803932"/>
    <w:rsid w:val="00804AB7"/>
    <w:rsid w:val="00805B83"/>
    <w:rsid w:val="0080756B"/>
    <w:rsid w:val="00807751"/>
    <w:rsid w:val="0081181D"/>
    <w:rsid w:val="0081259A"/>
    <w:rsid w:val="00813210"/>
    <w:rsid w:val="008136CF"/>
    <w:rsid w:val="00813C66"/>
    <w:rsid w:val="00813E40"/>
    <w:rsid w:val="00814818"/>
    <w:rsid w:val="00814F1A"/>
    <w:rsid w:val="00814F6B"/>
    <w:rsid w:val="0081523A"/>
    <w:rsid w:val="00815643"/>
    <w:rsid w:val="00815DF9"/>
    <w:rsid w:val="0081627D"/>
    <w:rsid w:val="008174CD"/>
    <w:rsid w:val="0082114A"/>
    <w:rsid w:val="008222DD"/>
    <w:rsid w:val="008229DF"/>
    <w:rsid w:val="00823A56"/>
    <w:rsid w:val="00824645"/>
    <w:rsid w:val="0082549E"/>
    <w:rsid w:val="00826615"/>
    <w:rsid w:val="00826749"/>
    <w:rsid w:val="00826DDE"/>
    <w:rsid w:val="00827422"/>
    <w:rsid w:val="008300B9"/>
    <w:rsid w:val="0083037A"/>
    <w:rsid w:val="00831136"/>
    <w:rsid w:val="0083141E"/>
    <w:rsid w:val="00831D4E"/>
    <w:rsid w:val="00832AB2"/>
    <w:rsid w:val="00832E03"/>
    <w:rsid w:val="008344E1"/>
    <w:rsid w:val="00834538"/>
    <w:rsid w:val="008353B6"/>
    <w:rsid w:val="008353DC"/>
    <w:rsid w:val="00836687"/>
    <w:rsid w:val="00836E71"/>
    <w:rsid w:val="008372EB"/>
    <w:rsid w:val="00837EB3"/>
    <w:rsid w:val="0084053E"/>
    <w:rsid w:val="00840689"/>
    <w:rsid w:val="008408DB"/>
    <w:rsid w:val="00840F5E"/>
    <w:rsid w:val="00841B16"/>
    <w:rsid w:val="008425A1"/>
    <w:rsid w:val="008430A2"/>
    <w:rsid w:val="008431F4"/>
    <w:rsid w:val="008447AC"/>
    <w:rsid w:val="00845059"/>
    <w:rsid w:val="008472BA"/>
    <w:rsid w:val="00847857"/>
    <w:rsid w:val="00850326"/>
    <w:rsid w:val="008503E5"/>
    <w:rsid w:val="00851E99"/>
    <w:rsid w:val="008526C8"/>
    <w:rsid w:val="00853452"/>
    <w:rsid w:val="00854227"/>
    <w:rsid w:val="00854DCA"/>
    <w:rsid w:val="008554F2"/>
    <w:rsid w:val="00855799"/>
    <w:rsid w:val="00855B20"/>
    <w:rsid w:val="008560D0"/>
    <w:rsid w:val="00856751"/>
    <w:rsid w:val="00857050"/>
    <w:rsid w:val="00864234"/>
    <w:rsid w:val="00864CDD"/>
    <w:rsid w:val="00867CC4"/>
    <w:rsid w:val="00870327"/>
    <w:rsid w:val="008704BB"/>
    <w:rsid w:val="00870C25"/>
    <w:rsid w:val="00871728"/>
    <w:rsid w:val="00871A14"/>
    <w:rsid w:val="00874282"/>
    <w:rsid w:val="0087548A"/>
    <w:rsid w:val="0087564B"/>
    <w:rsid w:val="0087771C"/>
    <w:rsid w:val="00880AE1"/>
    <w:rsid w:val="0088252B"/>
    <w:rsid w:val="00882574"/>
    <w:rsid w:val="00882662"/>
    <w:rsid w:val="00882A52"/>
    <w:rsid w:val="00883691"/>
    <w:rsid w:val="0088371F"/>
    <w:rsid w:val="00883952"/>
    <w:rsid w:val="00883AD9"/>
    <w:rsid w:val="008844CF"/>
    <w:rsid w:val="008859C5"/>
    <w:rsid w:val="00885CD1"/>
    <w:rsid w:val="00886DAB"/>
    <w:rsid w:val="00886F30"/>
    <w:rsid w:val="00887C38"/>
    <w:rsid w:val="00890464"/>
    <w:rsid w:val="0089167B"/>
    <w:rsid w:val="00891C6A"/>
    <w:rsid w:val="0089330C"/>
    <w:rsid w:val="00893D91"/>
    <w:rsid w:val="00893DC2"/>
    <w:rsid w:val="00894FB6"/>
    <w:rsid w:val="00895A88"/>
    <w:rsid w:val="008974B3"/>
    <w:rsid w:val="008A0923"/>
    <w:rsid w:val="008A1039"/>
    <w:rsid w:val="008A207D"/>
    <w:rsid w:val="008A2282"/>
    <w:rsid w:val="008A295F"/>
    <w:rsid w:val="008A2A54"/>
    <w:rsid w:val="008A2DCB"/>
    <w:rsid w:val="008A3263"/>
    <w:rsid w:val="008A32C9"/>
    <w:rsid w:val="008A4ABB"/>
    <w:rsid w:val="008A5BF5"/>
    <w:rsid w:val="008A6A33"/>
    <w:rsid w:val="008A6B65"/>
    <w:rsid w:val="008A7076"/>
    <w:rsid w:val="008A77B1"/>
    <w:rsid w:val="008B0C7C"/>
    <w:rsid w:val="008B14C7"/>
    <w:rsid w:val="008B1F4D"/>
    <w:rsid w:val="008B1F71"/>
    <w:rsid w:val="008B2B5D"/>
    <w:rsid w:val="008B48BD"/>
    <w:rsid w:val="008B59E0"/>
    <w:rsid w:val="008B5AD9"/>
    <w:rsid w:val="008B5C84"/>
    <w:rsid w:val="008B5E5A"/>
    <w:rsid w:val="008B7228"/>
    <w:rsid w:val="008B7551"/>
    <w:rsid w:val="008C06A0"/>
    <w:rsid w:val="008C0973"/>
    <w:rsid w:val="008C0CCA"/>
    <w:rsid w:val="008C0CEB"/>
    <w:rsid w:val="008C0F23"/>
    <w:rsid w:val="008C1645"/>
    <w:rsid w:val="008C25B1"/>
    <w:rsid w:val="008C2CC0"/>
    <w:rsid w:val="008C6E89"/>
    <w:rsid w:val="008C7377"/>
    <w:rsid w:val="008D09F0"/>
    <w:rsid w:val="008D1E8A"/>
    <w:rsid w:val="008D33BE"/>
    <w:rsid w:val="008D4662"/>
    <w:rsid w:val="008D64F6"/>
    <w:rsid w:val="008D7E2A"/>
    <w:rsid w:val="008E0111"/>
    <w:rsid w:val="008E1896"/>
    <w:rsid w:val="008E190A"/>
    <w:rsid w:val="008E20C5"/>
    <w:rsid w:val="008E33A1"/>
    <w:rsid w:val="008E3787"/>
    <w:rsid w:val="008E3793"/>
    <w:rsid w:val="008E4027"/>
    <w:rsid w:val="008E5132"/>
    <w:rsid w:val="008E53F2"/>
    <w:rsid w:val="008E581E"/>
    <w:rsid w:val="008E6760"/>
    <w:rsid w:val="008E6DAF"/>
    <w:rsid w:val="008E7057"/>
    <w:rsid w:val="008E71D8"/>
    <w:rsid w:val="008E7E5A"/>
    <w:rsid w:val="008E7F18"/>
    <w:rsid w:val="008F0043"/>
    <w:rsid w:val="008F059A"/>
    <w:rsid w:val="008F0A5E"/>
    <w:rsid w:val="008F258A"/>
    <w:rsid w:val="008F2ACC"/>
    <w:rsid w:val="008F2CE8"/>
    <w:rsid w:val="008F387D"/>
    <w:rsid w:val="008F3B96"/>
    <w:rsid w:val="008F455C"/>
    <w:rsid w:val="008F500D"/>
    <w:rsid w:val="008F5952"/>
    <w:rsid w:val="008F5A13"/>
    <w:rsid w:val="008F5C28"/>
    <w:rsid w:val="008F63A6"/>
    <w:rsid w:val="0090008F"/>
    <w:rsid w:val="00900CE8"/>
    <w:rsid w:val="00900D36"/>
    <w:rsid w:val="00901A32"/>
    <w:rsid w:val="00901E2F"/>
    <w:rsid w:val="009024DD"/>
    <w:rsid w:val="009026D2"/>
    <w:rsid w:val="00903A3E"/>
    <w:rsid w:val="00903C2A"/>
    <w:rsid w:val="00903D5F"/>
    <w:rsid w:val="00903FD2"/>
    <w:rsid w:val="00904816"/>
    <w:rsid w:val="00904D97"/>
    <w:rsid w:val="0090501D"/>
    <w:rsid w:val="009054AE"/>
    <w:rsid w:val="00907922"/>
    <w:rsid w:val="00910168"/>
    <w:rsid w:val="00910176"/>
    <w:rsid w:val="00910FF8"/>
    <w:rsid w:val="00911FFC"/>
    <w:rsid w:val="00913394"/>
    <w:rsid w:val="00915B9A"/>
    <w:rsid w:val="0091632C"/>
    <w:rsid w:val="00916C21"/>
    <w:rsid w:val="00916F50"/>
    <w:rsid w:val="009204BB"/>
    <w:rsid w:val="009208C8"/>
    <w:rsid w:val="009215BD"/>
    <w:rsid w:val="00921668"/>
    <w:rsid w:val="00921B8C"/>
    <w:rsid w:val="00921F4F"/>
    <w:rsid w:val="00923490"/>
    <w:rsid w:val="00923B35"/>
    <w:rsid w:val="00924F16"/>
    <w:rsid w:val="0092679C"/>
    <w:rsid w:val="00926EE6"/>
    <w:rsid w:val="00927450"/>
    <w:rsid w:val="00927A27"/>
    <w:rsid w:val="00932D7A"/>
    <w:rsid w:val="00932FBF"/>
    <w:rsid w:val="00934270"/>
    <w:rsid w:val="00934990"/>
    <w:rsid w:val="009349CC"/>
    <w:rsid w:val="00934FC0"/>
    <w:rsid w:val="00935299"/>
    <w:rsid w:val="00935F9F"/>
    <w:rsid w:val="009370BB"/>
    <w:rsid w:val="00940327"/>
    <w:rsid w:val="0094057F"/>
    <w:rsid w:val="00940603"/>
    <w:rsid w:val="009409ED"/>
    <w:rsid w:val="00940F32"/>
    <w:rsid w:val="0094161C"/>
    <w:rsid w:val="00941A01"/>
    <w:rsid w:val="00942844"/>
    <w:rsid w:val="009447EF"/>
    <w:rsid w:val="00944BAA"/>
    <w:rsid w:val="0094518D"/>
    <w:rsid w:val="00945A59"/>
    <w:rsid w:val="009460C9"/>
    <w:rsid w:val="00946F93"/>
    <w:rsid w:val="00947097"/>
    <w:rsid w:val="00947ECD"/>
    <w:rsid w:val="0095045C"/>
    <w:rsid w:val="00950FA5"/>
    <w:rsid w:val="00951770"/>
    <w:rsid w:val="00953CA0"/>
    <w:rsid w:val="009547F2"/>
    <w:rsid w:val="009550C1"/>
    <w:rsid w:val="00955102"/>
    <w:rsid w:val="009570AC"/>
    <w:rsid w:val="0095761C"/>
    <w:rsid w:val="00957E9C"/>
    <w:rsid w:val="00960C08"/>
    <w:rsid w:val="0096362B"/>
    <w:rsid w:val="00963F29"/>
    <w:rsid w:val="009647E0"/>
    <w:rsid w:val="00964D90"/>
    <w:rsid w:val="00965E65"/>
    <w:rsid w:val="00966491"/>
    <w:rsid w:val="0096723A"/>
    <w:rsid w:val="00971214"/>
    <w:rsid w:val="00972B90"/>
    <w:rsid w:val="0097336B"/>
    <w:rsid w:val="00973F0B"/>
    <w:rsid w:val="009749E1"/>
    <w:rsid w:val="00974CD8"/>
    <w:rsid w:val="00975F81"/>
    <w:rsid w:val="0097792D"/>
    <w:rsid w:val="009779ED"/>
    <w:rsid w:val="0098291D"/>
    <w:rsid w:val="00982ACA"/>
    <w:rsid w:val="00983AEA"/>
    <w:rsid w:val="009847AA"/>
    <w:rsid w:val="009848AF"/>
    <w:rsid w:val="009863FA"/>
    <w:rsid w:val="00986BA6"/>
    <w:rsid w:val="00986BEE"/>
    <w:rsid w:val="00987096"/>
    <w:rsid w:val="009877B5"/>
    <w:rsid w:val="009901F9"/>
    <w:rsid w:val="00992ABE"/>
    <w:rsid w:val="00992BAE"/>
    <w:rsid w:val="00993F03"/>
    <w:rsid w:val="00993F29"/>
    <w:rsid w:val="00994C7F"/>
    <w:rsid w:val="0099562A"/>
    <w:rsid w:val="009959B5"/>
    <w:rsid w:val="00996D61"/>
    <w:rsid w:val="009971BD"/>
    <w:rsid w:val="009971E9"/>
    <w:rsid w:val="00997F61"/>
    <w:rsid w:val="009A0E8F"/>
    <w:rsid w:val="009A18CE"/>
    <w:rsid w:val="009A1DBB"/>
    <w:rsid w:val="009A552F"/>
    <w:rsid w:val="009A57ED"/>
    <w:rsid w:val="009A5E77"/>
    <w:rsid w:val="009A6D61"/>
    <w:rsid w:val="009B0A0F"/>
    <w:rsid w:val="009B1606"/>
    <w:rsid w:val="009B1614"/>
    <w:rsid w:val="009B16CD"/>
    <w:rsid w:val="009B2475"/>
    <w:rsid w:val="009B32E2"/>
    <w:rsid w:val="009B3A1F"/>
    <w:rsid w:val="009B42E2"/>
    <w:rsid w:val="009B445E"/>
    <w:rsid w:val="009B4621"/>
    <w:rsid w:val="009C1070"/>
    <w:rsid w:val="009C34B4"/>
    <w:rsid w:val="009C3679"/>
    <w:rsid w:val="009C3ACF"/>
    <w:rsid w:val="009C4FCC"/>
    <w:rsid w:val="009C7C33"/>
    <w:rsid w:val="009D02EF"/>
    <w:rsid w:val="009D1262"/>
    <w:rsid w:val="009D20F9"/>
    <w:rsid w:val="009D2E95"/>
    <w:rsid w:val="009D33C0"/>
    <w:rsid w:val="009D4EF2"/>
    <w:rsid w:val="009D53EE"/>
    <w:rsid w:val="009D5652"/>
    <w:rsid w:val="009D5B42"/>
    <w:rsid w:val="009D5D76"/>
    <w:rsid w:val="009E06EC"/>
    <w:rsid w:val="009E0B1C"/>
    <w:rsid w:val="009E0C6A"/>
    <w:rsid w:val="009E13A9"/>
    <w:rsid w:val="009E20E0"/>
    <w:rsid w:val="009E21D3"/>
    <w:rsid w:val="009E3737"/>
    <w:rsid w:val="009E3F36"/>
    <w:rsid w:val="009E45A6"/>
    <w:rsid w:val="009E4F90"/>
    <w:rsid w:val="009E55C6"/>
    <w:rsid w:val="009F00DD"/>
    <w:rsid w:val="009F0388"/>
    <w:rsid w:val="009F0C93"/>
    <w:rsid w:val="009F1821"/>
    <w:rsid w:val="009F245D"/>
    <w:rsid w:val="009F2708"/>
    <w:rsid w:val="009F33BB"/>
    <w:rsid w:val="009F4E2B"/>
    <w:rsid w:val="009F74A2"/>
    <w:rsid w:val="009F7C94"/>
    <w:rsid w:val="00A005C7"/>
    <w:rsid w:val="00A014FD"/>
    <w:rsid w:val="00A01B00"/>
    <w:rsid w:val="00A01CE6"/>
    <w:rsid w:val="00A0452A"/>
    <w:rsid w:val="00A0584B"/>
    <w:rsid w:val="00A068A5"/>
    <w:rsid w:val="00A071DF"/>
    <w:rsid w:val="00A0738C"/>
    <w:rsid w:val="00A10E13"/>
    <w:rsid w:val="00A11091"/>
    <w:rsid w:val="00A11280"/>
    <w:rsid w:val="00A11517"/>
    <w:rsid w:val="00A11740"/>
    <w:rsid w:val="00A136E3"/>
    <w:rsid w:val="00A13893"/>
    <w:rsid w:val="00A13901"/>
    <w:rsid w:val="00A149F6"/>
    <w:rsid w:val="00A1619F"/>
    <w:rsid w:val="00A164D9"/>
    <w:rsid w:val="00A175C1"/>
    <w:rsid w:val="00A203C5"/>
    <w:rsid w:val="00A21F1C"/>
    <w:rsid w:val="00A21F5D"/>
    <w:rsid w:val="00A2213A"/>
    <w:rsid w:val="00A22F99"/>
    <w:rsid w:val="00A2435F"/>
    <w:rsid w:val="00A24676"/>
    <w:rsid w:val="00A25BB6"/>
    <w:rsid w:val="00A25FAF"/>
    <w:rsid w:val="00A25FE1"/>
    <w:rsid w:val="00A267FC"/>
    <w:rsid w:val="00A26B21"/>
    <w:rsid w:val="00A27B97"/>
    <w:rsid w:val="00A3136E"/>
    <w:rsid w:val="00A314CA"/>
    <w:rsid w:val="00A3258D"/>
    <w:rsid w:val="00A325BC"/>
    <w:rsid w:val="00A32E2D"/>
    <w:rsid w:val="00A332D8"/>
    <w:rsid w:val="00A3507C"/>
    <w:rsid w:val="00A35E12"/>
    <w:rsid w:val="00A36693"/>
    <w:rsid w:val="00A37708"/>
    <w:rsid w:val="00A41AB5"/>
    <w:rsid w:val="00A41F27"/>
    <w:rsid w:val="00A424CD"/>
    <w:rsid w:val="00A428FC"/>
    <w:rsid w:val="00A434C3"/>
    <w:rsid w:val="00A43663"/>
    <w:rsid w:val="00A45502"/>
    <w:rsid w:val="00A4775F"/>
    <w:rsid w:val="00A47C6E"/>
    <w:rsid w:val="00A5011C"/>
    <w:rsid w:val="00A505B8"/>
    <w:rsid w:val="00A5072E"/>
    <w:rsid w:val="00A5115E"/>
    <w:rsid w:val="00A51498"/>
    <w:rsid w:val="00A515AA"/>
    <w:rsid w:val="00A51D2A"/>
    <w:rsid w:val="00A5216E"/>
    <w:rsid w:val="00A525A8"/>
    <w:rsid w:val="00A52607"/>
    <w:rsid w:val="00A52991"/>
    <w:rsid w:val="00A53D4E"/>
    <w:rsid w:val="00A54003"/>
    <w:rsid w:val="00A54939"/>
    <w:rsid w:val="00A567B4"/>
    <w:rsid w:val="00A5755B"/>
    <w:rsid w:val="00A603C2"/>
    <w:rsid w:val="00A60AD7"/>
    <w:rsid w:val="00A6117E"/>
    <w:rsid w:val="00A61725"/>
    <w:rsid w:val="00A6207E"/>
    <w:rsid w:val="00A629BE"/>
    <w:rsid w:val="00A62A1F"/>
    <w:rsid w:val="00A62D1B"/>
    <w:rsid w:val="00A63945"/>
    <w:rsid w:val="00A64546"/>
    <w:rsid w:val="00A65F7F"/>
    <w:rsid w:val="00A663ED"/>
    <w:rsid w:val="00A66FB5"/>
    <w:rsid w:val="00A708BA"/>
    <w:rsid w:val="00A70B52"/>
    <w:rsid w:val="00A7193F"/>
    <w:rsid w:val="00A71D8C"/>
    <w:rsid w:val="00A71FFD"/>
    <w:rsid w:val="00A733F2"/>
    <w:rsid w:val="00A737C9"/>
    <w:rsid w:val="00A73B5B"/>
    <w:rsid w:val="00A73FDD"/>
    <w:rsid w:val="00A749B8"/>
    <w:rsid w:val="00A76010"/>
    <w:rsid w:val="00A7746F"/>
    <w:rsid w:val="00A8015C"/>
    <w:rsid w:val="00A80A0D"/>
    <w:rsid w:val="00A811F3"/>
    <w:rsid w:val="00A81297"/>
    <w:rsid w:val="00A81C9A"/>
    <w:rsid w:val="00A830E2"/>
    <w:rsid w:val="00A83125"/>
    <w:rsid w:val="00A836AD"/>
    <w:rsid w:val="00A842CB"/>
    <w:rsid w:val="00A8579C"/>
    <w:rsid w:val="00A86DA8"/>
    <w:rsid w:val="00A87132"/>
    <w:rsid w:val="00A87B27"/>
    <w:rsid w:val="00A916E6"/>
    <w:rsid w:val="00A91E25"/>
    <w:rsid w:val="00A923C7"/>
    <w:rsid w:val="00A93555"/>
    <w:rsid w:val="00A94128"/>
    <w:rsid w:val="00A954B0"/>
    <w:rsid w:val="00A963ED"/>
    <w:rsid w:val="00A96913"/>
    <w:rsid w:val="00A9777B"/>
    <w:rsid w:val="00A97C4A"/>
    <w:rsid w:val="00AA10BE"/>
    <w:rsid w:val="00AA171C"/>
    <w:rsid w:val="00AA2D15"/>
    <w:rsid w:val="00AA305F"/>
    <w:rsid w:val="00AA3897"/>
    <w:rsid w:val="00AA3CA7"/>
    <w:rsid w:val="00AA498D"/>
    <w:rsid w:val="00AA4A7B"/>
    <w:rsid w:val="00AA6372"/>
    <w:rsid w:val="00AA69BC"/>
    <w:rsid w:val="00AA739A"/>
    <w:rsid w:val="00AA7A19"/>
    <w:rsid w:val="00AA7CD0"/>
    <w:rsid w:val="00AA7D85"/>
    <w:rsid w:val="00AB05F3"/>
    <w:rsid w:val="00AB0EDD"/>
    <w:rsid w:val="00AB17C8"/>
    <w:rsid w:val="00AB25CE"/>
    <w:rsid w:val="00AB26A4"/>
    <w:rsid w:val="00AB6971"/>
    <w:rsid w:val="00AB707E"/>
    <w:rsid w:val="00AB7986"/>
    <w:rsid w:val="00AC07C3"/>
    <w:rsid w:val="00AC1E7D"/>
    <w:rsid w:val="00AC32EA"/>
    <w:rsid w:val="00AC4B01"/>
    <w:rsid w:val="00AC5968"/>
    <w:rsid w:val="00AC6390"/>
    <w:rsid w:val="00AD0771"/>
    <w:rsid w:val="00AD0806"/>
    <w:rsid w:val="00AD0E20"/>
    <w:rsid w:val="00AD14D2"/>
    <w:rsid w:val="00AD1FEB"/>
    <w:rsid w:val="00AD296B"/>
    <w:rsid w:val="00AD29F0"/>
    <w:rsid w:val="00AD2BCB"/>
    <w:rsid w:val="00AD40E8"/>
    <w:rsid w:val="00AD4267"/>
    <w:rsid w:val="00AD6D15"/>
    <w:rsid w:val="00AE135C"/>
    <w:rsid w:val="00AE1B0C"/>
    <w:rsid w:val="00AE1D91"/>
    <w:rsid w:val="00AE2310"/>
    <w:rsid w:val="00AE290B"/>
    <w:rsid w:val="00AE4E8C"/>
    <w:rsid w:val="00AE5E6C"/>
    <w:rsid w:val="00AE6BDD"/>
    <w:rsid w:val="00AE7016"/>
    <w:rsid w:val="00AE7148"/>
    <w:rsid w:val="00AE78F9"/>
    <w:rsid w:val="00AF278B"/>
    <w:rsid w:val="00AF2BBB"/>
    <w:rsid w:val="00AF2E8F"/>
    <w:rsid w:val="00AF364B"/>
    <w:rsid w:val="00AF496D"/>
    <w:rsid w:val="00AF57E3"/>
    <w:rsid w:val="00AF5E08"/>
    <w:rsid w:val="00AF67C6"/>
    <w:rsid w:val="00AF6932"/>
    <w:rsid w:val="00AF7544"/>
    <w:rsid w:val="00AF7B43"/>
    <w:rsid w:val="00B005D1"/>
    <w:rsid w:val="00B019A9"/>
    <w:rsid w:val="00B01CD6"/>
    <w:rsid w:val="00B023F0"/>
    <w:rsid w:val="00B0294C"/>
    <w:rsid w:val="00B02AAE"/>
    <w:rsid w:val="00B0343B"/>
    <w:rsid w:val="00B05B98"/>
    <w:rsid w:val="00B07931"/>
    <w:rsid w:val="00B1501E"/>
    <w:rsid w:val="00B15081"/>
    <w:rsid w:val="00B151CF"/>
    <w:rsid w:val="00B15873"/>
    <w:rsid w:val="00B15B9E"/>
    <w:rsid w:val="00B163A6"/>
    <w:rsid w:val="00B16660"/>
    <w:rsid w:val="00B16665"/>
    <w:rsid w:val="00B2079C"/>
    <w:rsid w:val="00B20F39"/>
    <w:rsid w:val="00B216B6"/>
    <w:rsid w:val="00B21E22"/>
    <w:rsid w:val="00B23592"/>
    <w:rsid w:val="00B23773"/>
    <w:rsid w:val="00B24E95"/>
    <w:rsid w:val="00B25035"/>
    <w:rsid w:val="00B253A0"/>
    <w:rsid w:val="00B253DE"/>
    <w:rsid w:val="00B26755"/>
    <w:rsid w:val="00B3019F"/>
    <w:rsid w:val="00B304A5"/>
    <w:rsid w:val="00B30D61"/>
    <w:rsid w:val="00B3126A"/>
    <w:rsid w:val="00B318E5"/>
    <w:rsid w:val="00B319D7"/>
    <w:rsid w:val="00B31D8D"/>
    <w:rsid w:val="00B34160"/>
    <w:rsid w:val="00B3423F"/>
    <w:rsid w:val="00B34557"/>
    <w:rsid w:val="00B35F52"/>
    <w:rsid w:val="00B36D89"/>
    <w:rsid w:val="00B375AC"/>
    <w:rsid w:val="00B407A2"/>
    <w:rsid w:val="00B40D8A"/>
    <w:rsid w:val="00B41A2B"/>
    <w:rsid w:val="00B43414"/>
    <w:rsid w:val="00B43684"/>
    <w:rsid w:val="00B43F3F"/>
    <w:rsid w:val="00B4482D"/>
    <w:rsid w:val="00B452E9"/>
    <w:rsid w:val="00B4628C"/>
    <w:rsid w:val="00B47F2B"/>
    <w:rsid w:val="00B5024A"/>
    <w:rsid w:val="00B53ADE"/>
    <w:rsid w:val="00B54435"/>
    <w:rsid w:val="00B5500C"/>
    <w:rsid w:val="00B55C32"/>
    <w:rsid w:val="00B565AE"/>
    <w:rsid w:val="00B57402"/>
    <w:rsid w:val="00B604BD"/>
    <w:rsid w:val="00B60D70"/>
    <w:rsid w:val="00B61770"/>
    <w:rsid w:val="00B61C0F"/>
    <w:rsid w:val="00B64BC1"/>
    <w:rsid w:val="00B66D40"/>
    <w:rsid w:val="00B67921"/>
    <w:rsid w:val="00B67D53"/>
    <w:rsid w:val="00B7087D"/>
    <w:rsid w:val="00B71FF7"/>
    <w:rsid w:val="00B7225F"/>
    <w:rsid w:val="00B74068"/>
    <w:rsid w:val="00B74780"/>
    <w:rsid w:val="00B74A9A"/>
    <w:rsid w:val="00B7537C"/>
    <w:rsid w:val="00B75884"/>
    <w:rsid w:val="00B758E4"/>
    <w:rsid w:val="00B75A1A"/>
    <w:rsid w:val="00B76AB8"/>
    <w:rsid w:val="00B779A7"/>
    <w:rsid w:val="00B80E1E"/>
    <w:rsid w:val="00B80EE5"/>
    <w:rsid w:val="00B82180"/>
    <w:rsid w:val="00B83016"/>
    <w:rsid w:val="00B83064"/>
    <w:rsid w:val="00B831EF"/>
    <w:rsid w:val="00B83488"/>
    <w:rsid w:val="00B8438C"/>
    <w:rsid w:val="00B84645"/>
    <w:rsid w:val="00B84CD0"/>
    <w:rsid w:val="00B84FA0"/>
    <w:rsid w:val="00B85329"/>
    <w:rsid w:val="00B85541"/>
    <w:rsid w:val="00B85BB7"/>
    <w:rsid w:val="00B85D07"/>
    <w:rsid w:val="00B862C1"/>
    <w:rsid w:val="00B901DF"/>
    <w:rsid w:val="00B904F6"/>
    <w:rsid w:val="00B90A45"/>
    <w:rsid w:val="00B92D0B"/>
    <w:rsid w:val="00B936A9"/>
    <w:rsid w:val="00B946C7"/>
    <w:rsid w:val="00B95BE1"/>
    <w:rsid w:val="00B95C4D"/>
    <w:rsid w:val="00B95DE8"/>
    <w:rsid w:val="00B9743D"/>
    <w:rsid w:val="00B97B1B"/>
    <w:rsid w:val="00BA56D8"/>
    <w:rsid w:val="00BA5748"/>
    <w:rsid w:val="00BA72DA"/>
    <w:rsid w:val="00BA7339"/>
    <w:rsid w:val="00BB0C10"/>
    <w:rsid w:val="00BB18D7"/>
    <w:rsid w:val="00BB1F44"/>
    <w:rsid w:val="00BB3329"/>
    <w:rsid w:val="00BB365E"/>
    <w:rsid w:val="00BB4DD0"/>
    <w:rsid w:val="00BB75B4"/>
    <w:rsid w:val="00BC104E"/>
    <w:rsid w:val="00BC11D5"/>
    <w:rsid w:val="00BC23B6"/>
    <w:rsid w:val="00BC68C3"/>
    <w:rsid w:val="00BD0E34"/>
    <w:rsid w:val="00BD14C3"/>
    <w:rsid w:val="00BD186A"/>
    <w:rsid w:val="00BD2B39"/>
    <w:rsid w:val="00BD4D51"/>
    <w:rsid w:val="00BD7980"/>
    <w:rsid w:val="00BE0636"/>
    <w:rsid w:val="00BE1007"/>
    <w:rsid w:val="00BE1311"/>
    <w:rsid w:val="00BE13EA"/>
    <w:rsid w:val="00BE182C"/>
    <w:rsid w:val="00BE2B5B"/>
    <w:rsid w:val="00BE31FB"/>
    <w:rsid w:val="00BE524D"/>
    <w:rsid w:val="00BE5666"/>
    <w:rsid w:val="00BE5919"/>
    <w:rsid w:val="00BE6164"/>
    <w:rsid w:val="00BE6662"/>
    <w:rsid w:val="00BE6669"/>
    <w:rsid w:val="00BE71AE"/>
    <w:rsid w:val="00BE7CC9"/>
    <w:rsid w:val="00BF097B"/>
    <w:rsid w:val="00BF1505"/>
    <w:rsid w:val="00BF1B72"/>
    <w:rsid w:val="00BF1C3D"/>
    <w:rsid w:val="00BF1EF2"/>
    <w:rsid w:val="00BF37FD"/>
    <w:rsid w:val="00BF49EE"/>
    <w:rsid w:val="00BF59D0"/>
    <w:rsid w:val="00BF5A64"/>
    <w:rsid w:val="00BF6394"/>
    <w:rsid w:val="00BF7324"/>
    <w:rsid w:val="00BF7796"/>
    <w:rsid w:val="00BF7C2D"/>
    <w:rsid w:val="00BF7FEC"/>
    <w:rsid w:val="00C00C43"/>
    <w:rsid w:val="00C0138C"/>
    <w:rsid w:val="00C02C87"/>
    <w:rsid w:val="00C02D62"/>
    <w:rsid w:val="00C02DBB"/>
    <w:rsid w:val="00C03904"/>
    <w:rsid w:val="00C03C4D"/>
    <w:rsid w:val="00C046A3"/>
    <w:rsid w:val="00C05904"/>
    <w:rsid w:val="00C0594E"/>
    <w:rsid w:val="00C072C2"/>
    <w:rsid w:val="00C1037E"/>
    <w:rsid w:val="00C1063C"/>
    <w:rsid w:val="00C10835"/>
    <w:rsid w:val="00C10C1B"/>
    <w:rsid w:val="00C10E8D"/>
    <w:rsid w:val="00C120C6"/>
    <w:rsid w:val="00C13AD4"/>
    <w:rsid w:val="00C13ECA"/>
    <w:rsid w:val="00C14892"/>
    <w:rsid w:val="00C14F6B"/>
    <w:rsid w:val="00C15C45"/>
    <w:rsid w:val="00C20815"/>
    <w:rsid w:val="00C20B52"/>
    <w:rsid w:val="00C21DE5"/>
    <w:rsid w:val="00C22EFA"/>
    <w:rsid w:val="00C244E9"/>
    <w:rsid w:val="00C24BF5"/>
    <w:rsid w:val="00C24CB7"/>
    <w:rsid w:val="00C258F5"/>
    <w:rsid w:val="00C268B2"/>
    <w:rsid w:val="00C26AEE"/>
    <w:rsid w:val="00C27879"/>
    <w:rsid w:val="00C30928"/>
    <w:rsid w:val="00C312FC"/>
    <w:rsid w:val="00C32C4B"/>
    <w:rsid w:val="00C33256"/>
    <w:rsid w:val="00C34112"/>
    <w:rsid w:val="00C345DD"/>
    <w:rsid w:val="00C35B5D"/>
    <w:rsid w:val="00C36331"/>
    <w:rsid w:val="00C368AD"/>
    <w:rsid w:val="00C371B1"/>
    <w:rsid w:val="00C373B2"/>
    <w:rsid w:val="00C3741D"/>
    <w:rsid w:val="00C37E26"/>
    <w:rsid w:val="00C41272"/>
    <w:rsid w:val="00C424DC"/>
    <w:rsid w:val="00C435DB"/>
    <w:rsid w:val="00C443C8"/>
    <w:rsid w:val="00C44A7B"/>
    <w:rsid w:val="00C50042"/>
    <w:rsid w:val="00C51022"/>
    <w:rsid w:val="00C51EBA"/>
    <w:rsid w:val="00C528DF"/>
    <w:rsid w:val="00C5334A"/>
    <w:rsid w:val="00C53DED"/>
    <w:rsid w:val="00C542C8"/>
    <w:rsid w:val="00C54CB9"/>
    <w:rsid w:val="00C5511C"/>
    <w:rsid w:val="00C56B87"/>
    <w:rsid w:val="00C57018"/>
    <w:rsid w:val="00C606C2"/>
    <w:rsid w:val="00C6091E"/>
    <w:rsid w:val="00C60DD1"/>
    <w:rsid w:val="00C61124"/>
    <w:rsid w:val="00C615AA"/>
    <w:rsid w:val="00C61994"/>
    <w:rsid w:val="00C61A57"/>
    <w:rsid w:val="00C63016"/>
    <w:rsid w:val="00C63A22"/>
    <w:rsid w:val="00C64476"/>
    <w:rsid w:val="00C65063"/>
    <w:rsid w:val="00C6551D"/>
    <w:rsid w:val="00C656BA"/>
    <w:rsid w:val="00C6575C"/>
    <w:rsid w:val="00C65EC8"/>
    <w:rsid w:val="00C70354"/>
    <w:rsid w:val="00C71BEF"/>
    <w:rsid w:val="00C731AF"/>
    <w:rsid w:val="00C73D31"/>
    <w:rsid w:val="00C756EE"/>
    <w:rsid w:val="00C76061"/>
    <w:rsid w:val="00C77005"/>
    <w:rsid w:val="00C77354"/>
    <w:rsid w:val="00C77788"/>
    <w:rsid w:val="00C807B8"/>
    <w:rsid w:val="00C80C1F"/>
    <w:rsid w:val="00C812BC"/>
    <w:rsid w:val="00C820AB"/>
    <w:rsid w:val="00C831CA"/>
    <w:rsid w:val="00C83519"/>
    <w:rsid w:val="00C84562"/>
    <w:rsid w:val="00C84980"/>
    <w:rsid w:val="00C8542D"/>
    <w:rsid w:val="00C86385"/>
    <w:rsid w:val="00C8781E"/>
    <w:rsid w:val="00C87DF5"/>
    <w:rsid w:val="00C90C1E"/>
    <w:rsid w:val="00C91535"/>
    <w:rsid w:val="00C918FF"/>
    <w:rsid w:val="00C91EDF"/>
    <w:rsid w:val="00C94A19"/>
    <w:rsid w:val="00C95C64"/>
    <w:rsid w:val="00C9613A"/>
    <w:rsid w:val="00C96FE3"/>
    <w:rsid w:val="00C97261"/>
    <w:rsid w:val="00C973B0"/>
    <w:rsid w:val="00C9742B"/>
    <w:rsid w:val="00C976BE"/>
    <w:rsid w:val="00C979F3"/>
    <w:rsid w:val="00CA0593"/>
    <w:rsid w:val="00CA0BBB"/>
    <w:rsid w:val="00CA0EAE"/>
    <w:rsid w:val="00CA2A10"/>
    <w:rsid w:val="00CA2F4D"/>
    <w:rsid w:val="00CA3556"/>
    <w:rsid w:val="00CA418B"/>
    <w:rsid w:val="00CA4CE7"/>
    <w:rsid w:val="00CA5240"/>
    <w:rsid w:val="00CA53CC"/>
    <w:rsid w:val="00CA71A2"/>
    <w:rsid w:val="00CA7231"/>
    <w:rsid w:val="00CA7433"/>
    <w:rsid w:val="00CA7E8F"/>
    <w:rsid w:val="00CB03C5"/>
    <w:rsid w:val="00CB096A"/>
    <w:rsid w:val="00CB0AC6"/>
    <w:rsid w:val="00CB1194"/>
    <w:rsid w:val="00CB3367"/>
    <w:rsid w:val="00CB5A2D"/>
    <w:rsid w:val="00CB5C4B"/>
    <w:rsid w:val="00CB6BA4"/>
    <w:rsid w:val="00CC23FC"/>
    <w:rsid w:val="00CC2659"/>
    <w:rsid w:val="00CC3F46"/>
    <w:rsid w:val="00CC59DB"/>
    <w:rsid w:val="00CC5BAE"/>
    <w:rsid w:val="00CC682E"/>
    <w:rsid w:val="00CC6CF1"/>
    <w:rsid w:val="00CC6D19"/>
    <w:rsid w:val="00CC7F88"/>
    <w:rsid w:val="00CD0080"/>
    <w:rsid w:val="00CD0AD2"/>
    <w:rsid w:val="00CD0D99"/>
    <w:rsid w:val="00CD0F82"/>
    <w:rsid w:val="00CD1723"/>
    <w:rsid w:val="00CD1EFE"/>
    <w:rsid w:val="00CD56C6"/>
    <w:rsid w:val="00CD59D6"/>
    <w:rsid w:val="00CD62A9"/>
    <w:rsid w:val="00CD68F0"/>
    <w:rsid w:val="00CD68F4"/>
    <w:rsid w:val="00CD7DCA"/>
    <w:rsid w:val="00CE044D"/>
    <w:rsid w:val="00CE2317"/>
    <w:rsid w:val="00CE2EBE"/>
    <w:rsid w:val="00CE34E4"/>
    <w:rsid w:val="00CE3760"/>
    <w:rsid w:val="00CE529F"/>
    <w:rsid w:val="00CE5FD2"/>
    <w:rsid w:val="00CE65EB"/>
    <w:rsid w:val="00CF037B"/>
    <w:rsid w:val="00CF0D8F"/>
    <w:rsid w:val="00CF1D41"/>
    <w:rsid w:val="00CF41E9"/>
    <w:rsid w:val="00CF6412"/>
    <w:rsid w:val="00CF6EDA"/>
    <w:rsid w:val="00CF700F"/>
    <w:rsid w:val="00CF751F"/>
    <w:rsid w:val="00CF79F4"/>
    <w:rsid w:val="00CF7C81"/>
    <w:rsid w:val="00D026C8"/>
    <w:rsid w:val="00D0349E"/>
    <w:rsid w:val="00D0395A"/>
    <w:rsid w:val="00D0399A"/>
    <w:rsid w:val="00D039F6"/>
    <w:rsid w:val="00D041B3"/>
    <w:rsid w:val="00D04B76"/>
    <w:rsid w:val="00D05378"/>
    <w:rsid w:val="00D10907"/>
    <w:rsid w:val="00D10E77"/>
    <w:rsid w:val="00D12225"/>
    <w:rsid w:val="00D128BA"/>
    <w:rsid w:val="00D12ACA"/>
    <w:rsid w:val="00D12DD6"/>
    <w:rsid w:val="00D13558"/>
    <w:rsid w:val="00D13567"/>
    <w:rsid w:val="00D14171"/>
    <w:rsid w:val="00D15111"/>
    <w:rsid w:val="00D16B7F"/>
    <w:rsid w:val="00D2064D"/>
    <w:rsid w:val="00D22E97"/>
    <w:rsid w:val="00D24F4C"/>
    <w:rsid w:val="00D2505B"/>
    <w:rsid w:val="00D27BEC"/>
    <w:rsid w:val="00D3063F"/>
    <w:rsid w:val="00D31D9F"/>
    <w:rsid w:val="00D3256C"/>
    <w:rsid w:val="00D33C37"/>
    <w:rsid w:val="00D34D73"/>
    <w:rsid w:val="00D35D70"/>
    <w:rsid w:val="00D36C1E"/>
    <w:rsid w:val="00D36DB4"/>
    <w:rsid w:val="00D36E9B"/>
    <w:rsid w:val="00D43162"/>
    <w:rsid w:val="00D4328D"/>
    <w:rsid w:val="00D437C6"/>
    <w:rsid w:val="00D43A8F"/>
    <w:rsid w:val="00D4454A"/>
    <w:rsid w:val="00D4462F"/>
    <w:rsid w:val="00D45CB0"/>
    <w:rsid w:val="00D47135"/>
    <w:rsid w:val="00D50B9B"/>
    <w:rsid w:val="00D50D8D"/>
    <w:rsid w:val="00D51257"/>
    <w:rsid w:val="00D513C9"/>
    <w:rsid w:val="00D51AC4"/>
    <w:rsid w:val="00D51BCC"/>
    <w:rsid w:val="00D51E5A"/>
    <w:rsid w:val="00D521F2"/>
    <w:rsid w:val="00D52532"/>
    <w:rsid w:val="00D54B26"/>
    <w:rsid w:val="00D5596E"/>
    <w:rsid w:val="00D55A8D"/>
    <w:rsid w:val="00D55D3B"/>
    <w:rsid w:val="00D55E7E"/>
    <w:rsid w:val="00D55F99"/>
    <w:rsid w:val="00D561DF"/>
    <w:rsid w:val="00D565B3"/>
    <w:rsid w:val="00D57667"/>
    <w:rsid w:val="00D577A3"/>
    <w:rsid w:val="00D602D1"/>
    <w:rsid w:val="00D60653"/>
    <w:rsid w:val="00D6104E"/>
    <w:rsid w:val="00D61F96"/>
    <w:rsid w:val="00D62FAB"/>
    <w:rsid w:val="00D62FEE"/>
    <w:rsid w:val="00D63844"/>
    <w:rsid w:val="00D63A7A"/>
    <w:rsid w:val="00D63DD5"/>
    <w:rsid w:val="00D66142"/>
    <w:rsid w:val="00D6698D"/>
    <w:rsid w:val="00D70005"/>
    <w:rsid w:val="00D70EC4"/>
    <w:rsid w:val="00D71355"/>
    <w:rsid w:val="00D7537B"/>
    <w:rsid w:val="00D75E13"/>
    <w:rsid w:val="00D76C13"/>
    <w:rsid w:val="00D773DB"/>
    <w:rsid w:val="00D77F13"/>
    <w:rsid w:val="00D81853"/>
    <w:rsid w:val="00D819E4"/>
    <w:rsid w:val="00D82C02"/>
    <w:rsid w:val="00D83E8F"/>
    <w:rsid w:val="00D83FDA"/>
    <w:rsid w:val="00D86070"/>
    <w:rsid w:val="00D864CC"/>
    <w:rsid w:val="00D86BA4"/>
    <w:rsid w:val="00D923E7"/>
    <w:rsid w:val="00D924AB"/>
    <w:rsid w:val="00D924B4"/>
    <w:rsid w:val="00D9393E"/>
    <w:rsid w:val="00D93A09"/>
    <w:rsid w:val="00D93ED5"/>
    <w:rsid w:val="00D959B6"/>
    <w:rsid w:val="00D9610B"/>
    <w:rsid w:val="00D9768F"/>
    <w:rsid w:val="00DA1680"/>
    <w:rsid w:val="00DA1C17"/>
    <w:rsid w:val="00DA1CFD"/>
    <w:rsid w:val="00DA1ED8"/>
    <w:rsid w:val="00DA1F3E"/>
    <w:rsid w:val="00DA2658"/>
    <w:rsid w:val="00DA2A38"/>
    <w:rsid w:val="00DA371E"/>
    <w:rsid w:val="00DA4D20"/>
    <w:rsid w:val="00DA6F64"/>
    <w:rsid w:val="00DA7420"/>
    <w:rsid w:val="00DA7ECE"/>
    <w:rsid w:val="00DB017D"/>
    <w:rsid w:val="00DB1E62"/>
    <w:rsid w:val="00DB3671"/>
    <w:rsid w:val="00DB3DC0"/>
    <w:rsid w:val="00DB3E31"/>
    <w:rsid w:val="00DB4402"/>
    <w:rsid w:val="00DB4C1B"/>
    <w:rsid w:val="00DB5520"/>
    <w:rsid w:val="00DB5604"/>
    <w:rsid w:val="00DB5A3C"/>
    <w:rsid w:val="00DB6356"/>
    <w:rsid w:val="00DB69A1"/>
    <w:rsid w:val="00DB707E"/>
    <w:rsid w:val="00DB7188"/>
    <w:rsid w:val="00DB74C5"/>
    <w:rsid w:val="00DC0794"/>
    <w:rsid w:val="00DC2C23"/>
    <w:rsid w:val="00DC30EE"/>
    <w:rsid w:val="00DC323A"/>
    <w:rsid w:val="00DC3431"/>
    <w:rsid w:val="00DC5635"/>
    <w:rsid w:val="00DC65B4"/>
    <w:rsid w:val="00DC7176"/>
    <w:rsid w:val="00DC7858"/>
    <w:rsid w:val="00DD0E3E"/>
    <w:rsid w:val="00DD2AAA"/>
    <w:rsid w:val="00DD5351"/>
    <w:rsid w:val="00DD5B2D"/>
    <w:rsid w:val="00DD5C9C"/>
    <w:rsid w:val="00DD6D50"/>
    <w:rsid w:val="00DD6DB7"/>
    <w:rsid w:val="00DD794F"/>
    <w:rsid w:val="00DD7B7A"/>
    <w:rsid w:val="00DE1D5D"/>
    <w:rsid w:val="00DE1FFA"/>
    <w:rsid w:val="00DE3B87"/>
    <w:rsid w:val="00DE4CF5"/>
    <w:rsid w:val="00DE577A"/>
    <w:rsid w:val="00DE592B"/>
    <w:rsid w:val="00DE5A77"/>
    <w:rsid w:val="00DE5B8E"/>
    <w:rsid w:val="00DE7EAD"/>
    <w:rsid w:val="00DF0258"/>
    <w:rsid w:val="00DF266D"/>
    <w:rsid w:val="00DF2801"/>
    <w:rsid w:val="00DF3E37"/>
    <w:rsid w:val="00DF4A67"/>
    <w:rsid w:val="00DF5844"/>
    <w:rsid w:val="00DF64C3"/>
    <w:rsid w:val="00DF6DE5"/>
    <w:rsid w:val="00E003CC"/>
    <w:rsid w:val="00E00CAD"/>
    <w:rsid w:val="00E00F6D"/>
    <w:rsid w:val="00E00FE1"/>
    <w:rsid w:val="00E0136C"/>
    <w:rsid w:val="00E02E6B"/>
    <w:rsid w:val="00E03304"/>
    <w:rsid w:val="00E04530"/>
    <w:rsid w:val="00E04B18"/>
    <w:rsid w:val="00E057C6"/>
    <w:rsid w:val="00E05B1A"/>
    <w:rsid w:val="00E061A9"/>
    <w:rsid w:val="00E06F0F"/>
    <w:rsid w:val="00E07C80"/>
    <w:rsid w:val="00E07D5C"/>
    <w:rsid w:val="00E10835"/>
    <w:rsid w:val="00E11E06"/>
    <w:rsid w:val="00E1253F"/>
    <w:rsid w:val="00E14601"/>
    <w:rsid w:val="00E14711"/>
    <w:rsid w:val="00E14C21"/>
    <w:rsid w:val="00E14E10"/>
    <w:rsid w:val="00E15C24"/>
    <w:rsid w:val="00E16C88"/>
    <w:rsid w:val="00E173CC"/>
    <w:rsid w:val="00E20EF1"/>
    <w:rsid w:val="00E2115B"/>
    <w:rsid w:val="00E22A59"/>
    <w:rsid w:val="00E23DD1"/>
    <w:rsid w:val="00E250A3"/>
    <w:rsid w:val="00E250CD"/>
    <w:rsid w:val="00E2662B"/>
    <w:rsid w:val="00E271B9"/>
    <w:rsid w:val="00E2750C"/>
    <w:rsid w:val="00E27691"/>
    <w:rsid w:val="00E27A45"/>
    <w:rsid w:val="00E31BDB"/>
    <w:rsid w:val="00E327EC"/>
    <w:rsid w:val="00E33572"/>
    <w:rsid w:val="00E34B25"/>
    <w:rsid w:val="00E34C0A"/>
    <w:rsid w:val="00E36085"/>
    <w:rsid w:val="00E376ED"/>
    <w:rsid w:val="00E376FC"/>
    <w:rsid w:val="00E37A49"/>
    <w:rsid w:val="00E404AF"/>
    <w:rsid w:val="00E43CB5"/>
    <w:rsid w:val="00E44247"/>
    <w:rsid w:val="00E502F1"/>
    <w:rsid w:val="00E5050E"/>
    <w:rsid w:val="00E505BB"/>
    <w:rsid w:val="00E5117D"/>
    <w:rsid w:val="00E51297"/>
    <w:rsid w:val="00E526CD"/>
    <w:rsid w:val="00E52B17"/>
    <w:rsid w:val="00E54230"/>
    <w:rsid w:val="00E54C70"/>
    <w:rsid w:val="00E54EB7"/>
    <w:rsid w:val="00E55027"/>
    <w:rsid w:val="00E56500"/>
    <w:rsid w:val="00E56B40"/>
    <w:rsid w:val="00E57B43"/>
    <w:rsid w:val="00E623B2"/>
    <w:rsid w:val="00E62819"/>
    <w:rsid w:val="00E6293D"/>
    <w:rsid w:val="00E63960"/>
    <w:rsid w:val="00E668C6"/>
    <w:rsid w:val="00E66F38"/>
    <w:rsid w:val="00E70ED3"/>
    <w:rsid w:val="00E71241"/>
    <w:rsid w:val="00E7189F"/>
    <w:rsid w:val="00E724BD"/>
    <w:rsid w:val="00E7281F"/>
    <w:rsid w:val="00E733C5"/>
    <w:rsid w:val="00E73C50"/>
    <w:rsid w:val="00E74EC2"/>
    <w:rsid w:val="00E75CCF"/>
    <w:rsid w:val="00E75F5A"/>
    <w:rsid w:val="00E7745B"/>
    <w:rsid w:val="00E77512"/>
    <w:rsid w:val="00E775D9"/>
    <w:rsid w:val="00E77C34"/>
    <w:rsid w:val="00E8089D"/>
    <w:rsid w:val="00E80981"/>
    <w:rsid w:val="00E80D7F"/>
    <w:rsid w:val="00E81299"/>
    <w:rsid w:val="00E81A6C"/>
    <w:rsid w:val="00E823BA"/>
    <w:rsid w:val="00E83291"/>
    <w:rsid w:val="00E83554"/>
    <w:rsid w:val="00E8487F"/>
    <w:rsid w:val="00E8510D"/>
    <w:rsid w:val="00E859C6"/>
    <w:rsid w:val="00E86498"/>
    <w:rsid w:val="00E8710D"/>
    <w:rsid w:val="00E90C80"/>
    <w:rsid w:val="00E91C4D"/>
    <w:rsid w:val="00E941D6"/>
    <w:rsid w:val="00E952BE"/>
    <w:rsid w:val="00E9537B"/>
    <w:rsid w:val="00E96723"/>
    <w:rsid w:val="00E97190"/>
    <w:rsid w:val="00E97407"/>
    <w:rsid w:val="00EA0598"/>
    <w:rsid w:val="00EA06A4"/>
    <w:rsid w:val="00EA0B70"/>
    <w:rsid w:val="00EA0DB6"/>
    <w:rsid w:val="00EA179C"/>
    <w:rsid w:val="00EA1EBE"/>
    <w:rsid w:val="00EA32A9"/>
    <w:rsid w:val="00EA3BE9"/>
    <w:rsid w:val="00EA4665"/>
    <w:rsid w:val="00EA4C8D"/>
    <w:rsid w:val="00EA5BEC"/>
    <w:rsid w:val="00EA5CF1"/>
    <w:rsid w:val="00EA600E"/>
    <w:rsid w:val="00EA6963"/>
    <w:rsid w:val="00EA7885"/>
    <w:rsid w:val="00EA7C80"/>
    <w:rsid w:val="00EB247D"/>
    <w:rsid w:val="00EB28E5"/>
    <w:rsid w:val="00EB359C"/>
    <w:rsid w:val="00EB698C"/>
    <w:rsid w:val="00EB72C1"/>
    <w:rsid w:val="00EC0093"/>
    <w:rsid w:val="00EC0A56"/>
    <w:rsid w:val="00EC12DF"/>
    <w:rsid w:val="00EC1B1A"/>
    <w:rsid w:val="00EC219E"/>
    <w:rsid w:val="00EC3156"/>
    <w:rsid w:val="00EC3A88"/>
    <w:rsid w:val="00EC514B"/>
    <w:rsid w:val="00EC6219"/>
    <w:rsid w:val="00EC70DD"/>
    <w:rsid w:val="00EC7EE6"/>
    <w:rsid w:val="00ED0018"/>
    <w:rsid w:val="00ED056A"/>
    <w:rsid w:val="00ED05FE"/>
    <w:rsid w:val="00ED0A60"/>
    <w:rsid w:val="00ED1253"/>
    <w:rsid w:val="00ED12AA"/>
    <w:rsid w:val="00ED130F"/>
    <w:rsid w:val="00ED36A7"/>
    <w:rsid w:val="00ED4079"/>
    <w:rsid w:val="00ED456C"/>
    <w:rsid w:val="00ED4A99"/>
    <w:rsid w:val="00ED5287"/>
    <w:rsid w:val="00ED5FD7"/>
    <w:rsid w:val="00ED6ECD"/>
    <w:rsid w:val="00ED757F"/>
    <w:rsid w:val="00ED7C73"/>
    <w:rsid w:val="00EE05B8"/>
    <w:rsid w:val="00EE0BE2"/>
    <w:rsid w:val="00EE0D7E"/>
    <w:rsid w:val="00EE15EF"/>
    <w:rsid w:val="00EE24BD"/>
    <w:rsid w:val="00EE35A6"/>
    <w:rsid w:val="00EE4118"/>
    <w:rsid w:val="00EE5784"/>
    <w:rsid w:val="00EE5CED"/>
    <w:rsid w:val="00EE5D9E"/>
    <w:rsid w:val="00EE6101"/>
    <w:rsid w:val="00EE61BC"/>
    <w:rsid w:val="00EE684B"/>
    <w:rsid w:val="00EE7AB0"/>
    <w:rsid w:val="00EE7CD4"/>
    <w:rsid w:val="00EF0637"/>
    <w:rsid w:val="00EF0AAD"/>
    <w:rsid w:val="00EF2396"/>
    <w:rsid w:val="00EF261F"/>
    <w:rsid w:val="00EF2B6F"/>
    <w:rsid w:val="00EF765E"/>
    <w:rsid w:val="00F009B6"/>
    <w:rsid w:val="00F02B6F"/>
    <w:rsid w:val="00F046BF"/>
    <w:rsid w:val="00F04AD2"/>
    <w:rsid w:val="00F04C04"/>
    <w:rsid w:val="00F04CD4"/>
    <w:rsid w:val="00F06868"/>
    <w:rsid w:val="00F06C0A"/>
    <w:rsid w:val="00F06CAB"/>
    <w:rsid w:val="00F11CF2"/>
    <w:rsid w:val="00F13F73"/>
    <w:rsid w:val="00F140A1"/>
    <w:rsid w:val="00F1414E"/>
    <w:rsid w:val="00F1431B"/>
    <w:rsid w:val="00F14CC2"/>
    <w:rsid w:val="00F15084"/>
    <w:rsid w:val="00F1510D"/>
    <w:rsid w:val="00F15FEF"/>
    <w:rsid w:val="00F1624B"/>
    <w:rsid w:val="00F169D7"/>
    <w:rsid w:val="00F21164"/>
    <w:rsid w:val="00F2168F"/>
    <w:rsid w:val="00F21C56"/>
    <w:rsid w:val="00F22377"/>
    <w:rsid w:val="00F22951"/>
    <w:rsid w:val="00F22EE7"/>
    <w:rsid w:val="00F239C3"/>
    <w:rsid w:val="00F23F98"/>
    <w:rsid w:val="00F24112"/>
    <w:rsid w:val="00F24904"/>
    <w:rsid w:val="00F2498D"/>
    <w:rsid w:val="00F25DAB"/>
    <w:rsid w:val="00F25F71"/>
    <w:rsid w:val="00F26018"/>
    <w:rsid w:val="00F26BB1"/>
    <w:rsid w:val="00F274B4"/>
    <w:rsid w:val="00F313CB"/>
    <w:rsid w:val="00F322B0"/>
    <w:rsid w:val="00F3431B"/>
    <w:rsid w:val="00F34426"/>
    <w:rsid w:val="00F34F6D"/>
    <w:rsid w:val="00F352E9"/>
    <w:rsid w:val="00F35492"/>
    <w:rsid w:val="00F35A9D"/>
    <w:rsid w:val="00F37A4D"/>
    <w:rsid w:val="00F37E1C"/>
    <w:rsid w:val="00F406FA"/>
    <w:rsid w:val="00F4227F"/>
    <w:rsid w:val="00F42897"/>
    <w:rsid w:val="00F42E3A"/>
    <w:rsid w:val="00F4393E"/>
    <w:rsid w:val="00F4588A"/>
    <w:rsid w:val="00F46B08"/>
    <w:rsid w:val="00F525E3"/>
    <w:rsid w:val="00F52739"/>
    <w:rsid w:val="00F53D85"/>
    <w:rsid w:val="00F53E62"/>
    <w:rsid w:val="00F542A2"/>
    <w:rsid w:val="00F5430C"/>
    <w:rsid w:val="00F56137"/>
    <w:rsid w:val="00F56785"/>
    <w:rsid w:val="00F57923"/>
    <w:rsid w:val="00F57C59"/>
    <w:rsid w:val="00F57F85"/>
    <w:rsid w:val="00F60469"/>
    <w:rsid w:val="00F60866"/>
    <w:rsid w:val="00F62677"/>
    <w:rsid w:val="00F62E4C"/>
    <w:rsid w:val="00F637E0"/>
    <w:rsid w:val="00F6571C"/>
    <w:rsid w:val="00F657E7"/>
    <w:rsid w:val="00F65905"/>
    <w:rsid w:val="00F65A27"/>
    <w:rsid w:val="00F66666"/>
    <w:rsid w:val="00F66C07"/>
    <w:rsid w:val="00F67FB4"/>
    <w:rsid w:val="00F70437"/>
    <w:rsid w:val="00F71360"/>
    <w:rsid w:val="00F72671"/>
    <w:rsid w:val="00F7350E"/>
    <w:rsid w:val="00F7369A"/>
    <w:rsid w:val="00F76267"/>
    <w:rsid w:val="00F765C7"/>
    <w:rsid w:val="00F77C67"/>
    <w:rsid w:val="00F77D45"/>
    <w:rsid w:val="00F77FD2"/>
    <w:rsid w:val="00F819C2"/>
    <w:rsid w:val="00F8279A"/>
    <w:rsid w:val="00F8347E"/>
    <w:rsid w:val="00F83FAF"/>
    <w:rsid w:val="00F85B11"/>
    <w:rsid w:val="00F85FF7"/>
    <w:rsid w:val="00F8652D"/>
    <w:rsid w:val="00F86910"/>
    <w:rsid w:val="00F86AD6"/>
    <w:rsid w:val="00F86DCB"/>
    <w:rsid w:val="00F87415"/>
    <w:rsid w:val="00F87943"/>
    <w:rsid w:val="00F87B7F"/>
    <w:rsid w:val="00F90DDF"/>
    <w:rsid w:val="00F91799"/>
    <w:rsid w:val="00F91DAE"/>
    <w:rsid w:val="00F9233D"/>
    <w:rsid w:val="00F93CE3"/>
    <w:rsid w:val="00F94950"/>
    <w:rsid w:val="00F95981"/>
    <w:rsid w:val="00F95DD6"/>
    <w:rsid w:val="00F960D1"/>
    <w:rsid w:val="00F96DFE"/>
    <w:rsid w:val="00F9765C"/>
    <w:rsid w:val="00F97F46"/>
    <w:rsid w:val="00F97F5C"/>
    <w:rsid w:val="00FA1E42"/>
    <w:rsid w:val="00FA27AF"/>
    <w:rsid w:val="00FA29C6"/>
    <w:rsid w:val="00FA3A50"/>
    <w:rsid w:val="00FA3F28"/>
    <w:rsid w:val="00FA4220"/>
    <w:rsid w:val="00FA4887"/>
    <w:rsid w:val="00FA5B65"/>
    <w:rsid w:val="00FA6084"/>
    <w:rsid w:val="00FA6F6A"/>
    <w:rsid w:val="00FA736D"/>
    <w:rsid w:val="00FA7F7B"/>
    <w:rsid w:val="00FB166B"/>
    <w:rsid w:val="00FB458A"/>
    <w:rsid w:val="00FB51F7"/>
    <w:rsid w:val="00FB5964"/>
    <w:rsid w:val="00FB64BB"/>
    <w:rsid w:val="00FB70A1"/>
    <w:rsid w:val="00FB7B78"/>
    <w:rsid w:val="00FC2069"/>
    <w:rsid w:val="00FC2515"/>
    <w:rsid w:val="00FC4026"/>
    <w:rsid w:val="00FC492B"/>
    <w:rsid w:val="00FC61CC"/>
    <w:rsid w:val="00FC720F"/>
    <w:rsid w:val="00FC7448"/>
    <w:rsid w:val="00FC79FE"/>
    <w:rsid w:val="00FD0B15"/>
    <w:rsid w:val="00FD188F"/>
    <w:rsid w:val="00FD200B"/>
    <w:rsid w:val="00FD21F9"/>
    <w:rsid w:val="00FD22C7"/>
    <w:rsid w:val="00FD40CC"/>
    <w:rsid w:val="00FD4132"/>
    <w:rsid w:val="00FD4451"/>
    <w:rsid w:val="00FD5B1B"/>
    <w:rsid w:val="00FD5B88"/>
    <w:rsid w:val="00FD5CB1"/>
    <w:rsid w:val="00FD6363"/>
    <w:rsid w:val="00FD6FFD"/>
    <w:rsid w:val="00FD7075"/>
    <w:rsid w:val="00FD7DD4"/>
    <w:rsid w:val="00FE07B7"/>
    <w:rsid w:val="00FE0E51"/>
    <w:rsid w:val="00FE0F22"/>
    <w:rsid w:val="00FE13DB"/>
    <w:rsid w:val="00FE244F"/>
    <w:rsid w:val="00FE2F64"/>
    <w:rsid w:val="00FE5139"/>
    <w:rsid w:val="00FE5932"/>
    <w:rsid w:val="00FE59F5"/>
    <w:rsid w:val="00FE7485"/>
    <w:rsid w:val="00FF0651"/>
    <w:rsid w:val="00FF0E9E"/>
    <w:rsid w:val="00FF0F6B"/>
    <w:rsid w:val="00FF103A"/>
    <w:rsid w:val="00FF13C6"/>
    <w:rsid w:val="00FF28A2"/>
    <w:rsid w:val="00FF3EB5"/>
    <w:rsid w:val="00FF4069"/>
    <w:rsid w:val="00FF4925"/>
    <w:rsid w:val="00FF4A04"/>
    <w:rsid w:val="00FF51C7"/>
    <w:rsid w:val="00FF5659"/>
    <w:rsid w:val="00FF5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43246D"/>
  <w15:docId w15:val="{F26B8981-AE9A-45E5-B012-9480BA01C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4A67"/>
    <w:rPr>
      <w:lang w:val="lt-LT"/>
    </w:rPr>
  </w:style>
  <w:style w:type="paragraph" w:styleId="Heading1">
    <w:name w:val="heading 1"/>
    <w:basedOn w:val="Normal"/>
    <w:next w:val="Normal"/>
    <w:qFormat/>
    <w:rsid w:val="00DF4A67"/>
    <w:pPr>
      <w:keepNext/>
      <w:jc w:val="right"/>
      <w:outlineLvl w:val="0"/>
    </w:pPr>
    <w:rPr>
      <w:sz w:val="24"/>
    </w:rPr>
  </w:style>
  <w:style w:type="paragraph" w:styleId="Heading2">
    <w:name w:val="heading 2"/>
    <w:basedOn w:val="Normal"/>
    <w:next w:val="Normal"/>
    <w:qFormat/>
    <w:rsid w:val="00DF4A67"/>
    <w:pPr>
      <w:keepNext/>
      <w:jc w:val="center"/>
      <w:outlineLvl w:val="1"/>
    </w:pPr>
    <w:rPr>
      <w:b/>
      <w:sz w:val="24"/>
      <w:lang w:val="en-US"/>
    </w:rPr>
  </w:style>
  <w:style w:type="paragraph" w:styleId="Heading3">
    <w:name w:val="heading 3"/>
    <w:basedOn w:val="Normal"/>
    <w:next w:val="Normal"/>
    <w:qFormat/>
    <w:rsid w:val="00DF4A67"/>
    <w:pPr>
      <w:keepNext/>
      <w:jc w:val="both"/>
      <w:outlineLvl w:val="2"/>
    </w:pPr>
    <w:rPr>
      <w:b/>
      <w:sz w:val="24"/>
      <w:lang w:val="en-US"/>
    </w:rPr>
  </w:style>
  <w:style w:type="paragraph" w:styleId="Heading4">
    <w:name w:val="heading 4"/>
    <w:basedOn w:val="Normal"/>
    <w:next w:val="Normal"/>
    <w:qFormat/>
    <w:rsid w:val="00DF4A67"/>
    <w:pPr>
      <w:keepNext/>
      <w:outlineLvl w:val="3"/>
    </w:pPr>
    <w:rPr>
      <w:rFonts w:ascii="Garamond" w:hAnsi="Garamond"/>
      <w:b/>
      <w:sz w:val="22"/>
    </w:rPr>
  </w:style>
  <w:style w:type="paragraph" w:styleId="Heading5">
    <w:name w:val="heading 5"/>
    <w:basedOn w:val="Normal"/>
    <w:next w:val="Normal"/>
    <w:qFormat/>
    <w:rsid w:val="00DF4A67"/>
    <w:pPr>
      <w:keepNext/>
      <w:jc w:val="center"/>
      <w:outlineLvl w:val="4"/>
    </w:pPr>
    <w:rPr>
      <w:rFonts w:ascii="Garamond" w:hAnsi="Garamond"/>
      <w:b/>
      <w:sz w:val="22"/>
    </w:rPr>
  </w:style>
  <w:style w:type="paragraph" w:styleId="Heading7">
    <w:name w:val="heading 7"/>
    <w:basedOn w:val="Normal"/>
    <w:next w:val="Normal"/>
    <w:qFormat/>
    <w:rsid w:val="0075524A"/>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DF4A67"/>
    <w:pPr>
      <w:numPr>
        <w:numId w:val="1"/>
      </w:numPr>
      <w:jc w:val="both"/>
    </w:pPr>
    <w:rPr>
      <w:sz w:val="24"/>
      <w:lang w:val="en-GB"/>
    </w:rPr>
  </w:style>
  <w:style w:type="paragraph" w:styleId="ListBullet2">
    <w:name w:val="List Bullet 2"/>
    <w:basedOn w:val="Normal"/>
    <w:autoRedefine/>
    <w:rsid w:val="00DF4A67"/>
    <w:pPr>
      <w:numPr>
        <w:numId w:val="2"/>
      </w:numPr>
      <w:tabs>
        <w:tab w:val="clear" w:pos="360"/>
        <w:tab w:val="num" w:pos="426"/>
      </w:tabs>
      <w:ind w:left="426" w:hanging="426"/>
      <w:jc w:val="both"/>
    </w:pPr>
    <w:rPr>
      <w:sz w:val="24"/>
    </w:rPr>
  </w:style>
  <w:style w:type="paragraph" w:styleId="Footer">
    <w:name w:val="footer"/>
    <w:basedOn w:val="Normal"/>
    <w:link w:val="FooterChar"/>
    <w:rsid w:val="00DF4A67"/>
    <w:pPr>
      <w:tabs>
        <w:tab w:val="center" w:pos="4153"/>
        <w:tab w:val="right" w:pos="8306"/>
      </w:tabs>
    </w:pPr>
  </w:style>
  <w:style w:type="character" w:styleId="PageNumber">
    <w:name w:val="page number"/>
    <w:basedOn w:val="DefaultParagraphFont"/>
    <w:rsid w:val="00DF4A67"/>
  </w:style>
  <w:style w:type="paragraph" w:styleId="List">
    <w:name w:val="List"/>
    <w:basedOn w:val="Normal"/>
    <w:rsid w:val="00DF4A67"/>
    <w:pPr>
      <w:ind w:left="283" w:hanging="283"/>
    </w:pPr>
    <w:rPr>
      <w:sz w:val="24"/>
      <w:lang w:val="en-GB"/>
    </w:rPr>
  </w:style>
  <w:style w:type="paragraph" w:styleId="List3">
    <w:name w:val="List 3"/>
    <w:basedOn w:val="Normal"/>
    <w:rsid w:val="00DF4A67"/>
    <w:pPr>
      <w:ind w:left="849" w:hanging="283"/>
    </w:pPr>
    <w:rPr>
      <w:sz w:val="24"/>
      <w:lang w:val="en-GB"/>
    </w:rPr>
  </w:style>
  <w:style w:type="paragraph" w:styleId="ListContinue3">
    <w:name w:val="List Continue 3"/>
    <w:basedOn w:val="Normal"/>
    <w:rsid w:val="00DF4A67"/>
    <w:pPr>
      <w:spacing w:after="120"/>
      <w:ind w:left="849"/>
    </w:pPr>
    <w:rPr>
      <w:sz w:val="24"/>
      <w:lang w:val="en-GB"/>
    </w:rPr>
  </w:style>
  <w:style w:type="character" w:customStyle="1" w:styleId="Typewriter">
    <w:name w:val="Typewriter"/>
    <w:rsid w:val="00DF4A67"/>
    <w:rPr>
      <w:rFonts w:ascii="Courier New" w:hAnsi="Courier New"/>
      <w:sz w:val="20"/>
    </w:rPr>
  </w:style>
  <w:style w:type="paragraph" w:styleId="BodyText2">
    <w:name w:val="Body Text 2"/>
    <w:basedOn w:val="Normal"/>
    <w:rsid w:val="00DF4A67"/>
    <w:pPr>
      <w:jc w:val="both"/>
    </w:pPr>
    <w:rPr>
      <w:sz w:val="22"/>
    </w:rPr>
  </w:style>
  <w:style w:type="paragraph" w:styleId="BodyText">
    <w:name w:val="Body Text"/>
    <w:basedOn w:val="Normal"/>
    <w:rsid w:val="00DF4A67"/>
    <w:pPr>
      <w:suppressAutoHyphens/>
      <w:jc w:val="both"/>
    </w:pPr>
    <w:rPr>
      <w:sz w:val="24"/>
      <w:lang w:val="en-US"/>
    </w:rPr>
  </w:style>
  <w:style w:type="paragraph" w:styleId="BodyTextIndent2">
    <w:name w:val="Body Text Indent 2"/>
    <w:basedOn w:val="Normal"/>
    <w:rsid w:val="00DF4A67"/>
    <w:pPr>
      <w:spacing w:after="120" w:line="480" w:lineRule="auto"/>
      <w:ind w:left="283"/>
    </w:pPr>
    <w:rPr>
      <w:sz w:val="24"/>
      <w:lang w:val="pl-PL"/>
    </w:rPr>
  </w:style>
  <w:style w:type="paragraph" w:styleId="BalloonText">
    <w:name w:val="Balloon Text"/>
    <w:basedOn w:val="Normal"/>
    <w:semiHidden/>
    <w:rsid w:val="00DF4A67"/>
    <w:rPr>
      <w:rFonts w:ascii="Tahoma" w:hAnsi="Tahoma" w:cs="Courier New"/>
      <w:sz w:val="16"/>
      <w:szCs w:val="16"/>
    </w:rPr>
  </w:style>
  <w:style w:type="paragraph" w:customStyle="1" w:styleId="Debesliotekstas1">
    <w:name w:val="Debesėlio tekstas1"/>
    <w:basedOn w:val="Normal"/>
    <w:semiHidden/>
    <w:rsid w:val="00DF4A67"/>
    <w:rPr>
      <w:rFonts w:ascii="Tahoma" w:hAnsi="Tahoma" w:cs="Courier New"/>
      <w:sz w:val="16"/>
      <w:szCs w:val="16"/>
    </w:rPr>
  </w:style>
  <w:style w:type="paragraph" w:styleId="Header">
    <w:name w:val="header"/>
    <w:basedOn w:val="Normal"/>
    <w:link w:val="HeaderChar"/>
    <w:rsid w:val="00DF4A67"/>
    <w:pPr>
      <w:tabs>
        <w:tab w:val="center" w:pos="4153"/>
        <w:tab w:val="right" w:pos="8306"/>
      </w:tabs>
    </w:pPr>
  </w:style>
  <w:style w:type="paragraph" w:styleId="BodyTextIndent">
    <w:name w:val="Body Text Indent"/>
    <w:basedOn w:val="Normal"/>
    <w:rsid w:val="00DF4A67"/>
    <w:pPr>
      <w:ind w:left="142"/>
      <w:jc w:val="both"/>
    </w:pPr>
    <w:rPr>
      <w:rFonts w:ascii="Garamond" w:hAnsi="Garamond"/>
      <w:color w:val="000000"/>
      <w:sz w:val="22"/>
    </w:rPr>
  </w:style>
  <w:style w:type="paragraph" w:styleId="BodyTextIndent3">
    <w:name w:val="Body Text Indent 3"/>
    <w:basedOn w:val="Normal"/>
    <w:rsid w:val="00DF4A67"/>
    <w:pPr>
      <w:ind w:left="360" w:hanging="360"/>
      <w:jc w:val="both"/>
    </w:pPr>
    <w:rPr>
      <w:rFonts w:ascii="Garamond" w:hAnsi="Garamond"/>
      <w:color w:val="000000"/>
      <w:sz w:val="22"/>
    </w:rPr>
  </w:style>
  <w:style w:type="character" w:styleId="Hyperlink">
    <w:name w:val="Hyperlink"/>
    <w:rsid w:val="00DF4A67"/>
    <w:rPr>
      <w:color w:val="0000FF"/>
      <w:u w:val="single"/>
    </w:rPr>
  </w:style>
  <w:style w:type="character" w:styleId="FollowedHyperlink">
    <w:name w:val="FollowedHyperlink"/>
    <w:rsid w:val="00DF4A67"/>
    <w:rPr>
      <w:color w:val="800080"/>
      <w:u w:val="single"/>
    </w:rPr>
  </w:style>
  <w:style w:type="character" w:customStyle="1" w:styleId="hw">
    <w:name w:val="hw"/>
    <w:rsid w:val="0075524A"/>
    <w:rPr>
      <w:rFonts w:ascii="Arial" w:hAnsi="Arial" w:cs="Arial" w:hint="default"/>
      <w:b/>
      <w:bCs/>
      <w:color w:val="A52A2A"/>
    </w:rPr>
  </w:style>
  <w:style w:type="character" w:customStyle="1" w:styleId="HeaderChar">
    <w:name w:val="Header Char"/>
    <w:link w:val="Header"/>
    <w:rsid w:val="0075524A"/>
    <w:rPr>
      <w:lang w:val="lt-LT" w:eastAsia="en-US" w:bidi="ar-SA"/>
    </w:rPr>
  </w:style>
  <w:style w:type="character" w:customStyle="1" w:styleId="datametai">
    <w:name w:val="datametai"/>
    <w:basedOn w:val="DefaultParagraphFont"/>
    <w:rsid w:val="0075524A"/>
  </w:style>
  <w:style w:type="paragraph" w:styleId="BodyText3">
    <w:name w:val="Body Text 3"/>
    <w:basedOn w:val="Normal"/>
    <w:link w:val="BodyText3Char"/>
    <w:rsid w:val="000330FC"/>
    <w:pPr>
      <w:spacing w:after="120"/>
    </w:pPr>
    <w:rPr>
      <w:sz w:val="16"/>
      <w:szCs w:val="16"/>
    </w:rPr>
  </w:style>
  <w:style w:type="character" w:customStyle="1" w:styleId="BodyText3Char">
    <w:name w:val="Body Text 3 Char"/>
    <w:link w:val="BodyText3"/>
    <w:rsid w:val="000330FC"/>
    <w:rPr>
      <w:sz w:val="16"/>
      <w:szCs w:val="16"/>
      <w:lang w:eastAsia="en-US"/>
    </w:rPr>
  </w:style>
  <w:style w:type="character" w:customStyle="1" w:styleId="FontStyle25">
    <w:name w:val="Font Style25"/>
    <w:uiPriority w:val="99"/>
    <w:rsid w:val="008B48BD"/>
    <w:rPr>
      <w:rFonts w:ascii="Times New Roman" w:hAnsi="Times New Roman" w:cs="Times New Roman"/>
      <w:sz w:val="20"/>
      <w:szCs w:val="20"/>
    </w:rPr>
  </w:style>
  <w:style w:type="character" w:styleId="CommentReference">
    <w:name w:val="annotation reference"/>
    <w:uiPriority w:val="99"/>
    <w:rsid w:val="00C26AEE"/>
    <w:rPr>
      <w:sz w:val="16"/>
      <w:szCs w:val="16"/>
    </w:rPr>
  </w:style>
  <w:style w:type="paragraph" w:styleId="CommentText">
    <w:name w:val="annotation text"/>
    <w:basedOn w:val="Normal"/>
    <w:link w:val="CommentTextChar"/>
    <w:rsid w:val="00C26AEE"/>
  </w:style>
  <w:style w:type="character" w:customStyle="1" w:styleId="CommentTextChar">
    <w:name w:val="Comment Text Char"/>
    <w:link w:val="CommentText"/>
    <w:rsid w:val="00C26AEE"/>
    <w:rPr>
      <w:lang w:eastAsia="en-US"/>
    </w:rPr>
  </w:style>
  <w:style w:type="paragraph" w:styleId="CommentSubject">
    <w:name w:val="annotation subject"/>
    <w:basedOn w:val="CommentText"/>
    <w:next w:val="CommentText"/>
    <w:link w:val="CommentSubjectChar"/>
    <w:rsid w:val="00C26AEE"/>
    <w:rPr>
      <w:b/>
      <w:bCs/>
    </w:rPr>
  </w:style>
  <w:style w:type="character" w:customStyle="1" w:styleId="CommentSubjectChar">
    <w:name w:val="Comment Subject Char"/>
    <w:link w:val="CommentSubject"/>
    <w:rsid w:val="00C26AEE"/>
    <w:rPr>
      <w:b/>
      <w:bCs/>
      <w:lang w:eastAsia="en-US"/>
    </w:rPr>
  </w:style>
  <w:style w:type="paragraph" w:styleId="HTMLPreformatted">
    <w:name w:val="HTML Preformatted"/>
    <w:basedOn w:val="Normal"/>
    <w:link w:val="HTMLPreformattedChar"/>
    <w:uiPriority w:val="99"/>
    <w:unhideWhenUsed/>
    <w:rsid w:val="00D52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uiPriority w:val="99"/>
    <w:rsid w:val="00D521F2"/>
    <w:rPr>
      <w:rFonts w:ascii="Courier New" w:hAnsi="Courier New" w:cs="Courier New"/>
    </w:rPr>
  </w:style>
  <w:style w:type="character" w:styleId="PlaceholderText">
    <w:name w:val="Placeholder Text"/>
    <w:uiPriority w:val="99"/>
    <w:semiHidden/>
    <w:rsid w:val="00DE1D5D"/>
    <w:rPr>
      <w:color w:val="808080"/>
    </w:rPr>
  </w:style>
  <w:style w:type="paragraph" w:styleId="ListParagraph">
    <w:name w:val="List Paragraph"/>
    <w:basedOn w:val="Normal"/>
    <w:link w:val="ListParagraphChar"/>
    <w:uiPriority w:val="99"/>
    <w:qFormat/>
    <w:rsid w:val="00605402"/>
    <w:pPr>
      <w:ind w:left="720"/>
      <w:contextualSpacing/>
    </w:pPr>
  </w:style>
  <w:style w:type="character" w:customStyle="1" w:styleId="Temosantrat12">
    <w:name w:val="Temos antraštė #1 (2)"/>
    <w:rsid w:val="00A332D8"/>
    <w:rPr>
      <w:rFonts w:ascii="Times New Roman" w:eastAsia="Times New Roman" w:hAnsi="Times New Roman" w:cs="Times New Roman"/>
      <w:b w:val="0"/>
      <w:bCs w:val="0"/>
      <w:i w:val="0"/>
      <w:iCs w:val="0"/>
      <w:smallCaps w:val="0"/>
      <w:strike w:val="0"/>
      <w:spacing w:val="0"/>
      <w:sz w:val="24"/>
      <w:szCs w:val="24"/>
    </w:rPr>
  </w:style>
  <w:style w:type="character" w:customStyle="1" w:styleId="Pagrindinistekstas">
    <w:name w:val="Pagrindinis tekstas_"/>
    <w:link w:val="Pagrindinistekstas1"/>
    <w:rsid w:val="00F26BB1"/>
    <w:rPr>
      <w:shd w:val="clear" w:color="auto" w:fill="FFFFFF"/>
    </w:rPr>
  </w:style>
  <w:style w:type="paragraph" w:customStyle="1" w:styleId="Pagrindinistekstas1">
    <w:name w:val="Pagrindinis tekstas1"/>
    <w:basedOn w:val="Normal"/>
    <w:link w:val="Pagrindinistekstas"/>
    <w:rsid w:val="00F26BB1"/>
    <w:pPr>
      <w:shd w:val="clear" w:color="auto" w:fill="FFFFFF"/>
      <w:spacing w:line="0" w:lineRule="atLeast"/>
      <w:ind w:hanging="700"/>
    </w:pPr>
  </w:style>
  <w:style w:type="character" w:customStyle="1" w:styleId="Pagrindinistekstas2">
    <w:name w:val="Pagrindinis tekstas (2)"/>
    <w:rsid w:val="008C06A0"/>
    <w:rPr>
      <w:rFonts w:ascii="Times New Roman" w:eastAsia="Times New Roman" w:hAnsi="Times New Roman" w:cs="Times New Roman"/>
      <w:b w:val="0"/>
      <w:bCs w:val="0"/>
      <w:i w:val="0"/>
      <w:iCs w:val="0"/>
      <w:smallCaps w:val="0"/>
      <w:strike w:val="0"/>
      <w:spacing w:val="0"/>
      <w:sz w:val="20"/>
      <w:szCs w:val="20"/>
    </w:rPr>
  </w:style>
  <w:style w:type="character" w:styleId="FootnoteReference">
    <w:name w:val="footnote reference"/>
    <w:uiPriority w:val="99"/>
    <w:unhideWhenUsed/>
    <w:rsid w:val="007E5E67"/>
    <w:rPr>
      <w:vertAlign w:val="superscript"/>
    </w:rPr>
  </w:style>
  <w:style w:type="paragraph" w:customStyle="1" w:styleId="Default">
    <w:name w:val="Default"/>
    <w:rsid w:val="0083141E"/>
    <w:pPr>
      <w:autoSpaceDE w:val="0"/>
      <w:autoSpaceDN w:val="0"/>
      <w:adjustRightInd w:val="0"/>
    </w:pPr>
    <w:rPr>
      <w:rFonts w:ascii="Arial" w:hAnsi="Arial" w:cs="Arial"/>
      <w:color w:val="000000"/>
      <w:sz w:val="24"/>
      <w:szCs w:val="24"/>
      <w:lang w:val="lt-LT" w:eastAsia="lt-LT"/>
    </w:rPr>
  </w:style>
  <w:style w:type="character" w:customStyle="1" w:styleId="apple-converted-space">
    <w:name w:val="apple-converted-space"/>
    <w:rsid w:val="005847F3"/>
  </w:style>
  <w:style w:type="paragraph" w:customStyle="1" w:styleId="Pagrindinistekstas10">
    <w:name w:val="Pagrindinis tekstas1"/>
    <w:basedOn w:val="Normal"/>
    <w:rsid w:val="00AF7B43"/>
    <w:pPr>
      <w:shd w:val="clear" w:color="auto" w:fill="FFFFFF"/>
      <w:spacing w:line="0" w:lineRule="atLeast"/>
      <w:ind w:hanging="700"/>
    </w:pPr>
  </w:style>
  <w:style w:type="paragraph" w:styleId="Revision">
    <w:name w:val="Revision"/>
    <w:hidden/>
    <w:uiPriority w:val="99"/>
    <w:semiHidden/>
    <w:rsid w:val="00E1253F"/>
    <w:rPr>
      <w:lang w:val="lt-LT"/>
    </w:rPr>
  </w:style>
  <w:style w:type="paragraph" w:styleId="FootnoteText">
    <w:name w:val="footnote text"/>
    <w:basedOn w:val="Normal"/>
    <w:link w:val="FootnoteTextChar"/>
    <w:rsid w:val="00E90C80"/>
  </w:style>
  <w:style w:type="character" w:customStyle="1" w:styleId="FootnoteTextChar">
    <w:name w:val="Footnote Text Char"/>
    <w:link w:val="FootnoteText"/>
    <w:rsid w:val="00E90C80"/>
    <w:rPr>
      <w:lang w:eastAsia="en-US"/>
    </w:rPr>
  </w:style>
  <w:style w:type="paragraph" w:customStyle="1" w:styleId="Pagrindinistekstas20">
    <w:name w:val="Pagrindinis tekstas2"/>
    <w:basedOn w:val="Normal"/>
    <w:rsid w:val="009B32E2"/>
    <w:pPr>
      <w:shd w:val="clear" w:color="auto" w:fill="FFFFFF"/>
      <w:spacing w:line="0" w:lineRule="atLeast"/>
      <w:ind w:hanging="700"/>
    </w:pPr>
    <w:rPr>
      <w:lang w:val="x-none" w:eastAsia="x-none"/>
    </w:rPr>
  </w:style>
  <w:style w:type="character" w:customStyle="1" w:styleId="ListParagraphChar">
    <w:name w:val="List Paragraph Char"/>
    <w:basedOn w:val="DefaultParagraphFont"/>
    <w:link w:val="ListParagraph"/>
    <w:uiPriority w:val="34"/>
    <w:locked/>
    <w:rsid w:val="00F11CF2"/>
    <w:rPr>
      <w:lang w:val="lt-LT"/>
    </w:rPr>
  </w:style>
  <w:style w:type="character" w:customStyle="1" w:styleId="UnresolvedMention">
    <w:name w:val="Unresolved Mention"/>
    <w:basedOn w:val="DefaultParagraphFont"/>
    <w:uiPriority w:val="99"/>
    <w:semiHidden/>
    <w:unhideWhenUsed/>
    <w:rsid w:val="00B97B1B"/>
    <w:rPr>
      <w:color w:val="605E5C"/>
      <w:shd w:val="clear" w:color="auto" w:fill="E1DFDD"/>
    </w:rPr>
  </w:style>
  <w:style w:type="paragraph" w:styleId="NormalWeb">
    <w:name w:val="Normal (Web)"/>
    <w:basedOn w:val="Normal"/>
    <w:uiPriority w:val="99"/>
    <w:semiHidden/>
    <w:unhideWhenUsed/>
    <w:rsid w:val="00473307"/>
    <w:pPr>
      <w:spacing w:before="100" w:beforeAutospacing="1" w:after="100" w:afterAutospacing="1"/>
    </w:pPr>
    <w:rPr>
      <w:sz w:val="24"/>
      <w:szCs w:val="24"/>
      <w:lang w:eastAsia="lt-LT"/>
    </w:rPr>
  </w:style>
  <w:style w:type="character" w:customStyle="1" w:styleId="FooterChar">
    <w:name w:val="Footer Char"/>
    <w:basedOn w:val="DefaultParagraphFont"/>
    <w:link w:val="Footer"/>
    <w:uiPriority w:val="99"/>
    <w:rsid w:val="00BF7C2D"/>
    <w:rPr>
      <w:lang w:val="lt-LT"/>
    </w:rPr>
  </w:style>
  <w:style w:type="paragraph" w:customStyle="1" w:styleId="Pagrindinistekstas0">
    <w:name w:val="Pagrindinis tekstas"/>
    <w:basedOn w:val="Normal"/>
    <w:rsid w:val="0039680A"/>
    <w:pPr>
      <w:shd w:val="clear" w:color="auto" w:fill="FFFFFF"/>
      <w:spacing w:line="240" w:lineRule="atLeast"/>
      <w:ind w:hanging="700"/>
    </w:pPr>
    <w:rPr>
      <w:lang w:eastAsia="lt-LT"/>
    </w:rPr>
  </w:style>
  <w:style w:type="paragraph" w:customStyle="1" w:styleId="Debesliotekstas">
    <w:name w:val="Debesėlio tekstas"/>
    <w:basedOn w:val="Normal"/>
    <w:semiHidden/>
    <w:rsid w:val="0039680A"/>
    <w:rPr>
      <w:rFonts w:ascii="Tahoma" w:hAnsi="Tahoma" w:cs="Courier New"/>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484939">
      <w:bodyDiv w:val="1"/>
      <w:marLeft w:val="0"/>
      <w:marRight w:val="0"/>
      <w:marTop w:val="0"/>
      <w:marBottom w:val="0"/>
      <w:divBdr>
        <w:top w:val="none" w:sz="0" w:space="0" w:color="auto"/>
        <w:left w:val="none" w:sz="0" w:space="0" w:color="auto"/>
        <w:bottom w:val="none" w:sz="0" w:space="0" w:color="auto"/>
        <w:right w:val="none" w:sz="0" w:space="0" w:color="auto"/>
      </w:divBdr>
      <w:divsChild>
        <w:div w:id="814721">
          <w:marLeft w:val="0"/>
          <w:marRight w:val="0"/>
          <w:marTop w:val="0"/>
          <w:marBottom w:val="0"/>
          <w:divBdr>
            <w:top w:val="none" w:sz="0" w:space="0" w:color="auto"/>
            <w:left w:val="none" w:sz="0" w:space="0" w:color="auto"/>
            <w:bottom w:val="none" w:sz="0" w:space="0" w:color="auto"/>
            <w:right w:val="none" w:sz="0" w:space="0" w:color="auto"/>
          </w:divBdr>
          <w:divsChild>
            <w:div w:id="1020930208">
              <w:marLeft w:val="0"/>
              <w:marRight w:val="0"/>
              <w:marTop w:val="0"/>
              <w:marBottom w:val="0"/>
              <w:divBdr>
                <w:top w:val="none" w:sz="0" w:space="0" w:color="auto"/>
                <w:left w:val="none" w:sz="0" w:space="0" w:color="auto"/>
                <w:bottom w:val="none" w:sz="0" w:space="0" w:color="auto"/>
                <w:right w:val="none" w:sz="0" w:space="0" w:color="auto"/>
              </w:divBdr>
              <w:divsChild>
                <w:div w:id="1585145197">
                  <w:marLeft w:val="0"/>
                  <w:marRight w:val="0"/>
                  <w:marTop w:val="0"/>
                  <w:marBottom w:val="0"/>
                  <w:divBdr>
                    <w:top w:val="none" w:sz="0" w:space="0" w:color="auto"/>
                    <w:left w:val="none" w:sz="0" w:space="0" w:color="auto"/>
                    <w:bottom w:val="none" w:sz="0" w:space="0" w:color="auto"/>
                    <w:right w:val="none" w:sz="0" w:space="0" w:color="auto"/>
                  </w:divBdr>
                  <w:divsChild>
                    <w:div w:id="128594096">
                      <w:marLeft w:val="0"/>
                      <w:marRight w:val="0"/>
                      <w:marTop w:val="0"/>
                      <w:marBottom w:val="0"/>
                      <w:divBdr>
                        <w:top w:val="none" w:sz="0" w:space="0" w:color="auto"/>
                        <w:left w:val="none" w:sz="0" w:space="0" w:color="auto"/>
                        <w:bottom w:val="none" w:sz="0" w:space="0" w:color="auto"/>
                        <w:right w:val="none" w:sz="0" w:space="0" w:color="auto"/>
                      </w:divBdr>
                      <w:divsChild>
                        <w:div w:id="7714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54034">
              <w:marLeft w:val="0"/>
              <w:marRight w:val="0"/>
              <w:marTop w:val="0"/>
              <w:marBottom w:val="0"/>
              <w:divBdr>
                <w:top w:val="none" w:sz="0" w:space="0" w:color="auto"/>
                <w:left w:val="none" w:sz="0" w:space="0" w:color="auto"/>
                <w:bottom w:val="none" w:sz="0" w:space="0" w:color="auto"/>
                <w:right w:val="none" w:sz="0" w:space="0" w:color="auto"/>
              </w:divBdr>
            </w:div>
            <w:div w:id="595410276">
              <w:marLeft w:val="0"/>
              <w:marRight w:val="0"/>
              <w:marTop w:val="0"/>
              <w:marBottom w:val="0"/>
              <w:divBdr>
                <w:top w:val="none" w:sz="0" w:space="0" w:color="auto"/>
                <w:left w:val="none" w:sz="0" w:space="0" w:color="auto"/>
                <w:bottom w:val="none" w:sz="0" w:space="0" w:color="auto"/>
                <w:right w:val="none" w:sz="0" w:space="0" w:color="auto"/>
              </w:divBdr>
              <w:divsChild>
                <w:div w:id="618532105">
                  <w:marLeft w:val="0"/>
                  <w:marRight w:val="0"/>
                  <w:marTop w:val="0"/>
                  <w:marBottom w:val="0"/>
                  <w:divBdr>
                    <w:top w:val="none" w:sz="0" w:space="0" w:color="auto"/>
                    <w:left w:val="none" w:sz="0" w:space="0" w:color="auto"/>
                    <w:bottom w:val="none" w:sz="0" w:space="0" w:color="auto"/>
                    <w:right w:val="none" w:sz="0" w:space="0" w:color="auto"/>
                  </w:divBdr>
                  <w:divsChild>
                    <w:div w:id="962812672">
                      <w:marLeft w:val="0"/>
                      <w:marRight w:val="0"/>
                      <w:marTop w:val="0"/>
                      <w:marBottom w:val="0"/>
                      <w:divBdr>
                        <w:top w:val="none" w:sz="0" w:space="0" w:color="auto"/>
                        <w:left w:val="none" w:sz="0" w:space="0" w:color="auto"/>
                        <w:bottom w:val="none" w:sz="0" w:space="0" w:color="auto"/>
                        <w:right w:val="none" w:sz="0" w:space="0" w:color="auto"/>
                      </w:divBdr>
                      <w:divsChild>
                        <w:div w:id="200894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009443">
              <w:marLeft w:val="0"/>
              <w:marRight w:val="0"/>
              <w:marTop w:val="0"/>
              <w:marBottom w:val="0"/>
              <w:divBdr>
                <w:top w:val="none" w:sz="0" w:space="0" w:color="auto"/>
                <w:left w:val="none" w:sz="0" w:space="0" w:color="auto"/>
                <w:bottom w:val="none" w:sz="0" w:space="0" w:color="auto"/>
                <w:right w:val="none" w:sz="0" w:space="0" w:color="auto"/>
              </w:divBdr>
            </w:div>
            <w:div w:id="1266765703">
              <w:marLeft w:val="0"/>
              <w:marRight w:val="0"/>
              <w:marTop w:val="0"/>
              <w:marBottom w:val="0"/>
              <w:divBdr>
                <w:top w:val="none" w:sz="0" w:space="0" w:color="auto"/>
                <w:left w:val="none" w:sz="0" w:space="0" w:color="auto"/>
                <w:bottom w:val="none" w:sz="0" w:space="0" w:color="auto"/>
                <w:right w:val="none" w:sz="0" w:space="0" w:color="auto"/>
              </w:divBdr>
              <w:divsChild>
                <w:div w:id="467745441">
                  <w:marLeft w:val="0"/>
                  <w:marRight w:val="0"/>
                  <w:marTop w:val="0"/>
                  <w:marBottom w:val="0"/>
                  <w:divBdr>
                    <w:top w:val="none" w:sz="0" w:space="0" w:color="auto"/>
                    <w:left w:val="none" w:sz="0" w:space="0" w:color="auto"/>
                    <w:bottom w:val="none" w:sz="0" w:space="0" w:color="auto"/>
                    <w:right w:val="none" w:sz="0" w:space="0" w:color="auto"/>
                  </w:divBdr>
                  <w:divsChild>
                    <w:div w:id="100998987">
                      <w:marLeft w:val="0"/>
                      <w:marRight w:val="0"/>
                      <w:marTop w:val="0"/>
                      <w:marBottom w:val="0"/>
                      <w:divBdr>
                        <w:top w:val="none" w:sz="0" w:space="0" w:color="auto"/>
                        <w:left w:val="none" w:sz="0" w:space="0" w:color="auto"/>
                        <w:bottom w:val="none" w:sz="0" w:space="0" w:color="auto"/>
                        <w:right w:val="none" w:sz="0" w:space="0" w:color="auto"/>
                      </w:divBdr>
                      <w:divsChild>
                        <w:div w:id="163069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681943">
      <w:bodyDiv w:val="1"/>
      <w:marLeft w:val="0"/>
      <w:marRight w:val="0"/>
      <w:marTop w:val="0"/>
      <w:marBottom w:val="0"/>
      <w:divBdr>
        <w:top w:val="none" w:sz="0" w:space="0" w:color="auto"/>
        <w:left w:val="none" w:sz="0" w:space="0" w:color="auto"/>
        <w:bottom w:val="none" w:sz="0" w:space="0" w:color="auto"/>
        <w:right w:val="none" w:sz="0" w:space="0" w:color="auto"/>
      </w:divBdr>
    </w:div>
    <w:div w:id="370303880">
      <w:bodyDiv w:val="1"/>
      <w:marLeft w:val="0"/>
      <w:marRight w:val="0"/>
      <w:marTop w:val="0"/>
      <w:marBottom w:val="0"/>
      <w:divBdr>
        <w:top w:val="none" w:sz="0" w:space="0" w:color="auto"/>
        <w:left w:val="none" w:sz="0" w:space="0" w:color="auto"/>
        <w:bottom w:val="none" w:sz="0" w:space="0" w:color="auto"/>
        <w:right w:val="none" w:sz="0" w:space="0" w:color="auto"/>
      </w:divBdr>
    </w:div>
    <w:div w:id="449007640">
      <w:bodyDiv w:val="1"/>
      <w:marLeft w:val="0"/>
      <w:marRight w:val="0"/>
      <w:marTop w:val="0"/>
      <w:marBottom w:val="0"/>
      <w:divBdr>
        <w:top w:val="none" w:sz="0" w:space="0" w:color="auto"/>
        <w:left w:val="none" w:sz="0" w:space="0" w:color="auto"/>
        <w:bottom w:val="none" w:sz="0" w:space="0" w:color="auto"/>
        <w:right w:val="none" w:sz="0" w:space="0" w:color="auto"/>
      </w:divBdr>
    </w:div>
    <w:div w:id="523903052">
      <w:bodyDiv w:val="1"/>
      <w:marLeft w:val="0"/>
      <w:marRight w:val="0"/>
      <w:marTop w:val="0"/>
      <w:marBottom w:val="0"/>
      <w:divBdr>
        <w:top w:val="none" w:sz="0" w:space="0" w:color="auto"/>
        <w:left w:val="none" w:sz="0" w:space="0" w:color="auto"/>
        <w:bottom w:val="none" w:sz="0" w:space="0" w:color="auto"/>
        <w:right w:val="none" w:sz="0" w:space="0" w:color="auto"/>
      </w:divBdr>
    </w:div>
    <w:div w:id="837964053">
      <w:bodyDiv w:val="1"/>
      <w:marLeft w:val="0"/>
      <w:marRight w:val="0"/>
      <w:marTop w:val="0"/>
      <w:marBottom w:val="0"/>
      <w:divBdr>
        <w:top w:val="none" w:sz="0" w:space="0" w:color="auto"/>
        <w:left w:val="none" w:sz="0" w:space="0" w:color="auto"/>
        <w:bottom w:val="none" w:sz="0" w:space="0" w:color="auto"/>
        <w:right w:val="none" w:sz="0" w:space="0" w:color="auto"/>
      </w:divBdr>
    </w:div>
    <w:div w:id="1012336620">
      <w:bodyDiv w:val="1"/>
      <w:marLeft w:val="0"/>
      <w:marRight w:val="0"/>
      <w:marTop w:val="0"/>
      <w:marBottom w:val="0"/>
      <w:divBdr>
        <w:top w:val="none" w:sz="0" w:space="0" w:color="auto"/>
        <w:left w:val="none" w:sz="0" w:space="0" w:color="auto"/>
        <w:bottom w:val="none" w:sz="0" w:space="0" w:color="auto"/>
        <w:right w:val="none" w:sz="0" w:space="0" w:color="auto"/>
      </w:divBdr>
    </w:div>
    <w:div w:id="1071543071">
      <w:bodyDiv w:val="1"/>
      <w:marLeft w:val="0"/>
      <w:marRight w:val="0"/>
      <w:marTop w:val="0"/>
      <w:marBottom w:val="0"/>
      <w:divBdr>
        <w:top w:val="none" w:sz="0" w:space="0" w:color="auto"/>
        <w:left w:val="none" w:sz="0" w:space="0" w:color="auto"/>
        <w:bottom w:val="none" w:sz="0" w:space="0" w:color="auto"/>
        <w:right w:val="none" w:sz="0" w:space="0" w:color="auto"/>
      </w:divBdr>
    </w:div>
    <w:div w:id="1115754057">
      <w:bodyDiv w:val="1"/>
      <w:marLeft w:val="0"/>
      <w:marRight w:val="0"/>
      <w:marTop w:val="0"/>
      <w:marBottom w:val="0"/>
      <w:divBdr>
        <w:top w:val="none" w:sz="0" w:space="0" w:color="auto"/>
        <w:left w:val="none" w:sz="0" w:space="0" w:color="auto"/>
        <w:bottom w:val="none" w:sz="0" w:space="0" w:color="auto"/>
        <w:right w:val="none" w:sz="0" w:space="0" w:color="auto"/>
      </w:divBdr>
    </w:div>
    <w:div w:id="1279722998">
      <w:bodyDiv w:val="1"/>
      <w:marLeft w:val="0"/>
      <w:marRight w:val="0"/>
      <w:marTop w:val="0"/>
      <w:marBottom w:val="0"/>
      <w:divBdr>
        <w:top w:val="none" w:sz="0" w:space="0" w:color="auto"/>
        <w:left w:val="none" w:sz="0" w:space="0" w:color="auto"/>
        <w:bottom w:val="none" w:sz="0" w:space="0" w:color="auto"/>
        <w:right w:val="none" w:sz="0" w:space="0" w:color="auto"/>
      </w:divBdr>
    </w:div>
    <w:div w:id="1314992005">
      <w:bodyDiv w:val="1"/>
      <w:marLeft w:val="0"/>
      <w:marRight w:val="0"/>
      <w:marTop w:val="0"/>
      <w:marBottom w:val="0"/>
      <w:divBdr>
        <w:top w:val="none" w:sz="0" w:space="0" w:color="auto"/>
        <w:left w:val="none" w:sz="0" w:space="0" w:color="auto"/>
        <w:bottom w:val="none" w:sz="0" w:space="0" w:color="auto"/>
        <w:right w:val="none" w:sz="0" w:space="0" w:color="auto"/>
      </w:divBdr>
    </w:div>
    <w:div w:id="1355225668">
      <w:bodyDiv w:val="1"/>
      <w:marLeft w:val="0"/>
      <w:marRight w:val="0"/>
      <w:marTop w:val="0"/>
      <w:marBottom w:val="0"/>
      <w:divBdr>
        <w:top w:val="none" w:sz="0" w:space="0" w:color="auto"/>
        <w:left w:val="none" w:sz="0" w:space="0" w:color="auto"/>
        <w:bottom w:val="none" w:sz="0" w:space="0" w:color="auto"/>
        <w:right w:val="none" w:sz="0" w:space="0" w:color="auto"/>
      </w:divBdr>
    </w:div>
    <w:div w:id="1357386265">
      <w:bodyDiv w:val="1"/>
      <w:marLeft w:val="0"/>
      <w:marRight w:val="0"/>
      <w:marTop w:val="0"/>
      <w:marBottom w:val="0"/>
      <w:divBdr>
        <w:top w:val="none" w:sz="0" w:space="0" w:color="auto"/>
        <w:left w:val="none" w:sz="0" w:space="0" w:color="auto"/>
        <w:bottom w:val="none" w:sz="0" w:space="0" w:color="auto"/>
        <w:right w:val="none" w:sz="0" w:space="0" w:color="auto"/>
      </w:divBdr>
      <w:divsChild>
        <w:div w:id="1954509554">
          <w:marLeft w:val="0"/>
          <w:marRight w:val="0"/>
          <w:marTop w:val="0"/>
          <w:marBottom w:val="0"/>
          <w:divBdr>
            <w:top w:val="none" w:sz="0" w:space="0" w:color="auto"/>
            <w:left w:val="none" w:sz="0" w:space="0" w:color="auto"/>
            <w:bottom w:val="none" w:sz="0" w:space="0" w:color="auto"/>
            <w:right w:val="none" w:sz="0" w:space="0" w:color="auto"/>
          </w:divBdr>
        </w:div>
      </w:divsChild>
    </w:div>
    <w:div w:id="1655643699">
      <w:bodyDiv w:val="1"/>
      <w:marLeft w:val="0"/>
      <w:marRight w:val="0"/>
      <w:marTop w:val="0"/>
      <w:marBottom w:val="0"/>
      <w:divBdr>
        <w:top w:val="none" w:sz="0" w:space="0" w:color="auto"/>
        <w:left w:val="none" w:sz="0" w:space="0" w:color="auto"/>
        <w:bottom w:val="none" w:sz="0" w:space="0" w:color="auto"/>
        <w:right w:val="none" w:sz="0" w:space="0" w:color="auto"/>
      </w:divBdr>
    </w:div>
    <w:div w:id="1691563448">
      <w:bodyDiv w:val="1"/>
      <w:marLeft w:val="0"/>
      <w:marRight w:val="0"/>
      <w:marTop w:val="0"/>
      <w:marBottom w:val="0"/>
      <w:divBdr>
        <w:top w:val="none" w:sz="0" w:space="0" w:color="auto"/>
        <w:left w:val="none" w:sz="0" w:space="0" w:color="auto"/>
        <w:bottom w:val="none" w:sz="0" w:space="0" w:color="auto"/>
        <w:right w:val="none" w:sz="0" w:space="0" w:color="auto"/>
      </w:divBdr>
    </w:div>
    <w:div w:id="1692027759">
      <w:bodyDiv w:val="1"/>
      <w:marLeft w:val="0"/>
      <w:marRight w:val="0"/>
      <w:marTop w:val="0"/>
      <w:marBottom w:val="0"/>
      <w:divBdr>
        <w:top w:val="none" w:sz="0" w:space="0" w:color="auto"/>
        <w:left w:val="none" w:sz="0" w:space="0" w:color="auto"/>
        <w:bottom w:val="none" w:sz="0" w:space="0" w:color="auto"/>
        <w:right w:val="none" w:sz="0" w:space="0" w:color="auto"/>
      </w:divBdr>
    </w:div>
    <w:div w:id="1888487525">
      <w:bodyDiv w:val="1"/>
      <w:marLeft w:val="0"/>
      <w:marRight w:val="0"/>
      <w:marTop w:val="0"/>
      <w:marBottom w:val="0"/>
      <w:divBdr>
        <w:top w:val="none" w:sz="0" w:space="0" w:color="auto"/>
        <w:left w:val="none" w:sz="0" w:space="0" w:color="auto"/>
        <w:bottom w:val="none" w:sz="0" w:space="0" w:color="auto"/>
        <w:right w:val="none" w:sz="0" w:space="0" w:color="auto"/>
      </w:divBdr>
    </w:div>
    <w:div w:id="1927179580">
      <w:bodyDiv w:val="1"/>
      <w:marLeft w:val="0"/>
      <w:marRight w:val="0"/>
      <w:marTop w:val="0"/>
      <w:marBottom w:val="0"/>
      <w:divBdr>
        <w:top w:val="none" w:sz="0" w:space="0" w:color="auto"/>
        <w:left w:val="none" w:sz="0" w:space="0" w:color="auto"/>
        <w:bottom w:val="none" w:sz="0" w:space="0" w:color="auto"/>
        <w:right w:val="none" w:sz="0" w:space="0" w:color="auto"/>
      </w:divBdr>
    </w:div>
    <w:div w:id="2026520615">
      <w:bodyDiv w:val="1"/>
      <w:marLeft w:val="0"/>
      <w:marRight w:val="0"/>
      <w:marTop w:val="0"/>
      <w:marBottom w:val="0"/>
      <w:divBdr>
        <w:top w:val="none" w:sz="0" w:space="0" w:color="auto"/>
        <w:left w:val="none" w:sz="0" w:space="0" w:color="auto"/>
        <w:bottom w:val="none" w:sz="0" w:space="0" w:color="auto"/>
        <w:right w:val="none" w:sz="0" w:space="0" w:color="auto"/>
      </w:divBdr>
    </w:div>
    <w:div w:id="205030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customXml" Target="../customXml/item10.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uot xmlns="df78c847-7990-474d-b937-418f54a9b236" xsi:nil="true"/>
    <lcf76f155ced4ddcb4097134ff3c332f xmlns="df78c847-7990-474d-b937-418f54a9b236">
      <Terms xmlns="http://schemas.microsoft.com/office/infopath/2007/PartnerControls"/>
    </lcf76f155ced4ddcb4097134ff3c332f>
    <TaxCatchAll xmlns="1005c9cf-005f-42e7-9f32-3739ce0db2cc"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C5BC9F6ECFB0648BEAAE2B833A73F24" ma:contentTypeVersion="17" ma:contentTypeDescription="Create a new document." ma:contentTypeScope="" ma:versionID="c3a11ce7c0aa0e71d19eea4249753c4b">
  <xsd:schema xmlns:xsd="http://www.w3.org/2001/XMLSchema" xmlns:xs="http://www.w3.org/2001/XMLSchema" xmlns:p="http://schemas.microsoft.com/office/2006/metadata/properties" xmlns:ns2="1005c9cf-005f-42e7-9f32-3739ce0db2cc" xmlns:ns3="df78c847-7990-474d-b937-418f54a9b236" targetNamespace="http://schemas.microsoft.com/office/2006/metadata/properties" ma:root="true" ma:fieldsID="14cff02340d0f05fa14cd5bdf77641e2" ns2:_="" ns3:_="">
    <xsd:import namespace="1005c9cf-005f-42e7-9f32-3739ce0db2cc"/>
    <xsd:import namespace="df78c847-7990-474d-b937-418f54a9b2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buot"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5c9cf-005f-42e7-9f32-3739ce0db2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c304ee7b-b101-4090-83ab-fc4f93dc54c5}" ma:internalName="TaxCatchAll" ma:showField="CatchAllData" ma:web="1005c9cf-005f-42e7-9f32-3739ce0db2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78c847-7990-474d-b937-418f54a9b2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buot" ma:index="20" nillable="true" ma:displayName="Date and time" ma:internalName="buot">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55ea33-fb35-4a2d-acc7-4a37822b3b9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buot xmlns="df78c847-7990-474d-b937-418f54a9b236" xsi:nil="true"/>
    <lcf76f155ced4ddcb4097134ff3c332f xmlns="df78c847-7990-474d-b937-418f54a9b236">
      <Terms xmlns="http://schemas.microsoft.com/office/infopath/2007/PartnerControls"/>
    </lcf76f155ced4ddcb4097134ff3c332f>
    <TaxCatchAll xmlns="1005c9cf-005f-42e7-9f32-3739ce0db2cc" xsi:nil="true"/>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buot xmlns="df78c847-7990-474d-b937-418f54a9b236" xsi:nil="true"/>
  </documentManagement>
</p:properties>
</file>

<file path=customXml/item8.xml><?xml version="1.0" encoding="utf-8"?>
<ct:contentTypeSchema xmlns:ct="http://schemas.microsoft.com/office/2006/metadata/contentType" xmlns:ma="http://schemas.microsoft.com/office/2006/metadata/properties/metaAttributes" ct:_="" ma:_="" ma:contentTypeName="Document" ma:contentTypeID="0x0101003C5BC9F6ECFB0648BEAAE2B833A73F24" ma:contentTypeVersion="8" ma:contentTypeDescription="Create a new document." ma:contentTypeScope="" ma:versionID="0f527cbcdf75ae34f914099c19c5f121">
  <xsd:schema xmlns:xsd="http://www.w3.org/2001/XMLSchema" xmlns:xs="http://www.w3.org/2001/XMLSchema" xmlns:p="http://schemas.microsoft.com/office/2006/metadata/properties" xmlns:ns2="1005c9cf-005f-42e7-9f32-3739ce0db2cc" xmlns:ns3="df78c847-7990-474d-b937-418f54a9b236" targetNamespace="http://schemas.microsoft.com/office/2006/metadata/properties" ma:root="true" ma:fieldsID="4609bf0dbab75606aed073ae0e6e5ab0" ns2:_="" ns3:_="">
    <xsd:import namespace="1005c9cf-005f-42e7-9f32-3739ce0db2cc"/>
    <xsd:import namespace="df78c847-7990-474d-b937-418f54a9b2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5c9cf-005f-42e7-9f32-3739ce0db2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78c847-7990-474d-b937-418f54a9b2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ct:contentTypeSchema xmlns:ct="http://schemas.microsoft.com/office/2006/metadata/contentType" xmlns:ma="http://schemas.microsoft.com/office/2006/metadata/properties/metaAttributes" ct:_="" ma:_="" ma:contentTypeName="Document" ma:contentTypeID="0x0101003C5BC9F6ECFB0648BEAAE2B833A73F24" ma:contentTypeVersion="17" ma:contentTypeDescription="Create a new document." ma:contentTypeScope="" ma:versionID="c3a11ce7c0aa0e71d19eea4249753c4b">
  <xsd:schema xmlns:xsd="http://www.w3.org/2001/XMLSchema" xmlns:xs="http://www.w3.org/2001/XMLSchema" xmlns:p="http://schemas.microsoft.com/office/2006/metadata/properties" xmlns:ns2="1005c9cf-005f-42e7-9f32-3739ce0db2cc" xmlns:ns3="df78c847-7990-474d-b937-418f54a9b236" targetNamespace="http://schemas.microsoft.com/office/2006/metadata/properties" ma:root="true" ma:fieldsID="14cff02340d0f05fa14cd5bdf77641e2" ns2:_="" ns3:_="">
    <xsd:import namespace="1005c9cf-005f-42e7-9f32-3739ce0db2cc"/>
    <xsd:import namespace="df78c847-7990-474d-b937-418f54a9b2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buot"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5c9cf-005f-42e7-9f32-3739ce0db2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c304ee7b-b101-4090-83ab-fc4f93dc54c5}" ma:internalName="TaxCatchAll" ma:showField="CatchAllData" ma:web="1005c9cf-005f-42e7-9f32-3739ce0db2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78c847-7990-474d-b937-418f54a9b2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buot" ma:index="20" nillable="true" ma:displayName="Date and time" ma:internalName="buot">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55ea33-fb35-4a2d-acc7-4a37822b3b9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999E26-996A-480B-988A-B1FCE5603FD9}">
  <ds:schemaRefs>
    <ds:schemaRef ds:uri="http://schemas.microsoft.com/sharepoint/v3/contenttype/forms"/>
  </ds:schemaRefs>
</ds:datastoreItem>
</file>

<file path=customXml/itemProps10.xml><?xml version="1.0" encoding="utf-8"?>
<ds:datastoreItem xmlns:ds="http://schemas.openxmlformats.org/officeDocument/2006/customXml" ds:itemID="{0F80323A-7E86-49D6-87A4-7109C8CA3C37}">
  <ds:schemaRefs>
    <ds:schemaRef ds:uri="http://schemas.openxmlformats.org/officeDocument/2006/bibliography"/>
  </ds:schemaRefs>
</ds:datastoreItem>
</file>

<file path=customXml/itemProps2.xml><?xml version="1.0" encoding="utf-8"?>
<ds:datastoreItem xmlns:ds="http://schemas.openxmlformats.org/officeDocument/2006/customXml" ds:itemID="{6F92CCB0-3C19-41CA-9838-5C647E8EFB66}">
  <ds:schemaRefs>
    <ds:schemaRef ds:uri="http://schemas.microsoft.com/sharepoint/v3/contenttype/forms"/>
  </ds:schemaRefs>
</ds:datastoreItem>
</file>

<file path=customXml/itemProps3.xml><?xml version="1.0" encoding="utf-8"?>
<ds:datastoreItem xmlns:ds="http://schemas.openxmlformats.org/officeDocument/2006/customXml" ds:itemID="{B27F24FC-367C-4EFD-8D59-D8D2572A47B1}">
  <ds:schemaRefs>
    <ds:schemaRef ds:uri="http://schemas.microsoft.com/sharepoint/v3/contenttype/forms"/>
  </ds:schemaRefs>
</ds:datastoreItem>
</file>

<file path=customXml/itemProps4.xml><?xml version="1.0" encoding="utf-8"?>
<ds:datastoreItem xmlns:ds="http://schemas.openxmlformats.org/officeDocument/2006/customXml" ds:itemID="{138F9529-D04D-4D57-B1A6-FEC18D9770F6}">
  <ds:schemaRefs>
    <ds:schemaRef ds:uri="http://schemas.microsoft.com/office/2006/metadata/properties"/>
    <ds:schemaRef ds:uri="http://schemas.microsoft.com/office/infopath/2007/PartnerControls"/>
    <ds:schemaRef ds:uri="df78c847-7990-474d-b937-418f54a9b236"/>
    <ds:schemaRef ds:uri="1005c9cf-005f-42e7-9f32-3739ce0db2cc"/>
  </ds:schemaRefs>
</ds:datastoreItem>
</file>

<file path=customXml/itemProps5.xml><?xml version="1.0" encoding="utf-8"?>
<ds:datastoreItem xmlns:ds="http://schemas.openxmlformats.org/officeDocument/2006/customXml" ds:itemID="{1C1099D2-74FD-4E1E-BFE5-4C5CEE1C4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5c9cf-005f-42e7-9f32-3739ce0db2cc"/>
    <ds:schemaRef ds:uri="df78c847-7990-474d-b937-418f54a9b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DAC39B8-2500-4A89-9FB3-C3E9E2953950}">
  <ds:schemaRefs>
    <ds:schemaRef ds:uri="http://schemas.microsoft.com/office/2006/metadata/properties"/>
    <ds:schemaRef ds:uri="http://schemas.microsoft.com/office/infopath/2007/PartnerControls"/>
    <ds:schemaRef ds:uri="df78c847-7990-474d-b937-418f54a9b236"/>
    <ds:schemaRef ds:uri="1005c9cf-005f-42e7-9f32-3739ce0db2cc"/>
  </ds:schemaRefs>
</ds:datastoreItem>
</file>

<file path=customXml/itemProps7.xml><?xml version="1.0" encoding="utf-8"?>
<ds:datastoreItem xmlns:ds="http://schemas.openxmlformats.org/officeDocument/2006/customXml" ds:itemID="{2E7C45D4-B9F7-45D1-88A7-7A3A96A43694}">
  <ds:schemaRefs>
    <ds:schemaRef ds:uri="http://schemas.microsoft.com/office/2006/metadata/properties"/>
    <ds:schemaRef ds:uri="http://schemas.microsoft.com/office/infopath/2007/PartnerControls"/>
    <ds:schemaRef ds:uri="df78c847-7990-474d-b937-418f54a9b236"/>
  </ds:schemaRefs>
</ds:datastoreItem>
</file>

<file path=customXml/itemProps8.xml><?xml version="1.0" encoding="utf-8"?>
<ds:datastoreItem xmlns:ds="http://schemas.openxmlformats.org/officeDocument/2006/customXml" ds:itemID="{C6D34310-C226-4DFB-97D5-BEDCCBFF1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5c9cf-005f-42e7-9f32-3739ce0db2cc"/>
    <ds:schemaRef ds:uri="df78c847-7990-474d-b937-418f54a9b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7F827402-FBFC-4B01-AE13-EE98E08157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5c9cf-005f-42e7-9f32-3739ce0db2cc"/>
    <ds:schemaRef ds:uri="df78c847-7990-474d-b937-418f54a9b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Pages>
  <Words>6514</Words>
  <Characters>34796</Characters>
  <Application>Microsoft Office Word</Application>
  <DocSecurity>0</DocSecurity>
  <Lines>289</Lines>
  <Paragraphs>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41228</CharactersWithSpaces>
  <SharedDoc>false</SharedDoc>
  <HLinks>
    <vt:vector size="6" baseType="variant">
      <vt:variant>
        <vt:i4>2162796</vt:i4>
      </vt:variant>
      <vt:variant>
        <vt:i4>0</vt:i4>
      </vt:variant>
      <vt:variant>
        <vt:i4>0</vt:i4>
      </vt:variant>
      <vt:variant>
        <vt:i4>5</vt:i4>
      </vt:variant>
      <vt:variant>
        <vt:lpwstr>https://e-seimas.lrs.lt/portal/legalAct/lt/TAD/b42284f1cb3011e8a82fc67610e51066/asr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Voleika</dc:creator>
  <cp:keywords/>
  <cp:lastModifiedBy>P2</cp:lastModifiedBy>
  <cp:revision>8</cp:revision>
  <dcterms:created xsi:type="dcterms:W3CDTF">2023-01-26T09:40:00Z</dcterms:created>
  <dcterms:modified xsi:type="dcterms:W3CDTF">2023-02-01T13:02:00Z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0x0101003C5BC9F6ECFB0648BEAAE2B833A73F24</vt:lpwstr>
  </property>
  <property fmtid="{D5CDD505-2E9C-101B-9397-08002B2CF9AE}" pid="3" name="MediaServiceImageTags">
    <vt:lpwstr/>
  </property>
  <property fmtid="{D5CDD505-2E9C-101B-9397-08002B2CF9AE}" pid="4" name="MSIP_Label_75464948-aeeb-436c-a291-ab13687dc8ce_Enabled">
    <vt:lpwstr>true</vt:lpwstr>
  </property>
  <property fmtid="{D5CDD505-2E9C-101B-9397-08002B2CF9AE}" pid="5" name="MSIP_Label_75464948-aeeb-436c-a291-ab13687dc8ce_SetDate">
    <vt:lpwstr>2022-12-06T07:41:13Z</vt:lpwstr>
  </property>
  <property fmtid="{D5CDD505-2E9C-101B-9397-08002B2CF9AE}" pid="6" name="MSIP_Label_75464948-aeeb-436c-a291-ab13687dc8ce_Method">
    <vt:lpwstr>Privileged</vt:lpwstr>
  </property>
  <property fmtid="{D5CDD505-2E9C-101B-9397-08002B2CF9AE}" pid="7" name="MSIP_Label_75464948-aeeb-436c-a291-ab13687dc8ce_Name">
    <vt:lpwstr>Internal</vt:lpwstr>
  </property>
  <property fmtid="{D5CDD505-2E9C-101B-9397-08002B2CF9AE}" pid="8" name="MSIP_Label_75464948-aeeb-436c-a291-ab13687dc8ce_SiteId">
    <vt:lpwstr>e54289c6-b630-4215-acc5-57eec01212d6</vt:lpwstr>
  </property>
  <property fmtid="{D5CDD505-2E9C-101B-9397-08002B2CF9AE}" pid="9" name="MSIP_Label_75464948-aeeb-436c-a291-ab13687dc8ce_ActionId">
    <vt:lpwstr>a28cc70e-cf48-41f7-ab31-981d758ba65b</vt:lpwstr>
  </property>
  <property fmtid="{D5CDD505-2E9C-101B-9397-08002B2CF9AE}" pid="10" name="MSIP_Label_75464948-aeeb-436c-a291-ab13687dc8ce_ContentBits">
    <vt:lpwstr>0</vt:lpwstr>
  </property>
  <property fmtid="{D5CDD505-2E9C-101B-9397-08002B2CF9AE}" pid="11" name="MSIP_Label_2fd44ff5-8724-42e2-ac93-e5c51de48168_Enabled">
    <vt:lpwstr>true</vt:lpwstr>
  </property>
  <property fmtid="{D5CDD505-2E9C-101B-9397-08002B2CF9AE}" pid="12" name="MSIP_Label_2fd44ff5-8724-42e2-ac93-e5c51de48168_SetDate">
    <vt:lpwstr>2023-01-26T09:40:43Z</vt:lpwstr>
  </property>
  <property fmtid="{D5CDD505-2E9C-101B-9397-08002B2CF9AE}" pid="13" name="MSIP_Label_2fd44ff5-8724-42e2-ac93-e5c51de48168_Method">
    <vt:lpwstr>Privileged</vt:lpwstr>
  </property>
  <property fmtid="{D5CDD505-2E9C-101B-9397-08002B2CF9AE}" pid="14" name="MSIP_Label_2fd44ff5-8724-42e2-ac93-e5c51de48168_Name">
    <vt:lpwstr>2fd44ff5-8724-42e2-ac93-e5c51de48168</vt:lpwstr>
  </property>
  <property fmtid="{D5CDD505-2E9C-101B-9397-08002B2CF9AE}" pid="15" name="MSIP_Label_2fd44ff5-8724-42e2-ac93-e5c51de48168_SiteId">
    <vt:lpwstr>7b57a281-653b-4ffd-80ff-384d2e8479d7</vt:lpwstr>
  </property>
  <property fmtid="{D5CDD505-2E9C-101B-9397-08002B2CF9AE}" pid="16" name="MSIP_Label_2fd44ff5-8724-42e2-ac93-e5c51de48168_ActionId">
    <vt:lpwstr>e81459ec-ff09-4a31-ae3d-10fe234a2c56</vt:lpwstr>
  </property>
  <property fmtid="{D5CDD505-2E9C-101B-9397-08002B2CF9AE}" pid="17" name="MSIP_Label_2fd44ff5-8724-42e2-ac93-e5c51de48168_ContentBits">
    <vt:lpwstr>0</vt:lpwstr>
  </property>
</Properties>
</file>