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05D" w:rsidRDefault="006A205D"/>
    <w:p w:rsidR="00EA0FA7" w:rsidRDefault="00EA0FA7"/>
    <w:tbl>
      <w:tblPr>
        <w:tblW w:w="88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34"/>
        <w:gridCol w:w="3969"/>
        <w:gridCol w:w="4394"/>
      </w:tblGrid>
      <w:tr w:rsidR="00EA0FA7" w:rsidRPr="0060279B" w:rsidTr="00EA0FA7">
        <w:tc>
          <w:tcPr>
            <w:tcW w:w="534" w:type="dxa"/>
          </w:tcPr>
          <w:p w:rsidR="00EA0FA7" w:rsidRPr="0060279B" w:rsidRDefault="00EA0FA7" w:rsidP="00D8522D">
            <w:pPr>
              <w:spacing w:line="210" w:lineRule="exact"/>
              <w:jc w:val="both"/>
              <w:rPr>
                <w:rFonts w:ascii="Times New Roman" w:hAnsi="Times New Roman"/>
                <w:b/>
                <w:sz w:val="18"/>
                <w:szCs w:val="18"/>
              </w:rPr>
            </w:pPr>
          </w:p>
        </w:tc>
        <w:tc>
          <w:tcPr>
            <w:tcW w:w="3969" w:type="dxa"/>
          </w:tcPr>
          <w:p w:rsidR="00EA0FA7" w:rsidRPr="0060279B" w:rsidRDefault="00EA0FA7" w:rsidP="00E26049">
            <w:pPr>
              <w:spacing w:line="210" w:lineRule="exact"/>
              <w:ind w:left="360"/>
              <w:jc w:val="center"/>
              <w:rPr>
                <w:rFonts w:ascii="Times New Roman" w:hAnsi="Times New Roman"/>
                <w:b/>
                <w:sz w:val="18"/>
                <w:szCs w:val="18"/>
              </w:rPr>
            </w:pPr>
            <w:r>
              <w:rPr>
                <w:rFonts w:ascii="Times New Roman" w:hAnsi="Times New Roman"/>
                <w:b/>
                <w:sz w:val="18"/>
                <w:szCs w:val="18"/>
              </w:rPr>
              <w:t>AB „Snaigė“ 2020 m. balandžio 30 d. eilinio visuotinio akcininkų susirinkimo Sprendimų projektai</w:t>
            </w:r>
          </w:p>
        </w:tc>
        <w:tc>
          <w:tcPr>
            <w:tcW w:w="4394" w:type="dxa"/>
            <w:vAlign w:val="center"/>
          </w:tcPr>
          <w:p w:rsidR="00EA0FA7" w:rsidRPr="0060279B" w:rsidRDefault="00D4193D" w:rsidP="00E26049">
            <w:pPr>
              <w:spacing w:line="210" w:lineRule="exact"/>
              <w:ind w:left="360"/>
              <w:jc w:val="center"/>
              <w:rPr>
                <w:rFonts w:ascii="Times New Roman" w:hAnsi="Times New Roman"/>
                <w:b/>
                <w:sz w:val="18"/>
                <w:szCs w:val="18"/>
                <w:lang w:val="en-GB"/>
              </w:rPr>
            </w:pPr>
            <w:r>
              <w:rPr>
                <w:rFonts w:ascii="Times New Roman" w:hAnsi="Times New Roman"/>
                <w:b/>
                <w:sz w:val="18"/>
                <w:szCs w:val="18"/>
              </w:rPr>
              <w:t>P</w:t>
            </w:r>
            <w:r w:rsidR="00EA0FA7" w:rsidRPr="0060279B">
              <w:rPr>
                <w:rFonts w:ascii="Times New Roman" w:hAnsi="Times New Roman"/>
                <w:b/>
                <w:sz w:val="18"/>
                <w:szCs w:val="18"/>
                <w:lang w:val="en-GB"/>
              </w:rPr>
              <w:t>roject</w:t>
            </w:r>
            <w:r w:rsidR="00E26049">
              <w:rPr>
                <w:rFonts w:ascii="Times New Roman" w:hAnsi="Times New Roman"/>
                <w:b/>
                <w:sz w:val="18"/>
                <w:szCs w:val="18"/>
                <w:lang w:val="en-GB"/>
              </w:rPr>
              <w:t>s</w:t>
            </w:r>
            <w:r w:rsidR="00EA0FA7" w:rsidRPr="0060279B">
              <w:rPr>
                <w:rFonts w:ascii="Times New Roman" w:hAnsi="Times New Roman"/>
                <w:b/>
                <w:sz w:val="18"/>
                <w:szCs w:val="18"/>
                <w:lang w:val="en-GB"/>
              </w:rPr>
              <w:t xml:space="preserve"> of decision</w:t>
            </w:r>
            <w:r w:rsidR="00E26049">
              <w:rPr>
                <w:rFonts w:ascii="Times New Roman" w:hAnsi="Times New Roman"/>
                <w:b/>
                <w:sz w:val="18"/>
                <w:szCs w:val="18"/>
                <w:lang w:val="en-GB"/>
              </w:rPr>
              <w:t>s</w:t>
            </w:r>
            <w:r w:rsidR="00EA0FA7">
              <w:rPr>
                <w:rFonts w:ascii="Times New Roman" w:hAnsi="Times New Roman"/>
                <w:b/>
                <w:sz w:val="18"/>
                <w:szCs w:val="18"/>
                <w:lang w:val="en-GB"/>
              </w:rPr>
              <w:t xml:space="preserve"> of </w:t>
            </w:r>
            <w:proofErr w:type="spellStart"/>
            <w:r w:rsidR="00EA0FA7">
              <w:rPr>
                <w:rFonts w:ascii="Times New Roman" w:hAnsi="Times New Roman"/>
                <w:b/>
                <w:sz w:val="18"/>
                <w:szCs w:val="18"/>
                <w:lang w:val="en-GB"/>
              </w:rPr>
              <w:t>Snaigė</w:t>
            </w:r>
            <w:proofErr w:type="spellEnd"/>
            <w:r w:rsidR="00EA0FA7">
              <w:rPr>
                <w:rFonts w:ascii="Times New Roman" w:hAnsi="Times New Roman"/>
                <w:b/>
                <w:sz w:val="18"/>
                <w:szCs w:val="18"/>
                <w:lang w:val="en-GB"/>
              </w:rPr>
              <w:t xml:space="preserve"> AB 30 April 2020 ordinary shareholders meeting</w:t>
            </w:r>
          </w:p>
        </w:tc>
      </w:tr>
      <w:tr w:rsidR="00EA0FA7" w:rsidRPr="0060279B" w:rsidTr="00EA0FA7">
        <w:tc>
          <w:tcPr>
            <w:tcW w:w="534" w:type="dxa"/>
          </w:tcPr>
          <w:p w:rsidR="00EA0FA7" w:rsidRPr="0060279B" w:rsidRDefault="00EA0FA7" w:rsidP="00D8522D">
            <w:pPr>
              <w:spacing w:line="210" w:lineRule="exact"/>
              <w:jc w:val="both"/>
              <w:rPr>
                <w:rFonts w:ascii="Times New Roman" w:hAnsi="Times New Roman"/>
                <w:sz w:val="18"/>
                <w:szCs w:val="18"/>
              </w:rPr>
            </w:pPr>
            <w:r w:rsidRPr="0060279B">
              <w:rPr>
                <w:rFonts w:ascii="Times New Roman" w:hAnsi="Times New Roman"/>
                <w:sz w:val="18"/>
                <w:szCs w:val="18"/>
              </w:rPr>
              <w:t>1.</w:t>
            </w:r>
          </w:p>
        </w:tc>
        <w:tc>
          <w:tcPr>
            <w:tcW w:w="3969" w:type="dxa"/>
          </w:tcPr>
          <w:p w:rsidR="00EA0FA7" w:rsidRPr="0060279B" w:rsidRDefault="00EA0FA7" w:rsidP="00E26049">
            <w:pPr>
              <w:spacing w:line="210" w:lineRule="exact"/>
              <w:jc w:val="both"/>
              <w:rPr>
                <w:rFonts w:ascii="Times New Roman" w:hAnsi="Times New Roman"/>
                <w:sz w:val="18"/>
                <w:szCs w:val="18"/>
              </w:rPr>
            </w:pPr>
            <w:r w:rsidRPr="0060279B">
              <w:rPr>
                <w:rFonts w:ascii="Times New Roman" w:hAnsi="Times New Roman"/>
                <w:sz w:val="18"/>
                <w:szCs w:val="18"/>
              </w:rPr>
              <w:t>DARBOTVARKĖS KLAUSIMAS:</w:t>
            </w:r>
          </w:p>
          <w:p w:rsidR="00EA0FA7" w:rsidRPr="0060279B" w:rsidRDefault="00EA0FA7" w:rsidP="00E26049">
            <w:pPr>
              <w:spacing w:line="210" w:lineRule="exact"/>
              <w:ind w:left="34"/>
              <w:jc w:val="both"/>
              <w:rPr>
                <w:rFonts w:ascii="Times New Roman" w:hAnsi="Times New Roman"/>
                <w:sz w:val="18"/>
                <w:szCs w:val="18"/>
              </w:rPr>
            </w:pPr>
            <w:r w:rsidRPr="0060279B">
              <w:rPr>
                <w:rFonts w:ascii="Times New Roman" w:hAnsi="Times New Roman"/>
                <w:sz w:val="18"/>
                <w:szCs w:val="18"/>
              </w:rPr>
              <w:t>AB „Snaigė“ konsoliduotas metinis pranešimas apie bendrovės veiklą 201</w:t>
            </w:r>
            <w:r>
              <w:rPr>
                <w:rFonts w:ascii="Times New Roman" w:hAnsi="Times New Roman"/>
                <w:sz w:val="18"/>
                <w:szCs w:val="18"/>
              </w:rPr>
              <w:t>9</w:t>
            </w:r>
            <w:r w:rsidRPr="0060279B">
              <w:rPr>
                <w:rFonts w:ascii="Times New Roman" w:hAnsi="Times New Roman"/>
                <w:sz w:val="18"/>
                <w:szCs w:val="18"/>
              </w:rPr>
              <w:t xml:space="preserve"> metais ir jame esanti informacija apie bendrovės veiklos strategiją ir jos įgyvendinimą.</w:t>
            </w:r>
          </w:p>
          <w:p w:rsidR="00EA0FA7" w:rsidRPr="0060279B" w:rsidRDefault="00EA0FA7" w:rsidP="00E26049">
            <w:pPr>
              <w:spacing w:line="210" w:lineRule="exact"/>
              <w:ind w:left="34"/>
              <w:jc w:val="both"/>
              <w:rPr>
                <w:rStyle w:val="FontStyle13"/>
                <w:sz w:val="18"/>
                <w:szCs w:val="18"/>
              </w:rPr>
            </w:pPr>
            <w:r w:rsidRPr="0060279B">
              <w:rPr>
                <w:rStyle w:val="FontStyle13"/>
                <w:i/>
                <w:sz w:val="18"/>
                <w:szCs w:val="18"/>
              </w:rPr>
              <w:t xml:space="preserve"> SPRENDIMAS:</w:t>
            </w:r>
          </w:p>
          <w:p w:rsidR="00EA0FA7" w:rsidRPr="0060279B" w:rsidRDefault="00EA0FA7" w:rsidP="00E26049">
            <w:pPr>
              <w:numPr>
                <w:ilvl w:val="0"/>
                <w:numId w:val="1"/>
              </w:numPr>
              <w:ind w:left="175" w:hanging="175"/>
              <w:jc w:val="both"/>
              <w:rPr>
                <w:rFonts w:ascii="Times New Roman" w:hAnsi="Times New Roman"/>
                <w:sz w:val="18"/>
                <w:szCs w:val="18"/>
              </w:rPr>
            </w:pPr>
            <w:r>
              <w:rPr>
                <w:rFonts w:ascii="Times New Roman" w:hAnsi="Times New Roman"/>
                <w:sz w:val="18"/>
                <w:szCs w:val="18"/>
              </w:rPr>
              <w:t xml:space="preserve"> Susipažinta (išklausyta) AB „Snaigė“ konsoliduotas metinis pranešimas</w:t>
            </w:r>
            <w:r w:rsidRPr="0060279B">
              <w:rPr>
                <w:rFonts w:ascii="Times New Roman" w:hAnsi="Times New Roman"/>
                <w:sz w:val="18"/>
                <w:szCs w:val="18"/>
              </w:rPr>
              <w:t xml:space="preserve"> apie bendrovės veiklą 201</w:t>
            </w:r>
            <w:r>
              <w:rPr>
                <w:rFonts w:ascii="Times New Roman" w:hAnsi="Times New Roman"/>
                <w:sz w:val="18"/>
                <w:szCs w:val="18"/>
              </w:rPr>
              <w:t>9</w:t>
            </w:r>
            <w:r w:rsidRPr="0060279B">
              <w:rPr>
                <w:rFonts w:ascii="Times New Roman" w:hAnsi="Times New Roman"/>
                <w:sz w:val="18"/>
                <w:szCs w:val="18"/>
              </w:rPr>
              <w:t xml:space="preserve"> metais ir jame esančią informaciją apie bendrovės veiklos strategiją ir jos įgyvendinimą.</w:t>
            </w:r>
          </w:p>
        </w:tc>
        <w:tc>
          <w:tcPr>
            <w:tcW w:w="4394" w:type="dxa"/>
            <w:vAlign w:val="center"/>
          </w:tcPr>
          <w:p w:rsidR="00EA0FA7" w:rsidRPr="0060279B" w:rsidRDefault="00EA0FA7" w:rsidP="00E26049">
            <w:pPr>
              <w:spacing w:line="210" w:lineRule="exact"/>
              <w:jc w:val="both"/>
              <w:rPr>
                <w:rFonts w:ascii="Times New Roman" w:hAnsi="Times New Roman"/>
                <w:sz w:val="18"/>
                <w:szCs w:val="18"/>
                <w:lang w:val="en-US"/>
              </w:rPr>
            </w:pPr>
            <w:r w:rsidRPr="0060279B">
              <w:rPr>
                <w:rFonts w:ascii="Times New Roman" w:hAnsi="Times New Roman"/>
                <w:sz w:val="18"/>
                <w:szCs w:val="18"/>
                <w:lang w:val="en-US"/>
              </w:rPr>
              <w:t>THE AGENDA QUESTION:</w:t>
            </w:r>
          </w:p>
          <w:p w:rsidR="00EA0FA7" w:rsidRPr="0060279B" w:rsidRDefault="00EA0FA7" w:rsidP="00E26049">
            <w:pPr>
              <w:jc w:val="both"/>
              <w:rPr>
                <w:rFonts w:ascii="Times New Roman" w:hAnsi="Times New Roman"/>
                <w:sz w:val="18"/>
                <w:szCs w:val="18"/>
                <w:lang w:val="en-US"/>
              </w:rPr>
            </w:pPr>
            <w:proofErr w:type="gramStart"/>
            <w:r w:rsidRPr="0060279B">
              <w:rPr>
                <w:rFonts w:ascii="Times New Roman" w:hAnsi="Times New Roman"/>
                <w:sz w:val="18"/>
                <w:szCs w:val="18"/>
                <w:lang w:val="en-US"/>
              </w:rPr>
              <w:t>1.Consolidated</w:t>
            </w:r>
            <w:proofErr w:type="gramEnd"/>
            <w:r w:rsidRPr="0060279B">
              <w:rPr>
                <w:rFonts w:ascii="Times New Roman" w:hAnsi="Times New Roman"/>
                <w:sz w:val="18"/>
                <w:szCs w:val="18"/>
                <w:lang w:val="en-US"/>
              </w:rPr>
              <w:t xml:space="preserve"> annual report of “</w:t>
            </w:r>
            <w:proofErr w:type="spellStart"/>
            <w:r w:rsidRPr="0060279B">
              <w:rPr>
                <w:rFonts w:ascii="Times New Roman" w:hAnsi="Times New Roman"/>
                <w:sz w:val="18"/>
                <w:szCs w:val="18"/>
                <w:lang w:val="en-US"/>
              </w:rPr>
              <w:t>Snaigė</w:t>
            </w:r>
            <w:proofErr w:type="spellEnd"/>
            <w:r w:rsidRPr="0060279B">
              <w:rPr>
                <w:rFonts w:ascii="Times New Roman" w:hAnsi="Times New Roman"/>
                <w:sz w:val="18"/>
                <w:szCs w:val="18"/>
                <w:lang w:val="en-US"/>
              </w:rPr>
              <w:t>” AB on the company’s activity for 201</w:t>
            </w:r>
            <w:r>
              <w:rPr>
                <w:rFonts w:ascii="Times New Roman" w:hAnsi="Times New Roman"/>
                <w:sz w:val="18"/>
                <w:szCs w:val="18"/>
                <w:lang w:val="en-US"/>
              </w:rPr>
              <w:t>9</w:t>
            </w:r>
            <w:r w:rsidRPr="0060279B">
              <w:rPr>
                <w:rFonts w:ascii="Times New Roman" w:hAnsi="Times New Roman"/>
                <w:sz w:val="18"/>
                <w:szCs w:val="18"/>
                <w:lang w:val="en-US"/>
              </w:rPr>
              <w:t xml:space="preserve"> with information about the Company strategy and its implementation.</w:t>
            </w:r>
          </w:p>
          <w:p w:rsidR="00EA0FA7" w:rsidRPr="0060279B" w:rsidRDefault="00EA0FA7" w:rsidP="00E26049">
            <w:pPr>
              <w:spacing w:line="210" w:lineRule="exact"/>
              <w:ind w:left="-27"/>
              <w:jc w:val="both"/>
              <w:rPr>
                <w:rFonts w:ascii="Times New Roman" w:hAnsi="Times New Roman"/>
                <w:i/>
                <w:sz w:val="18"/>
                <w:szCs w:val="18"/>
                <w:lang w:val="en-US"/>
              </w:rPr>
            </w:pPr>
            <w:r w:rsidRPr="0060279B">
              <w:rPr>
                <w:rFonts w:ascii="Times New Roman" w:hAnsi="Times New Roman"/>
                <w:i/>
                <w:sz w:val="18"/>
                <w:szCs w:val="18"/>
                <w:lang w:val="en-US"/>
              </w:rPr>
              <w:t>THE DECISION:  </w:t>
            </w:r>
          </w:p>
          <w:p w:rsidR="00EA0FA7" w:rsidRPr="0060279B" w:rsidRDefault="00EA0FA7" w:rsidP="00E26049">
            <w:pPr>
              <w:jc w:val="both"/>
              <w:rPr>
                <w:rFonts w:ascii="Times New Roman" w:hAnsi="Times New Roman"/>
                <w:sz w:val="18"/>
                <w:szCs w:val="18"/>
                <w:lang w:val="en-US"/>
              </w:rPr>
            </w:pPr>
            <w:r w:rsidRPr="0060279B">
              <w:rPr>
                <w:rFonts w:ascii="Times New Roman" w:hAnsi="Times New Roman"/>
                <w:sz w:val="18"/>
                <w:szCs w:val="18"/>
                <w:lang w:val="en-US"/>
              </w:rPr>
              <w:t>1. Taken for information the consolidated annual report of “</w:t>
            </w:r>
            <w:proofErr w:type="spellStart"/>
            <w:r w:rsidRPr="0060279B">
              <w:rPr>
                <w:rFonts w:ascii="Times New Roman" w:hAnsi="Times New Roman"/>
                <w:sz w:val="18"/>
                <w:szCs w:val="18"/>
                <w:lang w:val="en-US"/>
              </w:rPr>
              <w:t>Snaigė</w:t>
            </w:r>
            <w:proofErr w:type="spellEnd"/>
            <w:r w:rsidRPr="0060279B">
              <w:rPr>
                <w:rFonts w:ascii="Times New Roman" w:hAnsi="Times New Roman"/>
                <w:sz w:val="18"/>
                <w:szCs w:val="18"/>
                <w:lang w:val="en-US"/>
              </w:rPr>
              <w:t>” AB on the company’s activity for 201</w:t>
            </w:r>
            <w:r>
              <w:rPr>
                <w:rFonts w:ascii="Times New Roman" w:hAnsi="Times New Roman"/>
                <w:sz w:val="18"/>
                <w:szCs w:val="18"/>
                <w:lang w:val="en-US"/>
              </w:rPr>
              <w:t>9</w:t>
            </w:r>
            <w:r w:rsidRPr="0060279B">
              <w:rPr>
                <w:rFonts w:ascii="Times New Roman" w:hAnsi="Times New Roman"/>
                <w:sz w:val="18"/>
                <w:szCs w:val="18"/>
                <w:lang w:val="en-US"/>
              </w:rPr>
              <w:t xml:space="preserve"> with information about the Company strategy and its implementation.</w:t>
            </w:r>
          </w:p>
          <w:p w:rsidR="00EA0FA7" w:rsidRPr="0060279B" w:rsidRDefault="00EA0FA7" w:rsidP="00E26049">
            <w:pPr>
              <w:jc w:val="both"/>
              <w:rPr>
                <w:rFonts w:ascii="Times New Roman" w:hAnsi="Times New Roman"/>
                <w:sz w:val="18"/>
                <w:szCs w:val="18"/>
              </w:rPr>
            </w:pPr>
          </w:p>
        </w:tc>
      </w:tr>
      <w:tr w:rsidR="00EA0FA7" w:rsidRPr="0060279B" w:rsidTr="00EA0FA7">
        <w:tc>
          <w:tcPr>
            <w:tcW w:w="534" w:type="dxa"/>
          </w:tcPr>
          <w:p w:rsidR="00EA0FA7" w:rsidRPr="0060279B" w:rsidRDefault="00EA0FA7" w:rsidP="00D8522D">
            <w:pPr>
              <w:spacing w:line="210" w:lineRule="exact"/>
              <w:jc w:val="both"/>
              <w:rPr>
                <w:rFonts w:ascii="Times New Roman" w:hAnsi="Times New Roman"/>
                <w:sz w:val="18"/>
                <w:szCs w:val="18"/>
              </w:rPr>
            </w:pPr>
            <w:r w:rsidRPr="0060279B">
              <w:rPr>
                <w:rFonts w:ascii="Times New Roman" w:hAnsi="Times New Roman"/>
                <w:sz w:val="18"/>
                <w:szCs w:val="18"/>
              </w:rPr>
              <w:t>2.</w:t>
            </w:r>
          </w:p>
        </w:tc>
        <w:tc>
          <w:tcPr>
            <w:tcW w:w="3969" w:type="dxa"/>
          </w:tcPr>
          <w:p w:rsidR="00EA0FA7" w:rsidRPr="0060279B" w:rsidRDefault="00EA0FA7" w:rsidP="00E26049">
            <w:pPr>
              <w:spacing w:line="210" w:lineRule="exact"/>
              <w:jc w:val="both"/>
              <w:rPr>
                <w:rFonts w:ascii="Times New Roman" w:hAnsi="Times New Roman"/>
                <w:sz w:val="18"/>
                <w:szCs w:val="18"/>
              </w:rPr>
            </w:pPr>
            <w:r w:rsidRPr="0060279B">
              <w:rPr>
                <w:rFonts w:ascii="Times New Roman" w:hAnsi="Times New Roman"/>
                <w:sz w:val="18"/>
                <w:szCs w:val="18"/>
              </w:rPr>
              <w:t>DARBOTVARKĖS KLAUSIMAS:</w:t>
            </w:r>
          </w:p>
          <w:p w:rsidR="00EA0FA7" w:rsidRPr="0060279B" w:rsidRDefault="00EA0FA7" w:rsidP="00E26049">
            <w:pPr>
              <w:jc w:val="both"/>
              <w:rPr>
                <w:rFonts w:ascii="Times New Roman" w:hAnsi="Times New Roman"/>
                <w:sz w:val="18"/>
                <w:szCs w:val="18"/>
                <w:lang w:val="en-US"/>
              </w:rPr>
            </w:pPr>
            <w:r w:rsidRPr="0060279B">
              <w:rPr>
                <w:rFonts w:ascii="Times New Roman" w:hAnsi="Times New Roman"/>
                <w:sz w:val="18"/>
                <w:szCs w:val="18"/>
              </w:rPr>
              <w:t>2. Auditoriaus išvada apie 201</w:t>
            </w:r>
            <w:r>
              <w:rPr>
                <w:rFonts w:ascii="Times New Roman" w:hAnsi="Times New Roman"/>
                <w:sz w:val="18"/>
                <w:szCs w:val="18"/>
                <w:lang w:val="en-US"/>
              </w:rPr>
              <w:t>9</w:t>
            </w:r>
            <w:r w:rsidRPr="0060279B">
              <w:rPr>
                <w:rFonts w:ascii="Times New Roman" w:hAnsi="Times New Roman"/>
                <w:sz w:val="18"/>
                <w:szCs w:val="18"/>
                <w:lang w:val="en-US"/>
              </w:rPr>
              <w:t xml:space="preserve"> </w:t>
            </w:r>
            <w:r w:rsidRPr="0060279B">
              <w:rPr>
                <w:rFonts w:ascii="Times New Roman" w:hAnsi="Times New Roman"/>
                <w:sz w:val="18"/>
                <w:szCs w:val="18"/>
              </w:rPr>
              <w:t>m. bendrovės finansines ataskaitas.</w:t>
            </w:r>
          </w:p>
          <w:p w:rsidR="00EA0FA7" w:rsidRPr="0060279B" w:rsidRDefault="00EA0FA7" w:rsidP="00E26049">
            <w:pPr>
              <w:spacing w:line="210" w:lineRule="exact"/>
              <w:jc w:val="both"/>
              <w:rPr>
                <w:rStyle w:val="FontStyle13"/>
                <w:i/>
                <w:sz w:val="18"/>
                <w:szCs w:val="18"/>
              </w:rPr>
            </w:pPr>
            <w:r w:rsidRPr="0060279B">
              <w:rPr>
                <w:rStyle w:val="FontStyle13"/>
                <w:i/>
                <w:sz w:val="18"/>
                <w:szCs w:val="18"/>
              </w:rPr>
              <w:t>SPRENDIMAS:</w:t>
            </w:r>
          </w:p>
          <w:p w:rsidR="00EA0FA7" w:rsidRPr="0060279B" w:rsidRDefault="00EA0FA7" w:rsidP="00E26049">
            <w:pPr>
              <w:spacing w:line="210" w:lineRule="exact"/>
              <w:jc w:val="both"/>
              <w:rPr>
                <w:rFonts w:ascii="Times New Roman" w:hAnsi="Times New Roman"/>
                <w:b/>
                <w:sz w:val="18"/>
                <w:szCs w:val="18"/>
              </w:rPr>
            </w:pPr>
            <w:r w:rsidRPr="0060279B">
              <w:rPr>
                <w:rFonts w:ascii="Times New Roman" w:hAnsi="Times New Roman"/>
                <w:sz w:val="18"/>
                <w:szCs w:val="18"/>
              </w:rPr>
              <w:t xml:space="preserve">2. </w:t>
            </w:r>
            <w:r>
              <w:rPr>
                <w:rFonts w:ascii="Times New Roman" w:hAnsi="Times New Roman"/>
                <w:sz w:val="18"/>
                <w:szCs w:val="18"/>
              </w:rPr>
              <w:t>Susipažinta</w:t>
            </w:r>
            <w:r w:rsidR="00590DC9">
              <w:rPr>
                <w:rFonts w:ascii="Times New Roman" w:hAnsi="Times New Roman"/>
                <w:sz w:val="18"/>
                <w:szCs w:val="18"/>
              </w:rPr>
              <w:t xml:space="preserve"> </w:t>
            </w:r>
            <w:r>
              <w:rPr>
                <w:rFonts w:ascii="Times New Roman" w:hAnsi="Times New Roman"/>
                <w:sz w:val="18"/>
                <w:szCs w:val="18"/>
              </w:rPr>
              <w:t>(išklausyta)</w:t>
            </w:r>
            <w:r w:rsidR="00590DC9">
              <w:rPr>
                <w:rFonts w:ascii="Times New Roman" w:hAnsi="Times New Roman"/>
                <w:sz w:val="18"/>
                <w:szCs w:val="18"/>
              </w:rPr>
              <w:t xml:space="preserve"> auditoriaus išvada</w:t>
            </w:r>
            <w:r w:rsidRPr="0060279B">
              <w:rPr>
                <w:rFonts w:ascii="Times New Roman" w:hAnsi="Times New Roman"/>
                <w:sz w:val="18"/>
                <w:szCs w:val="18"/>
              </w:rPr>
              <w:t xml:space="preserve"> apie 201</w:t>
            </w:r>
            <w:r>
              <w:rPr>
                <w:rFonts w:ascii="Times New Roman" w:hAnsi="Times New Roman"/>
                <w:sz w:val="18"/>
                <w:szCs w:val="18"/>
              </w:rPr>
              <w:t>9</w:t>
            </w:r>
            <w:r w:rsidRPr="0060279B">
              <w:rPr>
                <w:rFonts w:ascii="Times New Roman" w:hAnsi="Times New Roman"/>
                <w:sz w:val="18"/>
                <w:szCs w:val="18"/>
              </w:rPr>
              <w:t xml:space="preserve"> m. bendrovės finansines ataskaitas.</w:t>
            </w:r>
          </w:p>
        </w:tc>
        <w:tc>
          <w:tcPr>
            <w:tcW w:w="4394" w:type="dxa"/>
            <w:vAlign w:val="center"/>
          </w:tcPr>
          <w:p w:rsidR="00EA0FA7" w:rsidRPr="0060279B" w:rsidRDefault="00EA0FA7" w:rsidP="00E26049">
            <w:pPr>
              <w:spacing w:line="210" w:lineRule="exact"/>
              <w:jc w:val="both"/>
              <w:rPr>
                <w:rFonts w:ascii="Times New Roman" w:hAnsi="Times New Roman"/>
                <w:sz w:val="18"/>
                <w:szCs w:val="18"/>
                <w:lang w:val="en-GB"/>
              </w:rPr>
            </w:pPr>
            <w:r w:rsidRPr="0060279B">
              <w:rPr>
                <w:rFonts w:ascii="Times New Roman" w:hAnsi="Times New Roman"/>
                <w:sz w:val="18"/>
                <w:szCs w:val="18"/>
                <w:lang w:val="en-GB"/>
              </w:rPr>
              <w:t>THE AGENDA QUESTION:</w:t>
            </w:r>
          </w:p>
          <w:p w:rsidR="00EA0FA7" w:rsidRPr="0060279B" w:rsidRDefault="00EA0FA7" w:rsidP="00E26049">
            <w:pPr>
              <w:ind w:hanging="108"/>
              <w:jc w:val="both"/>
              <w:rPr>
                <w:rFonts w:ascii="Times New Roman" w:hAnsi="Times New Roman"/>
                <w:sz w:val="18"/>
                <w:szCs w:val="18"/>
              </w:rPr>
            </w:pPr>
            <w:r w:rsidRPr="0060279B">
              <w:rPr>
                <w:rFonts w:ascii="Times New Roman" w:hAnsi="Times New Roman"/>
                <w:sz w:val="18"/>
                <w:szCs w:val="18"/>
                <w:lang w:val="en-GB"/>
              </w:rPr>
              <w:t xml:space="preserve"> 2.</w:t>
            </w:r>
            <w:r w:rsidRPr="0060279B">
              <w:rPr>
                <w:rFonts w:ascii="Times New Roman" w:hAnsi="Times New Roman"/>
                <w:sz w:val="18"/>
                <w:szCs w:val="18"/>
              </w:rPr>
              <w:t xml:space="preserve"> </w:t>
            </w:r>
            <w:proofErr w:type="spellStart"/>
            <w:r w:rsidRPr="0060279B">
              <w:rPr>
                <w:rFonts w:ascii="Times New Roman" w:hAnsi="Times New Roman"/>
                <w:sz w:val="18"/>
                <w:szCs w:val="18"/>
              </w:rPr>
              <w:t>Auditor’s</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conclusion</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on</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the</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company’s</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financial</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statements</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for</w:t>
            </w:r>
            <w:proofErr w:type="spellEnd"/>
            <w:r w:rsidRPr="0060279B">
              <w:rPr>
                <w:rFonts w:ascii="Times New Roman" w:hAnsi="Times New Roman"/>
                <w:sz w:val="18"/>
                <w:szCs w:val="18"/>
              </w:rPr>
              <w:t xml:space="preserve"> 201</w:t>
            </w:r>
            <w:r>
              <w:rPr>
                <w:rFonts w:ascii="Times New Roman" w:hAnsi="Times New Roman"/>
                <w:sz w:val="18"/>
                <w:szCs w:val="18"/>
              </w:rPr>
              <w:t>9</w:t>
            </w:r>
            <w:r w:rsidRPr="0060279B">
              <w:rPr>
                <w:rFonts w:ascii="Times New Roman" w:hAnsi="Times New Roman"/>
                <w:sz w:val="18"/>
                <w:szCs w:val="18"/>
              </w:rPr>
              <w:t>.</w:t>
            </w:r>
          </w:p>
          <w:p w:rsidR="00EA0FA7" w:rsidRPr="0060279B" w:rsidRDefault="00EA0FA7" w:rsidP="00E26049">
            <w:pPr>
              <w:spacing w:line="210" w:lineRule="exact"/>
              <w:jc w:val="both"/>
              <w:rPr>
                <w:rFonts w:ascii="Times New Roman" w:hAnsi="Times New Roman"/>
                <w:i/>
                <w:sz w:val="18"/>
                <w:szCs w:val="18"/>
                <w:lang w:val="en-GB"/>
              </w:rPr>
            </w:pPr>
            <w:r w:rsidRPr="0060279B">
              <w:rPr>
                <w:rFonts w:ascii="Times New Roman" w:hAnsi="Times New Roman"/>
                <w:i/>
                <w:sz w:val="18"/>
                <w:szCs w:val="18"/>
                <w:lang w:val="en-GB"/>
              </w:rPr>
              <w:t>THE DECISION:  </w:t>
            </w:r>
          </w:p>
          <w:p w:rsidR="00EA0FA7" w:rsidRPr="0060279B" w:rsidRDefault="00EA0FA7" w:rsidP="00E26049">
            <w:pPr>
              <w:jc w:val="both"/>
              <w:rPr>
                <w:rFonts w:ascii="Times New Roman" w:hAnsi="Times New Roman"/>
                <w:sz w:val="18"/>
                <w:szCs w:val="18"/>
              </w:rPr>
            </w:pPr>
            <w:r w:rsidRPr="0060279B">
              <w:rPr>
                <w:rFonts w:ascii="Times New Roman" w:hAnsi="Times New Roman"/>
                <w:sz w:val="18"/>
                <w:szCs w:val="18"/>
              </w:rPr>
              <w:t xml:space="preserve">2.Taken </w:t>
            </w:r>
            <w:proofErr w:type="spellStart"/>
            <w:r w:rsidRPr="0060279B">
              <w:rPr>
                <w:rFonts w:ascii="Times New Roman" w:hAnsi="Times New Roman"/>
                <w:sz w:val="18"/>
                <w:szCs w:val="18"/>
              </w:rPr>
              <w:t>for</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information</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with</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the</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auditor’s</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conclusion</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on</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the</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company’s</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financial</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statements</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for</w:t>
            </w:r>
            <w:proofErr w:type="spellEnd"/>
            <w:r w:rsidRPr="0060279B">
              <w:rPr>
                <w:rFonts w:ascii="Times New Roman" w:hAnsi="Times New Roman"/>
                <w:sz w:val="18"/>
                <w:szCs w:val="18"/>
              </w:rPr>
              <w:t xml:space="preserve"> 201</w:t>
            </w:r>
            <w:r>
              <w:rPr>
                <w:rFonts w:ascii="Times New Roman" w:hAnsi="Times New Roman"/>
                <w:sz w:val="18"/>
                <w:szCs w:val="18"/>
              </w:rPr>
              <w:t>9</w:t>
            </w:r>
            <w:r w:rsidRPr="0060279B">
              <w:rPr>
                <w:rFonts w:ascii="Times New Roman" w:hAnsi="Times New Roman"/>
                <w:sz w:val="18"/>
                <w:szCs w:val="18"/>
              </w:rPr>
              <w:t>.</w:t>
            </w:r>
          </w:p>
        </w:tc>
      </w:tr>
      <w:tr w:rsidR="00EA0FA7" w:rsidRPr="0060279B" w:rsidTr="00EA0FA7">
        <w:tc>
          <w:tcPr>
            <w:tcW w:w="534" w:type="dxa"/>
          </w:tcPr>
          <w:p w:rsidR="00EA0FA7" w:rsidRPr="0060279B" w:rsidRDefault="00EA0FA7" w:rsidP="00D8522D">
            <w:pPr>
              <w:spacing w:line="210" w:lineRule="exact"/>
              <w:jc w:val="both"/>
              <w:rPr>
                <w:rFonts w:ascii="Times New Roman" w:hAnsi="Times New Roman"/>
                <w:sz w:val="18"/>
                <w:szCs w:val="18"/>
              </w:rPr>
            </w:pPr>
            <w:r w:rsidRPr="0060279B">
              <w:rPr>
                <w:rFonts w:ascii="Times New Roman" w:hAnsi="Times New Roman"/>
                <w:sz w:val="18"/>
                <w:szCs w:val="18"/>
              </w:rPr>
              <w:t>3.</w:t>
            </w:r>
          </w:p>
        </w:tc>
        <w:tc>
          <w:tcPr>
            <w:tcW w:w="3969" w:type="dxa"/>
          </w:tcPr>
          <w:p w:rsidR="00EA0FA7" w:rsidRPr="0060279B" w:rsidRDefault="00EA0FA7" w:rsidP="00E26049">
            <w:pPr>
              <w:spacing w:line="210" w:lineRule="exact"/>
              <w:jc w:val="both"/>
              <w:rPr>
                <w:rFonts w:ascii="Times New Roman" w:hAnsi="Times New Roman"/>
                <w:sz w:val="18"/>
                <w:szCs w:val="18"/>
              </w:rPr>
            </w:pPr>
            <w:r w:rsidRPr="0060279B">
              <w:rPr>
                <w:rFonts w:ascii="Times New Roman" w:hAnsi="Times New Roman"/>
                <w:sz w:val="18"/>
                <w:szCs w:val="18"/>
              </w:rPr>
              <w:t>DARBOTVARKĖS KLAUSIMAS:</w:t>
            </w:r>
          </w:p>
          <w:p w:rsidR="00EA0FA7" w:rsidRPr="0060279B" w:rsidRDefault="00EA0FA7" w:rsidP="00E26049">
            <w:pPr>
              <w:jc w:val="both"/>
              <w:rPr>
                <w:rStyle w:val="FontStyle13"/>
                <w:sz w:val="18"/>
                <w:szCs w:val="18"/>
              </w:rPr>
            </w:pPr>
            <w:r w:rsidRPr="0060279B">
              <w:rPr>
                <w:rFonts w:ascii="Times New Roman" w:hAnsi="Times New Roman"/>
                <w:sz w:val="18"/>
                <w:szCs w:val="18"/>
              </w:rPr>
              <w:t>3. 201</w:t>
            </w:r>
            <w:r>
              <w:rPr>
                <w:rFonts w:ascii="Times New Roman" w:hAnsi="Times New Roman"/>
                <w:sz w:val="18"/>
                <w:szCs w:val="18"/>
                <w:lang w:val="en-US"/>
              </w:rPr>
              <w:t>9</w:t>
            </w:r>
            <w:r w:rsidRPr="0060279B">
              <w:rPr>
                <w:rFonts w:ascii="Times New Roman" w:hAnsi="Times New Roman"/>
                <w:sz w:val="18"/>
                <w:szCs w:val="18"/>
              </w:rPr>
              <w:t xml:space="preserve"> m. bendrovės metinių finansinių ataskaitų rinkinio tvirtinimas.</w:t>
            </w:r>
          </w:p>
          <w:p w:rsidR="00EA0FA7" w:rsidRPr="0060279B" w:rsidRDefault="00EA0FA7" w:rsidP="00E26049">
            <w:pPr>
              <w:spacing w:line="210" w:lineRule="exact"/>
              <w:jc w:val="both"/>
              <w:rPr>
                <w:rStyle w:val="FontStyle13"/>
                <w:i/>
                <w:sz w:val="18"/>
                <w:szCs w:val="18"/>
              </w:rPr>
            </w:pPr>
            <w:r w:rsidRPr="0060279B">
              <w:rPr>
                <w:rStyle w:val="FontStyle13"/>
                <w:i/>
                <w:sz w:val="18"/>
                <w:szCs w:val="18"/>
              </w:rPr>
              <w:t>SPRENDIMAS:</w:t>
            </w:r>
          </w:p>
          <w:p w:rsidR="00EA0FA7" w:rsidRPr="0060279B" w:rsidRDefault="00EA0FA7" w:rsidP="00E26049">
            <w:pPr>
              <w:spacing w:line="210" w:lineRule="exact"/>
              <w:ind w:firstLine="34"/>
              <w:jc w:val="both"/>
              <w:rPr>
                <w:rFonts w:ascii="Times New Roman" w:hAnsi="Times New Roman"/>
                <w:b/>
                <w:sz w:val="18"/>
                <w:szCs w:val="18"/>
              </w:rPr>
            </w:pPr>
            <w:r w:rsidRPr="0060279B">
              <w:rPr>
                <w:rFonts w:ascii="Times New Roman" w:hAnsi="Times New Roman"/>
                <w:sz w:val="18"/>
                <w:szCs w:val="18"/>
              </w:rPr>
              <w:t>3.Patvirtinti 201</w:t>
            </w:r>
            <w:r>
              <w:rPr>
                <w:rFonts w:ascii="Times New Roman" w:hAnsi="Times New Roman"/>
                <w:sz w:val="18"/>
                <w:szCs w:val="18"/>
              </w:rPr>
              <w:t>9</w:t>
            </w:r>
            <w:r w:rsidRPr="0060279B">
              <w:rPr>
                <w:rFonts w:ascii="Times New Roman" w:hAnsi="Times New Roman"/>
                <w:sz w:val="18"/>
                <w:szCs w:val="18"/>
              </w:rPr>
              <w:t xml:space="preserve"> m. bendrovės metinių finansinių ataskaitų rinkinį</w:t>
            </w:r>
            <w:r w:rsidRPr="0060279B">
              <w:rPr>
                <w:rFonts w:ascii="Times New Roman" w:hAnsi="Times New Roman"/>
                <w:b/>
                <w:sz w:val="18"/>
                <w:szCs w:val="18"/>
              </w:rPr>
              <w:t>.</w:t>
            </w:r>
          </w:p>
        </w:tc>
        <w:tc>
          <w:tcPr>
            <w:tcW w:w="4394" w:type="dxa"/>
            <w:vAlign w:val="center"/>
          </w:tcPr>
          <w:p w:rsidR="00EA0FA7" w:rsidRPr="0060279B" w:rsidRDefault="00EA0FA7" w:rsidP="00E26049">
            <w:pPr>
              <w:spacing w:line="210" w:lineRule="exact"/>
              <w:jc w:val="both"/>
              <w:rPr>
                <w:rFonts w:ascii="Times New Roman" w:hAnsi="Times New Roman"/>
                <w:sz w:val="18"/>
                <w:szCs w:val="18"/>
                <w:lang w:val="en-GB"/>
              </w:rPr>
            </w:pPr>
            <w:r w:rsidRPr="0060279B">
              <w:rPr>
                <w:rFonts w:ascii="Times New Roman" w:hAnsi="Times New Roman"/>
                <w:sz w:val="18"/>
                <w:szCs w:val="18"/>
                <w:lang w:val="en-GB"/>
              </w:rPr>
              <w:t>THE AGENDA QUESTION:</w:t>
            </w:r>
          </w:p>
          <w:p w:rsidR="00EA0FA7" w:rsidRPr="0060279B" w:rsidRDefault="00EA0FA7" w:rsidP="00E26049">
            <w:pPr>
              <w:jc w:val="both"/>
              <w:rPr>
                <w:rFonts w:ascii="Times New Roman" w:hAnsi="Times New Roman"/>
                <w:sz w:val="18"/>
                <w:szCs w:val="18"/>
              </w:rPr>
            </w:pPr>
            <w:r w:rsidRPr="0060279B">
              <w:rPr>
                <w:rFonts w:ascii="Times New Roman" w:hAnsi="Times New Roman"/>
                <w:sz w:val="18"/>
                <w:szCs w:val="18"/>
                <w:lang w:val="en-GB"/>
              </w:rPr>
              <w:t xml:space="preserve"> 3.</w:t>
            </w:r>
            <w:r w:rsidRPr="0060279B">
              <w:rPr>
                <w:rFonts w:ascii="Times New Roman" w:hAnsi="Times New Roman"/>
                <w:sz w:val="18"/>
                <w:szCs w:val="18"/>
              </w:rPr>
              <w:t xml:space="preserve"> </w:t>
            </w:r>
            <w:proofErr w:type="spellStart"/>
            <w:r w:rsidRPr="0060279B">
              <w:rPr>
                <w:rFonts w:ascii="Times New Roman" w:hAnsi="Times New Roman"/>
                <w:sz w:val="18"/>
                <w:szCs w:val="18"/>
              </w:rPr>
              <w:t>Approval</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of</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the</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set</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of</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financial</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statements</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of</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the</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company</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for</w:t>
            </w:r>
            <w:proofErr w:type="spellEnd"/>
            <w:r w:rsidRPr="0060279B">
              <w:rPr>
                <w:rFonts w:ascii="Times New Roman" w:hAnsi="Times New Roman"/>
                <w:sz w:val="18"/>
                <w:szCs w:val="18"/>
              </w:rPr>
              <w:t xml:space="preserve"> 201</w:t>
            </w:r>
            <w:r>
              <w:rPr>
                <w:rFonts w:ascii="Times New Roman" w:hAnsi="Times New Roman"/>
                <w:sz w:val="18"/>
                <w:szCs w:val="18"/>
              </w:rPr>
              <w:t>9</w:t>
            </w:r>
            <w:r w:rsidRPr="0060279B">
              <w:rPr>
                <w:rFonts w:ascii="Times New Roman" w:hAnsi="Times New Roman"/>
                <w:sz w:val="18"/>
                <w:szCs w:val="18"/>
              </w:rPr>
              <w:t>.</w:t>
            </w:r>
          </w:p>
          <w:p w:rsidR="00EA0FA7" w:rsidRPr="0060279B" w:rsidRDefault="00EA0FA7" w:rsidP="00E26049">
            <w:pPr>
              <w:spacing w:line="210" w:lineRule="exact"/>
              <w:jc w:val="both"/>
              <w:rPr>
                <w:rFonts w:ascii="Times New Roman" w:hAnsi="Times New Roman"/>
                <w:i/>
                <w:sz w:val="18"/>
                <w:szCs w:val="18"/>
                <w:lang w:val="en-GB"/>
              </w:rPr>
            </w:pPr>
            <w:r w:rsidRPr="0060279B">
              <w:rPr>
                <w:rFonts w:ascii="Times New Roman" w:hAnsi="Times New Roman"/>
                <w:i/>
                <w:sz w:val="18"/>
                <w:szCs w:val="18"/>
                <w:lang w:val="en-GB"/>
              </w:rPr>
              <w:t>THE DECISION:  </w:t>
            </w:r>
          </w:p>
          <w:p w:rsidR="00EA0FA7" w:rsidRPr="0060279B" w:rsidRDefault="00EA0FA7" w:rsidP="00E26049">
            <w:pPr>
              <w:jc w:val="both"/>
              <w:rPr>
                <w:rFonts w:ascii="Times New Roman" w:hAnsi="Times New Roman"/>
                <w:sz w:val="18"/>
                <w:szCs w:val="18"/>
                <w:lang w:val="en-GB"/>
              </w:rPr>
            </w:pPr>
            <w:r w:rsidRPr="0060279B">
              <w:rPr>
                <w:rFonts w:ascii="Times New Roman" w:hAnsi="Times New Roman"/>
                <w:sz w:val="18"/>
                <w:szCs w:val="18"/>
                <w:lang w:val="en-GB"/>
              </w:rPr>
              <w:t>3.</w:t>
            </w:r>
            <w:r w:rsidRPr="0060279B">
              <w:rPr>
                <w:rFonts w:ascii="Times New Roman" w:hAnsi="Times New Roman"/>
                <w:sz w:val="18"/>
                <w:szCs w:val="18"/>
              </w:rPr>
              <w:t xml:space="preserve"> To </w:t>
            </w:r>
            <w:proofErr w:type="spellStart"/>
            <w:r w:rsidRPr="0060279B">
              <w:rPr>
                <w:rFonts w:ascii="Times New Roman" w:hAnsi="Times New Roman"/>
                <w:sz w:val="18"/>
                <w:szCs w:val="18"/>
              </w:rPr>
              <w:t>approve</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the</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set</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of</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financial</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statements</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of</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the</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company</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for</w:t>
            </w:r>
            <w:proofErr w:type="spellEnd"/>
            <w:r w:rsidRPr="0060279B">
              <w:rPr>
                <w:rFonts w:ascii="Times New Roman" w:hAnsi="Times New Roman"/>
                <w:sz w:val="18"/>
                <w:szCs w:val="18"/>
              </w:rPr>
              <w:t xml:space="preserve"> 201</w:t>
            </w:r>
            <w:r>
              <w:rPr>
                <w:rFonts w:ascii="Times New Roman" w:hAnsi="Times New Roman"/>
                <w:sz w:val="18"/>
                <w:szCs w:val="18"/>
              </w:rPr>
              <w:t>9</w:t>
            </w:r>
            <w:r w:rsidRPr="0060279B">
              <w:rPr>
                <w:rFonts w:ascii="Times New Roman" w:hAnsi="Times New Roman"/>
                <w:sz w:val="18"/>
                <w:szCs w:val="18"/>
              </w:rPr>
              <w:t>.</w:t>
            </w:r>
          </w:p>
        </w:tc>
      </w:tr>
      <w:tr w:rsidR="00EA0FA7" w:rsidRPr="0060279B" w:rsidTr="00EA0FA7">
        <w:trPr>
          <w:trHeight w:val="1826"/>
        </w:trPr>
        <w:tc>
          <w:tcPr>
            <w:tcW w:w="534" w:type="dxa"/>
          </w:tcPr>
          <w:p w:rsidR="00EA0FA7" w:rsidRPr="0060279B" w:rsidRDefault="00EA0FA7" w:rsidP="00D8522D">
            <w:pPr>
              <w:spacing w:line="210" w:lineRule="exact"/>
              <w:jc w:val="both"/>
              <w:rPr>
                <w:rFonts w:ascii="Times New Roman" w:hAnsi="Times New Roman"/>
                <w:sz w:val="18"/>
                <w:szCs w:val="18"/>
              </w:rPr>
            </w:pPr>
            <w:r w:rsidRPr="0060279B">
              <w:rPr>
                <w:rFonts w:ascii="Times New Roman" w:hAnsi="Times New Roman"/>
                <w:sz w:val="18"/>
                <w:szCs w:val="18"/>
              </w:rPr>
              <w:t>4.</w:t>
            </w:r>
          </w:p>
          <w:p w:rsidR="00EA0FA7" w:rsidRPr="0060279B" w:rsidRDefault="00EA0FA7" w:rsidP="00D8522D">
            <w:pPr>
              <w:spacing w:line="210" w:lineRule="exact"/>
              <w:jc w:val="both"/>
              <w:rPr>
                <w:rFonts w:ascii="Times New Roman" w:hAnsi="Times New Roman"/>
                <w:sz w:val="18"/>
                <w:szCs w:val="18"/>
              </w:rPr>
            </w:pPr>
          </w:p>
        </w:tc>
        <w:tc>
          <w:tcPr>
            <w:tcW w:w="3969" w:type="dxa"/>
          </w:tcPr>
          <w:p w:rsidR="00EA0FA7" w:rsidRPr="0060279B" w:rsidRDefault="00EA0FA7" w:rsidP="00E26049">
            <w:pPr>
              <w:jc w:val="both"/>
              <w:rPr>
                <w:rFonts w:ascii="Times New Roman" w:hAnsi="Times New Roman"/>
                <w:sz w:val="18"/>
                <w:szCs w:val="18"/>
              </w:rPr>
            </w:pPr>
            <w:r w:rsidRPr="0060279B">
              <w:rPr>
                <w:rFonts w:ascii="Times New Roman" w:hAnsi="Times New Roman"/>
                <w:sz w:val="18"/>
                <w:szCs w:val="18"/>
              </w:rPr>
              <w:t>DARBOTVARKĖS KLAUSIMAS:</w:t>
            </w:r>
          </w:p>
          <w:p w:rsidR="00EA0FA7" w:rsidRPr="0060279B" w:rsidRDefault="00EA0FA7" w:rsidP="00E26049">
            <w:pPr>
              <w:jc w:val="both"/>
              <w:rPr>
                <w:rStyle w:val="FontStyle13"/>
                <w:sz w:val="18"/>
                <w:szCs w:val="18"/>
              </w:rPr>
            </w:pPr>
            <w:r w:rsidRPr="0060279B">
              <w:rPr>
                <w:rFonts w:ascii="Times New Roman" w:hAnsi="Times New Roman"/>
                <w:sz w:val="18"/>
                <w:szCs w:val="18"/>
              </w:rPr>
              <w:t>4. AB „Snaigė“ 201</w:t>
            </w:r>
            <w:r>
              <w:rPr>
                <w:rFonts w:ascii="Times New Roman" w:hAnsi="Times New Roman"/>
                <w:sz w:val="18"/>
                <w:szCs w:val="18"/>
              </w:rPr>
              <w:t xml:space="preserve">9 </w:t>
            </w:r>
            <w:r w:rsidRPr="0060279B">
              <w:rPr>
                <w:rFonts w:ascii="Times New Roman" w:hAnsi="Times New Roman"/>
                <w:sz w:val="18"/>
                <w:szCs w:val="18"/>
              </w:rPr>
              <w:t>m. pelno (nuostolių) paskirstymo tvirtinimas.</w:t>
            </w:r>
          </w:p>
          <w:p w:rsidR="00EA0FA7" w:rsidRPr="0060279B" w:rsidRDefault="00EA0FA7" w:rsidP="00E26049">
            <w:pPr>
              <w:jc w:val="both"/>
              <w:rPr>
                <w:rStyle w:val="FontStyle13"/>
                <w:i/>
                <w:sz w:val="18"/>
                <w:szCs w:val="18"/>
              </w:rPr>
            </w:pPr>
            <w:r w:rsidRPr="0060279B">
              <w:rPr>
                <w:rStyle w:val="FontStyle13"/>
                <w:i/>
                <w:sz w:val="18"/>
                <w:szCs w:val="18"/>
              </w:rPr>
              <w:t>SPRENDIMAS:</w:t>
            </w:r>
          </w:p>
          <w:p w:rsidR="00EA0FA7" w:rsidRPr="0060279B" w:rsidRDefault="00EA0FA7" w:rsidP="00E26049">
            <w:pPr>
              <w:jc w:val="both"/>
              <w:rPr>
                <w:rFonts w:ascii="Times New Roman" w:hAnsi="Times New Roman"/>
                <w:sz w:val="18"/>
                <w:szCs w:val="18"/>
              </w:rPr>
            </w:pPr>
            <w:r w:rsidRPr="0060279B">
              <w:rPr>
                <w:rFonts w:ascii="Times New Roman" w:hAnsi="Times New Roman"/>
                <w:sz w:val="18"/>
                <w:szCs w:val="18"/>
              </w:rPr>
              <w:t>4. Patvirtinti AB „Snaigė“ 201</w:t>
            </w:r>
            <w:r>
              <w:rPr>
                <w:rFonts w:ascii="Times New Roman" w:hAnsi="Times New Roman"/>
                <w:sz w:val="18"/>
                <w:szCs w:val="18"/>
              </w:rPr>
              <w:t>9</w:t>
            </w:r>
            <w:r w:rsidRPr="0060279B">
              <w:rPr>
                <w:rFonts w:ascii="Times New Roman" w:hAnsi="Times New Roman"/>
                <w:sz w:val="18"/>
                <w:szCs w:val="18"/>
              </w:rPr>
              <w:t xml:space="preserve"> m. pelno (nuostolio) paskirstymą:</w:t>
            </w:r>
          </w:p>
          <w:p w:rsidR="00E26049" w:rsidRPr="0060279B" w:rsidRDefault="00E26049" w:rsidP="00E260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18"/>
                <w:szCs w:val="18"/>
              </w:rPr>
            </w:pPr>
          </w:p>
        </w:tc>
        <w:tc>
          <w:tcPr>
            <w:tcW w:w="4394" w:type="dxa"/>
            <w:vAlign w:val="center"/>
          </w:tcPr>
          <w:p w:rsidR="00EA0FA7" w:rsidRPr="0060279B" w:rsidRDefault="00EA0FA7" w:rsidP="00E26049">
            <w:pPr>
              <w:jc w:val="both"/>
              <w:rPr>
                <w:rFonts w:ascii="Times New Roman" w:hAnsi="Times New Roman"/>
                <w:sz w:val="18"/>
                <w:szCs w:val="18"/>
                <w:lang w:val="en-GB"/>
              </w:rPr>
            </w:pPr>
            <w:r w:rsidRPr="0060279B">
              <w:rPr>
                <w:rFonts w:ascii="Times New Roman" w:hAnsi="Times New Roman"/>
                <w:sz w:val="18"/>
                <w:szCs w:val="18"/>
                <w:lang w:val="en-GB"/>
              </w:rPr>
              <w:t>THE AGENDA QUESTION:</w:t>
            </w:r>
          </w:p>
          <w:p w:rsidR="00EA0FA7" w:rsidRPr="0060279B" w:rsidRDefault="00EA0FA7" w:rsidP="00E26049">
            <w:pPr>
              <w:ind w:left="-108"/>
              <w:jc w:val="both"/>
              <w:rPr>
                <w:rFonts w:ascii="Times New Roman" w:hAnsi="Times New Roman"/>
                <w:sz w:val="18"/>
                <w:szCs w:val="18"/>
              </w:rPr>
            </w:pPr>
            <w:r w:rsidRPr="0060279B">
              <w:rPr>
                <w:rFonts w:ascii="Times New Roman" w:hAnsi="Times New Roman"/>
                <w:sz w:val="18"/>
                <w:szCs w:val="18"/>
                <w:lang w:val="en-GB"/>
              </w:rPr>
              <w:t xml:space="preserve"> 4.</w:t>
            </w:r>
            <w:r w:rsidRPr="0060279B">
              <w:rPr>
                <w:rFonts w:ascii="Times New Roman" w:hAnsi="Times New Roman"/>
                <w:sz w:val="18"/>
                <w:szCs w:val="18"/>
              </w:rPr>
              <w:t xml:space="preserve"> </w:t>
            </w:r>
            <w:proofErr w:type="spellStart"/>
            <w:r w:rsidRPr="0060279B">
              <w:rPr>
                <w:rFonts w:ascii="Times New Roman" w:hAnsi="Times New Roman"/>
                <w:sz w:val="18"/>
                <w:szCs w:val="18"/>
              </w:rPr>
              <w:t>Approval</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of</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distribution</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of</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profit</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loss</w:t>
            </w:r>
            <w:proofErr w:type="spellEnd"/>
            <w:r w:rsidRPr="0060279B">
              <w:rPr>
                <w:rFonts w:ascii="Times New Roman" w:hAnsi="Times New Roman"/>
                <w:sz w:val="18"/>
                <w:szCs w:val="18"/>
              </w:rPr>
              <w:t xml:space="preserve">) </w:t>
            </w:r>
            <w:proofErr w:type="spellStart"/>
            <w:r w:rsidRPr="0060279B">
              <w:rPr>
                <w:rFonts w:ascii="Times New Roman" w:hAnsi="Times New Roman"/>
                <w:sz w:val="18"/>
                <w:szCs w:val="18"/>
              </w:rPr>
              <w:t>of</w:t>
            </w:r>
            <w:proofErr w:type="spellEnd"/>
            <w:r w:rsidRPr="0060279B">
              <w:rPr>
                <w:rFonts w:ascii="Times New Roman" w:hAnsi="Times New Roman"/>
                <w:sz w:val="18"/>
                <w:szCs w:val="18"/>
              </w:rPr>
              <w:t xml:space="preserve"> “Snaigė” AB </w:t>
            </w:r>
            <w:proofErr w:type="spellStart"/>
            <w:r w:rsidRPr="0060279B">
              <w:rPr>
                <w:rFonts w:ascii="Times New Roman" w:hAnsi="Times New Roman"/>
                <w:sz w:val="18"/>
                <w:szCs w:val="18"/>
              </w:rPr>
              <w:t>for</w:t>
            </w:r>
            <w:proofErr w:type="spellEnd"/>
            <w:r w:rsidRPr="0060279B">
              <w:rPr>
                <w:rFonts w:ascii="Times New Roman" w:hAnsi="Times New Roman"/>
                <w:sz w:val="18"/>
                <w:szCs w:val="18"/>
              </w:rPr>
              <w:t xml:space="preserve"> 201</w:t>
            </w:r>
            <w:r>
              <w:rPr>
                <w:rFonts w:ascii="Times New Roman" w:hAnsi="Times New Roman"/>
                <w:sz w:val="18"/>
                <w:szCs w:val="18"/>
              </w:rPr>
              <w:t>9</w:t>
            </w:r>
            <w:r w:rsidRPr="0060279B">
              <w:rPr>
                <w:rFonts w:ascii="Times New Roman" w:hAnsi="Times New Roman"/>
                <w:sz w:val="18"/>
                <w:szCs w:val="18"/>
              </w:rPr>
              <w:t>.</w:t>
            </w:r>
          </w:p>
          <w:p w:rsidR="00EA0FA7" w:rsidRPr="0060279B" w:rsidRDefault="00EA0FA7" w:rsidP="00E26049">
            <w:pPr>
              <w:jc w:val="both"/>
              <w:rPr>
                <w:rFonts w:ascii="Times New Roman" w:hAnsi="Times New Roman"/>
                <w:i/>
                <w:sz w:val="18"/>
                <w:szCs w:val="18"/>
                <w:lang w:val="en-GB"/>
              </w:rPr>
            </w:pPr>
            <w:r w:rsidRPr="0060279B">
              <w:rPr>
                <w:rFonts w:ascii="Times New Roman" w:hAnsi="Times New Roman"/>
                <w:i/>
                <w:sz w:val="18"/>
                <w:szCs w:val="18"/>
                <w:lang w:val="en-GB"/>
              </w:rPr>
              <w:t>THE DECISION:  </w:t>
            </w:r>
          </w:p>
          <w:p w:rsidR="00EA0FA7" w:rsidRPr="0060279B" w:rsidRDefault="00EA0FA7" w:rsidP="00E26049">
            <w:pPr>
              <w:jc w:val="both"/>
              <w:rPr>
                <w:rFonts w:ascii="Times New Roman" w:hAnsi="Times New Roman"/>
                <w:i/>
                <w:sz w:val="18"/>
                <w:szCs w:val="18"/>
                <w:lang w:val="en-US"/>
              </w:rPr>
            </w:pPr>
            <w:r w:rsidRPr="0060279B">
              <w:rPr>
                <w:rFonts w:ascii="Times New Roman" w:hAnsi="Times New Roman"/>
                <w:sz w:val="18"/>
                <w:szCs w:val="18"/>
                <w:lang w:val="en-US"/>
              </w:rPr>
              <w:t>4. To approve the distribution of profit (loss) of “</w:t>
            </w:r>
            <w:proofErr w:type="spellStart"/>
            <w:r w:rsidRPr="0060279B">
              <w:rPr>
                <w:rFonts w:ascii="Times New Roman" w:hAnsi="Times New Roman"/>
                <w:sz w:val="18"/>
                <w:szCs w:val="18"/>
                <w:lang w:val="en-US"/>
              </w:rPr>
              <w:t>Snaigė</w:t>
            </w:r>
            <w:proofErr w:type="spellEnd"/>
            <w:r w:rsidRPr="0060279B">
              <w:rPr>
                <w:rFonts w:ascii="Times New Roman" w:hAnsi="Times New Roman"/>
                <w:sz w:val="18"/>
                <w:szCs w:val="18"/>
                <w:lang w:val="en-US"/>
              </w:rPr>
              <w:t>” AB for 201</w:t>
            </w:r>
            <w:r>
              <w:rPr>
                <w:rFonts w:ascii="Times New Roman" w:hAnsi="Times New Roman"/>
                <w:sz w:val="18"/>
                <w:szCs w:val="18"/>
                <w:lang w:val="en-US"/>
              </w:rPr>
              <w:t>9</w:t>
            </w:r>
            <w:r w:rsidRPr="0060279B">
              <w:rPr>
                <w:rFonts w:ascii="Times New Roman" w:hAnsi="Times New Roman"/>
                <w:sz w:val="18"/>
                <w:szCs w:val="18"/>
                <w:lang w:val="en-US"/>
              </w:rPr>
              <w:t>:</w:t>
            </w:r>
          </w:p>
        </w:tc>
      </w:tr>
      <w:tr w:rsidR="00EA0FA7" w:rsidRPr="0060279B" w:rsidTr="00EA0FA7">
        <w:trPr>
          <w:trHeight w:val="1826"/>
        </w:trPr>
        <w:tc>
          <w:tcPr>
            <w:tcW w:w="534" w:type="dxa"/>
          </w:tcPr>
          <w:p w:rsidR="00EA0FA7" w:rsidRPr="0060279B" w:rsidRDefault="00EA0FA7" w:rsidP="00D8522D">
            <w:pPr>
              <w:spacing w:line="210" w:lineRule="exact"/>
              <w:jc w:val="both"/>
              <w:rPr>
                <w:rFonts w:ascii="Times New Roman" w:hAnsi="Times New Roman"/>
                <w:sz w:val="18"/>
                <w:szCs w:val="18"/>
              </w:rPr>
            </w:pPr>
            <w:r>
              <w:rPr>
                <w:rFonts w:ascii="Times New Roman" w:hAnsi="Times New Roman"/>
                <w:sz w:val="18"/>
                <w:szCs w:val="18"/>
              </w:rPr>
              <w:t xml:space="preserve">5. </w:t>
            </w:r>
          </w:p>
        </w:tc>
        <w:tc>
          <w:tcPr>
            <w:tcW w:w="3969" w:type="dxa"/>
          </w:tcPr>
          <w:p w:rsidR="00EA0FA7" w:rsidRPr="0060279B" w:rsidRDefault="00EA0FA7" w:rsidP="00E26049">
            <w:pPr>
              <w:jc w:val="both"/>
              <w:rPr>
                <w:rFonts w:ascii="Times New Roman" w:hAnsi="Times New Roman"/>
                <w:sz w:val="18"/>
                <w:szCs w:val="18"/>
              </w:rPr>
            </w:pPr>
            <w:r w:rsidRPr="0060279B">
              <w:rPr>
                <w:rFonts w:ascii="Times New Roman" w:hAnsi="Times New Roman"/>
                <w:sz w:val="18"/>
                <w:szCs w:val="18"/>
              </w:rPr>
              <w:t>DARBOTVARKĖS KLAUSIMAS:</w:t>
            </w:r>
          </w:p>
          <w:p w:rsidR="00EA0FA7" w:rsidRPr="0060279B" w:rsidRDefault="00EA0FA7" w:rsidP="00E26049">
            <w:pPr>
              <w:jc w:val="both"/>
              <w:rPr>
                <w:rFonts w:ascii="Times New Roman" w:hAnsi="Times New Roman"/>
                <w:sz w:val="18"/>
                <w:szCs w:val="18"/>
              </w:rPr>
            </w:pPr>
            <w:r w:rsidRPr="0060279B">
              <w:rPr>
                <w:rFonts w:ascii="Times New Roman" w:hAnsi="Times New Roman"/>
                <w:iCs/>
                <w:sz w:val="18"/>
                <w:szCs w:val="18"/>
              </w:rPr>
              <w:t xml:space="preserve">5. </w:t>
            </w:r>
            <w:r>
              <w:rPr>
                <w:sz w:val="18"/>
                <w:szCs w:val="18"/>
              </w:rPr>
              <w:t>Atlygio politika</w:t>
            </w:r>
            <w:r w:rsidRPr="00A34733">
              <w:rPr>
                <w:sz w:val="18"/>
                <w:szCs w:val="18"/>
              </w:rPr>
              <w:t>;</w:t>
            </w:r>
          </w:p>
          <w:p w:rsidR="00EA0FA7" w:rsidRPr="0060279B" w:rsidRDefault="00EA0FA7" w:rsidP="00E26049">
            <w:pPr>
              <w:jc w:val="both"/>
              <w:rPr>
                <w:rFonts w:ascii="Times New Roman" w:hAnsi="Times New Roman"/>
                <w:i/>
                <w:sz w:val="18"/>
                <w:szCs w:val="18"/>
              </w:rPr>
            </w:pPr>
            <w:r w:rsidRPr="0060279B">
              <w:rPr>
                <w:rFonts w:ascii="Times New Roman" w:hAnsi="Times New Roman"/>
                <w:i/>
                <w:sz w:val="18"/>
                <w:szCs w:val="18"/>
              </w:rPr>
              <w:t>SPRENDIMAS:</w:t>
            </w:r>
          </w:p>
          <w:p w:rsidR="00EA0FA7" w:rsidRDefault="00EA0FA7" w:rsidP="00E26049">
            <w:pPr>
              <w:jc w:val="both"/>
              <w:rPr>
                <w:sz w:val="18"/>
                <w:szCs w:val="18"/>
              </w:rPr>
            </w:pPr>
            <w:r w:rsidRPr="0060279B">
              <w:rPr>
                <w:rFonts w:ascii="Times New Roman" w:hAnsi="Times New Roman"/>
                <w:iCs/>
                <w:sz w:val="18"/>
                <w:szCs w:val="18"/>
              </w:rPr>
              <w:t xml:space="preserve">5. </w:t>
            </w:r>
            <w:r>
              <w:rPr>
                <w:sz w:val="18"/>
                <w:szCs w:val="18"/>
              </w:rPr>
              <w:t>Atlygio politiką, kaip kad nustatyta LR akcinių bendrovių įstatymo 37</w:t>
            </w:r>
            <w:r>
              <w:rPr>
                <w:sz w:val="18"/>
                <w:szCs w:val="18"/>
                <w:vertAlign w:val="superscript"/>
              </w:rPr>
              <w:t xml:space="preserve">3 </w:t>
            </w:r>
            <w:r>
              <w:rPr>
                <w:sz w:val="18"/>
                <w:szCs w:val="18"/>
              </w:rPr>
              <w:t xml:space="preserve">str. taikomą Bendrovės vadovui ir valdybai paruošti tvirtinimui iki ateinančių metų eilinio visuotinio akcininkų susirinkimo. </w:t>
            </w:r>
          </w:p>
          <w:p w:rsidR="00EA0FA7" w:rsidRDefault="00EA0FA7" w:rsidP="00E26049">
            <w:pPr>
              <w:jc w:val="both"/>
              <w:rPr>
                <w:sz w:val="18"/>
                <w:szCs w:val="18"/>
              </w:rPr>
            </w:pPr>
            <w:r>
              <w:rPr>
                <w:sz w:val="18"/>
                <w:szCs w:val="18"/>
              </w:rPr>
              <w:t xml:space="preserve">Iki kol bus patvirtinta atlygio politika, pritarti Bendrovėje vadovui taikomoms atlygio nustatymo nuostatoms:    </w:t>
            </w:r>
          </w:p>
          <w:p w:rsidR="00EA0FA7" w:rsidRDefault="00EA0FA7" w:rsidP="00E26049">
            <w:pPr>
              <w:jc w:val="both"/>
              <w:rPr>
                <w:sz w:val="18"/>
                <w:szCs w:val="18"/>
              </w:rPr>
            </w:pPr>
            <w:r>
              <w:rPr>
                <w:sz w:val="18"/>
                <w:szCs w:val="18"/>
              </w:rPr>
              <w:t>Bendrovės vadovui atlygį ir premijavimo gaires nustato Bendrovės valdyba, remiantis teisingumo, teisėtumo, proporcingumo ir teisėtų lūkesčių, principais.</w:t>
            </w:r>
          </w:p>
          <w:p w:rsidR="00EA0FA7" w:rsidRDefault="00EA0FA7" w:rsidP="00E26049">
            <w:pPr>
              <w:jc w:val="both"/>
              <w:rPr>
                <w:sz w:val="18"/>
                <w:szCs w:val="18"/>
              </w:rPr>
            </w:pPr>
            <w:r w:rsidRPr="00792713">
              <w:rPr>
                <w:sz w:val="18"/>
                <w:szCs w:val="18"/>
              </w:rPr>
              <w:t>Bendrovės vadovui padidinto darbo apmokėjimo taisyklės netaikomos ir už viršvalandinį darbą, darbą poilsio arba švenčių dienomis, taip pat darbą naktį jam nėra apmokama.</w:t>
            </w:r>
          </w:p>
          <w:p w:rsidR="00EA0FA7" w:rsidRDefault="00EA0FA7" w:rsidP="00E26049">
            <w:pPr>
              <w:jc w:val="both"/>
              <w:rPr>
                <w:sz w:val="18"/>
                <w:szCs w:val="18"/>
              </w:rPr>
            </w:pPr>
            <w:r w:rsidRPr="00792713">
              <w:rPr>
                <w:sz w:val="18"/>
                <w:szCs w:val="18"/>
              </w:rPr>
              <w:t>Bendrovės vadovui darbo užmokestis išmokamas darbo sutartyje numatyta tvarka ir terminais.</w:t>
            </w:r>
          </w:p>
          <w:p w:rsidR="00EA0FA7" w:rsidRPr="00792713" w:rsidRDefault="00EA0FA7" w:rsidP="00E26049">
            <w:pPr>
              <w:jc w:val="both"/>
              <w:rPr>
                <w:sz w:val="18"/>
                <w:szCs w:val="18"/>
              </w:rPr>
            </w:pPr>
            <w:r>
              <w:rPr>
                <w:sz w:val="18"/>
                <w:szCs w:val="18"/>
              </w:rPr>
              <w:t xml:space="preserve">Iki 2023 m. eilinio visuotinio akcininkų susirinkimo išrinktiems Bendrovės valdybos nariams atlygio Bendrovė nemoka. </w:t>
            </w:r>
          </w:p>
          <w:p w:rsidR="00EA0FA7" w:rsidRPr="0060279B" w:rsidRDefault="00EA0FA7" w:rsidP="00E26049">
            <w:pPr>
              <w:jc w:val="both"/>
              <w:rPr>
                <w:rFonts w:ascii="Times New Roman" w:hAnsi="Times New Roman"/>
                <w:sz w:val="18"/>
                <w:szCs w:val="18"/>
              </w:rPr>
            </w:pPr>
          </w:p>
        </w:tc>
        <w:tc>
          <w:tcPr>
            <w:tcW w:w="4394" w:type="dxa"/>
            <w:vAlign w:val="center"/>
          </w:tcPr>
          <w:p w:rsidR="00EA0FA7" w:rsidRPr="00AF1391" w:rsidRDefault="00EA0FA7" w:rsidP="00E26049">
            <w:pPr>
              <w:jc w:val="both"/>
              <w:rPr>
                <w:rFonts w:ascii="Times New Roman" w:hAnsi="Times New Roman"/>
                <w:sz w:val="18"/>
                <w:szCs w:val="18"/>
                <w:lang w:val="en-US"/>
              </w:rPr>
            </w:pPr>
            <w:r w:rsidRPr="00AF1391">
              <w:rPr>
                <w:rFonts w:ascii="Times New Roman" w:hAnsi="Times New Roman"/>
                <w:sz w:val="18"/>
                <w:szCs w:val="18"/>
                <w:lang w:val="en-US"/>
              </w:rPr>
              <w:t>THE AGENDA QUESTION:</w:t>
            </w:r>
          </w:p>
          <w:p w:rsidR="00EA0FA7" w:rsidRPr="00AF1391" w:rsidRDefault="00EA0FA7" w:rsidP="00E26049">
            <w:pPr>
              <w:jc w:val="both"/>
              <w:rPr>
                <w:rFonts w:ascii="Times New Roman" w:hAnsi="Times New Roman"/>
                <w:sz w:val="18"/>
                <w:szCs w:val="18"/>
                <w:lang w:val="en-US"/>
              </w:rPr>
            </w:pPr>
            <w:r w:rsidRPr="00AF1391">
              <w:rPr>
                <w:rFonts w:ascii="Times New Roman" w:hAnsi="Times New Roman"/>
                <w:sz w:val="18"/>
                <w:szCs w:val="18"/>
                <w:lang w:val="en-US"/>
              </w:rPr>
              <w:t>5. The Remuneration policy</w:t>
            </w:r>
          </w:p>
          <w:p w:rsidR="00EA0FA7" w:rsidRPr="00AF1391" w:rsidRDefault="00EA0FA7" w:rsidP="00E26049">
            <w:pPr>
              <w:jc w:val="both"/>
              <w:rPr>
                <w:rFonts w:ascii="Times New Roman" w:hAnsi="Times New Roman"/>
                <w:i/>
                <w:sz w:val="18"/>
                <w:szCs w:val="18"/>
                <w:lang w:val="en-US"/>
              </w:rPr>
            </w:pPr>
            <w:r w:rsidRPr="00AF1391">
              <w:rPr>
                <w:rFonts w:ascii="Times New Roman" w:hAnsi="Times New Roman"/>
                <w:i/>
                <w:sz w:val="18"/>
                <w:szCs w:val="18"/>
                <w:lang w:val="en-US"/>
              </w:rPr>
              <w:t>THE DECISION:</w:t>
            </w:r>
          </w:p>
          <w:p w:rsidR="00EA0FA7" w:rsidRPr="0056236D" w:rsidRDefault="00EA0FA7" w:rsidP="00E26049">
            <w:pPr>
              <w:jc w:val="both"/>
              <w:rPr>
                <w:rFonts w:ascii="Times New Roman" w:hAnsi="Times New Roman"/>
                <w:sz w:val="18"/>
                <w:szCs w:val="18"/>
                <w:lang w:val="en-US"/>
              </w:rPr>
            </w:pPr>
            <w:r w:rsidRPr="0056236D">
              <w:rPr>
                <w:rFonts w:ascii="Times New Roman" w:hAnsi="Times New Roman"/>
                <w:sz w:val="18"/>
                <w:szCs w:val="18"/>
                <w:lang w:val="en-US"/>
              </w:rPr>
              <w:t xml:space="preserve">5. Remuneration policy as set out in Article </w:t>
            </w:r>
            <w:r w:rsidRPr="0056236D">
              <w:rPr>
                <w:sz w:val="18"/>
                <w:szCs w:val="18"/>
                <w:lang w:val="en-US"/>
              </w:rPr>
              <w:t>37</w:t>
            </w:r>
            <w:r w:rsidRPr="0056236D">
              <w:rPr>
                <w:sz w:val="18"/>
                <w:szCs w:val="18"/>
                <w:vertAlign w:val="superscript"/>
                <w:lang w:val="en-US"/>
              </w:rPr>
              <w:t>3</w:t>
            </w:r>
            <w:r w:rsidRPr="0056236D">
              <w:rPr>
                <w:rFonts w:ascii="Times New Roman" w:hAnsi="Times New Roman"/>
                <w:sz w:val="18"/>
                <w:szCs w:val="18"/>
                <w:lang w:val="en-US"/>
              </w:rPr>
              <w:t xml:space="preserve"> of the Republic of Lithuania Law on Companies applicable to the managing director of the Company and the Board to prepare for approval before the next year ordinary general meeting of shareholders.</w:t>
            </w:r>
          </w:p>
          <w:p w:rsidR="00EA0FA7" w:rsidRPr="0056236D" w:rsidRDefault="00EA0FA7" w:rsidP="00E26049">
            <w:pPr>
              <w:jc w:val="both"/>
              <w:rPr>
                <w:rFonts w:ascii="Times New Roman" w:hAnsi="Times New Roman"/>
                <w:sz w:val="18"/>
                <w:szCs w:val="18"/>
                <w:lang w:val="en-US"/>
              </w:rPr>
            </w:pPr>
            <w:r w:rsidRPr="0056236D">
              <w:rPr>
                <w:rFonts w:ascii="Times New Roman" w:hAnsi="Times New Roman"/>
                <w:sz w:val="18"/>
                <w:szCs w:val="18"/>
                <w:lang w:val="en-US"/>
              </w:rPr>
              <w:t>Until the remuneration policy will be approved, to approve the remuneration provisions applicable to the managing director of the Company:</w:t>
            </w:r>
          </w:p>
          <w:p w:rsidR="00EA0FA7" w:rsidRPr="0056236D" w:rsidRDefault="00EA0FA7" w:rsidP="00E26049">
            <w:pPr>
              <w:jc w:val="both"/>
              <w:rPr>
                <w:rFonts w:ascii="Times New Roman" w:hAnsi="Times New Roman"/>
                <w:sz w:val="18"/>
                <w:szCs w:val="18"/>
                <w:lang w:val="en-US"/>
              </w:rPr>
            </w:pPr>
            <w:r w:rsidRPr="0056236D">
              <w:rPr>
                <w:rFonts w:ascii="Times New Roman" w:hAnsi="Times New Roman"/>
                <w:sz w:val="18"/>
                <w:szCs w:val="18"/>
                <w:lang w:val="en-US"/>
              </w:rPr>
              <w:t>The remuneration and guidelines of bonus to the managing director of the Company is set by the Board in accordance with fairness, lawfulness, proportionality, legitimate expectations.</w:t>
            </w:r>
          </w:p>
          <w:p w:rsidR="00EA0FA7" w:rsidRPr="0056236D" w:rsidRDefault="00EA0FA7" w:rsidP="00E26049">
            <w:pPr>
              <w:jc w:val="both"/>
              <w:rPr>
                <w:rFonts w:ascii="Times New Roman" w:hAnsi="Times New Roman"/>
                <w:sz w:val="18"/>
                <w:szCs w:val="18"/>
                <w:lang w:val="en-US"/>
              </w:rPr>
            </w:pPr>
            <w:r w:rsidRPr="0056236D">
              <w:rPr>
                <w:sz w:val="18"/>
                <w:szCs w:val="18"/>
                <w:lang w:val="en-US"/>
              </w:rPr>
              <w:t>The rules on increased pay for overtime, work on days off, public holidays or at night work shall not apply to the chief executive officer of the Company.</w:t>
            </w:r>
          </w:p>
          <w:p w:rsidR="00EA0FA7" w:rsidRPr="0056236D" w:rsidRDefault="00EA0FA7" w:rsidP="00E26049">
            <w:pPr>
              <w:spacing w:line="210" w:lineRule="exact"/>
              <w:jc w:val="both"/>
              <w:rPr>
                <w:rFonts w:ascii="Times New Roman" w:hAnsi="Times New Roman"/>
                <w:bCs/>
                <w:sz w:val="18"/>
                <w:szCs w:val="18"/>
                <w:lang w:val="en-US" w:eastAsia="lt-LT"/>
              </w:rPr>
            </w:pPr>
            <w:r w:rsidRPr="0056236D">
              <w:rPr>
                <w:rFonts w:ascii="Times New Roman" w:hAnsi="Times New Roman"/>
                <w:bCs/>
                <w:sz w:val="18"/>
                <w:szCs w:val="18"/>
                <w:lang w:val="en-US" w:eastAsia="lt-LT"/>
              </w:rPr>
              <w:t>The salary the managing director of the Company is paid in accordance with the procedure and terms provided for in the employment contract.</w:t>
            </w:r>
          </w:p>
          <w:p w:rsidR="00EA0FA7" w:rsidRPr="00EA0FA7" w:rsidRDefault="00EA0FA7" w:rsidP="00E26049">
            <w:pPr>
              <w:jc w:val="both"/>
              <w:rPr>
                <w:rFonts w:ascii="Times New Roman" w:hAnsi="Times New Roman"/>
                <w:sz w:val="18"/>
                <w:szCs w:val="18"/>
              </w:rPr>
            </w:pPr>
            <w:r w:rsidRPr="0056236D">
              <w:rPr>
                <w:rFonts w:ascii="Times New Roman" w:hAnsi="Times New Roman"/>
                <w:bCs/>
                <w:sz w:val="18"/>
                <w:szCs w:val="18"/>
                <w:lang w:val="en-US" w:eastAsia="lt-LT"/>
              </w:rPr>
              <w:t>The Company does not remunerate the members of the Board of the Company elected by the Ordinary General Meeting of Shareholders till 2023 year.</w:t>
            </w:r>
          </w:p>
        </w:tc>
      </w:tr>
    </w:tbl>
    <w:p w:rsidR="00EA0FA7" w:rsidRDefault="00EA0FA7"/>
    <w:sectPr w:rsidR="00EA0FA7" w:rsidSect="00EA0FA7">
      <w:pgSz w:w="11906" w:h="16838"/>
      <w:pgMar w:top="1701" w:right="567" w:bottom="1134" w:left="993"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42BB5"/>
    <w:multiLevelType w:val="hybridMultilevel"/>
    <w:tmpl w:val="968E6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EA0FA7"/>
    <w:rsid w:val="002513F9"/>
    <w:rsid w:val="003F4D8C"/>
    <w:rsid w:val="00574A16"/>
    <w:rsid w:val="00590DC9"/>
    <w:rsid w:val="006A205D"/>
    <w:rsid w:val="00D4193D"/>
    <w:rsid w:val="00E26049"/>
    <w:rsid w:val="00EA0FA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0FA7"/>
    <w:pPr>
      <w:spacing w:after="0" w:line="240" w:lineRule="auto"/>
    </w:pPr>
    <w:rPr>
      <w:rFonts w:ascii="TimesLT" w:eastAsia="Times New Roman" w:hAnsi="TimesLT" w:cs="Times New Roman"/>
      <w:sz w:val="20"/>
      <w:szCs w:val="20"/>
    </w:rPr>
  </w:style>
  <w:style w:type="paragraph" w:styleId="Antrat5">
    <w:name w:val="heading 5"/>
    <w:basedOn w:val="prastasis"/>
    <w:next w:val="prastasis"/>
    <w:link w:val="Antrat5Diagrama"/>
    <w:qFormat/>
    <w:rsid w:val="00EA0FA7"/>
    <w:pPr>
      <w:keepNext/>
      <w:jc w:val="both"/>
      <w:outlineLvl w:val="4"/>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EA0FA7"/>
    <w:rPr>
      <w:rFonts w:ascii="Times New Roman" w:eastAsia="Times New Roman" w:hAnsi="Times New Roman" w:cs="Times New Roman"/>
      <w:b/>
      <w:szCs w:val="20"/>
    </w:rPr>
  </w:style>
  <w:style w:type="character" w:customStyle="1" w:styleId="FontStyle13">
    <w:name w:val="Font Style13"/>
    <w:basedOn w:val="Numatytasispastraiposriftas"/>
    <w:uiPriority w:val="99"/>
    <w:rsid w:val="00EA0FA7"/>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2575</Words>
  <Characters>1468</Characters>
  <Application>Microsoft Office Word</Application>
  <DocSecurity>0</DocSecurity>
  <Lines>12</Lines>
  <Paragraphs>8</Paragraphs>
  <ScaleCrop>false</ScaleCrop>
  <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rasbal</dc:creator>
  <cp:lastModifiedBy>rasbal</cp:lastModifiedBy>
  <cp:revision>5</cp:revision>
  <dcterms:created xsi:type="dcterms:W3CDTF">2020-04-07T12:27:00Z</dcterms:created>
  <dcterms:modified xsi:type="dcterms:W3CDTF">2020-04-08T13:14:00Z</dcterms:modified>
</cp:coreProperties>
</file>