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52B62514" w14:textId="77777777" w:rsidR="00802FF4" w:rsidRPr="004922A2" w:rsidRDefault="00802FF4" w:rsidP="00802FF4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922A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LITGRID AB</w:t>
            </w:r>
          </w:p>
          <w:p w14:paraId="1B73908C" w14:textId="1FECD0D8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K</w:t>
            </w:r>
            <w:r w:rsidRPr="0037175C">
              <w:rPr>
                <w:rFonts w:ascii="Tahoma" w:hAnsi="Tahoma" w:cs="Tahoma"/>
                <w:iCs/>
                <w:sz w:val="20"/>
                <w:szCs w:val="20"/>
              </w:rPr>
              <w:t xml:space="preserve">odas </w:t>
            </w:r>
            <w:r w:rsidR="00802FF4" w:rsidRPr="00802FF4">
              <w:rPr>
                <w:rFonts w:ascii="Tahoma" w:hAnsi="Tahoma" w:cs="Tahoma"/>
                <w:iCs/>
                <w:sz w:val="20"/>
                <w:szCs w:val="20"/>
              </w:rPr>
              <w:t>302564383</w:t>
            </w:r>
          </w:p>
          <w:p w14:paraId="3B7D14E4" w14:textId="3C280CF9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37175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Karlo Gustavo Emilio Manerheimo g. 8, Vilnius</w:t>
            </w:r>
            <w:r w:rsidR="00802FF4" w:rsidRPr="00802FF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, Lietuva</w:t>
            </w:r>
          </w:p>
          <w:p w14:paraId="489733FD" w14:textId="77777777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37175C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D952DD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7A7DE9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360702E7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 w:rsidRPr="003A65F4">
        <w:rPr>
          <w:rFonts w:ascii="Tahoma" w:hAnsi="Tahoma" w:cs="Tahoma"/>
          <w:b/>
          <w:bCs/>
          <w:sz w:val="20"/>
          <w:szCs w:val="20"/>
          <w:lang w:val="fi-FI"/>
        </w:rPr>
        <w:t>2</w:t>
      </w:r>
      <w:r w:rsidR="00EB2C90">
        <w:rPr>
          <w:rFonts w:ascii="Tahoma" w:hAnsi="Tahoma" w:cs="Tahoma"/>
          <w:b/>
          <w:bCs/>
          <w:sz w:val="20"/>
          <w:szCs w:val="20"/>
          <w:lang w:val="fi-FI"/>
        </w:rPr>
        <w:t>4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DE5954">
        <w:rPr>
          <w:rFonts w:ascii="Tahoma" w:hAnsi="Tahoma" w:cs="Tahoma"/>
          <w:b/>
          <w:bCs/>
          <w:sz w:val="20"/>
          <w:szCs w:val="20"/>
          <w:lang w:val="lt-LT"/>
        </w:rPr>
        <w:t>RUGSĖJO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EB2C90">
        <w:rPr>
          <w:rFonts w:ascii="Tahoma" w:hAnsi="Tahoma" w:cs="Tahoma"/>
          <w:b/>
          <w:bCs/>
          <w:sz w:val="20"/>
          <w:szCs w:val="20"/>
          <w:lang w:val="lt-LT"/>
        </w:rPr>
        <w:t>1</w:t>
      </w:r>
      <w:r w:rsidR="00DE5954">
        <w:rPr>
          <w:rFonts w:ascii="Tahoma" w:hAnsi="Tahoma" w:cs="Tahoma"/>
          <w:b/>
          <w:bCs/>
          <w:sz w:val="20"/>
          <w:szCs w:val="20"/>
          <w:lang w:val="lt-LT"/>
        </w:rPr>
        <w:t>3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76C7B">
        <w:rPr>
          <w:rFonts w:ascii="Tahoma" w:hAnsi="Tahoma" w:cs="Tahoma"/>
          <w:b/>
          <w:bCs/>
          <w:sz w:val="20"/>
          <w:szCs w:val="20"/>
          <w:lang w:val="lt-LT"/>
        </w:rPr>
        <w:t>NE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110E40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10E4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15DE5A45" w:rsidR="00E830FD" w:rsidRPr="00110E40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30BFFAE9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sekretoriumi išrinkti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3A65F4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77777777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802FF4" w:rsidRPr="00110E40" w14:paraId="4713EBE7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E263C9E" w14:textId="77777777" w:rsidR="00802FF4" w:rsidRPr="00485462" w:rsidRDefault="00802FF4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BF06599" w14:textId="2EC9FC65" w:rsidR="00802FF4" w:rsidRDefault="00FA2BF1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FA2BF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Dėl finansinio investicinio sprendimo priėmimo projekte „Harmony Link jungties statyba“​</w:t>
            </w:r>
          </w:p>
        </w:tc>
        <w:tc>
          <w:tcPr>
            <w:tcW w:w="3827" w:type="dxa"/>
            <w:vAlign w:val="center"/>
          </w:tcPr>
          <w:p w14:paraId="0014984D" w14:textId="0EF308C4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1. Pritarti 2024-08-22 </w:t>
            </w:r>
            <w:r w:rsidR="00C331ED" w:rsidRPr="002F334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LITGRID AB</w:t>
            </w:r>
            <w:r w:rsidR="00C331ED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valdybos sprendimui, atsižvelgiant į 2024-07-12 Harmony link bendradarbiavimo sutarties (Harmony Link Cooperation Agreement – HLCA sutartis), sudarytos tarp Lenkijos elektros perdavimo sistemos operatoriaus PSE S.A. (toliau – PSE S.A.) ir LITGRID AB, 2024-07-10 LITGRID AB valdybos sprendimo pagrindu, 5.3 punktą, priimti finansinį investicinį sprendimą (toliau – FID) įgyvendinant „Harmony Link jungties statyba“ techninį sprendinį tiesti jungtį sausuma Lietuvos Respublikos teritorijoje (toliau – Projektas) bei patvirtinti šias esmines finansinių investicijų sąlygas: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3123802A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lastRenderedPageBreak/>
              <w:t>1.1. Investicijų objektas – Projekto įgyvendinimas, kurį sudaro: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39F89BF5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1.1.1. naujos dvigrandės 220 kV kintamos srovės (AC) oro linijos/kabelinės tarpsisteminės jungties tarp Lietuvos/Lenkijos sienos ir Gižų 330/220/110 kV pastotės statyba;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1183DF2C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1.1.2. Gižų 330/220/110 kV pastotės statyba Lietuvoje.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0B15544F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1.2. Projekto maksimalus numatomas biudžetas – 220 030 000 EUR;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4C500C74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1.3. Planuojama 147 232 471,5 EUR suma bus finansuojama CEF ir sudarys 75% numatomų tinkamų finansuoti išlaidų.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35FA88FF" w14:textId="7AE7ABEB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1.4. Projekto numatoma įgyvendinimo trukmė – 2031-06-30.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676663B8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2. Atsižvelgiant į tai, kad 2024-07-26 įsigaliojo CEF dotacijos sutarties Nr. INEA/CEF/ENER/M2020/2226437 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pakeitimas Nr. 2, šio sprendimo 1 punktas įsigalioja įvykus šioms abiem aplinkybėms: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5E0C75D0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2.1. PSE S.A. priėmus teigiamą atitinkamo pobūdžio finansinį investicinį sprendimą;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1F10A2F4" w14:textId="77777777" w:rsidR="009E0D26" w:rsidRPr="009E0D26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2.2. Nutraukus LITGRID AB ir PSE S.A. 2020-05-26 sudarytą Harmony Link jungties jūrinės jungties įgyvendinimo etapo bendradarbiavimo sutartį (Cooperation Agreement for the Implementation Phase of the Submarine Poland-Lithuania HVDC Harmony Link interconnector project – IPCA).</w:t>
            </w: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​</w:t>
            </w:r>
          </w:p>
          <w:p w14:paraId="40765D26" w14:textId="41A9C00B" w:rsidR="00311250" w:rsidRPr="00110E40" w:rsidRDefault="009E0D26" w:rsidP="009E0D26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9E0D26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3. Jei LITGRID AB nevykdys savo įsipareigojimų pagal HLCA, LITGRID AB gali būti atsakinga už PSE S.A. patirtų tiesioginių nuostolių atlyginimą iki 100 mln. EUR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.</w:t>
            </w:r>
          </w:p>
        </w:tc>
        <w:tc>
          <w:tcPr>
            <w:tcW w:w="1219" w:type="dxa"/>
            <w:vAlign w:val="center"/>
          </w:tcPr>
          <w:p w14:paraId="17E047FC" w14:textId="0705C46D" w:rsidR="00802FF4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12364579" w14:textId="4DEF2D6E" w:rsidR="00802FF4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B061EA" w:rsidRPr="00110E40" w14:paraId="66241DB4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691F4D2C" w14:textId="77777777" w:rsidR="00B061EA" w:rsidRPr="00485462" w:rsidRDefault="00B061EA" w:rsidP="00B061EA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70E075C3" w14:textId="1745932C" w:rsidR="00B061EA" w:rsidRPr="00FA2BF1" w:rsidRDefault="00B061EA" w:rsidP="00B061EA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45171A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Dėl 2020-05-26 Harmony Link jūrinės jungties projekto įgyvendinimo etapo bendradarbiavimo sutarties (IPCA) nutraukimo</w:t>
            </w:r>
          </w:p>
        </w:tc>
        <w:tc>
          <w:tcPr>
            <w:tcW w:w="3827" w:type="dxa"/>
            <w:vAlign w:val="center"/>
          </w:tcPr>
          <w:p w14:paraId="6E129F71" w14:textId="6FEC2ACD" w:rsidR="00B061EA" w:rsidRPr="009E0D26" w:rsidRDefault="00B061EA" w:rsidP="00B061EA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BD39EA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Pritarti 2024-08-22</w:t>
            </w:r>
            <w:r w:rsidR="00C331ED" w:rsidRPr="002F334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LITGRID AB</w:t>
            </w:r>
            <w:r w:rsidRPr="00BD39EA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valdybos sprendimui nutraukti 2020-05-04 LITGRID AB valdybos sprendimo (protokolo Nr. 8, klausimo Nr. 1), kuriam pritarta 2020-05-25 LITGRID AB visuotiniame akcininkų susirinkime (protokolo Nr. 2, klausimo Nr. 1), pagrindu tarp LITGRID AB ir Lenkijos elektros perdavimo sistemos operatoriaus PSE S.A. 2020-05-26 sudarytą Harmony Link jūrinės jungties įgyvendinimo etapo bendradarbiavimo sutartį (IPCA).</w:t>
            </w:r>
          </w:p>
        </w:tc>
        <w:tc>
          <w:tcPr>
            <w:tcW w:w="1219" w:type="dxa"/>
            <w:vAlign w:val="center"/>
          </w:tcPr>
          <w:p w14:paraId="5B7B9794" w14:textId="7CD0AB6B" w:rsidR="00B061EA" w:rsidRDefault="00000000" w:rsidP="00B061EA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3036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B061EA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2F72E767" w14:textId="367B75EB" w:rsidR="00B061EA" w:rsidRDefault="00000000" w:rsidP="00B061EA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5694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B061EA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B061EA" w:rsidRPr="00110E40" w14:paraId="09A3248B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79DB74EF" w14:textId="77777777" w:rsidR="00B061EA" w:rsidRPr="00485462" w:rsidRDefault="00B061EA" w:rsidP="00B061EA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7321F6AD" w14:textId="7C5C9B9D" w:rsidR="00B061EA" w:rsidRPr="0045171A" w:rsidRDefault="00B061EA" w:rsidP="00B061EA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0D4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Dėl 2021-04-23 valdybos sprendimo pripažinimo netekusiu galios</w:t>
            </w:r>
          </w:p>
        </w:tc>
        <w:tc>
          <w:tcPr>
            <w:tcW w:w="3827" w:type="dxa"/>
            <w:vAlign w:val="center"/>
          </w:tcPr>
          <w:p w14:paraId="7901335F" w14:textId="328231D4" w:rsidR="00B061EA" w:rsidRPr="00BD39EA" w:rsidRDefault="00B061EA" w:rsidP="00B061EA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B061EA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Pritarti 2024-08-22 valdybos sprendimui pripažinti netekusiu galios 2021-04-23 LITGRID AB valdybos sprendimą "Dėl Harmony link projekto investicinio sprendimo įgyvendinimo etapui priėmimo </w:t>
            </w:r>
            <w:r w:rsidRPr="00B061EA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lastRenderedPageBreak/>
              <w:t>ir neeilinio visuotinio akcininkų susirinkimo sušaukimo" (protokolo Nr. 13, klausimo Nr. 10), kuris buvo patvirtintas 2021-05-17 neeiliniame visuotiniame akcininkų susirinkime (protokolo Nr. 3, klausimo Nr. 1).</w:t>
            </w:r>
          </w:p>
        </w:tc>
        <w:tc>
          <w:tcPr>
            <w:tcW w:w="1219" w:type="dxa"/>
            <w:vAlign w:val="center"/>
          </w:tcPr>
          <w:p w14:paraId="3E1CAC56" w14:textId="18D84320" w:rsidR="00B061EA" w:rsidRDefault="00000000" w:rsidP="00B061EA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15757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B061EA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6D0C3D93" w14:textId="551636A7" w:rsidR="00B061EA" w:rsidRDefault="00000000" w:rsidP="00B061EA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5491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B061EA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6EABE7D0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Vardas, pavardė / </w:t>
      </w:r>
      <w:r w:rsidR="003F452C">
        <w:rPr>
          <w:rFonts w:ascii="Tahoma" w:hAnsi="Tahoma" w:cs="Tahoma"/>
          <w:sz w:val="20"/>
          <w:szCs w:val="20"/>
          <w:lang w:val="lt-LT"/>
        </w:rPr>
        <w:t xml:space="preserve">juridinio asmens </w:t>
      </w:r>
      <w:r w:rsidRPr="00AB5341">
        <w:rPr>
          <w:rFonts w:ascii="Tahoma" w:hAnsi="Tahoma" w:cs="Tahoma"/>
          <w:sz w:val="20"/>
          <w:szCs w:val="20"/>
          <w:lang w:val="lt-LT"/>
        </w:rPr>
        <w:t>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C70B5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230BC" w14:textId="77777777" w:rsidR="00DF442B" w:rsidRDefault="00DF442B">
      <w:pPr>
        <w:pStyle w:val="antraste"/>
      </w:pPr>
      <w:r>
        <w:separator/>
      </w:r>
    </w:p>
  </w:endnote>
  <w:endnote w:type="continuationSeparator" w:id="0">
    <w:p w14:paraId="7C59B55E" w14:textId="77777777" w:rsidR="00DF442B" w:rsidRDefault="00DF442B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6E888" w14:textId="77777777" w:rsidR="00DF442B" w:rsidRDefault="00DF442B">
      <w:pPr>
        <w:pStyle w:val="antraste"/>
      </w:pPr>
      <w:r>
        <w:separator/>
      </w:r>
    </w:p>
  </w:footnote>
  <w:footnote w:type="continuationSeparator" w:id="0">
    <w:p w14:paraId="553012A1" w14:textId="77777777" w:rsidR="00DF442B" w:rsidRDefault="00DF442B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37C"/>
    <w:rsid w:val="001034CD"/>
    <w:rsid w:val="001048CC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17A5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6DEA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349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250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2A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65F4"/>
    <w:rsid w:val="003A7746"/>
    <w:rsid w:val="003B069F"/>
    <w:rsid w:val="003B0ACB"/>
    <w:rsid w:val="003B0CFD"/>
    <w:rsid w:val="003B1662"/>
    <w:rsid w:val="003B2025"/>
    <w:rsid w:val="003B2F6F"/>
    <w:rsid w:val="003B3372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52C"/>
    <w:rsid w:val="003F47BD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71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4E9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657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1AA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9FA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5C5F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090A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C3B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0B9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6C7B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0D26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1EA"/>
    <w:rsid w:val="00B0643B"/>
    <w:rsid w:val="00B0750E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5B89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9EA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1ED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0B5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6201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CF7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4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42B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2C90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6543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443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851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4A9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3F16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2BF1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0D47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3935"/>
    <w:rsid w:val="000E6572"/>
    <w:rsid w:val="00131EE3"/>
    <w:rsid w:val="00154EA0"/>
    <w:rsid w:val="001C6989"/>
    <w:rsid w:val="001C7ED2"/>
    <w:rsid w:val="002617A5"/>
    <w:rsid w:val="00266F92"/>
    <w:rsid w:val="00290853"/>
    <w:rsid w:val="00295570"/>
    <w:rsid w:val="00326647"/>
    <w:rsid w:val="003532FE"/>
    <w:rsid w:val="0037073B"/>
    <w:rsid w:val="003F47BD"/>
    <w:rsid w:val="0042762B"/>
    <w:rsid w:val="00443CC5"/>
    <w:rsid w:val="004D691E"/>
    <w:rsid w:val="004E5C42"/>
    <w:rsid w:val="004F67AB"/>
    <w:rsid w:val="00530858"/>
    <w:rsid w:val="005575E8"/>
    <w:rsid w:val="005A26E0"/>
    <w:rsid w:val="005A2D7D"/>
    <w:rsid w:val="005E4E93"/>
    <w:rsid w:val="005F0E44"/>
    <w:rsid w:val="0061001B"/>
    <w:rsid w:val="006D0D44"/>
    <w:rsid w:val="007E3BE8"/>
    <w:rsid w:val="0087368A"/>
    <w:rsid w:val="008E6B74"/>
    <w:rsid w:val="00945D01"/>
    <w:rsid w:val="00980E27"/>
    <w:rsid w:val="009C47BC"/>
    <w:rsid w:val="009D490B"/>
    <w:rsid w:val="009E3691"/>
    <w:rsid w:val="00B0750E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D50314"/>
    <w:rsid w:val="00E27CC4"/>
    <w:rsid w:val="00E546CF"/>
    <w:rsid w:val="00EC241A"/>
    <w:rsid w:val="00F153EA"/>
    <w:rsid w:val="00F6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3E42E352454996CC3DEAD8F6F4E4" ma:contentTypeVersion="13" ma:contentTypeDescription="Create a new document." ma:contentTypeScope="" ma:versionID="a8cc0fda8ef6f8d2bb37efd76cb18d44">
  <xsd:schema xmlns:xsd="http://www.w3.org/2001/XMLSchema" xmlns:xs="http://www.w3.org/2001/XMLSchema" xmlns:p="http://schemas.microsoft.com/office/2006/metadata/properties" xmlns:ns3="125072a9-8a73-4a14-a1c6-70026ae78096" xmlns:ns4="ddf95a5c-706d-4ed3-87b9-c3c502cadf8c" targetNamespace="http://schemas.microsoft.com/office/2006/metadata/properties" ma:root="true" ma:fieldsID="b54a1b79587f1203dd8286b11d67bbe7" ns3:_="" ns4:_="">
    <xsd:import namespace="125072a9-8a73-4a14-a1c6-70026ae78096"/>
    <xsd:import namespace="ddf95a5c-706d-4ed3-87b9-c3c502cad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72a9-8a73-4a14-a1c6-70026ae7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5a5c-706d-4ed3-87b9-c3c502ca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FCC4A-CA21-42E6-BAFF-447E0C3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72a9-8a73-4a14-a1c6-70026ae78096"/>
    <ds:schemaRef ds:uri="ddf95a5c-706d-4ed3-87b9-c3c502cad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9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Vaida Kumštienė</cp:lastModifiedBy>
  <cp:revision>28</cp:revision>
  <cp:lastPrinted>2014-03-14T08:41:00Z</cp:lastPrinted>
  <dcterms:created xsi:type="dcterms:W3CDTF">2023-05-22T04:56:00Z</dcterms:created>
  <dcterms:modified xsi:type="dcterms:W3CDTF">2024-08-22T09:41:00Z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0x01010033FC3E42E352454996CC3DEAD8F6F4E4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2023-05-22T04:56:03Z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76c2cab8-90e2-4f91-85bd-3aadd89be78d</vt:lpwstr>
  </property>
  <property fmtid="{D5CDD505-2E9C-101B-9397-08002B2CF9AE}" pid="17" name="MSIP_Label_32ae7b5d-0aac-474b-ae2b-02c331ef2874_ContentBits">
    <vt:lpwstr>0</vt:lpwstr>
  </property>
</Properties>
</file>