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4D48D" w14:textId="77777777" w:rsidR="0084586C" w:rsidRPr="00713CD9" w:rsidRDefault="0084586C" w:rsidP="0084586C">
      <w:pPr>
        <w:autoSpaceDE w:val="0"/>
        <w:autoSpaceDN w:val="0"/>
        <w:adjustRightInd w:val="0"/>
        <w:spacing w:line="228" w:lineRule="exact"/>
        <w:jc w:val="center"/>
        <w:rPr>
          <w:rFonts w:ascii="Arial" w:hAnsi="Arial" w:cs="Arial"/>
          <w:b/>
          <w:sz w:val="20"/>
          <w:szCs w:val="20"/>
          <w:lang w:eastAsia="lt-LT"/>
        </w:rPr>
      </w:pPr>
      <w:r w:rsidRPr="00713CD9">
        <w:rPr>
          <w:rFonts w:ascii="Arial" w:hAnsi="Arial" w:cs="Arial"/>
          <w:b/>
          <w:sz w:val="20"/>
          <w:szCs w:val="20"/>
          <w:lang w:eastAsia="lt-LT"/>
        </w:rPr>
        <w:t>Public limited liability company “Novaturas”</w:t>
      </w:r>
    </w:p>
    <w:p w14:paraId="2F1AF1E0" w14:textId="77777777" w:rsidR="0084586C" w:rsidRPr="00713CD9" w:rsidRDefault="0084586C" w:rsidP="0084586C">
      <w:pPr>
        <w:autoSpaceDE w:val="0"/>
        <w:autoSpaceDN w:val="0"/>
        <w:adjustRightInd w:val="0"/>
        <w:spacing w:line="228" w:lineRule="exact"/>
        <w:jc w:val="center"/>
        <w:rPr>
          <w:rFonts w:ascii="Arial" w:hAnsi="Arial" w:cs="Arial"/>
          <w:sz w:val="20"/>
          <w:szCs w:val="20"/>
          <w:lang w:eastAsia="lt-LT"/>
        </w:rPr>
      </w:pPr>
      <w:r w:rsidRPr="00713CD9">
        <w:rPr>
          <w:rFonts w:ascii="Arial" w:hAnsi="Arial" w:cs="Arial"/>
          <w:sz w:val="20"/>
          <w:szCs w:val="20"/>
          <w:lang w:eastAsia="lt-LT"/>
        </w:rPr>
        <w:t>Code 135567698</w:t>
      </w:r>
    </w:p>
    <w:p w14:paraId="37BDF13F" w14:textId="77777777" w:rsidR="0084586C" w:rsidRPr="00713CD9" w:rsidRDefault="0084586C" w:rsidP="0084586C">
      <w:pPr>
        <w:autoSpaceDE w:val="0"/>
        <w:autoSpaceDN w:val="0"/>
        <w:adjustRightInd w:val="0"/>
        <w:spacing w:line="228" w:lineRule="exact"/>
        <w:jc w:val="center"/>
        <w:rPr>
          <w:rFonts w:ascii="Arial" w:hAnsi="Arial" w:cs="Arial"/>
          <w:sz w:val="20"/>
          <w:szCs w:val="20"/>
          <w:lang w:eastAsia="lt-LT"/>
        </w:rPr>
      </w:pPr>
      <w:r w:rsidRPr="00713CD9">
        <w:rPr>
          <w:rFonts w:ascii="Arial" w:hAnsi="Arial" w:cs="Arial"/>
          <w:sz w:val="20"/>
          <w:szCs w:val="20"/>
          <w:lang w:eastAsia="lt-LT"/>
        </w:rPr>
        <w:t>Registered office at A. </w:t>
      </w:r>
      <w:proofErr w:type="spellStart"/>
      <w:r w:rsidRPr="00713CD9">
        <w:rPr>
          <w:rFonts w:ascii="Arial" w:hAnsi="Arial" w:cs="Arial"/>
          <w:sz w:val="20"/>
          <w:szCs w:val="20"/>
          <w:lang w:eastAsia="lt-LT"/>
        </w:rPr>
        <w:t>Mickevičiaus</w:t>
      </w:r>
      <w:proofErr w:type="spellEnd"/>
      <w:r w:rsidRPr="00713CD9">
        <w:rPr>
          <w:rFonts w:ascii="Arial" w:hAnsi="Arial" w:cs="Arial"/>
          <w:sz w:val="20"/>
          <w:szCs w:val="20"/>
          <w:lang w:eastAsia="lt-LT"/>
        </w:rPr>
        <w:t> </w:t>
      </w:r>
      <w:proofErr w:type="spellStart"/>
      <w:r w:rsidRPr="00713CD9">
        <w:rPr>
          <w:rFonts w:ascii="Arial" w:hAnsi="Arial" w:cs="Arial"/>
          <w:sz w:val="20"/>
          <w:szCs w:val="20"/>
          <w:lang w:eastAsia="lt-LT"/>
        </w:rPr>
        <w:t>st.</w:t>
      </w:r>
      <w:proofErr w:type="spellEnd"/>
      <w:r w:rsidRPr="00713CD9">
        <w:rPr>
          <w:rFonts w:ascii="Arial" w:hAnsi="Arial" w:cs="Arial"/>
          <w:sz w:val="20"/>
          <w:szCs w:val="20"/>
          <w:lang w:eastAsia="lt-LT"/>
        </w:rPr>
        <w:t> 27, Kaunas, the Republic of Lithuania</w:t>
      </w:r>
    </w:p>
    <w:p w14:paraId="0CDCD3AF" w14:textId="77777777" w:rsidR="0084586C" w:rsidRPr="00713CD9" w:rsidRDefault="0084586C" w:rsidP="0084586C">
      <w:pPr>
        <w:autoSpaceDE w:val="0"/>
        <w:autoSpaceDN w:val="0"/>
        <w:adjustRightInd w:val="0"/>
        <w:spacing w:line="228" w:lineRule="exact"/>
        <w:rPr>
          <w:rFonts w:ascii="Arial" w:hAnsi="Arial" w:cs="Arial"/>
          <w:b/>
          <w:sz w:val="20"/>
          <w:szCs w:val="20"/>
          <w:lang w:eastAsia="lt-LT"/>
        </w:rPr>
      </w:pPr>
    </w:p>
    <w:p w14:paraId="0EB1933B" w14:textId="77777777" w:rsidR="0084586C" w:rsidRPr="00713CD9" w:rsidRDefault="0084586C" w:rsidP="0084586C">
      <w:pPr>
        <w:autoSpaceDE w:val="0"/>
        <w:autoSpaceDN w:val="0"/>
        <w:adjustRightInd w:val="0"/>
        <w:spacing w:line="228" w:lineRule="exact"/>
        <w:jc w:val="center"/>
        <w:rPr>
          <w:rFonts w:ascii="Arial" w:hAnsi="Arial" w:cs="Arial"/>
          <w:b/>
          <w:sz w:val="20"/>
          <w:szCs w:val="20"/>
          <w:lang w:eastAsia="lt-LT"/>
        </w:rPr>
      </w:pPr>
      <w:r w:rsidRPr="00713CD9">
        <w:rPr>
          <w:rFonts w:ascii="Arial" w:hAnsi="Arial" w:cs="Arial"/>
          <w:b/>
          <w:sz w:val="20"/>
          <w:szCs w:val="20"/>
          <w:lang w:eastAsia="lt-LT"/>
        </w:rPr>
        <w:t>Voting ballot paper of the General Meeting of Shareholders,</w:t>
      </w:r>
    </w:p>
    <w:p w14:paraId="4D69E9D1" w14:textId="77777777" w:rsidR="0084586C" w:rsidRPr="00713CD9" w:rsidRDefault="0084586C" w:rsidP="0084586C">
      <w:pPr>
        <w:autoSpaceDE w:val="0"/>
        <w:autoSpaceDN w:val="0"/>
        <w:adjustRightInd w:val="0"/>
        <w:spacing w:line="228" w:lineRule="exact"/>
        <w:jc w:val="center"/>
        <w:rPr>
          <w:rFonts w:ascii="Arial" w:hAnsi="Arial" w:cs="Arial"/>
          <w:b/>
          <w:sz w:val="20"/>
          <w:szCs w:val="20"/>
          <w:lang w:eastAsia="lt-LT"/>
        </w:rPr>
      </w:pPr>
      <w:r w:rsidRPr="00713CD9">
        <w:rPr>
          <w:rFonts w:ascii="Arial" w:hAnsi="Arial" w:cs="Arial"/>
          <w:b/>
          <w:sz w:val="20"/>
          <w:szCs w:val="20"/>
          <w:lang w:eastAsia="lt-LT"/>
        </w:rPr>
        <w:t xml:space="preserve">convened on </w:t>
      </w:r>
      <w:r>
        <w:rPr>
          <w:rFonts w:ascii="Arial" w:hAnsi="Arial" w:cs="Arial"/>
          <w:b/>
          <w:sz w:val="20"/>
          <w:szCs w:val="20"/>
          <w:lang w:eastAsia="lt-LT"/>
        </w:rPr>
        <w:t>30</w:t>
      </w:r>
      <w:r w:rsidRPr="00713CD9">
        <w:rPr>
          <w:rFonts w:ascii="Arial" w:hAnsi="Arial" w:cs="Arial"/>
          <w:b/>
          <w:sz w:val="20"/>
          <w:szCs w:val="20"/>
          <w:lang w:eastAsia="lt-LT"/>
        </w:rPr>
        <w:t xml:space="preserve"> </w:t>
      </w:r>
      <w:proofErr w:type="gramStart"/>
      <w:r>
        <w:rPr>
          <w:rFonts w:ascii="Arial" w:hAnsi="Arial" w:cs="Arial"/>
          <w:b/>
          <w:sz w:val="20"/>
          <w:szCs w:val="20"/>
          <w:lang w:eastAsia="lt-LT"/>
        </w:rPr>
        <w:t>June,</w:t>
      </w:r>
      <w:proofErr w:type="gramEnd"/>
      <w:r w:rsidRPr="00713CD9">
        <w:rPr>
          <w:rFonts w:ascii="Arial" w:hAnsi="Arial" w:cs="Arial"/>
          <w:b/>
          <w:sz w:val="20"/>
          <w:szCs w:val="20"/>
          <w:lang w:eastAsia="lt-LT"/>
        </w:rPr>
        <w:t xml:space="preserve"> 20</w:t>
      </w:r>
      <w:r>
        <w:rPr>
          <w:rFonts w:ascii="Arial" w:hAnsi="Arial" w:cs="Arial"/>
          <w:b/>
          <w:sz w:val="20"/>
          <w:szCs w:val="20"/>
          <w:lang w:eastAsia="lt-LT"/>
        </w:rPr>
        <w:t>20</w:t>
      </w:r>
    </w:p>
    <w:p w14:paraId="733BD748"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59BED59F"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 xml:space="preserve">Name, surname (name) of the shareholder </w:t>
      </w:r>
    </w:p>
    <w:p w14:paraId="09162755"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31EF90F1"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w:t>
      </w:r>
    </w:p>
    <w:p w14:paraId="4E9835B5"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40513785"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 xml:space="preserve">Personal code (code) of the shareholder </w:t>
      </w:r>
    </w:p>
    <w:p w14:paraId="06CBD032"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53FED0B3"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w:t>
      </w:r>
    </w:p>
    <w:p w14:paraId="71994841"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2075CEAA"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 xml:space="preserve">The number of owned shares </w:t>
      </w:r>
    </w:p>
    <w:p w14:paraId="62861CB5"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4E083A7F"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w:t>
      </w:r>
    </w:p>
    <w:p w14:paraId="2CB905CF"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5120B0B6"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The number of votes</w:t>
      </w:r>
    </w:p>
    <w:p w14:paraId="6E282023"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1465DFBF"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r w:rsidRPr="00713CD9">
        <w:rPr>
          <w:rFonts w:ascii="Arial" w:hAnsi="Arial" w:cs="Arial"/>
          <w:sz w:val="20"/>
          <w:szCs w:val="20"/>
          <w:lang w:eastAsia="lt-LT"/>
        </w:rPr>
        <w:t>…………………………………………………………………………………………………………………………..</w:t>
      </w:r>
    </w:p>
    <w:p w14:paraId="23454DC6" w14:textId="77777777" w:rsidR="0084586C" w:rsidRPr="00713CD9" w:rsidRDefault="0084586C" w:rsidP="0084586C">
      <w:pPr>
        <w:autoSpaceDE w:val="0"/>
        <w:autoSpaceDN w:val="0"/>
        <w:adjustRightInd w:val="0"/>
        <w:spacing w:line="228" w:lineRule="exact"/>
        <w:rPr>
          <w:rFonts w:ascii="Arial" w:hAnsi="Arial" w:cs="Arial"/>
          <w:sz w:val="20"/>
          <w:szCs w:val="20"/>
          <w:lang w:eastAsia="lt-LT"/>
        </w:rPr>
      </w:pPr>
    </w:p>
    <w:p w14:paraId="34C55EED" w14:textId="77777777" w:rsidR="0084586C" w:rsidRPr="00713CD9" w:rsidRDefault="0084586C" w:rsidP="0084586C">
      <w:pPr>
        <w:autoSpaceDE w:val="0"/>
        <w:autoSpaceDN w:val="0"/>
        <w:adjustRightInd w:val="0"/>
        <w:rPr>
          <w:rFonts w:ascii="Arial" w:hAnsi="Arial" w:cs="Arial"/>
          <w:sz w:val="20"/>
          <w:szCs w:val="20"/>
        </w:rPr>
      </w:pPr>
      <w:r w:rsidRPr="00713CD9">
        <w:rPr>
          <w:rFonts w:ascii="Arial" w:hAnsi="Arial" w:cs="Arial"/>
          <w:sz w:val="20"/>
          <w:szCs w:val="20"/>
          <w:lang w:eastAsia="lt-LT"/>
        </w:rPr>
        <w:t>Instructions for filling out the General Voting Ballot:</w:t>
      </w:r>
    </w:p>
    <w:p w14:paraId="12D77434" w14:textId="77777777" w:rsidR="0084586C" w:rsidRPr="00713CD9" w:rsidRDefault="0084586C" w:rsidP="0084586C">
      <w:pPr>
        <w:autoSpaceDE w:val="0"/>
        <w:autoSpaceDN w:val="0"/>
        <w:adjustRightInd w:val="0"/>
        <w:rPr>
          <w:rFonts w:ascii="Arial" w:hAnsi="Arial" w:cs="Arial"/>
          <w:sz w:val="20"/>
          <w:szCs w:val="20"/>
          <w:lang w:eastAsia="lt-LT"/>
        </w:rPr>
      </w:pPr>
    </w:p>
    <w:p w14:paraId="6E91BB04" w14:textId="77777777" w:rsidR="0084586C" w:rsidRPr="00713CD9" w:rsidRDefault="0084586C" w:rsidP="0084586C">
      <w:pPr>
        <w:autoSpaceDE w:val="0"/>
        <w:autoSpaceDN w:val="0"/>
        <w:adjustRightInd w:val="0"/>
        <w:jc w:val="both"/>
        <w:rPr>
          <w:rFonts w:ascii="Arial" w:hAnsi="Arial" w:cs="Arial"/>
          <w:sz w:val="20"/>
          <w:szCs w:val="20"/>
          <w:lang w:eastAsia="lt-LT"/>
        </w:rPr>
      </w:pPr>
      <w:r w:rsidRPr="00713CD9">
        <w:rPr>
          <w:rFonts w:ascii="Arial" w:hAnsi="Arial" w:cs="Arial"/>
          <w:sz w:val="20"/>
          <w:szCs w:val="20"/>
          <w:lang w:eastAsia="lt-LT"/>
        </w:rPr>
        <w:t xml:space="preserve">1. Voting by the Shareholder shall be inscribed in the opposite of every draft resolution in the boxes designated for this. </w:t>
      </w:r>
    </w:p>
    <w:p w14:paraId="67C07745" w14:textId="77777777" w:rsidR="0084586C" w:rsidRPr="00713CD9" w:rsidRDefault="0084586C" w:rsidP="0084586C">
      <w:pPr>
        <w:autoSpaceDE w:val="0"/>
        <w:autoSpaceDN w:val="0"/>
        <w:adjustRightInd w:val="0"/>
        <w:jc w:val="both"/>
        <w:rPr>
          <w:rFonts w:ascii="Arial" w:hAnsi="Arial" w:cs="Arial"/>
          <w:sz w:val="20"/>
          <w:szCs w:val="20"/>
          <w:lang w:eastAsia="lt-LT"/>
        </w:rPr>
      </w:pPr>
      <w:r w:rsidRPr="00713CD9">
        <w:rPr>
          <w:rFonts w:ascii="Arial" w:hAnsi="Arial" w:cs="Arial"/>
          <w:sz w:val="20"/>
          <w:szCs w:val="20"/>
          <w:lang w:eastAsia="lt-LT"/>
        </w:rPr>
        <w:t xml:space="preserve">2. The Shareholder votes “FOR” or “AGAINST” the draft resolutions. </w:t>
      </w:r>
    </w:p>
    <w:p w14:paraId="5DAC84C8" w14:textId="77777777" w:rsidR="0084586C" w:rsidRPr="00713CD9" w:rsidRDefault="0084586C" w:rsidP="0084586C">
      <w:pPr>
        <w:autoSpaceDE w:val="0"/>
        <w:autoSpaceDN w:val="0"/>
        <w:adjustRightInd w:val="0"/>
        <w:jc w:val="both"/>
        <w:rPr>
          <w:rFonts w:ascii="Arial" w:hAnsi="Arial" w:cs="Arial"/>
          <w:sz w:val="20"/>
          <w:szCs w:val="20"/>
          <w:lang w:eastAsia="lt-LT"/>
        </w:rPr>
      </w:pPr>
      <w:r w:rsidRPr="00713CD9">
        <w:rPr>
          <w:rFonts w:ascii="Arial" w:hAnsi="Arial" w:cs="Arial"/>
          <w:sz w:val="20"/>
          <w:szCs w:val="20"/>
          <w:lang w:eastAsia="lt-LT"/>
        </w:rPr>
        <w:t xml:space="preserve">3. If the Shareholder votes “for” the draft resolution - he should circle the word “FOR” in the respective box. </w:t>
      </w:r>
    </w:p>
    <w:p w14:paraId="3E6ECA04" w14:textId="77777777" w:rsidR="0084586C" w:rsidRPr="00713CD9" w:rsidRDefault="0084586C" w:rsidP="0084586C">
      <w:pPr>
        <w:autoSpaceDE w:val="0"/>
        <w:autoSpaceDN w:val="0"/>
        <w:adjustRightInd w:val="0"/>
        <w:jc w:val="both"/>
        <w:rPr>
          <w:rFonts w:ascii="Arial" w:hAnsi="Arial" w:cs="Arial"/>
          <w:sz w:val="20"/>
          <w:szCs w:val="20"/>
          <w:lang w:eastAsia="lt-LT"/>
        </w:rPr>
      </w:pPr>
      <w:r w:rsidRPr="00713CD9">
        <w:rPr>
          <w:rFonts w:ascii="Arial" w:hAnsi="Arial" w:cs="Arial"/>
          <w:sz w:val="20"/>
          <w:szCs w:val="20"/>
          <w:lang w:eastAsia="lt-LT"/>
        </w:rPr>
        <w:t xml:space="preserve">4. If the Shareholder votes “against” the draft resolution - he should circle the word “AGAINST” in the respective box. </w:t>
      </w:r>
    </w:p>
    <w:p w14:paraId="3B48E1BB" w14:textId="77777777" w:rsidR="0084586C" w:rsidRPr="00713CD9" w:rsidRDefault="0084586C" w:rsidP="0084586C">
      <w:pPr>
        <w:autoSpaceDE w:val="0"/>
        <w:autoSpaceDN w:val="0"/>
        <w:adjustRightInd w:val="0"/>
        <w:jc w:val="both"/>
        <w:rPr>
          <w:rFonts w:ascii="Arial" w:hAnsi="Arial" w:cs="Arial"/>
          <w:sz w:val="20"/>
          <w:szCs w:val="20"/>
          <w:lang w:eastAsia="lt-LT"/>
        </w:rPr>
      </w:pPr>
      <w:r w:rsidRPr="00713CD9">
        <w:rPr>
          <w:rFonts w:ascii="Arial" w:hAnsi="Arial" w:cs="Arial"/>
          <w:sz w:val="20"/>
          <w:szCs w:val="20"/>
          <w:lang w:eastAsia="lt-LT"/>
        </w:rPr>
        <w:t>5. If the Shareholder does not inscribe any voting on the draft resolution or the General Voting Ballot has been filled-out in a manner making it impossible to determine the will of the Shareholder on a specific agenda matter, the Shareholder shall be considered to not have voted in advance on such agenda matter.</w:t>
      </w:r>
    </w:p>
    <w:p w14:paraId="075224C8" w14:textId="417DFFA3" w:rsidR="0084586C" w:rsidRPr="0084586C" w:rsidRDefault="0084586C" w:rsidP="0084586C">
      <w:pPr>
        <w:pBdr>
          <w:bottom w:val="single" w:sz="6" w:space="1" w:color="auto"/>
        </w:pBdr>
        <w:spacing w:line="276" w:lineRule="auto"/>
        <w:jc w:val="both"/>
        <w:rPr>
          <w:rFonts w:ascii="Arial" w:hAnsi="Arial" w:cs="Arial"/>
          <w:sz w:val="20"/>
          <w:szCs w:val="20"/>
        </w:rPr>
      </w:pPr>
    </w:p>
    <w:p w14:paraId="7559C18D" w14:textId="77777777" w:rsidR="0084586C" w:rsidRPr="00245402" w:rsidRDefault="0084586C" w:rsidP="0084586C">
      <w:pPr>
        <w:pBdr>
          <w:bottom w:val="single" w:sz="6" w:space="1" w:color="auto"/>
        </w:pBdr>
        <w:spacing w:line="220" w:lineRule="exact"/>
        <w:rPr>
          <w:rFonts w:ascii="Arial" w:hAnsi="Arial" w:cs="Arial"/>
          <w:sz w:val="20"/>
          <w:szCs w:val="20"/>
          <w:lang w:val="lt-L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3"/>
        <w:gridCol w:w="14"/>
        <w:gridCol w:w="1737"/>
        <w:gridCol w:w="5498"/>
        <w:gridCol w:w="701"/>
        <w:gridCol w:w="938"/>
      </w:tblGrid>
      <w:tr w:rsidR="005F23EF" w:rsidRPr="007A35A3" w14:paraId="068B13FC" w14:textId="77777777" w:rsidTr="005F23EF">
        <w:trPr>
          <w:trHeight w:val="315"/>
        </w:trPr>
        <w:tc>
          <w:tcPr>
            <w:tcW w:w="250" w:type="pct"/>
            <w:gridSpan w:val="2"/>
            <w:vAlign w:val="center"/>
          </w:tcPr>
          <w:p w14:paraId="0F634792" w14:textId="77777777" w:rsidR="0084586C" w:rsidRPr="007A35A3" w:rsidRDefault="0084586C" w:rsidP="003657A5">
            <w:pPr>
              <w:spacing w:line="220" w:lineRule="exact"/>
              <w:jc w:val="center"/>
              <w:rPr>
                <w:rFonts w:ascii="Arial" w:hAnsi="Arial" w:cs="Arial"/>
                <w:b/>
                <w:sz w:val="18"/>
                <w:szCs w:val="18"/>
                <w:lang w:val="lt-LT"/>
              </w:rPr>
            </w:pPr>
            <w:r w:rsidRPr="007A35A3">
              <w:rPr>
                <w:rFonts w:ascii="Arial" w:hAnsi="Arial" w:cs="Arial"/>
                <w:b/>
                <w:sz w:val="18"/>
                <w:szCs w:val="18"/>
                <w:lang w:val="lt-LT"/>
              </w:rPr>
              <w:t>Nr.</w:t>
            </w:r>
          </w:p>
        </w:tc>
        <w:tc>
          <w:tcPr>
            <w:tcW w:w="930" w:type="pct"/>
            <w:vAlign w:val="center"/>
          </w:tcPr>
          <w:p w14:paraId="6EBD5D90" w14:textId="77777777" w:rsidR="0084586C" w:rsidRPr="007A35A3" w:rsidRDefault="0084586C" w:rsidP="003657A5">
            <w:pPr>
              <w:spacing w:line="220" w:lineRule="exact"/>
              <w:jc w:val="center"/>
              <w:rPr>
                <w:rFonts w:ascii="Arial" w:hAnsi="Arial" w:cs="Arial"/>
                <w:b/>
                <w:sz w:val="18"/>
                <w:szCs w:val="18"/>
                <w:lang w:val="lt-LT"/>
              </w:rPr>
            </w:pPr>
            <w:r w:rsidRPr="007A35A3">
              <w:rPr>
                <w:rFonts w:ascii="Arial" w:hAnsi="Arial" w:cs="Arial"/>
                <w:b/>
                <w:sz w:val="18"/>
                <w:szCs w:val="18"/>
                <w:lang w:val="lt-LT"/>
              </w:rPr>
              <w:t>Darbotvarkės klausimai</w:t>
            </w:r>
          </w:p>
        </w:tc>
        <w:tc>
          <w:tcPr>
            <w:tcW w:w="2943" w:type="pct"/>
            <w:vAlign w:val="center"/>
          </w:tcPr>
          <w:p w14:paraId="71BB5FFC" w14:textId="77777777" w:rsidR="0084586C" w:rsidRPr="007A35A3" w:rsidRDefault="0084586C" w:rsidP="003657A5">
            <w:pPr>
              <w:spacing w:line="220" w:lineRule="exact"/>
              <w:jc w:val="center"/>
              <w:rPr>
                <w:rFonts w:ascii="Arial" w:hAnsi="Arial" w:cs="Arial"/>
                <w:b/>
                <w:sz w:val="18"/>
                <w:szCs w:val="18"/>
                <w:lang w:val="lt-LT"/>
              </w:rPr>
            </w:pPr>
            <w:r w:rsidRPr="007A35A3">
              <w:rPr>
                <w:rFonts w:ascii="Arial" w:hAnsi="Arial" w:cs="Arial"/>
                <w:b/>
                <w:sz w:val="18"/>
                <w:szCs w:val="18"/>
                <w:lang w:val="lt-LT"/>
              </w:rPr>
              <w:t>Sprendimų projektai</w:t>
            </w:r>
          </w:p>
        </w:tc>
        <w:tc>
          <w:tcPr>
            <w:tcW w:w="877" w:type="pct"/>
            <w:gridSpan w:val="2"/>
            <w:tcBorders>
              <w:bottom w:val="single" w:sz="4" w:space="0" w:color="auto"/>
              <w:right w:val="single" w:sz="4" w:space="0" w:color="auto"/>
            </w:tcBorders>
            <w:vAlign w:val="center"/>
          </w:tcPr>
          <w:p w14:paraId="3C5E3E5C" w14:textId="77777777" w:rsidR="0084586C" w:rsidRPr="007A35A3" w:rsidRDefault="0084586C" w:rsidP="003657A5">
            <w:pPr>
              <w:spacing w:line="220" w:lineRule="exact"/>
              <w:jc w:val="center"/>
              <w:rPr>
                <w:rFonts w:ascii="Arial" w:hAnsi="Arial" w:cs="Arial"/>
                <w:b/>
                <w:sz w:val="18"/>
                <w:szCs w:val="18"/>
                <w:lang w:val="lt-LT"/>
              </w:rPr>
            </w:pPr>
            <w:r w:rsidRPr="007A35A3">
              <w:rPr>
                <w:rFonts w:ascii="Arial" w:hAnsi="Arial" w:cs="Arial"/>
                <w:b/>
                <w:sz w:val="18"/>
                <w:szCs w:val="18"/>
                <w:lang w:val="lt-LT"/>
              </w:rPr>
              <w:t>Akcininko balsavimas</w:t>
            </w:r>
          </w:p>
        </w:tc>
      </w:tr>
      <w:tr w:rsidR="005F23EF" w:rsidRPr="007A35A3" w14:paraId="6C3266BD" w14:textId="77777777" w:rsidTr="005F23EF">
        <w:trPr>
          <w:trHeight w:val="435"/>
        </w:trPr>
        <w:tc>
          <w:tcPr>
            <w:tcW w:w="242" w:type="pct"/>
            <w:tcBorders>
              <w:right w:val="single" w:sz="4" w:space="0" w:color="auto"/>
            </w:tcBorders>
          </w:tcPr>
          <w:p w14:paraId="208A65BE" w14:textId="77777777"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1.</w:t>
            </w:r>
          </w:p>
        </w:tc>
        <w:tc>
          <w:tcPr>
            <w:tcW w:w="938" w:type="pct"/>
            <w:gridSpan w:val="2"/>
            <w:tcBorders>
              <w:left w:val="single" w:sz="4" w:space="0" w:color="auto"/>
              <w:right w:val="single" w:sz="4" w:space="0" w:color="auto"/>
            </w:tcBorders>
          </w:tcPr>
          <w:p w14:paraId="2CB16853" w14:textId="27865AC0"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color w:val="FF0000"/>
                <w:sz w:val="18"/>
                <w:szCs w:val="18"/>
                <w:lang w:val="lt-LT"/>
              </w:rPr>
            </w:pPr>
            <w:r w:rsidRPr="00CB31B1">
              <w:rPr>
                <w:rFonts w:ascii="Arial" w:hAnsi="Arial" w:cs="Arial"/>
                <w:bCs/>
                <w:sz w:val="18"/>
                <w:szCs w:val="18"/>
                <w:shd w:val="clear" w:color="auto" w:fill="FFFFFF"/>
                <w:lang w:val="en-US"/>
              </w:rPr>
              <w:t>Approval of the audited annual financial statements of 2019.</w:t>
            </w:r>
          </w:p>
        </w:tc>
        <w:tc>
          <w:tcPr>
            <w:tcW w:w="2943" w:type="pct"/>
            <w:tcBorders>
              <w:left w:val="single" w:sz="4" w:space="0" w:color="auto"/>
            </w:tcBorders>
          </w:tcPr>
          <w:p w14:paraId="2CFC069B" w14:textId="26FCD728"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sz w:val="18"/>
                <w:szCs w:val="18"/>
                <w:lang w:val="lt-LT"/>
              </w:rPr>
            </w:pPr>
            <w:r w:rsidRPr="00CB31B1">
              <w:rPr>
                <w:rFonts w:ascii="Arial" w:eastAsia="Calibri" w:hAnsi="Arial" w:cs="Arial"/>
                <w:bCs/>
                <w:i/>
                <w:sz w:val="18"/>
                <w:szCs w:val="18"/>
                <w:shd w:val="clear" w:color="auto" w:fill="FFFFFF"/>
                <w:lang w:val="en-US"/>
              </w:rPr>
              <w:t>To approve the audited annual financial statements of 2019.</w:t>
            </w:r>
          </w:p>
        </w:tc>
        <w:tc>
          <w:tcPr>
            <w:tcW w:w="375" w:type="pct"/>
            <w:tcBorders>
              <w:top w:val="single" w:sz="4" w:space="0" w:color="auto"/>
              <w:bottom w:val="single" w:sz="4" w:space="0" w:color="auto"/>
              <w:right w:val="single" w:sz="4" w:space="0" w:color="auto"/>
            </w:tcBorders>
          </w:tcPr>
          <w:p w14:paraId="5B96229A" w14:textId="6D2C5637" w:rsidR="0084586C" w:rsidRPr="007A35A3" w:rsidRDefault="0084586C" w:rsidP="0084586C">
            <w:pPr>
              <w:spacing w:line="220" w:lineRule="exact"/>
              <w:jc w:val="both"/>
              <w:rPr>
                <w:rFonts w:ascii="Arial" w:hAnsi="Arial" w:cs="Arial"/>
                <w:sz w:val="18"/>
                <w:szCs w:val="18"/>
                <w:lang w:val="lt-LT"/>
              </w:rPr>
            </w:pPr>
            <w:r w:rsidRPr="00CB31B1">
              <w:rPr>
                <w:rFonts w:ascii="Arial" w:hAnsi="Arial" w:cs="Arial"/>
                <w:sz w:val="18"/>
                <w:szCs w:val="18"/>
              </w:rPr>
              <w:t>“For”</w:t>
            </w:r>
          </w:p>
        </w:tc>
        <w:tc>
          <w:tcPr>
            <w:tcW w:w="502" w:type="pct"/>
            <w:tcBorders>
              <w:top w:val="single" w:sz="4" w:space="0" w:color="auto"/>
              <w:left w:val="single" w:sz="4" w:space="0" w:color="auto"/>
              <w:bottom w:val="single" w:sz="4" w:space="0" w:color="auto"/>
              <w:right w:val="single" w:sz="4" w:space="0" w:color="auto"/>
            </w:tcBorders>
          </w:tcPr>
          <w:p w14:paraId="29BA53ED" w14:textId="356CB2E9" w:rsidR="0084586C" w:rsidRPr="007A35A3" w:rsidRDefault="0084586C" w:rsidP="0084586C">
            <w:pPr>
              <w:spacing w:line="220" w:lineRule="exact"/>
              <w:jc w:val="both"/>
              <w:rPr>
                <w:rFonts w:ascii="Arial" w:hAnsi="Arial" w:cs="Arial"/>
                <w:sz w:val="18"/>
                <w:szCs w:val="18"/>
                <w:lang w:val="lt-LT"/>
              </w:rPr>
            </w:pPr>
            <w:r w:rsidRPr="00CB31B1">
              <w:rPr>
                <w:rFonts w:ascii="Arial" w:hAnsi="Arial" w:cs="Arial"/>
                <w:sz w:val="18"/>
                <w:szCs w:val="18"/>
              </w:rPr>
              <w:t>“Against”</w:t>
            </w:r>
          </w:p>
        </w:tc>
      </w:tr>
      <w:tr w:rsidR="005F23EF" w:rsidRPr="007A35A3" w14:paraId="0244BEDE" w14:textId="77777777" w:rsidTr="005F23EF">
        <w:trPr>
          <w:trHeight w:val="435"/>
        </w:trPr>
        <w:tc>
          <w:tcPr>
            <w:tcW w:w="242" w:type="pct"/>
            <w:tcBorders>
              <w:right w:val="single" w:sz="4" w:space="0" w:color="auto"/>
            </w:tcBorders>
          </w:tcPr>
          <w:p w14:paraId="649C50FA" w14:textId="77777777"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2.</w:t>
            </w:r>
          </w:p>
        </w:tc>
        <w:tc>
          <w:tcPr>
            <w:tcW w:w="938" w:type="pct"/>
            <w:gridSpan w:val="2"/>
            <w:tcBorders>
              <w:left w:val="single" w:sz="4" w:space="0" w:color="auto"/>
              <w:right w:val="single" w:sz="4" w:space="0" w:color="auto"/>
            </w:tcBorders>
          </w:tcPr>
          <w:p w14:paraId="0BB5F272" w14:textId="6854332A" w:rsidR="0084586C" w:rsidRPr="007A35A3" w:rsidRDefault="0084586C" w:rsidP="0084586C">
            <w:pPr>
              <w:tabs>
                <w:tab w:val="left" w:pos="321"/>
              </w:tabs>
              <w:spacing w:line="240" w:lineRule="exact"/>
              <w:contextualSpacing/>
              <w:jc w:val="both"/>
              <w:rPr>
                <w:rFonts w:ascii="Arial" w:hAnsi="Arial" w:cs="Arial"/>
                <w:sz w:val="18"/>
                <w:szCs w:val="18"/>
                <w:lang w:val="lt-LT"/>
              </w:rPr>
            </w:pPr>
            <w:r w:rsidRPr="00CB31B1">
              <w:rPr>
                <w:rFonts w:ascii="Arial" w:eastAsia="Calibri" w:hAnsi="Arial" w:cs="Arial"/>
                <w:bCs/>
                <w:sz w:val="18"/>
                <w:szCs w:val="18"/>
                <w:shd w:val="clear" w:color="auto" w:fill="FFFFFF"/>
                <w:lang w:val="en-US"/>
              </w:rPr>
              <w:t>Approval of the Annual Report of 2019.</w:t>
            </w:r>
          </w:p>
        </w:tc>
        <w:tc>
          <w:tcPr>
            <w:tcW w:w="2943" w:type="pct"/>
            <w:tcBorders>
              <w:left w:val="single" w:sz="4" w:space="0" w:color="auto"/>
            </w:tcBorders>
          </w:tcPr>
          <w:p w14:paraId="77324419" w14:textId="26A46568"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sz w:val="18"/>
                <w:szCs w:val="18"/>
                <w:lang w:val="lt-LT"/>
              </w:rPr>
            </w:pPr>
            <w:r w:rsidRPr="00CB31B1">
              <w:rPr>
                <w:rFonts w:ascii="Arial" w:eastAsia="Calibri" w:hAnsi="Arial" w:cs="Arial"/>
                <w:bCs/>
                <w:i/>
                <w:sz w:val="18"/>
                <w:szCs w:val="18"/>
                <w:shd w:val="clear" w:color="auto" w:fill="FFFFFF"/>
                <w:lang w:val="en-US"/>
              </w:rPr>
              <w:t>To approve the Annual Report of 2019.</w:t>
            </w:r>
          </w:p>
        </w:tc>
        <w:tc>
          <w:tcPr>
            <w:tcW w:w="375" w:type="pct"/>
            <w:tcBorders>
              <w:top w:val="single" w:sz="4" w:space="0" w:color="auto"/>
              <w:bottom w:val="single" w:sz="4" w:space="0" w:color="auto"/>
              <w:right w:val="single" w:sz="4" w:space="0" w:color="auto"/>
            </w:tcBorders>
          </w:tcPr>
          <w:p w14:paraId="5E6B5CCE" w14:textId="389AFEDB" w:rsidR="0084586C" w:rsidRPr="007A35A3" w:rsidRDefault="0084586C" w:rsidP="0084586C">
            <w:pPr>
              <w:spacing w:line="220" w:lineRule="exact"/>
              <w:jc w:val="both"/>
              <w:rPr>
                <w:rFonts w:ascii="Arial" w:hAnsi="Arial" w:cs="Arial"/>
                <w:sz w:val="18"/>
                <w:szCs w:val="18"/>
                <w:lang w:val="lt-LT"/>
              </w:rPr>
            </w:pPr>
            <w:r w:rsidRPr="00CB31B1">
              <w:rPr>
                <w:rFonts w:ascii="Arial" w:hAnsi="Arial" w:cs="Arial"/>
                <w:sz w:val="18"/>
                <w:szCs w:val="18"/>
              </w:rPr>
              <w:t>“For”</w:t>
            </w:r>
          </w:p>
        </w:tc>
        <w:tc>
          <w:tcPr>
            <w:tcW w:w="502" w:type="pct"/>
            <w:tcBorders>
              <w:top w:val="single" w:sz="4" w:space="0" w:color="auto"/>
              <w:left w:val="single" w:sz="4" w:space="0" w:color="auto"/>
              <w:bottom w:val="single" w:sz="4" w:space="0" w:color="auto"/>
              <w:right w:val="single" w:sz="4" w:space="0" w:color="auto"/>
            </w:tcBorders>
          </w:tcPr>
          <w:p w14:paraId="57D43010" w14:textId="217AFCAE" w:rsidR="0084586C" w:rsidRPr="007A35A3" w:rsidRDefault="0084586C" w:rsidP="0084586C">
            <w:pPr>
              <w:spacing w:line="220" w:lineRule="exact"/>
              <w:jc w:val="both"/>
              <w:rPr>
                <w:rFonts w:ascii="Arial" w:hAnsi="Arial" w:cs="Arial"/>
                <w:sz w:val="18"/>
                <w:szCs w:val="18"/>
                <w:lang w:val="lt-LT"/>
              </w:rPr>
            </w:pPr>
            <w:r w:rsidRPr="00CB31B1">
              <w:rPr>
                <w:rFonts w:ascii="Arial" w:hAnsi="Arial" w:cs="Arial"/>
                <w:sz w:val="18"/>
                <w:szCs w:val="18"/>
              </w:rPr>
              <w:t>“Against”</w:t>
            </w:r>
          </w:p>
        </w:tc>
      </w:tr>
      <w:tr w:rsidR="005F23EF" w:rsidRPr="007A35A3" w14:paraId="2A85DE19" w14:textId="77777777" w:rsidTr="005F23EF">
        <w:trPr>
          <w:trHeight w:val="2678"/>
        </w:trPr>
        <w:tc>
          <w:tcPr>
            <w:tcW w:w="242" w:type="pct"/>
            <w:tcBorders>
              <w:right w:val="single" w:sz="4" w:space="0" w:color="auto"/>
            </w:tcBorders>
          </w:tcPr>
          <w:p w14:paraId="225AF117" w14:textId="77777777"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3.</w:t>
            </w:r>
          </w:p>
        </w:tc>
        <w:tc>
          <w:tcPr>
            <w:tcW w:w="938" w:type="pct"/>
            <w:gridSpan w:val="2"/>
            <w:tcBorders>
              <w:left w:val="single" w:sz="4" w:space="0" w:color="auto"/>
              <w:right w:val="single" w:sz="4" w:space="0" w:color="auto"/>
            </w:tcBorders>
          </w:tcPr>
          <w:p w14:paraId="013BD40A" w14:textId="77777777" w:rsidR="0084586C" w:rsidRPr="00CB31B1" w:rsidRDefault="0084586C" w:rsidP="0084586C">
            <w:pPr>
              <w:spacing w:line="228" w:lineRule="exact"/>
              <w:jc w:val="both"/>
              <w:rPr>
                <w:rFonts w:ascii="Arial" w:hAnsi="Arial" w:cs="Arial"/>
                <w:bCs/>
                <w:sz w:val="18"/>
                <w:szCs w:val="18"/>
                <w:lang w:val="en-US"/>
              </w:rPr>
            </w:pPr>
            <w:r w:rsidRPr="00CB31B1">
              <w:rPr>
                <w:rFonts w:ascii="Arial" w:hAnsi="Arial" w:cs="Arial"/>
                <w:bCs/>
                <w:sz w:val="18"/>
                <w:szCs w:val="18"/>
                <w:lang w:val="en-US"/>
              </w:rPr>
              <w:t>Decision on profit (loss) distribution.</w:t>
            </w:r>
          </w:p>
          <w:p w14:paraId="6F4227D2" w14:textId="77777777" w:rsidR="0084586C" w:rsidRPr="00CB31B1" w:rsidRDefault="0084586C" w:rsidP="0084586C">
            <w:pPr>
              <w:spacing w:line="228" w:lineRule="exact"/>
              <w:jc w:val="both"/>
              <w:rPr>
                <w:rFonts w:ascii="Arial" w:hAnsi="Arial" w:cs="Arial"/>
                <w:bCs/>
                <w:sz w:val="18"/>
                <w:szCs w:val="18"/>
                <w:lang w:val="en-US"/>
              </w:rPr>
            </w:pPr>
          </w:p>
          <w:p w14:paraId="57FE993A" w14:textId="77777777" w:rsidR="0084586C" w:rsidRPr="00CB31B1" w:rsidRDefault="0084586C" w:rsidP="0084586C">
            <w:pPr>
              <w:spacing w:line="228" w:lineRule="exact"/>
              <w:jc w:val="both"/>
              <w:rPr>
                <w:rFonts w:ascii="Arial" w:hAnsi="Arial" w:cs="Arial"/>
                <w:bCs/>
                <w:sz w:val="18"/>
                <w:szCs w:val="18"/>
                <w:lang w:val="en-US"/>
              </w:rPr>
            </w:pPr>
          </w:p>
          <w:p w14:paraId="5D4927B3" w14:textId="77777777" w:rsidR="0084586C" w:rsidRPr="00CB31B1" w:rsidRDefault="0084586C" w:rsidP="0084586C">
            <w:pPr>
              <w:spacing w:line="228" w:lineRule="exact"/>
              <w:jc w:val="both"/>
              <w:rPr>
                <w:rFonts w:ascii="Arial" w:hAnsi="Arial" w:cs="Arial"/>
                <w:bCs/>
                <w:sz w:val="18"/>
                <w:szCs w:val="18"/>
                <w:lang w:val="en-US"/>
              </w:rPr>
            </w:pPr>
          </w:p>
          <w:p w14:paraId="5A84F1DD" w14:textId="77777777" w:rsidR="0084586C" w:rsidRPr="00CB31B1" w:rsidRDefault="0084586C" w:rsidP="0084586C">
            <w:pPr>
              <w:spacing w:line="228" w:lineRule="exact"/>
              <w:jc w:val="both"/>
              <w:rPr>
                <w:rFonts w:ascii="Arial" w:hAnsi="Arial" w:cs="Arial"/>
                <w:bCs/>
                <w:sz w:val="18"/>
                <w:szCs w:val="18"/>
                <w:lang w:val="en-US"/>
              </w:rPr>
            </w:pPr>
          </w:p>
          <w:p w14:paraId="393FA472" w14:textId="77777777" w:rsidR="0084586C" w:rsidRPr="00CB31B1" w:rsidRDefault="0084586C" w:rsidP="0084586C">
            <w:pPr>
              <w:spacing w:line="228" w:lineRule="exact"/>
              <w:jc w:val="both"/>
              <w:rPr>
                <w:rFonts w:ascii="Arial" w:hAnsi="Arial" w:cs="Arial"/>
                <w:bCs/>
                <w:sz w:val="18"/>
                <w:szCs w:val="18"/>
                <w:lang w:val="en-US"/>
              </w:rPr>
            </w:pPr>
          </w:p>
          <w:p w14:paraId="5994783D" w14:textId="77777777" w:rsidR="0084586C" w:rsidRPr="00CB31B1" w:rsidRDefault="0084586C" w:rsidP="0084586C">
            <w:pPr>
              <w:spacing w:line="228" w:lineRule="exact"/>
              <w:jc w:val="both"/>
              <w:rPr>
                <w:rFonts w:ascii="Arial" w:hAnsi="Arial" w:cs="Arial"/>
                <w:bCs/>
                <w:sz w:val="18"/>
                <w:szCs w:val="18"/>
                <w:lang w:val="en-US"/>
              </w:rPr>
            </w:pPr>
          </w:p>
          <w:p w14:paraId="2FD5994C" w14:textId="77777777" w:rsidR="0084586C" w:rsidRPr="00CB31B1" w:rsidRDefault="0084586C" w:rsidP="0084586C">
            <w:pPr>
              <w:spacing w:line="228" w:lineRule="exact"/>
              <w:jc w:val="both"/>
              <w:rPr>
                <w:rFonts w:ascii="Arial" w:hAnsi="Arial" w:cs="Arial"/>
                <w:bCs/>
                <w:sz w:val="18"/>
                <w:szCs w:val="18"/>
                <w:lang w:val="en-US"/>
              </w:rPr>
            </w:pPr>
          </w:p>
          <w:p w14:paraId="3066C9FC" w14:textId="77777777" w:rsidR="0084586C" w:rsidRPr="00CB31B1" w:rsidRDefault="0084586C" w:rsidP="0084586C">
            <w:pPr>
              <w:spacing w:line="228" w:lineRule="exact"/>
              <w:jc w:val="both"/>
              <w:rPr>
                <w:rFonts w:ascii="Arial" w:hAnsi="Arial" w:cs="Arial"/>
                <w:bCs/>
                <w:sz w:val="18"/>
                <w:szCs w:val="18"/>
                <w:lang w:val="en-US"/>
              </w:rPr>
            </w:pPr>
          </w:p>
          <w:p w14:paraId="725F860F" w14:textId="77777777" w:rsidR="0084586C" w:rsidRPr="00CB31B1" w:rsidRDefault="0084586C" w:rsidP="0084586C">
            <w:pPr>
              <w:spacing w:line="228" w:lineRule="exact"/>
              <w:jc w:val="both"/>
              <w:rPr>
                <w:rFonts w:ascii="Arial" w:hAnsi="Arial" w:cs="Arial"/>
                <w:bCs/>
                <w:sz w:val="18"/>
                <w:szCs w:val="18"/>
                <w:lang w:val="en-US"/>
              </w:rPr>
            </w:pPr>
          </w:p>
          <w:p w14:paraId="55A6F285" w14:textId="77777777" w:rsidR="0084586C" w:rsidRPr="00CB31B1" w:rsidRDefault="0084586C" w:rsidP="0084586C">
            <w:pPr>
              <w:spacing w:line="228" w:lineRule="exact"/>
              <w:jc w:val="both"/>
              <w:rPr>
                <w:rFonts w:ascii="Arial" w:hAnsi="Arial" w:cs="Arial"/>
                <w:bCs/>
                <w:sz w:val="18"/>
                <w:szCs w:val="18"/>
                <w:lang w:val="en-US"/>
              </w:rPr>
            </w:pPr>
          </w:p>
          <w:p w14:paraId="00B2C8F0" w14:textId="77777777" w:rsidR="0084586C" w:rsidRPr="00CB31B1" w:rsidRDefault="0084586C" w:rsidP="0084586C">
            <w:pPr>
              <w:spacing w:line="228" w:lineRule="exact"/>
              <w:jc w:val="both"/>
              <w:rPr>
                <w:rFonts w:ascii="Arial" w:hAnsi="Arial" w:cs="Arial"/>
                <w:bCs/>
                <w:sz w:val="18"/>
                <w:szCs w:val="18"/>
                <w:lang w:val="en-US"/>
              </w:rPr>
            </w:pPr>
          </w:p>
          <w:p w14:paraId="65D352E3" w14:textId="77777777" w:rsidR="0084586C" w:rsidRPr="00CB31B1" w:rsidRDefault="0084586C" w:rsidP="0084586C">
            <w:pPr>
              <w:spacing w:line="228" w:lineRule="exact"/>
              <w:jc w:val="both"/>
              <w:rPr>
                <w:rFonts w:ascii="Arial" w:hAnsi="Arial" w:cs="Arial"/>
                <w:bCs/>
                <w:sz w:val="18"/>
                <w:szCs w:val="18"/>
                <w:lang w:val="en-US"/>
              </w:rPr>
            </w:pPr>
          </w:p>
          <w:p w14:paraId="771FB50A" w14:textId="77777777" w:rsidR="0084586C" w:rsidRPr="00CB31B1" w:rsidRDefault="0084586C" w:rsidP="0084586C">
            <w:pPr>
              <w:spacing w:line="228" w:lineRule="exact"/>
              <w:jc w:val="both"/>
              <w:rPr>
                <w:rFonts w:ascii="Arial" w:hAnsi="Arial" w:cs="Arial"/>
                <w:bCs/>
                <w:sz w:val="18"/>
                <w:szCs w:val="18"/>
                <w:lang w:val="en-US"/>
              </w:rPr>
            </w:pPr>
          </w:p>
          <w:p w14:paraId="16713F7D" w14:textId="77777777" w:rsidR="0084586C" w:rsidRPr="00CB31B1" w:rsidRDefault="0084586C" w:rsidP="0084586C">
            <w:pPr>
              <w:spacing w:line="228" w:lineRule="exact"/>
              <w:jc w:val="both"/>
              <w:rPr>
                <w:rFonts w:ascii="Arial" w:hAnsi="Arial" w:cs="Arial"/>
                <w:bCs/>
                <w:sz w:val="18"/>
                <w:szCs w:val="18"/>
                <w:lang w:val="en-US"/>
              </w:rPr>
            </w:pPr>
          </w:p>
          <w:p w14:paraId="119D65D2" w14:textId="77777777" w:rsidR="0084586C" w:rsidRPr="00CB31B1" w:rsidRDefault="0084586C" w:rsidP="0084586C">
            <w:pPr>
              <w:spacing w:line="228" w:lineRule="exact"/>
              <w:jc w:val="both"/>
              <w:rPr>
                <w:rFonts w:ascii="Arial" w:hAnsi="Arial" w:cs="Arial"/>
                <w:bCs/>
                <w:sz w:val="18"/>
                <w:szCs w:val="18"/>
                <w:lang w:val="en-US"/>
              </w:rPr>
            </w:pPr>
          </w:p>
          <w:p w14:paraId="5E57E0BC" w14:textId="77777777" w:rsidR="0084586C" w:rsidRPr="00CB31B1" w:rsidRDefault="0084586C" w:rsidP="0084586C">
            <w:pPr>
              <w:spacing w:line="228" w:lineRule="exact"/>
              <w:jc w:val="both"/>
              <w:rPr>
                <w:rFonts w:ascii="Arial" w:hAnsi="Arial" w:cs="Arial"/>
                <w:bCs/>
                <w:sz w:val="18"/>
                <w:szCs w:val="18"/>
                <w:lang w:val="en-US"/>
              </w:rPr>
            </w:pPr>
          </w:p>
          <w:p w14:paraId="6C557605" w14:textId="77777777" w:rsidR="0084586C" w:rsidRPr="00CB31B1" w:rsidRDefault="0084586C" w:rsidP="0084586C">
            <w:pPr>
              <w:spacing w:line="228" w:lineRule="exact"/>
              <w:jc w:val="both"/>
              <w:rPr>
                <w:rFonts w:ascii="Arial" w:hAnsi="Arial" w:cs="Arial"/>
                <w:bCs/>
                <w:sz w:val="18"/>
                <w:szCs w:val="18"/>
                <w:lang w:val="en-US"/>
              </w:rPr>
            </w:pPr>
          </w:p>
          <w:p w14:paraId="259D82F9" w14:textId="77777777" w:rsidR="0084586C" w:rsidRPr="00CB31B1" w:rsidRDefault="0084586C" w:rsidP="0084586C">
            <w:pPr>
              <w:spacing w:line="228" w:lineRule="exact"/>
              <w:jc w:val="both"/>
              <w:rPr>
                <w:rFonts w:ascii="Arial" w:hAnsi="Arial" w:cs="Arial"/>
                <w:bCs/>
                <w:sz w:val="18"/>
                <w:szCs w:val="18"/>
                <w:lang w:val="en-US"/>
              </w:rPr>
            </w:pPr>
          </w:p>
          <w:p w14:paraId="26B64654" w14:textId="77777777" w:rsidR="0084586C" w:rsidRPr="00CB31B1" w:rsidRDefault="0084586C" w:rsidP="0084586C">
            <w:pPr>
              <w:spacing w:line="228" w:lineRule="exact"/>
              <w:jc w:val="both"/>
              <w:rPr>
                <w:rFonts w:ascii="Arial" w:hAnsi="Arial" w:cs="Arial"/>
                <w:bCs/>
                <w:sz w:val="18"/>
                <w:szCs w:val="18"/>
                <w:lang w:val="en-US"/>
              </w:rPr>
            </w:pPr>
          </w:p>
          <w:p w14:paraId="39B4BD03" w14:textId="77777777" w:rsidR="0084586C" w:rsidRPr="00CB31B1" w:rsidRDefault="0084586C" w:rsidP="0084586C">
            <w:pPr>
              <w:spacing w:line="228" w:lineRule="exact"/>
              <w:jc w:val="both"/>
              <w:rPr>
                <w:rFonts w:ascii="Arial" w:hAnsi="Arial" w:cs="Arial"/>
                <w:bCs/>
                <w:sz w:val="18"/>
                <w:szCs w:val="18"/>
                <w:lang w:val="en-US"/>
              </w:rPr>
            </w:pPr>
          </w:p>
          <w:p w14:paraId="5271273D" w14:textId="77777777" w:rsidR="0084586C" w:rsidRPr="007A35A3" w:rsidRDefault="0084586C" w:rsidP="0084586C">
            <w:pPr>
              <w:tabs>
                <w:tab w:val="left" w:pos="321"/>
              </w:tabs>
              <w:spacing w:line="240" w:lineRule="exact"/>
              <w:contextualSpacing/>
              <w:jc w:val="both"/>
              <w:rPr>
                <w:rFonts w:ascii="Arial" w:hAnsi="Arial" w:cs="Arial"/>
                <w:sz w:val="18"/>
                <w:szCs w:val="18"/>
                <w:lang w:val="lt-LT"/>
              </w:rPr>
            </w:pPr>
          </w:p>
        </w:tc>
        <w:tc>
          <w:tcPr>
            <w:tcW w:w="2943" w:type="pct"/>
            <w:tcBorders>
              <w:left w:val="single" w:sz="4" w:space="0" w:color="auto"/>
            </w:tcBorders>
          </w:tcPr>
          <w:p w14:paraId="59FB410D" w14:textId="46A45E3E" w:rsidR="0084586C" w:rsidRPr="007A35A3" w:rsidRDefault="0084586C" w:rsidP="00845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sz w:val="18"/>
                <w:szCs w:val="18"/>
                <w:lang w:val="lt-LT"/>
              </w:rPr>
            </w:pPr>
            <w:r w:rsidRPr="00CB31B1">
              <w:rPr>
                <w:rFonts w:ascii="Arial" w:eastAsia="Calibri" w:hAnsi="Arial" w:cs="Arial"/>
                <w:bCs/>
                <w:i/>
                <w:sz w:val="18"/>
                <w:szCs w:val="18"/>
                <w:shd w:val="clear" w:color="auto" w:fill="FFFFFF"/>
                <w:lang w:val="en-US"/>
              </w:rPr>
              <w:lastRenderedPageBreak/>
              <w:t>To distribute the Company's profit as follows</w:t>
            </w:r>
            <w:r w:rsidRPr="007A35A3">
              <w:rPr>
                <w:rFonts w:ascii="Arial" w:hAnsi="Arial" w:cs="Arial"/>
                <w:i/>
                <w:sz w:val="18"/>
                <w:szCs w:val="18"/>
                <w:lang w:val="lt-LT"/>
              </w:rPr>
              <w:t>:</w:t>
            </w:r>
          </w:p>
          <w:tbl>
            <w:tblPr>
              <w:tblW w:w="51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4025"/>
              <w:gridCol w:w="767"/>
            </w:tblGrid>
            <w:tr w:rsidR="0084586C" w:rsidRPr="0084586C" w14:paraId="23481519" w14:textId="77777777" w:rsidTr="003657A5">
              <w:trPr>
                <w:trHeight w:val="616"/>
              </w:trPr>
              <w:tc>
                <w:tcPr>
                  <w:tcW w:w="369" w:type="dxa"/>
                  <w:shd w:val="clear" w:color="auto" w:fill="auto"/>
                </w:tcPr>
                <w:p w14:paraId="763773AB"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1.</w:t>
                  </w:r>
                </w:p>
              </w:tc>
              <w:tc>
                <w:tcPr>
                  <w:tcW w:w="4160" w:type="dxa"/>
                  <w:shd w:val="clear" w:color="auto" w:fill="auto"/>
                </w:tcPr>
                <w:p w14:paraId="485D6107"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Undistributed result – profit (loss) of the previous financial year at the end of the accounting financial year</w:t>
                  </w:r>
                </w:p>
              </w:tc>
              <w:tc>
                <w:tcPr>
                  <w:tcW w:w="631" w:type="dxa"/>
                  <w:shd w:val="clear" w:color="auto" w:fill="auto"/>
                </w:tcPr>
                <w:p w14:paraId="416037C3" w14:textId="5BAE48AB" w:rsidR="0084586C" w:rsidRPr="000F5337" w:rsidRDefault="00E77B89" w:rsidP="0084586C">
                  <w:pPr>
                    <w:tabs>
                      <w:tab w:val="left" w:pos="302"/>
                    </w:tabs>
                    <w:spacing w:line="240" w:lineRule="exact"/>
                    <w:rPr>
                      <w:rFonts w:ascii="Arial" w:hAnsi="Arial" w:cs="Arial"/>
                      <w:bCs/>
                      <w:i/>
                      <w:iCs/>
                      <w:sz w:val="18"/>
                      <w:szCs w:val="18"/>
                      <w:shd w:val="clear" w:color="auto" w:fill="FFFFFF"/>
                      <w:lang w:val="en-US"/>
                    </w:rPr>
                  </w:pPr>
                  <w:r w:rsidRPr="000F5337">
                    <w:rPr>
                      <w:rFonts w:ascii="Arial" w:hAnsi="Arial" w:cs="Arial"/>
                      <w:i/>
                      <w:iCs/>
                      <w:sz w:val="18"/>
                      <w:szCs w:val="18"/>
                    </w:rPr>
                    <w:t>9,611</w:t>
                  </w:r>
                </w:p>
              </w:tc>
            </w:tr>
            <w:tr w:rsidR="0084586C" w:rsidRPr="0084586C" w14:paraId="589BC55B" w14:textId="77777777" w:rsidTr="003657A5">
              <w:trPr>
                <w:trHeight w:val="298"/>
              </w:trPr>
              <w:tc>
                <w:tcPr>
                  <w:tcW w:w="369" w:type="dxa"/>
                  <w:shd w:val="clear" w:color="auto" w:fill="auto"/>
                </w:tcPr>
                <w:p w14:paraId="1F5E3115"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2.</w:t>
                  </w:r>
                </w:p>
              </w:tc>
              <w:tc>
                <w:tcPr>
                  <w:tcW w:w="4160" w:type="dxa"/>
                  <w:shd w:val="clear" w:color="auto" w:fill="auto"/>
                </w:tcPr>
                <w:p w14:paraId="7B8DB3AA"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Net profit (loss) of the accounting financial year</w:t>
                  </w:r>
                </w:p>
              </w:tc>
              <w:tc>
                <w:tcPr>
                  <w:tcW w:w="631" w:type="dxa"/>
                  <w:shd w:val="clear" w:color="auto" w:fill="auto"/>
                </w:tcPr>
                <w:p w14:paraId="06327414" w14:textId="7BCBF051"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5,846</w:t>
                  </w:r>
                </w:p>
              </w:tc>
            </w:tr>
            <w:tr w:rsidR="0084586C" w:rsidRPr="0084586C" w14:paraId="2FF4C428" w14:textId="77777777" w:rsidTr="003657A5">
              <w:trPr>
                <w:trHeight w:val="306"/>
              </w:trPr>
              <w:tc>
                <w:tcPr>
                  <w:tcW w:w="369" w:type="dxa"/>
                  <w:shd w:val="clear" w:color="auto" w:fill="auto"/>
                </w:tcPr>
                <w:p w14:paraId="6AEF26B2"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3.</w:t>
                  </w:r>
                </w:p>
              </w:tc>
              <w:tc>
                <w:tcPr>
                  <w:tcW w:w="4160" w:type="dxa"/>
                  <w:shd w:val="clear" w:color="auto" w:fill="auto"/>
                </w:tcPr>
                <w:p w14:paraId="73AC776B"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Dividends paid during year 2019</w:t>
                  </w:r>
                </w:p>
              </w:tc>
              <w:tc>
                <w:tcPr>
                  <w:tcW w:w="631" w:type="dxa"/>
                  <w:shd w:val="clear" w:color="auto" w:fill="auto"/>
                </w:tcPr>
                <w:p w14:paraId="3A6E2E58" w14:textId="59CF416B"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0</w:t>
                  </w:r>
                </w:p>
              </w:tc>
            </w:tr>
            <w:tr w:rsidR="0084586C" w:rsidRPr="0084586C" w14:paraId="0A21FB19" w14:textId="77777777" w:rsidTr="003657A5">
              <w:trPr>
                <w:trHeight w:val="312"/>
              </w:trPr>
              <w:tc>
                <w:tcPr>
                  <w:tcW w:w="369" w:type="dxa"/>
                  <w:shd w:val="clear" w:color="auto" w:fill="auto"/>
                </w:tcPr>
                <w:p w14:paraId="5C15F25E"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4.</w:t>
                  </w:r>
                </w:p>
              </w:tc>
              <w:tc>
                <w:tcPr>
                  <w:tcW w:w="4160" w:type="dxa"/>
                  <w:shd w:val="clear" w:color="auto" w:fill="auto"/>
                </w:tcPr>
                <w:p w14:paraId="50FFF70F"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Total profit (loss) to be appropriated</w:t>
                  </w:r>
                </w:p>
              </w:tc>
              <w:tc>
                <w:tcPr>
                  <w:tcW w:w="631" w:type="dxa"/>
                  <w:shd w:val="clear" w:color="auto" w:fill="auto"/>
                </w:tcPr>
                <w:p w14:paraId="06B5DE68" w14:textId="55903DEA"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15,457</w:t>
                  </w:r>
                </w:p>
              </w:tc>
            </w:tr>
            <w:tr w:rsidR="0084586C" w:rsidRPr="0084586C" w14:paraId="5DD11DE1" w14:textId="77777777" w:rsidTr="003657A5">
              <w:trPr>
                <w:trHeight w:val="266"/>
              </w:trPr>
              <w:tc>
                <w:tcPr>
                  <w:tcW w:w="369" w:type="dxa"/>
                  <w:shd w:val="clear" w:color="auto" w:fill="auto"/>
                </w:tcPr>
                <w:p w14:paraId="54AAB437"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5.</w:t>
                  </w:r>
                </w:p>
              </w:tc>
              <w:tc>
                <w:tcPr>
                  <w:tcW w:w="4160" w:type="dxa"/>
                  <w:shd w:val="clear" w:color="auto" w:fill="auto"/>
                </w:tcPr>
                <w:p w14:paraId="33D07C6C"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Share of profit allocated:</w:t>
                  </w:r>
                </w:p>
              </w:tc>
              <w:tc>
                <w:tcPr>
                  <w:tcW w:w="631" w:type="dxa"/>
                  <w:shd w:val="clear" w:color="auto" w:fill="auto"/>
                </w:tcPr>
                <w:p w14:paraId="6041F7ED"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p>
              </w:tc>
            </w:tr>
            <w:tr w:rsidR="0084586C" w:rsidRPr="0084586C" w14:paraId="2489C0FE" w14:textId="77777777" w:rsidTr="003657A5">
              <w:trPr>
                <w:trHeight w:val="339"/>
              </w:trPr>
              <w:tc>
                <w:tcPr>
                  <w:tcW w:w="369" w:type="dxa"/>
                  <w:shd w:val="clear" w:color="auto" w:fill="auto"/>
                </w:tcPr>
                <w:p w14:paraId="3A743853"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p>
              </w:tc>
              <w:tc>
                <w:tcPr>
                  <w:tcW w:w="4160" w:type="dxa"/>
                  <w:shd w:val="clear" w:color="auto" w:fill="auto"/>
                </w:tcPr>
                <w:p w14:paraId="17A19E19"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to mandatory reserves</w:t>
                  </w:r>
                </w:p>
              </w:tc>
              <w:tc>
                <w:tcPr>
                  <w:tcW w:w="631" w:type="dxa"/>
                  <w:shd w:val="clear" w:color="auto" w:fill="auto"/>
                </w:tcPr>
                <w:p w14:paraId="2E3AE5AC" w14:textId="19A422E9"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0</w:t>
                  </w:r>
                </w:p>
              </w:tc>
            </w:tr>
            <w:tr w:rsidR="0084586C" w:rsidRPr="0084586C" w14:paraId="5EF93204" w14:textId="77777777" w:rsidTr="003657A5">
              <w:trPr>
                <w:trHeight w:val="266"/>
              </w:trPr>
              <w:tc>
                <w:tcPr>
                  <w:tcW w:w="369" w:type="dxa"/>
                  <w:shd w:val="clear" w:color="auto" w:fill="auto"/>
                </w:tcPr>
                <w:p w14:paraId="53BD8B04"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p>
              </w:tc>
              <w:tc>
                <w:tcPr>
                  <w:tcW w:w="4160" w:type="dxa"/>
                  <w:shd w:val="clear" w:color="auto" w:fill="auto"/>
                </w:tcPr>
                <w:p w14:paraId="298B01E1"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to reserves of own shares</w:t>
                  </w:r>
                </w:p>
              </w:tc>
              <w:tc>
                <w:tcPr>
                  <w:tcW w:w="631" w:type="dxa"/>
                  <w:shd w:val="clear" w:color="auto" w:fill="auto"/>
                </w:tcPr>
                <w:p w14:paraId="54D3DE04" w14:textId="48DC0382"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0</w:t>
                  </w:r>
                </w:p>
              </w:tc>
            </w:tr>
            <w:tr w:rsidR="0084586C" w:rsidRPr="0084586C" w14:paraId="4514C1B2" w14:textId="77777777" w:rsidTr="003657A5">
              <w:trPr>
                <w:trHeight w:val="266"/>
              </w:trPr>
              <w:tc>
                <w:tcPr>
                  <w:tcW w:w="369" w:type="dxa"/>
                  <w:shd w:val="clear" w:color="auto" w:fill="auto"/>
                </w:tcPr>
                <w:p w14:paraId="1900B93E"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p>
              </w:tc>
              <w:tc>
                <w:tcPr>
                  <w:tcW w:w="4160" w:type="dxa"/>
                  <w:shd w:val="clear" w:color="auto" w:fill="auto"/>
                </w:tcPr>
                <w:p w14:paraId="4BCF47AE"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to other reserves</w:t>
                  </w:r>
                </w:p>
              </w:tc>
              <w:tc>
                <w:tcPr>
                  <w:tcW w:w="631" w:type="dxa"/>
                  <w:shd w:val="clear" w:color="auto" w:fill="auto"/>
                </w:tcPr>
                <w:p w14:paraId="69FDB4FA" w14:textId="3B7F7B47"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0</w:t>
                  </w:r>
                </w:p>
              </w:tc>
            </w:tr>
            <w:tr w:rsidR="0084586C" w:rsidRPr="0084586C" w14:paraId="1DDE2DE1" w14:textId="77777777" w:rsidTr="003657A5">
              <w:trPr>
                <w:trHeight w:val="266"/>
              </w:trPr>
              <w:tc>
                <w:tcPr>
                  <w:tcW w:w="369" w:type="dxa"/>
                  <w:shd w:val="clear" w:color="auto" w:fill="auto"/>
                </w:tcPr>
                <w:p w14:paraId="4857B290"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p>
              </w:tc>
              <w:tc>
                <w:tcPr>
                  <w:tcW w:w="4160" w:type="dxa"/>
                  <w:shd w:val="clear" w:color="auto" w:fill="auto"/>
                </w:tcPr>
                <w:p w14:paraId="676A238A"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for payment of dividends</w:t>
                  </w:r>
                </w:p>
              </w:tc>
              <w:tc>
                <w:tcPr>
                  <w:tcW w:w="631" w:type="dxa"/>
                  <w:shd w:val="clear" w:color="auto" w:fill="auto"/>
                </w:tcPr>
                <w:p w14:paraId="6DE24E2E" w14:textId="24A91F99"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0</w:t>
                  </w:r>
                </w:p>
              </w:tc>
            </w:tr>
            <w:tr w:rsidR="0084586C" w:rsidRPr="0084586C" w14:paraId="30B07BD0" w14:textId="77777777" w:rsidTr="003657A5">
              <w:trPr>
                <w:trHeight w:val="326"/>
              </w:trPr>
              <w:tc>
                <w:tcPr>
                  <w:tcW w:w="369" w:type="dxa"/>
                  <w:shd w:val="clear" w:color="auto" w:fill="auto"/>
                </w:tcPr>
                <w:p w14:paraId="6F92CB41"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p>
              </w:tc>
              <w:tc>
                <w:tcPr>
                  <w:tcW w:w="4160" w:type="dxa"/>
                  <w:shd w:val="clear" w:color="auto" w:fill="auto"/>
                </w:tcPr>
                <w:p w14:paraId="6D8C777E"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for other purposes (annual bonuses to Board members, etc.)</w:t>
                  </w:r>
                </w:p>
              </w:tc>
              <w:tc>
                <w:tcPr>
                  <w:tcW w:w="631" w:type="dxa"/>
                  <w:shd w:val="clear" w:color="auto" w:fill="auto"/>
                </w:tcPr>
                <w:p w14:paraId="40D118C8" w14:textId="072DEB08"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0</w:t>
                  </w:r>
                </w:p>
              </w:tc>
            </w:tr>
            <w:tr w:rsidR="0084586C" w:rsidRPr="0084586C" w14:paraId="4C6C74EE" w14:textId="77777777" w:rsidTr="003657A5">
              <w:trPr>
                <w:trHeight w:val="631"/>
              </w:trPr>
              <w:tc>
                <w:tcPr>
                  <w:tcW w:w="369" w:type="dxa"/>
                  <w:shd w:val="clear" w:color="auto" w:fill="auto"/>
                </w:tcPr>
                <w:p w14:paraId="7D8A9527"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6.</w:t>
                  </w:r>
                </w:p>
              </w:tc>
              <w:tc>
                <w:tcPr>
                  <w:tcW w:w="4160" w:type="dxa"/>
                  <w:shd w:val="clear" w:color="auto" w:fill="auto"/>
                </w:tcPr>
                <w:p w14:paraId="4888FB05"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Undistributed profit (loss) as of the end of accounting financial year, carried forward into the following financial year</w:t>
                  </w:r>
                </w:p>
              </w:tc>
              <w:tc>
                <w:tcPr>
                  <w:tcW w:w="631" w:type="dxa"/>
                  <w:shd w:val="clear" w:color="auto" w:fill="auto"/>
                </w:tcPr>
                <w:p w14:paraId="4A12C06A" w14:textId="4EEF4C13" w:rsidR="0084586C" w:rsidRPr="0084586C" w:rsidRDefault="00E77B89" w:rsidP="0084586C">
                  <w:pPr>
                    <w:tabs>
                      <w:tab w:val="left" w:pos="302"/>
                    </w:tabs>
                    <w:spacing w:line="240" w:lineRule="exact"/>
                    <w:rPr>
                      <w:rFonts w:ascii="Arial" w:hAnsi="Arial" w:cs="Arial"/>
                      <w:bCs/>
                      <w:i/>
                      <w:sz w:val="18"/>
                      <w:szCs w:val="18"/>
                      <w:shd w:val="clear" w:color="auto" w:fill="FFFFFF"/>
                      <w:lang w:val="en-US"/>
                    </w:rPr>
                  </w:pPr>
                  <w:r>
                    <w:rPr>
                      <w:rFonts w:ascii="Arial" w:hAnsi="Arial" w:cs="Arial"/>
                      <w:bCs/>
                      <w:i/>
                      <w:sz w:val="18"/>
                      <w:szCs w:val="18"/>
                      <w:shd w:val="clear" w:color="auto" w:fill="FFFFFF"/>
                      <w:lang w:val="en-US"/>
                    </w:rPr>
                    <w:t>15,457</w:t>
                  </w:r>
                </w:p>
              </w:tc>
            </w:tr>
            <w:tr w:rsidR="0084586C" w:rsidRPr="0084586C" w14:paraId="4CFBF094" w14:textId="77777777" w:rsidTr="003657A5">
              <w:trPr>
                <w:trHeight w:val="142"/>
              </w:trPr>
              <w:tc>
                <w:tcPr>
                  <w:tcW w:w="5161" w:type="dxa"/>
                  <w:gridSpan w:val="3"/>
                  <w:shd w:val="clear" w:color="auto" w:fill="auto"/>
                </w:tcPr>
                <w:p w14:paraId="77CEA0CE" w14:textId="77777777" w:rsidR="0084586C" w:rsidRPr="0084586C" w:rsidRDefault="0084586C" w:rsidP="0084586C">
                  <w:pPr>
                    <w:tabs>
                      <w:tab w:val="left" w:pos="302"/>
                    </w:tabs>
                    <w:spacing w:line="240" w:lineRule="exact"/>
                    <w:rPr>
                      <w:rFonts w:ascii="Arial" w:hAnsi="Arial" w:cs="Arial"/>
                      <w:bCs/>
                      <w:i/>
                      <w:sz w:val="18"/>
                      <w:szCs w:val="18"/>
                      <w:shd w:val="clear" w:color="auto" w:fill="FFFFFF"/>
                      <w:lang w:val="en-US"/>
                    </w:rPr>
                  </w:pPr>
                  <w:r w:rsidRPr="0084586C">
                    <w:rPr>
                      <w:rFonts w:ascii="Arial" w:hAnsi="Arial" w:cs="Arial"/>
                      <w:bCs/>
                      <w:i/>
                      <w:sz w:val="18"/>
                      <w:szCs w:val="18"/>
                      <w:shd w:val="clear" w:color="auto" w:fill="FFFFFF"/>
                      <w:lang w:val="en-US"/>
                    </w:rPr>
                    <w:t>All amounts are in thousand EUR</w:t>
                  </w:r>
                </w:p>
              </w:tc>
            </w:tr>
          </w:tbl>
          <w:p w14:paraId="76986930" w14:textId="77777777" w:rsidR="0084586C" w:rsidRPr="007A35A3" w:rsidRDefault="0084586C" w:rsidP="0084586C">
            <w:pPr>
              <w:spacing w:line="240" w:lineRule="exact"/>
              <w:jc w:val="both"/>
              <w:rPr>
                <w:rFonts w:ascii="Arial" w:eastAsia="Calibri" w:hAnsi="Arial" w:cs="Arial"/>
                <w:i/>
                <w:color w:val="000000"/>
                <w:sz w:val="18"/>
                <w:szCs w:val="18"/>
                <w:shd w:val="clear" w:color="auto" w:fill="FFFFFF"/>
              </w:rPr>
            </w:pPr>
          </w:p>
          <w:p w14:paraId="500843FB" w14:textId="439B6398" w:rsidR="0084586C" w:rsidRPr="007A35A3" w:rsidRDefault="0084586C" w:rsidP="0084586C">
            <w:pPr>
              <w:spacing w:line="240" w:lineRule="exact"/>
              <w:jc w:val="both"/>
              <w:rPr>
                <w:rFonts w:ascii="Arial" w:hAnsi="Arial" w:cs="Arial"/>
                <w:i/>
                <w:color w:val="FF0000"/>
                <w:sz w:val="18"/>
                <w:szCs w:val="18"/>
                <w:lang w:val="lt-LT"/>
              </w:rPr>
            </w:pPr>
            <w:r w:rsidRPr="00CB31B1">
              <w:rPr>
                <w:rFonts w:ascii="Arial" w:eastAsia="Calibri" w:hAnsi="Arial" w:cs="Arial"/>
                <w:bCs/>
                <w:i/>
                <w:iCs/>
                <w:color w:val="000000"/>
                <w:sz w:val="18"/>
                <w:szCs w:val="18"/>
                <w:lang w:val="en"/>
              </w:rPr>
              <w:t xml:space="preserve">Taking into the consideration </w:t>
            </w:r>
            <w:r w:rsidRPr="00CB31B1">
              <w:rPr>
                <w:rFonts w:ascii="Arial" w:eastAsia="Calibri" w:hAnsi="Arial" w:cs="Arial"/>
                <w:bCs/>
                <w:i/>
                <w:iCs/>
                <w:color w:val="000000"/>
                <w:sz w:val="18"/>
                <w:szCs w:val="18"/>
                <w:lang w:val="en-US"/>
              </w:rPr>
              <w:t>the current situation regarding the global coronavirus (COVID-19) pandemic and the state-level extreme situation and quarantine status,</w:t>
            </w:r>
            <w:r w:rsidRPr="00CB31B1">
              <w:rPr>
                <w:rFonts w:ascii="Arial" w:eastAsia="Calibri" w:hAnsi="Arial" w:cs="Arial"/>
                <w:bCs/>
                <w:i/>
                <w:iCs/>
                <w:color w:val="000000"/>
                <w:sz w:val="18"/>
                <w:szCs w:val="18"/>
                <w:lang w:val="en"/>
              </w:rPr>
              <w:t xml:space="preserve"> also in reference to the opinion of the Board and Supervisory Council, </w:t>
            </w:r>
            <w:r w:rsidRPr="00CB31B1">
              <w:rPr>
                <w:rFonts w:ascii="Arial" w:eastAsia="Calibri" w:hAnsi="Arial" w:cs="Arial"/>
                <w:bCs/>
                <w:i/>
                <w:iCs/>
                <w:color w:val="000000"/>
                <w:sz w:val="18"/>
                <w:szCs w:val="18"/>
                <w:lang w:val="en-US"/>
              </w:rPr>
              <w:t>to postpone the dividend allocation until the economic situation and Company’s operation stabilizes.</w:t>
            </w:r>
          </w:p>
        </w:tc>
        <w:tc>
          <w:tcPr>
            <w:tcW w:w="375" w:type="pct"/>
            <w:tcBorders>
              <w:top w:val="single" w:sz="4" w:space="0" w:color="auto"/>
              <w:bottom w:val="single" w:sz="4" w:space="0" w:color="auto"/>
              <w:right w:val="single" w:sz="4" w:space="0" w:color="auto"/>
            </w:tcBorders>
          </w:tcPr>
          <w:p w14:paraId="6824E39A" w14:textId="2083DFFD" w:rsidR="0084586C" w:rsidRPr="007A35A3" w:rsidRDefault="0084586C" w:rsidP="0084586C">
            <w:pPr>
              <w:spacing w:line="220" w:lineRule="exact"/>
              <w:jc w:val="both"/>
              <w:rPr>
                <w:rFonts w:ascii="Arial" w:hAnsi="Arial" w:cs="Arial"/>
                <w:sz w:val="18"/>
                <w:szCs w:val="18"/>
                <w:lang w:val="lt-LT"/>
              </w:rPr>
            </w:pPr>
            <w:r w:rsidRPr="00CB31B1">
              <w:rPr>
                <w:rFonts w:ascii="Arial" w:hAnsi="Arial" w:cs="Arial"/>
                <w:sz w:val="18"/>
                <w:szCs w:val="18"/>
              </w:rPr>
              <w:lastRenderedPageBreak/>
              <w:t>“For”</w:t>
            </w:r>
          </w:p>
        </w:tc>
        <w:tc>
          <w:tcPr>
            <w:tcW w:w="502" w:type="pct"/>
            <w:tcBorders>
              <w:top w:val="single" w:sz="4" w:space="0" w:color="auto"/>
              <w:left w:val="single" w:sz="4" w:space="0" w:color="auto"/>
              <w:bottom w:val="single" w:sz="4" w:space="0" w:color="auto"/>
              <w:right w:val="single" w:sz="4" w:space="0" w:color="auto"/>
            </w:tcBorders>
          </w:tcPr>
          <w:p w14:paraId="6A3C689A" w14:textId="46BFC7B1" w:rsidR="0084586C" w:rsidRPr="007A35A3" w:rsidRDefault="0084586C" w:rsidP="0084586C">
            <w:pPr>
              <w:spacing w:line="220" w:lineRule="exact"/>
              <w:jc w:val="both"/>
              <w:rPr>
                <w:rFonts w:ascii="Arial" w:hAnsi="Arial" w:cs="Arial"/>
                <w:sz w:val="18"/>
                <w:szCs w:val="18"/>
                <w:lang w:val="lt-LT"/>
              </w:rPr>
            </w:pPr>
            <w:r w:rsidRPr="00CB31B1">
              <w:rPr>
                <w:rFonts w:ascii="Arial" w:hAnsi="Arial" w:cs="Arial"/>
                <w:sz w:val="18"/>
                <w:szCs w:val="18"/>
              </w:rPr>
              <w:t>“Against”</w:t>
            </w:r>
          </w:p>
        </w:tc>
      </w:tr>
      <w:tr w:rsidR="005F23EF" w:rsidRPr="007A35A3" w14:paraId="22C53E4E" w14:textId="77777777" w:rsidTr="005F23EF">
        <w:trPr>
          <w:trHeight w:val="3103"/>
        </w:trPr>
        <w:tc>
          <w:tcPr>
            <w:tcW w:w="242" w:type="pct"/>
            <w:tcBorders>
              <w:right w:val="single" w:sz="4" w:space="0" w:color="auto"/>
            </w:tcBorders>
          </w:tcPr>
          <w:p w14:paraId="6CA62C1D" w14:textId="77777777" w:rsidR="0084586C" w:rsidRPr="007A35A3"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4.</w:t>
            </w:r>
          </w:p>
        </w:tc>
        <w:tc>
          <w:tcPr>
            <w:tcW w:w="938" w:type="pct"/>
            <w:gridSpan w:val="2"/>
            <w:tcBorders>
              <w:left w:val="single" w:sz="4" w:space="0" w:color="auto"/>
              <w:right w:val="single" w:sz="4" w:space="0" w:color="auto"/>
            </w:tcBorders>
          </w:tcPr>
          <w:p w14:paraId="4FDA5DB0" w14:textId="6AC73AF5" w:rsidR="0084586C" w:rsidRPr="007A35A3" w:rsidRDefault="0084586C" w:rsidP="003657A5">
            <w:pPr>
              <w:tabs>
                <w:tab w:val="left" w:pos="330"/>
              </w:tabs>
              <w:spacing w:line="240" w:lineRule="exact"/>
              <w:contextualSpacing/>
              <w:jc w:val="both"/>
              <w:rPr>
                <w:rFonts w:ascii="Arial" w:hAnsi="Arial" w:cs="Arial"/>
                <w:sz w:val="18"/>
                <w:szCs w:val="18"/>
                <w:lang w:val="lt-LT"/>
              </w:rPr>
            </w:pPr>
            <w:r w:rsidRPr="00CB31B1">
              <w:rPr>
                <w:rFonts w:ascii="Arial" w:hAnsi="Arial" w:cs="Arial"/>
                <w:bCs/>
                <w:sz w:val="18"/>
                <w:szCs w:val="18"/>
              </w:rPr>
              <w:t>Approval of the new Articles of Association</w:t>
            </w:r>
            <w:r w:rsidRPr="007A35A3">
              <w:rPr>
                <w:rFonts w:ascii="Arial" w:hAnsi="Arial" w:cs="Arial"/>
                <w:sz w:val="18"/>
                <w:szCs w:val="18"/>
                <w:lang w:val="lt-LT"/>
              </w:rPr>
              <w:t xml:space="preserve"> </w:t>
            </w:r>
          </w:p>
        </w:tc>
        <w:tc>
          <w:tcPr>
            <w:tcW w:w="2943" w:type="pct"/>
            <w:tcBorders>
              <w:left w:val="single" w:sz="4" w:space="0" w:color="auto"/>
            </w:tcBorders>
          </w:tcPr>
          <w:p w14:paraId="07491331" w14:textId="0F8B826A" w:rsidR="0084586C" w:rsidRPr="00D51B19" w:rsidRDefault="0084586C" w:rsidP="003657A5">
            <w:pPr>
              <w:pStyle w:val="NormalWeb"/>
              <w:jc w:val="both"/>
              <w:rPr>
                <w:rFonts w:ascii="Arial" w:hAnsi="Arial" w:cs="Arial"/>
                <w:i/>
                <w:iCs/>
                <w:color w:val="000000"/>
                <w:sz w:val="18"/>
                <w:szCs w:val="18"/>
                <w:lang w:val="en-US"/>
              </w:rPr>
            </w:pPr>
            <w:r w:rsidRPr="00D51B19">
              <w:rPr>
                <w:rFonts w:ascii="Arial" w:hAnsi="Arial" w:cs="Arial"/>
                <w:i/>
                <w:iCs/>
                <w:color w:val="000000"/>
                <w:sz w:val="18"/>
                <w:szCs w:val="18"/>
                <w:lang w:val="en-US"/>
              </w:rPr>
              <w:t xml:space="preserve">1. To amend </w:t>
            </w:r>
            <w:r w:rsidRPr="00D51B19">
              <w:rPr>
                <w:rFonts w:ascii="Arial" w:hAnsi="Arial" w:cs="Arial"/>
                <w:i/>
                <w:iCs/>
                <w:sz w:val="18"/>
                <w:szCs w:val="18"/>
                <w:shd w:val="clear" w:color="auto" w:fill="FFFFFF"/>
                <w:lang w:val="en-US"/>
              </w:rPr>
              <w:t>the Articles of Association of the Company and to determine that</w:t>
            </w:r>
            <w:r w:rsidRPr="00D51B19">
              <w:rPr>
                <w:rFonts w:ascii="Arial" w:hAnsi="Arial" w:cs="Arial"/>
                <w:i/>
                <w:iCs/>
                <w:color w:val="000000"/>
                <w:sz w:val="18"/>
                <w:szCs w:val="18"/>
                <w:lang w:val="en-US"/>
              </w:rPr>
              <w:t>:</w:t>
            </w:r>
          </w:p>
          <w:p w14:paraId="1971E1A5" w14:textId="640E44F5" w:rsidR="0084586C" w:rsidRPr="00D51B19" w:rsidRDefault="0084586C"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color w:val="000000"/>
                <w:sz w:val="18"/>
                <w:szCs w:val="18"/>
                <w:lang w:val="en-US"/>
              </w:rPr>
              <w:t xml:space="preserve">Eliminating supervisory </w:t>
            </w:r>
            <w:proofErr w:type="gramStart"/>
            <w:r w:rsidRPr="00D51B19">
              <w:rPr>
                <w:rFonts w:ascii="Arial" w:hAnsi="Arial" w:cs="Arial"/>
                <w:i/>
                <w:iCs/>
                <w:color w:val="000000"/>
                <w:sz w:val="18"/>
                <w:szCs w:val="18"/>
                <w:lang w:val="en-US"/>
              </w:rPr>
              <w:t>council;</w:t>
            </w:r>
            <w:proofErr w:type="gramEnd"/>
          </w:p>
          <w:p w14:paraId="1C9FEF0D" w14:textId="73FC3876" w:rsidR="0084586C" w:rsidRPr="00D51B19" w:rsidRDefault="0084586C"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sz w:val="18"/>
                <w:szCs w:val="18"/>
                <w:lang w:val="en-US"/>
              </w:rPr>
              <w:t>vesting in the management board (</w:t>
            </w:r>
            <w:proofErr w:type="spellStart"/>
            <w:r w:rsidRPr="00D51B19">
              <w:rPr>
                <w:rFonts w:ascii="Arial" w:hAnsi="Arial" w:cs="Arial"/>
                <w:i/>
                <w:iCs/>
                <w:sz w:val="18"/>
                <w:szCs w:val="18"/>
                <w:lang w:val="en-US"/>
              </w:rPr>
              <w:t>i</w:t>
            </w:r>
            <w:proofErr w:type="spellEnd"/>
            <w:r w:rsidRPr="00D51B19">
              <w:rPr>
                <w:rFonts w:ascii="Arial" w:hAnsi="Arial" w:cs="Arial"/>
                <w:i/>
                <w:iCs/>
                <w:sz w:val="18"/>
                <w:szCs w:val="18"/>
                <w:lang w:val="en-US"/>
              </w:rPr>
              <w:t xml:space="preserve">) supervisory functions provided in Article 34 part 11 of the Law on Companies, and (ii) functions of approval annual budget and business plan, risk management policies, </w:t>
            </w:r>
            <w:r w:rsidRPr="00D51B19">
              <w:rPr>
                <w:rFonts w:ascii="Arial" w:hAnsi="Arial" w:cs="Arial"/>
                <w:i/>
                <w:iCs/>
                <w:sz w:val="18"/>
                <w:szCs w:val="18"/>
                <w:shd w:val="clear" w:color="auto" w:fill="F5F5F5"/>
                <w:lang w:val="en-US"/>
              </w:rPr>
              <w:t>settlement of the goals of the general director as well as other functions related to the management and supervision of the activities of the company;</w:t>
            </w:r>
            <w:r w:rsidRPr="00D51B19">
              <w:rPr>
                <w:rFonts w:ascii="Arial" w:hAnsi="Arial" w:cs="Arial"/>
                <w:i/>
                <w:iCs/>
                <w:sz w:val="18"/>
                <w:szCs w:val="18"/>
                <w:lang w:val="en-US"/>
              </w:rPr>
              <w:t xml:space="preserve"> </w:t>
            </w:r>
          </w:p>
          <w:p w14:paraId="75135DE4" w14:textId="52975C21" w:rsidR="0084586C" w:rsidRPr="00D51B19" w:rsidRDefault="0084586C"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sz w:val="18"/>
                <w:szCs w:val="18"/>
                <w:lang w:val="en-US"/>
              </w:rPr>
              <w:t xml:space="preserve">the rules of approval of transactions are established, providing that transactions that are not </w:t>
            </w:r>
            <w:r w:rsidR="002E07A4" w:rsidRPr="00D51B19">
              <w:rPr>
                <w:rFonts w:ascii="Arial" w:hAnsi="Arial" w:cs="Arial"/>
                <w:i/>
                <w:iCs/>
                <w:sz w:val="18"/>
                <w:szCs w:val="18"/>
                <w:lang w:val="en-US"/>
              </w:rPr>
              <w:t>included</w:t>
            </w:r>
            <w:r w:rsidRPr="00D51B19">
              <w:rPr>
                <w:rFonts w:ascii="Arial" w:hAnsi="Arial" w:cs="Arial"/>
                <w:i/>
                <w:iCs/>
                <w:sz w:val="18"/>
                <w:szCs w:val="18"/>
                <w:lang w:val="en-US"/>
              </w:rPr>
              <w:t xml:space="preserve"> in the Company's budget require the approval of the Board.</w:t>
            </w:r>
            <w:r w:rsidRPr="00D51B19">
              <w:rPr>
                <w:rFonts w:ascii="Arial" w:hAnsi="Arial" w:cs="Arial"/>
                <w:i/>
                <w:iCs/>
                <w:sz w:val="18"/>
                <w:szCs w:val="18"/>
                <w:shd w:val="clear" w:color="auto" w:fill="F5F5F5"/>
                <w:lang w:val="en-US"/>
              </w:rPr>
              <w:t xml:space="preserve"> </w:t>
            </w:r>
            <w:r w:rsidRPr="00D51B19">
              <w:rPr>
                <w:rFonts w:ascii="Arial" w:hAnsi="Arial" w:cs="Arial"/>
                <w:i/>
                <w:iCs/>
                <w:sz w:val="18"/>
                <w:szCs w:val="18"/>
                <w:lang w:val="en-US"/>
              </w:rPr>
              <w:t>For transactions involving lending or borrowing, the approval of the Board is required in all cases.</w:t>
            </w:r>
            <w:r w:rsidRPr="00D51B19">
              <w:rPr>
                <w:rFonts w:ascii="Arial" w:hAnsi="Arial" w:cs="Arial"/>
                <w:i/>
                <w:iCs/>
                <w:sz w:val="18"/>
                <w:szCs w:val="18"/>
                <w:shd w:val="clear" w:color="auto" w:fill="F5F5F5"/>
                <w:lang w:val="en-US"/>
              </w:rPr>
              <w:t xml:space="preserve"> </w:t>
            </w:r>
            <w:r w:rsidRPr="00D51B19">
              <w:rPr>
                <w:rFonts w:ascii="Arial" w:hAnsi="Arial" w:cs="Arial"/>
                <w:i/>
                <w:iCs/>
                <w:sz w:val="18"/>
                <w:szCs w:val="18"/>
                <w:lang w:val="en-US"/>
              </w:rPr>
              <w:t xml:space="preserve">In other cases, the Company's transactions are concluded by the Company's </w:t>
            </w:r>
            <w:proofErr w:type="gramStart"/>
            <w:r w:rsidRPr="00D51B19">
              <w:rPr>
                <w:rFonts w:ascii="Arial" w:hAnsi="Arial" w:cs="Arial"/>
                <w:i/>
                <w:iCs/>
                <w:sz w:val="18"/>
                <w:szCs w:val="18"/>
                <w:lang w:val="en-US"/>
              </w:rPr>
              <w:t>manager</w:t>
            </w:r>
            <w:r w:rsidRPr="00D51B19">
              <w:rPr>
                <w:rFonts w:ascii="Arial" w:hAnsi="Arial" w:cs="Arial"/>
                <w:i/>
                <w:iCs/>
                <w:color w:val="000000"/>
                <w:sz w:val="18"/>
                <w:szCs w:val="18"/>
                <w:shd w:val="clear" w:color="auto" w:fill="FFFFFF"/>
                <w:lang w:val="en-US"/>
              </w:rPr>
              <w:t>;</w:t>
            </w:r>
            <w:proofErr w:type="gramEnd"/>
          </w:p>
          <w:p w14:paraId="0305E1FA" w14:textId="19A0C9BA" w:rsidR="0084586C" w:rsidRPr="00D51B19" w:rsidRDefault="002E07A4"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sz w:val="18"/>
                <w:szCs w:val="18"/>
                <w:shd w:val="clear" w:color="auto" w:fill="F5F5F5"/>
                <w:lang w:val="en-US"/>
              </w:rPr>
              <w:t xml:space="preserve">other provisions of the Articles of Association shall be amended in respect to the elimination of the supervisory </w:t>
            </w:r>
            <w:proofErr w:type="gramStart"/>
            <w:r w:rsidRPr="00D51B19">
              <w:rPr>
                <w:rFonts w:ascii="Arial" w:hAnsi="Arial" w:cs="Arial"/>
                <w:i/>
                <w:iCs/>
                <w:sz w:val="18"/>
                <w:szCs w:val="18"/>
                <w:shd w:val="clear" w:color="auto" w:fill="F5F5F5"/>
                <w:lang w:val="en-US"/>
              </w:rPr>
              <w:t>council</w:t>
            </w:r>
            <w:r w:rsidR="0084586C" w:rsidRPr="00D51B19">
              <w:rPr>
                <w:rFonts w:ascii="Arial" w:hAnsi="Arial" w:cs="Arial"/>
                <w:i/>
                <w:iCs/>
                <w:color w:val="000000"/>
                <w:sz w:val="18"/>
                <w:szCs w:val="18"/>
                <w:shd w:val="clear" w:color="auto" w:fill="FFFFFF"/>
                <w:lang w:val="en-US"/>
              </w:rPr>
              <w:t>;</w:t>
            </w:r>
            <w:proofErr w:type="gramEnd"/>
          </w:p>
          <w:p w14:paraId="13BAE7E6" w14:textId="7A044843" w:rsidR="0084586C" w:rsidRPr="00D51B19" w:rsidRDefault="002E07A4"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color w:val="000000"/>
                <w:sz w:val="18"/>
                <w:szCs w:val="18"/>
                <w:shd w:val="clear" w:color="auto" w:fill="FFFFFF"/>
                <w:lang w:val="en-US"/>
              </w:rPr>
              <w:t xml:space="preserve">the tenure of the Board shall be extended from 3 to 4 </w:t>
            </w:r>
            <w:proofErr w:type="gramStart"/>
            <w:r w:rsidRPr="00D51B19">
              <w:rPr>
                <w:rFonts w:ascii="Arial" w:hAnsi="Arial" w:cs="Arial"/>
                <w:i/>
                <w:iCs/>
                <w:color w:val="000000"/>
                <w:sz w:val="18"/>
                <w:szCs w:val="18"/>
                <w:shd w:val="clear" w:color="auto" w:fill="FFFFFF"/>
                <w:lang w:val="en-US"/>
              </w:rPr>
              <w:t>years</w:t>
            </w:r>
            <w:r w:rsidR="0084586C" w:rsidRPr="00D51B19">
              <w:rPr>
                <w:rFonts w:ascii="Arial" w:hAnsi="Arial" w:cs="Arial"/>
                <w:i/>
                <w:iCs/>
                <w:color w:val="000000"/>
                <w:sz w:val="18"/>
                <w:szCs w:val="18"/>
                <w:shd w:val="clear" w:color="auto" w:fill="FFFFFF"/>
                <w:lang w:val="en-US"/>
              </w:rPr>
              <w:t>;</w:t>
            </w:r>
            <w:proofErr w:type="gramEnd"/>
          </w:p>
          <w:p w14:paraId="045F1F41" w14:textId="38F2FCB6" w:rsidR="0084586C" w:rsidRPr="00D51B19" w:rsidRDefault="002E07A4"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sz w:val="18"/>
                <w:szCs w:val="18"/>
                <w:lang w:val="en-US"/>
              </w:rPr>
              <w:t>the board consists of 5 members, of which at least 1/3 must be independent.</w:t>
            </w:r>
            <w:r w:rsidRPr="00D51B19">
              <w:rPr>
                <w:rFonts w:ascii="Arial" w:hAnsi="Arial" w:cs="Arial"/>
                <w:i/>
                <w:iCs/>
                <w:sz w:val="18"/>
                <w:szCs w:val="18"/>
                <w:shd w:val="clear" w:color="auto" w:fill="F5F5F5"/>
                <w:lang w:val="en-US"/>
              </w:rPr>
              <w:t xml:space="preserve"> </w:t>
            </w:r>
            <w:r w:rsidRPr="00D51B19">
              <w:rPr>
                <w:rFonts w:ascii="Arial" w:hAnsi="Arial" w:cs="Arial"/>
                <w:i/>
                <w:iCs/>
                <w:sz w:val="18"/>
                <w:szCs w:val="18"/>
                <w:lang w:val="en-US"/>
              </w:rPr>
              <w:t xml:space="preserve">The criteria for independence shall be determined in accordance with the legislation in </w:t>
            </w:r>
            <w:proofErr w:type="gramStart"/>
            <w:r w:rsidRPr="00D51B19">
              <w:rPr>
                <w:rFonts w:ascii="Arial" w:hAnsi="Arial" w:cs="Arial"/>
                <w:i/>
                <w:iCs/>
                <w:sz w:val="18"/>
                <w:szCs w:val="18"/>
                <w:lang w:val="en-US"/>
              </w:rPr>
              <w:t>force</w:t>
            </w:r>
            <w:r w:rsidR="0084586C" w:rsidRPr="00D51B19">
              <w:rPr>
                <w:rFonts w:ascii="Arial" w:hAnsi="Arial" w:cs="Arial"/>
                <w:i/>
                <w:iCs/>
                <w:color w:val="000000"/>
                <w:sz w:val="18"/>
                <w:szCs w:val="18"/>
                <w:shd w:val="clear" w:color="auto" w:fill="FFFFFF"/>
                <w:lang w:val="en-US"/>
              </w:rPr>
              <w:t>;</w:t>
            </w:r>
            <w:proofErr w:type="gramEnd"/>
          </w:p>
          <w:p w14:paraId="503EA9AC" w14:textId="68C97EB4" w:rsidR="0084586C" w:rsidRPr="00D51B19" w:rsidRDefault="002E07A4" w:rsidP="0084586C">
            <w:pPr>
              <w:pStyle w:val="NormalWeb"/>
              <w:numPr>
                <w:ilvl w:val="0"/>
                <w:numId w:val="1"/>
              </w:numPr>
              <w:jc w:val="both"/>
              <w:rPr>
                <w:rFonts w:ascii="Arial" w:hAnsi="Arial" w:cs="Arial"/>
                <w:i/>
                <w:iCs/>
                <w:color w:val="000000"/>
                <w:sz w:val="18"/>
                <w:szCs w:val="18"/>
                <w:lang w:val="en-US"/>
              </w:rPr>
            </w:pPr>
            <w:r w:rsidRPr="00D51B19">
              <w:rPr>
                <w:rFonts w:ascii="Arial" w:hAnsi="Arial" w:cs="Arial"/>
                <w:i/>
                <w:iCs/>
                <w:sz w:val="18"/>
                <w:szCs w:val="18"/>
                <w:shd w:val="clear" w:color="auto" w:fill="F5F5F5"/>
                <w:lang w:val="en-US"/>
              </w:rPr>
              <w:t>other related amendments to the Articles of Association are made, which allow for more efficient day-to-day operations of the Company</w:t>
            </w:r>
            <w:r w:rsidR="0084586C" w:rsidRPr="00D51B19">
              <w:rPr>
                <w:rFonts w:ascii="Arial" w:hAnsi="Arial" w:cs="Arial"/>
                <w:i/>
                <w:iCs/>
                <w:color w:val="000000"/>
                <w:sz w:val="18"/>
                <w:szCs w:val="18"/>
                <w:shd w:val="clear" w:color="auto" w:fill="FFFFFF"/>
                <w:lang w:val="en-US"/>
              </w:rPr>
              <w:t>.</w:t>
            </w:r>
          </w:p>
          <w:p w14:paraId="0F001A02" w14:textId="544C61F3" w:rsidR="0084586C" w:rsidRPr="00D51B19"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iCs/>
                <w:color w:val="000000"/>
                <w:sz w:val="18"/>
                <w:szCs w:val="18"/>
                <w:shd w:val="clear" w:color="auto" w:fill="FFFFFF"/>
                <w:lang w:val="en-US"/>
              </w:rPr>
            </w:pPr>
            <w:r w:rsidRPr="00D51B19">
              <w:rPr>
                <w:rFonts w:ascii="Arial" w:hAnsi="Arial" w:cs="Arial"/>
                <w:i/>
                <w:iCs/>
                <w:color w:val="000000"/>
                <w:sz w:val="18"/>
                <w:szCs w:val="18"/>
                <w:shd w:val="clear" w:color="auto" w:fill="FFFFFF"/>
                <w:lang w:val="en-US"/>
              </w:rPr>
              <w:t xml:space="preserve">2. </w:t>
            </w:r>
            <w:r w:rsidR="002E07A4" w:rsidRPr="00D51B19">
              <w:rPr>
                <w:rFonts w:ascii="Arial" w:hAnsi="Arial" w:cs="Arial"/>
                <w:i/>
                <w:iCs/>
                <w:color w:val="000000"/>
                <w:sz w:val="18"/>
                <w:szCs w:val="18"/>
                <w:shd w:val="clear" w:color="auto" w:fill="FFFFFF"/>
                <w:lang w:val="en-US"/>
              </w:rPr>
              <w:t>To a</w:t>
            </w:r>
            <w:proofErr w:type="spellStart"/>
            <w:r w:rsidR="002E07A4" w:rsidRPr="00D51B19">
              <w:rPr>
                <w:rFonts w:ascii="Arial" w:hAnsi="Arial" w:cs="Arial"/>
                <w:i/>
                <w:iCs/>
                <w:sz w:val="18"/>
                <w:szCs w:val="18"/>
              </w:rPr>
              <w:t>pprove</w:t>
            </w:r>
            <w:proofErr w:type="spellEnd"/>
            <w:r w:rsidR="002E07A4" w:rsidRPr="00D51B19">
              <w:rPr>
                <w:rFonts w:ascii="Arial" w:hAnsi="Arial" w:cs="Arial"/>
                <w:i/>
                <w:iCs/>
                <w:sz w:val="18"/>
                <w:szCs w:val="18"/>
              </w:rPr>
              <w:t xml:space="preserve"> the new wording of the Articles of Association of the Company</w:t>
            </w:r>
            <w:r w:rsidR="00D51B19" w:rsidRPr="00D51B19">
              <w:rPr>
                <w:rFonts w:ascii="Arial" w:hAnsi="Arial" w:cs="Arial"/>
                <w:i/>
                <w:iCs/>
                <w:sz w:val="18"/>
                <w:szCs w:val="18"/>
              </w:rPr>
              <w:t xml:space="preserve"> (attached) and to authorize the General director of the Company </w:t>
            </w:r>
            <w:r w:rsidR="00D51B19" w:rsidRPr="00D51B19">
              <w:rPr>
                <w:rFonts w:ascii="Arial" w:hAnsi="Arial" w:cs="Arial"/>
                <w:i/>
                <w:iCs/>
                <w:sz w:val="18"/>
                <w:szCs w:val="18"/>
                <w:shd w:val="clear" w:color="auto" w:fill="F5F5F5"/>
              </w:rPr>
              <w:t>(with the right to sub-authorize) to perform all actions related to the registration of the Articles of Association of the Company</w:t>
            </w:r>
            <w:r w:rsidRPr="00D51B19">
              <w:rPr>
                <w:rFonts w:ascii="Arial" w:hAnsi="Arial" w:cs="Arial"/>
                <w:i/>
                <w:iCs/>
                <w:color w:val="000000"/>
                <w:sz w:val="18"/>
                <w:szCs w:val="18"/>
                <w:shd w:val="clear" w:color="auto" w:fill="FFFFFF"/>
                <w:lang w:val="lt-LT"/>
              </w:rPr>
              <w:t>.</w:t>
            </w:r>
          </w:p>
          <w:p w14:paraId="11F26F22" w14:textId="77777777" w:rsidR="0084586C" w:rsidRPr="00D51B19"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iCs/>
                <w:sz w:val="18"/>
                <w:szCs w:val="18"/>
                <w:lang w:val="lt-LT"/>
              </w:rPr>
            </w:pPr>
          </w:p>
        </w:tc>
        <w:tc>
          <w:tcPr>
            <w:tcW w:w="375" w:type="pct"/>
            <w:tcBorders>
              <w:top w:val="single" w:sz="4" w:space="0" w:color="auto"/>
              <w:bottom w:val="single" w:sz="4" w:space="0" w:color="auto"/>
              <w:right w:val="single" w:sz="4" w:space="0" w:color="auto"/>
            </w:tcBorders>
          </w:tcPr>
          <w:p w14:paraId="1C9E2BDE" w14:textId="3620DDAF" w:rsidR="0084586C" w:rsidRPr="007A35A3" w:rsidRDefault="0084586C" w:rsidP="003657A5">
            <w:pPr>
              <w:spacing w:line="220" w:lineRule="exact"/>
              <w:jc w:val="both"/>
              <w:rPr>
                <w:rFonts w:ascii="Arial" w:hAnsi="Arial" w:cs="Arial"/>
                <w:sz w:val="18"/>
                <w:szCs w:val="18"/>
                <w:lang w:val="lt-LT"/>
              </w:rPr>
            </w:pPr>
            <w:r w:rsidRPr="007A35A3">
              <w:rPr>
                <w:rFonts w:ascii="Arial" w:hAnsi="Arial" w:cs="Arial"/>
                <w:sz w:val="18"/>
                <w:szCs w:val="18"/>
                <w:lang w:val="lt-LT"/>
              </w:rPr>
              <w:t>„</w:t>
            </w:r>
            <w:proofErr w:type="spellStart"/>
            <w:r w:rsidR="00617123">
              <w:rPr>
                <w:rFonts w:ascii="Arial" w:hAnsi="Arial" w:cs="Arial"/>
                <w:sz w:val="18"/>
                <w:szCs w:val="18"/>
                <w:lang w:val="lt-LT"/>
              </w:rPr>
              <w:t>For</w:t>
            </w:r>
            <w:proofErr w:type="spellEnd"/>
            <w:r w:rsidRPr="007A35A3">
              <w:rPr>
                <w:rFonts w:ascii="Arial" w:hAnsi="Arial" w:cs="Arial"/>
                <w:sz w:val="18"/>
                <w:szCs w:val="18"/>
                <w:lang w:val="lt-LT"/>
              </w:rPr>
              <w:t>“</w:t>
            </w:r>
          </w:p>
        </w:tc>
        <w:tc>
          <w:tcPr>
            <w:tcW w:w="502" w:type="pct"/>
            <w:tcBorders>
              <w:top w:val="single" w:sz="4" w:space="0" w:color="auto"/>
              <w:left w:val="single" w:sz="4" w:space="0" w:color="auto"/>
              <w:bottom w:val="single" w:sz="4" w:space="0" w:color="auto"/>
              <w:right w:val="single" w:sz="4" w:space="0" w:color="auto"/>
            </w:tcBorders>
          </w:tcPr>
          <w:p w14:paraId="7B05A62E" w14:textId="557419F1" w:rsidR="0084586C" w:rsidRPr="007A35A3" w:rsidRDefault="0084586C" w:rsidP="003657A5">
            <w:pPr>
              <w:spacing w:line="220" w:lineRule="exact"/>
              <w:jc w:val="both"/>
              <w:rPr>
                <w:rFonts w:ascii="Arial" w:hAnsi="Arial" w:cs="Arial"/>
                <w:sz w:val="18"/>
                <w:szCs w:val="18"/>
                <w:lang w:val="lt-LT"/>
              </w:rPr>
            </w:pPr>
            <w:r w:rsidRPr="007A35A3">
              <w:rPr>
                <w:rFonts w:ascii="Arial" w:hAnsi="Arial" w:cs="Arial"/>
                <w:sz w:val="18"/>
                <w:szCs w:val="18"/>
                <w:lang w:val="lt-LT"/>
              </w:rPr>
              <w:t>„</w:t>
            </w:r>
            <w:proofErr w:type="spellStart"/>
            <w:r w:rsidR="00617123">
              <w:rPr>
                <w:rFonts w:ascii="Arial" w:hAnsi="Arial" w:cs="Arial"/>
                <w:sz w:val="18"/>
                <w:szCs w:val="18"/>
                <w:lang w:val="lt-LT"/>
              </w:rPr>
              <w:t>Against</w:t>
            </w:r>
            <w:proofErr w:type="spellEnd"/>
            <w:r w:rsidRPr="007A35A3">
              <w:rPr>
                <w:rFonts w:ascii="Arial" w:hAnsi="Arial" w:cs="Arial"/>
                <w:sz w:val="18"/>
                <w:szCs w:val="18"/>
                <w:lang w:val="lt-LT"/>
              </w:rPr>
              <w:t>“</w:t>
            </w:r>
          </w:p>
        </w:tc>
      </w:tr>
      <w:tr w:rsidR="0084586C" w:rsidRPr="007A35A3" w14:paraId="0FDB3608" w14:textId="77777777" w:rsidTr="005F23EF">
        <w:trPr>
          <w:trHeight w:val="895"/>
        </w:trPr>
        <w:tc>
          <w:tcPr>
            <w:tcW w:w="242" w:type="pct"/>
            <w:vMerge w:val="restart"/>
            <w:tcBorders>
              <w:right w:val="single" w:sz="4" w:space="0" w:color="auto"/>
            </w:tcBorders>
          </w:tcPr>
          <w:p w14:paraId="03F3F91A" w14:textId="77777777" w:rsidR="0084586C" w:rsidRPr="007A35A3"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Pr>
                <w:rFonts w:ascii="Arial" w:hAnsi="Arial" w:cs="Arial"/>
                <w:sz w:val="18"/>
                <w:szCs w:val="18"/>
                <w:lang w:val="lt-LT"/>
              </w:rPr>
              <w:t>5.</w:t>
            </w:r>
          </w:p>
        </w:tc>
        <w:tc>
          <w:tcPr>
            <w:tcW w:w="938" w:type="pct"/>
            <w:gridSpan w:val="2"/>
            <w:vMerge w:val="restart"/>
            <w:tcBorders>
              <w:left w:val="single" w:sz="4" w:space="0" w:color="auto"/>
              <w:right w:val="single" w:sz="4" w:space="0" w:color="auto"/>
            </w:tcBorders>
          </w:tcPr>
          <w:p w14:paraId="41A807DA" w14:textId="1D7D166D" w:rsidR="0084586C" w:rsidRPr="00D51B19" w:rsidRDefault="00D51B19" w:rsidP="003657A5">
            <w:pPr>
              <w:pStyle w:val="ListParagraph"/>
              <w:tabs>
                <w:tab w:val="left" w:pos="330"/>
              </w:tabs>
              <w:ind w:left="0"/>
              <w:jc w:val="both"/>
              <w:rPr>
                <w:rFonts w:eastAsia="Times New Roman" w:cs="Arial"/>
                <w:color w:val="auto"/>
                <w:sz w:val="18"/>
                <w:szCs w:val="18"/>
                <w:lang w:val="en-US"/>
              </w:rPr>
            </w:pPr>
            <w:r w:rsidRPr="00D51B19">
              <w:rPr>
                <w:rFonts w:cs="Arial"/>
                <w:sz w:val="18"/>
                <w:szCs w:val="18"/>
                <w:shd w:val="clear" w:color="auto" w:fill="F5F5F5"/>
                <w:lang w:val="en-US"/>
              </w:rPr>
              <w:t>Revocation of the Board of the Company and election of a new Board</w:t>
            </w:r>
            <w:r>
              <w:rPr>
                <w:rFonts w:cs="Arial"/>
                <w:sz w:val="18"/>
                <w:szCs w:val="18"/>
                <w:shd w:val="clear" w:color="auto" w:fill="F5F5F5"/>
                <w:lang w:val="en-US"/>
              </w:rPr>
              <w:t>;</w:t>
            </w:r>
            <w:r w:rsidRPr="00D51B19">
              <w:rPr>
                <w:rFonts w:cs="Arial"/>
                <w:sz w:val="18"/>
                <w:szCs w:val="18"/>
                <w:shd w:val="clear" w:color="auto" w:fill="F5F5F5"/>
                <w:lang w:val="en-US"/>
              </w:rPr>
              <w:t xml:space="preserve"> approval of the remuneration of the members of the Board</w:t>
            </w:r>
            <w:r>
              <w:rPr>
                <w:rFonts w:cs="Arial"/>
                <w:sz w:val="18"/>
                <w:szCs w:val="18"/>
                <w:shd w:val="clear" w:color="auto" w:fill="F5F5F5"/>
                <w:lang w:val="en-US"/>
              </w:rPr>
              <w:t>;</w:t>
            </w:r>
            <w:r w:rsidRPr="00D51B19">
              <w:rPr>
                <w:rFonts w:cs="Arial"/>
                <w:sz w:val="18"/>
                <w:szCs w:val="18"/>
                <w:shd w:val="clear" w:color="auto" w:fill="F5F5F5"/>
                <w:lang w:val="en-US"/>
              </w:rPr>
              <w:t xml:space="preserve"> approval of agreements with the members of the Board regarding activities in the Board</w:t>
            </w:r>
          </w:p>
        </w:tc>
        <w:tc>
          <w:tcPr>
            <w:tcW w:w="3820" w:type="pct"/>
            <w:gridSpan w:val="3"/>
            <w:tcBorders>
              <w:left w:val="single" w:sz="4" w:space="0" w:color="auto"/>
              <w:right w:val="single" w:sz="4" w:space="0" w:color="auto"/>
            </w:tcBorders>
          </w:tcPr>
          <w:p w14:paraId="664212E1" w14:textId="7D757E8B" w:rsidR="0084586C" w:rsidRPr="00D51B19" w:rsidRDefault="00D51B19" w:rsidP="00D51B19">
            <w:pPr>
              <w:spacing w:line="220" w:lineRule="exact"/>
              <w:jc w:val="both"/>
              <w:rPr>
                <w:rFonts w:ascii="Arial" w:hAnsi="Arial" w:cs="Arial"/>
                <w:b/>
                <w:bCs/>
                <w:sz w:val="18"/>
                <w:szCs w:val="18"/>
                <w:lang w:val="en-US"/>
              </w:rPr>
            </w:pPr>
            <w:r w:rsidRPr="00D51B19">
              <w:rPr>
                <w:rFonts w:ascii="Arial" w:hAnsi="Arial" w:cs="Arial"/>
                <w:b/>
                <w:bCs/>
                <w:sz w:val="18"/>
                <w:szCs w:val="18"/>
                <w:lang w:val="en-US"/>
              </w:rPr>
              <w:t>NB</w:t>
            </w:r>
            <w:r w:rsidR="0084586C" w:rsidRPr="00D51B19">
              <w:rPr>
                <w:rFonts w:ascii="Arial" w:hAnsi="Arial" w:cs="Arial"/>
                <w:b/>
                <w:bCs/>
                <w:sz w:val="18"/>
                <w:szCs w:val="18"/>
                <w:lang w:val="en-US"/>
              </w:rPr>
              <w:t xml:space="preserve">: </w:t>
            </w:r>
            <w:r w:rsidRPr="00D51B19">
              <w:rPr>
                <w:rFonts w:ascii="Arial" w:hAnsi="Arial" w:cs="Arial"/>
                <w:b/>
                <w:bCs/>
                <w:sz w:val="18"/>
                <w:szCs w:val="18"/>
                <w:lang w:val="en-US"/>
              </w:rPr>
              <w:t>New board members are voted for by distributing the votes for one or several candidates. Each shareholder has the number of votes equal to the number of votes carried by the shares he owns multiplied by 5. The candidates who receive the largest number of votes shall be elected</w:t>
            </w:r>
            <w:r w:rsidR="0084586C" w:rsidRPr="00D51B19">
              <w:rPr>
                <w:rFonts w:ascii="Arial" w:hAnsi="Arial" w:cs="Arial"/>
                <w:b/>
                <w:bCs/>
                <w:sz w:val="18"/>
                <w:szCs w:val="18"/>
                <w:lang w:val="en-US"/>
              </w:rPr>
              <w:t xml:space="preserve">. </w:t>
            </w:r>
          </w:p>
        </w:tc>
      </w:tr>
      <w:tr w:rsidR="00D51B19" w:rsidRPr="007A35A3" w14:paraId="3A21F04C" w14:textId="77777777" w:rsidTr="005F23EF">
        <w:trPr>
          <w:trHeight w:val="426"/>
        </w:trPr>
        <w:tc>
          <w:tcPr>
            <w:tcW w:w="242" w:type="pct"/>
            <w:vMerge/>
            <w:tcBorders>
              <w:right w:val="single" w:sz="4" w:space="0" w:color="auto"/>
            </w:tcBorders>
          </w:tcPr>
          <w:p w14:paraId="67B480C9" w14:textId="77777777" w:rsidR="00D51B19" w:rsidRDefault="00D51B19" w:rsidP="00D51B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12BD7B7C" w14:textId="77777777" w:rsidR="00D51B19" w:rsidRPr="00960EA7" w:rsidRDefault="00D51B19" w:rsidP="00D51B19">
            <w:pPr>
              <w:pStyle w:val="ListParagraph"/>
              <w:tabs>
                <w:tab w:val="left" w:pos="330"/>
              </w:tabs>
              <w:ind w:left="0"/>
              <w:jc w:val="both"/>
              <w:rPr>
                <w:rFonts w:cs="Arial"/>
                <w:szCs w:val="20"/>
              </w:rPr>
            </w:pPr>
          </w:p>
        </w:tc>
        <w:tc>
          <w:tcPr>
            <w:tcW w:w="2943" w:type="pct"/>
            <w:tcBorders>
              <w:left w:val="single" w:sz="4" w:space="0" w:color="auto"/>
            </w:tcBorders>
          </w:tcPr>
          <w:p w14:paraId="0A36FD12" w14:textId="7D5740C0" w:rsidR="00D51B19" w:rsidRPr="005F23EF" w:rsidRDefault="00D51B19" w:rsidP="00D51B19">
            <w:pPr>
              <w:pStyle w:val="Default"/>
              <w:numPr>
                <w:ilvl w:val="0"/>
                <w:numId w:val="2"/>
              </w:numPr>
              <w:jc w:val="both"/>
              <w:rPr>
                <w:i/>
                <w:iCs/>
                <w:sz w:val="18"/>
                <w:szCs w:val="18"/>
                <w:lang w:val="en-US"/>
              </w:rPr>
            </w:pPr>
            <w:r w:rsidRPr="005F23EF">
              <w:rPr>
                <w:i/>
                <w:iCs/>
                <w:sz w:val="18"/>
                <w:szCs w:val="18"/>
                <w:shd w:val="clear" w:color="auto" w:fill="F5F5F5"/>
                <w:lang w:val="en-US"/>
              </w:rPr>
              <w:t>To recall the Board of the Company in corpore</w:t>
            </w:r>
            <w:r w:rsidRPr="005F23EF">
              <w:rPr>
                <w:i/>
                <w:iCs/>
                <w:spacing w:val="-3"/>
                <w:sz w:val="18"/>
                <w:szCs w:val="18"/>
                <w:lang w:val="en-US"/>
              </w:rPr>
              <w:t>.</w:t>
            </w:r>
          </w:p>
        </w:tc>
        <w:tc>
          <w:tcPr>
            <w:tcW w:w="375" w:type="pct"/>
            <w:tcBorders>
              <w:top w:val="single" w:sz="4" w:space="0" w:color="auto"/>
              <w:bottom w:val="single" w:sz="4" w:space="0" w:color="auto"/>
              <w:right w:val="single" w:sz="4" w:space="0" w:color="auto"/>
            </w:tcBorders>
          </w:tcPr>
          <w:p w14:paraId="7A9757C7" w14:textId="3A6417CA" w:rsidR="00D51B19" w:rsidRPr="007A35A3" w:rsidRDefault="00D51B19" w:rsidP="00D51B19">
            <w:pPr>
              <w:spacing w:line="220" w:lineRule="exact"/>
              <w:jc w:val="both"/>
              <w:rPr>
                <w:rFonts w:ascii="Arial" w:hAnsi="Arial" w:cs="Arial"/>
                <w:sz w:val="18"/>
                <w:szCs w:val="18"/>
                <w:lang w:val="lt-LT"/>
              </w:rPr>
            </w:pPr>
            <w:r w:rsidRPr="00CB31B1">
              <w:rPr>
                <w:rFonts w:ascii="Arial" w:hAnsi="Arial" w:cs="Arial"/>
                <w:sz w:val="18"/>
                <w:szCs w:val="18"/>
              </w:rPr>
              <w:t>“For”</w:t>
            </w:r>
          </w:p>
        </w:tc>
        <w:tc>
          <w:tcPr>
            <w:tcW w:w="502" w:type="pct"/>
            <w:tcBorders>
              <w:top w:val="single" w:sz="4" w:space="0" w:color="auto"/>
              <w:left w:val="single" w:sz="4" w:space="0" w:color="auto"/>
              <w:bottom w:val="single" w:sz="4" w:space="0" w:color="auto"/>
              <w:right w:val="single" w:sz="4" w:space="0" w:color="auto"/>
            </w:tcBorders>
          </w:tcPr>
          <w:p w14:paraId="1B0F6EFF" w14:textId="4361371E" w:rsidR="00D51B19" w:rsidRPr="007A35A3" w:rsidRDefault="00D51B19" w:rsidP="00D51B19">
            <w:pPr>
              <w:spacing w:line="220" w:lineRule="exact"/>
              <w:jc w:val="both"/>
              <w:rPr>
                <w:rFonts w:ascii="Arial" w:hAnsi="Arial" w:cs="Arial"/>
                <w:sz w:val="18"/>
                <w:szCs w:val="18"/>
                <w:lang w:val="lt-LT"/>
              </w:rPr>
            </w:pPr>
            <w:r w:rsidRPr="00CB31B1">
              <w:rPr>
                <w:rFonts w:ascii="Arial" w:hAnsi="Arial" w:cs="Arial"/>
                <w:sz w:val="18"/>
                <w:szCs w:val="18"/>
              </w:rPr>
              <w:t>“Against”</w:t>
            </w:r>
          </w:p>
        </w:tc>
      </w:tr>
      <w:tr w:rsidR="0084586C" w:rsidRPr="007A35A3" w14:paraId="564C2FA4" w14:textId="77777777" w:rsidTr="005F23EF">
        <w:trPr>
          <w:trHeight w:val="560"/>
        </w:trPr>
        <w:tc>
          <w:tcPr>
            <w:tcW w:w="242" w:type="pct"/>
            <w:vMerge/>
            <w:tcBorders>
              <w:right w:val="single" w:sz="4" w:space="0" w:color="auto"/>
            </w:tcBorders>
          </w:tcPr>
          <w:p w14:paraId="430C6E46"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4EEF4507"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4C37EFF7" w14:textId="6102356F" w:rsidR="0084586C" w:rsidRPr="005F23EF" w:rsidRDefault="00D51B19" w:rsidP="0084586C">
            <w:pPr>
              <w:pStyle w:val="Default"/>
              <w:numPr>
                <w:ilvl w:val="0"/>
                <w:numId w:val="2"/>
              </w:numPr>
              <w:jc w:val="both"/>
              <w:rPr>
                <w:i/>
                <w:iCs/>
                <w:spacing w:val="-3"/>
                <w:sz w:val="18"/>
                <w:szCs w:val="18"/>
                <w:lang w:val="en-US"/>
              </w:rPr>
            </w:pPr>
            <w:r w:rsidRPr="005F23EF">
              <w:rPr>
                <w:i/>
                <w:iCs/>
                <w:spacing w:val="-3"/>
                <w:sz w:val="18"/>
                <w:szCs w:val="18"/>
                <w:lang w:val="en-US"/>
              </w:rPr>
              <w:t>To elect the members of the Board</w:t>
            </w:r>
            <w:r w:rsidR="005F23EF" w:rsidRPr="005F23EF">
              <w:rPr>
                <w:i/>
                <w:iCs/>
                <w:spacing w:val="-3"/>
                <w:sz w:val="18"/>
                <w:szCs w:val="18"/>
                <w:lang w:val="en-US"/>
              </w:rPr>
              <w:t xml:space="preserve"> </w:t>
            </w:r>
            <w:r w:rsidR="005F23EF">
              <w:rPr>
                <w:i/>
                <w:iCs/>
                <w:spacing w:val="-3"/>
                <w:sz w:val="18"/>
                <w:szCs w:val="18"/>
                <w:lang w:val="en-US"/>
              </w:rPr>
              <w:t>(</w:t>
            </w:r>
            <w:r w:rsidR="005F23EF" w:rsidRPr="005F23EF">
              <w:rPr>
                <w:i/>
                <w:iCs/>
                <w:sz w:val="18"/>
                <w:szCs w:val="18"/>
                <w:shd w:val="clear" w:color="auto" w:fill="F5F5F5"/>
                <w:lang w:val="en-US"/>
              </w:rPr>
              <w:t>personal data are not made public</w:t>
            </w:r>
            <w:r w:rsidR="005F23EF">
              <w:rPr>
                <w:i/>
                <w:iCs/>
                <w:sz w:val="18"/>
                <w:szCs w:val="18"/>
                <w:shd w:val="clear" w:color="auto" w:fill="F5F5F5"/>
                <w:lang w:val="en-US"/>
              </w:rPr>
              <w:t>)</w:t>
            </w:r>
            <w:r w:rsidRPr="005F23EF">
              <w:rPr>
                <w:i/>
                <w:iCs/>
                <w:spacing w:val="-3"/>
                <w:sz w:val="18"/>
                <w:szCs w:val="18"/>
                <w:lang w:val="en-US"/>
              </w:rPr>
              <w:t xml:space="preserve"> for the tenure of 4 years</w:t>
            </w:r>
            <w:r w:rsidR="0084586C" w:rsidRPr="005F23EF">
              <w:rPr>
                <w:i/>
                <w:iCs/>
                <w:spacing w:val="-3"/>
                <w:sz w:val="18"/>
                <w:szCs w:val="18"/>
                <w:lang w:val="en-US"/>
              </w:rPr>
              <w:t>:</w:t>
            </w:r>
          </w:p>
        </w:tc>
        <w:tc>
          <w:tcPr>
            <w:tcW w:w="877" w:type="pct"/>
            <w:gridSpan w:val="2"/>
            <w:tcBorders>
              <w:top w:val="single" w:sz="4" w:space="0" w:color="auto"/>
              <w:bottom w:val="single" w:sz="4" w:space="0" w:color="auto"/>
              <w:right w:val="single" w:sz="4" w:space="0" w:color="auto"/>
            </w:tcBorders>
          </w:tcPr>
          <w:p w14:paraId="18FDA914" w14:textId="247BF596" w:rsidR="0084586C" w:rsidRPr="005F23EF" w:rsidRDefault="005F23EF" w:rsidP="003657A5">
            <w:pPr>
              <w:spacing w:line="220" w:lineRule="exact"/>
              <w:jc w:val="both"/>
              <w:rPr>
                <w:rFonts w:ascii="Arial" w:hAnsi="Arial" w:cs="Arial"/>
                <w:sz w:val="18"/>
                <w:szCs w:val="18"/>
                <w:lang w:val="en-US"/>
              </w:rPr>
            </w:pPr>
            <w:r w:rsidRPr="005F23EF">
              <w:rPr>
                <w:rFonts w:ascii="Arial" w:hAnsi="Arial" w:cs="Arial"/>
                <w:sz w:val="18"/>
                <w:szCs w:val="18"/>
                <w:lang w:val="en-US"/>
              </w:rPr>
              <w:t>Number of votes „</w:t>
            </w:r>
            <w:r w:rsidRPr="005F23EF">
              <w:rPr>
                <w:rFonts w:ascii="Arial" w:hAnsi="Arial" w:cs="Arial"/>
                <w:b/>
                <w:bCs/>
                <w:sz w:val="18"/>
                <w:szCs w:val="18"/>
                <w:lang w:val="en-US"/>
              </w:rPr>
              <w:t>For</w:t>
            </w:r>
            <w:r w:rsidRPr="005F23EF">
              <w:rPr>
                <w:rFonts w:ascii="Arial" w:hAnsi="Arial" w:cs="Arial"/>
                <w:sz w:val="18"/>
                <w:szCs w:val="18"/>
                <w:lang w:val="en-US"/>
              </w:rPr>
              <w:t xml:space="preserve">“ </w:t>
            </w:r>
          </w:p>
        </w:tc>
      </w:tr>
      <w:tr w:rsidR="0084586C" w:rsidRPr="007A35A3" w14:paraId="091D2B13" w14:textId="77777777" w:rsidTr="005F23EF">
        <w:trPr>
          <w:trHeight w:val="336"/>
        </w:trPr>
        <w:tc>
          <w:tcPr>
            <w:tcW w:w="242" w:type="pct"/>
            <w:vMerge/>
            <w:tcBorders>
              <w:right w:val="single" w:sz="4" w:space="0" w:color="auto"/>
            </w:tcBorders>
          </w:tcPr>
          <w:p w14:paraId="43CC9C71"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1B9A6A2D"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0DE812FF" w14:textId="544E8E7E" w:rsidR="0084586C" w:rsidRPr="005F23EF" w:rsidRDefault="005F23EF" w:rsidP="0084586C">
            <w:pPr>
              <w:pStyle w:val="Default"/>
              <w:numPr>
                <w:ilvl w:val="0"/>
                <w:numId w:val="3"/>
              </w:numPr>
              <w:jc w:val="both"/>
              <w:rPr>
                <w:i/>
                <w:iCs/>
                <w:spacing w:val="-3"/>
                <w:sz w:val="18"/>
                <w:szCs w:val="18"/>
                <w:lang w:val="en-US"/>
              </w:rPr>
            </w:pPr>
            <w:r w:rsidRPr="005F23EF">
              <w:rPr>
                <w:i/>
                <w:iCs/>
                <w:spacing w:val="-3"/>
                <w:sz w:val="18"/>
                <w:szCs w:val="18"/>
                <w:lang w:val="en-US"/>
              </w:rPr>
              <w:t xml:space="preserve">Mr. Vidas </w:t>
            </w:r>
            <w:proofErr w:type="spellStart"/>
            <w:r w:rsidRPr="005F23EF">
              <w:rPr>
                <w:i/>
                <w:iCs/>
                <w:spacing w:val="-3"/>
                <w:sz w:val="18"/>
                <w:szCs w:val="18"/>
                <w:lang w:val="en-US"/>
              </w:rPr>
              <w:t>Paliūnas</w:t>
            </w:r>
            <w:proofErr w:type="spellEnd"/>
          </w:p>
          <w:p w14:paraId="1B2D8187" w14:textId="77777777" w:rsidR="0084586C" w:rsidRPr="005F23EF" w:rsidRDefault="0084586C" w:rsidP="003657A5">
            <w:pPr>
              <w:pStyle w:val="Default"/>
              <w:ind w:left="1080"/>
              <w:jc w:val="both"/>
              <w:rPr>
                <w:i/>
                <w:iCs/>
                <w:spacing w:val="-3"/>
                <w:sz w:val="18"/>
                <w:szCs w:val="18"/>
                <w:lang w:val="en-US"/>
              </w:rPr>
            </w:pPr>
          </w:p>
        </w:tc>
        <w:tc>
          <w:tcPr>
            <w:tcW w:w="877" w:type="pct"/>
            <w:gridSpan w:val="2"/>
            <w:tcBorders>
              <w:top w:val="single" w:sz="4" w:space="0" w:color="auto"/>
              <w:bottom w:val="single" w:sz="4" w:space="0" w:color="auto"/>
              <w:right w:val="single" w:sz="4" w:space="0" w:color="auto"/>
            </w:tcBorders>
          </w:tcPr>
          <w:p w14:paraId="3BCED70F" w14:textId="77777777" w:rsidR="0084586C" w:rsidRDefault="0084586C" w:rsidP="003657A5">
            <w:pPr>
              <w:spacing w:line="220" w:lineRule="exact"/>
              <w:jc w:val="both"/>
              <w:rPr>
                <w:rFonts w:ascii="Arial" w:hAnsi="Arial" w:cs="Arial"/>
                <w:sz w:val="18"/>
                <w:szCs w:val="18"/>
                <w:lang w:val="lt-LT"/>
              </w:rPr>
            </w:pPr>
          </w:p>
        </w:tc>
      </w:tr>
      <w:tr w:rsidR="0084586C" w:rsidRPr="007A35A3" w14:paraId="4AF59005" w14:textId="77777777" w:rsidTr="005F23EF">
        <w:trPr>
          <w:trHeight w:val="410"/>
        </w:trPr>
        <w:tc>
          <w:tcPr>
            <w:tcW w:w="242" w:type="pct"/>
            <w:vMerge/>
            <w:tcBorders>
              <w:right w:val="single" w:sz="4" w:space="0" w:color="auto"/>
            </w:tcBorders>
          </w:tcPr>
          <w:p w14:paraId="3F0A3C76"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06BE5C6D"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4FEC881B" w14:textId="229335E2" w:rsidR="0084586C" w:rsidRPr="005F23EF" w:rsidRDefault="005F23EF" w:rsidP="0084586C">
            <w:pPr>
              <w:pStyle w:val="Default"/>
              <w:numPr>
                <w:ilvl w:val="0"/>
                <w:numId w:val="3"/>
              </w:numPr>
              <w:jc w:val="both"/>
              <w:rPr>
                <w:i/>
                <w:iCs/>
                <w:spacing w:val="-3"/>
                <w:sz w:val="18"/>
                <w:szCs w:val="18"/>
                <w:lang w:val="en-US"/>
              </w:rPr>
            </w:pPr>
            <w:r w:rsidRPr="005F23EF">
              <w:rPr>
                <w:i/>
                <w:iCs/>
                <w:spacing w:val="-3"/>
                <w:sz w:val="18"/>
                <w:szCs w:val="18"/>
                <w:lang w:val="en-US"/>
              </w:rPr>
              <w:t>Mr. Ugnius Radvila</w:t>
            </w:r>
          </w:p>
        </w:tc>
        <w:tc>
          <w:tcPr>
            <w:tcW w:w="877" w:type="pct"/>
            <w:gridSpan w:val="2"/>
            <w:tcBorders>
              <w:top w:val="single" w:sz="4" w:space="0" w:color="auto"/>
              <w:bottom w:val="single" w:sz="4" w:space="0" w:color="auto"/>
              <w:right w:val="single" w:sz="4" w:space="0" w:color="auto"/>
            </w:tcBorders>
          </w:tcPr>
          <w:p w14:paraId="402E4ABA" w14:textId="77777777" w:rsidR="0084586C" w:rsidRDefault="0084586C" w:rsidP="003657A5">
            <w:pPr>
              <w:spacing w:line="220" w:lineRule="exact"/>
              <w:jc w:val="both"/>
              <w:rPr>
                <w:rFonts w:ascii="Arial" w:hAnsi="Arial" w:cs="Arial"/>
                <w:sz w:val="18"/>
                <w:szCs w:val="18"/>
                <w:lang w:val="lt-LT"/>
              </w:rPr>
            </w:pPr>
          </w:p>
        </w:tc>
      </w:tr>
      <w:tr w:rsidR="0084586C" w:rsidRPr="007A35A3" w14:paraId="6E84376E" w14:textId="77777777" w:rsidTr="005F23EF">
        <w:trPr>
          <w:trHeight w:val="415"/>
        </w:trPr>
        <w:tc>
          <w:tcPr>
            <w:tcW w:w="242" w:type="pct"/>
            <w:vMerge/>
            <w:tcBorders>
              <w:right w:val="single" w:sz="4" w:space="0" w:color="auto"/>
            </w:tcBorders>
          </w:tcPr>
          <w:p w14:paraId="49A2F079"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0AF037F0"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3C9EADD5" w14:textId="7D969AA0" w:rsidR="0084586C" w:rsidRPr="005F23EF" w:rsidRDefault="005F23EF" w:rsidP="0084586C">
            <w:pPr>
              <w:pStyle w:val="Default"/>
              <w:numPr>
                <w:ilvl w:val="0"/>
                <w:numId w:val="3"/>
              </w:numPr>
              <w:jc w:val="both"/>
              <w:rPr>
                <w:i/>
                <w:iCs/>
                <w:spacing w:val="-3"/>
                <w:sz w:val="18"/>
                <w:szCs w:val="18"/>
                <w:lang w:val="en-US"/>
              </w:rPr>
            </w:pPr>
            <w:r w:rsidRPr="005F23EF">
              <w:rPr>
                <w:i/>
                <w:iCs/>
                <w:spacing w:val="-3"/>
                <w:sz w:val="18"/>
                <w:szCs w:val="18"/>
                <w:lang w:val="en-US"/>
              </w:rPr>
              <w:t xml:space="preserve">Mr. </w:t>
            </w:r>
            <w:proofErr w:type="spellStart"/>
            <w:r w:rsidR="0084586C" w:rsidRPr="005F23EF">
              <w:rPr>
                <w:i/>
                <w:iCs/>
                <w:spacing w:val="-3"/>
                <w:sz w:val="18"/>
                <w:szCs w:val="18"/>
                <w:lang w:val="en-US"/>
              </w:rPr>
              <w:t>Janek</w:t>
            </w:r>
            <w:proofErr w:type="spellEnd"/>
            <w:r w:rsidR="0084586C" w:rsidRPr="005F23EF">
              <w:rPr>
                <w:i/>
                <w:iCs/>
                <w:spacing w:val="-3"/>
                <w:sz w:val="18"/>
                <w:szCs w:val="18"/>
                <w:lang w:val="en-US"/>
              </w:rPr>
              <w:t xml:space="preserve"> </w:t>
            </w:r>
            <w:proofErr w:type="spellStart"/>
            <w:r w:rsidR="0084586C" w:rsidRPr="005F23EF">
              <w:rPr>
                <w:i/>
                <w:iCs/>
                <w:spacing w:val="-3"/>
                <w:sz w:val="18"/>
                <w:szCs w:val="18"/>
                <w:lang w:val="en-US"/>
              </w:rPr>
              <w:t>Pohla</w:t>
            </w:r>
            <w:proofErr w:type="spellEnd"/>
          </w:p>
        </w:tc>
        <w:tc>
          <w:tcPr>
            <w:tcW w:w="877" w:type="pct"/>
            <w:gridSpan w:val="2"/>
            <w:tcBorders>
              <w:top w:val="single" w:sz="4" w:space="0" w:color="auto"/>
              <w:bottom w:val="single" w:sz="4" w:space="0" w:color="auto"/>
              <w:right w:val="single" w:sz="4" w:space="0" w:color="auto"/>
            </w:tcBorders>
          </w:tcPr>
          <w:p w14:paraId="2E7F8E56" w14:textId="77777777" w:rsidR="0084586C" w:rsidRDefault="0084586C" w:rsidP="003657A5">
            <w:pPr>
              <w:spacing w:line="220" w:lineRule="exact"/>
              <w:jc w:val="both"/>
              <w:rPr>
                <w:rFonts w:ascii="Arial" w:hAnsi="Arial" w:cs="Arial"/>
                <w:sz w:val="18"/>
                <w:szCs w:val="18"/>
                <w:lang w:val="lt-LT"/>
              </w:rPr>
            </w:pPr>
          </w:p>
        </w:tc>
      </w:tr>
      <w:tr w:rsidR="0084586C" w:rsidRPr="007A35A3" w14:paraId="500C2B2C" w14:textId="77777777" w:rsidTr="005F23EF">
        <w:trPr>
          <w:trHeight w:val="407"/>
        </w:trPr>
        <w:tc>
          <w:tcPr>
            <w:tcW w:w="242" w:type="pct"/>
            <w:vMerge/>
            <w:tcBorders>
              <w:right w:val="single" w:sz="4" w:space="0" w:color="auto"/>
            </w:tcBorders>
          </w:tcPr>
          <w:p w14:paraId="614F6E05"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3F3CA7C8"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14FD8810" w14:textId="10531964" w:rsidR="0084586C" w:rsidRPr="005F23EF" w:rsidRDefault="005F23EF" w:rsidP="0084586C">
            <w:pPr>
              <w:pStyle w:val="Default"/>
              <w:numPr>
                <w:ilvl w:val="0"/>
                <w:numId w:val="3"/>
              </w:numPr>
              <w:jc w:val="both"/>
              <w:rPr>
                <w:i/>
                <w:iCs/>
                <w:spacing w:val="-3"/>
                <w:sz w:val="18"/>
                <w:szCs w:val="18"/>
                <w:lang w:val="en-US"/>
              </w:rPr>
            </w:pPr>
            <w:r w:rsidRPr="005F23EF">
              <w:rPr>
                <w:i/>
                <w:iCs/>
                <w:spacing w:val="-3"/>
                <w:sz w:val="18"/>
                <w:szCs w:val="18"/>
                <w:lang w:val="en-US"/>
              </w:rPr>
              <w:t xml:space="preserve">Mr. </w:t>
            </w:r>
            <w:r w:rsidR="0084586C" w:rsidRPr="005F23EF">
              <w:rPr>
                <w:i/>
                <w:iCs/>
                <w:spacing w:val="-3"/>
                <w:sz w:val="18"/>
                <w:szCs w:val="18"/>
                <w:lang w:val="en-US"/>
              </w:rPr>
              <w:t>Virginij</w:t>
            </w:r>
            <w:r w:rsidRPr="005F23EF">
              <w:rPr>
                <w:i/>
                <w:iCs/>
                <w:spacing w:val="-3"/>
                <w:sz w:val="18"/>
                <w:szCs w:val="18"/>
                <w:lang w:val="en-US"/>
              </w:rPr>
              <w:t>us</w:t>
            </w:r>
            <w:r w:rsidR="0084586C" w:rsidRPr="005F23EF">
              <w:rPr>
                <w:i/>
                <w:iCs/>
                <w:spacing w:val="-3"/>
                <w:sz w:val="18"/>
                <w:szCs w:val="18"/>
                <w:lang w:val="en-US"/>
              </w:rPr>
              <w:t xml:space="preserve"> Lepešk</w:t>
            </w:r>
            <w:r w:rsidRPr="005F23EF">
              <w:rPr>
                <w:i/>
                <w:iCs/>
                <w:spacing w:val="-3"/>
                <w:sz w:val="18"/>
                <w:szCs w:val="18"/>
                <w:lang w:val="en-US"/>
              </w:rPr>
              <w:t>a</w:t>
            </w:r>
            <w:r w:rsidR="0084586C" w:rsidRPr="005F23EF">
              <w:rPr>
                <w:i/>
                <w:iCs/>
                <w:spacing w:val="-3"/>
                <w:sz w:val="18"/>
                <w:szCs w:val="18"/>
                <w:lang w:val="en-US"/>
              </w:rPr>
              <w:t xml:space="preserve"> (</w:t>
            </w:r>
            <w:r w:rsidRPr="005F23EF">
              <w:rPr>
                <w:i/>
                <w:iCs/>
                <w:spacing w:val="-3"/>
                <w:sz w:val="18"/>
                <w:szCs w:val="18"/>
                <w:lang w:val="en-US"/>
              </w:rPr>
              <w:t>independent Board member</w:t>
            </w:r>
            <w:r w:rsidR="0084586C" w:rsidRPr="005F23EF">
              <w:rPr>
                <w:i/>
                <w:iCs/>
                <w:spacing w:val="-3"/>
                <w:sz w:val="18"/>
                <w:szCs w:val="18"/>
                <w:lang w:val="en-US"/>
              </w:rPr>
              <w:t>)</w:t>
            </w:r>
          </w:p>
        </w:tc>
        <w:tc>
          <w:tcPr>
            <w:tcW w:w="877" w:type="pct"/>
            <w:gridSpan w:val="2"/>
            <w:tcBorders>
              <w:top w:val="single" w:sz="4" w:space="0" w:color="auto"/>
              <w:bottom w:val="single" w:sz="4" w:space="0" w:color="auto"/>
              <w:right w:val="single" w:sz="4" w:space="0" w:color="auto"/>
            </w:tcBorders>
          </w:tcPr>
          <w:p w14:paraId="5D599092" w14:textId="77777777" w:rsidR="0084586C" w:rsidRDefault="0084586C" w:rsidP="003657A5">
            <w:pPr>
              <w:spacing w:line="220" w:lineRule="exact"/>
              <w:jc w:val="both"/>
              <w:rPr>
                <w:rFonts w:ascii="Arial" w:hAnsi="Arial" w:cs="Arial"/>
                <w:sz w:val="18"/>
                <w:szCs w:val="18"/>
                <w:lang w:val="lt-LT"/>
              </w:rPr>
            </w:pPr>
          </w:p>
        </w:tc>
      </w:tr>
      <w:tr w:rsidR="0084586C" w:rsidRPr="007A35A3" w14:paraId="3A97E7FB" w14:textId="77777777" w:rsidTr="005F23EF">
        <w:trPr>
          <w:trHeight w:val="398"/>
        </w:trPr>
        <w:tc>
          <w:tcPr>
            <w:tcW w:w="242" w:type="pct"/>
            <w:vMerge/>
            <w:tcBorders>
              <w:right w:val="single" w:sz="4" w:space="0" w:color="auto"/>
            </w:tcBorders>
          </w:tcPr>
          <w:p w14:paraId="7DE113AB"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3EBC7B69"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5FD74163" w14:textId="7D5C398E" w:rsidR="0084586C" w:rsidRPr="005F23EF" w:rsidRDefault="005F23EF" w:rsidP="0084586C">
            <w:pPr>
              <w:pStyle w:val="Default"/>
              <w:numPr>
                <w:ilvl w:val="0"/>
                <w:numId w:val="3"/>
              </w:numPr>
              <w:jc w:val="both"/>
              <w:rPr>
                <w:i/>
                <w:iCs/>
                <w:spacing w:val="-3"/>
                <w:sz w:val="18"/>
                <w:szCs w:val="18"/>
                <w:lang w:val="en-US"/>
              </w:rPr>
            </w:pPr>
            <w:r w:rsidRPr="005F23EF">
              <w:rPr>
                <w:i/>
                <w:iCs/>
                <w:spacing w:val="-3"/>
                <w:sz w:val="18"/>
                <w:szCs w:val="18"/>
                <w:lang w:val="en-US"/>
              </w:rPr>
              <w:t xml:space="preserve">Mr. </w:t>
            </w:r>
            <w:r w:rsidR="0084586C" w:rsidRPr="005F23EF">
              <w:rPr>
                <w:i/>
                <w:iCs/>
                <w:spacing w:val="-3"/>
                <w:sz w:val="18"/>
                <w:szCs w:val="18"/>
                <w:lang w:val="en-US"/>
              </w:rPr>
              <w:t>Andri</w:t>
            </w:r>
            <w:r w:rsidRPr="005F23EF">
              <w:rPr>
                <w:i/>
                <w:iCs/>
                <w:spacing w:val="-3"/>
                <w:sz w:val="18"/>
                <w:szCs w:val="18"/>
                <w:lang w:val="en-US"/>
              </w:rPr>
              <w:t>us</w:t>
            </w:r>
            <w:r w:rsidR="0084586C" w:rsidRPr="005F23EF">
              <w:rPr>
                <w:i/>
                <w:iCs/>
                <w:spacing w:val="-3"/>
                <w:sz w:val="18"/>
                <w:szCs w:val="18"/>
                <w:lang w:val="en-US"/>
              </w:rPr>
              <w:t xml:space="preserve"> Jurkon</w:t>
            </w:r>
            <w:r w:rsidRPr="005F23EF">
              <w:rPr>
                <w:i/>
                <w:iCs/>
                <w:spacing w:val="-3"/>
                <w:sz w:val="18"/>
                <w:szCs w:val="18"/>
                <w:lang w:val="en-US"/>
              </w:rPr>
              <w:t>is</w:t>
            </w:r>
            <w:r w:rsidR="0084586C" w:rsidRPr="005F23EF">
              <w:rPr>
                <w:i/>
                <w:iCs/>
                <w:spacing w:val="-3"/>
                <w:sz w:val="18"/>
                <w:szCs w:val="18"/>
                <w:lang w:val="en-US"/>
              </w:rPr>
              <w:t xml:space="preserve"> (</w:t>
            </w:r>
            <w:r w:rsidRPr="005F23EF">
              <w:rPr>
                <w:i/>
                <w:iCs/>
                <w:spacing w:val="-3"/>
                <w:sz w:val="18"/>
                <w:szCs w:val="18"/>
                <w:lang w:val="en-US"/>
              </w:rPr>
              <w:t>independent Board member</w:t>
            </w:r>
            <w:r w:rsidR="0084586C" w:rsidRPr="005F23EF">
              <w:rPr>
                <w:i/>
                <w:iCs/>
                <w:spacing w:val="-3"/>
                <w:sz w:val="18"/>
                <w:szCs w:val="18"/>
                <w:lang w:val="en-US"/>
              </w:rPr>
              <w:t>)</w:t>
            </w:r>
          </w:p>
        </w:tc>
        <w:tc>
          <w:tcPr>
            <w:tcW w:w="877" w:type="pct"/>
            <w:gridSpan w:val="2"/>
            <w:tcBorders>
              <w:top w:val="single" w:sz="4" w:space="0" w:color="auto"/>
              <w:bottom w:val="single" w:sz="4" w:space="0" w:color="auto"/>
              <w:right w:val="single" w:sz="4" w:space="0" w:color="auto"/>
            </w:tcBorders>
          </w:tcPr>
          <w:p w14:paraId="5FF44F6D" w14:textId="77777777" w:rsidR="0084586C" w:rsidRDefault="0084586C" w:rsidP="003657A5">
            <w:pPr>
              <w:spacing w:line="220" w:lineRule="exact"/>
              <w:jc w:val="both"/>
              <w:rPr>
                <w:rFonts w:ascii="Arial" w:hAnsi="Arial" w:cs="Arial"/>
                <w:sz w:val="18"/>
                <w:szCs w:val="18"/>
                <w:lang w:val="lt-LT"/>
              </w:rPr>
            </w:pPr>
          </w:p>
        </w:tc>
      </w:tr>
      <w:tr w:rsidR="005F23EF" w:rsidRPr="007A35A3" w14:paraId="182EFCAE" w14:textId="77777777" w:rsidTr="005F23EF">
        <w:trPr>
          <w:trHeight w:val="4946"/>
        </w:trPr>
        <w:tc>
          <w:tcPr>
            <w:tcW w:w="242" w:type="pct"/>
            <w:vMerge/>
            <w:tcBorders>
              <w:right w:val="single" w:sz="4" w:space="0" w:color="auto"/>
            </w:tcBorders>
          </w:tcPr>
          <w:p w14:paraId="70AB6AC9" w14:textId="77777777" w:rsidR="005F23EF" w:rsidRDefault="005F23EF" w:rsidP="005F2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7B2CA2B8" w14:textId="77777777" w:rsidR="005F23EF" w:rsidRPr="00960EA7" w:rsidRDefault="005F23EF" w:rsidP="005F23EF">
            <w:pPr>
              <w:pStyle w:val="ListParagraph"/>
              <w:tabs>
                <w:tab w:val="left" w:pos="330"/>
              </w:tabs>
              <w:ind w:left="0"/>
              <w:jc w:val="both"/>
              <w:rPr>
                <w:rFonts w:cs="Arial"/>
                <w:szCs w:val="20"/>
              </w:rPr>
            </w:pPr>
          </w:p>
        </w:tc>
        <w:tc>
          <w:tcPr>
            <w:tcW w:w="2943" w:type="pct"/>
            <w:tcBorders>
              <w:left w:val="single" w:sz="4" w:space="0" w:color="auto"/>
            </w:tcBorders>
          </w:tcPr>
          <w:p w14:paraId="7A6B56DD" w14:textId="6283983A" w:rsidR="005F23EF" w:rsidRPr="005F23EF" w:rsidRDefault="005F23EF" w:rsidP="005F23EF">
            <w:pPr>
              <w:pStyle w:val="NormalWeb"/>
              <w:numPr>
                <w:ilvl w:val="0"/>
                <w:numId w:val="2"/>
              </w:numPr>
              <w:jc w:val="both"/>
              <w:rPr>
                <w:rFonts w:ascii="Arial" w:hAnsi="Arial" w:cs="Arial"/>
                <w:i/>
                <w:iCs/>
                <w:spacing w:val="-3"/>
                <w:sz w:val="18"/>
                <w:szCs w:val="18"/>
                <w:lang w:val="en-US"/>
              </w:rPr>
            </w:pPr>
            <w:r w:rsidRPr="005F23EF">
              <w:rPr>
                <w:rFonts w:ascii="Arial" w:hAnsi="Arial" w:cs="Arial"/>
                <w:i/>
                <w:iCs/>
                <w:sz w:val="18"/>
                <w:szCs w:val="18"/>
                <w:lang w:val="en-US"/>
              </w:rPr>
              <w:t>To determine that:</w:t>
            </w:r>
          </w:p>
          <w:p w14:paraId="15FABD5E" w14:textId="09AE6348" w:rsidR="005F23EF" w:rsidRPr="005F23EF" w:rsidRDefault="005F23EF" w:rsidP="005F23EF">
            <w:pPr>
              <w:pStyle w:val="NormalWeb"/>
              <w:numPr>
                <w:ilvl w:val="0"/>
                <w:numId w:val="3"/>
              </w:numPr>
              <w:jc w:val="both"/>
              <w:rPr>
                <w:rFonts w:ascii="Arial" w:hAnsi="Arial" w:cs="Arial"/>
                <w:i/>
                <w:iCs/>
                <w:spacing w:val="-3"/>
                <w:sz w:val="18"/>
                <w:szCs w:val="18"/>
                <w:lang w:val="en-US"/>
              </w:rPr>
            </w:pPr>
            <w:r w:rsidRPr="005F23EF">
              <w:rPr>
                <w:rFonts w:ascii="Arial" w:hAnsi="Arial" w:cs="Arial"/>
                <w:i/>
                <w:iCs/>
                <w:sz w:val="18"/>
                <w:szCs w:val="18"/>
                <w:lang w:val="en-US"/>
              </w:rPr>
              <w:t xml:space="preserve">EUR 1,900 (before taxes) for members of the Management Board and EUR 2,500 (before taxes) for the chairman of the Management Board per one board </w:t>
            </w:r>
            <w:r w:rsidRPr="005F23EF">
              <w:rPr>
                <w:rFonts w:ascii="Arial" w:hAnsi="Arial" w:cs="Arial"/>
                <w:sz w:val="18"/>
                <w:szCs w:val="18"/>
                <w:lang w:val="en-US"/>
              </w:rPr>
              <w:t>meeting</w:t>
            </w:r>
            <w:r w:rsidRPr="005F23EF">
              <w:rPr>
                <w:rFonts w:ascii="Arial" w:hAnsi="Arial" w:cs="Arial"/>
                <w:i/>
                <w:iCs/>
                <w:sz w:val="18"/>
                <w:szCs w:val="18"/>
                <w:lang w:val="en-US"/>
              </w:rPr>
              <w:t xml:space="preserve">, which includes preparation for the meeting, travel time to/from the meeting, attending the meeting, follow-up questions and closure work related to the meeting. Should there be more than 12 board meetings in 12 months, the indicated remuneration is to be paid for each meeting. Should there be less than 12 meetings per 12 consecutive months, board member will nonetheless receive remuneration for 12 meetings per 12 months. Remuneration shall not be paid for the decisions made in writing or any other way in between the meetings nor for meetings which the board member did not </w:t>
            </w:r>
            <w:proofErr w:type="gramStart"/>
            <w:r w:rsidRPr="005F23EF">
              <w:rPr>
                <w:rFonts w:ascii="Arial" w:hAnsi="Arial" w:cs="Arial"/>
                <w:i/>
                <w:iCs/>
                <w:sz w:val="18"/>
                <w:szCs w:val="18"/>
                <w:lang w:val="en-US"/>
              </w:rPr>
              <w:t>attend;</w:t>
            </w:r>
            <w:proofErr w:type="gramEnd"/>
            <w:r w:rsidRPr="005F23EF">
              <w:rPr>
                <w:rFonts w:ascii="Arial" w:hAnsi="Arial" w:cs="Arial"/>
                <w:i/>
                <w:iCs/>
                <w:sz w:val="18"/>
                <w:szCs w:val="18"/>
                <w:lang w:val="en-US"/>
              </w:rPr>
              <w:t xml:space="preserve"> </w:t>
            </w:r>
          </w:p>
          <w:p w14:paraId="5A3B779B" w14:textId="062948F7" w:rsidR="005F23EF" w:rsidRPr="005F23EF" w:rsidRDefault="005F23EF" w:rsidP="005F23EF">
            <w:pPr>
              <w:pStyle w:val="NormalWeb"/>
              <w:numPr>
                <w:ilvl w:val="0"/>
                <w:numId w:val="3"/>
              </w:numPr>
              <w:jc w:val="both"/>
              <w:rPr>
                <w:rFonts w:ascii="Arial" w:hAnsi="Arial" w:cs="Arial"/>
                <w:sz w:val="18"/>
                <w:szCs w:val="18"/>
                <w:lang w:val="en-US"/>
              </w:rPr>
            </w:pPr>
            <w:r w:rsidRPr="005F23EF">
              <w:rPr>
                <w:rFonts w:ascii="Arial" w:hAnsi="Arial" w:cs="Arial"/>
                <w:i/>
                <w:iCs/>
                <w:sz w:val="18"/>
                <w:szCs w:val="18"/>
                <w:lang w:val="en-US"/>
              </w:rPr>
              <w:t xml:space="preserve">For board members living abroad – compensation of travel and accommodation costs for/during attendance of the board meeting – not exceeding EUR 500 + VAT (Lithuanian tariff) in </w:t>
            </w:r>
            <w:r w:rsidRPr="005F23EF">
              <w:rPr>
                <w:rFonts w:ascii="Arial" w:hAnsi="Arial" w:cs="Arial"/>
                <w:sz w:val="18"/>
                <w:szCs w:val="18"/>
                <w:lang w:val="en-US"/>
              </w:rPr>
              <w:t xml:space="preserve">respect </w:t>
            </w:r>
            <w:r w:rsidRPr="005F23EF">
              <w:rPr>
                <w:rFonts w:ascii="Arial" w:hAnsi="Arial" w:cs="Arial"/>
                <w:i/>
                <w:iCs/>
                <w:sz w:val="18"/>
                <w:szCs w:val="18"/>
                <w:lang w:val="en-US"/>
              </w:rPr>
              <w:t xml:space="preserve">to one board meeting in which he/she participated; if the board member participates in a meeting via communication/IT measures (not physically traveling to Lithuania), travel costs compensation shall not be paid for such participation. </w:t>
            </w:r>
          </w:p>
        </w:tc>
        <w:tc>
          <w:tcPr>
            <w:tcW w:w="375" w:type="pct"/>
            <w:tcBorders>
              <w:top w:val="single" w:sz="4" w:space="0" w:color="auto"/>
              <w:bottom w:val="single" w:sz="4" w:space="0" w:color="auto"/>
              <w:right w:val="single" w:sz="4" w:space="0" w:color="auto"/>
            </w:tcBorders>
          </w:tcPr>
          <w:p w14:paraId="36684A95" w14:textId="119113F2" w:rsidR="005F23EF" w:rsidRPr="005F23EF" w:rsidRDefault="005F23EF" w:rsidP="005F23EF">
            <w:pPr>
              <w:spacing w:line="220" w:lineRule="exact"/>
              <w:jc w:val="both"/>
              <w:rPr>
                <w:rFonts w:ascii="Arial" w:hAnsi="Arial" w:cs="Arial"/>
                <w:sz w:val="18"/>
                <w:szCs w:val="18"/>
                <w:lang w:val="en-US"/>
              </w:rPr>
            </w:pPr>
            <w:r w:rsidRPr="005F23EF">
              <w:rPr>
                <w:rFonts w:ascii="Arial" w:hAnsi="Arial" w:cs="Arial"/>
                <w:sz w:val="18"/>
                <w:szCs w:val="18"/>
                <w:lang w:val="en-US"/>
              </w:rPr>
              <w:t>„</w:t>
            </w:r>
            <w:proofErr w:type="gramStart"/>
            <w:r w:rsidRPr="005F23EF">
              <w:rPr>
                <w:rFonts w:ascii="Arial" w:hAnsi="Arial" w:cs="Arial"/>
                <w:sz w:val="18"/>
                <w:szCs w:val="18"/>
                <w:lang w:val="en-US"/>
              </w:rPr>
              <w:t>For“</w:t>
            </w:r>
            <w:proofErr w:type="gramEnd"/>
          </w:p>
        </w:tc>
        <w:tc>
          <w:tcPr>
            <w:tcW w:w="502" w:type="pct"/>
            <w:tcBorders>
              <w:top w:val="single" w:sz="4" w:space="0" w:color="auto"/>
              <w:left w:val="single" w:sz="4" w:space="0" w:color="auto"/>
              <w:bottom w:val="single" w:sz="4" w:space="0" w:color="auto"/>
              <w:right w:val="single" w:sz="4" w:space="0" w:color="auto"/>
            </w:tcBorders>
          </w:tcPr>
          <w:p w14:paraId="5A01F55E" w14:textId="4F7C4526" w:rsidR="005F23EF" w:rsidRPr="005F23EF" w:rsidRDefault="005F23EF" w:rsidP="005F23EF">
            <w:pPr>
              <w:spacing w:line="220" w:lineRule="exact"/>
              <w:jc w:val="both"/>
              <w:rPr>
                <w:rFonts w:ascii="Arial" w:hAnsi="Arial" w:cs="Arial"/>
                <w:sz w:val="18"/>
                <w:szCs w:val="18"/>
                <w:lang w:val="en-US"/>
              </w:rPr>
            </w:pPr>
            <w:r w:rsidRPr="005F23EF">
              <w:rPr>
                <w:rFonts w:ascii="Arial" w:hAnsi="Arial" w:cs="Arial"/>
                <w:sz w:val="18"/>
                <w:szCs w:val="18"/>
                <w:lang w:val="en-US"/>
              </w:rPr>
              <w:t>„</w:t>
            </w:r>
            <w:proofErr w:type="gramStart"/>
            <w:r w:rsidRPr="005F23EF">
              <w:rPr>
                <w:rFonts w:ascii="Arial" w:hAnsi="Arial" w:cs="Arial"/>
                <w:sz w:val="18"/>
                <w:szCs w:val="18"/>
                <w:lang w:val="en-US"/>
              </w:rPr>
              <w:t>Against“</w:t>
            </w:r>
            <w:proofErr w:type="gramEnd"/>
          </w:p>
        </w:tc>
      </w:tr>
      <w:tr w:rsidR="0084586C" w:rsidRPr="007A35A3" w14:paraId="05C32448" w14:textId="77777777" w:rsidTr="005F23EF">
        <w:trPr>
          <w:trHeight w:val="1942"/>
        </w:trPr>
        <w:tc>
          <w:tcPr>
            <w:tcW w:w="242" w:type="pct"/>
            <w:vMerge/>
            <w:tcBorders>
              <w:right w:val="single" w:sz="4" w:space="0" w:color="auto"/>
            </w:tcBorders>
          </w:tcPr>
          <w:p w14:paraId="5DA05768" w14:textId="77777777" w:rsidR="0084586C"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p>
        </w:tc>
        <w:tc>
          <w:tcPr>
            <w:tcW w:w="938" w:type="pct"/>
            <w:gridSpan w:val="2"/>
            <w:vMerge/>
            <w:tcBorders>
              <w:left w:val="single" w:sz="4" w:space="0" w:color="auto"/>
              <w:right w:val="single" w:sz="4" w:space="0" w:color="auto"/>
            </w:tcBorders>
          </w:tcPr>
          <w:p w14:paraId="6B461376" w14:textId="77777777" w:rsidR="0084586C" w:rsidRPr="00960EA7" w:rsidRDefault="0084586C" w:rsidP="003657A5">
            <w:pPr>
              <w:pStyle w:val="ListParagraph"/>
              <w:tabs>
                <w:tab w:val="left" w:pos="330"/>
              </w:tabs>
              <w:ind w:left="0"/>
              <w:jc w:val="both"/>
              <w:rPr>
                <w:rFonts w:cs="Arial"/>
                <w:szCs w:val="20"/>
              </w:rPr>
            </w:pPr>
          </w:p>
        </w:tc>
        <w:tc>
          <w:tcPr>
            <w:tcW w:w="2943" w:type="pct"/>
            <w:tcBorders>
              <w:left w:val="single" w:sz="4" w:space="0" w:color="auto"/>
            </w:tcBorders>
          </w:tcPr>
          <w:p w14:paraId="7A65782B" w14:textId="7ED42DDE" w:rsidR="0084586C" w:rsidRPr="00617123" w:rsidRDefault="005F23EF" w:rsidP="0084586C">
            <w:pPr>
              <w:pStyle w:val="NormalWeb"/>
              <w:numPr>
                <w:ilvl w:val="0"/>
                <w:numId w:val="2"/>
              </w:numPr>
              <w:jc w:val="both"/>
              <w:rPr>
                <w:rFonts w:ascii="Arial" w:hAnsi="Arial" w:cs="Arial"/>
                <w:i/>
                <w:iCs/>
                <w:spacing w:val="-3"/>
                <w:sz w:val="18"/>
                <w:szCs w:val="18"/>
                <w:lang w:val="en-US"/>
              </w:rPr>
            </w:pPr>
            <w:r w:rsidRPr="00617123">
              <w:rPr>
                <w:rFonts w:ascii="Arial" w:hAnsi="Arial" w:cs="Arial"/>
                <w:i/>
                <w:iCs/>
                <w:sz w:val="18"/>
                <w:szCs w:val="18"/>
                <w:lang w:val="en-US"/>
              </w:rPr>
              <w:t>To approve the essential conditions of the Board members agreement (attached).</w:t>
            </w:r>
          </w:p>
          <w:p w14:paraId="21C015D0" w14:textId="7C071829" w:rsidR="0084586C" w:rsidRPr="00617123" w:rsidRDefault="005F23EF" w:rsidP="0084586C">
            <w:pPr>
              <w:pStyle w:val="NormalWeb"/>
              <w:numPr>
                <w:ilvl w:val="0"/>
                <w:numId w:val="2"/>
              </w:numPr>
              <w:jc w:val="both"/>
              <w:rPr>
                <w:rFonts w:ascii="Arial" w:hAnsi="Arial" w:cs="Arial"/>
                <w:i/>
                <w:iCs/>
                <w:spacing w:val="-3"/>
                <w:sz w:val="18"/>
                <w:szCs w:val="18"/>
                <w:lang w:val="en-US"/>
              </w:rPr>
            </w:pPr>
            <w:r w:rsidRPr="00617123">
              <w:rPr>
                <w:rFonts w:ascii="Arial" w:hAnsi="Arial" w:cs="Arial"/>
                <w:i/>
                <w:iCs/>
                <w:sz w:val="18"/>
                <w:szCs w:val="18"/>
                <w:lang w:val="en-US"/>
              </w:rPr>
              <w:t>To determine that confidential information and personal data protection agreements in the form used by the Company are concluded with the elected members of the Board.</w:t>
            </w:r>
          </w:p>
          <w:p w14:paraId="6111A0B5" w14:textId="3E5D2D62" w:rsidR="005F23EF" w:rsidRPr="00617123" w:rsidRDefault="005F23EF" w:rsidP="00617123">
            <w:pPr>
              <w:pStyle w:val="NormalWeb"/>
              <w:numPr>
                <w:ilvl w:val="0"/>
                <w:numId w:val="2"/>
              </w:numPr>
              <w:jc w:val="both"/>
              <w:rPr>
                <w:rFonts w:ascii="Arial" w:hAnsi="Arial" w:cs="Arial"/>
                <w:i/>
                <w:iCs/>
                <w:sz w:val="18"/>
                <w:szCs w:val="18"/>
                <w:lang w:val="en-US"/>
              </w:rPr>
            </w:pPr>
            <w:r w:rsidRPr="00617123">
              <w:rPr>
                <w:rFonts w:ascii="Arial" w:hAnsi="Arial" w:cs="Arial"/>
                <w:i/>
                <w:iCs/>
                <w:sz w:val="18"/>
                <w:szCs w:val="18"/>
                <w:lang w:val="en-US"/>
              </w:rPr>
              <w:t>To authorize the General director of the Company (with the right to sub-authorize) to perform all actions related to the implementation of this decision</w:t>
            </w:r>
            <w:r w:rsidR="0084586C" w:rsidRPr="00617123">
              <w:rPr>
                <w:rFonts w:ascii="Arial" w:hAnsi="Arial" w:cs="Arial"/>
                <w:i/>
                <w:iCs/>
                <w:sz w:val="18"/>
                <w:szCs w:val="18"/>
                <w:shd w:val="clear" w:color="auto" w:fill="FFFFFF"/>
                <w:lang w:val="en-US"/>
              </w:rPr>
              <w:t>.</w:t>
            </w:r>
          </w:p>
        </w:tc>
        <w:tc>
          <w:tcPr>
            <w:tcW w:w="375" w:type="pct"/>
            <w:tcBorders>
              <w:top w:val="single" w:sz="4" w:space="0" w:color="auto"/>
              <w:bottom w:val="single" w:sz="4" w:space="0" w:color="auto"/>
              <w:right w:val="single" w:sz="4" w:space="0" w:color="auto"/>
            </w:tcBorders>
          </w:tcPr>
          <w:p w14:paraId="7C4F18EA" w14:textId="0B03D91A" w:rsidR="0084586C" w:rsidRPr="007A35A3" w:rsidRDefault="0084586C" w:rsidP="003657A5">
            <w:pPr>
              <w:spacing w:line="220" w:lineRule="exact"/>
              <w:jc w:val="both"/>
              <w:rPr>
                <w:rFonts w:ascii="Arial" w:hAnsi="Arial" w:cs="Arial"/>
                <w:sz w:val="18"/>
                <w:szCs w:val="18"/>
                <w:lang w:val="lt-LT"/>
              </w:rPr>
            </w:pPr>
            <w:r w:rsidRPr="007A35A3">
              <w:rPr>
                <w:rFonts w:ascii="Arial" w:hAnsi="Arial" w:cs="Arial"/>
                <w:sz w:val="18"/>
                <w:szCs w:val="18"/>
                <w:lang w:val="lt-LT"/>
              </w:rPr>
              <w:t>„</w:t>
            </w:r>
            <w:proofErr w:type="spellStart"/>
            <w:r w:rsidR="00617123">
              <w:rPr>
                <w:rFonts w:ascii="Arial" w:hAnsi="Arial" w:cs="Arial"/>
                <w:sz w:val="18"/>
                <w:szCs w:val="18"/>
                <w:lang w:val="lt-LT"/>
              </w:rPr>
              <w:t>For</w:t>
            </w:r>
            <w:proofErr w:type="spellEnd"/>
            <w:r w:rsidRPr="007A35A3">
              <w:rPr>
                <w:rFonts w:ascii="Arial" w:hAnsi="Arial" w:cs="Arial"/>
                <w:sz w:val="18"/>
                <w:szCs w:val="18"/>
                <w:lang w:val="lt-LT"/>
              </w:rPr>
              <w:t>“</w:t>
            </w:r>
          </w:p>
        </w:tc>
        <w:tc>
          <w:tcPr>
            <w:tcW w:w="502" w:type="pct"/>
            <w:tcBorders>
              <w:top w:val="single" w:sz="4" w:space="0" w:color="auto"/>
              <w:left w:val="single" w:sz="4" w:space="0" w:color="auto"/>
              <w:bottom w:val="single" w:sz="4" w:space="0" w:color="auto"/>
              <w:right w:val="single" w:sz="4" w:space="0" w:color="auto"/>
            </w:tcBorders>
          </w:tcPr>
          <w:p w14:paraId="017BCF0F" w14:textId="2A550CF7" w:rsidR="0084586C" w:rsidRPr="007A35A3" w:rsidRDefault="0084586C" w:rsidP="003657A5">
            <w:pPr>
              <w:spacing w:line="220" w:lineRule="exact"/>
              <w:jc w:val="both"/>
              <w:rPr>
                <w:rFonts w:ascii="Arial" w:hAnsi="Arial" w:cs="Arial"/>
                <w:sz w:val="18"/>
                <w:szCs w:val="18"/>
                <w:lang w:val="lt-LT"/>
              </w:rPr>
            </w:pPr>
            <w:r w:rsidRPr="007A35A3">
              <w:rPr>
                <w:rFonts w:ascii="Arial" w:hAnsi="Arial" w:cs="Arial"/>
                <w:sz w:val="18"/>
                <w:szCs w:val="18"/>
                <w:lang w:val="lt-LT"/>
              </w:rPr>
              <w:t>„</w:t>
            </w:r>
            <w:proofErr w:type="spellStart"/>
            <w:r w:rsidR="00617123">
              <w:rPr>
                <w:rFonts w:ascii="Arial" w:hAnsi="Arial" w:cs="Arial"/>
                <w:sz w:val="18"/>
                <w:szCs w:val="18"/>
                <w:lang w:val="lt-LT"/>
              </w:rPr>
              <w:t>Against</w:t>
            </w:r>
            <w:proofErr w:type="spellEnd"/>
            <w:r w:rsidRPr="007A35A3">
              <w:rPr>
                <w:rFonts w:ascii="Arial" w:hAnsi="Arial" w:cs="Arial"/>
                <w:sz w:val="18"/>
                <w:szCs w:val="18"/>
                <w:lang w:val="lt-LT"/>
              </w:rPr>
              <w:t>“</w:t>
            </w:r>
          </w:p>
        </w:tc>
      </w:tr>
      <w:tr w:rsidR="0084586C" w:rsidRPr="007A35A3" w14:paraId="47DBE155" w14:textId="77777777" w:rsidTr="005F23EF">
        <w:trPr>
          <w:trHeight w:val="1942"/>
        </w:trPr>
        <w:tc>
          <w:tcPr>
            <w:tcW w:w="242" w:type="pct"/>
            <w:tcBorders>
              <w:right w:val="single" w:sz="4" w:space="0" w:color="auto"/>
            </w:tcBorders>
          </w:tcPr>
          <w:p w14:paraId="2A53899E" w14:textId="77777777" w:rsidR="0084586C" w:rsidRPr="00617123" w:rsidRDefault="0084586C" w:rsidP="003657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617123">
              <w:rPr>
                <w:rFonts w:ascii="Arial" w:hAnsi="Arial" w:cs="Arial"/>
                <w:sz w:val="18"/>
                <w:szCs w:val="18"/>
                <w:lang w:val="lt-LT"/>
              </w:rPr>
              <w:t>6.</w:t>
            </w:r>
          </w:p>
        </w:tc>
        <w:tc>
          <w:tcPr>
            <w:tcW w:w="938" w:type="pct"/>
            <w:gridSpan w:val="2"/>
            <w:tcBorders>
              <w:left w:val="single" w:sz="4" w:space="0" w:color="auto"/>
              <w:right w:val="single" w:sz="4" w:space="0" w:color="auto"/>
            </w:tcBorders>
          </w:tcPr>
          <w:p w14:paraId="61D33EDB" w14:textId="70686F84" w:rsidR="0084586C" w:rsidRPr="00617123" w:rsidRDefault="00617123" w:rsidP="003657A5">
            <w:pPr>
              <w:pStyle w:val="ListParagraph"/>
              <w:tabs>
                <w:tab w:val="left" w:pos="330"/>
              </w:tabs>
              <w:ind w:left="0"/>
              <w:jc w:val="both"/>
              <w:rPr>
                <w:rFonts w:cs="Arial"/>
                <w:sz w:val="18"/>
                <w:szCs w:val="18"/>
                <w:lang w:val="en-US"/>
              </w:rPr>
            </w:pPr>
            <w:r w:rsidRPr="00617123">
              <w:rPr>
                <w:rFonts w:cs="Arial"/>
                <w:sz w:val="18"/>
                <w:szCs w:val="18"/>
                <w:lang w:val="en-US"/>
              </w:rPr>
              <w:t xml:space="preserve">Election of the member of the </w:t>
            </w:r>
            <w:proofErr w:type="gramStart"/>
            <w:r w:rsidRPr="00617123">
              <w:rPr>
                <w:rFonts w:cs="Arial"/>
                <w:sz w:val="18"/>
                <w:szCs w:val="18"/>
                <w:lang w:val="en-US"/>
              </w:rPr>
              <w:t>Company‘</w:t>
            </w:r>
            <w:proofErr w:type="gramEnd"/>
            <w:r w:rsidRPr="00617123">
              <w:rPr>
                <w:rFonts w:cs="Arial"/>
                <w:sz w:val="18"/>
                <w:szCs w:val="18"/>
                <w:lang w:val="en-US"/>
              </w:rPr>
              <w:t>s Supervisory Council</w:t>
            </w:r>
          </w:p>
        </w:tc>
        <w:tc>
          <w:tcPr>
            <w:tcW w:w="2943" w:type="pct"/>
            <w:tcBorders>
              <w:left w:val="single" w:sz="4" w:space="0" w:color="auto"/>
            </w:tcBorders>
          </w:tcPr>
          <w:p w14:paraId="7FBA3DD2" w14:textId="77777777" w:rsidR="00617123" w:rsidRPr="00617123" w:rsidRDefault="00617123" w:rsidP="0084586C">
            <w:pPr>
              <w:pStyle w:val="NormalWeb"/>
              <w:numPr>
                <w:ilvl w:val="0"/>
                <w:numId w:val="5"/>
              </w:numPr>
              <w:jc w:val="both"/>
              <w:rPr>
                <w:rFonts w:ascii="Arial" w:hAnsi="Arial" w:cs="Arial"/>
                <w:i/>
                <w:iCs/>
                <w:sz w:val="18"/>
                <w:szCs w:val="18"/>
                <w:shd w:val="clear" w:color="auto" w:fill="FFFFFF"/>
                <w:lang w:val="en-US"/>
              </w:rPr>
            </w:pPr>
            <w:r w:rsidRPr="00617123">
              <w:rPr>
                <w:rFonts w:ascii="Arial" w:hAnsi="Arial" w:cs="Arial"/>
                <w:i/>
                <w:iCs/>
                <w:sz w:val="18"/>
                <w:szCs w:val="18"/>
                <w:lang w:val="en-US"/>
              </w:rPr>
              <w:t xml:space="preserve">To elect Mr. </w:t>
            </w:r>
            <w:proofErr w:type="spellStart"/>
            <w:r w:rsidRPr="00617123">
              <w:rPr>
                <w:rFonts w:ascii="Arial" w:hAnsi="Arial" w:cs="Arial"/>
                <w:i/>
                <w:iCs/>
                <w:sz w:val="18"/>
                <w:szCs w:val="18"/>
                <w:lang w:val="en-US"/>
              </w:rPr>
              <w:t>Janek</w:t>
            </w:r>
            <w:proofErr w:type="spellEnd"/>
            <w:r w:rsidRPr="00617123">
              <w:rPr>
                <w:rFonts w:ascii="Arial" w:hAnsi="Arial" w:cs="Arial"/>
                <w:i/>
                <w:iCs/>
                <w:sz w:val="18"/>
                <w:szCs w:val="18"/>
                <w:lang w:val="en-US"/>
              </w:rPr>
              <w:t xml:space="preserve"> </w:t>
            </w:r>
            <w:proofErr w:type="spellStart"/>
            <w:r w:rsidRPr="00617123">
              <w:rPr>
                <w:rFonts w:ascii="Arial" w:hAnsi="Arial" w:cs="Arial"/>
                <w:i/>
                <w:iCs/>
                <w:sz w:val="18"/>
                <w:szCs w:val="18"/>
                <w:lang w:val="en-US"/>
              </w:rPr>
              <w:t>Pohla</w:t>
            </w:r>
            <w:proofErr w:type="spellEnd"/>
            <w:r w:rsidRPr="00617123">
              <w:rPr>
                <w:rFonts w:ascii="Arial" w:hAnsi="Arial" w:cs="Arial"/>
                <w:i/>
                <w:iCs/>
                <w:sz w:val="18"/>
                <w:szCs w:val="18"/>
                <w:lang w:val="en-US"/>
              </w:rPr>
              <w:t xml:space="preserve"> (personal data will not be published) as the member of the Supervisory Council of the Company until the end of tenure of the current Supervisory Board.</w:t>
            </w:r>
          </w:p>
          <w:p w14:paraId="4B89ABA7" w14:textId="1BF2AE35" w:rsidR="0084586C" w:rsidRPr="00617123" w:rsidRDefault="00617123" w:rsidP="0084586C">
            <w:pPr>
              <w:pStyle w:val="NormalWeb"/>
              <w:numPr>
                <w:ilvl w:val="0"/>
                <w:numId w:val="5"/>
              </w:numPr>
              <w:jc w:val="both"/>
              <w:rPr>
                <w:rFonts w:ascii="Arial" w:hAnsi="Arial" w:cs="Arial"/>
                <w:i/>
                <w:iCs/>
                <w:sz w:val="18"/>
                <w:szCs w:val="18"/>
                <w:shd w:val="clear" w:color="auto" w:fill="FFFFFF"/>
                <w:lang w:val="en-US"/>
              </w:rPr>
            </w:pPr>
            <w:r w:rsidRPr="00617123">
              <w:rPr>
                <w:rFonts w:ascii="Arial" w:hAnsi="Arial" w:cs="Arial"/>
                <w:i/>
                <w:iCs/>
                <w:sz w:val="18"/>
                <w:szCs w:val="18"/>
                <w:lang w:val="en-US"/>
              </w:rPr>
              <w:t>To determine that this decision shall enter into force only if the votes on questions 4 and 5 provided for in the agenda of this Meeting do not receive sufficient votes in favor</w:t>
            </w:r>
            <w:r>
              <w:rPr>
                <w:rFonts w:ascii="Arial" w:hAnsi="Arial" w:cs="Arial"/>
                <w:i/>
                <w:iCs/>
                <w:sz w:val="18"/>
                <w:szCs w:val="18"/>
                <w:lang w:val="en-US"/>
              </w:rPr>
              <w:t xml:space="preserve"> required to respectively change the Articles of Association of the Company and to elect the new Board members of the Company.</w:t>
            </w:r>
            <w:r w:rsidRPr="00617123">
              <w:rPr>
                <w:rFonts w:ascii="Arial" w:hAnsi="Arial" w:cs="Arial"/>
                <w:i/>
                <w:iCs/>
                <w:sz w:val="18"/>
                <w:szCs w:val="18"/>
                <w:lang w:val="en-US"/>
              </w:rPr>
              <w:t> </w:t>
            </w:r>
          </w:p>
        </w:tc>
        <w:tc>
          <w:tcPr>
            <w:tcW w:w="375" w:type="pct"/>
            <w:tcBorders>
              <w:top w:val="single" w:sz="4" w:space="0" w:color="auto"/>
              <w:bottom w:val="single" w:sz="4" w:space="0" w:color="auto"/>
              <w:right w:val="single" w:sz="4" w:space="0" w:color="auto"/>
            </w:tcBorders>
          </w:tcPr>
          <w:p w14:paraId="7B8B0BCB" w14:textId="54495958" w:rsidR="0084586C" w:rsidRPr="00617123" w:rsidRDefault="0084586C" w:rsidP="003657A5">
            <w:pPr>
              <w:spacing w:line="220" w:lineRule="exact"/>
              <w:jc w:val="both"/>
              <w:rPr>
                <w:rFonts w:ascii="Arial" w:hAnsi="Arial" w:cs="Arial"/>
                <w:sz w:val="18"/>
                <w:szCs w:val="18"/>
                <w:lang w:val="lt-LT"/>
              </w:rPr>
            </w:pPr>
            <w:r w:rsidRPr="00617123">
              <w:rPr>
                <w:rFonts w:ascii="Arial" w:hAnsi="Arial" w:cs="Arial"/>
                <w:sz w:val="18"/>
                <w:szCs w:val="18"/>
                <w:lang w:val="lt-LT"/>
              </w:rPr>
              <w:t>„</w:t>
            </w:r>
            <w:proofErr w:type="spellStart"/>
            <w:r w:rsidR="00617123">
              <w:rPr>
                <w:rFonts w:ascii="Arial" w:hAnsi="Arial" w:cs="Arial"/>
                <w:sz w:val="18"/>
                <w:szCs w:val="18"/>
                <w:lang w:val="lt-LT"/>
              </w:rPr>
              <w:t>For</w:t>
            </w:r>
            <w:proofErr w:type="spellEnd"/>
            <w:r w:rsidRPr="00617123">
              <w:rPr>
                <w:rFonts w:ascii="Arial" w:hAnsi="Arial" w:cs="Arial"/>
                <w:sz w:val="18"/>
                <w:szCs w:val="18"/>
                <w:lang w:val="lt-LT"/>
              </w:rPr>
              <w:t>“</w:t>
            </w:r>
          </w:p>
        </w:tc>
        <w:tc>
          <w:tcPr>
            <w:tcW w:w="502" w:type="pct"/>
            <w:tcBorders>
              <w:top w:val="single" w:sz="4" w:space="0" w:color="auto"/>
              <w:left w:val="single" w:sz="4" w:space="0" w:color="auto"/>
              <w:bottom w:val="single" w:sz="4" w:space="0" w:color="auto"/>
              <w:right w:val="single" w:sz="4" w:space="0" w:color="auto"/>
            </w:tcBorders>
          </w:tcPr>
          <w:p w14:paraId="20506914" w14:textId="0184D9B4" w:rsidR="0084586C" w:rsidRPr="00617123" w:rsidRDefault="0084586C" w:rsidP="003657A5">
            <w:pPr>
              <w:spacing w:line="220" w:lineRule="exact"/>
              <w:jc w:val="both"/>
              <w:rPr>
                <w:rFonts w:ascii="Arial" w:hAnsi="Arial" w:cs="Arial"/>
                <w:sz w:val="18"/>
                <w:szCs w:val="18"/>
                <w:lang w:val="lt-LT"/>
              </w:rPr>
            </w:pPr>
            <w:r w:rsidRPr="00617123">
              <w:rPr>
                <w:rFonts w:ascii="Arial" w:hAnsi="Arial" w:cs="Arial"/>
                <w:sz w:val="18"/>
                <w:szCs w:val="18"/>
                <w:lang w:val="lt-LT"/>
              </w:rPr>
              <w:t>„</w:t>
            </w:r>
            <w:proofErr w:type="spellStart"/>
            <w:r w:rsidR="00617123">
              <w:rPr>
                <w:rFonts w:ascii="Arial" w:hAnsi="Arial" w:cs="Arial"/>
                <w:sz w:val="18"/>
                <w:szCs w:val="18"/>
                <w:lang w:val="lt-LT"/>
              </w:rPr>
              <w:t>Against</w:t>
            </w:r>
            <w:proofErr w:type="spellEnd"/>
            <w:r w:rsidRPr="00617123">
              <w:rPr>
                <w:rFonts w:ascii="Arial" w:hAnsi="Arial" w:cs="Arial"/>
                <w:sz w:val="18"/>
                <w:szCs w:val="18"/>
                <w:lang w:val="lt-LT"/>
              </w:rPr>
              <w:t>“</w:t>
            </w:r>
          </w:p>
        </w:tc>
      </w:tr>
      <w:tr w:rsidR="0084586C" w:rsidRPr="007A35A3" w14:paraId="35C8920C" w14:textId="77777777" w:rsidTr="005F23EF">
        <w:trPr>
          <w:trHeight w:val="435"/>
        </w:trPr>
        <w:tc>
          <w:tcPr>
            <w:tcW w:w="4123" w:type="pct"/>
            <w:gridSpan w:val="4"/>
          </w:tcPr>
          <w:p w14:paraId="59605524" w14:textId="0987C1DF" w:rsidR="0084586C" w:rsidRPr="007A35A3" w:rsidRDefault="009E519C" w:rsidP="009E51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sz w:val="18"/>
                <w:szCs w:val="18"/>
                <w:lang w:val="lt-LT"/>
              </w:rPr>
            </w:pPr>
            <w:r w:rsidRPr="008C6C40">
              <w:rPr>
                <w:rFonts w:ascii="Arial" w:hAnsi="Arial" w:cs="Arial"/>
                <w:sz w:val="18"/>
                <w:szCs w:val="18"/>
              </w:rPr>
              <w:t>Regarding any other new draft resolutions</w:t>
            </w:r>
            <w:r>
              <w:rPr>
                <w:rFonts w:ascii="Arial" w:hAnsi="Arial" w:cs="Arial"/>
                <w:sz w:val="18"/>
                <w:szCs w:val="18"/>
              </w:rPr>
              <w:t xml:space="preserve">, </w:t>
            </w:r>
            <w:r w:rsidRPr="008C6C40">
              <w:rPr>
                <w:rFonts w:ascii="Arial" w:hAnsi="Arial" w:cs="Arial"/>
                <w:sz w:val="18"/>
                <w:szCs w:val="18"/>
              </w:rPr>
              <w:t>not indicated above, to vote with all the votes held</w:t>
            </w:r>
          </w:p>
        </w:tc>
        <w:tc>
          <w:tcPr>
            <w:tcW w:w="375" w:type="pct"/>
            <w:tcBorders>
              <w:top w:val="single" w:sz="4" w:space="0" w:color="auto"/>
              <w:bottom w:val="single" w:sz="4" w:space="0" w:color="auto"/>
              <w:right w:val="single" w:sz="4" w:space="0" w:color="auto"/>
            </w:tcBorders>
          </w:tcPr>
          <w:p w14:paraId="5FAF290F" w14:textId="0716DEDF" w:rsidR="0084586C" w:rsidRPr="007A35A3" w:rsidRDefault="0084586C" w:rsidP="003657A5">
            <w:pPr>
              <w:spacing w:line="220" w:lineRule="exact"/>
              <w:jc w:val="both"/>
              <w:rPr>
                <w:rFonts w:ascii="Arial" w:hAnsi="Arial" w:cs="Arial"/>
                <w:sz w:val="18"/>
                <w:szCs w:val="18"/>
                <w:lang w:val="lt-LT"/>
              </w:rPr>
            </w:pPr>
            <w:r w:rsidRPr="007A35A3">
              <w:rPr>
                <w:rFonts w:ascii="Arial" w:hAnsi="Arial" w:cs="Arial"/>
                <w:sz w:val="18"/>
                <w:szCs w:val="18"/>
                <w:lang w:val="lt-LT"/>
              </w:rPr>
              <w:t>„</w:t>
            </w:r>
            <w:proofErr w:type="spellStart"/>
            <w:r w:rsidR="009E519C">
              <w:rPr>
                <w:rFonts w:ascii="Arial" w:hAnsi="Arial" w:cs="Arial"/>
                <w:sz w:val="18"/>
                <w:szCs w:val="18"/>
                <w:lang w:val="lt-LT"/>
              </w:rPr>
              <w:t>For</w:t>
            </w:r>
            <w:proofErr w:type="spellEnd"/>
            <w:r w:rsidRPr="007A35A3">
              <w:rPr>
                <w:rFonts w:ascii="Arial" w:hAnsi="Arial" w:cs="Arial"/>
                <w:sz w:val="18"/>
                <w:szCs w:val="18"/>
                <w:lang w:val="lt-LT"/>
              </w:rPr>
              <w:t>“</w:t>
            </w:r>
          </w:p>
        </w:tc>
        <w:tc>
          <w:tcPr>
            <w:tcW w:w="502" w:type="pct"/>
            <w:tcBorders>
              <w:top w:val="single" w:sz="4" w:space="0" w:color="auto"/>
              <w:left w:val="single" w:sz="4" w:space="0" w:color="auto"/>
              <w:bottom w:val="single" w:sz="4" w:space="0" w:color="auto"/>
              <w:right w:val="single" w:sz="4" w:space="0" w:color="auto"/>
            </w:tcBorders>
          </w:tcPr>
          <w:p w14:paraId="5DC6FC44" w14:textId="7B42FF6B" w:rsidR="0084586C" w:rsidRPr="007A35A3" w:rsidRDefault="0084586C" w:rsidP="003657A5">
            <w:pPr>
              <w:spacing w:line="220" w:lineRule="exact"/>
              <w:jc w:val="both"/>
              <w:rPr>
                <w:rFonts w:ascii="Arial" w:hAnsi="Arial" w:cs="Arial"/>
                <w:sz w:val="18"/>
                <w:szCs w:val="18"/>
                <w:lang w:val="lt-LT"/>
              </w:rPr>
            </w:pPr>
            <w:r w:rsidRPr="007A35A3">
              <w:rPr>
                <w:rFonts w:ascii="Arial" w:hAnsi="Arial" w:cs="Arial"/>
                <w:sz w:val="18"/>
                <w:szCs w:val="18"/>
                <w:lang w:val="lt-LT"/>
              </w:rPr>
              <w:t>„</w:t>
            </w:r>
            <w:proofErr w:type="spellStart"/>
            <w:r w:rsidR="009E519C">
              <w:rPr>
                <w:rFonts w:ascii="Arial" w:hAnsi="Arial" w:cs="Arial"/>
                <w:sz w:val="18"/>
                <w:szCs w:val="18"/>
                <w:lang w:val="lt-LT"/>
              </w:rPr>
              <w:t>Against</w:t>
            </w:r>
            <w:proofErr w:type="spellEnd"/>
            <w:r w:rsidRPr="007A35A3">
              <w:rPr>
                <w:rFonts w:ascii="Arial" w:hAnsi="Arial" w:cs="Arial"/>
                <w:sz w:val="18"/>
                <w:szCs w:val="18"/>
                <w:lang w:val="lt-LT"/>
              </w:rPr>
              <w:t>“</w:t>
            </w:r>
          </w:p>
        </w:tc>
      </w:tr>
    </w:tbl>
    <w:p w14:paraId="6A97ABED" w14:textId="77777777" w:rsidR="0084586C" w:rsidRPr="00245402" w:rsidRDefault="0084586C" w:rsidP="0084586C">
      <w:pPr>
        <w:pBdr>
          <w:bottom w:val="single" w:sz="6" w:space="0" w:color="auto"/>
        </w:pBdr>
        <w:spacing w:line="220" w:lineRule="exact"/>
        <w:jc w:val="right"/>
        <w:rPr>
          <w:rFonts w:ascii="Arial" w:hAnsi="Arial" w:cs="Arial"/>
          <w:sz w:val="20"/>
          <w:szCs w:val="20"/>
          <w:lang w:val="lt-LT"/>
        </w:rPr>
      </w:pPr>
    </w:p>
    <w:p w14:paraId="57AB8D92" w14:textId="77777777" w:rsidR="0084586C" w:rsidRPr="00245402" w:rsidRDefault="0084586C" w:rsidP="0084586C">
      <w:pPr>
        <w:pBdr>
          <w:bottom w:val="single" w:sz="6" w:space="0" w:color="auto"/>
        </w:pBdr>
        <w:spacing w:line="220" w:lineRule="exact"/>
        <w:jc w:val="right"/>
        <w:rPr>
          <w:rFonts w:ascii="Arial" w:hAnsi="Arial" w:cs="Arial"/>
          <w:sz w:val="20"/>
          <w:szCs w:val="20"/>
          <w:lang w:val="lt-LT"/>
        </w:rPr>
      </w:pPr>
    </w:p>
    <w:p w14:paraId="6B62F826" w14:textId="77777777" w:rsidR="0084586C" w:rsidRPr="00245402" w:rsidRDefault="0084586C" w:rsidP="0084586C">
      <w:pPr>
        <w:pBdr>
          <w:bottom w:val="single" w:sz="6" w:space="0" w:color="auto"/>
        </w:pBdr>
        <w:spacing w:line="220" w:lineRule="exact"/>
        <w:jc w:val="right"/>
        <w:rPr>
          <w:rFonts w:ascii="Arial" w:hAnsi="Arial" w:cs="Arial"/>
          <w:sz w:val="20"/>
          <w:szCs w:val="20"/>
          <w:lang w:val="lt-LT"/>
        </w:rPr>
      </w:pPr>
    </w:p>
    <w:p w14:paraId="53E7B320" w14:textId="77777777" w:rsidR="009E519C" w:rsidRPr="00713CD9" w:rsidRDefault="009E519C" w:rsidP="009E519C">
      <w:pPr>
        <w:pBdr>
          <w:bottom w:val="single" w:sz="6" w:space="9" w:color="auto"/>
        </w:pBdr>
        <w:spacing w:line="228" w:lineRule="exact"/>
        <w:rPr>
          <w:rFonts w:ascii="Arial" w:hAnsi="Arial" w:cs="Arial"/>
          <w:sz w:val="20"/>
          <w:szCs w:val="20"/>
        </w:rPr>
      </w:pPr>
      <w:r w:rsidRPr="00713CD9">
        <w:rPr>
          <w:rFonts w:ascii="Arial" w:hAnsi="Arial" w:cs="Arial"/>
          <w:sz w:val="20"/>
          <w:szCs w:val="20"/>
        </w:rPr>
        <w:t>Name, surname, signature of the shareholder (representative):</w:t>
      </w:r>
    </w:p>
    <w:p w14:paraId="7ACFC4F6" w14:textId="77777777" w:rsidR="009E519C" w:rsidRPr="00713CD9" w:rsidRDefault="009E519C" w:rsidP="009E519C">
      <w:pPr>
        <w:pBdr>
          <w:bottom w:val="single" w:sz="6" w:space="9" w:color="auto"/>
        </w:pBdr>
        <w:spacing w:line="228" w:lineRule="exact"/>
        <w:rPr>
          <w:rFonts w:ascii="Arial" w:hAnsi="Arial" w:cs="Arial"/>
          <w:sz w:val="20"/>
          <w:szCs w:val="20"/>
        </w:rPr>
      </w:pPr>
    </w:p>
    <w:p w14:paraId="0FC4189E" w14:textId="77777777" w:rsidR="009E519C" w:rsidRPr="00713CD9" w:rsidRDefault="009E519C" w:rsidP="009E519C">
      <w:pPr>
        <w:pBdr>
          <w:bottom w:val="single" w:sz="6" w:space="9" w:color="auto"/>
        </w:pBdr>
        <w:spacing w:line="228" w:lineRule="exact"/>
        <w:rPr>
          <w:rFonts w:ascii="Arial" w:hAnsi="Arial" w:cs="Arial"/>
          <w:sz w:val="20"/>
          <w:szCs w:val="20"/>
        </w:rPr>
      </w:pPr>
      <w:r w:rsidRPr="00713CD9">
        <w:rPr>
          <w:rFonts w:ascii="Arial" w:hAnsi="Arial" w:cs="Arial"/>
          <w:sz w:val="20"/>
          <w:szCs w:val="20"/>
        </w:rPr>
        <w:t>_____________________________________________________</w:t>
      </w:r>
    </w:p>
    <w:p w14:paraId="70F113A0" w14:textId="77777777" w:rsidR="009E519C" w:rsidRPr="00713CD9" w:rsidRDefault="009E519C" w:rsidP="009E519C">
      <w:pPr>
        <w:pBdr>
          <w:bottom w:val="single" w:sz="6" w:space="9" w:color="auto"/>
        </w:pBdr>
        <w:spacing w:line="228" w:lineRule="exact"/>
        <w:rPr>
          <w:rFonts w:ascii="Arial" w:hAnsi="Arial" w:cs="Arial"/>
          <w:sz w:val="20"/>
          <w:szCs w:val="20"/>
        </w:rPr>
      </w:pPr>
    </w:p>
    <w:p w14:paraId="6B8AE419" w14:textId="77777777" w:rsidR="009E519C" w:rsidRPr="00713CD9" w:rsidRDefault="009E519C" w:rsidP="009E519C">
      <w:pPr>
        <w:pBdr>
          <w:bottom w:val="single" w:sz="6" w:space="9" w:color="auto"/>
        </w:pBdr>
        <w:spacing w:line="228" w:lineRule="exact"/>
        <w:rPr>
          <w:rFonts w:ascii="Arial" w:hAnsi="Arial" w:cs="Arial"/>
          <w:sz w:val="20"/>
          <w:szCs w:val="20"/>
        </w:rPr>
      </w:pPr>
      <w:r w:rsidRPr="00713CD9">
        <w:rPr>
          <w:rFonts w:ascii="Arial" w:hAnsi="Arial" w:cs="Arial"/>
          <w:sz w:val="20"/>
          <w:szCs w:val="20"/>
        </w:rPr>
        <w:t>Date of filling of the ballot:</w:t>
      </w:r>
    </w:p>
    <w:p w14:paraId="4A5D8067" w14:textId="77777777" w:rsidR="009E519C" w:rsidRPr="00713CD9" w:rsidRDefault="009E519C" w:rsidP="009E519C">
      <w:pPr>
        <w:pBdr>
          <w:bottom w:val="single" w:sz="6" w:space="9" w:color="auto"/>
        </w:pBdr>
        <w:spacing w:line="228" w:lineRule="exact"/>
        <w:rPr>
          <w:rFonts w:ascii="Arial" w:hAnsi="Arial" w:cs="Arial"/>
          <w:sz w:val="20"/>
          <w:szCs w:val="20"/>
        </w:rPr>
      </w:pPr>
    </w:p>
    <w:p w14:paraId="0013C9DC" w14:textId="77777777" w:rsidR="009E519C" w:rsidRPr="00713CD9" w:rsidRDefault="009E519C" w:rsidP="009E519C">
      <w:pPr>
        <w:pBdr>
          <w:bottom w:val="single" w:sz="6" w:space="9" w:color="auto"/>
        </w:pBdr>
        <w:spacing w:line="228" w:lineRule="exact"/>
        <w:rPr>
          <w:rFonts w:ascii="Arial" w:hAnsi="Arial" w:cs="Arial"/>
          <w:sz w:val="20"/>
          <w:szCs w:val="20"/>
        </w:rPr>
      </w:pPr>
      <w:r w:rsidRPr="00713CD9">
        <w:rPr>
          <w:rFonts w:ascii="Arial" w:hAnsi="Arial" w:cs="Arial"/>
          <w:sz w:val="20"/>
          <w:szCs w:val="20"/>
        </w:rPr>
        <w:t>_____________________</w:t>
      </w:r>
    </w:p>
    <w:p w14:paraId="1233B99E" w14:textId="77777777" w:rsidR="009E519C" w:rsidRPr="00713CD9" w:rsidRDefault="009E519C" w:rsidP="009E519C">
      <w:pPr>
        <w:pBdr>
          <w:bottom w:val="single" w:sz="6" w:space="9" w:color="auto"/>
        </w:pBdr>
        <w:spacing w:line="228" w:lineRule="exact"/>
        <w:rPr>
          <w:rFonts w:ascii="Arial" w:hAnsi="Arial" w:cs="Arial"/>
          <w:sz w:val="20"/>
          <w:szCs w:val="20"/>
        </w:rPr>
      </w:pPr>
    </w:p>
    <w:p w14:paraId="65649AD2" w14:textId="77777777" w:rsidR="009E519C" w:rsidRPr="00713CD9" w:rsidRDefault="009E519C" w:rsidP="009E519C">
      <w:pPr>
        <w:pBdr>
          <w:bottom w:val="single" w:sz="6" w:space="9" w:color="auto"/>
        </w:pBdr>
        <w:spacing w:line="228" w:lineRule="exact"/>
        <w:rPr>
          <w:rFonts w:ascii="Arial" w:hAnsi="Arial" w:cs="Arial"/>
          <w:sz w:val="20"/>
          <w:szCs w:val="20"/>
        </w:rPr>
      </w:pPr>
    </w:p>
    <w:p w14:paraId="5F94492A" w14:textId="77777777" w:rsidR="009E519C" w:rsidRPr="00713CD9" w:rsidRDefault="009E519C" w:rsidP="009E519C">
      <w:pPr>
        <w:pBdr>
          <w:bottom w:val="single" w:sz="6" w:space="9" w:color="auto"/>
        </w:pBdr>
        <w:spacing w:line="228" w:lineRule="exact"/>
        <w:rPr>
          <w:rFonts w:ascii="Arial" w:hAnsi="Arial" w:cs="Arial"/>
          <w:sz w:val="20"/>
          <w:szCs w:val="20"/>
        </w:rPr>
      </w:pPr>
      <w:r w:rsidRPr="00713CD9">
        <w:rPr>
          <w:rFonts w:ascii="Arial" w:hAnsi="Arial" w:cs="Arial"/>
          <w:sz w:val="20"/>
          <w:szCs w:val="20"/>
        </w:rPr>
        <w:t xml:space="preserve">A document </w:t>
      </w:r>
      <w:proofErr w:type="gramStart"/>
      <w:r w:rsidRPr="00713CD9">
        <w:rPr>
          <w:rFonts w:ascii="Arial" w:hAnsi="Arial" w:cs="Arial"/>
          <w:sz w:val="20"/>
          <w:szCs w:val="20"/>
        </w:rPr>
        <w:t>on the basis of</w:t>
      </w:r>
      <w:proofErr w:type="gramEnd"/>
      <w:r w:rsidRPr="00713CD9">
        <w:rPr>
          <w:rFonts w:ascii="Arial" w:hAnsi="Arial" w:cs="Arial"/>
          <w:sz w:val="20"/>
          <w:szCs w:val="20"/>
        </w:rPr>
        <w:t xml:space="preserve"> which the shareholder's representative signs:</w:t>
      </w:r>
    </w:p>
    <w:p w14:paraId="56C7C6F1" w14:textId="77777777" w:rsidR="009E519C" w:rsidRPr="00713CD9" w:rsidRDefault="009E519C" w:rsidP="009E519C">
      <w:pPr>
        <w:pBdr>
          <w:bottom w:val="single" w:sz="6" w:space="9" w:color="auto"/>
        </w:pBdr>
        <w:spacing w:line="228" w:lineRule="exact"/>
        <w:rPr>
          <w:rFonts w:ascii="Arial" w:hAnsi="Arial" w:cs="Arial"/>
          <w:sz w:val="20"/>
          <w:szCs w:val="20"/>
        </w:rPr>
      </w:pPr>
    </w:p>
    <w:p w14:paraId="492800F7" w14:textId="77777777" w:rsidR="009E519C" w:rsidRPr="00713CD9" w:rsidRDefault="009E519C" w:rsidP="009E519C">
      <w:pPr>
        <w:pBdr>
          <w:bottom w:val="single" w:sz="6" w:space="9" w:color="auto"/>
        </w:pBdr>
        <w:spacing w:line="228" w:lineRule="exact"/>
        <w:rPr>
          <w:rFonts w:ascii="Arial" w:hAnsi="Arial" w:cs="Arial"/>
          <w:sz w:val="20"/>
          <w:szCs w:val="20"/>
        </w:rPr>
      </w:pPr>
    </w:p>
    <w:p w14:paraId="4DE26EE2" w14:textId="77777777" w:rsidR="005B3D6D" w:rsidRPr="009E519C" w:rsidRDefault="005B3D6D"/>
    <w:sectPr w:rsidR="005B3D6D" w:rsidRPr="009E519C" w:rsidSect="003657A5">
      <w:headerReference w:type="first" r:id="rId7"/>
      <w:footerReference w:type="first" r:id="rId8"/>
      <w:pgSz w:w="11906" w:h="16838" w:code="9"/>
      <w:pgMar w:top="709" w:right="1134"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E82EB" w14:textId="77777777" w:rsidR="00B95232" w:rsidRDefault="00B95232">
      <w:r>
        <w:separator/>
      </w:r>
    </w:p>
  </w:endnote>
  <w:endnote w:type="continuationSeparator" w:id="0">
    <w:p w14:paraId="45DA1070" w14:textId="77777777" w:rsidR="00B95232" w:rsidRDefault="00B9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A8938" w14:textId="77777777" w:rsidR="003657A5" w:rsidRPr="000A0602" w:rsidRDefault="003657A5" w:rsidP="003657A5">
    <w:pPr>
      <w:pStyle w:val="Header"/>
      <w:tabs>
        <w:tab w:val="clear" w:pos="4819"/>
        <w:tab w:val="clear" w:pos="9638"/>
        <w:tab w:val="left" w:pos="454"/>
      </w:tabs>
      <w:rPr>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E1190" w14:textId="77777777" w:rsidR="00B95232" w:rsidRDefault="00B95232">
      <w:r>
        <w:separator/>
      </w:r>
    </w:p>
  </w:footnote>
  <w:footnote w:type="continuationSeparator" w:id="0">
    <w:p w14:paraId="45F0571A" w14:textId="77777777" w:rsidR="00B95232" w:rsidRDefault="00B9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55E67" w14:textId="77777777" w:rsidR="003657A5" w:rsidRDefault="003657A5">
    <w:pPr>
      <w:pStyle w:val="Header"/>
      <w:jc w:val="center"/>
      <w:rPr>
        <w:b/>
        <w:sz w:val="20"/>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997F44"/>
    <w:multiLevelType w:val="hybridMultilevel"/>
    <w:tmpl w:val="C270C7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7F4BA1"/>
    <w:multiLevelType w:val="hybridMultilevel"/>
    <w:tmpl w:val="ECB20116"/>
    <w:lvl w:ilvl="0" w:tplc="25127D50">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569600D"/>
    <w:multiLevelType w:val="hybridMultilevel"/>
    <w:tmpl w:val="1910E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F8157C"/>
    <w:multiLevelType w:val="hybridMultilevel"/>
    <w:tmpl w:val="CF187DA8"/>
    <w:lvl w:ilvl="0" w:tplc="08F888F0">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7B1F190F"/>
    <w:multiLevelType w:val="hybridMultilevel"/>
    <w:tmpl w:val="A954A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2C4FBB"/>
    <w:multiLevelType w:val="hybridMultilevel"/>
    <w:tmpl w:val="8F7859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24F701"/>
    <w:multiLevelType w:val="hybridMultilevel"/>
    <w:tmpl w:val="1F6145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6C"/>
    <w:rsid w:val="000F5337"/>
    <w:rsid w:val="002E07A4"/>
    <w:rsid w:val="003657A5"/>
    <w:rsid w:val="005B3D6D"/>
    <w:rsid w:val="005F23EF"/>
    <w:rsid w:val="00617123"/>
    <w:rsid w:val="0084586C"/>
    <w:rsid w:val="009E519C"/>
    <w:rsid w:val="00B95232"/>
    <w:rsid w:val="00D51B19"/>
    <w:rsid w:val="00E77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0772"/>
  <w15:chartTrackingRefBased/>
  <w15:docId w15:val="{DD096B09-1B58-4B7D-8AAC-ABBBFD96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6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1"/>
    <w:qFormat/>
    <w:rsid w:val="0084586C"/>
    <w:pPr>
      <w:widowControl w:val="0"/>
      <w:spacing w:before="40"/>
      <w:ind w:left="1131"/>
      <w:outlineLvl w:val="0"/>
    </w:pPr>
    <w:rPr>
      <w:rFonts w:ascii="Book Antiqua" w:eastAsia="Book Antiqua" w:hAnsi="Book Antiqu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86C"/>
    <w:rPr>
      <w:rFonts w:ascii="Book Antiqua" w:eastAsia="Book Antiqua" w:hAnsi="Book Antiqua" w:cs="Times New Roman"/>
      <w:b/>
      <w:bCs/>
      <w:sz w:val="24"/>
      <w:szCs w:val="24"/>
      <w:lang w:val="en-US"/>
    </w:rPr>
  </w:style>
  <w:style w:type="paragraph" w:styleId="Header">
    <w:name w:val="header"/>
    <w:basedOn w:val="Normal"/>
    <w:link w:val="HeaderChar"/>
    <w:rsid w:val="0084586C"/>
    <w:pPr>
      <w:tabs>
        <w:tab w:val="center" w:pos="4819"/>
        <w:tab w:val="right" w:pos="9638"/>
      </w:tabs>
    </w:pPr>
  </w:style>
  <w:style w:type="character" w:customStyle="1" w:styleId="HeaderChar">
    <w:name w:val="Header Char"/>
    <w:basedOn w:val="DefaultParagraphFont"/>
    <w:link w:val="Header"/>
    <w:rsid w:val="0084586C"/>
    <w:rPr>
      <w:rFonts w:ascii="Times New Roman" w:eastAsia="Times New Roman" w:hAnsi="Times New Roman" w:cs="Times New Roman"/>
      <w:sz w:val="24"/>
      <w:szCs w:val="24"/>
      <w:lang w:val="en-GB"/>
    </w:rPr>
  </w:style>
  <w:style w:type="paragraph" w:styleId="BodyText">
    <w:name w:val="Body Text"/>
    <w:basedOn w:val="Normal"/>
    <w:link w:val="BodyTextChar"/>
    <w:rsid w:val="0084586C"/>
    <w:pPr>
      <w:spacing w:after="120"/>
    </w:pPr>
  </w:style>
  <w:style w:type="character" w:customStyle="1" w:styleId="BodyTextChar">
    <w:name w:val="Body Text Char"/>
    <w:basedOn w:val="DefaultParagraphFont"/>
    <w:link w:val="BodyText"/>
    <w:rsid w:val="0084586C"/>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4586C"/>
    <w:pPr>
      <w:spacing w:line="240" w:lineRule="exact"/>
      <w:ind w:left="720"/>
      <w:contextualSpacing/>
    </w:pPr>
    <w:rPr>
      <w:rFonts w:ascii="Arial" w:eastAsia="Calibri" w:hAnsi="Arial"/>
      <w:color w:val="000000"/>
      <w:sz w:val="20"/>
      <w:szCs w:val="22"/>
      <w:lang w:val="lt-LT"/>
    </w:rPr>
  </w:style>
  <w:style w:type="character" w:customStyle="1" w:styleId="ListParagraphChar">
    <w:name w:val="List Paragraph Char"/>
    <w:link w:val="ListParagraph"/>
    <w:uiPriority w:val="34"/>
    <w:rsid w:val="0084586C"/>
    <w:rPr>
      <w:rFonts w:ascii="Arial" w:eastAsia="Calibri" w:hAnsi="Arial" w:cs="Times New Roman"/>
      <w:color w:val="000000"/>
      <w:sz w:val="20"/>
    </w:rPr>
  </w:style>
  <w:style w:type="paragraph" w:styleId="NormalWeb">
    <w:name w:val="Normal (Web)"/>
    <w:basedOn w:val="Normal"/>
    <w:uiPriority w:val="99"/>
    <w:unhideWhenUsed/>
    <w:rsid w:val="0084586C"/>
    <w:pPr>
      <w:spacing w:before="100" w:beforeAutospacing="1" w:after="100" w:afterAutospacing="1"/>
    </w:pPr>
    <w:rPr>
      <w:lang w:val="lt-LT" w:eastAsia="lt-LT"/>
    </w:rPr>
  </w:style>
  <w:style w:type="paragraph" w:customStyle="1" w:styleId="Default">
    <w:name w:val="Default"/>
    <w:rsid w:val="0084586C"/>
    <w:pPr>
      <w:autoSpaceDE w:val="0"/>
      <w:autoSpaceDN w:val="0"/>
      <w:adjustRightInd w:val="0"/>
      <w:spacing w:after="0" w:line="240" w:lineRule="auto"/>
    </w:pPr>
    <w:rPr>
      <w:rFonts w:ascii="Arial" w:eastAsia="Times New Roman"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59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4987</Words>
  <Characters>2844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Molyte</dc:creator>
  <cp:keywords/>
  <dc:description/>
  <cp:lastModifiedBy>Viktorija Molyte</cp:lastModifiedBy>
  <cp:revision>2</cp:revision>
  <dcterms:created xsi:type="dcterms:W3CDTF">2020-06-19T10:55:00Z</dcterms:created>
  <dcterms:modified xsi:type="dcterms:W3CDTF">2020-06-19T11:58:00Z</dcterms:modified>
</cp:coreProperties>
</file>