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B138CB" w14:textId="77777777" w:rsidR="007100A8" w:rsidRPr="00711422" w:rsidRDefault="007100A8" w:rsidP="00973FA1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</w:pPr>
      <w:r w:rsidRPr="00711422">
        <w:rPr>
          <w:rFonts w:asciiTheme="majorHAnsi" w:eastAsia="Times New Roman" w:hAnsiTheme="majorHAnsi" w:cstheme="majorHAnsi"/>
          <w:b/>
          <w:bCs/>
          <w:color w:val="0070C0"/>
          <w:sz w:val="28"/>
          <w:szCs w:val="28"/>
          <w:lang w:eastAsia="et-EE"/>
        </w:rPr>
        <w:t>HÄÄLETUSSEDEL</w:t>
      </w:r>
    </w:p>
    <w:p w14:paraId="6BDC9C9C" w14:textId="7E99CB66" w:rsidR="007100A8" w:rsidRPr="00711422" w:rsidRDefault="007100A8" w:rsidP="64CD1E66">
      <w:pPr>
        <w:spacing w:after="0" w:line="240" w:lineRule="auto"/>
        <w:jc w:val="center"/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</w:pPr>
      <w:r w:rsidRPr="64CD1E6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AS Tallinna Vesi </w:t>
      </w:r>
      <w:r w:rsidR="00DB7AB8" w:rsidRPr="64CD1E6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>202</w:t>
      </w:r>
      <w:r w:rsidR="7CDF0754" w:rsidRPr="64CD1E6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>5</w:t>
      </w:r>
      <w:r w:rsidRPr="64CD1E66">
        <w:rPr>
          <w:rFonts w:asciiTheme="majorHAnsi" w:eastAsia="Times New Roman" w:hAnsiTheme="majorHAnsi" w:cstheme="majorBidi"/>
          <w:b/>
          <w:bCs/>
          <w:color w:val="0070C0"/>
          <w:sz w:val="28"/>
          <w:szCs w:val="28"/>
          <w:lang w:eastAsia="et-EE"/>
        </w:rPr>
        <w:t xml:space="preserve"> a. aktsionäride üldkoosoleku otsused</w:t>
      </w:r>
    </w:p>
    <w:p w14:paraId="0970F6D9" w14:textId="77777777" w:rsidR="007100A8" w:rsidRPr="00711422" w:rsidRDefault="007100A8" w:rsidP="00AF77F1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</w:p>
    <w:p w14:paraId="4DBAA525" w14:textId="77777777" w:rsidR="007100A8" w:rsidRPr="00711422" w:rsidRDefault="007100A8" w:rsidP="007100A8">
      <w:pPr>
        <w:spacing w:after="0" w:line="240" w:lineRule="auto"/>
        <w:jc w:val="both"/>
        <w:rPr>
          <w:rFonts w:asciiTheme="majorHAnsi" w:hAnsiTheme="majorHAnsi" w:cstheme="majorHAnsi"/>
          <w:i/>
          <w:iCs/>
          <w:lang w:eastAsia="et-EE"/>
        </w:rPr>
      </w:pPr>
      <w:r w:rsidRPr="00711422">
        <w:rPr>
          <w:rFonts w:asciiTheme="majorHAnsi" w:hAnsiTheme="majorHAnsi" w:cstheme="majorHAnsi"/>
          <w:i/>
          <w:iCs/>
          <w:lang w:eastAsia="et-EE"/>
        </w:rPr>
        <w:t xml:space="preserve">Aktsionäri nimi </w:t>
      </w:r>
      <w:r w:rsidRPr="00711422">
        <w:rPr>
          <w:rFonts w:asciiTheme="majorHAnsi" w:hAnsiTheme="majorHAnsi" w:cstheme="majorHAnsi"/>
          <w:i/>
          <w:iCs/>
          <w:lang w:eastAsia="et-EE"/>
        </w:rPr>
        <w:tab/>
      </w:r>
      <w:r w:rsidRPr="00711422">
        <w:rPr>
          <w:rFonts w:asciiTheme="majorHAnsi" w:hAnsiTheme="majorHAnsi" w:cstheme="majorHAnsi"/>
          <w:i/>
          <w:iCs/>
          <w:lang w:eastAsia="et-EE"/>
        </w:rPr>
        <w:tab/>
      </w:r>
      <w:r w:rsidRPr="00711422">
        <w:rPr>
          <w:rFonts w:asciiTheme="majorHAnsi" w:hAnsiTheme="majorHAnsi" w:cstheme="majorHAnsi"/>
          <w:i/>
          <w:iCs/>
          <w:lang w:eastAsia="et-EE"/>
        </w:rPr>
        <w:tab/>
      </w:r>
      <w:r w:rsidRPr="00711422">
        <w:rPr>
          <w:rFonts w:asciiTheme="majorHAnsi" w:hAnsiTheme="majorHAnsi" w:cstheme="majorHAnsi"/>
          <w:i/>
          <w:iCs/>
          <w:lang w:eastAsia="et-EE"/>
        </w:rPr>
        <w:tab/>
      </w:r>
      <w:r w:rsidRPr="00711422">
        <w:rPr>
          <w:rFonts w:asciiTheme="majorHAnsi" w:hAnsiTheme="majorHAnsi" w:cstheme="majorHAnsi"/>
          <w:i/>
          <w:iCs/>
          <w:lang w:eastAsia="et-EE"/>
        </w:rPr>
        <w:tab/>
      </w:r>
      <w:r w:rsidR="000A744D" w:rsidRPr="00711422">
        <w:rPr>
          <w:rFonts w:asciiTheme="majorHAnsi" w:hAnsiTheme="majorHAnsi" w:cstheme="majorHAnsi"/>
          <w:i/>
          <w:iCs/>
          <w:lang w:eastAsia="et-EE"/>
        </w:rPr>
        <w:tab/>
      </w:r>
      <w:r w:rsidRPr="00711422">
        <w:rPr>
          <w:rFonts w:asciiTheme="majorHAnsi" w:hAnsiTheme="majorHAnsi" w:cstheme="majorHAnsi"/>
          <w:i/>
          <w:iCs/>
          <w:lang w:eastAsia="et-EE"/>
        </w:rPr>
        <w:t>Isiku-/registrikood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7100A8" w:rsidRPr="00711422" w14:paraId="4462EB4A" w14:textId="77777777" w:rsidTr="00D9696E">
        <w:trPr>
          <w:trHeight w:val="523"/>
        </w:trPr>
        <w:tc>
          <w:tcPr>
            <w:tcW w:w="4928" w:type="dxa"/>
            <w:shd w:val="clear" w:color="auto" w:fill="auto"/>
          </w:tcPr>
          <w:p w14:paraId="0C5E4CC5" w14:textId="77777777" w:rsidR="007100A8" w:rsidRPr="00711422" w:rsidRDefault="007100A8" w:rsidP="00D9696E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  <w:tc>
          <w:tcPr>
            <w:tcW w:w="4928" w:type="dxa"/>
            <w:shd w:val="clear" w:color="auto" w:fill="auto"/>
          </w:tcPr>
          <w:p w14:paraId="18B3CA41" w14:textId="77777777" w:rsidR="007100A8" w:rsidRPr="00711422" w:rsidRDefault="007100A8" w:rsidP="00D9696E">
            <w:pPr>
              <w:spacing w:after="0" w:line="240" w:lineRule="auto"/>
              <w:jc w:val="both"/>
              <w:rPr>
                <w:rFonts w:asciiTheme="majorHAnsi" w:hAnsiTheme="majorHAnsi" w:cstheme="majorHAnsi"/>
                <w:lang w:eastAsia="et-EE"/>
              </w:rPr>
            </w:pPr>
          </w:p>
        </w:tc>
      </w:tr>
    </w:tbl>
    <w:p w14:paraId="21E96142" w14:textId="794EA420" w:rsidR="007100A8" w:rsidRPr="00711422" w:rsidRDefault="007100A8" w:rsidP="0024096A">
      <w:pPr>
        <w:spacing w:before="240" w:after="0" w:line="240" w:lineRule="auto"/>
        <w:jc w:val="both"/>
        <w:rPr>
          <w:rFonts w:asciiTheme="majorHAnsi" w:hAnsiTheme="majorHAnsi" w:cstheme="majorHAnsi"/>
          <w:b/>
          <w:bCs/>
          <w:lang w:eastAsia="et-EE"/>
        </w:rPr>
      </w:pPr>
      <w:r w:rsidRPr="00711422">
        <w:rPr>
          <w:rFonts w:asciiTheme="majorHAnsi" w:hAnsiTheme="majorHAnsi" w:cstheme="majorHAnsi"/>
          <w:b/>
          <w:bCs/>
          <w:lang w:eastAsia="et-EE"/>
        </w:rPr>
        <w:t xml:space="preserve">Otsused: </w:t>
      </w:r>
    </w:p>
    <w:p w14:paraId="68BBC505" w14:textId="0B64B425" w:rsidR="00BE55A7" w:rsidRPr="00711422" w:rsidRDefault="00BE55A7" w:rsidP="64CD1E66">
      <w:pPr>
        <w:pStyle w:val="NoSpacing"/>
        <w:rPr>
          <w:rFonts w:asciiTheme="majorHAnsi" w:hAnsiTheme="majorHAnsi" w:cstheme="majorBidi"/>
          <w:lang w:eastAsia="et-EE"/>
        </w:rPr>
      </w:pPr>
      <w:r w:rsidRPr="64CD1E66">
        <w:rPr>
          <w:rFonts w:asciiTheme="majorHAnsi" w:hAnsiTheme="majorHAnsi" w:cstheme="majorBidi"/>
          <w:lang w:eastAsia="et-EE"/>
        </w:rPr>
        <w:t>1. 202</w:t>
      </w:r>
      <w:r w:rsidR="7F38DAF7" w:rsidRPr="64CD1E66">
        <w:rPr>
          <w:rFonts w:asciiTheme="majorHAnsi" w:hAnsiTheme="majorHAnsi" w:cstheme="majorBidi"/>
          <w:lang w:eastAsia="et-EE"/>
        </w:rPr>
        <w:t>4</w:t>
      </w:r>
      <w:r w:rsidRPr="64CD1E66">
        <w:rPr>
          <w:rFonts w:asciiTheme="majorHAnsi" w:hAnsiTheme="majorHAnsi" w:cstheme="majorBidi"/>
          <w:lang w:eastAsia="et-EE"/>
        </w:rPr>
        <w:t>. aasta majandusaasta aruande kinnitamine</w:t>
      </w:r>
    </w:p>
    <w:p w14:paraId="06823693" w14:textId="77777777" w:rsidR="00BE55A7" w:rsidRPr="00711422" w:rsidRDefault="00BE55A7" w:rsidP="00BE55A7">
      <w:pPr>
        <w:pStyle w:val="Default"/>
        <w:rPr>
          <w:rFonts w:asciiTheme="majorHAnsi" w:hAnsiTheme="majorHAnsi" w:cstheme="majorHAnsi"/>
        </w:rPr>
      </w:pPr>
    </w:p>
    <w:p w14:paraId="4C744C24" w14:textId="77777777" w:rsidR="00BE55A7" w:rsidRPr="00711422" w:rsidRDefault="00BE55A7" w:rsidP="00BE55A7">
      <w:pPr>
        <w:pStyle w:val="Default"/>
        <w:rPr>
          <w:rFonts w:asciiTheme="majorHAnsi" w:hAnsiTheme="majorHAnsi" w:cstheme="majorHAnsi"/>
          <w:sz w:val="22"/>
          <w:szCs w:val="22"/>
          <w:u w:val="single"/>
        </w:rPr>
      </w:pPr>
      <w:r w:rsidRPr="00711422">
        <w:rPr>
          <w:rFonts w:asciiTheme="majorHAnsi" w:hAnsiTheme="majorHAnsi" w:cstheme="majorHAnsi"/>
          <w:u w:val="single"/>
        </w:rPr>
        <w:t xml:space="preserve"> </w:t>
      </w:r>
      <w:proofErr w:type="spellStart"/>
      <w:r w:rsidRPr="00711422">
        <w:rPr>
          <w:rFonts w:asciiTheme="majorHAnsi" w:hAnsiTheme="majorHAnsi" w:cstheme="majorHAnsi"/>
          <w:sz w:val="22"/>
          <w:szCs w:val="22"/>
          <w:u w:val="single"/>
        </w:rPr>
        <w:t>Nõukogu</w:t>
      </w:r>
      <w:proofErr w:type="spellEnd"/>
      <w:r w:rsidRPr="00711422">
        <w:rPr>
          <w:rFonts w:asciiTheme="majorHAnsi" w:hAnsiTheme="majorHAnsi" w:cstheme="majorHAnsi"/>
          <w:sz w:val="22"/>
          <w:szCs w:val="22"/>
          <w:u w:val="single"/>
        </w:rPr>
        <w:t xml:space="preserve"> </w:t>
      </w:r>
      <w:proofErr w:type="spellStart"/>
      <w:r w:rsidRPr="00711422">
        <w:rPr>
          <w:rFonts w:asciiTheme="majorHAnsi" w:hAnsiTheme="majorHAnsi" w:cstheme="majorHAnsi"/>
          <w:sz w:val="22"/>
          <w:szCs w:val="22"/>
          <w:u w:val="single"/>
        </w:rPr>
        <w:t>ettepanek</w:t>
      </w:r>
      <w:proofErr w:type="spellEnd"/>
      <w:r w:rsidRPr="00711422">
        <w:rPr>
          <w:rFonts w:asciiTheme="majorHAnsi" w:hAnsiTheme="majorHAnsi" w:cstheme="majorHAnsi"/>
          <w:sz w:val="22"/>
          <w:szCs w:val="22"/>
          <w:u w:val="single"/>
        </w:rPr>
        <w:t xml:space="preserve">: </w:t>
      </w:r>
    </w:p>
    <w:p w14:paraId="3C285B74" w14:textId="779AF352" w:rsidR="00AC28DA" w:rsidRPr="00711422" w:rsidRDefault="00AC28DA" w:rsidP="64CD1E66">
      <w:pPr>
        <w:spacing w:after="0" w:line="240" w:lineRule="auto"/>
        <w:jc w:val="both"/>
        <w:rPr>
          <w:rFonts w:asciiTheme="majorHAnsi" w:hAnsiTheme="majorHAnsi" w:cstheme="majorBidi"/>
        </w:rPr>
      </w:pPr>
      <w:r w:rsidRPr="64CD1E66">
        <w:rPr>
          <w:rFonts w:asciiTheme="majorHAnsi" w:hAnsiTheme="majorHAnsi" w:cstheme="majorBidi"/>
        </w:rPr>
        <w:t>Kinnitada </w:t>
      </w:r>
      <w:r w:rsidR="00306D38" w:rsidRPr="64CD1E66">
        <w:rPr>
          <w:rFonts w:asciiTheme="majorHAnsi" w:hAnsiTheme="majorHAnsi" w:cstheme="majorBidi"/>
        </w:rPr>
        <w:t xml:space="preserve">Seltsi </w:t>
      </w:r>
      <w:r w:rsidRPr="64CD1E66">
        <w:rPr>
          <w:rFonts w:asciiTheme="majorHAnsi" w:hAnsiTheme="majorHAnsi" w:cstheme="majorBidi"/>
        </w:rPr>
        <w:t>202</w:t>
      </w:r>
      <w:r w:rsidR="6CEBCD1C" w:rsidRPr="64CD1E66">
        <w:rPr>
          <w:rFonts w:asciiTheme="majorHAnsi" w:hAnsiTheme="majorHAnsi" w:cstheme="majorBidi"/>
        </w:rPr>
        <w:t>4</w:t>
      </w:r>
      <w:r w:rsidRPr="64CD1E66">
        <w:rPr>
          <w:rFonts w:asciiTheme="majorHAnsi" w:hAnsiTheme="majorHAnsi" w:cstheme="majorBidi"/>
        </w:rPr>
        <w:t>. aasta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majandusaasta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konsolideeritud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aruanne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üldkoosolekule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esitatud</w:t>
      </w:r>
      <w:r w:rsidR="009A5EDE" w:rsidRPr="64CD1E66">
        <w:rPr>
          <w:rFonts w:asciiTheme="majorHAnsi" w:hAnsiTheme="majorHAnsi" w:cstheme="majorBidi"/>
        </w:rPr>
        <w:t xml:space="preserve"> </w:t>
      </w:r>
      <w:r w:rsidRPr="64CD1E66">
        <w:rPr>
          <w:rFonts w:asciiTheme="majorHAnsi" w:hAnsiTheme="majorHAnsi" w:cstheme="majorBidi"/>
        </w:rPr>
        <w:t>kujul.    </w:t>
      </w:r>
    </w:p>
    <w:p w14:paraId="2B40A1AA" w14:textId="77777777" w:rsidR="004C6617" w:rsidRPr="00711422" w:rsidRDefault="004C6617" w:rsidP="007100A8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</w:p>
    <w:p w14:paraId="6986B013" w14:textId="295596D2" w:rsidR="007100A8" w:rsidRPr="00711422" w:rsidRDefault="007100A8" w:rsidP="009A5EDE">
      <w:pPr>
        <w:shd w:val="clear" w:color="auto" w:fill="D9E2F3"/>
        <w:spacing w:after="0" w:line="240" w:lineRule="auto"/>
        <w:rPr>
          <w:rFonts w:asciiTheme="majorHAnsi" w:eastAsia="Times New Roman" w:hAnsiTheme="majorHAnsi" w:cstheme="majorHAnsi"/>
          <w:lang w:eastAsia="et-EE"/>
        </w:rPr>
      </w:pPr>
      <w:r w:rsidRPr="00711422">
        <w:rPr>
          <w:rFonts w:asciiTheme="majorHAnsi" w:eastAsia="Times New Roman" w:hAnsiTheme="majorHAnsi" w:cstheme="majorHAnsi"/>
          <w:lang w:eastAsia="et-EE"/>
        </w:rPr>
        <w:t>Hääletan poolt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vastu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olen erapooletu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 xml:space="preserve">_____      </w:t>
      </w:r>
      <w:r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>(märgista</w:t>
      </w:r>
      <w:r w:rsidR="00362FC2"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>ge</w:t>
      </w:r>
      <w:r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 xml:space="preserve"> ristiga)</w:t>
      </w:r>
    </w:p>
    <w:p w14:paraId="5295B24E" w14:textId="407E447B" w:rsidR="00BE55A7" w:rsidRPr="00711422" w:rsidRDefault="00BE55A7" w:rsidP="00BE55A7">
      <w:pPr>
        <w:pStyle w:val="NoSpacing"/>
        <w:spacing w:before="240"/>
        <w:rPr>
          <w:rFonts w:asciiTheme="majorHAnsi" w:hAnsiTheme="majorHAnsi" w:cstheme="majorHAnsi"/>
          <w:lang w:eastAsia="et-EE"/>
        </w:rPr>
      </w:pPr>
      <w:r w:rsidRPr="00711422">
        <w:rPr>
          <w:rFonts w:asciiTheme="majorHAnsi" w:hAnsiTheme="majorHAnsi" w:cstheme="majorHAnsi"/>
          <w:lang w:eastAsia="et-EE"/>
        </w:rPr>
        <w:t>2. Kasumi jaotamine</w:t>
      </w:r>
    </w:p>
    <w:p w14:paraId="2ACA3FC6" w14:textId="77777777" w:rsidR="00BA23BC" w:rsidRPr="00711422" w:rsidRDefault="00BA23BC" w:rsidP="00BA23BC">
      <w:pPr>
        <w:pStyle w:val="NoSpacing"/>
        <w:jc w:val="both"/>
        <w:rPr>
          <w:rFonts w:asciiTheme="majorHAnsi" w:hAnsiTheme="majorHAnsi" w:cstheme="majorHAnsi"/>
          <w:b w:val="0"/>
          <w:bCs/>
          <w:color w:val="000000"/>
          <w:kern w:val="24"/>
        </w:rPr>
      </w:pPr>
      <w:bookmarkStart w:id="0" w:name="_Hlk102575317"/>
    </w:p>
    <w:p w14:paraId="5B358B19" w14:textId="54CD3DCA" w:rsidR="00BA23BC" w:rsidRPr="00711422" w:rsidRDefault="00BA23BC" w:rsidP="00BA23BC">
      <w:pPr>
        <w:pStyle w:val="NoSpacing"/>
        <w:jc w:val="both"/>
        <w:rPr>
          <w:rFonts w:asciiTheme="majorHAnsi" w:hAnsiTheme="majorHAnsi" w:cstheme="majorHAnsi"/>
          <w:b w:val="0"/>
          <w:bCs/>
          <w:color w:val="000000"/>
          <w:kern w:val="24"/>
          <w:u w:val="single"/>
        </w:rPr>
      </w:pPr>
      <w:r w:rsidRPr="64CD1E66">
        <w:rPr>
          <w:rFonts w:asciiTheme="majorHAnsi" w:hAnsiTheme="majorHAnsi" w:cstheme="majorBidi"/>
          <w:b w:val="0"/>
          <w:color w:val="000000"/>
          <w:kern w:val="24"/>
          <w:u w:val="single"/>
        </w:rPr>
        <w:t xml:space="preserve">Nõukogu ettepanek: </w:t>
      </w:r>
    </w:p>
    <w:bookmarkEnd w:id="0"/>
    <w:p w14:paraId="74E3DACD" w14:textId="41A50DC4" w:rsidR="3DE63583" w:rsidRDefault="3DE63583" w:rsidP="64CD1E66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 xml:space="preserve">Seltsi 2024. aasta majandusaasta puhaskasumi suuruseks on 13 283 tuhat eurot. Jaotada dividendidena 10 600 tuhat eurot AS-i Tallinna Vesi 31.12.2024 seisuga kogunenud 82 141 tuhande </w:t>
      </w:r>
      <w:proofErr w:type="spellStart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eurosest</w:t>
      </w:r>
      <w:proofErr w:type="spellEnd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 xml:space="preserve"> jaotamata kasumist (sh 2024. aasta konsolideeritud puhaskasum 13 283 tuhat eurot). Aktsionäridele makstakse dividende 0,53 eurot aktsia kohta. </w:t>
      </w:r>
    </w:p>
    <w:p w14:paraId="79428739" w14:textId="7101FAA0" w:rsidR="3DE63583" w:rsidRDefault="3DE63583" w:rsidP="64CD1E66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  </w:t>
      </w:r>
    </w:p>
    <w:p w14:paraId="1932BA46" w14:textId="352A40A2" w:rsidR="3DE63583" w:rsidRDefault="3DE63583" w:rsidP="64CD1E66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Jätta ülejäänud eelmiste perioodide jaotamata kasum jaotamata.  </w:t>
      </w:r>
    </w:p>
    <w:p w14:paraId="276DEA9F" w14:textId="461F143A" w:rsidR="3DE63583" w:rsidRDefault="3DE63583" w:rsidP="64CD1E66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eop"/>
          <w:rFonts w:ascii="Calibri Light" w:eastAsia="Calibri Light" w:hAnsi="Calibri Light" w:cs="Calibri Light"/>
          <w:color w:val="000000" w:themeColor="text1"/>
        </w:rPr>
        <w:t> </w:t>
      </w:r>
    </w:p>
    <w:p w14:paraId="61FF7B27" w14:textId="7D9488AA" w:rsidR="3DE63583" w:rsidRDefault="3DE63583" w:rsidP="64CD1E66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Mitte teha puhaskasumist eraldisi reservkapitali.  </w:t>
      </w:r>
    </w:p>
    <w:p w14:paraId="6805BEC5" w14:textId="34CA6BB7" w:rsidR="3DE63583" w:rsidRDefault="3DE63583" w:rsidP="64CD1E66">
      <w:pPr>
        <w:spacing w:beforeAutospacing="1" w:afterAutospacing="1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64CD1E66">
        <w:rPr>
          <w:rStyle w:val="eop"/>
          <w:rFonts w:ascii="Calibri Light" w:eastAsia="Calibri Light" w:hAnsi="Calibri Light" w:cs="Calibri Light"/>
          <w:color w:val="000000" w:themeColor="text1"/>
        </w:rPr>
        <w:t> </w:t>
      </w:r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 xml:space="preserve">Juhatuse poolt tehtud dividendiettepaneku alusel teeb nõukogu aktsionäridele ettepaneku maksta dividendid välja 17. juunil 2025. a. Dividendiõiguslike aktsionäride nimekiri fikseeritakse </w:t>
      </w:r>
      <w:proofErr w:type="spellStart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Nasdaq</w:t>
      </w:r>
      <w:proofErr w:type="spellEnd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 xml:space="preserve"> CSD arveldussüsteemi 10. juuni 2025 tööpäeva lõpu seisuga. Sellest tulenevalt on aktsiatega seotud õiguste muutumise päev (</w:t>
      </w:r>
      <w:proofErr w:type="spellStart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ex</w:t>
      </w:r>
      <w:proofErr w:type="spellEnd"/>
      <w:r w:rsidRPr="64CD1E66">
        <w:rPr>
          <w:rStyle w:val="normaltextrun"/>
          <w:rFonts w:ascii="Calibri Light" w:eastAsia="Calibri Light" w:hAnsi="Calibri Light" w:cs="Calibri Light"/>
          <w:color w:val="000000" w:themeColor="text1"/>
        </w:rPr>
        <w:t>-päev) 09. juuni 2025. Alates 09. juunist 2025 aktsiate omandamistehingu sõlminud isik ei ole õigustatud saama käesoleva otsusega määratud dividende. </w:t>
      </w:r>
    </w:p>
    <w:p w14:paraId="62426B25" w14:textId="631C774F" w:rsidR="007100A8" w:rsidRPr="00711422" w:rsidRDefault="007100A8" w:rsidP="009A5EDE">
      <w:pPr>
        <w:shd w:val="clear" w:color="auto" w:fill="D9E2F3"/>
        <w:spacing w:before="240" w:after="0" w:line="240" w:lineRule="auto"/>
        <w:rPr>
          <w:rFonts w:asciiTheme="majorHAnsi" w:eastAsia="Times New Roman" w:hAnsiTheme="majorHAnsi" w:cstheme="majorHAnsi"/>
          <w:lang w:eastAsia="et-EE"/>
        </w:rPr>
      </w:pPr>
      <w:r w:rsidRPr="00711422">
        <w:rPr>
          <w:rFonts w:asciiTheme="majorHAnsi" w:eastAsia="Times New Roman" w:hAnsiTheme="majorHAnsi" w:cstheme="majorHAnsi"/>
          <w:lang w:eastAsia="et-EE"/>
        </w:rPr>
        <w:t>Hääletan poolt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vastu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olen erapooletu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 xml:space="preserve">_____      </w:t>
      </w:r>
      <w:r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>(märgista</w:t>
      </w:r>
      <w:r w:rsidR="00362FC2"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>ge</w:t>
      </w:r>
      <w:r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 xml:space="preserve"> ristiga)</w:t>
      </w:r>
    </w:p>
    <w:p w14:paraId="5A0C6BF8" w14:textId="20FFF5A0" w:rsidR="004975D4" w:rsidRPr="00711422" w:rsidRDefault="004975D4" w:rsidP="64CD1E66">
      <w:pPr>
        <w:pStyle w:val="NoSpacing"/>
        <w:spacing w:before="240"/>
        <w:rPr>
          <w:rFonts w:asciiTheme="majorHAnsi" w:hAnsiTheme="majorHAnsi" w:cstheme="majorBidi"/>
          <w:color w:val="2E74B5" w:themeColor="accent5" w:themeShade="BF"/>
          <w:lang w:eastAsia="et-EE"/>
        </w:rPr>
      </w:pPr>
      <w:r w:rsidRPr="64CD1E66">
        <w:rPr>
          <w:rFonts w:asciiTheme="majorHAnsi" w:hAnsiTheme="majorHAnsi" w:cstheme="majorBidi"/>
          <w:color w:val="2E74B5" w:themeColor="accent5" w:themeShade="BF"/>
          <w:lang w:eastAsia="et-EE"/>
        </w:rPr>
        <w:t xml:space="preserve">3. </w:t>
      </w:r>
      <w:r w:rsidR="00C34F3C" w:rsidRPr="64CD1E66">
        <w:rPr>
          <w:rFonts w:asciiTheme="majorHAnsi" w:hAnsiTheme="majorHAnsi" w:cstheme="majorBidi"/>
          <w:color w:val="2E74B5" w:themeColor="accent5" w:themeShade="BF"/>
          <w:lang w:eastAsia="et-EE"/>
        </w:rPr>
        <w:t>Audiitori valimine</w:t>
      </w:r>
    </w:p>
    <w:p w14:paraId="1C088273" w14:textId="0920D2A8" w:rsidR="004975D4" w:rsidRPr="00711422" w:rsidRDefault="004975D4" w:rsidP="004975D4">
      <w:pPr>
        <w:spacing w:before="100" w:beforeAutospacing="1" w:after="0" w:line="240" w:lineRule="auto"/>
        <w:jc w:val="both"/>
        <w:rPr>
          <w:rFonts w:asciiTheme="majorHAnsi" w:hAnsiTheme="majorHAnsi" w:cstheme="majorHAnsi"/>
          <w:u w:val="single"/>
        </w:rPr>
      </w:pPr>
      <w:r w:rsidRPr="5E7088BB">
        <w:rPr>
          <w:rFonts w:asciiTheme="majorHAnsi" w:hAnsiTheme="majorHAnsi" w:cstheme="majorBidi"/>
          <w:u w:val="single"/>
        </w:rPr>
        <w:t>Nõukogu ettepanek:</w:t>
      </w:r>
    </w:p>
    <w:p w14:paraId="7971E3CB" w14:textId="20A51FE5" w:rsidR="64CD1E66" w:rsidRDefault="4304FF6A" w:rsidP="5E7088BB">
      <w:pPr>
        <w:shd w:val="clear" w:color="auto" w:fill="FFFFFF" w:themeFill="background1"/>
        <w:spacing w:beforeAutospacing="1" w:afterAutospacing="1" w:line="240" w:lineRule="auto"/>
        <w:jc w:val="both"/>
        <w:rPr>
          <w:rFonts w:asciiTheme="majorHAnsi" w:eastAsiaTheme="majorEastAsia" w:hAnsiTheme="majorHAnsi" w:cstheme="majorBidi"/>
          <w:color w:val="000000" w:themeColor="text1"/>
        </w:rPr>
      </w:pPr>
      <w:r w:rsidRPr="5E7088BB">
        <w:rPr>
          <w:rFonts w:asciiTheme="majorHAnsi" w:eastAsiaTheme="majorEastAsia" w:hAnsiTheme="majorHAnsi" w:cstheme="majorBidi"/>
          <w:color w:val="282828"/>
        </w:rPr>
        <w:t xml:space="preserve">Nimetada majandusaastateks 2025–2027 Seltsi audiitoriks Seltsi poolt korraldatud riigihanke (viitenumber </w:t>
      </w:r>
      <w:r w:rsidRPr="5E7088BB">
        <w:rPr>
          <w:rFonts w:asciiTheme="majorHAnsi" w:eastAsiaTheme="majorEastAsia" w:hAnsiTheme="majorHAnsi" w:cstheme="majorBidi"/>
          <w:color w:val="333333"/>
        </w:rPr>
        <w:t>291891)</w:t>
      </w:r>
      <w:r w:rsidRPr="5E7088BB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Pr="5E7088BB">
        <w:rPr>
          <w:rFonts w:asciiTheme="majorHAnsi" w:eastAsiaTheme="majorEastAsia" w:hAnsiTheme="majorHAnsi" w:cstheme="majorBidi"/>
          <w:color w:val="282828"/>
        </w:rPr>
        <w:t xml:space="preserve">võitnud AS </w:t>
      </w:r>
      <w:proofErr w:type="spellStart"/>
      <w:r w:rsidRPr="5E7088BB">
        <w:rPr>
          <w:rFonts w:asciiTheme="majorHAnsi" w:eastAsiaTheme="majorEastAsia" w:hAnsiTheme="majorHAnsi" w:cstheme="majorBidi"/>
          <w:color w:val="282828"/>
        </w:rPr>
        <w:t>PricewaterhouseCoopers</w:t>
      </w:r>
      <w:proofErr w:type="spellEnd"/>
      <w:r w:rsidRPr="5E7088BB">
        <w:rPr>
          <w:rFonts w:asciiTheme="majorHAnsi" w:eastAsiaTheme="majorEastAsia" w:hAnsiTheme="majorHAnsi" w:cstheme="majorBidi"/>
          <w:color w:val="282828"/>
        </w:rPr>
        <w:t xml:space="preserve"> (registrikood 10142876), anda juhatusele  volitus sõlmida audiitoriga hanke alusdokumentidele  vastav leping ja maksta audiitorile tasu vastavalt audiitoriga sõlmitavale lepingule.</w:t>
      </w:r>
      <w:r w:rsidRPr="5E7088BB">
        <w:rPr>
          <w:rFonts w:asciiTheme="majorHAnsi" w:eastAsiaTheme="majorEastAsia" w:hAnsiTheme="majorHAnsi" w:cstheme="majorBidi"/>
          <w:color w:val="000000" w:themeColor="text1"/>
        </w:rPr>
        <w:t xml:space="preserve"> </w:t>
      </w:r>
      <w:r w:rsidRPr="5E7088BB">
        <w:rPr>
          <w:rStyle w:val="eop"/>
          <w:rFonts w:asciiTheme="majorHAnsi" w:eastAsiaTheme="majorEastAsia" w:hAnsiTheme="majorHAnsi" w:cstheme="majorBidi"/>
          <w:color w:val="000000" w:themeColor="text1"/>
        </w:rPr>
        <w:t> </w:t>
      </w:r>
    </w:p>
    <w:p w14:paraId="3AE858B5" w14:textId="54932578" w:rsidR="64CD1E66" w:rsidRDefault="4304FF6A" w:rsidP="5E7088BB">
      <w:pPr>
        <w:spacing w:after="0" w:line="240" w:lineRule="auto"/>
        <w:jc w:val="both"/>
        <w:rPr>
          <w:rFonts w:ascii="Calibri Light" w:eastAsia="Calibri Light" w:hAnsi="Calibri Light" w:cs="Calibri Light"/>
          <w:color w:val="000000" w:themeColor="text1"/>
        </w:rPr>
      </w:pPr>
      <w:r w:rsidRPr="5E7088BB">
        <w:rPr>
          <w:rStyle w:val="eop"/>
          <w:rFonts w:asciiTheme="majorHAnsi" w:eastAsiaTheme="majorEastAsia" w:hAnsiTheme="majorHAnsi" w:cstheme="majorBidi"/>
          <w:color w:val="000000" w:themeColor="text1"/>
        </w:rPr>
        <w:t> </w:t>
      </w:r>
      <w:r w:rsidR="7A5D4667" w:rsidRPr="5E7088BB">
        <w:rPr>
          <w:rStyle w:val="eop"/>
          <w:rFonts w:ascii="Calibri Light" w:eastAsia="Calibri Light" w:hAnsi="Calibri Light" w:cs="Calibri Light"/>
          <w:color w:val="000000" w:themeColor="text1"/>
        </w:rPr>
        <w:t> </w:t>
      </w:r>
    </w:p>
    <w:p w14:paraId="65809D99" w14:textId="6DF27289" w:rsidR="004975D4" w:rsidRPr="00711422" w:rsidRDefault="004975D4" w:rsidP="004975D4">
      <w:pPr>
        <w:shd w:val="clear" w:color="auto" w:fill="D9E2F3"/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  <w:r w:rsidRPr="00711422">
        <w:rPr>
          <w:rFonts w:asciiTheme="majorHAnsi" w:eastAsia="Times New Roman" w:hAnsiTheme="majorHAnsi" w:cstheme="majorHAnsi"/>
          <w:lang w:eastAsia="et-EE"/>
        </w:rPr>
        <w:t>Hääletan poolt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vastu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>_____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ab/>
      </w:r>
      <w:r w:rsidRPr="00711422">
        <w:rPr>
          <w:rFonts w:asciiTheme="majorHAnsi" w:eastAsia="Times New Roman" w:hAnsiTheme="majorHAnsi" w:cstheme="majorHAnsi"/>
          <w:lang w:eastAsia="et-EE"/>
        </w:rPr>
        <w:t>olen erapooletu</w:t>
      </w:r>
      <w:r w:rsidRPr="00711422">
        <w:rPr>
          <w:rFonts w:asciiTheme="majorHAnsi" w:eastAsia="Times New Roman" w:hAnsiTheme="majorHAnsi" w:cstheme="majorHAnsi"/>
          <w:b/>
          <w:bCs/>
          <w:lang w:eastAsia="et-EE"/>
        </w:rPr>
        <w:t xml:space="preserve">_____      </w:t>
      </w:r>
      <w:r w:rsidRPr="00711422">
        <w:rPr>
          <w:rFonts w:asciiTheme="majorHAnsi" w:eastAsia="Times New Roman" w:hAnsiTheme="majorHAnsi" w:cstheme="majorHAnsi"/>
          <w:i/>
          <w:iCs/>
          <w:sz w:val="18"/>
          <w:szCs w:val="18"/>
          <w:lang w:eastAsia="et-EE"/>
        </w:rPr>
        <w:t>(märgistage ristiga)</w:t>
      </w:r>
    </w:p>
    <w:p w14:paraId="122AEC5F" w14:textId="77777777" w:rsidR="004975D4" w:rsidRPr="00711422" w:rsidRDefault="004975D4" w:rsidP="004975D4">
      <w:pPr>
        <w:spacing w:after="0" w:line="240" w:lineRule="auto"/>
        <w:jc w:val="both"/>
        <w:rPr>
          <w:rFonts w:asciiTheme="majorHAnsi" w:hAnsiTheme="majorHAnsi" w:cstheme="majorHAnsi"/>
          <w:color w:val="000000"/>
          <w:lang w:eastAsia="et-EE"/>
        </w:rPr>
      </w:pPr>
    </w:p>
    <w:p w14:paraId="4554E0BF" w14:textId="4A9F20B0" w:rsidR="00BE55A7" w:rsidRPr="00711422" w:rsidRDefault="00BE55A7" w:rsidP="64CD1E66">
      <w:pPr>
        <w:spacing w:after="0" w:line="240" w:lineRule="auto"/>
        <w:jc w:val="both"/>
        <w:rPr>
          <w:rFonts w:asciiTheme="majorHAnsi" w:hAnsiTheme="majorHAnsi" w:cstheme="majorBidi"/>
          <w:color w:val="000000"/>
          <w:lang w:eastAsia="et-EE"/>
        </w:rPr>
      </w:pPr>
    </w:p>
    <w:p w14:paraId="3E18CF49" w14:textId="77777777" w:rsidR="00F75D34" w:rsidRPr="00711422" w:rsidRDefault="00F75D34" w:rsidP="00AF77F1">
      <w:pPr>
        <w:spacing w:after="0" w:line="240" w:lineRule="auto"/>
        <w:jc w:val="both"/>
        <w:rPr>
          <w:rFonts w:asciiTheme="majorHAnsi" w:eastAsia="Times New Roman" w:hAnsiTheme="majorHAnsi" w:cstheme="majorHAnsi"/>
          <w:lang w:eastAsia="et-EE"/>
        </w:rPr>
      </w:pPr>
      <w:r w:rsidRPr="00711422">
        <w:rPr>
          <w:rFonts w:asciiTheme="majorHAnsi" w:eastAsia="Times New Roman" w:hAnsiTheme="majorHAnsi" w:cstheme="majorHAnsi"/>
          <w:lang w:eastAsia="et-EE"/>
        </w:rPr>
        <w:t>_____________________</w:t>
      </w:r>
      <w:r w:rsidR="00D541B7" w:rsidRPr="00711422">
        <w:rPr>
          <w:rFonts w:asciiTheme="majorHAnsi" w:eastAsia="Times New Roman" w:hAnsiTheme="majorHAnsi" w:cstheme="majorHAnsi"/>
          <w:lang w:eastAsia="et-EE"/>
        </w:rPr>
        <w:t>_______________________</w:t>
      </w:r>
    </w:p>
    <w:p w14:paraId="58D4FCC2" w14:textId="387AF3F1" w:rsidR="00F75D34" w:rsidRPr="00711422" w:rsidRDefault="00F75D34" w:rsidP="64CD1E66">
      <w:pPr>
        <w:spacing w:after="0" w:line="240" w:lineRule="auto"/>
        <w:jc w:val="both"/>
        <w:rPr>
          <w:rFonts w:asciiTheme="majorHAnsi" w:eastAsia="Times New Roman" w:hAnsiTheme="majorHAnsi" w:cstheme="majorBidi"/>
          <w:i/>
          <w:iCs/>
          <w:lang w:eastAsia="et-EE"/>
        </w:rPr>
      </w:pPr>
      <w:r w:rsidRPr="64CD1E66">
        <w:rPr>
          <w:rFonts w:asciiTheme="majorHAnsi" w:eastAsia="Times New Roman" w:hAnsiTheme="majorHAnsi" w:cstheme="majorBidi"/>
          <w:lang w:eastAsia="et-EE"/>
        </w:rPr>
        <w:t xml:space="preserve">Aktsionäri </w:t>
      </w:r>
      <w:r w:rsidR="00D541B7" w:rsidRPr="64CD1E66">
        <w:rPr>
          <w:rFonts w:asciiTheme="majorHAnsi" w:eastAsia="Times New Roman" w:hAnsiTheme="majorHAnsi" w:cstheme="majorBidi"/>
          <w:lang w:eastAsia="et-EE"/>
        </w:rPr>
        <w:t xml:space="preserve">nimi ja </w:t>
      </w:r>
      <w:r w:rsidR="00BE55A7" w:rsidRPr="64CD1E66">
        <w:rPr>
          <w:rFonts w:asciiTheme="majorHAnsi" w:eastAsia="Times New Roman" w:hAnsiTheme="majorHAnsi" w:cstheme="majorBidi"/>
          <w:lang w:eastAsia="et-EE"/>
        </w:rPr>
        <w:t>digi</w:t>
      </w:r>
      <w:r w:rsidRPr="64CD1E66">
        <w:rPr>
          <w:rFonts w:asciiTheme="majorHAnsi" w:eastAsia="Times New Roman" w:hAnsiTheme="majorHAnsi" w:cstheme="majorBidi"/>
          <w:lang w:eastAsia="et-EE"/>
        </w:rPr>
        <w:t>allkiri</w:t>
      </w:r>
      <w:r w:rsidR="000A744D" w:rsidRPr="64CD1E66">
        <w:rPr>
          <w:rFonts w:asciiTheme="majorHAnsi" w:eastAsia="Times New Roman" w:hAnsiTheme="majorHAnsi" w:cstheme="majorBidi"/>
          <w:lang w:eastAsia="et-EE"/>
        </w:rPr>
        <w:t xml:space="preserve"> </w:t>
      </w:r>
    </w:p>
    <w:sectPr w:rsidR="00F75D34" w:rsidRPr="00711422" w:rsidSect="00B3521B">
      <w:footerReference w:type="default" r:id="rId8"/>
      <w:footnotePr>
        <w:numFmt w:val="chicago"/>
      </w:footnotePr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26ABC8" w14:textId="77777777" w:rsidR="00780095" w:rsidRDefault="00780095" w:rsidP="00FF1112">
      <w:pPr>
        <w:spacing w:after="0" w:line="240" w:lineRule="auto"/>
      </w:pPr>
      <w:r>
        <w:separator/>
      </w:r>
    </w:p>
  </w:endnote>
  <w:endnote w:type="continuationSeparator" w:id="0">
    <w:p w14:paraId="0DA97B81" w14:textId="77777777" w:rsidR="00780095" w:rsidRDefault="00780095" w:rsidP="00FF1112">
      <w:pPr>
        <w:spacing w:after="0" w:line="240" w:lineRule="auto"/>
      </w:pPr>
      <w:r>
        <w:continuationSeparator/>
      </w:r>
    </w:p>
  </w:endnote>
  <w:endnote w:type="continuationNotice" w:id="1">
    <w:p w14:paraId="56D00AA3" w14:textId="77777777" w:rsidR="00780095" w:rsidRDefault="0078009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IN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0A5F4" w14:textId="77777777" w:rsidR="00FF1112" w:rsidRDefault="00FF1112">
    <w:pPr>
      <w:pStyle w:val="Footer"/>
      <w:jc w:val="center"/>
    </w:pPr>
  </w:p>
  <w:p w14:paraId="728B44C6" w14:textId="77777777" w:rsidR="00FF1112" w:rsidRDefault="00FF1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8BFA3" w14:textId="77777777" w:rsidR="00780095" w:rsidRDefault="00780095" w:rsidP="00FF1112">
      <w:pPr>
        <w:spacing w:after="0" w:line="240" w:lineRule="auto"/>
      </w:pPr>
      <w:r>
        <w:separator/>
      </w:r>
    </w:p>
  </w:footnote>
  <w:footnote w:type="continuationSeparator" w:id="0">
    <w:p w14:paraId="4CEE2704" w14:textId="77777777" w:rsidR="00780095" w:rsidRDefault="00780095" w:rsidP="00FF1112">
      <w:pPr>
        <w:spacing w:after="0" w:line="240" w:lineRule="auto"/>
      </w:pPr>
      <w:r>
        <w:continuationSeparator/>
      </w:r>
    </w:p>
  </w:footnote>
  <w:footnote w:type="continuationNotice" w:id="1">
    <w:p w14:paraId="41ECB859" w14:textId="77777777" w:rsidR="00780095" w:rsidRDefault="0078009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16E6"/>
    <w:multiLevelType w:val="hybridMultilevel"/>
    <w:tmpl w:val="88D279C2"/>
    <w:lvl w:ilvl="0" w:tplc="11A65C98">
      <w:numFmt w:val="bullet"/>
      <w:lvlText w:val="-"/>
      <w:lvlJc w:val="left"/>
      <w:pPr>
        <w:ind w:left="720" w:hanging="360"/>
      </w:pPr>
      <w:rPr>
        <w:rFonts w:ascii="DINLight" w:eastAsia="Times New Roman" w:hAnsi="DINLigh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F0C8A"/>
    <w:multiLevelType w:val="multilevel"/>
    <w:tmpl w:val="58E014B6"/>
    <w:lvl w:ilvl="0">
      <w:start w:val="6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65" w:hanging="540"/>
      </w:pPr>
    </w:lvl>
    <w:lvl w:ilvl="2">
      <w:start w:val="9"/>
      <w:numFmt w:val="decimal"/>
      <w:lvlText w:val="%1.%2.%3."/>
      <w:lvlJc w:val="left"/>
      <w:pPr>
        <w:ind w:left="1570" w:hanging="720"/>
      </w:p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num w:numId="1">
    <w:abstractNumId w:val="1"/>
    <w:lvlOverride w:ilvl="0">
      <w:startOverride w:val="6"/>
    </w:lvlOverride>
    <w:lvlOverride w:ilvl="1">
      <w:startOverride w:val="2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67C"/>
    <w:rsid w:val="00000086"/>
    <w:rsid w:val="000043E4"/>
    <w:rsid w:val="00027C6A"/>
    <w:rsid w:val="00040EEC"/>
    <w:rsid w:val="00041ED9"/>
    <w:rsid w:val="000427C7"/>
    <w:rsid w:val="00052415"/>
    <w:rsid w:val="00055843"/>
    <w:rsid w:val="000579D2"/>
    <w:rsid w:val="00080C65"/>
    <w:rsid w:val="00083FEE"/>
    <w:rsid w:val="00084CD5"/>
    <w:rsid w:val="000852A7"/>
    <w:rsid w:val="000859C2"/>
    <w:rsid w:val="000A6750"/>
    <w:rsid w:val="000A744D"/>
    <w:rsid w:val="000B3183"/>
    <w:rsid w:val="000C4403"/>
    <w:rsid w:val="000E2D81"/>
    <w:rsid w:val="000F1CE3"/>
    <w:rsid w:val="000F322E"/>
    <w:rsid w:val="001043B9"/>
    <w:rsid w:val="0010551D"/>
    <w:rsid w:val="00106587"/>
    <w:rsid w:val="00115810"/>
    <w:rsid w:val="00117C4F"/>
    <w:rsid w:val="001302E9"/>
    <w:rsid w:val="0013604F"/>
    <w:rsid w:val="001475E3"/>
    <w:rsid w:val="00150D72"/>
    <w:rsid w:val="00154CF7"/>
    <w:rsid w:val="00171157"/>
    <w:rsid w:val="00171483"/>
    <w:rsid w:val="00171E73"/>
    <w:rsid w:val="0017395B"/>
    <w:rsid w:val="00177F35"/>
    <w:rsid w:val="00184DDA"/>
    <w:rsid w:val="00191F77"/>
    <w:rsid w:val="00192426"/>
    <w:rsid w:val="0019392E"/>
    <w:rsid w:val="00195723"/>
    <w:rsid w:val="001A5AA1"/>
    <w:rsid w:val="001C0E0D"/>
    <w:rsid w:val="001C3B8B"/>
    <w:rsid w:val="001D2AEE"/>
    <w:rsid w:val="001D70DE"/>
    <w:rsid w:val="001E0508"/>
    <w:rsid w:val="001F030C"/>
    <w:rsid w:val="001F367C"/>
    <w:rsid w:val="001F39E9"/>
    <w:rsid w:val="001F40B5"/>
    <w:rsid w:val="001F4D7D"/>
    <w:rsid w:val="001F53D8"/>
    <w:rsid w:val="001F6F8F"/>
    <w:rsid w:val="00204E7C"/>
    <w:rsid w:val="00211EB3"/>
    <w:rsid w:val="00212218"/>
    <w:rsid w:val="0022506A"/>
    <w:rsid w:val="0023029B"/>
    <w:rsid w:val="00235B16"/>
    <w:rsid w:val="0024096A"/>
    <w:rsid w:val="002519C7"/>
    <w:rsid w:val="00260920"/>
    <w:rsid w:val="00263082"/>
    <w:rsid w:val="00264C06"/>
    <w:rsid w:val="00275EAE"/>
    <w:rsid w:val="00283309"/>
    <w:rsid w:val="002866C4"/>
    <w:rsid w:val="00290A2C"/>
    <w:rsid w:val="00290EFB"/>
    <w:rsid w:val="002A5B25"/>
    <w:rsid w:val="002A6820"/>
    <w:rsid w:val="002D3B41"/>
    <w:rsid w:val="002D6F99"/>
    <w:rsid w:val="002D720A"/>
    <w:rsid w:val="002D7734"/>
    <w:rsid w:val="002F0BF3"/>
    <w:rsid w:val="002F1E7D"/>
    <w:rsid w:val="002F3B9E"/>
    <w:rsid w:val="003021DC"/>
    <w:rsid w:val="00306D38"/>
    <w:rsid w:val="003169EC"/>
    <w:rsid w:val="00321DDB"/>
    <w:rsid w:val="003226A5"/>
    <w:rsid w:val="0032562B"/>
    <w:rsid w:val="00326042"/>
    <w:rsid w:val="003345A3"/>
    <w:rsid w:val="003403CB"/>
    <w:rsid w:val="00342D5F"/>
    <w:rsid w:val="00347010"/>
    <w:rsid w:val="00355BFD"/>
    <w:rsid w:val="003579D3"/>
    <w:rsid w:val="00362FC2"/>
    <w:rsid w:val="0038375B"/>
    <w:rsid w:val="00384A0E"/>
    <w:rsid w:val="00390ADA"/>
    <w:rsid w:val="00395A85"/>
    <w:rsid w:val="003A07DD"/>
    <w:rsid w:val="003B3C0D"/>
    <w:rsid w:val="003C191F"/>
    <w:rsid w:val="003D1612"/>
    <w:rsid w:val="003D2A9A"/>
    <w:rsid w:val="003D2FC3"/>
    <w:rsid w:val="003E3259"/>
    <w:rsid w:val="003F2AC6"/>
    <w:rsid w:val="003F65CD"/>
    <w:rsid w:val="00407E5D"/>
    <w:rsid w:val="004151E6"/>
    <w:rsid w:val="00435F37"/>
    <w:rsid w:val="00443720"/>
    <w:rsid w:val="00445E65"/>
    <w:rsid w:val="00460AEA"/>
    <w:rsid w:val="004735D6"/>
    <w:rsid w:val="004846EB"/>
    <w:rsid w:val="00486616"/>
    <w:rsid w:val="00495EAD"/>
    <w:rsid w:val="004975D4"/>
    <w:rsid w:val="004A2722"/>
    <w:rsid w:val="004C6617"/>
    <w:rsid w:val="004C6A41"/>
    <w:rsid w:val="004D31E8"/>
    <w:rsid w:val="004D4026"/>
    <w:rsid w:val="004F4681"/>
    <w:rsid w:val="004F734C"/>
    <w:rsid w:val="005038CA"/>
    <w:rsid w:val="0050722A"/>
    <w:rsid w:val="00510467"/>
    <w:rsid w:val="00513233"/>
    <w:rsid w:val="00513311"/>
    <w:rsid w:val="00524FF8"/>
    <w:rsid w:val="00541465"/>
    <w:rsid w:val="00552005"/>
    <w:rsid w:val="005559C1"/>
    <w:rsid w:val="0055614E"/>
    <w:rsid w:val="00560EBE"/>
    <w:rsid w:val="005643A1"/>
    <w:rsid w:val="005676EE"/>
    <w:rsid w:val="00582263"/>
    <w:rsid w:val="00584FB3"/>
    <w:rsid w:val="005865AB"/>
    <w:rsid w:val="005A17BF"/>
    <w:rsid w:val="005A18F8"/>
    <w:rsid w:val="005A70F7"/>
    <w:rsid w:val="005B1DCA"/>
    <w:rsid w:val="005C4036"/>
    <w:rsid w:val="005C6FFD"/>
    <w:rsid w:val="005E0ACC"/>
    <w:rsid w:val="005F3A62"/>
    <w:rsid w:val="00600CD7"/>
    <w:rsid w:val="00601914"/>
    <w:rsid w:val="0062156C"/>
    <w:rsid w:val="00624677"/>
    <w:rsid w:val="00624976"/>
    <w:rsid w:val="0063647F"/>
    <w:rsid w:val="00637152"/>
    <w:rsid w:val="00646690"/>
    <w:rsid w:val="006511EE"/>
    <w:rsid w:val="00662132"/>
    <w:rsid w:val="0066494B"/>
    <w:rsid w:val="00665856"/>
    <w:rsid w:val="0067228C"/>
    <w:rsid w:val="006725AB"/>
    <w:rsid w:val="00673F31"/>
    <w:rsid w:val="006748D3"/>
    <w:rsid w:val="006851FC"/>
    <w:rsid w:val="006879CD"/>
    <w:rsid w:val="006913A7"/>
    <w:rsid w:val="00691899"/>
    <w:rsid w:val="006A1986"/>
    <w:rsid w:val="006A37F6"/>
    <w:rsid w:val="006A6E59"/>
    <w:rsid w:val="006B5B04"/>
    <w:rsid w:val="006C3AA3"/>
    <w:rsid w:val="006D4937"/>
    <w:rsid w:val="006E4CCB"/>
    <w:rsid w:val="006F5772"/>
    <w:rsid w:val="00700648"/>
    <w:rsid w:val="007065CD"/>
    <w:rsid w:val="007100A8"/>
    <w:rsid w:val="00711422"/>
    <w:rsid w:val="00717DF6"/>
    <w:rsid w:val="007511F5"/>
    <w:rsid w:val="00756CA8"/>
    <w:rsid w:val="007613C0"/>
    <w:rsid w:val="00780095"/>
    <w:rsid w:val="00781CEC"/>
    <w:rsid w:val="007827E8"/>
    <w:rsid w:val="0078361B"/>
    <w:rsid w:val="00785DDF"/>
    <w:rsid w:val="007863CA"/>
    <w:rsid w:val="00790726"/>
    <w:rsid w:val="0079435B"/>
    <w:rsid w:val="007B2763"/>
    <w:rsid w:val="007B5E68"/>
    <w:rsid w:val="007B7096"/>
    <w:rsid w:val="007C7964"/>
    <w:rsid w:val="007D097E"/>
    <w:rsid w:val="007D17B7"/>
    <w:rsid w:val="007F6A7F"/>
    <w:rsid w:val="008039CE"/>
    <w:rsid w:val="00805B31"/>
    <w:rsid w:val="008276C4"/>
    <w:rsid w:val="0084011F"/>
    <w:rsid w:val="00840D30"/>
    <w:rsid w:val="008570B9"/>
    <w:rsid w:val="0085726E"/>
    <w:rsid w:val="00861103"/>
    <w:rsid w:val="00861EE5"/>
    <w:rsid w:val="00873D3E"/>
    <w:rsid w:val="008838BE"/>
    <w:rsid w:val="0088596C"/>
    <w:rsid w:val="00885F13"/>
    <w:rsid w:val="008A1CBF"/>
    <w:rsid w:val="008A47D9"/>
    <w:rsid w:val="008B1E75"/>
    <w:rsid w:val="008B631F"/>
    <w:rsid w:val="008C0D4C"/>
    <w:rsid w:val="008C2118"/>
    <w:rsid w:val="008D21CF"/>
    <w:rsid w:val="008E0619"/>
    <w:rsid w:val="008E2D5F"/>
    <w:rsid w:val="008E7625"/>
    <w:rsid w:val="008F15DB"/>
    <w:rsid w:val="008F2E1F"/>
    <w:rsid w:val="009009B5"/>
    <w:rsid w:val="00903C2E"/>
    <w:rsid w:val="0091382C"/>
    <w:rsid w:val="00925939"/>
    <w:rsid w:val="009304E3"/>
    <w:rsid w:val="00936086"/>
    <w:rsid w:val="00947182"/>
    <w:rsid w:val="00965310"/>
    <w:rsid w:val="00970511"/>
    <w:rsid w:val="00973FA1"/>
    <w:rsid w:val="009766F4"/>
    <w:rsid w:val="009A1C3F"/>
    <w:rsid w:val="009A5EDE"/>
    <w:rsid w:val="009A62B4"/>
    <w:rsid w:val="009B78A0"/>
    <w:rsid w:val="009C1C39"/>
    <w:rsid w:val="009C2168"/>
    <w:rsid w:val="009D3BE7"/>
    <w:rsid w:val="009E15F0"/>
    <w:rsid w:val="009E208A"/>
    <w:rsid w:val="009F0689"/>
    <w:rsid w:val="00A02428"/>
    <w:rsid w:val="00A02B64"/>
    <w:rsid w:val="00A0628C"/>
    <w:rsid w:val="00A0662D"/>
    <w:rsid w:val="00A14365"/>
    <w:rsid w:val="00A168B0"/>
    <w:rsid w:val="00A21112"/>
    <w:rsid w:val="00A2198D"/>
    <w:rsid w:val="00A260E1"/>
    <w:rsid w:val="00A273F9"/>
    <w:rsid w:val="00A422DB"/>
    <w:rsid w:val="00A75B03"/>
    <w:rsid w:val="00A7645B"/>
    <w:rsid w:val="00A876AA"/>
    <w:rsid w:val="00A939F2"/>
    <w:rsid w:val="00AA2CF9"/>
    <w:rsid w:val="00AA48B9"/>
    <w:rsid w:val="00AB176E"/>
    <w:rsid w:val="00AB6C77"/>
    <w:rsid w:val="00AC1C85"/>
    <w:rsid w:val="00AC28DA"/>
    <w:rsid w:val="00AD16CB"/>
    <w:rsid w:val="00AE457F"/>
    <w:rsid w:val="00AF5763"/>
    <w:rsid w:val="00AF77F1"/>
    <w:rsid w:val="00B04965"/>
    <w:rsid w:val="00B10C4D"/>
    <w:rsid w:val="00B14F34"/>
    <w:rsid w:val="00B349F0"/>
    <w:rsid w:val="00B3521B"/>
    <w:rsid w:val="00B3727A"/>
    <w:rsid w:val="00B434C9"/>
    <w:rsid w:val="00B4361D"/>
    <w:rsid w:val="00B44324"/>
    <w:rsid w:val="00B50E5C"/>
    <w:rsid w:val="00B5692F"/>
    <w:rsid w:val="00B57EC1"/>
    <w:rsid w:val="00B600D7"/>
    <w:rsid w:val="00B62D6C"/>
    <w:rsid w:val="00B718F9"/>
    <w:rsid w:val="00B72E3B"/>
    <w:rsid w:val="00B74F26"/>
    <w:rsid w:val="00B83046"/>
    <w:rsid w:val="00B859E1"/>
    <w:rsid w:val="00B917B5"/>
    <w:rsid w:val="00BA23BC"/>
    <w:rsid w:val="00BA2FE7"/>
    <w:rsid w:val="00BA595A"/>
    <w:rsid w:val="00BA69AC"/>
    <w:rsid w:val="00BB3CC7"/>
    <w:rsid w:val="00BC5AE8"/>
    <w:rsid w:val="00BC6F19"/>
    <w:rsid w:val="00BD1EF6"/>
    <w:rsid w:val="00BD6129"/>
    <w:rsid w:val="00BE55A7"/>
    <w:rsid w:val="00BE6F1B"/>
    <w:rsid w:val="00C10EC5"/>
    <w:rsid w:val="00C21F3F"/>
    <w:rsid w:val="00C228AE"/>
    <w:rsid w:val="00C25497"/>
    <w:rsid w:val="00C341F7"/>
    <w:rsid w:val="00C34F3C"/>
    <w:rsid w:val="00C356CE"/>
    <w:rsid w:val="00C464F7"/>
    <w:rsid w:val="00C47A5B"/>
    <w:rsid w:val="00C507BF"/>
    <w:rsid w:val="00C6213F"/>
    <w:rsid w:val="00C771A3"/>
    <w:rsid w:val="00C82733"/>
    <w:rsid w:val="00C8353E"/>
    <w:rsid w:val="00C91383"/>
    <w:rsid w:val="00C93197"/>
    <w:rsid w:val="00CA0B2E"/>
    <w:rsid w:val="00CA6E22"/>
    <w:rsid w:val="00CA763F"/>
    <w:rsid w:val="00CB6EA3"/>
    <w:rsid w:val="00CB7C5E"/>
    <w:rsid w:val="00CC157D"/>
    <w:rsid w:val="00CC28A7"/>
    <w:rsid w:val="00CC3D43"/>
    <w:rsid w:val="00CC4F89"/>
    <w:rsid w:val="00CC6F29"/>
    <w:rsid w:val="00CF4BAA"/>
    <w:rsid w:val="00D20CB6"/>
    <w:rsid w:val="00D322B8"/>
    <w:rsid w:val="00D40F7B"/>
    <w:rsid w:val="00D541B7"/>
    <w:rsid w:val="00D83BC6"/>
    <w:rsid w:val="00D84AFA"/>
    <w:rsid w:val="00D90D62"/>
    <w:rsid w:val="00D91445"/>
    <w:rsid w:val="00D9696E"/>
    <w:rsid w:val="00DA43E3"/>
    <w:rsid w:val="00DB1355"/>
    <w:rsid w:val="00DB45B8"/>
    <w:rsid w:val="00DB7AB8"/>
    <w:rsid w:val="00DC4325"/>
    <w:rsid w:val="00DD080B"/>
    <w:rsid w:val="00DD1722"/>
    <w:rsid w:val="00DD5926"/>
    <w:rsid w:val="00DD6026"/>
    <w:rsid w:val="00DD7830"/>
    <w:rsid w:val="00DE6582"/>
    <w:rsid w:val="00DF1D8C"/>
    <w:rsid w:val="00E13A7F"/>
    <w:rsid w:val="00E219BB"/>
    <w:rsid w:val="00E31480"/>
    <w:rsid w:val="00E33E91"/>
    <w:rsid w:val="00E36D38"/>
    <w:rsid w:val="00E40C5D"/>
    <w:rsid w:val="00E444D2"/>
    <w:rsid w:val="00E575BE"/>
    <w:rsid w:val="00E67C7F"/>
    <w:rsid w:val="00E72B46"/>
    <w:rsid w:val="00E86D1C"/>
    <w:rsid w:val="00E96144"/>
    <w:rsid w:val="00EA72F9"/>
    <w:rsid w:val="00EB1640"/>
    <w:rsid w:val="00EB2D08"/>
    <w:rsid w:val="00EB4812"/>
    <w:rsid w:val="00ED398A"/>
    <w:rsid w:val="00ED484C"/>
    <w:rsid w:val="00EF0B27"/>
    <w:rsid w:val="00EF53A6"/>
    <w:rsid w:val="00F11057"/>
    <w:rsid w:val="00F14B3A"/>
    <w:rsid w:val="00F24B6A"/>
    <w:rsid w:val="00F25EE3"/>
    <w:rsid w:val="00F3289B"/>
    <w:rsid w:val="00F34B97"/>
    <w:rsid w:val="00F36FF8"/>
    <w:rsid w:val="00F44AC6"/>
    <w:rsid w:val="00F45A17"/>
    <w:rsid w:val="00F474FE"/>
    <w:rsid w:val="00F72D1F"/>
    <w:rsid w:val="00F75D34"/>
    <w:rsid w:val="00F778C4"/>
    <w:rsid w:val="00F934EE"/>
    <w:rsid w:val="00F951F2"/>
    <w:rsid w:val="00FA55B7"/>
    <w:rsid w:val="00FB0735"/>
    <w:rsid w:val="00FB12FA"/>
    <w:rsid w:val="00FB51C2"/>
    <w:rsid w:val="00FC4819"/>
    <w:rsid w:val="00FC7481"/>
    <w:rsid w:val="00FE165E"/>
    <w:rsid w:val="00FE1D43"/>
    <w:rsid w:val="00FE5140"/>
    <w:rsid w:val="00FE72A7"/>
    <w:rsid w:val="00FF1112"/>
    <w:rsid w:val="00FF173D"/>
    <w:rsid w:val="02739475"/>
    <w:rsid w:val="06A20B74"/>
    <w:rsid w:val="11CA99CE"/>
    <w:rsid w:val="1338FBFA"/>
    <w:rsid w:val="137C4B09"/>
    <w:rsid w:val="14176113"/>
    <w:rsid w:val="1C663AF7"/>
    <w:rsid w:val="23E2E95B"/>
    <w:rsid w:val="3B2E762B"/>
    <w:rsid w:val="3DE63583"/>
    <w:rsid w:val="4167DB6B"/>
    <w:rsid w:val="4304FF6A"/>
    <w:rsid w:val="437DA8BA"/>
    <w:rsid w:val="50727F6B"/>
    <w:rsid w:val="510D8463"/>
    <w:rsid w:val="5718E85A"/>
    <w:rsid w:val="5AF0A7FF"/>
    <w:rsid w:val="5E7088BB"/>
    <w:rsid w:val="64CD1E66"/>
    <w:rsid w:val="6CEBCD1C"/>
    <w:rsid w:val="6E9146B4"/>
    <w:rsid w:val="7A5D4667"/>
    <w:rsid w:val="7C913032"/>
    <w:rsid w:val="7CDF0754"/>
    <w:rsid w:val="7F38D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AFFC34"/>
  <w15:chartTrackingRefBased/>
  <w15:docId w15:val="{D35243B7-740F-42DF-ADCC-DDDC2684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eading"/>
    <w:qFormat/>
    <w:rsid w:val="00F3289B"/>
    <w:pPr>
      <w:spacing w:after="160" w:line="259" w:lineRule="auto"/>
    </w:pPr>
    <w:rPr>
      <w:rFonts w:ascii="Times New Roman" w:hAnsi="Times New Roman"/>
      <w:sz w:val="22"/>
      <w:szCs w:val="22"/>
      <w:lang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B5E68"/>
    <w:pPr>
      <w:outlineLvl w:val="0"/>
    </w:pPr>
    <w:rPr>
      <w:rFonts w:ascii="DINLight" w:hAnsi="DINLight"/>
      <w:bCs w:val="0"/>
      <w:i w:val="0"/>
      <w:color w:val="0070C0"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5E68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F367C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1F36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67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F36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67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F367C"/>
    <w:rPr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14B3A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et-EE"/>
    </w:rPr>
  </w:style>
  <w:style w:type="character" w:customStyle="1" w:styleId="PlainTextChar">
    <w:name w:val="Plain Text Char"/>
    <w:link w:val="PlainText"/>
    <w:uiPriority w:val="99"/>
    <w:semiHidden/>
    <w:rsid w:val="00F14B3A"/>
    <w:rPr>
      <w:rFonts w:ascii="Courier New" w:hAnsi="Courier New" w:cs="Courier New"/>
    </w:rPr>
  </w:style>
  <w:style w:type="character" w:customStyle="1" w:styleId="Heading1Char">
    <w:name w:val="Heading 1 Char"/>
    <w:link w:val="Heading1"/>
    <w:uiPriority w:val="9"/>
    <w:rsid w:val="007B5E68"/>
    <w:rPr>
      <w:rFonts w:ascii="DINLight" w:eastAsia="Times New Roman" w:hAnsi="DINLight"/>
      <w:b/>
      <w:iCs/>
      <w:color w:val="0070C0"/>
      <w:kern w:val="32"/>
      <w:sz w:val="28"/>
      <w:szCs w:val="32"/>
      <w:lang w:eastAsia="en-US"/>
    </w:rPr>
  </w:style>
  <w:style w:type="paragraph" w:styleId="NoSpacing">
    <w:name w:val="No Spacing"/>
    <w:aliases w:val="Väljatõste"/>
    <w:uiPriority w:val="1"/>
    <w:qFormat/>
    <w:rsid w:val="007B5E68"/>
    <w:rPr>
      <w:rFonts w:ascii="DINLight" w:hAnsi="DINLight"/>
      <w:b/>
      <w:color w:val="0070C0"/>
      <w:sz w:val="22"/>
      <w:szCs w:val="22"/>
      <w:lang w:eastAsia="en-US"/>
    </w:rPr>
  </w:style>
  <w:style w:type="character" w:customStyle="1" w:styleId="Heading2Char">
    <w:name w:val="Heading 2 Char"/>
    <w:link w:val="Heading2"/>
    <w:uiPriority w:val="9"/>
    <w:semiHidden/>
    <w:rsid w:val="007B5E6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F111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F1112"/>
    <w:rPr>
      <w:rFonts w:ascii="Times New Roman" w:hAnsi="Times New Roman"/>
      <w:sz w:val="22"/>
      <w:szCs w:val="22"/>
      <w:lang w:eastAsia="en-US"/>
    </w:rPr>
  </w:style>
  <w:style w:type="character" w:styleId="Hyperlink">
    <w:name w:val="Hyperlink"/>
    <w:uiPriority w:val="99"/>
    <w:unhideWhenUsed/>
    <w:rsid w:val="00FB51C2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B51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3F65CD"/>
    <w:rPr>
      <w:b/>
      <w:bCs/>
    </w:rPr>
  </w:style>
  <w:style w:type="paragraph" w:styleId="NormalWeb">
    <w:name w:val="Normal (Web)"/>
    <w:basedOn w:val="Normal"/>
    <w:uiPriority w:val="99"/>
    <w:unhideWhenUsed/>
    <w:rsid w:val="003F65CD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C7964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EndnoteReference">
    <w:name w:val="endnote reference"/>
    <w:uiPriority w:val="99"/>
    <w:semiHidden/>
    <w:unhideWhenUsed/>
    <w:rsid w:val="007C796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C79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C7964"/>
    <w:rPr>
      <w:rFonts w:ascii="Times New Roman" w:hAnsi="Times New Roman"/>
      <w:lang w:val="et-EE" w:eastAsia="en-US"/>
    </w:rPr>
  </w:style>
  <w:style w:type="character" w:styleId="FootnoteReference">
    <w:name w:val="footnote reference"/>
    <w:uiPriority w:val="99"/>
    <w:semiHidden/>
    <w:unhideWhenUsed/>
    <w:rsid w:val="007C796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22506A"/>
    <w:rPr>
      <w:color w:val="954F72"/>
      <w:u w:val="single"/>
    </w:rPr>
  </w:style>
  <w:style w:type="table" w:styleId="TableGrid">
    <w:name w:val="Table Grid"/>
    <w:basedOn w:val="TableNormal"/>
    <w:uiPriority w:val="39"/>
    <w:rsid w:val="007100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A47D9"/>
    <w:pPr>
      <w:autoSpaceDE w:val="0"/>
      <w:autoSpaceDN w:val="0"/>
      <w:adjustRightInd w:val="0"/>
    </w:pPr>
    <w:rPr>
      <w:rFonts w:ascii="DINLight" w:hAnsi="DINLight" w:cs="DINLight"/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975D4"/>
    <w:rPr>
      <w:rFonts w:ascii="Times New Roman" w:hAnsi="Times New Roman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846EB"/>
    <w:pPr>
      <w:spacing w:line="256" w:lineRule="auto"/>
      <w:ind w:left="720"/>
      <w:contextualSpacing/>
    </w:pPr>
  </w:style>
  <w:style w:type="character" w:customStyle="1" w:styleId="normaltextrun">
    <w:name w:val="normaltextrun"/>
    <w:basedOn w:val="DefaultParagraphFont"/>
    <w:uiPriority w:val="1"/>
    <w:rsid w:val="64CD1E66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uiPriority w:val="1"/>
    <w:rsid w:val="64CD1E66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1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08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8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65E4A-7FEA-415E-8324-2DF37076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1750</Characters>
  <Application>Microsoft Office Word</Application>
  <DocSecurity>0</DocSecurity>
  <PresentationFormat/>
  <Lines>14</Lines>
  <Paragraphs>3</Paragraphs>
  <ScaleCrop>false</ScaleCrop>
  <Manager/>
  <Company/>
  <LinksUpToDate>false</LinksUpToDate>
  <CharactersWithSpaces>1962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Kullerkupp</dc:creator>
  <cp:keywords/>
  <dc:description/>
  <cp:lastModifiedBy>Kristiina Tamberg</cp:lastModifiedBy>
  <cp:revision>3</cp:revision>
  <cp:lastPrinted>2019-04-22T12:51:00Z</cp:lastPrinted>
  <dcterms:created xsi:type="dcterms:W3CDTF">2025-04-29T12:58:00Z</dcterms:created>
  <dcterms:modified xsi:type="dcterms:W3CDTF">2025-04-29T13:15:00Z</dcterms:modified>
  <cp:category/>
  <cp:contentStatus/>
  <dc:language/>
  <cp:version/>
</cp:coreProperties>
</file>