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50" w:lineRule="auto"/>
        <w:rPr>
          <w:rFonts w:ascii="Nunito Sans" w:cs="Nunito Sans" w:eastAsia="Nunito Sans" w:hAnsi="Nunito Sans"/>
          <w:color w:val="17233e"/>
          <w:sz w:val="25"/>
          <w:szCs w:val="25"/>
        </w:rPr>
      </w:pPr>
      <w:r w:rsidDel="00000000" w:rsidR="00000000" w:rsidRPr="00000000">
        <w:rPr>
          <w:rFonts w:ascii="Nunito Sans" w:cs="Nunito Sans" w:eastAsia="Nunito Sans" w:hAnsi="Nunito Sans"/>
          <w:color w:val="17233e"/>
          <w:sz w:val="20"/>
          <w:szCs w:val="20"/>
          <w:rtl w:val="0"/>
        </w:rPr>
        <w:t xml:space="preserve">Press release, Copenhagen, 28 November 2022</w:t>
      </w:r>
      <w:r w:rsidDel="00000000" w:rsidR="00000000" w:rsidRPr="00000000">
        <w:rPr>
          <w:rtl w:val="0"/>
        </w:rPr>
      </w:r>
    </w:p>
    <w:p w:rsidR="00000000" w:rsidDel="00000000" w:rsidP="00000000" w:rsidRDefault="00000000" w:rsidRPr="00000000" w14:paraId="00000002">
      <w:pPr>
        <w:rPr>
          <w:rFonts w:ascii="Nunito Sans" w:cs="Nunito Sans" w:eastAsia="Nunito Sans" w:hAnsi="Nunito Sans"/>
          <w:b w:val="1"/>
          <w:color w:val="17233e"/>
          <w:sz w:val="26"/>
          <w:szCs w:val="26"/>
        </w:rPr>
      </w:pPr>
      <w:r w:rsidDel="00000000" w:rsidR="00000000" w:rsidRPr="00000000">
        <w:rPr>
          <w:rtl w:val="0"/>
        </w:rPr>
      </w:r>
    </w:p>
    <w:p w:rsidR="00000000" w:rsidDel="00000000" w:rsidP="00000000" w:rsidRDefault="00000000" w:rsidRPr="00000000" w14:paraId="00000003">
      <w:pPr>
        <w:rPr>
          <w:rFonts w:ascii="Nunito Sans" w:cs="Nunito Sans" w:eastAsia="Nunito Sans" w:hAnsi="Nunito Sans"/>
          <w:b w:val="1"/>
          <w:color w:val="17233e"/>
          <w:sz w:val="26"/>
          <w:szCs w:val="26"/>
        </w:rPr>
      </w:pPr>
      <w:r w:rsidDel="00000000" w:rsidR="00000000" w:rsidRPr="00000000">
        <w:rPr>
          <w:rFonts w:ascii="Nunito Sans" w:cs="Nunito Sans" w:eastAsia="Nunito Sans" w:hAnsi="Nunito Sans"/>
          <w:b w:val="1"/>
          <w:color w:val="17233e"/>
          <w:sz w:val="26"/>
          <w:szCs w:val="26"/>
          <w:rtl w:val="0"/>
        </w:rPr>
        <w:t xml:space="preserve">Boliga Gruppen signs with Agillic to activate its unparalleled data for personalised user experiences across the housing market</w:t>
      </w:r>
    </w:p>
    <w:p w:rsidR="00000000" w:rsidDel="00000000" w:rsidP="00000000" w:rsidRDefault="00000000" w:rsidRPr="00000000" w14:paraId="00000004">
      <w:pPr>
        <w:rPr>
          <w:rFonts w:ascii="Nunito Sans" w:cs="Nunito Sans" w:eastAsia="Nunito Sans" w:hAnsi="Nunito Sans"/>
          <w:b w:val="1"/>
          <w:color w:val="17233e"/>
        </w:rPr>
      </w:pPr>
      <w:r w:rsidDel="00000000" w:rsidR="00000000" w:rsidRPr="00000000">
        <w:rPr>
          <w:rtl w:val="0"/>
        </w:rPr>
      </w:r>
    </w:p>
    <w:p w:rsidR="00000000" w:rsidDel="00000000" w:rsidP="00000000" w:rsidRDefault="00000000" w:rsidRPr="00000000" w14:paraId="00000005">
      <w:pPr>
        <w:rPr>
          <w:rFonts w:ascii="Nunito Sans" w:cs="Nunito Sans" w:eastAsia="Nunito Sans" w:hAnsi="Nunito Sans"/>
          <w:b w:val="1"/>
          <w:color w:val="17233e"/>
        </w:rPr>
      </w:pPr>
      <w:r w:rsidDel="00000000" w:rsidR="00000000" w:rsidRPr="00000000">
        <w:rPr>
          <w:rFonts w:ascii="Nunito Sans" w:cs="Nunito Sans" w:eastAsia="Nunito Sans" w:hAnsi="Nunito Sans"/>
          <w:b w:val="1"/>
          <w:color w:val="17233e"/>
          <w:rtl w:val="0"/>
        </w:rPr>
        <w:t xml:space="preserve">Boliga Gruppen is on a mission to become </w:t>
      </w:r>
      <w:r w:rsidDel="00000000" w:rsidR="00000000" w:rsidRPr="00000000">
        <w:rPr>
          <w:rFonts w:ascii="Nunito Sans" w:cs="Nunito Sans" w:eastAsia="Nunito Sans" w:hAnsi="Nunito Sans"/>
          <w:b w:val="1"/>
          <w:i w:val="1"/>
          <w:color w:val="17233e"/>
          <w:rtl w:val="0"/>
        </w:rPr>
        <w:t xml:space="preserve">the platform </w:t>
      </w:r>
      <w:r w:rsidDel="00000000" w:rsidR="00000000" w:rsidRPr="00000000">
        <w:rPr>
          <w:rFonts w:ascii="Nunito Sans" w:cs="Nunito Sans" w:eastAsia="Nunito Sans" w:hAnsi="Nunito Sans"/>
          <w:b w:val="1"/>
          <w:color w:val="17233e"/>
          <w:rtl w:val="0"/>
        </w:rPr>
        <w:t xml:space="preserve">for an independent and transparent overview of the Danish housing market. With over 1.3 million users across their sites and over 75,000 app users every month, creating the best customer experience is critical. With Agillic, Boliga plans to turn their vast amounts of data into exactly that.</w:t>
      </w:r>
    </w:p>
    <w:p w:rsidR="00000000" w:rsidDel="00000000" w:rsidP="00000000" w:rsidRDefault="00000000" w:rsidRPr="00000000" w14:paraId="00000006">
      <w:pPr>
        <w:rPr>
          <w:rFonts w:ascii="Nunito Sans" w:cs="Nunito Sans" w:eastAsia="Nunito Sans" w:hAnsi="Nunito Sans"/>
          <w:b w:val="1"/>
          <w:color w:val="17233e"/>
        </w:rPr>
      </w:pPr>
      <w:r w:rsidDel="00000000" w:rsidR="00000000" w:rsidRPr="00000000">
        <w:rPr>
          <w:rtl w:val="0"/>
        </w:rPr>
      </w:r>
    </w:p>
    <w:p w:rsidR="00000000" w:rsidDel="00000000" w:rsidP="00000000" w:rsidRDefault="00000000" w:rsidRPr="00000000" w14:paraId="00000007">
      <w:pPr>
        <w:rPr>
          <w:rFonts w:ascii="Nunito Sans" w:cs="Nunito Sans" w:eastAsia="Nunito Sans" w:hAnsi="Nunito Sans"/>
          <w:color w:val="17233e"/>
        </w:rPr>
      </w:pPr>
      <w:r w:rsidDel="00000000" w:rsidR="00000000" w:rsidRPr="00000000">
        <w:rPr>
          <w:rFonts w:ascii="Nunito Sans" w:cs="Nunito Sans" w:eastAsia="Nunito Sans" w:hAnsi="Nunito Sans"/>
          <w:color w:val="17233e"/>
          <w:rtl w:val="0"/>
        </w:rPr>
        <w:t xml:space="preserve">Boliga.dk was the first site to cover the Danish housing market in one place, offering search by map alongside valuable information like price reductions, availability times, etc. Boliga continues to evolve and add new services – e.g., DinGeo.dk </w:t>
      </w:r>
      <w:r w:rsidDel="00000000" w:rsidR="00000000" w:rsidRPr="00000000">
        <w:rPr>
          <w:rFonts w:ascii="Nunito Sans" w:cs="Nunito Sans" w:eastAsia="Nunito Sans" w:hAnsi="Nunito Sans"/>
          <w:color w:val="17233e"/>
          <w:rtl w:val="0"/>
        </w:rPr>
        <w:t xml:space="preserve">offering</w:t>
      </w:r>
      <w:r w:rsidDel="00000000" w:rsidR="00000000" w:rsidRPr="00000000">
        <w:rPr>
          <w:rFonts w:ascii="Nunito Sans" w:cs="Nunito Sans" w:eastAsia="Nunito Sans" w:hAnsi="Nunito Sans"/>
          <w:color w:val="17233e"/>
          <w:rtl w:val="0"/>
        </w:rPr>
        <w:t xml:space="preserve"> an unparalleled overview of environmental factors, crime rates, school districts, valuations, and much more. For every single address in Denmark. </w:t>
      </w:r>
    </w:p>
    <w:p w:rsidR="00000000" w:rsidDel="00000000" w:rsidP="00000000" w:rsidRDefault="00000000" w:rsidRPr="00000000" w14:paraId="00000008">
      <w:pPr>
        <w:rPr>
          <w:rFonts w:ascii="Nunito Sans" w:cs="Nunito Sans" w:eastAsia="Nunito Sans" w:hAnsi="Nunito Sans"/>
          <w:color w:val="17233e"/>
        </w:rPr>
      </w:pPr>
      <w:r w:rsidDel="00000000" w:rsidR="00000000" w:rsidRPr="00000000">
        <w:rPr>
          <w:rtl w:val="0"/>
        </w:rPr>
      </w:r>
    </w:p>
    <w:p w:rsidR="00000000" w:rsidDel="00000000" w:rsidP="00000000" w:rsidRDefault="00000000" w:rsidRPr="00000000" w14:paraId="00000009">
      <w:pPr>
        <w:rPr>
          <w:rFonts w:ascii="Nunito Sans" w:cs="Nunito Sans" w:eastAsia="Nunito Sans" w:hAnsi="Nunito Sans"/>
          <w:color w:val="17233e"/>
          <w:highlight w:val="yellow"/>
        </w:rPr>
      </w:pPr>
      <w:r w:rsidDel="00000000" w:rsidR="00000000" w:rsidRPr="00000000">
        <w:rPr>
          <w:rFonts w:ascii="Nunito Sans" w:cs="Nunito Sans" w:eastAsia="Nunito Sans" w:hAnsi="Nunito Sans"/>
          <w:color w:val="17233e"/>
          <w:rtl w:val="0"/>
        </w:rPr>
        <w:t xml:space="preserve">Buying and selling a home is one of life’s biggest decisions and with the housing market highly volatile to macroeconomic shifts, </w:t>
      </w:r>
      <w:r w:rsidDel="00000000" w:rsidR="00000000" w:rsidRPr="00000000">
        <w:rPr>
          <w:rFonts w:ascii="Nunito Sans" w:cs="Nunito Sans" w:eastAsia="Nunito Sans" w:hAnsi="Nunito Sans"/>
          <w:color w:val="17233e"/>
          <w:rtl w:val="0"/>
        </w:rPr>
        <w:t xml:space="preserve">Boliga wants to utilise the powerful data from e.g. DinGeo.dk </w:t>
      </w:r>
      <w:r w:rsidDel="00000000" w:rsidR="00000000" w:rsidRPr="00000000">
        <w:rPr>
          <w:rFonts w:ascii="Nunito Sans" w:cs="Nunito Sans" w:eastAsia="Nunito Sans" w:hAnsi="Nunito Sans"/>
          <w:color w:val="17233e"/>
          <w:rtl w:val="0"/>
        </w:rPr>
        <w:t xml:space="preserve">to provide</w:t>
      </w:r>
      <w:r w:rsidDel="00000000" w:rsidR="00000000" w:rsidRPr="00000000">
        <w:rPr>
          <w:rFonts w:ascii="Nunito Sans" w:cs="Nunito Sans" w:eastAsia="Nunito Sans" w:hAnsi="Nunito Sans"/>
          <w:color w:val="17233e"/>
          <w:rtl w:val="0"/>
        </w:rPr>
        <w:t xml:space="preserve"> the best online housing display in the market and </w:t>
      </w:r>
      <w:r w:rsidDel="00000000" w:rsidR="00000000" w:rsidRPr="00000000">
        <w:rPr>
          <w:rFonts w:ascii="Nunito Sans" w:cs="Nunito Sans" w:eastAsia="Nunito Sans" w:hAnsi="Nunito Sans"/>
          <w:color w:val="17233e"/>
          <w:rtl w:val="0"/>
        </w:rPr>
        <w:t xml:space="preserve">deliver</w:t>
      </w:r>
      <w:r w:rsidDel="00000000" w:rsidR="00000000" w:rsidRPr="00000000">
        <w:rPr>
          <w:rFonts w:ascii="Nunito Sans" w:cs="Nunito Sans" w:eastAsia="Nunito Sans" w:hAnsi="Nunito Sans"/>
          <w:color w:val="17233e"/>
          <w:rtl w:val="0"/>
        </w:rPr>
        <w:t xml:space="preserve"> a valuable and personal experience for both buyers and sellers, helping to ease their minds in a complex process. The Boliga Group has chosen Agillic to help deliver on the vision and translate the potential into business results.</w:t>
      </w:r>
      <w:r w:rsidDel="00000000" w:rsidR="00000000" w:rsidRPr="00000000">
        <w:rPr>
          <w:rtl w:val="0"/>
        </w:rPr>
      </w:r>
    </w:p>
    <w:p w:rsidR="00000000" w:rsidDel="00000000" w:rsidP="00000000" w:rsidRDefault="00000000" w:rsidRPr="00000000" w14:paraId="0000000A">
      <w:pPr>
        <w:rPr>
          <w:rFonts w:ascii="Nunito Sans" w:cs="Nunito Sans" w:eastAsia="Nunito Sans" w:hAnsi="Nunito Sans"/>
          <w:color w:val="17233e"/>
        </w:rPr>
      </w:pPr>
      <w:r w:rsidDel="00000000" w:rsidR="00000000" w:rsidRPr="00000000">
        <w:rPr>
          <w:rtl w:val="0"/>
        </w:rPr>
      </w:r>
    </w:p>
    <w:p w:rsidR="00000000" w:rsidDel="00000000" w:rsidP="00000000" w:rsidRDefault="00000000" w:rsidRPr="00000000" w14:paraId="0000000B">
      <w:pPr>
        <w:rPr>
          <w:rFonts w:ascii="Nunito Sans" w:cs="Nunito Sans" w:eastAsia="Nunito Sans" w:hAnsi="Nunito Sans"/>
          <w:color w:val="17233e"/>
        </w:rPr>
      </w:pPr>
      <w:r w:rsidDel="00000000" w:rsidR="00000000" w:rsidRPr="00000000">
        <w:rPr>
          <w:rFonts w:ascii="Nunito Sans" w:cs="Nunito Sans" w:eastAsia="Nunito Sans" w:hAnsi="Nunito Sans"/>
          <w:color w:val="17233e"/>
          <w:rtl w:val="0"/>
        </w:rPr>
        <w:t xml:space="preserve">Boliga Gruppen’s Head of Marketing &amp; Communication </w:t>
      </w:r>
      <w:r w:rsidDel="00000000" w:rsidR="00000000" w:rsidRPr="00000000">
        <w:rPr>
          <w:rFonts w:ascii="Nunito Sans" w:cs="Nunito Sans" w:eastAsia="Nunito Sans" w:hAnsi="Nunito Sans"/>
          <w:color w:val="17233e"/>
          <w:rtl w:val="0"/>
        </w:rPr>
        <w:t xml:space="preserve">Thomas Sønderstrup says: </w:t>
      </w:r>
    </w:p>
    <w:p w:rsidR="00000000" w:rsidDel="00000000" w:rsidP="00000000" w:rsidRDefault="00000000" w:rsidRPr="00000000" w14:paraId="0000000C">
      <w:pPr>
        <w:rPr>
          <w:rFonts w:ascii="Nunito Sans" w:cs="Nunito Sans" w:eastAsia="Nunito Sans" w:hAnsi="Nunito Sans"/>
          <w:i w:val="1"/>
          <w:color w:val="17233e"/>
        </w:rPr>
      </w:pPr>
      <w:r w:rsidDel="00000000" w:rsidR="00000000" w:rsidRPr="00000000">
        <w:rPr>
          <w:rFonts w:ascii="Nunito Sans" w:cs="Nunito Sans" w:eastAsia="Nunito Sans" w:hAnsi="Nunito Sans"/>
          <w:i w:val="1"/>
          <w:color w:val="17233e"/>
          <w:rtl w:val="0"/>
        </w:rPr>
        <w:t xml:space="preserve">“A home is most likely the biggest personal asset you might have. Hence, with our mission, it is very important for us to always improve the user experience and make buying and selling as transparent and independently informed as possible. Agillic will allow us to activate all our data to create more personalised customer experiences and explore the business potential.”</w:t>
      </w:r>
    </w:p>
    <w:p w:rsidR="00000000" w:rsidDel="00000000" w:rsidP="00000000" w:rsidRDefault="00000000" w:rsidRPr="00000000" w14:paraId="0000000D">
      <w:pPr>
        <w:rPr>
          <w:rFonts w:ascii="Nunito Sans" w:cs="Nunito Sans" w:eastAsia="Nunito Sans" w:hAnsi="Nunito Sans"/>
          <w:color w:val="17233e"/>
        </w:rPr>
      </w:pPr>
      <w:r w:rsidDel="00000000" w:rsidR="00000000" w:rsidRPr="00000000">
        <w:rPr>
          <w:rtl w:val="0"/>
        </w:rPr>
      </w:r>
    </w:p>
    <w:p w:rsidR="00000000" w:rsidDel="00000000" w:rsidP="00000000" w:rsidRDefault="00000000" w:rsidRPr="00000000" w14:paraId="0000000E">
      <w:pPr>
        <w:rPr>
          <w:rFonts w:ascii="Nunito Sans" w:cs="Nunito Sans" w:eastAsia="Nunito Sans" w:hAnsi="Nunito Sans"/>
          <w:color w:val="17233e"/>
        </w:rPr>
      </w:pPr>
      <w:r w:rsidDel="00000000" w:rsidR="00000000" w:rsidRPr="00000000">
        <w:rPr>
          <w:rFonts w:ascii="Nunito Sans" w:cs="Nunito Sans" w:eastAsia="Nunito Sans" w:hAnsi="Nunito Sans"/>
          <w:color w:val="17233e"/>
          <w:rtl w:val="0"/>
        </w:rPr>
        <w:t xml:space="preserve">Agillic’s CCO Bo </w:t>
      </w:r>
      <w:r w:rsidDel="00000000" w:rsidR="00000000" w:rsidRPr="00000000">
        <w:rPr>
          <w:rFonts w:ascii="Nunito Sans" w:cs="Nunito Sans" w:eastAsia="Nunito Sans" w:hAnsi="Nunito Sans"/>
          <w:color w:val="17233e"/>
          <w:rtl w:val="0"/>
        </w:rPr>
        <w:t xml:space="preserve">Sannung</w:t>
      </w:r>
      <w:r w:rsidDel="00000000" w:rsidR="00000000" w:rsidRPr="00000000">
        <w:rPr>
          <w:rFonts w:ascii="Nunito Sans" w:cs="Nunito Sans" w:eastAsia="Nunito Sans" w:hAnsi="Nunito Sans"/>
          <w:color w:val="17233e"/>
          <w:rtl w:val="0"/>
        </w:rPr>
        <w:t xml:space="preserve"> says:</w:t>
      </w:r>
    </w:p>
    <w:p w:rsidR="00000000" w:rsidDel="00000000" w:rsidP="00000000" w:rsidRDefault="00000000" w:rsidRPr="00000000" w14:paraId="0000000F">
      <w:pPr>
        <w:rPr>
          <w:rFonts w:ascii="Nunito Sans" w:cs="Nunito Sans" w:eastAsia="Nunito Sans" w:hAnsi="Nunito Sans"/>
          <w:i w:val="1"/>
          <w:color w:val="17233e"/>
          <w:highlight w:val="red"/>
        </w:rPr>
      </w:pPr>
      <w:r w:rsidDel="00000000" w:rsidR="00000000" w:rsidRPr="00000000">
        <w:rPr>
          <w:rFonts w:ascii="Nunito Sans" w:cs="Nunito Sans" w:eastAsia="Nunito Sans" w:hAnsi="Nunito Sans"/>
          <w:i w:val="1"/>
          <w:color w:val="17233e"/>
          <w:rtl w:val="0"/>
        </w:rPr>
        <w:t xml:space="preserve">“</w:t>
      </w:r>
      <w:hyperlink r:id="rId7">
        <w:r w:rsidDel="00000000" w:rsidR="00000000" w:rsidRPr="00000000">
          <w:rPr>
            <w:rFonts w:ascii="Nunito Sans" w:cs="Nunito Sans" w:eastAsia="Nunito Sans" w:hAnsi="Nunito Sans"/>
            <w:i w:val="1"/>
            <w:color w:val="17233e"/>
            <w:rtl w:val="0"/>
          </w:rPr>
          <w:t xml:space="preserve">Boliga.dk</w:t>
        </w:r>
      </w:hyperlink>
      <w:r w:rsidDel="00000000" w:rsidR="00000000" w:rsidRPr="00000000">
        <w:rPr>
          <w:rFonts w:ascii="Nunito Sans" w:cs="Nunito Sans" w:eastAsia="Nunito Sans" w:hAnsi="Nunito Sans"/>
          <w:i w:val="1"/>
          <w:color w:val="17233e"/>
          <w:rtl w:val="0"/>
        </w:rPr>
        <w:t xml:space="preserve"> is the go-to destination for most, if not all, buyers and sellers at some point in the journey. We are thrilled to help Boliga deliver an even stronger customer experience and help ease the process for millions of users every year.” </w:t>
      </w:r>
      <w:r w:rsidDel="00000000" w:rsidR="00000000" w:rsidRPr="00000000">
        <w:rPr>
          <w:rtl w:val="0"/>
        </w:rPr>
      </w:r>
    </w:p>
    <w:p w:rsidR="00000000" w:rsidDel="00000000" w:rsidP="00000000" w:rsidRDefault="00000000" w:rsidRPr="00000000" w14:paraId="00000010">
      <w:pPr>
        <w:rPr>
          <w:rFonts w:ascii="Nunito Sans" w:cs="Nunito Sans" w:eastAsia="Nunito Sans" w:hAnsi="Nunito Sans"/>
          <w:i w:val="1"/>
          <w:color w:val="17233e"/>
        </w:rPr>
      </w:pPr>
      <w:r w:rsidDel="00000000" w:rsidR="00000000" w:rsidRPr="00000000">
        <w:rPr>
          <w:rtl w:val="0"/>
        </w:rPr>
      </w:r>
    </w:p>
    <w:p w:rsidR="00000000" w:rsidDel="00000000" w:rsidP="00000000" w:rsidRDefault="00000000" w:rsidRPr="00000000" w14:paraId="00000011">
      <w:pPr>
        <w:spacing w:after="240" w:before="240" w:line="250" w:lineRule="auto"/>
        <w:rPr>
          <w:rFonts w:ascii="Nunito Sans" w:cs="Nunito Sans" w:eastAsia="Nunito Sans" w:hAnsi="Nunito Sans"/>
          <w:b w:val="1"/>
          <w:color w:val="17233e"/>
        </w:rPr>
      </w:pPr>
      <w:r w:rsidDel="00000000" w:rsidR="00000000" w:rsidRPr="00000000">
        <w:rPr>
          <w:rFonts w:ascii="Nunito Sans" w:cs="Nunito Sans" w:eastAsia="Nunito Sans" w:hAnsi="Nunito Sans"/>
          <w:b w:val="1"/>
          <w:color w:val="17233e"/>
          <w:rtl w:val="0"/>
        </w:rPr>
        <w:t xml:space="preserve">For further information, please contact</w:t>
      </w:r>
    </w:p>
    <w:p w:rsidR="00000000" w:rsidDel="00000000" w:rsidP="00000000" w:rsidRDefault="00000000" w:rsidRPr="00000000" w14:paraId="00000012">
      <w:pPr>
        <w:spacing w:after="240" w:before="240" w:line="250" w:lineRule="auto"/>
        <w:rPr>
          <w:rFonts w:ascii="Nunito Sans" w:cs="Nunito Sans" w:eastAsia="Nunito Sans" w:hAnsi="Nunito Sans"/>
          <w:color w:val="17233e"/>
        </w:rPr>
      </w:pPr>
      <w:r w:rsidDel="00000000" w:rsidR="00000000" w:rsidRPr="00000000">
        <w:rPr>
          <w:rFonts w:ascii="Nunito Sans" w:cs="Nunito Sans" w:eastAsia="Nunito Sans" w:hAnsi="Nunito Sans"/>
          <w:color w:val="17233e"/>
          <w:rtl w:val="0"/>
        </w:rPr>
        <w:t xml:space="preserve">Emre Gürsoy, CEO, Agillic A/S</w:t>
      </w:r>
    </w:p>
    <w:p w:rsidR="00000000" w:rsidDel="00000000" w:rsidP="00000000" w:rsidRDefault="00000000" w:rsidRPr="00000000" w14:paraId="00000013">
      <w:pPr>
        <w:spacing w:after="240" w:before="240" w:line="250" w:lineRule="auto"/>
        <w:rPr>
          <w:rFonts w:ascii="Nunito Sans" w:cs="Nunito Sans" w:eastAsia="Nunito Sans" w:hAnsi="Nunito Sans"/>
          <w:color w:val="17233e"/>
        </w:rPr>
      </w:pPr>
      <w:r w:rsidDel="00000000" w:rsidR="00000000" w:rsidRPr="00000000">
        <w:rPr>
          <w:rFonts w:ascii="Nunito Sans" w:cs="Nunito Sans" w:eastAsia="Nunito Sans" w:hAnsi="Nunito Sans"/>
          <w:color w:val="17233e"/>
          <w:rtl w:val="0"/>
        </w:rPr>
        <w:t xml:space="preserve">+45 3078 4200</w:t>
      </w:r>
    </w:p>
    <w:p w:rsidR="00000000" w:rsidDel="00000000" w:rsidP="00000000" w:rsidRDefault="00000000" w:rsidRPr="00000000" w14:paraId="00000014">
      <w:pPr>
        <w:spacing w:after="240" w:before="240" w:line="250" w:lineRule="auto"/>
        <w:rPr>
          <w:rFonts w:ascii="Nunito Sans" w:cs="Nunito Sans" w:eastAsia="Nunito Sans" w:hAnsi="Nunito Sans"/>
          <w:color w:val="17233e"/>
        </w:rPr>
      </w:pPr>
      <w:r w:rsidDel="00000000" w:rsidR="00000000" w:rsidRPr="00000000">
        <w:rPr>
          <w:rFonts w:ascii="Nunito Sans" w:cs="Nunito Sans" w:eastAsia="Nunito Sans" w:hAnsi="Nunito Sans"/>
          <w:color w:val="17233e"/>
          <w:rtl w:val="0"/>
        </w:rPr>
        <w:t xml:space="preserve">emre.gursoy@agillic.com</w:t>
      </w:r>
    </w:p>
    <w:p w:rsidR="00000000" w:rsidDel="00000000" w:rsidP="00000000" w:rsidRDefault="00000000" w:rsidRPr="00000000" w14:paraId="00000015">
      <w:pPr>
        <w:spacing w:after="280" w:before="280" w:line="250" w:lineRule="auto"/>
        <w:rPr>
          <w:rFonts w:ascii="Nunito Sans" w:cs="Nunito Sans" w:eastAsia="Nunito Sans" w:hAnsi="Nunito Sans"/>
          <w:b w:val="1"/>
          <w:color w:val="17233e"/>
        </w:rPr>
      </w:pPr>
      <w:r w:rsidDel="00000000" w:rsidR="00000000" w:rsidRPr="00000000">
        <w:rPr>
          <w:rFonts w:ascii="Nunito Sans" w:cs="Nunito Sans" w:eastAsia="Nunito Sans" w:hAnsi="Nunito Sans"/>
          <w:b w:val="1"/>
          <w:color w:val="17233e"/>
          <w:rtl w:val="0"/>
        </w:rPr>
        <w:t xml:space="preserve">About Agillic A/S</w:t>
      </w:r>
    </w:p>
    <w:p w:rsidR="00000000" w:rsidDel="00000000" w:rsidP="00000000" w:rsidRDefault="00000000" w:rsidRPr="00000000" w14:paraId="00000016">
      <w:pPr>
        <w:spacing w:line="240" w:lineRule="auto"/>
        <w:rPr>
          <w:rFonts w:ascii="Nunito Sans" w:cs="Nunito Sans" w:eastAsia="Nunito Sans" w:hAnsi="Nunito Sans"/>
        </w:rPr>
      </w:pPr>
      <w:r w:rsidDel="00000000" w:rsidR="00000000" w:rsidRPr="00000000">
        <w:rPr>
          <w:rFonts w:ascii="Nunito Sans" w:cs="Nunito Sans" w:eastAsia="Nunito Sans" w:hAnsi="Nunito Sans"/>
          <w:rtl w:val="0"/>
        </w:rPr>
        <w:t xml:space="preserve">Agillic is a Danish software company offering brands a platform through which they can work with data-driven insights and content to create, automate and send personalised communication to millions. Agillic is headquartered in Copenhagen, Denmark, with teams in Germany, Norway, and Romania.</w:t>
      </w:r>
    </w:p>
    <w:p w:rsidR="00000000" w:rsidDel="00000000" w:rsidP="00000000" w:rsidRDefault="00000000" w:rsidRPr="00000000" w14:paraId="00000017">
      <w:pPr>
        <w:spacing w:line="240" w:lineRule="auto"/>
        <w:rPr>
          <w:rFonts w:ascii="Nunito Sans" w:cs="Nunito Sans" w:eastAsia="Nunito Sans" w:hAnsi="Nunito Sans"/>
        </w:rPr>
      </w:pPr>
      <w:r w:rsidDel="00000000" w:rsidR="00000000" w:rsidRPr="00000000">
        <w:rPr>
          <w:rtl w:val="0"/>
        </w:rPr>
      </w:r>
    </w:p>
    <w:p w:rsidR="00000000" w:rsidDel="00000000" w:rsidP="00000000" w:rsidRDefault="00000000" w:rsidRPr="00000000" w14:paraId="00000018">
      <w:pPr>
        <w:spacing w:line="240" w:lineRule="auto"/>
        <w:rPr>
          <w:rFonts w:ascii="Nunito Sans" w:cs="Nunito Sans" w:eastAsia="Nunito Sans" w:hAnsi="Nunito Sans"/>
        </w:rPr>
      </w:pPr>
      <w:r w:rsidDel="00000000" w:rsidR="00000000" w:rsidRPr="00000000">
        <w:rPr>
          <w:rFonts w:ascii="Nunito Sans" w:cs="Nunito Sans" w:eastAsia="Nunito Sans" w:hAnsi="Nunito Sans"/>
          <w:rtl w:val="0"/>
        </w:rPr>
        <w:t xml:space="preserve">Agillic A/S Nasdaq First North Growth Market Copenhagen: AGILC</w:t>
      </w:r>
    </w:p>
    <w:p w:rsidR="00000000" w:rsidDel="00000000" w:rsidP="00000000" w:rsidRDefault="00000000" w:rsidRPr="00000000" w14:paraId="00000019">
      <w:pPr>
        <w:spacing w:line="240" w:lineRule="auto"/>
        <w:rPr>
          <w:rFonts w:ascii="Nunito Sans" w:cs="Nunito Sans" w:eastAsia="Nunito Sans" w:hAnsi="Nunito Sans"/>
        </w:rPr>
      </w:pPr>
      <w:r w:rsidDel="00000000" w:rsidR="00000000" w:rsidRPr="00000000">
        <w:rPr>
          <w:rtl w:val="0"/>
        </w:rPr>
      </w:r>
    </w:p>
    <w:p w:rsidR="00000000" w:rsidDel="00000000" w:rsidP="00000000" w:rsidRDefault="00000000" w:rsidRPr="00000000" w14:paraId="0000001A">
      <w:pPr>
        <w:spacing w:line="240" w:lineRule="auto"/>
        <w:rPr>
          <w:rFonts w:ascii="Nunito Sans" w:cs="Nunito Sans" w:eastAsia="Nunito Sans" w:hAnsi="Nunito Sans"/>
          <w:color w:val="17233e"/>
        </w:rPr>
      </w:pPr>
      <w:r w:rsidDel="00000000" w:rsidR="00000000" w:rsidRPr="00000000">
        <w:rPr>
          <w:rFonts w:ascii="Nunito Sans" w:cs="Nunito Sans" w:eastAsia="Nunito Sans" w:hAnsi="Nunito Sans"/>
          <w:rtl w:val="0"/>
        </w:rPr>
        <w:t xml:space="preserve">Masnedøgade 22 – Copenhagen – Denmark</w:t>
      </w:r>
      <w:r w:rsidDel="00000000" w:rsidR="00000000" w:rsidRPr="00000000">
        <w:rPr>
          <w:rtl w:val="0"/>
        </w:rPr>
      </w:r>
    </w:p>
    <w:p w:rsidR="00000000" w:rsidDel="00000000" w:rsidP="00000000" w:rsidRDefault="00000000" w:rsidRPr="00000000" w14:paraId="0000001B">
      <w:pPr>
        <w:rPr>
          <w:rFonts w:ascii="Nunito Sans" w:cs="Nunito Sans" w:eastAsia="Nunito Sans" w:hAnsi="Nunito Sans"/>
          <w:i w:val="1"/>
          <w:color w:val="17233e"/>
        </w:rPr>
      </w:pPr>
      <w:r w:rsidDel="00000000" w:rsidR="00000000" w:rsidRPr="00000000">
        <w:rPr>
          <w:rtl w:val="0"/>
        </w:rPr>
      </w:r>
    </w:p>
    <w:p w:rsidR="00000000" w:rsidDel="00000000" w:rsidP="00000000" w:rsidRDefault="00000000" w:rsidRPr="00000000" w14:paraId="0000001C">
      <w:pPr>
        <w:rPr>
          <w:rFonts w:ascii="Nunito Sans" w:cs="Nunito Sans" w:eastAsia="Nunito Sans" w:hAnsi="Nunito Sans"/>
          <w:color w:val="17233e"/>
        </w:rPr>
      </w:pPr>
      <w:r w:rsidDel="00000000" w:rsidR="00000000" w:rsidRPr="00000000">
        <w:rPr>
          <w:rtl w:val="0"/>
        </w:rPr>
      </w:r>
    </w:p>
    <w:p w:rsidR="00000000" w:rsidDel="00000000" w:rsidP="00000000" w:rsidRDefault="00000000" w:rsidRPr="00000000" w14:paraId="0000001D">
      <w:pPr>
        <w:rPr>
          <w:rFonts w:ascii="Nunito Sans" w:cs="Nunito Sans" w:eastAsia="Nunito Sans" w:hAnsi="Nunito Sans"/>
          <w:color w:val="17233e"/>
        </w:rPr>
      </w:pPr>
      <w:r w:rsidDel="00000000" w:rsidR="00000000" w:rsidRPr="00000000">
        <w:rPr>
          <w:rtl w:val="0"/>
        </w:rPr>
      </w:r>
    </w:p>
    <w:p w:rsidR="00000000" w:rsidDel="00000000" w:rsidP="00000000" w:rsidRDefault="00000000" w:rsidRPr="00000000" w14:paraId="0000001E">
      <w:pPr>
        <w:rPr>
          <w:rFonts w:ascii="Nunito Sans" w:cs="Nunito Sans" w:eastAsia="Nunito Sans" w:hAnsi="Nunito Sans"/>
          <w:i w:val="1"/>
          <w:color w:val="17233e"/>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5162550</wp:posOffset>
          </wp:positionH>
          <wp:positionV relativeFrom="paragraph">
            <wp:posOffset>-95247</wp:posOffset>
          </wp:positionV>
          <wp:extent cx="777716" cy="33813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716" cy="3381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A855CC"/>
    <w:rPr>
      <w:sz w:val="16"/>
      <w:szCs w:val="16"/>
    </w:rPr>
  </w:style>
  <w:style w:type="paragraph" w:styleId="CommentText">
    <w:name w:val="annotation text"/>
    <w:basedOn w:val="Normal"/>
    <w:link w:val="CommentTextChar"/>
    <w:uiPriority w:val="99"/>
    <w:semiHidden w:val="1"/>
    <w:unhideWhenUsed w:val="1"/>
    <w:rsid w:val="00A855CC"/>
    <w:pPr>
      <w:spacing w:line="240" w:lineRule="auto"/>
    </w:pPr>
    <w:rPr>
      <w:sz w:val="20"/>
      <w:szCs w:val="20"/>
    </w:rPr>
  </w:style>
  <w:style w:type="character" w:styleId="CommentTextChar" w:customStyle="1">
    <w:name w:val="Comment Text Char"/>
    <w:basedOn w:val="DefaultParagraphFont"/>
    <w:link w:val="CommentText"/>
    <w:uiPriority w:val="99"/>
    <w:semiHidden w:val="1"/>
    <w:rsid w:val="00A855CC"/>
    <w:rPr>
      <w:sz w:val="20"/>
      <w:szCs w:val="20"/>
    </w:rPr>
  </w:style>
  <w:style w:type="paragraph" w:styleId="CommentSubject">
    <w:name w:val="annotation subject"/>
    <w:basedOn w:val="CommentText"/>
    <w:next w:val="CommentText"/>
    <w:link w:val="CommentSubjectChar"/>
    <w:uiPriority w:val="99"/>
    <w:semiHidden w:val="1"/>
    <w:unhideWhenUsed w:val="1"/>
    <w:rsid w:val="00A855CC"/>
    <w:rPr>
      <w:b w:val="1"/>
      <w:bCs w:val="1"/>
    </w:rPr>
  </w:style>
  <w:style w:type="character" w:styleId="CommentSubjectChar" w:customStyle="1">
    <w:name w:val="Comment Subject Char"/>
    <w:basedOn w:val="CommentTextChar"/>
    <w:link w:val="CommentSubject"/>
    <w:uiPriority w:val="99"/>
    <w:semiHidden w:val="1"/>
    <w:rsid w:val="00A855CC"/>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oliga.d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VnPV9qhKiL+QaNA39lZhNP1czQ==">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2022-03-21T11:49:00Z</dcterms:created>
</cp:coreProperties>
</file>