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312EC" w14:textId="77777777" w:rsidR="00B355C2" w:rsidRPr="00B355C2" w:rsidRDefault="00274EFE" w:rsidP="00B355C2">
      <w:pPr>
        <w:pStyle w:val="NoSpacing"/>
        <w:rPr>
          <w:rFonts w:ascii="Arial" w:hAnsi="Arial" w:cs="Arial"/>
          <w:sz w:val="24"/>
          <w:szCs w:val="24"/>
        </w:rPr>
      </w:pPr>
      <w:r w:rsidRPr="00B355C2">
        <w:rPr>
          <w:rFonts w:ascii="Arial" w:hAnsi="Arial" w:cs="Arial"/>
          <w:b/>
          <w:bCs/>
          <w:sz w:val="24"/>
          <w:szCs w:val="24"/>
        </w:rPr>
        <w:t>Photo caption</w:t>
      </w:r>
      <w:r w:rsidR="00B355C2" w:rsidRPr="00B355C2">
        <w:rPr>
          <w:rFonts w:ascii="Arial" w:hAnsi="Arial" w:cs="Arial"/>
          <w:b/>
          <w:bCs/>
          <w:sz w:val="24"/>
          <w:szCs w:val="24"/>
        </w:rPr>
        <w:t xml:space="preserve"> - </w:t>
      </w:r>
      <w:r w:rsidR="00B355C2" w:rsidRPr="00B355C2">
        <w:rPr>
          <w:rFonts w:ascii="Arial" w:hAnsi="Arial" w:cs="Arial"/>
          <w:sz w:val="24"/>
          <w:szCs w:val="24"/>
        </w:rPr>
        <w:t xml:space="preserve">IMCD India expands its Advanced Materials footprint with the acquisition of </w:t>
      </w:r>
      <w:proofErr w:type="spellStart"/>
      <w:r w:rsidR="00B355C2" w:rsidRPr="00B355C2">
        <w:rPr>
          <w:rFonts w:ascii="Arial" w:hAnsi="Arial" w:cs="Arial"/>
          <w:sz w:val="24"/>
          <w:szCs w:val="24"/>
        </w:rPr>
        <w:t>Tradeimpex</w:t>
      </w:r>
      <w:proofErr w:type="spellEnd"/>
      <w:r w:rsidR="00B355C2" w:rsidRPr="00B355C2">
        <w:rPr>
          <w:rFonts w:ascii="Arial" w:hAnsi="Arial" w:cs="Arial"/>
          <w:sz w:val="24"/>
          <w:szCs w:val="24"/>
        </w:rPr>
        <w:t xml:space="preserve"> Polymers</w:t>
      </w:r>
    </w:p>
    <w:p w14:paraId="5AA57A58" w14:textId="29B9D641" w:rsidR="00274EFE" w:rsidRPr="004C0E70" w:rsidRDefault="00274EFE" w:rsidP="00465F0C">
      <w:pPr>
        <w:rPr>
          <w:rFonts w:ascii="Arial" w:hAnsi="Arial" w:cs="Arial"/>
          <w:b/>
          <w:bCs/>
          <w:lang w:val="en-US"/>
        </w:rPr>
      </w:pPr>
    </w:p>
    <w:p w14:paraId="0526C3D9" w14:textId="31EC8B37" w:rsidR="00465F0C" w:rsidRPr="00274EFE" w:rsidRDefault="00465F0C" w:rsidP="00465F0C">
      <w:pPr>
        <w:rPr>
          <w:rFonts w:ascii="Arial" w:hAnsi="Arial" w:cs="Arial"/>
        </w:rPr>
      </w:pPr>
      <w:r w:rsidRPr="00274EFE">
        <w:rPr>
          <w:rFonts w:ascii="Arial" w:hAnsi="Arial" w:cs="Arial"/>
        </w:rPr>
        <w:t xml:space="preserve">Standing (Left to Right) - Mr. Ramanuj Kankani, Finance &amp; Operations Director, IMCD India, Mr. Raju Desai, Advanced Materials Director, IMCD India, Mr. Olivier Champault, Business Group Director, IMCD Advanced Materials, Mr. </w:t>
      </w:r>
      <w:proofErr w:type="spellStart"/>
      <w:r w:rsidRPr="00274EFE">
        <w:rPr>
          <w:rFonts w:ascii="Arial" w:hAnsi="Arial" w:cs="Arial"/>
        </w:rPr>
        <w:t>Nirjhar</w:t>
      </w:r>
      <w:proofErr w:type="spellEnd"/>
      <w:r w:rsidRPr="00274EFE">
        <w:rPr>
          <w:rFonts w:ascii="Arial" w:hAnsi="Arial" w:cs="Arial"/>
        </w:rPr>
        <w:t xml:space="preserve"> Negi, Managing Director, </w:t>
      </w:r>
      <w:proofErr w:type="spellStart"/>
      <w:r w:rsidRPr="00274EFE">
        <w:rPr>
          <w:rFonts w:ascii="Arial" w:hAnsi="Arial" w:cs="Arial"/>
        </w:rPr>
        <w:t>Tradeimpex</w:t>
      </w:r>
      <w:proofErr w:type="spellEnd"/>
      <w:r w:rsidRPr="00274EFE">
        <w:rPr>
          <w:rFonts w:ascii="Arial" w:hAnsi="Arial" w:cs="Arial"/>
        </w:rPr>
        <w:t xml:space="preserve"> Polymers, Ms. Ila Negi, Director, </w:t>
      </w:r>
      <w:proofErr w:type="spellStart"/>
      <w:r w:rsidRPr="00274EFE">
        <w:rPr>
          <w:rFonts w:ascii="Arial" w:hAnsi="Arial" w:cs="Arial"/>
        </w:rPr>
        <w:t>Tradeimpex</w:t>
      </w:r>
      <w:proofErr w:type="spellEnd"/>
      <w:r w:rsidRPr="00274EFE">
        <w:rPr>
          <w:rFonts w:ascii="Arial" w:hAnsi="Arial" w:cs="Arial"/>
        </w:rPr>
        <w:t xml:space="preserve"> Polymers, and Ms. </w:t>
      </w:r>
      <w:proofErr w:type="spellStart"/>
      <w:r w:rsidRPr="00274EFE">
        <w:rPr>
          <w:rFonts w:ascii="Arial" w:hAnsi="Arial" w:cs="Arial"/>
        </w:rPr>
        <w:t>Niyati</w:t>
      </w:r>
      <w:proofErr w:type="spellEnd"/>
      <w:r w:rsidRPr="00274EFE">
        <w:rPr>
          <w:rFonts w:ascii="Arial" w:hAnsi="Arial" w:cs="Arial"/>
        </w:rPr>
        <w:t xml:space="preserve"> </w:t>
      </w:r>
      <w:proofErr w:type="spellStart"/>
      <w:r w:rsidRPr="00274EFE">
        <w:rPr>
          <w:rFonts w:ascii="Arial" w:hAnsi="Arial" w:cs="Arial"/>
        </w:rPr>
        <w:t>Nagaich</w:t>
      </w:r>
      <w:proofErr w:type="spellEnd"/>
      <w:r w:rsidRPr="00274EFE">
        <w:rPr>
          <w:rFonts w:ascii="Arial" w:hAnsi="Arial" w:cs="Arial"/>
        </w:rPr>
        <w:t xml:space="preserve">, Director, </w:t>
      </w:r>
      <w:proofErr w:type="spellStart"/>
      <w:r w:rsidRPr="00274EFE">
        <w:rPr>
          <w:rFonts w:ascii="Arial" w:hAnsi="Arial" w:cs="Arial"/>
        </w:rPr>
        <w:t>Tradeimpex</w:t>
      </w:r>
      <w:proofErr w:type="spellEnd"/>
      <w:r w:rsidRPr="00274EFE">
        <w:rPr>
          <w:rFonts w:ascii="Arial" w:hAnsi="Arial" w:cs="Arial"/>
        </w:rPr>
        <w:t xml:space="preserve"> Polymers.</w:t>
      </w:r>
    </w:p>
    <w:p w14:paraId="59F3BC13" w14:textId="77777777" w:rsidR="00465F0C" w:rsidRPr="00274EFE" w:rsidRDefault="00465F0C" w:rsidP="00465F0C">
      <w:pPr>
        <w:rPr>
          <w:rFonts w:ascii="Arial" w:hAnsi="Arial" w:cs="Arial"/>
        </w:rPr>
      </w:pPr>
      <w:r w:rsidRPr="00274EFE">
        <w:rPr>
          <w:rFonts w:ascii="Arial" w:hAnsi="Arial" w:cs="Arial"/>
        </w:rPr>
        <w:t xml:space="preserve">Sitting (Left to Right) - Mr. Amit Hirani, Managing Director, IMCD India, and Mr. Shailendra Negi, Founder President, </w:t>
      </w:r>
      <w:proofErr w:type="spellStart"/>
      <w:r w:rsidRPr="00274EFE">
        <w:rPr>
          <w:rFonts w:ascii="Arial" w:hAnsi="Arial" w:cs="Arial"/>
        </w:rPr>
        <w:t>Tradeimpex</w:t>
      </w:r>
      <w:proofErr w:type="spellEnd"/>
      <w:r w:rsidRPr="00274EFE">
        <w:rPr>
          <w:rFonts w:ascii="Arial" w:hAnsi="Arial" w:cs="Arial"/>
        </w:rPr>
        <w:t xml:space="preserve"> Polymers.</w:t>
      </w:r>
    </w:p>
    <w:p w14:paraId="073388A8" w14:textId="10D62810" w:rsidR="00985AA7" w:rsidRDefault="00000000"/>
    <w:p w14:paraId="02CBABDB" w14:textId="5A8CB352" w:rsidR="00274EFE" w:rsidRDefault="00274EFE"/>
    <w:p w14:paraId="62C8248F" w14:textId="45EA32AA" w:rsidR="00274EFE" w:rsidRDefault="00B1173A">
      <w:r>
        <w:rPr>
          <w:noProof/>
        </w:rPr>
        <w:drawing>
          <wp:inline distT="0" distB="0" distL="0" distR="0" wp14:anchorId="44A68012" wp14:editId="7C79EF2F">
            <wp:extent cx="5731510" cy="31394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4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26436"/>
    <w:multiLevelType w:val="hybridMultilevel"/>
    <w:tmpl w:val="77AC69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0731F"/>
    <w:multiLevelType w:val="hybridMultilevel"/>
    <w:tmpl w:val="939A23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9095">
    <w:abstractNumId w:val="0"/>
  </w:num>
  <w:num w:numId="2" w16cid:durableId="344789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0C"/>
    <w:rsid w:val="00274EFE"/>
    <w:rsid w:val="003B0326"/>
    <w:rsid w:val="00465F0C"/>
    <w:rsid w:val="004C0E70"/>
    <w:rsid w:val="007A24A1"/>
    <w:rsid w:val="00B1173A"/>
    <w:rsid w:val="00B355C2"/>
    <w:rsid w:val="00F82D19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FA180"/>
  <w15:chartTrackingRefBased/>
  <w15:docId w15:val="{AF275611-7D14-470F-B557-C843CFCC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EFE"/>
    <w:pPr>
      <w:ind w:left="720"/>
      <w:contextualSpacing/>
    </w:pPr>
  </w:style>
  <w:style w:type="paragraph" w:styleId="NoSpacing">
    <w:name w:val="No Spacing"/>
    <w:uiPriority w:val="1"/>
    <w:qFormat/>
    <w:rsid w:val="00B355C2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Rodriguez</dc:creator>
  <cp:keywords/>
  <dc:description/>
  <cp:lastModifiedBy>Maribel Rodriguez</cp:lastModifiedBy>
  <cp:revision>6</cp:revision>
  <dcterms:created xsi:type="dcterms:W3CDTF">2023-04-05T09:17:00Z</dcterms:created>
  <dcterms:modified xsi:type="dcterms:W3CDTF">2023-04-05T09:52:00Z</dcterms:modified>
</cp:coreProperties>
</file>