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461D4" w14:textId="057DF076" w:rsidR="009F5546" w:rsidRPr="00587589" w:rsidRDefault="000D18F1" w:rsidP="009F5546">
      <w:pPr>
        <w:jc w:val="right"/>
        <w:rPr>
          <w:rFonts w:ascii="Verdana" w:hAnsi="Verdana"/>
          <w:sz w:val="18"/>
          <w:szCs w:val="18"/>
        </w:rPr>
      </w:pPr>
      <w:r>
        <w:rPr>
          <w:rFonts w:ascii="Michelin Black" w:hAnsi="Michelin Black"/>
        </w:rPr>
        <w:tab/>
      </w:r>
      <w:r>
        <w:rPr>
          <w:rFonts w:ascii="Michelin Black" w:hAnsi="Michelin Black"/>
        </w:rPr>
        <w:tab/>
      </w:r>
      <w:r>
        <w:rPr>
          <w:rFonts w:ascii="Michelin Black" w:hAnsi="Michelin Black"/>
        </w:rPr>
        <w:tab/>
      </w:r>
      <w:r>
        <w:rPr>
          <w:rFonts w:ascii="Michelin Black" w:hAnsi="Michelin Black"/>
        </w:rPr>
        <w:tab/>
      </w:r>
      <w:r>
        <w:rPr>
          <w:rFonts w:ascii="Michelin Black" w:hAnsi="Michelin Black"/>
        </w:rPr>
        <w:tab/>
      </w:r>
      <w:r w:rsidR="009F5546" w:rsidRPr="00587589">
        <w:rPr>
          <w:rFonts w:ascii="Verdana" w:hAnsi="Verdana"/>
          <w:sz w:val="18"/>
          <w:szCs w:val="18"/>
        </w:rPr>
        <w:t xml:space="preserve">Clermont-Ferrand, le </w:t>
      </w:r>
      <w:r w:rsidR="007A1267" w:rsidRPr="007A1267">
        <w:rPr>
          <w:rFonts w:ascii="Verdana" w:hAnsi="Verdana"/>
          <w:sz w:val="18"/>
          <w:szCs w:val="18"/>
        </w:rPr>
        <w:t>30</w:t>
      </w:r>
      <w:r w:rsidR="009F5546" w:rsidRPr="007A1267">
        <w:rPr>
          <w:rFonts w:ascii="Verdana" w:hAnsi="Verdana"/>
          <w:sz w:val="18"/>
          <w:szCs w:val="18"/>
        </w:rPr>
        <w:t xml:space="preserve"> </w:t>
      </w:r>
      <w:r w:rsidR="004B6E3A" w:rsidRPr="007A1267">
        <w:rPr>
          <w:rFonts w:ascii="Verdana" w:hAnsi="Verdana"/>
          <w:sz w:val="18"/>
          <w:szCs w:val="18"/>
        </w:rPr>
        <w:t>décembre</w:t>
      </w:r>
      <w:r w:rsidR="009F5546" w:rsidRPr="007A1267">
        <w:rPr>
          <w:rFonts w:ascii="Verdana" w:hAnsi="Verdana"/>
          <w:sz w:val="18"/>
          <w:szCs w:val="18"/>
        </w:rPr>
        <w:t xml:space="preserve"> 2025</w:t>
      </w:r>
      <w:r w:rsidR="009F5546" w:rsidRPr="00587589">
        <w:rPr>
          <w:rFonts w:ascii="Verdana" w:hAnsi="Verdana"/>
          <w:sz w:val="18"/>
          <w:szCs w:val="18"/>
        </w:rPr>
        <w:t xml:space="preserve"> </w:t>
      </w:r>
    </w:p>
    <w:p w14:paraId="2449C168" w14:textId="77777777" w:rsidR="009F5546" w:rsidRPr="00095A85" w:rsidRDefault="009F5546" w:rsidP="009F5546">
      <w:pPr>
        <w:spacing w:line="276" w:lineRule="auto"/>
      </w:pPr>
    </w:p>
    <w:p w14:paraId="3C8D7FE2" w14:textId="77777777" w:rsidR="009F5546" w:rsidRPr="00095A85" w:rsidRDefault="009F5546" w:rsidP="009F5546">
      <w:pPr>
        <w:spacing w:line="276" w:lineRule="auto"/>
      </w:pPr>
    </w:p>
    <w:p w14:paraId="1B6FD76C" w14:textId="77777777" w:rsidR="009F5546" w:rsidRPr="00FD2949" w:rsidRDefault="009F5546" w:rsidP="009F5546">
      <w:pPr>
        <w:ind w:right="-22"/>
        <w:jc w:val="center"/>
        <w:rPr>
          <w:rFonts w:ascii="Helvetica" w:hAnsi="Helvetica"/>
          <w:b/>
          <w:color w:val="003399"/>
          <w:sz w:val="28"/>
        </w:rPr>
      </w:pPr>
      <w:r w:rsidRPr="00FD2949">
        <w:rPr>
          <w:rFonts w:ascii="Helvetica" w:hAnsi="Helvetica"/>
          <w:b/>
          <w:color w:val="003399"/>
          <w:sz w:val="28"/>
        </w:rPr>
        <w:t>COMPAGNIE GÉNÉRALE DES ÉTABLISSEMENTS MICHELIN</w:t>
      </w:r>
    </w:p>
    <w:p w14:paraId="2CA8074D" w14:textId="77777777" w:rsidR="009F5546" w:rsidRPr="00FD2949" w:rsidRDefault="009F5546" w:rsidP="009F5546">
      <w:pPr>
        <w:jc w:val="both"/>
        <w:rPr>
          <w:rFonts w:ascii="Verdana" w:hAnsi="Verdana"/>
          <w:bCs/>
          <w:sz w:val="18"/>
        </w:rPr>
      </w:pPr>
    </w:p>
    <w:p w14:paraId="452CF03C" w14:textId="77777777" w:rsidR="009F5546" w:rsidRDefault="009F5546" w:rsidP="009F5546">
      <w:pPr>
        <w:pStyle w:val="Default"/>
        <w:rPr>
          <w:rFonts w:cs="Calibri"/>
          <w:b/>
          <w:color w:val="auto"/>
          <w:sz w:val="22"/>
          <w:szCs w:val="22"/>
          <w:lang w:val="es-ES"/>
        </w:rPr>
      </w:pPr>
    </w:p>
    <w:p w14:paraId="680910C6" w14:textId="0E1C9161" w:rsidR="009F5546" w:rsidRPr="00FD2949" w:rsidRDefault="00867BDC" w:rsidP="009F5546">
      <w:pPr>
        <w:jc w:val="center"/>
        <w:rPr>
          <w:rFonts w:ascii="Helvetica" w:eastAsia="SimSun" w:hAnsi="Helvetica" w:cs="Helvetica"/>
          <w:b/>
          <w:bCs/>
          <w:color w:val="003399"/>
          <w:sz w:val="28"/>
          <w:szCs w:val="28"/>
        </w:rPr>
      </w:pPr>
      <w:r>
        <w:rPr>
          <w:rFonts w:ascii="Helvetica" w:eastAsia="SimSun" w:hAnsi="Helvetica" w:cs="Helvetica"/>
          <w:b/>
          <w:bCs/>
          <w:color w:val="003399"/>
          <w:sz w:val="28"/>
          <w:szCs w:val="28"/>
        </w:rPr>
        <w:t xml:space="preserve">Réduction du capital : annulation de </w:t>
      </w:r>
      <w:r w:rsidR="0029470E" w:rsidRPr="005071CA">
        <w:rPr>
          <w:rFonts w:ascii="Helvetica" w:eastAsia="SimSun" w:hAnsi="Helvetica" w:cs="Helvetica"/>
          <w:b/>
          <w:color w:val="003399"/>
          <w:sz w:val="28"/>
          <w:szCs w:val="28"/>
        </w:rPr>
        <w:t xml:space="preserve">22 919 400 </w:t>
      </w:r>
      <w:r w:rsidRPr="005071CA">
        <w:rPr>
          <w:rFonts w:ascii="Helvetica" w:eastAsia="SimSun" w:hAnsi="Helvetica" w:cs="Helvetica"/>
          <w:b/>
          <w:color w:val="003399"/>
          <w:sz w:val="28"/>
          <w:szCs w:val="28"/>
        </w:rPr>
        <w:t>actions</w:t>
      </w:r>
      <w:r>
        <w:rPr>
          <w:rFonts w:ascii="Helvetica" w:eastAsia="SimSun" w:hAnsi="Helvetica" w:cs="Helvetica"/>
          <w:b/>
          <w:bCs/>
          <w:color w:val="003399"/>
          <w:sz w:val="28"/>
          <w:szCs w:val="28"/>
        </w:rPr>
        <w:t xml:space="preserve"> en </w:t>
      </w:r>
      <w:r w:rsidR="00226783">
        <w:rPr>
          <w:rFonts w:ascii="Helvetica" w:eastAsia="SimSun" w:hAnsi="Helvetica" w:cs="Helvetica"/>
          <w:b/>
          <w:bCs/>
          <w:color w:val="003399"/>
          <w:sz w:val="28"/>
          <w:szCs w:val="28"/>
        </w:rPr>
        <w:br/>
      </w:r>
      <w:r>
        <w:rPr>
          <w:rFonts w:ascii="Helvetica" w:eastAsia="SimSun" w:hAnsi="Helvetica" w:cs="Helvetica"/>
          <w:b/>
          <w:bCs/>
          <w:color w:val="003399"/>
          <w:sz w:val="28"/>
          <w:szCs w:val="28"/>
        </w:rPr>
        <w:t>auto-détention</w:t>
      </w:r>
    </w:p>
    <w:p w14:paraId="1EBA5984" w14:textId="77777777" w:rsidR="009F5546" w:rsidRPr="00587589" w:rsidRDefault="009F5546" w:rsidP="009F5546">
      <w:pPr>
        <w:pStyle w:val="Default"/>
        <w:jc w:val="both"/>
        <w:rPr>
          <w:color w:val="auto"/>
          <w:sz w:val="20"/>
          <w:szCs w:val="20"/>
        </w:rPr>
      </w:pPr>
    </w:p>
    <w:p w14:paraId="5729B693" w14:textId="356DEDCC" w:rsidR="0003529F" w:rsidRPr="0003529F" w:rsidRDefault="0003529F" w:rsidP="0003529F">
      <w:pPr>
        <w:jc w:val="both"/>
        <w:rPr>
          <w:rFonts w:ascii="Verdana" w:hAnsi="Verdana" w:cs="Verdana"/>
          <w:kern w:val="0"/>
          <w:sz w:val="18"/>
          <w:szCs w:val="18"/>
          <w14:ligatures w14:val="none"/>
        </w:rPr>
      </w:pPr>
      <w:r w:rsidRPr="0003529F">
        <w:rPr>
          <w:rFonts w:ascii="Verdana" w:hAnsi="Verdana" w:cs="Verdana"/>
          <w:kern w:val="0"/>
          <w:sz w:val="18"/>
          <w:szCs w:val="18"/>
          <w14:ligatures w14:val="none"/>
        </w:rPr>
        <w:t>Conformément à la décision du Président de la G</w:t>
      </w:r>
      <w:r w:rsidRPr="3A0701E6">
        <w:rPr>
          <w:rFonts w:ascii="Verdana" w:hAnsi="Verdana" w:cs="Verdana"/>
          <w:kern w:val="0"/>
          <w:sz w:val="18"/>
          <w:szCs w:val="18"/>
          <w14:ligatures w14:val="none"/>
        </w:rPr>
        <w:t xml:space="preserve">érance en date du </w:t>
      </w:r>
      <w:r w:rsidR="0029470E" w:rsidRPr="00A03A86">
        <w:rPr>
          <w:rFonts w:ascii="Verdana" w:hAnsi="Verdana" w:cs="Verdana"/>
          <w:kern w:val="0"/>
          <w:sz w:val="18"/>
          <w:szCs w:val="18"/>
          <w14:ligatures w14:val="none"/>
        </w:rPr>
        <w:t>19</w:t>
      </w:r>
      <w:r w:rsidRPr="00A03A86">
        <w:rPr>
          <w:rFonts w:ascii="Verdana" w:hAnsi="Verdana" w:cs="Verdana"/>
          <w:kern w:val="0"/>
          <w:sz w:val="18"/>
          <w:szCs w:val="18"/>
          <w14:ligatures w14:val="none"/>
        </w:rPr>
        <w:t xml:space="preserve"> décembre 2025</w:t>
      </w:r>
      <w:r w:rsidRPr="3A0701E6">
        <w:rPr>
          <w:rFonts w:ascii="Verdana" w:hAnsi="Verdana" w:cs="Verdana"/>
          <w:kern w:val="0"/>
          <w:sz w:val="18"/>
          <w:szCs w:val="18"/>
          <w14:ligatures w14:val="none"/>
        </w:rPr>
        <w:t xml:space="preserve"> et faisant application de la 14</w:t>
      </w:r>
      <w:r w:rsidRPr="3A0701E6">
        <w:rPr>
          <w:rFonts w:ascii="Verdana" w:hAnsi="Verdana" w:cs="Verdana"/>
          <w:kern w:val="0"/>
          <w:sz w:val="18"/>
          <w:szCs w:val="18"/>
          <w:vertAlign w:val="superscript"/>
          <w14:ligatures w14:val="none"/>
        </w:rPr>
        <w:t>ème</w:t>
      </w:r>
      <w:r w:rsidRPr="3A0701E6">
        <w:rPr>
          <w:rFonts w:ascii="Verdana" w:hAnsi="Verdana" w:cs="Verdana"/>
          <w:kern w:val="0"/>
          <w:sz w:val="18"/>
          <w:szCs w:val="18"/>
          <w14:ligatures w14:val="none"/>
        </w:rPr>
        <w:t xml:space="preserve"> résolution de l’Assemblée générale mixte des actionnaires du 16 mai 2025, la Compagnie Générale des Établissements Michelin </w:t>
      </w:r>
      <w:r w:rsidRPr="0003529F">
        <w:rPr>
          <w:rFonts w:ascii="Verdana" w:hAnsi="Verdana" w:cs="Verdana"/>
          <w:kern w:val="0"/>
          <w:sz w:val="18"/>
          <w:szCs w:val="18"/>
          <w14:ligatures w14:val="none"/>
        </w:rPr>
        <w:t>a décidé de procéder à l’annulation de </w:t>
      </w:r>
      <w:r w:rsidR="0029470E" w:rsidRPr="00A03A86">
        <w:rPr>
          <w:rFonts w:ascii="Verdana" w:hAnsi="Verdana" w:cs="Verdana"/>
          <w:kern w:val="0"/>
          <w:sz w:val="18"/>
          <w:szCs w:val="18"/>
          <w14:ligatures w14:val="none"/>
        </w:rPr>
        <w:t>22 919 400</w:t>
      </w:r>
      <w:r w:rsidRPr="00226783">
        <w:rPr>
          <w:rFonts w:ascii="Verdana" w:hAnsi="Verdana" w:cs="Verdana"/>
          <w:kern w:val="0"/>
          <w:sz w:val="18"/>
          <w:szCs w:val="18"/>
          <w14:ligatures w14:val="none"/>
        </w:rPr>
        <w:t> </w:t>
      </w:r>
      <w:r w:rsidRPr="0003529F">
        <w:rPr>
          <w:rFonts w:ascii="Verdana" w:hAnsi="Verdana" w:cs="Verdana"/>
          <w:kern w:val="0"/>
          <w:sz w:val="18"/>
          <w:szCs w:val="18"/>
          <w14:ligatures w14:val="none"/>
        </w:rPr>
        <w:t xml:space="preserve">actions auto détenues, soit </w:t>
      </w:r>
      <w:r w:rsidR="00226783" w:rsidRPr="00A03A86">
        <w:rPr>
          <w:rFonts w:ascii="Verdana" w:hAnsi="Verdana" w:cs="Verdana"/>
          <w:kern w:val="0"/>
          <w:sz w:val="18"/>
          <w:szCs w:val="18"/>
          <w14:ligatures w14:val="none"/>
        </w:rPr>
        <w:t xml:space="preserve">3,23 </w:t>
      </w:r>
      <w:r w:rsidRPr="00A03A86">
        <w:rPr>
          <w:rFonts w:ascii="Verdana" w:hAnsi="Verdana" w:cs="Verdana"/>
          <w:kern w:val="0"/>
          <w:sz w:val="18"/>
          <w:szCs w:val="18"/>
          <w14:ligatures w14:val="none"/>
        </w:rPr>
        <w:t>%</w:t>
      </w:r>
      <w:r w:rsidRPr="0003529F">
        <w:rPr>
          <w:rFonts w:ascii="Verdana" w:hAnsi="Verdana" w:cs="Verdana"/>
          <w:kern w:val="0"/>
          <w:sz w:val="18"/>
          <w:szCs w:val="18"/>
          <w14:ligatures w14:val="none"/>
        </w:rPr>
        <w:t xml:space="preserve"> du nombre total de titres. </w:t>
      </w:r>
    </w:p>
    <w:p w14:paraId="764E1A23" w14:textId="4F55D564" w:rsidR="0003529F" w:rsidRPr="0003529F" w:rsidRDefault="0003529F" w:rsidP="0003529F">
      <w:pPr>
        <w:jc w:val="both"/>
        <w:rPr>
          <w:rFonts w:ascii="Verdana" w:hAnsi="Verdana" w:cs="Verdana"/>
          <w:kern w:val="0"/>
          <w:sz w:val="18"/>
          <w:szCs w:val="18"/>
          <w14:ligatures w14:val="none"/>
        </w:rPr>
      </w:pPr>
      <w:r w:rsidRPr="007C3D91">
        <w:rPr>
          <w:rFonts w:ascii="Arial" w:hAnsi="Arial" w:cs="Arial"/>
          <w:kern w:val="0"/>
          <w:sz w:val="18"/>
          <w:szCs w:val="18"/>
          <w14:ligatures w14:val="none"/>
        </w:rPr>
        <w:t>​</w:t>
      </w:r>
      <w:r w:rsidRPr="0003529F">
        <w:rPr>
          <w:rFonts w:ascii="Verdana" w:hAnsi="Verdana" w:cs="Verdana"/>
          <w:kern w:val="0"/>
          <w:sz w:val="18"/>
          <w:szCs w:val="18"/>
          <w14:ligatures w14:val="none"/>
        </w:rPr>
        <w:t xml:space="preserve">La réduction de capital est effective le </w:t>
      </w:r>
      <w:r w:rsidR="007C3D91" w:rsidRPr="007C3D91">
        <w:rPr>
          <w:rFonts w:ascii="Verdana" w:hAnsi="Verdana" w:cs="Verdana"/>
          <w:kern w:val="0"/>
          <w:sz w:val="18"/>
          <w:szCs w:val="18"/>
          <w14:ligatures w14:val="none"/>
        </w:rPr>
        <w:t>30</w:t>
      </w:r>
      <w:r w:rsidRPr="007C3D91">
        <w:rPr>
          <w:rFonts w:ascii="Verdana" w:hAnsi="Verdana" w:cs="Verdana"/>
          <w:kern w:val="0"/>
          <w:sz w:val="18"/>
          <w:szCs w:val="18"/>
          <w14:ligatures w14:val="none"/>
        </w:rPr>
        <w:t xml:space="preserve"> décembre 2025</w:t>
      </w:r>
      <w:r w:rsidRPr="0003529F">
        <w:rPr>
          <w:rFonts w:ascii="Verdana" w:hAnsi="Verdana" w:cs="Verdana"/>
          <w:kern w:val="0"/>
          <w:sz w:val="18"/>
          <w:szCs w:val="18"/>
          <w14:ligatures w14:val="none"/>
        </w:rPr>
        <w:t xml:space="preserve"> comme indiqué dans l’avis Euronext en date du </w:t>
      </w:r>
      <w:r w:rsidR="007C3D91">
        <w:rPr>
          <w:rFonts w:ascii="Verdana" w:hAnsi="Verdana" w:cs="Verdana"/>
          <w:kern w:val="0"/>
          <w:sz w:val="18"/>
          <w:szCs w:val="18"/>
          <w14:ligatures w14:val="none"/>
        </w:rPr>
        <w:t>24</w:t>
      </w:r>
      <w:r w:rsidRPr="0003529F">
        <w:rPr>
          <w:rFonts w:ascii="Verdana" w:hAnsi="Verdana" w:cs="Verdana"/>
          <w:kern w:val="0"/>
          <w:sz w:val="18"/>
          <w:szCs w:val="18"/>
          <w14:ligatures w14:val="none"/>
        </w:rPr>
        <w:t xml:space="preserve"> décembre 2025. </w:t>
      </w:r>
    </w:p>
    <w:p w14:paraId="0331A889" w14:textId="77777777" w:rsidR="009A1178" w:rsidRPr="00C9325C" w:rsidRDefault="009A1178" w:rsidP="009F5546">
      <w:pPr>
        <w:jc w:val="both"/>
        <w:rPr>
          <w:rFonts w:ascii="Verdana" w:hAnsi="Verdana" w:cs="Arial"/>
          <w:sz w:val="18"/>
          <w:szCs w:val="18"/>
        </w:rPr>
      </w:pPr>
    </w:p>
    <w:p w14:paraId="40E998BB" w14:textId="77777777" w:rsidR="007319A3" w:rsidRPr="00C9325C" w:rsidRDefault="007319A3" w:rsidP="009F5546">
      <w:pPr>
        <w:jc w:val="both"/>
        <w:rPr>
          <w:rFonts w:ascii="Verdana" w:hAnsi="Verdana" w:cs="Arial"/>
          <w:sz w:val="18"/>
          <w:szCs w:val="18"/>
        </w:rPr>
      </w:pPr>
    </w:p>
    <w:p w14:paraId="63D99D91" w14:textId="77777777" w:rsidR="009F5546" w:rsidRPr="00DD739F" w:rsidRDefault="009F5546" w:rsidP="009F5546">
      <w:pPr>
        <w:ind w:left="-426" w:right="-22"/>
        <w:jc w:val="both"/>
        <w:rPr>
          <w:rFonts w:ascii="Helvetica" w:hAnsi="Helvetica" w:cs="Helvetica"/>
          <w:b/>
          <w:color w:val="003399"/>
        </w:rPr>
      </w:pPr>
      <w:r w:rsidRPr="00DD739F">
        <w:rPr>
          <w:rFonts w:ascii="Helvetica" w:hAnsi="Helvetica" w:cs="Helvetica"/>
          <w:b/>
          <w:color w:val="003399"/>
        </w:rPr>
        <w:t>Coordonnées de contact</w:t>
      </w:r>
    </w:p>
    <w:tbl>
      <w:tblPr>
        <w:tblW w:w="9351" w:type="dxa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4815"/>
      </w:tblGrid>
      <w:tr w:rsidR="009F5546" w:rsidRPr="007C3D91" w14:paraId="3A70C11A" w14:textId="77777777" w:rsidTr="00B54822">
        <w:trPr>
          <w:trHeight w:val="2845"/>
          <w:jc w:val="center"/>
        </w:trPr>
        <w:tc>
          <w:tcPr>
            <w:tcW w:w="4536" w:type="dxa"/>
          </w:tcPr>
          <w:p w14:paraId="2E7EA9E1" w14:textId="77777777" w:rsidR="009F5546" w:rsidRPr="005625C1" w:rsidRDefault="009F5546" w:rsidP="004976E1">
            <w:pPr>
              <w:spacing w:before="240" w:after="0"/>
              <w:rPr>
                <w:rFonts w:ascii="Helvetica" w:hAnsi="Helvetica" w:cs="Helvetica"/>
                <w:b/>
                <w:color w:val="0041C4"/>
                <w:sz w:val="22"/>
                <w:szCs w:val="22"/>
                <w:lang w:val="es-MX"/>
              </w:rPr>
            </w:pPr>
            <w:r w:rsidRPr="005625C1">
              <w:rPr>
                <w:rFonts w:ascii="Helvetica" w:hAnsi="Helvetica" w:cs="Helvetica"/>
                <w:b/>
                <w:color w:val="0041C4"/>
                <w:sz w:val="22"/>
                <w:szCs w:val="22"/>
                <w:lang w:val="es-MX"/>
              </w:rPr>
              <w:t>Relations Investisseurs</w:t>
            </w:r>
          </w:p>
          <w:p w14:paraId="4C47ED49" w14:textId="77777777" w:rsidR="009F5546" w:rsidRPr="00AA44A8" w:rsidRDefault="009F5546" w:rsidP="00B5683A">
            <w:pPr>
              <w:spacing w:before="120" w:after="0" w:line="240" w:lineRule="auto"/>
              <w:ind w:right="-23"/>
              <w:rPr>
                <w:rFonts w:ascii="Verdana" w:hAnsi="Verdana" w:cs="Helvetica"/>
                <w:b/>
                <w:sz w:val="2"/>
                <w:szCs w:val="8"/>
              </w:rPr>
            </w:pPr>
          </w:p>
          <w:p w14:paraId="4DB120A2" w14:textId="5FC4831C" w:rsidR="009F5546" w:rsidRPr="007319A3" w:rsidRDefault="009F5546" w:rsidP="00FE1F77">
            <w:pPr>
              <w:spacing w:before="120" w:after="0" w:line="240" w:lineRule="auto"/>
              <w:ind w:right="-23"/>
              <w:rPr>
                <w:rFonts w:ascii="Verdana" w:hAnsi="Verdana" w:cs="Helvetica"/>
                <w:bCs/>
                <w:color w:val="0000FF"/>
                <w:sz w:val="18"/>
                <w:szCs w:val="18"/>
                <w:u w:val="single"/>
              </w:rPr>
            </w:pPr>
            <w:hyperlink r:id="rId11">
              <w:r w:rsidRPr="00A208CB">
                <w:rPr>
                  <w:rStyle w:val="Lienhypertexte"/>
                  <w:rFonts w:ascii="Verdana" w:hAnsi="Verdana" w:cs="Helvetica"/>
                  <w:sz w:val="18"/>
                  <w:szCs w:val="18"/>
                </w:rPr>
                <w:t>investor-relations@michelin.com</w:t>
              </w:r>
            </w:hyperlink>
          </w:p>
          <w:p w14:paraId="0F6AE4CD" w14:textId="77777777" w:rsidR="0063116C" w:rsidRPr="00E33746" w:rsidRDefault="0063116C" w:rsidP="00E85D17">
            <w:pPr>
              <w:spacing w:after="0" w:line="240" w:lineRule="auto"/>
              <w:ind w:right="-23"/>
              <w:rPr>
                <w:rFonts w:ascii="Verdana" w:hAnsi="Verdana" w:cs="Helvetica"/>
                <w:sz w:val="32"/>
                <w:szCs w:val="28"/>
              </w:rPr>
            </w:pPr>
          </w:p>
          <w:p w14:paraId="1F3DD36D" w14:textId="310B0927" w:rsidR="009F5546" w:rsidRPr="00A208CB" w:rsidRDefault="009F5546" w:rsidP="005471B8">
            <w:pPr>
              <w:spacing w:after="0" w:line="240" w:lineRule="auto"/>
              <w:ind w:right="-23"/>
              <w:rPr>
                <w:rFonts w:ascii="Verdana" w:hAnsi="Verdana" w:cs="Helvetica"/>
                <w:sz w:val="18"/>
                <w:szCs w:val="18"/>
              </w:rPr>
            </w:pPr>
            <w:r w:rsidRPr="00A208CB">
              <w:rPr>
                <w:rFonts w:ascii="Verdana" w:hAnsi="Verdana" w:cs="Helvetica"/>
                <w:sz w:val="18"/>
                <w:szCs w:val="18"/>
              </w:rPr>
              <w:t>Guillaume Jullienne</w:t>
            </w:r>
          </w:p>
          <w:p w14:paraId="21E4B7A5" w14:textId="77777777" w:rsidR="009F5546" w:rsidRPr="00A208CB" w:rsidRDefault="009F5546" w:rsidP="005471B8">
            <w:pPr>
              <w:spacing w:after="0" w:line="240" w:lineRule="auto"/>
              <w:ind w:right="-23"/>
              <w:rPr>
                <w:rFonts w:ascii="Verdana" w:hAnsi="Verdana" w:cs="Helvetica"/>
                <w:sz w:val="18"/>
                <w:szCs w:val="18"/>
                <w:u w:val="single"/>
              </w:rPr>
            </w:pPr>
            <w:r w:rsidRPr="00A208CB">
              <w:rPr>
                <w:rFonts w:ascii="Verdana" w:hAnsi="Verdana" w:cs="Helvetica"/>
                <w:sz w:val="18"/>
                <w:szCs w:val="18"/>
                <w:u w:val="single"/>
              </w:rPr>
              <w:fldChar w:fldCharType="begin"/>
            </w:r>
            <w:r w:rsidRPr="00A208CB">
              <w:rPr>
                <w:rFonts w:ascii="Verdana" w:hAnsi="Verdana" w:cs="Helvetica"/>
                <w:sz w:val="18"/>
                <w:szCs w:val="18"/>
                <w:u w:val="single"/>
              </w:rPr>
              <w:instrText xml:space="preserve"> HYPERLINK "mailto:guillaume.jullienne@michelin.com</w:instrText>
            </w:r>
          </w:p>
          <w:p w14:paraId="5E65ED83" w14:textId="77777777" w:rsidR="009F5546" w:rsidRPr="00A208CB" w:rsidRDefault="009F5546" w:rsidP="005471B8">
            <w:pPr>
              <w:spacing w:after="0" w:line="240" w:lineRule="auto"/>
              <w:ind w:right="-23"/>
              <w:rPr>
                <w:rStyle w:val="Lienhypertexte"/>
                <w:rFonts w:ascii="Verdana" w:hAnsi="Verdana" w:cs="Helvetica"/>
                <w:sz w:val="18"/>
                <w:szCs w:val="18"/>
              </w:rPr>
            </w:pPr>
            <w:r w:rsidRPr="00A208CB">
              <w:rPr>
                <w:rFonts w:ascii="Verdana" w:hAnsi="Verdana" w:cs="Helvetica"/>
                <w:sz w:val="18"/>
                <w:szCs w:val="18"/>
                <w:u w:val="single"/>
              </w:rPr>
              <w:instrText xml:space="preserve">" </w:instrText>
            </w:r>
            <w:r w:rsidRPr="00A208CB">
              <w:rPr>
                <w:rFonts w:ascii="Verdana" w:hAnsi="Verdana" w:cs="Helvetica"/>
                <w:sz w:val="18"/>
                <w:szCs w:val="18"/>
                <w:u w:val="single"/>
              </w:rPr>
            </w:r>
            <w:r w:rsidRPr="00A208CB">
              <w:rPr>
                <w:rFonts w:ascii="Verdana" w:hAnsi="Verdana" w:cs="Helvetica"/>
                <w:sz w:val="18"/>
                <w:szCs w:val="18"/>
                <w:u w:val="single"/>
              </w:rPr>
              <w:fldChar w:fldCharType="separate"/>
            </w:r>
            <w:r w:rsidRPr="00A208CB">
              <w:rPr>
                <w:rStyle w:val="Lienhypertexte"/>
                <w:rFonts w:ascii="Verdana" w:hAnsi="Verdana" w:cs="Helvetica"/>
                <w:sz w:val="18"/>
                <w:szCs w:val="18"/>
              </w:rPr>
              <w:t>guillaume.jullienne@michelin.com</w:t>
            </w:r>
          </w:p>
          <w:p w14:paraId="075599C1" w14:textId="77777777" w:rsidR="009F5546" w:rsidRPr="0060684E" w:rsidRDefault="009F5546" w:rsidP="005471B8">
            <w:pPr>
              <w:spacing w:after="0" w:line="240" w:lineRule="auto"/>
              <w:ind w:right="-23"/>
              <w:rPr>
                <w:rFonts w:ascii="Verdana" w:hAnsi="Verdana" w:cs="Helvetica"/>
                <w:sz w:val="20"/>
                <w:szCs w:val="20"/>
                <w:u w:val="single"/>
              </w:rPr>
            </w:pPr>
            <w:r w:rsidRPr="00A208CB">
              <w:rPr>
                <w:rFonts w:ascii="Verdana" w:hAnsi="Verdana" w:cs="Helvetica"/>
                <w:sz w:val="18"/>
                <w:szCs w:val="18"/>
                <w:u w:val="single"/>
              </w:rPr>
              <w:fldChar w:fldCharType="end"/>
            </w:r>
          </w:p>
          <w:p w14:paraId="79F82873" w14:textId="77777777" w:rsidR="009F5546" w:rsidRPr="00A208CB" w:rsidRDefault="009F5546" w:rsidP="005471B8">
            <w:pPr>
              <w:spacing w:after="0" w:line="240" w:lineRule="auto"/>
              <w:ind w:right="-23"/>
              <w:rPr>
                <w:rFonts w:ascii="Verdana" w:hAnsi="Verdana" w:cs="Helvetica"/>
                <w:sz w:val="18"/>
                <w:szCs w:val="18"/>
              </w:rPr>
            </w:pPr>
            <w:r w:rsidRPr="00A208CB">
              <w:rPr>
                <w:rFonts w:ascii="Verdana" w:hAnsi="Verdana" w:cs="Helvetica"/>
                <w:sz w:val="18"/>
                <w:szCs w:val="18"/>
              </w:rPr>
              <w:t>Benjamin Marcus</w:t>
            </w:r>
          </w:p>
          <w:p w14:paraId="4034AB7A" w14:textId="77777777" w:rsidR="009F5546" w:rsidRDefault="009F5546" w:rsidP="005471B8">
            <w:pPr>
              <w:spacing w:after="0" w:line="240" w:lineRule="auto"/>
              <w:ind w:right="-23"/>
            </w:pPr>
            <w:hyperlink r:id="rId12">
              <w:r w:rsidRPr="00A208CB">
                <w:rPr>
                  <w:rStyle w:val="Lienhypertexte"/>
                  <w:rFonts w:ascii="Verdana" w:hAnsi="Verdana" w:cs="Helvetica"/>
                  <w:sz w:val="18"/>
                  <w:szCs w:val="18"/>
                </w:rPr>
                <w:t>benjamin.marcus@michelin.com</w:t>
              </w:r>
            </w:hyperlink>
          </w:p>
          <w:p w14:paraId="11E83828" w14:textId="77777777" w:rsidR="00E72BAF" w:rsidRDefault="00E72BAF" w:rsidP="005471B8">
            <w:pPr>
              <w:spacing w:after="0" w:line="240" w:lineRule="auto"/>
              <w:ind w:right="-23"/>
            </w:pPr>
          </w:p>
          <w:p w14:paraId="335072B3" w14:textId="7631AA93" w:rsidR="00E72BAF" w:rsidRPr="00A208CB" w:rsidRDefault="00E72BAF" w:rsidP="00E72BAF">
            <w:pPr>
              <w:spacing w:after="0" w:line="240" w:lineRule="auto"/>
              <w:ind w:right="-23"/>
              <w:rPr>
                <w:rFonts w:ascii="Verdana" w:hAnsi="Verdana" w:cs="Helvetica"/>
                <w:sz w:val="18"/>
                <w:szCs w:val="18"/>
              </w:rPr>
            </w:pPr>
            <w:r>
              <w:rPr>
                <w:rFonts w:ascii="Verdana" w:hAnsi="Verdana" w:cs="Helvetica"/>
                <w:sz w:val="18"/>
                <w:szCs w:val="18"/>
              </w:rPr>
              <w:t>Nadia Ait-Mokhtar</w:t>
            </w:r>
          </w:p>
          <w:p w14:paraId="018DADC8" w14:textId="46A969AE" w:rsidR="00E72BAF" w:rsidRPr="004E54C6" w:rsidRDefault="004E54C6" w:rsidP="005471B8">
            <w:pPr>
              <w:spacing w:after="0" w:line="240" w:lineRule="auto"/>
              <w:ind w:right="-23"/>
              <w:rPr>
                <w:rStyle w:val="Lienhypertexte"/>
                <w:rFonts w:ascii="Verdana" w:hAnsi="Verdana" w:cs="Helvetica"/>
                <w:sz w:val="18"/>
                <w:szCs w:val="18"/>
              </w:rPr>
            </w:pPr>
            <w:r w:rsidRPr="004E54C6">
              <w:rPr>
                <w:rStyle w:val="Lienhypertexte"/>
                <w:rFonts w:ascii="Verdana" w:hAnsi="Verdana" w:cs="Helvetica"/>
                <w:sz w:val="18"/>
                <w:szCs w:val="18"/>
              </w:rPr>
              <w:t>nadia.ait-mokhtar@michelin.com</w:t>
            </w:r>
          </w:p>
          <w:p w14:paraId="48516E54" w14:textId="77777777" w:rsidR="002E6BBD" w:rsidRDefault="002E6BBD" w:rsidP="00B54822">
            <w:pPr>
              <w:spacing w:after="120"/>
              <w:ind w:right="-23"/>
              <w:rPr>
                <w:rFonts w:ascii="Verdana" w:hAnsi="Verdana" w:cs="Helvetica"/>
                <w:sz w:val="10"/>
                <w:szCs w:val="10"/>
              </w:rPr>
            </w:pPr>
          </w:p>
          <w:p w14:paraId="7DE6F88C" w14:textId="77777777" w:rsidR="0061141F" w:rsidRDefault="0061141F" w:rsidP="00B54822">
            <w:pPr>
              <w:spacing w:after="120"/>
              <w:ind w:right="-23"/>
              <w:rPr>
                <w:rFonts w:ascii="Verdana" w:hAnsi="Verdana" w:cs="Helvetica"/>
                <w:sz w:val="10"/>
                <w:szCs w:val="10"/>
              </w:rPr>
            </w:pPr>
          </w:p>
          <w:p w14:paraId="1E6F9E14" w14:textId="77777777" w:rsidR="004D7B65" w:rsidRDefault="004D7B65" w:rsidP="00B54822">
            <w:pPr>
              <w:spacing w:after="120"/>
              <w:ind w:right="-23"/>
              <w:rPr>
                <w:rFonts w:ascii="Verdana" w:hAnsi="Verdana" w:cs="Helvetica"/>
                <w:sz w:val="10"/>
                <w:szCs w:val="10"/>
              </w:rPr>
            </w:pPr>
          </w:p>
          <w:p w14:paraId="773278EC" w14:textId="77777777" w:rsidR="004D7B65" w:rsidRDefault="004D7B65" w:rsidP="00B54822">
            <w:pPr>
              <w:spacing w:after="120"/>
              <w:ind w:right="-23"/>
              <w:rPr>
                <w:rFonts w:ascii="Verdana" w:hAnsi="Verdana" w:cs="Helvetica"/>
                <w:sz w:val="10"/>
                <w:szCs w:val="10"/>
              </w:rPr>
            </w:pPr>
          </w:p>
          <w:p w14:paraId="65B7B532" w14:textId="77777777" w:rsidR="002E6BBD" w:rsidRPr="00A208CB" w:rsidRDefault="002E6BBD" w:rsidP="00B54822">
            <w:pPr>
              <w:spacing w:after="120"/>
              <w:ind w:right="-23"/>
              <w:rPr>
                <w:rFonts w:ascii="Verdana" w:hAnsi="Verdana" w:cs="Helvetica"/>
                <w:sz w:val="10"/>
                <w:szCs w:val="10"/>
              </w:rPr>
            </w:pPr>
          </w:p>
        </w:tc>
        <w:tc>
          <w:tcPr>
            <w:tcW w:w="4815" w:type="dxa"/>
          </w:tcPr>
          <w:p w14:paraId="031F21D8" w14:textId="2F0D09C6" w:rsidR="009F5546" w:rsidRPr="003C3A40" w:rsidRDefault="009F5546" w:rsidP="00B14C00">
            <w:pPr>
              <w:spacing w:before="240" w:after="0" w:line="240" w:lineRule="auto"/>
              <w:rPr>
                <w:rFonts w:ascii="Helvetica" w:hAnsi="Helvetica"/>
                <w:b/>
                <w:color w:val="0041C4"/>
                <w:sz w:val="22"/>
                <w:szCs w:val="22"/>
              </w:rPr>
            </w:pPr>
            <w:r w:rsidRPr="003C3A40">
              <w:rPr>
                <w:rFonts w:ascii="Helvetica" w:hAnsi="Helvetica"/>
                <w:b/>
                <w:color w:val="0041C4"/>
                <w:sz w:val="22"/>
                <w:szCs w:val="22"/>
              </w:rPr>
              <w:t>Relations Presse</w:t>
            </w:r>
          </w:p>
          <w:p w14:paraId="77785790" w14:textId="77777777" w:rsidR="007A3CF8" w:rsidRPr="003C3A40" w:rsidRDefault="007A3CF8" w:rsidP="007A3CF8">
            <w:pPr>
              <w:spacing w:after="0" w:line="240" w:lineRule="auto"/>
              <w:rPr>
                <w:rFonts w:ascii="Verdana" w:hAnsi="Verdana"/>
                <w:b/>
                <w:color w:val="0041C4"/>
                <w:sz w:val="8"/>
                <w:szCs w:val="8"/>
              </w:rPr>
            </w:pPr>
          </w:p>
          <w:p w14:paraId="5C621324" w14:textId="77777777" w:rsidR="009F5546" w:rsidRPr="003C3A40" w:rsidRDefault="009F5546" w:rsidP="00A013EF">
            <w:pPr>
              <w:spacing w:after="0" w:line="240" w:lineRule="auto"/>
              <w:ind w:right="-22"/>
              <w:rPr>
                <w:rFonts w:ascii="Verdana" w:hAnsi="Verdana"/>
                <w:sz w:val="18"/>
              </w:rPr>
            </w:pPr>
            <w:r w:rsidRPr="003C3A40">
              <w:rPr>
                <w:rFonts w:ascii="Verdana" w:hAnsi="Verdana"/>
                <w:sz w:val="18"/>
              </w:rPr>
              <w:t>+33 (0) 1 45 66 22 22</w:t>
            </w:r>
          </w:p>
          <w:p w14:paraId="0383358E" w14:textId="77777777" w:rsidR="003C3A40" w:rsidRPr="003C3A40" w:rsidRDefault="003C3A40" w:rsidP="00C9325C">
            <w:pPr>
              <w:spacing w:after="0" w:line="240" w:lineRule="auto"/>
              <w:ind w:right="-23"/>
              <w:rPr>
                <w:rFonts w:ascii="Verdana" w:hAnsi="Verdana" w:cs="Helvetica"/>
                <w:b/>
                <w:sz w:val="18"/>
                <w:szCs w:val="18"/>
              </w:rPr>
            </w:pPr>
            <w:r>
              <w:rPr>
                <w:rFonts w:ascii="Verdana" w:hAnsi="Verdana" w:cs="Helvetica"/>
                <w:sz w:val="18"/>
                <w:szCs w:val="18"/>
              </w:rPr>
              <w:fldChar w:fldCharType="begin"/>
            </w:r>
            <w:r>
              <w:rPr>
                <w:rFonts w:ascii="Verdana" w:hAnsi="Verdana" w:cs="Helvetica"/>
                <w:sz w:val="18"/>
                <w:szCs w:val="18"/>
              </w:rPr>
              <w:instrText>HYPERLINK "mailto:</w:instrText>
            </w:r>
            <w:r w:rsidRPr="003C3A40">
              <w:rPr>
                <w:rFonts w:ascii="Verdana" w:hAnsi="Verdana" w:cs="Helvetica"/>
                <w:sz w:val="18"/>
                <w:szCs w:val="18"/>
              </w:rPr>
              <w:instrText>groupe-michelin.service-de-presse@michelin.com</w:instrText>
            </w:r>
          </w:p>
          <w:p w14:paraId="5BAA2967" w14:textId="77777777" w:rsidR="003C3A40" w:rsidRPr="008A2099" w:rsidRDefault="003C3A40" w:rsidP="00C9325C">
            <w:pPr>
              <w:spacing w:after="0" w:line="240" w:lineRule="auto"/>
              <w:ind w:right="-23"/>
              <w:rPr>
                <w:rStyle w:val="Lienhypertexte"/>
                <w:rFonts w:ascii="Verdana" w:hAnsi="Verdana" w:cs="Helvetica"/>
                <w:b/>
                <w:sz w:val="18"/>
                <w:szCs w:val="18"/>
              </w:rPr>
            </w:pPr>
            <w:r>
              <w:rPr>
                <w:rFonts w:ascii="Verdana" w:hAnsi="Verdana" w:cs="Helvetica"/>
                <w:sz w:val="18"/>
                <w:szCs w:val="18"/>
              </w:rPr>
              <w:instrText>"</w:instrText>
            </w:r>
            <w:r>
              <w:rPr>
                <w:rFonts w:ascii="Verdana" w:hAnsi="Verdana" w:cs="Helvetica"/>
                <w:sz w:val="18"/>
                <w:szCs w:val="18"/>
              </w:rPr>
            </w:r>
            <w:r>
              <w:rPr>
                <w:rFonts w:ascii="Verdana" w:hAnsi="Verdana" w:cs="Helvetica"/>
                <w:sz w:val="18"/>
                <w:szCs w:val="18"/>
              </w:rPr>
              <w:fldChar w:fldCharType="separate"/>
            </w:r>
            <w:r w:rsidRPr="008A2099">
              <w:rPr>
                <w:rStyle w:val="Lienhypertexte"/>
                <w:rFonts w:ascii="Verdana" w:hAnsi="Verdana" w:cs="Helvetica"/>
                <w:sz w:val="18"/>
                <w:szCs w:val="18"/>
              </w:rPr>
              <w:t>groupe-michelin.service-de-presse@michelin.com</w:t>
            </w:r>
          </w:p>
          <w:p w14:paraId="255E99FB" w14:textId="2A0343B0" w:rsidR="009F5546" w:rsidRPr="003C3A40" w:rsidRDefault="003C3A40" w:rsidP="00C9325C">
            <w:pPr>
              <w:spacing w:after="0" w:line="240" w:lineRule="auto"/>
              <w:ind w:right="-23"/>
              <w:rPr>
                <w:rFonts w:ascii="Verdana" w:hAnsi="Verdana" w:cs="Helvetica"/>
                <w:sz w:val="22"/>
                <w:szCs w:val="22"/>
              </w:rPr>
            </w:pPr>
            <w:r>
              <w:rPr>
                <w:rFonts w:ascii="Verdana" w:hAnsi="Verdana" w:cs="Helvetica"/>
                <w:sz w:val="18"/>
                <w:szCs w:val="18"/>
              </w:rPr>
              <w:fldChar w:fldCharType="end"/>
            </w:r>
          </w:p>
          <w:p w14:paraId="4C7C540E" w14:textId="69187CC5" w:rsidR="009F5546" w:rsidRPr="002E6BBD" w:rsidRDefault="009F5546" w:rsidP="00C9325C">
            <w:pPr>
              <w:spacing w:after="0" w:line="240" w:lineRule="auto"/>
              <w:ind w:right="-22"/>
              <w:rPr>
                <w:rFonts w:ascii="Helvetica" w:hAnsi="Helvetica" w:cs="Helvetica"/>
                <w:b/>
                <w:color w:val="0041C4"/>
                <w:sz w:val="22"/>
                <w:szCs w:val="22"/>
                <w:lang w:val="es-MX"/>
              </w:rPr>
            </w:pPr>
            <w:r w:rsidRPr="00DD739F">
              <w:rPr>
                <w:rFonts w:ascii="Helvetica" w:hAnsi="Helvetica" w:cs="Helvetica"/>
                <w:b/>
                <w:color w:val="0041C4"/>
                <w:sz w:val="22"/>
                <w:szCs w:val="22"/>
                <w:lang w:val="es-MX"/>
              </w:rPr>
              <w:t>Actionnaires individuels</w:t>
            </w:r>
          </w:p>
          <w:p w14:paraId="58B16CCF" w14:textId="77777777" w:rsidR="009F5546" w:rsidRDefault="009F5546" w:rsidP="00EB76B4">
            <w:pPr>
              <w:spacing w:before="120" w:after="0" w:line="240" w:lineRule="auto"/>
              <w:ind w:right="-23"/>
              <w:rPr>
                <w:rFonts w:ascii="Verdana" w:hAnsi="Verdana" w:cs="Helvetica"/>
                <w:sz w:val="18"/>
                <w:szCs w:val="18"/>
              </w:rPr>
            </w:pPr>
            <w:r w:rsidRPr="00A208CB">
              <w:rPr>
                <w:rFonts w:ascii="Verdana" w:hAnsi="Verdana" w:cs="Helvetica"/>
                <w:sz w:val="18"/>
                <w:szCs w:val="18"/>
              </w:rPr>
              <w:t>+33 (0) 4 73 32 23 05</w:t>
            </w:r>
          </w:p>
          <w:p w14:paraId="77AF5A42" w14:textId="77777777" w:rsidR="00A630DE" w:rsidRPr="00A630DE" w:rsidRDefault="00A630DE" w:rsidP="00EB76B4">
            <w:pPr>
              <w:spacing w:before="120" w:after="0" w:line="240" w:lineRule="auto"/>
              <w:ind w:right="-23"/>
              <w:rPr>
                <w:rFonts w:ascii="Verdana" w:hAnsi="Verdana" w:cs="Helvetica"/>
                <w:sz w:val="2"/>
                <w:szCs w:val="8"/>
              </w:rPr>
            </w:pPr>
          </w:p>
          <w:p w14:paraId="29A8253B" w14:textId="77777777" w:rsidR="009F5546" w:rsidRPr="00CB46C0" w:rsidRDefault="009F5546" w:rsidP="00C9325C">
            <w:pPr>
              <w:spacing w:after="0" w:line="240" w:lineRule="auto"/>
              <w:ind w:right="-23"/>
              <w:rPr>
                <w:rFonts w:ascii="Verdana" w:hAnsi="Verdana" w:cs="Helvetica"/>
                <w:b/>
                <w:bCs/>
                <w:sz w:val="10"/>
                <w:szCs w:val="10"/>
              </w:rPr>
            </w:pPr>
          </w:p>
          <w:p w14:paraId="32A90EB8" w14:textId="77777777" w:rsidR="009F5546" w:rsidRPr="00A208CB" w:rsidRDefault="009F5546" w:rsidP="00C9325C">
            <w:pPr>
              <w:spacing w:after="0" w:line="240" w:lineRule="auto"/>
              <w:ind w:right="-23"/>
              <w:rPr>
                <w:rFonts w:ascii="Verdana" w:hAnsi="Verdana" w:cs="Helvetica"/>
                <w:sz w:val="18"/>
                <w:szCs w:val="18"/>
              </w:rPr>
            </w:pPr>
            <w:r w:rsidRPr="00A208CB">
              <w:rPr>
                <w:rFonts w:ascii="Verdana" w:hAnsi="Verdana" w:cs="Helvetica"/>
                <w:sz w:val="18"/>
                <w:szCs w:val="18"/>
              </w:rPr>
              <w:t>Muriel Combris-Battut</w:t>
            </w:r>
          </w:p>
          <w:p w14:paraId="1AA66ADC" w14:textId="77777777" w:rsidR="009F5546" w:rsidRPr="00A208CB" w:rsidRDefault="009F5546" w:rsidP="00C9325C">
            <w:pPr>
              <w:spacing w:after="0" w:line="240" w:lineRule="auto"/>
              <w:ind w:right="-23"/>
              <w:rPr>
                <w:rStyle w:val="Lienhypertexte"/>
              </w:rPr>
            </w:pPr>
            <w:r w:rsidRPr="000A540B">
              <w:rPr>
                <w:rStyle w:val="Lienhypertexte"/>
                <w:rFonts w:ascii="Verdana" w:hAnsi="Verdana" w:cs="Helvetica"/>
                <w:sz w:val="18"/>
                <w:szCs w:val="18"/>
              </w:rPr>
              <w:t>muriel.combris-battut@michelin.com</w:t>
            </w:r>
            <w:r w:rsidRPr="00A208CB">
              <w:rPr>
                <w:rStyle w:val="Lienhypertexte"/>
                <w:rFonts w:ascii="Verdana" w:hAnsi="Verdana" w:cs="Helvetica"/>
                <w:sz w:val="18"/>
                <w:szCs w:val="18"/>
              </w:rPr>
              <w:t xml:space="preserve"> </w:t>
            </w:r>
          </w:p>
          <w:p w14:paraId="7D5E2E5E" w14:textId="77777777" w:rsidR="009F5546" w:rsidRPr="00A208CB" w:rsidRDefault="009F5546" w:rsidP="00C9325C">
            <w:pPr>
              <w:spacing w:after="0" w:line="240" w:lineRule="auto"/>
              <w:ind w:right="-23"/>
              <w:rPr>
                <w:rFonts w:ascii="Verdana" w:hAnsi="Verdana" w:cs="Helvetica"/>
                <w:sz w:val="18"/>
                <w:szCs w:val="18"/>
                <w:lang w:val="es-ES"/>
              </w:rPr>
            </w:pPr>
          </w:p>
          <w:p w14:paraId="2125D20C" w14:textId="77777777" w:rsidR="009F5546" w:rsidRPr="00A208CB" w:rsidRDefault="009F5546" w:rsidP="00C9325C">
            <w:pPr>
              <w:spacing w:after="0" w:line="240" w:lineRule="auto"/>
              <w:ind w:right="-23"/>
              <w:rPr>
                <w:rFonts w:ascii="Verdana" w:hAnsi="Verdana" w:cs="Helvetica"/>
                <w:sz w:val="18"/>
                <w:szCs w:val="18"/>
                <w:lang w:val="es-ES"/>
              </w:rPr>
            </w:pPr>
            <w:r w:rsidRPr="00A208CB">
              <w:rPr>
                <w:rFonts w:ascii="Verdana" w:hAnsi="Verdana" w:cs="Helvetica"/>
                <w:sz w:val="18"/>
                <w:szCs w:val="18"/>
                <w:lang w:val="es-ES"/>
              </w:rPr>
              <w:t>Elisabete Antunes</w:t>
            </w:r>
          </w:p>
          <w:p w14:paraId="42F7E09D" w14:textId="77777777" w:rsidR="009F5546" w:rsidRPr="00A208CB" w:rsidRDefault="009F5546" w:rsidP="00C9325C">
            <w:pPr>
              <w:spacing w:after="0" w:line="240" w:lineRule="auto"/>
              <w:ind w:right="-23"/>
              <w:rPr>
                <w:rFonts w:ascii="Verdana" w:hAnsi="Verdana" w:cs="Helvetica"/>
                <w:sz w:val="18"/>
                <w:szCs w:val="18"/>
                <w:lang w:val="es-ES"/>
              </w:rPr>
            </w:pPr>
            <w:r w:rsidRPr="0083182B">
              <w:rPr>
                <w:rStyle w:val="Lienhypertexte"/>
                <w:rFonts w:ascii="Verdana" w:hAnsi="Verdana" w:cs="Helvetica"/>
                <w:sz w:val="18"/>
                <w:szCs w:val="18"/>
                <w:lang w:val="de-DE"/>
              </w:rPr>
              <w:t>elisabete.antunes@michelin.com</w:t>
            </w:r>
          </w:p>
        </w:tc>
      </w:tr>
    </w:tbl>
    <w:p w14:paraId="12ACC2A9" w14:textId="77777777" w:rsidR="009F5546" w:rsidRPr="00E0174F" w:rsidRDefault="009F5546" w:rsidP="0061141F">
      <w:pPr>
        <w:spacing w:after="0" w:line="240" w:lineRule="auto"/>
        <w:ind w:right="-23"/>
        <w:rPr>
          <w:rFonts w:ascii="Helvetica" w:hAnsi="Helvetica" w:cs="Helvetica"/>
          <w:sz w:val="16"/>
          <w:szCs w:val="16"/>
        </w:rPr>
      </w:pPr>
      <w:r w:rsidRPr="00E0174F">
        <w:rPr>
          <w:rFonts w:ascii="Helvetica" w:hAnsi="Helvetica" w:cs="Helvetica"/>
          <w:sz w:val="16"/>
          <w:szCs w:val="16"/>
        </w:rPr>
        <w:t>AVERTISSEMENT</w:t>
      </w:r>
    </w:p>
    <w:p w14:paraId="08B49A6D" w14:textId="77777777" w:rsidR="009F5546" w:rsidRPr="00E0174F" w:rsidRDefault="009F5546" w:rsidP="0061141F">
      <w:pPr>
        <w:spacing w:after="0" w:line="240" w:lineRule="auto"/>
        <w:ind w:right="-23"/>
        <w:jc w:val="both"/>
        <w:rPr>
          <w:rFonts w:ascii="Helvetica" w:hAnsi="Helvetica" w:cs="Helvetica"/>
          <w:i/>
          <w:sz w:val="16"/>
          <w:szCs w:val="16"/>
        </w:rPr>
      </w:pPr>
      <w:r w:rsidRPr="00E0174F">
        <w:rPr>
          <w:rFonts w:ascii="Helvetica" w:hAnsi="Helvetica" w:cs="Helvetica"/>
          <w:i/>
          <w:sz w:val="16"/>
          <w:szCs w:val="16"/>
        </w:rPr>
        <w:t>Ce communiqué de presse ne constitue pas une offre de vente ou la sollicitation d’une offre d’achat de titres Michelin. Si vous souhaitez</w:t>
      </w:r>
      <w:r>
        <w:rPr>
          <w:rFonts w:ascii="Helvetica" w:hAnsi="Helvetica" w:cs="Helvetica"/>
          <w:i/>
          <w:sz w:val="16"/>
          <w:szCs w:val="16"/>
        </w:rPr>
        <w:t xml:space="preserve"> </w:t>
      </w:r>
      <w:r w:rsidRPr="00E0174F">
        <w:rPr>
          <w:rFonts w:ascii="Helvetica" w:hAnsi="Helvetica" w:cs="Helvetica"/>
          <w:i/>
          <w:sz w:val="16"/>
          <w:szCs w:val="16"/>
        </w:rPr>
        <w:t xml:space="preserve">obtenir des informations plus complètes concernant Michelin, nous vous invitons à vous reporter aux documents publics déposés en France auprès de l’Autorité des </w:t>
      </w:r>
      <w:r>
        <w:rPr>
          <w:rFonts w:ascii="Helvetica" w:hAnsi="Helvetica" w:cs="Helvetica"/>
          <w:i/>
          <w:sz w:val="16"/>
          <w:szCs w:val="16"/>
        </w:rPr>
        <w:t>M</w:t>
      </w:r>
      <w:r w:rsidRPr="00E0174F">
        <w:rPr>
          <w:rFonts w:ascii="Helvetica" w:hAnsi="Helvetica" w:cs="Helvetica"/>
          <w:i/>
          <w:sz w:val="16"/>
          <w:szCs w:val="16"/>
        </w:rPr>
        <w:t xml:space="preserve">archés </w:t>
      </w:r>
      <w:r>
        <w:rPr>
          <w:rFonts w:ascii="Helvetica" w:hAnsi="Helvetica" w:cs="Helvetica"/>
          <w:i/>
          <w:sz w:val="16"/>
          <w:szCs w:val="16"/>
        </w:rPr>
        <w:t>Fi</w:t>
      </w:r>
      <w:r w:rsidRPr="00E0174F">
        <w:rPr>
          <w:rFonts w:ascii="Helvetica" w:hAnsi="Helvetica" w:cs="Helvetica"/>
          <w:i/>
          <w:sz w:val="16"/>
          <w:szCs w:val="16"/>
        </w:rPr>
        <w:t xml:space="preserve">nanciers, également disponibles sur notre site Internet </w:t>
      </w:r>
      <w:hyperlink r:id="rId13" w:history="1">
        <w:r>
          <w:rPr>
            <w:rStyle w:val="Lienhypertexte"/>
            <w:rFonts w:ascii="Helvetica" w:hAnsi="Helvetica" w:cs="Helvetica"/>
            <w:i/>
            <w:sz w:val="16"/>
            <w:szCs w:val="16"/>
          </w:rPr>
          <w:t>michelin</w:t>
        </w:r>
        <w:r w:rsidRPr="00E0174F">
          <w:rPr>
            <w:rStyle w:val="Lienhypertexte"/>
            <w:rFonts w:ascii="Helvetica" w:hAnsi="Helvetica" w:cs="Helvetica"/>
            <w:i/>
            <w:sz w:val="16"/>
            <w:szCs w:val="16"/>
          </w:rPr>
          <w:t>.com</w:t>
        </w:r>
      </w:hyperlink>
      <w:r w:rsidRPr="00E0174F">
        <w:rPr>
          <w:rFonts w:ascii="Helvetica" w:hAnsi="Helvetica" w:cs="Helvetica"/>
          <w:i/>
          <w:sz w:val="16"/>
          <w:szCs w:val="16"/>
        </w:rPr>
        <w:t>.</w:t>
      </w:r>
    </w:p>
    <w:p w14:paraId="494C7BC7" w14:textId="3267321F" w:rsidR="00A83406" w:rsidRPr="009A1178" w:rsidRDefault="009F5546" w:rsidP="0061141F">
      <w:pPr>
        <w:spacing w:after="0" w:line="240" w:lineRule="auto"/>
        <w:ind w:right="-23"/>
        <w:jc w:val="both"/>
        <w:rPr>
          <w:rFonts w:ascii="Helvetica" w:hAnsi="Helvetica" w:cs="Helvetica"/>
          <w:sz w:val="22"/>
          <w:szCs w:val="22"/>
        </w:rPr>
      </w:pPr>
      <w:r w:rsidRPr="00E0174F">
        <w:rPr>
          <w:rFonts w:ascii="Helvetica" w:hAnsi="Helvetica" w:cs="Helvetica"/>
          <w:i/>
          <w:sz w:val="16"/>
          <w:szCs w:val="16"/>
        </w:rPr>
        <w:t>Ce communiqué peut contenir certaines déclarations de nature prévisionnelle. Bien que la Société estime que ces déclarations reposent sur des hypothèses raisonnables à la date de publication du présent document, elles sont par nature soumises à des risques et incertitudes pouvant donner lieu à un écart entre les chiffres réels et ceux indiqués ou induits dans ces déclarations</w:t>
      </w:r>
      <w:r>
        <w:rPr>
          <w:rFonts w:ascii="Helvetica" w:hAnsi="Helvetica" w:cs="Helvetica"/>
          <w:b/>
          <w:i/>
          <w:iCs/>
          <w:sz w:val="18"/>
          <w:szCs w:val="18"/>
        </w:rPr>
        <w:t>.</w:t>
      </w:r>
    </w:p>
    <w:sectPr w:rsidR="00A83406" w:rsidRPr="009A1178" w:rsidSect="000E08F1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426" w:right="1417" w:bottom="426" w:left="1417" w:header="624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A10AE3" w14:textId="77777777" w:rsidR="001D01AE" w:rsidRDefault="001D01AE" w:rsidP="00B94F98">
      <w:pPr>
        <w:spacing w:after="0" w:line="240" w:lineRule="auto"/>
      </w:pPr>
      <w:r>
        <w:separator/>
      </w:r>
    </w:p>
  </w:endnote>
  <w:endnote w:type="continuationSeparator" w:id="0">
    <w:p w14:paraId="0AC6E5F7" w14:textId="77777777" w:rsidR="001D01AE" w:rsidRDefault="001D01AE" w:rsidP="00B94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helin Black">
    <w:panose1 w:val="02000000000000000000"/>
    <w:charset w:val="00"/>
    <w:family w:val="modern"/>
    <w:notTrueType/>
    <w:pitch w:val="variable"/>
    <w:sig w:usb0="00000287" w:usb1="00000000" w:usb2="00000000" w:usb3="00000000" w:csb0="0000000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helin">
    <w:panose1 w:val="02000000000000000000"/>
    <w:charset w:val="00"/>
    <w:family w:val="modern"/>
    <w:notTrueType/>
    <w:pitch w:val="variable"/>
    <w:sig w:usb0="00000287" w:usb1="00000000" w:usb2="00000000" w:usb3="00000000" w:csb0="0000000F" w:csb1="00000000"/>
  </w:font>
  <w:font w:name="Michelin Unit Titling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03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8307600"/>
      <w:docPartObj>
        <w:docPartGallery w:val="Page Numbers (Bottom of Page)"/>
        <w:docPartUnique/>
      </w:docPartObj>
    </w:sdtPr>
    <w:sdtEndPr/>
    <w:sdtContent>
      <w:p w14:paraId="713495EA" w14:textId="3CC31587" w:rsidR="000E08F1" w:rsidRDefault="000E08F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36A9F1" w14:textId="77777777" w:rsidR="00260D2D" w:rsidRDefault="00260D2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5606815"/>
      <w:docPartObj>
        <w:docPartGallery w:val="Page Numbers (Bottom of Page)"/>
        <w:docPartUnique/>
      </w:docPartObj>
    </w:sdtPr>
    <w:sdtEndPr/>
    <w:sdtContent>
      <w:p w14:paraId="07812046" w14:textId="2623C9E0" w:rsidR="000E08F1" w:rsidRDefault="000E08F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F988774" w14:textId="77777777" w:rsidR="00C5146F" w:rsidRDefault="00C5146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02C5B" w14:textId="77777777" w:rsidR="001D01AE" w:rsidRDefault="001D01AE" w:rsidP="00B94F98">
      <w:pPr>
        <w:spacing w:after="0" w:line="240" w:lineRule="auto"/>
      </w:pPr>
      <w:r>
        <w:separator/>
      </w:r>
    </w:p>
  </w:footnote>
  <w:footnote w:type="continuationSeparator" w:id="0">
    <w:p w14:paraId="5D4B5B9B" w14:textId="77777777" w:rsidR="001D01AE" w:rsidRDefault="001D01AE" w:rsidP="00B94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A5FAA" w14:textId="31BE72E0" w:rsidR="003C12EC" w:rsidRDefault="003C12EC" w:rsidP="003C12EC">
    <w:pPr>
      <w:pStyle w:val="En-tte"/>
      <w:tabs>
        <w:tab w:val="clear" w:pos="4536"/>
        <w:tab w:val="clear" w:pos="9072"/>
        <w:tab w:val="left" w:pos="3224"/>
      </w:tabs>
      <w:jc w:val="right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939DC81" wp14:editId="370E45DE">
          <wp:simplePos x="0" y="0"/>
          <wp:positionH relativeFrom="margin">
            <wp:posOffset>-778487</wp:posOffset>
          </wp:positionH>
          <wp:positionV relativeFrom="paragraph">
            <wp:posOffset>-31750</wp:posOffset>
          </wp:positionV>
          <wp:extent cx="1765300" cy="928081"/>
          <wp:effectExtent l="0" t="0" r="6350" b="5715"/>
          <wp:wrapTight wrapText="bothSides">
            <wp:wrapPolygon edited="0">
              <wp:start x="0" y="0"/>
              <wp:lineTo x="0" y="21290"/>
              <wp:lineTo x="21445" y="21290"/>
              <wp:lineTo x="21445" y="0"/>
              <wp:lineTo x="0" y="0"/>
            </wp:wrapPolygon>
          </wp:wrapTight>
          <wp:docPr id="929327579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27579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928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</w:t>
    </w:r>
  </w:p>
  <w:p w14:paraId="4964E462" w14:textId="04BE2556" w:rsidR="003C12EC" w:rsidRDefault="003C12EC" w:rsidP="003C12EC">
    <w:pPr>
      <w:pStyle w:val="En-tte"/>
      <w:tabs>
        <w:tab w:val="clear" w:pos="4536"/>
        <w:tab w:val="clear" w:pos="9072"/>
        <w:tab w:val="left" w:pos="3224"/>
      </w:tabs>
      <w:jc w:val="center"/>
      <w:rPr>
        <w:sz w:val="22"/>
        <w:szCs w:val="22"/>
      </w:rPr>
    </w:pPr>
    <w:r>
      <w:rPr>
        <w:rFonts w:ascii="Michelin Black" w:hAnsi="Michelin Black"/>
        <w:sz w:val="22"/>
        <w:szCs w:val="22"/>
      </w:rPr>
      <w:tab/>
    </w:r>
    <w:r>
      <w:rPr>
        <w:rFonts w:ascii="Michelin Black" w:hAnsi="Michelin Black"/>
        <w:sz w:val="22"/>
        <w:szCs w:val="22"/>
      </w:rPr>
      <w:tab/>
    </w:r>
    <w:r>
      <w:rPr>
        <w:rFonts w:ascii="Michelin Black" w:hAnsi="Michelin Black"/>
        <w:sz w:val="22"/>
        <w:szCs w:val="22"/>
      </w:rPr>
      <w:tab/>
    </w:r>
    <w:r>
      <w:rPr>
        <w:rFonts w:ascii="Michelin Black" w:hAnsi="Michelin Black"/>
        <w:sz w:val="22"/>
        <w:szCs w:val="22"/>
      </w:rPr>
      <w:tab/>
    </w:r>
    <w:r w:rsidRPr="00C36A4F">
      <w:rPr>
        <w:sz w:val="22"/>
        <w:szCs w:val="22"/>
      </w:rPr>
      <w:t xml:space="preserve"> </w:t>
    </w:r>
  </w:p>
  <w:p w14:paraId="3E9A6575" w14:textId="214C8E66" w:rsidR="003C12EC" w:rsidRDefault="003C12EC" w:rsidP="003C12EC">
    <w:pPr>
      <w:pStyle w:val="En-tte"/>
      <w:tabs>
        <w:tab w:val="clear" w:pos="4536"/>
        <w:tab w:val="clear" w:pos="9072"/>
        <w:tab w:val="left" w:pos="3224"/>
      </w:tabs>
      <w:jc w:val="right"/>
      <w:rPr>
        <w:sz w:val="22"/>
        <w:szCs w:val="22"/>
      </w:rPr>
    </w:pPr>
  </w:p>
  <w:p w14:paraId="44331BE3" w14:textId="1E3E0BA2" w:rsidR="003C12EC" w:rsidRPr="00C36A4F" w:rsidRDefault="00A70CAB" w:rsidP="003C12EC">
    <w:pPr>
      <w:pStyle w:val="En-tte"/>
      <w:tabs>
        <w:tab w:val="clear" w:pos="4536"/>
        <w:tab w:val="clear" w:pos="9072"/>
        <w:tab w:val="left" w:pos="3224"/>
      </w:tabs>
      <w:jc w:val="right"/>
      <w:rPr>
        <w:sz w:val="22"/>
        <w:szCs w:val="22"/>
      </w:rPr>
    </w:pPr>
    <w:r>
      <w:rPr>
        <w:rFonts w:ascii="Michelin Black" w:hAnsi="Michelin Black"/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39631562" wp14:editId="4C71037A">
              <wp:simplePos x="0" y="0"/>
              <wp:positionH relativeFrom="column">
                <wp:posOffset>1027430</wp:posOffset>
              </wp:positionH>
              <wp:positionV relativeFrom="paragraph">
                <wp:posOffset>635</wp:posOffset>
              </wp:positionV>
              <wp:extent cx="5517751" cy="39600"/>
              <wp:effectExtent l="19050" t="0" r="45085" b="17780"/>
              <wp:wrapNone/>
              <wp:docPr id="599671003" name="Parallélogramm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7751" cy="39600"/>
                      </a:xfrm>
                      <a:prstGeom prst="parallelogram">
                        <a:avLst/>
                      </a:prstGeom>
                      <a:solidFill>
                        <a:srgbClr val="27509B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7" coordsize="21600,21600" o:spt="7" adj="5400" path="m@0,l,21600@1,21600,21600,xe" w14:anchorId="015E474F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élogramme 2" style="position:absolute;margin-left:80.9pt;margin-top:.05pt;width:434.45pt;height:3.1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27509b" strokecolor="white [3212]" strokeweight="1pt" type="#_x0000_t7" adj="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"/>
          </w:pict>
        </mc:Fallback>
      </mc:AlternateContent>
    </w:r>
  </w:p>
  <w:p w14:paraId="77C199E5" w14:textId="4C34ADFF" w:rsidR="003C12EC" w:rsidRPr="00C37DE3" w:rsidRDefault="00C914E1" w:rsidP="003C12EC">
    <w:pPr>
      <w:ind w:left="7080"/>
      <w:jc w:val="center"/>
      <w:rPr>
        <w:rFonts w:ascii="Michelin" w:hAnsi="Michelin"/>
        <w:color w:val="27509B"/>
      </w:rPr>
    </w:pPr>
    <w:r>
      <w:rPr>
        <w:rFonts w:ascii="Michelin" w:hAnsi="Michelin"/>
        <w:color w:val="27509B"/>
      </w:rPr>
      <w:t xml:space="preserve">       </w:t>
    </w:r>
    <w:r w:rsidR="003C12EC" w:rsidRPr="00C37DE3">
      <w:rPr>
        <w:rFonts w:ascii="Michelin" w:hAnsi="Michelin"/>
        <w:color w:val="27509B"/>
      </w:rPr>
      <w:t>Groupe</w:t>
    </w:r>
  </w:p>
  <w:p w14:paraId="7924752B" w14:textId="45DC66A9" w:rsidR="003C12EC" w:rsidRDefault="00A70CAB">
    <w:pPr>
      <w:pStyle w:val="En-tte"/>
    </w:pPr>
    <w:r w:rsidRPr="00493402">
      <w:rPr>
        <w:rFonts w:ascii="Michelin Black" w:hAnsi="Michelin Black"/>
        <w:noProof/>
        <w:color w:val="27509B"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C94DA6" wp14:editId="1566C8FC">
              <wp:simplePos x="0" y="0"/>
              <wp:positionH relativeFrom="margin">
                <wp:posOffset>6947227</wp:posOffset>
              </wp:positionH>
              <wp:positionV relativeFrom="paragraph">
                <wp:posOffset>179288</wp:posOffset>
              </wp:positionV>
              <wp:extent cx="859790" cy="45719"/>
              <wp:effectExtent l="0" t="0" r="16510" b="12065"/>
              <wp:wrapNone/>
              <wp:docPr id="845701955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9790" cy="45719"/>
                      </a:xfrm>
                      <a:prstGeom prst="rect">
                        <a:avLst/>
                      </a:prstGeom>
                      <a:solidFill>
                        <a:srgbClr val="27509B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rect id="Rectangle 1" style="position:absolute;margin-left:547.05pt;margin-top:14.1pt;width:67.7pt;height:3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color="#27509b" strokecolor="white [3212]" strokeweight="1pt" w14:anchorId="6C37E9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">
              <w10:wrap anchorx="margin"/>
            </v:rect>
          </w:pict>
        </mc:Fallback>
      </mc:AlternateContent>
    </w:r>
  </w:p>
  <w:p w14:paraId="344669A7" w14:textId="77777777" w:rsidR="003C12EC" w:rsidRDefault="003C12E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6A845" w14:textId="38581DB8" w:rsidR="007E066D" w:rsidRDefault="00D475C6" w:rsidP="007E066D">
    <w:pPr>
      <w:pStyle w:val="En-tte"/>
      <w:tabs>
        <w:tab w:val="clear" w:pos="4536"/>
        <w:tab w:val="clear" w:pos="9072"/>
        <w:tab w:val="left" w:pos="3224"/>
      </w:tabs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40579CBC" wp14:editId="785924ED">
          <wp:simplePos x="0" y="0"/>
          <wp:positionH relativeFrom="margin">
            <wp:posOffset>-766445</wp:posOffset>
          </wp:positionH>
          <wp:positionV relativeFrom="paragraph">
            <wp:posOffset>-44450</wp:posOffset>
          </wp:positionV>
          <wp:extent cx="1765300" cy="928081"/>
          <wp:effectExtent l="0" t="0" r="6350" b="5715"/>
          <wp:wrapTight wrapText="bothSides">
            <wp:wrapPolygon edited="0">
              <wp:start x="0" y="0"/>
              <wp:lineTo x="0" y="21290"/>
              <wp:lineTo x="21445" y="21290"/>
              <wp:lineTo x="21445" y="0"/>
              <wp:lineTo x="0" y="0"/>
            </wp:wrapPolygon>
          </wp:wrapTight>
          <wp:docPr id="437817360" name="Ima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9327579" name="Imag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5300" cy="9280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066D">
      <w:rPr>
        <w:rFonts w:ascii="Michelin Unit Titling" w:hAnsi="Michelin Unit Titling"/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2569A7F3" wp14:editId="2BAE5E98">
              <wp:simplePos x="0" y="0"/>
              <wp:positionH relativeFrom="page">
                <wp:posOffset>3733800</wp:posOffset>
              </wp:positionH>
              <wp:positionV relativeFrom="paragraph">
                <wp:posOffset>16510</wp:posOffset>
              </wp:positionV>
              <wp:extent cx="3257550" cy="410845"/>
              <wp:effectExtent l="0" t="0" r="0" b="8255"/>
              <wp:wrapNone/>
              <wp:docPr id="1120025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57550" cy="4108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04BE354" w14:textId="77777777" w:rsidR="007E066D" w:rsidRPr="005C7818" w:rsidRDefault="007E066D" w:rsidP="007E066D">
                          <w:pPr>
                            <w:jc w:val="center"/>
                            <w:rPr>
                              <w:rFonts w:ascii="Michelin" w:hAnsi="Michelin"/>
                              <w:color w:val="575757"/>
                            </w:rPr>
                          </w:pPr>
                          <w:r w:rsidRPr="005C7818">
                            <w:rPr>
                              <w:rFonts w:ascii="Michelin" w:hAnsi="Michelin"/>
                              <w:color w:val="575757"/>
                            </w:rPr>
                            <w:t>COMMUNIQUÉ DE PRESSE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69A7F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294pt;margin-top:1.3pt;width:256.5pt;height:32.35pt;z-index:25165824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" fillcolor="white [3201]" stroked="f" strokeweight=".5pt">
              <v:textbox>
                <w:txbxContent>
                  <w:p w14:paraId="304BE354" w14:textId="77777777" w:rsidR="007E066D" w:rsidRPr="005C7818" w:rsidRDefault="007E066D" w:rsidP="007E066D">
                    <w:pPr>
                      <w:jc w:val="center"/>
                      <w:rPr>
                        <w:rFonts w:ascii="Michelin" w:hAnsi="Michelin"/>
                        <w:color w:val="575757"/>
                      </w:rPr>
                    </w:pPr>
                    <w:r w:rsidRPr="005C7818">
                      <w:rPr>
                        <w:rFonts w:ascii="Michelin" w:hAnsi="Michelin"/>
                        <w:color w:val="575757"/>
                      </w:rPr>
                      <w:t>COMMUNIQUÉ DE PRESSE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7E066D">
      <w:t xml:space="preserve">                                      </w:t>
    </w:r>
  </w:p>
  <w:p w14:paraId="6552158A" w14:textId="77777777" w:rsidR="007E066D" w:rsidRDefault="007E066D" w:rsidP="007E066D">
    <w:pPr>
      <w:pStyle w:val="En-tte"/>
      <w:tabs>
        <w:tab w:val="clear" w:pos="4536"/>
        <w:tab w:val="clear" w:pos="9072"/>
        <w:tab w:val="left" w:pos="3224"/>
      </w:tabs>
      <w:jc w:val="center"/>
      <w:rPr>
        <w:sz w:val="22"/>
        <w:szCs w:val="22"/>
      </w:rPr>
    </w:pPr>
    <w:r>
      <w:rPr>
        <w:rFonts w:ascii="Michelin Black" w:hAnsi="Michelin Black"/>
        <w:sz w:val="22"/>
        <w:szCs w:val="22"/>
      </w:rPr>
      <w:tab/>
    </w:r>
    <w:r>
      <w:rPr>
        <w:rFonts w:ascii="Michelin Black" w:hAnsi="Michelin Black"/>
        <w:sz w:val="22"/>
        <w:szCs w:val="22"/>
      </w:rPr>
      <w:tab/>
    </w:r>
    <w:r>
      <w:rPr>
        <w:rFonts w:ascii="Michelin Black" w:hAnsi="Michelin Black"/>
        <w:sz w:val="22"/>
        <w:szCs w:val="22"/>
      </w:rPr>
      <w:tab/>
    </w:r>
    <w:r>
      <w:rPr>
        <w:rFonts w:ascii="Michelin Black" w:hAnsi="Michelin Black"/>
        <w:sz w:val="22"/>
        <w:szCs w:val="22"/>
      </w:rPr>
      <w:tab/>
    </w:r>
    <w:r w:rsidRPr="00C36A4F">
      <w:rPr>
        <w:sz w:val="22"/>
        <w:szCs w:val="22"/>
      </w:rPr>
      <w:t xml:space="preserve"> </w:t>
    </w:r>
  </w:p>
  <w:p w14:paraId="19112AFF" w14:textId="551101FB" w:rsidR="007E066D" w:rsidRDefault="00D475C6" w:rsidP="007E066D">
    <w:pPr>
      <w:pStyle w:val="En-tte"/>
      <w:tabs>
        <w:tab w:val="clear" w:pos="4536"/>
        <w:tab w:val="clear" w:pos="9072"/>
        <w:tab w:val="left" w:pos="3224"/>
      </w:tabs>
      <w:jc w:val="right"/>
      <w:rPr>
        <w:sz w:val="22"/>
        <w:szCs w:val="22"/>
      </w:rPr>
    </w:pPr>
    <w:r>
      <w:rPr>
        <w:rFonts w:ascii="Michelin Black" w:hAnsi="Michelin Black"/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23C4DD91" wp14:editId="0027E0E1">
              <wp:simplePos x="0" y="0"/>
              <wp:positionH relativeFrom="column">
                <wp:posOffset>1007745</wp:posOffset>
              </wp:positionH>
              <wp:positionV relativeFrom="paragraph">
                <wp:posOffset>164465</wp:posOffset>
              </wp:positionV>
              <wp:extent cx="5517751" cy="39600"/>
              <wp:effectExtent l="19050" t="0" r="45085" b="17780"/>
              <wp:wrapNone/>
              <wp:docPr id="392644169" name="Parallélogramme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17751" cy="39600"/>
                      </a:xfrm>
                      <a:prstGeom prst="parallelogram">
                        <a:avLst/>
                      </a:prstGeom>
                      <a:solidFill>
                        <a:srgbClr val="27509B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shapetype id="_x0000_t7" coordsize="21600,21600" o:spt="7" adj="5400" path="m@0,l,21600@1,21600,21600,xe" w14:anchorId="0CB0C005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textboxrect="1800,1800,19800,19800;8100,8100,13500,13500;10800,10800,10800,10800" gradientshapeok="t" o:connecttype="custom" o:connectlocs="@4,0;10800,@11;@3,10800;@5,21600;10800,@12;@2,10800"/>
              <v:handles>
                <v:h position="#0,topLeft" xrange="0,21600"/>
              </v:handles>
            </v:shapetype>
            <v:shape id="Parallélogramme 2" style="position:absolute;margin-left:79.35pt;margin-top:12.95pt;width:434.45pt;height:3.1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lt="&quot;&quot;" o:spid="_x0000_s1026" fillcolor="#27509b" strokecolor="white [3212]" strokeweight="1pt" type="#_x0000_t7" adj="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"/>
          </w:pict>
        </mc:Fallback>
      </mc:AlternateContent>
    </w:r>
  </w:p>
  <w:p w14:paraId="42AB46A3" w14:textId="712C8C58" w:rsidR="007E066D" w:rsidRPr="00C36A4F" w:rsidRDefault="007E066D" w:rsidP="007E066D">
    <w:pPr>
      <w:pStyle w:val="En-tte"/>
      <w:tabs>
        <w:tab w:val="clear" w:pos="4536"/>
        <w:tab w:val="clear" w:pos="9072"/>
        <w:tab w:val="left" w:pos="3224"/>
      </w:tabs>
      <w:jc w:val="right"/>
      <w:rPr>
        <w:sz w:val="22"/>
        <w:szCs w:val="22"/>
      </w:rPr>
    </w:pPr>
  </w:p>
  <w:p w14:paraId="3FC1B86D" w14:textId="37C6C33F" w:rsidR="007E066D" w:rsidRPr="00104D22" w:rsidRDefault="007E066D" w:rsidP="007E066D">
    <w:pPr>
      <w:ind w:left="7080"/>
      <w:jc w:val="center"/>
      <w:rPr>
        <w:rFonts w:ascii="Michelin" w:hAnsi="Michelin"/>
        <w:color w:val="27509B"/>
      </w:rPr>
    </w:pPr>
    <w:r>
      <w:rPr>
        <w:rFonts w:ascii="Michelin" w:hAnsi="Michelin"/>
        <w:color w:val="27509B"/>
      </w:rPr>
      <w:t xml:space="preserve">       </w:t>
    </w:r>
    <w:r w:rsidRPr="00104D22">
      <w:rPr>
        <w:rFonts w:ascii="Michelin" w:hAnsi="Michelin"/>
        <w:color w:val="27509B"/>
      </w:rPr>
      <w:t>Groupe</w:t>
    </w:r>
  </w:p>
  <w:p w14:paraId="02271FE6" w14:textId="7F5ADCC1" w:rsidR="00600240" w:rsidRDefault="007E066D">
    <w:pPr>
      <w:pStyle w:val="En-tte"/>
    </w:pPr>
    <w:r w:rsidRPr="00493402">
      <w:rPr>
        <w:rFonts w:ascii="Michelin Black" w:hAnsi="Michelin Black"/>
        <w:noProof/>
        <w:color w:val="27509B"/>
        <w:sz w:val="18"/>
        <w:szCs w:val="18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8906201" wp14:editId="360CABBD">
              <wp:simplePos x="0" y="0"/>
              <wp:positionH relativeFrom="margin">
                <wp:posOffset>6947227</wp:posOffset>
              </wp:positionH>
              <wp:positionV relativeFrom="paragraph">
                <wp:posOffset>179288</wp:posOffset>
              </wp:positionV>
              <wp:extent cx="859790" cy="45719"/>
              <wp:effectExtent l="0" t="0" r="16510" b="12065"/>
              <wp:wrapNone/>
              <wp:docPr id="42545763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9790" cy="45719"/>
                      </a:xfrm>
                      <a:prstGeom prst="rect">
                        <a:avLst/>
                      </a:prstGeom>
                      <a:solidFill>
                        <a:srgbClr val="27509B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dec="http://schemas.microsoft.com/office/drawing/2017/decorative" xmlns:a="http://schemas.openxmlformats.org/drawingml/2006/main">
          <w:pict>
            <v:rect id="Rectangle 1" style="position:absolute;margin-left:547.05pt;margin-top:14.1pt;width:67.7pt;height:3.6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lt="&quot;&quot;" o:spid="_x0000_s1026" fillcolor="#27509b" strokecolor="white [3212]" strokeweight="1pt" w14:anchorId="333A8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">
              <w10:wrap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DF5986"/>
    <w:multiLevelType w:val="hybridMultilevel"/>
    <w:tmpl w:val="5186E7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15A38"/>
    <w:multiLevelType w:val="hybridMultilevel"/>
    <w:tmpl w:val="B4B403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6491470">
    <w:abstractNumId w:val="1"/>
  </w:num>
  <w:num w:numId="2" w16cid:durableId="1278869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93E"/>
    <w:rsid w:val="000004AD"/>
    <w:rsid w:val="0000441E"/>
    <w:rsid w:val="00012479"/>
    <w:rsid w:val="00017450"/>
    <w:rsid w:val="0003529F"/>
    <w:rsid w:val="000422A8"/>
    <w:rsid w:val="0005642B"/>
    <w:rsid w:val="0006115C"/>
    <w:rsid w:val="000651B9"/>
    <w:rsid w:val="00067EC8"/>
    <w:rsid w:val="000705F2"/>
    <w:rsid w:val="00071783"/>
    <w:rsid w:val="00075A7E"/>
    <w:rsid w:val="00080B19"/>
    <w:rsid w:val="000B5B3A"/>
    <w:rsid w:val="000C6E68"/>
    <w:rsid w:val="000D14C8"/>
    <w:rsid w:val="000D18F1"/>
    <w:rsid w:val="000D35C7"/>
    <w:rsid w:val="000E08F1"/>
    <w:rsid w:val="000E762A"/>
    <w:rsid w:val="000E7DBF"/>
    <w:rsid w:val="00104D22"/>
    <w:rsid w:val="001218B2"/>
    <w:rsid w:val="0013643E"/>
    <w:rsid w:val="00136EA5"/>
    <w:rsid w:val="001403EF"/>
    <w:rsid w:val="00140A2B"/>
    <w:rsid w:val="00164799"/>
    <w:rsid w:val="0017496E"/>
    <w:rsid w:val="001815C9"/>
    <w:rsid w:val="0019327B"/>
    <w:rsid w:val="001B063A"/>
    <w:rsid w:val="001C4CB5"/>
    <w:rsid w:val="001C556E"/>
    <w:rsid w:val="001C644B"/>
    <w:rsid w:val="001D01AE"/>
    <w:rsid w:val="001D0969"/>
    <w:rsid w:val="001F0441"/>
    <w:rsid w:val="001F4F5A"/>
    <w:rsid w:val="002078A9"/>
    <w:rsid w:val="00211C28"/>
    <w:rsid w:val="00221BCC"/>
    <w:rsid w:val="00226783"/>
    <w:rsid w:val="00231CE5"/>
    <w:rsid w:val="00233959"/>
    <w:rsid w:val="0023744A"/>
    <w:rsid w:val="002531F7"/>
    <w:rsid w:val="00260D2D"/>
    <w:rsid w:val="00286C42"/>
    <w:rsid w:val="0029470E"/>
    <w:rsid w:val="002A0417"/>
    <w:rsid w:val="002B16F8"/>
    <w:rsid w:val="002C51DE"/>
    <w:rsid w:val="002E3BEA"/>
    <w:rsid w:val="002E5E5F"/>
    <w:rsid w:val="002E6BBD"/>
    <w:rsid w:val="003068E8"/>
    <w:rsid w:val="0031033B"/>
    <w:rsid w:val="0031651C"/>
    <w:rsid w:val="00316DEA"/>
    <w:rsid w:val="00321759"/>
    <w:rsid w:val="003258E2"/>
    <w:rsid w:val="003322EF"/>
    <w:rsid w:val="00346879"/>
    <w:rsid w:val="0036545B"/>
    <w:rsid w:val="003A2A0B"/>
    <w:rsid w:val="003B441B"/>
    <w:rsid w:val="003C12EC"/>
    <w:rsid w:val="003C244F"/>
    <w:rsid w:val="003C3A40"/>
    <w:rsid w:val="003C4768"/>
    <w:rsid w:val="003F105D"/>
    <w:rsid w:val="003F230E"/>
    <w:rsid w:val="003F6DD9"/>
    <w:rsid w:val="004005DB"/>
    <w:rsid w:val="0040243B"/>
    <w:rsid w:val="004049A5"/>
    <w:rsid w:val="00410668"/>
    <w:rsid w:val="004123FC"/>
    <w:rsid w:val="00415B93"/>
    <w:rsid w:val="00424AC1"/>
    <w:rsid w:val="0042742B"/>
    <w:rsid w:val="00440567"/>
    <w:rsid w:val="004432A0"/>
    <w:rsid w:val="00443BC9"/>
    <w:rsid w:val="00493402"/>
    <w:rsid w:val="004976E1"/>
    <w:rsid w:val="004A1E3F"/>
    <w:rsid w:val="004A5705"/>
    <w:rsid w:val="004A7D3A"/>
    <w:rsid w:val="004B2445"/>
    <w:rsid w:val="004B422E"/>
    <w:rsid w:val="004B6E3A"/>
    <w:rsid w:val="004B7934"/>
    <w:rsid w:val="004D7B65"/>
    <w:rsid w:val="004D7CB9"/>
    <w:rsid w:val="004E2591"/>
    <w:rsid w:val="004E33A3"/>
    <w:rsid w:val="004E54C6"/>
    <w:rsid w:val="004F4C19"/>
    <w:rsid w:val="00501734"/>
    <w:rsid w:val="00506057"/>
    <w:rsid w:val="005071CA"/>
    <w:rsid w:val="00515FC1"/>
    <w:rsid w:val="00527435"/>
    <w:rsid w:val="00541AED"/>
    <w:rsid w:val="005471B8"/>
    <w:rsid w:val="00563549"/>
    <w:rsid w:val="00563737"/>
    <w:rsid w:val="0057186E"/>
    <w:rsid w:val="0058718C"/>
    <w:rsid w:val="005C7F26"/>
    <w:rsid w:val="005D00E0"/>
    <w:rsid w:val="005D2E92"/>
    <w:rsid w:val="005D725E"/>
    <w:rsid w:val="005F28C2"/>
    <w:rsid w:val="005F521A"/>
    <w:rsid w:val="00600240"/>
    <w:rsid w:val="0061141F"/>
    <w:rsid w:val="006147F2"/>
    <w:rsid w:val="00625C88"/>
    <w:rsid w:val="00625D07"/>
    <w:rsid w:val="00627080"/>
    <w:rsid w:val="0063116C"/>
    <w:rsid w:val="00637A01"/>
    <w:rsid w:val="00677FA3"/>
    <w:rsid w:val="00681586"/>
    <w:rsid w:val="00694623"/>
    <w:rsid w:val="006A07C3"/>
    <w:rsid w:val="006C70C2"/>
    <w:rsid w:val="006D239A"/>
    <w:rsid w:val="006E25CC"/>
    <w:rsid w:val="006F190C"/>
    <w:rsid w:val="00705057"/>
    <w:rsid w:val="00720FF0"/>
    <w:rsid w:val="007319A3"/>
    <w:rsid w:val="0073639C"/>
    <w:rsid w:val="007A1267"/>
    <w:rsid w:val="007A2ABA"/>
    <w:rsid w:val="007A3CF8"/>
    <w:rsid w:val="007B143C"/>
    <w:rsid w:val="007C3D91"/>
    <w:rsid w:val="007E066D"/>
    <w:rsid w:val="007E3015"/>
    <w:rsid w:val="007E4C62"/>
    <w:rsid w:val="00802A0B"/>
    <w:rsid w:val="008104B2"/>
    <w:rsid w:val="0081107D"/>
    <w:rsid w:val="008216C9"/>
    <w:rsid w:val="008226D1"/>
    <w:rsid w:val="0082699A"/>
    <w:rsid w:val="0083182B"/>
    <w:rsid w:val="0085508E"/>
    <w:rsid w:val="00857A81"/>
    <w:rsid w:val="00867BDC"/>
    <w:rsid w:val="0087193E"/>
    <w:rsid w:val="0087550B"/>
    <w:rsid w:val="008845E7"/>
    <w:rsid w:val="00895642"/>
    <w:rsid w:val="008B0AB1"/>
    <w:rsid w:val="008C5A85"/>
    <w:rsid w:val="00907412"/>
    <w:rsid w:val="0091000C"/>
    <w:rsid w:val="009160AB"/>
    <w:rsid w:val="0093106C"/>
    <w:rsid w:val="00937BBB"/>
    <w:rsid w:val="00940FEC"/>
    <w:rsid w:val="00952655"/>
    <w:rsid w:val="00952FBD"/>
    <w:rsid w:val="00962495"/>
    <w:rsid w:val="00970E24"/>
    <w:rsid w:val="00985B17"/>
    <w:rsid w:val="00990877"/>
    <w:rsid w:val="00992E6D"/>
    <w:rsid w:val="009A0A99"/>
    <w:rsid w:val="009A1178"/>
    <w:rsid w:val="009A4253"/>
    <w:rsid w:val="009C25D0"/>
    <w:rsid w:val="009D1427"/>
    <w:rsid w:val="009F0E2A"/>
    <w:rsid w:val="009F5546"/>
    <w:rsid w:val="009F6E0F"/>
    <w:rsid w:val="00A013EF"/>
    <w:rsid w:val="00A03A86"/>
    <w:rsid w:val="00A20FBF"/>
    <w:rsid w:val="00A24E7D"/>
    <w:rsid w:val="00A431DD"/>
    <w:rsid w:val="00A4345E"/>
    <w:rsid w:val="00A5393E"/>
    <w:rsid w:val="00A564DE"/>
    <w:rsid w:val="00A60170"/>
    <w:rsid w:val="00A630DE"/>
    <w:rsid w:val="00A63969"/>
    <w:rsid w:val="00A67AA6"/>
    <w:rsid w:val="00A70CAB"/>
    <w:rsid w:val="00A75C46"/>
    <w:rsid w:val="00A77AB9"/>
    <w:rsid w:val="00A812EE"/>
    <w:rsid w:val="00A83406"/>
    <w:rsid w:val="00A860D6"/>
    <w:rsid w:val="00A939CD"/>
    <w:rsid w:val="00A95450"/>
    <w:rsid w:val="00AA441F"/>
    <w:rsid w:val="00AA44A8"/>
    <w:rsid w:val="00AC4BFC"/>
    <w:rsid w:val="00AF1DF7"/>
    <w:rsid w:val="00AF38FA"/>
    <w:rsid w:val="00B040E1"/>
    <w:rsid w:val="00B14C00"/>
    <w:rsid w:val="00B14F45"/>
    <w:rsid w:val="00B150CB"/>
    <w:rsid w:val="00B156EA"/>
    <w:rsid w:val="00B20D7E"/>
    <w:rsid w:val="00B27657"/>
    <w:rsid w:val="00B54822"/>
    <w:rsid w:val="00B5683A"/>
    <w:rsid w:val="00B571E9"/>
    <w:rsid w:val="00B610D5"/>
    <w:rsid w:val="00B65C30"/>
    <w:rsid w:val="00B71339"/>
    <w:rsid w:val="00B735F3"/>
    <w:rsid w:val="00B94F98"/>
    <w:rsid w:val="00BA79A4"/>
    <w:rsid w:val="00BE685A"/>
    <w:rsid w:val="00BE6A3B"/>
    <w:rsid w:val="00BF77D6"/>
    <w:rsid w:val="00C015C5"/>
    <w:rsid w:val="00C02419"/>
    <w:rsid w:val="00C17E10"/>
    <w:rsid w:val="00C2393A"/>
    <w:rsid w:val="00C36A4F"/>
    <w:rsid w:val="00C37DE3"/>
    <w:rsid w:val="00C5146F"/>
    <w:rsid w:val="00C52CC3"/>
    <w:rsid w:val="00C56371"/>
    <w:rsid w:val="00C71E61"/>
    <w:rsid w:val="00C86673"/>
    <w:rsid w:val="00C86689"/>
    <w:rsid w:val="00C90B5D"/>
    <w:rsid w:val="00C914E1"/>
    <w:rsid w:val="00C9197B"/>
    <w:rsid w:val="00C9325C"/>
    <w:rsid w:val="00C939A9"/>
    <w:rsid w:val="00CB46C0"/>
    <w:rsid w:val="00CB5518"/>
    <w:rsid w:val="00CD09BB"/>
    <w:rsid w:val="00CE2633"/>
    <w:rsid w:val="00CF04FB"/>
    <w:rsid w:val="00D12412"/>
    <w:rsid w:val="00D21C70"/>
    <w:rsid w:val="00D26F17"/>
    <w:rsid w:val="00D36AA7"/>
    <w:rsid w:val="00D43C22"/>
    <w:rsid w:val="00D43CB2"/>
    <w:rsid w:val="00D475C6"/>
    <w:rsid w:val="00D54DE9"/>
    <w:rsid w:val="00D628F1"/>
    <w:rsid w:val="00D67333"/>
    <w:rsid w:val="00D76D57"/>
    <w:rsid w:val="00D9199F"/>
    <w:rsid w:val="00D9272C"/>
    <w:rsid w:val="00DA0148"/>
    <w:rsid w:val="00DA4C43"/>
    <w:rsid w:val="00DB651D"/>
    <w:rsid w:val="00DE69DA"/>
    <w:rsid w:val="00E23840"/>
    <w:rsid w:val="00E31832"/>
    <w:rsid w:val="00E33746"/>
    <w:rsid w:val="00E36807"/>
    <w:rsid w:val="00E37C19"/>
    <w:rsid w:val="00E45B09"/>
    <w:rsid w:val="00E72BAF"/>
    <w:rsid w:val="00E807CA"/>
    <w:rsid w:val="00E84E3A"/>
    <w:rsid w:val="00E85D17"/>
    <w:rsid w:val="00E971E1"/>
    <w:rsid w:val="00EA68AB"/>
    <w:rsid w:val="00EB67F3"/>
    <w:rsid w:val="00EB76B4"/>
    <w:rsid w:val="00ED3555"/>
    <w:rsid w:val="00ED7378"/>
    <w:rsid w:val="00EF1302"/>
    <w:rsid w:val="00F0734F"/>
    <w:rsid w:val="00F1113E"/>
    <w:rsid w:val="00F13E3F"/>
    <w:rsid w:val="00F24A06"/>
    <w:rsid w:val="00F351E7"/>
    <w:rsid w:val="00F36D10"/>
    <w:rsid w:val="00F44F84"/>
    <w:rsid w:val="00F50DD4"/>
    <w:rsid w:val="00F671CD"/>
    <w:rsid w:val="00F704E2"/>
    <w:rsid w:val="00F74DF4"/>
    <w:rsid w:val="00F81710"/>
    <w:rsid w:val="00FB28B2"/>
    <w:rsid w:val="00FB58F1"/>
    <w:rsid w:val="00FB74B5"/>
    <w:rsid w:val="00FC752E"/>
    <w:rsid w:val="00FD5081"/>
    <w:rsid w:val="00FD7CDB"/>
    <w:rsid w:val="00FE1F77"/>
    <w:rsid w:val="00FE7A9B"/>
    <w:rsid w:val="3A0701E6"/>
    <w:rsid w:val="60082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A2192"/>
  <w15:chartTrackingRefBased/>
  <w15:docId w15:val="{C50BF9F9-0744-4C5A-B833-95EE0ADD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5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5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539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5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539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5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5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5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5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539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539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539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5393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5393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5393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5393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5393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5393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5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5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5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5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5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5393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5393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5393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539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5393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5393E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B9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4F98"/>
  </w:style>
  <w:style w:type="paragraph" w:styleId="Pieddepage">
    <w:name w:val="footer"/>
    <w:basedOn w:val="Normal"/>
    <w:link w:val="PieddepageCar"/>
    <w:uiPriority w:val="99"/>
    <w:unhideWhenUsed/>
    <w:rsid w:val="00B94F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4F98"/>
  </w:style>
  <w:style w:type="paragraph" w:customStyle="1" w:styleId="Pardfaut">
    <w:name w:val="Par défaut"/>
    <w:rsid w:val="008C5A8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val="de-DE" w:eastAsia="ja-JP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Corps">
    <w:name w:val="Corps"/>
    <w:rsid w:val="003F230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:lang w:eastAsia="ja-JP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styleId="Lienhypertexte">
    <w:name w:val="Hyperlink"/>
    <w:basedOn w:val="Policepardfaut"/>
    <w:uiPriority w:val="99"/>
    <w:unhideWhenUsed/>
    <w:rsid w:val="0036545B"/>
    <w:rPr>
      <w:color w:val="0000FF"/>
      <w:u w:val="single"/>
    </w:rPr>
  </w:style>
  <w:style w:type="character" w:customStyle="1" w:styleId="normaltextrun">
    <w:name w:val="normaltextrun"/>
    <w:basedOn w:val="Policepardfaut"/>
    <w:rsid w:val="0036545B"/>
  </w:style>
  <w:style w:type="character" w:customStyle="1" w:styleId="tlid-translation">
    <w:name w:val="tlid-translation"/>
    <w:basedOn w:val="Policepardfaut"/>
    <w:rsid w:val="0036545B"/>
  </w:style>
  <w:style w:type="paragraph" w:styleId="Textebrut">
    <w:name w:val="Plain Text"/>
    <w:basedOn w:val="Normal"/>
    <w:link w:val="TextebrutCar"/>
    <w:uiPriority w:val="99"/>
    <w:unhideWhenUsed/>
    <w:rsid w:val="001F4F5A"/>
    <w:pPr>
      <w:spacing w:after="0" w:line="240" w:lineRule="auto"/>
    </w:pPr>
    <w:rPr>
      <w:rFonts w:ascii="Calibri" w:hAnsi="Calibri"/>
      <w:kern w:val="0"/>
      <w:sz w:val="22"/>
      <w:szCs w:val="21"/>
      <w14:ligatures w14:val="none"/>
    </w:rPr>
  </w:style>
  <w:style w:type="character" w:customStyle="1" w:styleId="TextebrutCar">
    <w:name w:val="Texte brut Car"/>
    <w:basedOn w:val="Policepardfaut"/>
    <w:link w:val="Textebrut"/>
    <w:uiPriority w:val="99"/>
    <w:rsid w:val="001F4F5A"/>
    <w:rPr>
      <w:rFonts w:ascii="Calibri" w:hAnsi="Calibri"/>
      <w:kern w:val="0"/>
      <w:sz w:val="22"/>
      <w:szCs w:val="21"/>
      <w14:ligatures w14:val="none"/>
    </w:rPr>
  </w:style>
  <w:style w:type="paragraph" w:customStyle="1" w:styleId="Default">
    <w:name w:val="Default"/>
    <w:rsid w:val="009F554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3C3A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helin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njamin.marcus@michelin.com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estor-relations@michelin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32FB6BEB119458B4774252112ABEE" ma:contentTypeVersion="16" ma:contentTypeDescription="Create a new document." ma:contentTypeScope="" ma:versionID="af88d6930703da152ad840357700ee55">
  <xsd:schema xmlns:xsd="http://www.w3.org/2001/XMLSchema" xmlns:xs="http://www.w3.org/2001/XMLSchema" xmlns:p="http://schemas.microsoft.com/office/2006/metadata/properties" xmlns:ns2="ba13b919-71bc-493c-a2c0-0b2c45d56b2e" xmlns:ns3="a05895a7-a8ba-4023-90b0-4496baece352" targetNamespace="http://schemas.microsoft.com/office/2006/metadata/properties" ma:root="true" ma:fieldsID="a337c9591f010378d589ae4aa91c08f5" ns2:_="" ns3:_="">
    <xsd:import namespace="ba13b919-71bc-493c-a2c0-0b2c45d56b2e"/>
    <xsd:import namespace="a05895a7-a8ba-4023-90b0-4496baece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13b919-71bc-493c-a2c0-0b2c45d56b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aec4aeb-d159-410d-8e29-7b8081bc29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_Flow_SignoffStatus" ma:index="23" nillable="true" ma:displayName="Sign-off status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895a7-a8ba-4023-90b0-4496baece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13b919-71bc-493c-a2c0-0b2c45d56b2e">
      <Terms xmlns="http://schemas.microsoft.com/office/infopath/2007/PartnerControls"/>
    </lcf76f155ced4ddcb4097134ff3c332f>
    <_Flow_SignoffStatus xmlns="ba13b919-71bc-493c-a2c0-0b2c45d56b2e" xsi:nil="true"/>
  </documentManagement>
</p:properties>
</file>

<file path=customXml/itemProps1.xml><?xml version="1.0" encoding="utf-8"?>
<ds:datastoreItem xmlns:ds="http://schemas.openxmlformats.org/officeDocument/2006/customXml" ds:itemID="{E3096711-46F3-4F43-9741-A93F1837C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13b919-71bc-493c-a2c0-0b2c45d56b2e"/>
    <ds:schemaRef ds:uri="a05895a7-a8ba-4023-90b0-4496baece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7FBB0A-FEDB-46B9-9446-D83D302163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DECB9E-540E-4A01-950B-A89BB343537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120495-0581-409F-AC4B-22BF4EC49427}">
  <ds:schemaRefs>
    <ds:schemaRef ds:uri="http://schemas.microsoft.com/office/2006/metadata/properties"/>
    <ds:schemaRef ds:uri="http://schemas.microsoft.com/office/infopath/2007/PartnerControls"/>
    <ds:schemaRef ds:uri="ba13b919-71bc-493c-a2c0-0b2c45d56b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255</Words>
  <Characters>1617</Characters>
  <Application>Microsoft Office Word</Application>
  <DocSecurity>0</DocSecurity>
  <Lines>56</Lines>
  <Paragraphs>26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 xavier Pascal</dc:creator>
  <cp:keywords/>
  <dc:description/>
  <cp:lastModifiedBy>Guillaume Jullienne</cp:lastModifiedBy>
  <cp:revision>3</cp:revision>
  <dcterms:created xsi:type="dcterms:W3CDTF">2025-12-29T10:46:00Z</dcterms:created>
  <dcterms:modified xsi:type="dcterms:W3CDTF">2025-12-29T11:01:00Z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e9a456-2778-4ca9-be06-1190b1e1118a_Enabled">
    <vt:lpwstr>true</vt:lpwstr>
  </property>
  <property fmtid="{D5CDD505-2E9C-101B-9397-08002B2CF9AE}" pid="3" name="MSIP_Label_09e9a456-2778-4ca9-be06-1190b1e1118a_SetDate">
    <vt:lpwstr>2024-12-02T10:49:41Z</vt:lpwstr>
  </property>
  <property fmtid="{D5CDD505-2E9C-101B-9397-08002B2CF9AE}" pid="4" name="MSIP_Label_09e9a456-2778-4ca9-be06-1190b1e1118a_Method">
    <vt:lpwstr>Standard</vt:lpwstr>
  </property>
  <property fmtid="{D5CDD505-2E9C-101B-9397-08002B2CF9AE}" pid="5" name="MSIP_Label_09e9a456-2778-4ca9-be06-1190b1e1118a_Name">
    <vt:lpwstr>D3</vt:lpwstr>
  </property>
  <property fmtid="{D5CDD505-2E9C-101B-9397-08002B2CF9AE}" pid="6" name="MSIP_Label_09e9a456-2778-4ca9-be06-1190b1e1118a_SiteId">
    <vt:lpwstr>658ba197-6c73-4fea-91bd-1c7d8de6bf2c</vt:lpwstr>
  </property>
  <property fmtid="{D5CDD505-2E9C-101B-9397-08002B2CF9AE}" pid="7" name="MSIP_Label_09e9a456-2778-4ca9-be06-1190b1e1118a_ActionId">
    <vt:lpwstr>2fc44167-7d61-4b16-9b35-cd3e3b235970</vt:lpwstr>
  </property>
  <property fmtid="{D5CDD505-2E9C-101B-9397-08002B2CF9AE}" pid="8" name="MSIP_Label_09e9a456-2778-4ca9-be06-1190b1e1118a_ContentBits">
    <vt:lpwstr>0</vt:lpwstr>
  </property>
  <property fmtid="{D5CDD505-2E9C-101B-9397-08002B2CF9AE}" pid="9" name="ContentTypeId">
    <vt:lpwstr>0x010100D8332FB6BEB119458B4774252112ABEE</vt:lpwstr>
  </property>
  <property fmtid="{D5CDD505-2E9C-101B-9397-08002B2CF9AE}" pid="10" name="MediaServiceImageTags">
    <vt:lpwstr/>
  </property>
  <property fmtid="{D5CDD505-2E9C-101B-9397-08002B2CF9AE}" pid="11" name="docLang">
    <vt:lpwstr>fr</vt:lpwstr>
  </property>
</Properties>
</file>