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78B" w:rsidRDefault="0058178B" w:rsidP="0058178B">
      <w:pPr>
        <w:pStyle w:val="Rentekst"/>
        <w:jc w:val="center"/>
        <w:rPr>
          <w:b/>
          <w:bCs/>
          <w:sz w:val="32"/>
          <w:szCs w:val="32"/>
        </w:rPr>
      </w:pPr>
      <w:r>
        <w:rPr>
          <w:b/>
          <w:bCs/>
          <w:sz w:val="32"/>
          <w:szCs w:val="32"/>
        </w:rPr>
        <w:t>JENNY CHU</w:t>
      </w:r>
    </w:p>
    <w:p w:rsidR="0058178B" w:rsidRDefault="0058178B" w:rsidP="0058178B">
      <w:pPr>
        <w:pStyle w:val="Rentekst"/>
        <w:ind w:firstLine="720"/>
      </w:pPr>
    </w:p>
    <w:p w:rsidR="0058178B" w:rsidRDefault="0058178B" w:rsidP="0058178B">
      <w:pPr>
        <w:pStyle w:val="Rentekst"/>
        <w:ind w:firstLine="720"/>
      </w:pPr>
      <w:r>
        <w:t xml:space="preserve">Jenny Chu is a Senior Partner of </w:t>
      </w:r>
      <w:proofErr w:type="spellStart"/>
      <w:r>
        <w:t>Aire</w:t>
      </w:r>
      <w:proofErr w:type="spellEnd"/>
      <w:r>
        <w:t xml:space="preserve"> Advisors and a founder of </w:t>
      </w:r>
      <w:proofErr w:type="spellStart"/>
      <w:r>
        <w:t>Aire</w:t>
      </w:r>
      <w:proofErr w:type="spellEnd"/>
      <w:r>
        <w:t xml:space="preserve"> Family Office Services Group in Beverly Hills, California. </w:t>
      </w:r>
      <w:proofErr w:type="spellStart"/>
      <w:r>
        <w:t>Aire</w:t>
      </w:r>
      <w:proofErr w:type="spellEnd"/>
      <w:r>
        <w:t xml:space="preserve"> Advisors and </w:t>
      </w:r>
      <w:proofErr w:type="spellStart"/>
      <w:r>
        <w:t>Aire</w:t>
      </w:r>
      <w:proofErr w:type="spellEnd"/>
      <w:r>
        <w:t xml:space="preserve"> Family Office Services Group provide holistic financial planning and strategy for </w:t>
      </w:r>
      <w:proofErr w:type="spellStart"/>
      <w:r>
        <w:t>ultra high</w:t>
      </w:r>
      <w:proofErr w:type="spellEnd"/>
      <w:r>
        <w:t xml:space="preserve"> net worth individuals and single family offices. In her role, Ms. Chu brings a valuable and unique global business perspective due to her extensive financial expertise and experience in business management and strategic planning.</w:t>
      </w:r>
    </w:p>
    <w:p w:rsidR="0058178B" w:rsidRDefault="0058178B" w:rsidP="0058178B">
      <w:pPr>
        <w:pStyle w:val="Rentekst"/>
      </w:pPr>
    </w:p>
    <w:p w:rsidR="0058178B" w:rsidRDefault="0058178B" w:rsidP="0058178B">
      <w:pPr>
        <w:pStyle w:val="Rentekst"/>
        <w:ind w:firstLine="720"/>
      </w:pPr>
      <w:r>
        <w:t>Ms. Chu has over 25 years of experience in the financial services industry as an elite wealth management specialist. Ms. Chu began her career in 1996 at Morgan Stanley in Beverly Hills as an Account Executive. After excelling in the rigorous training program, Ms. Chu’s innate talent was quickly recognized and she was recruited by UBS Wealth Management in 2000 to be a part of an elite team to open its flagship office on Rodeo Drive in Beverly Hills. In 2009, Ms. Chu joined JP Morgan Securities in Century City as Managing Director and subsequently joined Merrill Lynch Wealth Management in 2016 as a Senior Vice President in Century City.</w:t>
      </w:r>
    </w:p>
    <w:p w:rsidR="0058178B" w:rsidRDefault="0058178B" w:rsidP="0058178B">
      <w:pPr>
        <w:pStyle w:val="Rentekst"/>
      </w:pPr>
    </w:p>
    <w:p w:rsidR="0058178B" w:rsidRDefault="0058178B" w:rsidP="0058178B">
      <w:pPr>
        <w:pStyle w:val="Rentekst"/>
        <w:ind w:firstLine="720"/>
      </w:pPr>
      <w:r>
        <w:t xml:space="preserve">Ms. Chu has a stellar reputation in the financial industry as a knowledgeable advisor to numerous corporations and ultra-affluent individuals and family offices, serving all their wealth planning needs. Through her experience in the financial industry, including her extensive experience collaborating with investment bankers, CPAs, attorneys, and businesses in many industries, Ms. Chu is able to advise family offices, corporations and </w:t>
      </w:r>
      <w:proofErr w:type="spellStart"/>
      <w:r>
        <w:t>ultra high</w:t>
      </w:r>
      <w:proofErr w:type="spellEnd"/>
      <w:r>
        <w:t xml:space="preserve"> net worth individuals on holistic solutions to various business needs, from investment strategy and implementation, mergers and acquisitions, integrated financial strategies, business financing and capital raises, to business succession, divestitures, and exit planning.</w:t>
      </w:r>
    </w:p>
    <w:p w:rsidR="0058178B" w:rsidRDefault="0058178B" w:rsidP="0058178B">
      <w:pPr>
        <w:pStyle w:val="Rentekst"/>
      </w:pPr>
    </w:p>
    <w:p w:rsidR="0058178B" w:rsidRDefault="0058178B" w:rsidP="0058178B">
      <w:pPr>
        <w:pStyle w:val="Rentekst"/>
        <w:ind w:firstLine="720"/>
      </w:pPr>
      <w:r>
        <w:t>Among other qualifications, Ms. Chu is an expert facilitator, maintaining successful relationships with prominent and accomplished professionals, both in the U.S. and globally, which has enabled her to bring together the top performers in a variety of fields, allowing her to become indispensable in many multi-million and billion dollar projects worldwide. Ms. Chu regularly helps facilitate complex cross-border transactions, to help companies from the start up stage, acceleration phase, and through the exit stage in order to enable the companies to access the U.S. capital markets.</w:t>
      </w:r>
    </w:p>
    <w:p w:rsidR="0058178B" w:rsidRDefault="0058178B" w:rsidP="0058178B">
      <w:pPr>
        <w:pStyle w:val="Rentekst"/>
        <w:rPr>
          <w:u w:val="single"/>
        </w:rPr>
      </w:pPr>
    </w:p>
    <w:p w:rsidR="0058178B" w:rsidRDefault="0058178B" w:rsidP="0058178B">
      <w:pPr>
        <w:pStyle w:val="Rentekst"/>
        <w:rPr>
          <w:u w:val="single"/>
        </w:rPr>
      </w:pPr>
      <w:r>
        <w:rPr>
          <w:u w:val="single"/>
        </w:rPr>
        <w:t>Education:</w:t>
      </w:r>
    </w:p>
    <w:p w:rsidR="0058178B" w:rsidRDefault="0058178B" w:rsidP="0058178B">
      <w:pPr>
        <w:pStyle w:val="Rentekst"/>
      </w:pPr>
      <w:proofErr w:type="spellStart"/>
      <w:r>
        <w:t>Ewha</w:t>
      </w:r>
      <w:proofErr w:type="spellEnd"/>
      <w:r>
        <w:t xml:space="preserve"> Woman’s University, Bachelor of Science in Pharmacology</w:t>
      </w:r>
      <w:r>
        <w:br/>
        <w:t xml:space="preserve">Pomona University, Master of Business Administration </w:t>
      </w:r>
    </w:p>
    <w:p w:rsidR="0058178B" w:rsidRDefault="0058178B" w:rsidP="0058178B">
      <w:pPr>
        <w:pStyle w:val="Rentekst"/>
      </w:pPr>
    </w:p>
    <w:p w:rsidR="0058178B" w:rsidRDefault="0058178B" w:rsidP="0058178B">
      <w:pPr>
        <w:pStyle w:val="Rentekst"/>
        <w:rPr>
          <w:u w:val="single"/>
        </w:rPr>
      </w:pPr>
      <w:r>
        <w:rPr>
          <w:u w:val="single"/>
        </w:rPr>
        <w:t>Licenses and Certifications:</w:t>
      </w:r>
    </w:p>
    <w:p w:rsidR="0058178B" w:rsidRDefault="0058178B" w:rsidP="0058178B">
      <w:pPr>
        <w:pStyle w:val="Rentekst"/>
      </w:pPr>
      <w:r>
        <w:t xml:space="preserve">U.S. Securities License: Series 7, 66, and 63 </w:t>
      </w:r>
      <w:r>
        <w:br/>
        <w:t xml:space="preserve">Insurance License </w:t>
      </w:r>
      <w:r>
        <w:br/>
        <w:t xml:space="preserve">Real Estate License (California) </w:t>
      </w:r>
      <w:r>
        <w:br/>
        <w:t xml:space="preserve">Certified Family Office Financial Management Advisor </w:t>
      </w:r>
      <w:r>
        <w:br/>
        <w:t>CEPA (Certified Exit Planning Advisor) Designation</w:t>
      </w:r>
    </w:p>
    <w:p w:rsidR="0058178B" w:rsidRDefault="0058178B" w:rsidP="0058178B">
      <w:pPr>
        <w:pStyle w:val="Rentekst"/>
      </w:pPr>
      <w:r>
        <w:t xml:space="preserve">  </w:t>
      </w:r>
    </w:p>
    <w:p w:rsidR="0058178B" w:rsidRDefault="0058178B" w:rsidP="0058178B">
      <w:pPr>
        <w:pStyle w:val="Rentekst"/>
        <w:rPr>
          <w:u w:val="single"/>
        </w:rPr>
      </w:pPr>
      <w:r>
        <w:rPr>
          <w:u w:val="single"/>
        </w:rPr>
        <w:t>Selected Directorships and Memberships:</w:t>
      </w:r>
    </w:p>
    <w:p w:rsidR="006E6EAF" w:rsidRDefault="0058178B" w:rsidP="0058178B">
      <w:pPr>
        <w:pStyle w:val="Rentekst"/>
        <w:spacing w:after="240"/>
      </w:pPr>
      <w:r>
        <w:t xml:space="preserve">Board of Directors, Korean American Chamber of Commerce </w:t>
      </w:r>
      <w:r>
        <w:br/>
        <w:t>Advisor, Food Science &amp; Biotechnology Project of Seoul National University</w:t>
      </w:r>
      <w:r>
        <w:br/>
        <w:t>Leaders Council, Network of Korean American Leaders (</w:t>
      </w:r>
      <w:proofErr w:type="spellStart"/>
      <w:r>
        <w:t>NetKAL</w:t>
      </w:r>
      <w:proofErr w:type="spellEnd"/>
      <w:r>
        <w:t xml:space="preserve">) </w:t>
      </w:r>
      <w:r>
        <w:br/>
        <w:t xml:space="preserve">U.S. Ambassador, Korea Trade Investment Promotion Agency (KOTRA) </w:t>
      </w:r>
      <w:r>
        <w:br/>
        <w:t>Former Council Member (two terms), National Unification Advisory Council</w:t>
      </w:r>
      <w:r>
        <w:br/>
      </w:r>
      <w:bookmarkStart w:id="0" w:name="_GoBack"/>
      <w:bookmarkEnd w:id="0"/>
    </w:p>
    <w:sectPr w:rsidR="006E6E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78B"/>
    <w:rsid w:val="005134BA"/>
    <w:rsid w:val="0058178B"/>
    <w:rsid w:val="0098416D"/>
    <w:rsid w:val="00D92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F671"/>
  <w15:chartTrackingRefBased/>
  <w15:docId w15:val="{316229AA-B1E8-4FE0-B31F-D4B703E6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78B"/>
    <w:pPr>
      <w:spacing w:after="0" w:line="240" w:lineRule="auto"/>
    </w:pPr>
    <w:rPr>
      <w:rFonts w:ascii="Calibri" w:hAnsi="Calibri" w:cs="Calibri"/>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entekst">
    <w:name w:val="Plain Text"/>
    <w:basedOn w:val="Normal"/>
    <w:link w:val="RentekstTegn"/>
    <w:uiPriority w:val="99"/>
    <w:unhideWhenUsed/>
    <w:rsid w:val="0058178B"/>
  </w:style>
  <w:style w:type="character" w:customStyle="1" w:styleId="RentekstTegn">
    <w:name w:val="Ren tekst Tegn"/>
    <w:basedOn w:val="Standardskriftforavsnitt"/>
    <w:link w:val="Rentekst"/>
    <w:uiPriority w:val="99"/>
    <w:rsid w:val="0058178B"/>
    <w:rPr>
      <w:rFonts w:ascii="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53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474</Words>
  <Characters>2703</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Scandic American Shipping</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 Eirin Taksrud</dc:creator>
  <cp:keywords/>
  <dc:description/>
  <cp:lastModifiedBy>Tone Eirin Taksrud</cp:lastModifiedBy>
  <cp:revision>1</cp:revision>
  <cp:lastPrinted>2022-03-24T13:58:00Z</cp:lastPrinted>
  <dcterms:created xsi:type="dcterms:W3CDTF">2022-03-24T13:56:00Z</dcterms:created>
  <dcterms:modified xsi:type="dcterms:W3CDTF">2022-03-24T14:10:00Z</dcterms:modified>
</cp:coreProperties>
</file>