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40D36" w14:textId="630E67C1" w:rsidR="00B808C8" w:rsidRPr="007F5606" w:rsidRDefault="00F94966" w:rsidP="0095315A">
      <w:pPr>
        <w:spacing w:after="0"/>
        <w:jc w:val="center"/>
        <w:rPr>
          <w:b/>
          <w:bCs/>
          <w:sz w:val="22"/>
          <w:szCs w:val="22"/>
        </w:rPr>
      </w:pPr>
      <w:proofErr w:type="spellStart"/>
      <w:r w:rsidRPr="007F5606">
        <w:rPr>
          <w:b/>
          <w:bCs/>
          <w:sz w:val="22"/>
          <w:szCs w:val="22"/>
        </w:rPr>
        <w:t>A</w:t>
      </w:r>
      <w:r w:rsidR="00BC7C0D" w:rsidRPr="007F5606">
        <w:rPr>
          <w:b/>
          <w:bCs/>
          <w:sz w:val="22"/>
          <w:szCs w:val="22"/>
        </w:rPr>
        <w:t>ktsiaselts</w:t>
      </w:r>
      <w:proofErr w:type="spellEnd"/>
      <w:r w:rsidRPr="007F5606">
        <w:rPr>
          <w:b/>
          <w:bCs/>
          <w:sz w:val="22"/>
          <w:szCs w:val="22"/>
        </w:rPr>
        <w:t xml:space="preserve"> Infortar</w:t>
      </w:r>
    </w:p>
    <w:p w14:paraId="2E0FB720" w14:textId="472D8B08" w:rsidR="00F94966" w:rsidRPr="007F5606" w:rsidRDefault="00F24F88" w:rsidP="0095315A">
      <w:pPr>
        <w:spacing w:after="0"/>
        <w:jc w:val="center"/>
        <w:rPr>
          <w:sz w:val="22"/>
          <w:szCs w:val="22"/>
        </w:rPr>
      </w:pPr>
      <w:r w:rsidRPr="007F5606">
        <w:rPr>
          <w:sz w:val="22"/>
          <w:szCs w:val="22"/>
        </w:rPr>
        <w:t>Registry code</w:t>
      </w:r>
      <w:r w:rsidR="00F94966" w:rsidRPr="007F5606">
        <w:rPr>
          <w:sz w:val="22"/>
          <w:szCs w:val="22"/>
        </w:rPr>
        <w:t xml:space="preserve"> </w:t>
      </w:r>
      <w:bookmarkStart w:id="0" w:name="_Hlk164072460"/>
      <w:r w:rsidR="00F94966" w:rsidRPr="007F5606">
        <w:rPr>
          <w:sz w:val="22"/>
          <w:szCs w:val="22"/>
        </w:rPr>
        <w:t>10139414</w:t>
      </w:r>
      <w:bookmarkEnd w:id="0"/>
    </w:p>
    <w:p w14:paraId="3F06CCFE" w14:textId="07657DB6" w:rsidR="00F94966" w:rsidRPr="007F5606" w:rsidRDefault="00F94966" w:rsidP="0095315A">
      <w:pPr>
        <w:spacing w:after="0"/>
        <w:jc w:val="center"/>
        <w:rPr>
          <w:sz w:val="22"/>
          <w:szCs w:val="22"/>
        </w:rPr>
      </w:pPr>
      <w:bookmarkStart w:id="1" w:name="_Hlk164072476"/>
      <w:proofErr w:type="spellStart"/>
      <w:r w:rsidRPr="007F5606">
        <w:rPr>
          <w:sz w:val="22"/>
          <w:szCs w:val="22"/>
        </w:rPr>
        <w:t>Liivalaia</w:t>
      </w:r>
      <w:proofErr w:type="spellEnd"/>
      <w:r w:rsidRPr="007F5606">
        <w:rPr>
          <w:sz w:val="22"/>
          <w:szCs w:val="22"/>
        </w:rPr>
        <w:t xml:space="preserve"> 9, Tallinn, 10118</w:t>
      </w:r>
      <w:bookmarkEnd w:id="1"/>
    </w:p>
    <w:p w14:paraId="4BADD482" w14:textId="66BE6773" w:rsidR="00F94966" w:rsidRPr="007F5606" w:rsidRDefault="00F94966" w:rsidP="00F94966">
      <w:pPr>
        <w:jc w:val="center"/>
        <w:rPr>
          <w:sz w:val="22"/>
          <w:szCs w:val="22"/>
          <w:highlight w:val="yellow"/>
        </w:rPr>
      </w:pPr>
    </w:p>
    <w:p w14:paraId="31939A05" w14:textId="2EA5A359" w:rsidR="00F94966" w:rsidRPr="007F5606" w:rsidRDefault="00F24F88" w:rsidP="0095315A">
      <w:pPr>
        <w:spacing w:after="0"/>
        <w:jc w:val="center"/>
        <w:rPr>
          <w:b/>
          <w:bCs/>
          <w:sz w:val="22"/>
          <w:szCs w:val="22"/>
          <w:highlight w:val="yellow"/>
        </w:rPr>
      </w:pPr>
      <w:r w:rsidRPr="007F5606">
        <w:rPr>
          <w:b/>
          <w:bCs/>
          <w:sz w:val="22"/>
          <w:szCs w:val="22"/>
        </w:rPr>
        <w:t xml:space="preserve">Supervisory </w:t>
      </w:r>
      <w:r w:rsidR="00B37D76">
        <w:rPr>
          <w:b/>
          <w:bCs/>
          <w:sz w:val="22"/>
          <w:szCs w:val="22"/>
        </w:rPr>
        <w:t>B</w:t>
      </w:r>
      <w:r w:rsidRPr="007F5606">
        <w:rPr>
          <w:b/>
          <w:bCs/>
          <w:sz w:val="22"/>
          <w:szCs w:val="22"/>
        </w:rPr>
        <w:t>oard report</w:t>
      </w:r>
    </w:p>
    <w:p w14:paraId="10B8D472" w14:textId="0B3D8582" w:rsidR="00F24F88" w:rsidRPr="007F5606" w:rsidRDefault="00F24F88" w:rsidP="00AF2451">
      <w:pPr>
        <w:spacing w:after="0"/>
        <w:jc w:val="center"/>
        <w:rPr>
          <w:sz w:val="22"/>
          <w:szCs w:val="22"/>
          <w:highlight w:val="yellow"/>
        </w:rPr>
      </w:pPr>
      <w:r w:rsidRPr="007F5606">
        <w:rPr>
          <w:sz w:val="22"/>
          <w:szCs w:val="22"/>
        </w:rPr>
        <w:t xml:space="preserve">Regarding the annual report of the financial year 2023 and activities of the </w:t>
      </w:r>
      <w:r w:rsidR="00B37D76">
        <w:rPr>
          <w:sz w:val="22"/>
          <w:szCs w:val="22"/>
        </w:rPr>
        <w:t>S</w:t>
      </w:r>
      <w:r w:rsidRPr="007F5606">
        <w:rPr>
          <w:sz w:val="22"/>
          <w:szCs w:val="22"/>
        </w:rPr>
        <w:t xml:space="preserve">upervisory </w:t>
      </w:r>
      <w:r w:rsidR="00B37D76">
        <w:rPr>
          <w:sz w:val="22"/>
          <w:szCs w:val="22"/>
        </w:rPr>
        <w:t>B</w:t>
      </w:r>
      <w:r w:rsidRPr="007F5606">
        <w:rPr>
          <w:sz w:val="22"/>
          <w:szCs w:val="22"/>
        </w:rPr>
        <w:t>oard</w:t>
      </w:r>
    </w:p>
    <w:p w14:paraId="7D1BF6A2" w14:textId="77777777" w:rsidR="0095315A" w:rsidRPr="007F5606" w:rsidRDefault="0095315A" w:rsidP="00AF2451">
      <w:pPr>
        <w:spacing w:after="0"/>
        <w:jc w:val="both"/>
        <w:rPr>
          <w:sz w:val="22"/>
          <w:szCs w:val="22"/>
        </w:rPr>
      </w:pPr>
    </w:p>
    <w:p w14:paraId="07F1B230" w14:textId="426C8807" w:rsidR="00D10838" w:rsidRPr="007F5606" w:rsidRDefault="007322A9" w:rsidP="00AF2451">
      <w:pPr>
        <w:jc w:val="right"/>
        <w:rPr>
          <w:sz w:val="22"/>
          <w:szCs w:val="22"/>
        </w:rPr>
      </w:pPr>
      <w:r w:rsidRPr="007F5606">
        <w:rPr>
          <w:sz w:val="22"/>
          <w:szCs w:val="22"/>
        </w:rPr>
        <w:t>24</w:t>
      </w:r>
      <w:r w:rsidR="00F94966" w:rsidRPr="007F5606">
        <w:rPr>
          <w:sz w:val="22"/>
          <w:szCs w:val="22"/>
        </w:rPr>
        <w:t>.</w:t>
      </w:r>
      <w:r w:rsidRPr="007F5606">
        <w:rPr>
          <w:sz w:val="22"/>
          <w:szCs w:val="22"/>
        </w:rPr>
        <w:t>04</w:t>
      </w:r>
      <w:r w:rsidR="00F94966" w:rsidRPr="007F5606">
        <w:rPr>
          <w:sz w:val="22"/>
          <w:szCs w:val="22"/>
        </w:rPr>
        <w:t>.2024</w:t>
      </w:r>
    </w:p>
    <w:p w14:paraId="06D1ACA8" w14:textId="77777777" w:rsidR="00F24F88" w:rsidRPr="007F5606" w:rsidRDefault="00F24F88" w:rsidP="00AF2451">
      <w:pPr>
        <w:spacing w:after="0" w:line="240" w:lineRule="auto"/>
        <w:jc w:val="both"/>
        <w:rPr>
          <w:rFonts w:eastAsia="Calibri" w:cstheme="minorHAnsi"/>
          <w:sz w:val="22"/>
          <w:szCs w:val="22"/>
          <w:highlight w:val="yellow"/>
          <w:lang w:eastAsia="et-EE"/>
        </w:rPr>
      </w:pPr>
    </w:p>
    <w:p w14:paraId="143CDC31" w14:textId="30AD6809" w:rsidR="00F24F88" w:rsidRPr="007F5606" w:rsidRDefault="00F24F88" w:rsidP="00AF2451">
      <w:pPr>
        <w:spacing w:after="0" w:line="240" w:lineRule="auto"/>
        <w:jc w:val="both"/>
        <w:rPr>
          <w:rFonts w:eastAsia="Calibri" w:cstheme="minorHAnsi"/>
          <w:sz w:val="22"/>
          <w:szCs w:val="22"/>
          <w:highlight w:val="yellow"/>
          <w:lang w:eastAsia="et-EE"/>
        </w:rPr>
      </w:pPr>
      <w:r w:rsidRPr="007F5606">
        <w:rPr>
          <w:rFonts w:eastAsia="Calibri" w:cstheme="minorHAnsi"/>
          <w:sz w:val="22"/>
          <w:szCs w:val="22"/>
          <w:lang w:eastAsia="et-EE"/>
        </w:rPr>
        <w:t xml:space="preserve">The </w:t>
      </w:r>
      <w:r w:rsidR="00B37D76">
        <w:rPr>
          <w:rFonts w:eastAsia="Calibri" w:cstheme="minorHAnsi"/>
          <w:sz w:val="22"/>
          <w:szCs w:val="22"/>
          <w:lang w:eastAsia="et-EE"/>
        </w:rPr>
        <w:t>S</w:t>
      </w:r>
      <w:r w:rsidRPr="007F5606">
        <w:rPr>
          <w:rFonts w:eastAsia="Calibri" w:cstheme="minorHAnsi"/>
          <w:sz w:val="22"/>
          <w:szCs w:val="22"/>
          <w:lang w:eastAsia="et-EE"/>
        </w:rPr>
        <w:t xml:space="preserve">upervisory </w:t>
      </w:r>
      <w:r w:rsidR="00B37D76">
        <w:rPr>
          <w:rFonts w:eastAsia="Calibri" w:cstheme="minorHAnsi"/>
          <w:sz w:val="22"/>
          <w:szCs w:val="22"/>
          <w:lang w:eastAsia="et-EE"/>
        </w:rPr>
        <w:t>B</w:t>
      </w:r>
      <w:r w:rsidRPr="007F5606">
        <w:rPr>
          <w:rFonts w:eastAsia="Calibri" w:cstheme="minorHAnsi"/>
          <w:sz w:val="22"/>
          <w:szCs w:val="22"/>
          <w:lang w:eastAsia="et-EE"/>
        </w:rPr>
        <w:t xml:space="preserve">oard of </w:t>
      </w:r>
      <w:proofErr w:type="spellStart"/>
      <w:r w:rsidR="00B37D76">
        <w:rPr>
          <w:rFonts w:eastAsia="Calibri" w:cstheme="minorHAnsi"/>
          <w:sz w:val="22"/>
          <w:szCs w:val="22"/>
          <w:lang w:eastAsia="et-EE"/>
        </w:rPr>
        <w:t>Aktsiaselts</w:t>
      </w:r>
      <w:proofErr w:type="spellEnd"/>
      <w:r w:rsidRPr="007F5606">
        <w:rPr>
          <w:rFonts w:eastAsia="Calibri" w:cstheme="minorHAnsi"/>
          <w:sz w:val="22"/>
          <w:szCs w:val="22"/>
          <w:lang w:eastAsia="et-EE"/>
        </w:rPr>
        <w:t xml:space="preserve"> Infortar (hereinafter referred to as the Company) has examined the annual report of the financial year of 2023, prepared by the </w:t>
      </w:r>
      <w:r w:rsidR="00B37D76">
        <w:rPr>
          <w:rFonts w:eastAsia="Calibri" w:cstheme="minorHAnsi"/>
          <w:sz w:val="22"/>
          <w:szCs w:val="22"/>
          <w:lang w:eastAsia="et-EE"/>
        </w:rPr>
        <w:t>M</w:t>
      </w:r>
      <w:r w:rsidRPr="007F5606">
        <w:rPr>
          <w:rFonts w:eastAsia="Calibri" w:cstheme="minorHAnsi"/>
          <w:sz w:val="22"/>
          <w:szCs w:val="22"/>
          <w:lang w:eastAsia="et-EE"/>
        </w:rPr>
        <w:t xml:space="preserve">anagement </w:t>
      </w:r>
      <w:r w:rsidR="00B37D76">
        <w:rPr>
          <w:rFonts w:eastAsia="Calibri" w:cstheme="minorHAnsi"/>
          <w:sz w:val="22"/>
          <w:szCs w:val="22"/>
          <w:lang w:eastAsia="et-EE"/>
        </w:rPr>
        <w:t>B</w:t>
      </w:r>
      <w:r w:rsidRPr="007F5606">
        <w:rPr>
          <w:rFonts w:eastAsia="Calibri" w:cstheme="minorHAnsi"/>
          <w:sz w:val="22"/>
          <w:szCs w:val="22"/>
          <w:lang w:eastAsia="et-EE"/>
        </w:rPr>
        <w:t>oard of the Company and the sworn auditor’s report.</w:t>
      </w:r>
    </w:p>
    <w:p w14:paraId="491D6955" w14:textId="77777777" w:rsidR="005F11B9" w:rsidRPr="007F5606" w:rsidRDefault="005F11B9" w:rsidP="00AF2451">
      <w:pPr>
        <w:spacing w:after="0" w:line="240" w:lineRule="auto"/>
        <w:jc w:val="both"/>
        <w:rPr>
          <w:rFonts w:eastAsia="Calibri" w:cstheme="minorHAnsi"/>
          <w:sz w:val="22"/>
          <w:szCs w:val="22"/>
          <w:highlight w:val="yellow"/>
          <w:lang w:eastAsia="et-EE"/>
        </w:rPr>
      </w:pPr>
    </w:p>
    <w:p w14:paraId="10F07A9F" w14:textId="5611FA36" w:rsidR="00F24F88" w:rsidRPr="007F5606" w:rsidRDefault="00F24F88" w:rsidP="00AF2451">
      <w:pPr>
        <w:spacing w:after="0" w:line="240" w:lineRule="auto"/>
        <w:jc w:val="both"/>
        <w:rPr>
          <w:rFonts w:eastAsia="Calibri" w:cstheme="minorHAnsi"/>
          <w:sz w:val="22"/>
          <w:szCs w:val="22"/>
          <w:highlight w:val="yellow"/>
          <w:lang w:eastAsia="et-EE"/>
        </w:rPr>
      </w:pPr>
      <w:r w:rsidRPr="007F5606">
        <w:rPr>
          <w:rFonts w:eastAsia="Calibri" w:cstheme="minorHAnsi"/>
          <w:sz w:val="22"/>
          <w:szCs w:val="22"/>
          <w:lang w:eastAsia="et-EE"/>
        </w:rPr>
        <w:t xml:space="preserve">The </w:t>
      </w:r>
      <w:r w:rsidR="00B37D76">
        <w:rPr>
          <w:rFonts w:eastAsia="Calibri" w:cstheme="minorHAnsi"/>
          <w:sz w:val="22"/>
          <w:szCs w:val="22"/>
          <w:lang w:eastAsia="et-EE"/>
        </w:rPr>
        <w:t>S</w:t>
      </w:r>
      <w:r w:rsidRPr="007F5606">
        <w:rPr>
          <w:rFonts w:eastAsia="Calibri" w:cstheme="minorHAnsi"/>
          <w:sz w:val="22"/>
          <w:szCs w:val="22"/>
          <w:lang w:eastAsia="et-EE"/>
        </w:rPr>
        <w:t xml:space="preserve">upervisory </w:t>
      </w:r>
      <w:r w:rsidR="00B37D76">
        <w:rPr>
          <w:rFonts w:eastAsia="Calibri" w:cstheme="minorHAnsi"/>
          <w:sz w:val="22"/>
          <w:szCs w:val="22"/>
          <w:lang w:eastAsia="et-EE"/>
        </w:rPr>
        <w:t>B</w:t>
      </w:r>
      <w:r w:rsidRPr="007F5606">
        <w:rPr>
          <w:rFonts w:eastAsia="Calibri" w:cstheme="minorHAnsi"/>
          <w:sz w:val="22"/>
          <w:szCs w:val="22"/>
          <w:lang w:eastAsia="et-EE"/>
        </w:rPr>
        <w:t>oard approves the annual report for the financial year 2023.</w:t>
      </w:r>
    </w:p>
    <w:p w14:paraId="68F5B79A" w14:textId="77777777" w:rsidR="00F24F88" w:rsidRPr="007F5606" w:rsidRDefault="00F24F88" w:rsidP="00AF2451">
      <w:pPr>
        <w:spacing w:after="0" w:line="240" w:lineRule="auto"/>
        <w:jc w:val="both"/>
        <w:rPr>
          <w:rFonts w:eastAsia="Calibri" w:cstheme="minorHAnsi"/>
          <w:sz w:val="22"/>
          <w:szCs w:val="22"/>
          <w:highlight w:val="yellow"/>
          <w:lang w:eastAsia="et-EE"/>
        </w:rPr>
      </w:pPr>
    </w:p>
    <w:p w14:paraId="2848035B" w14:textId="4A314C10" w:rsidR="00F24F88" w:rsidRPr="007F5606" w:rsidRDefault="00F24F88" w:rsidP="00AF2451">
      <w:pPr>
        <w:spacing w:after="0" w:line="240" w:lineRule="auto"/>
        <w:jc w:val="both"/>
        <w:rPr>
          <w:rFonts w:eastAsia="Calibri" w:cstheme="minorHAnsi"/>
          <w:sz w:val="22"/>
          <w:szCs w:val="22"/>
          <w:highlight w:val="yellow"/>
          <w:lang w:eastAsia="et-EE"/>
        </w:rPr>
      </w:pPr>
      <w:r w:rsidRPr="007F5606">
        <w:rPr>
          <w:rFonts w:eastAsia="Calibri" w:cstheme="minorHAnsi"/>
          <w:sz w:val="22"/>
          <w:szCs w:val="22"/>
          <w:lang w:eastAsia="et-EE"/>
        </w:rPr>
        <w:t xml:space="preserve">Members of the </w:t>
      </w:r>
      <w:r w:rsidR="00B37D76">
        <w:rPr>
          <w:rFonts w:eastAsia="Calibri" w:cstheme="minorHAnsi"/>
          <w:sz w:val="22"/>
          <w:szCs w:val="22"/>
          <w:lang w:eastAsia="et-EE"/>
        </w:rPr>
        <w:t>S</w:t>
      </w:r>
      <w:r w:rsidRPr="007F5606">
        <w:rPr>
          <w:rFonts w:eastAsia="Calibri" w:cstheme="minorHAnsi"/>
          <w:sz w:val="22"/>
          <w:szCs w:val="22"/>
          <w:lang w:eastAsia="et-EE"/>
        </w:rPr>
        <w:t xml:space="preserve">upervisory </w:t>
      </w:r>
      <w:r w:rsidR="00B37D76">
        <w:rPr>
          <w:rFonts w:eastAsia="Calibri" w:cstheme="minorHAnsi"/>
          <w:sz w:val="22"/>
          <w:szCs w:val="22"/>
          <w:lang w:eastAsia="et-EE"/>
        </w:rPr>
        <w:t>B</w:t>
      </w:r>
      <w:r w:rsidRPr="007F5606">
        <w:rPr>
          <w:rFonts w:eastAsia="Calibri" w:cstheme="minorHAnsi"/>
          <w:sz w:val="22"/>
          <w:szCs w:val="22"/>
          <w:lang w:eastAsia="et-EE"/>
        </w:rPr>
        <w:t xml:space="preserve">oard of the Company have adhered to the requirements provided by the Articles of Association of the Company, applicable </w:t>
      </w:r>
      <w:proofErr w:type="gramStart"/>
      <w:r w:rsidRPr="007F5606">
        <w:rPr>
          <w:rFonts w:eastAsia="Calibri" w:cstheme="minorHAnsi"/>
          <w:sz w:val="22"/>
          <w:szCs w:val="22"/>
          <w:lang w:eastAsia="et-EE"/>
        </w:rPr>
        <w:t>law</w:t>
      </w:r>
      <w:proofErr w:type="gramEnd"/>
      <w:r w:rsidRPr="007F5606">
        <w:rPr>
          <w:rFonts w:eastAsia="Calibri" w:cstheme="minorHAnsi"/>
          <w:sz w:val="22"/>
          <w:szCs w:val="22"/>
          <w:lang w:eastAsia="et-EE"/>
        </w:rPr>
        <w:t xml:space="preserve"> and Corporate Governance Requirements. Main task of the </w:t>
      </w:r>
      <w:r w:rsidR="00B37D76">
        <w:rPr>
          <w:rFonts w:eastAsia="Calibri" w:cstheme="minorHAnsi"/>
          <w:sz w:val="22"/>
          <w:szCs w:val="22"/>
          <w:lang w:eastAsia="et-EE"/>
        </w:rPr>
        <w:t>S</w:t>
      </w:r>
      <w:r w:rsidRPr="007F5606">
        <w:rPr>
          <w:rFonts w:eastAsia="Calibri" w:cstheme="minorHAnsi"/>
          <w:sz w:val="22"/>
          <w:szCs w:val="22"/>
          <w:lang w:eastAsia="et-EE"/>
        </w:rPr>
        <w:t xml:space="preserve">upervisory </w:t>
      </w:r>
      <w:r w:rsidR="00B37D76">
        <w:rPr>
          <w:rFonts w:eastAsia="Calibri" w:cstheme="minorHAnsi"/>
          <w:sz w:val="22"/>
          <w:szCs w:val="22"/>
          <w:lang w:eastAsia="et-EE"/>
        </w:rPr>
        <w:t>B</w:t>
      </w:r>
      <w:r w:rsidRPr="007F5606">
        <w:rPr>
          <w:rFonts w:eastAsia="Calibri" w:cstheme="minorHAnsi"/>
          <w:sz w:val="22"/>
          <w:szCs w:val="22"/>
          <w:lang w:eastAsia="et-EE"/>
        </w:rPr>
        <w:t>oard of the Company was reviewing and approving the transactions, which were beyond the scope of everyday economic activities of the Company and supervision over activities of the management board of the Company.</w:t>
      </w:r>
    </w:p>
    <w:p w14:paraId="3A92C841" w14:textId="77777777" w:rsidR="002834E8" w:rsidRPr="007F5606" w:rsidRDefault="002834E8" w:rsidP="00AF2451">
      <w:pPr>
        <w:spacing w:after="0" w:line="240" w:lineRule="auto"/>
        <w:jc w:val="both"/>
        <w:rPr>
          <w:sz w:val="22"/>
          <w:szCs w:val="22"/>
          <w:highlight w:val="yellow"/>
        </w:rPr>
      </w:pPr>
    </w:p>
    <w:p w14:paraId="075B3A25" w14:textId="25935D60" w:rsidR="00F24F88" w:rsidRPr="007F5606" w:rsidRDefault="00F24F88" w:rsidP="00AF2451">
      <w:pPr>
        <w:spacing w:after="0" w:line="240" w:lineRule="auto"/>
        <w:jc w:val="both"/>
        <w:rPr>
          <w:sz w:val="22"/>
          <w:szCs w:val="22"/>
          <w:highlight w:val="yellow"/>
        </w:rPr>
      </w:pPr>
      <w:r w:rsidRPr="007F5606">
        <w:rPr>
          <w:sz w:val="22"/>
          <w:szCs w:val="22"/>
        </w:rPr>
        <w:t xml:space="preserve">As of December 14, 2023, the shares of the Company have been listed on the Nasdaq Tallinn Stock Exchange. The </w:t>
      </w:r>
      <w:r w:rsidR="00776C27" w:rsidRPr="007F5606">
        <w:rPr>
          <w:sz w:val="22"/>
          <w:szCs w:val="22"/>
        </w:rPr>
        <w:t>C</w:t>
      </w:r>
      <w:r w:rsidRPr="007F5606">
        <w:rPr>
          <w:sz w:val="22"/>
          <w:szCs w:val="22"/>
        </w:rPr>
        <w:t>ompany delivered strong results in a challenging environment, and the initial public offering provided momentum for international expansion and facilitated additional capital raising.</w:t>
      </w:r>
    </w:p>
    <w:p w14:paraId="1A5793C8" w14:textId="77777777" w:rsidR="00776C27" w:rsidRPr="007F5606" w:rsidRDefault="00776C27" w:rsidP="00AF2451">
      <w:pPr>
        <w:spacing w:after="0" w:line="240" w:lineRule="auto"/>
        <w:jc w:val="both"/>
        <w:rPr>
          <w:rFonts w:eastAsia="Calibri" w:cstheme="minorHAnsi"/>
          <w:sz w:val="22"/>
          <w:szCs w:val="22"/>
          <w:lang w:eastAsia="et-EE"/>
        </w:rPr>
      </w:pPr>
    </w:p>
    <w:p w14:paraId="71B4530C" w14:textId="51681D3D" w:rsidR="00776C27" w:rsidRPr="007F5606" w:rsidRDefault="00776C27" w:rsidP="00AF2451">
      <w:pPr>
        <w:spacing w:after="0" w:line="240" w:lineRule="auto"/>
        <w:jc w:val="both"/>
        <w:rPr>
          <w:rFonts w:eastAsia="Calibri" w:cstheme="minorHAnsi"/>
          <w:sz w:val="22"/>
          <w:szCs w:val="22"/>
          <w:highlight w:val="yellow"/>
          <w:lang w:eastAsia="et-EE"/>
        </w:rPr>
      </w:pPr>
      <w:r w:rsidRPr="007F5606">
        <w:rPr>
          <w:rFonts w:eastAsia="Calibri" w:cstheme="minorHAnsi"/>
          <w:sz w:val="22"/>
          <w:szCs w:val="22"/>
          <w:lang w:eastAsia="et-EE"/>
        </w:rPr>
        <w:t xml:space="preserve">The </w:t>
      </w:r>
      <w:r w:rsidR="00B37D76">
        <w:rPr>
          <w:rFonts w:eastAsia="Calibri" w:cstheme="minorHAnsi"/>
          <w:sz w:val="22"/>
          <w:szCs w:val="22"/>
          <w:lang w:eastAsia="et-EE"/>
        </w:rPr>
        <w:t>S</w:t>
      </w:r>
      <w:r w:rsidRPr="007F5606">
        <w:rPr>
          <w:rFonts w:eastAsia="Calibri" w:cstheme="minorHAnsi"/>
          <w:sz w:val="22"/>
          <w:szCs w:val="22"/>
          <w:lang w:eastAsia="et-EE"/>
        </w:rPr>
        <w:t xml:space="preserve">upervisory </w:t>
      </w:r>
      <w:r w:rsidR="00B37D76">
        <w:rPr>
          <w:rFonts w:eastAsia="Calibri" w:cstheme="minorHAnsi"/>
          <w:sz w:val="22"/>
          <w:szCs w:val="22"/>
          <w:lang w:eastAsia="et-EE"/>
        </w:rPr>
        <w:t>B</w:t>
      </w:r>
      <w:r w:rsidRPr="007F5606">
        <w:rPr>
          <w:rFonts w:eastAsia="Calibri" w:cstheme="minorHAnsi"/>
          <w:sz w:val="22"/>
          <w:szCs w:val="22"/>
          <w:lang w:eastAsia="et-EE"/>
        </w:rPr>
        <w:t xml:space="preserve">oard meetings of the Company were held periodically. Outside of these meetings, active work was also conducted, and the </w:t>
      </w:r>
      <w:r w:rsidR="00B37D76">
        <w:rPr>
          <w:rFonts w:eastAsia="Calibri" w:cstheme="minorHAnsi"/>
          <w:sz w:val="22"/>
          <w:szCs w:val="22"/>
          <w:lang w:eastAsia="et-EE"/>
        </w:rPr>
        <w:t>S</w:t>
      </w:r>
      <w:r w:rsidRPr="007F5606">
        <w:rPr>
          <w:rFonts w:eastAsia="Calibri" w:cstheme="minorHAnsi"/>
          <w:sz w:val="22"/>
          <w:szCs w:val="22"/>
          <w:lang w:eastAsia="et-EE"/>
        </w:rPr>
        <w:t xml:space="preserve">upervisory </w:t>
      </w:r>
      <w:r w:rsidR="00B37D76">
        <w:rPr>
          <w:rFonts w:eastAsia="Calibri" w:cstheme="minorHAnsi"/>
          <w:sz w:val="22"/>
          <w:szCs w:val="22"/>
          <w:lang w:eastAsia="et-EE"/>
        </w:rPr>
        <w:t>B</w:t>
      </w:r>
      <w:r w:rsidRPr="007F5606">
        <w:rPr>
          <w:rFonts w:eastAsia="Calibri" w:cstheme="minorHAnsi"/>
          <w:sz w:val="22"/>
          <w:szCs w:val="22"/>
          <w:lang w:eastAsia="et-EE"/>
        </w:rPr>
        <w:t xml:space="preserve">oard made a total of 27 resolutions both during meetings and through written procedure. During the past financial year, the </w:t>
      </w:r>
      <w:r w:rsidR="00B37D76">
        <w:rPr>
          <w:rFonts w:eastAsia="Calibri" w:cstheme="minorHAnsi"/>
          <w:sz w:val="22"/>
          <w:szCs w:val="22"/>
          <w:lang w:eastAsia="et-EE"/>
        </w:rPr>
        <w:t>S</w:t>
      </w:r>
      <w:r w:rsidRPr="007F5606">
        <w:rPr>
          <w:rFonts w:eastAsia="Calibri" w:cstheme="minorHAnsi"/>
          <w:sz w:val="22"/>
          <w:szCs w:val="22"/>
          <w:lang w:eastAsia="et-EE"/>
        </w:rPr>
        <w:t xml:space="preserve">upervisory </w:t>
      </w:r>
      <w:r w:rsidR="00B37D76">
        <w:rPr>
          <w:rFonts w:eastAsia="Calibri" w:cstheme="minorHAnsi"/>
          <w:sz w:val="22"/>
          <w:szCs w:val="22"/>
          <w:lang w:eastAsia="et-EE"/>
        </w:rPr>
        <w:t>B</w:t>
      </w:r>
      <w:r w:rsidRPr="007F5606">
        <w:rPr>
          <w:rFonts w:eastAsia="Calibri" w:cstheme="minorHAnsi"/>
          <w:sz w:val="22"/>
          <w:szCs w:val="22"/>
          <w:lang w:eastAsia="et-EE"/>
        </w:rPr>
        <w:t>oard discussed various issues related to the management and organization of the Company's activities, along with associated information, at the meetings that took place.</w:t>
      </w:r>
    </w:p>
    <w:p w14:paraId="1102C0EB" w14:textId="77777777" w:rsidR="002834E8" w:rsidRPr="007F5606" w:rsidRDefault="002834E8" w:rsidP="00AF2451">
      <w:pPr>
        <w:spacing w:after="0" w:line="240" w:lineRule="auto"/>
        <w:jc w:val="both"/>
        <w:rPr>
          <w:rFonts w:eastAsia="Calibri" w:cstheme="minorHAnsi"/>
          <w:sz w:val="22"/>
          <w:szCs w:val="22"/>
          <w:highlight w:val="yellow"/>
          <w:lang w:eastAsia="et-EE"/>
        </w:rPr>
      </w:pPr>
    </w:p>
    <w:p w14:paraId="78C0D982" w14:textId="4F384D96" w:rsidR="00776C27" w:rsidRPr="007F5606" w:rsidRDefault="00776C27" w:rsidP="00AF2451">
      <w:pPr>
        <w:spacing w:line="240" w:lineRule="auto"/>
        <w:jc w:val="both"/>
        <w:rPr>
          <w:sz w:val="22"/>
          <w:szCs w:val="22"/>
          <w:highlight w:val="yellow"/>
        </w:rPr>
      </w:pPr>
      <w:r w:rsidRPr="007F5606">
        <w:rPr>
          <w:sz w:val="22"/>
          <w:szCs w:val="22"/>
        </w:rPr>
        <w:t xml:space="preserve">The </w:t>
      </w:r>
      <w:r w:rsidR="00B37D76">
        <w:rPr>
          <w:sz w:val="22"/>
          <w:szCs w:val="22"/>
        </w:rPr>
        <w:t>S</w:t>
      </w:r>
      <w:r w:rsidRPr="007F5606">
        <w:rPr>
          <w:sz w:val="22"/>
          <w:szCs w:val="22"/>
        </w:rPr>
        <w:t xml:space="preserve">upervisory </w:t>
      </w:r>
      <w:r w:rsidR="00B37D76">
        <w:rPr>
          <w:sz w:val="22"/>
          <w:szCs w:val="22"/>
        </w:rPr>
        <w:t>B</w:t>
      </w:r>
      <w:r w:rsidRPr="007F5606">
        <w:rPr>
          <w:sz w:val="22"/>
          <w:szCs w:val="22"/>
        </w:rPr>
        <w:t>oard resolutions included, among others, the following:</w:t>
      </w:r>
    </w:p>
    <w:p w14:paraId="095ADE37" w14:textId="2C27C237" w:rsidR="00A35600" w:rsidRPr="007F5606" w:rsidRDefault="00AF2451" w:rsidP="00AF2451">
      <w:pPr>
        <w:pStyle w:val="ListParagraph"/>
        <w:numPr>
          <w:ilvl w:val="0"/>
          <w:numId w:val="27"/>
        </w:numPr>
        <w:spacing w:line="240" w:lineRule="auto"/>
        <w:jc w:val="both"/>
        <w:rPr>
          <w:sz w:val="22"/>
          <w:szCs w:val="22"/>
        </w:rPr>
      </w:pPr>
      <w:r w:rsidRPr="007F5606">
        <w:rPr>
          <w:sz w:val="22"/>
          <w:szCs w:val="22"/>
        </w:rPr>
        <w:t xml:space="preserve">Approval of the annual report of the financial year </w:t>
      </w:r>
      <w:proofErr w:type="gramStart"/>
      <w:r w:rsidRPr="007F5606">
        <w:rPr>
          <w:sz w:val="22"/>
          <w:szCs w:val="22"/>
        </w:rPr>
        <w:t>2022;</w:t>
      </w:r>
      <w:proofErr w:type="gramEnd"/>
    </w:p>
    <w:p w14:paraId="336A75EB" w14:textId="2E96E7A0" w:rsidR="00AF2451" w:rsidRPr="007F5606" w:rsidRDefault="00AF2451" w:rsidP="00AF2451">
      <w:pPr>
        <w:pStyle w:val="ListParagraph"/>
        <w:numPr>
          <w:ilvl w:val="0"/>
          <w:numId w:val="29"/>
        </w:numPr>
        <w:spacing w:line="240" w:lineRule="auto"/>
        <w:jc w:val="both"/>
        <w:rPr>
          <w:sz w:val="22"/>
          <w:szCs w:val="22"/>
        </w:rPr>
      </w:pPr>
      <w:r w:rsidRPr="007F5606">
        <w:rPr>
          <w:sz w:val="22"/>
          <w:szCs w:val="22"/>
        </w:rPr>
        <w:t xml:space="preserve">Determination of the agenda for the </w:t>
      </w:r>
      <w:r w:rsidR="00233139">
        <w:rPr>
          <w:sz w:val="22"/>
          <w:szCs w:val="22"/>
        </w:rPr>
        <w:t>O</w:t>
      </w:r>
      <w:r w:rsidRPr="007F5606">
        <w:rPr>
          <w:sz w:val="22"/>
          <w:szCs w:val="22"/>
        </w:rPr>
        <w:t xml:space="preserve">rdinary and </w:t>
      </w:r>
      <w:r w:rsidR="00233139">
        <w:rPr>
          <w:sz w:val="22"/>
          <w:szCs w:val="22"/>
        </w:rPr>
        <w:t>E</w:t>
      </w:r>
      <w:r w:rsidRPr="007F5606">
        <w:rPr>
          <w:sz w:val="22"/>
          <w:szCs w:val="22"/>
        </w:rPr>
        <w:t xml:space="preserve">xtraordinary </w:t>
      </w:r>
      <w:r w:rsidR="00233139">
        <w:rPr>
          <w:sz w:val="22"/>
          <w:szCs w:val="22"/>
        </w:rPr>
        <w:t>G</w:t>
      </w:r>
      <w:r w:rsidRPr="007F5606">
        <w:rPr>
          <w:sz w:val="22"/>
          <w:szCs w:val="22"/>
        </w:rPr>
        <w:t xml:space="preserve">eneral </w:t>
      </w:r>
      <w:r w:rsidR="00233139">
        <w:rPr>
          <w:sz w:val="22"/>
          <w:szCs w:val="22"/>
        </w:rPr>
        <w:t>M</w:t>
      </w:r>
      <w:r w:rsidRPr="007F5606">
        <w:rPr>
          <w:sz w:val="22"/>
          <w:szCs w:val="22"/>
        </w:rPr>
        <w:t xml:space="preserve">eetings of </w:t>
      </w:r>
      <w:proofErr w:type="gramStart"/>
      <w:r w:rsidR="00233139">
        <w:rPr>
          <w:sz w:val="22"/>
          <w:szCs w:val="22"/>
        </w:rPr>
        <w:t>S</w:t>
      </w:r>
      <w:r w:rsidRPr="007F5606">
        <w:rPr>
          <w:sz w:val="22"/>
          <w:szCs w:val="22"/>
        </w:rPr>
        <w:t>hareholders;</w:t>
      </w:r>
      <w:proofErr w:type="gramEnd"/>
    </w:p>
    <w:p w14:paraId="06AECE68" w14:textId="77777777" w:rsidR="004947A6" w:rsidRPr="007F5606" w:rsidRDefault="00AF2451" w:rsidP="00AF2451">
      <w:pPr>
        <w:pStyle w:val="ListParagraph"/>
        <w:numPr>
          <w:ilvl w:val="0"/>
          <w:numId w:val="29"/>
        </w:numPr>
        <w:spacing w:line="240" w:lineRule="auto"/>
        <w:jc w:val="both"/>
        <w:rPr>
          <w:sz w:val="22"/>
          <w:szCs w:val="22"/>
        </w:rPr>
      </w:pPr>
      <w:r w:rsidRPr="007F5606">
        <w:rPr>
          <w:sz w:val="22"/>
          <w:szCs w:val="22"/>
        </w:rPr>
        <w:t xml:space="preserve">Approval of the acquisition offer for 100% of the shares of GASO </w:t>
      </w:r>
      <w:proofErr w:type="gramStart"/>
      <w:r w:rsidRPr="007F5606">
        <w:rPr>
          <w:sz w:val="22"/>
          <w:szCs w:val="22"/>
        </w:rPr>
        <w:t>AS;</w:t>
      </w:r>
      <w:proofErr w:type="gramEnd"/>
    </w:p>
    <w:p w14:paraId="11837A35" w14:textId="77777777" w:rsidR="004947A6" w:rsidRPr="007F5606" w:rsidRDefault="00AF2451" w:rsidP="00AF2451">
      <w:pPr>
        <w:pStyle w:val="ListParagraph"/>
        <w:numPr>
          <w:ilvl w:val="0"/>
          <w:numId w:val="29"/>
        </w:numPr>
        <w:spacing w:line="240" w:lineRule="auto"/>
        <w:jc w:val="both"/>
        <w:rPr>
          <w:sz w:val="22"/>
          <w:szCs w:val="22"/>
        </w:rPr>
      </w:pPr>
      <w:r w:rsidRPr="007F5606">
        <w:rPr>
          <w:sz w:val="22"/>
          <w:szCs w:val="22"/>
        </w:rPr>
        <w:t xml:space="preserve">Authorization for GASO AS to take out a loan and authorization for the </w:t>
      </w:r>
      <w:r w:rsidR="004947A6" w:rsidRPr="007F5606">
        <w:rPr>
          <w:sz w:val="22"/>
          <w:szCs w:val="22"/>
        </w:rPr>
        <w:t>C</w:t>
      </w:r>
      <w:r w:rsidRPr="007F5606">
        <w:rPr>
          <w:sz w:val="22"/>
          <w:szCs w:val="22"/>
        </w:rPr>
        <w:t xml:space="preserve">ompany to provide a </w:t>
      </w:r>
      <w:proofErr w:type="gramStart"/>
      <w:r w:rsidRPr="007F5606">
        <w:rPr>
          <w:sz w:val="22"/>
          <w:szCs w:val="22"/>
        </w:rPr>
        <w:t>guarantee</w:t>
      </w:r>
      <w:r w:rsidR="004947A6" w:rsidRPr="007F5606">
        <w:rPr>
          <w:sz w:val="22"/>
          <w:szCs w:val="22"/>
        </w:rPr>
        <w:t>;</w:t>
      </w:r>
      <w:proofErr w:type="gramEnd"/>
    </w:p>
    <w:p w14:paraId="5AFA3F2B" w14:textId="77777777" w:rsidR="004947A6" w:rsidRPr="007F5606" w:rsidRDefault="00AF2451" w:rsidP="00AF2451">
      <w:pPr>
        <w:pStyle w:val="ListParagraph"/>
        <w:numPr>
          <w:ilvl w:val="0"/>
          <w:numId w:val="29"/>
        </w:numPr>
        <w:spacing w:line="240" w:lineRule="auto"/>
        <w:jc w:val="both"/>
        <w:rPr>
          <w:sz w:val="22"/>
          <w:szCs w:val="22"/>
        </w:rPr>
      </w:pPr>
      <w:r w:rsidRPr="007F5606">
        <w:rPr>
          <w:sz w:val="22"/>
          <w:szCs w:val="22"/>
        </w:rPr>
        <w:t xml:space="preserve">Approval of loan and collateral agreements, approval of guarantees </w:t>
      </w:r>
      <w:proofErr w:type="gramStart"/>
      <w:r w:rsidRPr="007F5606">
        <w:rPr>
          <w:sz w:val="22"/>
          <w:szCs w:val="22"/>
        </w:rPr>
        <w:t>issuance</w:t>
      </w:r>
      <w:r w:rsidR="004947A6" w:rsidRPr="007F5606">
        <w:rPr>
          <w:sz w:val="22"/>
          <w:szCs w:val="22"/>
        </w:rPr>
        <w:t>;</w:t>
      </w:r>
      <w:proofErr w:type="gramEnd"/>
    </w:p>
    <w:p w14:paraId="61BF9605" w14:textId="2084B352" w:rsidR="004947A6" w:rsidRPr="007F5606" w:rsidRDefault="00AF2451" w:rsidP="00AF2451">
      <w:pPr>
        <w:pStyle w:val="ListParagraph"/>
        <w:numPr>
          <w:ilvl w:val="0"/>
          <w:numId w:val="29"/>
        </w:numPr>
        <w:spacing w:line="240" w:lineRule="auto"/>
        <w:jc w:val="both"/>
        <w:rPr>
          <w:sz w:val="22"/>
          <w:szCs w:val="22"/>
        </w:rPr>
      </w:pPr>
      <w:r w:rsidRPr="007F5606">
        <w:rPr>
          <w:sz w:val="22"/>
          <w:szCs w:val="22"/>
        </w:rPr>
        <w:t xml:space="preserve">Issuance of options to </w:t>
      </w:r>
      <w:r w:rsidR="00B37D76">
        <w:rPr>
          <w:sz w:val="22"/>
          <w:szCs w:val="22"/>
        </w:rPr>
        <w:t>Management B</w:t>
      </w:r>
      <w:r w:rsidRPr="007F5606">
        <w:rPr>
          <w:sz w:val="22"/>
          <w:szCs w:val="22"/>
        </w:rPr>
        <w:t xml:space="preserve">oard members under the option </w:t>
      </w:r>
      <w:proofErr w:type="gramStart"/>
      <w:r w:rsidRPr="007F5606">
        <w:rPr>
          <w:sz w:val="22"/>
          <w:szCs w:val="22"/>
        </w:rPr>
        <w:t>program</w:t>
      </w:r>
      <w:r w:rsidR="004947A6" w:rsidRPr="007F5606">
        <w:rPr>
          <w:sz w:val="22"/>
          <w:szCs w:val="22"/>
        </w:rPr>
        <w:t>me;</w:t>
      </w:r>
      <w:proofErr w:type="gramEnd"/>
    </w:p>
    <w:p w14:paraId="6A51F497" w14:textId="0C764CD8" w:rsidR="004947A6" w:rsidRPr="007F5606" w:rsidRDefault="00AF2451" w:rsidP="00AF2451">
      <w:pPr>
        <w:pStyle w:val="ListParagraph"/>
        <w:numPr>
          <w:ilvl w:val="0"/>
          <w:numId w:val="29"/>
        </w:numPr>
        <w:spacing w:line="240" w:lineRule="auto"/>
        <w:jc w:val="both"/>
        <w:rPr>
          <w:sz w:val="22"/>
          <w:szCs w:val="22"/>
        </w:rPr>
      </w:pPr>
      <w:r w:rsidRPr="007F5606">
        <w:rPr>
          <w:sz w:val="22"/>
          <w:szCs w:val="22"/>
        </w:rPr>
        <w:t xml:space="preserve">Extension of the mandate of </w:t>
      </w:r>
      <w:r w:rsidR="00B37D76">
        <w:rPr>
          <w:sz w:val="22"/>
          <w:szCs w:val="22"/>
        </w:rPr>
        <w:t>Management B</w:t>
      </w:r>
      <w:r w:rsidRPr="007F5606">
        <w:rPr>
          <w:sz w:val="22"/>
          <w:szCs w:val="22"/>
        </w:rPr>
        <w:t xml:space="preserve">oard member Ain </w:t>
      </w:r>
      <w:proofErr w:type="gramStart"/>
      <w:r w:rsidRPr="007F5606">
        <w:rPr>
          <w:sz w:val="22"/>
          <w:szCs w:val="22"/>
        </w:rPr>
        <w:t>Hanschmidt</w:t>
      </w:r>
      <w:r w:rsidR="004947A6" w:rsidRPr="007F5606">
        <w:rPr>
          <w:sz w:val="22"/>
          <w:szCs w:val="22"/>
        </w:rPr>
        <w:t>;</w:t>
      </w:r>
      <w:proofErr w:type="gramEnd"/>
    </w:p>
    <w:p w14:paraId="632EDA28" w14:textId="60422DCB" w:rsidR="00AF2451" w:rsidRPr="007F5606" w:rsidRDefault="00AF2451" w:rsidP="00AF2451">
      <w:pPr>
        <w:pStyle w:val="ListParagraph"/>
        <w:numPr>
          <w:ilvl w:val="0"/>
          <w:numId w:val="29"/>
        </w:numPr>
        <w:spacing w:line="240" w:lineRule="auto"/>
        <w:jc w:val="both"/>
        <w:rPr>
          <w:sz w:val="22"/>
          <w:szCs w:val="22"/>
        </w:rPr>
      </w:pPr>
      <w:r w:rsidRPr="007F5606">
        <w:rPr>
          <w:sz w:val="22"/>
          <w:szCs w:val="22"/>
        </w:rPr>
        <w:t xml:space="preserve">Increase in </w:t>
      </w:r>
      <w:r w:rsidR="00B37D76">
        <w:rPr>
          <w:sz w:val="22"/>
          <w:szCs w:val="22"/>
        </w:rPr>
        <w:t>Management B</w:t>
      </w:r>
      <w:r w:rsidRPr="007F5606">
        <w:rPr>
          <w:sz w:val="22"/>
          <w:szCs w:val="22"/>
        </w:rPr>
        <w:t>oard members' remuneration and payment of bonuses.</w:t>
      </w:r>
    </w:p>
    <w:p w14:paraId="0C5644FB" w14:textId="05CB354F" w:rsidR="00A35600" w:rsidRPr="007F5606" w:rsidRDefault="00AF2451" w:rsidP="00AF2451">
      <w:pPr>
        <w:spacing w:line="240" w:lineRule="auto"/>
        <w:jc w:val="both"/>
        <w:rPr>
          <w:sz w:val="22"/>
          <w:szCs w:val="22"/>
          <w:highlight w:val="yellow"/>
        </w:rPr>
      </w:pPr>
      <w:r w:rsidRPr="007F5606">
        <w:rPr>
          <w:sz w:val="22"/>
          <w:szCs w:val="22"/>
        </w:rPr>
        <w:t xml:space="preserve">The following </w:t>
      </w:r>
      <w:r w:rsidR="00B37D76">
        <w:rPr>
          <w:sz w:val="22"/>
          <w:szCs w:val="22"/>
        </w:rPr>
        <w:t>S</w:t>
      </w:r>
      <w:r w:rsidRPr="007F5606">
        <w:rPr>
          <w:sz w:val="22"/>
          <w:szCs w:val="22"/>
        </w:rPr>
        <w:t xml:space="preserve">upervisory </w:t>
      </w:r>
      <w:r w:rsidR="00B37D76">
        <w:rPr>
          <w:sz w:val="22"/>
          <w:szCs w:val="22"/>
        </w:rPr>
        <w:t>B</w:t>
      </w:r>
      <w:r w:rsidRPr="007F5606">
        <w:rPr>
          <w:sz w:val="22"/>
          <w:szCs w:val="22"/>
        </w:rPr>
        <w:t>oard resolutions were made regarding the listing of the Company's shares on the Nasdaq Tallinn Stock Exchange:</w:t>
      </w:r>
    </w:p>
    <w:p w14:paraId="265FFBD3" w14:textId="0CE5F1A0" w:rsidR="00AF2451" w:rsidRPr="007F5606" w:rsidRDefault="00AF2451" w:rsidP="00AF2451">
      <w:pPr>
        <w:pStyle w:val="ListParagraph"/>
        <w:numPr>
          <w:ilvl w:val="0"/>
          <w:numId w:val="27"/>
        </w:numPr>
        <w:spacing w:line="240" w:lineRule="auto"/>
        <w:jc w:val="both"/>
        <w:rPr>
          <w:sz w:val="22"/>
          <w:szCs w:val="22"/>
        </w:rPr>
      </w:pPr>
      <w:r w:rsidRPr="007F5606">
        <w:rPr>
          <w:sz w:val="22"/>
          <w:szCs w:val="22"/>
        </w:rPr>
        <w:t xml:space="preserve">Determination of the final offering price, quantity, and allocation of the Company's </w:t>
      </w:r>
      <w:proofErr w:type="gramStart"/>
      <w:r w:rsidRPr="007F5606">
        <w:rPr>
          <w:sz w:val="22"/>
          <w:szCs w:val="22"/>
        </w:rPr>
        <w:t>shares;</w:t>
      </w:r>
      <w:proofErr w:type="gramEnd"/>
    </w:p>
    <w:p w14:paraId="4B4C8D44" w14:textId="1F0B900C" w:rsidR="00AF2451" w:rsidRPr="007F5606" w:rsidRDefault="00AF2451" w:rsidP="00AF2451">
      <w:pPr>
        <w:pStyle w:val="ListParagraph"/>
        <w:numPr>
          <w:ilvl w:val="0"/>
          <w:numId w:val="27"/>
        </w:numPr>
        <w:spacing w:line="240" w:lineRule="auto"/>
        <w:jc w:val="both"/>
        <w:rPr>
          <w:sz w:val="22"/>
          <w:szCs w:val="22"/>
        </w:rPr>
      </w:pPr>
      <w:r w:rsidRPr="007F5606">
        <w:rPr>
          <w:sz w:val="22"/>
          <w:szCs w:val="22"/>
        </w:rPr>
        <w:t xml:space="preserve">Increase of the share capital by €120,000, from €1,984,500 to </w:t>
      </w:r>
      <w:proofErr w:type="gramStart"/>
      <w:r w:rsidRPr="007F5606">
        <w:rPr>
          <w:sz w:val="22"/>
          <w:szCs w:val="22"/>
        </w:rPr>
        <w:t>€2,104,500;</w:t>
      </w:r>
      <w:proofErr w:type="gramEnd"/>
    </w:p>
    <w:p w14:paraId="52D44BB5" w14:textId="6C7C9E66" w:rsidR="00AF2451" w:rsidRPr="007F5606" w:rsidRDefault="00AF2451" w:rsidP="00AF2451">
      <w:pPr>
        <w:pStyle w:val="ListParagraph"/>
        <w:numPr>
          <w:ilvl w:val="0"/>
          <w:numId w:val="27"/>
        </w:numPr>
        <w:spacing w:line="240" w:lineRule="auto"/>
        <w:jc w:val="both"/>
        <w:rPr>
          <w:sz w:val="22"/>
          <w:szCs w:val="22"/>
        </w:rPr>
      </w:pPr>
      <w:r w:rsidRPr="007F5606">
        <w:rPr>
          <w:sz w:val="22"/>
          <w:szCs w:val="22"/>
        </w:rPr>
        <w:t xml:space="preserve">Decision on the offering price range and </w:t>
      </w:r>
      <w:proofErr w:type="gramStart"/>
      <w:r w:rsidRPr="007F5606">
        <w:rPr>
          <w:sz w:val="22"/>
          <w:szCs w:val="22"/>
        </w:rPr>
        <w:t>volume;</w:t>
      </w:r>
      <w:proofErr w:type="gramEnd"/>
    </w:p>
    <w:p w14:paraId="35694F13" w14:textId="32A6A2DE" w:rsidR="00AF2451" w:rsidRPr="007F5606" w:rsidRDefault="00AF2451" w:rsidP="00AF2451">
      <w:pPr>
        <w:pStyle w:val="ListParagraph"/>
        <w:numPr>
          <w:ilvl w:val="0"/>
          <w:numId w:val="27"/>
        </w:numPr>
        <w:spacing w:line="240" w:lineRule="auto"/>
        <w:jc w:val="both"/>
        <w:rPr>
          <w:sz w:val="22"/>
          <w:szCs w:val="22"/>
        </w:rPr>
      </w:pPr>
      <w:r w:rsidRPr="007F5606">
        <w:rPr>
          <w:sz w:val="22"/>
          <w:szCs w:val="22"/>
        </w:rPr>
        <w:t xml:space="preserve">Approval of the dividend </w:t>
      </w:r>
      <w:proofErr w:type="gramStart"/>
      <w:r w:rsidRPr="007F5606">
        <w:rPr>
          <w:sz w:val="22"/>
          <w:szCs w:val="22"/>
        </w:rPr>
        <w:t>policy;</w:t>
      </w:r>
      <w:proofErr w:type="gramEnd"/>
    </w:p>
    <w:p w14:paraId="240B4A18" w14:textId="68FF2504" w:rsidR="00AF2451" w:rsidRPr="007F5606" w:rsidRDefault="00AF2451" w:rsidP="00AF2451">
      <w:pPr>
        <w:pStyle w:val="ListParagraph"/>
        <w:numPr>
          <w:ilvl w:val="0"/>
          <w:numId w:val="27"/>
        </w:numPr>
        <w:spacing w:line="240" w:lineRule="auto"/>
        <w:jc w:val="both"/>
        <w:rPr>
          <w:sz w:val="22"/>
          <w:szCs w:val="22"/>
        </w:rPr>
      </w:pPr>
      <w:r w:rsidRPr="007F5606">
        <w:rPr>
          <w:sz w:val="22"/>
          <w:szCs w:val="22"/>
        </w:rPr>
        <w:t xml:space="preserve">Approval of the principles for the remuneration of the members of the </w:t>
      </w:r>
      <w:r w:rsidR="00B37D76">
        <w:rPr>
          <w:sz w:val="22"/>
          <w:szCs w:val="22"/>
        </w:rPr>
        <w:t xml:space="preserve">Management </w:t>
      </w:r>
      <w:proofErr w:type="gramStart"/>
      <w:r w:rsidR="00B37D76">
        <w:rPr>
          <w:sz w:val="22"/>
          <w:szCs w:val="22"/>
        </w:rPr>
        <w:t>B</w:t>
      </w:r>
      <w:r w:rsidRPr="007F5606">
        <w:rPr>
          <w:sz w:val="22"/>
          <w:szCs w:val="22"/>
        </w:rPr>
        <w:t>oard;</w:t>
      </w:r>
      <w:proofErr w:type="gramEnd"/>
    </w:p>
    <w:p w14:paraId="60264B6A" w14:textId="3F0972F4" w:rsidR="00AF2451" w:rsidRPr="007F5606" w:rsidRDefault="00AF2451" w:rsidP="00AF2451">
      <w:pPr>
        <w:pStyle w:val="ListParagraph"/>
        <w:numPr>
          <w:ilvl w:val="0"/>
          <w:numId w:val="27"/>
        </w:numPr>
        <w:spacing w:line="240" w:lineRule="auto"/>
        <w:jc w:val="both"/>
        <w:rPr>
          <w:sz w:val="22"/>
          <w:szCs w:val="22"/>
        </w:rPr>
      </w:pPr>
      <w:r w:rsidRPr="007F5606">
        <w:rPr>
          <w:sz w:val="22"/>
          <w:szCs w:val="22"/>
        </w:rPr>
        <w:lastRenderedPageBreak/>
        <w:t xml:space="preserve">Determination of the agenda for the </w:t>
      </w:r>
      <w:r w:rsidR="00233139">
        <w:rPr>
          <w:sz w:val="22"/>
          <w:szCs w:val="22"/>
        </w:rPr>
        <w:t>E</w:t>
      </w:r>
      <w:r w:rsidRPr="007F5606">
        <w:rPr>
          <w:sz w:val="22"/>
          <w:szCs w:val="22"/>
        </w:rPr>
        <w:t xml:space="preserve">xtraordinary </w:t>
      </w:r>
      <w:r w:rsidR="00233139">
        <w:rPr>
          <w:sz w:val="22"/>
          <w:szCs w:val="22"/>
        </w:rPr>
        <w:t>G</w:t>
      </w:r>
      <w:r w:rsidRPr="007F5606">
        <w:rPr>
          <w:sz w:val="22"/>
          <w:szCs w:val="22"/>
        </w:rPr>
        <w:t xml:space="preserve">eneral </w:t>
      </w:r>
      <w:r w:rsidR="00233139">
        <w:rPr>
          <w:sz w:val="22"/>
          <w:szCs w:val="22"/>
        </w:rPr>
        <w:t>M</w:t>
      </w:r>
      <w:r w:rsidRPr="007F5606">
        <w:rPr>
          <w:sz w:val="22"/>
          <w:szCs w:val="22"/>
        </w:rPr>
        <w:t xml:space="preserve">eeting of the </w:t>
      </w:r>
      <w:proofErr w:type="gramStart"/>
      <w:r w:rsidR="00233139">
        <w:rPr>
          <w:sz w:val="22"/>
          <w:szCs w:val="22"/>
        </w:rPr>
        <w:t>S</w:t>
      </w:r>
      <w:r w:rsidRPr="007F5606">
        <w:rPr>
          <w:sz w:val="22"/>
          <w:szCs w:val="22"/>
        </w:rPr>
        <w:t>hareholders;</w:t>
      </w:r>
      <w:proofErr w:type="gramEnd"/>
    </w:p>
    <w:p w14:paraId="38281366" w14:textId="425335F3" w:rsidR="00AF2451" w:rsidRPr="007F5606" w:rsidRDefault="00AF2451" w:rsidP="00AF2451">
      <w:pPr>
        <w:pStyle w:val="ListParagraph"/>
        <w:numPr>
          <w:ilvl w:val="0"/>
          <w:numId w:val="27"/>
        </w:numPr>
        <w:spacing w:line="240" w:lineRule="auto"/>
        <w:jc w:val="both"/>
        <w:rPr>
          <w:sz w:val="22"/>
          <w:szCs w:val="22"/>
        </w:rPr>
      </w:pPr>
      <w:r w:rsidRPr="007F5606">
        <w:rPr>
          <w:sz w:val="22"/>
          <w:szCs w:val="22"/>
        </w:rPr>
        <w:t xml:space="preserve">Election of the members to the </w:t>
      </w:r>
      <w:r w:rsidR="00233139">
        <w:rPr>
          <w:sz w:val="22"/>
          <w:szCs w:val="22"/>
        </w:rPr>
        <w:t>A</w:t>
      </w:r>
      <w:r w:rsidRPr="007F5606">
        <w:rPr>
          <w:sz w:val="22"/>
          <w:szCs w:val="22"/>
        </w:rPr>
        <w:t xml:space="preserve">udit </w:t>
      </w:r>
      <w:r w:rsidR="00233139">
        <w:rPr>
          <w:sz w:val="22"/>
          <w:szCs w:val="22"/>
        </w:rPr>
        <w:t>C</w:t>
      </w:r>
      <w:r w:rsidRPr="007F5606">
        <w:rPr>
          <w:sz w:val="22"/>
          <w:szCs w:val="22"/>
        </w:rPr>
        <w:t xml:space="preserve">ommittee and approval of its operating </w:t>
      </w:r>
      <w:proofErr w:type="gramStart"/>
      <w:r w:rsidRPr="007F5606">
        <w:rPr>
          <w:sz w:val="22"/>
          <w:szCs w:val="22"/>
        </w:rPr>
        <w:t>procedures;</w:t>
      </w:r>
      <w:proofErr w:type="gramEnd"/>
    </w:p>
    <w:p w14:paraId="747D0D7D" w14:textId="7422174F" w:rsidR="00AF2451" w:rsidRPr="007F5606" w:rsidRDefault="00AF2451" w:rsidP="00AF2451">
      <w:pPr>
        <w:pStyle w:val="ListParagraph"/>
        <w:numPr>
          <w:ilvl w:val="0"/>
          <w:numId w:val="27"/>
        </w:numPr>
        <w:spacing w:line="240" w:lineRule="auto"/>
        <w:jc w:val="both"/>
        <w:rPr>
          <w:sz w:val="22"/>
          <w:szCs w:val="22"/>
        </w:rPr>
      </w:pPr>
      <w:r w:rsidRPr="007F5606">
        <w:rPr>
          <w:sz w:val="22"/>
          <w:szCs w:val="22"/>
        </w:rPr>
        <w:t xml:space="preserve">Approval of the procedure for transactions with related parties; approval of significant transactions with related </w:t>
      </w:r>
      <w:proofErr w:type="gramStart"/>
      <w:r w:rsidRPr="007F5606">
        <w:rPr>
          <w:sz w:val="22"/>
          <w:szCs w:val="22"/>
        </w:rPr>
        <w:t>parties;</w:t>
      </w:r>
      <w:proofErr w:type="gramEnd"/>
    </w:p>
    <w:p w14:paraId="2F561B52" w14:textId="10E4203A" w:rsidR="00AF2451" w:rsidRPr="007F5606" w:rsidRDefault="00AF2451" w:rsidP="00AF2451">
      <w:pPr>
        <w:pStyle w:val="ListParagraph"/>
        <w:numPr>
          <w:ilvl w:val="0"/>
          <w:numId w:val="27"/>
        </w:numPr>
        <w:spacing w:line="240" w:lineRule="auto"/>
        <w:jc w:val="both"/>
        <w:rPr>
          <w:sz w:val="22"/>
          <w:szCs w:val="22"/>
        </w:rPr>
      </w:pPr>
      <w:r w:rsidRPr="007F5606">
        <w:rPr>
          <w:sz w:val="22"/>
          <w:szCs w:val="22"/>
        </w:rPr>
        <w:t xml:space="preserve">Confirmation of the key terms of the new version of the contract for </w:t>
      </w:r>
      <w:r w:rsidR="00233139">
        <w:rPr>
          <w:sz w:val="22"/>
          <w:szCs w:val="22"/>
        </w:rPr>
        <w:t>Management B</w:t>
      </w:r>
      <w:r w:rsidRPr="007F5606">
        <w:rPr>
          <w:sz w:val="22"/>
          <w:szCs w:val="22"/>
        </w:rPr>
        <w:t>oard members.</w:t>
      </w:r>
    </w:p>
    <w:p w14:paraId="1AE26E9C" w14:textId="77777777" w:rsidR="00AF2451" w:rsidRPr="007F5606" w:rsidRDefault="00AF2451" w:rsidP="00AF2451">
      <w:pPr>
        <w:pStyle w:val="ListParagraph"/>
        <w:spacing w:line="240" w:lineRule="auto"/>
        <w:jc w:val="both"/>
        <w:rPr>
          <w:sz w:val="22"/>
          <w:szCs w:val="22"/>
        </w:rPr>
      </w:pPr>
    </w:p>
    <w:p w14:paraId="3D5E505A" w14:textId="1AED4CD1" w:rsidR="00F24F88" w:rsidRPr="007F5606" w:rsidRDefault="00F24F88" w:rsidP="00AF2451">
      <w:pPr>
        <w:spacing w:after="0" w:line="240" w:lineRule="auto"/>
        <w:jc w:val="both"/>
        <w:rPr>
          <w:sz w:val="22"/>
          <w:szCs w:val="22"/>
          <w:highlight w:val="yellow"/>
        </w:rPr>
      </w:pPr>
      <w:r w:rsidRPr="007F5606">
        <w:rPr>
          <w:sz w:val="22"/>
          <w:szCs w:val="22"/>
        </w:rPr>
        <w:t xml:space="preserve">The </w:t>
      </w:r>
      <w:r w:rsidR="00233139">
        <w:rPr>
          <w:sz w:val="22"/>
          <w:szCs w:val="22"/>
        </w:rPr>
        <w:t>S</w:t>
      </w:r>
      <w:r w:rsidRPr="007F5606">
        <w:rPr>
          <w:sz w:val="22"/>
          <w:szCs w:val="22"/>
        </w:rPr>
        <w:t xml:space="preserve">upervisory </w:t>
      </w:r>
      <w:r w:rsidR="00233139">
        <w:rPr>
          <w:sz w:val="22"/>
          <w:szCs w:val="22"/>
        </w:rPr>
        <w:t>B</w:t>
      </w:r>
      <w:r w:rsidRPr="007F5606">
        <w:rPr>
          <w:sz w:val="22"/>
          <w:szCs w:val="22"/>
        </w:rPr>
        <w:t xml:space="preserve">oard of the Company has regularly reviewed the financial results and the </w:t>
      </w:r>
      <w:r w:rsidR="00233139">
        <w:rPr>
          <w:sz w:val="22"/>
          <w:szCs w:val="22"/>
        </w:rPr>
        <w:t>M</w:t>
      </w:r>
      <w:r w:rsidRPr="007F5606">
        <w:rPr>
          <w:sz w:val="22"/>
          <w:szCs w:val="22"/>
        </w:rPr>
        <w:t xml:space="preserve">anagement </w:t>
      </w:r>
      <w:r w:rsidR="00233139">
        <w:rPr>
          <w:sz w:val="22"/>
          <w:szCs w:val="22"/>
        </w:rPr>
        <w:t>B</w:t>
      </w:r>
      <w:r w:rsidRPr="007F5606">
        <w:rPr>
          <w:sz w:val="22"/>
          <w:szCs w:val="22"/>
        </w:rPr>
        <w:t xml:space="preserve">oard’s economic activity overviews of the Company. The </w:t>
      </w:r>
      <w:r w:rsidR="00233139">
        <w:rPr>
          <w:sz w:val="22"/>
          <w:szCs w:val="22"/>
        </w:rPr>
        <w:t>S</w:t>
      </w:r>
      <w:r w:rsidRPr="007F5606">
        <w:rPr>
          <w:sz w:val="22"/>
          <w:szCs w:val="22"/>
        </w:rPr>
        <w:t xml:space="preserve">upervisory board of the Company estimates cooperation with the </w:t>
      </w:r>
      <w:r w:rsidR="00233139">
        <w:rPr>
          <w:sz w:val="22"/>
          <w:szCs w:val="22"/>
        </w:rPr>
        <w:t>M</w:t>
      </w:r>
      <w:r w:rsidRPr="007F5606">
        <w:rPr>
          <w:sz w:val="22"/>
          <w:szCs w:val="22"/>
        </w:rPr>
        <w:t xml:space="preserve">anagement </w:t>
      </w:r>
      <w:r w:rsidR="00233139">
        <w:rPr>
          <w:sz w:val="22"/>
          <w:szCs w:val="22"/>
        </w:rPr>
        <w:t>B</w:t>
      </w:r>
      <w:r w:rsidRPr="007F5606">
        <w:rPr>
          <w:sz w:val="22"/>
          <w:szCs w:val="22"/>
        </w:rPr>
        <w:t>oard continuously very good.</w:t>
      </w:r>
    </w:p>
    <w:p w14:paraId="2E72F85B" w14:textId="77777777" w:rsidR="00B37209" w:rsidRPr="007F5606" w:rsidRDefault="00B37209" w:rsidP="00AF2451">
      <w:pPr>
        <w:spacing w:after="0" w:line="240" w:lineRule="auto"/>
        <w:jc w:val="both"/>
        <w:rPr>
          <w:sz w:val="22"/>
          <w:szCs w:val="22"/>
          <w:highlight w:val="yellow"/>
        </w:rPr>
      </w:pPr>
    </w:p>
    <w:p w14:paraId="4F987484" w14:textId="26BADCDF" w:rsidR="00750531" w:rsidRPr="007F5606" w:rsidRDefault="00750531" w:rsidP="00AF2451">
      <w:pPr>
        <w:spacing w:after="0" w:line="240" w:lineRule="auto"/>
        <w:jc w:val="both"/>
        <w:rPr>
          <w:sz w:val="22"/>
          <w:szCs w:val="22"/>
        </w:rPr>
      </w:pPr>
    </w:p>
    <w:p w14:paraId="0C38B724" w14:textId="77777777" w:rsidR="00F24F88" w:rsidRPr="007F5606" w:rsidRDefault="00F24F88" w:rsidP="00AF2451">
      <w:pPr>
        <w:spacing w:after="0" w:line="240" w:lineRule="auto"/>
        <w:jc w:val="both"/>
        <w:rPr>
          <w:sz w:val="22"/>
          <w:szCs w:val="22"/>
        </w:rPr>
      </w:pPr>
      <w:r w:rsidRPr="007F5606">
        <w:rPr>
          <w:sz w:val="22"/>
          <w:szCs w:val="22"/>
        </w:rPr>
        <w:t>Enn Pant</w:t>
      </w:r>
    </w:p>
    <w:p w14:paraId="76D69B32" w14:textId="3344349F" w:rsidR="00F24F88" w:rsidRPr="007F5606" w:rsidRDefault="00F24F88" w:rsidP="00AF2451">
      <w:pPr>
        <w:spacing w:after="0" w:line="240" w:lineRule="auto"/>
        <w:jc w:val="both"/>
        <w:rPr>
          <w:sz w:val="22"/>
          <w:szCs w:val="22"/>
        </w:rPr>
      </w:pPr>
      <w:r w:rsidRPr="007F5606">
        <w:rPr>
          <w:sz w:val="22"/>
          <w:szCs w:val="22"/>
        </w:rPr>
        <w:t xml:space="preserve">Chairman of the </w:t>
      </w:r>
      <w:r w:rsidR="00233139">
        <w:rPr>
          <w:sz w:val="22"/>
          <w:szCs w:val="22"/>
        </w:rPr>
        <w:t>S</w:t>
      </w:r>
      <w:r w:rsidRPr="007F5606">
        <w:rPr>
          <w:sz w:val="22"/>
          <w:szCs w:val="22"/>
        </w:rPr>
        <w:t xml:space="preserve">upervisory </w:t>
      </w:r>
      <w:r w:rsidR="00233139">
        <w:rPr>
          <w:sz w:val="22"/>
          <w:szCs w:val="22"/>
        </w:rPr>
        <w:t>B</w:t>
      </w:r>
      <w:r w:rsidRPr="007F5606">
        <w:rPr>
          <w:sz w:val="22"/>
          <w:szCs w:val="22"/>
        </w:rPr>
        <w:t>oard</w:t>
      </w:r>
    </w:p>
    <w:p w14:paraId="220CB312" w14:textId="3A027D4F" w:rsidR="00F24F88" w:rsidRPr="007F5606" w:rsidRDefault="00F24F88" w:rsidP="00AF2451">
      <w:pPr>
        <w:spacing w:after="0" w:line="240" w:lineRule="auto"/>
        <w:jc w:val="both"/>
        <w:rPr>
          <w:sz w:val="22"/>
          <w:szCs w:val="22"/>
        </w:rPr>
      </w:pPr>
      <w:proofErr w:type="spellStart"/>
      <w:r w:rsidRPr="007F5606">
        <w:rPr>
          <w:sz w:val="22"/>
          <w:szCs w:val="22"/>
        </w:rPr>
        <w:t>A</w:t>
      </w:r>
      <w:r w:rsidR="00233139">
        <w:rPr>
          <w:sz w:val="22"/>
          <w:szCs w:val="22"/>
        </w:rPr>
        <w:t>ktsiaselts</w:t>
      </w:r>
      <w:proofErr w:type="spellEnd"/>
      <w:r w:rsidRPr="007F5606">
        <w:rPr>
          <w:sz w:val="22"/>
          <w:szCs w:val="22"/>
        </w:rPr>
        <w:t xml:space="preserve"> Infortar</w:t>
      </w:r>
    </w:p>
    <w:p w14:paraId="69B82695" w14:textId="7F99735C" w:rsidR="00750531" w:rsidRPr="007F5606" w:rsidRDefault="00750531" w:rsidP="00AF2451">
      <w:pPr>
        <w:spacing w:after="0" w:line="240" w:lineRule="auto"/>
        <w:jc w:val="both"/>
        <w:rPr>
          <w:sz w:val="22"/>
          <w:szCs w:val="22"/>
        </w:rPr>
      </w:pPr>
    </w:p>
    <w:p w14:paraId="70DADDFF" w14:textId="77777777" w:rsidR="00F24F88" w:rsidRPr="007F5606" w:rsidRDefault="00F24F88" w:rsidP="002834E8">
      <w:pPr>
        <w:spacing w:after="0" w:line="240" w:lineRule="auto"/>
        <w:jc w:val="both"/>
        <w:rPr>
          <w:sz w:val="22"/>
          <w:szCs w:val="22"/>
        </w:rPr>
      </w:pPr>
    </w:p>
    <w:sectPr w:rsidR="00F24F88" w:rsidRPr="007F560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B8B3" w14:textId="77777777" w:rsidR="00267633" w:rsidRDefault="00267633" w:rsidP="002424EF">
      <w:pPr>
        <w:spacing w:after="0" w:line="240" w:lineRule="auto"/>
      </w:pPr>
      <w:r>
        <w:separator/>
      </w:r>
    </w:p>
  </w:endnote>
  <w:endnote w:type="continuationSeparator" w:id="0">
    <w:p w14:paraId="4AF72357" w14:textId="77777777" w:rsidR="00267633" w:rsidRDefault="00267633" w:rsidP="0024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Walsheim Medium">
    <w:altName w:val="Calibri"/>
    <w:charset w:val="00"/>
    <w:family w:val="modern"/>
    <w:pitch w:val="variable"/>
  </w:font>
  <w:font w:name="GT Walsheim Regular">
    <w:altName w:val="Calibri"/>
    <w:charset w:val="00"/>
    <w:family w:val="modern"/>
    <w:pitch w:val="variable"/>
  </w:font>
  <w:font w:name="Calibri Light">
    <w:panose1 w:val="020F0302020204030204"/>
    <w:charset w:val="BA"/>
    <w:family w:val="swiss"/>
    <w:pitch w:val="variable"/>
    <w:sig w:usb0="E4002EFF" w:usb1="C0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F1BA" w14:textId="77777777" w:rsidR="00267633" w:rsidRDefault="00267633" w:rsidP="002424EF">
      <w:pPr>
        <w:spacing w:after="0" w:line="240" w:lineRule="auto"/>
      </w:pPr>
      <w:r>
        <w:separator/>
      </w:r>
    </w:p>
  </w:footnote>
  <w:footnote w:type="continuationSeparator" w:id="0">
    <w:p w14:paraId="5187C2CD" w14:textId="77777777" w:rsidR="00267633" w:rsidRDefault="00267633" w:rsidP="0024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74F6" w14:textId="5FC9E490" w:rsidR="002424EF" w:rsidRDefault="002424EF" w:rsidP="002424EF">
    <w:pPr>
      <w:pStyle w:val="Header"/>
      <w:jc w:val="right"/>
    </w:pPr>
    <w:r w:rsidRPr="00034FFB">
      <w:rPr>
        <w:noProof/>
      </w:rPr>
      <w:drawing>
        <wp:inline distT="0" distB="0" distL="0" distR="0" wp14:anchorId="0DC65A3C" wp14:editId="206BB9F6">
          <wp:extent cx="12763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p>
  <w:p w14:paraId="3E840351" w14:textId="77777777" w:rsidR="002424EF" w:rsidRDefault="00242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C26F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A4CB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4AC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2298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5A6F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58B4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E47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C86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A9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E8C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269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071BBC"/>
    <w:multiLevelType w:val="multilevel"/>
    <w:tmpl w:val="37A04960"/>
    <w:lvl w:ilvl="0">
      <w:start w:val="1"/>
      <w:numFmt w:val="decimal"/>
      <w:pStyle w:val="ListNumber"/>
      <w:lvlText w:val="%1."/>
      <w:lvlJc w:val="left"/>
      <w:pPr>
        <w:ind w:left="360" w:hanging="360"/>
      </w:pPr>
      <w:rPr>
        <w:rFonts w:hint="default"/>
        <w:color w:val="004152" w:themeColor="accent4"/>
      </w:rPr>
    </w:lvl>
    <w:lvl w:ilvl="1">
      <w:start w:val="1"/>
      <w:numFmt w:val="lowerLetter"/>
      <w:pStyle w:val="ListNumber2"/>
      <w:lvlText w:val="%2."/>
      <w:lvlJc w:val="left"/>
      <w:pPr>
        <w:ind w:left="720" w:hanging="360"/>
      </w:pPr>
      <w:rPr>
        <w:rFonts w:hint="default"/>
        <w:color w:val="004152" w:themeColor="accent4"/>
      </w:rPr>
    </w:lvl>
    <w:lvl w:ilvl="2">
      <w:start w:val="1"/>
      <w:numFmt w:val="lowerRoman"/>
      <w:pStyle w:val="ListNumber3"/>
      <w:lvlText w:val="%3)"/>
      <w:lvlJc w:val="left"/>
      <w:pPr>
        <w:ind w:left="1080" w:hanging="360"/>
      </w:pPr>
      <w:rPr>
        <w:rFonts w:hint="default"/>
        <w:color w:val="004152" w:themeColor="accent4"/>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1319C0"/>
    <w:multiLevelType w:val="hybridMultilevel"/>
    <w:tmpl w:val="D0F28982"/>
    <w:lvl w:ilvl="0" w:tplc="5DE211C4">
      <w:start w:val="2023"/>
      <w:numFmt w:val="bullet"/>
      <w:lvlText w:val="-"/>
      <w:lvlJc w:val="left"/>
      <w:pPr>
        <w:ind w:left="720" w:hanging="360"/>
      </w:pPr>
      <w:rPr>
        <w:rFonts w:ascii="Calibri" w:eastAsiaTheme="minorEastAsia"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07F78DA"/>
    <w:multiLevelType w:val="hybridMultilevel"/>
    <w:tmpl w:val="2EAE5962"/>
    <w:lvl w:ilvl="0" w:tplc="7DBAC7FA">
      <w:start w:val="2023"/>
      <w:numFmt w:val="bullet"/>
      <w:lvlText w:val="-"/>
      <w:lvlJc w:val="left"/>
      <w:pPr>
        <w:ind w:left="720" w:hanging="360"/>
      </w:pPr>
      <w:rPr>
        <w:rFonts w:ascii="Calibri" w:eastAsiaTheme="minorEastAsia"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3F95E9C"/>
    <w:multiLevelType w:val="multilevel"/>
    <w:tmpl w:val="B292FC72"/>
    <w:lvl w:ilvl="0">
      <w:start w:val="1"/>
      <w:numFmt w:val="decimal"/>
      <w:pStyle w:val="NumberedHeading1"/>
      <w:lvlText w:val="%1."/>
      <w:lvlJc w:val="left"/>
      <w:pPr>
        <w:ind w:left="454" w:hanging="454"/>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720" w:hanging="720"/>
      </w:pPr>
      <w:rPr>
        <w:rFonts w:hint="default"/>
      </w:rPr>
    </w:lvl>
    <w:lvl w:ilvl="3">
      <w:start w:val="1"/>
      <w:numFmt w:val="decimal"/>
      <w:pStyle w:val="NumberedHeading4"/>
      <w:lvlText w:val="%1.%2.%3.%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6F2E6D"/>
    <w:multiLevelType w:val="multilevel"/>
    <w:tmpl w:val="DD78E352"/>
    <w:lvl w:ilvl="0">
      <w:start w:val="1"/>
      <w:numFmt w:val="bullet"/>
      <w:pStyle w:val="ListBullet"/>
      <w:lvlText w:val="→"/>
      <w:lvlJc w:val="left"/>
      <w:pPr>
        <w:ind w:left="357" w:hanging="357"/>
      </w:pPr>
      <w:rPr>
        <w:rFonts w:ascii="GT Walsheim Medium" w:hAnsi="GT Walsheim Medium" w:hint="default"/>
        <w:color w:val="004152" w:themeColor="accent4"/>
      </w:rPr>
    </w:lvl>
    <w:lvl w:ilvl="1">
      <w:start w:val="1"/>
      <w:numFmt w:val="bullet"/>
      <w:pStyle w:val="ListBullet2"/>
      <w:lvlText w:val="—"/>
      <w:lvlJc w:val="left"/>
      <w:pPr>
        <w:ind w:left="720" w:hanging="363"/>
      </w:pPr>
      <w:rPr>
        <w:rFonts w:ascii="GT Walsheim Regular" w:hAnsi="GT Walsheim Regular" w:hint="default"/>
        <w:color w:val="004152" w:themeColor="accent4"/>
      </w:rPr>
    </w:lvl>
    <w:lvl w:ilvl="2">
      <w:start w:val="1"/>
      <w:numFmt w:val="bullet"/>
      <w:pStyle w:val="ListBullet3"/>
      <w:lvlText w:val="–"/>
      <w:lvlJc w:val="left"/>
      <w:pPr>
        <w:ind w:left="1077" w:hanging="357"/>
      </w:pPr>
      <w:rPr>
        <w:rFonts w:ascii="GT Walsheim Regular" w:hAnsi="GT Walsheim Regular" w:hint="default"/>
        <w:color w:val="004152" w:themeColor="accent4"/>
      </w:rPr>
    </w:lvl>
    <w:lvl w:ilvl="3">
      <w:start w:val="1"/>
      <w:numFmt w:val="bullet"/>
      <w:pStyle w:val="ListBullet4"/>
      <w:lvlText w:val="−"/>
      <w:lvlJc w:val="left"/>
      <w:pPr>
        <w:ind w:left="1440" w:hanging="363"/>
      </w:pPr>
      <w:rPr>
        <w:rFonts w:ascii="GT Walsheim Regular" w:hAnsi="GT Walsheim Regular" w:hint="default"/>
        <w:color w:val="004152" w:themeColor="accent4"/>
      </w:rPr>
    </w:lvl>
    <w:lvl w:ilvl="4">
      <w:start w:val="1"/>
      <w:numFmt w:val="bullet"/>
      <w:pStyle w:val="ListBullet5"/>
      <w:lvlText w:val="•"/>
      <w:lvlJc w:val="left"/>
      <w:pPr>
        <w:ind w:left="1797" w:hanging="357"/>
      </w:pPr>
      <w:rPr>
        <w:rFonts w:ascii="GT Walsheim Regular" w:hAnsi="GT Walsheim Regular" w:hint="default"/>
        <w:color w:val="004152" w:themeColor="accent4"/>
      </w:rPr>
    </w:lvl>
    <w:lvl w:ilvl="5">
      <w:start w:val="1"/>
      <w:numFmt w:val="bullet"/>
      <w:lvlText w:val="»"/>
      <w:lvlJc w:val="left"/>
      <w:pPr>
        <w:ind w:left="3231" w:hanging="360"/>
      </w:pPr>
      <w:rPr>
        <w:rFonts w:ascii="Calibri" w:hAnsi="Calibri" w:hint="default"/>
        <w:color w:val="auto"/>
      </w:rPr>
    </w:lvl>
    <w:lvl w:ilvl="6">
      <w:start w:val="1"/>
      <w:numFmt w:val="bullet"/>
      <w:lvlText w:val="•"/>
      <w:lvlJc w:val="left"/>
      <w:pPr>
        <w:ind w:left="3591" w:hanging="360"/>
      </w:pPr>
      <w:rPr>
        <w:rFonts w:ascii="Calibri" w:hAnsi="Calibri" w:hint="default"/>
        <w:color w:val="auto"/>
      </w:rPr>
    </w:lvl>
    <w:lvl w:ilvl="7">
      <w:start w:val="1"/>
      <w:numFmt w:val="bullet"/>
      <w:lvlText w:val="–"/>
      <w:lvlJc w:val="left"/>
      <w:pPr>
        <w:ind w:left="3951" w:hanging="360"/>
      </w:pPr>
      <w:rPr>
        <w:rFonts w:ascii="Calibri" w:hAnsi="Calibri" w:hint="default"/>
        <w:color w:val="auto"/>
      </w:rPr>
    </w:lvl>
    <w:lvl w:ilvl="8">
      <w:start w:val="1"/>
      <w:numFmt w:val="bullet"/>
      <w:lvlText w:val="»"/>
      <w:lvlJc w:val="left"/>
      <w:pPr>
        <w:ind w:left="4311" w:hanging="360"/>
      </w:pPr>
      <w:rPr>
        <w:rFonts w:ascii="Calibri" w:hAnsi="Calibri" w:hint="default"/>
        <w:color w:val="auto"/>
      </w:rPr>
    </w:lvl>
  </w:abstractNum>
  <w:abstractNum w:abstractNumId="16" w15:restartNumberingAfterBreak="0">
    <w:nsid w:val="73403167"/>
    <w:multiLevelType w:val="hybridMultilevel"/>
    <w:tmpl w:val="56403984"/>
    <w:lvl w:ilvl="0" w:tplc="7DBAC7FA">
      <w:start w:val="2023"/>
      <w:numFmt w:val="bullet"/>
      <w:lvlText w:val="-"/>
      <w:lvlJc w:val="left"/>
      <w:pPr>
        <w:ind w:left="720" w:hanging="360"/>
      </w:pPr>
      <w:rPr>
        <w:rFonts w:ascii="Calibri" w:eastAsiaTheme="minorEastAsia"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5185A06"/>
    <w:multiLevelType w:val="hybridMultilevel"/>
    <w:tmpl w:val="DCECD93A"/>
    <w:lvl w:ilvl="0" w:tplc="C6DEE182">
      <w:start w:val="2023"/>
      <w:numFmt w:val="bullet"/>
      <w:lvlText w:val="-"/>
      <w:lvlJc w:val="left"/>
      <w:pPr>
        <w:ind w:left="720" w:hanging="360"/>
      </w:pPr>
      <w:rPr>
        <w:rFonts w:ascii="Calibri" w:eastAsiaTheme="minorEastAsia"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37060284">
    <w:abstractNumId w:val="14"/>
  </w:num>
  <w:num w:numId="2" w16cid:durableId="1142506621">
    <w:abstractNumId w:val="14"/>
  </w:num>
  <w:num w:numId="3" w16cid:durableId="330647946">
    <w:abstractNumId w:val="14"/>
  </w:num>
  <w:num w:numId="4" w16cid:durableId="48917887">
    <w:abstractNumId w:val="14"/>
  </w:num>
  <w:num w:numId="5" w16cid:durableId="250243917">
    <w:abstractNumId w:val="8"/>
  </w:num>
  <w:num w:numId="6" w16cid:durableId="1870608533">
    <w:abstractNumId w:val="11"/>
  </w:num>
  <w:num w:numId="7" w16cid:durableId="1892229344">
    <w:abstractNumId w:val="3"/>
  </w:num>
  <w:num w:numId="8" w16cid:durableId="364601567">
    <w:abstractNumId w:val="11"/>
  </w:num>
  <w:num w:numId="9" w16cid:durableId="2013222444">
    <w:abstractNumId w:val="2"/>
  </w:num>
  <w:num w:numId="10" w16cid:durableId="996496738">
    <w:abstractNumId w:val="11"/>
  </w:num>
  <w:num w:numId="11" w16cid:durableId="1573082688">
    <w:abstractNumId w:val="1"/>
  </w:num>
  <w:num w:numId="12" w16cid:durableId="361517726">
    <w:abstractNumId w:val="11"/>
  </w:num>
  <w:num w:numId="13" w16cid:durableId="1331712009">
    <w:abstractNumId w:val="0"/>
  </w:num>
  <w:num w:numId="14" w16cid:durableId="1038512226">
    <w:abstractNumId w:val="11"/>
  </w:num>
  <w:num w:numId="15" w16cid:durableId="1203244988">
    <w:abstractNumId w:val="9"/>
  </w:num>
  <w:num w:numId="16" w16cid:durableId="211237215">
    <w:abstractNumId w:val="15"/>
  </w:num>
  <w:num w:numId="17" w16cid:durableId="937756301">
    <w:abstractNumId w:val="7"/>
  </w:num>
  <w:num w:numId="18" w16cid:durableId="1964729210">
    <w:abstractNumId w:val="15"/>
  </w:num>
  <w:num w:numId="19" w16cid:durableId="1771508631">
    <w:abstractNumId w:val="6"/>
  </w:num>
  <w:num w:numId="20" w16cid:durableId="524486789">
    <w:abstractNumId w:val="15"/>
  </w:num>
  <w:num w:numId="21" w16cid:durableId="1006177965">
    <w:abstractNumId w:val="5"/>
  </w:num>
  <w:num w:numId="22" w16cid:durableId="943656664">
    <w:abstractNumId w:val="15"/>
  </w:num>
  <w:num w:numId="23" w16cid:durableId="1845242815">
    <w:abstractNumId w:val="4"/>
  </w:num>
  <w:num w:numId="24" w16cid:durableId="1744181526">
    <w:abstractNumId w:val="15"/>
  </w:num>
  <w:num w:numId="25" w16cid:durableId="661347315">
    <w:abstractNumId w:val="10"/>
  </w:num>
  <w:num w:numId="26" w16cid:durableId="1345933081">
    <w:abstractNumId w:val="12"/>
  </w:num>
  <w:num w:numId="27" w16cid:durableId="153567464">
    <w:abstractNumId w:val="16"/>
  </w:num>
  <w:num w:numId="28" w16cid:durableId="945847266">
    <w:abstractNumId w:val="17"/>
  </w:num>
  <w:num w:numId="29" w16cid:durableId="899948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66"/>
    <w:rsid w:val="00076C49"/>
    <w:rsid w:val="000C2930"/>
    <w:rsid w:val="000F3EE2"/>
    <w:rsid w:val="000F6213"/>
    <w:rsid w:val="001312C0"/>
    <w:rsid w:val="00143D5D"/>
    <w:rsid w:val="00146DD2"/>
    <w:rsid w:val="00164CB3"/>
    <w:rsid w:val="001C239D"/>
    <w:rsid w:val="00224A8E"/>
    <w:rsid w:val="00233139"/>
    <w:rsid w:val="002424EF"/>
    <w:rsid w:val="00243488"/>
    <w:rsid w:val="00267633"/>
    <w:rsid w:val="002834E8"/>
    <w:rsid w:val="002B1CC8"/>
    <w:rsid w:val="002C3D39"/>
    <w:rsid w:val="002C59BB"/>
    <w:rsid w:val="002D4AE0"/>
    <w:rsid w:val="002D7C0E"/>
    <w:rsid w:val="002E6E96"/>
    <w:rsid w:val="0031198F"/>
    <w:rsid w:val="0036181F"/>
    <w:rsid w:val="003F08BB"/>
    <w:rsid w:val="004152BD"/>
    <w:rsid w:val="00417A01"/>
    <w:rsid w:val="004947A6"/>
    <w:rsid w:val="004F78FC"/>
    <w:rsid w:val="0056691A"/>
    <w:rsid w:val="005B726F"/>
    <w:rsid w:val="005F11B9"/>
    <w:rsid w:val="0060733E"/>
    <w:rsid w:val="006B6A41"/>
    <w:rsid w:val="006E1D9C"/>
    <w:rsid w:val="006E3F36"/>
    <w:rsid w:val="006F7DB4"/>
    <w:rsid w:val="007322A9"/>
    <w:rsid w:val="00750506"/>
    <w:rsid w:val="00750531"/>
    <w:rsid w:val="00776C27"/>
    <w:rsid w:val="007C4AF3"/>
    <w:rsid w:val="007F471A"/>
    <w:rsid w:val="007F5606"/>
    <w:rsid w:val="00813165"/>
    <w:rsid w:val="00843988"/>
    <w:rsid w:val="00851CD1"/>
    <w:rsid w:val="008748C2"/>
    <w:rsid w:val="008D14AF"/>
    <w:rsid w:val="008F30A3"/>
    <w:rsid w:val="00901706"/>
    <w:rsid w:val="0095315A"/>
    <w:rsid w:val="00967E83"/>
    <w:rsid w:val="00A35600"/>
    <w:rsid w:val="00A4321F"/>
    <w:rsid w:val="00A53D11"/>
    <w:rsid w:val="00A64412"/>
    <w:rsid w:val="00A67ADB"/>
    <w:rsid w:val="00AB3D15"/>
    <w:rsid w:val="00AC61B9"/>
    <w:rsid w:val="00AF2451"/>
    <w:rsid w:val="00B071AB"/>
    <w:rsid w:val="00B1471A"/>
    <w:rsid w:val="00B36EA2"/>
    <w:rsid w:val="00B37209"/>
    <w:rsid w:val="00B37D76"/>
    <w:rsid w:val="00B607FC"/>
    <w:rsid w:val="00B808C8"/>
    <w:rsid w:val="00BC7C0D"/>
    <w:rsid w:val="00BE667B"/>
    <w:rsid w:val="00BF29BF"/>
    <w:rsid w:val="00C52F10"/>
    <w:rsid w:val="00C714DB"/>
    <w:rsid w:val="00CB0D48"/>
    <w:rsid w:val="00CD6E2C"/>
    <w:rsid w:val="00CE7551"/>
    <w:rsid w:val="00D10838"/>
    <w:rsid w:val="00D22623"/>
    <w:rsid w:val="00D53C88"/>
    <w:rsid w:val="00DE6661"/>
    <w:rsid w:val="00EB47CE"/>
    <w:rsid w:val="00F24F88"/>
    <w:rsid w:val="00F32182"/>
    <w:rsid w:val="00F515BF"/>
    <w:rsid w:val="00F94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1F2B"/>
  <w15:docId w15:val="{59118D39-C1DC-4C53-A946-E2C23B3C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1A"/>
    <w:pPr>
      <w:spacing w:after="120" w:line="260" w:lineRule="atLeast"/>
    </w:pPr>
    <w:rPr>
      <w:rFonts w:eastAsiaTheme="minorEastAsia"/>
      <w:sz w:val="20"/>
      <w:szCs w:val="19"/>
      <w:lang w:val="en-GB"/>
    </w:rPr>
  </w:style>
  <w:style w:type="paragraph" w:styleId="Heading1">
    <w:name w:val="heading 1"/>
    <w:basedOn w:val="Normal"/>
    <w:next w:val="Normal"/>
    <w:link w:val="Heading1Char"/>
    <w:uiPriority w:val="9"/>
    <w:qFormat/>
    <w:rsid w:val="007F471A"/>
    <w:pPr>
      <w:keepNext/>
      <w:keepLines/>
      <w:pBdr>
        <w:bottom w:val="single" w:sz="4" w:space="1" w:color="004152" w:themeColor="accent4"/>
      </w:pBdr>
      <w:spacing w:before="240"/>
      <w:contextualSpacing/>
      <w:outlineLvl w:val="0"/>
    </w:pPr>
    <w:rPr>
      <w:rFonts w:asciiTheme="majorHAnsi" w:eastAsiaTheme="majorEastAsia" w:hAnsiTheme="majorHAnsi" w:cstheme="majorBidi"/>
      <w:bCs/>
      <w:caps/>
      <w:color w:val="004152" w:themeColor="accent4"/>
      <w:sz w:val="40"/>
      <w:szCs w:val="28"/>
    </w:rPr>
  </w:style>
  <w:style w:type="paragraph" w:styleId="Heading2">
    <w:name w:val="heading 2"/>
    <w:basedOn w:val="Normal"/>
    <w:next w:val="Normal"/>
    <w:link w:val="Heading2Char"/>
    <w:uiPriority w:val="9"/>
    <w:qFormat/>
    <w:rsid w:val="007F471A"/>
    <w:pPr>
      <w:keepNext/>
      <w:keepLines/>
      <w:spacing w:before="280" w:after="0"/>
      <w:contextualSpacing/>
      <w:outlineLvl w:val="1"/>
    </w:pPr>
    <w:rPr>
      <w:rFonts w:asciiTheme="majorHAnsi" w:eastAsiaTheme="majorEastAsia" w:hAnsiTheme="majorHAnsi" w:cstheme="majorBidi"/>
      <w:bCs/>
      <w:color w:val="004152" w:themeColor="accent4"/>
      <w:sz w:val="28"/>
      <w:szCs w:val="28"/>
    </w:rPr>
  </w:style>
  <w:style w:type="paragraph" w:styleId="Heading3">
    <w:name w:val="heading 3"/>
    <w:basedOn w:val="Normal"/>
    <w:next w:val="Normal"/>
    <w:link w:val="Heading3Char"/>
    <w:uiPriority w:val="9"/>
    <w:qFormat/>
    <w:rsid w:val="007F471A"/>
    <w:pPr>
      <w:keepNext/>
      <w:keepLines/>
      <w:spacing w:before="160" w:after="0"/>
      <w:contextualSpacing/>
      <w:outlineLvl w:val="2"/>
    </w:pPr>
    <w:rPr>
      <w:rFonts w:asciiTheme="majorHAnsi" w:eastAsiaTheme="majorEastAsia" w:hAnsiTheme="majorHAnsi" w:cstheme="majorBidi"/>
      <w:color w:val="004152" w:themeColor="accent4"/>
      <w:sz w:val="24"/>
      <w:szCs w:val="24"/>
    </w:rPr>
  </w:style>
  <w:style w:type="paragraph" w:styleId="Heading4">
    <w:name w:val="heading 4"/>
    <w:basedOn w:val="Normal"/>
    <w:next w:val="Normal"/>
    <w:link w:val="Heading4Char"/>
    <w:uiPriority w:val="9"/>
    <w:qFormat/>
    <w:rsid w:val="007F471A"/>
    <w:pPr>
      <w:keepNext/>
      <w:keepLines/>
      <w:spacing w:before="60" w:after="60"/>
      <w:contextualSpacing/>
      <w:outlineLvl w:val="3"/>
    </w:pPr>
    <w:rPr>
      <w:rFonts w:asciiTheme="majorHAnsi" w:eastAsiaTheme="majorEastAsia" w:hAnsiTheme="majorHAnsi" w:cstheme="majorBidi"/>
      <w:iCs/>
      <w:color w:val="004152" w:themeColor="accent4"/>
      <w:sz w:val="21"/>
      <w:szCs w:val="24"/>
    </w:rPr>
  </w:style>
  <w:style w:type="paragraph" w:styleId="Heading5">
    <w:name w:val="heading 5"/>
    <w:basedOn w:val="Normal"/>
    <w:next w:val="Normal"/>
    <w:link w:val="Heading5Char"/>
    <w:uiPriority w:val="9"/>
    <w:rsid w:val="007F471A"/>
    <w:pPr>
      <w:keepNext/>
      <w:keepLines/>
      <w:spacing w:before="120"/>
      <w:outlineLvl w:val="4"/>
    </w:pPr>
    <w:rPr>
      <w:rFonts w:asciiTheme="majorHAnsi" w:eastAsiaTheme="majorEastAsia" w:hAnsiTheme="majorHAnsi" w:cstheme="majorBidi"/>
      <w:bCs/>
      <w:color w:val="004152" w:themeColor="accent4"/>
    </w:rPr>
  </w:style>
  <w:style w:type="paragraph" w:styleId="Heading6">
    <w:name w:val="heading 6"/>
    <w:basedOn w:val="Normal"/>
    <w:next w:val="Normal"/>
    <w:link w:val="Heading6Char"/>
    <w:uiPriority w:val="9"/>
    <w:rsid w:val="007F471A"/>
    <w:pPr>
      <w:keepNext/>
      <w:keepLines/>
      <w:spacing w:before="120"/>
      <w:outlineLvl w:val="5"/>
    </w:pPr>
    <w:rPr>
      <w:rFonts w:asciiTheme="majorHAnsi" w:eastAsiaTheme="majorEastAsia" w:hAnsiTheme="majorHAnsi" w:cstheme="majorBidi"/>
      <w:bCs/>
      <w:i/>
      <w:iCs/>
    </w:rPr>
  </w:style>
  <w:style w:type="paragraph" w:styleId="Heading7">
    <w:name w:val="heading 7"/>
    <w:basedOn w:val="Normal"/>
    <w:next w:val="Normal"/>
    <w:link w:val="Heading7Char"/>
    <w:uiPriority w:val="9"/>
    <w:rsid w:val="007F471A"/>
    <w:pPr>
      <w:keepNext/>
      <w:keepLines/>
      <w:spacing w:before="120"/>
      <w:outlineLvl w:val="6"/>
    </w:pPr>
    <w:rPr>
      <w:i/>
      <w:iCs/>
    </w:rPr>
  </w:style>
  <w:style w:type="paragraph" w:styleId="Heading8">
    <w:name w:val="heading 8"/>
    <w:aliases w:val="Heading 8 - not in TOC"/>
    <w:basedOn w:val="Heading3"/>
    <w:next w:val="Normal"/>
    <w:link w:val="Heading8Char"/>
    <w:uiPriority w:val="9"/>
    <w:qFormat/>
    <w:rsid w:val="007F471A"/>
    <w:pPr>
      <w:outlineLvl w:val="7"/>
    </w:pPr>
  </w:style>
  <w:style w:type="paragraph" w:styleId="Heading9">
    <w:name w:val="heading 9"/>
    <w:aliases w:val="Heading 9 - not in TOC"/>
    <w:basedOn w:val="Heading2"/>
    <w:next w:val="Normal"/>
    <w:link w:val="Heading9Char"/>
    <w:uiPriority w:val="9"/>
    <w:qFormat/>
    <w:rsid w:val="007F471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71A"/>
    <w:rPr>
      <w:rFonts w:ascii="Segoe UI" w:eastAsiaTheme="minorEastAsia" w:hAnsi="Segoe UI" w:cs="Segoe UI"/>
      <w:sz w:val="18"/>
      <w:szCs w:val="18"/>
      <w:lang w:val="en-GB"/>
    </w:rPr>
  </w:style>
  <w:style w:type="paragraph" w:styleId="Caption">
    <w:name w:val="caption"/>
    <w:basedOn w:val="Normal"/>
    <w:next w:val="Normal"/>
    <w:uiPriority w:val="35"/>
    <w:rsid w:val="007F471A"/>
    <w:pPr>
      <w:spacing w:after="0"/>
    </w:pPr>
    <w:rPr>
      <w:bCs/>
      <w:sz w:val="17"/>
      <w:szCs w:val="18"/>
    </w:rPr>
  </w:style>
  <w:style w:type="character" w:styleId="Emphasis">
    <w:name w:val="Emphasis"/>
    <w:basedOn w:val="DefaultParagraphFont"/>
    <w:uiPriority w:val="20"/>
    <w:rsid w:val="007F471A"/>
    <w:rPr>
      <w:i/>
      <w:iCs/>
      <w:color w:val="auto"/>
    </w:rPr>
  </w:style>
  <w:style w:type="character" w:styleId="BookTitle">
    <w:name w:val="Book Title"/>
    <w:basedOn w:val="DefaultParagraphFont"/>
    <w:uiPriority w:val="33"/>
    <w:rsid w:val="007F471A"/>
    <w:rPr>
      <w:b/>
      <w:bCs/>
      <w:smallCaps/>
      <w:color w:val="auto"/>
    </w:rPr>
  </w:style>
  <w:style w:type="paragraph" w:styleId="BodyText3">
    <w:name w:val="Body Text 3"/>
    <w:basedOn w:val="Normal"/>
    <w:next w:val="NoSpacing"/>
    <w:link w:val="BodyText3Char"/>
    <w:semiHidden/>
    <w:rsid w:val="007F471A"/>
    <w:rPr>
      <w:sz w:val="16"/>
      <w:szCs w:val="16"/>
    </w:rPr>
  </w:style>
  <w:style w:type="character" w:customStyle="1" w:styleId="BodyText3Char">
    <w:name w:val="Body Text 3 Char"/>
    <w:basedOn w:val="DefaultParagraphFont"/>
    <w:link w:val="BodyText3"/>
    <w:semiHidden/>
    <w:rsid w:val="007F471A"/>
    <w:rPr>
      <w:rFonts w:eastAsiaTheme="minorEastAsia"/>
      <w:sz w:val="16"/>
      <w:szCs w:val="16"/>
      <w:lang w:val="en-GB"/>
    </w:rPr>
  </w:style>
  <w:style w:type="paragraph" w:styleId="NoSpacing">
    <w:name w:val="No Spacing"/>
    <w:uiPriority w:val="1"/>
    <w:rsid w:val="007F471A"/>
    <w:pPr>
      <w:spacing w:after="0" w:line="240" w:lineRule="auto"/>
    </w:pPr>
    <w:rPr>
      <w:rFonts w:eastAsiaTheme="minorEastAsia"/>
      <w:sz w:val="20"/>
      <w:szCs w:val="19"/>
    </w:rPr>
  </w:style>
  <w:style w:type="paragraph" w:styleId="Quote">
    <w:name w:val="Quote"/>
    <w:basedOn w:val="Normal"/>
    <w:next w:val="Normal"/>
    <w:link w:val="QuoteChar"/>
    <w:uiPriority w:val="29"/>
    <w:rsid w:val="007F471A"/>
    <w:pPr>
      <w:spacing w:before="200"/>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F471A"/>
    <w:rPr>
      <w:rFonts w:asciiTheme="majorHAnsi" w:eastAsiaTheme="majorEastAsia" w:hAnsiTheme="majorHAnsi" w:cstheme="majorBidi"/>
      <w:i/>
      <w:iCs/>
      <w:sz w:val="24"/>
      <w:szCs w:val="24"/>
      <w:lang w:val="en-GB"/>
    </w:rPr>
  </w:style>
  <w:style w:type="character" w:styleId="SubtleEmphasis">
    <w:name w:val="Subtle Emphasis"/>
    <w:basedOn w:val="DefaultParagraphFont"/>
    <w:uiPriority w:val="19"/>
    <w:rsid w:val="007F471A"/>
    <w:rPr>
      <w:i/>
      <w:iCs/>
      <w:color w:val="auto"/>
    </w:rPr>
  </w:style>
  <w:style w:type="character" w:styleId="SubtleReference">
    <w:name w:val="Subtle Reference"/>
    <w:basedOn w:val="DefaultParagraphFont"/>
    <w:uiPriority w:val="31"/>
    <w:rsid w:val="007F471A"/>
    <w:rPr>
      <w:smallCaps/>
      <w:color w:val="auto"/>
      <w:u w:val="single" w:color="7F7F7F" w:themeColor="text1" w:themeTint="80"/>
    </w:rPr>
  </w:style>
  <w:style w:type="character" w:styleId="FootnoteReference">
    <w:name w:val="footnote reference"/>
    <w:basedOn w:val="DefaultParagraphFont"/>
    <w:uiPriority w:val="99"/>
    <w:rsid w:val="007F471A"/>
    <w:rPr>
      <w:sz w:val="18"/>
      <w:vertAlign w:val="superscript"/>
    </w:rPr>
  </w:style>
  <w:style w:type="paragraph" w:styleId="FootnoteText">
    <w:name w:val="footnote text"/>
    <w:basedOn w:val="Normal"/>
    <w:link w:val="FootnoteTextChar"/>
    <w:uiPriority w:val="99"/>
    <w:rsid w:val="007F471A"/>
    <w:rPr>
      <w:sz w:val="18"/>
      <w:szCs w:val="20"/>
    </w:rPr>
  </w:style>
  <w:style w:type="character" w:customStyle="1" w:styleId="FootnoteTextChar">
    <w:name w:val="Footnote Text Char"/>
    <w:basedOn w:val="DefaultParagraphFont"/>
    <w:link w:val="FootnoteText"/>
    <w:uiPriority w:val="99"/>
    <w:rsid w:val="007F471A"/>
    <w:rPr>
      <w:rFonts w:eastAsiaTheme="minorEastAsia"/>
      <w:sz w:val="18"/>
      <w:szCs w:val="20"/>
      <w:lang w:val="en-GB"/>
    </w:rPr>
  </w:style>
  <w:style w:type="paragraph" w:customStyle="1" w:styleId="Hiddentext">
    <w:name w:val="Hidden text"/>
    <w:basedOn w:val="Normal"/>
    <w:next w:val="Normal"/>
    <w:uiPriority w:val="24"/>
    <w:semiHidden/>
    <w:qFormat/>
    <w:rsid w:val="007F471A"/>
    <w:rPr>
      <w:vanish/>
      <w:color w:val="C00000"/>
    </w:rPr>
  </w:style>
  <w:style w:type="character" w:styleId="Hyperlink">
    <w:name w:val="Hyperlink"/>
    <w:basedOn w:val="DefaultParagraphFont"/>
    <w:uiPriority w:val="99"/>
    <w:rsid w:val="007F471A"/>
    <w:rPr>
      <w:color w:val="0563C1" w:themeColor="hyperlink"/>
      <w:u w:val="single"/>
    </w:rPr>
  </w:style>
  <w:style w:type="paragraph" w:customStyle="1" w:styleId="Info-bigtext">
    <w:name w:val="Info - big text"/>
    <w:basedOn w:val="NoSpacing"/>
    <w:next w:val="Normal"/>
    <w:uiPriority w:val="99"/>
    <w:qFormat/>
    <w:rsid w:val="007F471A"/>
    <w:pPr>
      <w:jc w:val="center"/>
    </w:pPr>
    <w:rPr>
      <w:color w:val="004152" w:themeColor="accent4"/>
      <w:sz w:val="48"/>
      <w:szCs w:val="60"/>
    </w:rPr>
  </w:style>
  <w:style w:type="paragraph" w:customStyle="1" w:styleId="Info-smalltext">
    <w:name w:val="Info - small text"/>
    <w:basedOn w:val="NoSpacing"/>
    <w:uiPriority w:val="99"/>
    <w:qFormat/>
    <w:rsid w:val="007F471A"/>
    <w:pPr>
      <w:jc w:val="center"/>
    </w:pPr>
    <w:rPr>
      <w:color w:val="004152" w:themeColor="accent4"/>
      <w:sz w:val="16"/>
      <w:lang w:val="en-GB"/>
    </w:rPr>
  </w:style>
  <w:style w:type="paragraph" w:styleId="TOC1">
    <w:name w:val="toc 1"/>
    <w:basedOn w:val="Normal"/>
    <w:next w:val="Normal"/>
    <w:uiPriority w:val="39"/>
    <w:rsid w:val="007F471A"/>
    <w:pPr>
      <w:spacing w:after="100"/>
    </w:pPr>
    <w:rPr>
      <w:caps/>
    </w:rPr>
  </w:style>
  <w:style w:type="paragraph" w:styleId="TOC2">
    <w:name w:val="toc 2"/>
    <w:basedOn w:val="Normal"/>
    <w:next w:val="Normal"/>
    <w:uiPriority w:val="39"/>
    <w:rsid w:val="007F471A"/>
    <w:pPr>
      <w:spacing w:after="100"/>
      <w:ind w:left="220"/>
    </w:pPr>
  </w:style>
  <w:style w:type="paragraph" w:styleId="TOC3">
    <w:name w:val="toc 3"/>
    <w:basedOn w:val="Normal"/>
    <w:next w:val="Normal"/>
    <w:uiPriority w:val="39"/>
    <w:rsid w:val="007F471A"/>
    <w:pPr>
      <w:spacing w:after="100"/>
      <w:ind w:left="440"/>
    </w:pPr>
  </w:style>
  <w:style w:type="paragraph" w:styleId="TOC4">
    <w:name w:val="toc 4"/>
    <w:basedOn w:val="Normal"/>
    <w:next w:val="Normal"/>
    <w:uiPriority w:val="39"/>
    <w:rsid w:val="007F471A"/>
    <w:pPr>
      <w:spacing w:after="100"/>
      <w:ind w:left="660"/>
    </w:pPr>
  </w:style>
  <w:style w:type="paragraph" w:styleId="TOC5">
    <w:name w:val="toc 5"/>
    <w:basedOn w:val="Normal"/>
    <w:next w:val="Normal"/>
    <w:uiPriority w:val="39"/>
    <w:semiHidden/>
    <w:rsid w:val="007F471A"/>
    <w:pPr>
      <w:spacing w:after="100"/>
      <w:ind w:left="880"/>
    </w:pPr>
  </w:style>
  <w:style w:type="paragraph" w:styleId="TOC6">
    <w:name w:val="toc 6"/>
    <w:basedOn w:val="Normal"/>
    <w:next w:val="Normal"/>
    <w:uiPriority w:val="39"/>
    <w:semiHidden/>
    <w:rsid w:val="007F471A"/>
    <w:pPr>
      <w:spacing w:after="100"/>
      <w:ind w:left="1100"/>
    </w:pPr>
  </w:style>
  <w:style w:type="paragraph" w:styleId="TOC7">
    <w:name w:val="toc 7"/>
    <w:basedOn w:val="Normal"/>
    <w:next w:val="Normal"/>
    <w:uiPriority w:val="39"/>
    <w:semiHidden/>
    <w:rsid w:val="007F471A"/>
    <w:pPr>
      <w:spacing w:after="100"/>
      <w:ind w:left="1320"/>
    </w:pPr>
  </w:style>
  <w:style w:type="paragraph" w:styleId="TOC8">
    <w:name w:val="toc 8"/>
    <w:basedOn w:val="Normal"/>
    <w:next w:val="Normal"/>
    <w:uiPriority w:val="39"/>
    <w:semiHidden/>
    <w:rsid w:val="007F471A"/>
    <w:pPr>
      <w:spacing w:after="100"/>
      <w:ind w:left="1540"/>
    </w:pPr>
  </w:style>
  <w:style w:type="paragraph" w:styleId="TOC9">
    <w:name w:val="toc 9"/>
    <w:basedOn w:val="Normal"/>
    <w:next w:val="Normal"/>
    <w:uiPriority w:val="39"/>
    <w:semiHidden/>
    <w:rsid w:val="007F471A"/>
    <w:pPr>
      <w:spacing w:after="100"/>
      <w:ind w:left="1760"/>
    </w:pPr>
  </w:style>
  <w:style w:type="character" w:customStyle="1" w:styleId="Heading1Char">
    <w:name w:val="Heading 1 Char"/>
    <w:basedOn w:val="DefaultParagraphFont"/>
    <w:link w:val="Heading1"/>
    <w:uiPriority w:val="9"/>
    <w:rsid w:val="007F471A"/>
    <w:rPr>
      <w:rFonts w:asciiTheme="majorHAnsi" w:eastAsiaTheme="majorEastAsia" w:hAnsiTheme="majorHAnsi" w:cstheme="majorBidi"/>
      <w:bCs/>
      <w:caps/>
      <w:color w:val="004152" w:themeColor="accent4"/>
      <w:sz w:val="40"/>
      <w:szCs w:val="28"/>
      <w:lang w:val="en-GB"/>
    </w:rPr>
  </w:style>
  <w:style w:type="paragraph" w:styleId="TOCHeading">
    <w:name w:val="TOC Heading"/>
    <w:basedOn w:val="Normal"/>
    <w:next w:val="Normal"/>
    <w:uiPriority w:val="39"/>
    <w:rsid w:val="007F471A"/>
    <w:pPr>
      <w:keepNext/>
      <w:pBdr>
        <w:bottom w:val="single" w:sz="4" w:space="1" w:color="004152" w:themeColor="accent4"/>
      </w:pBdr>
      <w:spacing w:before="240" w:after="240"/>
    </w:pPr>
    <w:rPr>
      <w:rFonts w:asciiTheme="majorHAnsi" w:hAnsiTheme="majorHAnsi"/>
      <w:caps/>
      <w:color w:val="004152" w:themeColor="accent4"/>
      <w:sz w:val="40"/>
    </w:rPr>
  </w:style>
  <w:style w:type="paragraph" w:styleId="CommentText">
    <w:name w:val="annotation text"/>
    <w:basedOn w:val="Normal"/>
    <w:link w:val="CommentTextChar"/>
    <w:uiPriority w:val="99"/>
    <w:semiHidden/>
    <w:rsid w:val="007F471A"/>
    <w:pPr>
      <w:spacing w:line="240" w:lineRule="auto"/>
    </w:pPr>
    <w:rPr>
      <w:szCs w:val="20"/>
    </w:rPr>
  </w:style>
  <w:style w:type="character" w:customStyle="1" w:styleId="CommentTextChar">
    <w:name w:val="Comment Text Char"/>
    <w:basedOn w:val="DefaultParagraphFont"/>
    <w:link w:val="CommentText"/>
    <w:uiPriority w:val="99"/>
    <w:semiHidden/>
    <w:rsid w:val="007F471A"/>
    <w:rPr>
      <w:rFonts w:eastAsiaTheme="minorEastAsia"/>
      <w:sz w:val="20"/>
      <w:szCs w:val="20"/>
      <w:lang w:val="en-GB"/>
    </w:rPr>
  </w:style>
  <w:style w:type="paragraph" w:styleId="CommentSubject">
    <w:name w:val="annotation subject"/>
    <w:basedOn w:val="CommentText"/>
    <w:next w:val="CommentText"/>
    <w:link w:val="CommentSubjectChar"/>
    <w:uiPriority w:val="99"/>
    <w:semiHidden/>
    <w:rsid w:val="007F471A"/>
    <w:rPr>
      <w:b/>
      <w:bCs/>
    </w:rPr>
  </w:style>
  <w:style w:type="character" w:customStyle="1" w:styleId="CommentSubjectChar">
    <w:name w:val="Comment Subject Char"/>
    <w:basedOn w:val="CommentTextChar"/>
    <w:link w:val="CommentSubject"/>
    <w:uiPriority w:val="99"/>
    <w:semiHidden/>
    <w:rsid w:val="007F471A"/>
    <w:rPr>
      <w:rFonts w:eastAsiaTheme="minorEastAsia"/>
      <w:b/>
      <w:bCs/>
      <w:sz w:val="20"/>
      <w:szCs w:val="20"/>
      <w:lang w:val="en-GB"/>
    </w:rPr>
  </w:style>
  <w:style w:type="character" w:styleId="CommentReference">
    <w:name w:val="annotation reference"/>
    <w:basedOn w:val="DefaultParagraphFont"/>
    <w:uiPriority w:val="99"/>
    <w:semiHidden/>
    <w:rsid w:val="007F471A"/>
    <w:rPr>
      <w:sz w:val="16"/>
      <w:szCs w:val="16"/>
    </w:rPr>
  </w:style>
  <w:style w:type="paragraph" w:styleId="ListParagraph">
    <w:name w:val="List Paragraph"/>
    <w:basedOn w:val="Normal"/>
    <w:link w:val="ListParagraphChar"/>
    <w:uiPriority w:val="34"/>
    <w:rsid w:val="000F3EE2"/>
    <w:pPr>
      <w:spacing w:line="276" w:lineRule="auto"/>
      <w:ind w:left="720"/>
      <w:contextualSpacing/>
    </w:pPr>
    <w:rPr>
      <w:szCs w:val="21"/>
      <w:lang w:eastAsia="et-EE"/>
    </w:rPr>
  </w:style>
  <w:style w:type="character" w:customStyle="1" w:styleId="ListParagraphChar">
    <w:name w:val="List Paragraph Char"/>
    <w:link w:val="ListParagraph"/>
    <w:uiPriority w:val="34"/>
    <w:rsid w:val="000F3EE2"/>
    <w:rPr>
      <w:rFonts w:eastAsiaTheme="minorEastAsia"/>
      <w:sz w:val="20"/>
      <w:szCs w:val="21"/>
      <w:lang w:val="en-GB" w:eastAsia="et-EE"/>
    </w:rPr>
  </w:style>
  <w:style w:type="paragraph" w:styleId="NormalWeb">
    <w:name w:val="Normal (Web)"/>
    <w:basedOn w:val="Normal"/>
    <w:uiPriority w:val="99"/>
    <w:semiHidden/>
    <w:unhideWhenUsed/>
    <w:rsid w:val="007F471A"/>
    <w:pPr>
      <w:spacing w:before="100" w:beforeAutospacing="1" w:after="100" w:afterAutospacing="1"/>
    </w:pPr>
    <w:rPr>
      <w:rFonts w:ascii="Times New Roman" w:hAnsi="Times New Roman" w:cs="Times New Roman"/>
      <w:sz w:val="24"/>
      <w:szCs w:val="24"/>
      <w:lang w:eastAsia="en-GB"/>
    </w:rPr>
  </w:style>
  <w:style w:type="paragraph" w:customStyle="1" w:styleId="NumberedHeading1">
    <w:name w:val="Numbered Heading 1"/>
    <w:basedOn w:val="Heading1"/>
    <w:next w:val="Normal"/>
    <w:uiPriority w:val="10"/>
    <w:semiHidden/>
    <w:qFormat/>
    <w:rsid w:val="007F471A"/>
    <w:pPr>
      <w:numPr>
        <w:numId w:val="4"/>
      </w:numPr>
    </w:pPr>
  </w:style>
  <w:style w:type="character" w:customStyle="1" w:styleId="Heading2Char">
    <w:name w:val="Heading 2 Char"/>
    <w:basedOn w:val="DefaultParagraphFont"/>
    <w:link w:val="Heading2"/>
    <w:uiPriority w:val="9"/>
    <w:rsid w:val="007F471A"/>
    <w:rPr>
      <w:rFonts w:asciiTheme="majorHAnsi" w:eastAsiaTheme="majorEastAsia" w:hAnsiTheme="majorHAnsi" w:cstheme="majorBidi"/>
      <w:bCs/>
      <w:color w:val="004152" w:themeColor="accent4"/>
      <w:sz w:val="28"/>
      <w:szCs w:val="28"/>
      <w:lang w:val="en-GB"/>
    </w:rPr>
  </w:style>
  <w:style w:type="paragraph" w:customStyle="1" w:styleId="NumberedHeading2">
    <w:name w:val="Numbered Heading 2"/>
    <w:basedOn w:val="Heading2"/>
    <w:next w:val="Normal"/>
    <w:uiPriority w:val="10"/>
    <w:semiHidden/>
    <w:qFormat/>
    <w:rsid w:val="007F471A"/>
    <w:pPr>
      <w:numPr>
        <w:ilvl w:val="1"/>
        <w:numId w:val="4"/>
      </w:numPr>
    </w:pPr>
  </w:style>
  <w:style w:type="character" w:customStyle="1" w:styleId="Heading3Char">
    <w:name w:val="Heading 3 Char"/>
    <w:basedOn w:val="DefaultParagraphFont"/>
    <w:link w:val="Heading3"/>
    <w:uiPriority w:val="9"/>
    <w:rsid w:val="007F471A"/>
    <w:rPr>
      <w:rFonts w:asciiTheme="majorHAnsi" w:eastAsiaTheme="majorEastAsia" w:hAnsiTheme="majorHAnsi" w:cstheme="majorBidi"/>
      <w:color w:val="004152" w:themeColor="accent4"/>
      <w:sz w:val="24"/>
      <w:szCs w:val="24"/>
      <w:lang w:val="en-GB"/>
    </w:rPr>
  </w:style>
  <w:style w:type="paragraph" w:customStyle="1" w:styleId="NumberedHeading3">
    <w:name w:val="Numbered Heading 3"/>
    <w:basedOn w:val="Heading3"/>
    <w:next w:val="Normal"/>
    <w:uiPriority w:val="10"/>
    <w:semiHidden/>
    <w:qFormat/>
    <w:rsid w:val="007F471A"/>
    <w:pPr>
      <w:numPr>
        <w:ilvl w:val="2"/>
        <w:numId w:val="4"/>
      </w:numPr>
    </w:pPr>
  </w:style>
  <w:style w:type="character" w:customStyle="1" w:styleId="Heading4Char">
    <w:name w:val="Heading 4 Char"/>
    <w:basedOn w:val="DefaultParagraphFont"/>
    <w:link w:val="Heading4"/>
    <w:uiPriority w:val="9"/>
    <w:rsid w:val="007F471A"/>
    <w:rPr>
      <w:rFonts w:asciiTheme="majorHAnsi" w:eastAsiaTheme="majorEastAsia" w:hAnsiTheme="majorHAnsi" w:cstheme="majorBidi"/>
      <w:iCs/>
      <w:color w:val="004152" w:themeColor="accent4"/>
      <w:sz w:val="21"/>
      <w:szCs w:val="24"/>
      <w:lang w:val="en-GB"/>
    </w:rPr>
  </w:style>
  <w:style w:type="paragraph" w:customStyle="1" w:styleId="NumberedHeading4">
    <w:name w:val="Numbered Heading 4"/>
    <w:basedOn w:val="Heading4"/>
    <w:next w:val="Normal"/>
    <w:uiPriority w:val="10"/>
    <w:semiHidden/>
    <w:qFormat/>
    <w:rsid w:val="007F471A"/>
    <w:pPr>
      <w:numPr>
        <w:ilvl w:val="3"/>
        <w:numId w:val="4"/>
      </w:numPr>
    </w:pPr>
  </w:style>
  <w:style w:type="paragraph" w:styleId="ListNumber">
    <w:name w:val="List Number"/>
    <w:basedOn w:val="Normal"/>
    <w:uiPriority w:val="99"/>
    <w:qFormat/>
    <w:rsid w:val="007F471A"/>
    <w:pPr>
      <w:numPr>
        <w:numId w:val="14"/>
      </w:numPr>
      <w:spacing w:after="80"/>
      <w:contextualSpacing/>
    </w:pPr>
  </w:style>
  <w:style w:type="paragraph" w:styleId="ListNumber2">
    <w:name w:val="List Number 2"/>
    <w:basedOn w:val="ListNumber"/>
    <w:uiPriority w:val="99"/>
    <w:rsid w:val="007F471A"/>
    <w:pPr>
      <w:numPr>
        <w:ilvl w:val="1"/>
      </w:numPr>
    </w:pPr>
  </w:style>
  <w:style w:type="paragraph" w:styleId="ListNumber3">
    <w:name w:val="List Number 3"/>
    <w:basedOn w:val="ListNumber2"/>
    <w:uiPriority w:val="99"/>
    <w:rsid w:val="007F471A"/>
    <w:pPr>
      <w:numPr>
        <w:ilvl w:val="2"/>
      </w:numPr>
    </w:pPr>
  </w:style>
  <w:style w:type="paragraph" w:styleId="ListNumber4">
    <w:name w:val="List Number 4"/>
    <w:basedOn w:val="ListNumber3"/>
    <w:uiPriority w:val="99"/>
    <w:semiHidden/>
    <w:rsid w:val="007F471A"/>
    <w:pPr>
      <w:numPr>
        <w:ilvl w:val="3"/>
      </w:numPr>
    </w:pPr>
  </w:style>
  <w:style w:type="paragraph" w:styleId="ListNumber5">
    <w:name w:val="List Number 5"/>
    <w:basedOn w:val="ListNumber4"/>
    <w:uiPriority w:val="99"/>
    <w:semiHidden/>
    <w:rsid w:val="007F471A"/>
    <w:pPr>
      <w:numPr>
        <w:ilvl w:val="4"/>
      </w:numPr>
    </w:pPr>
  </w:style>
  <w:style w:type="paragraph" w:customStyle="1" w:styleId="Orgchart-1">
    <w:name w:val="Org chart - 1"/>
    <w:basedOn w:val="NoSpacing"/>
    <w:rsid w:val="007F471A"/>
    <w:pPr>
      <w:jc w:val="center"/>
    </w:pPr>
    <w:rPr>
      <w:color w:val="CDF8EB" w:themeColor="accent3"/>
      <w:sz w:val="16"/>
    </w:rPr>
  </w:style>
  <w:style w:type="paragraph" w:customStyle="1" w:styleId="Orgchart-2">
    <w:name w:val="Org chart - 2"/>
    <w:basedOn w:val="NormalWeb"/>
    <w:rsid w:val="007F471A"/>
    <w:pPr>
      <w:spacing w:before="0" w:beforeAutospacing="0" w:after="0" w:afterAutospacing="0" w:line="240" w:lineRule="auto"/>
      <w:jc w:val="center"/>
    </w:pPr>
    <w:rPr>
      <w:rFonts w:asciiTheme="majorHAnsi" w:hAnsiTheme="majorHAnsi" w:cstheme="minorBidi"/>
      <w:color w:val="004152" w:themeColor="accent4"/>
      <w:kern w:val="24"/>
      <w:sz w:val="16"/>
      <w:szCs w:val="16"/>
    </w:rPr>
  </w:style>
  <w:style w:type="paragraph" w:customStyle="1" w:styleId="Orgchart-3">
    <w:name w:val="Org chart - 3"/>
    <w:basedOn w:val="NoSpacing"/>
    <w:rsid w:val="007F471A"/>
    <w:pPr>
      <w:jc w:val="center"/>
    </w:pPr>
    <w:rPr>
      <w:rFonts w:hAnsi="GT Walsheim Regular"/>
      <w:color w:val="004152" w:themeColor="accent4"/>
      <w:kern w:val="24"/>
      <w:sz w:val="12"/>
      <w:szCs w:val="12"/>
    </w:rPr>
  </w:style>
  <w:style w:type="character" w:styleId="PlaceholderText">
    <w:name w:val="Placeholder Text"/>
    <w:basedOn w:val="DefaultParagraphFont"/>
    <w:uiPriority w:val="99"/>
    <w:rsid w:val="007F471A"/>
    <w:rPr>
      <w:color w:val="7F7F7F" w:themeColor="text1" w:themeTint="80"/>
      <w:bdr w:val="none" w:sz="0" w:space="0" w:color="auto"/>
      <w:shd w:val="clear" w:color="auto" w:fill="F0F0F0"/>
    </w:rPr>
  </w:style>
  <w:style w:type="paragraph" w:styleId="ListBullet">
    <w:name w:val="List Bullet"/>
    <w:basedOn w:val="Normal"/>
    <w:uiPriority w:val="99"/>
    <w:qFormat/>
    <w:rsid w:val="007F471A"/>
    <w:pPr>
      <w:numPr>
        <w:numId w:val="24"/>
      </w:numPr>
      <w:contextualSpacing/>
    </w:pPr>
  </w:style>
  <w:style w:type="paragraph" w:styleId="ListBullet2">
    <w:name w:val="List Bullet 2"/>
    <w:basedOn w:val="ListBullet"/>
    <w:uiPriority w:val="99"/>
    <w:rsid w:val="007F471A"/>
    <w:pPr>
      <w:numPr>
        <w:ilvl w:val="1"/>
      </w:numPr>
    </w:pPr>
  </w:style>
  <w:style w:type="paragraph" w:styleId="ListBullet3">
    <w:name w:val="List Bullet 3"/>
    <w:basedOn w:val="ListBullet2"/>
    <w:uiPriority w:val="99"/>
    <w:rsid w:val="007F471A"/>
    <w:pPr>
      <w:numPr>
        <w:ilvl w:val="2"/>
      </w:numPr>
    </w:pPr>
  </w:style>
  <w:style w:type="paragraph" w:styleId="ListBullet4">
    <w:name w:val="List Bullet 4"/>
    <w:basedOn w:val="ListBullet3"/>
    <w:uiPriority w:val="99"/>
    <w:rsid w:val="007F471A"/>
    <w:pPr>
      <w:numPr>
        <w:ilvl w:val="3"/>
      </w:numPr>
    </w:pPr>
  </w:style>
  <w:style w:type="paragraph" w:styleId="ListBullet5">
    <w:name w:val="List Bullet 5"/>
    <w:basedOn w:val="ListBullet4"/>
    <w:uiPriority w:val="99"/>
    <w:rsid w:val="007F471A"/>
    <w:pPr>
      <w:numPr>
        <w:ilvl w:val="4"/>
      </w:numPr>
    </w:pPr>
  </w:style>
  <w:style w:type="paragraph" w:styleId="Title">
    <w:name w:val="Title"/>
    <w:basedOn w:val="Normal"/>
    <w:next w:val="Normal"/>
    <w:link w:val="TitleChar"/>
    <w:uiPriority w:val="10"/>
    <w:qFormat/>
    <w:rsid w:val="007F471A"/>
    <w:pPr>
      <w:jc w:val="center"/>
    </w:pPr>
    <w:rPr>
      <w:rFonts w:asciiTheme="majorHAnsi" w:eastAsiaTheme="majorEastAsia" w:hAnsiTheme="majorHAnsi" w:cstheme="majorBidi"/>
      <w:bCs/>
      <w:caps/>
      <w:color w:val="CDF8EB" w:themeColor="accent3"/>
      <w:sz w:val="240"/>
      <w:szCs w:val="48"/>
    </w:rPr>
  </w:style>
  <w:style w:type="character" w:customStyle="1" w:styleId="TitleChar">
    <w:name w:val="Title Char"/>
    <w:basedOn w:val="DefaultParagraphFont"/>
    <w:link w:val="Title"/>
    <w:uiPriority w:val="10"/>
    <w:rsid w:val="007F471A"/>
    <w:rPr>
      <w:rFonts w:asciiTheme="majorHAnsi" w:eastAsiaTheme="majorEastAsia" w:hAnsiTheme="majorHAnsi" w:cstheme="majorBidi"/>
      <w:bCs/>
      <w:caps/>
      <w:color w:val="CDF8EB" w:themeColor="accent3"/>
      <w:sz w:val="240"/>
      <w:szCs w:val="48"/>
      <w:lang w:val="en-GB"/>
    </w:rPr>
  </w:style>
  <w:style w:type="character" w:customStyle="1" w:styleId="Heading5Char">
    <w:name w:val="Heading 5 Char"/>
    <w:basedOn w:val="DefaultParagraphFont"/>
    <w:link w:val="Heading5"/>
    <w:uiPriority w:val="9"/>
    <w:rsid w:val="007F471A"/>
    <w:rPr>
      <w:rFonts w:asciiTheme="majorHAnsi" w:eastAsiaTheme="majorEastAsia" w:hAnsiTheme="majorHAnsi" w:cstheme="majorBidi"/>
      <w:bCs/>
      <w:color w:val="004152" w:themeColor="accent4"/>
      <w:sz w:val="20"/>
      <w:szCs w:val="19"/>
      <w:lang w:val="en-GB"/>
    </w:rPr>
  </w:style>
  <w:style w:type="character" w:customStyle="1" w:styleId="Heading6Char">
    <w:name w:val="Heading 6 Char"/>
    <w:basedOn w:val="DefaultParagraphFont"/>
    <w:link w:val="Heading6"/>
    <w:uiPriority w:val="9"/>
    <w:rsid w:val="007F471A"/>
    <w:rPr>
      <w:rFonts w:asciiTheme="majorHAnsi" w:eastAsiaTheme="majorEastAsia" w:hAnsiTheme="majorHAnsi" w:cstheme="majorBidi"/>
      <w:bCs/>
      <w:i/>
      <w:iCs/>
      <w:sz w:val="20"/>
      <w:szCs w:val="19"/>
      <w:lang w:val="en-GB"/>
    </w:rPr>
  </w:style>
  <w:style w:type="character" w:customStyle="1" w:styleId="Heading7Char">
    <w:name w:val="Heading 7 Char"/>
    <w:basedOn w:val="DefaultParagraphFont"/>
    <w:link w:val="Heading7"/>
    <w:uiPriority w:val="9"/>
    <w:rsid w:val="007F471A"/>
    <w:rPr>
      <w:rFonts w:eastAsiaTheme="minorEastAsia"/>
      <w:i/>
      <w:iCs/>
      <w:sz w:val="20"/>
      <w:szCs w:val="19"/>
      <w:lang w:val="en-GB"/>
    </w:rPr>
  </w:style>
  <w:style w:type="character" w:customStyle="1" w:styleId="Heading8Char">
    <w:name w:val="Heading 8 Char"/>
    <w:aliases w:val="Heading 8 - not in TOC Char"/>
    <w:basedOn w:val="DefaultParagraphFont"/>
    <w:link w:val="Heading8"/>
    <w:uiPriority w:val="9"/>
    <w:rsid w:val="007F471A"/>
    <w:rPr>
      <w:rFonts w:asciiTheme="majorHAnsi" w:eastAsiaTheme="majorEastAsia" w:hAnsiTheme="majorHAnsi" w:cstheme="majorBidi"/>
      <w:color w:val="004152" w:themeColor="accent4"/>
      <w:sz w:val="24"/>
      <w:szCs w:val="24"/>
      <w:lang w:val="en-GB"/>
    </w:rPr>
  </w:style>
  <w:style w:type="character" w:customStyle="1" w:styleId="Heading9Char">
    <w:name w:val="Heading 9 Char"/>
    <w:aliases w:val="Heading 9 - not in TOC Char"/>
    <w:basedOn w:val="DefaultParagraphFont"/>
    <w:link w:val="Heading9"/>
    <w:uiPriority w:val="9"/>
    <w:rsid w:val="007F471A"/>
    <w:rPr>
      <w:rFonts w:asciiTheme="majorHAnsi" w:eastAsiaTheme="majorEastAsia" w:hAnsiTheme="majorHAnsi" w:cstheme="majorBidi"/>
      <w:bCs/>
      <w:color w:val="004152" w:themeColor="accent4"/>
      <w:sz w:val="28"/>
      <w:szCs w:val="28"/>
      <w:lang w:val="en-GB"/>
    </w:rPr>
  </w:style>
  <w:style w:type="paragraph" w:styleId="Footer">
    <w:name w:val="footer"/>
    <w:basedOn w:val="Normal"/>
    <w:link w:val="FooterChar"/>
    <w:uiPriority w:val="99"/>
    <w:rsid w:val="007F471A"/>
    <w:pPr>
      <w:tabs>
        <w:tab w:val="center" w:pos="4536"/>
        <w:tab w:val="right" w:pos="9072"/>
      </w:tabs>
    </w:pPr>
  </w:style>
  <w:style w:type="character" w:customStyle="1" w:styleId="FooterChar">
    <w:name w:val="Footer Char"/>
    <w:basedOn w:val="DefaultParagraphFont"/>
    <w:link w:val="Footer"/>
    <w:uiPriority w:val="99"/>
    <w:rsid w:val="007F471A"/>
    <w:rPr>
      <w:rFonts w:eastAsiaTheme="minorEastAsia"/>
      <w:sz w:val="20"/>
      <w:szCs w:val="19"/>
      <w:lang w:val="en-GB"/>
    </w:rPr>
  </w:style>
  <w:style w:type="paragraph" w:styleId="Header">
    <w:name w:val="header"/>
    <w:basedOn w:val="Normal"/>
    <w:link w:val="HeaderChar"/>
    <w:rsid w:val="007F471A"/>
    <w:pPr>
      <w:tabs>
        <w:tab w:val="center" w:pos="4536"/>
        <w:tab w:val="right" w:pos="9072"/>
      </w:tabs>
      <w:spacing w:after="0"/>
    </w:pPr>
    <w:rPr>
      <w:sz w:val="17"/>
    </w:rPr>
  </w:style>
  <w:style w:type="character" w:customStyle="1" w:styleId="HeaderChar">
    <w:name w:val="Header Char"/>
    <w:basedOn w:val="DefaultParagraphFont"/>
    <w:link w:val="Header"/>
    <w:uiPriority w:val="99"/>
    <w:rsid w:val="007F471A"/>
    <w:rPr>
      <w:rFonts w:eastAsiaTheme="minorEastAsia"/>
      <w:sz w:val="17"/>
      <w:szCs w:val="19"/>
      <w:lang w:val="en-GB"/>
    </w:rPr>
  </w:style>
  <w:style w:type="character" w:styleId="PageNumber">
    <w:name w:val="page number"/>
    <w:basedOn w:val="DefaultParagraphFont"/>
    <w:uiPriority w:val="99"/>
    <w:rsid w:val="007F471A"/>
    <w:rPr>
      <w:sz w:val="18"/>
    </w:rPr>
  </w:style>
  <w:style w:type="character" w:styleId="Strong">
    <w:name w:val="Strong"/>
    <w:basedOn w:val="DefaultParagraphFont"/>
    <w:uiPriority w:val="22"/>
    <w:rsid w:val="007F471A"/>
    <w:rPr>
      <w:b/>
      <w:bCs/>
      <w:color w:val="auto"/>
    </w:rPr>
  </w:style>
  <w:style w:type="character" w:styleId="IntenseEmphasis">
    <w:name w:val="Intense Emphasis"/>
    <w:basedOn w:val="DefaultParagraphFont"/>
    <w:uiPriority w:val="21"/>
    <w:rsid w:val="007F471A"/>
    <w:rPr>
      <w:b/>
      <w:bCs/>
      <w:i/>
      <w:iCs/>
      <w:color w:val="auto"/>
    </w:rPr>
  </w:style>
  <w:style w:type="character" w:styleId="IntenseReference">
    <w:name w:val="Intense Reference"/>
    <w:basedOn w:val="DefaultParagraphFont"/>
    <w:uiPriority w:val="32"/>
    <w:rsid w:val="007F471A"/>
    <w:rPr>
      <w:b/>
      <w:bCs/>
      <w:smallCaps/>
      <w:color w:val="auto"/>
      <w:u w:val="single"/>
    </w:rPr>
  </w:style>
  <w:style w:type="paragraph" w:styleId="IntenseQuote">
    <w:name w:val="Intense Quote"/>
    <w:basedOn w:val="Normal"/>
    <w:next w:val="Normal"/>
    <w:link w:val="IntenseQuoteChar"/>
    <w:uiPriority w:val="30"/>
    <w:rsid w:val="007F471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F471A"/>
    <w:rPr>
      <w:rFonts w:asciiTheme="majorHAnsi" w:eastAsiaTheme="majorEastAsia" w:hAnsiTheme="majorHAnsi" w:cstheme="majorBidi"/>
      <w:sz w:val="26"/>
      <w:szCs w:val="26"/>
      <w:lang w:val="en-GB"/>
    </w:rPr>
  </w:style>
  <w:style w:type="table" w:styleId="TableGrid">
    <w:name w:val="Table Grid"/>
    <w:basedOn w:val="TableNormal"/>
    <w:uiPriority w:val="39"/>
    <w:rsid w:val="007F471A"/>
    <w:pPr>
      <w:spacing w:after="0" w:line="240" w:lineRule="auto"/>
    </w:pPr>
    <w:rPr>
      <w:rFonts w:eastAsiaTheme="minorEastAsi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F471A"/>
    <w:pPr>
      <w:numPr>
        <w:ilvl w:val="1"/>
      </w:numPr>
      <w:spacing w:after="0"/>
      <w:jc w:val="center"/>
    </w:pPr>
    <w:rPr>
      <w:rFonts w:asciiTheme="majorHAnsi" w:eastAsiaTheme="majorEastAsia" w:hAnsiTheme="majorHAnsi" w:cstheme="majorBidi"/>
      <w:color w:val="CDF8EB" w:themeColor="accent3"/>
      <w:sz w:val="96"/>
      <w:szCs w:val="24"/>
    </w:rPr>
  </w:style>
  <w:style w:type="character" w:customStyle="1" w:styleId="SubtitleChar">
    <w:name w:val="Subtitle Char"/>
    <w:basedOn w:val="DefaultParagraphFont"/>
    <w:link w:val="Subtitle"/>
    <w:uiPriority w:val="11"/>
    <w:rsid w:val="007F471A"/>
    <w:rPr>
      <w:rFonts w:asciiTheme="majorHAnsi" w:eastAsiaTheme="majorEastAsia" w:hAnsiTheme="majorHAnsi" w:cstheme="majorBidi"/>
      <w:color w:val="CDF8EB" w:themeColor="accent3"/>
      <w:sz w:val="9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170981">
      <w:bodyDiv w:val="1"/>
      <w:marLeft w:val="0"/>
      <w:marRight w:val="0"/>
      <w:marTop w:val="0"/>
      <w:marBottom w:val="0"/>
      <w:divBdr>
        <w:top w:val="none" w:sz="0" w:space="0" w:color="auto"/>
        <w:left w:val="none" w:sz="0" w:space="0" w:color="auto"/>
        <w:bottom w:val="none" w:sz="0" w:space="0" w:color="auto"/>
        <w:right w:val="none" w:sz="0" w:space="0" w:color="auto"/>
      </w:divBdr>
    </w:div>
    <w:div w:id="1728265335">
      <w:bodyDiv w:val="1"/>
      <w:marLeft w:val="0"/>
      <w:marRight w:val="0"/>
      <w:marTop w:val="0"/>
      <w:marBottom w:val="0"/>
      <w:divBdr>
        <w:top w:val="none" w:sz="0" w:space="0" w:color="auto"/>
        <w:left w:val="none" w:sz="0" w:space="0" w:color="auto"/>
        <w:bottom w:val="none" w:sz="0" w:space="0" w:color="auto"/>
        <w:right w:val="none" w:sz="0" w:space="0" w:color="auto"/>
      </w:divBdr>
    </w:div>
    <w:div w:id="1905794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llink Grupp W">
  <a:themeElements>
    <a:clrScheme name="Tallink Grupp">
      <a:dk1>
        <a:sysClr val="windowText" lastClr="000000"/>
      </a:dk1>
      <a:lt1>
        <a:sysClr val="window" lastClr="FFFFFF"/>
      </a:lt1>
      <a:dk2>
        <a:srgbClr val="44546A"/>
      </a:dk2>
      <a:lt2>
        <a:srgbClr val="FFFFFF"/>
      </a:lt2>
      <a:accent1>
        <a:srgbClr val="00BEA2"/>
      </a:accent1>
      <a:accent2>
        <a:srgbClr val="004C93"/>
      </a:accent2>
      <a:accent3>
        <a:srgbClr val="CDF8EB"/>
      </a:accent3>
      <a:accent4>
        <a:srgbClr val="004152"/>
      </a:accent4>
      <a:accent5>
        <a:srgbClr val="F5F8F7"/>
      </a:accent5>
      <a:accent6>
        <a:srgbClr val="B9BEB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Logotype Blue">
      <a:srgbClr val="004C93"/>
    </a:custClr>
    <a:custClr name="Midnight">
      <a:srgbClr val="004152"/>
    </a:custClr>
    <a:custClr name="Seafoam">
      <a:srgbClr val="F5F8F7"/>
    </a:custClr>
    <a:custClr name="Buoy light">
      <a:srgbClr val="CDF8EB"/>
    </a:custClr>
    <a:custClr name="Buoy">
      <a:srgbClr val="00BEA2"/>
    </a:custClr>
    <a:custClr name="Attention/Warning">
      <a:srgbClr val="FFC8BE"/>
    </a:custClr>
    <a:custClr>
      <a:srgbClr val="FFFFFF"/>
    </a:custClr>
    <a:custClr>
      <a:srgbClr val="FFFFFF"/>
    </a:custClr>
    <a:custClr>
      <a:srgbClr val="FFFFFF"/>
    </a:custClr>
    <a:custClr>
      <a:srgbClr val="FFFFFF"/>
    </a:custClr>
    <a:custClr name="Logotype Blue 80%">
      <a:srgbClr val="385D99"/>
    </a:custClr>
    <a:custClr name="Midnight 80%">
      <a:srgbClr val="42727F"/>
    </a:custClr>
    <a:custClr name="Seafoam +20%">
      <a:srgbClr val="E8EAE9"/>
    </a:custClr>
    <a:custClr name="Buoy light 20%">
      <a:srgbClr val="C2EADE"/>
    </a:custClr>
    <a:custClr name="Buoy 20%">
      <a:srgbClr val="00AC92"/>
    </a:custClr>
    <a:custClr name="General Message">
      <a:srgbClr val="C2F7FF"/>
    </a:custClr>
    <a:custClr>
      <a:srgbClr val="FFFFFF"/>
    </a:custClr>
    <a:custClr>
      <a:srgbClr val="FFFFFF"/>
    </a:custClr>
    <a:custClr>
      <a:srgbClr val="FFFFFF"/>
    </a:custClr>
    <a:custClr>
      <a:srgbClr val="FFFFFF"/>
    </a:custClr>
    <a:custClr name="Logotype Blue 60%">
      <a:srgbClr val="6177A5"/>
    </a:custClr>
    <a:custClr name="Midnight 60%">
      <a:srgbClr val="7FA0A8"/>
    </a:custClr>
    <a:custClr name="Seafoam 40%">
      <a:srgbClr val="D9DCDB"/>
    </a:custClr>
    <a:custClr name="Buoy light 40%">
      <a:srgbClr val="BAE1D5"/>
    </a:custClr>
    <a:custClr name="Buoy 40%">
      <a:srgbClr val="00A088"/>
    </a:custClr>
    <a:custClr name="General Message">
      <a:srgbClr val="FAFAB4"/>
    </a:custClr>
    <a:custClr>
      <a:srgbClr val="FFFFFF"/>
    </a:custClr>
    <a:custClr>
      <a:srgbClr val="FFFFFF"/>
    </a:custClr>
    <a:custClr>
      <a:srgbClr val="FFFFFF"/>
    </a:custClr>
    <a:custClr>
      <a:srgbClr val="FFFFFF"/>
    </a:custClr>
    <a:custClr name="Logotype Blue 40%">
      <a:srgbClr val="99A4BF"/>
    </a:custClr>
    <a:custClr name="Midnight 40%">
      <a:srgbClr val="ADC2C7"/>
    </a:custClr>
    <a:custClr name="Seafoam 60%">
      <a:srgbClr val="CFD1D0"/>
    </a:custClr>
    <a:custClr name="Buoy light 60%">
      <a:srgbClr val="B1D6CB"/>
    </a:custClr>
    <a:custClr name="Buoy 60%">
      <a:srgbClr val="00927C"/>
    </a:custClr>
    <a:custClr>
      <a:srgbClr val="FFFFFF"/>
    </a:custClr>
    <a:custClr>
      <a:srgbClr val="FFFFFF"/>
    </a:custClr>
    <a:custClr>
      <a:srgbClr val="FFFFFF"/>
    </a:custClr>
    <a:custClr>
      <a:srgbClr val="FFFFFF"/>
    </a:custClr>
    <a:custClr>
      <a:srgbClr val="FFFFFF"/>
    </a:custClr>
    <a:custClr name="Logotype Blue 20%">
      <a:srgbClr val="D1D5E0"/>
    </a:custClr>
    <a:custClr name="Midnight 20%">
      <a:srgbClr val="D4DFE2"/>
    </a:custClr>
    <a:custClr name="Seafoam 80%">
      <a:srgbClr val="BDC0BF"/>
    </a:custClr>
    <a:custClr name="Buoy light 80%">
      <a:srgbClr val="A3C6BB"/>
    </a:custClr>
    <a:custClr name="Buoy 80%">
      <a:srgbClr val="007765"/>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Default" id="{C87DB9DA-02A5-4140-BC65-5F528FB97C53}" vid="{F1766795-0814-4FFD-B318-26DA62B636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C0489-C4EB-4CC2-B025-38CE2DAD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3190</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Helen-Brigita Sillar</dc:creator>
  <cp:keywords/>
  <dc:description/>
  <cp:lastModifiedBy>Livia Toomik</cp:lastModifiedBy>
  <cp:revision>2</cp:revision>
  <cp:lastPrinted>2024-03-22T10:30:00Z</cp:lastPrinted>
  <dcterms:created xsi:type="dcterms:W3CDTF">2024-04-19T10:05:00Z</dcterms:created>
  <dcterms:modified xsi:type="dcterms:W3CDTF">2024-04-19T10:05:00Z</dcterms:modified>
</cp:coreProperties>
</file>