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2A9F6" w14:textId="77777777" w:rsidR="00FD26CF" w:rsidRDefault="00FD26CF"/>
    <w:tbl>
      <w:tblPr>
        <w:tblpPr w:leftFromText="141" w:rightFromText="141" w:vertAnchor="text" w:horzAnchor="page" w:tblpX="8111" w:tblpY="64"/>
        <w:tblW w:w="3485" w:type="dxa"/>
        <w:tblLayout w:type="fixed"/>
        <w:tblCellMar>
          <w:left w:w="0" w:type="dxa"/>
          <w:right w:w="0" w:type="dxa"/>
        </w:tblCellMar>
        <w:tblLook w:val="0600" w:firstRow="0" w:lastRow="0" w:firstColumn="0" w:lastColumn="0" w:noHBand="1" w:noVBand="1"/>
      </w:tblPr>
      <w:tblGrid>
        <w:gridCol w:w="3485"/>
      </w:tblGrid>
      <w:tr w:rsidR="00E21028" w:rsidRPr="00B278A0" w14:paraId="47AA6CCB" w14:textId="77777777" w:rsidTr="00E21028">
        <w:trPr>
          <w:trHeight w:val="301"/>
        </w:trPr>
        <w:tc>
          <w:tcPr>
            <w:tcW w:w="3485" w:type="dxa"/>
          </w:tcPr>
          <w:p w14:paraId="0613FBAA" w14:textId="77777777" w:rsidR="00E21028" w:rsidRPr="00CC585F" w:rsidRDefault="00E21028" w:rsidP="00E21028">
            <w:pPr>
              <w:pStyle w:val="Documenttype"/>
              <w:rPr>
                <w:lang w:val="en-GB"/>
              </w:rPr>
            </w:pPr>
            <w:bookmarkStart w:id="0" w:name="_Hlk158370627"/>
            <w:bookmarkEnd w:id="0"/>
            <w:r w:rsidRPr="00CC585F">
              <w:rPr>
                <w:lang w:val="en-GB"/>
              </w:rPr>
              <w:t>Press release</w:t>
            </w:r>
          </w:p>
        </w:tc>
      </w:tr>
      <w:tr w:rsidR="00E21028" w:rsidRPr="00B278A0" w14:paraId="103CADD3" w14:textId="77777777" w:rsidTr="00E21028">
        <w:trPr>
          <w:trHeight w:hRule="exact" w:val="213"/>
        </w:trPr>
        <w:tc>
          <w:tcPr>
            <w:tcW w:w="3485" w:type="dxa"/>
          </w:tcPr>
          <w:p w14:paraId="701C7EE3" w14:textId="77777777" w:rsidR="00E21028" w:rsidRPr="00CC585F" w:rsidRDefault="00E21028" w:rsidP="00E21028">
            <w:pPr>
              <w:pStyle w:val="Documenttype"/>
              <w:rPr>
                <w:lang w:val="en-GB"/>
              </w:rPr>
            </w:pPr>
          </w:p>
        </w:tc>
      </w:tr>
      <w:tr w:rsidR="00E21028" w:rsidRPr="00B278A0" w14:paraId="2BE56BF9" w14:textId="77777777" w:rsidTr="00E21028">
        <w:trPr>
          <w:trHeight w:val="134"/>
        </w:trPr>
        <w:sdt>
          <w:sdtPr>
            <w:rPr>
              <w:lang w:val="en-GB"/>
            </w:rPr>
            <w:alias w:val="Date"/>
            <w:tag w:val="Date"/>
            <w:id w:val="-1497183877"/>
            <w:placeholder>
              <w:docPart w:val="1923B5E4EA8543C38339DE0693F839E3"/>
            </w:placeholder>
            <w:date w:fullDate="2026-02-26T00:00:00Z">
              <w:dateFormat w:val="d MMMM yyyy"/>
              <w:lid w:val="fr-FR"/>
              <w:storeMappedDataAs w:val="dateTime"/>
              <w:calendar w:val="gregorian"/>
            </w:date>
          </w:sdtPr>
          <w:sdtEndPr/>
          <w:sdtContent>
            <w:tc>
              <w:tcPr>
                <w:tcW w:w="3485" w:type="dxa"/>
              </w:tcPr>
              <w:p w14:paraId="02E525BD" w14:textId="3C49639C" w:rsidR="00E21028" w:rsidRPr="00CC585F" w:rsidRDefault="008A64AB" w:rsidP="00E21028">
                <w:pPr>
                  <w:pStyle w:val="Documentdate"/>
                  <w:rPr>
                    <w:lang w:val="en-GB"/>
                  </w:rPr>
                </w:pPr>
                <w:r w:rsidRPr="00CC585F">
                  <w:rPr>
                    <w:lang w:val="en-GB"/>
                  </w:rPr>
                  <w:t>26 February 2026</w:t>
                </w:r>
              </w:p>
            </w:tc>
          </w:sdtContent>
        </w:sdt>
      </w:tr>
    </w:tbl>
    <w:p w14:paraId="54659E57" w14:textId="155B4F2D" w:rsidR="00877629" w:rsidRPr="00CC585F" w:rsidRDefault="00877629" w:rsidP="002874BA">
      <w:pPr>
        <w:rPr>
          <w:lang w:val="en-GB"/>
        </w:rPr>
      </w:pPr>
    </w:p>
    <w:p w14:paraId="18F0086B" w14:textId="77777777" w:rsidR="00517122" w:rsidRPr="00CC585F" w:rsidRDefault="00517122" w:rsidP="002874BA">
      <w:pPr>
        <w:rPr>
          <w:lang w:val="en-GB"/>
        </w:rPr>
      </w:pPr>
    </w:p>
    <w:p w14:paraId="2DE21F42" w14:textId="4CF7DE8D" w:rsidR="002874BA" w:rsidRPr="00CC585F" w:rsidRDefault="002874BA" w:rsidP="002874BA">
      <w:pPr>
        <w:rPr>
          <w:lang w:val="en-GB"/>
        </w:rPr>
      </w:pPr>
    </w:p>
    <w:p w14:paraId="5C219A77" w14:textId="4BC66A3B" w:rsidR="002874BA" w:rsidRPr="00CC585F" w:rsidRDefault="002874BA" w:rsidP="002874BA">
      <w:pPr>
        <w:rPr>
          <w:lang w:val="en-GB"/>
        </w:rPr>
      </w:pPr>
    </w:p>
    <w:p w14:paraId="7A54BD67" w14:textId="1CB570CB" w:rsidR="00102159" w:rsidRPr="002E4BEF" w:rsidRDefault="00102159" w:rsidP="00102159">
      <w:pPr>
        <w:pStyle w:val="Documentnom"/>
        <w:spacing w:after="0"/>
        <w:jc w:val="center"/>
        <w:rPr>
          <w:b/>
          <w:bCs/>
          <w:color w:val="auto"/>
          <w:sz w:val="20"/>
          <w:szCs w:val="20"/>
          <w:lang w:val="en-GB"/>
        </w:rPr>
      </w:pPr>
      <w:r w:rsidRPr="002E4BEF">
        <w:rPr>
          <w:b/>
          <w:bCs/>
          <w:color w:val="auto"/>
          <w:sz w:val="20"/>
          <w:szCs w:val="20"/>
          <w:lang w:val="en-GB"/>
        </w:rPr>
        <w:t>Solid 2025 results</w:t>
      </w:r>
    </w:p>
    <w:p w14:paraId="7B776CCB" w14:textId="2E186E85" w:rsidR="00102159" w:rsidRPr="002E4BEF" w:rsidRDefault="00102159" w:rsidP="00102159">
      <w:pPr>
        <w:pStyle w:val="Documentnom"/>
        <w:spacing w:after="0"/>
        <w:jc w:val="center"/>
        <w:rPr>
          <w:b/>
          <w:bCs/>
          <w:color w:val="auto"/>
          <w:sz w:val="20"/>
          <w:szCs w:val="20"/>
          <w:lang w:val="en-GB"/>
        </w:rPr>
      </w:pPr>
      <w:r w:rsidRPr="002E4BEF">
        <w:rPr>
          <w:b/>
          <w:bCs/>
          <w:color w:val="auto"/>
          <w:sz w:val="20"/>
          <w:szCs w:val="20"/>
          <w:lang w:val="en-GB"/>
        </w:rPr>
        <w:t>Debt reduction trajectory confirmed</w:t>
      </w:r>
    </w:p>
    <w:p w14:paraId="2F95A7CD" w14:textId="239E4EC2" w:rsidR="00102159" w:rsidRPr="002E4BEF" w:rsidRDefault="008A0314" w:rsidP="00102159">
      <w:pPr>
        <w:pStyle w:val="Documentnom"/>
        <w:spacing w:after="0"/>
        <w:jc w:val="center"/>
        <w:rPr>
          <w:b/>
          <w:bCs/>
          <w:color w:val="auto"/>
          <w:sz w:val="20"/>
          <w:szCs w:val="20"/>
          <w:lang w:val="en-GB"/>
        </w:rPr>
      </w:pPr>
      <w:r w:rsidRPr="002E4BEF">
        <w:rPr>
          <w:b/>
          <w:bCs/>
          <w:color w:val="auto"/>
          <w:sz w:val="20"/>
          <w:szCs w:val="20"/>
          <w:lang w:val="en-GB"/>
        </w:rPr>
        <w:t>G</w:t>
      </w:r>
      <w:r w:rsidR="00B454DB" w:rsidRPr="002E4BEF">
        <w:rPr>
          <w:b/>
          <w:bCs/>
          <w:color w:val="auto"/>
          <w:sz w:val="20"/>
          <w:szCs w:val="20"/>
          <w:lang w:val="en-GB"/>
        </w:rPr>
        <w:t xml:space="preserve">rowth </w:t>
      </w:r>
      <w:r w:rsidR="0020776E" w:rsidRPr="002E4BEF">
        <w:rPr>
          <w:b/>
          <w:bCs/>
          <w:color w:val="auto"/>
          <w:sz w:val="20"/>
          <w:szCs w:val="20"/>
          <w:lang w:val="en-GB"/>
        </w:rPr>
        <w:t>objective</w:t>
      </w:r>
      <w:r w:rsidR="00815725" w:rsidRPr="002E4BEF">
        <w:rPr>
          <w:b/>
          <w:bCs/>
          <w:color w:val="auto"/>
          <w:sz w:val="20"/>
          <w:szCs w:val="20"/>
          <w:lang w:val="en-GB"/>
        </w:rPr>
        <w:t xml:space="preserve">s </w:t>
      </w:r>
      <w:r w:rsidR="0026385E" w:rsidRPr="002E4BEF">
        <w:rPr>
          <w:b/>
          <w:bCs/>
          <w:color w:val="auto"/>
          <w:sz w:val="20"/>
          <w:szCs w:val="20"/>
          <w:lang w:val="en-GB"/>
        </w:rPr>
        <w:t xml:space="preserve">for </w:t>
      </w:r>
      <w:r w:rsidR="00580953" w:rsidRPr="002E4BEF">
        <w:rPr>
          <w:b/>
          <w:bCs/>
          <w:color w:val="auto"/>
          <w:sz w:val="20"/>
          <w:szCs w:val="20"/>
          <w:lang w:val="en-GB"/>
        </w:rPr>
        <w:t>2025-</w:t>
      </w:r>
      <w:r w:rsidR="0026385E" w:rsidRPr="002E4BEF">
        <w:rPr>
          <w:b/>
          <w:bCs/>
          <w:color w:val="auto"/>
          <w:sz w:val="20"/>
          <w:szCs w:val="20"/>
          <w:lang w:val="en-GB"/>
        </w:rPr>
        <w:t>2028</w:t>
      </w:r>
    </w:p>
    <w:p w14:paraId="6B33342C" w14:textId="77777777" w:rsidR="00102159" w:rsidRPr="003254B8" w:rsidRDefault="00102159" w:rsidP="00E56E10">
      <w:pPr>
        <w:pStyle w:val="Pucesbleufonc"/>
        <w:numPr>
          <w:ilvl w:val="0"/>
          <w:numId w:val="0"/>
        </w:numPr>
        <w:spacing w:before="0" w:after="0"/>
        <w:ind w:right="57"/>
        <w:jc w:val="left"/>
        <w:rPr>
          <w:b/>
          <w:bCs/>
          <w:color w:val="002060"/>
          <w:lang w:val="en-GB"/>
        </w:rPr>
      </w:pPr>
    </w:p>
    <w:p w14:paraId="24BFCCAA" w14:textId="39490BE4" w:rsidR="00DC7323" w:rsidRPr="00526E53" w:rsidRDefault="00D26CED" w:rsidP="00580008">
      <w:pPr>
        <w:pStyle w:val="Pucesbleufonc"/>
        <w:spacing w:before="0" w:after="0"/>
        <w:ind w:left="283" w:right="57" w:hanging="357"/>
        <w:jc w:val="left"/>
        <w:rPr>
          <w:b/>
          <w:bCs/>
          <w:color w:val="auto"/>
          <w:lang w:val="en-GB"/>
        </w:rPr>
      </w:pPr>
      <w:r w:rsidRPr="00526E53">
        <w:rPr>
          <w:b/>
          <w:bCs/>
          <w:color w:val="auto"/>
          <w:lang w:val="en-GB"/>
        </w:rPr>
        <w:t xml:space="preserve">Successful plan to </w:t>
      </w:r>
      <w:r w:rsidR="00DC7323" w:rsidRPr="00526E53">
        <w:rPr>
          <w:b/>
          <w:bCs/>
          <w:color w:val="auto"/>
          <w:lang w:val="en-GB"/>
        </w:rPr>
        <w:t xml:space="preserve">strengthen </w:t>
      </w:r>
      <w:r w:rsidR="005F0D0E" w:rsidRPr="00526E53">
        <w:rPr>
          <w:b/>
          <w:bCs/>
          <w:color w:val="auto"/>
          <w:lang w:val="en-GB"/>
        </w:rPr>
        <w:t xml:space="preserve">the financial position </w:t>
      </w:r>
      <w:r w:rsidR="008A64AB" w:rsidRPr="00526E53">
        <w:rPr>
          <w:b/>
          <w:bCs/>
          <w:color w:val="auto"/>
          <w:lang w:val="en-GB"/>
        </w:rPr>
        <w:t xml:space="preserve">and </w:t>
      </w:r>
      <w:r w:rsidR="0080225F" w:rsidRPr="00526E53">
        <w:rPr>
          <w:b/>
          <w:bCs/>
          <w:color w:val="auto"/>
          <w:lang w:val="en-GB"/>
        </w:rPr>
        <w:t>confirmed</w:t>
      </w:r>
      <w:r w:rsidR="008A64AB" w:rsidRPr="00526E53">
        <w:rPr>
          <w:b/>
          <w:bCs/>
          <w:color w:val="auto"/>
          <w:lang w:val="en-GB"/>
        </w:rPr>
        <w:t xml:space="preserve"> debt reduction trajectory</w:t>
      </w:r>
      <w:r w:rsidR="0080225F" w:rsidRPr="00526E53">
        <w:rPr>
          <w:b/>
          <w:bCs/>
          <w:color w:val="auto"/>
          <w:lang w:val="en-GB"/>
        </w:rPr>
        <w:t>:</w:t>
      </w:r>
    </w:p>
    <w:p w14:paraId="7FDE4A9E" w14:textId="6B8963A1" w:rsidR="004E4ECC" w:rsidRPr="00526E53" w:rsidRDefault="004E4ECC" w:rsidP="004E4ECC">
      <w:pPr>
        <w:pStyle w:val="Pucesbleufonc"/>
        <w:numPr>
          <w:ilvl w:val="1"/>
          <w:numId w:val="10"/>
        </w:numPr>
        <w:spacing w:before="0" w:after="0"/>
        <w:ind w:right="57"/>
        <w:rPr>
          <w:color w:val="auto"/>
          <w:sz w:val="16"/>
          <w:szCs w:val="16"/>
          <w:lang w:val="en-GB"/>
        </w:rPr>
      </w:pPr>
      <w:r w:rsidRPr="00526E53">
        <w:rPr>
          <w:b/>
          <w:bCs/>
          <w:color w:val="auto"/>
          <w:sz w:val="16"/>
          <w:szCs w:val="16"/>
          <w:lang w:val="en-GB"/>
        </w:rPr>
        <w:t xml:space="preserve">Finalised €1 billion disposal plan </w:t>
      </w:r>
      <w:r w:rsidRPr="00526E53">
        <w:rPr>
          <w:color w:val="auto"/>
          <w:sz w:val="16"/>
          <w:szCs w:val="16"/>
          <w:lang w:val="en-GB"/>
        </w:rPr>
        <w:t>at an average multiple of c.14X EBITDA</w:t>
      </w:r>
    </w:p>
    <w:p w14:paraId="424ECFB4" w14:textId="2C4C0102" w:rsidR="00661C3A" w:rsidRPr="00526E53" w:rsidRDefault="00661C3A" w:rsidP="00F75268">
      <w:pPr>
        <w:pStyle w:val="Pucesbleufonc"/>
        <w:numPr>
          <w:ilvl w:val="1"/>
          <w:numId w:val="10"/>
        </w:numPr>
        <w:spacing w:before="0" w:after="0"/>
        <w:ind w:right="57"/>
        <w:rPr>
          <w:color w:val="auto"/>
          <w:sz w:val="16"/>
          <w:szCs w:val="16"/>
          <w:lang w:val="en-GB"/>
        </w:rPr>
      </w:pPr>
      <w:r w:rsidRPr="00526E53">
        <w:rPr>
          <w:b/>
          <w:bCs/>
          <w:color w:val="auto"/>
          <w:sz w:val="16"/>
          <w:szCs w:val="16"/>
          <w:lang w:val="en-GB"/>
        </w:rPr>
        <w:t>Normalised access to financing</w:t>
      </w:r>
      <w:r w:rsidR="001A6B99" w:rsidRPr="00526E53">
        <w:rPr>
          <w:b/>
          <w:bCs/>
          <w:color w:val="auto"/>
          <w:sz w:val="16"/>
          <w:szCs w:val="16"/>
          <w:lang w:val="en-GB"/>
        </w:rPr>
        <w:t xml:space="preserve">, </w:t>
      </w:r>
      <w:r w:rsidR="001A6B99" w:rsidRPr="00526E53">
        <w:rPr>
          <w:color w:val="auto"/>
          <w:sz w:val="16"/>
          <w:szCs w:val="16"/>
          <w:lang w:val="en-GB"/>
        </w:rPr>
        <w:t>with a €500 million bond issue</w:t>
      </w:r>
    </w:p>
    <w:p w14:paraId="02B1CF83" w14:textId="3E0333A1" w:rsidR="00DC7323" w:rsidRPr="00526E53" w:rsidRDefault="00DC7323" w:rsidP="00661C3A">
      <w:pPr>
        <w:pStyle w:val="Pucesbleufonc"/>
        <w:numPr>
          <w:ilvl w:val="1"/>
          <w:numId w:val="10"/>
        </w:numPr>
        <w:spacing w:before="0" w:after="0"/>
        <w:ind w:right="57"/>
        <w:rPr>
          <w:b/>
          <w:bCs/>
          <w:color w:val="auto"/>
          <w:sz w:val="16"/>
          <w:szCs w:val="16"/>
          <w:lang w:val="en-GB"/>
        </w:rPr>
      </w:pPr>
      <w:r w:rsidRPr="00526E53">
        <w:rPr>
          <w:b/>
          <w:bCs/>
          <w:color w:val="auto"/>
          <w:sz w:val="16"/>
          <w:szCs w:val="16"/>
          <w:lang w:val="en-GB"/>
        </w:rPr>
        <w:t xml:space="preserve">Reduction in net financial debt </w:t>
      </w:r>
      <w:r w:rsidRPr="00526E53">
        <w:rPr>
          <w:color w:val="auto"/>
          <w:sz w:val="16"/>
          <w:szCs w:val="16"/>
          <w:lang w:val="en-GB"/>
        </w:rPr>
        <w:t xml:space="preserve">(excluding IFRS 16 and IAS 17) </w:t>
      </w:r>
      <w:r w:rsidR="00764C0E" w:rsidRPr="00526E53">
        <w:rPr>
          <w:b/>
          <w:bCs/>
          <w:color w:val="auto"/>
          <w:sz w:val="16"/>
          <w:szCs w:val="16"/>
          <w:lang w:val="en-GB"/>
        </w:rPr>
        <w:t xml:space="preserve">of €390 million </w:t>
      </w:r>
      <w:r w:rsidR="00F14D64" w:rsidRPr="00526E53">
        <w:rPr>
          <w:color w:val="auto"/>
          <w:sz w:val="16"/>
          <w:szCs w:val="16"/>
          <w:lang w:val="en-GB"/>
        </w:rPr>
        <w:t>compared to</w:t>
      </w:r>
      <w:r w:rsidR="0080225F" w:rsidRPr="00526E53">
        <w:rPr>
          <w:color w:val="auto"/>
          <w:sz w:val="16"/>
          <w:szCs w:val="16"/>
          <w:lang w:val="en-GB"/>
        </w:rPr>
        <w:t xml:space="preserve"> 31 December</w:t>
      </w:r>
      <w:r w:rsidR="00F14D64" w:rsidRPr="00526E53">
        <w:rPr>
          <w:color w:val="auto"/>
          <w:sz w:val="16"/>
          <w:szCs w:val="16"/>
          <w:lang w:val="en-GB"/>
        </w:rPr>
        <w:t xml:space="preserve"> 2024, </w:t>
      </w:r>
      <w:r w:rsidR="00661C3A" w:rsidRPr="00526E53">
        <w:rPr>
          <w:color w:val="auto"/>
          <w:sz w:val="16"/>
          <w:szCs w:val="16"/>
          <w:lang w:val="en-GB"/>
        </w:rPr>
        <w:t xml:space="preserve">resulting in a </w:t>
      </w:r>
      <w:r w:rsidR="006F4985" w:rsidRPr="00526E53">
        <w:rPr>
          <w:b/>
          <w:bCs/>
          <w:color w:val="auto"/>
          <w:sz w:val="16"/>
          <w:szCs w:val="16"/>
          <w:lang w:val="en-GB"/>
        </w:rPr>
        <w:t>decrease in Wholeco leverage</w:t>
      </w:r>
      <w:r w:rsidR="007959B9" w:rsidRPr="00526E53">
        <w:rPr>
          <w:color w:val="auto"/>
          <w:sz w:val="16"/>
          <w:szCs w:val="16"/>
          <w:vertAlign w:val="superscript"/>
          <w:lang w:val="en-GB"/>
        </w:rPr>
        <w:t>(</w:t>
      </w:r>
      <w:r w:rsidR="0083742D" w:rsidRPr="00526E53">
        <w:rPr>
          <w:color w:val="auto"/>
          <w:sz w:val="16"/>
          <w:szCs w:val="16"/>
          <w:vertAlign w:val="superscript"/>
          <w:lang w:val="en-GB"/>
        </w:rPr>
        <w:t>1</w:t>
      </w:r>
      <w:r w:rsidR="007959B9" w:rsidRPr="00526E53">
        <w:rPr>
          <w:color w:val="auto"/>
          <w:sz w:val="16"/>
          <w:szCs w:val="16"/>
          <w:vertAlign w:val="superscript"/>
          <w:lang w:val="en-GB"/>
        </w:rPr>
        <w:t>)</w:t>
      </w:r>
      <w:r w:rsidR="006F4985" w:rsidRPr="00526E53">
        <w:rPr>
          <w:color w:val="auto"/>
          <w:sz w:val="16"/>
          <w:szCs w:val="16"/>
          <w:lang w:val="en-GB"/>
        </w:rPr>
        <w:t xml:space="preserve"> to</w:t>
      </w:r>
      <w:r w:rsidR="00486828" w:rsidRPr="00526E53">
        <w:rPr>
          <w:b/>
          <w:bCs/>
          <w:color w:val="auto"/>
          <w:sz w:val="16"/>
          <w:szCs w:val="16"/>
          <w:lang w:val="en-GB"/>
        </w:rPr>
        <w:t xml:space="preserve"> 5.</w:t>
      </w:r>
      <w:r w:rsidR="00D22825" w:rsidRPr="00526E53">
        <w:rPr>
          <w:b/>
          <w:bCs/>
          <w:color w:val="auto"/>
          <w:sz w:val="16"/>
          <w:szCs w:val="16"/>
          <w:lang w:val="en-GB"/>
        </w:rPr>
        <w:t>1x</w:t>
      </w:r>
    </w:p>
    <w:p w14:paraId="0CE53072" w14:textId="5440A94C" w:rsidR="00E66BC8" w:rsidRPr="00526E53" w:rsidRDefault="00E66BC8" w:rsidP="00822B5C">
      <w:pPr>
        <w:pStyle w:val="Pucesbleufonc"/>
        <w:ind w:right="74"/>
        <w:rPr>
          <w:b/>
          <w:bCs/>
          <w:color w:val="auto"/>
          <w:lang w:val="en-GB"/>
        </w:rPr>
      </w:pPr>
      <w:r w:rsidRPr="00526E53">
        <w:rPr>
          <w:b/>
          <w:bCs/>
          <w:color w:val="auto"/>
          <w:lang w:val="en-GB"/>
        </w:rPr>
        <w:t>Clariane receives inaugural corporate ratings from two agencies: B+ from S&amp;P and B2 from Moody's</w:t>
      </w:r>
    </w:p>
    <w:p w14:paraId="037015A8" w14:textId="2FE55B1D" w:rsidR="000D1344" w:rsidRPr="00526E53" w:rsidRDefault="00EB4C64" w:rsidP="00961EE4">
      <w:pPr>
        <w:pStyle w:val="Pucesbleufonc"/>
        <w:rPr>
          <w:color w:val="auto"/>
          <w:lang w:val="en-GB"/>
        </w:rPr>
      </w:pPr>
      <w:r w:rsidRPr="00526E53">
        <w:rPr>
          <w:b/>
          <w:bCs/>
          <w:color w:val="auto"/>
          <w:lang w:val="en-GB"/>
        </w:rPr>
        <w:t>Operating performance</w:t>
      </w:r>
      <w:r w:rsidR="00B53180" w:rsidRPr="00526E53">
        <w:rPr>
          <w:b/>
          <w:bCs/>
          <w:color w:val="auto"/>
          <w:lang w:val="en-GB"/>
        </w:rPr>
        <w:t xml:space="preserve"> in line with </w:t>
      </w:r>
      <w:r w:rsidR="0023598C" w:rsidRPr="00526E53">
        <w:rPr>
          <w:b/>
          <w:bCs/>
          <w:color w:val="auto"/>
          <w:lang w:val="en-GB"/>
        </w:rPr>
        <w:t>objective</w:t>
      </w:r>
      <w:r w:rsidR="00B53180" w:rsidRPr="00526E53">
        <w:rPr>
          <w:b/>
          <w:bCs/>
          <w:color w:val="auto"/>
          <w:lang w:val="en-GB"/>
        </w:rPr>
        <w:t>s</w:t>
      </w:r>
      <w:r w:rsidR="000D1344" w:rsidRPr="00526E53">
        <w:rPr>
          <w:b/>
          <w:bCs/>
          <w:color w:val="auto"/>
          <w:lang w:val="en-GB"/>
        </w:rPr>
        <w:t>:</w:t>
      </w:r>
    </w:p>
    <w:p w14:paraId="7DFB8DA4" w14:textId="0BA597CB" w:rsidR="000D1344" w:rsidRPr="00526E53" w:rsidRDefault="000D1344" w:rsidP="000D1344">
      <w:pPr>
        <w:pStyle w:val="Pucesbleufonc"/>
        <w:numPr>
          <w:ilvl w:val="1"/>
          <w:numId w:val="10"/>
        </w:numPr>
        <w:spacing w:before="0" w:after="0"/>
        <w:ind w:right="57"/>
        <w:jc w:val="left"/>
        <w:rPr>
          <w:b/>
          <w:bCs/>
          <w:color w:val="auto"/>
          <w:sz w:val="16"/>
          <w:szCs w:val="16"/>
          <w:lang w:val="en-GB"/>
        </w:rPr>
      </w:pPr>
      <w:r w:rsidRPr="00526E53">
        <w:rPr>
          <w:color w:val="auto"/>
          <w:sz w:val="16"/>
          <w:szCs w:val="16"/>
          <w:lang w:val="en-GB"/>
        </w:rPr>
        <w:t>2025</w:t>
      </w:r>
      <w:r w:rsidRPr="00526E53">
        <w:rPr>
          <w:b/>
          <w:bCs/>
          <w:color w:val="auto"/>
          <w:sz w:val="16"/>
          <w:szCs w:val="16"/>
          <w:lang w:val="en-GB"/>
        </w:rPr>
        <w:t xml:space="preserve"> revenue </w:t>
      </w:r>
      <w:r w:rsidRPr="00526E53">
        <w:rPr>
          <w:color w:val="auto"/>
          <w:sz w:val="16"/>
          <w:szCs w:val="16"/>
          <w:lang w:val="en-GB"/>
        </w:rPr>
        <w:t xml:space="preserve">stands at </w:t>
      </w:r>
      <w:r w:rsidR="00A2702E" w:rsidRPr="00526E53">
        <w:rPr>
          <w:b/>
          <w:bCs/>
          <w:color w:val="auto"/>
          <w:sz w:val="16"/>
          <w:szCs w:val="16"/>
          <w:lang w:val="en-GB"/>
        </w:rPr>
        <w:t>€5</w:t>
      </w:r>
      <w:r w:rsidRPr="00526E53">
        <w:rPr>
          <w:color w:val="auto"/>
          <w:sz w:val="16"/>
          <w:szCs w:val="16"/>
          <w:lang w:val="en-GB"/>
        </w:rPr>
        <w:t>,</w:t>
      </w:r>
      <w:r w:rsidRPr="00526E53">
        <w:rPr>
          <w:b/>
          <w:bCs/>
          <w:color w:val="auto"/>
          <w:sz w:val="16"/>
          <w:szCs w:val="16"/>
          <w:lang w:val="en-GB"/>
        </w:rPr>
        <w:t>310 million</w:t>
      </w:r>
      <w:r w:rsidRPr="00526E53">
        <w:rPr>
          <w:color w:val="auto"/>
          <w:sz w:val="16"/>
          <w:szCs w:val="16"/>
          <w:lang w:val="en-GB"/>
        </w:rPr>
        <w:t xml:space="preserve">, up </w:t>
      </w:r>
      <w:r w:rsidR="00A2702E" w:rsidRPr="00526E53">
        <w:rPr>
          <w:b/>
          <w:bCs/>
          <w:color w:val="auto"/>
          <w:sz w:val="16"/>
          <w:szCs w:val="16"/>
          <w:lang w:val="en-GB"/>
        </w:rPr>
        <w:t>+4.</w:t>
      </w:r>
      <w:r w:rsidRPr="00526E53">
        <w:rPr>
          <w:b/>
          <w:bCs/>
          <w:color w:val="auto"/>
          <w:sz w:val="16"/>
          <w:szCs w:val="16"/>
          <w:lang w:val="en-GB"/>
        </w:rPr>
        <w:t>5% on an organic basis</w:t>
      </w:r>
    </w:p>
    <w:p w14:paraId="4C723AF6" w14:textId="241A7082" w:rsidR="00D70237" w:rsidRPr="00526E53" w:rsidRDefault="000D1344" w:rsidP="00D70237">
      <w:pPr>
        <w:pStyle w:val="Pucesbleufonc"/>
        <w:numPr>
          <w:ilvl w:val="1"/>
          <w:numId w:val="10"/>
        </w:numPr>
        <w:spacing w:before="0" w:after="0"/>
        <w:ind w:right="57"/>
        <w:jc w:val="left"/>
        <w:rPr>
          <w:b/>
          <w:bCs/>
          <w:color w:val="auto"/>
          <w:sz w:val="16"/>
          <w:szCs w:val="16"/>
          <w:lang w:val="en-GB"/>
        </w:rPr>
      </w:pPr>
      <w:r w:rsidRPr="00526E53">
        <w:rPr>
          <w:b/>
          <w:bCs/>
          <w:color w:val="auto"/>
          <w:sz w:val="16"/>
          <w:szCs w:val="16"/>
          <w:lang w:val="en-GB"/>
        </w:rPr>
        <w:t xml:space="preserve">EBITDA, </w:t>
      </w:r>
      <w:r w:rsidRPr="00526E53">
        <w:rPr>
          <w:color w:val="auto"/>
          <w:sz w:val="16"/>
          <w:szCs w:val="16"/>
          <w:lang w:val="en-GB"/>
        </w:rPr>
        <w:t xml:space="preserve">pre-IFRS 16, </w:t>
      </w:r>
      <w:r w:rsidR="00BB3C94" w:rsidRPr="00526E53">
        <w:rPr>
          <w:color w:val="auto"/>
          <w:sz w:val="16"/>
          <w:szCs w:val="16"/>
          <w:lang w:val="en-GB"/>
        </w:rPr>
        <w:t xml:space="preserve">stands at </w:t>
      </w:r>
      <w:r w:rsidR="00BB3C94" w:rsidRPr="00526E53">
        <w:rPr>
          <w:b/>
          <w:bCs/>
          <w:color w:val="auto"/>
          <w:sz w:val="16"/>
          <w:szCs w:val="16"/>
          <w:lang w:val="en-GB"/>
        </w:rPr>
        <w:t>€594 million</w:t>
      </w:r>
      <w:r w:rsidR="00BB3C94" w:rsidRPr="00526E53">
        <w:rPr>
          <w:color w:val="auto"/>
          <w:sz w:val="16"/>
          <w:szCs w:val="16"/>
          <w:lang w:val="en-GB"/>
        </w:rPr>
        <w:t xml:space="preserve">, up </w:t>
      </w:r>
      <w:r w:rsidR="00A2702E" w:rsidRPr="00526E53">
        <w:rPr>
          <w:b/>
          <w:bCs/>
          <w:color w:val="auto"/>
          <w:sz w:val="16"/>
          <w:szCs w:val="16"/>
          <w:lang w:val="en-GB"/>
        </w:rPr>
        <w:t>+3.</w:t>
      </w:r>
      <w:r w:rsidR="00BB3C94" w:rsidRPr="00526E53">
        <w:rPr>
          <w:b/>
          <w:bCs/>
          <w:color w:val="auto"/>
          <w:sz w:val="16"/>
          <w:szCs w:val="16"/>
          <w:lang w:val="en-GB"/>
        </w:rPr>
        <w:t>1%</w:t>
      </w:r>
      <w:r w:rsidR="00BB3C94" w:rsidRPr="00526E53">
        <w:rPr>
          <w:color w:val="auto"/>
          <w:sz w:val="16"/>
          <w:szCs w:val="16"/>
          <w:lang w:val="en-GB"/>
        </w:rPr>
        <w:t xml:space="preserve"> </w:t>
      </w:r>
      <w:r w:rsidR="00B959AA" w:rsidRPr="00526E53">
        <w:rPr>
          <w:color w:val="auto"/>
          <w:sz w:val="16"/>
          <w:szCs w:val="16"/>
          <w:lang w:val="en-GB"/>
        </w:rPr>
        <w:t xml:space="preserve">compared </w:t>
      </w:r>
      <w:r w:rsidR="0080225F" w:rsidRPr="00526E53">
        <w:rPr>
          <w:color w:val="auto"/>
          <w:sz w:val="16"/>
          <w:szCs w:val="16"/>
          <w:lang w:val="en-GB"/>
        </w:rPr>
        <w:t>to</w:t>
      </w:r>
      <w:r w:rsidR="00B959AA" w:rsidRPr="00526E53">
        <w:rPr>
          <w:color w:val="auto"/>
          <w:sz w:val="16"/>
          <w:szCs w:val="16"/>
          <w:lang w:val="en-GB"/>
        </w:rPr>
        <w:t xml:space="preserve"> 2024 </w:t>
      </w:r>
      <w:r w:rsidR="001C3634" w:rsidRPr="00526E53">
        <w:rPr>
          <w:color w:val="auto"/>
          <w:sz w:val="16"/>
          <w:szCs w:val="16"/>
          <w:lang w:val="en-GB"/>
        </w:rPr>
        <w:t>pro forma of disposals</w:t>
      </w:r>
      <w:r w:rsidR="00B959AA" w:rsidRPr="00526E53">
        <w:rPr>
          <w:color w:val="auto"/>
          <w:sz w:val="16"/>
          <w:szCs w:val="16"/>
          <w:lang w:val="en-GB"/>
        </w:rPr>
        <w:t xml:space="preserve">, </w:t>
      </w:r>
      <w:r w:rsidR="00C04CE3" w:rsidRPr="00526E53">
        <w:rPr>
          <w:color w:val="auto"/>
          <w:sz w:val="16"/>
          <w:szCs w:val="16"/>
          <w:lang w:val="en-GB"/>
        </w:rPr>
        <w:t xml:space="preserve">reflecting a </w:t>
      </w:r>
      <w:r w:rsidR="00C04CE3" w:rsidRPr="00526E53">
        <w:rPr>
          <w:b/>
          <w:bCs/>
          <w:color w:val="auto"/>
          <w:sz w:val="16"/>
          <w:szCs w:val="16"/>
          <w:lang w:val="en-GB"/>
        </w:rPr>
        <w:t xml:space="preserve">significant improvement </w:t>
      </w:r>
      <w:r w:rsidR="00A2702E" w:rsidRPr="00526E53">
        <w:rPr>
          <w:color w:val="auto"/>
          <w:sz w:val="16"/>
          <w:szCs w:val="16"/>
          <w:lang w:val="en-GB"/>
        </w:rPr>
        <w:t xml:space="preserve">in the </w:t>
      </w:r>
      <w:r w:rsidR="00A2702E" w:rsidRPr="00526E53">
        <w:rPr>
          <w:b/>
          <w:bCs/>
          <w:color w:val="auto"/>
          <w:sz w:val="16"/>
          <w:szCs w:val="16"/>
          <w:lang w:val="en-GB"/>
        </w:rPr>
        <w:t xml:space="preserve">EBITDA margin in </w:t>
      </w:r>
      <w:r w:rsidR="00C04CE3" w:rsidRPr="00526E53">
        <w:rPr>
          <w:b/>
          <w:bCs/>
          <w:color w:val="auto"/>
          <w:sz w:val="16"/>
          <w:szCs w:val="16"/>
          <w:lang w:val="en-GB"/>
        </w:rPr>
        <w:t>the second half of the year</w:t>
      </w:r>
      <w:r w:rsidR="00A2702E" w:rsidRPr="00526E53">
        <w:rPr>
          <w:b/>
          <w:bCs/>
          <w:color w:val="auto"/>
          <w:sz w:val="16"/>
          <w:szCs w:val="16"/>
          <w:lang w:val="en-GB"/>
        </w:rPr>
        <w:t xml:space="preserve">, </w:t>
      </w:r>
      <w:r w:rsidR="00A2702E" w:rsidRPr="00526E53">
        <w:rPr>
          <w:color w:val="auto"/>
          <w:sz w:val="16"/>
          <w:szCs w:val="16"/>
          <w:lang w:val="en-GB"/>
        </w:rPr>
        <w:t>at</w:t>
      </w:r>
      <w:r w:rsidR="00A2702E" w:rsidRPr="00526E53">
        <w:rPr>
          <w:b/>
          <w:bCs/>
          <w:color w:val="auto"/>
          <w:sz w:val="16"/>
          <w:szCs w:val="16"/>
          <w:lang w:val="en-GB"/>
        </w:rPr>
        <w:t xml:space="preserve"> 12.</w:t>
      </w:r>
      <w:r w:rsidR="00C04CE3" w:rsidRPr="00526E53">
        <w:rPr>
          <w:b/>
          <w:bCs/>
          <w:color w:val="auto"/>
          <w:sz w:val="16"/>
          <w:szCs w:val="16"/>
          <w:lang w:val="en-GB"/>
        </w:rPr>
        <w:t xml:space="preserve">5% </w:t>
      </w:r>
      <w:r w:rsidR="00A2702E" w:rsidRPr="00526E53">
        <w:rPr>
          <w:color w:val="auto"/>
          <w:sz w:val="16"/>
          <w:szCs w:val="16"/>
          <w:lang w:val="en-GB"/>
        </w:rPr>
        <w:t xml:space="preserve">compared to 9.9% </w:t>
      </w:r>
      <w:r w:rsidR="009713E0" w:rsidRPr="00526E53">
        <w:rPr>
          <w:color w:val="auto"/>
          <w:sz w:val="16"/>
          <w:szCs w:val="16"/>
          <w:lang w:val="en-GB"/>
        </w:rPr>
        <w:t xml:space="preserve">in </w:t>
      </w:r>
      <w:r w:rsidR="00A2702E" w:rsidRPr="00526E53">
        <w:rPr>
          <w:color w:val="auto"/>
          <w:sz w:val="16"/>
          <w:szCs w:val="16"/>
          <w:lang w:val="en-GB"/>
        </w:rPr>
        <w:t>the first half of 2025</w:t>
      </w:r>
    </w:p>
    <w:p w14:paraId="46084FF3" w14:textId="6DE716D7" w:rsidR="000D1344" w:rsidRPr="00526E53" w:rsidRDefault="000D1344" w:rsidP="000D1344">
      <w:pPr>
        <w:pStyle w:val="Pucesbleufonc"/>
        <w:numPr>
          <w:ilvl w:val="1"/>
          <w:numId w:val="10"/>
        </w:numPr>
        <w:spacing w:before="0" w:after="0"/>
        <w:ind w:right="57"/>
        <w:rPr>
          <w:color w:val="auto"/>
          <w:sz w:val="16"/>
          <w:szCs w:val="16"/>
          <w:lang w:val="en-GB"/>
        </w:rPr>
      </w:pPr>
      <w:r w:rsidRPr="00526E53">
        <w:rPr>
          <w:b/>
          <w:bCs/>
          <w:color w:val="auto"/>
          <w:sz w:val="16"/>
          <w:szCs w:val="16"/>
          <w:lang w:val="en-GB"/>
        </w:rPr>
        <w:t xml:space="preserve">Pre-IFRS 16 operating </w:t>
      </w:r>
      <w:r w:rsidR="00720D96" w:rsidRPr="00526E53">
        <w:rPr>
          <w:b/>
          <w:bCs/>
          <w:color w:val="auto"/>
          <w:sz w:val="16"/>
          <w:szCs w:val="16"/>
          <w:lang w:val="en-GB"/>
        </w:rPr>
        <w:t xml:space="preserve">free </w:t>
      </w:r>
      <w:r w:rsidRPr="00526E53">
        <w:rPr>
          <w:b/>
          <w:bCs/>
          <w:color w:val="auto"/>
          <w:sz w:val="16"/>
          <w:szCs w:val="16"/>
          <w:lang w:val="en-GB"/>
        </w:rPr>
        <w:t>cash flow</w:t>
      </w:r>
      <w:r w:rsidR="00056899" w:rsidRPr="00526E53">
        <w:rPr>
          <w:rFonts w:ascii="Montserrat" w:hAnsi="Montserrat" w:cs="Arial"/>
          <w:bCs/>
          <w:color w:val="auto"/>
          <w:sz w:val="15"/>
          <w:szCs w:val="15"/>
          <w:vertAlign w:val="superscript"/>
          <w:lang w:val="en-GB" w:eastAsia="zh-CN"/>
        </w:rPr>
        <w:t>(</w:t>
      </w:r>
      <w:r w:rsidR="00322A96" w:rsidRPr="00526E53">
        <w:rPr>
          <w:rFonts w:ascii="Montserrat" w:hAnsi="Montserrat" w:cs="Arial"/>
          <w:bCs/>
          <w:color w:val="auto"/>
          <w:sz w:val="15"/>
          <w:szCs w:val="15"/>
          <w:vertAlign w:val="superscript"/>
          <w:lang w:val="en-GB" w:eastAsia="zh-CN"/>
        </w:rPr>
        <w:t>2)</w:t>
      </w:r>
      <w:r w:rsidR="00056899" w:rsidRPr="00526E53">
        <w:rPr>
          <w:rFonts w:ascii="Montserrat" w:hAnsi="Montserrat"/>
          <w:color w:val="auto"/>
          <w:sz w:val="15"/>
          <w:szCs w:val="15"/>
          <w:lang w:val="en-GB"/>
        </w:rPr>
        <w:t xml:space="preserve"> </w:t>
      </w:r>
      <w:r w:rsidRPr="00526E53">
        <w:rPr>
          <w:color w:val="auto"/>
          <w:sz w:val="16"/>
          <w:szCs w:val="16"/>
          <w:lang w:val="en-GB"/>
        </w:rPr>
        <w:t xml:space="preserve">stood at </w:t>
      </w:r>
      <w:r w:rsidRPr="00526E53">
        <w:rPr>
          <w:b/>
          <w:bCs/>
          <w:color w:val="auto"/>
          <w:sz w:val="16"/>
          <w:szCs w:val="16"/>
          <w:lang w:val="en-GB"/>
        </w:rPr>
        <w:t>€267m</w:t>
      </w:r>
      <w:r w:rsidRPr="00526E53">
        <w:rPr>
          <w:color w:val="auto"/>
          <w:sz w:val="16"/>
          <w:szCs w:val="16"/>
          <w:lang w:val="en-GB"/>
        </w:rPr>
        <w:t xml:space="preserve">, </w:t>
      </w:r>
      <w:r w:rsidR="001D10D4" w:rsidRPr="00526E53">
        <w:rPr>
          <w:color w:val="auto"/>
          <w:sz w:val="16"/>
          <w:szCs w:val="16"/>
          <w:lang w:val="en-GB"/>
        </w:rPr>
        <w:t xml:space="preserve">up </w:t>
      </w:r>
      <w:r w:rsidR="00AE1270" w:rsidRPr="00526E53">
        <w:rPr>
          <w:b/>
          <w:bCs/>
          <w:color w:val="auto"/>
          <w:sz w:val="16"/>
          <w:szCs w:val="16"/>
          <w:lang w:val="en-GB"/>
        </w:rPr>
        <w:t>+46</w:t>
      </w:r>
      <w:r w:rsidR="001D10D4" w:rsidRPr="00526E53">
        <w:rPr>
          <w:b/>
          <w:bCs/>
          <w:color w:val="auto"/>
          <w:sz w:val="16"/>
          <w:szCs w:val="16"/>
          <w:lang w:val="en-GB"/>
        </w:rPr>
        <w:t>%</w:t>
      </w:r>
      <w:r w:rsidR="00C04CE3" w:rsidRPr="00526E53">
        <w:rPr>
          <w:color w:val="auto"/>
          <w:sz w:val="16"/>
          <w:szCs w:val="16"/>
          <w:lang w:val="en-GB"/>
        </w:rPr>
        <w:t xml:space="preserve">, </w:t>
      </w:r>
      <w:r w:rsidR="001D10D4" w:rsidRPr="00526E53">
        <w:rPr>
          <w:color w:val="auto"/>
          <w:sz w:val="16"/>
          <w:szCs w:val="16"/>
          <w:lang w:val="en-GB"/>
        </w:rPr>
        <w:t xml:space="preserve">driven by </w:t>
      </w:r>
      <w:r w:rsidR="00C04CE3" w:rsidRPr="00526E53">
        <w:rPr>
          <w:color w:val="auto"/>
          <w:sz w:val="16"/>
          <w:szCs w:val="16"/>
          <w:lang w:val="en-GB"/>
        </w:rPr>
        <w:t xml:space="preserve">improved operating performance in the second half of </w:t>
      </w:r>
      <w:r w:rsidR="001D10D4" w:rsidRPr="00526E53">
        <w:rPr>
          <w:color w:val="auto"/>
          <w:sz w:val="16"/>
          <w:szCs w:val="16"/>
          <w:lang w:val="en-GB"/>
        </w:rPr>
        <w:t xml:space="preserve">the </w:t>
      </w:r>
      <w:r w:rsidR="00C04CE3" w:rsidRPr="00526E53">
        <w:rPr>
          <w:color w:val="auto"/>
          <w:sz w:val="16"/>
          <w:szCs w:val="16"/>
          <w:lang w:val="en-GB"/>
        </w:rPr>
        <w:t xml:space="preserve">year </w:t>
      </w:r>
      <w:r w:rsidR="001D10D4" w:rsidRPr="00526E53">
        <w:rPr>
          <w:color w:val="auto"/>
          <w:sz w:val="16"/>
          <w:szCs w:val="16"/>
          <w:lang w:val="en-GB"/>
        </w:rPr>
        <w:t>and the normalisation of working capital</w:t>
      </w:r>
      <w:r w:rsidR="00C71712" w:rsidRPr="00526E53">
        <w:rPr>
          <w:color w:val="auto"/>
          <w:sz w:val="16"/>
          <w:szCs w:val="16"/>
          <w:lang w:val="en-GB"/>
        </w:rPr>
        <w:t xml:space="preserve"> and good control of capital expenditure</w:t>
      </w:r>
    </w:p>
    <w:p w14:paraId="2AA12DF7" w14:textId="47273425" w:rsidR="002539FB" w:rsidRPr="00526E53" w:rsidRDefault="00315AA2" w:rsidP="00961EE4">
      <w:pPr>
        <w:pStyle w:val="Pucesbleufonc"/>
        <w:spacing w:before="0" w:after="0"/>
        <w:ind w:left="283" w:right="57" w:hanging="283"/>
        <w:jc w:val="left"/>
        <w:rPr>
          <w:b/>
          <w:bCs/>
          <w:color w:val="auto"/>
          <w:lang w:val="en-GB"/>
        </w:rPr>
      </w:pPr>
      <w:r w:rsidRPr="00526E53">
        <w:rPr>
          <w:b/>
          <w:bCs/>
          <w:color w:val="auto"/>
          <w:lang w:val="en-GB"/>
        </w:rPr>
        <w:t xml:space="preserve">Group </w:t>
      </w:r>
      <w:r w:rsidR="00764C0E" w:rsidRPr="00526E53">
        <w:rPr>
          <w:b/>
          <w:bCs/>
          <w:color w:val="auto"/>
          <w:lang w:val="en-GB"/>
        </w:rPr>
        <w:t>results</w:t>
      </w:r>
      <w:r w:rsidR="002539FB" w:rsidRPr="00526E53">
        <w:rPr>
          <w:b/>
          <w:bCs/>
          <w:color w:val="auto"/>
          <w:lang w:val="en-GB"/>
        </w:rPr>
        <w:t>:</w:t>
      </w:r>
    </w:p>
    <w:p w14:paraId="656D87A8" w14:textId="13A46404" w:rsidR="00486828" w:rsidRPr="00526E53" w:rsidRDefault="00486828" w:rsidP="00961EE4">
      <w:pPr>
        <w:pStyle w:val="Pucesbleufonc"/>
        <w:numPr>
          <w:ilvl w:val="1"/>
          <w:numId w:val="10"/>
        </w:numPr>
        <w:spacing w:before="0" w:after="0"/>
        <w:ind w:right="57" w:hanging="283"/>
        <w:rPr>
          <w:b/>
          <w:bCs/>
          <w:color w:val="auto"/>
          <w:sz w:val="16"/>
          <w:szCs w:val="16"/>
          <w:lang w:val="en-GB"/>
        </w:rPr>
      </w:pPr>
      <w:r w:rsidRPr="00526E53">
        <w:rPr>
          <w:color w:val="auto"/>
          <w:sz w:val="16"/>
          <w:szCs w:val="16"/>
          <w:lang w:val="en-GB"/>
        </w:rPr>
        <w:t xml:space="preserve">Post-IFRS 16 net profit </w:t>
      </w:r>
      <w:r w:rsidR="0040455C" w:rsidRPr="00526E53">
        <w:rPr>
          <w:color w:val="auto"/>
          <w:sz w:val="16"/>
          <w:szCs w:val="16"/>
          <w:lang w:val="en-GB"/>
        </w:rPr>
        <w:t xml:space="preserve">amounted to </w:t>
      </w:r>
      <w:r w:rsidR="000B67D1" w:rsidRPr="00526E53">
        <w:rPr>
          <w:b/>
          <w:bCs/>
          <w:color w:val="auto"/>
          <w:sz w:val="16"/>
          <w:szCs w:val="16"/>
          <w:lang w:val="en-GB"/>
        </w:rPr>
        <w:t>€</w:t>
      </w:r>
      <w:r w:rsidR="00022806" w:rsidRPr="00526E53">
        <w:rPr>
          <w:b/>
          <w:bCs/>
          <w:color w:val="auto"/>
          <w:sz w:val="16"/>
          <w:szCs w:val="16"/>
          <w:lang w:val="en-GB"/>
        </w:rPr>
        <w:t xml:space="preserve">2 </w:t>
      </w:r>
      <w:r w:rsidR="000B67D1" w:rsidRPr="00526E53">
        <w:rPr>
          <w:b/>
          <w:bCs/>
          <w:color w:val="auto"/>
          <w:sz w:val="16"/>
          <w:szCs w:val="16"/>
          <w:lang w:val="en-GB"/>
        </w:rPr>
        <w:t>million</w:t>
      </w:r>
      <w:r w:rsidR="000B67D1" w:rsidRPr="00526E53">
        <w:rPr>
          <w:color w:val="auto"/>
          <w:sz w:val="16"/>
          <w:szCs w:val="16"/>
          <w:lang w:val="en-GB"/>
        </w:rPr>
        <w:t xml:space="preserve">, </w:t>
      </w:r>
      <w:r w:rsidR="000B5BE3" w:rsidRPr="00526E53">
        <w:rPr>
          <w:color w:val="auto"/>
          <w:sz w:val="16"/>
          <w:szCs w:val="16"/>
          <w:lang w:val="en-GB"/>
        </w:rPr>
        <w:t xml:space="preserve">compared with </w:t>
      </w:r>
      <w:r w:rsidR="0040455C" w:rsidRPr="00526E53">
        <w:rPr>
          <w:color w:val="auto"/>
          <w:sz w:val="16"/>
          <w:szCs w:val="16"/>
          <w:lang w:val="en-GB"/>
        </w:rPr>
        <w:t xml:space="preserve">a loss of </w:t>
      </w:r>
      <w:r w:rsidR="000B5BE3" w:rsidRPr="00526E53">
        <w:rPr>
          <w:color w:val="auto"/>
          <w:sz w:val="16"/>
          <w:szCs w:val="16"/>
          <w:lang w:val="en-GB"/>
        </w:rPr>
        <w:t xml:space="preserve">€55 million </w:t>
      </w:r>
      <w:r w:rsidR="00C04CE3" w:rsidRPr="00526E53">
        <w:rPr>
          <w:color w:val="auto"/>
          <w:sz w:val="16"/>
          <w:szCs w:val="16"/>
          <w:lang w:val="en-GB"/>
        </w:rPr>
        <w:t>in</w:t>
      </w:r>
      <w:r w:rsidR="000B5BE3" w:rsidRPr="00526E53">
        <w:rPr>
          <w:color w:val="auto"/>
          <w:sz w:val="16"/>
          <w:szCs w:val="16"/>
          <w:lang w:val="en-GB"/>
        </w:rPr>
        <w:t xml:space="preserve"> 2024</w:t>
      </w:r>
    </w:p>
    <w:p w14:paraId="7F2F13E5" w14:textId="3157A35B" w:rsidR="007959B9" w:rsidRPr="00526E53" w:rsidRDefault="007959B9" w:rsidP="00961EE4">
      <w:pPr>
        <w:pStyle w:val="Pucesbleufonc"/>
        <w:spacing w:before="0" w:after="0"/>
        <w:ind w:left="283" w:right="57" w:hanging="283"/>
        <w:jc w:val="left"/>
        <w:rPr>
          <w:b/>
          <w:bCs/>
          <w:color w:val="auto"/>
          <w:lang w:val="en-GB"/>
        </w:rPr>
      </w:pPr>
      <w:r w:rsidRPr="00526E53">
        <w:rPr>
          <w:b/>
          <w:bCs/>
          <w:color w:val="auto"/>
          <w:lang w:val="en-GB"/>
        </w:rPr>
        <w:t xml:space="preserve">Non-financial commitments </w:t>
      </w:r>
      <w:r w:rsidR="004B7B29" w:rsidRPr="00526E53">
        <w:rPr>
          <w:b/>
          <w:bCs/>
          <w:color w:val="auto"/>
          <w:lang w:val="en-GB"/>
        </w:rPr>
        <w:t>exceeded</w:t>
      </w:r>
      <w:r w:rsidRPr="00526E53">
        <w:rPr>
          <w:b/>
          <w:bCs/>
          <w:color w:val="auto"/>
          <w:lang w:val="en-GB"/>
        </w:rPr>
        <w:t xml:space="preserve">: </w:t>
      </w:r>
    </w:p>
    <w:p w14:paraId="656F4EA2" w14:textId="0CF37649" w:rsidR="007959B9" w:rsidRPr="00526E53" w:rsidRDefault="007959B9" w:rsidP="00961EE4">
      <w:pPr>
        <w:pStyle w:val="Pucesbleufonc"/>
        <w:numPr>
          <w:ilvl w:val="1"/>
          <w:numId w:val="10"/>
        </w:numPr>
        <w:spacing w:before="0" w:after="0"/>
        <w:ind w:right="57" w:hanging="283"/>
        <w:jc w:val="left"/>
        <w:rPr>
          <w:color w:val="auto"/>
          <w:sz w:val="16"/>
          <w:szCs w:val="16"/>
          <w:lang w:val="en-GB"/>
        </w:rPr>
      </w:pPr>
      <w:r w:rsidRPr="00526E53">
        <w:rPr>
          <w:color w:val="auto"/>
          <w:sz w:val="16"/>
          <w:szCs w:val="16"/>
          <w:lang w:val="en-GB"/>
        </w:rPr>
        <w:t>NPS</w:t>
      </w:r>
      <w:r w:rsidR="004B1DCE" w:rsidRPr="00526E53">
        <w:rPr>
          <w:color w:val="auto"/>
          <w:sz w:val="16"/>
          <w:szCs w:val="16"/>
          <w:vertAlign w:val="superscript"/>
          <w:lang w:val="en-GB"/>
        </w:rPr>
        <w:t>(</w:t>
      </w:r>
      <w:r w:rsidR="00322A96" w:rsidRPr="00526E53">
        <w:rPr>
          <w:color w:val="auto"/>
          <w:sz w:val="16"/>
          <w:szCs w:val="16"/>
          <w:vertAlign w:val="superscript"/>
          <w:lang w:val="en-GB"/>
        </w:rPr>
        <w:t>3)</w:t>
      </w:r>
      <w:r w:rsidRPr="00526E53">
        <w:rPr>
          <w:color w:val="auto"/>
          <w:sz w:val="16"/>
          <w:szCs w:val="16"/>
          <w:lang w:val="en-GB"/>
        </w:rPr>
        <w:t xml:space="preserve"> at </w:t>
      </w:r>
      <w:r w:rsidRPr="00526E53">
        <w:rPr>
          <w:b/>
          <w:bCs/>
          <w:color w:val="auto"/>
          <w:sz w:val="16"/>
          <w:szCs w:val="16"/>
          <w:lang w:val="en-GB"/>
        </w:rPr>
        <w:t xml:space="preserve">+45 </w:t>
      </w:r>
      <w:r w:rsidRPr="00526E53">
        <w:rPr>
          <w:color w:val="auto"/>
          <w:sz w:val="16"/>
          <w:szCs w:val="16"/>
          <w:lang w:val="en-GB"/>
        </w:rPr>
        <w:t xml:space="preserve">and number of employees in </w:t>
      </w:r>
      <w:r w:rsidR="00526E53">
        <w:rPr>
          <w:color w:val="auto"/>
          <w:sz w:val="16"/>
          <w:szCs w:val="16"/>
          <w:lang w:val="en-GB"/>
        </w:rPr>
        <w:t>qualifying paths</w:t>
      </w:r>
      <w:r w:rsidRPr="00526E53">
        <w:rPr>
          <w:color w:val="auto"/>
          <w:sz w:val="16"/>
          <w:szCs w:val="16"/>
          <w:lang w:val="en-GB"/>
        </w:rPr>
        <w:t xml:space="preserve"> (7,743) above targets</w:t>
      </w:r>
    </w:p>
    <w:p w14:paraId="3AAB32F9" w14:textId="28879F4F" w:rsidR="007959B9" w:rsidRPr="00526E53" w:rsidRDefault="007959B9" w:rsidP="00961EE4">
      <w:pPr>
        <w:pStyle w:val="Pucesbleufonc"/>
        <w:numPr>
          <w:ilvl w:val="1"/>
          <w:numId w:val="10"/>
        </w:numPr>
        <w:spacing w:before="0" w:after="0"/>
        <w:ind w:right="57" w:hanging="283"/>
        <w:jc w:val="left"/>
        <w:rPr>
          <w:color w:val="auto"/>
          <w:sz w:val="16"/>
          <w:szCs w:val="16"/>
          <w:lang w:val="en-GB"/>
        </w:rPr>
      </w:pPr>
      <w:r w:rsidRPr="00526E53">
        <w:rPr>
          <w:color w:val="auto"/>
          <w:sz w:val="16"/>
          <w:szCs w:val="16"/>
          <w:lang w:val="en-GB"/>
        </w:rPr>
        <w:t xml:space="preserve">Continued decline in the frequency rate of workplace accidents (28 </w:t>
      </w:r>
      <w:r w:rsidR="00595226" w:rsidRPr="00526E53">
        <w:rPr>
          <w:color w:val="auto"/>
          <w:sz w:val="16"/>
          <w:szCs w:val="16"/>
          <w:lang w:val="en-GB"/>
        </w:rPr>
        <w:t>vs. 31 in 2024</w:t>
      </w:r>
      <w:r w:rsidRPr="00526E53">
        <w:rPr>
          <w:color w:val="auto"/>
          <w:sz w:val="16"/>
          <w:szCs w:val="16"/>
          <w:lang w:val="en-GB"/>
        </w:rPr>
        <w:t>)</w:t>
      </w:r>
    </w:p>
    <w:p w14:paraId="392B8ADD" w14:textId="35915068" w:rsidR="006E468E" w:rsidRPr="00526E53" w:rsidRDefault="006E468E" w:rsidP="00961EE4">
      <w:pPr>
        <w:pStyle w:val="Pucesbleufonc"/>
        <w:spacing w:before="0" w:after="0"/>
        <w:ind w:left="283" w:right="57" w:hanging="283"/>
        <w:jc w:val="left"/>
        <w:rPr>
          <w:b/>
          <w:bCs/>
          <w:color w:val="auto"/>
          <w:lang w:val="en-GB"/>
        </w:rPr>
      </w:pPr>
      <w:r w:rsidRPr="00526E53">
        <w:rPr>
          <w:b/>
          <w:bCs/>
          <w:color w:val="auto"/>
          <w:lang w:val="en-GB"/>
        </w:rPr>
        <w:t xml:space="preserve">2023–2026 </w:t>
      </w:r>
      <w:r w:rsidR="0023598C" w:rsidRPr="00526E53">
        <w:rPr>
          <w:b/>
          <w:bCs/>
          <w:color w:val="auto"/>
          <w:lang w:val="en-GB"/>
        </w:rPr>
        <w:t>objective</w:t>
      </w:r>
      <w:r w:rsidR="00D87B77" w:rsidRPr="00526E53">
        <w:rPr>
          <w:b/>
          <w:bCs/>
          <w:color w:val="auto"/>
          <w:lang w:val="en-GB"/>
        </w:rPr>
        <w:t xml:space="preserve">s </w:t>
      </w:r>
      <w:r w:rsidRPr="00526E53">
        <w:rPr>
          <w:b/>
          <w:bCs/>
          <w:color w:val="auto"/>
          <w:lang w:val="en-GB"/>
        </w:rPr>
        <w:t>confirmed</w:t>
      </w:r>
    </w:p>
    <w:p w14:paraId="7C039719" w14:textId="357698C9" w:rsidR="00F73ACB" w:rsidRPr="00526E53" w:rsidRDefault="00F73ACB" w:rsidP="00961EE4">
      <w:pPr>
        <w:pStyle w:val="Pucesbleufonc"/>
        <w:spacing w:before="0" w:after="0"/>
        <w:ind w:left="270" w:hanging="283"/>
        <w:rPr>
          <w:color w:val="auto"/>
          <w:sz w:val="22"/>
          <w:szCs w:val="22"/>
          <w:lang w:val="en-GB"/>
        </w:rPr>
      </w:pPr>
      <w:r w:rsidRPr="00526E53">
        <w:rPr>
          <w:b/>
          <w:bCs/>
          <w:color w:val="auto"/>
          <w:lang w:val="en-GB"/>
        </w:rPr>
        <w:t xml:space="preserve">2025–2028 </w:t>
      </w:r>
      <w:r w:rsidR="0023598C" w:rsidRPr="00526E53">
        <w:rPr>
          <w:b/>
          <w:bCs/>
          <w:color w:val="auto"/>
          <w:lang w:val="en-GB"/>
        </w:rPr>
        <w:t>objective</w:t>
      </w:r>
      <w:r w:rsidRPr="00526E53">
        <w:rPr>
          <w:b/>
          <w:bCs/>
          <w:color w:val="auto"/>
          <w:lang w:val="en-GB"/>
        </w:rPr>
        <w:t>s:</w:t>
      </w:r>
    </w:p>
    <w:p w14:paraId="30C899E9" w14:textId="4EC40C7E" w:rsidR="00F73ACB" w:rsidRPr="00526E53" w:rsidRDefault="00F73ACB" w:rsidP="00961EE4">
      <w:pPr>
        <w:pStyle w:val="Pucesbleufonc"/>
        <w:numPr>
          <w:ilvl w:val="1"/>
          <w:numId w:val="10"/>
        </w:numPr>
        <w:spacing w:before="0" w:after="0"/>
        <w:ind w:right="57" w:hanging="283"/>
        <w:rPr>
          <w:color w:val="auto"/>
          <w:sz w:val="16"/>
          <w:szCs w:val="16"/>
          <w:lang w:val="en-GB"/>
        </w:rPr>
      </w:pPr>
      <w:r w:rsidRPr="00526E53">
        <w:rPr>
          <w:b/>
          <w:bCs/>
          <w:color w:val="auto"/>
          <w:sz w:val="16"/>
          <w:szCs w:val="16"/>
          <w:lang w:val="en-GB"/>
        </w:rPr>
        <w:t xml:space="preserve">Revenue </w:t>
      </w:r>
      <w:r w:rsidRPr="00526E53">
        <w:rPr>
          <w:color w:val="auto"/>
          <w:sz w:val="16"/>
          <w:szCs w:val="16"/>
          <w:lang w:val="en-GB"/>
        </w:rPr>
        <w:t>(pro forma</w:t>
      </w:r>
      <w:r w:rsidR="00FE4890" w:rsidRPr="00526E53">
        <w:rPr>
          <w:color w:val="auto"/>
          <w:sz w:val="16"/>
          <w:szCs w:val="16"/>
          <w:lang w:val="en-GB"/>
        </w:rPr>
        <w:t xml:space="preserve"> for disposals</w:t>
      </w:r>
      <w:r w:rsidRPr="00526E53">
        <w:rPr>
          <w:color w:val="auto"/>
          <w:sz w:val="16"/>
          <w:szCs w:val="16"/>
          <w:lang w:val="en-GB"/>
        </w:rPr>
        <w:t xml:space="preserve">): average annual growth </w:t>
      </w:r>
      <w:r w:rsidRPr="00526E53">
        <w:rPr>
          <w:b/>
          <w:bCs/>
          <w:color w:val="auto"/>
          <w:sz w:val="16"/>
          <w:szCs w:val="16"/>
          <w:lang w:val="en-GB"/>
        </w:rPr>
        <w:t xml:space="preserve">of c.+4% </w:t>
      </w:r>
      <w:r w:rsidRPr="00526E53">
        <w:rPr>
          <w:color w:val="auto"/>
          <w:sz w:val="16"/>
          <w:szCs w:val="16"/>
          <w:lang w:val="en-GB"/>
        </w:rPr>
        <w:t>over the period</w:t>
      </w:r>
      <w:r w:rsidRPr="00526E53">
        <w:rPr>
          <w:b/>
          <w:bCs/>
          <w:color w:val="auto"/>
          <w:sz w:val="16"/>
          <w:szCs w:val="16"/>
          <w:lang w:val="en-GB"/>
        </w:rPr>
        <w:t xml:space="preserve"> </w:t>
      </w:r>
    </w:p>
    <w:p w14:paraId="1AC554D7" w14:textId="77777777" w:rsidR="00F73ACB" w:rsidRPr="00526E53" w:rsidRDefault="00F73ACB" w:rsidP="00961EE4">
      <w:pPr>
        <w:pStyle w:val="Pucesbleufonc"/>
        <w:numPr>
          <w:ilvl w:val="1"/>
          <w:numId w:val="10"/>
        </w:numPr>
        <w:spacing w:before="0" w:after="0"/>
        <w:ind w:right="57" w:hanging="283"/>
        <w:rPr>
          <w:color w:val="auto"/>
          <w:sz w:val="16"/>
          <w:szCs w:val="16"/>
          <w:lang w:val="en-GB"/>
        </w:rPr>
      </w:pPr>
      <w:r w:rsidRPr="00526E53">
        <w:rPr>
          <w:b/>
          <w:bCs/>
          <w:color w:val="auto"/>
          <w:sz w:val="16"/>
          <w:szCs w:val="16"/>
          <w:lang w:val="en-GB"/>
        </w:rPr>
        <w:t xml:space="preserve">EBITDA </w:t>
      </w:r>
      <w:r w:rsidRPr="00526E53">
        <w:rPr>
          <w:color w:val="auto"/>
          <w:sz w:val="16"/>
          <w:szCs w:val="16"/>
          <w:lang w:val="en-GB"/>
        </w:rPr>
        <w:t xml:space="preserve">(pre-IFRS 16, pro forma): average annual growth between </w:t>
      </w:r>
      <w:r w:rsidRPr="00526E53">
        <w:rPr>
          <w:b/>
          <w:bCs/>
          <w:color w:val="auto"/>
          <w:sz w:val="16"/>
          <w:szCs w:val="16"/>
          <w:lang w:val="en-GB"/>
        </w:rPr>
        <w:t xml:space="preserve">+7% and +9% </w:t>
      </w:r>
      <w:r w:rsidRPr="00526E53">
        <w:rPr>
          <w:color w:val="auto"/>
          <w:sz w:val="16"/>
          <w:szCs w:val="16"/>
          <w:lang w:val="en-GB"/>
        </w:rPr>
        <w:t>over the period</w:t>
      </w:r>
    </w:p>
    <w:p w14:paraId="1F5483BD" w14:textId="573B62FE" w:rsidR="00F73ACB" w:rsidRPr="00526E53" w:rsidRDefault="00F73ACB" w:rsidP="00961EE4">
      <w:pPr>
        <w:pStyle w:val="Pucesbleufonc"/>
        <w:numPr>
          <w:ilvl w:val="1"/>
          <w:numId w:val="10"/>
        </w:numPr>
        <w:spacing w:before="0" w:after="0"/>
        <w:ind w:right="57" w:hanging="283"/>
        <w:rPr>
          <w:color w:val="auto"/>
          <w:sz w:val="16"/>
          <w:szCs w:val="16"/>
          <w:lang w:val="en-GB"/>
        </w:rPr>
      </w:pPr>
      <w:r w:rsidRPr="00526E53">
        <w:rPr>
          <w:b/>
          <w:bCs/>
          <w:color w:val="auto"/>
          <w:sz w:val="16"/>
          <w:szCs w:val="16"/>
          <w:lang w:val="en-GB"/>
        </w:rPr>
        <w:t>Opco EBITDA</w:t>
      </w:r>
      <w:r w:rsidR="00ED432A" w:rsidRPr="00526E53">
        <w:rPr>
          <w:b/>
          <w:bCs/>
          <w:color w:val="auto"/>
          <w:sz w:val="16"/>
          <w:szCs w:val="16"/>
          <w:vertAlign w:val="superscript"/>
          <w:lang w:val="en-GB"/>
        </w:rPr>
        <w:t>(4)</w:t>
      </w:r>
      <w:r w:rsidRPr="00526E53">
        <w:rPr>
          <w:b/>
          <w:bCs/>
          <w:color w:val="auto"/>
          <w:sz w:val="16"/>
          <w:szCs w:val="16"/>
          <w:lang w:val="en-GB"/>
        </w:rPr>
        <w:t xml:space="preserve"> </w:t>
      </w:r>
      <w:r w:rsidRPr="00526E53">
        <w:rPr>
          <w:color w:val="auto"/>
          <w:sz w:val="16"/>
          <w:szCs w:val="16"/>
          <w:lang w:val="en-GB"/>
        </w:rPr>
        <w:t xml:space="preserve">(pro forma): average annual growth between </w:t>
      </w:r>
      <w:r w:rsidRPr="00526E53">
        <w:rPr>
          <w:b/>
          <w:bCs/>
          <w:color w:val="auto"/>
          <w:sz w:val="16"/>
          <w:szCs w:val="16"/>
          <w:lang w:val="en-GB"/>
        </w:rPr>
        <w:t xml:space="preserve">+11% and +14% </w:t>
      </w:r>
      <w:r w:rsidRPr="00526E53">
        <w:rPr>
          <w:color w:val="auto"/>
          <w:sz w:val="16"/>
          <w:szCs w:val="16"/>
          <w:lang w:val="en-GB"/>
        </w:rPr>
        <w:t>over the period</w:t>
      </w:r>
    </w:p>
    <w:p w14:paraId="084EB604" w14:textId="77777777" w:rsidR="00F73ACB" w:rsidRPr="00526E53" w:rsidRDefault="00F73ACB" w:rsidP="00961EE4">
      <w:pPr>
        <w:pStyle w:val="Pucesbleufonc"/>
        <w:numPr>
          <w:ilvl w:val="1"/>
          <w:numId w:val="10"/>
        </w:numPr>
        <w:spacing w:before="0" w:after="0"/>
        <w:ind w:right="57" w:hanging="283"/>
        <w:rPr>
          <w:color w:val="auto"/>
          <w:sz w:val="16"/>
          <w:szCs w:val="16"/>
          <w:lang w:val="en-GB"/>
        </w:rPr>
      </w:pPr>
      <w:r w:rsidRPr="00526E53">
        <w:rPr>
          <w:b/>
          <w:bCs/>
          <w:color w:val="auto"/>
          <w:sz w:val="16"/>
          <w:szCs w:val="16"/>
          <w:lang w:val="en-GB"/>
        </w:rPr>
        <w:t xml:space="preserve">Wholeco leverage </w:t>
      </w:r>
      <w:r w:rsidRPr="00526E53">
        <w:rPr>
          <w:color w:val="auto"/>
          <w:sz w:val="16"/>
          <w:szCs w:val="16"/>
          <w:lang w:val="en-GB"/>
        </w:rPr>
        <w:t>around</w:t>
      </w:r>
      <w:r w:rsidRPr="00526E53">
        <w:rPr>
          <w:b/>
          <w:bCs/>
          <w:color w:val="auto"/>
          <w:sz w:val="16"/>
          <w:szCs w:val="16"/>
          <w:lang w:val="en-GB"/>
        </w:rPr>
        <w:t xml:space="preserve"> 4.5x </w:t>
      </w:r>
      <w:r w:rsidRPr="00526E53">
        <w:rPr>
          <w:color w:val="auto"/>
          <w:sz w:val="16"/>
          <w:szCs w:val="16"/>
          <w:lang w:val="en-GB"/>
        </w:rPr>
        <w:t>at the end of 2028*</w:t>
      </w:r>
    </w:p>
    <w:p w14:paraId="06BFCACC" w14:textId="77777777" w:rsidR="007959B9" w:rsidRPr="00B278A0" w:rsidRDefault="007959B9" w:rsidP="00E122D3">
      <w:pPr>
        <w:pStyle w:val="Pucesbleufonc"/>
        <w:numPr>
          <w:ilvl w:val="0"/>
          <w:numId w:val="0"/>
        </w:numPr>
        <w:spacing w:before="0" w:after="0"/>
        <w:rPr>
          <w:sz w:val="12"/>
          <w:szCs w:val="12"/>
          <w:lang w:val="en-GB"/>
        </w:rPr>
      </w:pPr>
    </w:p>
    <w:p w14:paraId="2B678EE7" w14:textId="48CB389F" w:rsidR="004A0E10" w:rsidRPr="00CC585F" w:rsidRDefault="00AC08FC" w:rsidP="00E56E10">
      <w:pPr>
        <w:pStyle w:val="Pucesbleufonc"/>
        <w:numPr>
          <w:ilvl w:val="0"/>
          <w:numId w:val="0"/>
        </w:numPr>
        <w:spacing w:before="0" w:after="0"/>
        <w:rPr>
          <w:sz w:val="12"/>
          <w:szCs w:val="12"/>
          <w:lang w:val="en-GB"/>
        </w:rPr>
      </w:pPr>
      <w:r w:rsidRPr="00CC585F">
        <w:rPr>
          <w:sz w:val="12"/>
          <w:szCs w:val="12"/>
          <w:lang w:val="en-GB"/>
        </w:rPr>
        <w:t xml:space="preserve">The </w:t>
      </w:r>
      <w:r w:rsidR="00C04CE3" w:rsidRPr="00CC585F">
        <w:rPr>
          <w:sz w:val="12"/>
          <w:szCs w:val="12"/>
          <w:lang w:val="en-GB"/>
        </w:rPr>
        <w:t>audited</w:t>
      </w:r>
      <w:r w:rsidRPr="00CC585F">
        <w:rPr>
          <w:sz w:val="12"/>
          <w:szCs w:val="12"/>
          <w:lang w:val="en-GB"/>
        </w:rPr>
        <w:t xml:space="preserve"> 2025 financial report, including the annual activity report and the condensed consolidated financial statements as at</w:t>
      </w:r>
      <w:r w:rsidR="00C04CE3" w:rsidRPr="00CC585F">
        <w:rPr>
          <w:sz w:val="12"/>
          <w:szCs w:val="12"/>
          <w:lang w:val="en-GB"/>
        </w:rPr>
        <w:t xml:space="preserve"> 31 December</w:t>
      </w:r>
      <w:r w:rsidRPr="00CC585F">
        <w:rPr>
          <w:sz w:val="12"/>
          <w:szCs w:val="12"/>
          <w:lang w:val="en-GB"/>
        </w:rPr>
        <w:t xml:space="preserve"> 2025, is available on the company's website</w:t>
      </w:r>
      <w:r w:rsidR="00022806" w:rsidRPr="00CC585F">
        <w:rPr>
          <w:sz w:val="12"/>
          <w:szCs w:val="12"/>
          <w:lang w:val="en-GB"/>
        </w:rPr>
        <w:t xml:space="preserve"> at</w:t>
      </w:r>
      <w:r w:rsidRPr="00CC585F">
        <w:rPr>
          <w:sz w:val="12"/>
          <w:szCs w:val="12"/>
          <w:lang w:val="en-GB"/>
        </w:rPr>
        <w:t xml:space="preserve"> </w:t>
      </w:r>
      <w:hyperlink r:id="rId9" w:history="1">
        <w:r w:rsidR="00022806" w:rsidRPr="00CC585F">
          <w:rPr>
            <w:rStyle w:val="Lienhypertexte"/>
            <w:sz w:val="12"/>
            <w:szCs w:val="12"/>
            <w:lang w:val="en-GB"/>
          </w:rPr>
          <w:t>www.clariane.com</w:t>
        </w:r>
      </w:hyperlink>
      <w:r w:rsidRPr="00CC585F">
        <w:rPr>
          <w:sz w:val="12"/>
          <w:szCs w:val="12"/>
          <w:lang w:val="en-GB"/>
        </w:rPr>
        <w:t>. The consolidated financial statements were approved by the Board of Directors at its meeting on</w:t>
      </w:r>
      <w:r w:rsidR="002F741A" w:rsidRPr="00CC585F">
        <w:rPr>
          <w:sz w:val="12"/>
          <w:szCs w:val="12"/>
          <w:lang w:val="en-GB"/>
        </w:rPr>
        <w:t xml:space="preserve"> 26 </w:t>
      </w:r>
      <w:r w:rsidR="00C04CE3" w:rsidRPr="00CC585F">
        <w:rPr>
          <w:sz w:val="12"/>
          <w:szCs w:val="12"/>
          <w:lang w:val="en-GB"/>
        </w:rPr>
        <w:t>February 2026</w:t>
      </w:r>
      <w:r w:rsidRPr="00CC585F">
        <w:rPr>
          <w:sz w:val="12"/>
          <w:szCs w:val="12"/>
          <w:lang w:val="en-GB"/>
        </w:rPr>
        <w:t xml:space="preserve">. </w:t>
      </w:r>
      <w:r w:rsidR="00073856">
        <w:rPr>
          <w:sz w:val="12"/>
          <w:szCs w:val="12"/>
          <w:lang w:val="en-GB"/>
        </w:rPr>
        <w:t>A</w:t>
      </w:r>
      <w:r w:rsidR="00073856" w:rsidRPr="005906C4">
        <w:rPr>
          <w:sz w:val="12"/>
          <w:szCs w:val="12"/>
          <w:lang w:val="en-GB"/>
        </w:rPr>
        <w:t xml:space="preserve"> report with unconditional certification</w:t>
      </w:r>
      <w:r w:rsidR="00073856">
        <w:rPr>
          <w:sz w:val="12"/>
          <w:szCs w:val="12"/>
          <w:lang w:val="en-GB"/>
        </w:rPr>
        <w:t xml:space="preserve"> is </w:t>
      </w:r>
      <w:r w:rsidR="00E412F4">
        <w:rPr>
          <w:sz w:val="12"/>
          <w:szCs w:val="12"/>
          <w:lang w:val="en-GB"/>
        </w:rPr>
        <w:t>to be issued</w:t>
      </w:r>
      <w:r w:rsidR="00E412F4" w:rsidRPr="00E412F4">
        <w:rPr>
          <w:sz w:val="12"/>
          <w:szCs w:val="12"/>
          <w:lang w:val="en-GB"/>
        </w:rPr>
        <w:t xml:space="preserve"> </w:t>
      </w:r>
      <w:r w:rsidR="00E412F4">
        <w:rPr>
          <w:sz w:val="12"/>
          <w:szCs w:val="12"/>
          <w:lang w:val="en-GB"/>
        </w:rPr>
        <w:t>by the Statutory auditors</w:t>
      </w:r>
      <w:r w:rsidR="00073856">
        <w:rPr>
          <w:sz w:val="12"/>
          <w:szCs w:val="12"/>
          <w:lang w:val="en-GB"/>
        </w:rPr>
        <w:t xml:space="preserve">. </w:t>
      </w:r>
      <w:r w:rsidRPr="00CC585F">
        <w:rPr>
          <w:sz w:val="12"/>
          <w:szCs w:val="12"/>
          <w:lang w:val="en-GB"/>
        </w:rPr>
        <w:t>The condensed consolidated financial statements have been prepared in accordance with I</w:t>
      </w:r>
      <w:r w:rsidR="0074673A" w:rsidRPr="00CC585F">
        <w:rPr>
          <w:sz w:val="12"/>
          <w:szCs w:val="12"/>
          <w:lang w:val="en-GB"/>
        </w:rPr>
        <w:t>FRS 16</w:t>
      </w:r>
      <w:r w:rsidRPr="00CC585F">
        <w:rPr>
          <w:sz w:val="12"/>
          <w:szCs w:val="12"/>
          <w:lang w:val="en-GB"/>
        </w:rPr>
        <w:t>. For comparability purposes, the following financial information is presented without applying IFRS 16</w:t>
      </w:r>
      <w:r w:rsidR="00015B14" w:rsidRPr="00CC585F">
        <w:rPr>
          <w:sz w:val="12"/>
          <w:szCs w:val="12"/>
          <w:lang w:val="en-GB"/>
        </w:rPr>
        <w:t xml:space="preserve">. </w:t>
      </w:r>
    </w:p>
    <w:tbl>
      <w:tblPr>
        <w:tblW w:w="9992" w:type="dxa"/>
        <w:tblInd w:w="-466" w:type="dxa"/>
        <w:tblLayout w:type="fixed"/>
        <w:tblCellMar>
          <w:top w:w="57" w:type="dxa"/>
          <w:left w:w="113" w:type="dxa"/>
          <w:bottom w:w="57" w:type="dxa"/>
          <w:right w:w="113" w:type="dxa"/>
        </w:tblCellMar>
        <w:tblLook w:val="0600" w:firstRow="0" w:lastRow="0" w:firstColumn="0" w:lastColumn="0" w:noHBand="1" w:noVBand="1"/>
      </w:tblPr>
      <w:tblGrid>
        <w:gridCol w:w="3443"/>
        <w:gridCol w:w="1845"/>
        <w:gridCol w:w="1838"/>
        <w:gridCol w:w="1785"/>
        <w:gridCol w:w="1081"/>
      </w:tblGrid>
      <w:tr w:rsidR="00EE6753" w:rsidRPr="00B278A0" w14:paraId="29C6D6C1" w14:textId="77777777" w:rsidTr="00822B5C">
        <w:trPr>
          <w:trHeight w:val="294"/>
        </w:trPr>
        <w:tc>
          <w:tcPr>
            <w:tcW w:w="3443" w:type="dxa"/>
            <w:tcBorders>
              <w:right w:val="single" w:sz="12" w:space="0" w:color="FFFFFF" w:themeColor="background1"/>
            </w:tcBorders>
            <w:noWrap/>
            <w:vAlign w:val="bottom"/>
            <w:hideMark/>
          </w:tcPr>
          <w:p w14:paraId="2026391D" w14:textId="77777777" w:rsidR="00EE6753" w:rsidRPr="00CC585F" w:rsidRDefault="00EE6753" w:rsidP="00EE6753">
            <w:pPr>
              <w:spacing w:before="0" w:after="60"/>
              <w:jc w:val="left"/>
              <w:rPr>
                <w:rFonts w:cstheme="majorHAnsi"/>
                <w:color w:val="003E5C" w:themeColor="accent1"/>
                <w:sz w:val="12"/>
                <w:szCs w:val="12"/>
                <w:lang w:val="en-GB"/>
              </w:rPr>
            </w:pPr>
            <w:bookmarkStart w:id="1" w:name="_Hlk204009497"/>
            <w:r w:rsidRPr="00CC585F">
              <w:rPr>
                <w:rFonts w:cstheme="majorHAnsi"/>
                <w:color w:val="003E5C" w:themeColor="accent1"/>
                <w:sz w:val="12"/>
                <w:szCs w:val="12"/>
                <w:lang w:val="en-GB"/>
              </w:rPr>
              <w:t>In millions of euros –</w:t>
            </w:r>
          </w:p>
        </w:tc>
        <w:tc>
          <w:tcPr>
            <w:tcW w:w="1845" w:type="dxa"/>
            <w:tcBorders>
              <w:left w:val="single" w:sz="12" w:space="0" w:color="FFFFFF" w:themeColor="background1"/>
            </w:tcBorders>
            <w:noWrap/>
            <w:vAlign w:val="bottom"/>
            <w:hideMark/>
          </w:tcPr>
          <w:p w14:paraId="7569D47D" w14:textId="55641F27" w:rsidR="00EE6753" w:rsidRPr="00CC585F" w:rsidRDefault="00EE6753" w:rsidP="00EE6753">
            <w:pPr>
              <w:suppressAutoHyphens/>
              <w:spacing w:before="20" w:after="60"/>
              <w:jc w:val="center"/>
              <w:rPr>
                <w:rFonts w:cstheme="majorHAnsi"/>
                <w:color w:val="003E5C" w:themeColor="accent1"/>
                <w:sz w:val="12"/>
                <w:szCs w:val="12"/>
                <w:lang w:val="en-GB"/>
              </w:rPr>
            </w:pPr>
            <w:r w:rsidRPr="00CC585F">
              <w:rPr>
                <w:rFonts w:cstheme="majorHAnsi"/>
                <w:color w:val="003E5C" w:themeColor="accent1"/>
                <w:sz w:val="12"/>
                <w:szCs w:val="12"/>
                <w:lang w:val="en-GB"/>
              </w:rPr>
              <w:t xml:space="preserve">2024 </w:t>
            </w:r>
            <w:r w:rsidR="000A4A45">
              <w:rPr>
                <w:rFonts w:cstheme="majorHAnsi"/>
                <w:color w:val="003E5C" w:themeColor="accent1"/>
                <w:sz w:val="12"/>
                <w:szCs w:val="12"/>
                <w:lang w:val="en-GB"/>
              </w:rPr>
              <w:t>Reported</w:t>
            </w:r>
          </w:p>
        </w:tc>
        <w:tc>
          <w:tcPr>
            <w:tcW w:w="1838" w:type="dxa"/>
            <w:tcBorders>
              <w:right w:val="single" w:sz="8" w:space="0" w:color="00AAC3" w:themeColor="accent2"/>
            </w:tcBorders>
            <w:shd w:val="clear" w:color="auto" w:fill="D9D9D9" w:themeFill="background1" w:themeFillShade="D9"/>
          </w:tcPr>
          <w:p w14:paraId="7809C022" w14:textId="3349E351" w:rsidR="00EE6753" w:rsidRPr="00CC585F" w:rsidRDefault="00EE6753" w:rsidP="00EE6753">
            <w:pPr>
              <w:suppressAutoHyphens/>
              <w:spacing w:before="20" w:after="60"/>
              <w:jc w:val="center"/>
              <w:rPr>
                <w:rFonts w:cstheme="majorHAnsi"/>
                <w:color w:val="003E5C" w:themeColor="accent1"/>
                <w:sz w:val="12"/>
                <w:szCs w:val="12"/>
                <w:lang w:val="en-GB"/>
              </w:rPr>
            </w:pPr>
            <w:r w:rsidRPr="00CC585F">
              <w:rPr>
                <w:rFonts w:cstheme="majorHAnsi"/>
                <w:color w:val="003E5C" w:themeColor="accent1"/>
                <w:sz w:val="12"/>
                <w:szCs w:val="12"/>
                <w:lang w:val="en-GB"/>
              </w:rPr>
              <w:t>2024</w:t>
            </w:r>
          </w:p>
          <w:p w14:paraId="291CDAF4" w14:textId="77777777" w:rsidR="00EE6753" w:rsidRPr="00CC585F" w:rsidRDefault="00EE6753" w:rsidP="00EE6753">
            <w:pPr>
              <w:suppressAutoHyphens/>
              <w:spacing w:before="20" w:after="60"/>
              <w:jc w:val="center"/>
              <w:rPr>
                <w:rFonts w:cstheme="majorHAnsi"/>
                <w:color w:val="003E5C" w:themeColor="accent1"/>
                <w:sz w:val="12"/>
                <w:szCs w:val="12"/>
                <w:lang w:val="en-GB"/>
              </w:rPr>
            </w:pPr>
            <w:r w:rsidRPr="00CC585F">
              <w:rPr>
                <w:rFonts w:cstheme="majorHAnsi"/>
                <w:color w:val="003E5C" w:themeColor="accent1"/>
                <w:sz w:val="12"/>
                <w:szCs w:val="12"/>
                <w:lang w:val="en-GB"/>
              </w:rPr>
              <w:t>Pro forma disposals</w:t>
            </w:r>
          </w:p>
        </w:tc>
        <w:tc>
          <w:tcPr>
            <w:tcW w:w="1785" w:type="dxa"/>
            <w:tcBorders>
              <w:top w:val="single" w:sz="8" w:space="0" w:color="00AAC3" w:themeColor="accent2"/>
              <w:left w:val="single" w:sz="8" w:space="0" w:color="00AAC3" w:themeColor="accent2"/>
              <w:bottom w:val="single" w:sz="8" w:space="0" w:color="00AAC3" w:themeColor="accent2"/>
              <w:right w:val="single" w:sz="8" w:space="0" w:color="00AAC3" w:themeColor="accent2"/>
            </w:tcBorders>
            <w:noWrap/>
            <w:vAlign w:val="bottom"/>
            <w:hideMark/>
          </w:tcPr>
          <w:p w14:paraId="53088D32" w14:textId="4DE6660A" w:rsidR="00EE6753" w:rsidRPr="00CC585F" w:rsidRDefault="00A53B48" w:rsidP="00EE6753">
            <w:pPr>
              <w:suppressAutoHyphens/>
              <w:spacing w:before="20" w:after="60"/>
              <w:jc w:val="center"/>
              <w:rPr>
                <w:rFonts w:cstheme="majorHAnsi"/>
                <w:b/>
                <w:bCs/>
                <w:color w:val="003E5C" w:themeColor="accent1"/>
                <w:sz w:val="12"/>
                <w:szCs w:val="12"/>
                <w:lang w:val="en-GB"/>
              </w:rPr>
            </w:pPr>
            <w:r w:rsidRPr="00CC585F">
              <w:rPr>
                <w:rFonts w:cstheme="majorHAnsi"/>
                <w:b/>
                <w:bCs/>
                <w:color w:val="003E5C" w:themeColor="accent1"/>
                <w:sz w:val="12"/>
                <w:szCs w:val="12"/>
                <w:lang w:val="en-GB"/>
              </w:rPr>
              <w:t>2025</w:t>
            </w:r>
          </w:p>
        </w:tc>
        <w:tc>
          <w:tcPr>
            <w:tcW w:w="1081" w:type="dxa"/>
            <w:tcBorders>
              <w:left w:val="single" w:sz="8" w:space="0" w:color="00AAC3" w:themeColor="accent2"/>
              <w:right w:val="single" w:sz="12" w:space="0" w:color="FFFFFF" w:themeColor="background1"/>
            </w:tcBorders>
            <w:vAlign w:val="bottom"/>
            <w:hideMark/>
          </w:tcPr>
          <w:p w14:paraId="0A1D86BE" w14:textId="006B6AD8" w:rsidR="00EE6753" w:rsidRPr="00CC585F" w:rsidRDefault="007973F3" w:rsidP="00EE6753">
            <w:pPr>
              <w:suppressAutoHyphens/>
              <w:spacing w:before="20" w:after="60"/>
              <w:jc w:val="center"/>
              <w:rPr>
                <w:rFonts w:cstheme="majorHAnsi"/>
                <w:b/>
                <w:bCs/>
                <w:color w:val="003E5C" w:themeColor="accent1"/>
                <w:sz w:val="12"/>
                <w:szCs w:val="12"/>
                <w:lang w:val="en-GB"/>
              </w:rPr>
            </w:pPr>
            <w:r w:rsidRPr="00CC585F">
              <w:rPr>
                <w:rFonts w:cstheme="majorHAnsi"/>
                <w:b/>
                <w:bCs/>
                <w:color w:val="003E5C" w:themeColor="accent1"/>
                <w:sz w:val="12"/>
                <w:szCs w:val="12"/>
                <w:lang w:val="en-GB"/>
              </w:rPr>
              <w:t xml:space="preserve">Changes </w:t>
            </w:r>
          </w:p>
        </w:tc>
      </w:tr>
      <w:tr w:rsidR="00EE6753" w:rsidRPr="00B278A0" w14:paraId="0AF348B3" w14:textId="77777777" w:rsidTr="00822B5C">
        <w:trPr>
          <w:trHeight w:val="167"/>
        </w:trPr>
        <w:tc>
          <w:tcPr>
            <w:tcW w:w="3443" w:type="dxa"/>
            <w:tcBorders>
              <w:top w:val="single" w:sz="8" w:space="0" w:color="00AAC3" w:themeColor="accent2"/>
            </w:tcBorders>
            <w:noWrap/>
          </w:tcPr>
          <w:p w14:paraId="4C2978A3" w14:textId="77777777" w:rsidR="00EE6753" w:rsidRPr="00CC585F" w:rsidRDefault="00EE6753" w:rsidP="00EE6753">
            <w:pPr>
              <w:suppressAutoHyphens/>
              <w:spacing w:before="20" w:after="20"/>
              <w:jc w:val="left"/>
              <w:rPr>
                <w:rFonts w:eastAsia="Times New Roman"/>
                <w:b/>
                <w:bCs/>
                <w:color w:val="0F243E"/>
                <w:sz w:val="12"/>
                <w:szCs w:val="12"/>
                <w:lang w:val="en-GB" w:eastAsia="en-GB"/>
              </w:rPr>
            </w:pPr>
            <w:r w:rsidRPr="00CC585F">
              <w:rPr>
                <w:rFonts w:eastAsia="Times New Roman"/>
                <w:b/>
                <w:bCs/>
                <w:color w:val="0F243E"/>
                <w:sz w:val="12"/>
                <w:szCs w:val="12"/>
                <w:lang w:val="en-GB" w:eastAsia="en-GB"/>
              </w:rPr>
              <w:t>Revenue</w:t>
            </w:r>
          </w:p>
          <w:p w14:paraId="745BD5F5" w14:textId="22BC2A61" w:rsidR="00EE6753" w:rsidRPr="00CC585F" w:rsidRDefault="00EE6753" w:rsidP="00EE6753">
            <w:pPr>
              <w:suppressAutoHyphens/>
              <w:spacing w:before="20" w:after="20"/>
              <w:jc w:val="left"/>
              <w:rPr>
                <w:rFonts w:cstheme="minorHAnsi"/>
                <w:b/>
                <w:bCs/>
                <w:i/>
                <w:iCs/>
                <w:sz w:val="12"/>
                <w:szCs w:val="12"/>
                <w:lang w:val="en-GB"/>
              </w:rPr>
            </w:pPr>
            <w:r w:rsidRPr="00CC585F">
              <w:rPr>
                <w:rFonts w:eastAsia="Times New Roman"/>
                <w:i/>
                <w:iCs/>
                <w:color w:val="0F243E"/>
                <w:sz w:val="12"/>
                <w:szCs w:val="12"/>
                <w:lang w:val="en-GB" w:eastAsia="en-GB"/>
              </w:rPr>
              <w:t>Organic basis</w:t>
            </w:r>
          </w:p>
        </w:tc>
        <w:tc>
          <w:tcPr>
            <w:tcW w:w="1845" w:type="dxa"/>
            <w:tcBorders>
              <w:top w:val="single" w:sz="8" w:space="0" w:color="00AAC3" w:themeColor="accent2"/>
            </w:tcBorders>
            <w:noWrap/>
          </w:tcPr>
          <w:p w14:paraId="022C20E7" w14:textId="6B834FC9" w:rsidR="00EE6753" w:rsidRPr="00CC585F" w:rsidRDefault="00771D16" w:rsidP="00EE6753">
            <w:pPr>
              <w:spacing w:before="20" w:after="20"/>
              <w:jc w:val="center"/>
              <w:rPr>
                <w:rFonts w:cstheme="minorHAnsi"/>
                <w:color w:val="00AAC3" w:themeColor="accent2"/>
                <w:sz w:val="14"/>
                <w:szCs w:val="14"/>
                <w:lang w:val="en-GB"/>
              </w:rPr>
            </w:pPr>
            <w:r w:rsidRPr="00CC585F">
              <w:rPr>
                <w:rFonts w:cstheme="minorHAnsi"/>
                <w:color w:val="00AAC3" w:themeColor="accent2"/>
                <w:sz w:val="14"/>
                <w:szCs w:val="14"/>
                <w:lang w:val="en-GB"/>
              </w:rPr>
              <w:t>5,282</w:t>
            </w:r>
          </w:p>
        </w:tc>
        <w:tc>
          <w:tcPr>
            <w:tcW w:w="1838" w:type="dxa"/>
            <w:tcBorders>
              <w:top w:val="single" w:sz="8" w:space="0" w:color="00AAC3" w:themeColor="accent2"/>
            </w:tcBorders>
            <w:shd w:val="clear" w:color="auto" w:fill="D9D9D9" w:themeFill="background1" w:themeFillShade="D9"/>
          </w:tcPr>
          <w:p w14:paraId="71F6EBFF" w14:textId="5EF0DB60" w:rsidR="00EE6753" w:rsidRPr="00CC585F" w:rsidRDefault="00771D16" w:rsidP="00EE6753">
            <w:pPr>
              <w:spacing w:before="20" w:after="20"/>
              <w:jc w:val="center"/>
              <w:rPr>
                <w:rFonts w:cstheme="minorHAnsi"/>
                <w:color w:val="00AAC3" w:themeColor="accent2"/>
                <w:sz w:val="14"/>
                <w:szCs w:val="14"/>
                <w:lang w:val="en-GB"/>
              </w:rPr>
            </w:pPr>
            <w:r w:rsidRPr="00CC585F">
              <w:rPr>
                <w:rFonts w:cstheme="minorHAnsi"/>
                <w:color w:val="00AAC3" w:themeColor="accent2"/>
                <w:sz w:val="14"/>
                <w:szCs w:val="14"/>
                <w:lang w:val="en-GB"/>
              </w:rPr>
              <w:t>5,</w:t>
            </w:r>
            <w:r w:rsidR="00B7251C" w:rsidRPr="00CC585F">
              <w:rPr>
                <w:rFonts w:cstheme="minorHAnsi"/>
                <w:color w:val="00AAC3" w:themeColor="accent2"/>
                <w:sz w:val="14"/>
                <w:szCs w:val="14"/>
                <w:lang w:val="en-GB"/>
              </w:rPr>
              <w:t>156</w:t>
            </w:r>
          </w:p>
        </w:tc>
        <w:tc>
          <w:tcPr>
            <w:tcW w:w="1785" w:type="dxa"/>
            <w:tcBorders>
              <w:top w:val="single" w:sz="8" w:space="0" w:color="00AAC3" w:themeColor="accent2"/>
            </w:tcBorders>
            <w:shd w:val="clear" w:color="auto" w:fill="E7F0F5" w:themeFill="accent6"/>
            <w:noWrap/>
          </w:tcPr>
          <w:p w14:paraId="28C88AAE" w14:textId="14AA3925" w:rsidR="00EE6753" w:rsidRPr="00CC585F" w:rsidRDefault="00771D16" w:rsidP="00EE6753">
            <w:pPr>
              <w:spacing w:before="20" w:after="20"/>
              <w:jc w:val="center"/>
              <w:rPr>
                <w:rFonts w:cstheme="minorHAnsi"/>
                <w:b/>
                <w:bCs/>
                <w:color w:val="00AAC3" w:themeColor="accent2"/>
                <w:sz w:val="14"/>
                <w:szCs w:val="14"/>
                <w:lang w:val="en-GB"/>
              </w:rPr>
            </w:pPr>
            <w:r w:rsidRPr="00CC585F">
              <w:rPr>
                <w:rFonts w:cstheme="minorHAnsi"/>
                <w:b/>
                <w:bCs/>
                <w:color w:val="00AAC3" w:themeColor="accent2"/>
                <w:sz w:val="14"/>
                <w:szCs w:val="14"/>
                <w:lang w:val="en-GB"/>
              </w:rPr>
              <w:t>5,310</w:t>
            </w:r>
          </w:p>
        </w:tc>
        <w:tc>
          <w:tcPr>
            <w:tcW w:w="1081" w:type="dxa"/>
            <w:tcBorders>
              <w:top w:val="single" w:sz="8" w:space="0" w:color="00AAC3" w:themeColor="accent2"/>
            </w:tcBorders>
            <w:noWrap/>
          </w:tcPr>
          <w:p w14:paraId="12365641" w14:textId="6CB1F868" w:rsidR="00EE6753" w:rsidRPr="00CC585F" w:rsidRDefault="00771D16" w:rsidP="00771D16">
            <w:pPr>
              <w:suppressAutoHyphens/>
              <w:spacing w:before="20" w:after="20"/>
              <w:jc w:val="center"/>
              <w:rPr>
                <w:rFonts w:cstheme="minorHAnsi"/>
                <w:color w:val="00AAC3" w:themeColor="accent2"/>
                <w:sz w:val="12"/>
                <w:szCs w:val="12"/>
                <w:lang w:val="en-GB"/>
              </w:rPr>
            </w:pPr>
            <w:r w:rsidRPr="00CC585F">
              <w:rPr>
                <w:rFonts w:cstheme="minorHAnsi"/>
                <w:color w:val="00AAC3" w:themeColor="accent2"/>
                <w:sz w:val="12"/>
                <w:szCs w:val="12"/>
                <w:lang w:val="en-GB"/>
              </w:rPr>
              <w:t>+0.5%</w:t>
            </w:r>
          </w:p>
          <w:p w14:paraId="2CA9D8EA" w14:textId="4569BA51" w:rsidR="00771D16" w:rsidRPr="00CC585F" w:rsidRDefault="00771D16" w:rsidP="00EE6753">
            <w:pPr>
              <w:suppressAutoHyphens/>
              <w:spacing w:before="20" w:after="20"/>
              <w:jc w:val="center"/>
              <w:rPr>
                <w:rFonts w:cstheme="minorHAnsi"/>
                <w:b/>
                <w:bCs/>
                <w:color w:val="00AAC3" w:themeColor="accent2"/>
                <w:sz w:val="12"/>
                <w:szCs w:val="12"/>
                <w:lang w:val="en-GB"/>
              </w:rPr>
            </w:pPr>
            <w:r w:rsidRPr="00CC585F">
              <w:rPr>
                <w:rFonts w:cstheme="minorHAnsi"/>
                <w:b/>
                <w:bCs/>
                <w:color w:val="00AAC3" w:themeColor="accent2"/>
                <w:sz w:val="12"/>
                <w:szCs w:val="12"/>
                <w:lang w:val="en-GB"/>
              </w:rPr>
              <w:t>+4.5%</w:t>
            </w:r>
          </w:p>
        </w:tc>
      </w:tr>
      <w:tr w:rsidR="00EE6753" w:rsidRPr="00B278A0" w14:paraId="2E68E397" w14:textId="77777777" w:rsidTr="00822B5C">
        <w:trPr>
          <w:trHeight w:val="250"/>
        </w:trPr>
        <w:tc>
          <w:tcPr>
            <w:tcW w:w="3443" w:type="dxa"/>
            <w:noWrap/>
            <w:vAlign w:val="center"/>
            <w:hideMark/>
          </w:tcPr>
          <w:p w14:paraId="57F95B12" w14:textId="7289A36A" w:rsidR="00932A26" w:rsidRPr="00CC585F" w:rsidRDefault="00EE6753" w:rsidP="001864A8">
            <w:pPr>
              <w:suppressAutoHyphens/>
              <w:spacing w:before="0" w:after="20"/>
              <w:jc w:val="left"/>
              <w:rPr>
                <w:rFonts w:eastAsia="Times New Roman"/>
                <w:i/>
                <w:iCs/>
                <w:color w:val="0F243E"/>
                <w:sz w:val="12"/>
                <w:szCs w:val="12"/>
                <w:lang w:val="en-GB" w:eastAsia="en-GB"/>
              </w:rPr>
            </w:pPr>
            <w:r w:rsidRPr="00CC585F">
              <w:rPr>
                <w:rFonts w:eastAsia="Times New Roman"/>
                <w:b/>
                <w:bCs/>
                <w:color w:val="0F243E"/>
                <w:sz w:val="12"/>
                <w:szCs w:val="12"/>
                <w:lang w:val="en-GB" w:eastAsia="en-GB"/>
              </w:rPr>
              <w:t xml:space="preserve">EBITDAR </w:t>
            </w:r>
            <w:r w:rsidRPr="00CC585F">
              <w:rPr>
                <w:rFonts w:eastAsia="Times New Roman"/>
                <w:color w:val="0F243E"/>
                <w:sz w:val="12"/>
                <w:szCs w:val="12"/>
                <w:lang w:val="en-GB" w:eastAsia="en-GB"/>
              </w:rPr>
              <w:t>pre-IFRS 16</w:t>
            </w:r>
            <w:r w:rsidR="001864A8" w:rsidRPr="00CC585F">
              <w:rPr>
                <w:rFonts w:eastAsia="Times New Roman"/>
                <w:i/>
                <w:iCs/>
                <w:color w:val="0F243E"/>
                <w:sz w:val="12"/>
                <w:szCs w:val="12"/>
                <w:lang w:val="en-GB" w:eastAsia="en-GB"/>
              </w:rPr>
              <w:t xml:space="preserve"> </w:t>
            </w:r>
            <w:r w:rsidRPr="00CC585F">
              <w:rPr>
                <w:rFonts w:eastAsia="Times New Roman"/>
                <w:i/>
                <w:iCs/>
                <w:color w:val="0F243E"/>
                <w:sz w:val="12"/>
                <w:szCs w:val="12"/>
                <w:lang w:val="en-GB" w:eastAsia="en-GB"/>
              </w:rPr>
              <w:t>Pro forma</w:t>
            </w:r>
            <w:r w:rsidR="00A53B48" w:rsidRPr="00CC585F">
              <w:rPr>
                <w:rFonts w:eastAsia="Times New Roman"/>
                <w:i/>
                <w:iCs/>
                <w:color w:val="0F243E"/>
                <w:sz w:val="12"/>
                <w:szCs w:val="12"/>
                <w:lang w:val="en-GB" w:eastAsia="en-GB"/>
              </w:rPr>
              <w:t xml:space="preserve"> basis </w:t>
            </w:r>
            <w:r w:rsidRPr="00CC585F">
              <w:rPr>
                <w:rFonts w:eastAsia="Times New Roman"/>
                <w:i/>
                <w:iCs/>
                <w:color w:val="0F243E"/>
                <w:sz w:val="12"/>
                <w:szCs w:val="12"/>
                <w:lang w:val="en-GB" w:eastAsia="en-GB"/>
              </w:rPr>
              <w:t>of disposals</w:t>
            </w:r>
          </w:p>
        </w:tc>
        <w:tc>
          <w:tcPr>
            <w:tcW w:w="1845" w:type="dxa"/>
            <w:noWrap/>
          </w:tcPr>
          <w:p w14:paraId="1427B515" w14:textId="0C68C4BD" w:rsidR="00932A26" w:rsidRPr="00CC585F" w:rsidRDefault="00771D16" w:rsidP="006952B1">
            <w:pPr>
              <w:spacing w:before="20" w:after="20"/>
              <w:jc w:val="center"/>
              <w:rPr>
                <w:rFonts w:cstheme="minorHAnsi"/>
                <w:color w:val="00AAC3" w:themeColor="accent2"/>
                <w:sz w:val="14"/>
                <w:szCs w:val="14"/>
                <w:lang w:val="en-GB"/>
              </w:rPr>
            </w:pPr>
            <w:r w:rsidRPr="00CC585F">
              <w:rPr>
                <w:rFonts w:cstheme="minorHAnsi"/>
                <w:color w:val="00AAC3" w:themeColor="accent2"/>
                <w:sz w:val="14"/>
                <w:szCs w:val="14"/>
                <w:lang w:val="en-GB"/>
              </w:rPr>
              <w:t>1,154</w:t>
            </w:r>
          </w:p>
        </w:tc>
        <w:tc>
          <w:tcPr>
            <w:tcW w:w="1838" w:type="dxa"/>
            <w:shd w:val="clear" w:color="auto" w:fill="D9D9D9" w:themeFill="background1" w:themeFillShade="D9"/>
          </w:tcPr>
          <w:p w14:paraId="525A9D8D" w14:textId="1D818612" w:rsidR="00932A26" w:rsidRPr="00CC585F" w:rsidRDefault="00771D16" w:rsidP="006952B1">
            <w:pPr>
              <w:spacing w:before="20" w:after="20"/>
              <w:jc w:val="center"/>
              <w:rPr>
                <w:rFonts w:cstheme="minorHAnsi"/>
                <w:color w:val="00AAC3" w:themeColor="accent2"/>
                <w:sz w:val="14"/>
                <w:szCs w:val="14"/>
                <w:lang w:val="en-GB"/>
              </w:rPr>
            </w:pPr>
            <w:r w:rsidRPr="00CC585F">
              <w:rPr>
                <w:rFonts w:cstheme="minorHAnsi"/>
                <w:color w:val="00AAC3" w:themeColor="accent2"/>
                <w:sz w:val="14"/>
                <w:szCs w:val="14"/>
                <w:lang w:val="en-GB"/>
              </w:rPr>
              <w:t>1,120</w:t>
            </w:r>
          </w:p>
        </w:tc>
        <w:tc>
          <w:tcPr>
            <w:tcW w:w="1785" w:type="dxa"/>
            <w:shd w:val="clear" w:color="auto" w:fill="E7F0F5" w:themeFill="accent6"/>
            <w:noWrap/>
          </w:tcPr>
          <w:p w14:paraId="795B0987" w14:textId="392274A5" w:rsidR="00932A26" w:rsidRPr="00CC585F" w:rsidRDefault="00771D16" w:rsidP="006952B1">
            <w:pPr>
              <w:spacing w:before="20" w:after="20"/>
              <w:jc w:val="center"/>
              <w:rPr>
                <w:rFonts w:cstheme="minorHAnsi"/>
                <w:b/>
                <w:bCs/>
                <w:color w:val="00AAC3" w:themeColor="accent2"/>
                <w:sz w:val="14"/>
                <w:szCs w:val="14"/>
                <w:lang w:val="en-GB"/>
              </w:rPr>
            </w:pPr>
            <w:r w:rsidRPr="00CC585F">
              <w:rPr>
                <w:rFonts w:cstheme="minorHAnsi"/>
                <w:b/>
                <w:bCs/>
                <w:color w:val="00AAC3" w:themeColor="accent2"/>
                <w:sz w:val="14"/>
                <w:szCs w:val="14"/>
                <w:lang w:val="en-GB"/>
              </w:rPr>
              <w:t>1,159</w:t>
            </w:r>
          </w:p>
        </w:tc>
        <w:tc>
          <w:tcPr>
            <w:tcW w:w="1081" w:type="dxa"/>
          </w:tcPr>
          <w:p w14:paraId="500751D2" w14:textId="018056F2" w:rsidR="00932A26" w:rsidRPr="00CC585F" w:rsidRDefault="00771D16" w:rsidP="00EE6753">
            <w:pPr>
              <w:suppressAutoHyphens/>
              <w:spacing w:before="20" w:after="20"/>
              <w:jc w:val="center"/>
              <w:rPr>
                <w:rFonts w:cstheme="minorHAnsi"/>
                <w:color w:val="00AAC3" w:themeColor="accent2"/>
                <w:sz w:val="12"/>
                <w:szCs w:val="12"/>
                <w:lang w:val="en-GB"/>
              </w:rPr>
            </w:pPr>
            <w:r w:rsidRPr="00CC585F">
              <w:rPr>
                <w:rFonts w:cstheme="minorHAnsi"/>
                <w:color w:val="00AAC3" w:themeColor="accent2"/>
                <w:sz w:val="12"/>
                <w:szCs w:val="12"/>
                <w:lang w:val="en-GB"/>
              </w:rPr>
              <w:t>+0.4</w:t>
            </w:r>
            <w:r w:rsidR="009100D5">
              <w:rPr>
                <w:rFonts w:cstheme="minorHAnsi"/>
                <w:color w:val="00AAC3" w:themeColor="accent2"/>
                <w:sz w:val="12"/>
                <w:szCs w:val="12"/>
                <w:lang w:val="en-GB"/>
              </w:rPr>
              <w:t>%</w:t>
            </w:r>
          </w:p>
          <w:p w14:paraId="5A168E96" w14:textId="3679B0CF" w:rsidR="00771D16" w:rsidRPr="00CC585F" w:rsidRDefault="00771D16" w:rsidP="00EE6753">
            <w:pPr>
              <w:suppressAutoHyphens/>
              <w:spacing w:before="20" w:after="20"/>
              <w:jc w:val="center"/>
              <w:rPr>
                <w:rFonts w:cstheme="minorHAnsi"/>
                <w:b/>
                <w:bCs/>
                <w:color w:val="00AAC3" w:themeColor="accent2"/>
                <w:sz w:val="12"/>
                <w:szCs w:val="12"/>
                <w:lang w:val="en-GB"/>
              </w:rPr>
            </w:pPr>
            <w:r w:rsidRPr="00CC585F">
              <w:rPr>
                <w:rFonts w:cstheme="minorHAnsi"/>
                <w:b/>
                <w:bCs/>
                <w:color w:val="00AAC3" w:themeColor="accent2"/>
                <w:sz w:val="12"/>
                <w:szCs w:val="12"/>
                <w:lang w:val="en-GB"/>
              </w:rPr>
              <w:t>+3.5%</w:t>
            </w:r>
          </w:p>
        </w:tc>
      </w:tr>
      <w:tr w:rsidR="00C04CE3" w:rsidRPr="00B278A0" w14:paraId="2135E901" w14:textId="77777777" w:rsidTr="00822B5C">
        <w:trPr>
          <w:trHeight w:val="403"/>
        </w:trPr>
        <w:tc>
          <w:tcPr>
            <w:tcW w:w="3443" w:type="dxa"/>
            <w:noWrap/>
            <w:vAlign w:val="center"/>
          </w:tcPr>
          <w:p w14:paraId="3B432BB5" w14:textId="0C0EBC63" w:rsidR="00C04CE3" w:rsidRPr="00CC585F" w:rsidRDefault="00C04CE3" w:rsidP="00C04CE3">
            <w:pPr>
              <w:suppressAutoHyphens/>
              <w:spacing w:before="0" w:after="0"/>
              <w:jc w:val="left"/>
              <w:rPr>
                <w:rFonts w:eastAsia="Times New Roman"/>
                <w:b/>
                <w:bCs/>
                <w:color w:val="0F243E"/>
                <w:sz w:val="12"/>
                <w:szCs w:val="12"/>
                <w:lang w:val="en-GB" w:eastAsia="en-GB"/>
              </w:rPr>
            </w:pPr>
            <w:r w:rsidRPr="00CC585F">
              <w:rPr>
                <w:rFonts w:eastAsia="Times New Roman"/>
                <w:b/>
                <w:bCs/>
                <w:color w:val="0F243E"/>
                <w:sz w:val="12"/>
                <w:szCs w:val="12"/>
                <w:lang w:val="en-GB" w:eastAsia="en-GB"/>
              </w:rPr>
              <w:t xml:space="preserve">EBITDA </w:t>
            </w:r>
            <w:r w:rsidRPr="00CC585F">
              <w:rPr>
                <w:rFonts w:eastAsia="Times New Roman"/>
                <w:color w:val="0F243E"/>
                <w:sz w:val="12"/>
                <w:szCs w:val="12"/>
                <w:lang w:val="en-GB" w:eastAsia="en-GB"/>
              </w:rPr>
              <w:t>pre-IFRS 16</w:t>
            </w:r>
          </w:p>
          <w:p w14:paraId="03CAED1E" w14:textId="1AF07FA5" w:rsidR="00C04CE3" w:rsidRPr="00CC585F" w:rsidRDefault="00C04CE3" w:rsidP="00C04CE3">
            <w:pPr>
              <w:suppressAutoHyphens/>
              <w:spacing w:before="0" w:after="20"/>
              <w:jc w:val="left"/>
              <w:rPr>
                <w:rFonts w:eastAsia="Times New Roman"/>
                <w:b/>
                <w:bCs/>
                <w:color w:val="0F243E"/>
                <w:sz w:val="12"/>
                <w:szCs w:val="12"/>
                <w:lang w:val="en-GB" w:eastAsia="en-GB"/>
              </w:rPr>
            </w:pPr>
            <w:r w:rsidRPr="00CC585F">
              <w:rPr>
                <w:rFonts w:eastAsia="Times New Roman"/>
                <w:i/>
                <w:iCs/>
                <w:color w:val="0F243E"/>
                <w:sz w:val="12"/>
                <w:szCs w:val="12"/>
                <w:lang w:val="en-GB" w:eastAsia="en-GB"/>
              </w:rPr>
              <w:t>Pro forma basis of disposals</w:t>
            </w:r>
          </w:p>
        </w:tc>
        <w:tc>
          <w:tcPr>
            <w:tcW w:w="1845" w:type="dxa"/>
            <w:noWrap/>
          </w:tcPr>
          <w:p w14:paraId="1AF73B1E" w14:textId="33D5BF43" w:rsidR="00C04CE3" w:rsidRPr="00CC585F" w:rsidRDefault="00771D16" w:rsidP="00C04CE3">
            <w:pPr>
              <w:spacing w:before="20" w:after="20"/>
              <w:jc w:val="center"/>
              <w:rPr>
                <w:rFonts w:cstheme="minorHAnsi"/>
                <w:color w:val="00AAC3" w:themeColor="accent2"/>
                <w:sz w:val="14"/>
                <w:szCs w:val="14"/>
                <w:lang w:val="en-GB"/>
              </w:rPr>
            </w:pPr>
            <w:r w:rsidRPr="00CC585F">
              <w:rPr>
                <w:rFonts w:cstheme="minorHAnsi"/>
                <w:color w:val="00AAC3" w:themeColor="accent2"/>
                <w:sz w:val="14"/>
                <w:szCs w:val="14"/>
                <w:lang w:val="en-GB"/>
              </w:rPr>
              <w:t>605</w:t>
            </w:r>
          </w:p>
        </w:tc>
        <w:tc>
          <w:tcPr>
            <w:tcW w:w="1838" w:type="dxa"/>
            <w:shd w:val="clear" w:color="auto" w:fill="D9D9D9" w:themeFill="background1" w:themeFillShade="D9"/>
          </w:tcPr>
          <w:p w14:paraId="19A3AF9D" w14:textId="7D07B300" w:rsidR="00C04CE3" w:rsidRPr="00CC585F" w:rsidRDefault="00771D16" w:rsidP="00C04CE3">
            <w:pPr>
              <w:spacing w:before="20" w:after="20"/>
              <w:jc w:val="center"/>
              <w:rPr>
                <w:rFonts w:cstheme="minorHAnsi"/>
                <w:color w:val="00AAC3" w:themeColor="accent2"/>
                <w:sz w:val="14"/>
                <w:szCs w:val="14"/>
                <w:lang w:val="en-GB"/>
              </w:rPr>
            </w:pPr>
            <w:r w:rsidRPr="00CC585F">
              <w:rPr>
                <w:rFonts w:cstheme="minorHAnsi"/>
                <w:color w:val="00AAC3" w:themeColor="accent2"/>
                <w:sz w:val="14"/>
                <w:szCs w:val="14"/>
                <w:lang w:val="en-GB"/>
              </w:rPr>
              <w:t>576</w:t>
            </w:r>
          </w:p>
        </w:tc>
        <w:tc>
          <w:tcPr>
            <w:tcW w:w="1785" w:type="dxa"/>
            <w:shd w:val="clear" w:color="auto" w:fill="E7F0F5" w:themeFill="accent6"/>
            <w:noWrap/>
          </w:tcPr>
          <w:p w14:paraId="3794D8FA" w14:textId="59E99BCE" w:rsidR="00C04CE3" w:rsidRPr="00CC585F" w:rsidRDefault="00771D16" w:rsidP="00C04CE3">
            <w:pPr>
              <w:spacing w:before="20" w:after="20"/>
              <w:jc w:val="center"/>
              <w:rPr>
                <w:rFonts w:cstheme="minorHAnsi"/>
                <w:b/>
                <w:bCs/>
                <w:color w:val="00AAC3" w:themeColor="accent2"/>
                <w:sz w:val="14"/>
                <w:szCs w:val="14"/>
                <w:lang w:val="en-GB"/>
              </w:rPr>
            </w:pPr>
            <w:r w:rsidRPr="00CC585F">
              <w:rPr>
                <w:rFonts w:cstheme="minorHAnsi"/>
                <w:b/>
                <w:bCs/>
                <w:color w:val="00AAC3" w:themeColor="accent2"/>
                <w:sz w:val="14"/>
                <w:szCs w:val="14"/>
                <w:lang w:val="en-GB"/>
              </w:rPr>
              <w:t>594</w:t>
            </w:r>
          </w:p>
        </w:tc>
        <w:tc>
          <w:tcPr>
            <w:tcW w:w="1081" w:type="dxa"/>
          </w:tcPr>
          <w:p w14:paraId="4534CA25" w14:textId="48D85E41" w:rsidR="00C04CE3" w:rsidRPr="00CC585F" w:rsidRDefault="008F4CDC" w:rsidP="00C04CE3">
            <w:pPr>
              <w:suppressAutoHyphens/>
              <w:spacing w:before="20" w:after="20"/>
              <w:jc w:val="center"/>
              <w:rPr>
                <w:rFonts w:cstheme="minorHAnsi"/>
                <w:color w:val="00AAC3" w:themeColor="accent2"/>
                <w:sz w:val="12"/>
                <w:szCs w:val="12"/>
                <w:lang w:val="en-GB"/>
              </w:rPr>
            </w:pPr>
            <w:r w:rsidRPr="00CC585F">
              <w:rPr>
                <w:rFonts w:cstheme="minorHAnsi"/>
                <w:color w:val="00AAC3" w:themeColor="accent2"/>
                <w:sz w:val="12"/>
                <w:szCs w:val="12"/>
                <w:lang w:val="en-GB"/>
              </w:rPr>
              <w:t>-1.8</w:t>
            </w:r>
            <w:r w:rsidR="009100D5">
              <w:rPr>
                <w:rFonts w:cstheme="minorHAnsi"/>
                <w:color w:val="00AAC3" w:themeColor="accent2"/>
                <w:sz w:val="12"/>
                <w:szCs w:val="12"/>
                <w:lang w:val="en-GB"/>
              </w:rPr>
              <w:t>%</w:t>
            </w:r>
          </w:p>
          <w:p w14:paraId="6454B879" w14:textId="4790347D" w:rsidR="008F4CDC" w:rsidRPr="00CC585F" w:rsidRDefault="008F4CDC" w:rsidP="00CA22CF">
            <w:pPr>
              <w:suppressAutoHyphens/>
              <w:spacing w:before="20" w:after="20"/>
              <w:jc w:val="center"/>
              <w:rPr>
                <w:rFonts w:cstheme="minorHAnsi"/>
                <w:b/>
                <w:bCs/>
                <w:color w:val="00AAC3" w:themeColor="accent2"/>
                <w:sz w:val="12"/>
                <w:szCs w:val="12"/>
                <w:lang w:val="en-GB"/>
              </w:rPr>
            </w:pPr>
            <w:r w:rsidRPr="00CC585F">
              <w:rPr>
                <w:rFonts w:cstheme="minorHAnsi"/>
                <w:b/>
                <w:bCs/>
                <w:color w:val="00AAC3" w:themeColor="accent2"/>
                <w:sz w:val="12"/>
                <w:szCs w:val="12"/>
                <w:lang w:val="en-GB"/>
              </w:rPr>
              <w:t>+3.1%</w:t>
            </w:r>
          </w:p>
        </w:tc>
      </w:tr>
      <w:tr w:rsidR="00C04CE3" w:rsidRPr="00B278A0" w14:paraId="1AFE5DD2" w14:textId="77777777" w:rsidTr="00822B5C">
        <w:trPr>
          <w:trHeight w:val="86"/>
        </w:trPr>
        <w:tc>
          <w:tcPr>
            <w:tcW w:w="3443" w:type="dxa"/>
            <w:noWrap/>
            <w:vAlign w:val="center"/>
          </w:tcPr>
          <w:p w14:paraId="7AAED807" w14:textId="72561605" w:rsidR="00C04CE3" w:rsidRPr="00CC585F" w:rsidRDefault="00C04CE3" w:rsidP="00C04CE3">
            <w:pPr>
              <w:suppressAutoHyphens/>
              <w:spacing w:before="0" w:after="0"/>
              <w:jc w:val="left"/>
              <w:rPr>
                <w:rFonts w:eastAsia="Times New Roman"/>
                <w:b/>
                <w:bCs/>
                <w:color w:val="0F243E"/>
                <w:sz w:val="12"/>
                <w:szCs w:val="12"/>
                <w:lang w:val="en-GB" w:eastAsia="en-GB"/>
              </w:rPr>
            </w:pPr>
            <w:r w:rsidRPr="00CC585F">
              <w:rPr>
                <w:rFonts w:eastAsia="Times New Roman"/>
                <w:color w:val="0F243E"/>
                <w:sz w:val="12"/>
                <w:szCs w:val="12"/>
                <w:lang w:val="en-GB" w:eastAsia="en-GB"/>
              </w:rPr>
              <w:t xml:space="preserve">Pre-IFRS 16 </w:t>
            </w:r>
            <w:r w:rsidRPr="00CC585F">
              <w:rPr>
                <w:rFonts w:eastAsia="Times New Roman"/>
                <w:b/>
                <w:bCs/>
                <w:color w:val="0F243E"/>
                <w:sz w:val="12"/>
                <w:szCs w:val="12"/>
                <w:lang w:val="en-GB" w:eastAsia="en-GB"/>
              </w:rPr>
              <w:t xml:space="preserve">EBITDA </w:t>
            </w:r>
            <w:r w:rsidRPr="00CC585F">
              <w:rPr>
                <w:rFonts w:eastAsia="Times New Roman"/>
                <w:color w:val="0F243E"/>
                <w:sz w:val="12"/>
                <w:szCs w:val="12"/>
                <w:lang w:val="en-GB" w:eastAsia="en-GB"/>
              </w:rPr>
              <w:t xml:space="preserve">excluding real-estate </w:t>
            </w:r>
            <w:r w:rsidR="008F4CDC" w:rsidRPr="00CC585F">
              <w:rPr>
                <w:rFonts w:eastAsia="Times New Roman"/>
                <w:color w:val="0F243E"/>
                <w:sz w:val="12"/>
                <w:szCs w:val="12"/>
                <w:lang w:val="en-GB" w:eastAsia="en-GB"/>
              </w:rPr>
              <w:t>development</w:t>
            </w:r>
            <w:r w:rsidRPr="00CC585F">
              <w:rPr>
                <w:rFonts w:eastAsia="Times New Roman"/>
                <w:color w:val="0F243E"/>
                <w:sz w:val="12"/>
                <w:szCs w:val="12"/>
                <w:lang w:val="en-GB" w:eastAsia="en-GB"/>
              </w:rPr>
              <w:t xml:space="preserve"> activities</w:t>
            </w:r>
          </w:p>
          <w:p w14:paraId="52D81A08" w14:textId="20A28F16" w:rsidR="00C04CE3" w:rsidRPr="00CC585F" w:rsidRDefault="00C04CE3" w:rsidP="00C04CE3">
            <w:pPr>
              <w:suppressAutoHyphens/>
              <w:spacing w:before="0" w:after="20"/>
              <w:jc w:val="left"/>
              <w:rPr>
                <w:rFonts w:eastAsia="Times New Roman"/>
                <w:i/>
                <w:iCs/>
                <w:color w:val="0F243E"/>
                <w:sz w:val="12"/>
                <w:szCs w:val="12"/>
                <w:lang w:val="en-GB" w:eastAsia="en-GB"/>
              </w:rPr>
            </w:pPr>
            <w:r w:rsidRPr="00CC585F">
              <w:rPr>
                <w:rFonts w:eastAsia="Times New Roman"/>
                <w:i/>
                <w:iCs/>
                <w:color w:val="0F243E"/>
                <w:sz w:val="12"/>
                <w:szCs w:val="12"/>
                <w:lang w:val="en-GB" w:eastAsia="en-GB"/>
              </w:rPr>
              <w:t>Pro forma basis of disposals</w:t>
            </w:r>
          </w:p>
        </w:tc>
        <w:tc>
          <w:tcPr>
            <w:tcW w:w="1845" w:type="dxa"/>
            <w:noWrap/>
          </w:tcPr>
          <w:p w14:paraId="476B8BDC" w14:textId="4A7A5171" w:rsidR="00C04CE3" w:rsidRPr="00CC585F" w:rsidRDefault="008F4CDC" w:rsidP="008F4CDC">
            <w:pPr>
              <w:spacing w:before="20" w:after="0"/>
              <w:jc w:val="center"/>
              <w:rPr>
                <w:rFonts w:cstheme="minorHAnsi"/>
                <w:color w:val="00AAC3" w:themeColor="accent2"/>
                <w:sz w:val="14"/>
                <w:szCs w:val="14"/>
                <w:lang w:val="en-GB"/>
              </w:rPr>
            </w:pPr>
            <w:r w:rsidRPr="00CC585F">
              <w:rPr>
                <w:rFonts w:cstheme="minorHAnsi"/>
                <w:color w:val="00AAC3" w:themeColor="accent2"/>
                <w:sz w:val="14"/>
                <w:szCs w:val="14"/>
                <w:lang w:val="en-GB"/>
              </w:rPr>
              <w:t>595</w:t>
            </w:r>
          </w:p>
        </w:tc>
        <w:tc>
          <w:tcPr>
            <w:tcW w:w="1838" w:type="dxa"/>
            <w:shd w:val="clear" w:color="auto" w:fill="D9D9D9" w:themeFill="background1" w:themeFillShade="D9"/>
          </w:tcPr>
          <w:p w14:paraId="03E1406E" w14:textId="47366243" w:rsidR="00C04CE3" w:rsidRPr="00CC585F" w:rsidRDefault="008F4CDC" w:rsidP="008F4CDC">
            <w:pPr>
              <w:spacing w:before="20" w:after="20"/>
              <w:jc w:val="center"/>
              <w:rPr>
                <w:rFonts w:cstheme="minorHAnsi"/>
                <w:color w:val="00AAC3" w:themeColor="accent2"/>
                <w:sz w:val="14"/>
                <w:szCs w:val="14"/>
                <w:lang w:val="en-GB"/>
              </w:rPr>
            </w:pPr>
            <w:r w:rsidRPr="00CC585F">
              <w:rPr>
                <w:rFonts w:cstheme="minorHAnsi"/>
                <w:color w:val="00AAC3" w:themeColor="accent2"/>
                <w:sz w:val="14"/>
                <w:szCs w:val="14"/>
                <w:lang w:val="en-GB"/>
              </w:rPr>
              <w:t>566</w:t>
            </w:r>
          </w:p>
        </w:tc>
        <w:tc>
          <w:tcPr>
            <w:tcW w:w="1785" w:type="dxa"/>
            <w:shd w:val="clear" w:color="auto" w:fill="E7F0F5" w:themeFill="accent6"/>
            <w:noWrap/>
          </w:tcPr>
          <w:p w14:paraId="737176B4" w14:textId="71C9884C" w:rsidR="00C04CE3" w:rsidRPr="00CC585F" w:rsidRDefault="008F4CDC" w:rsidP="008F4CDC">
            <w:pPr>
              <w:spacing w:before="20" w:after="20"/>
              <w:jc w:val="center"/>
              <w:rPr>
                <w:rFonts w:cstheme="minorHAnsi"/>
                <w:b/>
                <w:bCs/>
                <w:color w:val="00AAC3" w:themeColor="accent2"/>
                <w:sz w:val="14"/>
                <w:szCs w:val="14"/>
                <w:lang w:val="en-GB"/>
              </w:rPr>
            </w:pPr>
            <w:r w:rsidRPr="00CC585F">
              <w:rPr>
                <w:rFonts w:cstheme="minorHAnsi"/>
                <w:b/>
                <w:bCs/>
                <w:color w:val="00AAC3" w:themeColor="accent2"/>
                <w:sz w:val="14"/>
                <w:szCs w:val="14"/>
                <w:lang w:val="en-GB"/>
              </w:rPr>
              <w:t>579</w:t>
            </w:r>
          </w:p>
        </w:tc>
        <w:tc>
          <w:tcPr>
            <w:tcW w:w="1081" w:type="dxa"/>
          </w:tcPr>
          <w:p w14:paraId="4DF701AA" w14:textId="35E15FC8" w:rsidR="00C04CE3" w:rsidRPr="00CC585F" w:rsidRDefault="008F4CDC" w:rsidP="00C04CE3">
            <w:pPr>
              <w:suppressAutoHyphens/>
              <w:spacing w:before="20" w:after="20"/>
              <w:jc w:val="center"/>
              <w:rPr>
                <w:rFonts w:cstheme="minorHAnsi"/>
                <w:color w:val="00AAC3" w:themeColor="accent2"/>
                <w:sz w:val="12"/>
                <w:szCs w:val="12"/>
                <w:lang w:val="en-GB"/>
              </w:rPr>
            </w:pPr>
            <w:r w:rsidRPr="00CC585F">
              <w:rPr>
                <w:rFonts w:cstheme="minorHAnsi"/>
                <w:color w:val="00AAC3" w:themeColor="accent2"/>
                <w:sz w:val="12"/>
                <w:szCs w:val="12"/>
                <w:lang w:val="en-GB"/>
              </w:rPr>
              <w:t>-2.7</w:t>
            </w:r>
            <w:r w:rsidR="009100D5">
              <w:rPr>
                <w:rFonts w:cstheme="minorHAnsi"/>
                <w:color w:val="00AAC3" w:themeColor="accent2"/>
                <w:sz w:val="12"/>
                <w:szCs w:val="12"/>
                <w:lang w:val="en-GB"/>
              </w:rPr>
              <w:t>%</w:t>
            </w:r>
          </w:p>
          <w:p w14:paraId="0FB12C54" w14:textId="1EF27021" w:rsidR="008F4CDC" w:rsidRPr="00CC585F" w:rsidRDefault="008F4CDC" w:rsidP="00C04CE3">
            <w:pPr>
              <w:suppressAutoHyphens/>
              <w:spacing w:before="20" w:after="20"/>
              <w:jc w:val="center"/>
              <w:rPr>
                <w:rFonts w:cstheme="minorHAnsi"/>
                <w:b/>
                <w:bCs/>
                <w:color w:val="00AAC3" w:themeColor="accent2"/>
                <w:sz w:val="12"/>
                <w:szCs w:val="12"/>
                <w:lang w:val="en-GB"/>
              </w:rPr>
            </w:pPr>
            <w:r w:rsidRPr="00CC585F">
              <w:rPr>
                <w:rFonts w:cstheme="minorHAnsi"/>
                <w:b/>
                <w:bCs/>
                <w:color w:val="00AAC3" w:themeColor="accent2"/>
                <w:sz w:val="12"/>
                <w:szCs w:val="12"/>
                <w:lang w:val="en-GB"/>
              </w:rPr>
              <w:t>+2.4%</w:t>
            </w:r>
          </w:p>
        </w:tc>
      </w:tr>
      <w:tr w:rsidR="0093263F" w:rsidRPr="00B278A0" w14:paraId="54ECA83E" w14:textId="77777777" w:rsidTr="00822B5C">
        <w:trPr>
          <w:trHeight w:val="72"/>
        </w:trPr>
        <w:tc>
          <w:tcPr>
            <w:tcW w:w="3443" w:type="dxa"/>
            <w:tcBorders>
              <w:bottom w:val="single" w:sz="8" w:space="0" w:color="00AAC3" w:themeColor="accent2"/>
            </w:tcBorders>
            <w:noWrap/>
            <w:hideMark/>
          </w:tcPr>
          <w:p w14:paraId="5EFFE1E3" w14:textId="54A778A3" w:rsidR="0093263F" w:rsidRPr="00CC585F" w:rsidRDefault="0093263F" w:rsidP="000A2906">
            <w:pPr>
              <w:suppressAutoHyphens/>
              <w:spacing w:before="0" w:after="20"/>
              <w:jc w:val="left"/>
              <w:rPr>
                <w:rFonts w:eastAsia="Times New Roman"/>
                <w:b/>
                <w:bCs/>
                <w:color w:val="0F243E"/>
                <w:sz w:val="12"/>
                <w:szCs w:val="12"/>
                <w:lang w:val="en-GB" w:eastAsia="en-GB"/>
              </w:rPr>
            </w:pPr>
            <w:r w:rsidRPr="00CC585F">
              <w:rPr>
                <w:rFonts w:eastAsia="Times New Roman"/>
                <w:b/>
                <w:bCs/>
                <w:color w:val="0F243E"/>
                <w:sz w:val="12"/>
                <w:szCs w:val="12"/>
                <w:lang w:val="en-GB" w:eastAsia="en-GB"/>
              </w:rPr>
              <w:t xml:space="preserve">Net profit attributable to the Group </w:t>
            </w:r>
            <w:r w:rsidRPr="00CC585F">
              <w:rPr>
                <w:rFonts w:eastAsia="Times New Roman"/>
                <w:color w:val="0F243E"/>
                <w:sz w:val="12"/>
                <w:szCs w:val="12"/>
                <w:lang w:val="en-GB" w:eastAsia="en-GB"/>
              </w:rPr>
              <w:t>pre-IFRS 16</w:t>
            </w:r>
          </w:p>
        </w:tc>
        <w:tc>
          <w:tcPr>
            <w:tcW w:w="1845" w:type="dxa"/>
            <w:tcBorders>
              <w:bottom w:val="single" w:sz="8" w:space="0" w:color="00AAC3" w:themeColor="accent2"/>
            </w:tcBorders>
            <w:noWrap/>
          </w:tcPr>
          <w:p w14:paraId="19899E87" w14:textId="0E1A81A5" w:rsidR="0093263F" w:rsidRPr="00CC585F" w:rsidRDefault="00661CD3" w:rsidP="007F6E4B">
            <w:pPr>
              <w:spacing w:before="20" w:after="0"/>
              <w:jc w:val="center"/>
              <w:rPr>
                <w:rFonts w:cstheme="minorHAnsi"/>
                <w:color w:val="00AAC3" w:themeColor="accent2"/>
                <w:sz w:val="14"/>
                <w:szCs w:val="14"/>
                <w:lang w:val="en-GB"/>
              </w:rPr>
            </w:pPr>
            <w:r w:rsidRPr="00CC585F">
              <w:rPr>
                <w:rFonts w:cstheme="minorHAnsi"/>
                <w:color w:val="00AAC3" w:themeColor="accent2"/>
                <w:sz w:val="14"/>
                <w:szCs w:val="14"/>
                <w:lang w:val="en-GB"/>
              </w:rPr>
              <w:t>-20</w:t>
            </w:r>
          </w:p>
        </w:tc>
        <w:tc>
          <w:tcPr>
            <w:tcW w:w="1838" w:type="dxa"/>
            <w:tcBorders>
              <w:bottom w:val="single" w:sz="8" w:space="0" w:color="00AAC3" w:themeColor="accent2"/>
            </w:tcBorders>
            <w:shd w:val="clear" w:color="auto" w:fill="D9D9D9" w:themeFill="background1" w:themeFillShade="D9"/>
          </w:tcPr>
          <w:p w14:paraId="4F936B72" w14:textId="462CF30C" w:rsidR="0093263F" w:rsidRPr="00CC585F" w:rsidRDefault="0093263F" w:rsidP="000A2906">
            <w:pPr>
              <w:spacing w:before="20" w:after="20"/>
              <w:jc w:val="center"/>
              <w:rPr>
                <w:rFonts w:cstheme="minorHAnsi"/>
                <w:color w:val="00AAC3" w:themeColor="accent2"/>
                <w:sz w:val="14"/>
                <w:szCs w:val="14"/>
                <w:lang w:val="en-GB"/>
              </w:rPr>
            </w:pPr>
          </w:p>
        </w:tc>
        <w:tc>
          <w:tcPr>
            <w:tcW w:w="1785" w:type="dxa"/>
            <w:tcBorders>
              <w:bottom w:val="single" w:sz="8" w:space="0" w:color="00AAC3" w:themeColor="accent2"/>
            </w:tcBorders>
            <w:shd w:val="clear" w:color="auto" w:fill="E7F0F5" w:themeFill="accent6"/>
            <w:noWrap/>
          </w:tcPr>
          <w:p w14:paraId="658DDC6A" w14:textId="5F808440" w:rsidR="0093263F" w:rsidRPr="00CC585F" w:rsidRDefault="00D1441B" w:rsidP="000A2906">
            <w:pPr>
              <w:spacing w:before="20" w:after="20"/>
              <w:jc w:val="center"/>
              <w:rPr>
                <w:rFonts w:cstheme="minorHAnsi"/>
                <w:b/>
                <w:bCs/>
                <w:color w:val="00AAC3" w:themeColor="accent2"/>
                <w:sz w:val="14"/>
                <w:szCs w:val="14"/>
                <w:lang w:val="en-GB"/>
              </w:rPr>
            </w:pPr>
            <w:r w:rsidRPr="00CC585F">
              <w:rPr>
                <w:rFonts w:cstheme="minorHAnsi"/>
                <w:b/>
                <w:bCs/>
                <w:color w:val="00AAC3" w:themeColor="accent2"/>
                <w:sz w:val="14"/>
                <w:szCs w:val="14"/>
                <w:lang w:val="en-GB"/>
              </w:rPr>
              <w:t>36</w:t>
            </w:r>
          </w:p>
        </w:tc>
        <w:tc>
          <w:tcPr>
            <w:tcW w:w="1081" w:type="dxa"/>
            <w:tcBorders>
              <w:bottom w:val="single" w:sz="8" w:space="0" w:color="00AAC3" w:themeColor="accent2"/>
            </w:tcBorders>
          </w:tcPr>
          <w:p w14:paraId="0E4DACD9" w14:textId="77777777" w:rsidR="0093263F" w:rsidRPr="00CC585F" w:rsidRDefault="0093263F" w:rsidP="000A2906">
            <w:pPr>
              <w:suppressAutoHyphens/>
              <w:spacing w:before="20" w:after="20"/>
              <w:jc w:val="center"/>
              <w:rPr>
                <w:rFonts w:cstheme="minorHAnsi"/>
                <w:b/>
                <w:bCs/>
                <w:color w:val="00AAC3" w:themeColor="accent2"/>
                <w:sz w:val="12"/>
                <w:szCs w:val="12"/>
                <w:lang w:val="en-GB"/>
              </w:rPr>
            </w:pPr>
          </w:p>
        </w:tc>
      </w:tr>
      <w:tr w:rsidR="0093263F" w:rsidRPr="00B278A0" w14:paraId="70B564FB" w14:textId="77777777" w:rsidTr="00822B5C">
        <w:trPr>
          <w:trHeight w:val="62"/>
        </w:trPr>
        <w:tc>
          <w:tcPr>
            <w:tcW w:w="3443" w:type="dxa"/>
            <w:tcBorders>
              <w:bottom w:val="single" w:sz="8" w:space="0" w:color="00AAC3" w:themeColor="accent2"/>
            </w:tcBorders>
            <w:shd w:val="clear" w:color="auto" w:fill="FFFFFF" w:themeFill="background1"/>
            <w:noWrap/>
          </w:tcPr>
          <w:p w14:paraId="15FF4132" w14:textId="25C85046" w:rsidR="0093263F" w:rsidRPr="00CC585F" w:rsidRDefault="0093263F" w:rsidP="000A2906">
            <w:pPr>
              <w:suppressAutoHyphens/>
              <w:spacing w:before="0" w:after="20"/>
              <w:jc w:val="left"/>
              <w:rPr>
                <w:rFonts w:eastAsia="Times New Roman"/>
                <w:b/>
                <w:bCs/>
                <w:color w:val="0F243E"/>
                <w:sz w:val="12"/>
                <w:szCs w:val="12"/>
                <w:highlight w:val="yellow"/>
                <w:lang w:val="en-GB" w:eastAsia="en-GB"/>
              </w:rPr>
            </w:pPr>
            <w:r w:rsidRPr="00CC585F">
              <w:rPr>
                <w:rFonts w:eastAsia="Times New Roman"/>
                <w:b/>
                <w:bCs/>
                <w:color w:val="0F243E"/>
                <w:sz w:val="12"/>
                <w:szCs w:val="12"/>
                <w:lang w:val="en-GB" w:eastAsia="en-GB"/>
              </w:rPr>
              <w:t xml:space="preserve">Net profit attributable to the Group </w:t>
            </w:r>
            <w:r w:rsidRPr="00CC585F">
              <w:rPr>
                <w:rFonts w:eastAsia="Times New Roman"/>
                <w:color w:val="0F243E"/>
                <w:sz w:val="12"/>
                <w:szCs w:val="12"/>
                <w:lang w:val="en-GB" w:eastAsia="en-GB"/>
              </w:rPr>
              <w:t>post IFRS 16</w:t>
            </w:r>
          </w:p>
        </w:tc>
        <w:tc>
          <w:tcPr>
            <w:tcW w:w="1845" w:type="dxa"/>
            <w:tcBorders>
              <w:bottom w:val="single" w:sz="8" w:space="0" w:color="00AAC3" w:themeColor="accent2"/>
            </w:tcBorders>
            <w:shd w:val="clear" w:color="auto" w:fill="FFFFFF" w:themeFill="background1"/>
            <w:noWrap/>
          </w:tcPr>
          <w:p w14:paraId="7C74D980" w14:textId="686DCE98" w:rsidR="0093263F" w:rsidRPr="00CC585F" w:rsidRDefault="00661CD3" w:rsidP="007F6E4B">
            <w:pPr>
              <w:spacing w:before="20" w:after="0"/>
              <w:jc w:val="center"/>
              <w:rPr>
                <w:rFonts w:cstheme="minorHAnsi"/>
                <w:color w:val="00AAC3" w:themeColor="accent2"/>
                <w:sz w:val="14"/>
                <w:szCs w:val="14"/>
                <w:lang w:val="en-GB"/>
              </w:rPr>
            </w:pPr>
            <w:r w:rsidRPr="00CC585F">
              <w:rPr>
                <w:rFonts w:cstheme="minorHAnsi"/>
                <w:color w:val="00AAC3" w:themeColor="accent2"/>
                <w:sz w:val="14"/>
                <w:szCs w:val="14"/>
                <w:lang w:val="en-GB"/>
              </w:rPr>
              <w:t>-55</w:t>
            </w:r>
          </w:p>
        </w:tc>
        <w:tc>
          <w:tcPr>
            <w:tcW w:w="1838" w:type="dxa"/>
            <w:tcBorders>
              <w:bottom w:val="single" w:sz="8" w:space="0" w:color="00AAC3" w:themeColor="accent2"/>
            </w:tcBorders>
            <w:shd w:val="clear" w:color="auto" w:fill="D9D9D9" w:themeFill="background1" w:themeFillShade="D9"/>
          </w:tcPr>
          <w:p w14:paraId="29C90880" w14:textId="254A8BC3" w:rsidR="0093263F" w:rsidRPr="00CC585F" w:rsidRDefault="0093263F" w:rsidP="000A2906">
            <w:pPr>
              <w:spacing w:before="20" w:after="20"/>
              <w:jc w:val="center"/>
              <w:rPr>
                <w:rFonts w:cstheme="minorHAnsi"/>
                <w:color w:val="00AAC3" w:themeColor="accent2"/>
                <w:sz w:val="14"/>
                <w:szCs w:val="14"/>
                <w:lang w:val="en-GB"/>
              </w:rPr>
            </w:pPr>
          </w:p>
        </w:tc>
        <w:tc>
          <w:tcPr>
            <w:tcW w:w="1785" w:type="dxa"/>
            <w:tcBorders>
              <w:bottom w:val="single" w:sz="8" w:space="0" w:color="00AAC3" w:themeColor="accent2"/>
            </w:tcBorders>
            <w:shd w:val="clear" w:color="auto" w:fill="E7F0F5" w:themeFill="accent6"/>
            <w:noWrap/>
          </w:tcPr>
          <w:p w14:paraId="2057D9DD" w14:textId="605E786B" w:rsidR="0093263F" w:rsidRPr="00CC585F" w:rsidRDefault="00D1441B" w:rsidP="000A2906">
            <w:pPr>
              <w:spacing w:before="20" w:after="20"/>
              <w:jc w:val="center"/>
              <w:rPr>
                <w:rFonts w:cstheme="minorHAnsi"/>
                <w:b/>
                <w:bCs/>
                <w:color w:val="00AAC3" w:themeColor="accent2"/>
                <w:sz w:val="14"/>
                <w:szCs w:val="14"/>
                <w:lang w:val="en-GB"/>
              </w:rPr>
            </w:pPr>
            <w:r w:rsidRPr="00CC585F">
              <w:rPr>
                <w:rFonts w:cstheme="minorHAnsi"/>
                <w:b/>
                <w:bCs/>
                <w:color w:val="00AAC3" w:themeColor="accent2"/>
                <w:sz w:val="14"/>
                <w:szCs w:val="14"/>
                <w:lang w:val="en-GB"/>
              </w:rPr>
              <w:t>2</w:t>
            </w:r>
          </w:p>
        </w:tc>
        <w:tc>
          <w:tcPr>
            <w:tcW w:w="1081" w:type="dxa"/>
            <w:tcBorders>
              <w:bottom w:val="single" w:sz="8" w:space="0" w:color="00AAC3" w:themeColor="accent2"/>
            </w:tcBorders>
          </w:tcPr>
          <w:p w14:paraId="654DB213" w14:textId="77777777" w:rsidR="0093263F" w:rsidRPr="00CC585F" w:rsidRDefault="0093263F" w:rsidP="000A2906">
            <w:pPr>
              <w:suppressAutoHyphens/>
              <w:spacing w:before="20" w:after="20"/>
              <w:jc w:val="center"/>
              <w:rPr>
                <w:rFonts w:cstheme="minorHAnsi"/>
                <w:b/>
                <w:bCs/>
                <w:color w:val="00AAC3" w:themeColor="accent2"/>
                <w:sz w:val="12"/>
                <w:szCs w:val="12"/>
                <w:lang w:val="en-GB"/>
              </w:rPr>
            </w:pPr>
          </w:p>
        </w:tc>
      </w:tr>
      <w:tr w:rsidR="0093263F" w:rsidRPr="00B278A0" w14:paraId="05D617BD" w14:textId="77777777" w:rsidTr="00822B5C">
        <w:trPr>
          <w:trHeight w:val="104"/>
        </w:trPr>
        <w:tc>
          <w:tcPr>
            <w:tcW w:w="3443" w:type="dxa"/>
            <w:tcBorders>
              <w:top w:val="single" w:sz="8" w:space="0" w:color="00AAC3" w:themeColor="accent2"/>
              <w:bottom w:val="single" w:sz="8" w:space="0" w:color="00AAC3" w:themeColor="accent2"/>
            </w:tcBorders>
            <w:noWrap/>
          </w:tcPr>
          <w:p w14:paraId="79EFE877" w14:textId="23ECF51B" w:rsidR="0093263F" w:rsidRPr="00CC585F" w:rsidRDefault="0093263F" w:rsidP="000A2906">
            <w:pPr>
              <w:suppressAutoHyphens/>
              <w:spacing w:before="0" w:after="20"/>
              <w:jc w:val="left"/>
              <w:rPr>
                <w:rFonts w:eastAsia="Times New Roman"/>
                <w:b/>
                <w:bCs/>
                <w:color w:val="0F243E"/>
                <w:sz w:val="12"/>
                <w:szCs w:val="12"/>
                <w:lang w:val="en-GB" w:eastAsia="en-GB"/>
              </w:rPr>
            </w:pPr>
            <w:r w:rsidRPr="00CC585F">
              <w:rPr>
                <w:rFonts w:eastAsia="Times New Roman"/>
                <w:b/>
                <w:bCs/>
                <w:color w:val="0F243E"/>
                <w:sz w:val="12"/>
                <w:szCs w:val="12"/>
                <w:lang w:val="en-GB" w:eastAsia="en-GB"/>
              </w:rPr>
              <w:t xml:space="preserve">Operating free cash flow </w:t>
            </w:r>
            <w:r w:rsidRPr="00CC585F">
              <w:rPr>
                <w:rFonts w:eastAsia="Times New Roman"/>
                <w:color w:val="0F243E"/>
                <w:sz w:val="12"/>
                <w:szCs w:val="12"/>
                <w:lang w:val="en-GB" w:eastAsia="en-GB"/>
              </w:rPr>
              <w:t>pre-IFRS 16</w:t>
            </w:r>
          </w:p>
        </w:tc>
        <w:tc>
          <w:tcPr>
            <w:tcW w:w="1845" w:type="dxa"/>
            <w:tcBorders>
              <w:top w:val="single" w:sz="8" w:space="0" w:color="00AAC3" w:themeColor="accent2"/>
              <w:bottom w:val="single" w:sz="8" w:space="0" w:color="00AAC3" w:themeColor="accent2"/>
            </w:tcBorders>
            <w:noWrap/>
          </w:tcPr>
          <w:p w14:paraId="03B62408" w14:textId="5483DB42" w:rsidR="0093263F" w:rsidRPr="00CC585F" w:rsidRDefault="0093263F" w:rsidP="007F6E4B">
            <w:pPr>
              <w:spacing w:before="20" w:after="0"/>
              <w:jc w:val="center"/>
              <w:rPr>
                <w:rFonts w:cstheme="minorHAnsi"/>
                <w:color w:val="00AAC3" w:themeColor="accent2"/>
                <w:sz w:val="14"/>
                <w:szCs w:val="14"/>
                <w:lang w:val="en-GB"/>
              </w:rPr>
            </w:pPr>
            <w:r w:rsidRPr="00CC585F">
              <w:rPr>
                <w:rFonts w:cstheme="minorHAnsi"/>
                <w:color w:val="00AAC3" w:themeColor="accent2"/>
                <w:sz w:val="14"/>
                <w:szCs w:val="14"/>
                <w:lang w:val="en-GB"/>
              </w:rPr>
              <w:t>183</w:t>
            </w:r>
          </w:p>
        </w:tc>
        <w:tc>
          <w:tcPr>
            <w:tcW w:w="1838" w:type="dxa"/>
            <w:tcBorders>
              <w:top w:val="single" w:sz="8" w:space="0" w:color="00AAC3" w:themeColor="accent2"/>
              <w:bottom w:val="single" w:sz="8" w:space="0" w:color="00AAC3" w:themeColor="accent2"/>
            </w:tcBorders>
            <w:shd w:val="clear" w:color="auto" w:fill="D9D9D9" w:themeFill="background1" w:themeFillShade="D9"/>
          </w:tcPr>
          <w:p w14:paraId="7D90F1B0" w14:textId="1F84E0A8" w:rsidR="0093263F" w:rsidRPr="00CC585F" w:rsidRDefault="0093263F" w:rsidP="000A2906">
            <w:pPr>
              <w:spacing w:before="20" w:after="20"/>
              <w:jc w:val="center"/>
              <w:rPr>
                <w:rFonts w:cstheme="minorHAnsi"/>
                <w:color w:val="00AAC3" w:themeColor="accent2"/>
                <w:sz w:val="14"/>
                <w:szCs w:val="14"/>
                <w:lang w:val="en-GB"/>
              </w:rPr>
            </w:pPr>
          </w:p>
        </w:tc>
        <w:tc>
          <w:tcPr>
            <w:tcW w:w="1785" w:type="dxa"/>
            <w:tcBorders>
              <w:top w:val="single" w:sz="8" w:space="0" w:color="00AAC3" w:themeColor="accent2"/>
              <w:bottom w:val="single" w:sz="8" w:space="0" w:color="00AAC3" w:themeColor="accent2"/>
            </w:tcBorders>
            <w:shd w:val="clear" w:color="auto" w:fill="E7F0F5" w:themeFill="accent6"/>
            <w:noWrap/>
          </w:tcPr>
          <w:p w14:paraId="3C94E247" w14:textId="617F53A2" w:rsidR="0093263F" w:rsidRPr="00CC585F" w:rsidRDefault="0093263F" w:rsidP="000A2906">
            <w:pPr>
              <w:spacing w:before="20" w:after="20"/>
              <w:jc w:val="center"/>
              <w:rPr>
                <w:rFonts w:cstheme="minorHAnsi"/>
                <w:b/>
                <w:bCs/>
                <w:color w:val="00AAC3" w:themeColor="accent2"/>
                <w:sz w:val="14"/>
                <w:szCs w:val="14"/>
                <w:lang w:val="en-GB"/>
              </w:rPr>
            </w:pPr>
            <w:r w:rsidRPr="00CC585F">
              <w:rPr>
                <w:rFonts w:cstheme="minorHAnsi"/>
                <w:b/>
                <w:bCs/>
                <w:color w:val="00AAC3" w:themeColor="accent2"/>
                <w:sz w:val="14"/>
                <w:szCs w:val="14"/>
                <w:lang w:val="en-GB"/>
              </w:rPr>
              <w:t>267</w:t>
            </w:r>
          </w:p>
        </w:tc>
        <w:tc>
          <w:tcPr>
            <w:tcW w:w="1081" w:type="dxa"/>
            <w:tcBorders>
              <w:top w:val="single" w:sz="8" w:space="0" w:color="00AAC3" w:themeColor="accent2"/>
              <w:bottom w:val="single" w:sz="8" w:space="0" w:color="00AAC3" w:themeColor="accent2"/>
            </w:tcBorders>
          </w:tcPr>
          <w:p w14:paraId="36B982A7" w14:textId="20066311" w:rsidR="0093263F" w:rsidRPr="00CC585F" w:rsidRDefault="00AE1270" w:rsidP="000A2906">
            <w:pPr>
              <w:suppressAutoHyphens/>
              <w:spacing w:before="20" w:after="20"/>
              <w:jc w:val="center"/>
              <w:rPr>
                <w:rFonts w:cstheme="minorHAnsi"/>
                <w:color w:val="00AAC3" w:themeColor="accent2"/>
                <w:sz w:val="12"/>
                <w:szCs w:val="12"/>
                <w:lang w:val="en-GB"/>
              </w:rPr>
            </w:pPr>
            <w:r w:rsidRPr="00CC585F">
              <w:rPr>
                <w:rFonts w:cstheme="minorHAnsi"/>
                <w:color w:val="00AAC3" w:themeColor="accent2"/>
                <w:sz w:val="12"/>
                <w:szCs w:val="12"/>
                <w:lang w:val="en-GB"/>
              </w:rPr>
              <w:t>+46.1</w:t>
            </w:r>
            <w:r w:rsidR="009100D5">
              <w:rPr>
                <w:rFonts w:cstheme="minorHAnsi"/>
                <w:color w:val="00AAC3" w:themeColor="accent2"/>
                <w:sz w:val="12"/>
                <w:szCs w:val="12"/>
                <w:lang w:val="en-GB"/>
              </w:rPr>
              <w:t>%</w:t>
            </w:r>
          </w:p>
        </w:tc>
      </w:tr>
    </w:tbl>
    <w:bookmarkEnd w:id="1"/>
    <w:p w14:paraId="532E00D8" w14:textId="24AF3585" w:rsidR="00EC0EE0" w:rsidRPr="00961EE4" w:rsidRDefault="00305491" w:rsidP="00961EE4">
      <w:pPr>
        <w:spacing w:before="0" w:after="0"/>
        <w:rPr>
          <w:rFonts w:ascii="Montserrat" w:hAnsi="Montserrat"/>
          <w:color w:val="auto"/>
          <w:sz w:val="8"/>
          <w:szCs w:val="8"/>
          <w:lang w:val="en-GB"/>
        </w:rPr>
      </w:pPr>
      <w:r w:rsidRPr="00305491">
        <w:rPr>
          <w:rFonts w:ascii="Montserrat" w:hAnsi="Montserrat" w:cs="Arial"/>
          <w:bCs/>
          <w:color w:val="003366"/>
          <w:sz w:val="8"/>
          <w:szCs w:val="8"/>
          <w:vertAlign w:val="superscript"/>
          <w:lang w:val="en-GB" w:eastAsia="zh-CN"/>
        </w:rPr>
        <w:t>(1</w:t>
      </w:r>
      <w:r>
        <w:rPr>
          <w:rFonts w:ascii="Montserrat" w:hAnsi="Montserrat" w:cs="Arial"/>
          <w:bCs/>
          <w:color w:val="003366"/>
          <w:sz w:val="8"/>
          <w:szCs w:val="8"/>
          <w:vertAlign w:val="superscript"/>
          <w:lang w:val="en-GB" w:eastAsia="zh-CN"/>
        </w:rPr>
        <w:t>)</w:t>
      </w:r>
      <w:r w:rsidR="00EC0EE0">
        <w:rPr>
          <w:rFonts w:ascii="Montserrat" w:hAnsi="Montserrat" w:cs="Arial"/>
          <w:bCs/>
          <w:color w:val="003366"/>
          <w:sz w:val="8"/>
          <w:szCs w:val="8"/>
          <w:vertAlign w:val="superscript"/>
          <w:lang w:val="en-GB" w:eastAsia="zh-CN"/>
        </w:rPr>
        <w:t xml:space="preserve">   </w:t>
      </w:r>
      <w:r w:rsidR="003A5A4A" w:rsidRPr="00961EE4">
        <w:rPr>
          <w:rFonts w:ascii="Montserrat" w:hAnsi="Montserrat"/>
          <w:color w:val="auto"/>
          <w:sz w:val="8"/>
          <w:szCs w:val="8"/>
          <w:lang w:val="en-GB"/>
        </w:rPr>
        <w:t>Wholeco leverage: leverage used in connection with the amendment and extension of the syndicated loan announced on 17 February 2025. Wholeco leverage is calculated using the following formula: Net debt pre-IFRS 16 and IAS 17 after deduction of Ages &amp; Vie receivables i.e €2,987m /consolidated EBITDA restated for the impact of IFRS 16 and IAS 17 and adjusted for certain non-cash items and the full-year effect of ongoing action plans, i.e. €582m</w:t>
      </w:r>
      <w:r w:rsidR="00AC34AC" w:rsidRPr="00961EE4">
        <w:rPr>
          <w:rFonts w:ascii="Montserrat" w:hAnsi="Montserrat"/>
          <w:color w:val="auto"/>
          <w:sz w:val="8"/>
          <w:szCs w:val="8"/>
          <w:lang w:val="en-GB"/>
        </w:rPr>
        <w:t>.</w:t>
      </w:r>
    </w:p>
    <w:p w14:paraId="569E77CE" w14:textId="3DE918EE" w:rsidR="003915A6" w:rsidRPr="00961EE4" w:rsidRDefault="004B1DCE" w:rsidP="003915A6">
      <w:pPr>
        <w:pStyle w:val="Paragraphedeliste"/>
        <w:numPr>
          <w:ilvl w:val="0"/>
          <w:numId w:val="0"/>
        </w:numPr>
        <w:spacing w:before="0" w:after="0"/>
        <w:rPr>
          <w:rFonts w:ascii="Montserrat" w:hAnsi="Montserrat"/>
          <w:color w:val="auto"/>
          <w:sz w:val="8"/>
          <w:szCs w:val="8"/>
          <w:lang w:val="en-GB"/>
        </w:rPr>
      </w:pPr>
      <w:r w:rsidRPr="00961EE4">
        <w:rPr>
          <w:rFonts w:ascii="Montserrat" w:hAnsi="Montserrat" w:cs="Arial"/>
          <w:bCs/>
          <w:color w:val="003366"/>
          <w:sz w:val="8"/>
          <w:szCs w:val="8"/>
          <w:vertAlign w:val="superscript"/>
          <w:lang w:val="en-GB" w:eastAsia="zh-CN"/>
        </w:rPr>
        <w:t>(</w:t>
      </w:r>
      <w:r w:rsidR="0083742D" w:rsidRPr="00961EE4">
        <w:rPr>
          <w:rFonts w:ascii="Montserrat" w:hAnsi="Montserrat" w:cs="Arial"/>
          <w:bCs/>
          <w:color w:val="003366"/>
          <w:sz w:val="8"/>
          <w:szCs w:val="8"/>
          <w:vertAlign w:val="superscript"/>
          <w:lang w:val="en-GB" w:eastAsia="zh-CN"/>
        </w:rPr>
        <w:t>2</w:t>
      </w:r>
      <w:r w:rsidRPr="00961EE4">
        <w:rPr>
          <w:rFonts w:ascii="Montserrat" w:hAnsi="Montserrat" w:cs="Arial"/>
          <w:bCs/>
          <w:color w:val="003366"/>
          <w:sz w:val="8"/>
          <w:szCs w:val="8"/>
          <w:vertAlign w:val="superscript"/>
          <w:lang w:val="en-GB" w:eastAsia="zh-CN"/>
        </w:rPr>
        <w:t>)</w:t>
      </w:r>
      <w:r w:rsidR="00B3300B" w:rsidRPr="00961EE4">
        <w:rPr>
          <w:rFonts w:ascii="Montserrat" w:hAnsi="Montserrat"/>
          <w:color w:val="auto"/>
          <w:sz w:val="8"/>
          <w:szCs w:val="8"/>
          <w:lang w:val="en-GB"/>
        </w:rPr>
        <w:t xml:space="preserve"> </w:t>
      </w:r>
      <w:r w:rsidR="00F86AE8" w:rsidRPr="00961EE4">
        <w:rPr>
          <w:sz w:val="18"/>
          <w:szCs w:val="18"/>
          <w:lang w:val="en-GB"/>
        </w:rPr>
        <w:t xml:space="preserve"> </w:t>
      </w:r>
      <w:r w:rsidR="00F86AE8" w:rsidRPr="00961EE4">
        <w:rPr>
          <w:rFonts w:ascii="Montserrat" w:hAnsi="Montserrat"/>
          <w:color w:val="auto"/>
          <w:sz w:val="8"/>
          <w:szCs w:val="8"/>
          <w:lang w:val="en-GB"/>
        </w:rPr>
        <w:t>Operating free cash flow is calculated as follows: EBITDA +/– change in working capital +/- non-current items – maintenance investments – interest and taxes paid.</w:t>
      </w:r>
    </w:p>
    <w:p w14:paraId="38D0B1B8" w14:textId="4B007CA7" w:rsidR="007959B9" w:rsidRPr="00961EE4" w:rsidRDefault="004B1DCE" w:rsidP="003915A6">
      <w:pPr>
        <w:pStyle w:val="Paragraphedeliste"/>
        <w:numPr>
          <w:ilvl w:val="0"/>
          <w:numId w:val="0"/>
        </w:numPr>
        <w:spacing w:before="0" w:after="0"/>
        <w:rPr>
          <w:rFonts w:ascii="Montserrat" w:hAnsi="Montserrat"/>
          <w:color w:val="auto"/>
          <w:sz w:val="8"/>
          <w:szCs w:val="8"/>
          <w:lang w:val="en-GB"/>
        </w:rPr>
      </w:pPr>
      <w:r w:rsidRPr="00961EE4">
        <w:rPr>
          <w:rFonts w:ascii="Montserrat" w:hAnsi="Montserrat" w:cs="Arial"/>
          <w:bCs/>
          <w:color w:val="003366"/>
          <w:sz w:val="8"/>
          <w:szCs w:val="8"/>
          <w:vertAlign w:val="superscript"/>
          <w:lang w:val="en-GB" w:eastAsia="zh-CN"/>
        </w:rPr>
        <w:t>(</w:t>
      </w:r>
      <w:r w:rsidR="007959B9" w:rsidRPr="00961EE4">
        <w:rPr>
          <w:rFonts w:ascii="Montserrat" w:hAnsi="Montserrat" w:cs="Arial"/>
          <w:bCs/>
          <w:color w:val="003366"/>
          <w:sz w:val="8"/>
          <w:szCs w:val="8"/>
          <w:vertAlign w:val="superscript"/>
          <w:lang w:val="en-GB" w:eastAsia="zh-CN"/>
        </w:rPr>
        <w:t>3</w:t>
      </w:r>
      <w:r w:rsidRPr="00961EE4">
        <w:rPr>
          <w:rFonts w:ascii="Montserrat" w:hAnsi="Montserrat" w:cs="Arial"/>
          <w:bCs/>
          <w:color w:val="003366"/>
          <w:sz w:val="8"/>
          <w:szCs w:val="8"/>
          <w:vertAlign w:val="superscript"/>
          <w:lang w:val="en-GB" w:eastAsia="zh-CN"/>
        </w:rPr>
        <w:t>)</w:t>
      </w:r>
      <w:r w:rsidR="007959B9" w:rsidRPr="00961EE4">
        <w:rPr>
          <w:rFonts w:ascii="Montserrat" w:hAnsi="Montserrat"/>
          <w:color w:val="auto"/>
          <w:sz w:val="8"/>
          <w:szCs w:val="8"/>
          <w:lang w:val="en-GB"/>
        </w:rPr>
        <w:t xml:space="preserve">  </w:t>
      </w:r>
      <w:r w:rsidR="00FE7D21" w:rsidRPr="00961EE4">
        <w:rPr>
          <w:rFonts w:ascii="Montserrat" w:hAnsi="Montserrat"/>
          <w:color w:val="auto"/>
          <w:sz w:val="8"/>
          <w:szCs w:val="8"/>
          <w:lang w:val="en-GB"/>
        </w:rPr>
        <w:t>The Net Promoter Score (NPS) is calculated on the basis of satisfaction surveys and corresponds to the percentage of promoters (scores of 9 and 10/10) minus the percentage of detractors (scores of 0 to 6/10).</w:t>
      </w:r>
    </w:p>
    <w:p w14:paraId="7ED5FC11" w14:textId="33C24615" w:rsidR="00AC34AC" w:rsidRPr="00961EE4" w:rsidRDefault="004B1DCE" w:rsidP="00E56E10">
      <w:pPr>
        <w:pStyle w:val="Paragraphedeliste"/>
        <w:numPr>
          <w:ilvl w:val="0"/>
          <w:numId w:val="0"/>
        </w:numPr>
        <w:spacing w:before="0" w:after="0"/>
        <w:rPr>
          <w:rFonts w:ascii="Montserrat" w:hAnsi="Montserrat"/>
          <w:color w:val="auto"/>
          <w:sz w:val="8"/>
          <w:szCs w:val="8"/>
          <w:lang w:val="en-GB"/>
        </w:rPr>
      </w:pPr>
      <w:r w:rsidRPr="00961EE4">
        <w:rPr>
          <w:rFonts w:ascii="Montserrat" w:hAnsi="Montserrat" w:cs="Arial"/>
          <w:bCs/>
          <w:color w:val="003366"/>
          <w:sz w:val="8"/>
          <w:szCs w:val="8"/>
          <w:vertAlign w:val="superscript"/>
          <w:lang w:val="en-GB" w:eastAsia="zh-CN"/>
        </w:rPr>
        <w:t>(</w:t>
      </w:r>
      <w:r w:rsidR="0083742D" w:rsidRPr="00961EE4">
        <w:rPr>
          <w:rFonts w:ascii="Montserrat" w:hAnsi="Montserrat" w:cs="Arial"/>
          <w:bCs/>
          <w:color w:val="003366"/>
          <w:sz w:val="8"/>
          <w:szCs w:val="8"/>
          <w:vertAlign w:val="superscript"/>
          <w:lang w:val="en-GB" w:eastAsia="zh-CN"/>
        </w:rPr>
        <w:t>4</w:t>
      </w:r>
      <w:r w:rsidRPr="00961EE4">
        <w:rPr>
          <w:rFonts w:ascii="Montserrat" w:hAnsi="Montserrat" w:cs="Arial"/>
          <w:bCs/>
          <w:color w:val="003366"/>
          <w:sz w:val="8"/>
          <w:szCs w:val="8"/>
          <w:vertAlign w:val="superscript"/>
          <w:lang w:val="en-GB" w:eastAsia="zh-CN"/>
        </w:rPr>
        <w:t>)</w:t>
      </w:r>
      <w:r w:rsidR="007959B9" w:rsidRPr="00961EE4">
        <w:rPr>
          <w:rFonts w:ascii="Montserrat" w:hAnsi="Montserrat"/>
          <w:color w:val="auto"/>
          <w:sz w:val="8"/>
          <w:szCs w:val="8"/>
          <w:lang w:val="en-GB"/>
        </w:rPr>
        <w:t xml:space="preserve"> </w:t>
      </w:r>
      <w:r w:rsidR="00FE7D21" w:rsidRPr="00961EE4">
        <w:rPr>
          <w:rFonts w:ascii="Montserrat" w:hAnsi="Montserrat"/>
          <w:color w:val="auto"/>
          <w:sz w:val="8"/>
          <w:szCs w:val="8"/>
          <w:lang w:val="en-GB"/>
        </w:rPr>
        <w:t>Opco EBITDA is defined as follows: EBITDA (1) after capitalised leases in accordance with IFRS 16 (including leases already capitalised prior to the application of IFRS 16, under IAS 17) and (2) restated for the impact of the Group's real-estate holdings. These impacts mainly consist of market rents associated with real-estate assets held, as defined in the Cushman &amp; Wakefield report on the valuation of the Group's real-estate portfolio, as well as operating costs associated with real-estate holdings (calculated on the basis of the Group's property operating costs).</w:t>
      </w:r>
    </w:p>
    <w:p w14:paraId="000972CF" w14:textId="3693D60D" w:rsidR="00E3573E" w:rsidRPr="00CC585F" w:rsidRDefault="00FE01A3" w:rsidP="00822B5C">
      <w:pPr>
        <w:pStyle w:val="Paragraphedeliste"/>
        <w:numPr>
          <w:ilvl w:val="0"/>
          <w:numId w:val="0"/>
        </w:numPr>
        <w:spacing w:before="0" w:after="0"/>
        <w:ind w:firstLine="284"/>
        <w:rPr>
          <w:rFonts w:ascii="Montserrat" w:hAnsi="Montserrat"/>
          <w:color w:val="auto"/>
          <w:sz w:val="10"/>
          <w:szCs w:val="10"/>
          <w:lang w:val="en-GB"/>
        </w:rPr>
      </w:pPr>
      <w:r w:rsidRPr="00961EE4">
        <w:rPr>
          <w:sz w:val="10"/>
          <w:szCs w:val="10"/>
          <w:lang w:val="en-GB"/>
        </w:rPr>
        <w:t xml:space="preserve">* </w:t>
      </w:r>
      <w:r w:rsidRPr="00961EE4">
        <w:rPr>
          <w:rFonts w:ascii="Montserrat" w:hAnsi="Montserrat"/>
          <w:color w:val="auto"/>
          <w:sz w:val="8"/>
          <w:szCs w:val="8"/>
          <w:lang w:val="en-GB"/>
        </w:rPr>
        <w:t>With a comparable balance sheet structure</w:t>
      </w:r>
      <w:r w:rsidRPr="00961EE4">
        <w:rPr>
          <w:rFonts w:ascii="Montserrat" w:hAnsi="Montserrat"/>
          <w:color w:val="auto"/>
          <w:sz w:val="6"/>
          <w:szCs w:val="6"/>
          <w:lang w:val="en-GB"/>
        </w:rPr>
        <w:t xml:space="preserve"> </w:t>
      </w:r>
      <w:r w:rsidR="00E3573E" w:rsidRPr="00CC585F">
        <w:rPr>
          <w:rFonts w:ascii="Montserrat" w:hAnsi="Montserrat"/>
          <w:color w:val="auto"/>
          <w:sz w:val="10"/>
          <w:szCs w:val="10"/>
          <w:lang w:val="en-GB"/>
        </w:rPr>
        <w:br w:type="page"/>
      </w:r>
    </w:p>
    <w:p w14:paraId="063147EF" w14:textId="77777777" w:rsidR="00E3573E" w:rsidRPr="00CC585F" w:rsidRDefault="00E3573E" w:rsidP="005C084C">
      <w:pPr>
        <w:pStyle w:val="Paragraphedeliste"/>
        <w:numPr>
          <w:ilvl w:val="0"/>
          <w:numId w:val="0"/>
        </w:numPr>
        <w:spacing w:before="0" w:after="0"/>
        <w:rPr>
          <w:rFonts w:ascii="Montserrat" w:hAnsi="Montserrat" w:cs="Arial"/>
          <w:bCs/>
          <w:color w:val="003366"/>
          <w:sz w:val="10"/>
          <w:szCs w:val="10"/>
          <w:vertAlign w:val="superscript"/>
          <w:lang w:val="en-GB" w:eastAsia="zh-CN"/>
        </w:rPr>
      </w:pPr>
    </w:p>
    <w:p w14:paraId="4D156E45" w14:textId="6D3B3B7E" w:rsidR="00BB6E48" w:rsidRPr="00CC585F" w:rsidRDefault="00BB6E48" w:rsidP="00015B14">
      <w:pPr>
        <w:rPr>
          <w:rFonts w:ascii="Montserrat" w:hAnsi="Montserrat" w:cs="Arial"/>
          <w:bCs/>
          <w:sz w:val="18"/>
          <w:szCs w:val="18"/>
          <w:lang w:val="en-GB" w:eastAsia="zh-CN"/>
        </w:rPr>
      </w:pPr>
      <w:bookmarkStart w:id="2" w:name="_Hlk221884128"/>
      <w:r w:rsidRPr="00CC585F">
        <w:rPr>
          <w:rFonts w:ascii="Montserrat" w:hAnsi="Montserrat" w:cs="Arial"/>
          <w:b/>
          <w:sz w:val="18"/>
          <w:szCs w:val="18"/>
          <w:lang w:val="en-GB" w:eastAsia="zh-CN"/>
        </w:rPr>
        <w:t>Sophie Boissard</w:t>
      </w:r>
      <w:r w:rsidRPr="00CC585F">
        <w:rPr>
          <w:rFonts w:ascii="Montserrat" w:hAnsi="Montserrat" w:cs="Arial"/>
          <w:bCs/>
          <w:sz w:val="18"/>
          <w:szCs w:val="18"/>
          <w:lang w:val="en-GB" w:eastAsia="zh-CN"/>
        </w:rPr>
        <w:t xml:space="preserve">, Chief Executive Officer of the Clariane Group, said: </w:t>
      </w:r>
    </w:p>
    <w:p w14:paraId="6BFEBFC0" w14:textId="44EEC6DB" w:rsidR="005F2189" w:rsidRPr="00CC585F" w:rsidRDefault="00BB6E48" w:rsidP="005F2189">
      <w:pPr>
        <w:rPr>
          <w:rFonts w:ascii="Montserrat" w:hAnsi="Montserrat" w:cs="Arial"/>
          <w:bCs/>
          <w:sz w:val="18"/>
          <w:szCs w:val="18"/>
          <w:lang w:val="en-GB" w:eastAsia="zh-CN"/>
        </w:rPr>
      </w:pPr>
      <w:r w:rsidRPr="00CC585F">
        <w:rPr>
          <w:noProof/>
          <w:sz w:val="18"/>
          <w:szCs w:val="18"/>
          <w:lang w:val="en-GB"/>
        </w:rPr>
        <mc:AlternateContent>
          <mc:Choice Requires="wps">
            <w:drawing>
              <wp:inline distT="0" distB="0" distL="0" distR="0" wp14:anchorId="60AB6556" wp14:editId="2A5B70B5">
                <wp:extent cx="286247" cy="225156"/>
                <wp:effectExtent l="0" t="0" r="0" b="3810"/>
                <wp:docPr id="37" name="Forme libre : form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6247" cy="225156"/>
                        </a:xfrm>
                        <a:custGeom>
                          <a:avLst/>
                          <a:gdLst>
                            <a:gd name="connsiteX0" fmla="*/ 219805 w 577624"/>
                            <a:gd name="connsiteY0" fmla="*/ 32803 h 454651"/>
                            <a:gd name="connsiteX1" fmla="*/ 202358 w 577624"/>
                            <a:gd name="connsiteY1" fmla="*/ 34468 h 454651"/>
                            <a:gd name="connsiteX2" fmla="*/ 35360 w 577624"/>
                            <a:gd name="connsiteY2" fmla="*/ 179311 h 454651"/>
                            <a:gd name="connsiteX3" fmla="*/ 30375 w 577624"/>
                            <a:gd name="connsiteY3" fmla="*/ 376597 h 454651"/>
                            <a:gd name="connsiteX4" fmla="*/ 76071 w 577624"/>
                            <a:gd name="connsiteY4" fmla="*/ 419884 h 454651"/>
                            <a:gd name="connsiteX5" fmla="*/ 140045 w 577624"/>
                            <a:gd name="connsiteY5" fmla="*/ 419884 h 454651"/>
                            <a:gd name="connsiteX6" fmla="*/ 192388 w 577624"/>
                            <a:gd name="connsiteY6" fmla="*/ 419884 h 454651"/>
                            <a:gd name="connsiteX7" fmla="*/ 233930 w 577624"/>
                            <a:gd name="connsiteY7" fmla="*/ 379927 h 454651"/>
                            <a:gd name="connsiteX8" fmla="*/ 233930 w 577624"/>
                            <a:gd name="connsiteY8" fmla="*/ 243408 h 454651"/>
                            <a:gd name="connsiteX9" fmla="*/ 196542 w 577624"/>
                            <a:gd name="connsiteY9" fmla="*/ 203451 h 454651"/>
                            <a:gd name="connsiteX10" fmla="*/ 150015 w 577624"/>
                            <a:gd name="connsiteY10" fmla="*/ 131862 h 454651"/>
                            <a:gd name="connsiteX11" fmla="*/ 210666 w 577624"/>
                            <a:gd name="connsiteY11" fmla="*/ 69430 h 454651"/>
                            <a:gd name="connsiteX12" fmla="*/ 232268 w 577624"/>
                            <a:gd name="connsiteY12" fmla="*/ 43624 h 454651"/>
                            <a:gd name="connsiteX13" fmla="*/ 219805 w 577624"/>
                            <a:gd name="connsiteY13" fmla="*/ 32803 h 454651"/>
                            <a:gd name="connsiteX14" fmla="*/ 513467 w 577624"/>
                            <a:gd name="connsiteY14" fmla="*/ 1724 h 454651"/>
                            <a:gd name="connsiteX15" fmla="*/ 575874 w 577624"/>
                            <a:gd name="connsiteY15" fmla="*/ 35892 h 454651"/>
                            <a:gd name="connsiteX16" fmla="*/ 540926 w 577624"/>
                            <a:gd name="connsiteY16" fmla="*/ 95062 h 454651"/>
                            <a:gd name="connsiteX17" fmla="*/ 491832 w 577624"/>
                            <a:gd name="connsiteY17" fmla="*/ 140064 h 454651"/>
                            <a:gd name="connsiteX18" fmla="*/ 514299 w 577624"/>
                            <a:gd name="connsiteY18" fmla="*/ 174232 h 454651"/>
                            <a:gd name="connsiteX19" fmla="*/ 576707 w 577624"/>
                            <a:gd name="connsiteY19" fmla="*/ 240068 h 454651"/>
                            <a:gd name="connsiteX20" fmla="*/ 576707 w 577624"/>
                            <a:gd name="connsiteY20" fmla="*/ 327572 h 454651"/>
                            <a:gd name="connsiteX21" fmla="*/ 562561 w 577624"/>
                            <a:gd name="connsiteY21" fmla="*/ 348406 h 454651"/>
                            <a:gd name="connsiteX22" fmla="*/ 547583 w 577624"/>
                            <a:gd name="connsiteY22" fmla="*/ 327572 h 454651"/>
                            <a:gd name="connsiteX23" fmla="*/ 547583 w 577624"/>
                            <a:gd name="connsiteY23" fmla="*/ 236735 h 454651"/>
                            <a:gd name="connsiteX24" fmla="*/ 515131 w 577624"/>
                            <a:gd name="connsiteY24" fmla="*/ 203400 h 454651"/>
                            <a:gd name="connsiteX25" fmla="*/ 466037 w 577624"/>
                            <a:gd name="connsiteY25" fmla="*/ 122563 h 454651"/>
                            <a:gd name="connsiteX26" fmla="*/ 526780 w 577624"/>
                            <a:gd name="connsiteY26" fmla="*/ 67560 h 454651"/>
                            <a:gd name="connsiteX27" fmla="*/ 545919 w 577624"/>
                            <a:gd name="connsiteY27" fmla="*/ 45893 h 454651"/>
                            <a:gd name="connsiteX28" fmla="*/ 518459 w 577624"/>
                            <a:gd name="connsiteY28" fmla="*/ 32559 h 454651"/>
                            <a:gd name="connsiteX29" fmla="*/ 342886 w 577624"/>
                            <a:gd name="connsiteY29" fmla="*/ 219234 h 454651"/>
                            <a:gd name="connsiteX30" fmla="*/ 342886 w 577624"/>
                            <a:gd name="connsiteY30" fmla="*/ 380074 h 454651"/>
                            <a:gd name="connsiteX31" fmla="*/ 384491 w 577624"/>
                            <a:gd name="connsiteY31" fmla="*/ 420076 h 454651"/>
                            <a:gd name="connsiteX32" fmla="*/ 500985 w 577624"/>
                            <a:gd name="connsiteY32" fmla="*/ 420076 h 454651"/>
                            <a:gd name="connsiteX33" fmla="*/ 529277 w 577624"/>
                            <a:gd name="connsiteY33" fmla="*/ 436743 h 454651"/>
                            <a:gd name="connsiteX34" fmla="*/ 500985 w 577624"/>
                            <a:gd name="connsiteY34" fmla="*/ 453411 h 454651"/>
                            <a:gd name="connsiteX35" fmla="*/ 378666 w 577624"/>
                            <a:gd name="connsiteY35" fmla="*/ 453411 h 454651"/>
                            <a:gd name="connsiteX36" fmla="*/ 309602 w 577624"/>
                            <a:gd name="connsiteY36" fmla="*/ 381741 h 454651"/>
                            <a:gd name="connsiteX37" fmla="*/ 309602 w 577624"/>
                            <a:gd name="connsiteY37" fmla="*/ 305904 h 454651"/>
                            <a:gd name="connsiteX38" fmla="*/ 321251 w 577624"/>
                            <a:gd name="connsiteY38" fmla="*/ 150064 h 454651"/>
                            <a:gd name="connsiteX39" fmla="*/ 493496 w 577624"/>
                            <a:gd name="connsiteY39" fmla="*/ 5058 h 454651"/>
                            <a:gd name="connsiteX40" fmla="*/ 513467 w 577624"/>
                            <a:gd name="connsiteY40" fmla="*/ 1724 h 454651"/>
                            <a:gd name="connsiteX41" fmla="*/ 210785 w 577624"/>
                            <a:gd name="connsiteY41" fmla="*/ 271 h 454651"/>
                            <a:gd name="connsiteX42" fmla="*/ 264829 w 577624"/>
                            <a:gd name="connsiteY42" fmla="*/ 38590 h 454651"/>
                            <a:gd name="connsiteX43" fmla="*/ 234065 w 577624"/>
                            <a:gd name="connsiteY43" fmla="*/ 93570 h 454651"/>
                            <a:gd name="connsiteX44" fmla="*/ 180853 w 577624"/>
                            <a:gd name="connsiteY44" fmla="*/ 139386 h 454651"/>
                            <a:gd name="connsiteX45" fmla="*/ 201639 w 577624"/>
                            <a:gd name="connsiteY45" fmla="*/ 174373 h 454651"/>
                            <a:gd name="connsiteX46" fmla="*/ 267323 w 577624"/>
                            <a:gd name="connsiteY46" fmla="*/ 247680 h 454651"/>
                            <a:gd name="connsiteX47" fmla="*/ 267323 w 577624"/>
                            <a:gd name="connsiteY47" fmla="*/ 384296 h 454651"/>
                            <a:gd name="connsiteX48" fmla="*/ 198313 w 577624"/>
                            <a:gd name="connsiteY48" fmla="*/ 453437 h 454651"/>
                            <a:gd name="connsiteX49" fmla="*/ 64450 w 577624"/>
                            <a:gd name="connsiteY49" fmla="*/ 450105 h 454651"/>
                            <a:gd name="connsiteX50" fmla="*/ 428 w 577624"/>
                            <a:gd name="connsiteY50" fmla="*/ 370134 h 454651"/>
                            <a:gd name="connsiteX51" fmla="*/ 428 w 577624"/>
                            <a:gd name="connsiteY51" fmla="*/ 288498 h 454651"/>
                            <a:gd name="connsiteX52" fmla="*/ 19551 w 577624"/>
                            <a:gd name="connsiteY52" fmla="*/ 122726 h 454651"/>
                            <a:gd name="connsiteX53" fmla="*/ 176695 w 577624"/>
                            <a:gd name="connsiteY53" fmla="*/ 6102 h 454651"/>
                            <a:gd name="connsiteX54" fmla="*/ 210785 w 577624"/>
                            <a:gd name="connsiteY54" fmla="*/ 271 h 45465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Lst>
                          <a:rect l="l" t="t" r="r" b="b"/>
                          <a:pathLst>
                            <a:path w="577624" h="454651">
                              <a:moveTo>
                                <a:pt x="219805" y="32803"/>
                              </a:moveTo>
                              <a:cubicBezTo>
                                <a:pt x="214197" y="32386"/>
                                <a:pt x="207758" y="34051"/>
                                <a:pt x="202358" y="34468"/>
                              </a:cubicBezTo>
                              <a:cubicBezTo>
                                <a:pt x="117613" y="36132"/>
                                <a:pt x="49484" y="96068"/>
                                <a:pt x="35360" y="179311"/>
                              </a:cubicBezTo>
                              <a:cubicBezTo>
                                <a:pt x="23728" y="245073"/>
                                <a:pt x="31206" y="310835"/>
                                <a:pt x="30375" y="376597"/>
                              </a:cubicBezTo>
                              <a:cubicBezTo>
                                <a:pt x="30375" y="402403"/>
                                <a:pt x="49484" y="418219"/>
                                <a:pt x="76071" y="419884"/>
                              </a:cubicBezTo>
                              <a:cubicBezTo>
                                <a:pt x="97673" y="420716"/>
                                <a:pt x="119274" y="419884"/>
                                <a:pt x="140045" y="419884"/>
                              </a:cubicBezTo>
                              <a:cubicBezTo>
                                <a:pt x="157493" y="419884"/>
                                <a:pt x="174940" y="419884"/>
                                <a:pt x="192388" y="419884"/>
                              </a:cubicBezTo>
                              <a:cubicBezTo>
                                <a:pt x="233099" y="419884"/>
                                <a:pt x="233930" y="419884"/>
                                <a:pt x="233930" y="379927"/>
                              </a:cubicBezTo>
                              <a:cubicBezTo>
                                <a:pt x="233930" y="334143"/>
                                <a:pt x="232268" y="288359"/>
                                <a:pt x="233930" y="243408"/>
                              </a:cubicBezTo>
                              <a:cubicBezTo>
                                <a:pt x="235591" y="215105"/>
                                <a:pt x="227283" y="202619"/>
                                <a:pt x="196542" y="203451"/>
                              </a:cubicBezTo>
                              <a:cubicBezTo>
                                <a:pt x="155000" y="204284"/>
                                <a:pt x="135060" y="170986"/>
                                <a:pt x="150015" y="131862"/>
                              </a:cubicBezTo>
                              <a:cubicBezTo>
                                <a:pt x="161647" y="102727"/>
                                <a:pt x="179095" y="79419"/>
                                <a:pt x="210666" y="69430"/>
                              </a:cubicBezTo>
                              <a:cubicBezTo>
                                <a:pt x="223960" y="66100"/>
                                <a:pt x="236422" y="59440"/>
                                <a:pt x="232268" y="43624"/>
                              </a:cubicBezTo>
                              <a:cubicBezTo>
                                <a:pt x="230191" y="35716"/>
                                <a:pt x="225414" y="33219"/>
                                <a:pt x="219805" y="32803"/>
                              </a:cubicBezTo>
                              <a:close/>
                              <a:moveTo>
                                <a:pt x="513467" y="1724"/>
                              </a:moveTo>
                              <a:cubicBezTo>
                                <a:pt x="542590" y="-3276"/>
                                <a:pt x="569218" y="10891"/>
                                <a:pt x="575874" y="35892"/>
                              </a:cubicBezTo>
                              <a:cubicBezTo>
                                <a:pt x="582531" y="60894"/>
                                <a:pt x="570050" y="85061"/>
                                <a:pt x="540926" y="95062"/>
                              </a:cubicBezTo>
                              <a:cubicBezTo>
                                <a:pt x="516795" y="103395"/>
                                <a:pt x="500153" y="116729"/>
                                <a:pt x="491832" y="140064"/>
                              </a:cubicBezTo>
                              <a:cubicBezTo>
                                <a:pt x="483511" y="162565"/>
                                <a:pt x="491000" y="172565"/>
                                <a:pt x="514299" y="174232"/>
                              </a:cubicBezTo>
                              <a:cubicBezTo>
                                <a:pt x="565889" y="176732"/>
                                <a:pt x="576707" y="188399"/>
                                <a:pt x="576707" y="240068"/>
                              </a:cubicBezTo>
                              <a:cubicBezTo>
                                <a:pt x="576707" y="269236"/>
                                <a:pt x="576707" y="298404"/>
                                <a:pt x="576707" y="327572"/>
                              </a:cubicBezTo>
                              <a:cubicBezTo>
                                <a:pt x="576707" y="337572"/>
                                <a:pt x="575042" y="348406"/>
                                <a:pt x="562561" y="348406"/>
                              </a:cubicBezTo>
                              <a:cubicBezTo>
                                <a:pt x="549247" y="348406"/>
                                <a:pt x="547583" y="338406"/>
                                <a:pt x="547583" y="327572"/>
                              </a:cubicBezTo>
                              <a:cubicBezTo>
                                <a:pt x="547583" y="297571"/>
                                <a:pt x="546751" y="267569"/>
                                <a:pt x="547583" y="236735"/>
                              </a:cubicBezTo>
                              <a:cubicBezTo>
                                <a:pt x="548415" y="213400"/>
                                <a:pt x="539262" y="204233"/>
                                <a:pt x="515131" y="203400"/>
                              </a:cubicBezTo>
                              <a:cubicBezTo>
                                <a:pt x="461876" y="202566"/>
                                <a:pt x="442738" y="170898"/>
                                <a:pt x="466037" y="122563"/>
                              </a:cubicBezTo>
                              <a:cubicBezTo>
                                <a:pt x="478518" y="95895"/>
                                <a:pt x="497657" y="75894"/>
                                <a:pt x="526780" y="67560"/>
                              </a:cubicBezTo>
                              <a:cubicBezTo>
                                <a:pt x="536766" y="64227"/>
                                <a:pt x="549247" y="60060"/>
                                <a:pt x="545919" y="45893"/>
                              </a:cubicBezTo>
                              <a:cubicBezTo>
                                <a:pt x="542590" y="32559"/>
                                <a:pt x="530941" y="31726"/>
                                <a:pt x="518459" y="32559"/>
                              </a:cubicBezTo>
                              <a:cubicBezTo>
                                <a:pt x="410286" y="40893"/>
                                <a:pt x="344550" y="111729"/>
                                <a:pt x="342886" y="219234"/>
                              </a:cubicBezTo>
                              <a:cubicBezTo>
                                <a:pt x="342886" y="273403"/>
                                <a:pt x="342886" y="326739"/>
                                <a:pt x="342886" y="380074"/>
                              </a:cubicBezTo>
                              <a:cubicBezTo>
                                <a:pt x="342886" y="415076"/>
                                <a:pt x="347878" y="420076"/>
                                <a:pt x="384491" y="420076"/>
                              </a:cubicBezTo>
                              <a:cubicBezTo>
                                <a:pt x="422768" y="420076"/>
                                <a:pt x="461876" y="420076"/>
                                <a:pt x="500985" y="420076"/>
                              </a:cubicBezTo>
                              <a:cubicBezTo>
                                <a:pt x="512635" y="420076"/>
                                <a:pt x="529277" y="419243"/>
                                <a:pt x="529277" y="436743"/>
                              </a:cubicBezTo>
                              <a:cubicBezTo>
                                <a:pt x="529277" y="454244"/>
                                <a:pt x="513467" y="453411"/>
                                <a:pt x="500985" y="453411"/>
                              </a:cubicBezTo>
                              <a:cubicBezTo>
                                <a:pt x="460212" y="454244"/>
                                <a:pt x="419439" y="454244"/>
                                <a:pt x="378666" y="453411"/>
                              </a:cubicBezTo>
                              <a:cubicBezTo>
                                <a:pt x="332901" y="452577"/>
                                <a:pt x="309602" y="427576"/>
                                <a:pt x="309602" y="381741"/>
                              </a:cubicBezTo>
                              <a:cubicBezTo>
                                <a:pt x="308770" y="356740"/>
                                <a:pt x="309602" y="330905"/>
                                <a:pt x="309602" y="305904"/>
                              </a:cubicBezTo>
                              <a:cubicBezTo>
                                <a:pt x="309602" y="253402"/>
                                <a:pt x="306273" y="200900"/>
                                <a:pt x="321251" y="150064"/>
                              </a:cubicBezTo>
                              <a:cubicBezTo>
                                <a:pt x="347046" y="64227"/>
                                <a:pt x="408622" y="20058"/>
                                <a:pt x="493496" y="5058"/>
                              </a:cubicBezTo>
                              <a:cubicBezTo>
                                <a:pt x="500153" y="4224"/>
                                <a:pt x="506810" y="2558"/>
                                <a:pt x="513467" y="1724"/>
                              </a:cubicBezTo>
                              <a:close/>
                              <a:moveTo>
                                <a:pt x="210785" y="271"/>
                              </a:moveTo>
                              <a:cubicBezTo>
                                <a:pt x="236560" y="-2228"/>
                                <a:pt x="258177" y="12767"/>
                                <a:pt x="264829" y="38590"/>
                              </a:cubicBezTo>
                              <a:cubicBezTo>
                                <a:pt x="270649" y="61915"/>
                                <a:pt x="259009" y="83574"/>
                                <a:pt x="234065" y="93570"/>
                              </a:cubicBezTo>
                              <a:cubicBezTo>
                                <a:pt x="209953" y="102733"/>
                                <a:pt x="190830" y="114396"/>
                                <a:pt x="180853" y="139386"/>
                              </a:cubicBezTo>
                              <a:cubicBezTo>
                                <a:pt x="171707" y="161045"/>
                                <a:pt x="177527" y="171874"/>
                                <a:pt x="201639" y="174373"/>
                              </a:cubicBezTo>
                              <a:cubicBezTo>
                                <a:pt x="255683" y="179372"/>
                                <a:pt x="267323" y="192700"/>
                                <a:pt x="267323" y="247680"/>
                              </a:cubicBezTo>
                              <a:cubicBezTo>
                                <a:pt x="267323" y="292663"/>
                                <a:pt x="268155" y="338479"/>
                                <a:pt x="267323" y="384296"/>
                              </a:cubicBezTo>
                              <a:cubicBezTo>
                                <a:pt x="267323" y="430945"/>
                                <a:pt x="244874" y="454270"/>
                                <a:pt x="198313" y="453437"/>
                              </a:cubicBezTo>
                              <a:cubicBezTo>
                                <a:pt x="153415" y="452604"/>
                                <a:pt x="108516" y="458435"/>
                                <a:pt x="64450" y="450105"/>
                              </a:cubicBezTo>
                              <a:cubicBezTo>
                                <a:pt x="22046" y="440942"/>
                                <a:pt x="428" y="414285"/>
                                <a:pt x="428" y="370134"/>
                              </a:cubicBezTo>
                              <a:cubicBezTo>
                                <a:pt x="-403" y="342645"/>
                                <a:pt x="428" y="315155"/>
                                <a:pt x="428" y="288498"/>
                              </a:cubicBezTo>
                              <a:cubicBezTo>
                                <a:pt x="428" y="232685"/>
                                <a:pt x="-4561" y="176039"/>
                                <a:pt x="19551" y="122726"/>
                              </a:cubicBezTo>
                              <a:cubicBezTo>
                                <a:pt x="51146" y="54418"/>
                                <a:pt x="106854" y="21097"/>
                                <a:pt x="176695" y="6102"/>
                              </a:cubicBezTo>
                              <a:cubicBezTo>
                                <a:pt x="187504" y="2770"/>
                                <a:pt x="199145" y="1104"/>
                                <a:pt x="210785" y="271"/>
                              </a:cubicBezTo>
                              <a:close/>
                            </a:path>
                          </a:pathLst>
                        </a:custGeom>
                        <a:gradFill>
                          <a:gsLst>
                            <a:gs pos="5000">
                              <a:schemeClr val="accent1"/>
                            </a:gs>
                            <a:gs pos="100000">
                              <a:schemeClr val="accent2"/>
                            </a:gs>
                          </a:gsLst>
                          <a:lin ang="18900000" scaled="1"/>
                        </a:gradFill>
                        <a:ln>
                          <a:noFill/>
                        </a:ln>
                      </wps:spPr>
                      <wps:bodyPr vert="horz" wrap="square" lIns="91440" tIns="45720" rIns="91440" bIns="45720" numCol="1" anchor="t" anchorCtr="0" compatLnSpc="1">
                        <a:prstTxWarp prst="textNoShape">
                          <a:avLst/>
                        </a:prstTxWarp>
                        <a:noAutofit/>
                      </wps:bodyPr>
                    </wps:wsp>
                  </a:graphicData>
                </a:graphic>
              </wp:inline>
            </w:drawing>
          </mc:Choice>
          <mc:Fallback>
            <w:pict>
              <v:shape w14:anchorId="0A619E63" id="Forme libre : forme 40" o:spid="_x0000_s1026" style="width:22.55pt;height:17.75pt;visibility:visible;mso-wrap-style:square;mso-left-percent:-10001;mso-top-percent:-10001;mso-position-horizontal:absolute;mso-position-horizontal-relative:char;mso-position-vertical:absolute;mso-position-vertical-relative:line;mso-left-percent:-10001;mso-top-percent:-10001;v-text-anchor:top" coordsize="577624,454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gPLnw0AAGJAAAAOAAAAZHJzL2Uyb0RvYy54bWysXF1v3LgVfS/Q/yDMY4HE/KZkxFm0WWxR&#10;ILstkBTdPsrj8Qc6Hk1H49jZX9/DS2l8qThL0ujLwgrn8IiXl5eXl0f77oen+23zZXMY74bdxUq+&#10;Fatms1sPV3e7m4vVPz//9KZdNeOx313122G3uVh93YyrH97/8Q/vHvfnGzXcDturzaFBJ7vx/HF/&#10;sbo9HvfnZ2fj+nZz349vh/1mh8br4XDfH/F4uDm7OvSP6P1+e6aEcGePw+FqfxjWm3HEv/4YG1fv&#10;qf/r6836+Pfr63FzbLYXK7zbkf57oP9ehv+evX/Xn98c+v3t3Xp6jf4Vb3Hf3+1Aeurqx/7YNw+H&#10;u2+6ur9bH4ZxuD6+XQ/3Z8P19d16Q2PAaKRYjObTbb/f0FhgnHF/MtP4/+t2/cuXT/t/HMKrj/uP&#10;w/o/Iyxy9rgfz08t4WHEb5rLx5+HK8xh/3AcaLBP14f7gMQwmiey6deTTTdPx2aNf1StU8avmjWa&#10;lLLSumDzs/58Bq8fxuNfNwN11H/5OB7jlFzhLzLoVbPr78G6Hna78e64+RXTeH2/xSz96axRsmuF&#10;bR4b6z14pulcQv7NIVq1Qje3jbHGWfkdxK+SkwilbZsl4RBtjGuzJIqRaKudyHJwhPSdljJLojmJ&#10;0D5vrQThne18lsQwEu+El9mRcITBLLYmS2IZiTRCmPxQOKSQxXGWTuk2P/McUsiCFfHsxFp3Oj/3&#10;HKJ916n8tCD41rIkEKONyLtxx1hk56xR2dnnECW0sXk/lnwRSyuEzE9/itESsSjrZZKvYyWFcy47&#10;nATjOoPZzAYYvpSVVgrxIhfGJMcYjYCXp+GLuTBaSo4pDJd8OVupjfP50XCM9CWD4cvZett6k2fh&#10;GITxrsAD+Hq2RnSqwAM4prOixNH4gjadbHV+3UiOCTHQFbgAX9JWGtV1eatxjPQGDpp3Nb6orXde&#10;FPgAx6gwnny4UTwQFPIkGK289fnxKB4IrFPW5Xe1BKNNa4TL2k3xVW0N3Fpn5yfBlI6HL+tSHo5R&#10;2nlt8+Ph6xoJn9QFduOYsCGIfARVfGUb55Db5O3GMRL5qMungoovbaucb/N7dYJx3iK1y20Iii9t&#10;a2wn88s0wRgEt4LR8JVtZQuivNU4RisLSHY0fGFro9o2H0MVx2CvUjof3DQPBoU8KaYVAttIbjya&#10;BwPdGsTrrNkSjMFp1eeDgU6CgRBdm89yEkwpD1/YViGZzC8ezTFIP7zJu5vmCxtJW9F4OMZYbUpO&#10;OXxha9+WZG2aY0p5eDDQonMiv2nrBNNiO81nu5pHg1KeFGM7UeDX6dKWOKHn/ZpjQiZekIRovrZN&#10;p02XjwcJxgocwXOr1PBoUJiGJpiiNNTwWIATgi9YoykG5+PsUHggUM60Kh+nDcfoFg6Qp+FrGgFX&#10;uHy8MRzTaesLaPiSlq1obT7HMQkGR2RsIVmr8SWNiprTBVbjGCxO7fNhzfAljZRAq4LxJBjjHfKI&#10;7Hj4ki7l4RhsVQpLLcuTLOmu1bJgPBwTwifyrywPDwPOGJtPpQyHACBR78vRWB4HkHxkQ1oC0F7g&#10;BJsn4WGgiIQDkBGZLh/RLF/SsrMF4TmFKOVxfM0ajC9p6Z3r8mHAcoyT2AizLHxFFwZOm2AWgRNl&#10;5Ju5UNzfzrXj9dNuKh7jr6YPNxGC6tX7YQx1al5JRlV6fkSVOFamgQqV5wwYk8nBVEnG+5SBMasc&#10;rKqYYXcO1lVgmJODqWRe/NqIlBxsq5gR/jh4vgcoMxhiGgf7KmYEKg5uq8AIPxzcVYFDAZKj8Vzl&#10;Y0snq/OyUC9M2Ov8LNQBE3idp8mFq+G5auwLZ5N13iYX7obnKvaFw6HwVgVfuJys8zm5cDo817CH&#10;ahefODxXwRdeh6JWFXzhdahVVcEXXqfqvA6XgOnY67wuFJUS09V5Xaj7JPA6rwv1nARe53Vq4XV4&#10;rrL8wutQj6mBh7IKf3k8V8EXXofqSRV84XUoilTBF16HWkcVfOF1KHtUwRdeh8pEFXzhdSg4VMEX&#10;XofaQxV84XW6zuvCKT9xmzqvC8d3DsdzzcuHc3kCr/O6cOJO4HVeF07SCbzO68IJOYHXeZ1ZeB2e&#10;q0y38DqciavgC6+DSKQKvvA6U+d14VSZmK7O68J5kcPxXPPy0J2k8DqvCye8hL3O68LBLYHXeV04&#10;kSXwxOviWWI6fx2gvwrKqy0pr46rBsqrw6qB8uoy2Ks/3/fHcGyb/2weL1aTkqe5vVhNEp3Qej98&#10;2Xwe6HfHcIaLV9n0InRDPZn/+Wfrh8u79V82v6UgqDOi26Fg05K/4h1ih8Lj5i12aMQsDJrbggBo&#10;aoOwZ57rhOIlQomj9JRFa/xB0zQTmg7Xg9Qnisixz7mJtEDUFDU+xXxK+ykHUKiUeJrXU6dSibhi&#10;tRRt3GFObUEXFMdHep9iQn0CGoHr24TweYBGtpiv0OlMSBohIox6mWLCDvfK0X1x0eFjUj93KnFl&#10;5KNJn3s9NZJg6DWU0noUrBfIU7dom7agFzhJPrRAhgWSdRylUfOPIerbbtEIvdCi2/mFWGMUCRWb&#10;liNx54K9iU1YVKgQJypX2iazyZCKJEMVnLhMjMFQ4aZY0A50GgpKV200vBLKpR4UhUbxhUhAVMwp&#10;La4sovmUQN2OwtfMKTW0G7FRetxWJTEiqo6IE5faEBOVczrpggoScROFMo88n9kWi1x0cfn5DtPN&#10;26IAiYCkKypmVEojrkQginO0P82DxEW+CQoCvI3tTMyYntuCFInaSGFUTqiFnKYSVwLpysRFOxyK&#10;OtV6EQq+E8kXa2Q7jBsy2XOEj7E53vJQ1+HyZnrd51+l/UwYo3A3Qpg3EE8kc2xdp3BajzPVYkBs&#10;oqLkKA4jKImKbWNbZcNtMAzuRNslHofrEzGlEy18LyUk8RHhSFNUTiidn1xKCoSLZF2Rdi6uK4nf&#10;xWPePP9RiBTHT/qiYk6DsBCEcMHHg1om4US386LDNC0aoygpIklrVMyJjto2xklstbiGCch5KFEb&#10;FLtFzEI8fbkx6o7KOUnaRN0qOEs8bL3AqTrIfxZTHURRhIyanddwamzVfjFOizgWuyXJUTJOEi4t&#10;Gov2IGs6Um5jPqOSKemWdEqxW9wxIbPgtmWNpLUqH+czUnUY52I1QEkzbRZBU5POJ0OSTqmCszUo&#10;Lga/Vbj3SUOl1VD/RduGzSKWBU6TTeKmiCTNUjGncbJF3CFOgeWQmM8Y5XGIpoXkES4o35w5o9Ap&#10;NpJ+qZwT99RTZOsQvRbLE3lf9ExkwYsARZInYiQlUzEhFO24SYpA7DfJnsecy0FAkGxPUfxEONI0&#10;lRM+x3VSKQXgbDeLhGo67GtEoMTgUQZFhCdc0RIx2MyRIoSZglAaSSIjxCcASDSoTeIckEbZqFSi&#10;Rux/uHcvHiNHenjrgjMIraaBIBwmK4QhNYmeXsOJlQIZUzpO3/opYSCNU9JISqlooFNjmWnhMHMe&#10;ckLOk8mWT9Q7cc6oMnoNp5XKBVFQmM5vOKNIKjZiytL0mDeSMKrYthwJ5TxKOsyHWHIT9UlJI6mp&#10;4guRSKqY00C1NN0N4Yi94EQCaqaa3LeNUVn1Gk7kfZ2IwdtYhUM+H0oUOE2GR9hPHYxUVtSoSTxV&#10;PE4tWu/jEtQWcrUkyjDOcNhKjx68UQQhVQVn0ITR2yLnw6k4HadDaI+NmL10q0FiDPUVNUZRVTmn&#10;8SIoUuC3IbFPTIu45KZcHy6NKgZzr6jDIlyQVxXzsQQSdKnHopQxXXpCJ5qwMWdmmXqan6+/m+dH&#10;uUA0XUwLEEZ+P81HagbhLUHeKBUvQ+YIoixcaTqQIdAkJotqK8KRiKrYLspDChezUZxW44XlMyGm&#10;O7YhT0aZgs1D1F0RIcmpyglRJJiqeeFYmWYnskOZZ96AsKSTRSVJg0WUkqRVxZzS42A8WQ4Hy1g0&#10;nkcJm9rpEgu/w/cZyTBJjxU5SWZVzAlXclMlIFTE0vQ3yqJitygApYuKNSKZheSqnJNUXdQt5LHO&#10;JRstjsgoI1CjRvrrk42WcUb51Ws48Q1Rl9oWcToYlHYnRG0ENuZC+IIOmq2pMUixijll2DumTQ/q&#10;9vTEgkqhnW7SkYqZtGpI+q2JMsiyiikVUukpa8IBF0cXNhAUZGKX+FClTXPUqSXKs4rJ3oQcKRgN&#10;+Y9LLTpzaeTxmM0X3iKqtIq55g5RLXPpy78x+HyEXgPnVJEmZiTrim2k1iqmw3F7sqM1qLHyAeC7&#10;tXYq1CNyoujNBhf1XUQYZFvFdFjPOGgSDnLxhft1ErYNZpaICZztxcD9ctRHRA8XAvR58OlmgLLF&#10;50+E8a321U93223I7G/G6e7gZmyg7UI1K9QYQgt9P775sD00X3rcP/Tr9WZ3nC9ZbsYIjphQl/g9&#10;1GyfgMK7nDi3d5O2TLaI7KGLZlz3280VTDCZlL/rljRluyG8O+YCPYV/oS+tw8fV4YP18fxyuPqK&#10;D63xPT0+VL8dDr+tmkd8m36xGv/70B82q2b7tx2GCVuHmvORHgyqAXg48JZL3rJ7uP8wwAhwv363&#10;Rq8Xq+P854cjnoDGx+gw+Mfdp/06/JCOTYfx+PnpX/1h3+zxJ0D4pPuXYf4mvT+fP9YOs3b6bUDu&#10;hj/jC/Hru/AlNw0wDmt6wIfsNPzpo/vwpTx/pl89/68B3v8PAAD//wMAUEsDBBQABgAIAAAAIQBB&#10;qzce3AAAAAMBAAAPAAAAZHJzL2Rvd25yZXYueG1sTI9PS8NAEMXvgt9hGcGb3fRPRGImJSh6iEix&#10;ltLjNjsmwd3ZkN208du7etHLwOM93vtNvp6sEScafOcYYT5LQBDXTnfcIOzen27uQPigWCvjmBC+&#10;yMO6uLzIVabdmd/otA2NiCXsM4XQhtBnUvq6Jav8zPXE0ftwg1UhyqGRelDnWG6NXCTJrbSq47jQ&#10;qp4eWqo/t6NFKDcvy8qUlVvtD4tRvj7u6+fKIl5fTeU9iEBT+AvDD35EhyIyHd3I2guDEB8Jvzd6&#10;q3QO4oiwTFOQRS7/sxffAAAA//8DAFBLAQItABQABgAIAAAAIQC2gziS/gAAAOEBAAATAAAAAAAA&#10;AAAAAAAAAAAAAABbQ29udGVudF9UeXBlc10ueG1sUEsBAi0AFAAGAAgAAAAhADj9If/WAAAAlAEA&#10;AAsAAAAAAAAAAAAAAAAALwEAAF9yZWxzLy5yZWxzUEsBAi0AFAAGAAgAAAAhAGd6A8ufDQAAYkAA&#10;AA4AAAAAAAAAAAAAAAAALgIAAGRycy9lMm9Eb2MueG1sUEsBAi0AFAAGAAgAAAAhAEGrNx7cAAAA&#10;AwEAAA8AAAAAAAAAAAAAAAAA+Q8AAGRycy9kb3ducmV2LnhtbFBLBQYAAAAABAAEAPMAAAACEQAA&#10;AAA=&#10;" path="m219805,32803v-5608,-417,-12047,1248,-17447,1665c117613,36132,49484,96068,35360,179311,23728,245073,31206,310835,30375,376597v,25806,19109,41622,45696,43287c97673,420716,119274,419884,140045,419884v17448,,34895,,52343,c233099,419884,233930,419884,233930,379927v,-45784,-1662,-91568,,-136519c235591,215105,227283,202619,196542,203451v-41542,833,-61482,-32465,-46527,-71589c161647,102727,179095,79419,210666,69430v13294,-3330,25756,-9990,21602,-25806c230191,35716,225414,33219,219805,32803xm513467,1724v29123,-5000,55751,9167,62407,34168c582531,60894,570050,85061,540926,95062v-24131,8333,-40773,21667,-49094,45002c483511,162565,491000,172565,514299,174232v51590,2500,62408,14167,62408,65836c576707,269236,576707,298404,576707,327572v,10000,-1665,20834,-14146,20834c549247,348406,547583,338406,547583,327572v,-30001,-832,-60003,,-90837c548415,213400,539262,204233,515131,203400v-53255,-834,-72393,-32502,-49094,-80837c478518,95895,497657,75894,526780,67560v9986,-3333,22467,-7500,19139,-21667c542590,32559,530941,31726,518459,32559,410286,40893,344550,111729,342886,219234v,54169,,107505,,160840c342886,415076,347878,420076,384491,420076v38277,,77385,,116494,c512635,420076,529277,419243,529277,436743v,17501,-15810,16668,-28292,16668c460212,454244,419439,454244,378666,453411v-45765,-834,-69064,-25835,-69064,-71670c308770,356740,309602,330905,309602,305904v,-52502,-3329,-105004,11649,-155840c347046,64227,408622,20058,493496,5058v6657,-834,13314,-2500,19971,-3334xm210785,271v25775,-2499,47392,12496,54044,38319c270649,61915,259009,83574,234065,93570v-24112,9163,-43235,20826,-53212,45816c171707,161045,177527,171874,201639,174373v54044,4999,65684,18327,65684,73307c267323,292663,268155,338479,267323,384296v,46649,-22449,69974,-69010,69141c153415,452604,108516,458435,64450,450105,22046,440942,428,414285,428,370134v-831,-27489,,-54979,,-81636c428,232685,-4561,176039,19551,122726,51146,54418,106854,21097,176695,6102,187504,2770,199145,1104,210785,271xe" fillcolor="#003e5c [3204]" stroked="f">
                <v:fill color2="#00aac3 [3205]" angle="135" colors="0 #003e5c;3277f #003e5c" focus="100%" type="gradient"/>
                <v:path arrowok="t" o:connecttype="custom" o:connectlocs="108926,16245;100280,17070;17523,88800;15053,186501;37698,207938;69401,207938;95340,207938;115926,188151;115926,120543;97398,100755;74341,65302;104398,34384;115103,21604;108926,16245;254453,854;285380,17775;268061,47077;243732,69364;254866,86285;285793,118888;285793,162223;278782,172540;271360,162223;271360,117238;255278,100729;230949,60697;261051,33458;270535,22728;256927,16124;169920,108571;169920,188223;190538,208033;248268,208033;262288,216287;248268,224542;187651,224542;153426,189049;153426,151492;159199,74316;244557,2505;254453,854;104456,134;131238,19111;115993,46339;89623,69028;99924,86354;132474,122658;132474,190314;98276,224555;31939,222905;212,183301;212,142872;9689,60777;87563,3022;104456,134" o:connectangles="0,0,0,0,0,0,0,0,0,0,0,0,0,0,0,0,0,0,0,0,0,0,0,0,0,0,0,0,0,0,0,0,0,0,0,0,0,0,0,0,0,0,0,0,0,0,0,0,0,0,0,0,0,0,0"/>
                <w10:anchorlock/>
              </v:shape>
            </w:pict>
          </mc:Fallback>
        </mc:AlternateContent>
      </w:r>
      <w:bookmarkStart w:id="3" w:name="_Hlk172555350"/>
      <w:r w:rsidR="005F2189" w:rsidRPr="00CC585F">
        <w:rPr>
          <w:rFonts w:ascii="Montserrat" w:hAnsi="Montserrat" w:cs="Arial"/>
          <w:bCs/>
          <w:sz w:val="18"/>
          <w:szCs w:val="18"/>
          <w:lang w:val="en-GB" w:eastAsia="zh-CN"/>
        </w:rPr>
        <w:t xml:space="preserve"> In 2025, we finalised the plan to strengthen our financial position, which was launched in November 2023, six months ahead of schedule. This success enabled us, in line with our objectives, to reduce our level of financial leverage and regain normal</w:t>
      </w:r>
      <w:r w:rsidR="007F3995" w:rsidRPr="00CC585F">
        <w:rPr>
          <w:rFonts w:ascii="Montserrat" w:hAnsi="Montserrat" w:cs="Arial"/>
          <w:bCs/>
          <w:sz w:val="18"/>
          <w:szCs w:val="18"/>
          <w:lang w:val="en-GB" w:eastAsia="zh-CN"/>
        </w:rPr>
        <w:t xml:space="preserve"> </w:t>
      </w:r>
      <w:r w:rsidR="005F2189" w:rsidRPr="00CC585F">
        <w:rPr>
          <w:rFonts w:ascii="Montserrat" w:hAnsi="Montserrat" w:cs="Arial"/>
          <w:bCs/>
          <w:sz w:val="18"/>
          <w:szCs w:val="18"/>
          <w:lang w:val="en-GB" w:eastAsia="zh-CN"/>
        </w:rPr>
        <w:t xml:space="preserve">access to the debt market, particularly the bond market. </w:t>
      </w:r>
    </w:p>
    <w:p w14:paraId="38B761F8" w14:textId="0E6589BE" w:rsidR="00DC4FD6" w:rsidRPr="00CC585F" w:rsidRDefault="00865FCF" w:rsidP="00DC4FD6">
      <w:pPr>
        <w:rPr>
          <w:rFonts w:ascii="Montserrat" w:hAnsi="Montserrat" w:cs="Arial"/>
          <w:bCs/>
          <w:sz w:val="18"/>
          <w:szCs w:val="18"/>
          <w:lang w:val="en-GB" w:eastAsia="zh-CN"/>
        </w:rPr>
      </w:pPr>
      <w:r>
        <w:rPr>
          <w:rFonts w:ascii="Montserrat" w:hAnsi="Montserrat" w:cs="Arial"/>
          <w:bCs/>
          <w:sz w:val="18"/>
          <w:szCs w:val="18"/>
          <w:lang w:val="en-GB" w:eastAsia="zh-CN"/>
        </w:rPr>
        <w:t>In France, a</w:t>
      </w:r>
      <w:r w:rsidR="00DC4FD6" w:rsidRPr="00CC585F">
        <w:rPr>
          <w:rFonts w:ascii="Montserrat" w:hAnsi="Montserrat" w:cs="Arial"/>
          <w:bCs/>
          <w:sz w:val="18"/>
          <w:szCs w:val="18"/>
          <w:lang w:val="en-GB" w:eastAsia="zh-CN"/>
        </w:rPr>
        <w:t xml:space="preserve">fter a 2024 financial year and first half of 2025, which were penalised by the entry into force of the new financing framework for medical, post-acute and rehabilitation activities, </w:t>
      </w:r>
      <w:r>
        <w:rPr>
          <w:rFonts w:ascii="Montserrat" w:hAnsi="Montserrat" w:cs="Arial"/>
          <w:bCs/>
          <w:sz w:val="18"/>
          <w:szCs w:val="18"/>
          <w:lang w:val="en-GB" w:eastAsia="zh-CN"/>
        </w:rPr>
        <w:t>marked by</w:t>
      </w:r>
      <w:r w:rsidR="00DC4FD6" w:rsidRPr="00CC585F">
        <w:rPr>
          <w:rFonts w:ascii="Montserrat" w:hAnsi="Montserrat" w:cs="Arial"/>
          <w:bCs/>
          <w:sz w:val="18"/>
          <w:szCs w:val="18"/>
          <w:lang w:val="en-GB" w:eastAsia="zh-CN"/>
        </w:rPr>
        <w:t xml:space="preserve">, on the one hand, ‘tariff anomalies’ and implementation delays and, on the other hand, the underfunding of newly opened facilities, the </w:t>
      </w:r>
      <w:r>
        <w:rPr>
          <w:rFonts w:ascii="Montserrat" w:hAnsi="Montserrat" w:cs="Arial"/>
          <w:bCs/>
          <w:sz w:val="18"/>
          <w:szCs w:val="18"/>
          <w:lang w:val="en-GB" w:eastAsia="zh-CN"/>
        </w:rPr>
        <w:t>measures taken</w:t>
      </w:r>
      <w:r w:rsidRPr="00CC585F">
        <w:rPr>
          <w:rFonts w:ascii="Montserrat" w:hAnsi="Montserrat" w:cs="Arial"/>
          <w:bCs/>
          <w:sz w:val="18"/>
          <w:szCs w:val="18"/>
          <w:lang w:val="en-GB" w:eastAsia="zh-CN"/>
        </w:rPr>
        <w:t xml:space="preserve"> </w:t>
      </w:r>
      <w:r w:rsidR="00DC4FD6" w:rsidRPr="00CC585F">
        <w:rPr>
          <w:rFonts w:ascii="Montserrat" w:hAnsi="Montserrat" w:cs="Arial"/>
          <w:bCs/>
          <w:sz w:val="18"/>
          <w:szCs w:val="18"/>
          <w:lang w:val="en-GB" w:eastAsia="zh-CN"/>
        </w:rPr>
        <w:t xml:space="preserve">by the Group and the corrections </w:t>
      </w:r>
      <w:r>
        <w:rPr>
          <w:rFonts w:ascii="Montserrat" w:hAnsi="Montserrat" w:cs="Arial"/>
          <w:bCs/>
          <w:sz w:val="18"/>
          <w:szCs w:val="18"/>
          <w:lang w:val="en-GB" w:eastAsia="zh-CN"/>
        </w:rPr>
        <w:t>agreed</w:t>
      </w:r>
      <w:r w:rsidRPr="00CC585F">
        <w:rPr>
          <w:rFonts w:ascii="Montserrat" w:hAnsi="Montserrat" w:cs="Arial"/>
          <w:bCs/>
          <w:sz w:val="18"/>
          <w:szCs w:val="18"/>
          <w:lang w:val="en-GB" w:eastAsia="zh-CN"/>
        </w:rPr>
        <w:t xml:space="preserve"> </w:t>
      </w:r>
      <w:r w:rsidR="00DC4FD6" w:rsidRPr="00CC585F">
        <w:rPr>
          <w:rFonts w:ascii="Montserrat" w:hAnsi="Montserrat" w:cs="Arial"/>
          <w:bCs/>
          <w:sz w:val="18"/>
          <w:szCs w:val="18"/>
          <w:lang w:val="en-GB" w:eastAsia="zh-CN"/>
        </w:rPr>
        <w:t xml:space="preserve">by the authorities supported the recovery in operating performance during the second half of the year, a recovery </w:t>
      </w:r>
      <w:r>
        <w:rPr>
          <w:rFonts w:ascii="Montserrat" w:hAnsi="Montserrat" w:cs="Arial"/>
          <w:bCs/>
          <w:sz w:val="18"/>
          <w:szCs w:val="18"/>
          <w:lang w:val="en-GB" w:eastAsia="zh-CN"/>
        </w:rPr>
        <w:t xml:space="preserve">which full effects will </w:t>
      </w:r>
      <w:r w:rsidR="002E4BEF">
        <w:rPr>
          <w:rFonts w:ascii="Montserrat" w:hAnsi="Montserrat" w:cs="Arial"/>
          <w:bCs/>
          <w:sz w:val="18"/>
          <w:szCs w:val="18"/>
          <w:lang w:val="en-GB" w:eastAsia="zh-CN"/>
        </w:rPr>
        <w:t>materialise</w:t>
      </w:r>
      <w:r w:rsidR="00DC4FD6" w:rsidRPr="00CC585F">
        <w:rPr>
          <w:rFonts w:ascii="Montserrat" w:hAnsi="Montserrat" w:cs="Arial"/>
          <w:bCs/>
          <w:sz w:val="18"/>
          <w:szCs w:val="18"/>
          <w:lang w:val="en-GB" w:eastAsia="zh-CN"/>
        </w:rPr>
        <w:t xml:space="preserve"> </w:t>
      </w:r>
      <w:r w:rsidR="00421247">
        <w:rPr>
          <w:rFonts w:ascii="Montserrat" w:hAnsi="Montserrat" w:cs="Arial"/>
          <w:bCs/>
          <w:sz w:val="18"/>
          <w:szCs w:val="18"/>
          <w:lang w:val="en-GB" w:eastAsia="zh-CN"/>
        </w:rPr>
        <w:t>as of</w:t>
      </w:r>
      <w:r w:rsidR="00DC4FD6" w:rsidRPr="00CC585F">
        <w:rPr>
          <w:rFonts w:ascii="Montserrat" w:hAnsi="Montserrat" w:cs="Arial"/>
          <w:bCs/>
          <w:sz w:val="18"/>
          <w:szCs w:val="18"/>
          <w:lang w:val="en-GB" w:eastAsia="zh-CN"/>
        </w:rPr>
        <w:t xml:space="preserve"> 2026.</w:t>
      </w:r>
    </w:p>
    <w:p w14:paraId="6E36364A" w14:textId="77777777" w:rsidR="00DC4FD6" w:rsidRPr="00CC585F" w:rsidRDefault="00DC4FD6" w:rsidP="00DC4FD6">
      <w:pPr>
        <w:rPr>
          <w:rFonts w:ascii="Montserrat" w:hAnsi="Montserrat" w:cs="Arial"/>
          <w:bCs/>
          <w:sz w:val="18"/>
          <w:szCs w:val="18"/>
          <w:lang w:val="en-GB" w:eastAsia="zh-CN"/>
        </w:rPr>
      </w:pPr>
      <w:r w:rsidRPr="00CC585F">
        <w:rPr>
          <w:rFonts w:ascii="Montserrat" w:hAnsi="Montserrat" w:cs="Arial"/>
          <w:bCs/>
          <w:sz w:val="18"/>
          <w:szCs w:val="18"/>
          <w:lang w:val="en-GB" w:eastAsia="zh-CN"/>
        </w:rPr>
        <w:t>At the same time, and in line with its mission, the Group remained more focused than ever on strengthening its fundamentals and preparing for the future, particularly in terms of care and support for all vulnerabilities, with non-financial indicators once again demonstrating the remarkable commitment of all teams: the Net Promoter Score and the number of employees enrolled in training programmes in 2025 exceeded the ambitious targets we had set ourselves, and the frequency of workplace accidents continued to decline.</w:t>
      </w:r>
    </w:p>
    <w:p w14:paraId="3E2C5F8C" w14:textId="6925F3FE" w:rsidR="00A33A83" w:rsidRPr="00CC585F" w:rsidRDefault="00DC4FD6" w:rsidP="005F2189">
      <w:pPr>
        <w:rPr>
          <w:rFonts w:ascii="Montserrat" w:hAnsi="Montserrat" w:cs="Arial"/>
          <w:bCs/>
          <w:sz w:val="18"/>
          <w:szCs w:val="18"/>
          <w:lang w:val="en-GB" w:eastAsia="zh-CN"/>
        </w:rPr>
      </w:pPr>
      <w:r w:rsidRPr="00CC585F">
        <w:rPr>
          <w:rFonts w:ascii="Montserrat" w:hAnsi="Montserrat" w:cs="Arial"/>
          <w:bCs/>
          <w:sz w:val="18"/>
          <w:szCs w:val="18"/>
          <w:lang w:val="en-GB" w:eastAsia="zh-CN"/>
        </w:rPr>
        <w:t xml:space="preserve">On this basis, and thanks to the impact of the </w:t>
      </w:r>
      <w:r w:rsidR="0087496A">
        <w:rPr>
          <w:rFonts w:ascii="Montserrat" w:hAnsi="Montserrat" w:cs="Arial"/>
          <w:bCs/>
          <w:sz w:val="18"/>
          <w:szCs w:val="18"/>
          <w:lang w:val="en-GB" w:eastAsia="zh-CN"/>
        </w:rPr>
        <w:t>“</w:t>
      </w:r>
      <w:r w:rsidR="007E0528">
        <w:rPr>
          <w:rFonts w:ascii="Montserrat" w:hAnsi="Montserrat" w:cs="Arial"/>
          <w:bCs/>
          <w:sz w:val="18"/>
          <w:szCs w:val="18"/>
          <w:lang w:val="en-GB" w:eastAsia="zh-CN"/>
        </w:rPr>
        <w:t>Better support</w:t>
      </w:r>
      <w:r w:rsidR="0087496A">
        <w:rPr>
          <w:rFonts w:ascii="Montserrat" w:hAnsi="Montserrat" w:cs="Arial"/>
          <w:bCs/>
          <w:sz w:val="18"/>
          <w:szCs w:val="18"/>
          <w:lang w:val="en-GB" w:eastAsia="zh-CN"/>
        </w:rPr>
        <w:t>”</w:t>
      </w:r>
      <w:r w:rsidRPr="00CC585F">
        <w:rPr>
          <w:rFonts w:ascii="Montserrat" w:hAnsi="Montserrat" w:cs="Arial"/>
          <w:bCs/>
          <w:sz w:val="18"/>
          <w:szCs w:val="18"/>
          <w:lang w:val="en-GB" w:eastAsia="zh-CN"/>
        </w:rPr>
        <w:t xml:space="preserve"> operational excellence programme, Clariane has everything it needs to approach the coming financial years with confidence and consolidate its position as a leading European player in the prevention and management of frailty and age-related conditions</w:t>
      </w:r>
      <w:r w:rsidR="0025365C" w:rsidRPr="00CC585F">
        <w:rPr>
          <w:rFonts w:ascii="Montserrat" w:hAnsi="Montserrat" w:cs="Arial"/>
          <w:bCs/>
          <w:sz w:val="18"/>
          <w:szCs w:val="18"/>
          <w:lang w:val="en-GB" w:eastAsia="zh-CN"/>
        </w:rPr>
        <w:t>.</w:t>
      </w:r>
    </w:p>
    <w:bookmarkEnd w:id="3"/>
    <w:p w14:paraId="22F2B8C8" w14:textId="6BD64E13" w:rsidR="00F261A0" w:rsidRPr="00CC585F" w:rsidRDefault="00BB6E48" w:rsidP="00AB262C">
      <w:pPr>
        <w:rPr>
          <w:sz w:val="18"/>
          <w:szCs w:val="18"/>
          <w:lang w:val="en-GB"/>
        </w:rPr>
      </w:pPr>
      <w:r w:rsidRPr="00CC585F">
        <w:rPr>
          <w:noProof/>
          <w:sz w:val="18"/>
          <w:szCs w:val="18"/>
          <w:lang w:val="en-GB"/>
        </w:rPr>
        <mc:AlternateContent>
          <mc:Choice Requires="wps">
            <w:drawing>
              <wp:inline distT="0" distB="0" distL="0" distR="0" wp14:anchorId="0FC04294" wp14:editId="5DC6E80D">
                <wp:extent cx="285750" cy="224790"/>
                <wp:effectExtent l="0" t="0" r="0" b="3810"/>
                <wp:docPr id="38" name="Forme libre : form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flipV="1">
                          <a:off x="0" y="0"/>
                          <a:ext cx="285750" cy="224790"/>
                        </a:xfrm>
                        <a:custGeom>
                          <a:avLst/>
                          <a:gdLst>
                            <a:gd name="connsiteX0" fmla="*/ 219805 w 577624"/>
                            <a:gd name="connsiteY0" fmla="*/ 32803 h 454651"/>
                            <a:gd name="connsiteX1" fmla="*/ 202358 w 577624"/>
                            <a:gd name="connsiteY1" fmla="*/ 34468 h 454651"/>
                            <a:gd name="connsiteX2" fmla="*/ 35360 w 577624"/>
                            <a:gd name="connsiteY2" fmla="*/ 179311 h 454651"/>
                            <a:gd name="connsiteX3" fmla="*/ 30375 w 577624"/>
                            <a:gd name="connsiteY3" fmla="*/ 376597 h 454651"/>
                            <a:gd name="connsiteX4" fmla="*/ 76071 w 577624"/>
                            <a:gd name="connsiteY4" fmla="*/ 419884 h 454651"/>
                            <a:gd name="connsiteX5" fmla="*/ 140045 w 577624"/>
                            <a:gd name="connsiteY5" fmla="*/ 419884 h 454651"/>
                            <a:gd name="connsiteX6" fmla="*/ 192388 w 577624"/>
                            <a:gd name="connsiteY6" fmla="*/ 419884 h 454651"/>
                            <a:gd name="connsiteX7" fmla="*/ 233930 w 577624"/>
                            <a:gd name="connsiteY7" fmla="*/ 379927 h 454651"/>
                            <a:gd name="connsiteX8" fmla="*/ 233930 w 577624"/>
                            <a:gd name="connsiteY8" fmla="*/ 243408 h 454651"/>
                            <a:gd name="connsiteX9" fmla="*/ 196542 w 577624"/>
                            <a:gd name="connsiteY9" fmla="*/ 203451 h 454651"/>
                            <a:gd name="connsiteX10" fmla="*/ 150015 w 577624"/>
                            <a:gd name="connsiteY10" fmla="*/ 131862 h 454651"/>
                            <a:gd name="connsiteX11" fmla="*/ 210666 w 577624"/>
                            <a:gd name="connsiteY11" fmla="*/ 69430 h 454651"/>
                            <a:gd name="connsiteX12" fmla="*/ 232268 w 577624"/>
                            <a:gd name="connsiteY12" fmla="*/ 43624 h 454651"/>
                            <a:gd name="connsiteX13" fmla="*/ 219805 w 577624"/>
                            <a:gd name="connsiteY13" fmla="*/ 32803 h 454651"/>
                            <a:gd name="connsiteX14" fmla="*/ 513467 w 577624"/>
                            <a:gd name="connsiteY14" fmla="*/ 1724 h 454651"/>
                            <a:gd name="connsiteX15" fmla="*/ 575874 w 577624"/>
                            <a:gd name="connsiteY15" fmla="*/ 35892 h 454651"/>
                            <a:gd name="connsiteX16" fmla="*/ 540926 w 577624"/>
                            <a:gd name="connsiteY16" fmla="*/ 95062 h 454651"/>
                            <a:gd name="connsiteX17" fmla="*/ 491832 w 577624"/>
                            <a:gd name="connsiteY17" fmla="*/ 140064 h 454651"/>
                            <a:gd name="connsiteX18" fmla="*/ 514299 w 577624"/>
                            <a:gd name="connsiteY18" fmla="*/ 174232 h 454651"/>
                            <a:gd name="connsiteX19" fmla="*/ 576707 w 577624"/>
                            <a:gd name="connsiteY19" fmla="*/ 240068 h 454651"/>
                            <a:gd name="connsiteX20" fmla="*/ 576707 w 577624"/>
                            <a:gd name="connsiteY20" fmla="*/ 327572 h 454651"/>
                            <a:gd name="connsiteX21" fmla="*/ 562561 w 577624"/>
                            <a:gd name="connsiteY21" fmla="*/ 348406 h 454651"/>
                            <a:gd name="connsiteX22" fmla="*/ 547583 w 577624"/>
                            <a:gd name="connsiteY22" fmla="*/ 327572 h 454651"/>
                            <a:gd name="connsiteX23" fmla="*/ 547583 w 577624"/>
                            <a:gd name="connsiteY23" fmla="*/ 236735 h 454651"/>
                            <a:gd name="connsiteX24" fmla="*/ 515131 w 577624"/>
                            <a:gd name="connsiteY24" fmla="*/ 203400 h 454651"/>
                            <a:gd name="connsiteX25" fmla="*/ 466037 w 577624"/>
                            <a:gd name="connsiteY25" fmla="*/ 122563 h 454651"/>
                            <a:gd name="connsiteX26" fmla="*/ 526780 w 577624"/>
                            <a:gd name="connsiteY26" fmla="*/ 67560 h 454651"/>
                            <a:gd name="connsiteX27" fmla="*/ 545919 w 577624"/>
                            <a:gd name="connsiteY27" fmla="*/ 45893 h 454651"/>
                            <a:gd name="connsiteX28" fmla="*/ 518459 w 577624"/>
                            <a:gd name="connsiteY28" fmla="*/ 32559 h 454651"/>
                            <a:gd name="connsiteX29" fmla="*/ 342886 w 577624"/>
                            <a:gd name="connsiteY29" fmla="*/ 219234 h 454651"/>
                            <a:gd name="connsiteX30" fmla="*/ 342886 w 577624"/>
                            <a:gd name="connsiteY30" fmla="*/ 380074 h 454651"/>
                            <a:gd name="connsiteX31" fmla="*/ 384491 w 577624"/>
                            <a:gd name="connsiteY31" fmla="*/ 420076 h 454651"/>
                            <a:gd name="connsiteX32" fmla="*/ 500985 w 577624"/>
                            <a:gd name="connsiteY32" fmla="*/ 420076 h 454651"/>
                            <a:gd name="connsiteX33" fmla="*/ 529277 w 577624"/>
                            <a:gd name="connsiteY33" fmla="*/ 436743 h 454651"/>
                            <a:gd name="connsiteX34" fmla="*/ 500985 w 577624"/>
                            <a:gd name="connsiteY34" fmla="*/ 453411 h 454651"/>
                            <a:gd name="connsiteX35" fmla="*/ 378666 w 577624"/>
                            <a:gd name="connsiteY35" fmla="*/ 453411 h 454651"/>
                            <a:gd name="connsiteX36" fmla="*/ 309602 w 577624"/>
                            <a:gd name="connsiteY36" fmla="*/ 381741 h 454651"/>
                            <a:gd name="connsiteX37" fmla="*/ 309602 w 577624"/>
                            <a:gd name="connsiteY37" fmla="*/ 305904 h 454651"/>
                            <a:gd name="connsiteX38" fmla="*/ 321251 w 577624"/>
                            <a:gd name="connsiteY38" fmla="*/ 150064 h 454651"/>
                            <a:gd name="connsiteX39" fmla="*/ 493496 w 577624"/>
                            <a:gd name="connsiteY39" fmla="*/ 5058 h 454651"/>
                            <a:gd name="connsiteX40" fmla="*/ 513467 w 577624"/>
                            <a:gd name="connsiteY40" fmla="*/ 1724 h 454651"/>
                            <a:gd name="connsiteX41" fmla="*/ 210785 w 577624"/>
                            <a:gd name="connsiteY41" fmla="*/ 271 h 454651"/>
                            <a:gd name="connsiteX42" fmla="*/ 264829 w 577624"/>
                            <a:gd name="connsiteY42" fmla="*/ 38590 h 454651"/>
                            <a:gd name="connsiteX43" fmla="*/ 234065 w 577624"/>
                            <a:gd name="connsiteY43" fmla="*/ 93570 h 454651"/>
                            <a:gd name="connsiteX44" fmla="*/ 180853 w 577624"/>
                            <a:gd name="connsiteY44" fmla="*/ 139386 h 454651"/>
                            <a:gd name="connsiteX45" fmla="*/ 201639 w 577624"/>
                            <a:gd name="connsiteY45" fmla="*/ 174373 h 454651"/>
                            <a:gd name="connsiteX46" fmla="*/ 267323 w 577624"/>
                            <a:gd name="connsiteY46" fmla="*/ 247680 h 454651"/>
                            <a:gd name="connsiteX47" fmla="*/ 267323 w 577624"/>
                            <a:gd name="connsiteY47" fmla="*/ 384296 h 454651"/>
                            <a:gd name="connsiteX48" fmla="*/ 198313 w 577624"/>
                            <a:gd name="connsiteY48" fmla="*/ 453437 h 454651"/>
                            <a:gd name="connsiteX49" fmla="*/ 64450 w 577624"/>
                            <a:gd name="connsiteY49" fmla="*/ 450105 h 454651"/>
                            <a:gd name="connsiteX50" fmla="*/ 428 w 577624"/>
                            <a:gd name="connsiteY50" fmla="*/ 370134 h 454651"/>
                            <a:gd name="connsiteX51" fmla="*/ 428 w 577624"/>
                            <a:gd name="connsiteY51" fmla="*/ 288498 h 454651"/>
                            <a:gd name="connsiteX52" fmla="*/ 19551 w 577624"/>
                            <a:gd name="connsiteY52" fmla="*/ 122726 h 454651"/>
                            <a:gd name="connsiteX53" fmla="*/ 176695 w 577624"/>
                            <a:gd name="connsiteY53" fmla="*/ 6102 h 454651"/>
                            <a:gd name="connsiteX54" fmla="*/ 210785 w 577624"/>
                            <a:gd name="connsiteY54" fmla="*/ 271 h 45465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Lst>
                          <a:rect l="l" t="t" r="r" b="b"/>
                          <a:pathLst>
                            <a:path w="577624" h="454651">
                              <a:moveTo>
                                <a:pt x="219805" y="32803"/>
                              </a:moveTo>
                              <a:cubicBezTo>
                                <a:pt x="214197" y="32386"/>
                                <a:pt x="207758" y="34051"/>
                                <a:pt x="202358" y="34468"/>
                              </a:cubicBezTo>
                              <a:cubicBezTo>
                                <a:pt x="117613" y="36132"/>
                                <a:pt x="49484" y="96068"/>
                                <a:pt x="35360" y="179311"/>
                              </a:cubicBezTo>
                              <a:cubicBezTo>
                                <a:pt x="23728" y="245073"/>
                                <a:pt x="31206" y="310835"/>
                                <a:pt x="30375" y="376597"/>
                              </a:cubicBezTo>
                              <a:cubicBezTo>
                                <a:pt x="30375" y="402403"/>
                                <a:pt x="49484" y="418219"/>
                                <a:pt x="76071" y="419884"/>
                              </a:cubicBezTo>
                              <a:cubicBezTo>
                                <a:pt x="97673" y="420716"/>
                                <a:pt x="119274" y="419884"/>
                                <a:pt x="140045" y="419884"/>
                              </a:cubicBezTo>
                              <a:cubicBezTo>
                                <a:pt x="157493" y="419884"/>
                                <a:pt x="174940" y="419884"/>
                                <a:pt x="192388" y="419884"/>
                              </a:cubicBezTo>
                              <a:cubicBezTo>
                                <a:pt x="233099" y="419884"/>
                                <a:pt x="233930" y="419884"/>
                                <a:pt x="233930" y="379927"/>
                              </a:cubicBezTo>
                              <a:cubicBezTo>
                                <a:pt x="233930" y="334143"/>
                                <a:pt x="232268" y="288359"/>
                                <a:pt x="233930" y="243408"/>
                              </a:cubicBezTo>
                              <a:cubicBezTo>
                                <a:pt x="235591" y="215105"/>
                                <a:pt x="227283" y="202619"/>
                                <a:pt x="196542" y="203451"/>
                              </a:cubicBezTo>
                              <a:cubicBezTo>
                                <a:pt x="155000" y="204284"/>
                                <a:pt x="135060" y="170986"/>
                                <a:pt x="150015" y="131862"/>
                              </a:cubicBezTo>
                              <a:cubicBezTo>
                                <a:pt x="161647" y="102727"/>
                                <a:pt x="179095" y="79419"/>
                                <a:pt x="210666" y="69430"/>
                              </a:cubicBezTo>
                              <a:cubicBezTo>
                                <a:pt x="223960" y="66100"/>
                                <a:pt x="236422" y="59440"/>
                                <a:pt x="232268" y="43624"/>
                              </a:cubicBezTo>
                              <a:cubicBezTo>
                                <a:pt x="230191" y="35716"/>
                                <a:pt x="225414" y="33219"/>
                                <a:pt x="219805" y="32803"/>
                              </a:cubicBezTo>
                              <a:close/>
                              <a:moveTo>
                                <a:pt x="513467" y="1724"/>
                              </a:moveTo>
                              <a:cubicBezTo>
                                <a:pt x="542590" y="-3276"/>
                                <a:pt x="569218" y="10891"/>
                                <a:pt x="575874" y="35892"/>
                              </a:cubicBezTo>
                              <a:cubicBezTo>
                                <a:pt x="582531" y="60894"/>
                                <a:pt x="570050" y="85061"/>
                                <a:pt x="540926" y="95062"/>
                              </a:cubicBezTo>
                              <a:cubicBezTo>
                                <a:pt x="516795" y="103395"/>
                                <a:pt x="500153" y="116729"/>
                                <a:pt x="491832" y="140064"/>
                              </a:cubicBezTo>
                              <a:cubicBezTo>
                                <a:pt x="483511" y="162565"/>
                                <a:pt x="491000" y="172565"/>
                                <a:pt x="514299" y="174232"/>
                              </a:cubicBezTo>
                              <a:cubicBezTo>
                                <a:pt x="565889" y="176732"/>
                                <a:pt x="576707" y="188399"/>
                                <a:pt x="576707" y="240068"/>
                              </a:cubicBezTo>
                              <a:cubicBezTo>
                                <a:pt x="576707" y="269236"/>
                                <a:pt x="576707" y="298404"/>
                                <a:pt x="576707" y="327572"/>
                              </a:cubicBezTo>
                              <a:cubicBezTo>
                                <a:pt x="576707" y="337572"/>
                                <a:pt x="575042" y="348406"/>
                                <a:pt x="562561" y="348406"/>
                              </a:cubicBezTo>
                              <a:cubicBezTo>
                                <a:pt x="549247" y="348406"/>
                                <a:pt x="547583" y="338406"/>
                                <a:pt x="547583" y="327572"/>
                              </a:cubicBezTo>
                              <a:cubicBezTo>
                                <a:pt x="547583" y="297571"/>
                                <a:pt x="546751" y="267569"/>
                                <a:pt x="547583" y="236735"/>
                              </a:cubicBezTo>
                              <a:cubicBezTo>
                                <a:pt x="548415" y="213400"/>
                                <a:pt x="539262" y="204233"/>
                                <a:pt x="515131" y="203400"/>
                              </a:cubicBezTo>
                              <a:cubicBezTo>
                                <a:pt x="461876" y="202566"/>
                                <a:pt x="442738" y="170898"/>
                                <a:pt x="466037" y="122563"/>
                              </a:cubicBezTo>
                              <a:cubicBezTo>
                                <a:pt x="478518" y="95895"/>
                                <a:pt x="497657" y="75894"/>
                                <a:pt x="526780" y="67560"/>
                              </a:cubicBezTo>
                              <a:cubicBezTo>
                                <a:pt x="536766" y="64227"/>
                                <a:pt x="549247" y="60060"/>
                                <a:pt x="545919" y="45893"/>
                              </a:cubicBezTo>
                              <a:cubicBezTo>
                                <a:pt x="542590" y="32559"/>
                                <a:pt x="530941" y="31726"/>
                                <a:pt x="518459" y="32559"/>
                              </a:cubicBezTo>
                              <a:cubicBezTo>
                                <a:pt x="410286" y="40893"/>
                                <a:pt x="344550" y="111729"/>
                                <a:pt x="342886" y="219234"/>
                              </a:cubicBezTo>
                              <a:cubicBezTo>
                                <a:pt x="342886" y="273403"/>
                                <a:pt x="342886" y="326739"/>
                                <a:pt x="342886" y="380074"/>
                              </a:cubicBezTo>
                              <a:cubicBezTo>
                                <a:pt x="342886" y="415076"/>
                                <a:pt x="347878" y="420076"/>
                                <a:pt x="384491" y="420076"/>
                              </a:cubicBezTo>
                              <a:cubicBezTo>
                                <a:pt x="422768" y="420076"/>
                                <a:pt x="461876" y="420076"/>
                                <a:pt x="500985" y="420076"/>
                              </a:cubicBezTo>
                              <a:cubicBezTo>
                                <a:pt x="512635" y="420076"/>
                                <a:pt x="529277" y="419243"/>
                                <a:pt x="529277" y="436743"/>
                              </a:cubicBezTo>
                              <a:cubicBezTo>
                                <a:pt x="529277" y="454244"/>
                                <a:pt x="513467" y="453411"/>
                                <a:pt x="500985" y="453411"/>
                              </a:cubicBezTo>
                              <a:cubicBezTo>
                                <a:pt x="460212" y="454244"/>
                                <a:pt x="419439" y="454244"/>
                                <a:pt x="378666" y="453411"/>
                              </a:cubicBezTo>
                              <a:cubicBezTo>
                                <a:pt x="332901" y="452577"/>
                                <a:pt x="309602" y="427576"/>
                                <a:pt x="309602" y="381741"/>
                              </a:cubicBezTo>
                              <a:cubicBezTo>
                                <a:pt x="308770" y="356740"/>
                                <a:pt x="309602" y="330905"/>
                                <a:pt x="309602" y="305904"/>
                              </a:cubicBezTo>
                              <a:cubicBezTo>
                                <a:pt x="309602" y="253402"/>
                                <a:pt x="306273" y="200900"/>
                                <a:pt x="321251" y="150064"/>
                              </a:cubicBezTo>
                              <a:cubicBezTo>
                                <a:pt x="347046" y="64227"/>
                                <a:pt x="408622" y="20058"/>
                                <a:pt x="493496" y="5058"/>
                              </a:cubicBezTo>
                              <a:cubicBezTo>
                                <a:pt x="500153" y="4224"/>
                                <a:pt x="506810" y="2558"/>
                                <a:pt x="513467" y="1724"/>
                              </a:cubicBezTo>
                              <a:close/>
                              <a:moveTo>
                                <a:pt x="210785" y="271"/>
                              </a:moveTo>
                              <a:cubicBezTo>
                                <a:pt x="236560" y="-2228"/>
                                <a:pt x="258177" y="12767"/>
                                <a:pt x="264829" y="38590"/>
                              </a:cubicBezTo>
                              <a:cubicBezTo>
                                <a:pt x="270649" y="61915"/>
                                <a:pt x="259009" y="83574"/>
                                <a:pt x="234065" y="93570"/>
                              </a:cubicBezTo>
                              <a:cubicBezTo>
                                <a:pt x="209953" y="102733"/>
                                <a:pt x="190830" y="114396"/>
                                <a:pt x="180853" y="139386"/>
                              </a:cubicBezTo>
                              <a:cubicBezTo>
                                <a:pt x="171707" y="161045"/>
                                <a:pt x="177527" y="171874"/>
                                <a:pt x="201639" y="174373"/>
                              </a:cubicBezTo>
                              <a:cubicBezTo>
                                <a:pt x="255683" y="179372"/>
                                <a:pt x="267323" y="192700"/>
                                <a:pt x="267323" y="247680"/>
                              </a:cubicBezTo>
                              <a:cubicBezTo>
                                <a:pt x="267323" y="292663"/>
                                <a:pt x="268155" y="338479"/>
                                <a:pt x="267323" y="384296"/>
                              </a:cubicBezTo>
                              <a:cubicBezTo>
                                <a:pt x="267323" y="430945"/>
                                <a:pt x="244874" y="454270"/>
                                <a:pt x="198313" y="453437"/>
                              </a:cubicBezTo>
                              <a:cubicBezTo>
                                <a:pt x="153415" y="452604"/>
                                <a:pt x="108516" y="458435"/>
                                <a:pt x="64450" y="450105"/>
                              </a:cubicBezTo>
                              <a:cubicBezTo>
                                <a:pt x="22046" y="440942"/>
                                <a:pt x="428" y="414285"/>
                                <a:pt x="428" y="370134"/>
                              </a:cubicBezTo>
                              <a:cubicBezTo>
                                <a:pt x="-403" y="342645"/>
                                <a:pt x="428" y="315155"/>
                                <a:pt x="428" y="288498"/>
                              </a:cubicBezTo>
                              <a:cubicBezTo>
                                <a:pt x="428" y="232685"/>
                                <a:pt x="-4561" y="176039"/>
                                <a:pt x="19551" y="122726"/>
                              </a:cubicBezTo>
                              <a:cubicBezTo>
                                <a:pt x="51146" y="54418"/>
                                <a:pt x="106854" y="21097"/>
                                <a:pt x="176695" y="6102"/>
                              </a:cubicBezTo>
                              <a:cubicBezTo>
                                <a:pt x="187504" y="2770"/>
                                <a:pt x="199145" y="1104"/>
                                <a:pt x="210785" y="271"/>
                              </a:cubicBezTo>
                              <a:close/>
                            </a:path>
                          </a:pathLst>
                        </a:custGeom>
                        <a:gradFill>
                          <a:gsLst>
                            <a:gs pos="5000">
                              <a:schemeClr val="accent1"/>
                            </a:gs>
                            <a:gs pos="100000">
                              <a:schemeClr val="accent2"/>
                            </a:gs>
                          </a:gsLst>
                          <a:lin ang="18900000" scaled="1"/>
                        </a:gradFill>
                        <a:ln>
                          <a:noFill/>
                        </a:ln>
                      </wps:spPr>
                      <wps:bodyPr vert="horz" wrap="square" lIns="91440" tIns="45720" rIns="91440" bIns="45720" numCol="1" anchor="t" anchorCtr="0" compatLnSpc="1">
                        <a:prstTxWarp prst="textNoShape">
                          <a:avLst/>
                        </a:prstTxWarp>
                        <a:noAutofit/>
                      </wps:bodyPr>
                    </wps:wsp>
                  </a:graphicData>
                </a:graphic>
              </wp:inline>
            </w:drawing>
          </mc:Choice>
          <mc:Fallback>
            <w:pict>
              <v:shape w14:anchorId="62EA3AD8" id="Forme libre : forme 40" o:spid="_x0000_s1026" style="width:22.5pt;height:17.7pt;flip:x y;visibility:visible;mso-wrap-style:square;mso-left-percent:-10001;mso-top-percent:-10001;mso-position-horizontal:absolute;mso-position-horizontal-relative:char;mso-position-vertical:absolute;mso-position-vertical-relative:line;mso-left-percent:-10001;mso-top-percent:-10001;v-text-anchor:top" coordsize="577624,454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b0SsA0AAHZAAAAOAAAAZHJzL2Uyb0RvYy54bWysXF2P3LYVfS/Q/yDMYwF7+U1pkXXQOkhb&#10;wEkLOG3TR3l2dnfQ2dF0NPau8+t7eCnNXMqbkDT6EozMPTwiee/l5eVRvvn2+XHXfNocx+2wv1nJ&#10;12LVbPbr4Xa7v79Z/eOn71+1q2Y89fvbfjfsNzerz5tx9e2b3//um6fD9UYND8PudnNs0Ml+vH46&#10;3KweTqfD9dXVuH7YPPbj6+Gw2aPxbjg+9ic8Hu+vbo/9E3p/3F0pIdzV03C8PRyH9WYc8a/fxcbV&#10;G+r/7m6zPv3t7m7cnJrdzQrvdqL/Hum/H8J/r95801/fH/vDw3Y9vUb/FW/x2G/3ID139V1/6puP&#10;x+0XXT1u18dhHO5Or9fD49Vwd7ddb2gMGI0Ui9G8f+gPGxoLJmc8nKdp/P91u/7x0/vD34/h1cfD&#10;u2H9nxEzcvV0GK/PLeFhxN80H55+GG6xhv3H00CDfb47PjZ3u+3hL1j6Ff36Z/gVesPQmmea58/n&#10;ed48n5o1/lG11lusxhpNShnf0Tpc9dehwwBefxxPf94M9Lv/9G48xWW6xS+a5Ntm3z/iTdbDfj9u&#10;T5uf0dnd4w4r94erRsmuFbZ5aqz3TplpiZeQf3OIVq3QzUNjrHFW/gri5zDEM4lQ2rZZEg7Rxrg2&#10;S6IYibbaiSwHR0jfaSmzJJqTCO3zs5UgvLOdz5IYRuKd8DI7Eo4wWMXWZEksI5FGCJMfCocUsjjO&#10;0ind5leeQwpZPGNRWnc6v/Ycon3XqfyyICBfrLiMJYEYbUTejDvGIjtnjcquPocooY3N27HkTiyt&#10;EDK//ClGy9aprJVJ7sdKCudcdjgJxnUGq5kNMNyVlVYK8SIXxiTHGI2Al6fhzlwYLSXHFIZL7s5W&#10;auN8fjQcI33JYLg7Y1tpvcmzcAzCeFdgAdyfrRGdKrAAjumsKDE07tCmk63O+43kmBADXYEJcJe2&#10;0qiuy88ax0hvYKB5U+NObb3zosAGOEaF8eTDjeKBoJAnwWjlrc+PR/FAYJ2yLr+rJRhtWiNcdt4U&#10;92prYNY6uz4JpnQ83K1LeThGaee1zY+H+7WViAYF88YxYUMQ+QiquGcb55Db5OeNY6TCmuZTQcVd&#10;2yrn2/xenWCct0jtchuC4q5tje1k3k0TjEFwKxgN92wrWxDlZ41jtLKAZEfDHVsb1bb5GKo4BnuV&#10;0vngpnkwKORJMa0Q2EZy49E8GOjWIF5npy3BGJxgfT4Y6CQYCNG1+SwnwZTycMe2Cslk3nk0xyD9&#10;8CZvbpo7NpK2ovFwjLHalJxyuGNr35ZkbZpjSnl4MNCicyK/aesE02I7zWe7mkeDUp4UYztRYNep&#10;a0uFTDyXhmqOCZl4QRKiuW+bTpsuHw8SjBU4gue81PBoUJiGJpiiNNTwWIATgi/w0RSD83F2KDwQ&#10;KGdalY/ThmN0CwPI03CfRsAVLh9vDMd02voCGu7SshWtzec4JsHgiIwtJDtr3KVRZXO6YNY4Bs6p&#10;fT6sGe7SSAm0KhhPgjHeIY/Ijoe7dCkPx2CrUnC1LE/i0l2rZcF4OCaET+RfWR4eBpwxNp9KGQ4B&#10;QKLel6MJBcdz4QPJRzakJQDtBU6weRIeBopIOAAZkenyEc1yl5adLQjPKUQpj+NrdsK4S0vvXJcP&#10;A5ZjnMRGmGXhHl0YOG2CWQROlJHv50Jx/zDXjtfP+6l4jF9NH24nBNWpD8MY6tS8koyq9PyIKnGo&#10;h6Mi/bynwvRvg7GYHEyV5GIwVpWDVRUz5p2DdRUY08nBVDIvfm1ESg62VcwIfxzsqsCIaRzsq8AI&#10;VBzcVoERfji4qwKHAiRH47nKxpZGVmdloV6YsNfZWagDJvA6S5MLU8Nz1dgXxibrrE0uzA3PVewL&#10;g0PhrQq+MDlZZ3NyYXR4rmEP1S6+cHiugi+sDkWtKvjC6lCrqoIvrE7VWR0uAdOx11ldKColU1dn&#10;daHuk8DrrC7UcxJ4ndWphdXhuWrmF1aHekwNPJRV+MvjuQq+sDpUT6rgC6tDUaQKvrA61Dqq4Aur&#10;Q9mjCr6wOlQmquALq0PBoQq+sDrUHqrgC6tDeaAKvrA6nPpr4OH4zq0Oz1XwhdXhnF4FX1gdTuBV&#10;8IXV4WRdBV9YHU7MVfCF1Zk6qwtn4GTm66zOLKwOz1Uvv7A6U2d14VSZvHyd1YXzIofjuebloTtJ&#10;4XVWF054CXud1YWDWwKvs7pwIkvgidXFs8R0/jpCkxXUWDtSY51WDdRYx1UDNdaHMF/99aE/hWPb&#10;/LN5ullNSp7m4WY1SXRC6+PwafPTQH93Cme4eJVNL0I31NP0X/5s/fHDdv2nzS8pCOqMaHYo2LRk&#10;r3iH2KHwuHmLHRoxC4PmtiAAmtog7JnXOqF4iVDiKD1l0Ro/aJlmQtPhepD6RBE59jk3kRaImqLG&#10;p5hPaT/lAAqVEk/reu5UKhE9VkvRxh3m3BZ0QXF8pPcpJtRnoBG4vk0ILwM0ssV6hU5nQtIIEWHU&#10;yxQTdrhXjuaLiw4fk/q5U4krIx+n9NLruZEEQ19DKa1HwXqBPHeLtmkLeoGT5EMLZHCQrOFAEiS6&#10;GKK+7DbqhRbdzi/EGqNIqHhqORJ3LnEvunQbFCrEicqVtslqMqQiyVAFJy4TYzBUuCkWtAOdOVG6&#10;auPEK6FcakFRaBRfiARExZzS4soixm8lULej8DVzSg3tRmyUHrdVSYyIqiPixKU2xETlnE66acND&#10;ocwjz2fOACcXXXQ/32G5eVsUIBEl6YqKGZXSiCsRiOIc7U/zIHGRb4KCAFHcdiZmTJe280KTwqic&#10;UAs5LSWuBFLPxEU7DIoItV6Egl+J5Asf2Q3jhqbsEuFjbI63PNR1uLyZXvfyV2k/E8Yo3I0Q5hXE&#10;E8kaW9cpnNbD3CBMYkBsoaLkKA4jKImK58a2yobbYHTq0Glicbg+EVM60cL2UkISHxGONEXlhNL5&#10;yaSkgPAv8SvSzkW/kvi7eMyb1z8KkeL4SV9UzGkQFoIQLsxcUMsknOh2djos06IxipIikrRGxZzo&#10;qG1jnMRWi2uYgJyHErVBsVvELMTTlxuj7qick6RN1K2CscTD1gucqoP8Z7HUQRRFyKjZ+RpOja3a&#10;L8ZpEcdityQ5SsZJwqVFY9EeZE0HvfYCeR4n6ZRiI+6YkFnwuWWNpLUqH+cFqTqMc+ENUNJMm0XQ&#10;1KTryZCkU6rgbA2Ki8FuFe590lBpNdR/cW7DZhHLAudJIHFTRJJmqZjTONki7hCngDsk02eM8uGO&#10;PTiSR7igfHPmjEKn2Ej6pXJO3FNPka1D9Fq4J/K+uNbIghcBiiRPxEhKpmJCKNpxkxSB2G+SPY8Z&#10;l4OAINmeoviJcKRpKie8xHVSKQXgPG8WCVW4hMekakSgZMKjDCq2BXVTMaHBZo4UIXQKoTSSREaI&#10;TwCQaFCbxDkgjbJRqUSN2P9w715MyZEe1rrgDEKraSAIh4mHMKQm0dPXcMJTIGNKx+lbH601ao+S&#10;RlJKxQkiAVQxZzCYKeH8slvmPl82RpXR13BaqVwQBYXlPL/t2YBIJBUbsWRpehwVVLGRhFHF4+RI&#10;KOdjCefMSUrq2C3poPjc8nGeG4siu4FqabobwhF7wYkE1ATlTZiELxqjsmrxQkWcyPs6Ef3PWIVD&#10;Ph9KFDjFbsOGkRoYqayoUZN4qnhutWi9jy6oLeRqSZRhnOGwlR49eKMIQqoKzqAJo7dFzodTcTpO&#10;h9AeG6GFS7caJMZQX1FjFFWVcxovpmpcSOyTqUVcclOuD5NGFYOFqKjDIsYgryrmYwkk6NIUB6WM&#10;6dITkTRhezlTT/Pz9a/m+VEuEKcupgUwu99O85GaQXhLkFdKxcuQ2bOUhSnFDU8i0CRTFtVWhCMR&#10;VfG8KA8pXHQdnFbjheWFEMsd25Ano0zB1iHqroiQ5FTlhCgSTNW8cKxMsxPZocwzb0Bw6cSpJGmw&#10;iFKStKqYU3okJdPM4WAZi8bzKDGndrrEwt/h+4xkmKTHipwksyrmhCm5qRIQKmJp+htlUbFbFIBS&#10;p2KNSGYhuSrnJFUXdYvI71yy0aIWgjICNWqkvz7ZaBlnlF99DSe+IerSuUWcDhM6B2YENmZC+IIO&#10;mq2pMUixijll2DumTQ/q9vTEgiOwnW7SkYqZtGpI+q2JMsiyiikVUukpa8IBN96ZzBaEgkzsEh+q&#10;tGmOOrVEeVYx2auQI4VJQ/7j0hmduTTyeKwmm865Jaq0irnOMA0DSTp8ZfD5CL0GzqkiTcxI1hXb&#10;SK1VTIfj9jSP1qDGygeA79baqVCPyImiNxtc1HcRYZBtFdPBn3HQJBzk4gvz6yTmNkyzREzgbC8G&#10;7pejPiJ6uBAgEdb5ZoCyi8snwvh++/b77W4XMvv7cbo7uB8baLtQzQo1htBC35Rv3u6Ozace9w/9&#10;er3Zn+ZLlvsxgiMm1CV+CzXPT0DhXc6cu+2kLZMtInvoohnX/W5ziymYppS/6440ZfshvDvWAj2F&#10;f6Gvr8MH1+Ej9vH6w3D7GR9f4xt7fLz+MBx/WTVP+F79ZjX+92N/3Kya3V/3GCbmOtScT/RgUA3A&#10;w5G3fOAt+4+PbwdMAsyv36/R683qNP98e8IT0PhAHRP+bv/+sA5/SMem43j66flf/fHQHPATIHzS&#10;/eMwf6feX88fa4dVO/9tQO6HP+Kr8btt+JKbBhiHNT3g43Ya/vQhfvh6nj/TX13+dwFv/gcAAP//&#10;AwBQSwMEFAAGAAgAAAAhAFg7YITXAAAAAwEAAA8AAABkcnMvZG93bnJldi54bWxMj8FOwzAQRO9I&#10;/IO1SNyoA9QI0jgVReLUUwuHHrfxkkS11yF22/D3LFzgMtJoVjNvq+UUvDrRmPrIFm5nBSjiJrqe&#10;Wwvvb683j6BSRnboI5OFL0qwrC8vKixdPPOGTtvcKinhVKKFLueh1Do1HQVMszgQS/YRx4BZ7Nhq&#10;N+JZyoPXd0XxoAP2LAsdDvTSUXPYHoMF87k2u03jd4PRabXC3q21f7L2+mp6XoDKNOW/Y/jBF3So&#10;hWkfj+yS8hbkkfyrks2NuL2FezMHXVf6P3v9DQAA//8DAFBLAQItABQABgAIAAAAIQC2gziS/gAA&#10;AOEBAAATAAAAAAAAAAAAAAAAAAAAAABbQ29udGVudF9UeXBlc10ueG1sUEsBAi0AFAAGAAgAAAAh&#10;ADj9If/WAAAAlAEAAAsAAAAAAAAAAAAAAAAALwEAAF9yZWxzLy5yZWxzUEsBAi0AFAAGAAgAAAAh&#10;AEENvRKwDQAAdkAAAA4AAAAAAAAAAAAAAAAALgIAAGRycy9lMm9Eb2MueG1sUEsBAi0AFAAGAAgA&#10;AAAhAFg7YITXAAAAAwEAAA8AAAAAAAAAAAAAAAAAChAAAGRycy9kb3ducmV2LnhtbFBLBQYAAAAA&#10;BAAEAPMAAAAOEQAAAAA=&#10;" path="m219805,32803v-5608,-417,-12047,1248,-17447,1665c117613,36132,49484,96068,35360,179311,23728,245073,31206,310835,30375,376597v,25806,19109,41622,45696,43287c97673,420716,119274,419884,140045,419884v17448,,34895,,52343,c233099,419884,233930,419884,233930,379927v,-45784,-1662,-91568,,-136519c235591,215105,227283,202619,196542,203451v-41542,833,-61482,-32465,-46527,-71589c161647,102727,179095,79419,210666,69430v13294,-3330,25756,-9990,21602,-25806c230191,35716,225414,33219,219805,32803xm513467,1724v29123,-5000,55751,9167,62407,34168c582531,60894,570050,85061,540926,95062v-24131,8333,-40773,21667,-49094,45002c483511,162565,491000,172565,514299,174232v51590,2500,62408,14167,62408,65836c576707,269236,576707,298404,576707,327572v,10000,-1665,20834,-14146,20834c549247,348406,547583,338406,547583,327572v,-30001,-832,-60003,,-90837c548415,213400,539262,204233,515131,203400v-53255,-834,-72393,-32502,-49094,-80837c478518,95895,497657,75894,526780,67560v9986,-3333,22467,-7500,19139,-21667c542590,32559,530941,31726,518459,32559,410286,40893,344550,111729,342886,219234v,54169,,107505,,160840c342886,415076,347878,420076,384491,420076v38277,,77385,,116494,c512635,420076,529277,419243,529277,436743v,17501,-15810,16668,-28292,16668c460212,454244,419439,454244,378666,453411v-45765,-834,-69064,-25835,-69064,-71670c308770,356740,309602,330905,309602,305904v,-52502,-3329,-105004,11649,-155840c347046,64227,408622,20058,493496,5058v6657,-834,13314,-2500,19971,-3334xm210785,271v25775,-2499,47392,12496,54044,38319c270649,61915,259009,83574,234065,93570v-24112,9163,-43235,20826,-53212,45816c171707,161045,177527,171874,201639,174373v54044,4999,65684,18327,65684,73307c267323,292663,268155,338479,267323,384296v,46649,-22449,69974,-69010,69141c153415,452604,108516,458435,64450,450105,22046,440942,428,414285,428,370134v-831,-27489,,-54979,,-81636c428,232685,-4561,176039,19551,122726,51146,54418,106854,21097,176695,6102,187504,2770,199145,1104,210785,271xe" fillcolor="#003e5c [3204]" stroked="f">
                <v:fill color2="#00aac3 [3205]" angle="135" colors="0 #003e5c;3277f #003e5c" focus="100%" type="gradient"/>
                <v:path arrowok="t" o:connecttype="custom" o:connectlocs="108737,16219;100106,17042;17493,88656;15026,186198;37632,207600;69280,207600;95174,207600;115725,187845;115725,120347;97229,100591;74212,65196;104216,34328;114903,21569;108737,16219;254012,852;284884,17746;267596,47001;243309,69251;254423,86144;285296,118695;285296,161959;278298,172260;270889,161959;270889,117047;254835,100566;230548,60598;260598,33403;270066,22691;256481,16098;169625,108394;169625,187917;190207,207695;247837,207695;261833,215936;247837,224177;187326,224177;153160,188742;153160,151246;158923,74195;244132,2501;254012,852;104275,134;131011,19080;115792,46263;89468,68916;99751,86214;132244,122459;132244,190005;98105,224190;31883,222542;212,183003;212,142640;9672,60679;87411,3017;104275,134" o:connectangles="0,0,0,0,0,0,0,0,0,0,0,0,0,0,0,0,0,0,0,0,0,0,0,0,0,0,0,0,0,0,0,0,0,0,0,0,0,0,0,0,0,0,0,0,0,0,0,0,0,0,0,0,0,0,0"/>
                <w10:anchorlock/>
              </v:shape>
            </w:pict>
          </mc:Fallback>
        </mc:AlternateContent>
      </w:r>
    </w:p>
    <w:bookmarkEnd w:id="2"/>
    <w:p w14:paraId="66DB6AD7" w14:textId="77777777" w:rsidR="000B5DE2" w:rsidRPr="00CC585F" w:rsidRDefault="000B5DE2" w:rsidP="000B5DE2">
      <w:pPr>
        <w:pStyle w:val="Texteentourcouleur"/>
        <w:spacing w:before="40" w:after="0"/>
        <w:jc w:val="center"/>
        <w:rPr>
          <w:rFonts w:ascii="Montserrat" w:eastAsia="Calibri" w:hAnsi="Montserrat" w:cs="Arial"/>
          <w:b/>
          <w:bCs/>
          <w:color w:val="auto"/>
          <w:sz w:val="14"/>
          <w:szCs w:val="14"/>
          <w:lang w:val="en-GB" w:eastAsia="zh-CN"/>
        </w:rPr>
      </w:pPr>
      <w:r w:rsidRPr="00CC585F">
        <w:rPr>
          <w:rFonts w:ascii="Montserrat" w:eastAsia="Calibri" w:hAnsi="Montserrat" w:cs="Arial"/>
          <w:b/>
          <w:bCs/>
          <w:color w:val="auto"/>
          <w:sz w:val="14"/>
          <w:szCs w:val="14"/>
          <w:lang w:val="en-GB" w:eastAsia="zh-CN"/>
        </w:rPr>
        <w:t>Disclaimer</w:t>
      </w:r>
    </w:p>
    <w:p w14:paraId="0A9E954C" w14:textId="77777777" w:rsidR="000B5DE2" w:rsidRPr="00CC585F" w:rsidRDefault="000B5DE2" w:rsidP="000B5DE2">
      <w:pPr>
        <w:pStyle w:val="Texteentourcouleur"/>
        <w:spacing w:before="40" w:after="0"/>
        <w:rPr>
          <w:rFonts w:ascii="Montserrat" w:eastAsia="Calibri" w:hAnsi="Montserrat" w:cs="Arial"/>
          <w:color w:val="auto"/>
          <w:sz w:val="12"/>
          <w:szCs w:val="12"/>
          <w:lang w:val="en-GB" w:eastAsia="zh-CN"/>
        </w:rPr>
      </w:pPr>
      <w:r w:rsidRPr="00CC585F">
        <w:rPr>
          <w:rFonts w:ascii="Montserrat" w:eastAsia="Calibri" w:hAnsi="Montserrat" w:cs="Arial"/>
          <w:color w:val="auto"/>
          <w:sz w:val="12"/>
          <w:szCs w:val="12"/>
          <w:lang w:val="en-GB" w:eastAsia="zh-CN"/>
        </w:rPr>
        <w:t>This press release and the information contained herein do not constitute an offer to sell or a solicitation of an offer to purchase or subscribe for bonds in any country, particularly in the United States. Nor do they constitute an offer to repurchase or an invitation to sell the bonds, or an invitation to participate in the offer. The distribution of this press release may be subject to specific regulations in certain countries, and persons in possession of this press release should inform themselves of and comply with any applicable restrictions.</w:t>
      </w:r>
    </w:p>
    <w:p w14:paraId="00D23A43" w14:textId="04B41DCC" w:rsidR="000B5DE2" w:rsidRPr="00CC585F" w:rsidRDefault="000B5DE2" w:rsidP="000B5DE2">
      <w:pPr>
        <w:pStyle w:val="Texteentourcouleur"/>
        <w:spacing w:before="40" w:after="0"/>
        <w:rPr>
          <w:rFonts w:ascii="Montserrat" w:eastAsia="Calibri" w:hAnsi="Montserrat" w:cs="Arial"/>
          <w:color w:val="auto"/>
          <w:sz w:val="12"/>
          <w:szCs w:val="12"/>
          <w:lang w:val="en-GB" w:eastAsia="zh-CN"/>
        </w:rPr>
      </w:pPr>
      <w:r w:rsidRPr="00CC585F">
        <w:rPr>
          <w:rFonts w:ascii="Montserrat" w:eastAsia="Calibri" w:hAnsi="Montserrat" w:cs="Arial"/>
          <w:color w:val="auto"/>
          <w:sz w:val="12"/>
          <w:szCs w:val="12"/>
          <w:lang w:val="en-GB" w:eastAsia="zh-CN"/>
        </w:rPr>
        <w:t>This document contains forward-looking statements that involve risks and uncertainties, including information included or incorporated by reference, concerning the Group's future growth and profitability, which may cause actual results to differ materially from those indicated in the forward-looking statements. These risks and uncertainties are related to factors that the Company cannot control or accurately estimate, such as future market conditions. The forward-looking information contained in this document constitutes expectations about future events and should be considered as such. Actual events or results may differ from those described in this document due to a number of risks and uncertainties described in Chapter 2 of the 2024 Universal Registration Document filed with the AMF on</w:t>
      </w:r>
      <w:r w:rsidR="00850F9F" w:rsidRPr="00CC585F">
        <w:rPr>
          <w:rFonts w:ascii="Montserrat" w:eastAsia="Calibri" w:hAnsi="Montserrat" w:cs="Arial"/>
          <w:color w:val="auto"/>
          <w:sz w:val="12"/>
          <w:szCs w:val="12"/>
          <w:lang w:val="en-GB" w:eastAsia="zh-CN"/>
        </w:rPr>
        <w:t xml:space="preserve"> 31 March</w:t>
      </w:r>
      <w:r w:rsidRPr="00CC585F">
        <w:rPr>
          <w:rFonts w:ascii="Montserrat" w:eastAsia="Calibri" w:hAnsi="Montserrat" w:cs="Arial"/>
          <w:color w:val="auto"/>
          <w:sz w:val="12"/>
          <w:szCs w:val="12"/>
          <w:lang w:val="en-GB" w:eastAsia="zh-CN"/>
        </w:rPr>
        <w:t xml:space="preserve"> 2025 under registration number D.25-0209, available on the Company's website (</w:t>
      </w:r>
      <w:hyperlink r:id="rId10" w:history="1">
        <w:r w:rsidRPr="00CC585F">
          <w:rPr>
            <w:rFonts w:ascii="Montserrat" w:eastAsia="Calibri" w:hAnsi="Montserrat" w:cs="Arial"/>
            <w:color w:val="auto"/>
            <w:sz w:val="12"/>
            <w:szCs w:val="12"/>
            <w:u w:val="single"/>
            <w:lang w:val="en-GB" w:eastAsia="zh-CN"/>
          </w:rPr>
          <w:t>www.clariane.com</w:t>
        </w:r>
      </w:hyperlink>
      <w:r w:rsidRPr="00CC585F">
        <w:rPr>
          <w:rFonts w:ascii="Montserrat" w:eastAsia="Calibri" w:hAnsi="Montserrat" w:cs="Arial"/>
          <w:color w:val="auto"/>
          <w:sz w:val="12"/>
          <w:szCs w:val="12"/>
          <w:lang w:val="en-GB" w:eastAsia="zh-CN"/>
        </w:rPr>
        <w:t>) and the AMF website (https://www.amf-france.org/fr). All forward-looking statements included in this document are valid only as of the date of this press release. Clariane S.E. makes no commitment and assumes no responsibility to update the information contained in this document beyond what is required by applicable regulations.</w:t>
      </w:r>
    </w:p>
    <w:p w14:paraId="1C11D1EB" w14:textId="77777777" w:rsidR="000B5DE2" w:rsidRPr="00CC585F" w:rsidRDefault="000B5DE2" w:rsidP="000B5DE2">
      <w:pPr>
        <w:pStyle w:val="Texteentourcouleur"/>
        <w:spacing w:before="40" w:after="0"/>
        <w:rPr>
          <w:rFonts w:ascii="Montserrat" w:eastAsia="Calibri" w:hAnsi="Montserrat" w:cs="Arial"/>
          <w:color w:val="auto"/>
          <w:sz w:val="12"/>
          <w:szCs w:val="12"/>
          <w:lang w:val="en-GB" w:eastAsia="zh-CN"/>
        </w:rPr>
      </w:pPr>
      <w:r w:rsidRPr="00CC585F">
        <w:rPr>
          <w:rFonts w:ascii="Montserrat" w:eastAsia="Calibri" w:hAnsi="Montserrat" w:cs="Arial"/>
          <w:color w:val="auto"/>
          <w:sz w:val="12"/>
          <w:szCs w:val="12"/>
          <w:lang w:val="en-GB" w:eastAsia="zh-CN"/>
        </w:rPr>
        <w:t>Readers should not place undue reliance on these forward-looking statements. Neither Clariane nor any of its directors, officers, employees, agents, affiliates or advisers accepts any responsibility for the reasonableness of the assumptions or opinions expressed or the likelihood of the projections, prospects or returns being realised. Any liability for such information is expressly excluded. Nothing in this document is, or should be considered, a promise or statement for the future. Furthermore, no statement contained in this document is intended to be, or can be interpreted as, a forecast of results. Clariane's past performance cannot be considered a guide to future performance.</w:t>
      </w:r>
    </w:p>
    <w:p w14:paraId="72AED2FA" w14:textId="77777777" w:rsidR="000B5DE2" w:rsidRPr="00CC585F" w:rsidRDefault="000B5DE2" w:rsidP="000B5DE2">
      <w:pPr>
        <w:pStyle w:val="Texteentourcouleur"/>
        <w:spacing w:before="40" w:after="0"/>
        <w:rPr>
          <w:color w:val="auto"/>
          <w:sz w:val="12"/>
          <w:szCs w:val="12"/>
          <w:u w:val="single"/>
          <w:lang w:val="en-GB" w:eastAsia="zh-CN"/>
        </w:rPr>
      </w:pPr>
      <w:r w:rsidRPr="00CC585F">
        <w:rPr>
          <w:rFonts w:ascii="Montserrat" w:eastAsia="Calibri" w:hAnsi="Montserrat" w:cs="Arial"/>
          <w:color w:val="auto"/>
          <w:sz w:val="12"/>
          <w:szCs w:val="12"/>
          <w:lang w:val="en-GB" w:eastAsia="zh-CN"/>
        </w:rPr>
        <w:t>The main alternative performance indicators (APIs), such as "EBITDA", "EBIT", "net debt" and "financial leverage", are defined in the Universal Registration Document available on the company's website</w:t>
      </w:r>
      <w:r w:rsidRPr="00CC585F">
        <w:rPr>
          <w:lang w:val="en-GB"/>
        </w:rPr>
        <w:fldChar w:fldCharType="begin"/>
      </w:r>
      <w:r w:rsidRPr="00CC585F" w:rsidDel="00B43F3E">
        <w:rPr>
          <w:lang w:val="en-GB"/>
        </w:rPr>
        <w:instrText xml:space="preserve"> </w:instrText>
      </w:r>
      <w:r w:rsidRPr="00CC585F">
        <w:rPr>
          <w:lang w:val="en-GB"/>
        </w:rPr>
        <w:fldChar w:fldCharType="separate"/>
      </w:r>
      <w:r w:rsidRPr="00CC585F">
        <w:rPr>
          <w:color w:val="auto"/>
          <w:sz w:val="12"/>
          <w:szCs w:val="12"/>
          <w:u w:val="single"/>
          <w:lang w:val="en-GB" w:eastAsia="zh-CN"/>
        </w:rPr>
        <w:t xml:space="preserve"> www.clariane.com</w:t>
      </w:r>
      <w:r w:rsidRPr="00CC585F">
        <w:rPr>
          <w:color w:val="auto"/>
          <w:sz w:val="12"/>
          <w:szCs w:val="12"/>
          <w:u w:val="single"/>
          <w:lang w:val="en-GB" w:eastAsia="zh-CN"/>
        </w:rPr>
        <w:fldChar w:fldCharType="end"/>
      </w:r>
      <w:r w:rsidRPr="00CC585F">
        <w:rPr>
          <w:color w:val="auto"/>
          <w:sz w:val="12"/>
          <w:szCs w:val="12"/>
          <w:u w:val="single"/>
          <w:lang w:val="en-GB" w:eastAsia="zh-CN"/>
        </w:rPr>
        <w:t xml:space="preserve"> .</w:t>
      </w:r>
    </w:p>
    <w:p w14:paraId="4E26B475" w14:textId="7416D86E" w:rsidR="006A1586" w:rsidRPr="00CC585F" w:rsidRDefault="006A1586">
      <w:pPr>
        <w:rPr>
          <w:rFonts w:ascii="Montserrat" w:hAnsi="Montserrat" w:cs="Arial"/>
          <w:i/>
          <w:iCs/>
          <w:color w:val="auto"/>
          <w:sz w:val="12"/>
          <w:szCs w:val="12"/>
          <w:lang w:val="en-GB" w:eastAsia="zh-CN"/>
        </w:rPr>
      </w:pPr>
      <w:r w:rsidRPr="00CC585F">
        <w:rPr>
          <w:rFonts w:ascii="Montserrat" w:hAnsi="Montserrat" w:cs="Arial"/>
          <w:i/>
          <w:iCs/>
          <w:color w:val="auto"/>
          <w:sz w:val="12"/>
          <w:szCs w:val="12"/>
          <w:lang w:val="en-GB" w:eastAsia="zh-CN"/>
        </w:rPr>
        <w:br w:type="page"/>
      </w:r>
    </w:p>
    <w:p w14:paraId="2B79DC1D" w14:textId="77777777" w:rsidR="006A1586" w:rsidRPr="00CC585F" w:rsidRDefault="006A1586" w:rsidP="006A1586">
      <w:pPr>
        <w:rPr>
          <w:lang w:val="en-GB" w:eastAsia="zh-CN"/>
        </w:rPr>
      </w:pPr>
    </w:p>
    <w:p w14:paraId="1A1AB375" w14:textId="23914F55" w:rsidR="00750431" w:rsidRPr="00CC585F" w:rsidRDefault="00750431">
      <w:pPr>
        <w:pStyle w:val="Titre1"/>
        <w:rPr>
          <w:lang w:val="en-GB"/>
        </w:rPr>
      </w:pPr>
      <w:r w:rsidRPr="00CC585F">
        <w:rPr>
          <w:lang w:val="en-GB"/>
        </w:rPr>
        <w:t xml:space="preserve">Key </w:t>
      </w:r>
      <w:r w:rsidR="007F1A24" w:rsidRPr="00CC585F">
        <w:rPr>
          <w:lang w:val="en-GB"/>
        </w:rPr>
        <w:t>financial performance</w:t>
      </w:r>
      <w:r w:rsidRPr="00CC585F">
        <w:rPr>
          <w:lang w:val="en-GB"/>
        </w:rPr>
        <w:t xml:space="preserve"> indicators </w:t>
      </w:r>
      <w:r w:rsidR="00187CA7" w:rsidRPr="00CC585F">
        <w:rPr>
          <w:lang w:val="en-GB"/>
        </w:rPr>
        <w:t xml:space="preserve">as </w:t>
      </w:r>
      <w:r w:rsidR="00766A1D" w:rsidRPr="00CC585F">
        <w:rPr>
          <w:lang w:val="en-GB"/>
        </w:rPr>
        <w:t>of</w:t>
      </w:r>
      <w:r w:rsidR="0034621B" w:rsidRPr="00CC585F">
        <w:rPr>
          <w:lang w:val="en-GB"/>
        </w:rPr>
        <w:t xml:space="preserve"> 31 December</w:t>
      </w:r>
      <w:r w:rsidR="00187CA7" w:rsidRPr="00CC585F">
        <w:rPr>
          <w:lang w:val="en-GB"/>
        </w:rPr>
        <w:t xml:space="preserve"> 2025</w:t>
      </w:r>
    </w:p>
    <w:p w14:paraId="644C1431" w14:textId="246BEFF1" w:rsidR="00750431" w:rsidRPr="00CC585F" w:rsidRDefault="00750431">
      <w:pPr>
        <w:pStyle w:val="Titre2"/>
        <w:rPr>
          <w:lang w:val="en-GB"/>
        </w:rPr>
      </w:pPr>
      <w:r w:rsidRPr="00CC585F">
        <w:rPr>
          <w:lang w:val="en-GB"/>
        </w:rPr>
        <w:t>Group income statement</w:t>
      </w:r>
    </w:p>
    <w:p w14:paraId="3F909743" w14:textId="71F15207" w:rsidR="00906CF0" w:rsidRPr="00CC585F" w:rsidRDefault="00750431" w:rsidP="00966C21">
      <w:pPr>
        <w:pStyle w:val="Titre3"/>
        <w:rPr>
          <w:lang w:val="en-GB"/>
        </w:rPr>
      </w:pPr>
      <w:r w:rsidRPr="00CC585F">
        <w:rPr>
          <w:lang w:val="en-GB"/>
        </w:rPr>
        <w:t xml:space="preserve">Analysis of </w:t>
      </w:r>
      <w:r w:rsidR="00966C21" w:rsidRPr="00CC585F">
        <w:rPr>
          <w:lang w:val="en-GB"/>
        </w:rPr>
        <w:t xml:space="preserve">revenue </w:t>
      </w:r>
      <w:r w:rsidR="00980EAB" w:rsidRPr="00CC585F">
        <w:rPr>
          <w:lang w:val="en-GB"/>
        </w:rPr>
        <w:t xml:space="preserve">on a reported and </w:t>
      </w:r>
      <w:r w:rsidR="00990A85" w:rsidRPr="00CC585F">
        <w:rPr>
          <w:lang w:val="en-GB"/>
        </w:rPr>
        <w:t>organic basis</w:t>
      </w:r>
    </w:p>
    <w:p w14:paraId="0506E5DD" w14:textId="19BA6828" w:rsidR="00774CF8" w:rsidRPr="00CC585F" w:rsidRDefault="00774CF8" w:rsidP="00774CF8">
      <w:pPr>
        <w:spacing w:before="0" w:after="0"/>
        <w:rPr>
          <w:lang w:val="en-GB"/>
        </w:rPr>
      </w:pPr>
      <w:r w:rsidRPr="00CC585F">
        <w:rPr>
          <w:b/>
          <w:bCs/>
          <w:lang w:val="en-GB"/>
        </w:rPr>
        <w:t xml:space="preserve">As at 31 December 2025, the </w:t>
      </w:r>
      <w:r w:rsidRPr="00CC585F">
        <w:rPr>
          <w:lang w:val="en-GB"/>
        </w:rPr>
        <w:t xml:space="preserve">Group's </w:t>
      </w:r>
      <w:r w:rsidRPr="00CC585F">
        <w:rPr>
          <w:b/>
          <w:bCs/>
          <w:lang w:val="en-GB"/>
        </w:rPr>
        <w:t xml:space="preserve">consolidated revenue </w:t>
      </w:r>
      <w:r w:rsidRPr="00CC585F">
        <w:rPr>
          <w:lang w:val="en-GB"/>
        </w:rPr>
        <w:t xml:space="preserve">amounted to </w:t>
      </w:r>
      <w:r w:rsidR="00C5059A" w:rsidRPr="00CC585F">
        <w:rPr>
          <w:b/>
          <w:bCs/>
          <w:lang w:val="en-GB"/>
        </w:rPr>
        <w:t>€5</w:t>
      </w:r>
      <w:r w:rsidRPr="00CC585F">
        <w:rPr>
          <w:b/>
          <w:bCs/>
          <w:lang w:val="en-GB"/>
        </w:rPr>
        <w:t>,310m</w:t>
      </w:r>
      <w:r w:rsidRPr="00CC585F">
        <w:rPr>
          <w:lang w:val="en-GB"/>
        </w:rPr>
        <w:t xml:space="preserve">, representing growth of </w:t>
      </w:r>
      <w:r w:rsidR="00C5059A" w:rsidRPr="00CC585F">
        <w:rPr>
          <w:lang w:val="en-GB"/>
        </w:rPr>
        <w:t>+0.</w:t>
      </w:r>
      <w:r w:rsidRPr="00CC585F">
        <w:rPr>
          <w:lang w:val="en-GB"/>
        </w:rPr>
        <w:t xml:space="preserve">5% on a reported basis and </w:t>
      </w:r>
      <w:r w:rsidR="00C5059A" w:rsidRPr="00CC585F">
        <w:rPr>
          <w:b/>
          <w:bCs/>
          <w:lang w:val="en-GB"/>
        </w:rPr>
        <w:t>+4.</w:t>
      </w:r>
      <w:r w:rsidRPr="00CC585F">
        <w:rPr>
          <w:b/>
          <w:bCs/>
          <w:lang w:val="en-GB"/>
        </w:rPr>
        <w:t>5% on an organic basis</w:t>
      </w:r>
      <w:r w:rsidRPr="00CC585F">
        <w:rPr>
          <w:lang w:val="en-GB"/>
        </w:rPr>
        <w:t>. The difference between reported and organic performance is due to the impact of disposals in 2024 and 2025 as part of the plan to strengthen the Group's financial position, restated for real-estate revenue and the revision of expected income from the reform of healthcare activities in France.</w:t>
      </w:r>
    </w:p>
    <w:p w14:paraId="74AD072E" w14:textId="22AB4F70" w:rsidR="00774CF8" w:rsidRPr="00CC585F" w:rsidRDefault="00774CF8" w:rsidP="00774CF8">
      <w:pPr>
        <w:spacing w:before="0" w:after="0"/>
        <w:rPr>
          <w:lang w:val="en-GB"/>
        </w:rPr>
      </w:pPr>
      <w:r w:rsidRPr="00CC585F">
        <w:rPr>
          <w:lang w:val="en-GB"/>
        </w:rPr>
        <w:t xml:space="preserve">This momentum confirms the Group's solidity, which is underpinned by </w:t>
      </w:r>
      <w:r w:rsidR="000027F7" w:rsidRPr="00CC585F">
        <w:rPr>
          <w:lang w:val="en-GB"/>
        </w:rPr>
        <w:t xml:space="preserve">the quality of its </w:t>
      </w:r>
      <w:r w:rsidRPr="00CC585F">
        <w:rPr>
          <w:lang w:val="en-GB"/>
        </w:rPr>
        <w:t xml:space="preserve">diversified portfolio, both in terms of activities and geographies. </w:t>
      </w:r>
    </w:p>
    <w:p w14:paraId="0E1D6A6F" w14:textId="7E44FAEB" w:rsidR="006A1586" w:rsidRPr="00B278A0" w:rsidRDefault="000A21D7" w:rsidP="006A1586">
      <w:pPr>
        <w:spacing w:before="0" w:after="0"/>
        <w:rPr>
          <w:lang w:val="en-GB"/>
        </w:rPr>
      </w:pPr>
      <w:r w:rsidRPr="00B278A0">
        <w:rPr>
          <w:lang w:val="en-GB"/>
        </w:rPr>
        <w:t>Over the whole of the 2025 financial year, the occupancy rate in retirement homes reached 91.0%, compared with 90.6% in 2024. It should be noted that the average occupancy rate for the fourth quarter of 2025 was 91.6%, compared with 91.0% for the same period in 2024</w:t>
      </w:r>
      <w:r w:rsidR="006A1586" w:rsidRPr="00B278A0">
        <w:rPr>
          <w:lang w:val="en-GB"/>
        </w:rPr>
        <w:t>.</w:t>
      </w:r>
    </w:p>
    <w:p w14:paraId="756D169A" w14:textId="77777777" w:rsidR="00774CF8" w:rsidRPr="00B278A0" w:rsidRDefault="00774CF8" w:rsidP="00774CF8">
      <w:pPr>
        <w:spacing w:before="0" w:after="0"/>
        <w:rPr>
          <w:b/>
          <w:bCs/>
          <w:lang w:val="en-GB"/>
        </w:rPr>
      </w:pPr>
    </w:p>
    <w:p w14:paraId="7508FD3D" w14:textId="539261B0" w:rsidR="00774CF8" w:rsidRPr="00CC585F" w:rsidRDefault="00774CF8" w:rsidP="00774CF8">
      <w:pPr>
        <w:spacing w:before="0" w:after="0"/>
        <w:rPr>
          <w:lang w:val="en-GB"/>
        </w:rPr>
      </w:pPr>
      <w:r w:rsidRPr="00CC585F">
        <w:rPr>
          <w:b/>
          <w:bCs/>
          <w:lang w:val="en-GB"/>
        </w:rPr>
        <w:t>The network operated as at 31 December 2025</w:t>
      </w:r>
      <w:r w:rsidRPr="00CC585F">
        <w:rPr>
          <w:lang w:val="en-GB"/>
        </w:rPr>
        <w:t>, all activities combined, now comprises</w:t>
      </w:r>
      <w:r w:rsidR="00C5059A" w:rsidRPr="00CC585F">
        <w:rPr>
          <w:b/>
          <w:bCs/>
          <w:lang w:val="en-GB"/>
        </w:rPr>
        <w:t xml:space="preserve"> 1,215 </w:t>
      </w:r>
      <w:r w:rsidRPr="00CC585F">
        <w:rPr>
          <w:b/>
          <w:bCs/>
          <w:lang w:val="en-GB"/>
        </w:rPr>
        <w:t>facilities</w:t>
      </w:r>
      <w:r w:rsidRPr="00CC585F">
        <w:rPr>
          <w:lang w:val="en-GB"/>
        </w:rPr>
        <w:t>, compared with</w:t>
      </w:r>
      <w:r w:rsidR="00C5059A" w:rsidRPr="00CC585F">
        <w:rPr>
          <w:lang w:val="en-GB"/>
        </w:rPr>
        <w:t xml:space="preserve"> 1,219 </w:t>
      </w:r>
      <w:r w:rsidRPr="00CC585F">
        <w:rPr>
          <w:lang w:val="en-GB"/>
        </w:rPr>
        <w:t>as at 31 December 2024, for a total of nearly</w:t>
      </w:r>
      <w:r w:rsidR="00C5059A" w:rsidRPr="00CC585F">
        <w:rPr>
          <w:b/>
          <w:bCs/>
          <w:lang w:val="en-GB"/>
        </w:rPr>
        <w:t xml:space="preserve"> 89</w:t>
      </w:r>
      <w:r w:rsidRPr="00CC585F">
        <w:rPr>
          <w:lang w:val="en-GB"/>
        </w:rPr>
        <w:t>,</w:t>
      </w:r>
      <w:r w:rsidRPr="00CC585F">
        <w:rPr>
          <w:b/>
          <w:bCs/>
          <w:lang w:val="en-GB"/>
        </w:rPr>
        <w:t>400 beds</w:t>
      </w:r>
      <w:r w:rsidRPr="00CC585F">
        <w:rPr>
          <w:lang w:val="en-GB"/>
        </w:rPr>
        <w:t xml:space="preserve">, </w:t>
      </w:r>
      <w:r w:rsidR="00C5059A" w:rsidRPr="00CC585F">
        <w:rPr>
          <w:lang w:val="en-GB"/>
        </w:rPr>
        <w:t>compared with 90,500 in</w:t>
      </w:r>
      <w:r w:rsidRPr="00CC585F">
        <w:rPr>
          <w:lang w:val="en-GB"/>
        </w:rPr>
        <w:t xml:space="preserve"> 2024. These changes take into account:</w:t>
      </w:r>
    </w:p>
    <w:p w14:paraId="74E8118E" w14:textId="1E0119E2" w:rsidR="00774CF8" w:rsidRPr="00CC585F" w:rsidRDefault="00774CF8" w:rsidP="00774CF8">
      <w:pPr>
        <w:pStyle w:val="Pucesniveau1"/>
        <w:rPr>
          <w:lang w:val="en-GB"/>
        </w:rPr>
      </w:pPr>
      <w:r w:rsidRPr="00CC585F">
        <w:rPr>
          <w:lang w:val="en-GB"/>
        </w:rPr>
        <w:t>Disposals carried out as part of the plan to strengthen the Group's financial position (France, Italy and Germany);</w:t>
      </w:r>
    </w:p>
    <w:p w14:paraId="05F6734B" w14:textId="62C7433F" w:rsidR="00774CF8" w:rsidRPr="00CC585F" w:rsidRDefault="00774CF8" w:rsidP="00774CF8">
      <w:pPr>
        <w:pStyle w:val="Pucesniveau1"/>
        <w:rPr>
          <w:lang w:val="en-GB"/>
        </w:rPr>
      </w:pPr>
      <w:r w:rsidRPr="00CC585F">
        <w:rPr>
          <w:lang w:val="en-GB"/>
        </w:rPr>
        <w:t>And finally, the closures and restructuring of facilities in</w:t>
      </w:r>
      <w:r w:rsidR="006E0093" w:rsidRPr="00CC585F">
        <w:rPr>
          <w:lang w:val="en-GB"/>
        </w:rPr>
        <w:t xml:space="preserve"> France, </w:t>
      </w:r>
      <w:r w:rsidRPr="00CC585F">
        <w:rPr>
          <w:lang w:val="en-GB"/>
        </w:rPr>
        <w:t>Germany, Spain and Belgium.</w:t>
      </w:r>
    </w:p>
    <w:p w14:paraId="5AB1BDB7" w14:textId="77777777" w:rsidR="00774CF8" w:rsidRPr="00CC585F" w:rsidRDefault="00774CF8" w:rsidP="00774CF8">
      <w:pPr>
        <w:pStyle w:val="Pucesniveau1"/>
        <w:numPr>
          <w:ilvl w:val="0"/>
          <w:numId w:val="0"/>
        </w:numPr>
        <w:rPr>
          <w:lang w:val="en-GB"/>
        </w:rPr>
      </w:pPr>
      <w:r w:rsidRPr="00CC585F">
        <w:rPr>
          <w:lang w:val="en-GB"/>
        </w:rPr>
        <w:t>These operations were partially offset by:</w:t>
      </w:r>
    </w:p>
    <w:p w14:paraId="6FC7FB88" w14:textId="77777777" w:rsidR="00774CF8" w:rsidRPr="00CC585F" w:rsidRDefault="00774CF8" w:rsidP="00774CF8">
      <w:pPr>
        <w:pStyle w:val="Pucesniveau1"/>
        <w:rPr>
          <w:lang w:val="en-GB"/>
        </w:rPr>
      </w:pPr>
      <w:r w:rsidRPr="00CC585F">
        <w:rPr>
          <w:lang w:val="en-GB"/>
        </w:rPr>
        <w:t>The opening of new Ages &amp; Vie shared homes in France;</w:t>
      </w:r>
    </w:p>
    <w:p w14:paraId="66097961" w14:textId="39481245" w:rsidR="00774CF8" w:rsidRPr="00CC585F" w:rsidRDefault="00774CF8" w:rsidP="00774CF8">
      <w:pPr>
        <w:pStyle w:val="Pucesniveau1"/>
        <w:rPr>
          <w:lang w:val="en-GB"/>
        </w:rPr>
      </w:pPr>
      <w:r w:rsidRPr="00CC585F">
        <w:rPr>
          <w:lang w:val="en-GB"/>
        </w:rPr>
        <w:t>The commissioning and opening of new facilities in Spain, Belgium, the Netherlands and Germany;</w:t>
      </w:r>
    </w:p>
    <w:p w14:paraId="14826A83" w14:textId="693C5D4B" w:rsidR="00774CF8" w:rsidRPr="00CC585F" w:rsidRDefault="00774CF8" w:rsidP="00774CF8">
      <w:pPr>
        <w:pStyle w:val="Pucesniveau1"/>
        <w:numPr>
          <w:ilvl w:val="0"/>
          <w:numId w:val="0"/>
        </w:numPr>
        <w:rPr>
          <w:lang w:val="en-GB"/>
        </w:rPr>
      </w:pPr>
      <w:r w:rsidRPr="00CC585F">
        <w:rPr>
          <w:lang w:val="en-GB"/>
        </w:rPr>
        <w:t>In total, between December 2024 and December 2025, the Group sold or closed</w:t>
      </w:r>
      <w:r w:rsidR="00F36B0A" w:rsidRPr="00CC585F">
        <w:rPr>
          <w:lang w:val="en-GB"/>
        </w:rPr>
        <w:t xml:space="preserve"> 34 </w:t>
      </w:r>
      <w:r w:rsidRPr="00CC585F">
        <w:rPr>
          <w:lang w:val="en-GB"/>
        </w:rPr>
        <w:t>facilities, while at the same time opening</w:t>
      </w:r>
      <w:r w:rsidR="006E0093" w:rsidRPr="00CC585F">
        <w:rPr>
          <w:lang w:val="en-GB"/>
        </w:rPr>
        <w:t xml:space="preserve"> 30 </w:t>
      </w:r>
      <w:r w:rsidR="000027F7" w:rsidRPr="00CC585F">
        <w:rPr>
          <w:lang w:val="en-GB"/>
        </w:rPr>
        <w:t xml:space="preserve">new </w:t>
      </w:r>
      <w:r w:rsidRPr="00CC585F">
        <w:rPr>
          <w:lang w:val="en-GB"/>
        </w:rPr>
        <w:t>facilities.</w:t>
      </w:r>
    </w:p>
    <w:p w14:paraId="6A3CE91F" w14:textId="45A1F2B5" w:rsidR="00774CF8" w:rsidRPr="00CC585F" w:rsidRDefault="00774CF8" w:rsidP="00774CF8">
      <w:pPr>
        <w:rPr>
          <w:b/>
          <w:bCs/>
          <w:lang w:val="en-GB"/>
        </w:rPr>
      </w:pPr>
      <w:r w:rsidRPr="00CC585F">
        <w:rPr>
          <w:b/>
          <w:bCs/>
          <w:lang w:val="en-GB"/>
        </w:rPr>
        <w:t>The growth in revenue resulted from:</w:t>
      </w:r>
    </w:p>
    <w:p w14:paraId="3DC839AE" w14:textId="0EE898A1" w:rsidR="00774CF8" w:rsidRPr="00CC585F" w:rsidRDefault="00774CF8" w:rsidP="00774CF8">
      <w:pPr>
        <w:pStyle w:val="Pucesniveau1"/>
        <w:rPr>
          <w:lang w:val="en-GB"/>
        </w:rPr>
      </w:pPr>
      <w:r w:rsidRPr="00CC585F">
        <w:rPr>
          <w:lang w:val="en-GB"/>
        </w:rPr>
        <w:t>A</w:t>
      </w:r>
      <w:r w:rsidR="00F1391D" w:rsidRPr="00CC585F">
        <w:rPr>
          <w:b/>
          <w:bCs/>
          <w:lang w:val="en-GB"/>
        </w:rPr>
        <w:t xml:space="preserve"> 1.</w:t>
      </w:r>
      <w:r w:rsidRPr="00CC585F">
        <w:rPr>
          <w:b/>
          <w:bCs/>
          <w:lang w:val="en-GB"/>
        </w:rPr>
        <w:t>4% increase in volumes</w:t>
      </w:r>
      <w:r w:rsidRPr="00CC585F">
        <w:rPr>
          <w:lang w:val="en-GB"/>
        </w:rPr>
        <w:t xml:space="preserve">, representing a net increase of </w:t>
      </w:r>
      <w:r w:rsidRPr="00CC585F">
        <w:rPr>
          <w:b/>
          <w:bCs/>
          <w:lang w:val="en-GB"/>
        </w:rPr>
        <w:t xml:space="preserve">€74 million </w:t>
      </w:r>
      <w:r w:rsidRPr="00CC585F">
        <w:rPr>
          <w:lang w:val="en-GB"/>
        </w:rPr>
        <w:t>(growth in the number of days billed and the commissioning of additional capacity);</w:t>
      </w:r>
    </w:p>
    <w:p w14:paraId="4559A5DF" w14:textId="031B4454" w:rsidR="00774CF8" w:rsidRPr="00CC585F" w:rsidRDefault="00774CF8" w:rsidP="00774CF8">
      <w:pPr>
        <w:pStyle w:val="Pucesniveau1"/>
        <w:rPr>
          <w:lang w:val="en-GB"/>
        </w:rPr>
      </w:pPr>
      <w:r w:rsidRPr="00CC585F">
        <w:rPr>
          <w:lang w:val="en-GB"/>
        </w:rPr>
        <w:t xml:space="preserve">A </w:t>
      </w:r>
      <w:r w:rsidRPr="00CC585F">
        <w:rPr>
          <w:b/>
          <w:bCs/>
          <w:lang w:val="en-GB"/>
        </w:rPr>
        <w:t xml:space="preserve">positive pricing impact </w:t>
      </w:r>
      <w:r w:rsidRPr="00CC585F">
        <w:rPr>
          <w:lang w:val="en-GB"/>
        </w:rPr>
        <w:t xml:space="preserve">of </w:t>
      </w:r>
      <w:r w:rsidR="00F1391D" w:rsidRPr="00CC585F">
        <w:rPr>
          <w:b/>
          <w:bCs/>
          <w:lang w:val="en-GB"/>
        </w:rPr>
        <w:t>+3</w:t>
      </w:r>
      <w:r w:rsidRPr="00877DC2">
        <w:rPr>
          <w:b/>
          <w:bCs/>
          <w:lang w:val="en-GB"/>
        </w:rPr>
        <w:t>.1%</w:t>
      </w:r>
      <w:r w:rsidRPr="00CC585F">
        <w:rPr>
          <w:lang w:val="en-GB"/>
        </w:rPr>
        <w:t xml:space="preserve"> or </w:t>
      </w:r>
      <w:r w:rsidRPr="00CC585F">
        <w:rPr>
          <w:b/>
          <w:bCs/>
          <w:lang w:val="en-GB"/>
        </w:rPr>
        <w:t xml:space="preserve">+€156 million </w:t>
      </w:r>
      <w:r w:rsidRPr="00CC585F">
        <w:rPr>
          <w:lang w:val="en-GB"/>
        </w:rPr>
        <w:t>across all regions, particularly in France, Germany and Belgium-Netherlands</w:t>
      </w:r>
      <w:r w:rsidR="00F1391D" w:rsidRPr="00CC585F">
        <w:rPr>
          <w:lang w:val="en-GB"/>
        </w:rPr>
        <w:t>, offsetting a slight decline in France in the Specialty Care business due to the impact of the medical, post-acute and rehabilitation activities reform</w:t>
      </w:r>
      <w:r w:rsidRPr="00CC585F">
        <w:rPr>
          <w:lang w:val="en-GB"/>
        </w:rPr>
        <w:t>;</w:t>
      </w:r>
    </w:p>
    <w:p w14:paraId="1B3D37CD" w14:textId="3264D848" w:rsidR="00774CF8" w:rsidRPr="00CC585F" w:rsidRDefault="00774CF8" w:rsidP="00774CF8">
      <w:pPr>
        <w:pStyle w:val="Pucesniveau1"/>
        <w:rPr>
          <w:lang w:val="en-GB"/>
        </w:rPr>
      </w:pPr>
      <w:r w:rsidRPr="00CC585F">
        <w:rPr>
          <w:lang w:val="en-GB"/>
        </w:rPr>
        <w:t xml:space="preserve">A </w:t>
      </w:r>
      <w:r w:rsidRPr="00CC585F">
        <w:rPr>
          <w:b/>
          <w:bCs/>
          <w:lang w:val="en-GB"/>
        </w:rPr>
        <w:t xml:space="preserve">negative scope impact </w:t>
      </w:r>
      <w:r w:rsidRPr="00CC585F">
        <w:rPr>
          <w:lang w:val="en-GB"/>
        </w:rPr>
        <w:t xml:space="preserve">of </w:t>
      </w:r>
      <w:r w:rsidR="00F1391D" w:rsidRPr="00CC585F">
        <w:rPr>
          <w:b/>
          <w:bCs/>
          <w:lang w:val="en-GB"/>
        </w:rPr>
        <w:t>-3.</w:t>
      </w:r>
      <w:r w:rsidRPr="00CC585F">
        <w:rPr>
          <w:b/>
          <w:bCs/>
          <w:lang w:val="en-GB"/>
        </w:rPr>
        <w:t xml:space="preserve">1% </w:t>
      </w:r>
      <w:r w:rsidRPr="00CC585F">
        <w:rPr>
          <w:lang w:val="en-GB"/>
        </w:rPr>
        <w:t xml:space="preserve">to </w:t>
      </w:r>
      <w:r w:rsidRPr="00CC585F">
        <w:rPr>
          <w:b/>
          <w:bCs/>
          <w:lang w:val="en-GB"/>
        </w:rPr>
        <w:t>-€160m</w:t>
      </w:r>
      <w:r w:rsidR="00C22E09" w:rsidRPr="00CC585F">
        <w:rPr>
          <w:b/>
          <w:bCs/>
          <w:lang w:val="en-GB"/>
        </w:rPr>
        <w:t xml:space="preserve"> </w:t>
      </w:r>
      <w:r w:rsidR="00C22E09" w:rsidRPr="00B278A0">
        <w:rPr>
          <w:lang w:val="en-GB"/>
        </w:rPr>
        <w:t>mainly due to the disposal plan</w:t>
      </w:r>
      <w:r w:rsidRPr="00CC585F">
        <w:rPr>
          <w:lang w:val="en-GB"/>
        </w:rPr>
        <w:t>;</w:t>
      </w:r>
    </w:p>
    <w:p w14:paraId="6434F1F0" w14:textId="40B9D66D" w:rsidR="00FF1987" w:rsidRPr="00CC585F" w:rsidRDefault="00774CF8" w:rsidP="00774CF8">
      <w:pPr>
        <w:pStyle w:val="Pucesniveau1"/>
        <w:rPr>
          <w:lang w:val="en-GB"/>
        </w:rPr>
      </w:pPr>
      <w:r w:rsidRPr="00CC585F">
        <w:rPr>
          <w:lang w:val="en-GB"/>
        </w:rPr>
        <w:t xml:space="preserve">A </w:t>
      </w:r>
      <w:r w:rsidRPr="00CC585F">
        <w:rPr>
          <w:b/>
          <w:bCs/>
          <w:lang w:val="en-GB"/>
        </w:rPr>
        <w:t>negative impact</w:t>
      </w:r>
      <w:r w:rsidRPr="00CC585F">
        <w:rPr>
          <w:lang w:val="en-GB"/>
        </w:rPr>
        <w:t xml:space="preserve"> from </w:t>
      </w:r>
      <w:r w:rsidRPr="00CC585F">
        <w:rPr>
          <w:b/>
          <w:bCs/>
          <w:lang w:val="en-GB"/>
        </w:rPr>
        <w:t xml:space="preserve">various </w:t>
      </w:r>
      <w:r w:rsidR="000027F7" w:rsidRPr="00CC585F">
        <w:rPr>
          <w:lang w:val="en-GB"/>
        </w:rPr>
        <w:t xml:space="preserve">and transitional </w:t>
      </w:r>
      <w:r w:rsidRPr="00CC585F">
        <w:rPr>
          <w:lang w:val="en-GB"/>
        </w:rPr>
        <w:t xml:space="preserve">items of </w:t>
      </w:r>
      <w:r w:rsidR="00F1391D" w:rsidRPr="00CC585F">
        <w:rPr>
          <w:b/>
          <w:bCs/>
          <w:lang w:val="en-GB"/>
        </w:rPr>
        <w:t>-0.</w:t>
      </w:r>
      <w:r w:rsidRPr="00CC585F">
        <w:rPr>
          <w:b/>
          <w:bCs/>
          <w:lang w:val="en-GB"/>
        </w:rPr>
        <w:t xml:space="preserve">9% </w:t>
      </w:r>
      <w:r w:rsidRPr="00CC585F">
        <w:rPr>
          <w:lang w:val="en-GB"/>
        </w:rPr>
        <w:t xml:space="preserve">to </w:t>
      </w:r>
      <w:r w:rsidRPr="00CC585F">
        <w:rPr>
          <w:b/>
          <w:bCs/>
          <w:lang w:val="en-GB"/>
        </w:rPr>
        <w:t>-€42 million</w:t>
      </w:r>
      <w:r w:rsidRPr="00CC585F">
        <w:rPr>
          <w:lang w:val="en-GB"/>
        </w:rPr>
        <w:t xml:space="preserve">, related </w:t>
      </w:r>
      <w:r w:rsidR="00D32F7F" w:rsidRPr="00CC585F">
        <w:rPr>
          <w:lang w:val="en-GB"/>
        </w:rPr>
        <w:t xml:space="preserve">in particular </w:t>
      </w:r>
      <w:r w:rsidR="000027F7" w:rsidRPr="00CC585F">
        <w:rPr>
          <w:lang w:val="en-GB"/>
        </w:rPr>
        <w:t xml:space="preserve">to pricing anomalies accompanying the entry into force </w:t>
      </w:r>
      <w:r w:rsidR="00760119" w:rsidRPr="00CC585F">
        <w:rPr>
          <w:lang w:val="en-GB"/>
        </w:rPr>
        <w:t xml:space="preserve">in 2024 </w:t>
      </w:r>
      <w:r w:rsidR="000027F7" w:rsidRPr="00CC585F">
        <w:rPr>
          <w:lang w:val="en-GB"/>
        </w:rPr>
        <w:t xml:space="preserve">of </w:t>
      </w:r>
      <w:r w:rsidRPr="00CC585F">
        <w:rPr>
          <w:lang w:val="en-GB"/>
        </w:rPr>
        <w:t xml:space="preserve">the reform of medical, post-acute and rehabilitation activities </w:t>
      </w:r>
      <w:r w:rsidR="000027F7" w:rsidRPr="00CC585F">
        <w:rPr>
          <w:lang w:val="en-GB"/>
        </w:rPr>
        <w:t>(</w:t>
      </w:r>
      <w:r w:rsidR="006E0093" w:rsidRPr="00CC585F">
        <w:rPr>
          <w:lang w:val="en-GB"/>
        </w:rPr>
        <w:t>-€23 million</w:t>
      </w:r>
      <w:r w:rsidR="000027F7" w:rsidRPr="00CC585F">
        <w:rPr>
          <w:lang w:val="en-GB"/>
        </w:rPr>
        <w:t xml:space="preserve">) </w:t>
      </w:r>
      <w:r w:rsidRPr="00CC585F">
        <w:rPr>
          <w:lang w:val="en-GB"/>
        </w:rPr>
        <w:t xml:space="preserve">and </w:t>
      </w:r>
      <w:r w:rsidR="000027F7" w:rsidRPr="00CC585F">
        <w:rPr>
          <w:lang w:val="en-GB"/>
        </w:rPr>
        <w:t xml:space="preserve">the suspension of </w:t>
      </w:r>
      <w:r w:rsidRPr="00CC585F">
        <w:rPr>
          <w:lang w:val="en-GB"/>
        </w:rPr>
        <w:t>real-estate development</w:t>
      </w:r>
      <w:r w:rsidR="000027F7" w:rsidRPr="00CC585F">
        <w:rPr>
          <w:lang w:val="en-GB"/>
        </w:rPr>
        <w:t xml:space="preserve"> activities</w:t>
      </w:r>
      <w:r w:rsidRPr="00CC585F">
        <w:rPr>
          <w:lang w:val="en-GB"/>
        </w:rPr>
        <w:t xml:space="preserve">, </w:t>
      </w:r>
      <w:r w:rsidR="000027F7" w:rsidRPr="00CC585F">
        <w:rPr>
          <w:lang w:val="en-GB"/>
        </w:rPr>
        <w:t xml:space="preserve">particularly within the </w:t>
      </w:r>
      <w:r w:rsidRPr="00CC585F">
        <w:rPr>
          <w:lang w:val="en-GB"/>
        </w:rPr>
        <w:t xml:space="preserve">Ages &amp; Vie </w:t>
      </w:r>
      <w:r w:rsidR="000027F7" w:rsidRPr="00CC585F">
        <w:rPr>
          <w:lang w:val="en-GB"/>
        </w:rPr>
        <w:t xml:space="preserve">business segment </w:t>
      </w:r>
      <w:r w:rsidR="00760119" w:rsidRPr="00CC585F">
        <w:rPr>
          <w:lang w:val="en-GB"/>
        </w:rPr>
        <w:t>(</w:t>
      </w:r>
      <w:r w:rsidR="006E0093" w:rsidRPr="00CC585F">
        <w:rPr>
          <w:lang w:val="en-GB"/>
        </w:rPr>
        <w:t>-€18 million</w:t>
      </w:r>
      <w:r w:rsidR="00760119" w:rsidRPr="00CC585F">
        <w:rPr>
          <w:lang w:val="en-GB"/>
        </w:rPr>
        <w:t xml:space="preserve">) </w:t>
      </w:r>
      <w:r w:rsidRPr="00CC585F">
        <w:rPr>
          <w:lang w:val="en-GB"/>
        </w:rPr>
        <w:t>in France.</w:t>
      </w:r>
    </w:p>
    <w:p w14:paraId="1B021569" w14:textId="7678A414" w:rsidR="00C02DA4" w:rsidRPr="00CC585F" w:rsidRDefault="00C02DA4">
      <w:pPr>
        <w:rPr>
          <w:rFonts w:cstheme="minorHAnsi"/>
          <w:lang w:val="en-GB"/>
        </w:rPr>
      </w:pPr>
      <w:r w:rsidRPr="00CC585F">
        <w:rPr>
          <w:lang w:val="en-GB"/>
        </w:rPr>
        <w:br w:type="page"/>
      </w:r>
    </w:p>
    <w:p w14:paraId="0D3B8CA7" w14:textId="77777777" w:rsidR="00C02DA4" w:rsidRPr="00CC585F" w:rsidRDefault="00C02DA4" w:rsidP="00C02DA4">
      <w:pPr>
        <w:pStyle w:val="Pucesniveau1"/>
        <w:numPr>
          <w:ilvl w:val="0"/>
          <w:numId w:val="0"/>
        </w:numPr>
        <w:ind w:left="227"/>
        <w:rPr>
          <w:lang w:val="en-GB"/>
        </w:rPr>
      </w:pPr>
    </w:p>
    <w:p w14:paraId="31549873" w14:textId="40586C23" w:rsidR="00750431" w:rsidRPr="00CC585F" w:rsidRDefault="00750431" w:rsidP="00252377">
      <w:pPr>
        <w:pStyle w:val="Titre3"/>
        <w:rPr>
          <w:lang w:val="en-GB"/>
        </w:rPr>
      </w:pPr>
      <w:r w:rsidRPr="00CC585F">
        <w:rPr>
          <w:lang w:val="en-GB"/>
        </w:rPr>
        <w:t xml:space="preserve">Analysis </w:t>
      </w:r>
      <w:r w:rsidRPr="00CC585F">
        <w:rPr>
          <w:b/>
          <w:bCs/>
          <w:lang w:val="en-GB"/>
        </w:rPr>
        <w:t>of</w:t>
      </w:r>
      <w:r w:rsidRPr="00CC585F">
        <w:rPr>
          <w:lang w:val="en-GB"/>
        </w:rPr>
        <w:t xml:space="preserve"> </w:t>
      </w:r>
      <w:r w:rsidR="00924A29" w:rsidRPr="00CC585F">
        <w:rPr>
          <w:b/>
          <w:bCs/>
          <w:lang w:val="en-GB"/>
        </w:rPr>
        <w:t xml:space="preserve">pre-IFRS 16 </w:t>
      </w:r>
      <w:r w:rsidRPr="00CC585F">
        <w:rPr>
          <w:lang w:val="en-GB"/>
        </w:rPr>
        <w:t>EBITDAR</w:t>
      </w:r>
      <w:r w:rsidR="00924A29" w:rsidRPr="00CC585F">
        <w:rPr>
          <w:b/>
          <w:bCs/>
          <w:lang w:val="en-GB"/>
        </w:rPr>
        <w:t xml:space="preserve">, </w:t>
      </w:r>
      <w:r w:rsidR="001C542E" w:rsidRPr="00CC585F">
        <w:rPr>
          <w:lang w:val="en-GB"/>
        </w:rPr>
        <w:t xml:space="preserve">pre-IFRS 16 </w:t>
      </w:r>
      <w:r w:rsidRPr="00CC585F">
        <w:rPr>
          <w:lang w:val="en-GB"/>
        </w:rPr>
        <w:t xml:space="preserve">EBITDA </w:t>
      </w:r>
      <w:r w:rsidR="00924A29" w:rsidRPr="00CC585F">
        <w:rPr>
          <w:lang w:val="en-GB"/>
        </w:rPr>
        <w:t>and opco EBITDA</w:t>
      </w:r>
    </w:p>
    <w:tbl>
      <w:tblPr>
        <w:tblW w:w="9234" w:type="dxa"/>
        <w:tblLayout w:type="fixed"/>
        <w:tblCellMar>
          <w:top w:w="57" w:type="dxa"/>
          <w:left w:w="113" w:type="dxa"/>
          <w:bottom w:w="57" w:type="dxa"/>
          <w:right w:w="113" w:type="dxa"/>
        </w:tblCellMar>
        <w:tblLook w:val="0600" w:firstRow="0" w:lastRow="0" w:firstColumn="0" w:lastColumn="0" w:noHBand="1" w:noVBand="1"/>
      </w:tblPr>
      <w:tblGrid>
        <w:gridCol w:w="2410"/>
        <w:gridCol w:w="1721"/>
        <w:gridCol w:w="1518"/>
        <w:gridCol w:w="1626"/>
        <w:gridCol w:w="825"/>
        <w:gridCol w:w="122"/>
        <w:gridCol w:w="992"/>
        <w:gridCol w:w="20"/>
      </w:tblGrid>
      <w:tr w:rsidR="008C65F1" w:rsidRPr="00B278A0" w14:paraId="58B44C43" w14:textId="1E56AEDA" w:rsidTr="00877DC2">
        <w:trPr>
          <w:gridAfter w:val="1"/>
          <w:wAfter w:w="20" w:type="dxa"/>
          <w:trHeight w:val="140"/>
        </w:trPr>
        <w:tc>
          <w:tcPr>
            <w:tcW w:w="2410" w:type="dxa"/>
            <w:vMerge w:val="restart"/>
            <w:tcBorders>
              <w:right w:val="single" w:sz="12" w:space="0" w:color="BFBFBF" w:themeColor="background1" w:themeShade="BF"/>
            </w:tcBorders>
            <w:noWrap/>
            <w:vAlign w:val="bottom"/>
            <w:hideMark/>
          </w:tcPr>
          <w:p w14:paraId="2655A459" w14:textId="77777777" w:rsidR="008C65F1" w:rsidRPr="00CC585F" w:rsidRDefault="008C65F1" w:rsidP="00AE7966">
            <w:pPr>
              <w:spacing w:before="0" w:after="60"/>
              <w:jc w:val="left"/>
              <w:rPr>
                <w:rFonts w:cstheme="majorHAnsi"/>
                <w:color w:val="003E5C" w:themeColor="accent1"/>
                <w:sz w:val="12"/>
                <w:szCs w:val="12"/>
                <w:lang w:val="en-GB"/>
              </w:rPr>
            </w:pPr>
            <w:r w:rsidRPr="00CC585F">
              <w:rPr>
                <w:rFonts w:cstheme="majorHAnsi"/>
                <w:color w:val="003E5C" w:themeColor="accent1"/>
                <w:sz w:val="12"/>
                <w:szCs w:val="12"/>
                <w:lang w:val="en-GB"/>
              </w:rPr>
              <w:t>In millions of euros –</w:t>
            </w:r>
          </w:p>
        </w:tc>
        <w:tc>
          <w:tcPr>
            <w:tcW w:w="1721" w:type="dxa"/>
            <w:vMerge w:val="restart"/>
            <w:tcBorders>
              <w:top w:val="single" w:sz="12" w:space="0" w:color="BFBFBF" w:themeColor="background1" w:themeShade="BF"/>
              <w:left w:val="single" w:sz="12" w:space="0" w:color="BFBFBF" w:themeColor="background1" w:themeShade="BF"/>
              <w:bottom w:val="single" w:sz="12" w:space="0" w:color="BFBFBF" w:themeColor="background1" w:themeShade="BF"/>
            </w:tcBorders>
            <w:noWrap/>
            <w:vAlign w:val="bottom"/>
            <w:hideMark/>
          </w:tcPr>
          <w:p w14:paraId="3E8EAE5E" w14:textId="7772E1B8" w:rsidR="008C65F1" w:rsidRPr="00CC585F" w:rsidRDefault="008C65F1" w:rsidP="00074521">
            <w:pPr>
              <w:suppressAutoHyphens/>
              <w:spacing w:before="20" w:after="60"/>
              <w:jc w:val="center"/>
              <w:rPr>
                <w:rFonts w:cstheme="majorHAnsi"/>
                <w:color w:val="003E5C" w:themeColor="accent1"/>
                <w:sz w:val="12"/>
                <w:szCs w:val="12"/>
                <w:lang w:val="en-GB"/>
              </w:rPr>
            </w:pPr>
            <w:r w:rsidRPr="00CC585F">
              <w:rPr>
                <w:rFonts w:cstheme="majorHAnsi"/>
                <w:color w:val="003E5C" w:themeColor="accent1"/>
                <w:sz w:val="12"/>
                <w:szCs w:val="12"/>
                <w:lang w:val="en-GB"/>
              </w:rPr>
              <w:t xml:space="preserve">2024 </w:t>
            </w:r>
            <w:r w:rsidR="000A4A45">
              <w:rPr>
                <w:rFonts w:cstheme="majorHAnsi"/>
                <w:color w:val="003E5C" w:themeColor="accent1"/>
                <w:sz w:val="12"/>
                <w:szCs w:val="12"/>
                <w:lang w:val="en-GB"/>
              </w:rPr>
              <w:t>Reported</w:t>
            </w:r>
          </w:p>
        </w:tc>
        <w:tc>
          <w:tcPr>
            <w:tcW w:w="1518" w:type="dxa"/>
            <w:vMerge w:val="restart"/>
            <w:tcBorders>
              <w:top w:val="single" w:sz="12" w:space="0" w:color="BFBFBF" w:themeColor="background1" w:themeShade="BF"/>
              <w:bottom w:val="single" w:sz="12" w:space="0" w:color="BFBFBF" w:themeColor="background1" w:themeShade="BF"/>
              <w:right w:val="single" w:sz="8" w:space="0" w:color="00AAC3" w:themeColor="accent2"/>
            </w:tcBorders>
            <w:shd w:val="clear" w:color="auto" w:fill="D9D9D9" w:themeFill="background1" w:themeFillShade="D9"/>
          </w:tcPr>
          <w:p w14:paraId="02C4234B" w14:textId="77777777" w:rsidR="008C65F1" w:rsidRPr="00CC585F" w:rsidRDefault="008C65F1" w:rsidP="00074521">
            <w:pPr>
              <w:suppressAutoHyphens/>
              <w:spacing w:before="20" w:after="60"/>
              <w:jc w:val="center"/>
              <w:rPr>
                <w:rFonts w:cstheme="majorHAnsi"/>
                <w:color w:val="003E5C" w:themeColor="accent1"/>
                <w:sz w:val="12"/>
                <w:szCs w:val="12"/>
                <w:lang w:val="en-GB"/>
              </w:rPr>
            </w:pPr>
            <w:r w:rsidRPr="00CC585F">
              <w:rPr>
                <w:rFonts w:cstheme="majorHAnsi"/>
                <w:color w:val="003E5C" w:themeColor="accent1"/>
                <w:sz w:val="12"/>
                <w:szCs w:val="12"/>
                <w:lang w:val="en-GB"/>
              </w:rPr>
              <w:t>2024</w:t>
            </w:r>
          </w:p>
          <w:p w14:paraId="398AB13D" w14:textId="47D9E8FE" w:rsidR="008C65F1" w:rsidRPr="00CC585F" w:rsidRDefault="008C65F1" w:rsidP="00074521">
            <w:pPr>
              <w:suppressAutoHyphens/>
              <w:spacing w:before="20" w:after="60"/>
              <w:jc w:val="center"/>
              <w:rPr>
                <w:rFonts w:cstheme="majorHAnsi"/>
                <w:color w:val="003E5C" w:themeColor="accent1"/>
                <w:sz w:val="12"/>
                <w:szCs w:val="12"/>
                <w:lang w:val="en-GB"/>
              </w:rPr>
            </w:pPr>
            <w:r w:rsidRPr="00CC585F">
              <w:rPr>
                <w:rFonts w:cstheme="majorHAnsi"/>
                <w:color w:val="003E5C" w:themeColor="accent1"/>
                <w:sz w:val="12"/>
                <w:szCs w:val="12"/>
                <w:lang w:val="en-GB"/>
              </w:rPr>
              <w:t>Pro forma disposals</w:t>
            </w:r>
          </w:p>
        </w:tc>
        <w:tc>
          <w:tcPr>
            <w:tcW w:w="1626" w:type="dxa"/>
            <w:vMerge w:val="restart"/>
            <w:tcBorders>
              <w:top w:val="single" w:sz="8" w:space="0" w:color="00AAC3" w:themeColor="accent2"/>
              <w:left w:val="single" w:sz="8" w:space="0" w:color="00AAC3" w:themeColor="accent2"/>
              <w:bottom w:val="single" w:sz="8" w:space="0" w:color="00AAC3" w:themeColor="accent2"/>
              <w:right w:val="single" w:sz="8" w:space="0" w:color="00AAC3" w:themeColor="accent2"/>
            </w:tcBorders>
            <w:noWrap/>
            <w:vAlign w:val="bottom"/>
            <w:hideMark/>
          </w:tcPr>
          <w:p w14:paraId="18BE4576" w14:textId="77777777" w:rsidR="008C65F1" w:rsidRPr="00CC585F" w:rsidRDefault="008C65F1" w:rsidP="00074521">
            <w:pPr>
              <w:suppressAutoHyphens/>
              <w:spacing w:before="20" w:after="60"/>
              <w:jc w:val="center"/>
              <w:rPr>
                <w:rFonts w:cstheme="majorHAnsi"/>
                <w:b/>
                <w:bCs/>
                <w:color w:val="003E5C" w:themeColor="accent1"/>
                <w:sz w:val="12"/>
                <w:szCs w:val="12"/>
                <w:lang w:val="en-GB"/>
              </w:rPr>
            </w:pPr>
            <w:r w:rsidRPr="00CC585F">
              <w:rPr>
                <w:rFonts w:cstheme="majorHAnsi"/>
                <w:b/>
                <w:bCs/>
                <w:color w:val="003E5C" w:themeColor="accent1"/>
                <w:sz w:val="12"/>
                <w:szCs w:val="12"/>
                <w:lang w:val="en-GB"/>
              </w:rPr>
              <w:t>2025</w:t>
            </w:r>
          </w:p>
        </w:tc>
        <w:tc>
          <w:tcPr>
            <w:tcW w:w="1939" w:type="dxa"/>
            <w:gridSpan w:val="3"/>
            <w:tcBorders>
              <w:top w:val="single" w:sz="8" w:space="0" w:color="96DCFF" w:themeColor="text2" w:themeTint="40"/>
              <w:left w:val="single" w:sz="8" w:space="0" w:color="00AAC3" w:themeColor="accent2"/>
              <w:right w:val="single" w:sz="8" w:space="0" w:color="96DCFF" w:themeColor="text2" w:themeTint="40"/>
            </w:tcBorders>
          </w:tcPr>
          <w:p w14:paraId="7E7E91F8" w14:textId="64985B36" w:rsidR="008C65F1" w:rsidRPr="00CC585F" w:rsidRDefault="008C65F1" w:rsidP="00074521">
            <w:pPr>
              <w:suppressAutoHyphens/>
              <w:spacing w:before="20" w:after="60"/>
              <w:jc w:val="center"/>
              <w:rPr>
                <w:rFonts w:cstheme="majorHAnsi"/>
                <w:b/>
                <w:bCs/>
                <w:color w:val="003E5C" w:themeColor="accent1"/>
                <w:sz w:val="12"/>
                <w:szCs w:val="12"/>
                <w:lang w:val="en-GB"/>
              </w:rPr>
            </w:pPr>
            <w:r w:rsidRPr="00CC585F">
              <w:rPr>
                <w:rFonts w:cstheme="majorHAnsi"/>
                <w:b/>
                <w:bCs/>
                <w:color w:val="003E5C" w:themeColor="accent1"/>
                <w:sz w:val="12"/>
                <w:szCs w:val="12"/>
                <w:lang w:val="en-GB"/>
              </w:rPr>
              <w:t>Changes</w:t>
            </w:r>
          </w:p>
        </w:tc>
      </w:tr>
      <w:tr w:rsidR="008C65F1" w:rsidRPr="00B278A0" w14:paraId="026FFCE4" w14:textId="58B2E0D0" w:rsidTr="00877DC2">
        <w:trPr>
          <w:trHeight w:val="20"/>
        </w:trPr>
        <w:tc>
          <w:tcPr>
            <w:tcW w:w="2410" w:type="dxa"/>
            <w:vMerge/>
            <w:tcBorders>
              <w:right w:val="single" w:sz="12" w:space="0" w:color="BFBFBF" w:themeColor="background1" w:themeShade="BF"/>
            </w:tcBorders>
            <w:noWrap/>
            <w:vAlign w:val="bottom"/>
          </w:tcPr>
          <w:p w14:paraId="4E406237" w14:textId="77777777" w:rsidR="008C65F1" w:rsidRPr="00CC585F" w:rsidRDefault="008C65F1" w:rsidP="008C65F1">
            <w:pPr>
              <w:spacing w:before="0" w:after="60"/>
              <w:jc w:val="left"/>
              <w:rPr>
                <w:rFonts w:cstheme="majorHAnsi"/>
                <w:color w:val="003E5C" w:themeColor="accent1"/>
                <w:sz w:val="12"/>
                <w:szCs w:val="12"/>
                <w:lang w:val="en-GB"/>
              </w:rPr>
            </w:pPr>
          </w:p>
        </w:tc>
        <w:tc>
          <w:tcPr>
            <w:tcW w:w="1721" w:type="dxa"/>
            <w:vMerge/>
            <w:tcBorders>
              <w:left w:val="single" w:sz="12" w:space="0" w:color="BFBFBF" w:themeColor="background1" w:themeShade="BF"/>
              <w:bottom w:val="single" w:sz="12" w:space="0" w:color="BFBFBF" w:themeColor="background1" w:themeShade="BF"/>
            </w:tcBorders>
            <w:noWrap/>
            <w:vAlign w:val="bottom"/>
          </w:tcPr>
          <w:p w14:paraId="1704ABAE" w14:textId="77777777" w:rsidR="008C65F1" w:rsidRPr="00CC585F" w:rsidRDefault="008C65F1" w:rsidP="008C65F1">
            <w:pPr>
              <w:suppressAutoHyphens/>
              <w:spacing w:before="20" w:after="60"/>
              <w:jc w:val="center"/>
              <w:rPr>
                <w:rFonts w:cstheme="majorHAnsi"/>
                <w:color w:val="003E5C" w:themeColor="accent1"/>
                <w:sz w:val="12"/>
                <w:szCs w:val="12"/>
                <w:lang w:val="en-GB"/>
              </w:rPr>
            </w:pPr>
          </w:p>
        </w:tc>
        <w:tc>
          <w:tcPr>
            <w:tcW w:w="1518" w:type="dxa"/>
            <w:vMerge/>
            <w:tcBorders>
              <w:bottom w:val="single" w:sz="12" w:space="0" w:color="BFBFBF" w:themeColor="background1" w:themeShade="BF"/>
              <w:right w:val="single" w:sz="8" w:space="0" w:color="00AAC3" w:themeColor="accent2"/>
            </w:tcBorders>
            <w:shd w:val="clear" w:color="auto" w:fill="D9D9D9" w:themeFill="background1" w:themeFillShade="D9"/>
          </w:tcPr>
          <w:p w14:paraId="293AE191" w14:textId="77777777" w:rsidR="008C65F1" w:rsidRPr="00CC585F" w:rsidRDefault="008C65F1" w:rsidP="008C65F1">
            <w:pPr>
              <w:suppressAutoHyphens/>
              <w:spacing w:before="20" w:after="60"/>
              <w:jc w:val="center"/>
              <w:rPr>
                <w:rFonts w:cstheme="majorHAnsi"/>
                <w:color w:val="003E5C" w:themeColor="accent1"/>
                <w:sz w:val="12"/>
                <w:szCs w:val="12"/>
                <w:lang w:val="en-GB"/>
              </w:rPr>
            </w:pPr>
          </w:p>
        </w:tc>
        <w:tc>
          <w:tcPr>
            <w:tcW w:w="1626" w:type="dxa"/>
            <w:vMerge/>
            <w:tcBorders>
              <w:left w:val="single" w:sz="8" w:space="0" w:color="00AAC3" w:themeColor="accent2"/>
              <w:bottom w:val="single" w:sz="8" w:space="0" w:color="00AAC3" w:themeColor="accent2"/>
              <w:right w:val="single" w:sz="8" w:space="0" w:color="00AAC3" w:themeColor="accent2"/>
            </w:tcBorders>
            <w:noWrap/>
            <w:vAlign w:val="bottom"/>
          </w:tcPr>
          <w:p w14:paraId="52EC49B9" w14:textId="77777777" w:rsidR="008C65F1" w:rsidRPr="00CC585F" w:rsidRDefault="008C65F1" w:rsidP="008C65F1">
            <w:pPr>
              <w:suppressAutoHyphens/>
              <w:spacing w:before="20" w:after="60"/>
              <w:jc w:val="center"/>
              <w:rPr>
                <w:rFonts w:cstheme="majorHAnsi"/>
                <w:b/>
                <w:bCs/>
                <w:color w:val="003E5C" w:themeColor="accent1"/>
                <w:sz w:val="12"/>
                <w:szCs w:val="12"/>
                <w:lang w:val="en-GB"/>
              </w:rPr>
            </w:pPr>
          </w:p>
        </w:tc>
        <w:tc>
          <w:tcPr>
            <w:tcW w:w="825" w:type="dxa"/>
            <w:tcBorders>
              <w:left w:val="single" w:sz="8" w:space="0" w:color="00AAC3" w:themeColor="accent2"/>
              <w:bottom w:val="single" w:sz="8" w:space="0" w:color="96DCFF" w:themeColor="text2" w:themeTint="40"/>
            </w:tcBorders>
          </w:tcPr>
          <w:p w14:paraId="59774BFF" w14:textId="0D4A4EDA" w:rsidR="008C65F1" w:rsidRPr="00CC585F" w:rsidRDefault="000A4A45" w:rsidP="008C65F1">
            <w:pPr>
              <w:suppressAutoHyphens/>
              <w:spacing w:before="20" w:after="60"/>
              <w:jc w:val="center"/>
              <w:rPr>
                <w:rFonts w:cstheme="majorHAnsi"/>
                <w:b/>
                <w:bCs/>
                <w:color w:val="003E5C" w:themeColor="accent1"/>
                <w:sz w:val="12"/>
                <w:szCs w:val="12"/>
                <w:lang w:val="en-GB"/>
              </w:rPr>
            </w:pPr>
            <w:r>
              <w:rPr>
                <w:rFonts w:cstheme="majorHAnsi"/>
                <w:b/>
                <w:bCs/>
                <w:color w:val="003E5C" w:themeColor="accent1"/>
                <w:sz w:val="12"/>
                <w:szCs w:val="12"/>
                <w:lang w:val="en-GB"/>
              </w:rPr>
              <w:t>Reported</w:t>
            </w:r>
          </w:p>
        </w:tc>
        <w:tc>
          <w:tcPr>
            <w:tcW w:w="1134" w:type="dxa"/>
            <w:gridSpan w:val="3"/>
            <w:tcBorders>
              <w:bottom w:val="single" w:sz="8" w:space="0" w:color="96DCFF" w:themeColor="text2" w:themeTint="40"/>
              <w:right w:val="single" w:sz="8" w:space="0" w:color="96DCFF" w:themeColor="text2" w:themeTint="40"/>
            </w:tcBorders>
          </w:tcPr>
          <w:p w14:paraId="61676001" w14:textId="1CA909E9" w:rsidR="008C65F1" w:rsidRPr="00CC585F" w:rsidRDefault="008C65F1" w:rsidP="008C65F1">
            <w:pPr>
              <w:suppressAutoHyphens/>
              <w:spacing w:before="20" w:after="60"/>
              <w:jc w:val="center"/>
              <w:rPr>
                <w:rFonts w:cstheme="majorHAnsi"/>
                <w:b/>
                <w:bCs/>
                <w:color w:val="003E5C" w:themeColor="accent1"/>
                <w:sz w:val="12"/>
                <w:szCs w:val="12"/>
                <w:lang w:val="en-GB"/>
              </w:rPr>
            </w:pPr>
            <w:r w:rsidRPr="00CC585F">
              <w:rPr>
                <w:rFonts w:cstheme="majorHAnsi"/>
                <w:b/>
                <w:bCs/>
                <w:color w:val="003E5C" w:themeColor="accent1"/>
                <w:sz w:val="12"/>
                <w:szCs w:val="12"/>
                <w:lang w:val="en-GB"/>
              </w:rPr>
              <w:t>Pro forma</w:t>
            </w:r>
          </w:p>
        </w:tc>
      </w:tr>
      <w:tr w:rsidR="008C65F1" w:rsidRPr="00B278A0" w14:paraId="579FA056" w14:textId="55DAFB66" w:rsidTr="00877DC2">
        <w:trPr>
          <w:gridAfter w:val="1"/>
          <w:wAfter w:w="20" w:type="dxa"/>
          <w:trHeight w:val="214"/>
        </w:trPr>
        <w:tc>
          <w:tcPr>
            <w:tcW w:w="2410" w:type="dxa"/>
            <w:noWrap/>
            <w:vAlign w:val="center"/>
          </w:tcPr>
          <w:p w14:paraId="03EE5337" w14:textId="7A709B61" w:rsidR="008C65F1" w:rsidRPr="00CC585F" w:rsidRDefault="008C65F1" w:rsidP="008C65F1">
            <w:pPr>
              <w:suppressAutoHyphens/>
              <w:spacing w:before="0" w:after="20"/>
              <w:jc w:val="left"/>
              <w:rPr>
                <w:rFonts w:eastAsia="Times New Roman"/>
                <w:b/>
                <w:bCs/>
                <w:color w:val="0F243E"/>
                <w:sz w:val="12"/>
                <w:szCs w:val="12"/>
                <w:lang w:val="en-GB" w:eastAsia="en-GB"/>
              </w:rPr>
            </w:pPr>
            <w:r w:rsidRPr="00CC585F">
              <w:rPr>
                <w:rFonts w:eastAsia="Times New Roman"/>
                <w:b/>
                <w:bCs/>
                <w:color w:val="0F243E"/>
                <w:sz w:val="12"/>
                <w:szCs w:val="12"/>
                <w:lang w:val="en-GB" w:eastAsia="en-GB"/>
              </w:rPr>
              <w:t xml:space="preserve">EBITDAR </w:t>
            </w:r>
            <w:r w:rsidRPr="00CC585F">
              <w:rPr>
                <w:rFonts w:eastAsia="Times New Roman"/>
                <w:color w:val="0F243E"/>
                <w:sz w:val="12"/>
                <w:szCs w:val="12"/>
                <w:lang w:val="en-GB" w:eastAsia="en-GB"/>
              </w:rPr>
              <w:t>pre-IFRS 16</w:t>
            </w:r>
          </w:p>
        </w:tc>
        <w:tc>
          <w:tcPr>
            <w:tcW w:w="1721" w:type="dxa"/>
            <w:shd w:val="clear" w:color="auto" w:fill="F2F2F2" w:themeFill="background1" w:themeFillShade="F2"/>
            <w:noWrap/>
          </w:tcPr>
          <w:p w14:paraId="68FB0C17" w14:textId="3AE38316" w:rsidR="00A81360" w:rsidRPr="00CC585F" w:rsidRDefault="00A81360" w:rsidP="00A81360">
            <w:pPr>
              <w:spacing w:before="20" w:after="20"/>
              <w:jc w:val="center"/>
              <w:rPr>
                <w:rFonts w:cstheme="minorHAnsi"/>
                <w:color w:val="00AAC3" w:themeColor="accent2"/>
                <w:sz w:val="14"/>
                <w:szCs w:val="14"/>
                <w:lang w:val="en-GB"/>
              </w:rPr>
            </w:pPr>
            <w:r w:rsidRPr="00CC585F">
              <w:rPr>
                <w:rFonts w:cstheme="minorHAnsi"/>
                <w:color w:val="00AAC3" w:themeColor="accent2"/>
                <w:sz w:val="14"/>
                <w:szCs w:val="14"/>
                <w:lang w:val="en-GB"/>
              </w:rPr>
              <w:t>1,154</w:t>
            </w:r>
          </w:p>
        </w:tc>
        <w:tc>
          <w:tcPr>
            <w:tcW w:w="1518" w:type="dxa"/>
            <w:shd w:val="clear" w:color="auto" w:fill="D9D9D9" w:themeFill="background1" w:themeFillShade="D9"/>
          </w:tcPr>
          <w:p w14:paraId="020BC785" w14:textId="4DCFED03" w:rsidR="008C65F1" w:rsidRPr="00CC585F" w:rsidRDefault="00A81360" w:rsidP="00A81360">
            <w:pPr>
              <w:spacing w:before="20" w:after="20"/>
              <w:jc w:val="center"/>
              <w:rPr>
                <w:rFonts w:cstheme="minorHAnsi"/>
                <w:color w:val="00AAC3" w:themeColor="accent2"/>
                <w:sz w:val="14"/>
                <w:szCs w:val="14"/>
                <w:lang w:val="en-GB"/>
              </w:rPr>
            </w:pPr>
            <w:r w:rsidRPr="00CC585F">
              <w:rPr>
                <w:rFonts w:cstheme="minorHAnsi"/>
                <w:color w:val="00AAC3" w:themeColor="accent2"/>
                <w:sz w:val="14"/>
                <w:szCs w:val="14"/>
                <w:lang w:val="en-GB"/>
              </w:rPr>
              <w:t>1,120</w:t>
            </w:r>
          </w:p>
        </w:tc>
        <w:tc>
          <w:tcPr>
            <w:tcW w:w="1626" w:type="dxa"/>
            <w:shd w:val="clear" w:color="auto" w:fill="E7F0F5" w:themeFill="accent6"/>
            <w:noWrap/>
          </w:tcPr>
          <w:p w14:paraId="18F1E1C8" w14:textId="2EFC17CE" w:rsidR="008C65F1" w:rsidRPr="00CC585F" w:rsidRDefault="00A81360" w:rsidP="00A81360">
            <w:pPr>
              <w:spacing w:before="20" w:after="20"/>
              <w:jc w:val="center"/>
              <w:rPr>
                <w:rFonts w:cstheme="minorHAnsi"/>
                <w:b/>
                <w:bCs/>
                <w:color w:val="00AAC3" w:themeColor="accent2"/>
                <w:sz w:val="14"/>
                <w:szCs w:val="14"/>
                <w:lang w:val="en-GB"/>
              </w:rPr>
            </w:pPr>
            <w:r w:rsidRPr="00CC585F">
              <w:rPr>
                <w:rFonts w:cstheme="minorHAnsi"/>
                <w:b/>
                <w:bCs/>
                <w:color w:val="00AAC3" w:themeColor="accent2"/>
                <w:sz w:val="14"/>
                <w:szCs w:val="14"/>
                <w:lang w:val="en-GB"/>
              </w:rPr>
              <w:t>1,159</w:t>
            </w:r>
          </w:p>
        </w:tc>
        <w:tc>
          <w:tcPr>
            <w:tcW w:w="947" w:type="dxa"/>
            <w:gridSpan w:val="2"/>
            <w:tcBorders>
              <w:top w:val="single" w:sz="8" w:space="0" w:color="96DCFF" w:themeColor="text2" w:themeTint="40"/>
            </w:tcBorders>
            <w:shd w:val="clear" w:color="auto" w:fill="D4F0FF" w:themeFill="text2" w:themeFillTint="1A"/>
          </w:tcPr>
          <w:p w14:paraId="57B5C5C0" w14:textId="1553EAD5" w:rsidR="008C65F1" w:rsidRPr="00CC585F" w:rsidRDefault="00A81360" w:rsidP="00A81360">
            <w:pPr>
              <w:spacing w:before="20" w:after="20"/>
              <w:jc w:val="center"/>
              <w:rPr>
                <w:rFonts w:cstheme="minorHAnsi"/>
                <w:color w:val="00AAC3" w:themeColor="accent2"/>
                <w:sz w:val="14"/>
                <w:szCs w:val="14"/>
                <w:lang w:val="en-GB"/>
              </w:rPr>
            </w:pPr>
            <w:r w:rsidRPr="00CC585F">
              <w:rPr>
                <w:rFonts w:cstheme="minorHAnsi"/>
                <w:color w:val="00AAC3" w:themeColor="accent2"/>
                <w:sz w:val="14"/>
                <w:szCs w:val="14"/>
                <w:lang w:val="en-GB"/>
              </w:rPr>
              <w:t>+0.4</w:t>
            </w:r>
            <w:r w:rsidR="00403DD3">
              <w:rPr>
                <w:rFonts w:cstheme="minorHAnsi"/>
                <w:color w:val="00AAC3" w:themeColor="accent2"/>
                <w:sz w:val="14"/>
                <w:szCs w:val="14"/>
                <w:lang w:val="en-GB"/>
              </w:rPr>
              <w:t>%</w:t>
            </w:r>
          </w:p>
        </w:tc>
        <w:tc>
          <w:tcPr>
            <w:tcW w:w="992" w:type="dxa"/>
            <w:tcBorders>
              <w:top w:val="single" w:sz="8" w:space="0" w:color="96DCFF" w:themeColor="text2" w:themeTint="40"/>
            </w:tcBorders>
            <w:shd w:val="clear" w:color="auto" w:fill="D4F0FF" w:themeFill="text2" w:themeFillTint="1A"/>
          </w:tcPr>
          <w:p w14:paraId="4CEB6D9E" w14:textId="5770A7A1" w:rsidR="008C65F1" w:rsidRPr="00CC585F" w:rsidRDefault="00A81360" w:rsidP="00A81360">
            <w:pPr>
              <w:spacing w:before="20" w:after="20"/>
              <w:jc w:val="center"/>
              <w:rPr>
                <w:rFonts w:cstheme="minorHAnsi"/>
                <w:b/>
                <w:bCs/>
                <w:color w:val="00AAC3" w:themeColor="accent2"/>
                <w:sz w:val="14"/>
                <w:szCs w:val="14"/>
                <w:lang w:val="en-GB"/>
              </w:rPr>
            </w:pPr>
            <w:r w:rsidRPr="00CC585F">
              <w:rPr>
                <w:rFonts w:cstheme="minorHAnsi"/>
                <w:b/>
                <w:bCs/>
                <w:color w:val="00AAC3" w:themeColor="accent2"/>
                <w:sz w:val="14"/>
                <w:szCs w:val="14"/>
                <w:lang w:val="en-GB"/>
              </w:rPr>
              <w:t>+3.5</w:t>
            </w:r>
            <w:r w:rsidR="00403DD3">
              <w:rPr>
                <w:rFonts w:cstheme="minorHAnsi"/>
                <w:b/>
                <w:bCs/>
                <w:color w:val="00AAC3" w:themeColor="accent2"/>
                <w:sz w:val="14"/>
                <w:szCs w:val="14"/>
                <w:lang w:val="en-GB"/>
              </w:rPr>
              <w:t>%</w:t>
            </w:r>
          </w:p>
        </w:tc>
      </w:tr>
      <w:tr w:rsidR="008C65F1" w:rsidRPr="00B278A0" w14:paraId="53ACDB32" w14:textId="7ED92002" w:rsidTr="00877DC2">
        <w:trPr>
          <w:gridAfter w:val="1"/>
          <w:wAfter w:w="20" w:type="dxa"/>
          <w:trHeight w:val="85"/>
        </w:trPr>
        <w:tc>
          <w:tcPr>
            <w:tcW w:w="2410" w:type="dxa"/>
            <w:noWrap/>
            <w:vAlign w:val="center"/>
            <w:hideMark/>
          </w:tcPr>
          <w:p w14:paraId="4B119E9F" w14:textId="0109887F" w:rsidR="008C65F1" w:rsidRPr="00CC585F" w:rsidRDefault="008C65F1" w:rsidP="008C65F1">
            <w:pPr>
              <w:suppressAutoHyphens/>
              <w:spacing w:before="0" w:after="0"/>
              <w:jc w:val="left"/>
              <w:rPr>
                <w:rFonts w:eastAsia="Times New Roman"/>
                <w:b/>
                <w:bCs/>
                <w:color w:val="0F243E"/>
                <w:sz w:val="12"/>
                <w:szCs w:val="12"/>
                <w:lang w:val="en-GB" w:eastAsia="en-GB"/>
              </w:rPr>
            </w:pPr>
            <w:r w:rsidRPr="00CC585F">
              <w:rPr>
                <w:rFonts w:eastAsia="Times New Roman"/>
                <w:b/>
                <w:bCs/>
                <w:color w:val="0F243E"/>
                <w:sz w:val="12"/>
                <w:szCs w:val="12"/>
                <w:lang w:val="en-GB" w:eastAsia="en-GB"/>
              </w:rPr>
              <w:t xml:space="preserve">EBITDA </w:t>
            </w:r>
            <w:r w:rsidRPr="00CC585F">
              <w:rPr>
                <w:rFonts w:eastAsia="Times New Roman"/>
                <w:color w:val="0F243E"/>
                <w:sz w:val="12"/>
                <w:szCs w:val="12"/>
                <w:lang w:val="en-GB" w:eastAsia="en-GB"/>
              </w:rPr>
              <w:t>pre-IFRS 16</w:t>
            </w:r>
          </w:p>
        </w:tc>
        <w:tc>
          <w:tcPr>
            <w:tcW w:w="1721" w:type="dxa"/>
            <w:shd w:val="clear" w:color="auto" w:fill="F2F2F2" w:themeFill="background1" w:themeFillShade="F2"/>
            <w:noWrap/>
          </w:tcPr>
          <w:p w14:paraId="7DFF03F0" w14:textId="23C11449" w:rsidR="008C65F1" w:rsidRPr="00CC585F" w:rsidRDefault="00A81360" w:rsidP="00A81360">
            <w:pPr>
              <w:spacing w:before="20" w:after="20"/>
              <w:jc w:val="center"/>
              <w:rPr>
                <w:rFonts w:cstheme="minorHAnsi"/>
                <w:color w:val="00AAC3" w:themeColor="accent2"/>
                <w:sz w:val="14"/>
                <w:szCs w:val="14"/>
                <w:lang w:val="en-GB"/>
              </w:rPr>
            </w:pPr>
            <w:r w:rsidRPr="00CC585F">
              <w:rPr>
                <w:rFonts w:cstheme="minorHAnsi"/>
                <w:color w:val="00AAC3" w:themeColor="accent2"/>
                <w:sz w:val="14"/>
                <w:szCs w:val="14"/>
                <w:lang w:val="en-GB"/>
              </w:rPr>
              <w:t>605</w:t>
            </w:r>
          </w:p>
        </w:tc>
        <w:tc>
          <w:tcPr>
            <w:tcW w:w="1518" w:type="dxa"/>
            <w:shd w:val="clear" w:color="auto" w:fill="D9D9D9" w:themeFill="background1" w:themeFillShade="D9"/>
          </w:tcPr>
          <w:p w14:paraId="3B4707A6" w14:textId="0F25E502" w:rsidR="008C65F1" w:rsidRPr="00CC585F" w:rsidRDefault="00A81360" w:rsidP="00A81360">
            <w:pPr>
              <w:spacing w:before="20" w:after="20"/>
              <w:jc w:val="center"/>
              <w:rPr>
                <w:rFonts w:cstheme="minorHAnsi"/>
                <w:color w:val="00AAC3" w:themeColor="accent2"/>
                <w:sz w:val="14"/>
                <w:szCs w:val="14"/>
                <w:lang w:val="en-GB"/>
              </w:rPr>
            </w:pPr>
            <w:r w:rsidRPr="00CC585F">
              <w:rPr>
                <w:rFonts w:cstheme="minorHAnsi"/>
                <w:color w:val="00AAC3" w:themeColor="accent2"/>
                <w:sz w:val="14"/>
                <w:szCs w:val="14"/>
                <w:lang w:val="en-GB"/>
              </w:rPr>
              <w:t>576</w:t>
            </w:r>
          </w:p>
        </w:tc>
        <w:tc>
          <w:tcPr>
            <w:tcW w:w="1626" w:type="dxa"/>
            <w:shd w:val="clear" w:color="auto" w:fill="E7F0F5" w:themeFill="accent6"/>
            <w:noWrap/>
          </w:tcPr>
          <w:p w14:paraId="2EFD2FB7" w14:textId="2F662242" w:rsidR="008C65F1" w:rsidRPr="00CC585F" w:rsidRDefault="00A81360" w:rsidP="00A81360">
            <w:pPr>
              <w:spacing w:before="20" w:after="20"/>
              <w:jc w:val="center"/>
              <w:rPr>
                <w:rFonts w:cstheme="minorHAnsi"/>
                <w:b/>
                <w:bCs/>
                <w:color w:val="00AAC3" w:themeColor="accent2"/>
                <w:sz w:val="14"/>
                <w:szCs w:val="14"/>
                <w:lang w:val="en-GB"/>
              </w:rPr>
            </w:pPr>
            <w:r w:rsidRPr="00CC585F">
              <w:rPr>
                <w:rFonts w:cstheme="minorHAnsi"/>
                <w:b/>
                <w:bCs/>
                <w:color w:val="00AAC3" w:themeColor="accent2"/>
                <w:sz w:val="14"/>
                <w:szCs w:val="14"/>
                <w:lang w:val="en-GB"/>
              </w:rPr>
              <w:t>594</w:t>
            </w:r>
          </w:p>
        </w:tc>
        <w:tc>
          <w:tcPr>
            <w:tcW w:w="947" w:type="dxa"/>
            <w:gridSpan w:val="2"/>
            <w:shd w:val="clear" w:color="auto" w:fill="D4F0FF" w:themeFill="text2" w:themeFillTint="1A"/>
          </w:tcPr>
          <w:p w14:paraId="31DCA457" w14:textId="504DDA4D" w:rsidR="008C65F1" w:rsidRPr="00CC585F" w:rsidRDefault="00A81360" w:rsidP="00A81360">
            <w:pPr>
              <w:spacing w:before="20" w:after="20"/>
              <w:jc w:val="center"/>
              <w:rPr>
                <w:rFonts w:cstheme="minorHAnsi"/>
                <w:color w:val="00AAC3" w:themeColor="accent2"/>
                <w:sz w:val="14"/>
                <w:szCs w:val="14"/>
                <w:lang w:val="en-GB"/>
              </w:rPr>
            </w:pPr>
            <w:r w:rsidRPr="00CC585F">
              <w:rPr>
                <w:rFonts w:cstheme="minorHAnsi"/>
                <w:color w:val="00AAC3" w:themeColor="accent2"/>
                <w:sz w:val="14"/>
                <w:szCs w:val="14"/>
                <w:lang w:val="en-GB"/>
              </w:rPr>
              <w:t>-1.8%</w:t>
            </w:r>
          </w:p>
        </w:tc>
        <w:tc>
          <w:tcPr>
            <w:tcW w:w="992" w:type="dxa"/>
            <w:shd w:val="clear" w:color="auto" w:fill="D4F0FF" w:themeFill="text2" w:themeFillTint="1A"/>
          </w:tcPr>
          <w:p w14:paraId="6AADF638" w14:textId="0B139774" w:rsidR="008C65F1" w:rsidRPr="00CC585F" w:rsidRDefault="00A81360" w:rsidP="00A81360">
            <w:pPr>
              <w:spacing w:before="20" w:after="20"/>
              <w:jc w:val="center"/>
              <w:rPr>
                <w:rFonts w:cstheme="minorHAnsi"/>
                <w:b/>
                <w:bCs/>
                <w:color w:val="00AAC3" w:themeColor="accent2"/>
                <w:sz w:val="14"/>
                <w:szCs w:val="14"/>
                <w:lang w:val="en-GB"/>
              </w:rPr>
            </w:pPr>
            <w:r w:rsidRPr="00CC585F">
              <w:rPr>
                <w:rFonts w:cstheme="minorHAnsi"/>
                <w:b/>
                <w:bCs/>
                <w:color w:val="00AAC3" w:themeColor="accent2"/>
                <w:sz w:val="14"/>
                <w:szCs w:val="14"/>
                <w:lang w:val="en-GB"/>
              </w:rPr>
              <w:t>+3.1%</w:t>
            </w:r>
          </w:p>
        </w:tc>
      </w:tr>
      <w:tr w:rsidR="00CF66EC" w:rsidRPr="00B278A0" w14:paraId="02A55F85" w14:textId="2ECBA82C" w:rsidTr="00877DC2">
        <w:trPr>
          <w:gridAfter w:val="1"/>
          <w:wAfter w:w="20" w:type="dxa"/>
          <w:trHeight w:val="313"/>
        </w:trPr>
        <w:tc>
          <w:tcPr>
            <w:tcW w:w="2410" w:type="dxa"/>
            <w:noWrap/>
            <w:vAlign w:val="center"/>
          </w:tcPr>
          <w:p w14:paraId="3A8F2B16" w14:textId="569BE627" w:rsidR="00CF66EC" w:rsidRPr="00CC585F" w:rsidRDefault="00CF66EC" w:rsidP="00CF66EC">
            <w:pPr>
              <w:suppressAutoHyphens/>
              <w:spacing w:before="0" w:after="20"/>
              <w:jc w:val="right"/>
              <w:rPr>
                <w:rFonts w:eastAsia="Times New Roman"/>
                <w:i/>
                <w:iCs/>
                <w:color w:val="0F243E"/>
                <w:sz w:val="12"/>
                <w:szCs w:val="12"/>
                <w:lang w:val="en-GB" w:eastAsia="en-GB"/>
              </w:rPr>
            </w:pPr>
            <w:r w:rsidRPr="00CC585F">
              <w:rPr>
                <w:rFonts w:eastAsia="Times New Roman"/>
                <w:i/>
                <w:iCs/>
                <w:color w:val="0F243E"/>
                <w:sz w:val="12"/>
                <w:szCs w:val="12"/>
                <w:lang w:val="en-GB" w:eastAsia="en-GB"/>
              </w:rPr>
              <w:t>Impact of IAS 17</w:t>
            </w:r>
          </w:p>
          <w:p w14:paraId="04459697" w14:textId="2FB067E9" w:rsidR="000144CF" w:rsidRPr="00CC585F" w:rsidRDefault="000144CF" w:rsidP="00CF66EC">
            <w:pPr>
              <w:suppressAutoHyphens/>
              <w:spacing w:before="0" w:after="20"/>
              <w:jc w:val="right"/>
              <w:rPr>
                <w:rFonts w:eastAsia="Times New Roman"/>
                <w:i/>
                <w:iCs/>
                <w:color w:val="0F243E"/>
                <w:sz w:val="12"/>
                <w:szCs w:val="12"/>
                <w:lang w:val="en-GB" w:eastAsia="en-GB"/>
              </w:rPr>
            </w:pPr>
            <w:r w:rsidRPr="00CC585F">
              <w:rPr>
                <w:rFonts w:eastAsia="Times New Roman"/>
                <w:i/>
                <w:iCs/>
                <w:color w:val="0F243E"/>
                <w:sz w:val="12"/>
                <w:szCs w:val="12"/>
                <w:lang w:val="en-GB" w:eastAsia="en-GB"/>
              </w:rPr>
              <w:t>Real-estate development</w:t>
            </w:r>
          </w:p>
          <w:p w14:paraId="2174CE0D" w14:textId="6C93FC5E" w:rsidR="00CF66EC" w:rsidRPr="00CC585F" w:rsidRDefault="00CF66EC" w:rsidP="00CF66EC">
            <w:pPr>
              <w:suppressAutoHyphens/>
              <w:spacing w:before="0" w:after="20"/>
              <w:jc w:val="right"/>
              <w:rPr>
                <w:rFonts w:eastAsia="Times New Roman"/>
                <w:i/>
                <w:iCs/>
                <w:color w:val="0F243E"/>
                <w:sz w:val="12"/>
                <w:szCs w:val="12"/>
                <w:lang w:val="en-GB" w:eastAsia="en-GB"/>
              </w:rPr>
            </w:pPr>
            <w:r w:rsidRPr="00CC585F">
              <w:rPr>
                <w:rFonts w:eastAsia="Times New Roman"/>
                <w:i/>
                <w:iCs/>
                <w:color w:val="0F243E"/>
                <w:sz w:val="12"/>
                <w:szCs w:val="12"/>
                <w:lang w:val="en-GB" w:eastAsia="en-GB"/>
              </w:rPr>
              <w:t>Amount of internal rents</w:t>
            </w:r>
          </w:p>
          <w:p w14:paraId="2B5B0960" w14:textId="19118125" w:rsidR="00CF66EC" w:rsidRPr="00CC585F" w:rsidRDefault="00CF66EC" w:rsidP="00CF66EC">
            <w:pPr>
              <w:suppressAutoHyphens/>
              <w:spacing w:before="0" w:after="0"/>
              <w:jc w:val="right"/>
              <w:rPr>
                <w:rFonts w:eastAsia="Times New Roman"/>
                <w:b/>
                <w:bCs/>
                <w:color w:val="0F243E"/>
                <w:sz w:val="12"/>
                <w:szCs w:val="12"/>
                <w:lang w:val="en-GB" w:eastAsia="en-GB"/>
              </w:rPr>
            </w:pPr>
            <w:r w:rsidRPr="00CC585F">
              <w:rPr>
                <w:rFonts w:eastAsia="Times New Roman"/>
                <w:i/>
                <w:iCs/>
                <w:color w:val="0F243E"/>
                <w:sz w:val="12"/>
                <w:szCs w:val="12"/>
                <w:lang w:val="en-GB" w:eastAsia="en-GB"/>
              </w:rPr>
              <w:t>Holding costs</w:t>
            </w:r>
          </w:p>
        </w:tc>
        <w:tc>
          <w:tcPr>
            <w:tcW w:w="1721" w:type="dxa"/>
            <w:shd w:val="clear" w:color="auto" w:fill="F2F2F2" w:themeFill="background1" w:themeFillShade="F2"/>
            <w:noWrap/>
          </w:tcPr>
          <w:p w14:paraId="047504B4" w14:textId="72A1411C" w:rsidR="00CF66EC" w:rsidRPr="00CC585F" w:rsidRDefault="00CF66EC" w:rsidP="00A81360">
            <w:pPr>
              <w:spacing w:before="20" w:after="0"/>
              <w:jc w:val="center"/>
              <w:rPr>
                <w:rFonts w:cstheme="minorHAnsi"/>
                <w:i/>
                <w:iCs/>
                <w:color w:val="00AAC3" w:themeColor="accent2"/>
                <w:sz w:val="12"/>
                <w:szCs w:val="12"/>
                <w:lang w:val="en-GB"/>
              </w:rPr>
            </w:pPr>
            <w:r w:rsidRPr="00CC585F">
              <w:rPr>
                <w:rFonts w:cstheme="minorHAnsi"/>
                <w:i/>
                <w:iCs/>
                <w:color w:val="00AAC3" w:themeColor="accent2"/>
                <w:sz w:val="12"/>
                <w:szCs w:val="12"/>
                <w:lang w:val="en-GB"/>
              </w:rPr>
              <w:t>-69</w:t>
            </w:r>
          </w:p>
          <w:p w14:paraId="46EC3626" w14:textId="7D629770" w:rsidR="000144CF" w:rsidRPr="00CC585F" w:rsidRDefault="000144CF" w:rsidP="00A81360">
            <w:pPr>
              <w:spacing w:before="20" w:after="0"/>
              <w:jc w:val="center"/>
              <w:rPr>
                <w:rFonts w:cstheme="minorHAnsi"/>
                <w:i/>
                <w:iCs/>
                <w:color w:val="00AAC3" w:themeColor="accent2"/>
                <w:sz w:val="12"/>
                <w:szCs w:val="12"/>
                <w:lang w:val="en-GB"/>
              </w:rPr>
            </w:pPr>
            <w:r w:rsidRPr="00CC585F">
              <w:rPr>
                <w:rFonts w:cstheme="minorHAnsi"/>
                <w:i/>
                <w:iCs/>
                <w:color w:val="00AAC3" w:themeColor="accent2"/>
                <w:sz w:val="12"/>
                <w:szCs w:val="12"/>
                <w:lang w:val="en-GB"/>
              </w:rPr>
              <w:t>-10</w:t>
            </w:r>
          </w:p>
          <w:p w14:paraId="18422DFB" w14:textId="2C2B31F5" w:rsidR="00CF66EC" w:rsidRPr="00CC585F" w:rsidRDefault="000144CF" w:rsidP="00A81360">
            <w:pPr>
              <w:spacing w:before="20" w:after="0"/>
              <w:jc w:val="center"/>
              <w:rPr>
                <w:rFonts w:cstheme="minorHAnsi"/>
                <w:i/>
                <w:iCs/>
                <w:color w:val="00AAC3" w:themeColor="accent2"/>
                <w:sz w:val="12"/>
                <w:szCs w:val="12"/>
                <w:lang w:val="en-GB"/>
              </w:rPr>
            </w:pPr>
            <w:r w:rsidRPr="00CC585F">
              <w:rPr>
                <w:rFonts w:cstheme="minorHAnsi"/>
                <w:i/>
                <w:iCs/>
                <w:color w:val="00AAC3" w:themeColor="accent2"/>
                <w:sz w:val="12"/>
                <w:szCs w:val="12"/>
                <w:lang w:val="en-GB"/>
              </w:rPr>
              <w:t>-171</w:t>
            </w:r>
          </w:p>
          <w:p w14:paraId="5E836504" w14:textId="40BB9F57" w:rsidR="00CF66EC" w:rsidRPr="00CC585F" w:rsidRDefault="000144CF" w:rsidP="006F6938">
            <w:pPr>
              <w:spacing w:before="20" w:after="0"/>
              <w:jc w:val="center"/>
              <w:rPr>
                <w:rFonts w:cstheme="minorHAnsi"/>
                <w:color w:val="00AAC3" w:themeColor="accent2"/>
                <w:sz w:val="14"/>
                <w:szCs w:val="14"/>
                <w:lang w:val="en-GB"/>
              </w:rPr>
            </w:pPr>
            <w:r w:rsidRPr="00CC585F">
              <w:rPr>
                <w:rFonts w:cstheme="minorHAnsi"/>
                <w:i/>
                <w:iCs/>
                <w:color w:val="00AAC3" w:themeColor="accent2"/>
                <w:sz w:val="12"/>
                <w:szCs w:val="12"/>
                <w:lang w:val="en-GB"/>
              </w:rPr>
              <w:t>+10</w:t>
            </w:r>
          </w:p>
        </w:tc>
        <w:tc>
          <w:tcPr>
            <w:tcW w:w="1518" w:type="dxa"/>
            <w:shd w:val="clear" w:color="auto" w:fill="D9D9D9" w:themeFill="background1" w:themeFillShade="D9"/>
          </w:tcPr>
          <w:p w14:paraId="71C8A40B" w14:textId="3DE5CB3B" w:rsidR="00CF66EC" w:rsidRPr="00CC585F" w:rsidRDefault="00CF66EC" w:rsidP="00A81360">
            <w:pPr>
              <w:spacing w:before="20" w:after="0"/>
              <w:jc w:val="center"/>
              <w:rPr>
                <w:rFonts w:cstheme="minorHAnsi"/>
                <w:i/>
                <w:iCs/>
                <w:color w:val="00AAC3" w:themeColor="accent2"/>
                <w:sz w:val="12"/>
                <w:szCs w:val="12"/>
                <w:lang w:val="en-GB"/>
              </w:rPr>
            </w:pPr>
            <w:r w:rsidRPr="00CC585F">
              <w:rPr>
                <w:rFonts w:cstheme="minorHAnsi"/>
                <w:i/>
                <w:iCs/>
                <w:color w:val="00AAC3" w:themeColor="accent2"/>
                <w:sz w:val="12"/>
                <w:szCs w:val="12"/>
                <w:lang w:val="en-GB"/>
              </w:rPr>
              <w:t>-69</w:t>
            </w:r>
          </w:p>
          <w:p w14:paraId="3EA65B7B" w14:textId="486EDCBC" w:rsidR="000144CF" w:rsidRPr="00CC585F" w:rsidRDefault="00CC7009" w:rsidP="00A81360">
            <w:pPr>
              <w:spacing w:before="20" w:after="0"/>
              <w:jc w:val="center"/>
              <w:rPr>
                <w:rFonts w:cstheme="minorHAnsi"/>
                <w:i/>
                <w:iCs/>
                <w:color w:val="00AAC3" w:themeColor="accent2"/>
                <w:sz w:val="12"/>
                <w:szCs w:val="12"/>
                <w:lang w:val="en-GB"/>
              </w:rPr>
            </w:pPr>
            <w:r w:rsidRPr="00CC585F">
              <w:rPr>
                <w:rFonts w:cstheme="minorHAnsi"/>
                <w:i/>
                <w:iCs/>
                <w:color w:val="00AAC3" w:themeColor="accent2"/>
                <w:sz w:val="12"/>
                <w:szCs w:val="12"/>
                <w:lang w:val="en-GB"/>
              </w:rPr>
              <w:t>-10</w:t>
            </w:r>
          </w:p>
          <w:p w14:paraId="394A236C" w14:textId="365A0FFA" w:rsidR="00CF66EC" w:rsidRPr="00CC585F" w:rsidRDefault="00CF66EC" w:rsidP="00A81360">
            <w:pPr>
              <w:spacing w:before="20" w:after="0"/>
              <w:jc w:val="center"/>
              <w:rPr>
                <w:rFonts w:cstheme="minorHAnsi"/>
                <w:i/>
                <w:iCs/>
                <w:color w:val="00AAC3" w:themeColor="accent2"/>
                <w:sz w:val="12"/>
                <w:szCs w:val="12"/>
                <w:lang w:val="en-GB"/>
              </w:rPr>
            </w:pPr>
            <w:r w:rsidRPr="00CC585F">
              <w:rPr>
                <w:rFonts w:cstheme="minorHAnsi"/>
                <w:i/>
                <w:iCs/>
                <w:color w:val="00AAC3" w:themeColor="accent2"/>
                <w:sz w:val="12"/>
                <w:szCs w:val="12"/>
                <w:lang w:val="en-GB"/>
              </w:rPr>
              <w:t>-169</w:t>
            </w:r>
          </w:p>
          <w:p w14:paraId="71C72CAE" w14:textId="3A31B698" w:rsidR="00CF66EC" w:rsidRPr="00CC585F" w:rsidRDefault="00CF66EC" w:rsidP="00A81360">
            <w:pPr>
              <w:spacing w:before="20" w:after="20"/>
              <w:jc w:val="center"/>
              <w:rPr>
                <w:rFonts w:cstheme="minorHAnsi"/>
                <w:color w:val="00AAC3" w:themeColor="accent2"/>
                <w:sz w:val="14"/>
                <w:szCs w:val="14"/>
                <w:lang w:val="en-GB"/>
              </w:rPr>
            </w:pPr>
            <w:r w:rsidRPr="00CC585F">
              <w:rPr>
                <w:rFonts w:cstheme="minorHAnsi"/>
                <w:color w:val="00AAC3" w:themeColor="accent2"/>
                <w:sz w:val="14"/>
                <w:szCs w:val="14"/>
                <w:lang w:val="en-GB"/>
              </w:rPr>
              <w:t>+10</w:t>
            </w:r>
          </w:p>
        </w:tc>
        <w:tc>
          <w:tcPr>
            <w:tcW w:w="1626" w:type="dxa"/>
            <w:shd w:val="clear" w:color="auto" w:fill="E7F0F5" w:themeFill="accent6"/>
            <w:noWrap/>
          </w:tcPr>
          <w:p w14:paraId="15860707" w14:textId="382E2A4A" w:rsidR="00CF66EC" w:rsidRPr="00CC585F" w:rsidRDefault="00CF66EC" w:rsidP="00A81360">
            <w:pPr>
              <w:spacing w:before="20" w:after="0"/>
              <w:jc w:val="center"/>
              <w:rPr>
                <w:rFonts w:cstheme="minorHAnsi"/>
                <w:i/>
                <w:iCs/>
                <w:color w:val="00AAC3" w:themeColor="accent2"/>
                <w:sz w:val="12"/>
                <w:szCs w:val="12"/>
                <w:lang w:val="en-GB"/>
              </w:rPr>
            </w:pPr>
            <w:r w:rsidRPr="00CC585F">
              <w:rPr>
                <w:rFonts w:cstheme="minorHAnsi"/>
                <w:i/>
                <w:iCs/>
                <w:color w:val="00AAC3" w:themeColor="accent2"/>
                <w:sz w:val="12"/>
                <w:szCs w:val="12"/>
                <w:lang w:val="en-GB"/>
              </w:rPr>
              <w:t>-70</w:t>
            </w:r>
          </w:p>
          <w:p w14:paraId="0A879FF4" w14:textId="2515BA27" w:rsidR="000144CF" w:rsidRPr="00CC585F" w:rsidRDefault="00CC7009" w:rsidP="00A81360">
            <w:pPr>
              <w:spacing w:before="20" w:after="0"/>
              <w:jc w:val="center"/>
              <w:rPr>
                <w:rFonts w:cstheme="minorHAnsi"/>
                <w:i/>
                <w:iCs/>
                <w:color w:val="00AAC3" w:themeColor="accent2"/>
                <w:sz w:val="12"/>
                <w:szCs w:val="12"/>
                <w:lang w:val="en-GB"/>
              </w:rPr>
            </w:pPr>
            <w:r w:rsidRPr="00CC585F">
              <w:rPr>
                <w:rFonts w:cstheme="minorHAnsi"/>
                <w:i/>
                <w:iCs/>
                <w:color w:val="00AAC3" w:themeColor="accent2"/>
                <w:sz w:val="12"/>
                <w:szCs w:val="12"/>
                <w:lang w:val="en-GB"/>
              </w:rPr>
              <w:t>-15</w:t>
            </w:r>
          </w:p>
          <w:p w14:paraId="51C862FF" w14:textId="61833B12" w:rsidR="00CF66EC" w:rsidRPr="00CC585F" w:rsidRDefault="00CC7009" w:rsidP="00A81360">
            <w:pPr>
              <w:spacing w:before="20" w:after="0"/>
              <w:jc w:val="center"/>
              <w:rPr>
                <w:rFonts w:cstheme="minorHAnsi"/>
                <w:i/>
                <w:iCs/>
                <w:color w:val="00AAC3" w:themeColor="accent2"/>
                <w:sz w:val="12"/>
                <w:szCs w:val="12"/>
                <w:lang w:val="en-GB"/>
              </w:rPr>
            </w:pPr>
            <w:r w:rsidRPr="00CC585F">
              <w:rPr>
                <w:rFonts w:cstheme="minorHAnsi"/>
                <w:i/>
                <w:iCs/>
                <w:color w:val="00AAC3" w:themeColor="accent2"/>
                <w:sz w:val="12"/>
                <w:szCs w:val="12"/>
                <w:lang w:val="en-GB"/>
              </w:rPr>
              <w:t>-169</w:t>
            </w:r>
          </w:p>
          <w:p w14:paraId="010A1470" w14:textId="0B8C464C" w:rsidR="00CF66EC" w:rsidRPr="00CC585F" w:rsidRDefault="000144CF" w:rsidP="00A81360">
            <w:pPr>
              <w:spacing w:before="20" w:after="20"/>
              <w:jc w:val="center"/>
              <w:rPr>
                <w:rFonts w:cstheme="minorHAnsi"/>
                <w:b/>
                <w:bCs/>
                <w:color w:val="00AAC3" w:themeColor="accent2"/>
                <w:sz w:val="14"/>
                <w:szCs w:val="14"/>
                <w:lang w:val="en-GB"/>
              </w:rPr>
            </w:pPr>
            <w:r w:rsidRPr="00CC585F">
              <w:rPr>
                <w:rFonts w:cstheme="minorHAnsi"/>
                <w:i/>
                <w:iCs/>
                <w:color w:val="00AAC3" w:themeColor="accent2"/>
                <w:sz w:val="12"/>
                <w:szCs w:val="12"/>
                <w:lang w:val="en-GB"/>
              </w:rPr>
              <w:t>+10</w:t>
            </w:r>
          </w:p>
        </w:tc>
        <w:tc>
          <w:tcPr>
            <w:tcW w:w="947" w:type="dxa"/>
            <w:gridSpan w:val="2"/>
            <w:shd w:val="clear" w:color="auto" w:fill="D4F0FF" w:themeFill="text2" w:themeFillTint="1A"/>
          </w:tcPr>
          <w:p w14:paraId="1A35DB96" w14:textId="77777777" w:rsidR="00CF66EC" w:rsidRPr="00CC585F" w:rsidRDefault="00CF66EC" w:rsidP="00A81360">
            <w:pPr>
              <w:spacing w:before="20" w:after="0"/>
              <w:jc w:val="center"/>
              <w:rPr>
                <w:rFonts w:cstheme="minorHAnsi"/>
                <w:i/>
                <w:iCs/>
                <w:color w:val="00AAC3" w:themeColor="accent2"/>
                <w:sz w:val="12"/>
                <w:szCs w:val="12"/>
                <w:lang w:val="en-GB"/>
              </w:rPr>
            </w:pPr>
          </w:p>
          <w:p w14:paraId="1F35C6DC" w14:textId="77777777" w:rsidR="00CF66EC" w:rsidRPr="00CC585F" w:rsidRDefault="00CF66EC" w:rsidP="00A81360">
            <w:pPr>
              <w:spacing w:before="20" w:after="0"/>
              <w:jc w:val="center"/>
              <w:rPr>
                <w:rFonts w:cstheme="minorHAnsi"/>
                <w:i/>
                <w:iCs/>
                <w:color w:val="00AAC3" w:themeColor="accent2"/>
                <w:sz w:val="12"/>
                <w:szCs w:val="12"/>
                <w:lang w:val="en-GB"/>
              </w:rPr>
            </w:pPr>
          </w:p>
          <w:p w14:paraId="2F9CC3B6" w14:textId="553981D0" w:rsidR="00CF66EC" w:rsidRPr="00CC585F" w:rsidRDefault="00CF66EC" w:rsidP="00A81360">
            <w:pPr>
              <w:spacing w:before="20" w:after="20"/>
              <w:jc w:val="center"/>
              <w:rPr>
                <w:rFonts w:cstheme="minorHAnsi"/>
                <w:color w:val="00AAC3" w:themeColor="accent2"/>
                <w:sz w:val="14"/>
                <w:szCs w:val="14"/>
                <w:lang w:val="en-GB"/>
              </w:rPr>
            </w:pPr>
          </w:p>
        </w:tc>
        <w:tc>
          <w:tcPr>
            <w:tcW w:w="992" w:type="dxa"/>
            <w:shd w:val="clear" w:color="auto" w:fill="D4F0FF" w:themeFill="text2" w:themeFillTint="1A"/>
          </w:tcPr>
          <w:p w14:paraId="34DF9D29" w14:textId="77777777" w:rsidR="00CF66EC" w:rsidRPr="00CC585F" w:rsidRDefault="00CF66EC" w:rsidP="00A81360">
            <w:pPr>
              <w:spacing w:before="20" w:after="0"/>
              <w:jc w:val="center"/>
              <w:rPr>
                <w:rFonts w:cstheme="minorHAnsi"/>
                <w:b/>
                <w:bCs/>
                <w:i/>
                <w:iCs/>
                <w:color w:val="00AAC3" w:themeColor="accent2"/>
                <w:sz w:val="12"/>
                <w:szCs w:val="12"/>
                <w:lang w:val="en-GB"/>
              </w:rPr>
            </w:pPr>
          </w:p>
          <w:p w14:paraId="019D074A" w14:textId="77777777" w:rsidR="00CF66EC" w:rsidRPr="00CC585F" w:rsidRDefault="00CF66EC" w:rsidP="00A81360">
            <w:pPr>
              <w:spacing w:before="20" w:after="0"/>
              <w:jc w:val="center"/>
              <w:rPr>
                <w:rFonts w:cstheme="minorHAnsi"/>
                <w:b/>
                <w:bCs/>
                <w:i/>
                <w:iCs/>
                <w:color w:val="00AAC3" w:themeColor="accent2"/>
                <w:sz w:val="12"/>
                <w:szCs w:val="12"/>
                <w:lang w:val="en-GB"/>
              </w:rPr>
            </w:pPr>
          </w:p>
          <w:p w14:paraId="55FF740E" w14:textId="6D1AB6B1" w:rsidR="00CF66EC" w:rsidRPr="00CC585F" w:rsidRDefault="00CF66EC" w:rsidP="00A81360">
            <w:pPr>
              <w:spacing w:before="20" w:after="20"/>
              <w:jc w:val="center"/>
              <w:rPr>
                <w:rFonts w:cstheme="minorHAnsi"/>
                <w:b/>
                <w:bCs/>
                <w:color w:val="00AAC3" w:themeColor="accent2"/>
                <w:sz w:val="14"/>
                <w:szCs w:val="14"/>
                <w:lang w:val="en-GB"/>
              </w:rPr>
            </w:pPr>
          </w:p>
        </w:tc>
      </w:tr>
      <w:tr w:rsidR="00CF66EC" w:rsidRPr="00B278A0" w14:paraId="7B2162D6" w14:textId="44140F48" w:rsidTr="00877DC2">
        <w:trPr>
          <w:gridAfter w:val="1"/>
          <w:wAfter w:w="20" w:type="dxa"/>
          <w:trHeight w:val="87"/>
        </w:trPr>
        <w:tc>
          <w:tcPr>
            <w:tcW w:w="2410" w:type="dxa"/>
            <w:noWrap/>
            <w:vAlign w:val="center"/>
          </w:tcPr>
          <w:p w14:paraId="5C6A3473" w14:textId="6472F023" w:rsidR="00CF66EC" w:rsidRPr="00CC585F" w:rsidRDefault="00CF66EC" w:rsidP="006F6938">
            <w:pPr>
              <w:suppressAutoHyphens/>
              <w:spacing w:before="0" w:after="20"/>
              <w:jc w:val="left"/>
              <w:rPr>
                <w:rFonts w:eastAsia="Times New Roman"/>
                <w:i/>
                <w:iCs/>
                <w:color w:val="0F243E"/>
                <w:sz w:val="12"/>
                <w:szCs w:val="12"/>
                <w:lang w:val="en-GB" w:eastAsia="en-GB"/>
              </w:rPr>
            </w:pPr>
            <w:r w:rsidRPr="00CC585F">
              <w:rPr>
                <w:rFonts w:eastAsia="Times New Roman"/>
                <w:b/>
                <w:bCs/>
                <w:color w:val="0F243E"/>
                <w:sz w:val="12"/>
                <w:szCs w:val="12"/>
                <w:lang w:val="en-GB" w:eastAsia="en-GB"/>
              </w:rPr>
              <w:t xml:space="preserve">EBITDA Opco </w:t>
            </w:r>
            <w:r w:rsidRPr="00CC585F">
              <w:rPr>
                <w:rFonts w:eastAsia="Times New Roman"/>
                <w:b/>
                <w:bCs/>
                <w:color w:val="0F243E"/>
                <w:sz w:val="12"/>
                <w:szCs w:val="12"/>
                <w:vertAlign w:val="superscript"/>
                <w:lang w:val="en-GB" w:eastAsia="en-GB"/>
              </w:rPr>
              <w:t>(1)</w:t>
            </w:r>
          </w:p>
        </w:tc>
        <w:tc>
          <w:tcPr>
            <w:tcW w:w="1721" w:type="dxa"/>
            <w:shd w:val="clear" w:color="auto" w:fill="F2F2F2" w:themeFill="background1" w:themeFillShade="F2"/>
            <w:noWrap/>
          </w:tcPr>
          <w:p w14:paraId="716B0DC5" w14:textId="78954CF5" w:rsidR="00CF66EC" w:rsidRPr="00CC585F" w:rsidRDefault="006E0093" w:rsidP="00A81360">
            <w:pPr>
              <w:spacing w:before="20" w:after="0"/>
              <w:jc w:val="center"/>
              <w:rPr>
                <w:rFonts w:cstheme="minorHAnsi"/>
                <w:color w:val="00AAC3" w:themeColor="accent2"/>
                <w:sz w:val="14"/>
                <w:szCs w:val="14"/>
                <w:lang w:val="en-GB"/>
              </w:rPr>
            </w:pPr>
            <w:r w:rsidRPr="00CC585F">
              <w:rPr>
                <w:rFonts w:cstheme="minorHAnsi"/>
                <w:color w:val="00AAC3" w:themeColor="accent2"/>
                <w:sz w:val="14"/>
                <w:szCs w:val="14"/>
                <w:lang w:val="en-GB"/>
              </w:rPr>
              <w:t>366</w:t>
            </w:r>
          </w:p>
        </w:tc>
        <w:tc>
          <w:tcPr>
            <w:tcW w:w="1518" w:type="dxa"/>
            <w:shd w:val="clear" w:color="auto" w:fill="D9D9D9" w:themeFill="background1" w:themeFillShade="D9"/>
          </w:tcPr>
          <w:p w14:paraId="32FC3148" w14:textId="6F185EFF" w:rsidR="00CF66EC" w:rsidRPr="00CC585F" w:rsidRDefault="00CF66EC" w:rsidP="00A81360">
            <w:pPr>
              <w:spacing w:before="20" w:after="0"/>
              <w:jc w:val="center"/>
              <w:rPr>
                <w:rFonts w:cstheme="minorHAnsi"/>
                <w:i/>
                <w:iCs/>
                <w:color w:val="00AAC3" w:themeColor="accent2"/>
                <w:sz w:val="12"/>
                <w:szCs w:val="12"/>
                <w:lang w:val="en-GB"/>
              </w:rPr>
            </w:pPr>
            <w:r w:rsidRPr="00CC585F">
              <w:rPr>
                <w:rFonts w:cstheme="minorHAnsi"/>
                <w:color w:val="00AAC3" w:themeColor="accent2"/>
                <w:sz w:val="14"/>
                <w:szCs w:val="14"/>
                <w:lang w:val="en-GB"/>
              </w:rPr>
              <w:t>338</w:t>
            </w:r>
          </w:p>
        </w:tc>
        <w:tc>
          <w:tcPr>
            <w:tcW w:w="1626" w:type="dxa"/>
            <w:shd w:val="clear" w:color="auto" w:fill="E7F0F5" w:themeFill="accent6"/>
            <w:noWrap/>
          </w:tcPr>
          <w:p w14:paraId="0FFB7498" w14:textId="6E09103B" w:rsidR="00CF66EC" w:rsidRPr="00CC585F" w:rsidRDefault="00CF66EC" w:rsidP="00A81360">
            <w:pPr>
              <w:spacing w:before="20" w:after="0"/>
              <w:jc w:val="center"/>
              <w:rPr>
                <w:rFonts w:cstheme="minorHAnsi"/>
                <w:i/>
                <w:iCs/>
                <w:color w:val="00AAC3" w:themeColor="accent2"/>
                <w:sz w:val="12"/>
                <w:szCs w:val="12"/>
                <w:lang w:val="en-GB"/>
              </w:rPr>
            </w:pPr>
            <w:r w:rsidRPr="00CC585F">
              <w:rPr>
                <w:rFonts w:cstheme="minorHAnsi"/>
                <w:b/>
                <w:bCs/>
                <w:color w:val="00AAC3" w:themeColor="accent2"/>
                <w:sz w:val="14"/>
                <w:szCs w:val="14"/>
                <w:lang w:val="en-GB"/>
              </w:rPr>
              <w:t>351</w:t>
            </w:r>
          </w:p>
        </w:tc>
        <w:tc>
          <w:tcPr>
            <w:tcW w:w="947" w:type="dxa"/>
            <w:gridSpan w:val="2"/>
            <w:shd w:val="clear" w:color="auto" w:fill="D4F0FF" w:themeFill="text2" w:themeFillTint="1A"/>
          </w:tcPr>
          <w:p w14:paraId="07F7EBDA" w14:textId="153E2E7A" w:rsidR="00CF66EC" w:rsidRPr="00CC585F" w:rsidRDefault="006E0093" w:rsidP="00A81360">
            <w:pPr>
              <w:spacing w:before="20" w:after="0"/>
              <w:jc w:val="center"/>
              <w:rPr>
                <w:rFonts w:cstheme="minorHAnsi"/>
                <w:i/>
                <w:iCs/>
                <w:color w:val="00AAC3" w:themeColor="accent2"/>
                <w:sz w:val="12"/>
                <w:szCs w:val="12"/>
                <w:lang w:val="en-GB"/>
              </w:rPr>
            </w:pPr>
            <w:r w:rsidRPr="00CC585F">
              <w:rPr>
                <w:rFonts w:cstheme="minorHAnsi"/>
                <w:i/>
                <w:iCs/>
                <w:color w:val="00AAC3" w:themeColor="accent2"/>
                <w:sz w:val="12"/>
                <w:szCs w:val="12"/>
                <w:lang w:val="en-GB"/>
              </w:rPr>
              <w:t>-4.</w:t>
            </w:r>
            <w:r w:rsidR="00A35C4D" w:rsidRPr="00CC585F">
              <w:rPr>
                <w:rFonts w:cstheme="minorHAnsi"/>
                <w:i/>
                <w:iCs/>
                <w:color w:val="00AAC3" w:themeColor="accent2"/>
                <w:sz w:val="12"/>
                <w:szCs w:val="12"/>
                <w:lang w:val="en-GB"/>
              </w:rPr>
              <w:t>0</w:t>
            </w:r>
            <w:r w:rsidR="00403DD3">
              <w:rPr>
                <w:rFonts w:cstheme="minorHAnsi"/>
                <w:i/>
                <w:iCs/>
                <w:color w:val="00AAC3" w:themeColor="accent2"/>
                <w:sz w:val="12"/>
                <w:szCs w:val="12"/>
                <w:lang w:val="en-GB"/>
              </w:rPr>
              <w:t>%</w:t>
            </w:r>
          </w:p>
        </w:tc>
        <w:tc>
          <w:tcPr>
            <w:tcW w:w="992" w:type="dxa"/>
            <w:shd w:val="clear" w:color="auto" w:fill="D4F0FF" w:themeFill="text2" w:themeFillTint="1A"/>
          </w:tcPr>
          <w:p w14:paraId="509B20F6" w14:textId="1F1A459B" w:rsidR="00CF66EC" w:rsidRPr="00CC585F" w:rsidRDefault="00A35C4D" w:rsidP="00A81360">
            <w:pPr>
              <w:spacing w:before="20" w:after="0"/>
              <w:jc w:val="center"/>
              <w:rPr>
                <w:rFonts w:cstheme="minorHAnsi"/>
                <w:b/>
                <w:bCs/>
                <w:i/>
                <w:iCs/>
                <w:color w:val="00AAC3" w:themeColor="accent2"/>
                <w:sz w:val="12"/>
                <w:szCs w:val="12"/>
                <w:lang w:val="en-GB"/>
              </w:rPr>
            </w:pPr>
            <w:r w:rsidRPr="00CC585F">
              <w:rPr>
                <w:rFonts w:cstheme="minorHAnsi"/>
                <w:b/>
                <w:bCs/>
                <w:i/>
                <w:iCs/>
                <w:color w:val="00AAC3" w:themeColor="accent2"/>
                <w:sz w:val="12"/>
                <w:szCs w:val="12"/>
                <w:lang w:val="en-GB"/>
              </w:rPr>
              <w:t>+3.9</w:t>
            </w:r>
            <w:r w:rsidR="00403DD3">
              <w:rPr>
                <w:rFonts w:cstheme="minorHAnsi"/>
                <w:b/>
                <w:bCs/>
                <w:i/>
                <w:iCs/>
                <w:color w:val="00AAC3" w:themeColor="accent2"/>
                <w:sz w:val="12"/>
                <w:szCs w:val="12"/>
                <w:lang w:val="en-GB"/>
              </w:rPr>
              <w:t>%</w:t>
            </w:r>
          </w:p>
        </w:tc>
      </w:tr>
    </w:tbl>
    <w:p w14:paraId="6E889B14" w14:textId="77777777" w:rsidR="004B1DCE" w:rsidRPr="00CC585F" w:rsidRDefault="004B1DCE" w:rsidP="00E850CA">
      <w:pPr>
        <w:pStyle w:val="Paragraphedeliste"/>
        <w:numPr>
          <w:ilvl w:val="0"/>
          <w:numId w:val="0"/>
        </w:numPr>
        <w:spacing w:before="0" w:after="0"/>
        <w:rPr>
          <w:rFonts w:ascii="Montserrat" w:hAnsi="Montserrat" w:cs="Arial"/>
          <w:bCs/>
          <w:color w:val="003366"/>
          <w:sz w:val="10"/>
          <w:szCs w:val="10"/>
          <w:vertAlign w:val="superscript"/>
          <w:lang w:val="en-GB" w:eastAsia="zh-CN"/>
        </w:rPr>
      </w:pPr>
    </w:p>
    <w:p w14:paraId="45C2EF7C" w14:textId="338FD3D4" w:rsidR="00E850CA" w:rsidRPr="00CC585F" w:rsidRDefault="004B1DCE" w:rsidP="00E850CA">
      <w:pPr>
        <w:pStyle w:val="Paragraphedeliste"/>
        <w:numPr>
          <w:ilvl w:val="0"/>
          <w:numId w:val="0"/>
        </w:numPr>
        <w:spacing w:before="0" w:after="0"/>
        <w:rPr>
          <w:rFonts w:ascii="Montserrat" w:hAnsi="Montserrat"/>
          <w:color w:val="auto"/>
          <w:sz w:val="10"/>
          <w:szCs w:val="10"/>
          <w:lang w:val="en-GB"/>
        </w:rPr>
      </w:pPr>
      <w:r w:rsidRPr="00CC585F">
        <w:rPr>
          <w:rFonts w:ascii="Montserrat" w:hAnsi="Montserrat"/>
          <w:color w:val="auto"/>
          <w:sz w:val="10"/>
          <w:szCs w:val="10"/>
          <w:vertAlign w:val="superscript"/>
          <w:lang w:val="en-GB"/>
        </w:rPr>
        <w:t>(1)</w:t>
      </w:r>
      <w:r w:rsidR="00E850CA" w:rsidRPr="00CC585F">
        <w:rPr>
          <w:rFonts w:ascii="Montserrat" w:hAnsi="Montserrat"/>
          <w:color w:val="auto"/>
          <w:sz w:val="10"/>
          <w:szCs w:val="10"/>
          <w:lang w:val="en-GB"/>
        </w:rPr>
        <w:t xml:space="preserve"> Opco EBITDA is defined as follows: EBITDA (1) after capitalised leases in accordance with IFRS 16 (including leases already capitalised prior to the application of IFRS 16, under IAS 17) and (2) restated for the impact of the Group's real-estate holdings. These impacts mainly consist of market rents associated with real-estate assets held, as defined in the Cushman &amp; Wakefield report on the valuation of the Group's real-estate portfolio, as well as operating costs associated with real-estate holdings (calculated on the basis of the Group's property operating costs).</w:t>
      </w:r>
    </w:p>
    <w:p w14:paraId="6D5A3D0D" w14:textId="77777777" w:rsidR="004B1DCE" w:rsidRPr="00CC585F" w:rsidRDefault="004B1DCE" w:rsidP="00252377">
      <w:pPr>
        <w:spacing w:before="0" w:after="0"/>
        <w:rPr>
          <w:b/>
          <w:bCs/>
          <w:lang w:val="en-GB"/>
        </w:rPr>
      </w:pPr>
    </w:p>
    <w:p w14:paraId="2F281289" w14:textId="469F6E60" w:rsidR="004E4108" w:rsidRPr="00CC585F" w:rsidRDefault="007F1A24" w:rsidP="00252377">
      <w:pPr>
        <w:spacing w:before="0" w:after="0"/>
        <w:rPr>
          <w:lang w:val="en-GB"/>
        </w:rPr>
      </w:pPr>
      <w:r w:rsidRPr="00CC585F">
        <w:rPr>
          <w:b/>
          <w:bCs/>
          <w:lang w:val="en-GB"/>
        </w:rPr>
        <w:t xml:space="preserve">EBITDAR pre-IFRS 16 </w:t>
      </w:r>
      <w:r w:rsidRPr="00CC585F">
        <w:rPr>
          <w:lang w:val="en-GB"/>
        </w:rPr>
        <w:t xml:space="preserve">amounted to </w:t>
      </w:r>
      <w:r w:rsidR="00ED02CA" w:rsidRPr="00CC585F">
        <w:rPr>
          <w:b/>
          <w:bCs/>
          <w:lang w:val="en-GB"/>
        </w:rPr>
        <w:t>€1</w:t>
      </w:r>
      <w:r w:rsidRPr="00CC585F">
        <w:rPr>
          <w:b/>
          <w:bCs/>
          <w:lang w:val="en-GB"/>
        </w:rPr>
        <w:t>,</w:t>
      </w:r>
      <w:r w:rsidR="00BB3C94" w:rsidRPr="00CC585F">
        <w:rPr>
          <w:b/>
          <w:bCs/>
          <w:lang w:val="en-GB"/>
        </w:rPr>
        <w:t xml:space="preserve">159m </w:t>
      </w:r>
      <w:r w:rsidR="00D73E5A" w:rsidRPr="00CC585F">
        <w:rPr>
          <w:lang w:val="en-GB"/>
        </w:rPr>
        <w:t>in</w:t>
      </w:r>
      <w:r w:rsidR="00130FA4" w:rsidRPr="00CC585F">
        <w:rPr>
          <w:lang w:val="en-GB"/>
        </w:rPr>
        <w:t xml:space="preserve"> 2025</w:t>
      </w:r>
      <w:r w:rsidR="00FF1987" w:rsidRPr="00CC585F">
        <w:rPr>
          <w:lang w:val="en-GB"/>
        </w:rPr>
        <w:t xml:space="preserve">, </w:t>
      </w:r>
      <w:r w:rsidR="00D73E5A" w:rsidRPr="00CC585F">
        <w:rPr>
          <w:lang w:val="en-GB"/>
        </w:rPr>
        <w:t xml:space="preserve">up </w:t>
      </w:r>
      <w:r w:rsidR="00ED02CA" w:rsidRPr="00CC585F">
        <w:rPr>
          <w:b/>
          <w:bCs/>
          <w:lang w:val="en-GB"/>
        </w:rPr>
        <w:t>+3.</w:t>
      </w:r>
      <w:r w:rsidR="00FF1987" w:rsidRPr="00CC585F">
        <w:rPr>
          <w:b/>
          <w:bCs/>
          <w:lang w:val="en-GB"/>
        </w:rPr>
        <w:t xml:space="preserve">5% </w:t>
      </w:r>
      <w:r w:rsidR="00C9586C" w:rsidRPr="00CC585F">
        <w:rPr>
          <w:lang w:val="en-GB"/>
        </w:rPr>
        <w:t xml:space="preserve">on a </w:t>
      </w:r>
      <w:r w:rsidR="00C04C0E" w:rsidRPr="00CC585F">
        <w:rPr>
          <w:lang w:val="en-GB"/>
        </w:rPr>
        <w:t>pro forma</w:t>
      </w:r>
      <w:r w:rsidR="00C9586C" w:rsidRPr="00CC585F">
        <w:rPr>
          <w:lang w:val="en-GB"/>
        </w:rPr>
        <w:t xml:space="preserve"> basis </w:t>
      </w:r>
      <w:r w:rsidR="00C04C0E" w:rsidRPr="00CC585F">
        <w:rPr>
          <w:lang w:val="en-GB"/>
        </w:rPr>
        <w:t>excluding disposals</w:t>
      </w:r>
      <w:r w:rsidR="00FF1987" w:rsidRPr="00CC585F">
        <w:rPr>
          <w:lang w:val="en-GB"/>
        </w:rPr>
        <w:t>.</w:t>
      </w:r>
    </w:p>
    <w:p w14:paraId="00E3F51C" w14:textId="410FA866" w:rsidR="007F1A24" w:rsidRPr="00CC585F" w:rsidRDefault="007F1A24" w:rsidP="00252377">
      <w:pPr>
        <w:spacing w:before="0" w:after="0"/>
        <w:rPr>
          <w:lang w:val="en-GB"/>
        </w:rPr>
      </w:pPr>
      <w:r w:rsidRPr="00CC585F">
        <w:rPr>
          <w:b/>
          <w:bCs/>
          <w:lang w:val="en-GB"/>
        </w:rPr>
        <w:t xml:space="preserve">Pre-IFRS 16 EBITDA </w:t>
      </w:r>
      <w:r w:rsidRPr="00CC585F">
        <w:rPr>
          <w:lang w:val="en-GB"/>
        </w:rPr>
        <w:t xml:space="preserve">amounted to </w:t>
      </w:r>
      <w:r w:rsidRPr="00CC585F">
        <w:rPr>
          <w:b/>
          <w:bCs/>
          <w:lang w:val="en-GB"/>
        </w:rPr>
        <w:t xml:space="preserve">€594m </w:t>
      </w:r>
      <w:r w:rsidR="00B2619C" w:rsidRPr="00CC585F">
        <w:rPr>
          <w:lang w:val="en-GB"/>
        </w:rPr>
        <w:t xml:space="preserve">for </w:t>
      </w:r>
      <w:r w:rsidR="00C55609" w:rsidRPr="00CC585F">
        <w:rPr>
          <w:lang w:val="en-GB"/>
        </w:rPr>
        <w:t>the period</w:t>
      </w:r>
      <w:r w:rsidR="00FC6012" w:rsidRPr="00CC585F">
        <w:rPr>
          <w:lang w:val="en-GB"/>
        </w:rPr>
        <w:t xml:space="preserve">, </w:t>
      </w:r>
      <w:r w:rsidRPr="00CC585F">
        <w:rPr>
          <w:lang w:val="en-GB"/>
        </w:rPr>
        <w:t xml:space="preserve">up </w:t>
      </w:r>
      <w:r w:rsidR="00ED02CA" w:rsidRPr="00CC585F">
        <w:rPr>
          <w:b/>
          <w:bCs/>
          <w:lang w:val="en-GB"/>
        </w:rPr>
        <w:t>+3.</w:t>
      </w:r>
      <w:r w:rsidRPr="00CC585F">
        <w:rPr>
          <w:b/>
          <w:bCs/>
          <w:lang w:val="en-GB"/>
        </w:rPr>
        <w:t xml:space="preserve">1% </w:t>
      </w:r>
      <w:r w:rsidR="00C9586C" w:rsidRPr="00CC585F">
        <w:rPr>
          <w:lang w:val="en-GB"/>
        </w:rPr>
        <w:t xml:space="preserve">on a </w:t>
      </w:r>
      <w:r w:rsidR="00C04C0E" w:rsidRPr="00CC585F">
        <w:rPr>
          <w:lang w:val="en-GB"/>
        </w:rPr>
        <w:t>pro forma</w:t>
      </w:r>
      <w:r w:rsidR="00C9586C" w:rsidRPr="00CC585F">
        <w:rPr>
          <w:lang w:val="en-GB"/>
        </w:rPr>
        <w:t xml:space="preserve"> basis </w:t>
      </w:r>
      <w:r w:rsidR="00C04C0E" w:rsidRPr="00CC585F">
        <w:rPr>
          <w:lang w:val="en-GB"/>
        </w:rPr>
        <w:t>excluding disposals</w:t>
      </w:r>
      <w:r w:rsidR="00190A74" w:rsidRPr="00CC585F">
        <w:rPr>
          <w:lang w:val="en-GB"/>
        </w:rPr>
        <w:t xml:space="preserve">. This </w:t>
      </w:r>
      <w:r w:rsidR="00224551" w:rsidRPr="00CC585F">
        <w:rPr>
          <w:lang w:val="en-GB"/>
        </w:rPr>
        <w:t xml:space="preserve">pro forma </w:t>
      </w:r>
      <w:r w:rsidR="00FC6012" w:rsidRPr="00CC585F">
        <w:rPr>
          <w:lang w:val="en-GB"/>
        </w:rPr>
        <w:t xml:space="preserve">increase </w:t>
      </w:r>
      <w:r w:rsidR="00224551" w:rsidRPr="00CC585F">
        <w:rPr>
          <w:lang w:val="en-GB"/>
        </w:rPr>
        <w:t xml:space="preserve">in pre-IFRS 16 EBITDA </w:t>
      </w:r>
      <w:r w:rsidR="004211A2" w:rsidRPr="00CC585F">
        <w:rPr>
          <w:lang w:val="en-GB"/>
        </w:rPr>
        <w:t xml:space="preserve">reflects </w:t>
      </w:r>
      <w:r w:rsidR="00FC6012" w:rsidRPr="00CC585F">
        <w:rPr>
          <w:lang w:val="en-GB"/>
        </w:rPr>
        <w:t xml:space="preserve">the improvement </w:t>
      </w:r>
      <w:r w:rsidR="004359DF" w:rsidRPr="00CC585F">
        <w:rPr>
          <w:lang w:val="en-GB"/>
        </w:rPr>
        <w:t xml:space="preserve">in the margin </w:t>
      </w:r>
      <w:r w:rsidR="00FC6012" w:rsidRPr="00CC585F">
        <w:rPr>
          <w:lang w:val="en-GB"/>
        </w:rPr>
        <w:t xml:space="preserve">recorded in the second half </w:t>
      </w:r>
      <w:r w:rsidR="00224551" w:rsidRPr="00CC585F">
        <w:rPr>
          <w:lang w:val="en-GB"/>
        </w:rPr>
        <w:t xml:space="preserve">of the year, </w:t>
      </w:r>
      <w:r w:rsidR="006D4911" w:rsidRPr="00CC585F">
        <w:rPr>
          <w:lang w:val="en-GB"/>
        </w:rPr>
        <w:t xml:space="preserve">which stood </w:t>
      </w:r>
      <w:r w:rsidR="004359DF" w:rsidRPr="00CC585F">
        <w:rPr>
          <w:lang w:val="en-GB"/>
        </w:rPr>
        <w:t>at</w:t>
      </w:r>
      <w:r w:rsidR="004359DF" w:rsidRPr="00CC585F">
        <w:rPr>
          <w:b/>
          <w:bCs/>
          <w:lang w:val="en-GB"/>
        </w:rPr>
        <w:t xml:space="preserve"> 12.5% compared with 9.9% in the first half of 2025 </w:t>
      </w:r>
      <w:r w:rsidR="007F2A90" w:rsidRPr="00CC585F">
        <w:rPr>
          <w:b/>
          <w:bCs/>
          <w:lang w:val="en-GB"/>
        </w:rPr>
        <w:t>and 11.9% in the second half of 2024</w:t>
      </w:r>
      <w:r w:rsidR="001C46B3" w:rsidRPr="00CC585F">
        <w:rPr>
          <w:lang w:val="en-GB"/>
        </w:rPr>
        <w:t xml:space="preserve">, </w:t>
      </w:r>
      <w:r w:rsidR="00FC6012" w:rsidRPr="00CC585F">
        <w:rPr>
          <w:lang w:val="en-GB"/>
        </w:rPr>
        <w:t xml:space="preserve">supported by good control of </w:t>
      </w:r>
      <w:r w:rsidR="004359DF" w:rsidRPr="00CC585F">
        <w:rPr>
          <w:lang w:val="en-GB"/>
        </w:rPr>
        <w:t xml:space="preserve">operating </w:t>
      </w:r>
      <w:r w:rsidR="00FC6012" w:rsidRPr="00CC585F">
        <w:rPr>
          <w:lang w:val="en-GB"/>
        </w:rPr>
        <w:t xml:space="preserve">costs, active case mix management and the </w:t>
      </w:r>
      <w:r w:rsidR="004359DF" w:rsidRPr="00CC585F">
        <w:rPr>
          <w:lang w:val="en-GB"/>
        </w:rPr>
        <w:t>gradual</w:t>
      </w:r>
      <w:r w:rsidR="00FC6012" w:rsidRPr="00CC585F">
        <w:rPr>
          <w:lang w:val="en-GB"/>
        </w:rPr>
        <w:t xml:space="preserve"> adaptation of the organisation to the new pricing framework, which</w:t>
      </w:r>
      <w:r w:rsidR="00760119" w:rsidRPr="00CC585F">
        <w:rPr>
          <w:lang w:val="en-GB"/>
        </w:rPr>
        <w:t xml:space="preserve">, together with the correction of certain </w:t>
      </w:r>
      <w:r w:rsidR="00DC39DA">
        <w:rPr>
          <w:lang w:val="en-GB"/>
        </w:rPr>
        <w:t xml:space="preserve">regulatory </w:t>
      </w:r>
      <w:r w:rsidR="00760119" w:rsidRPr="00CC585F">
        <w:rPr>
          <w:lang w:val="en-GB"/>
        </w:rPr>
        <w:t xml:space="preserve">pricing anomalies, </w:t>
      </w:r>
      <w:r w:rsidR="00C4326A">
        <w:rPr>
          <w:lang w:val="en-GB"/>
        </w:rPr>
        <w:t xml:space="preserve">started to </w:t>
      </w:r>
      <w:r w:rsidR="00FC6012" w:rsidRPr="00CC585F">
        <w:rPr>
          <w:lang w:val="en-GB"/>
        </w:rPr>
        <w:t xml:space="preserve">offset </w:t>
      </w:r>
      <w:r w:rsidR="00760119" w:rsidRPr="00CC585F">
        <w:rPr>
          <w:lang w:val="en-GB"/>
        </w:rPr>
        <w:t xml:space="preserve">the negative impact </w:t>
      </w:r>
      <w:r w:rsidR="004211A2" w:rsidRPr="00CC585F">
        <w:rPr>
          <w:lang w:val="en-GB"/>
        </w:rPr>
        <w:t xml:space="preserve">of </w:t>
      </w:r>
      <w:r w:rsidR="00190A74" w:rsidRPr="00CC585F">
        <w:rPr>
          <w:lang w:val="en-GB"/>
        </w:rPr>
        <w:t xml:space="preserve">the reform </w:t>
      </w:r>
      <w:r w:rsidR="00A04AF0" w:rsidRPr="00CC585F">
        <w:rPr>
          <w:lang w:val="en-GB"/>
        </w:rPr>
        <w:t xml:space="preserve">of healthcare pricing </w:t>
      </w:r>
      <w:r w:rsidR="00190A74" w:rsidRPr="00CC585F">
        <w:rPr>
          <w:lang w:val="en-GB"/>
        </w:rPr>
        <w:t xml:space="preserve">in </w:t>
      </w:r>
      <w:r w:rsidR="00224551" w:rsidRPr="00CC585F">
        <w:rPr>
          <w:lang w:val="en-GB"/>
        </w:rPr>
        <w:t>France over this period</w:t>
      </w:r>
      <w:r w:rsidR="004211A2" w:rsidRPr="00CC585F">
        <w:rPr>
          <w:lang w:val="en-GB"/>
        </w:rPr>
        <w:t xml:space="preserve">. </w:t>
      </w:r>
      <w:r w:rsidR="00BE1769" w:rsidRPr="00CC585F">
        <w:rPr>
          <w:lang w:val="en-GB"/>
        </w:rPr>
        <w:t>On a pro forma basis, the EBITDA margin remained stable at 11.2%.</w:t>
      </w:r>
    </w:p>
    <w:p w14:paraId="043A8D4E" w14:textId="3A73DCDD" w:rsidR="006F69A7" w:rsidRPr="00CC585F" w:rsidRDefault="006F69A7" w:rsidP="00FB6036">
      <w:pPr>
        <w:spacing w:after="0"/>
        <w:rPr>
          <w:lang w:val="en-GB"/>
        </w:rPr>
      </w:pPr>
      <w:r w:rsidRPr="00CC585F">
        <w:rPr>
          <w:lang w:val="en-GB"/>
        </w:rPr>
        <w:t xml:space="preserve">The change in </w:t>
      </w:r>
      <w:r w:rsidR="00C9586C" w:rsidRPr="00CC585F">
        <w:rPr>
          <w:lang w:val="en-GB"/>
        </w:rPr>
        <w:t xml:space="preserve">pre-IFRS 16 </w:t>
      </w:r>
      <w:r w:rsidRPr="00CC585F">
        <w:rPr>
          <w:lang w:val="en-GB"/>
        </w:rPr>
        <w:t>EBITDA is the result of:</w:t>
      </w:r>
    </w:p>
    <w:p w14:paraId="637F1F02" w14:textId="3A82AA87" w:rsidR="009642AE" w:rsidRPr="00CC585F" w:rsidRDefault="009642AE" w:rsidP="009642AE">
      <w:pPr>
        <w:pStyle w:val="Pucesniveau1"/>
        <w:rPr>
          <w:lang w:val="en-GB"/>
        </w:rPr>
      </w:pPr>
      <w:r w:rsidRPr="00CC585F">
        <w:rPr>
          <w:lang w:val="en-GB"/>
        </w:rPr>
        <w:t xml:space="preserve">The impact of changes in scope </w:t>
      </w:r>
      <w:r w:rsidR="00375247" w:rsidRPr="00CC585F">
        <w:rPr>
          <w:lang w:val="en-GB"/>
        </w:rPr>
        <w:t xml:space="preserve">(-€29m) </w:t>
      </w:r>
      <w:r w:rsidRPr="00CC585F">
        <w:rPr>
          <w:lang w:val="en-GB"/>
        </w:rPr>
        <w:t xml:space="preserve">related to the </w:t>
      </w:r>
      <w:r w:rsidR="001F732E" w:rsidRPr="00CC585F">
        <w:rPr>
          <w:lang w:val="en-GB"/>
        </w:rPr>
        <w:t>divestment plan</w:t>
      </w:r>
      <w:r w:rsidRPr="00CC585F">
        <w:rPr>
          <w:lang w:val="en-GB"/>
        </w:rPr>
        <w:t>, and closures</w:t>
      </w:r>
      <w:r w:rsidR="00737CFA" w:rsidRPr="00CC585F">
        <w:rPr>
          <w:lang w:val="en-GB"/>
        </w:rPr>
        <w:t xml:space="preserve"> of a few underperforming facilities</w:t>
      </w:r>
      <w:r w:rsidRPr="00CC585F">
        <w:rPr>
          <w:lang w:val="en-GB"/>
        </w:rPr>
        <w:t xml:space="preserve"> in France, Germany and Italy;</w:t>
      </w:r>
    </w:p>
    <w:p w14:paraId="542C67F9" w14:textId="3902136E" w:rsidR="00B72616" w:rsidRPr="00CC585F" w:rsidRDefault="00143F8D" w:rsidP="00190A74">
      <w:pPr>
        <w:pStyle w:val="Pucesniveau1"/>
        <w:rPr>
          <w:lang w:val="en-GB"/>
        </w:rPr>
      </w:pPr>
      <w:r w:rsidRPr="00CC585F">
        <w:rPr>
          <w:lang w:val="en-GB"/>
        </w:rPr>
        <w:t xml:space="preserve">An </w:t>
      </w:r>
      <w:r w:rsidR="00190A74" w:rsidRPr="00CC585F">
        <w:rPr>
          <w:lang w:val="en-GB"/>
        </w:rPr>
        <w:t xml:space="preserve">upward </w:t>
      </w:r>
      <w:r w:rsidRPr="00CC585F">
        <w:rPr>
          <w:lang w:val="en-GB"/>
        </w:rPr>
        <w:t xml:space="preserve">adjustment </w:t>
      </w:r>
      <w:r w:rsidR="006F69A7" w:rsidRPr="00CC585F">
        <w:rPr>
          <w:lang w:val="en-GB"/>
        </w:rPr>
        <w:t xml:space="preserve">in </w:t>
      </w:r>
      <w:r w:rsidRPr="00CC585F">
        <w:rPr>
          <w:lang w:val="en-GB"/>
        </w:rPr>
        <w:t xml:space="preserve">prices and tariffs </w:t>
      </w:r>
      <w:r w:rsidR="006F69A7" w:rsidRPr="00CC585F">
        <w:rPr>
          <w:lang w:val="en-GB"/>
        </w:rPr>
        <w:t>(</w:t>
      </w:r>
      <w:r w:rsidR="007000E5" w:rsidRPr="00CC585F">
        <w:rPr>
          <w:lang w:val="en-GB"/>
        </w:rPr>
        <w:t xml:space="preserve">net impact </w:t>
      </w:r>
      <w:r w:rsidR="00B745AB" w:rsidRPr="00CC585F">
        <w:rPr>
          <w:lang w:val="en-GB"/>
        </w:rPr>
        <w:t xml:space="preserve">of </w:t>
      </w:r>
      <w:r w:rsidR="00412D38" w:rsidRPr="00CC585F">
        <w:rPr>
          <w:lang w:val="en-GB"/>
        </w:rPr>
        <w:t>+€3m</w:t>
      </w:r>
      <w:r w:rsidR="007000E5" w:rsidRPr="00CC585F">
        <w:rPr>
          <w:lang w:val="en-GB"/>
        </w:rPr>
        <w:t xml:space="preserve">, with a </w:t>
      </w:r>
      <w:r w:rsidR="00B745AB" w:rsidRPr="00CC585F">
        <w:rPr>
          <w:lang w:val="en-GB"/>
        </w:rPr>
        <w:t xml:space="preserve">positive effect </w:t>
      </w:r>
      <w:r w:rsidR="007000E5" w:rsidRPr="00CC585F">
        <w:rPr>
          <w:lang w:val="en-GB"/>
        </w:rPr>
        <w:t>linked to tariff increases of +€156m offsetting cost inflation of -€153m</w:t>
      </w:r>
      <w:r w:rsidR="006F69A7" w:rsidRPr="00CC585F">
        <w:rPr>
          <w:lang w:val="en-GB"/>
        </w:rPr>
        <w:t>)</w:t>
      </w:r>
      <w:r w:rsidR="00190A74" w:rsidRPr="00CC585F">
        <w:rPr>
          <w:lang w:val="en-GB"/>
        </w:rPr>
        <w:t>;</w:t>
      </w:r>
    </w:p>
    <w:p w14:paraId="158D0E4A" w14:textId="04059CDB" w:rsidR="009642AE" w:rsidRPr="00CC585F" w:rsidRDefault="009642AE" w:rsidP="009642AE">
      <w:pPr>
        <w:pStyle w:val="Pucesniveau1"/>
        <w:rPr>
          <w:lang w:val="en-GB"/>
        </w:rPr>
      </w:pPr>
      <w:r w:rsidRPr="00CC585F">
        <w:rPr>
          <w:lang w:val="en-GB"/>
        </w:rPr>
        <w:t>A volume effect of +€17 million.</w:t>
      </w:r>
    </w:p>
    <w:p w14:paraId="79CC7C49" w14:textId="25C0B2C9" w:rsidR="00924A29" w:rsidRPr="00CC585F" w:rsidRDefault="00924A29" w:rsidP="004A3051">
      <w:pPr>
        <w:rPr>
          <w:b/>
          <w:bCs/>
          <w:highlight w:val="yellow"/>
          <w:lang w:val="en-GB"/>
        </w:rPr>
      </w:pPr>
      <w:r w:rsidRPr="00CC585F">
        <w:rPr>
          <w:b/>
          <w:bCs/>
          <w:lang w:val="en-GB"/>
        </w:rPr>
        <w:t xml:space="preserve">Opco EBITDA </w:t>
      </w:r>
      <w:r w:rsidRPr="00CC585F">
        <w:rPr>
          <w:lang w:val="en-GB"/>
        </w:rPr>
        <w:t xml:space="preserve">amounted to </w:t>
      </w:r>
      <w:r w:rsidR="00423E48" w:rsidRPr="00CC585F">
        <w:rPr>
          <w:b/>
          <w:bCs/>
          <w:lang w:val="en-GB"/>
        </w:rPr>
        <w:t xml:space="preserve">€351m, </w:t>
      </w:r>
      <w:r w:rsidR="00423E48" w:rsidRPr="00CC585F">
        <w:rPr>
          <w:lang w:val="en-GB"/>
        </w:rPr>
        <w:t xml:space="preserve">up </w:t>
      </w:r>
      <w:r w:rsidR="00A35C4D" w:rsidRPr="00CC585F">
        <w:rPr>
          <w:b/>
          <w:bCs/>
          <w:lang w:val="en-GB"/>
        </w:rPr>
        <w:t>+3.</w:t>
      </w:r>
      <w:r w:rsidR="00423E48" w:rsidRPr="00CC585F">
        <w:rPr>
          <w:b/>
          <w:bCs/>
          <w:lang w:val="en-GB"/>
        </w:rPr>
        <w:t xml:space="preserve">9% </w:t>
      </w:r>
      <w:r w:rsidR="00423E48" w:rsidRPr="00CC585F">
        <w:rPr>
          <w:lang w:val="en-GB"/>
        </w:rPr>
        <w:t xml:space="preserve">on a pro forma basis excluding disposals and down </w:t>
      </w:r>
      <w:r w:rsidR="006E0093" w:rsidRPr="00CC585F">
        <w:rPr>
          <w:b/>
          <w:bCs/>
          <w:lang w:val="en-GB"/>
        </w:rPr>
        <w:t>-4.</w:t>
      </w:r>
      <w:r w:rsidR="00423E48" w:rsidRPr="00CC585F">
        <w:rPr>
          <w:b/>
          <w:bCs/>
          <w:lang w:val="en-GB"/>
        </w:rPr>
        <w:t xml:space="preserve">0% </w:t>
      </w:r>
      <w:r w:rsidR="00423E48" w:rsidRPr="00CC585F">
        <w:rPr>
          <w:lang w:val="en-GB"/>
        </w:rPr>
        <w:t xml:space="preserve">on a </w:t>
      </w:r>
      <w:r w:rsidR="00066AF9" w:rsidRPr="00CC585F">
        <w:rPr>
          <w:lang w:val="en-GB"/>
        </w:rPr>
        <w:t>reported</w:t>
      </w:r>
      <w:r w:rsidR="00423E48" w:rsidRPr="00CC585F">
        <w:rPr>
          <w:lang w:val="en-GB"/>
        </w:rPr>
        <w:t xml:space="preserve"> basis. </w:t>
      </w:r>
      <w:r w:rsidR="00F84AD7" w:rsidRPr="00B278A0">
        <w:rPr>
          <w:lang w:val="en-GB"/>
        </w:rPr>
        <w:t xml:space="preserve">This Opco EBITDA measures the profitability of operations, net of all rents (including on real-estate assets owned by the group) and costs related to the </w:t>
      </w:r>
      <w:r w:rsidR="00F84AD7" w:rsidRPr="00B278A0">
        <w:rPr>
          <w:b/>
          <w:bCs/>
          <w:lang w:val="en-GB"/>
        </w:rPr>
        <w:t>group's</w:t>
      </w:r>
      <w:r w:rsidR="00F84AD7" w:rsidRPr="00B278A0">
        <w:rPr>
          <w:lang w:val="en-GB"/>
        </w:rPr>
        <w:t xml:space="preserve"> ownership of part of its real-estate portfolio</w:t>
      </w:r>
      <w:r w:rsidR="000A2FAE" w:rsidRPr="00B278A0">
        <w:rPr>
          <w:lang w:val="en-GB"/>
        </w:rPr>
        <w:t xml:space="preserve"> under management</w:t>
      </w:r>
      <w:r w:rsidR="00F84AD7" w:rsidRPr="00B278A0">
        <w:rPr>
          <w:lang w:val="en-GB"/>
        </w:rPr>
        <w:t xml:space="preserve">. </w:t>
      </w:r>
      <w:r w:rsidR="00426BC7" w:rsidRPr="00CC585F">
        <w:rPr>
          <w:b/>
          <w:bCs/>
          <w:lang w:val="en-GB"/>
        </w:rPr>
        <w:t>This growth reflects the improvement in the company's operational performance across its various business lines.</w:t>
      </w:r>
      <w:r w:rsidR="00BF5ADB" w:rsidRPr="00CC585F">
        <w:rPr>
          <w:b/>
          <w:bCs/>
          <w:lang w:val="en-GB"/>
        </w:rPr>
        <w:t xml:space="preserve"> and good control of rents in relative terms, </w:t>
      </w:r>
      <w:r w:rsidR="004C2601" w:rsidRPr="00CC585F">
        <w:rPr>
          <w:b/>
          <w:bCs/>
          <w:lang w:val="en-GB"/>
        </w:rPr>
        <w:t xml:space="preserve">which remained </w:t>
      </w:r>
      <w:r w:rsidR="00BF5ADB" w:rsidRPr="00CC585F">
        <w:rPr>
          <w:b/>
          <w:bCs/>
          <w:lang w:val="en-GB"/>
        </w:rPr>
        <w:t>stable in absolute terms.</w:t>
      </w:r>
      <w:r w:rsidR="00532AED" w:rsidRPr="00CC585F">
        <w:rPr>
          <w:b/>
          <w:bCs/>
          <w:lang w:val="en-GB"/>
        </w:rPr>
        <w:t xml:space="preserve"> </w:t>
      </w:r>
    </w:p>
    <w:p w14:paraId="628CE31D" w14:textId="584B596B" w:rsidR="00750431" w:rsidRPr="00CC585F" w:rsidRDefault="00750431" w:rsidP="006A78D4">
      <w:pPr>
        <w:pStyle w:val="Titre3"/>
        <w:rPr>
          <w:lang w:val="en-GB"/>
        </w:rPr>
      </w:pPr>
      <w:r w:rsidRPr="00CC585F">
        <w:rPr>
          <w:lang w:val="en-GB"/>
        </w:rPr>
        <w:t>Net profit</w:t>
      </w:r>
    </w:p>
    <w:p w14:paraId="4B62D17C" w14:textId="2B0A3F58" w:rsidR="00696157" w:rsidRPr="00CC585F" w:rsidRDefault="00190A74" w:rsidP="00537C84">
      <w:pPr>
        <w:rPr>
          <w:lang w:val="en-GB"/>
        </w:rPr>
      </w:pPr>
      <w:r w:rsidRPr="00CC585F">
        <w:rPr>
          <w:lang w:val="en-GB"/>
        </w:rPr>
        <w:t xml:space="preserve">Over </w:t>
      </w:r>
      <w:r w:rsidR="004C2601" w:rsidRPr="00CC585F">
        <w:rPr>
          <w:lang w:val="en-GB"/>
        </w:rPr>
        <w:t>the year as a</w:t>
      </w:r>
      <w:r w:rsidR="00E72089" w:rsidRPr="00CC585F">
        <w:rPr>
          <w:lang w:val="en-GB"/>
        </w:rPr>
        <w:t xml:space="preserve"> whole</w:t>
      </w:r>
      <w:r w:rsidR="00EC2E06" w:rsidRPr="00CC585F">
        <w:rPr>
          <w:lang w:val="en-GB"/>
        </w:rPr>
        <w:t xml:space="preserve">, the </w:t>
      </w:r>
      <w:r w:rsidR="00B30DFD" w:rsidRPr="00CC585F">
        <w:rPr>
          <w:b/>
          <w:bCs/>
          <w:lang w:val="en-GB"/>
        </w:rPr>
        <w:t>Group's net profit</w:t>
      </w:r>
      <w:r w:rsidR="00287929" w:rsidRPr="00CC585F">
        <w:rPr>
          <w:b/>
          <w:bCs/>
          <w:lang w:val="en-GB"/>
        </w:rPr>
        <w:t xml:space="preserve">, pre-IFRS 16, </w:t>
      </w:r>
      <w:r w:rsidR="00B30DFD" w:rsidRPr="00CC585F">
        <w:rPr>
          <w:lang w:val="en-GB"/>
        </w:rPr>
        <w:t xml:space="preserve">showed </w:t>
      </w:r>
      <w:r w:rsidR="004C2601" w:rsidRPr="00CC585F">
        <w:rPr>
          <w:b/>
          <w:bCs/>
          <w:lang w:val="en-GB"/>
        </w:rPr>
        <w:t xml:space="preserve">a positive result </w:t>
      </w:r>
      <w:r w:rsidR="00B30DFD" w:rsidRPr="00CC585F">
        <w:rPr>
          <w:b/>
          <w:bCs/>
          <w:lang w:val="en-GB"/>
        </w:rPr>
        <w:t xml:space="preserve">of </w:t>
      </w:r>
      <w:r w:rsidR="00D1441B" w:rsidRPr="00CC585F">
        <w:rPr>
          <w:b/>
          <w:bCs/>
          <w:lang w:val="en-GB"/>
        </w:rPr>
        <w:t>€36 million</w:t>
      </w:r>
      <w:r w:rsidR="00B30DFD" w:rsidRPr="00CC585F">
        <w:rPr>
          <w:lang w:val="en-GB"/>
        </w:rPr>
        <w:t xml:space="preserve">, compared with </w:t>
      </w:r>
      <w:r w:rsidR="00E72089" w:rsidRPr="00CC585F">
        <w:rPr>
          <w:lang w:val="en-GB"/>
        </w:rPr>
        <w:t xml:space="preserve">a loss of €20 million </w:t>
      </w:r>
      <w:r w:rsidR="004C2601" w:rsidRPr="00CC585F">
        <w:rPr>
          <w:lang w:val="en-GB"/>
        </w:rPr>
        <w:t>in</w:t>
      </w:r>
      <w:r w:rsidR="007E4D56" w:rsidRPr="00CC585F">
        <w:rPr>
          <w:lang w:val="en-GB"/>
        </w:rPr>
        <w:t xml:space="preserve"> 2024</w:t>
      </w:r>
      <w:r w:rsidR="00DD5422" w:rsidRPr="00CC585F">
        <w:rPr>
          <w:lang w:val="en-GB"/>
        </w:rPr>
        <w:t>.</w:t>
      </w:r>
    </w:p>
    <w:p w14:paraId="3CC6CC45" w14:textId="6578290A" w:rsidR="00EE344A" w:rsidRPr="00CC585F" w:rsidRDefault="0040455C" w:rsidP="00537C84">
      <w:pPr>
        <w:rPr>
          <w:lang w:val="en-GB"/>
        </w:rPr>
      </w:pPr>
      <w:r w:rsidRPr="00CC585F">
        <w:rPr>
          <w:lang w:val="en-GB"/>
        </w:rPr>
        <w:t>The</w:t>
      </w:r>
      <w:r w:rsidR="00DD1EA1" w:rsidRPr="00CC585F">
        <w:rPr>
          <w:lang w:val="en-GB"/>
        </w:rPr>
        <w:t xml:space="preserve"> change </w:t>
      </w:r>
      <w:r w:rsidRPr="00CC585F">
        <w:rPr>
          <w:lang w:val="en-GB"/>
        </w:rPr>
        <w:t xml:space="preserve">is </w:t>
      </w:r>
      <w:r w:rsidR="001864A8" w:rsidRPr="00CC585F">
        <w:rPr>
          <w:lang w:val="en-GB"/>
        </w:rPr>
        <w:t xml:space="preserve">essentially </w:t>
      </w:r>
      <w:r w:rsidRPr="00CC585F">
        <w:rPr>
          <w:lang w:val="en-GB"/>
        </w:rPr>
        <w:t>explained by</w:t>
      </w:r>
      <w:r w:rsidR="00696157" w:rsidRPr="00CC585F">
        <w:rPr>
          <w:lang w:val="en-GB"/>
        </w:rPr>
        <w:t>:</w:t>
      </w:r>
    </w:p>
    <w:p w14:paraId="4A934522" w14:textId="418826CC" w:rsidR="005C46EE" w:rsidRPr="00CC585F" w:rsidRDefault="005C46EE" w:rsidP="006F1B4A">
      <w:pPr>
        <w:pStyle w:val="Pucesniveau1"/>
        <w:rPr>
          <w:lang w:val="en-GB"/>
        </w:rPr>
      </w:pPr>
      <w:r w:rsidRPr="00CC585F">
        <w:rPr>
          <w:lang w:val="en-GB"/>
        </w:rPr>
        <w:t xml:space="preserve">A decrease in non-recurring expenses, which amounted to </w:t>
      </w:r>
      <w:r w:rsidR="0040455C" w:rsidRPr="00CC585F">
        <w:rPr>
          <w:lang w:val="en-GB"/>
        </w:rPr>
        <w:t xml:space="preserve">€0 million </w:t>
      </w:r>
      <w:r w:rsidRPr="00CC585F">
        <w:rPr>
          <w:lang w:val="en-GB"/>
        </w:rPr>
        <w:t xml:space="preserve">in 2025 </w:t>
      </w:r>
      <w:r w:rsidR="0040455C" w:rsidRPr="00CC585F">
        <w:rPr>
          <w:lang w:val="en-GB"/>
        </w:rPr>
        <w:t>(</w:t>
      </w:r>
      <w:r w:rsidRPr="00CC585F">
        <w:rPr>
          <w:lang w:val="en-GB"/>
        </w:rPr>
        <w:t xml:space="preserve">compared to </w:t>
      </w:r>
      <w:r w:rsidRPr="00CC585F">
        <w:rPr>
          <w:lang w:val="en-GB"/>
        </w:rPr>
        <w:br/>
      </w:r>
      <w:r w:rsidR="00FD69A2">
        <w:rPr>
          <w:lang w:val="en-GB"/>
        </w:rPr>
        <w:t>-</w:t>
      </w:r>
      <w:r w:rsidRPr="00CC585F">
        <w:rPr>
          <w:lang w:val="en-GB"/>
        </w:rPr>
        <w:t>€38 million in 2024</w:t>
      </w:r>
      <w:r w:rsidR="0040455C" w:rsidRPr="00CC585F">
        <w:rPr>
          <w:lang w:val="en-GB"/>
        </w:rPr>
        <w:t xml:space="preserve">), including </w:t>
      </w:r>
      <w:r w:rsidR="00FD69A2">
        <w:rPr>
          <w:lang w:val="en-GB"/>
        </w:rPr>
        <w:t>-</w:t>
      </w:r>
      <w:r w:rsidR="0040455C" w:rsidRPr="00CC585F">
        <w:rPr>
          <w:lang w:val="en-GB"/>
        </w:rPr>
        <w:t xml:space="preserve">€70 million in reorganisation and restructuring costs, </w:t>
      </w:r>
      <w:r w:rsidR="0040455C" w:rsidRPr="00CC585F">
        <w:rPr>
          <w:lang w:val="en-GB"/>
        </w:rPr>
        <w:br/>
        <w:t>-€102 million in asset impairments (with no impact on cash</w:t>
      </w:r>
      <w:r w:rsidR="00791697" w:rsidRPr="00CC585F">
        <w:rPr>
          <w:lang w:val="en-GB"/>
        </w:rPr>
        <w:t xml:space="preserve"> flow</w:t>
      </w:r>
      <w:r w:rsidR="0040455C" w:rsidRPr="00CC585F">
        <w:rPr>
          <w:lang w:val="en-GB"/>
        </w:rPr>
        <w:t>) in France, Germany and Italy, and +€185 million in net proceeds from disposals</w:t>
      </w:r>
      <w:r w:rsidRPr="00CC585F">
        <w:rPr>
          <w:lang w:val="en-GB"/>
        </w:rPr>
        <w:t>;</w:t>
      </w:r>
    </w:p>
    <w:p w14:paraId="57B68D57" w14:textId="578FDBB7" w:rsidR="00EA615C" w:rsidRPr="00CC585F" w:rsidRDefault="00EA615C" w:rsidP="00EA615C">
      <w:pPr>
        <w:pStyle w:val="Pucesniveau1"/>
        <w:rPr>
          <w:lang w:val="en-GB"/>
        </w:rPr>
      </w:pPr>
      <w:r w:rsidRPr="00CC585F">
        <w:rPr>
          <w:lang w:val="en-GB"/>
        </w:rPr>
        <w:t xml:space="preserve">An improvement in the financial result of -€186 million </w:t>
      </w:r>
      <w:r w:rsidR="009E6DB5" w:rsidRPr="00CC585F">
        <w:rPr>
          <w:lang w:val="en-GB"/>
        </w:rPr>
        <w:t>in</w:t>
      </w:r>
      <w:r w:rsidRPr="00CC585F">
        <w:rPr>
          <w:lang w:val="en-GB"/>
        </w:rPr>
        <w:t xml:space="preserve"> 2025, compared to -€195 million </w:t>
      </w:r>
      <w:r w:rsidR="009E6DB5" w:rsidRPr="00CC585F">
        <w:rPr>
          <w:lang w:val="en-GB"/>
        </w:rPr>
        <w:t>in</w:t>
      </w:r>
      <w:r w:rsidRPr="00CC585F">
        <w:rPr>
          <w:lang w:val="en-GB"/>
        </w:rPr>
        <w:t xml:space="preserve"> 2024</w:t>
      </w:r>
      <w:r w:rsidR="004B7AC5" w:rsidRPr="00CC585F">
        <w:rPr>
          <w:lang w:val="en-GB"/>
        </w:rPr>
        <w:t>, linked to the decrease in debt over one year</w:t>
      </w:r>
      <w:r w:rsidR="005C46EE" w:rsidRPr="00CC585F">
        <w:rPr>
          <w:lang w:val="en-GB"/>
        </w:rPr>
        <w:t>, and despite a</w:t>
      </w:r>
      <w:r w:rsidR="00641EA5" w:rsidRPr="00CC585F">
        <w:rPr>
          <w:lang w:val="en-GB"/>
        </w:rPr>
        <w:t xml:space="preserve"> s</w:t>
      </w:r>
      <w:r w:rsidR="001E1D30" w:rsidRPr="00CC585F">
        <w:rPr>
          <w:lang w:val="en-GB"/>
        </w:rPr>
        <w:t>l</w:t>
      </w:r>
      <w:r w:rsidR="00641EA5" w:rsidRPr="00CC585F">
        <w:rPr>
          <w:lang w:val="en-GB"/>
        </w:rPr>
        <w:t>ight</w:t>
      </w:r>
      <w:r w:rsidR="005C46EE" w:rsidRPr="00CC585F">
        <w:rPr>
          <w:lang w:val="en-GB"/>
        </w:rPr>
        <w:t xml:space="preserve"> increase in the average </w:t>
      </w:r>
      <w:r w:rsidR="001925B1" w:rsidRPr="00CC585F">
        <w:rPr>
          <w:lang w:val="en-GB"/>
        </w:rPr>
        <w:t xml:space="preserve">cost of </w:t>
      </w:r>
      <w:r w:rsidR="005C46EE" w:rsidRPr="00CC585F">
        <w:rPr>
          <w:lang w:val="en-GB"/>
        </w:rPr>
        <w:t>debt</w:t>
      </w:r>
      <w:r w:rsidR="00252377" w:rsidRPr="00CC585F">
        <w:rPr>
          <w:lang w:val="en-GB"/>
        </w:rPr>
        <w:t>;</w:t>
      </w:r>
      <w:r w:rsidR="006F1A76" w:rsidRPr="00B278A0">
        <w:rPr>
          <w:lang w:val="en-GB"/>
        </w:rPr>
        <w:t xml:space="preserve"> </w:t>
      </w:r>
    </w:p>
    <w:p w14:paraId="1415DEB0" w14:textId="4D75075C" w:rsidR="00937773" w:rsidRPr="00CC585F" w:rsidRDefault="00937773" w:rsidP="004B7AC5">
      <w:pPr>
        <w:pStyle w:val="Pucesniveau1"/>
        <w:rPr>
          <w:lang w:val="en-GB"/>
        </w:rPr>
      </w:pPr>
      <w:r w:rsidRPr="00CC585F">
        <w:rPr>
          <w:lang w:val="en-GB"/>
        </w:rPr>
        <w:t xml:space="preserve">Tax income of </w:t>
      </w:r>
      <w:r w:rsidR="00D1441B" w:rsidRPr="00CC585F">
        <w:rPr>
          <w:lang w:val="en-GB"/>
        </w:rPr>
        <w:t>+</w:t>
      </w:r>
      <w:r w:rsidR="00265EA0" w:rsidRPr="00CC585F">
        <w:rPr>
          <w:lang w:val="en-GB"/>
        </w:rPr>
        <w:t>€</w:t>
      </w:r>
      <w:r w:rsidR="00D1441B" w:rsidRPr="00CC585F">
        <w:rPr>
          <w:lang w:val="en-GB"/>
        </w:rPr>
        <w:t xml:space="preserve">3m </w:t>
      </w:r>
      <w:r w:rsidR="009E6DB5" w:rsidRPr="00CC585F">
        <w:rPr>
          <w:lang w:val="en-GB"/>
        </w:rPr>
        <w:t>in 2025</w:t>
      </w:r>
      <w:r w:rsidRPr="00CC585F">
        <w:rPr>
          <w:lang w:val="en-GB"/>
        </w:rPr>
        <w:t xml:space="preserve">, </w:t>
      </w:r>
      <w:r w:rsidR="00D1441B" w:rsidRPr="00CC585F">
        <w:rPr>
          <w:lang w:val="en-GB"/>
        </w:rPr>
        <w:t>stable compared to</w:t>
      </w:r>
      <w:r w:rsidRPr="00CC585F">
        <w:rPr>
          <w:lang w:val="en-GB"/>
        </w:rPr>
        <w:t xml:space="preserve"> 2024</w:t>
      </w:r>
    </w:p>
    <w:p w14:paraId="42C40C3C" w14:textId="1432CA3A" w:rsidR="00067BCB" w:rsidRPr="00CC585F" w:rsidRDefault="004B7AC5" w:rsidP="004B7AC5">
      <w:pPr>
        <w:pStyle w:val="Pucesniveau1"/>
        <w:rPr>
          <w:lang w:val="en-GB"/>
        </w:rPr>
      </w:pPr>
      <w:r w:rsidRPr="00CC585F">
        <w:rPr>
          <w:lang w:val="en-GB"/>
        </w:rPr>
        <w:t xml:space="preserve">A </w:t>
      </w:r>
      <w:r w:rsidR="005C46EE" w:rsidRPr="00CC585F">
        <w:rPr>
          <w:lang w:val="en-GB"/>
        </w:rPr>
        <w:t xml:space="preserve">slight increase </w:t>
      </w:r>
      <w:r w:rsidRPr="00CC585F">
        <w:rPr>
          <w:lang w:val="en-GB"/>
        </w:rPr>
        <w:t>in minority interests</w:t>
      </w:r>
      <w:r w:rsidR="005C46EE" w:rsidRPr="00CC585F">
        <w:rPr>
          <w:lang w:val="en-GB"/>
        </w:rPr>
        <w:t>, amounting to -€8 million in 2025 compared to -€3 million in 2024</w:t>
      </w:r>
      <w:r w:rsidR="00067BCB" w:rsidRPr="00CC585F">
        <w:rPr>
          <w:lang w:val="en-GB"/>
        </w:rPr>
        <w:t>;</w:t>
      </w:r>
    </w:p>
    <w:p w14:paraId="35CF0356" w14:textId="683A841F" w:rsidR="00067BCB" w:rsidRPr="00CC585F" w:rsidRDefault="00067BCB" w:rsidP="00E636CC">
      <w:pPr>
        <w:pStyle w:val="Pucesniveau1"/>
        <w:numPr>
          <w:ilvl w:val="0"/>
          <w:numId w:val="0"/>
        </w:numPr>
        <w:rPr>
          <w:lang w:val="en-GB" w:eastAsia="en-US"/>
        </w:rPr>
      </w:pPr>
      <w:r w:rsidRPr="00877DC2">
        <w:rPr>
          <w:b/>
          <w:bCs/>
          <w:lang w:val="en-GB"/>
        </w:rPr>
        <w:lastRenderedPageBreak/>
        <w:t xml:space="preserve">Profit </w:t>
      </w:r>
      <w:r w:rsidRPr="00877DC2">
        <w:rPr>
          <w:b/>
          <w:bCs/>
          <w:lang w:val="en-GB" w:eastAsia="en-US"/>
        </w:rPr>
        <w:t xml:space="preserve">from </w:t>
      </w:r>
      <w:r w:rsidR="001A7B20" w:rsidRPr="00877DC2">
        <w:rPr>
          <w:b/>
          <w:bCs/>
          <w:lang w:val="en-GB" w:eastAsia="en-US"/>
        </w:rPr>
        <w:t>continuing</w:t>
      </w:r>
      <w:r w:rsidRPr="00877DC2">
        <w:rPr>
          <w:b/>
          <w:bCs/>
          <w:lang w:val="en-GB" w:eastAsia="en-US"/>
        </w:rPr>
        <w:t xml:space="preserve"> operations</w:t>
      </w:r>
      <w:r w:rsidRPr="00CC585F">
        <w:rPr>
          <w:lang w:val="en-GB" w:eastAsia="en-US"/>
        </w:rPr>
        <w:t xml:space="preserve"> </w:t>
      </w:r>
      <w:r w:rsidR="00E636CC" w:rsidRPr="00CC585F">
        <w:rPr>
          <w:lang w:val="en-GB" w:eastAsia="en-US"/>
        </w:rPr>
        <w:t xml:space="preserve">stands at </w:t>
      </w:r>
      <w:r w:rsidR="001A7B20" w:rsidRPr="00877DC2">
        <w:rPr>
          <w:b/>
          <w:bCs/>
          <w:lang w:val="en-GB" w:eastAsia="en-US"/>
        </w:rPr>
        <w:t>€36 million</w:t>
      </w:r>
      <w:r w:rsidR="001A7B20" w:rsidRPr="00CC585F">
        <w:rPr>
          <w:lang w:val="en-GB" w:eastAsia="en-US"/>
        </w:rPr>
        <w:t xml:space="preserve"> </w:t>
      </w:r>
      <w:r w:rsidR="009E6DB5" w:rsidRPr="00CC585F">
        <w:rPr>
          <w:lang w:val="en-GB" w:eastAsia="en-US"/>
        </w:rPr>
        <w:t xml:space="preserve">in 2025 </w:t>
      </w:r>
      <w:r w:rsidRPr="00CC585F">
        <w:rPr>
          <w:lang w:val="en-GB" w:eastAsia="en-US"/>
        </w:rPr>
        <w:t>compared to €5 million in 2024.</w:t>
      </w:r>
    </w:p>
    <w:p w14:paraId="5B3B32B9" w14:textId="7B055B7E" w:rsidR="00537C84" w:rsidRPr="00CC585F" w:rsidRDefault="00537C84" w:rsidP="00537C84">
      <w:pPr>
        <w:rPr>
          <w:lang w:val="en-GB"/>
        </w:rPr>
      </w:pPr>
      <w:r w:rsidRPr="00CC585F">
        <w:rPr>
          <w:b/>
          <w:bCs/>
          <w:lang w:val="en-GB"/>
        </w:rPr>
        <w:t xml:space="preserve">Net profit attributable to the Group, post-IFRS 16, </w:t>
      </w:r>
      <w:r w:rsidRPr="00CC585F">
        <w:rPr>
          <w:lang w:val="en-GB"/>
        </w:rPr>
        <w:t xml:space="preserve">shows </w:t>
      </w:r>
      <w:r w:rsidR="00331753" w:rsidRPr="00CC585F">
        <w:rPr>
          <w:lang w:val="en-GB"/>
        </w:rPr>
        <w:t xml:space="preserve">a profit </w:t>
      </w:r>
      <w:r w:rsidRPr="00877DC2">
        <w:rPr>
          <w:lang w:val="en-GB"/>
        </w:rPr>
        <w:t xml:space="preserve">of </w:t>
      </w:r>
      <w:r w:rsidR="001A7B20" w:rsidRPr="00877DC2">
        <w:rPr>
          <w:lang w:val="en-GB"/>
        </w:rPr>
        <w:t>€2 million</w:t>
      </w:r>
      <w:r w:rsidR="001A7B20" w:rsidRPr="00CC585F">
        <w:rPr>
          <w:lang w:val="en-GB"/>
        </w:rPr>
        <w:t xml:space="preserve"> </w:t>
      </w:r>
      <w:r w:rsidR="00331753" w:rsidRPr="00CC585F">
        <w:rPr>
          <w:lang w:val="en-GB"/>
        </w:rPr>
        <w:t>in</w:t>
      </w:r>
      <w:r w:rsidR="00A04AF0" w:rsidRPr="00CC585F">
        <w:rPr>
          <w:lang w:val="en-GB"/>
        </w:rPr>
        <w:t xml:space="preserve"> 2025</w:t>
      </w:r>
      <w:r w:rsidRPr="00CC585F">
        <w:rPr>
          <w:lang w:val="en-GB"/>
        </w:rPr>
        <w:t xml:space="preserve">, compared with a loss of €55 million </w:t>
      </w:r>
      <w:r w:rsidR="00331753" w:rsidRPr="00CC585F">
        <w:rPr>
          <w:lang w:val="en-GB"/>
        </w:rPr>
        <w:t>in</w:t>
      </w:r>
      <w:r w:rsidRPr="00CC585F">
        <w:rPr>
          <w:lang w:val="en-GB"/>
        </w:rPr>
        <w:t xml:space="preserve"> 2024</w:t>
      </w:r>
      <w:r w:rsidR="005F06DD" w:rsidRPr="00CC585F">
        <w:rPr>
          <w:lang w:val="en-GB"/>
        </w:rPr>
        <w:t>.</w:t>
      </w:r>
    </w:p>
    <w:p w14:paraId="7C31CF32" w14:textId="39D60639" w:rsidR="00A6059E" w:rsidRPr="00CC585F" w:rsidRDefault="00E66CA2" w:rsidP="00537C84">
      <w:pPr>
        <w:rPr>
          <w:lang w:val="en-GB"/>
        </w:rPr>
      </w:pPr>
      <w:r w:rsidRPr="00CC585F">
        <w:rPr>
          <w:lang w:val="en-GB"/>
        </w:rPr>
        <w:t>The Group notes that the terms of the amendment and extension agreement to the syndicated loan signed on 14 February 2025 limit dividend distributions to 40%, provided that leverage is less than 4x at the end of the financial year. In this context, the Group will not pay a dividend for the 2025 financial year</w:t>
      </w:r>
      <w:r w:rsidR="003906AE" w:rsidRPr="00CC585F">
        <w:rPr>
          <w:lang w:val="en-GB"/>
        </w:rPr>
        <w:t>.</w:t>
      </w:r>
    </w:p>
    <w:p w14:paraId="065A8B9A" w14:textId="4AF2AF48" w:rsidR="00161FE8" w:rsidRPr="00CC585F" w:rsidRDefault="00161FE8" w:rsidP="00537C84">
      <w:pPr>
        <w:pStyle w:val="Titre2"/>
        <w:rPr>
          <w:lang w:val="en-GB"/>
        </w:rPr>
      </w:pPr>
      <w:r w:rsidRPr="00CC585F">
        <w:rPr>
          <w:lang w:val="en-GB"/>
        </w:rPr>
        <w:t>Cash flow</w:t>
      </w:r>
    </w:p>
    <w:tbl>
      <w:tblPr>
        <w:tblW w:w="9535" w:type="dxa"/>
        <w:tblLayout w:type="fixed"/>
        <w:tblCellMar>
          <w:top w:w="57" w:type="dxa"/>
          <w:left w:w="113" w:type="dxa"/>
          <w:bottom w:w="57" w:type="dxa"/>
          <w:right w:w="113" w:type="dxa"/>
        </w:tblCellMar>
        <w:tblLook w:val="0600" w:firstRow="0" w:lastRow="0" w:firstColumn="0" w:lastColumn="0" w:noHBand="1" w:noVBand="1"/>
      </w:tblPr>
      <w:tblGrid>
        <w:gridCol w:w="4879"/>
        <w:gridCol w:w="2438"/>
        <w:gridCol w:w="2218"/>
      </w:tblGrid>
      <w:tr w:rsidR="008F40F0" w:rsidRPr="00B278A0" w14:paraId="29CE369F" w14:textId="77777777" w:rsidTr="00566950">
        <w:trPr>
          <w:trHeight w:val="219"/>
        </w:trPr>
        <w:tc>
          <w:tcPr>
            <w:tcW w:w="4879" w:type="dxa"/>
            <w:tcBorders>
              <w:top w:val="single" w:sz="4" w:space="0" w:color="auto"/>
              <w:left w:val="single" w:sz="4" w:space="0" w:color="auto"/>
              <w:bottom w:val="single" w:sz="4" w:space="0" w:color="auto"/>
            </w:tcBorders>
            <w:noWrap/>
          </w:tcPr>
          <w:p w14:paraId="79993AD7" w14:textId="77777777" w:rsidR="008F40F0" w:rsidRPr="00CC585F" w:rsidRDefault="008F40F0" w:rsidP="008F40F0">
            <w:pPr>
              <w:pStyle w:val="Tableaudescription"/>
              <w:rPr>
                <w:rFonts w:ascii="Montserrat" w:eastAsia="Times New Roman" w:hAnsi="Montserrat" w:cs="Calibri"/>
                <w:b w:val="0"/>
                <w:bCs w:val="0"/>
                <w:color w:val="0F243E"/>
                <w:szCs w:val="16"/>
                <w:lang w:val="en-GB" w:eastAsia="en-GB"/>
              </w:rPr>
            </w:pPr>
            <w:r w:rsidRPr="00CC585F">
              <w:rPr>
                <w:rFonts w:ascii="Montserrat" w:eastAsia="Times New Roman" w:hAnsi="Montserrat" w:cs="Calibri"/>
                <w:b w:val="0"/>
                <w:bCs w:val="0"/>
                <w:color w:val="0F243E"/>
                <w:szCs w:val="16"/>
                <w:lang w:val="en-GB" w:eastAsia="en-GB"/>
              </w:rPr>
              <w:t>In millions of euros, and pre-IFRS 16</w:t>
            </w:r>
          </w:p>
        </w:tc>
        <w:tc>
          <w:tcPr>
            <w:tcW w:w="2438" w:type="dxa"/>
            <w:tcBorders>
              <w:top w:val="single" w:sz="4" w:space="0" w:color="auto"/>
              <w:bottom w:val="single" w:sz="4" w:space="0" w:color="auto"/>
            </w:tcBorders>
            <w:noWrap/>
          </w:tcPr>
          <w:p w14:paraId="067345EE" w14:textId="78D21C00" w:rsidR="008F40F0" w:rsidRPr="00CC585F" w:rsidRDefault="00537C84" w:rsidP="00413B82">
            <w:pPr>
              <w:pStyle w:val="Tableauchiffres"/>
              <w:jc w:val="center"/>
              <w:rPr>
                <w:lang w:val="en-GB"/>
              </w:rPr>
            </w:pPr>
            <w:r w:rsidRPr="00CC585F">
              <w:rPr>
                <w:lang w:val="en-GB"/>
              </w:rPr>
              <w:t>2024</w:t>
            </w:r>
          </w:p>
        </w:tc>
        <w:tc>
          <w:tcPr>
            <w:tcW w:w="2218" w:type="dxa"/>
            <w:tcBorders>
              <w:top w:val="single" w:sz="4" w:space="0" w:color="auto"/>
              <w:bottom w:val="single" w:sz="4" w:space="0" w:color="auto"/>
              <w:right w:val="single" w:sz="4" w:space="0" w:color="auto"/>
            </w:tcBorders>
            <w:shd w:val="clear" w:color="auto" w:fill="E7F0F5" w:themeFill="accent6"/>
            <w:noWrap/>
          </w:tcPr>
          <w:p w14:paraId="0F4E620D" w14:textId="5BE16144" w:rsidR="008F40F0" w:rsidRPr="00CC585F" w:rsidRDefault="008F40F0" w:rsidP="00413B82">
            <w:pPr>
              <w:pStyle w:val="Tableauchiffres"/>
              <w:jc w:val="center"/>
              <w:rPr>
                <w:b/>
                <w:bCs/>
                <w:color w:val="00AAC3" w:themeColor="accent2"/>
                <w:lang w:val="en-GB"/>
              </w:rPr>
            </w:pPr>
            <w:r w:rsidRPr="00CC585F">
              <w:rPr>
                <w:b/>
                <w:bCs/>
                <w:noProof/>
                <w:color w:val="00AAC3" w:themeColor="accent2"/>
                <w:lang w:val="en-GB"/>
              </w:rPr>
              <mc:AlternateContent>
                <mc:Choice Requires="wps">
                  <w:drawing>
                    <wp:anchor distT="0" distB="0" distL="114300" distR="114300" simplePos="0" relativeHeight="251737088" behindDoc="0" locked="0" layoutInCell="1" allowOverlap="1" wp14:anchorId="1437C372" wp14:editId="3A519DDE">
                      <wp:simplePos x="0" y="0"/>
                      <wp:positionH relativeFrom="column">
                        <wp:posOffset>166370</wp:posOffset>
                      </wp:positionH>
                      <wp:positionV relativeFrom="paragraph">
                        <wp:posOffset>-15875</wp:posOffset>
                      </wp:positionV>
                      <wp:extent cx="882650" cy="184150"/>
                      <wp:effectExtent l="0" t="0" r="12700" b="25400"/>
                      <wp:wrapNone/>
                      <wp:docPr id="17" name="Rectangle : coins arrondis 17"/>
                      <wp:cNvGraphicFramePr/>
                      <a:graphic xmlns:a="http://schemas.openxmlformats.org/drawingml/2006/main">
                        <a:graphicData uri="http://schemas.microsoft.com/office/word/2010/wordprocessingShape">
                          <wps:wsp>
                            <wps:cNvSpPr/>
                            <wps:spPr>
                              <a:xfrm>
                                <a:off x="0" y="0"/>
                                <a:ext cx="882650" cy="184150"/>
                              </a:xfrm>
                              <a:prstGeom prst="roundRect">
                                <a:avLst/>
                              </a:prstGeom>
                              <a:noFill/>
                              <a:ln w="19050">
                                <a:gradFill flip="none" rotWithShape="1">
                                  <a:gsLst>
                                    <a:gs pos="0">
                                      <a:schemeClr val="accent1"/>
                                    </a:gs>
                                    <a:gs pos="100000">
                                      <a:schemeClr val="accent2"/>
                                    </a:gs>
                                  </a:gsLst>
                                  <a:lin ang="0" scaled="1"/>
                                  <a:tileRect/>
                                </a:gra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99F2B4" id="Rectangle : coins arrondis 17" o:spid="_x0000_s1026" style="position:absolute;margin-left:13.1pt;margin-top:-1.25pt;width:69.5pt;height:14.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m2YuAIAAAUGAAAOAAAAZHJzL2Uyb0RvYy54bWysVE1PGzEQvVfqf7B8L5tEQEPEBkUgqkoI&#10;EFBxNl47a8nrccdONumv79j7EUShh6o5OLP2zJuZ5+c5v9g1lm0VBgOu5NOjCWfKSaiMW5f8x9P1&#10;lzlnIQpXCQtOlXyvAr9Yfv503vqFmkENtlLICMSFRetLXsfoF0URZK0aEY7AK0eHGrARkT5xXVQo&#10;WkJvbDGbTE6LFrDyCFKFQLtX3SFfZnytlYx3WgcVmS051Rbzinl9SWuxPBeLNQpfG9mXIf6hikYY&#10;R0lHqCsRBdug+QOqMRIhgI5HEpoCtDZS5R6om+nkTTePtfAq90LkBD/SFP4frLzdPvp7JBpaHxaB&#10;zNTFTmOT/qk+tstk7Uey1C4ySZvz+ez0hCiVdDSdH0/JJpTiEOwxxG8KGpaMkiNsXPVAF5J5Etub&#10;EDv/wS8ldHBtrM2XYh1rCflsQsA9s1U6ZNoaEoojOXGGEJ9NrDNR5Nw5BoLOEYF5IK66+CwpdWmR&#10;bQWJQUipXJz2Na/D64DpJP0y2LtRs1dR1PB6SGiNYyIJn2gJUlhVpZpyN9FYlZrvWibB5V4yX9bR&#10;34H9bMW9Vaki6x6UZqYivmcf19P1HWpRqa65k1x/l2vsoE9GgAlZE5Ujdg+QHt1HDPX+KVTldzUG&#10;/4Wogd4xImcGF8fgxjjA9zqz493ozn8gqaMmsfQC1f4ekwY6xr28NiS1GxHivUB6xnQNNJriHS3a&#10;AqkJeouzGvDXe/vJn14XnXLW0lgoefi5EUhSs99d1hKLg4GD8ZKN45OvM8roNs0lkMCmpAEvs0m7&#10;GO1gaoTmmabWKmWiI+Ek5Su5jDh8XMZuRNHck2q1ym40L7yIN+7Ry0Hp6eU87Z4F+v6NRXqctzCM&#10;DbF488o633QHDlabCNpkPR647DmmWZPF0s/FNMxef2evw/Re/gYAAP//AwBQSwMEFAAGAAgAAAAh&#10;AC4c8hjdAAAACAEAAA8AAABkcnMvZG93bnJldi54bWxMj8FOhDAQhu8mvkMzJt52iySgQcqGGD0Y&#10;o2bRwx67dASy7bShZUGf3nLS48z3559vyt1iNDvj6AdLAm62CTCk1qqBOgGfH0+bO2A+SFJSW0IB&#10;3+hhV11elLJQdqY9npvQsVhCvpAC+hBcwblvezTSb61DiuzLjkaGOI4dV6OcY7nRPE2SnBs5ULzQ&#10;S4cPPbanZjICnG7c4eVR5nXtnn9Or/Pb7fthEuL6aqnvgQVcwl8YVv2oDlV0OtqJlGdaQJqnMSlg&#10;k2bAVp5ncXFcQQa8Kvn/B6pfAAAA//8DAFBLAQItABQABgAIAAAAIQC2gziS/gAAAOEBAAATAAAA&#10;AAAAAAAAAAAAAAAAAABbQ29udGVudF9UeXBlc10ueG1sUEsBAi0AFAAGAAgAAAAhADj9If/WAAAA&#10;lAEAAAsAAAAAAAAAAAAAAAAALwEAAF9yZWxzLy5yZWxzUEsBAi0AFAAGAAgAAAAhACMibZi4AgAA&#10;BQYAAA4AAAAAAAAAAAAAAAAALgIAAGRycy9lMm9Eb2MueG1sUEsBAi0AFAAGAAgAAAAhAC4c8hjd&#10;AAAACAEAAA8AAAAAAAAAAAAAAAAAEgUAAGRycy9kb3ducmV2LnhtbFBLBQYAAAAABAAEAPMAAAAc&#10;BgAAAAA=&#10;" filled="f" strokeweight="1.5pt">
                      <v:stroke joinstyle="miter"/>
                      <v:textbox inset="0,0,0"/>
                    </v:roundrect>
                  </w:pict>
                </mc:Fallback>
              </mc:AlternateContent>
            </w:r>
            <w:r w:rsidR="00537C84" w:rsidRPr="00CC585F">
              <w:rPr>
                <w:b/>
                <w:bCs/>
                <w:color w:val="00AAC3" w:themeColor="accent2"/>
                <w:lang w:val="en-GB"/>
              </w:rPr>
              <w:t>2025</w:t>
            </w:r>
          </w:p>
        </w:tc>
      </w:tr>
      <w:tr w:rsidR="00CC7387" w:rsidRPr="00B278A0" w14:paraId="54DBF549" w14:textId="77777777" w:rsidTr="00BD6E47">
        <w:trPr>
          <w:trHeight w:val="219"/>
        </w:trPr>
        <w:tc>
          <w:tcPr>
            <w:tcW w:w="4879" w:type="dxa"/>
            <w:tcBorders>
              <w:top w:val="single" w:sz="4" w:space="0" w:color="auto"/>
              <w:left w:val="single" w:sz="4" w:space="0" w:color="auto"/>
              <w:bottom w:val="single" w:sz="4" w:space="0" w:color="auto"/>
            </w:tcBorders>
            <w:noWrap/>
          </w:tcPr>
          <w:p w14:paraId="2011B21F" w14:textId="77777777" w:rsidR="008F40F0" w:rsidRPr="00CC585F" w:rsidRDefault="008F40F0" w:rsidP="006B0853">
            <w:pPr>
              <w:pStyle w:val="Tableaudescription"/>
              <w:rPr>
                <w:rFonts w:ascii="Montserrat" w:eastAsia="Times New Roman" w:hAnsi="Montserrat" w:cs="Calibri"/>
                <w:color w:val="0F243E"/>
                <w:szCs w:val="16"/>
                <w:lang w:val="en-GB" w:eastAsia="en-GB"/>
              </w:rPr>
            </w:pPr>
            <w:r w:rsidRPr="00CC585F">
              <w:rPr>
                <w:rFonts w:ascii="Montserrat" w:eastAsia="Times New Roman" w:hAnsi="Montserrat" w:cs="Calibri"/>
                <w:color w:val="0F243E"/>
                <w:szCs w:val="16"/>
                <w:lang w:val="en-GB" w:eastAsia="en-GB"/>
              </w:rPr>
              <w:t>EBITDA</w:t>
            </w:r>
          </w:p>
        </w:tc>
        <w:tc>
          <w:tcPr>
            <w:tcW w:w="2438" w:type="dxa"/>
            <w:tcBorders>
              <w:top w:val="single" w:sz="4" w:space="0" w:color="auto"/>
              <w:bottom w:val="single" w:sz="4" w:space="0" w:color="auto"/>
            </w:tcBorders>
            <w:noWrap/>
          </w:tcPr>
          <w:p w14:paraId="61EB0369" w14:textId="6C687632" w:rsidR="008F40F0" w:rsidRPr="00CC585F" w:rsidRDefault="0009076E" w:rsidP="006B0853">
            <w:pPr>
              <w:pStyle w:val="Tableauchiffres"/>
              <w:jc w:val="center"/>
              <w:rPr>
                <w:b/>
                <w:bCs/>
                <w:color w:val="00AAC3" w:themeColor="accent2"/>
                <w:sz w:val="14"/>
                <w:szCs w:val="14"/>
                <w:lang w:val="en-GB"/>
              </w:rPr>
            </w:pPr>
            <w:r w:rsidRPr="00CC585F">
              <w:rPr>
                <w:b/>
                <w:bCs/>
                <w:color w:val="00AAC3" w:themeColor="accent2"/>
                <w:sz w:val="14"/>
                <w:szCs w:val="14"/>
                <w:lang w:val="en-GB"/>
              </w:rPr>
              <w:t>605</w:t>
            </w:r>
          </w:p>
        </w:tc>
        <w:tc>
          <w:tcPr>
            <w:tcW w:w="2218" w:type="dxa"/>
            <w:tcBorders>
              <w:top w:val="single" w:sz="4" w:space="0" w:color="auto"/>
              <w:bottom w:val="single" w:sz="4" w:space="0" w:color="auto"/>
              <w:right w:val="single" w:sz="4" w:space="0" w:color="auto"/>
            </w:tcBorders>
            <w:shd w:val="clear" w:color="auto" w:fill="E7F0F5" w:themeFill="accent6"/>
            <w:noWrap/>
          </w:tcPr>
          <w:p w14:paraId="0FEEBD2C" w14:textId="5457AC12" w:rsidR="008F40F0" w:rsidRPr="00CC585F" w:rsidRDefault="0009076E" w:rsidP="006B0853">
            <w:pPr>
              <w:pStyle w:val="Tableauchiffres"/>
              <w:jc w:val="center"/>
              <w:rPr>
                <w:b/>
                <w:bCs/>
                <w:color w:val="00AAC3" w:themeColor="accent2"/>
                <w:lang w:val="en-GB"/>
              </w:rPr>
            </w:pPr>
            <w:r w:rsidRPr="00CC585F">
              <w:rPr>
                <w:b/>
                <w:bCs/>
                <w:color w:val="00AAC3" w:themeColor="accent2"/>
                <w:lang w:val="en-GB"/>
              </w:rPr>
              <w:t>594</w:t>
            </w:r>
          </w:p>
        </w:tc>
      </w:tr>
      <w:tr w:rsidR="00661CD3" w:rsidRPr="00B278A0" w14:paraId="7CDB5187" w14:textId="77777777" w:rsidTr="00CD6FD7">
        <w:trPr>
          <w:trHeight w:val="219"/>
        </w:trPr>
        <w:tc>
          <w:tcPr>
            <w:tcW w:w="4879" w:type="dxa"/>
            <w:tcBorders>
              <w:top w:val="single" w:sz="4" w:space="0" w:color="auto"/>
              <w:left w:val="single" w:sz="4" w:space="0" w:color="auto"/>
              <w:bottom w:val="single" w:sz="4" w:space="0" w:color="auto"/>
            </w:tcBorders>
            <w:noWrap/>
          </w:tcPr>
          <w:p w14:paraId="7CDD4191" w14:textId="56C473E0" w:rsidR="00661CD3" w:rsidRPr="00CC585F" w:rsidRDefault="00661CD3" w:rsidP="006B0853">
            <w:pPr>
              <w:pStyle w:val="Tableaudescription"/>
              <w:rPr>
                <w:rFonts w:ascii="Montserrat" w:eastAsia="Times New Roman" w:hAnsi="Montserrat" w:cs="Calibri"/>
                <w:b w:val="0"/>
                <w:bCs w:val="0"/>
                <w:color w:val="0F243E"/>
                <w:szCs w:val="16"/>
                <w:lang w:val="en-GB" w:eastAsia="en-GB"/>
              </w:rPr>
            </w:pPr>
            <w:r w:rsidRPr="00CC585F">
              <w:rPr>
                <w:rFonts w:ascii="Montserrat" w:eastAsia="Times New Roman" w:hAnsi="Montserrat" w:cs="Calibri"/>
                <w:color w:val="0F243E"/>
                <w:szCs w:val="16"/>
                <w:lang w:val="en-GB" w:eastAsia="en-GB"/>
              </w:rPr>
              <w:t>Operating cash flow</w:t>
            </w:r>
          </w:p>
        </w:tc>
        <w:tc>
          <w:tcPr>
            <w:tcW w:w="2438" w:type="dxa"/>
            <w:tcBorders>
              <w:top w:val="single" w:sz="4" w:space="0" w:color="auto"/>
              <w:bottom w:val="single" w:sz="4" w:space="0" w:color="auto"/>
            </w:tcBorders>
            <w:noWrap/>
          </w:tcPr>
          <w:p w14:paraId="4F295D46" w14:textId="5701823E" w:rsidR="00661CD3" w:rsidRPr="00CC585F" w:rsidRDefault="00661CD3" w:rsidP="006B0853">
            <w:pPr>
              <w:pStyle w:val="Tableauchiffres"/>
              <w:jc w:val="center"/>
              <w:rPr>
                <w:color w:val="00AAC3" w:themeColor="accent2"/>
                <w:sz w:val="14"/>
                <w:szCs w:val="14"/>
                <w:lang w:val="en-GB"/>
              </w:rPr>
            </w:pPr>
            <w:r w:rsidRPr="00CC585F">
              <w:rPr>
                <w:b/>
                <w:bCs/>
                <w:color w:val="00AAC3" w:themeColor="accent2"/>
                <w:sz w:val="14"/>
                <w:szCs w:val="14"/>
                <w:lang w:val="en-GB"/>
              </w:rPr>
              <w:t>400</w:t>
            </w:r>
          </w:p>
        </w:tc>
        <w:tc>
          <w:tcPr>
            <w:tcW w:w="2218" w:type="dxa"/>
            <w:tcBorders>
              <w:top w:val="single" w:sz="4" w:space="0" w:color="auto"/>
              <w:bottom w:val="single" w:sz="4" w:space="0" w:color="auto"/>
              <w:right w:val="single" w:sz="4" w:space="0" w:color="auto"/>
            </w:tcBorders>
            <w:shd w:val="clear" w:color="auto" w:fill="E7F0F5" w:themeFill="accent6"/>
            <w:noWrap/>
          </w:tcPr>
          <w:p w14:paraId="00EC1B2E" w14:textId="29C8E360" w:rsidR="00661CD3" w:rsidRPr="00CC585F" w:rsidRDefault="00661CD3" w:rsidP="006B0853">
            <w:pPr>
              <w:pStyle w:val="Tableauchiffres"/>
              <w:jc w:val="center"/>
              <w:rPr>
                <w:color w:val="00AAC3" w:themeColor="accent2"/>
                <w:lang w:val="en-GB"/>
              </w:rPr>
            </w:pPr>
            <w:r w:rsidRPr="00CC585F">
              <w:rPr>
                <w:b/>
                <w:bCs/>
                <w:color w:val="00AAC3" w:themeColor="accent2"/>
                <w:lang w:val="en-GB"/>
              </w:rPr>
              <w:t>469</w:t>
            </w:r>
          </w:p>
        </w:tc>
      </w:tr>
      <w:tr w:rsidR="00661CD3" w:rsidRPr="00B278A0" w14:paraId="493D40D1" w14:textId="77777777" w:rsidTr="00CD6FD7">
        <w:trPr>
          <w:trHeight w:val="219"/>
        </w:trPr>
        <w:tc>
          <w:tcPr>
            <w:tcW w:w="4879" w:type="dxa"/>
            <w:tcBorders>
              <w:top w:val="single" w:sz="4" w:space="0" w:color="auto"/>
              <w:left w:val="single" w:sz="4" w:space="0" w:color="auto"/>
              <w:bottom w:val="single" w:sz="4" w:space="0" w:color="auto"/>
            </w:tcBorders>
            <w:noWrap/>
          </w:tcPr>
          <w:p w14:paraId="65F2D3A7" w14:textId="7A6303DB" w:rsidR="00661CD3" w:rsidRPr="00CC585F" w:rsidRDefault="00661CD3" w:rsidP="006B0853">
            <w:pPr>
              <w:pStyle w:val="Tableaudescription"/>
              <w:rPr>
                <w:rFonts w:ascii="Montserrat" w:eastAsia="Times New Roman" w:hAnsi="Montserrat" w:cs="Calibri"/>
                <w:b w:val="0"/>
                <w:bCs w:val="0"/>
                <w:color w:val="0F243E"/>
                <w:szCs w:val="16"/>
                <w:lang w:val="en-GB" w:eastAsia="en-GB"/>
              </w:rPr>
            </w:pPr>
            <w:r w:rsidRPr="00CC585F">
              <w:rPr>
                <w:rFonts w:ascii="Montserrat" w:eastAsia="Times New Roman" w:hAnsi="Montserrat" w:cs="Calibri"/>
                <w:b w:val="0"/>
                <w:bCs w:val="0"/>
                <w:color w:val="0F243E"/>
                <w:szCs w:val="16"/>
                <w:lang w:val="en-GB" w:eastAsia="en-GB"/>
              </w:rPr>
              <w:t>Taxes and financial expenses</w:t>
            </w:r>
          </w:p>
        </w:tc>
        <w:tc>
          <w:tcPr>
            <w:tcW w:w="2438" w:type="dxa"/>
            <w:tcBorders>
              <w:top w:val="single" w:sz="4" w:space="0" w:color="auto"/>
              <w:bottom w:val="single" w:sz="4" w:space="0" w:color="auto"/>
            </w:tcBorders>
            <w:noWrap/>
          </w:tcPr>
          <w:p w14:paraId="2FAE9E36" w14:textId="6A916012" w:rsidR="00661CD3" w:rsidRPr="00CC585F" w:rsidRDefault="00661CD3" w:rsidP="006B0853">
            <w:pPr>
              <w:pStyle w:val="Tableauchiffres"/>
              <w:jc w:val="center"/>
              <w:rPr>
                <w:color w:val="00AAC3" w:themeColor="accent2"/>
                <w:sz w:val="14"/>
                <w:szCs w:val="14"/>
                <w:lang w:val="en-GB"/>
              </w:rPr>
            </w:pPr>
            <w:r w:rsidRPr="00CC585F">
              <w:rPr>
                <w:i/>
                <w:iCs/>
                <w:color w:val="00AAC3" w:themeColor="accent2"/>
                <w:sz w:val="14"/>
                <w:szCs w:val="14"/>
                <w:lang w:val="en-GB"/>
              </w:rPr>
              <w:t>-217</w:t>
            </w:r>
          </w:p>
        </w:tc>
        <w:tc>
          <w:tcPr>
            <w:tcW w:w="2218" w:type="dxa"/>
            <w:tcBorders>
              <w:top w:val="single" w:sz="4" w:space="0" w:color="auto"/>
              <w:bottom w:val="single" w:sz="4" w:space="0" w:color="auto"/>
              <w:right w:val="single" w:sz="4" w:space="0" w:color="auto"/>
            </w:tcBorders>
            <w:shd w:val="clear" w:color="auto" w:fill="E7F0F5" w:themeFill="accent6"/>
            <w:noWrap/>
          </w:tcPr>
          <w:p w14:paraId="58F850B6" w14:textId="5A49C420" w:rsidR="00661CD3" w:rsidRPr="00CC585F" w:rsidRDefault="00661CD3" w:rsidP="006B0853">
            <w:pPr>
              <w:pStyle w:val="Tableauchiffres"/>
              <w:jc w:val="center"/>
              <w:rPr>
                <w:color w:val="00AAC3" w:themeColor="accent2"/>
                <w:lang w:val="en-GB"/>
              </w:rPr>
            </w:pPr>
            <w:r w:rsidRPr="00CC585F">
              <w:rPr>
                <w:i/>
                <w:iCs/>
                <w:color w:val="00AAC3" w:themeColor="accent2"/>
                <w:lang w:val="en-GB"/>
              </w:rPr>
              <w:t>-202</w:t>
            </w:r>
          </w:p>
        </w:tc>
      </w:tr>
      <w:tr w:rsidR="00661CD3" w:rsidRPr="00B278A0" w14:paraId="09EB9E19" w14:textId="77777777" w:rsidTr="00BD6E47">
        <w:trPr>
          <w:trHeight w:val="219"/>
        </w:trPr>
        <w:tc>
          <w:tcPr>
            <w:tcW w:w="4879" w:type="dxa"/>
            <w:tcBorders>
              <w:top w:val="single" w:sz="4" w:space="0" w:color="auto"/>
              <w:left w:val="single" w:sz="4" w:space="0" w:color="auto"/>
              <w:bottom w:val="single" w:sz="4" w:space="0" w:color="auto"/>
            </w:tcBorders>
            <w:noWrap/>
          </w:tcPr>
          <w:p w14:paraId="155DC31F" w14:textId="4C84FD04" w:rsidR="00661CD3" w:rsidRPr="00CC585F" w:rsidRDefault="00661CD3" w:rsidP="006B0853">
            <w:pPr>
              <w:pStyle w:val="Tableaudescription"/>
              <w:rPr>
                <w:rFonts w:ascii="Montserrat" w:eastAsia="Times New Roman" w:hAnsi="Montserrat" w:cs="Calibri"/>
                <w:color w:val="0F243E"/>
                <w:szCs w:val="16"/>
                <w:lang w:val="en-GB" w:eastAsia="en-GB"/>
              </w:rPr>
            </w:pPr>
            <w:r w:rsidRPr="00CC585F">
              <w:rPr>
                <w:rFonts w:ascii="Montserrat" w:eastAsia="Times New Roman" w:hAnsi="Montserrat" w:cs="Calibri"/>
                <w:color w:val="0F243E"/>
                <w:szCs w:val="16"/>
                <w:lang w:val="en-GB" w:eastAsia="en-GB"/>
              </w:rPr>
              <w:t>Free operating cash flow</w:t>
            </w:r>
          </w:p>
        </w:tc>
        <w:tc>
          <w:tcPr>
            <w:tcW w:w="2438" w:type="dxa"/>
            <w:tcBorders>
              <w:top w:val="single" w:sz="4" w:space="0" w:color="auto"/>
              <w:bottom w:val="single" w:sz="4" w:space="0" w:color="auto"/>
            </w:tcBorders>
            <w:noWrap/>
          </w:tcPr>
          <w:p w14:paraId="49132852" w14:textId="771D79F0" w:rsidR="00661CD3" w:rsidRPr="00CC585F" w:rsidRDefault="00661CD3" w:rsidP="006B0853">
            <w:pPr>
              <w:pStyle w:val="Tableauchiffres"/>
              <w:jc w:val="center"/>
              <w:rPr>
                <w:b/>
                <w:bCs/>
                <w:color w:val="00AAC3" w:themeColor="accent2"/>
                <w:sz w:val="14"/>
                <w:szCs w:val="14"/>
                <w:lang w:val="en-GB"/>
              </w:rPr>
            </w:pPr>
            <w:r w:rsidRPr="00CC585F">
              <w:rPr>
                <w:b/>
                <w:bCs/>
                <w:color w:val="00AAC3" w:themeColor="accent2"/>
                <w:sz w:val="14"/>
                <w:szCs w:val="14"/>
                <w:lang w:val="en-GB"/>
              </w:rPr>
              <w:t>183</w:t>
            </w:r>
          </w:p>
        </w:tc>
        <w:tc>
          <w:tcPr>
            <w:tcW w:w="2218" w:type="dxa"/>
            <w:tcBorders>
              <w:top w:val="single" w:sz="4" w:space="0" w:color="auto"/>
              <w:bottom w:val="single" w:sz="4" w:space="0" w:color="auto"/>
              <w:right w:val="single" w:sz="4" w:space="0" w:color="auto"/>
            </w:tcBorders>
            <w:shd w:val="clear" w:color="auto" w:fill="E7F0F5" w:themeFill="accent6"/>
            <w:noWrap/>
          </w:tcPr>
          <w:p w14:paraId="7EFEA422" w14:textId="4DB584C5" w:rsidR="00661CD3" w:rsidRPr="00CC585F" w:rsidRDefault="00661CD3" w:rsidP="006B0853">
            <w:pPr>
              <w:pStyle w:val="Tableauchiffres"/>
              <w:jc w:val="center"/>
              <w:rPr>
                <w:b/>
                <w:bCs/>
                <w:color w:val="00AAC3" w:themeColor="accent2"/>
                <w:lang w:val="en-GB"/>
              </w:rPr>
            </w:pPr>
            <w:r w:rsidRPr="00CC585F">
              <w:rPr>
                <w:b/>
                <w:bCs/>
                <w:color w:val="00AAC3" w:themeColor="accent2"/>
                <w:lang w:val="en-GB"/>
              </w:rPr>
              <w:t>267</w:t>
            </w:r>
          </w:p>
        </w:tc>
      </w:tr>
      <w:tr w:rsidR="00661CD3" w:rsidRPr="00B278A0" w14:paraId="3C3F92E4" w14:textId="77777777" w:rsidTr="00CD6FD7">
        <w:trPr>
          <w:trHeight w:val="219"/>
        </w:trPr>
        <w:tc>
          <w:tcPr>
            <w:tcW w:w="4879" w:type="dxa"/>
            <w:tcBorders>
              <w:top w:val="single" w:sz="4" w:space="0" w:color="auto"/>
              <w:left w:val="single" w:sz="4" w:space="0" w:color="auto"/>
            </w:tcBorders>
            <w:noWrap/>
          </w:tcPr>
          <w:p w14:paraId="2F1CCE5E" w14:textId="46DE1F95" w:rsidR="00661CD3" w:rsidRPr="00CC585F" w:rsidRDefault="00661CD3" w:rsidP="006B0853">
            <w:pPr>
              <w:pStyle w:val="Tableaudescription"/>
              <w:rPr>
                <w:rFonts w:ascii="Montserrat" w:eastAsia="Times New Roman" w:hAnsi="Montserrat" w:cs="Calibri"/>
                <w:b w:val="0"/>
                <w:bCs w:val="0"/>
                <w:color w:val="0F243E"/>
                <w:szCs w:val="16"/>
                <w:lang w:val="en-GB" w:eastAsia="en-GB"/>
              </w:rPr>
            </w:pPr>
            <w:r w:rsidRPr="00CC585F">
              <w:rPr>
                <w:rFonts w:ascii="Montserrat" w:eastAsia="Times New Roman" w:hAnsi="Montserrat" w:cs="Calibri"/>
                <w:b w:val="0"/>
                <w:bCs w:val="0"/>
                <w:color w:val="0F243E"/>
                <w:szCs w:val="16"/>
                <w:lang w:val="en-GB" w:eastAsia="en-GB"/>
              </w:rPr>
              <w:t>Development investments</w:t>
            </w:r>
          </w:p>
        </w:tc>
        <w:tc>
          <w:tcPr>
            <w:tcW w:w="2438" w:type="dxa"/>
            <w:tcBorders>
              <w:top w:val="single" w:sz="4" w:space="0" w:color="auto"/>
            </w:tcBorders>
            <w:noWrap/>
          </w:tcPr>
          <w:p w14:paraId="7F25C935" w14:textId="0E981794" w:rsidR="00661CD3" w:rsidRPr="00CC585F" w:rsidRDefault="00661CD3" w:rsidP="006B0853">
            <w:pPr>
              <w:pStyle w:val="Tableauchiffres"/>
              <w:jc w:val="center"/>
              <w:rPr>
                <w:i/>
                <w:iCs/>
                <w:color w:val="00AAC3" w:themeColor="accent2"/>
                <w:sz w:val="14"/>
                <w:szCs w:val="14"/>
                <w:lang w:val="en-GB"/>
              </w:rPr>
            </w:pPr>
            <w:r w:rsidRPr="00CC585F">
              <w:rPr>
                <w:i/>
                <w:iCs/>
                <w:color w:val="00AAC3" w:themeColor="accent2"/>
                <w:sz w:val="14"/>
                <w:szCs w:val="14"/>
                <w:lang w:val="en-GB"/>
              </w:rPr>
              <w:t>-131</w:t>
            </w:r>
          </w:p>
        </w:tc>
        <w:tc>
          <w:tcPr>
            <w:tcW w:w="2218" w:type="dxa"/>
            <w:tcBorders>
              <w:top w:val="single" w:sz="4" w:space="0" w:color="auto"/>
              <w:right w:val="single" w:sz="4" w:space="0" w:color="auto"/>
            </w:tcBorders>
            <w:shd w:val="clear" w:color="auto" w:fill="E7F0F5" w:themeFill="accent6"/>
            <w:noWrap/>
          </w:tcPr>
          <w:p w14:paraId="67A4E705" w14:textId="6A92935A" w:rsidR="00661CD3" w:rsidRPr="00CC585F" w:rsidRDefault="00661CD3" w:rsidP="006B0853">
            <w:pPr>
              <w:pStyle w:val="Tableauchiffres"/>
              <w:jc w:val="center"/>
              <w:rPr>
                <w:i/>
                <w:iCs/>
                <w:color w:val="00AAC3" w:themeColor="accent2"/>
                <w:lang w:val="en-GB"/>
              </w:rPr>
            </w:pPr>
            <w:r w:rsidRPr="00CC585F">
              <w:rPr>
                <w:i/>
                <w:iCs/>
                <w:color w:val="00AAC3" w:themeColor="accent2"/>
                <w:lang w:val="en-GB"/>
              </w:rPr>
              <w:t>-101</w:t>
            </w:r>
          </w:p>
        </w:tc>
      </w:tr>
      <w:tr w:rsidR="00661CD3" w:rsidRPr="00B278A0" w14:paraId="72F1EBD5" w14:textId="77777777" w:rsidTr="00CD6FD7">
        <w:trPr>
          <w:trHeight w:val="219"/>
        </w:trPr>
        <w:tc>
          <w:tcPr>
            <w:tcW w:w="4879" w:type="dxa"/>
            <w:tcBorders>
              <w:left w:val="single" w:sz="4" w:space="0" w:color="auto"/>
              <w:bottom w:val="single" w:sz="4" w:space="0" w:color="auto"/>
            </w:tcBorders>
            <w:noWrap/>
          </w:tcPr>
          <w:p w14:paraId="6DF31A21" w14:textId="02FA9EE1" w:rsidR="00661CD3" w:rsidRPr="00CC585F" w:rsidRDefault="00661CD3" w:rsidP="006B0853">
            <w:pPr>
              <w:pStyle w:val="Tableaudescription"/>
              <w:rPr>
                <w:rFonts w:ascii="Montserrat" w:eastAsia="Times New Roman" w:hAnsi="Montserrat" w:cs="Calibri"/>
                <w:color w:val="0F243E"/>
                <w:szCs w:val="16"/>
                <w:lang w:val="en-GB" w:eastAsia="en-GB"/>
              </w:rPr>
            </w:pPr>
            <w:r w:rsidRPr="00CC585F">
              <w:rPr>
                <w:rFonts w:ascii="Montserrat" w:eastAsia="Times New Roman" w:hAnsi="Montserrat" w:cs="Calibri"/>
                <w:b w:val="0"/>
                <w:bCs w:val="0"/>
                <w:color w:val="0F243E"/>
                <w:szCs w:val="16"/>
                <w:lang w:val="en-GB" w:eastAsia="en-GB"/>
              </w:rPr>
              <w:t>Financial investments (acquisitions/disposals)</w:t>
            </w:r>
          </w:p>
        </w:tc>
        <w:tc>
          <w:tcPr>
            <w:tcW w:w="2438" w:type="dxa"/>
            <w:tcBorders>
              <w:bottom w:val="single" w:sz="4" w:space="0" w:color="auto"/>
            </w:tcBorders>
            <w:noWrap/>
          </w:tcPr>
          <w:p w14:paraId="223E5402" w14:textId="1EAA57DF" w:rsidR="00661CD3" w:rsidRPr="00CC585F" w:rsidRDefault="00661CD3" w:rsidP="006B0853">
            <w:pPr>
              <w:pStyle w:val="Tableauchiffres"/>
              <w:jc w:val="center"/>
              <w:rPr>
                <w:b/>
                <w:bCs/>
                <w:color w:val="00AAC3" w:themeColor="accent2"/>
                <w:sz w:val="14"/>
                <w:szCs w:val="14"/>
                <w:lang w:val="en-GB"/>
              </w:rPr>
            </w:pPr>
            <w:r w:rsidRPr="00CC585F">
              <w:rPr>
                <w:i/>
                <w:iCs/>
                <w:color w:val="00AAC3" w:themeColor="accent2"/>
                <w:sz w:val="14"/>
                <w:szCs w:val="14"/>
                <w:lang w:val="en-GB"/>
              </w:rPr>
              <w:t>286</w:t>
            </w:r>
          </w:p>
        </w:tc>
        <w:tc>
          <w:tcPr>
            <w:tcW w:w="2218" w:type="dxa"/>
            <w:tcBorders>
              <w:bottom w:val="single" w:sz="4" w:space="0" w:color="auto"/>
              <w:right w:val="single" w:sz="4" w:space="0" w:color="auto"/>
            </w:tcBorders>
            <w:shd w:val="clear" w:color="auto" w:fill="E7F0F5" w:themeFill="accent6"/>
            <w:noWrap/>
          </w:tcPr>
          <w:p w14:paraId="4C29997B" w14:textId="15D4597A" w:rsidR="00661CD3" w:rsidRPr="00CC585F" w:rsidRDefault="00661CD3" w:rsidP="006B0853">
            <w:pPr>
              <w:pStyle w:val="Tableauchiffres"/>
              <w:jc w:val="center"/>
              <w:rPr>
                <w:b/>
                <w:bCs/>
                <w:color w:val="00AAC3" w:themeColor="accent2"/>
                <w:lang w:val="en-GB"/>
              </w:rPr>
            </w:pPr>
            <w:r w:rsidRPr="00CC585F">
              <w:rPr>
                <w:i/>
                <w:iCs/>
                <w:color w:val="00AAC3" w:themeColor="accent2"/>
                <w:lang w:val="en-GB"/>
              </w:rPr>
              <w:t>318</w:t>
            </w:r>
          </w:p>
        </w:tc>
      </w:tr>
      <w:tr w:rsidR="00661CD3" w:rsidRPr="00B278A0" w14:paraId="2BF22C77" w14:textId="77777777" w:rsidTr="00CD6FD7">
        <w:trPr>
          <w:trHeight w:val="219"/>
        </w:trPr>
        <w:tc>
          <w:tcPr>
            <w:tcW w:w="4879" w:type="dxa"/>
            <w:tcBorders>
              <w:top w:val="single" w:sz="4" w:space="0" w:color="auto"/>
              <w:left w:val="single" w:sz="4" w:space="0" w:color="auto"/>
              <w:bottom w:val="single" w:sz="4" w:space="0" w:color="auto"/>
            </w:tcBorders>
            <w:noWrap/>
          </w:tcPr>
          <w:p w14:paraId="45F136A6" w14:textId="6098E2B5" w:rsidR="00661CD3" w:rsidRPr="00CC585F" w:rsidRDefault="00661CD3" w:rsidP="006B0853">
            <w:pPr>
              <w:pStyle w:val="Tableaudescription"/>
              <w:rPr>
                <w:rFonts w:ascii="Montserrat" w:eastAsia="Times New Roman" w:hAnsi="Montserrat" w:cs="Calibri"/>
                <w:b w:val="0"/>
                <w:bCs w:val="0"/>
                <w:color w:val="0F243E"/>
                <w:szCs w:val="16"/>
                <w:lang w:val="en-GB" w:eastAsia="en-GB"/>
              </w:rPr>
            </w:pPr>
            <w:r w:rsidRPr="00CC585F">
              <w:rPr>
                <w:rFonts w:ascii="Montserrat" w:eastAsia="Times New Roman" w:hAnsi="Montserrat" w:cs="Calibri"/>
                <w:color w:val="0F243E"/>
                <w:szCs w:val="16"/>
                <w:lang w:val="en-GB" w:eastAsia="en-GB"/>
              </w:rPr>
              <w:t>Net free cash flow</w:t>
            </w:r>
          </w:p>
        </w:tc>
        <w:tc>
          <w:tcPr>
            <w:tcW w:w="2438" w:type="dxa"/>
            <w:tcBorders>
              <w:top w:val="single" w:sz="4" w:space="0" w:color="auto"/>
              <w:bottom w:val="single" w:sz="4" w:space="0" w:color="auto"/>
            </w:tcBorders>
            <w:noWrap/>
          </w:tcPr>
          <w:p w14:paraId="51CA6A47" w14:textId="41288A5A" w:rsidR="00661CD3" w:rsidRPr="00CC585F" w:rsidRDefault="00661CD3" w:rsidP="006B0853">
            <w:pPr>
              <w:pStyle w:val="Tableauchiffres"/>
              <w:jc w:val="center"/>
              <w:rPr>
                <w:i/>
                <w:iCs/>
                <w:color w:val="00AAC3" w:themeColor="accent2"/>
                <w:sz w:val="14"/>
                <w:szCs w:val="14"/>
                <w:lang w:val="en-GB"/>
              </w:rPr>
            </w:pPr>
            <w:r w:rsidRPr="00CC585F">
              <w:rPr>
                <w:b/>
                <w:bCs/>
                <w:color w:val="00AAC3" w:themeColor="accent2"/>
                <w:sz w:val="14"/>
                <w:szCs w:val="14"/>
                <w:lang w:val="en-GB"/>
              </w:rPr>
              <w:t>338</w:t>
            </w:r>
          </w:p>
        </w:tc>
        <w:tc>
          <w:tcPr>
            <w:tcW w:w="2218" w:type="dxa"/>
            <w:tcBorders>
              <w:top w:val="single" w:sz="4" w:space="0" w:color="auto"/>
              <w:bottom w:val="single" w:sz="4" w:space="0" w:color="auto"/>
              <w:right w:val="single" w:sz="4" w:space="0" w:color="auto"/>
            </w:tcBorders>
            <w:shd w:val="clear" w:color="auto" w:fill="E7F0F5" w:themeFill="accent6"/>
            <w:noWrap/>
          </w:tcPr>
          <w:p w14:paraId="5D5BF5D1" w14:textId="66641183" w:rsidR="00661CD3" w:rsidRPr="00CC585F" w:rsidRDefault="00661CD3" w:rsidP="006B0853">
            <w:pPr>
              <w:pStyle w:val="Tableauchiffres"/>
              <w:jc w:val="center"/>
              <w:rPr>
                <w:i/>
                <w:iCs/>
                <w:color w:val="00AAC3" w:themeColor="accent2"/>
                <w:lang w:val="en-GB"/>
              </w:rPr>
            </w:pPr>
            <w:r w:rsidRPr="00CC585F">
              <w:rPr>
                <w:b/>
                <w:bCs/>
                <w:color w:val="00AAC3" w:themeColor="accent2"/>
                <w:lang w:val="en-GB"/>
              </w:rPr>
              <w:t>483</w:t>
            </w:r>
          </w:p>
        </w:tc>
      </w:tr>
      <w:tr w:rsidR="00661CD3" w:rsidRPr="00B278A0" w14:paraId="310A593D" w14:textId="77777777" w:rsidTr="00CD6FD7">
        <w:trPr>
          <w:trHeight w:val="219"/>
        </w:trPr>
        <w:tc>
          <w:tcPr>
            <w:tcW w:w="4879" w:type="dxa"/>
            <w:tcBorders>
              <w:top w:val="single" w:sz="4" w:space="0" w:color="auto"/>
              <w:left w:val="single" w:sz="4" w:space="0" w:color="auto"/>
            </w:tcBorders>
            <w:noWrap/>
          </w:tcPr>
          <w:p w14:paraId="04A0AD65" w14:textId="3FE7EBFD" w:rsidR="00661CD3" w:rsidRPr="00CC585F" w:rsidRDefault="00661CD3" w:rsidP="006B0853">
            <w:pPr>
              <w:pStyle w:val="Tableaudescription"/>
              <w:rPr>
                <w:rFonts w:ascii="Montserrat" w:eastAsia="Times New Roman" w:hAnsi="Montserrat" w:cs="Calibri"/>
                <w:b w:val="0"/>
                <w:bCs w:val="0"/>
                <w:color w:val="0F243E"/>
                <w:szCs w:val="16"/>
                <w:lang w:val="en-GB" w:eastAsia="en-GB"/>
              </w:rPr>
            </w:pPr>
            <w:r w:rsidRPr="00CC585F">
              <w:rPr>
                <w:rFonts w:ascii="Montserrat" w:eastAsia="Times New Roman" w:hAnsi="Montserrat" w:cs="Calibri"/>
                <w:b w:val="0"/>
                <w:bCs w:val="0"/>
                <w:color w:val="0F243E"/>
                <w:szCs w:val="16"/>
                <w:lang w:val="en-GB" w:eastAsia="en-GB"/>
              </w:rPr>
              <w:t>Dividend payments (coupons)</w:t>
            </w:r>
          </w:p>
        </w:tc>
        <w:tc>
          <w:tcPr>
            <w:tcW w:w="2438" w:type="dxa"/>
            <w:tcBorders>
              <w:top w:val="single" w:sz="4" w:space="0" w:color="auto"/>
            </w:tcBorders>
            <w:noWrap/>
          </w:tcPr>
          <w:p w14:paraId="2328BF34" w14:textId="0E25E2FC" w:rsidR="00661CD3" w:rsidRPr="00CC585F" w:rsidRDefault="00661CD3" w:rsidP="006B0853">
            <w:pPr>
              <w:pStyle w:val="Tableauchiffres"/>
              <w:jc w:val="center"/>
              <w:rPr>
                <w:i/>
                <w:iCs/>
                <w:color w:val="00AAC3" w:themeColor="accent2"/>
                <w:sz w:val="14"/>
                <w:szCs w:val="14"/>
                <w:lang w:val="en-GB"/>
              </w:rPr>
            </w:pPr>
            <w:r w:rsidRPr="00CC585F">
              <w:rPr>
                <w:i/>
                <w:iCs/>
                <w:color w:val="00AAC3" w:themeColor="accent2"/>
                <w:sz w:val="14"/>
                <w:szCs w:val="14"/>
                <w:lang w:val="en-GB"/>
              </w:rPr>
              <w:t>-16</w:t>
            </w:r>
          </w:p>
        </w:tc>
        <w:tc>
          <w:tcPr>
            <w:tcW w:w="2218" w:type="dxa"/>
            <w:tcBorders>
              <w:top w:val="single" w:sz="4" w:space="0" w:color="auto"/>
              <w:right w:val="single" w:sz="4" w:space="0" w:color="auto"/>
            </w:tcBorders>
            <w:shd w:val="clear" w:color="auto" w:fill="E7F0F5" w:themeFill="accent6"/>
            <w:noWrap/>
          </w:tcPr>
          <w:p w14:paraId="6D3BFA9D" w14:textId="2CA7E121" w:rsidR="00661CD3" w:rsidRPr="00CC585F" w:rsidRDefault="00661CD3" w:rsidP="006B0853">
            <w:pPr>
              <w:pStyle w:val="Tableauchiffres"/>
              <w:jc w:val="center"/>
              <w:rPr>
                <w:i/>
                <w:iCs/>
                <w:color w:val="00AAC3" w:themeColor="accent2"/>
                <w:lang w:val="en-GB"/>
              </w:rPr>
            </w:pPr>
            <w:r w:rsidRPr="00CC585F">
              <w:rPr>
                <w:i/>
                <w:iCs/>
                <w:color w:val="00AAC3" w:themeColor="accent2"/>
                <w:lang w:val="en-GB"/>
              </w:rPr>
              <w:t>-37</w:t>
            </w:r>
          </w:p>
        </w:tc>
      </w:tr>
      <w:tr w:rsidR="00661CD3" w:rsidRPr="00B278A0" w14:paraId="5520C471" w14:textId="77777777" w:rsidTr="00CD6FD7">
        <w:trPr>
          <w:trHeight w:val="219"/>
        </w:trPr>
        <w:tc>
          <w:tcPr>
            <w:tcW w:w="4879" w:type="dxa"/>
            <w:tcBorders>
              <w:left w:val="single" w:sz="4" w:space="0" w:color="auto"/>
            </w:tcBorders>
            <w:noWrap/>
          </w:tcPr>
          <w:p w14:paraId="750E4AE7" w14:textId="14AF71AC" w:rsidR="00661CD3" w:rsidRPr="00CC585F" w:rsidRDefault="00661CD3" w:rsidP="006B0853">
            <w:pPr>
              <w:pStyle w:val="Tableaudescription"/>
              <w:rPr>
                <w:rFonts w:ascii="Montserrat" w:eastAsia="Times New Roman" w:hAnsi="Montserrat" w:cs="Calibri"/>
                <w:color w:val="0F243E"/>
                <w:szCs w:val="16"/>
                <w:lang w:val="en-GB" w:eastAsia="en-GB"/>
              </w:rPr>
            </w:pPr>
            <w:r w:rsidRPr="00CC585F">
              <w:rPr>
                <w:rFonts w:ascii="Montserrat" w:eastAsia="Times New Roman" w:hAnsi="Montserrat" w:cs="Calibri"/>
                <w:b w:val="0"/>
                <w:bCs w:val="0"/>
                <w:color w:val="0F243E"/>
                <w:szCs w:val="16"/>
                <w:lang w:val="en-GB" w:eastAsia="en-GB"/>
              </w:rPr>
              <w:t>Net real-estate investments/divestments</w:t>
            </w:r>
          </w:p>
        </w:tc>
        <w:tc>
          <w:tcPr>
            <w:tcW w:w="2438" w:type="dxa"/>
            <w:noWrap/>
          </w:tcPr>
          <w:p w14:paraId="405C86A4" w14:textId="5A14C3F8" w:rsidR="00661CD3" w:rsidRPr="00CC585F" w:rsidRDefault="00661CD3" w:rsidP="006B0853">
            <w:pPr>
              <w:pStyle w:val="Tableauchiffres"/>
              <w:jc w:val="center"/>
              <w:rPr>
                <w:b/>
                <w:bCs/>
                <w:color w:val="00AAC3" w:themeColor="accent2"/>
                <w:sz w:val="14"/>
                <w:szCs w:val="14"/>
                <w:lang w:val="en-GB"/>
              </w:rPr>
            </w:pPr>
            <w:r w:rsidRPr="00CC585F">
              <w:rPr>
                <w:i/>
                <w:iCs/>
                <w:color w:val="00AAC3" w:themeColor="accent2"/>
                <w:sz w:val="14"/>
                <w:szCs w:val="14"/>
                <w:lang w:val="en-GB"/>
              </w:rPr>
              <w:t>-6</w:t>
            </w:r>
          </w:p>
        </w:tc>
        <w:tc>
          <w:tcPr>
            <w:tcW w:w="2218" w:type="dxa"/>
            <w:tcBorders>
              <w:right w:val="single" w:sz="4" w:space="0" w:color="auto"/>
            </w:tcBorders>
            <w:shd w:val="clear" w:color="auto" w:fill="E7F0F5" w:themeFill="accent6"/>
            <w:noWrap/>
          </w:tcPr>
          <w:p w14:paraId="38A60BD5" w14:textId="4E9004B6" w:rsidR="00661CD3" w:rsidRPr="00CC585F" w:rsidRDefault="00661CD3" w:rsidP="006B0853">
            <w:pPr>
              <w:pStyle w:val="Tableauchiffres"/>
              <w:jc w:val="center"/>
              <w:rPr>
                <w:b/>
                <w:bCs/>
                <w:color w:val="00AAC3" w:themeColor="accent2"/>
                <w:lang w:val="en-GB"/>
              </w:rPr>
            </w:pPr>
            <w:r w:rsidRPr="00CC585F">
              <w:rPr>
                <w:i/>
                <w:iCs/>
                <w:color w:val="00AAC3" w:themeColor="accent2"/>
                <w:lang w:val="en-GB"/>
              </w:rPr>
              <w:t>-</w:t>
            </w:r>
            <w:r w:rsidR="002E553C" w:rsidRPr="00CC585F">
              <w:rPr>
                <w:i/>
                <w:iCs/>
                <w:color w:val="00AAC3" w:themeColor="accent2"/>
                <w:lang w:val="en-GB"/>
              </w:rPr>
              <w:t>8</w:t>
            </w:r>
          </w:p>
        </w:tc>
      </w:tr>
      <w:tr w:rsidR="00661CD3" w:rsidRPr="00B278A0" w14:paraId="45E98E86" w14:textId="77777777" w:rsidTr="00CD6FD7">
        <w:trPr>
          <w:trHeight w:val="219"/>
        </w:trPr>
        <w:tc>
          <w:tcPr>
            <w:tcW w:w="4879" w:type="dxa"/>
            <w:tcBorders>
              <w:left w:val="single" w:sz="4" w:space="0" w:color="auto"/>
            </w:tcBorders>
            <w:noWrap/>
          </w:tcPr>
          <w:p w14:paraId="651D09A0" w14:textId="5040E5D3" w:rsidR="00661CD3" w:rsidRPr="00CC585F" w:rsidRDefault="00661CD3" w:rsidP="006B0853">
            <w:pPr>
              <w:pStyle w:val="Tableaudescription"/>
              <w:rPr>
                <w:rFonts w:ascii="Montserrat" w:eastAsia="Times New Roman" w:hAnsi="Montserrat" w:cs="Calibri"/>
                <w:b w:val="0"/>
                <w:bCs w:val="0"/>
                <w:color w:val="0F243E"/>
                <w:szCs w:val="16"/>
                <w:lang w:val="en-GB" w:eastAsia="en-GB"/>
              </w:rPr>
            </w:pPr>
            <w:r w:rsidRPr="00CC585F">
              <w:rPr>
                <w:rFonts w:ascii="Montserrat" w:eastAsia="Times New Roman" w:hAnsi="Montserrat" w:cs="Calibri"/>
                <w:b w:val="0"/>
                <w:bCs w:val="0"/>
                <w:color w:val="0F243E"/>
                <w:szCs w:val="16"/>
                <w:lang w:val="en-GB" w:eastAsia="en-GB"/>
              </w:rPr>
              <w:t>Capital increase</w:t>
            </w:r>
          </w:p>
        </w:tc>
        <w:tc>
          <w:tcPr>
            <w:tcW w:w="2438" w:type="dxa"/>
            <w:noWrap/>
          </w:tcPr>
          <w:p w14:paraId="26073284" w14:textId="59F125E5" w:rsidR="00661CD3" w:rsidRPr="00CC585F" w:rsidRDefault="00661CD3" w:rsidP="006B0853">
            <w:pPr>
              <w:pStyle w:val="Tableauchiffres"/>
              <w:jc w:val="center"/>
              <w:rPr>
                <w:i/>
                <w:iCs/>
                <w:color w:val="00AAC3" w:themeColor="accent2"/>
                <w:sz w:val="14"/>
                <w:szCs w:val="14"/>
                <w:lang w:val="en-GB"/>
              </w:rPr>
            </w:pPr>
            <w:r w:rsidRPr="00CC585F">
              <w:rPr>
                <w:i/>
                <w:iCs/>
                <w:color w:val="00AAC3" w:themeColor="accent2"/>
                <w:sz w:val="14"/>
                <w:szCs w:val="14"/>
                <w:lang w:val="en-GB"/>
              </w:rPr>
              <w:t>307</w:t>
            </w:r>
          </w:p>
        </w:tc>
        <w:tc>
          <w:tcPr>
            <w:tcW w:w="2218" w:type="dxa"/>
            <w:tcBorders>
              <w:right w:val="single" w:sz="4" w:space="0" w:color="auto"/>
            </w:tcBorders>
            <w:shd w:val="clear" w:color="auto" w:fill="E7F0F5" w:themeFill="accent6"/>
            <w:noWrap/>
          </w:tcPr>
          <w:p w14:paraId="7D29C14C" w14:textId="11A745D3" w:rsidR="00661CD3" w:rsidRPr="00CC585F" w:rsidRDefault="00661CD3" w:rsidP="006B0853">
            <w:pPr>
              <w:pStyle w:val="Tableauchiffres"/>
              <w:jc w:val="center"/>
              <w:rPr>
                <w:i/>
                <w:iCs/>
                <w:color w:val="00AAC3" w:themeColor="accent2"/>
                <w:lang w:val="en-GB"/>
              </w:rPr>
            </w:pPr>
            <w:r w:rsidRPr="00CC585F">
              <w:rPr>
                <w:i/>
                <w:iCs/>
                <w:color w:val="00AAC3" w:themeColor="accent2"/>
                <w:lang w:val="en-GB"/>
              </w:rPr>
              <w:t>-4</w:t>
            </w:r>
          </w:p>
        </w:tc>
      </w:tr>
      <w:tr w:rsidR="00661CD3" w:rsidRPr="00B278A0" w14:paraId="6C5CBD71" w14:textId="77777777" w:rsidTr="00CD6FD7">
        <w:trPr>
          <w:trHeight w:val="219"/>
        </w:trPr>
        <w:tc>
          <w:tcPr>
            <w:tcW w:w="4879" w:type="dxa"/>
            <w:tcBorders>
              <w:left w:val="single" w:sz="4" w:space="0" w:color="auto"/>
            </w:tcBorders>
            <w:noWrap/>
          </w:tcPr>
          <w:p w14:paraId="2C0D85B8" w14:textId="31833862" w:rsidR="00661CD3" w:rsidRPr="00CC585F" w:rsidRDefault="00661CD3" w:rsidP="006B0853">
            <w:pPr>
              <w:pStyle w:val="Tableaudescription"/>
              <w:rPr>
                <w:rFonts w:ascii="Montserrat" w:eastAsia="Times New Roman" w:hAnsi="Montserrat" w:cs="Calibri"/>
                <w:b w:val="0"/>
                <w:bCs w:val="0"/>
                <w:color w:val="0F243E"/>
                <w:szCs w:val="16"/>
                <w:lang w:val="en-GB" w:eastAsia="en-GB"/>
              </w:rPr>
            </w:pPr>
            <w:r w:rsidRPr="00CC585F">
              <w:rPr>
                <w:rFonts w:ascii="Montserrat" w:eastAsia="Times New Roman" w:hAnsi="Montserrat" w:cs="Calibri"/>
                <w:b w:val="0"/>
                <w:bCs w:val="0"/>
                <w:color w:val="0F243E"/>
                <w:szCs w:val="16"/>
                <w:lang w:val="en-GB" w:eastAsia="en-GB"/>
              </w:rPr>
              <w:t>Real-estate partnerships</w:t>
            </w:r>
          </w:p>
        </w:tc>
        <w:tc>
          <w:tcPr>
            <w:tcW w:w="2438" w:type="dxa"/>
            <w:noWrap/>
          </w:tcPr>
          <w:p w14:paraId="1DCFB1EC" w14:textId="525A3005" w:rsidR="00661CD3" w:rsidRPr="00CC585F" w:rsidRDefault="00661CD3" w:rsidP="006B0853">
            <w:pPr>
              <w:pStyle w:val="Tableauchiffres"/>
              <w:jc w:val="center"/>
              <w:rPr>
                <w:i/>
                <w:iCs/>
                <w:color w:val="00AAC3" w:themeColor="accent2"/>
                <w:sz w:val="14"/>
                <w:szCs w:val="14"/>
                <w:lang w:val="en-GB"/>
              </w:rPr>
            </w:pPr>
            <w:r w:rsidRPr="00CC585F">
              <w:rPr>
                <w:i/>
                <w:iCs/>
                <w:color w:val="00AAC3" w:themeColor="accent2"/>
                <w:sz w:val="14"/>
                <w:szCs w:val="14"/>
                <w:lang w:val="en-GB"/>
              </w:rPr>
              <w:t>-134</w:t>
            </w:r>
          </w:p>
        </w:tc>
        <w:tc>
          <w:tcPr>
            <w:tcW w:w="2218" w:type="dxa"/>
            <w:tcBorders>
              <w:right w:val="single" w:sz="4" w:space="0" w:color="auto"/>
            </w:tcBorders>
            <w:shd w:val="clear" w:color="auto" w:fill="E7F0F5" w:themeFill="accent6"/>
            <w:noWrap/>
          </w:tcPr>
          <w:p w14:paraId="43E9688D" w14:textId="6DAF129B" w:rsidR="00661CD3" w:rsidRPr="00CC585F" w:rsidRDefault="006E0093" w:rsidP="006B0853">
            <w:pPr>
              <w:pStyle w:val="Tableauchiffres"/>
              <w:jc w:val="center"/>
              <w:rPr>
                <w:i/>
                <w:iCs/>
                <w:color w:val="00AAC3" w:themeColor="accent2"/>
                <w:lang w:val="en-GB"/>
              </w:rPr>
            </w:pPr>
            <w:r w:rsidRPr="00CC585F">
              <w:rPr>
                <w:i/>
                <w:iCs/>
                <w:color w:val="00AAC3" w:themeColor="accent2"/>
                <w:lang w:val="en-GB"/>
              </w:rPr>
              <w:t>-33</w:t>
            </w:r>
          </w:p>
        </w:tc>
      </w:tr>
      <w:tr w:rsidR="00C02DA4" w:rsidRPr="00B278A0" w14:paraId="51B25020" w14:textId="77777777" w:rsidTr="00CD6FD7">
        <w:trPr>
          <w:trHeight w:val="219"/>
        </w:trPr>
        <w:tc>
          <w:tcPr>
            <w:tcW w:w="4879" w:type="dxa"/>
            <w:tcBorders>
              <w:left w:val="single" w:sz="4" w:space="0" w:color="auto"/>
            </w:tcBorders>
            <w:noWrap/>
          </w:tcPr>
          <w:p w14:paraId="3CDC782F" w14:textId="54F4B197" w:rsidR="00C02DA4" w:rsidRPr="00CC585F" w:rsidRDefault="00C02DA4" w:rsidP="00C02DA4">
            <w:pPr>
              <w:pStyle w:val="Tableaudescription"/>
              <w:rPr>
                <w:rFonts w:ascii="Montserrat" w:eastAsia="Times New Roman" w:hAnsi="Montserrat" w:cs="Calibri"/>
                <w:b w:val="0"/>
                <w:bCs w:val="0"/>
                <w:color w:val="0F243E"/>
                <w:szCs w:val="16"/>
                <w:lang w:val="en-GB" w:eastAsia="en-GB"/>
              </w:rPr>
            </w:pPr>
            <w:r w:rsidRPr="00CC585F">
              <w:rPr>
                <w:rFonts w:ascii="Montserrat" w:eastAsia="Times New Roman" w:hAnsi="Montserrat" w:cs="Calibri"/>
                <w:b w:val="0"/>
                <w:bCs w:val="0"/>
                <w:color w:val="0F243E"/>
                <w:szCs w:val="16"/>
                <w:lang w:val="en-GB" w:eastAsia="en-GB"/>
              </w:rPr>
              <w:t>Other (including changes in scope)</w:t>
            </w:r>
          </w:p>
        </w:tc>
        <w:tc>
          <w:tcPr>
            <w:tcW w:w="2438" w:type="dxa"/>
            <w:noWrap/>
          </w:tcPr>
          <w:p w14:paraId="70FB7EB5" w14:textId="12D91818" w:rsidR="00C02DA4" w:rsidRPr="00CC585F" w:rsidRDefault="00C02DA4" w:rsidP="00C02DA4">
            <w:pPr>
              <w:pStyle w:val="Tableauchiffres"/>
              <w:jc w:val="center"/>
              <w:rPr>
                <w:i/>
                <w:iCs/>
                <w:color w:val="00AAC3" w:themeColor="accent2"/>
                <w:sz w:val="14"/>
                <w:szCs w:val="14"/>
                <w:lang w:val="en-GB"/>
              </w:rPr>
            </w:pPr>
            <w:r w:rsidRPr="00CC585F">
              <w:rPr>
                <w:i/>
                <w:iCs/>
                <w:color w:val="00AAC3" w:themeColor="accent2"/>
                <w:sz w:val="14"/>
                <w:szCs w:val="14"/>
                <w:lang w:val="en-GB"/>
              </w:rPr>
              <w:t>-40</w:t>
            </w:r>
          </w:p>
        </w:tc>
        <w:tc>
          <w:tcPr>
            <w:tcW w:w="2218" w:type="dxa"/>
            <w:tcBorders>
              <w:right w:val="single" w:sz="4" w:space="0" w:color="auto"/>
            </w:tcBorders>
            <w:shd w:val="clear" w:color="auto" w:fill="E7F0F5" w:themeFill="accent6"/>
            <w:noWrap/>
          </w:tcPr>
          <w:p w14:paraId="7B38EB93" w14:textId="493DF0A4" w:rsidR="00C02DA4" w:rsidRPr="00CC585F" w:rsidRDefault="006E0093" w:rsidP="00C02DA4">
            <w:pPr>
              <w:pStyle w:val="Tableauchiffres"/>
              <w:jc w:val="center"/>
              <w:rPr>
                <w:i/>
                <w:iCs/>
                <w:color w:val="00AAC3" w:themeColor="accent2"/>
                <w:lang w:val="en-GB"/>
              </w:rPr>
            </w:pPr>
            <w:r w:rsidRPr="00CC585F">
              <w:rPr>
                <w:i/>
                <w:iCs/>
                <w:color w:val="00AAC3" w:themeColor="accent2"/>
                <w:lang w:val="en-GB"/>
              </w:rPr>
              <w:t>6</w:t>
            </w:r>
          </w:p>
        </w:tc>
      </w:tr>
      <w:tr w:rsidR="00C02DA4" w:rsidRPr="00B278A0" w14:paraId="01F25DC0" w14:textId="77777777" w:rsidTr="00CD6FD7">
        <w:trPr>
          <w:trHeight w:val="219"/>
        </w:trPr>
        <w:tc>
          <w:tcPr>
            <w:tcW w:w="4879" w:type="dxa"/>
            <w:tcBorders>
              <w:left w:val="single" w:sz="4" w:space="0" w:color="auto"/>
              <w:bottom w:val="single" w:sz="4" w:space="0" w:color="auto"/>
            </w:tcBorders>
            <w:noWrap/>
          </w:tcPr>
          <w:p w14:paraId="40B8C0DA" w14:textId="455EBFA2" w:rsidR="00C02DA4" w:rsidRPr="00CC585F" w:rsidRDefault="00C02DA4" w:rsidP="00C02DA4">
            <w:pPr>
              <w:pStyle w:val="Tableaudescription"/>
              <w:rPr>
                <w:rFonts w:ascii="Montserrat" w:eastAsia="Times New Roman" w:hAnsi="Montserrat" w:cs="Calibri"/>
                <w:b w:val="0"/>
                <w:bCs w:val="0"/>
                <w:color w:val="0F243E"/>
                <w:szCs w:val="16"/>
                <w:lang w:val="en-GB" w:eastAsia="en-GB"/>
              </w:rPr>
            </w:pPr>
            <w:r w:rsidRPr="00CC585F">
              <w:rPr>
                <w:rFonts w:ascii="Montserrat" w:eastAsia="Times New Roman" w:hAnsi="Montserrat" w:cs="Calibri"/>
                <w:b w:val="0"/>
                <w:bCs w:val="0"/>
                <w:color w:val="0F243E"/>
                <w:szCs w:val="16"/>
                <w:lang w:val="en-GB" w:eastAsia="en-GB"/>
              </w:rPr>
              <w:t>Cash flow from discontinued operations</w:t>
            </w:r>
          </w:p>
        </w:tc>
        <w:tc>
          <w:tcPr>
            <w:tcW w:w="2438" w:type="dxa"/>
            <w:tcBorders>
              <w:bottom w:val="single" w:sz="4" w:space="0" w:color="auto"/>
            </w:tcBorders>
            <w:noWrap/>
          </w:tcPr>
          <w:p w14:paraId="0ACB5440" w14:textId="14B229AA" w:rsidR="00C02DA4" w:rsidRPr="00CC585F" w:rsidRDefault="00C02DA4" w:rsidP="00C02DA4">
            <w:pPr>
              <w:pStyle w:val="Tableauchiffres"/>
              <w:jc w:val="center"/>
              <w:rPr>
                <w:i/>
                <w:iCs/>
                <w:color w:val="00AAC3" w:themeColor="accent2"/>
                <w:sz w:val="14"/>
                <w:szCs w:val="14"/>
                <w:lang w:val="en-GB"/>
              </w:rPr>
            </w:pPr>
            <w:r w:rsidRPr="00CC585F">
              <w:rPr>
                <w:i/>
                <w:iCs/>
                <w:color w:val="00AAC3" w:themeColor="accent2"/>
                <w:sz w:val="14"/>
                <w:szCs w:val="14"/>
                <w:lang w:val="en-GB"/>
              </w:rPr>
              <w:t>-13</w:t>
            </w:r>
          </w:p>
        </w:tc>
        <w:tc>
          <w:tcPr>
            <w:tcW w:w="2218" w:type="dxa"/>
            <w:tcBorders>
              <w:bottom w:val="single" w:sz="4" w:space="0" w:color="auto"/>
              <w:right w:val="single" w:sz="4" w:space="0" w:color="auto"/>
            </w:tcBorders>
            <w:shd w:val="clear" w:color="auto" w:fill="E7F0F5" w:themeFill="accent6"/>
            <w:noWrap/>
          </w:tcPr>
          <w:p w14:paraId="356BC1B0" w14:textId="5CE7B877" w:rsidR="00C02DA4" w:rsidRPr="00CC585F" w:rsidRDefault="00C02DA4" w:rsidP="00C02DA4">
            <w:pPr>
              <w:pStyle w:val="Tableauchiffres"/>
              <w:jc w:val="center"/>
              <w:rPr>
                <w:i/>
                <w:iCs/>
                <w:color w:val="00AAC3" w:themeColor="accent2"/>
                <w:lang w:val="en-GB"/>
              </w:rPr>
            </w:pPr>
            <w:r w:rsidRPr="00CC585F">
              <w:rPr>
                <w:i/>
                <w:iCs/>
                <w:color w:val="00AAC3" w:themeColor="accent2"/>
                <w:lang w:val="en-GB"/>
              </w:rPr>
              <w:t>-</w:t>
            </w:r>
          </w:p>
        </w:tc>
      </w:tr>
      <w:tr w:rsidR="00C02DA4" w:rsidRPr="00B278A0" w14:paraId="0857EDC8" w14:textId="77777777" w:rsidTr="00CD6FD7">
        <w:trPr>
          <w:trHeight w:val="219"/>
        </w:trPr>
        <w:tc>
          <w:tcPr>
            <w:tcW w:w="4879" w:type="dxa"/>
            <w:tcBorders>
              <w:top w:val="single" w:sz="4" w:space="0" w:color="auto"/>
              <w:left w:val="single" w:sz="4" w:space="0" w:color="auto"/>
              <w:bottom w:val="single" w:sz="4" w:space="0" w:color="auto"/>
            </w:tcBorders>
            <w:noWrap/>
          </w:tcPr>
          <w:p w14:paraId="4A0335F0" w14:textId="51CB1A21" w:rsidR="00C02DA4" w:rsidRPr="00CC585F" w:rsidRDefault="00C02DA4" w:rsidP="00C02DA4">
            <w:pPr>
              <w:pStyle w:val="Tableaudescription"/>
              <w:rPr>
                <w:rFonts w:ascii="Montserrat" w:eastAsia="Times New Roman" w:hAnsi="Montserrat" w:cs="Calibri"/>
                <w:b w:val="0"/>
                <w:bCs w:val="0"/>
                <w:color w:val="0F243E"/>
                <w:szCs w:val="16"/>
                <w:lang w:val="en-GB" w:eastAsia="en-GB"/>
              </w:rPr>
            </w:pPr>
            <w:r w:rsidRPr="00CC585F">
              <w:rPr>
                <w:rFonts w:ascii="Montserrat" w:eastAsia="Times New Roman" w:hAnsi="Montserrat" w:cs="Calibri"/>
                <w:color w:val="0F243E"/>
                <w:szCs w:val="16"/>
                <w:lang w:val="en-GB" w:eastAsia="en-GB"/>
              </w:rPr>
              <w:t>Change in net debt (incl. IAS17)</w:t>
            </w:r>
          </w:p>
        </w:tc>
        <w:tc>
          <w:tcPr>
            <w:tcW w:w="2438" w:type="dxa"/>
            <w:tcBorders>
              <w:top w:val="single" w:sz="4" w:space="0" w:color="auto"/>
              <w:bottom w:val="single" w:sz="4" w:space="0" w:color="auto"/>
            </w:tcBorders>
            <w:noWrap/>
          </w:tcPr>
          <w:p w14:paraId="783911F3" w14:textId="282F0001" w:rsidR="00C02DA4" w:rsidRPr="00CC585F" w:rsidRDefault="00C02DA4" w:rsidP="00C02DA4">
            <w:pPr>
              <w:pStyle w:val="Tableauchiffres"/>
              <w:jc w:val="center"/>
              <w:rPr>
                <w:i/>
                <w:iCs/>
                <w:color w:val="00AAC3" w:themeColor="accent2"/>
                <w:sz w:val="14"/>
                <w:szCs w:val="14"/>
                <w:lang w:val="en-GB"/>
              </w:rPr>
            </w:pPr>
            <w:r w:rsidRPr="00CC585F">
              <w:rPr>
                <w:b/>
                <w:bCs/>
                <w:color w:val="00AAC3" w:themeColor="accent2"/>
                <w:sz w:val="14"/>
                <w:szCs w:val="14"/>
                <w:lang w:val="en-GB"/>
              </w:rPr>
              <w:t>435</w:t>
            </w:r>
          </w:p>
        </w:tc>
        <w:tc>
          <w:tcPr>
            <w:tcW w:w="2218" w:type="dxa"/>
            <w:tcBorders>
              <w:top w:val="single" w:sz="4" w:space="0" w:color="auto"/>
              <w:bottom w:val="single" w:sz="4" w:space="0" w:color="auto"/>
              <w:right w:val="single" w:sz="4" w:space="0" w:color="auto"/>
            </w:tcBorders>
            <w:shd w:val="clear" w:color="auto" w:fill="E7F0F5" w:themeFill="accent6"/>
            <w:noWrap/>
          </w:tcPr>
          <w:p w14:paraId="40729F59" w14:textId="1AD1B24B" w:rsidR="00C02DA4" w:rsidRPr="00CC585F" w:rsidRDefault="00C02DA4" w:rsidP="00C02DA4">
            <w:pPr>
              <w:pStyle w:val="Tableauchiffres"/>
              <w:jc w:val="center"/>
              <w:rPr>
                <w:i/>
                <w:iCs/>
                <w:color w:val="00AAC3" w:themeColor="accent2"/>
                <w:lang w:val="en-GB"/>
              </w:rPr>
            </w:pPr>
            <w:r w:rsidRPr="00CC585F">
              <w:rPr>
                <w:b/>
                <w:bCs/>
                <w:color w:val="00AAC3" w:themeColor="accent2"/>
                <w:lang w:val="en-GB"/>
              </w:rPr>
              <w:t>408</w:t>
            </w:r>
          </w:p>
        </w:tc>
      </w:tr>
    </w:tbl>
    <w:p w14:paraId="1A599041" w14:textId="2D24C9FC" w:rsidR="005B6FCA" w:rsidRPr="00CC585F" w:rsidRDefault="00771D47" w:rsidP="00C02DA4">
      <w:pPr>
        <w:spacing w:before="120" w:after="120"/>
        <w:rPr>
          <w:lang w:val="en-GB"/>
        </w:rPr>
      </w:pPr>
      <w:r w:rsidRPr="00CC585F">
        <w:rPr>
          <w:lang w:val="en-GB"/>
        </w:rPr>
        <w:t>N</w:t>
      </w:r>
      <w:r w:rsidR="00E90D62" w:rsidRPr="00CC585F">
        <w:rPr>
          <w:lang w:val="en-GB"/>
        </w:rPr>
        <w:t xml:space="preserve">et debt </w:t>
      </w:r>
      <w:r w:rsidR="00026110" w:rsidRPr="00CC585F">
        <w:rPr>
          <w:lang w:val="en-GB"/>
        </w:rPr>
        <w:t xml:space="preserve">shows </w:t>
      </w:r>
      <w:r w:rsidR="00152715" w:rsidRPr="00CC585F">
        <w:rPr>
          <w:lang w:val="en-GB"/>
        </w:rPr>
        <w:t xml:space="preserve">a </w:t>
      </w:r>
      <w:r w:rsidR="00331753" w:rsidRPr="00CC585F">
        <w:rPr>
          <w:lang w:val="en-GB"/>
        </w:rPr>
        <w:t xml:space="preserve">decrease </w:t>
      </w:r>
      <w:r w:rsidR="00026110" w:rsidRPr="00CC585F">
        <w:rPr>
          <w:lang w:val="en-GB"/>
        </w:rPr>
        <w:t xml:space="preserve">of </w:t>
      </w:r>
      <w:r w:rsidR="00403D30" w:rsidRPr="00CC585F">
        <w:rPr>
          <w:b/>
          <w:bCs/>
          <w:lang w:val="en-GB"/>
        </w:rPr>
        <w:t xml:space="preserve">€408m </w:t>
      </w:r>
      <w:r w:rsidR="002341CE" w:rsidRPr="00CC585F">
        <w:rPr>
          <w:lang w:val="en-GB"/>
        </w:rPr>
        <w:t>as at</w:t>
      </w:r>
      <w:r w:rsidR="00331753" w:rsidRPr="00CC585F">
        <w:rPr>
          <w:lang w:val="en-GB"/>
        </w:rPr>
        <w:t xml:space="preserve"> 31 December</w:t>
      </w:r>
      <w:r w:rsidR="00C26211" w:rsidRPr="00CC585F">
        <w:rPr>
          <w:lang w:val="en-GB"/>
        </w:rPr>
        <w:t xml:space="preserve"> 2025 </w:t>
      </w:r>
      <w:r w:rsidR="005B6FCA" w:rsidRPr="00CC585F">
        <w:rPr>
          <w:lang w:val="en-GB"/>
        </w:rPr>
        <w:t>(including IAS 17)</w:t>
      </w:r>
      <w:r w:rsidR="00D166AC" w:rsidRPr="00CC585F">
        <w:rPr>
          <w:lang w:val="en-GB"/>
        </w:rPr>
        <w:t xml:space="preserve">. </w:t>
      </w:r>
      <w:r w:rsidR="005B6FCA" w:rsidRPr="00CC585F">
        <w:rPr>
          <w:lang w:val="en-GB"/>
        </w:rPr>
        <w:t xml:space="preserve">Excluding IAS 17, </w:t>
      </w:r>
      <w:r w:rsidR="00331753" w:rsidRPr="00CC585F">
        <w:rPr>
          <w:lang w:val="en-GB"/>
        </w:rPr>
        <w:t xml:space="preserve">the decrease in </w:t>
      </w:r>
      <w:r w:rsidR="005B6FCA" w:rsidRPr="00CC585F">
        <w:rPr>
          <w:lang w:val="en-GB"/>
        </w:rPr>
        <w:t xml:space="preserve">net </w:t>
      </w:r>
      <w:r w:rsidR="00331753" w:rsidRPr="00CC585F">
        <w:rPr>
          <w:lang w:val="en-GB"/>
        </w:rPr>
        <w:t xml:space="preserve">debt </w:t>
      </w:r>
      <w:r w:rsidR="005B6FCA" w:rsidRPr="00CC585F">
        <w:rPr>
          <w:lang w:val="en-GB"/>
        </w:rPr>
        <w:t xml:space="preserve">amounts to </w:t>
      </w:r>
      <w:r w:rsidR="005B6FCA" w:rsidRPr="00CC585F">
        <w:rPr>
          <w:b/>
          <w:bCs/>
          <w:lang w:val="en-GB"/>
        </w:rPr>
        <w:t>€390m</w:t>
      </w:r>
      <w:r w:rsidR="005B6FCA" w:rsidRPr="00CC585F">
        <w:rPr>
          <w:lang w:val="en-GB"/>
        </w:rPr>
        <w:t xml:space="preserve">. </w:t>
      </w:r>
    </w:p>
    <w:p w14:paraId="506F7699" w14:textId="31AE7D63" w:rsidR="00D17005" w:rsidRPr="00CC585F" w:rsidRDefault="00D166AC" w:rsidP="0052584F">
      <w:pPr>
        <w:rPr>
          <w:lang w:val="en-GB"/>
        </w:rPr>
      </w:pPr>
      <w:r w:rsidRPr="00CC585F">
        <w:rPr>
          <w:lang w:val="en-GB"/>
        </w:rPr>
        <w:t xml:space="preserve">This </w:t>
      </w:r>
      <w:r w:rsidR="001A0263" w:rsidRPr="00CC585F">
        <w:rPr>
          <w:lang w:val="en-GB"/>
        </w:rPr>
        <w:t xml:space="preserve">decrease </w:t>
      </w:r>
      <w:r w:rsidR="003276C8" w:rsidRPr="00CC585F">
        <w:rPr>
          <w:lang w:val="en-GB"/>
        </w:rPr>
        <w:t xml:space="preserve">in net debt </w:t>
      </w:r>
      <w:r w:rsidR="003564AB" w:rsidRPr="00CC585F">
        <w:rPr>
          <w:lang w:val="en-GB"/>
        </w:rPr>
        <w:t xml:space="preserve">is </w:t>
      </w:r>
      <w:r w:rsidR="00D17005" w:rsidRPr="00CC585F">
        <w:rPr>
          <w:lang w:val="en-GB"/>
        </w:rPr>
        <w:t>mainly</w:t>
      </w:r>
      <w:r w:rsidR="003564AB" w:rsidRPr="00CC585F">
        <w:rPr>
          <w:lang w:val="en-GB"/>
        </w:rPr>
        <w:t xml:space="preserve"> due to</w:t>
      </w:r>
      <w:r w:rsidR="00D17005" w:rsidRPr="00CC585F">
        <w:rPr>
          <w:lang w:val="en-GB"/>
        </w:rPr>
        <w:t>:</w:t>
      </w:r>
    </w:p>
    <w:p w14:paraId="168DCAFC" w14:textId="7CAFAB3C" w:rsidR="003561FF" w:rsidRPr="00CC585F" w:rsidRDefault="00696157" w:rsidP="00C30C00">
      <w:pPr>
        <w:pStyle w:val="Paragraphedeliste"/>
        <w:numPr>
          <w:ilvl w:val="0"/>
          <w:numId w:val="12"/>
        </w:numPr>
        <w:spacing w:after="0"/>
        <w:rPr>
          <w:lang w:val="en-GB"/>
        </w:rPr>
      </w:pPr>
      <w:r w:rsidRPr="00CC585F">
        <w:rPr>
          <w:lang w:val="en-GB"/>
        </w:rPr>
        <w:t xml:space="preserve">Operating cash flow of €469 million </w:t>
      </w:r>
      <w:r w:rsidR="001A0263" w:rsidRPr="00CC585F">
        <w:rPr>
          <w:lang w:val="en-GB"/>
        </w:rPr>
        <w:t>in</w:t>
      </w:r>
      <w:r w:rsidRPr="00CC585F">
        <w:rPr>
          <w:lang w:val="en-GB"/>
        </w:rPr>
        <w:t xml:space="preserve"> 2025, compared with €400 million </w:t>
      </w:r>
      <w:r w:rsidR="001A0263" w:rsidRPr="00CC585F">
        <w:rPr>
          <w:lang w:val="en-GB"/>
        </w:rPr>
        <w:t>in</w:t>
      </w:r>
      <w:r w:rsidRPr="00CC585F">
        <w:rPr>
          <w:lang w:val="en-GB"/>
        </w:rPr>
        <w:t xml:space="preserve"> 2024</w:t>
      </w:r>
      <w:r w:rsidR="001225A0" w:rsidRPr="00CC585F">
        <w:rPr>
          <w:lang w:val="en-GB"/>
        </w:rPr>
        <w:t xml:space="preserve">, supported by a significant improvement in working capital requirements (+€99 million) </w:t>
      </w:r>
      <w:r w:rsidR="0088406F" w:rsidRPr="00CC585F">
        <w:rPr>
          <w:lang w:val="en-GB"/>
        </w:rPr>
        <w:t>and broadly stable maintenance investments (€111 million, compared with €105 million in 2024)</w:t>
      </w:r>
      <w:r w:rsidR="001A0263" w:rsidRPr="00CC585F">
        <w:rPr>
          <w:lang w:val="en-GB"/>
        </w:rPr>
        <w:t>;</w:t>
      </w:r>
    </w:p>
    <w:p w14:paraId="152C2A6E" w14:textId="7C3228A2" w:rsidR="0000677E" w:rsidRPr="00CC585F" w:rsidRDefault="0000677E" w:rsidP="00C30C00">
      <w:pPr>
        <w:pStyle w:val="Pucesverte"/>
        <w:numPr>
          <w:ilvl w:val="0"/>
          <w:numId w:val="12"/>
        </w:numPr>
        <w:spacing w:after="0"/>
        <w:rPr>
          <w:lang w:val="en-GB"/>
        </w:rPr>
      </w:pPr>
      <w:r w:rsidRPr="00CC585F">
        <w:rPr>
          <w:lang w:val="en-GB"/>
        </w:rPr>
        <w:t xml:space="preserve">Financial expenses </w:t>
      </w:r>
      <w:r w:rsidR="009F5BA9" w:rsidRPr="00CC585F">
        <w:rPr>
          <w:lang w:val="en-GB"/>
        </w:rPr>
        <w:t xml:space="preserve">and taxes </w:t>
      </w:r>
      <w:r w:rsidRPr="00CC585F">
        <w:rPr>
          <w:lang w:val="en-GB"/>
        </w:rPr>
        <w:t xml:space="preserve">paid </w:t>
      </w:r>
      <w:r w:rsidR="00A3674B" w:rsidRPr="00CC585F">
        <w:rPr>
          <w:lang w:val="en-GB"/>
        </w:rPr>
        <w:t xml:space="preserve">of </w:t>
      </w:r>
      <w:r w:rsidRPr="00CC585F">
        <w:rPr>
          <w:lang w:val="en-GB"/>
        </w:rPr>
        <w:t xml:space="preserve">-€202 million </w:t>
      </w:r>
      <w:r w:rsidR="001A0263" w:rsidRPr="00CC585F">
        <w:rPr>
          <w:lang w:val="en-GB"/>
        </w:rPr>
        <w:t>in</w:t>
      </w:r>
      <w:r w:rsidR="00A3674B" w:rsidRPr="00CC585F">
        <w:rPr>
          <w:lang w:val="en-GB"/>
        </w:rPr>
        <w:t xml:space="preserve"> 2025</w:t>
      </w:r>
      <w:r w:rsidR="001225A0" w:rsidRPr="00CC585F">
        <w:rPr>
          <w:lang w:val="en-GB"/>
        </w:rPr>
        <w:t xml:space="preserve">, </w:t>
      </w:r>
    </w:p>
    <w:p w14:paraId="0F33A5ED" w14:textId="6881DFCB" w:rsidR="001225A0" w:rsidRPr="00CC585F" w:rsidRDefault="001225A0" w:rsidP="00C30C00">
      <w:pPr>
        <w:pStyle w:val="Pucesverte"/>
        <w:numPr>
          <w:ilvl w:val="0"/>
          <w:numId w:val="12"/>
        </w:numPr>
        <w:spacing w:after="0"/>
        <w:rPr>
          <w:lang w:val="en-GB"/>
        </w:rPr>
      </w:pPr>
      <w:r w:rsidRPr="00CC585F">
        <w:rPr>
          <w:lang w:val="en-GB"/>
        </w:rPr>
        <w:t>Investments limited to -€159 million in 2025, compared to -€242 million in 2024;</w:t>
      </w:r>
    </w:p>
    <w:p w14:paraId="0FC3E16C" w14:textId="0450149E" w:rsidR="0000677E" w:rsidRPr="00CC585F" w:rsidRDefault="009F5BA9" w:rsidP="00C30C00">
      <w:pPr>
        <w:pStyle w:val="Pucesverte"/>
        <w:numPr>
          <w:ilvl w:val="0"/>
          <w:numId w:val="12"/>
        </w:numPr>
        <w:spacing w:after="0"/>
        <w:rPr>
          <w:lang w:val="en-GB"/>
        </w:rPr>
      </w:pPr>
      <w:r w:rsidRPr="00CC585F">
        <w:rPr>
          <w:lang w:val="en-GB"/>
        </w:rPr>
        <w:t>Coupon payments of -€37 million</w:t>
      </w:r>
      <w:r w:rsidR="00C26211" w:rsidRPr="00CC585F">
        <w:rPr>
          <w:lang w:val="en-GB"/>
        </w:rPr>
        <w:t>;</w:t>
      </w:r>
    </w:p>
    <w:p w14:paraId="0BED84F0" w14:textId="37389AA6" w:rsidR="001A0263" w:rsidRPr="00CC585F" w:rsidRDefault="001D4491" w:rsidP="00C30C00">
      <w:pPr>
        <w:pStyle w:val="Pucesverte"/>
        <w:numPr>
          <w:ilvl w:val="0"/>
          <w:numId w:val="12"/>
        </w:numPr>
        <w:spacing w:after="0"/>
        <w:rPr>
          <w:lang w:val="en-GB"/>
        </w:rPr>
      </w:pPr>
      <w:r w:rsidRPr="00CC585F">
        <w:rPr>
          <w:lang w:val="en-GB"/>
        </w:rPr>
        <w:t>C</w:t>
      </w:r>
      <w:r w:rsidR="001225A0" w:rsidRPr="00CC585F">
        <w:rPr>
          <w:lang w:val="en-GB"/>
        </w:rPr>
        <w:t xml:space="preserve">ash flows related to real-estate partnerships </w:t>
      </w:r>
      <w:r w:rsidRPr="00CC585F">
        <w:rPr>
          <w:lang w:val="en-GB"/>
        </w:rPr>
        <w:t xml:space="preserve">of </w:t>
      </w:r>
      <w:r w:rsidR="006E0093" w:rsidRPr="00CC585F">
        <w:rPr>
          <w:lang w:val="en-GB"/>
        </w:rPr>
        <w:t>-</w:t>
      </w:r>
      <w:r w:rsidR="00265EA0" w:rsidRPr="00CC585F">
        <w:rPr>
          <w:lang w:val="en-GB"/>
        </w:rPr>
        <w:t>€</w:t>
      </w:r>
      <w:r w:rsidR="006E0093" w:rsidRPr="00CC585F">
        <w:rPr>
          <w:lang w:val="en-GB"/>
        </w:rPr>
        <w:t xml:space="preserve">33 million </w:t>
      </w:r>
      <w:r w:rsidR="001225A0" w:rsidRPr="00CC585F">
        <w:rPr>
          <w:lang w:val="en-GB"/>
        </w:rPr>
        <w:t>in 2025;</w:t>
      </w:r>
    </w:p>
    <w:p w14:paraId="04ABE175" w14:textId="301995EB" w:rsidR="00AB2A86" w:rsidRDefault="001225A0" w:rsidP="00C30C00">
      <w:pPr>
        <w:pStyle w:val="Pucesverte"/>
        <w:numPr>
          <w:ilvl w:val="0"/>
          <w:numId w:val="12"/>
        </w:numPr>
        <w:spacing w:after="0"/>
        <w:rPr>
          <w:lang w:val="en-GB"/>
        </w:rPr>
      </w:pPr>
      <w:r w:rsidRPr="00CC585F">
        <w:rPr>
          <w:lang w:val="en-GB"/>
        </w:rPr>
        <w:t xml:space="preserve">And </w:t>
      </w:r>
      <w:r w:rsidR="001A0263" w:rsidRPr="00CC585F">
        <w:rPr>
          <w:lang w:val="en-GB"/>
        </w:rPr>
        <w:t xml:space="preserve">finally, </w:t>
      </w:r>
      <w:r w:rsidR="00A04AF0" w:rsidRPr="00CC585F">
        <w:rPr>
          <w:lang w:val="en-GB"/>
        </w:rPr>
        <w:t xml:space="preserve">proceeds from </w:t>
      </w:r>
      <w:r w:rsidR="00BB3250" w:rsidRPr="00CC585F">
        <w:rPr>
          <w:lang w:val="en-GB"/>
        </w:rPr>
        <w:t xml:space="preserve">disposals </w:t>
      </w:r>
      <w:r w:rsidR="001A0263" w:rsidRPr="00CC585F">
        <w:rPr>
          <w:lang w:val="en-GB"/>
        </w:rPr>
        <w:t>of +</w:t>
      </w:r>
      <w:r w:rsidR="00265EA0" w:rsidRPr="00CC585F">
        <w:rPr>
          <w:lang w:val="en-GB"/>
        </w:rPr>
        <w:t>€</w:t>
      </w:r>
      <w:r w:rsidR="001A0263" w:rsidRPr="00CC585F">
        <w:rPr>
          <w:lang w:val="en-GB"/>
        </w:rPr>
        <w:t>368 million</w:t>
      </w:r>
      <w:r w:rsidR="009F5BA9" w:rsidRPr="00CC585F">
        <w:rPr>
          <w:lang w:val="en-GB"/>
        </w:rPr>
        <w:t>,</w:t>
      </w:r>
      <w:r w:rsidR="001A0263" w:rsidRPr="00CC585F">
        <w:rPr>
          <w:lang w:val="en-GB"/>
        </w:rPr>
        <w:t xml:space="preserve"> reflecting the completion of the disposal plan</w:t>
      </w:r>
      <w:r w:rsidR="009F5BA9" w:rsidRPr="00CC585F">
        <w:rPr>
          <w:lang w:val="en-GB"/>
        </w:rPr>
        <w:t>.</w:t>
      </w:r>
    </w:p>
    <w:p w14:paraId="699DE885" w14:textId="385C453E" w:rsidR="00161FE8" w:rsidRPr="00CC585F" w:rsidRDefault="00161FE8" w:rsidP="00161FE8">
      <w:pPr>
        <w:pStyle w:val="Titre1"/>
        <w:rPr>
          <w:lang w:val="en-GB"/>
        </w:rPr>
      </w:pPr>
      <w:r w:rsidRPr="00CC585F">
        <w:rPr>
          <w:lang w:val="en-GB"/>
        </w:rPr>
        <w:t>Real-estate portfolio</w:t>
      </w:r>
    </w:p>
    <w:p w14:paraId="254A5C28" w14:textId="0D7B711C" w:rsidR="003B0EBC" w:rsidRPr="00CC585F" w:rsidRDefault="003B0EBC" w:rsidP="003B0EBC">
      <w:pPr>
        <w:shd w:val="clear" w:color="auto" w:fill="FFFFFF" w:themeFill="background1"/>
        <w:spacing w:after="120"/>
        <w:rPr>
          <w:lang w:val="en-GB"/>
        </w:rPr>
      </w:pPr>
      <w:r w:rsidRPr="00CC585F">
        <w:rPr>
          <w:lang w:val="en-GB"/>
        </w:rPr>
        <w:t xml:space="preserve">The value of the Group's real-estate portfolio stood at </w:t>
      </w:r>
      <w:r w:rsidR="00E06523" w:rsidRPr="00CC585F">
        <w:rPr>
          <w:b/>
          <w:bCs/>
          <w:lang w:val="en-GB"/>
        </w:rPr>
        <w:t>€2</w:t>
      </w:r>
      <w:r w:rsidRPr="00CC585F">
        <w:rPr>
          <w:b/>
          <w:bCs/>
          <w:lang w:val="en-GB"/>
        </w:rPr>
        <w:t xml:space="preserve">,459 million </w:t>
      </w:r>
      <w:r w:rsidRPr="00CC585F">
        <w:rPr>
          <w:lang w:val="en-GB"/>
        </w:rPr>
        <w:t>at</w:t>
      </w:r>
      <w:r w:rsidR="00764D0F" w:rsidRPr="00CC585F">
        <w:rPr>
          <w:lang w:val="en-GB"/>
        </w:rPr>
        <w:t xml:space="preserve"> 31 December</w:t>
      </w:r>
      <w:r w:rsidRPr="00CC585F">
        <w:rPr>
          <w:lang w:val="en-GB"/>
        </w:rPr>
        <w:t xml:space="preserve"> 2025, compared with €2,612 million </w:t>
      </w:r>
      <w:r w:rsidR="00771D47" w:rsidRPr="00CC585F">
        <w:rPr>
          <w:lang w:val="en-GB"/>
        </w:rPr>
        <w:t xml:space="preserve">and </w:t>
      </w:r>
      <w:r w:rsidR="00E06523" w:rsidRPr="00CC585F">
        <w:rPr>
          <w:lang w:val="en-GB"/>
        </w:rPr>
        <w:t xml:space="preserve">€2,456 million on a pro forma basis excluding disposals </w:t>
      </w:r>
      <w:r w:rsidRPr="00CC585F">
        <w:rPr>
          <w:lang w:val="en-GB"/>
        </w:rPr>
        <w:t>at 31 December 2024.</w:t>
      </w:r>
    </w:p>
    <w:p w14:paraId="30BE36CF" w14:textId="78FBFF56" w:rsidR="003B0EBC" w:rsidRPr="00CC585F" w:rsidRDefault="003B0EBC" w:rsidP="003B0EBC">
      <w:pPr>
        <w:shd w:val="clear" w:color="auto" w:fill="FFFFFF" w:themeFill="background1"/>
        <w:spacing w:after="120"/>
        <w:rPr>
          <w:lang w:val="en-GB"/>
        </w:rPr>
      </w:pPr>
      <w:r w:rsidRPr="00CC585F">
        <w:rPr>
          <w:lang w:val="en-GB"/>
        </w:rPr>
        <w:lastRenderedPageBreak/>
        <w:t xml:space="preserve">This change is due to disposals made during the financial year. On a like-for-like basis, values are stable. The average capitalisation rate </w:t>
      </w:r>
      <w:r w:rsidR="00E06523" w:rsidRPr="00CC585F">
        <w:rPr>
          <w:lang w:val="en-GB"/>
        </w:rPr>
        <w:t xml:space="preserve">in 2025 </w:t>
      </w:r>
      <w:r w:rsidRPr="00CC585F">
        <w:rPr>
          <w:lang w:val="en-GB"/>
        </w:rPr>
        <w:t>is 6</w:t>
      </w:r>
      <w:r w:rsidR="00A04AF0" w:rsidRPr="00CC585F">
        <w:rPr>
          <w:lang w:val="en-GB"/>
        </w:rPr>
        <w:t>.</w:t>
      </w:r>
      <w:r w:rsidRPr="00CC585F">
        <w:rPr>
          <w:lang w:val="en-GB"/>
        </w:rPr>
        <w:t xml:space="preserve">5%, </w:t>
      </w:r>
      <w:r w:rsidR="008C0F14" w:rsidRPr="00B278A0">
        <w:rPr>
          <w:lang w:val="en-GB"/>
        </w:rPr>
        <w:t>which is stable</w:t>
      </w:r>
      <w:r w:rsidRPr="00CC585F">
        <w:rPr>
          <w:lang w:val="en-GB"/>
        </w:rPr>
        <w:t xml:space="preserve"> </w:t>
      </w:r>
      <w:r w:rsidR="008C0F14" w:rsidRPr="00CC585F">
        <w:rPr>
          <w:lang w:val="en-GB"/>
        </w:rPr>
        <w:t>compared to</w:t>
      </w:r>
      <w:r w:rsidRPr="00CC585F">
        <w:rPr>
          <w:lang w:val="en-GB"/>
        </w:rPr>
        <w:t xml:space="preserve"> 31 December 2024.</w:t>
      </w:r>
    </w:p>
    <w:p w14:paraId="79CA8040" w14:textId="55369BE2" w:rsidR="003B0EBC" w:rsidRPr="00CC585F" w:rsidRDefault="003B0EBC" w:rsidP="003B0EBC">
      <w:pPr>
        <w:shd w:val="clear" w:color="auto" w:fill="FFFFFF" w:themeFill="background1"/>
        <w:spacing w:after="120"/>
        <w:rPr>
          <w:lang w:val="en-GB"/>
        </w:rPr>
      </w:pPr>
      <w:r w:rsidRPr="00CC585F">
        <w:rPr>
          <w:lang w:val="en-GB"/>
        </w:rPr>
        <w:t>This change has no significant impact on the valuation of assets in the Group's accounts, which are recorded at historical cost.</w:t>
      </w:r>
    </w:p>
    <w:p w14:paraId="0D64817D" w14:textId="63D40BDD" w:rsidR="003B0EBC" w:rsidRDefault="003B0EBC" w:rsidP="003B0EBC">
      <w:pPr>
        <w:shd w:val="clear" w:color="auto" w:fill="FFFFFF" w:themeFill="background1"/>
        <w:spacing w:after="120"/>
        <w:rPr>
          <w:lang w:val="en-GB"/>
        </w:rPr>
      </w:pPr>
      <w:r w:rsidRPr="00CC585F">
        <w:rPr>
          <w:b/>
          <w:bCs/>
          <w:lang w:val="en-GB"/>
        </w:rPr>
        <w:t xml:space="preserve">Real-estate debt </w:t>
      </w:r>
      <w:r w:rsidR="00D70237" w:rsidRPr="00CC585F">
        <w:rPr>
          <w:lang w:val="en-GB"/>
        </w:rPr>
        <w:t xml:space="preserve">fell </w:t>
      </w:r>
      <w:r w:rsidRPr="00CC585F">
        <w:rPr>
          <w:lang w:val="en-GB"/>
        </w:rPr>
        <w:t xml:space="preserve">to </w:t>
      </w:r>
      <w:r w:rsidR="00E06523" w:rsidRPr="00CC585F">
        <w:rPr>
          <w:b/>
          <w:bCs/>
          <w:lang w:val="en-GB"/>
        </w:rPr>
        <w:t>€1,</w:t>
      </w:r>
      <w:r w:rsidR="006E0093" w:rsidRPr="00CC585F">
        <w:rPr>
          <w:b/>
          <w:bCs/>
          <w:lang w:val="en-GB"/>
        </w:rPr>
        <w:t xml:space="preserve">423m </w:t>
      </w:r>
      <w:r w:rsidRPr="00CC585F">
        <w:rPr>
          <w:lang w:val="en-GB"/>
        </w:rPr>
        <w:t>at</w:t>
      </w:r>
      <w:r w:rsidR="00764D0F" w:rsidRPr="00CC585F">
        <w:rPr>
          <w:lang w:val="en-GB"/>
        </w:rPr>
        <w:t xml:space="preserve"> 31 December</w:t>
      </w:r>
      <w:r w:rsidRPr="00CC585F">
        <w:rPr>
          <w:lang w:val="en-GB"/>
        </w:rPr>
        <w:t xml:space="preserve"> 2025, compared with €1,489m at 31 December 2024, after restatement of Ages&amp;Vie real-estate receivables. With a real-estate portfolio value of </w:t>
      </w:r>
      <w:r w:rsidR="00E06523" w:rsidRPr="00CC585F">
        <w:rPr>
          <w:lang w:val="en-GB"/>
        </w:rPr>
        <w:t>€2</w:t>
      </w:r>
      <w:r w:rsidRPr="00CC585F">
        <w:rPr>
          <w:lang w:val="en-GB"/>
        </w:rPr>
        <w:t xml:space="preserve">,459m </w:t>
      </w:r>
      <w:r w:rsidR="006132EA" w:rsidRPr="00CC585F">
        <w:rPr>
          <w:lang w:val="en-GB"/>
        </w:rPr>
        <w:t>at</w:t>
      </w:r>
      <w:r w:rsidR="00764D0F" w:rsidRPr="00CC585F">
        <w:rPr>
          <w:lang w:val="en-GB"/>
        </w:rPr>
        <w:t xml:space="preserve"> 31 December</w:t>
      </w:r>
      <w:r w:rsidR="006132EA" w:rsidRPr="00CC585F">
        <w:rPr>
          <w:lang w:val="en-GB"/>
        </w:rPr>
        <w:t xml:space="preserve"> 2025</w:t>
      </w:r>
      <w:r w:rsidRPr="00CC585F">
        <w:rPr>
          <w:lang w:val="en-GB"/>
        </w:rPr>
        <w:t xml:space="preserve">, the </w:t>
      </w:r>
      <w:r w:rsidRPr="00CC585F">
        <w:rPr>
          <w:b/>
          <w:bCs/>
          <w:lang w:val="en-GB"/>
        </w:rPr>
        <w:t xml:space="preserve">Loan-To-Value (LTV) </w:t>
      </w:r>
      <w:r w:rsidRPr="00CC585F">
        <w:rPr>
          <w:lang w:val="en-GB"/>
        </w:rPr>
        <w:t xml:space="preserve">ratio </w:t>
      </w:r>
      <w:r w:rsidRPr="00CC585F">
        <w:rPr>
          <w:b/>
          <w:bCs/>
          <w:lang w:val="en-GB"/>
        </w:rPr>
        <w:t xml:space="preserve">stands at 58% </w:t>
      </w:r>
      <w:r w:rsidR="006132EA" w:rsidRPr="00CC585F">
        <w:rPr>
          <w:lang w:val="en-GB"/>
        </w:rPr>
        <w:t xml:space="preserve">on that date, </w:t>
      </w:r>
      <w:r w:rsidRPr="00CC585F">
        <w:rPr>
          <w:lang w:val="en-GB"/>
        </w:rPr>
        <w:t>compared with 57% at 31 December 2024.</w:t>
      </w:r>
    </w:p>
    <w:p w14:paraId="365DF74C" w14:textId="6CC5609F" w:rsidR="00252DF6" w:rsidRPr="00877DC2" w:rsidRDefault="00252DF6" w:rsidP="003B0EBC">
      <w:pPr>
        <w:shd w:val="clear" w:color="auto" w:fill="FFFFFF" w:themeFill="background1"/>
        <w:spacing w:after="120"/>
        <w:rPr>
          <w:rFonts w:ascii="Montserrat" w:hAnsi="Montserrat" w:cs="Arial"/>
          <w:b/>
          <w:szCs w:val="18"/>
          <w:lang w:val="en-US" w:eastAsia="zh-CN"/>
        </w:rPr>
      </w:pPr>
      <w:r w:rsidRPr="00877DC2">
        <w:rPr>
          <w:rFonts w:ascii="Montserrat" w:hAnsi="Montserrat" w:cs="Arial"/>
          <w:b/>
          <w:szCs w:val="18"/>
          <w:lang w:val="en-US" w:eastAsia="zh-CN"/>
        </w:rPr>
        <w:t>The value of the Group's real-estate holdings, net of minority interests in real-estate partnerships and real-estate debt, stood at €</w:t>
      </w:r>
      <w:r w:rsidR="00446300">
        <w:rPr>
          <w:rFonts w:ascii="Montserrat" w:hAnsi="Montserrat" w:cs="Arial"/>
          <w:b/>
          <w:szCs w:val="18"/>
          <w:lang w:val="en-US" w:eastAsia="zh-CN"/>
        </w:rPr>
        <w:t>471</w:t>
      </w:r>
      <w:r w:rsidR="00446300" w:rsidRPr="00877DC2">
        <w:rPr>
          <w:rFonts w:ascii="Montserrat" w:hAnsi="Montserrat" w:cs="Arial"/>
          <w:b/>
          <w:szCs w:val="18"/>
          <w:lang w:val="en-US" w:eastAsia="zh-CN"/>
        </w:rPr>
        <w:t xml:space="preserve">m </w:t>
      </w:r>
      <w:r w:rsidRPr="00877DC2">
        <w:rPr>
          <w:rFonts w:ascii="Montserrat" w:hAnsi="Montserrat" w:cs="Arial"/>
          <w:b/>
          <w:szCs w:val="18"/>
          <w:lang w:val="en-US" w:eastAsia="zh-CN"/>
        </w:rPr>
        <w:t>at the end of December 2025.</w:t>
      </w:r>
    </w:p>
    <w:p w14:paraId="6E95D21B" w14:textId="60E23A9E" w:rsidR="00C4359C" w:rsidRPr="00CC585F" w:rsidRDefault="00517E14" w:rsidP="005E787A">
      <w:pPr>
        <w:pStyle w:val="Titre1"/>
        <w:ind w:left="141"/>
        <w:rPr>
          <w:lang w:val="en-GB"/>
        </w:rPr>
      </w:pPr>
      <w:r w:rsidRPr="00CC585F">
        <w:rPr>
          <w:lang w:val="en-GB"/>
        </w:rPr>
        <w:t>Balance sheet situation</w:t>
      </w:r>
    </w:p>
    <w:p w14:paraId="2FD36E20" w14:textId="0A67E225" w:rsidR="00DE0DAA" w:rsidRPr="00CC585F" w:rsidRDefault="0024353B" w:rsidP="0024353B">
      <w:pPr>
        <w:rPr>
          <w:lang w:val="en-GB"/>
        </w:rPr>
      </w:pPr>
      <w:r w:rsidRPr="00CC585F">
        <w:rPr>
          <w:lang w:val="en-GB"/>
        </w:rPr>
        <w:t>The Group's net financial debt</w:t>
      </w:r>
      <w:r w:rsidR="004638A5" w:rsidRPr="00CC585F">
        <w:rPr>
          <w:lang w:val="en-GB"/>
        </w:rPr>
        <w:t xml:space="preserve">, </w:t>
      </w:r>
      <w:r w:rsidRPr="00CC585F">
        <w:rPr>
          <w:lang w:val="en-GB"/>
        </w:rPr>
        <w:t>excluding IFRS 16 and IAS 17</w:t>
      </w:r>
      <w:r w:rsidR="004638A5" w:rsidRPr="00CC585F">
        <w:rPr>
          <w:lang w:val="en-GB"/>
        </w:rPr>
        <w:t xml:space="preserve">, </w:t>
      </w:r>
      <w:r w:rsidRPr="00CC585F">
        <w:rPr>
          <w:lang w:val="en-GB"/>
        </w:rPr>
        <w:t xml:space="preserve">amounted to </w:t>
      </w:r>
      <w:r w:rsidR="004638A5" w:rsidRPr="00CC585F">
        <w:rPr>
          <w:b/>
          <w:bCs/>
          <w:lang w:val="en-GB"/>
        </w:rPr>
        <w:t>€3</w:t>
      </w:r>
      <w:r w:rsidRPr="00CC585F">
        <w:rPr>
          <w:b/>
          <w:bCs/>
          <w:lang w:val="en-GB"/>
        </w:rPr>
        <w:t>,</w:t>
      </w:r>
      <w:r w:rsidR="00DE0DAA" w:rsidRPr="00CC585F">
        <w:rPr>
          <w:b/>
          <w:bCs/>
          <w:lang w:val="en-GB"/>
        </w:rPr>
        <w:t xml:space="preserve">055m </w:t>
      </w:r>
      <w:r w:rsidRPr="00CC585F">
        <w:rPr>
          <w:lang w:val="en-GB"/>
        </w:rPr>
        <w:t>as at</w:t>
      </w:r>
      <w:r w:rsidR="00764D0F" w:rsidRPr="00CC585F">
        <w:rPr>
          <w:lang w:val="en-GB"/>
        </w:rPr>
        <w:t xml:space="preserve"> 31 December</w:t>
      </w:r>
      <w:r w:rsidRPr="00CC585F">
        <w:rPr>
          <w:lang w:val="en-GB"/>
        </w:rPr>
        <w:t xml:space="preserve"> 2025, compared with </w:t>
      </w:r>
      <w:r w:rsidR="00DE0DAA" w:rsidRPr="00CC585F">
        <w:rPr>
          <w:lang w:val="en-GB"/>
        </w:rPr>
        <w:t xml:space="preserve">€3,445m </w:t>
      </w:r>
      <w:r w:rsidRPr="00CC585F">
        <w:rPr>
          <w:lang w:val="en-GB"/>
        </w:rPr>
        <w:t>as at</w:t>
      </w:r>
      <w:r w:rsidR="00764D0F" w:rsidRPr="00CC585F">
        <w:rPr>
          <w:lang w:val="en-GB"/>
        </w:rPr>
        <w:t xml:space="preserve"> 31 December</w:t>
      </w:r>
      <w:r w:rsidRPr="00CC585F">
        <w:rPr>
          <w:lang w:val="en-GB"/>
        </w:rPr>
        <w:t xml:space="preserve"> 2024, representing </w:t>
      </w:r>
      <w:r w:rsidRPr="00CC585F">
        <w:rPr>
          <w:b/>
          <w:bCs/>
          <w:lang w:val="en-GB"/>
        </w:rPr>
        <w:t xml:space="preserve">a decrease in net financial debt </w:t>
      </w:r>
      <w:r w:rsidRPr="00CC585F">
        <w:rPr>
          <w:lang w:val="en-GB"/>
        </w:rPr>
        <w:t xml:space="preserve">(excluding IFRS 16 and IAS 17) of </w:t>
      </w:r>
      <w:r w:rsidRPr="00CC585F">
        <w:rPr>
          <w:b/>
          <w:bCs/>
          <w:lang w:val="en-GB"/>
        </w:rPr>
        <w:t>€390m</w:t>
      </w:r>
      <w:r w:rsidRPr="00CC585F">
        <w:rPr>
          <w:lang w:val="en-GB"/>
        </w:rPr>
        <w:t xml:space="preserve">. </w:t>
      </w:r>
    </w:p>
    <w:p w14:paraId="5FC410CA" w14:textId="751B2A2A" w:rsidR="0024353B" w:rsidRPr="00CC585F" w:rsidRDefault="00DE0DAA" w:rsidP="0024353B">
      <w:pPr>
        <w:rPr>
          <w:lang w:val="en-GB"/>
        </w:rPr>
      </w:pPr>
      <w:r w:rsidRPr="00CC585F">
        <w:rPr>
          <w:lang w:val="en-GB"/>
        </w:rPr>
        <w:t xml:space="preserve">Net financial debt </w:t>
      </w:r>
      <w:r w:rsidR="006132EA" w:rsidRPr="00CC585F">
        <w:rPr>
          <w:lang w:val="en-GB"/>
        </w:rPr>
        <w:t>consists of</w:t>
      </w:r>
      <w:r w:rsidR="0024353B" w:rsidRPr="00CC585F">
        <w:rPr>
          <w:lang w:val="en-GB"/>
        </w:rPr>
        <w:t>:</w:t>
      </w:r>
    </w:p>
    <w:p w14:paraId="7FC510DC" w14:textId="55B5686A" w:rsidR="0024353B" w:rsidRPr="00CC585F" w:rsidRDefault="007662AC" w:rsidP="007662AC">
      <w:pPr>
        <w:pStyle w:val="Pucesniveau1"/>
        <w:numPr>
          <w:ilvl w:val="0"/>
          <w:numId w:val="14"/>
        </w:numPr>
        <w:rPr>
          <w:lang w:val="en-GB"/>
        </w:rPr>
      </w:pPr>
      <w:r w:rsidRPr="00CC585F">
        <w:rPr>
          <w:lang w:val="en-GB"/>
        </w:rPr>
        <w:t xml:space="preserve">Gross borrowings and financial debt </w:t>
      </w:r>
      <w:r w:rsidR="006067E7" w:rsidRPr="00CC585F">
        <w:rPr>
          <w:lang w:val="en-GB"/>
        </w:rPr>
        <w:t xml:space="preserve">before IFRS 16 </w:t>
      </w:r>
      <w:r w:rsidRPr="00CC585F">
        <w:rPr>
          <w:lang w:val="en-GB"/>
        </w:rPr>
        <w:t xml:space="preserve">of </w:t>
      </w:r>
      <w:r w:rsidRPr="00CC585F">
        <w:rPr>
          <w:b/>
          <w:bCs/>
          <w:lang w:val="en-GB"/>
        </w:rPr>
        <w:t xml:space="preserve">€3,839m </w:t>
      </w:r>
      <w:r w:rsidRPr="00CC585F">
        <w:rPr>
          <w:lang w:val="en-GB"/>
        </w:rPr>
        <w:t xml:space="preserve">at 31 December 2025, compared with €3,963m at 31 December 2024, </w:t>
      </w:r>
      <w:r w:rsidR="00C33673" w:rsidRPr="00CC585F">
        <w:rPr>
          <w:lang w:val="en-GB"/>
        </w:rPr>
        <w:t xml:space="preserve">excluding </w:t>
      </w:r>
      <w:r w:rsidRPr="00CC585F">
        <w:rPr>
          <w:lang w:val="en-GB"/>
        </w:rPr>
        <w:t xml:space="preserve">IAS 17 </w:t>
      </w:r>
      <w:r w:rsidR="00C33673" w:rsidRPr="00CC585F">
        <w:rPr>
          <w:lang w:val="en-GB"/>
        </w:rPr>
        <w:t xml:space="preserve">debt, </w:t>
      </w:r>
      <w:r w:rsidRPr="00CC585F">
        <w:rPr>
          <w:lang w:val="en-GB"/>
        </w:rPr>
        <w:t>which amounted to €508 million at 31 December 2025, compared with €526 million at 31 December 2024</w:t>
      </w:r>
      <w:r w:rsidR="0024353B" w:rsidRPr="00CC585F">
        <w:rPr>
          <w:lang w:val="en-GB"/>
        </w:rPr>
        <w:t>;</w:t>
      </w:r>
    </w:p>
    <w:p w14:paraId="4624D550" w14:textId="7964147C" w:rsidR="0024353B" w:rsidRPr="00CC585F" w:rsidRDefault="0024353B" w:rsidP="0036492D">
      <w:pPr>
        <w:numPr>
          <w:ilvl w:val="0"/>
          <w:numId w:val="14"/>
        </w:numPr>
        <w:spacing w:before="0" w:after="0"/>
        <w:rPr>
          <w:lang w:val="en-GB"/>
        </w:rPr>
      </w:pPr>
      <w:r w:rsidRPr="00CC585F">
        <w:rPr>
          <w:b/>
          <w:bCs/>
          <w:lang w:val="en-GB"/>
        </w:rPr>
        <w:t xml:space="preserve">Cash </w:t>
      </w:r>
      <w:r w:rsidR="00D70237" w:rsidRPr="00CC585F">
        <w:rPr>
          <w:lang w:val="en-GB"/>
        </w:rPr>
        <w:t xml:space="preserve">and </w:t>
      </w:r>
      <w:r w:rsidRPr="00CC585F">
        <w:rPr>
          <w:lang w:val="en-GB"/>
        </w:rPr>
        <w:t xml:space="preserve">cash equivalents </w:t>
      </w:r>
      <w:r w:rsidR="00E14EF9">
        <w:rPr>
          <w:lang w:val="en-GB"/>
        </w:rPr>
        <w:t>stood at</w:t>
      </w:r>
      <w:r w:rsidRPr="00CC585F">
        <w:rPr>
          <w:lang w:val="en-GB"/>
        </w:rPr>
        <w:t xml:space="preserve"> </w:t>
      </w:r>
      <w:r w:rsidRPr="00CC585F">
        <w:rPr>
          <w:b/>
          <w:bCs/>
          <w:lang w:val="en-GB"/>
        </w:rPr>
        <w:t xml:space="preserve">€785 million </w:t>
      </w:r>
      <w:r w:rsidRPr="00CC585F">
        <w:rPr>
          <w:lang w:val="en-GB"/>
        </w:rPr>
        <w:t>at</w:t>
      </w:r>
      <w:r w:rsidR="00764D0F" w:rsidRPr="00CC585F">
        <w:rPr>
          <w:lang w:val="en-GB"/>
        </w:rPr>
        <w:t xml:space="preserve"> 31 December</w:t>
      </w:r>
      <w:r w:rsidRPr="00CC585F">
        <w:rPr>
          <w:lang w:val="en-GB"/>
        </w:rPr>
        <w:t xml:space="preserve"> 2025, </w:t>
      </w:r>
      <w:r w:rsidR="006067E7" w:rsidRPr="00CC585F">
        <w:rPr>
          <w:lang w:val="en-GB"/>
        </w:rPr>
        <w:t xml:space="preserve">compared with </w:t>
      </w:r>
      <w:r w:rsidRPr="00CC585F">
        <w:rPr>
          <w:lang w:val="en-GB"/>
        </w:rPr>
        <w:t xml:space="preserve">€518 million at 31 December 2024. </w:t>
      </w:r>
      <w:r w:rsidR="007662AC" w:rsidRPr="00CC585F">
        <w:rPr>
          <w:lang w:val="en-GB"/>
        </w:rPr>
        <w:t xml:space="preserve">As a reminder, the Group </w:t>
      </w:r>
      <w:r w:rsidR="00614E91" w:rsidRPr="00CC585F">
        <w:rPr>
          <w:lang w:val="en-GB"/>
        </w:rPr>
        <w:t xml:space="preserve">also </w:t>
      </w:r>
      <w:r w:rsidR="007662AC" w:rsidRPr="00CC585F">
        <w:rPr>
          <w:lang w:val="en-GB"/>
        </w:rPr>
        <w:t xml:space="preserve">has an </w:t>
      </w:r>
      <w:r w:rsidR="007662AC" w:rsidRPr="00CC585F">
        <w:rPr>
          <w:b/>
          <w:bCs/>
          <w:lang w:val="en-GB"/>
        </w:rPr>
        <w:t>undrawn RCF</w:t>
      </w:r>
      <w:r w:rsidR="007662AC" w:rsidRPr="00CC585F">
        <w:rPr>
          <w:lang w:val="en-GB"/>
        </w:rPr>
        <w:t xml:space="preserve"> facility </w:t>
      </w:r>
      <w:r w:rsidR="007662AC" w:rsidRPr="00CC585F">
        <w:rPr>
          <w:b/>
          <w:bCs/>
          <w:lang w:val="en-GB"/>
        </w:rPr>
        <w:t>of €402 million</w:t>
      </w:r>
      <w:r w:rsidR="00614E91" w:rsidRPr="00CC585F">
        <w:rPr>
          <w:lang w:val="en-GB"/>
        </w:rPr>
        <w:t xml:space="preserve">, bringing the </w:t>
      </w:r>
      <w:r w:rsidR="00614E91" w:rsidRPr="00CC585F">
        <w:rPr>
          <w:b/>
          <w:bCs/>
          <w:lang w:val="en-GB"/>
        </w:rPr>
        <w:t>Group's total liquidity to €1,187 million</w:t>
      </w:r>
      <w:r w:rsidR="00614E91" w:rsidRPr="00CC585F">
        <w:rPr>
          <w:lang w:val="en-GB"/>
        </w:rPr>
        <w:t>.</w:t>
      </w:r>
    </w:p>
    <w:p w14:paraId="50C0FAA0" w14:textId="2D25DC3E" w:rsidR="0024353B" w:rsidRPr="00CC585F" w:rsidRDefault="0024353B" w:rsidP="0024353B">
      <w:pPr>
        <w:rPr>
          <w:lang w:val="en-GB"/>
        </w:rPr>
      </w:pPr>
      <w:r w:rsidRPr="00CC585F">
        <w:rPr>
          <w:lang w:val="en-GB"/>
        </w:rPr>
        <w:t xml:space="preserve">The Group's </w:t>
      </w:r>
      <w:r w:rsidRPr="00CC585F">
        <w:rPr>
          <w:b/>
          <w:bCs/>
          <w:lang w:val="en-GB"/>
        </w:rPr>
        <w:t>Wholeco financial leverage ratio</w:t>
      </w:r>
      <w:r w:rsidRPr="00CC585F">
        <w:rPr>
          <w:lang w:val="en-GB"/>
        </w:rPr>
        <w:t>, as defined in the syndicated credit extension agreement announced on 17 February 2025, stands at</w:t>
      </w:r>
      <w:r w:rsidR="0030489C" w:rsidRPr="00CC585F">
        <w:rPr>
          <w:b/>
          <w:bCs/>
          <w:lang w:val="en-GB"/>
        </w:rPr>
        <w:t xml:space="preserve"> 5.1x </w:t>
      </w:r>
      <w:r w:rsidRPr="00CC585F">
        <w:rPr>
          <w:lang w:val="en-GB"/>
        </w:rPr>
        <w:t>as at</w:t>
      </w:r>
      <w:r w:rsidR="00764D0F" w:rsidRPr="00CC585F">
        <w:rPr>
          <w:lang w:val="en-GB"/>
        </w:rPr>
        <w:t xml:space="preserve"> 3</w:t>
      </w:r>
      <w:r w:rsidR="009E725F" w:rsidRPr="00CC585F">
        <w:rPr>
          <w:lang w:val="en-GB"/>
        </w:rPr>
        <w:t>1</w:t>
      </w:r>
      <w:r w:rsidR="00764D0F" w:rsidRPr="00CC585F">
        <w:rPr>
          <w:lang w:val="en-GB"/>
        </w:rPr>
        <w:t xml:space="preserve"> December</w:t>
      </w:r>
      <w:r w:rsidRPr="00CC585F">
        <w:rPr>
          <w:lang w:val="en-GB"/>
        </w:rPr>
        <w:t xml:space="preserve"> 2025, compared with</w:t>
      </w:r>
      <w:r w:rsidR="00426723" w:rsidRPr="00CC585F">
        <w:rPr>
          <w:lang w:val="en-GB"/>
        </w:rPr>
        <w:t xml:space="preserve"> 5.</w:t>
      </w:r>
      <w:r w:rsidRPr="00CC585F">
        <w:rPr>
          <w:lang w:val="en-GB"/>
        </w:rPr>
        <w:t>8x</w:t>
      </w:r>
      <w:r w:rsidR="00AE1270" w:rsidRPr="00CC585F">
        <w:rPr>
          <w:lang w:val="en-GB"/>
        </w:rPr>
        <w:t xml:space="preserve"> </w:t>
      </w:r>
      <w:r w:rsidRPr="00CC585F">
        <w:rPr>
          <w:lang w:val="en-GB"/>
        </w:rPr>
        <w:t>as</w:t>
      </w:r>
      <w:r w:rsidR="000B5BE3" w:rsidRPr="00CC585F">
        <w:rPr>
          <w:lang w:val="en-GB"/>
        </w:rPr>
        <w:t xml:space="preserve"> at 31 December 2024</w:t>
      </w:r>
      <w:r w:rsidRPr="00CC585F">
        <w:rPr>
          <w:lang w:val="en-GB"/>
        </w:rPr>
        <w:t>. Opco leverage</w:t>
      </w:r>
      <w:r w:rsidR="00711CDB" w:rsidRPr="00CC585F">
        <w:rPr>
          <w:lang w:val="en-GB"/>
        </w:rPr>
        <w:t>, as defined in its bank financing agreements</w:t>
      </w:r>
      <w:r w:rsidR="00D46F63" w:rsidRPr="00CC585F">
        <w:rPr>
          <w:lang w:val="en-GB"/>
        </w:rPr>
        <w:t>,</w:t>
      </w:r>
      <w:r w:rsidRPr="00CC585F">
        <w:rPr>
          <w:lang w:val="en-GB"/>
        </w:rPr>
        <w:t xml:space="preserve"> stood at</w:t>
      </w:r>
      <w:r w:rsidR="0030489C" w:rsidRPr="00CC585F">
        <w:rPr>
          <w:b/>
          <w:bCs/>
          <w:lang w:val="en-GB"/>
        </w:rPr>
        <w:t xml:space="preserve"> 3.</w:t>
      </w:r>
      <w:r w:rsidR="00426723" w:rsidRPr="00CC585F">
        <w:rPr>
          <w:b/>
          <w:bCs/>
          <w:lang w:val="en-GB"/>
        </w:rPr>
        <w:t xml:space="preserve">1x </w:t>
      </w:r>
      <w:r w:rsidRPr="00CC585F">
        <w:rPr>
          <w:lang w:val="en-GB"/>
        </w:rPr>
        <w:t>as at</w:t>
      </w:r>
      <w:r w:rsidR="00764D0F" w:rsidRPr="00CC585F">
        <w:rPr>
          <w:lang w:val="en-GB"/>
        </w:rPr>
        <w:t xml:space="preserve"> 31 December</w:t>
      </w:r>
      <w:r w:rsidRPr="00CC585F">
        <w:rPr>
          <w:lang w:val="en-GB"/>
        </w:rPr>
        <w:t xml:space="preserve"> 2025, compared with 3.8x as at 31 December 2024.</w:t>
      </w:r>
    </w:p>
    <w:p w14:paraId="6F3322A7" w14:textId="094A77F3" w:rsidR="00517E14" w:rsidRPr="00CC585F" w:rsidRDefault="00187CA7" w:rsidP="0024353B">
      <w:pPr>
        <w:pStyle w:val="Titre1"/>
        <w:ind w:left="141"/>
        <w:rPr>
          <w:lang w:val="en-GB"/>
        </w:rPr>
      </w:pPr>
      <w:r w:rsidRPr="00CC585F">
        <w:rPr>
          <w:lang w:val="en-GB"/>
        </w:rPr>
        <w:t xml:space="preserve">Finalisation of </w:t>
      </w:r>
      <w:r w:rsidR="00517E14" w:rsidRPr="00CC585F">
        <w:rPr>
          <w:lang w:val="en-GB"/>
        </w:rPr>
        <w:t>the</w:t>
      </w:r>
      <w:r w:rsidR="00852DA6" w:rsidRPr="00CC585F">
        <w:rPr>
          <w:lang w:val="en-GB"/>
        </w:rPr>
        <w:t xml:space="preserve"> 2024-2025</w:t>
      </w:r>
      <w:r w:rsidR="00517E14" w:rsidRPr="00CC585F">
        <w:rPr>
          <w:lang w:val="en-GB"/>
        </w:rPr>
        <w:t xml:space="preserve"> Plan </w:t>
      </w:r>
      <w:r w:rsidR="002F65A2" w:rsidRPr="00CC585F">
        <w:rPr>
          <w:lang w:val="en-GB"/>
        </w:rPr>
        <w:t>to strengthen the financial position</w:t>
      </w:r>
    </w:p>
    <w:p w14:paraId="5BA1EA8A" w14:textId="07DB15FA" w:rsidR="008C019C" w:rsidRPr="00CC585F" w:rsidRDefault="008C019C" w:rsidP="008C019C">
      <w:pPr>
        <w:spacing w:after="0"/>
        <w:rPr>
          <w:rFonts w:ascii="Montserrat" w:eastAsiaTheme="minorEastAsia" w:hAnsi="Montserrat" w:cs="Arial"/>
          <w:lang w:val="en-GB" w:eastAsia="zh-CN"/>
        </w:rPr>
      </w:pPr>
      <w:r w:rsidRPr="00CC585F">
        <w:rPr>
          <w:rFonts w:ascii="Montserrat" w:eastAsiaTheme="minorEastAsia" w:hAnsi="Montserrat" w:cs="Arial"/>
          <w:lang w:val="en-GB" w:eastAsia="zh-CN"/>
        </w:rPr>
        <w:t xml:space="preserve">This plan, </w:t>
      </w:r>
      <w:r w:rsidR="002F65A2" w:rsidRPr="00CC585F">
        <w:rPr>
          <w:rFonts w:ascii="Montserrat" w:eastAsiaTheme="minorEastAsia" w:hAnsi="Montserrat" w:cs="Arial"/>
          <w:lang w:val="en-GB" w:eastAsia="zh-CN"/>
        </w:rPr>
        <w:t xml:space="preserve">announced on 14 November 2023, </w:t>
      </w:r>
      <w:r w:rsidRPr="00CC585F">
        <w:rPr>
          <w:rFonts w:ascii="Montserrat" w:hAnsi="Montserrat" w:cs="Arial"/>
          <w:bCs/>
          <w:lang w:val="en-GB" w:eastAsia="zh-CN"/>
        </w:rPr>
        <w:t>involving a total amount of €1.</w:t>
      </w:r>
      <w:r w:rsidR="00A16636" w:rsidRPr="00CC585F">
        <w:rPr>
          <w:rFonts w:ascii="Montserrat" w:hAnsi="Montserrat" w:cs="Arial"/>
          <w:bCs/>
          <w:lang w:val="en-GB" w:eastAsia="zh-CN"/>
        </w:rPr>
        <w:t>5 billion</w:t>
      </w:r>
      <w:r w:rsidRPr="00CC585F">
        <w:rPr>
          <w:rFonts w:ascii="Montserrat" w:hAnsi="Montserrat" w:cs="Arial"/>
          <w:bCs/>
          <w:lang w:val="en-GB" w:eastAsia="zh-CN"/>
        </w:rPr>
        <w:t xml:space="preserve">, </w:t>
      </w:r>
      <w:r w:rsidR="00F775E6" w:rsidRPr="00CC585F">
        <w:rPr>
          <w:rFonts w:ascii="Montserrat" w:eastAsiaTheme="minorEastAsia" w:hAnsi="Montserrat" w:cs="Arial"/>
          <w:lang w:val="en-GB" w:eastAsia="zh-CN"/>
        </w:rPr>
        <w:t xml:space="preserve">aimed </w:t>
      </w:r>
      <w:r w:rsidRPr="00CC585F">
        <w:rPr>
          <w:rFonts w:ascii="Montserrat" w:eastAsiaTheme="minorEastAsia" w:hAnsi="Montserrat" w:cs="Arial"/>
          <w:lang w:val="en-GB" w:eastAsia="zh-CN"/>
        </w:rPr>
        <w:t xml:space="preserve">to secure and accelerate Clariane's debt reduction trajectory and enable the Group to </w:t>
      </w:r>
      <w:r w:rsidR="00B727C2" w:rsidRPr="00CC585F">
        <w:rPr>
          <w:rFonts w:ascii="Montserrat" w:eastAsiaTheme="minorEastAsia" w:hAnsi="Montserrat" w:cs="Arial"/>
          <w:lang w:val="en-GB" w:eastAsia="zh-CN"/>
        </w:rPr>
        <w:t>adapt its</w:t>
      </w:r>
      <w:r w:rsidRPr="00CC585F">
        <w:rPr>
          <w:rFonts w:ascii="Montserrat" w:eastAsiaTheme="minorEastAsia" w:hAnsi="Montserrat" w:cs="Arial"/>
          <w:lang w:val="en-GB" w:eastAsia="zh-CN"/>
        </w:rPr>
        <w:t xml:space="preserve"> financial position to an economic environment made more difficult by the level of inflation, rising interest rates and tightening credit and real-estate markets, and finally to give it room for manoeuvre in the execution of its strategy. </w:t>
      </w:r>
    </w:p>
    <w:p w14:paraId="6DAF950F" w14:textId="0B091D42" w:rsidR="008C019C" w:rsidRPr="00CC585F" w:rsidRDefault="008C019C" w:rsidP="008C019C">
      <w:pPr>
        <w:spacing w:after="240"/>
        <w:rPr>
          <w:rFonts w:ascii="Montserrat" w:eastAsiaTheme="minorEastAsia" w:hAnsi="Montserrat" w:cs="Arial"/>
          <w:lang w:val="en-GB" w:eastAsia="zh-CN"/>
        </w:rPr>
      </w:pPr>
      <w:r w:rsidRPr="00CC585F">
        <w:rPr>
          <w:rFonts w:ascii="Montserrat" w:eastAsiaTheme="minorEastAsia" w:hAnsi="Montserrat" w:cs="Arial"/>
          <w:lang w:val="en-GB" w:eastAsia="zh-CN"/>
        </w:rPr>
        <w:t xml:space="preserve">With the successful completion on 5 July 2024 of the capital increase with preferential subscription rights, which followed the reserved capital increase carried out on 12 June 2024, </w:t>
      </w:r>
      <w:r w:rsidR="003771E5" w:rsidRPr="00CC585F">
        <w:rPr>
          <w:rFonts w:ascii="Montserrat" w:eastAsiaTheme="minorEastAsia" w:hAnsi="Montserrat" w:cs="Arial"/>
          <w:lang w:val="en-GB" w:eastAsia="zh-CN"/>
        </w:rPr>
        <w:t xml:space="preserve">the first three components of this plan </w:t>
      </w:r>
      <w:r w:rsidR="0088570A" w:rsidRPr="00CC585F">
        <w:rPr>
          <w:rFonts w:ascii="Montserrat" w:eastAsiaTheme="minorEastAsia" w:hAnsi="Montserrat" w:cs="Arial"/>
          <w:lang w:val="en-GB" w:eastAsia="zh-CN"/>
        </w:rPr>
        <w:t xml:space="preserve">were </w:t>
      </w:r>
      <w:r w:rsidR="003771E5" w:rsidRPr="00CC585F">
        <w:rPr>
          <w:rFonts w:ascii="Montserrat" w:eastAsiaTheme="minorEastAsia" w:hAnsi="Montserrat" w:cs="Arial"/>
          <w:lang w:val="en-GB" w:eastAsia="zh-CN"/>
        </w:rPr>
        <w:t xml:space="preserve">finalised </w:t>
      </w:r>
      <w:r w:rsidR="00187CA7" w:rsidRPr="00CC585F">
        <w:rPr>
          <w:rFonts w:ascii="Montserrat" w:eastAsiaTheme="minorEastAsia" w:hAnsi="Montserrat" w:cs="Arial"/>
          <w:lang w:val="en-GB" w:eastAsia="zh-CN"/>
        </w:rPr>
        <w:t xml:space="preserve">eight months after its launch. </w:t>
      </w:r>
    </w:p>
    <w:p w14:paraId="1DB8BA7D" w14:textId="7F009EB7" w:rsidR="008C019C" w:rsidRPr="00CC585F" w:rsidRDefault="008C019C" w:rsidP="008C019C">
      <w:pPr>
        <w:pStyle w:val="Paragraphedeliste"/>
        <w:numPr>
          <w:ilvl w:val="0"/>
          <w:numId w:val="0"/>
        </w:numPr>
        <w:tabs>
          <w:tab w:val="left" w:pos="284"/>
          <w:tab w:val="left" w:pos="567"/>
          <w:tab w:val="left" w:pos="851"/>
        </w:tabs>
        <w:spacing w:after="0"/>
        <w:rPr>
          <w:rFonts w:ascii="Montserrat" w:hAnsi="Montserrat" w:cs="Arial"/>
          <w:bCs/>
          <w:lang w:val="en-GB" w:eastAsia="zh-CN"/>
        </w:rPr>
      </w:pPr>
      <w:bookmarkStart w:id="4" w:name="_Hlk190767252"/>
      <w:r w:rsidRPr="00CC585F">
        <w:rPr>
          <w:rFonts w:ascii="Montserrat" w:hAnsi="Montserrat" w:cs="Arial"/>
          <w:b/>
          <w:lang w:val="en-GB" w:eastAsia="zh-CN"/>
        </w:rPr>
        <w:t>The fourth and final phase of this plan</w:t>
      </w:r>
      <w:r w:rsidR="00187CA7" w:rsidRPr="00CC585F">
        <w:rPr>
          <w:rFonts w:ascii="Montserrat" w:hAnsi="Montserrat" w:cs="Arial"/>
          <w:b/>
          <w:lang w:val="en-GB" w:eastAsia="zh-CN"/>
        </w:rPr>
        <w:t xml:space="preserve">, </w:t>
      </w:r>
      <w:r w:rsidRPr="00CC585F">
        <w:rPr>
          <w:rFonts w:ascii="Montserrat" w:hAnsi="Montserrat" w:cs="Arial"/>
          <w:b/>
          <w:lang w:val="en-GB" w:eastAsia="zh-CN"/>
        </w:rPr>
        <w:t xml:space="preserve">consisting of a programme of disposals of operating and real-estate assets and equity partnerships </w:t>
      </w:r>
      <w:r w:rsidRPr="00CC585F">
        <w:rPr>
          <w:rFonts w:ascii="Montserrat" w:hAnsi="Montserrat" w:cs="Arial"/>
          <w:bCs/>
          <w:lang w:val="en-GB" w:eastAsia="zh-CN"/>
        </w:rPr>
        <w:t>aimed in particular at refocusing its activities geographically</w:t>
      </w:r>
      <w:r w:rsidR="00187CA7" w:rsidRPr="00CC585F">
        <w:rPr>
          <w:rFonts w:ascii="Montserrat" w:hAnsi="Montserrat" w:cs="Arial"/>
          <w:bCs/>
          <w:lang w:val="en-GB" w:eastAsia="zh-CN"/>
        </w:rPr>
        <w:t>,</w:t>
      </w:r>
      <w:r w:rsidRPr="00CC585F">
        <w:rPr>
          <w:rFonts w:ascii="Montserrat" w:hAnsi="Montserrat" w:cs="Arial"/>
          <w:bCs/>
          <w:lang w:val="en-GB" w:eastAsia="zh-CN"/>
        </w:rPr>
        <w:t xml:space="preserve"> with expected gross proceeds of approximately </w:t>
      </w:r>
      <w:r w:rsidR="00A16636" w:rsidRPr="00CC585F">
        <w:rPr>
          <w:rFonts w:ascii="Montserrat" w:hAnsi="Montserrat" w:cs="Arial"/>
          <w:bCs/>
          <w:lang w:val="en-GB" w:eastAsia="zh-CN"/>
        </w:rPr>
        <w:t>€1 billion</w:t>
      </w:r>
      <w:r w:rsidR="00187CA7" w:rsidRPr="00CC585F">
        <w:rPr>
          <w:rFonts w:ascii="Montserrat" w:hAnsi="Montserrat" w:cs="Arial"/>
          <w:bCs/>
          <w:lang w:val="en-GB" w:eastAsia="zh-CN"/>
        </w:rPr>
        <w:t xml:space="preserve">, </w:t>
      </w:r>
      <w:r w:rsidR="00187CA7" w:rsidRPr="00CC585F">
        <w:rPr>
          <w:rFonts w:ascii="Montserrat" w:hAnsi="Montserrat" w:cs="Arial"/>
          <w:b/>
          <w:lang w:val="en-GB" w:eastAsia="zh-CN"/>
        </w:rPr>
        <w:t xml:space="preserve">was completed </w:t>
      </w:r>
      <w:r w:rsidRPr="00CC585F">
        <w:rPr>
          <w:rFonts w:ascii="Montserrat" w:hAnsi="Montserrat" w:cs="Arial"/>
          <w:b/>
          <w:lang w:val="en-GB" w:eastAsia="zh-CN"/>
        </w:rPr>
        <w:t xml:space="preserve">in </w:t>
      </w:r>
      <w:r w:rsidR="00764D0F" w:rsidRPr="00CC585F">
        <w:rPr>
          <w:rFonts w:ascii="Montserrat" w:hAnsi="Montserrat" w:cs="Arial"/>
          <w:b/>
          <w:lang w:val="en-GB" w:eastAsia="zh-CN"/>
        </w:rPr>
        <w:t xml:space="preserve">the </w:t>
      </w:r>
      <w:r w:rsidRPr="00CC585F">
        <w:rPr>
          <w:rFonts w:ascii="Montserrat" w:hAnsi="Montserrat" w:cs="Arial"/>
          <w:b/>
          <w:lang w:val="en-GB" w:eastAsia="zh-CN"/>
        </w:rPr>
        <w:t xml:space="preserve">first half </w:t>
      </w:r>
      <w:r w:rsidR="00F57BE3" w:rsidRPr="00CC585F">
        <w:rPr>
          <w:rFonts w:ascii="Montserrat" w:hAnsi="Montserrat" w:cs="Arial"/>
          <w:b/>
          <w:lang w:val="en-GB" w:eastAsia="zh-CN"/>
        </w:rPr>
        <w:t>of 2025</w:t>
      </w:r>
      <w:r w:rsidR="00187CA7" w:rsidRPr="00CC585F">
        <w:rPr>
          <w:rFonts w:ascii="Montserrat" w:hAnsi="Montserrat" w:cs="Arial"/>
          <w:bCs/>
          <w:lang w:val="en-GB" w:eastAsia="zh-CN"/>
        </w:rPr>
        <w:t>, six months ahead of the initial schedule</w:t>
      </w:r>
      <w:r w:rsidR="000254C9" w:rsidRPr="00B278A0">
        <w:rPr>
          <w:rFonts w:ascii="Montserrat" w:hAnsi="Montserrat" w:cs="Arial"/>
          <w:bCs/>
          <w:lang w:val="en-GB" w:eastAsia="zh-CN"/>
        </w:rPr>
        <w:t xml:space="preserve"> based on a valuation ratio of around 14x EBITDA, while enabling the Group to refocus on its core businesses and geographies</w:t>
      </w:r>
      <w:r w:rsidRPr="00CC585F">
        <w:rPr>
          <w:rFonts w:ascii="Montserrat" w:hAnsi="Montserrat" w:cs="Arial"/>
          <w:bCs/>
          <w:lang w:val="en-GB" w:eastAsia="zh-CN"/>
        </w:rPr>
        <w:t xml:space="preserve">. </w:t>
      </w:r>
    </w:p>
    <w:p w14:paraId="4138CE9D" w14:textId="6BF8BA2F" w:rsidR="00EA5FA7" w:rsidRPr="00CC585F" w:rsidRDefault="000576A5" w:rsidP="008C019C">
      <w:pPr>
        <w:tabs>
          <w:tab w:val="left" w:pos="284"/>
          <w:tab w:val="left" w:pos="567"/>
          <w:tab w:val="left" w:pos="851"/>
        </w:tabs>
        <w:spacing w:before="60"/>
        <w:rPr>
          <w:rFonts w:ascii="Montserrat" w:hAnsi="Montserrat" w:cs="Arial"/>
          <w:bCs/>
          <w:lang w:val="en-GB" w:eastAsia="zh-CN"/>
        </w:rPr>
      </w:pPr>
      <w:r w:rsidRPr="00CC585F">
        <w:rPr>
          <w:rFonts w:ascii="Montserrat" w:hAnsi="Montserrat" w:cs="Arial"/>
          <w:b/>
          <w:lang w:val="en-GB" w:eastAsia="zh-CN"/>
        </w:rPr>
        <w:t>Net</w:t>
      </w:r>
      <w:r w:rsidR="006132EA" w:rsidRPr="00CC585F">
        <w:rPr>
          <w:rFonts w:ascii="Montserrat" w:hAnsi="Montserrat" w:cs="Arial"/>
          <w:b/>
          <w:lang w:val="en-GB" w:eastAsia="zh-CN"/>
        </w:rPr>
        <w:t xml:space="preserve"> capital gains associated with the asset disposal programme </w:t>
      </w:r>
      <w:r w:rsidR="00764D0F" w:rsidRPr="00CC585F">
        <w:rPr>
          <w:rFonts w:ascii="Montserrat" w:hAnsi="Montserrat" w:cs="Arial"/>
          <w:b/>
          <w:lang w:val="en-GB" w:eastAsia="zh-CN"/>
        </w:rPr>
        <w:t xml:space="preserve">amounted </w:t>
      </w:r>
      <w:r w:rsidR="006132EA" w:rsidRPr="00CC585F">
        <w:rPr>
          <w:rFonts w:ascii="Montserrat" w:hAnsi="Montserrat" w:cs="Arial"/>
          <w:b/>
          <w:lang w:val="en-GB" w:eastAsia="zh-CN"/>
        </w:rPr>
        <w:t xml:space="preserve">to </w:t>
      </w:r>
      <w:r w:rsidR="00650F9D" w:rsidRPr="00CC585F">
        <w:rPr>
          <w:rFonts w:ascii="Montserrat" w:hAnsi="Montserrat" w:cs="Arial"/>
          <w:b/>
          <w:lang w:val="en-GB" w:eastAsia="zh-CN"/>
        </w:rPr>
        <w:t xml:space="preserve">€185 million </w:t>
      </w:r>
      <w:r w:rsidR="006132EA" w:rsidRPr="00CC585F">
        <w:rPr>
          <w:rFonts w:ascii="Montserrat" w:hAnsi="Montserrat" w:cs="Arial"/>
          <w:b/>
          <w:lang w:val="en-GB" w:eastAsia="zh-CN"/>
        </w:rPr>
        <w:t>in 2025</w:t>
      </w:r>
      <w:r w:rsidR="005016D1" w:rsidRPr="00CC585F">
        <w:rPr>
          <w:rFonts w:ascii="Montserrat" w:hAnsi="Montserrat" w:cs="Arial"/>
          <w:bCs/>
          <w:lang w:val="en-GB" w:eastAsia="zh-CN"/>
        </w:rPr>
        <w:t>.</w:t>
      </w:r>
    </w:p>
    <w:p w14:paraId="102CBC7B" w14:textId="0377728B" w:rsidR="008C019C" w:rsidRPr="00CC585F" w:rsidRDefault="00187CA7" w:rsidP="008C019C">
      <w:pPr>
        <w:tabs>
          <w:tab w:val="left" w:pos="284"/>
          <w:tab w:val="left" w:pos="567"/>
          <w:tab w:val="left" w:pos="851"/>
        </w:tabs>
        <w:spacing w:before="60"/>
        <w:rPr>
          <w:rFonts w:ascii="Montserrat" w:hAnsi="Montserrat" w:cs="Arial"/>
          <w:b/>
          <w:lang w:val="en-GB" w:eastAsia="zh-CN"/>
        </w:rPr>
      </w:pPr>
      <w:r w:rsidRPr="00CC585F">
        <w:rPr>
          <w:rFonts w:ascii="Montserrat" w:hAnsi="Montserrat" w:cs="Arial"/>
          <w:b/>
          <w:lang w:val="en-GB" w:eastAsia="zh-CN"/>
        </w:rPr>
        <w:lastRenderedPageBreak/>
        <w:t xml:space="preserve">In line with expectations, the completion of this plan has fully contributed to the Group's debt reduction objectives, </w:t>
      </w:r>
      <w:r w:rsidR="00E257FC" w:rsidRPr="00CC585F">
        <w:rPr>
          <w:rFonts w:ascii="Montserrat" w:hAnsi="Montserrat" w:cs="Arial"/>
          <w:b/>
          <w:lang w:val="en-GB" w:eastAsia="zh-CN"/>
        </w:rPr>
        <w:t xml:space="preserve">improved its </w:t>
      </w:r>
      <w:r w:rsidR="005F06DD" w:rsidRPr="00CC585F">
        <w:rPr>
          <w:rFonts w:ascii="Montserrat" w:hAnsi="Montserrat" w:cs="Arial"/>
          <w:b/>
          <w:lang w:val="en-GB" w:eastAsia="zh-CN"/>
        </w:rPr>
        <w:t xml:space="preserve">Wholeco </w:t>
      </w:r>
      <w:r w:rsidR="00E257FC" w:rsidRPr="00CC585F">
        <w:rPr>
          <w:rFonts w:ascii="Montserrat" w:hAnsi="Montserrat" w:cs="Arial"/>
          <w:b/>
          <w:lang w:val="en-GB" w:eastAsia="zh-CN"/>
        </w:rPr>
        <w:t xml:space="preserve">financial leverage </w:t>
      </w:r>
      <w:r w:rsidRPr="00CC585F">
        <w:rPr>
          <w:rFonts w:ascii="Montserrat" w:hAnsi="Montserrat" w:cs="Arial"/>
          <w:b/>
          <w:lang w:val="en-GB" w:eastAsia="zh-CN"/>
        </w:rPr>
        <w:t>and restored normal</w:t>
      </w:r>
      <w:r w:rsidR="007F3995" w:rsidRPr="00CC585F">
        <w:rPr>
          <w:rFonts w:ascii="Montserrat" w:hAnsi="Montserrat" w:cs="Arial"/>
          <w:b/>
          <w:lang w:val="en-GB" w:eastAsia="zh-CN"/>
        </w:rPr>
        <w:t xml:space="preserve"> </w:t>
      </w:r>
      <w:r w:rsidRPr="00CC585F">
        <w:rPr>
          <w:rFonts w:ascii="Montserrat" w:hAnsi="Montserrat" w:cs="Arial"/>
          <w:b/>
          <w:lang w:val="en-GB" w:eastAsia="zh-CN"/>
        </w:rPr>
        <w:t>access to the debt market</w:t>
      </w:r>
      <w:r w:rsidR="00E257FC" w:rsidRPr="00CC585F">
        <w:rPr>
          <w:rFonts w:ascii="Montserrat" w:hAnsi="Montserrat" w:cs="Arial"/>
          <w:b/>
          <w:lang w:val="en-GB" w:eastAsia="zh-CN"/>
        </w:rPr>
        <w:t xml:space="preserve">. </w:t>
      </w:r>
    </w:p>
    <w:bookmarkEnd w:id="4"/>
    <w:p w14:paraId="0E44BA0E" w14:textId="77777777" w:rsidR="00F753D4" w:rsidRPr="00CC585F" w:rsidRDefault="00F753D4" w:rsidP="00252377">
      <w:pPr>
        <w:spacing w:after="0"/>
        <w:rPr>
          <w:rFonts w:ascii="Montserrat" w:hAnsi="Montserrat"/>
          <w:color w:val="003E5C"/>
          <w:lang w:val="en-GB"/>
        </w:rPr>
      </w:pPr>
    </w:p>
    <w:p w14:paraId="5467FA7C" w14:textId="359979BC" w:rsidR="00D82A73" w:rsidRPr="00CC585F" w:rsidRDefault="00126FAF" w:rsidP="008E6845">
      <w:pPr>
        <w:pStyle w:val="Titre1"/>
        <w:spacing w:before="0" w:after="0"/>
        <w:rPr>
          <w:lang w:val="en-GB"/>
        </w:rPr>
      </w:pPr>
      <w:r w:rsidRPr="00CC585F">
        <w:rPr>
          <w:lang w:val="en-GB"/>
        </w:rPr>
        <w:t xml:space="preserve">CSR performance </w:t>
      </w:r>
    </w:p>
    <w:p w14:paraId="74A3D1F7" w14:textId="77777777" w:rsidR="009D71F0" w:rsidRPr="00CC585F" w:rsidRDefault="009D71F0" w:rsidP="009D71F0">
      <w:pPr>
        <w:rPr>
          <w:rFonts w:ascii="Montserrat" w:hAnsi="Montserrat" w:cs="Arial"/>
          <w:bCs/>
          <w:color w:val="0B2659"/>
          <w:lang w:val="en-GB" w:eastAsia="zh-CN"/>
        </w:rPr>
      </w:pPr>
      <w:bookmarkStart w:id="5" w:name="_Hlk202518807"/>
      <w:bookmarkStart w:id="6" w:name="_Hlk159406328"/>
      <w:r w:rsidRPr="00CC585F">
        <w:rPr>
          <w:rFonts w:ascii="Montserrat" w:hAnsi="Montserrat" w:cs="Arial"/>
          <w:bCs/>
          <w:color w:val="0B2659"/>
          <w:lang w:val="en-GB" w:eastAsia="zh-CN"/>
        </w:rPr>
        <w:t>As part of the non-financial objectives and indicators defined in the 2024-2026 CSR roadmap, which underpin its corporate mission commitments, Clariane exceeded most of its 2025 non-financial objectives:</w:t>
      </w:r>
    </w:p>
    <w:tbl>
      <w:tblPr>
        <w:tblStyle w:val="Grilledutableau"/>
        <w:tblpPr w:leftFromText="180" w:rightFromText="180" w:vertAnchor="text" w:horzAnchor="margin" w:tblpY="203"/>
        <w:tblW w:w="9137" w:type="dxa"/>
        <w:tblLayout w:type="fixed"/>
        <w:tblLook w:val="04A0" w:firstRow="1" w:lastRow="0" w:firstColumn="1" w:lastColumn="0" w:noHBand="0" w:noVBand="1"/>
      </w:tblPr>
      <w:tblGrid>
        <w:gridCol w:w="5329"/>
        <w:gridCol w:w="964"/>
        <w:gridCol w:w="964"/>
        <w:gridCol w:w="850"/>
        <w:gridCol w:w="236"/>
        <w:gridCol w:w="794"/>
      </w:tblGrid>
      <w:tr w:rsidR="009D71F0" w:rsidRPr="00B278A0" w14:paraId="433E42E4" w14:textId="77777777" w:rsidTr="00EA443B">
        <w:tc>
          <w:tcPr>
            <w:tcW w:w="5329" w:type="dxa"/>
            <w:tcBorders>
              <w:top w:val="nil"/>
              <w:left w:val="nil"/>
              <w:bottom w:val="nil"/>
              <w:right w:val="nil"/>
            </w:tcBorders>
          </w:tcPr>
          <w:p w14:paraId="4BBAEFBC" w14:textId="77777777" w:rsidR="009D71F0" w:rsidRPr="00CC585F" w:rsidRDefault="009D71F0" w:rsidP="00EA443B">
            <w:pPr>
              <w:tabs>
                <w:tab w:val="left" w:pos="3290"/>
              </w:tabs>
              <w:rPr>
                <w:rFonts w:ascii="Montserrat" w:eastAsia="Times New Roman" w:hAnsi="Montserrat" w:cs="Arial"/>
                <w:color w:val="003366"/>
                <w:sz w:val="14"/>
                <w:szCs w:val="14"/>
                <w:lang w:val="en-GB"/>
              </w:rPr>
            </w:pPr>
            <w:r w:rsidRPr="00CC585F">
              <w:rPr>
                <w:rFonts w:ascii="Montserrat" w:eastAsia="Times New Roman" w:hAnsi="Montserrat" w:cs="Arial"/>
                <w:b/>
                <w:bCs/>
                <w:color w:val="003366"/>
                <w:sz w:val="14"/>
                <w:szCs w:val="14"/>
                <w:lang w:val="en-GB"/>
              </w:rPr>
              <w:t xml:space="preserve">Key </w:t>
            </w:r>
            <w:r w:rsidRPr="00CC585F">
              <w:rPr>
                <w:rFonts w:ascii="Montserrat" w:eastAsia="Times New Roman" w:hAnsi="Montserrat" w:cs="Arial"/>
                <w:color w:val="003366"/>
                <w:sz w:val="14"/>
                <w:szCs w:val="14"/>
                <w:lang w:val="en-GB"/>
              </w:rPr>
              <w:t>indicators and targets in the 2024-2026 roadmap</w:t>
            </w:r>
          </w:p>
          <w:p w14:paraId="5D8BD4A4" w14:textId="77777777" w:rsidR="009D71F0" w:rsidRPr="00CC585F" w:rsidRDefault="009D71F0" w:rsidP="00EA443B">
            <w:pPr>
              <w:tabs>
                <w:tab w:val="left" w:pos="3290"/>
              </w:tabs>
              <w:rPr>
                <w:rFonts w:ascii="Montserrat" w:eastAsia="Times New Roman" w:hAnsi="Montserrat" w:cs="Arial"/>
                <w:color w:val="003366"/>
                <w:sz w:val="12"/>
                <w:szCs w:val="12"/>
                <w:lang w:val="en-GB"/>
              </w:rPr>
            </w:pPr>
            <w:r w:rsidRPr="00CC585F">
              <w:rPr>
                <w:rFonts w:ascii="Montserrat" w:hAnsi="Montserrat"/>
                <w:color w:val="003366"/>
                <w:sz w:val="12"/>
                <w:szCs w:val="12"/>
                <w:lang w:val="en-GB"/>
              </w:rPr>
              <w:t xml:space="preserve">(Audit procedures completed. Management reports, including sustainability report, currently undergoing certification) </w:t>
            </w:r>
          </w:p>
        </w:tc>
        <w:tc>
          <w:tcPr>
            <w:tcW w:w="964" w:type="dxa"/>
            <w:tcBorders>
              <w:top w:val="nil"/>
              <w:left w:val="nil"/>
              <w:bottom w:val="nil"/>
              <w:right w:val="nil"/>
            </w:tcBorders>
            <w:vAlign w:val="center"/>
          </w:tcPr>
          <w:p w14:paraId="58696D25" w14:textId="77777777" w:rsidR="009D71F0" w:rsidRPr="00CC585F" w:rsidRDefault="009D71F0" w:rsidP="00EA443B">
            <w:pPr>
              <w:tabs>
                <w:tab w:val="left" w:pos="3290"/>
              </w:tabs>
              <w:jc w:val="center"/>
              <w:rPr>
                <w:rFonts w:ascii="Montserrat ExtraBold" w:eastAsia="Times New Roman" w:hAnsi="Montserrat ExtraBold" w:cs="Arial"/>
                <w:b/>
                <w:bCs/>
                <w:color w:val="003366"/>
                <w:sz w:val="18"/>
                <w:szCs w:val="18"/>
                <w:lang w:val="en-GB"/>
              </w:rPr>
            </w:pPr>
            <w:r w:rsidRPr="00CC585F">
              <w:rPr>
                <w:rFonts w:ascii="Montserrat ExtraBold" w:eastAsia="Times New Roman" w:hAnsi="Montserrat ExtraBold" w:cs="Arial"/>
                <w:b/>
                <w:bCs/>
                <w:color w:val="003366"/>
                <w:sz w:val="18"/>
                <w:szCs w:val="18"/>
                <w:lang w:val="en-GB"/>
              </w:rPr>
              <w:t>2024</w:t>
            </w:r>
          </w:p>
        </w:tc>
        <w:tc>
          <w:tcPr>
            <w:tcW w:w="964" w:type="dxa"/>
            <w:tcBorders>
              <w:top w:val="nil"/>
              <w:left w:val="nil"/>
              <w:bottom w:val="nil"/>
              <w:right w:val="nil"/>
            </w:tcBorders>
            <w:shd w:val="clear" w:color="auto" w:fill="E7F0F5"/>
            <w:vAlign w:val="center"/>
          </w:tcPr>
          <w:p w14:paraId="5F8D0EEA" w14:textId="77777777" w:rsidR="009D71F0" w:rsidRPr="00CC585F" w:rsidRDefault="009D71F0" w:rsidP="00EA443B">
            <w:pPr>
              <w:tabs>
                <w:tab w:val="left" w:pos="3290"/>
              </w:tabs>
              <w:jc w:val="center"/>
              <w:rPr>
                <w:rFonts w:ascii="Montserrat ExtraBold" w:eastAsia="Times New Roman" w:hAnsi="Montserrat ExtraBold" w:cs="Arial"/>
                <w:color w:val="003366"/>
                <w:sz w:val="18"/>
                <w:szCs w:val="18"/>
                <w:lang w:val="en-GB"/>
              </w:rPr>
            </w:pPr>
            <w:r w:rsidRPr="00CC585F">
              <w:rPr>
                <w:rFonts w:ascii="Montserrat ExtraBold" w:eastAsia="Times New Roman" w:hAnsi="Montserrat ExtraBold" w:cs="Arial"/>
                <w:color w:val="003366"/>
                <w:sz w:val="18"/>
                <w:szCs w:val="18"/>
                <w:lang w:val="en-GB"/>
              </w:rPr>
              <w:t>2025</w:t>
            </w:r>
          </w:p>
        </w:tc>
        <w:tc>
          <w:tcPr>
            <w:tcW w:w="850" w:type="dxa"/>
            <w:tcBorders>
              <w:top w:val="nil"/>
              <w:left w:val="nil"/>
              <w:bottom w:val="nil"/>
              <w:right w:val="single" w:sz="8" w:space="0" w:color="00AAC3"/>
            </w:tcBorders>
            <w:vAlign w:val="center"/>
          </w:tcPr>
          <w:p w14:paraId="4182051E" w14:textId="77777777" w:rsidR="009D71F0" w:rsidRPr="00CC585F" w:rsidRDefault="009D71F0" w:rsidP="00EA443B">
            <w:pPr>
              <w:tabs>
                <w:tab w:val="left" w:pos="3290"/>
              </w:tabs>
              <w:jc w:val="center"/>
              <w:rPr>
                <w:rFonts w:ascii="Montserrat" w:eastAsia="Times New Roman" w:hAnsi="Montserrat" w:cs="Arial"/>
                <w:i/>
                <w:iCs/>
                <w:color w:val="003366"/>
                <w:sz w:val="14"/>
                <w:szCs w:val="14"/>
                <w:lang w:val="en-GB"/>
              </w:rPr>
            </w:pPr>
            <w:r w:rsidRPr="00CC585F">
              <w:rPr>
                <w:rFonts w:ascii="Montserrat" w:eastAsia="Times New Roman" w:hAnsi="Montserrat" w:cs="Arial"/>
                <w:i/>
                <w:iCs/>
                <w:color w:val="003366"/>
                <w:sz w:val="12"/>
                <w:szCs w:val="12"/>
                <w:lang w:val="en-GB"/>
              </w:rPr>
              <w:t>Reminder of 2025 targets</w:t>
            </w:r>
          </w:p>
        </w:tc>
        <w:tc>
          <w:tcPr>
            <w:tcW w:w="236" w:type="dxa"/>
            <w:tcBorders>
              <w:top w:val="nil"/>
              <w:left w:val="single" w:sz="8" w:space="0" w:color="00AAC3"/>
              <w:bottom w:val="nil"/>
              <w:right w:val="single" w:sz="8" w:space="0" w:color="00AAC3"/>
            </w:tcBorders>
            <w:vAlign w:val="center"/>
          </w:tcPr>
          <w:p w14:paraId="340B2F22" w14:textId="77777777" w:rsidR="009D71F0" w:rsidRPr="00CC585F" w:rsidRDefault="009D71F0" w:rsidP="00EA443B">
            <w:pPr>
              <w:tabs>
                <w:tab w:val="left" w:pos="3290"/>
              </w:tabs>
              <w:jc w:val="center"/>
              <w:rPr>
                <w:rFonts w:ascii="Montserrat" w:eastAsia="Times New Roman" w:hAnsi="Montserrat" w:cs="Arial"/>
                <w:color w:val="003366"/>
                <w:sz w:val="12"/>
                <w:szCs w:val="12"/>
                <w:lang w:val="en-GB"/>
              </w:rPr>
            </w:pPr>
          </w:p>
        </w:tc>
        <w:tc>
          <w:tcPr>
            <w:tcW w:w="794" w:type="dxa"/>
            <w:tcBorders>
              <w:top w:val="nil"/>
              <w:left w:val="single" w:sz="8" w:space="0" w:color="00AAC3"/>
              <w:bottom w:val="nil"/>
              <w:right w:val="nil"/>
            </w:tcBorders>
            <w:vAlign w:val="center"/>
          </w:tcPr>
          <w:p w14:paraId="2C1C0006" w14:textId="77777777" w:rsidR="009D71F0" w:rsidRPr="00CC585F" w:rsidRDefault="009D71F0" w:rsidP="00EA443B">
            <w:pPr>
              <w:tabs>
                <w:tab w:val="left" w:pos="3290"/>
              </w:tabs>
              <w:jc w:val="center"/>
              <w:rPr>
                <w:rFonts w:ascii="Montserrat ExtraBold" w:eastAsia="Times New Roman" w:hAnsi="Montserrat ExtraBold" w:cs="Arial"/>
                <w:b/>
                <w:bCs/>
                <w:color w:val="003366"/>
                <w:sz w:val="14"/>
                <w:szCs w:val="14"/>
                <w:lang w:val="en-GB"/>
              </w:rPr>
            </w:pPr>
            <w:r w:rsidRPr="00CC585F">
              <w:rPr>
                <w:rFonts w:ascii="Montserrat ExtraBold" w:eastAsia="Times New Roman" w:hAnsi="Montserrat ExtraBold" w:cs="Arial"/>
                <w:b/>
                <w:bCs/>
                <w:color w:val="003366"/>
                <w:sz w:val="14"/>
                <w:szCs w:val="14"/>
                <w:lang w:val="en-GB"/>
              </w:rPr>
              <w:t>Status</w:t>
            </w:r>
          </w:p>
          <w:p w14:paraId="4939A365" w14:textId="77777777" w:rsidR="009D71F0" w:rsidRPr="00CC585F" w:rsidRDefault="009D71F0" w:rsidP="00EA443B">
            <w:pPr>
              <w:tabs>
                <w:tab w:val="left" w:pos="3290"/>
              </w:tabs>
              <w:jc w:val="center"/>
              <w:rPr>
                <w:rFonts w:ascii="Montserrat" w:eastAsia="Times New Roman" w:hAnsi="Montserrat" w:cs="Arial"/>
                <w:i/>
                <w:iCs/>
                <w:color w:val="003366"/>
                <w:sz w:val="12"/>
                <w:szCs w:val="12"/>
                <w:lang w:val="en-GB"/>
              </w:rPr>
            </w:pPr>
            <w:r w:rsidRPr="00CC585F">
              <w:rPr>
                <w:rFonts w:ascii="Montserrat" w:eastAsia="Times New Roman" w:hAnsi="Montserrat" w:cs="Arial"/>
                <w:i/>
                <w:iCs/>
                <w:color w:val="003366"/>
                <w:sz w:val="10"/>
                <w:szCs w:val="10"/>
                <w:lang w:val="en-GB"/>
              </w:rPr>
              <w:t>(</w:t>
            </w:r>
            <w:r w:rsidRPr="00CC585F">
              <w:rPr>
                <w:rFonts w:ascii="Montserrat" w:eastAsia="Times New Roman" w:hAnsi="Montserrat" w:cs="Arial"/>
                <w:b/>
                <w:bCs/>
                <w:i/>
                <w:iCs/>
                <w:color w:val="00B050"/>
                <w:sz w:val="10"/>
                <w:szCs w:val="10"/>
                <w:lang w:val="en-GB"/>
              </w:rPr>
              <w:t>&gt;</w:t>
            </w:r>
            <w:r w:rsidRPr="00CC585F">
              <w:rPr>
                <w:rFonts w:ascii="Montserrat" w:eastAsia="Times New Roman" w:hAnsi="Montserrat" w:cs="Arial"/>
                <w:i/>
                <w:iCs/>
                <w:color w:val="003366"/>
                <w:sz w:val="10"/>
                <w:szCs w:val="10"/>
                <w:lang w:val="en-GB"/>
              </w:rPr>
              <w:t xml:space="preserve">; </w:t>
            </w:r>
            <w:r w:rsidRPr="00CC585F">
              <w:rPr>
                <w:rFonts w:ascii="Montserrat" w:eastAsia="Times New Roman" w:hAnsi="Montserrat" w:cs="Arial"/>
                <w:b/>
                <w:bCs/>
                <w:i/>
                <w:iCs/>
                <w:color w:val="003366"/>
                <w:sz w:val="10"/>
                <w:szCs w:val="10"/>
                <w:lang w:val="en-GB"/>
              </w:rPr>
              <w:t>=</w:t>
            </w:r>
            <w:r w:rsidRPr="00CC585F">
              <w:rPr>
                <w:rFonts w:ascii="Montserrat" w:eastAsia="Times New Roman" w:hAnsi="Montserrat" w:cs="Arial"/>
                <w:i/>
                <w:iCs/>
                <w:color w:val="003366"/>
                <w:sz w:val="10"/>
                <w:szCs w:val="10"/>
                <w:lang w:val="en-GB"/>
              </w:rPr>
              <w:t xml:space="preserve">; </w:t>
            </w:r>
            <w:r w:rsidRPr="00CC585F">
              <w:rPr>
                <w:rFonts w:ascii="Montserrat" w:eastAsia="Times New Roman" w:hAnsi="Montserrat" w:cs="Arial"/>
                <w:b/>
                <w:bCs/>
                <w:color w:val="FF0000"/>
                <w:sz w:val="12"/>
                <w:szCs w:val="12"/>
                <w:lang w:val="en-GB"/>
              </w:rPr>
              <w:t>&lt;</w:t>
            </w:r>
            <w:r w:rsidRPr="00CC585F">
              <w:rPr>
                <w:rFonts w:ascii="Montserrat" w:eastAsia="Times New Roman" w:hAnsi="Montserrat" w:cs="Arial"/>
                <w:i/>
                <w:iCs/>
                <w:color w:val="003366"/>
                <w:sz w:val="10"/>
                <w:szCs w:val="10"/>
                <w:lang w:val="en-GB"/>
              </w:rPr>
              <w:t>)</w:t>
            </w:r>
          </w:p>
        </w:tc>
      </w:tr>
      <w:tr w:rsidR="009D71F0" w:rsidRPr="00B278A0" w14:paraId="3ACB2900" w14:textId="77777777" w:rsidTr="00EA443B">
        <w:trPr>
          <w:trHeight w:val="83"/>
        </w:trPr>
        <w:tc>
          <w:tcPr>
            <w:tcW w:w="5329" w:type="dxa"/>
            <w:tcBorders>
              <w:top w:val="nil"/>
              <w:left w:val="nil"/>
              <w:bottom w:val="single" w:sz="8" w:space="0" w:color="00AAC3"/>
              <w:right w:val="nil"/>
            </w:tcBorders>
          </w:tcPr>
          <w:p w14:paraId="4698FF91" w14:textId="77777777" w:rsidR="009D71F0" w:rsidRPr="00CC585F" w:rsidRDefault="009D71F0" w:rsidP="00EA443B">
            <w:pPr>
              <w:tabs>
                <w:tab w:val="left" w:pos="3290"/>
              </w:tabs>
              <w:rPr>
                <w:rFonts w:ascii="Montserrat" w:eastAsia="Times New Roman" w:hAnsi="Montserrat" w:cs="Arial"/>
                <w:b/>
                <w:bCs/>
                <w:color w:val="003366"/>
                <w:sz w:val="6"/>
                <w:szCs w:val="6"/>
                <w:lang w:val="en-GB"/>
              </w:rPr>
            </w:pPr>
          </w:p>
        </w:tc>
        <w:tc>
          <w:tcPr>
            <w:tcW w:w="964" w:type="dxa"/>
            <w:tcBorders>
              <w:top w:val="nil"/>
              <w:left w:val="nil"/>
              <w:bottom w:val="single" w:sz="8" w:space="0" w:color="00AAC3"/>
              <w:right w:val="nil"/>
            </w:tcBorders>
          </w:tcPr>
          <w:p w14:paraId="7691363D" w14:textId="77777777" w:rsidR="009D71F0" w:rsidRPr="00CC585F" w:rsidRDefault="009D71F0" w:rsidP="00EA443B">
            <w:pPr>
              <w:tabs>
                <w:tab w:val="left" w:pos="3290"/>
              </w:tabs>
              <w:jc w:val="center"/>
              <w:rPr>
                <w:rFonts w:ascii="Montserrat" w:eastAsia="Times New Roman" w:hAnsi="Montserrat" w:cs="Arial"/>
                <w:b/>
                <w:bCs/>
                <w:color w:val="003366"/>
                <w:sz w:val="6"/>
                <w:szCs w:val="6"/>
                <w:lang w:val="en-GB"/>
              </w:rPr>
            </w:pPr>
          </w:p>
        </w:tc>
        <w:tc>
          <w:tcPr>
            <w:tcW w:w="964" w:type="dxa"/>
            <w:tcBorders>
              <w:top w:val="nil"/>
              <w:left w:val="nil"/>
              <w:bottom w:val="single" w:sz="8" w:space="0" w:color="00AAC3"/>
              <w:right w:val="nil"/>
            </w:tcBorders>
          </w:tcPr>
          <w:p w14:paraId="3BDAB6D3" w14:textId="77777777" w:rsidR="009D71F0" w:rsidRPr="00CC585F" w:rsidRDefault="009D71F0" w:rsidP="00EA443B">
            <w:pPr>
              <w:tabs>
                <w:tab w:val="left" w:pos="3290"/>
              </w:tabs>
              <w:jc w:val="center"/>
              <w:rPr>
                <w:rFonts w:ascii="Montserrat" w:eastAsia="Times New Roman" w:hAnsi="Montserrat" w:cs="Arial"/>
                <w:b/>
                <w:bCs/>
                <w:color w:val="003366"/>
                <w:sz w:val="6"/>
                <w:szCs w:val="6"/>
                <w:lang w:val="en-GB"/>
              </w:rPr>
            </w:pPr>
          </w:p>
        </w:tc>
        <w:tc>
          <w:tcPr>
            <w:tcW w:w="850" w:type="dxa"/>
            <w:tcBorders>
              <w:top w:val="nil"/>
              <w:left w:val="nil"/>
              <w:bottom w:val="single" w:sz="8" w:space="0" w:color="00AAC3"/>
              <w:right w:val="nil"/>
            </w:tcBorders>
          </w:tcPr>
          <w:p w14:paraId="50A48F73" w14:textId="77777777" w:rsidR="009D71F0" w:rsidRPr="00CC585F" w:rsidRDefault="009D71F0" w:rsidP="00EA443B">
            <w:pPr>
              <w:tabs>
                <w:tab w:val="left" w:pos="3290"/>
              </w:tabs>
              <w:jc w:val="center"/>
              <w:rPr>
                <w:rFonts w:ascii="Montserrat" w:eastAsia="Times New Roman" w:hAnsi="Montserrat" w:cs="Arial"/>
                <w:i/>
                <w:iCs/>
                <w:color w:val="003366"/>
                <w:sz w:val="6"/>
                <w:szCs w:val="6"/>
                <w:lang w:val="en-GB"/>
              </w:rPr>
            </w:pPr>
          </w:p>
        </w:tc>
        <w:tc>
          <w:tcPr>
            <w:tcW w:w="236" w:type="dxa"/>
            <w:tcBorders>
              <w:top w:val="nil"/>
              <w:left w:val="nil"/>
              <w:bottom w:val="nil"/>
              <w:right w:val="nil"/>
            </w:tcBorders>
          </w:tcPr>
          <w:p w14:paraId="541FFD9A" w14:textId="77777777" w:rsidR="009D71F0" w:rsidRPr="00CC585F" w:rsidRDefault="009D71F0" w:rsidP="00EA443B">
            <w:pPr>
              <w:tabs>
                <w:tab w:val="left" w:pos="3290"/>
              </w:tabs>
              <w:jc w:val="center"/>
              <w:rPr>
                <w:rFonts w:ascii="Montserrat" w:eastAsia="Times New Roman" w:hAnsi="Montserrat" w:cs="Arial"/>
                <w:b/>
                <w:bCs/>
                <w:color w:val="003366"/>
                <w:sz w:val="6"/>
                <w:szCs w:val="6"/>
                <w:lang w:val="en-GB"/>
              </w:rPr>
            </w:pPr>
          </w:p>
        </w:tc>
        <w:tc>
          <w:tcPr>
            <w:tcW w:w="794" w:type="dxa"/>
            <w:tcBorders>
              <w:top w:val="nil"/>
              <w:left w:val="nil"/>
              <w:bottom w:val="single" w:sz="8" w:space="0" w:color="00AAC3"/>
              <w:right w:val="nil"/>
            </w:tcBorders>
          </w:tcPr>
          <w:p w14:paraId="6A50DA14" w14:textId="77777777" w:rsidR="009D71F0" w:rsidRPr="00CC585F" w:rsidRDefault="009D71F0" w:rsidP="00EA443B">
            <w:pPr>
              <w:tabs>
                <w:tab w:val="left" w:pos="3290"/>
              </w:tabs>
              <w:jc w:val="center"/>
              <w:rPr>
                <w:rFonts w:ascii="Montserrat" w:eastAsia="Times New Roman" w:hAnsi="Montserrat" w:cs="Arial"/>
                <w:b/>
                <w:bCs/>
                <w:color w:val="003366"/>
                <w:sz w:val="6"/>
                <w:szCs w:val="6"/>
                <w:lang w:val="en-GB"/>
              </w:rPr>
            </w:pPr>
          </w:p>
        </w:tc>
      </w:tr>
      <w:tr w:rsidR="009D71F0" w:rsidRPr="00B278A0" w14:paraId="32F3EFF1" w14:textId="77777777" w:rsidTr="00EA443B">
        <w:tc>
          <w:tcPr>
            <w:tcW w:w="5329" w:type="dxa"/>
            <w:tcBorders>
              <w:top w:val="single" w:sz="8" w:space="0" w:color="00AAC3"/>
              <w:left w:val="nil"/>
              <w:bottom w:val="nil"/>
              <w:right w:val="nil"/>
            </w:tcBorders>
          </w:tcPr>
          <w:p w14:paraId="1EF0C8E2" w14:textId="77777777" w:rsidR="009D71F0" w:rsidRPr="00CC585F" w:rsidRDefault="009D71F0" w:rsidP="00EA443B">
            <w:pPr>
              <w:tabs>
                <w:tab w:val="left" w:pos="3290"/>
              </w:tabs>
              <w:rPr>
                <w:rFonts w:ascii="Montserrat" w:eastAsia="Times New Roman" w:hAnsi="Montserrat" w:cs="Arial"/>
                <w:b/>
                <w:bCs/>
                <w:color w:val="003366"/>
                <w:sz w:val="6"/>
                <w:szCs w:val="6"/>
                <w:lang w:val="en-GB"/>
              </w:rPr>
            </w:pPr>
          </w:p>
        </w:tc>
        <w:tc>
          <w:tcPr>
            <w:tcW w:w="964" w:type="dxa"/>
            <w:tcBorders>
              <w:top w:val="single" w:sz="8" w:space="0" w:color="00AAC3"/>
              <w:left w:val="nil"/>
              <w:bottom w:val="nil"/>
              <w:right w:val="nil"/>
            </w:tcBorders>
          </w:tcPr>
          <w:p w14:paraId="16573E73" w14:textId="77777777" w:rsidR="009D71F0" w:rsidRPr="00CC585F" w:rsidRDefault="009D71F0" w:rsidP="00EA443B">
            <w:pPr>
              <w:tabs>
                <w:tab w:val="left" w:pos="3290"/>
              </w:tabs>
              <w:jc w:val="center"/>
              <w:rPr>
                <w:rFonts w:ascii="Montserrat" w:eastAsia="Times New Roman" w:hAnsi="Montserrat" w:cs="Arial"/>
                <w:color w:val="003366"/>
                <w:sz w:val="6"/>
                <w:szCs w:val="6"/>
                <w:lang w:val="en-GB"/>
              </w:rPr>
            </w:pPr>
          </w:p>
        </w:tc>
        <w:tc>
          <w:tcPr>
            <w:tcW w:w="964" w:type="dxa"/>
            <w:tcBorders>
              <w:top w:val="single" w:sz="8" w:space="0" w:color="00AAC3"/>
              <w:left w:val="nil"/>
              <w:bottom w:val="nil"/>
              <w:right w:val="nil"/>
            </w:tcBorders>
            <w:shd w:val="clear" w:color="auto" w:fill="E7F0F5"/>
          </w:tcPr>
          <w:p w14:paraId="2C038C08" w14:textId="77777777" w:rsidR="009D71F0" w:rsidRPr="00CC585F" w:rsidRDefault="009D71F0" w:rsidP="00EA443B">
            <w:pPr>
              <w:tabs>
                <w:tab w:val="left" w:pos="3290"/>
              </w:tabs>
              <w:jc w:val="center"/>
              <w:rPr>
                <w:rFonts w:ascii="Montserrat" w:eastAsia="Times New Roman" w:hAnsi="Montserrat" w:cs="Arial"/>
                <w:b/>
                <w:bCs/>
                <w:color w:val="003366"/>
                <w:sz w:val="6"/>
                <w:szCs w:val="6"/>
                <w:lang w:val="en-GB"/>
              </w:rPr>
            </w:pPr>
          </w:p>
        </w:tc>
        <w:tc>
          <w:tcPr>
            <w:tcW w:w="850" w:type="dxa"/>
            <w:tcBorders>
              <w:top w:val="single" w:sz="8" w:space="0" w:color="00AAC3"/>
              <w:left w:val="nil"/>
              <w:bottom w:val="nil"/>
              <w:right w:val="nil"/>
            </w:tcBorders>
          </w:tcPr>
          <w:p w14:paraId="1F1FE8F9" w14:textId="77777777" w:rsidR="009D71F0" w:rsidRPr="00CC585F" w:rsidRDefault="009D71F0" w:rsidP="00EA443B">
            <w:pPr>
              <w:tabs>
                <w:tab w:val="left" w:pos="3290"/>
              </w:tabs>
              <w:jc w:val="center"/>
              <w:rPr>
                <w:rFonts w:ascii="Montserrat" w:eastAsia="Times New Roman" w:hAnsi="Montserrat" w:cs="Arial"/>
                <w:i/>
                <w:iCs/>
                <w:color w:val="003366"/>
                <w:sz w:val="6"/>
                <w:szCs w:val="6"/>
                <w:lang w:val="en-GB"/>
              </w:rPr>
            </w:pPr>
          </w:p>
        </w:tc>
        <w:tc>
          <w:tcPr>
            <w:tcW w:w="236" w:type="dxa"/>
            <w:tcBorders>
              <w:top w:val="nil"/>
              <w:left w:val="nil"/>
              <w:bottom w:val="nil"/>
              <w:right w:val="nil"/>
            </w:tcBorders>
          </w:tcPr>
          <w:p w14:paraId="263958AC" w14:textId="77777777" w:rsidR="009D71F0" w:rsidRPr="00CC585F" w:rsidRDefault="009D71F0" w:rsidP="00EA443B">
            <w:pPr>
              <w:tabs>
                <w:tab w:val="left" w:pos="3290"/>
              </w:tabs>
              <w:jc w:val="center"/>
              <w:rPr>
                <w:rFonts w:ascii="Montserrat" w:eastAsia="Times New Roman" w:hAnsi="Montserrat" w:cs="Arial"/>
                <w:b/>
                <w:bCs/>
                <w:color w:val="003366"/>
                <w:sz w:val="6"/>
                <w:szCs w:val="6"/>
                <w:lang w:val="en-GB"/>
              </w:rPr>
            </w:pPr>
          </w:p>
        </w:tc>
        <w:tc>
          <w:tcPr>
            <w:tcW w:w="794" w:type="dxa"/>
            <w:tcBorders>
              <w:top w:val="single" w:sz="8" w:space="0" w:color="00AAC3"/>
              <w:left w:val="nil"/>
              <w:bottom w:val="nil"/>
              <w:right w:val="nil"/>
            </w:tcBorders>
          </w:tcPr>
          <w:p w14:paraId="010B8B84" w14:textId="77777777" w:rsidR="009D71F0" w:rsidRPr="00CC585F" w:rsidRDefault="009D71F0" w:rsidP="00EA443B">
            <w:pPr>
              <w:tabs>
                <w:tab w:val="left" w:pos="3290"/>
              </w:tabs>
              <w:jc w:val="center"/>
              <w:rPr>
                <w:rFonts w:ascii="Montserrat" w:eastAsia="Times New Roman" w:hAnsi="Montserrat" w:cs="Arial"/>
                <w:b/>
                <w:bCs/>
                <w:color w:val="003366"/>
                <w:sz w:val="6"/>
                <w:szCs w:val="6"/>
                <w:lang w:val="en-GB"/>
              </w:rPr>
            </w:pPr>
          </w:p>
        </w:tc>
      </w:tr>
      <w:tr w:rsidR="00595BEF" w:rsidRPr="00B278A0" w14:paraId="074AA306" w14:textId="77777777" w:rsidTr="003254B8">
        <w:tc>
          <w:tcPr>
            <w:tcW w:w="5329" w:type="dxa"/>
            <w:tcBorders>
              <w:top w:val="nil"/>
              <w:left w:val="nil"/>
              <w:bottom w:val="nil"/>
              <w:right w:val="nil"/>
            </w:tcBorders>
            <w:vAlign w:val="center"/>
          </w:tcPr>
          <w:p w14:paraId="5348B1BD" w14:textId="1E9EBF9F" w:rsidR="00595BEF" w:rsidRPr="00F45BE2" w:rsidRDefault="00595BEF" w:rsidP="00595BEF">
            <w:pPr>
              <w:tabs>
                <w:tab w:val="left" w:pos="3290"/>
              </w:tabs>
              <w:rPr>
                <w:rFonts w:ascii="Montserrat" w:eastAsia="Times New Roman" w:hAnsi="Montserrat" w:cs="Arial"/>
                <w:b/>
                <w:bCs/>
                <w:color w:val="003366"/>
                <w:sz w:val="16"/>
                <w:szCs w:val="16"/>
                <w:lang w:val="en-GB"/>
              </w:rPr>
            </w:pPr>
            <w:r w:rsidRPr="003254B8">
              <w:rPr>
                <w:rFonts w:ascii="Montserrat" w:eastAsia="Times New Roman" w:hAnsi="Montserrat"/>
                <w:b/>
                <w:bCs/>
                <w:color w:val="003366"/>
                <w:sz w:val="16"/>
                <w:szCs w:val="16"/>
              </w:rPr>
              <w:t>Consideration score (/10)</w:t>
            </w:r>
          </w:p>
        </w:tc>
        <w:tc>
          <w:tcPr>
            <w:tcW w:w="964" w:type="dxa"/>
            <w:tcBorders>
              <w:top w:val="nil"/>
              <w:left w:val="nil"/>
              <w:bottom w:val="nil"/>
              <w:right w:val="nil"/>
            </w:tcBorders>
          </w:tcPr>
          <w:p w14:paraId="26D7860D" w14:textId="77777777" w:rsidR="00595BEF" w:rsidRPr="00CC585F" w:rsidRDefault="00595BEF" w:rsidP="00595BEF">
            <w:pPr>
              <w:tabs>
                <w:tab w:val="left" w:pos="3290"/>
              </w:tabs>
              <w:jc w:val="center"/>
              <w:rPr>
                <w:rFonts w:ascii="Montserrat" w:eastAsia="Times New Roman" w:hAnsi="Montserrat" w:cs="Arial"/>
                <w:color w:val="003366"/>
                <w:sz w:val="12"/>
                <w:szCs w:val="12"/>
                <w:lang w:val="en-GB"/>
              </w:rPr>
            </w:pPr>
            <w:r w:rsidRPr="00CC585F">
              <w:rPr>
                <w:rFonts w:ascii="Montserrat" w:eastAsia="Times New Roman" w:hAnsi="Montserrat" w:cs="Arial"/>
                <w:color w:val="003366"/>
                <w:sz w:val="12"/>
                <w:szCs w:val="12"/>
                <w:lang w:val="en-GB"/>
              </w:rPr>
              <w:t>8.3</w:t>
            </w:r>
          </w:p>
        </w:tc>
        <w:tc>
          <w:tcPr>
            <w:tcW w:w="964" w:type="dxa"/>
            <w:tcBorders>
              <w:top w:val="nil"/>
              <w:left w:val="nil"/>
              <w:bottom w:val="nil"/>
              <w:right w:val="nil"/>
            </w:tcBorders>
            <w:shd w:val="clear" w:color="auto" w:fill="E7F0F5"/>
          </w:tcPr>
          <w:p w14:paraId="353E6F8C" w14:textId="77777777" w:rsidR="00595BEF" w:rsidRPr="00CC585F" w:rsidRDefault="00595BEF" w:rsidP="00595BEF">
            <w:pPr>
              <w:tabs>
                <w:tab w:val="left" w:pos="3290"/>
              </w:tabs>
              <w:jc w:val="center"/>
              <w:rPr>
                <w:rFonts w:ascii="Montserrat" w:eastAsia="Times New Roman" w:hAnsi="Montserrat" w:cs="Arial"/>
                <w:b/>
                <w:bCs/>
                <w:color w:val="003366"/>
                <w:sz w:val="14"/>
                <w:szCs w:val="14"/>
                <w:lang w:val="en-GB"/>
              </w:rPr>
            </w:pPr>
            <w:r w:rsidRPr="00CC585F">
              <w:rPr>
                <w:rFonts w:ascii="Montserrat" w:eastAsia="Times New Roman" w:hAnsi="Montserrat" w:cs="Arial"/>
                <w:b/>
                <w:bCs/>
                <w:color w:val="003366"/>
                <w:sz w:val="14"/>
                <w:szCs w:val="14"/>
                <w:lang w:val="en-GB"/>
              </w:rPr>
              <w:t>8.4</w:t>
            </w:r>
          </w:p>
        </w:tc>
        <w:tc>
          <w:tcPr>
            <w:tcW w:w="850" w:type="dxa"/>
            <w:tcBorders>
              <w:top w:val="nil"/>
              <w:left w:val="nil"/>
              <w:bottom w:val="nil"/>
              <w:right w:val="nil"/>
            </w:tcBorders>
          </w:tcPr>
          <w:p w14:paraId="374A2AFF" w14:textId="77777777" w:rsidR="00595BEF" w:rsidRPr="00CC585F" w:rsidRDefault="00595BEF" w:rsidP="00595BEF">
            <w:pPr>
              <w:tabs>
                <w:tab w:val="left" w:pos="3290"/>
              </w:tabs>
              <w:jc w:val="center"/>
              <w:rPr>
                <w:rFonts w:ascii="Montserrat" w:eastAsia="Times New Roman" w:hAnsi="Montserrat" w:cs="Times New Roman"/>
                <w:i/>
                <w:iCs/>
                <w:color w:val="003366"/>
                <w:sz w:val="12"/>
                <w:szCs w:val="12"/>
                <w:lang w:val="en-GB"/>
              </w:rPr>
            </w:pPr>
            <w:r w:rsidRPr="00CC585F">
              <w:rPr>
                <w:rFonts w:ascii="Montserrat" w:eastAsia="Times New Roman" w:hAnsi="Montserrat" w:cs="Times New Roman"/>
                <w:i/>
                <w:iCs/>
                <w:color w:val="003366"/>
                <w:sz w:val="12"/>
                <w:szCs w:val="12"/>
                <w:lang w:val="en-GB"/>
              </w:rPr>
              <w:t>≥ 8.0</w:t>
            </w:r>
          </w:p>
        </w:tc>
        <w:tc>
          <w:tcPr>
            <w:tcW w:w="236" w:type="dxa"/>
            <w:tcBorders>
              <w:top w:val="nil"/>
              <w:left w:val="nil"/>
              <w:bottom w:val="nil"/>
              <w:right w:val="nil"/>
            </w:tcBorders>
          </w:tcPr>
          <w:p w14:paraId="33604A03" w14:textId="77777777" w:rsidR="00595BEF" w:rsidRPr="00CC585F" w:rsidRDefault="00595BEF" w:rsidP="00595BEF">
            <w:pPr>
              <w:tabs>
                <w:tab w:val="left" w:pos="3290"/>
              </w:tabs>
              <w:jc w:val="center"/>
              <w:rPr>
                <w:rFonts w:ascii="Montserrat" w:eastAsia="Times New Roman" w:hAnsi="Montserrat" w:cs="Arial"/>
                <w:b/>
                <w:bCs/>
                <w:color w:val="003366"/>
                <w:sz w:val="12"/>
                <w:szCs w:val="12"/>
                <w:lang w:val="en-GB"/>
              </w:rPr>
            </w:pPr>
          </w:p>
        </w:tc>
        <w:tc>
          <w:tcPr>
            <w:tcW w:w="794" w:type="dxa"/>
            <w:tcBorders>
              <w:top w:val="nil"/>
              <w:left w:val="nil"/>
              <w:bottom w:val="nil"/>
              <w:right w:val="nil"/>
            </w:tcBorders>
          </w:tcPr>
          <w:p w14:paraId="1004129C" w14:textId="77777777" w:rsidR="00595BEF" w:rsidRPr="00CC585F" w:rsidRDefault="00595BEF" w:rsidP="00595BEF">
            <w:pPr>
              <w:tabs>
                <w:tab w:val="left" w:pos="3290"/>
              </w:tabs>
              <w:jc w:val="center"/>
              <w:rPr>
                <w:rFonts w:ascii="Montserrat" w:eastAsia="Times New Roman" w:hAnsi="Montserrat" w:cs="Arial"/>
                <w:b/>
                <w:bCs/>
                <w:color w:val="00B050"/>
                <w:sz w:val="12"/>
                <w:szCs w:val="12"/>
                <w:lang w:val="en-GB"/>
              </w:rPr>
            </w:pPr>
            <w:r w:rsidRPr="00CC585F">
              <w:rPr>
                <w:rFonts w:ascii="Montserrat" w:eastAsia="Times New Roman" w:hAnsi="Montserrat" w:cs="Arial"/>
                <w:b/>
                <w:bCs/>
                <w:color w:val="00B050"/>
                <w:sz w:val="12"/>
                <w:szCs w:val="12"/>
                <w:lang w:val="en-GB"/>
              </w:rPr>
              <w:t>&gt;</w:t>
            </w:r>
          </w:p>
        </w:tc>
      </w:tr>
      <w:tr w:rsidR="00595BEF" w:rsidRPr="00B278A0" w14:paraId="31D7C8AD" w14:textId="77777777" w:rsidTr="003254B8">
        <w:tc>
          <w:tcPr>
            <w:tcW w:w="5329" w:type="dxa"/>
            <w:tcBorders>
              <w:top w:val="nil"/>
              <w:left w:val="nil"/>
              <w:bottom w:val="nil"/>
              <w:right w:val="nil"/>
            </w:tcBorders>
            <w:vAlign w:val="center"/>
          </w:tcPr>
          <w:p w14:paraId="555CC112" w14:textId="34B53B9D" w:rsidR="00595BEF" w:rsidRPr="00F45BE2" w:rsidRDefault="00595BEF" w:rsidP="00595BEF">
            <w:pPr>
              <w:tabs>
                <w:tab w:val="left" w:pos="3290"/>
              </w:tabs>
              <w:rPr>
                <w:rFonts w:ascii="Montserrat" w:eastAsia="Times New Roman" w:hAnsi="Montserrat" w:cs="Arial"/>
                <w:b/>
                <w:bCs/>
                <w:color w:val="003366"/>
                <w:sz w:val="16"/>
                <w:szCs w:val="16"/>
                <w:lang w:val="en-GB"/>
              </w:rPr>
            </w:pPr>
            <w:r w:rsidRPr="003254B8">
              <w:rPr>
                <w:rFonts w:ascii="Montserrat" w:eastAsia="Times New Roman" w:hAnsi="Montserrat"/>
                <w:b/>
                <w:bCs/>
                <w:color w:val="003366"/>
                <w:sz w:val="16"/>
                <w:szCs w:val="16"/>
              </w:rPr>
              <w:t xml:space="preserve">Patients / residents / families Net Promoter </w:t>
            </w:r>
            <w:r w:rsidRPr="003254B8">
              <w:rPr>
                <w:rFonts w:ascii="Montserrat" w:eastAsia="Times New Roman" w:hAnsi="Montserrat"/>
                <w:b/>
                <w:bCs/>
                <w:color w:val="003366"/>
                <w:sz w:val="15"/>
                <w:szCs w:val="15"/>
              </w:rPr>
              <w:t xml:space="preserve">Score </w:t>
            </w:r>
            <w:r w:rsidRPr="003254B8">
              <w:rPr>
                <w:rFonts w:ascii="Montserrat" w:eastAsia="Times New Roman" w:hAnsi="Montserrat"/>
                <w:color w:val="003366"/>
                <w:sz w:val="15"/>
                <w:szCs w:val="15"/>
              </w:rPr>
              <w:t>(-100 to +100)</w:t>
            </w:r>
          </w:p>
        </w:tc>
        <w:tc>
          <w:tcPr>
            <w:tcW w:w="964" w:type="dxa"/>
            <w:tcBorders>
              <w:top w:val="nil"/>
              <w:left w:val="nil"/>
              <w:bottom w:val="nil"/>
              <w:right w:val="nil"/>
            </w:tcBorders>
          </w:tcPr>
          <w:p w14:paraId="6267A99A" w14:textId="77777777" w:rsidR="00595BEF" w:rsidRPr="00CC585F" w:rsidRDefault="00595BEF" w:rsidP="00595BEF">
            <w:pPr>
              <w:tabs>
                <w:tab w:val="left" w:pos="3290"/>
              </w:tabs>
              <w:jc w:val="center"/>
              <w:rPr>
                <w:rFonts w:ascii="Montserrat" w:eastAsia="Times New Roman" w:hAnsi="Montserrat" w:cs="Arial"/>
                <w:color w:val="003366"/>
                <w:sz w:val="12"/>
                <w:szCs w:val="12"/>
                <w:lang w:val="en-GB"/>
              </w:rPr>
            </w:pPr>
            <w:r w:rsidRPr="00CC585F">
              <w:rPr>
                <w:rFonts w:ascii="Montserrat" w:eastAsia="Times New Roman" w:hAnsi="Montserrat" w:cs="Arial"/>
                <w:color w:val="003366"/>
                <w:sz w:val="12"/>
                <w:szCs w:val="12"/>
                <w:lang w:val="en-GB"/>
              </w:rPr>
              <w:t>44</w:t>
            </w:r>
          </w:p>
        </w:tc>
        <w:tc>
          <w:tcPr>
            <w:tcW w:w="964" w:type="dxa"/>
            <w:tcBorders>
              <w:top w:val="nil"/>
              <w:left w:val="nil"/>
              <w:bottom w:val="nil"/>
              <w:right w:val="nil"/>
            </w:tcBorders>
            <w:shd w:val="clear" w:color="auto" w:fill="E7F0F5"/>
          </w:tcPr>
          <w:p w14:paraId="3DE25F86" w14:textId="77777777" w:rsidR="00595BEF" w:rsidRPr="00CC585F" w:rsidRDefault="00595BEF" w:rsidP="00595BEF">
            <w:pPr>
              <w:tabs>
                <w:tab w:val="left" w:pos="3290"/>
              </w:tabs>
              <w:jc w:val="center"/>
              <w:rPr>
                <w:rFonts w:ascii="Montserrat" w:eastAsia="Times New Roman" w:hAnsi="Montserrat" w:cs="Arial"/>
                <w:b/>
                <w:bCs/>
                <w:color w:val="003366"/>
                <w:sz w:val="14"/>
                <w:szCs w:val="14"/>
                <w:lang w:val="en-GB"/>
              </w:rPr>
            </w:pPr>
            <w:r w:rsidRPr="00CC585F">
              <w:rPr>
                <w:rFonts w:ascii="Montserrat" w:eastAsia="Times New Roman" w:hAnsi="Montserrat" w:cs="Arial"/>
                <w:b/>
                <w:bCs/>
                <w:color w:val="003366"/>
                <w:sz w:val="14"/>
                <w:szCs w:val="14"/>
                <w:lang w:val="en-GB"/>
              </w:rPr>
              <w:t>45</w:t>
            </w:r>
          </w:p>
        </w:tc>
        <w:tc>
          <w:tcPr>
            <w:tcW w:w="850" w:type="dxa"/>
            <w:tcBorders>
              <w:top w:val="nil"/>
              <w:left w:val="nil"/>
              <w:bottom w:val="nil"/>
              <w:right w:val="nil"/>
            </w:tcBorders>
          </w:tcPr>
          <w:p w14:paraId="307764B5" w14:textId="77777777" w:rsidR="00595BEF" w:rsidRPr="00CC585F" w:rsidRDefault="00595BEF" w:rsidP="00595BEF">
            <w:pPr>
              <w:tabs>
                <w:tab w:val="left" w:pos="3290"/>
              </w:tabs>
              <w:jc w:val="center"/>
              <w:rPr>
                <w:rFonts w:ascii="Montserrat" w:eastAsia="Times New Roman" w:hAnsi="Montserrat" w:cs="Arial"/>
                <w:i/>
                <w:iCs/>
                <w:color w:val="003366"/>
                <w:sz w:val="12"/>
                <w:szCs w:val="12"/>
                <w:lang w:val="en-GB"/>
              </w:rPr>
            </w:pPr>
            <w:r w:rsidRPr="00CC585F">
              <w:rPr>
                <w:rFonts w:ascii="Montserrat" w:eastAsia="Times New Roman" w:hAnsi="Montserrat" w:cs="Arial"/>
                <w:i/>
                <w:iCs/>
                <w:color w:val="003366"/>
                <w:sz w:val="12"/>
                <w:szCs w:val="12"/>
                <w:lang w:val="en-GB"/>
              </w:rPr>
              <w:t xml:space="preserve"> </w:t>
            </w:r>
            <w:r w:rsidRPr="00CC585F">
              <w:rPr>
                <w:rFonts w:ascii="Montserrat" w:eastAsia="Times New Roman" w:hAnsi="Montserrat" w:cs="Times New Roman"/>
                <w:i/>
                <w:iCs/>
                <w:color w:val="003366"/>
                <w:sz w:val="12"/>
                <w:szCs w:val="12"/>
                <w:lang w:val="en-GB"/>
              </w:rPr>
              <w:t>≥</w:t>
            </w:r>
            <w:r w:rsidRPr="00CC585F">
              <w:rPr>
                <w:rFonts w:ascii="Montserrat" w:eastAsia="Times New Roman" w:hAnsi="Montserrat" w:cs="Arial"/>
                <w:i/>
                <w:iCs/>
                <w:color w:val="003366"/>
                <w:sz w:val="12"/>
                <w:szCs w:val="12"/>
                <w:lang w:val="en-GB"/>
              </w:rPr>
              <w:t xml:space="preserve"> 42</w:t>
            </w:r>
          </w:p>
        </w:tc>
        <w:tc>
          <w:tcPr>
            <w:tcW w:w="236" w:type="dxa"/>
            <w:tcBorders>
              <w:top w:val="nil"/>
              <w:left w:val="nil"/>
              <w:bottom w:val="nil"/>
              <w:right w:val="nil"/>
            </w:tcBorders>
          </w:tcPr>
          <w:p w14:paraId="6F5F431A" w14:textId="77777777" w:rsidR="00595BEF" w:rsidRPr="00CC585F" w:rsidRDefault="00595BEF" w:rsidP="00595BEF">
            <w:pPr>
              <w:tabs>
                <w:tab w:val="left" w:pos="3290"/>
              </w:tabs>
              <w:jc w:val="center"/>
              <w:rPr>
                <w:rFonts w:ascii="Montserrat" w:eastAsia="Times New Roman" w:hAnsi="Montserrat" w:cs="Arial"/>
                <w:b/>
                <w:bCs/>
                <w:color w:val="003366"/>
                <w:sz w:val="12"/>
                <w:szCs w:val="12"/>
                <w:lang w:val="en-GB"/>
              </w:rPr>
            </w:pPr>
          </w:p>
        </w:tc>
        <w:tc>
          <w:tcPr>
            <w:tcW w:w="794" w:type="dxa"/>
            <w:tcBorders>
              <w:top w:val="nil"/>
              <w:left w:val="nil"/>
              <w:bottom w:val="nil"/>
              <w:right w:val="nil"/>
            </w:tcBorders>
          </w:tcPr>
          <w:p w14:paraId="349E23FF" w14:textId="77777777" w:rsidR="00595BEF" w:rsidRPr="00CC585F" w:rsidRDefault="00595BEF" w:rsidP="00595BEF">
            <w:pPr>
              <w:tabs>
                <w:tab w:val="left" w:pos="3290"/>
              </w:tabs>
              <w:jc w:val="center"/>
              <w:rPr>
                <w:rFonts w:ascii="Montserrat" w:eastAsia="Times New Roman" w:hAnsi="Montserrat" w:cs="Arial"/>
                <w:b/>
                <w:bCs/>
                <w:color w:val="00B050"/>
                <w:sz w:val="12"/>
                <w:szCs w:val="12"/>
                <w:lang w:val="en-GB"/>
              </w:rPr>
            </w:pPr>
            <w:r w:rsidRPr="00CC585F">
              <w:rPr>
                <w:rFonts w:ascii="Montserrat" w:eastAsia="Times New Roman" w:hAnsi="Montserrat" w:cs="Arial"/>
                <w:b/>
                <w:bCs/>
                <w:color w:val="00B050"/>
                <w:sz w:val="12"/>
                <w:szCs w:val="12"/>
                <w:lang w:val="en-GB"/>
              </w:rPr>
              <w:t>&gt;</w:t>
            </w:r>
          </w:p>
        </w:tc>
      </w:tr>
      <w:tr w:rsidR="00595BEF" w:rsidRPr="00B278A0" w14:paraId="7F2CFF2E" w14:textId="77777777" w:rsidTr="003254B8">
        <w:tc>
          <w:tcPr>
            <w:tcW w:w="5329" w:type="dxa"/>
            <w:tcBorders>
              <w:top w:val="nil"/>
              <w:left w:val="nil"/>
              <w:bottom w:val="nil"/>
              <w:right w:val="nil"/>
            </w:tcBorders>
            <w:vAlign w:val="center"/>
          </w:tcPr>
          <w:p w14:paraId="3E3A62EC" w14:textId="263387FC" w:rsidR="00595BEF" w:rsidRPr="00F45BE2" w:rsidRDefault="00595BEF" w:rsidP="00595BEF">
            <w:pPr>
              <w:tabs>
                <w:tab w:val="left" w:pos="3290"/>
              </w:tabs>
              <w:rPr>
                <w:rFonts w:ascii="Montserrat" w:eastAsia="Times New Roman" w:hAnsi="Montserrat" w:cs="Arial"/>
                <w:b/>
                <w:bCs/>
                <w:color w:val="003366"/>
                <w:sz w:val="16"/>
                <w:szCs w:val="16"/>
                <w:lang w:val="en-GB"/>
              </w:rPr>
            </w:pPr>
            <w:r w:rsidRPr="003254B8">
              <w:rPr>
                <w:rFonts w:ascii="Montserrat" w:eastAsia="Times New Roman" w:hAnsi="Montserrat"/>
                <w:b/>
                <w:bCs/>
                <w:color w:val="003366"/>
                <w:sz w:val="16"/>
                <w:szCs w:val="16"/>
                <w:lang w:val="en-US"/>
              </w:rPr>
              <w:t>Employee Net Promoter Score</w:t>
            </w:r>
            <w:r w:rsidRPr="003254B8">
              <w:rPr>
                <w:rFonts w:ascii="Montserrat" w:eastAsia="Times New Roman" w:hAnsi="Montserrat"/>
                <w:color w:val="003366"/>
                <w:sz w:val="16"/>
                <w:szCs w:val="16"/>
                <w:lang w:val="en-US"/>
              </w:rPr>
              <w:t xml:space="preserve">   (-100 to +100)</w:t>
            </w:r>
          </w:p>
        </w:tc>
        <w:tc>
          <w:tcPr>
            <w:tcW w:w="964" w:type="dxa"/>
            <w:tcBorders>
              <w:top w:val="nil"/>
              <w:left w:val="nil"/>
              <w:bottom w:val="nil"/>
              <w:right w:val="nil"/>
            </w:tcBorders>
          </w:tcPr>
          <w:p w14:paraId="60F1DBE9" w14:textId="363C3676" w:rsidR="00595BEF" w:rsidRPr="00CC585F" w:rsidRDefault="00595BEF" w:rsidP="00595BEF">
            <w:pPr>
              <w:tabs>
                <w:tab w:val="left" w:pos="3290"/>
              </w:tabs>
              <w:jc w:val="center"/>
              <w:rPr>
                <w:rFonts w:ascii="Montserrat" w:eastAsia="Times New Roman" w:hAnsi="Montserrat" w:cs="Arial"/>
                <w:color w:val="003366"/>
                <w:sz w:val="12"/>
                <w:szCs w:val="12"/>
                <w:lang w:val="en-GB"/>
              </w:rPr>
            </w:pPr>
            <w:r w:rsidRPr="00CC585F">
              <w:rPr>
                <w:rFonts w:ascii="Montserrat" w:eastAsia="Times New Roman" w:hAnsi="Montserrat" w:cs="Arial"/>
                <w:color w:val="003366"/>
                <w:sz w:val="12"/>
                <w:szCs w:val="12"/>
                <w:lang w:val="en-GB"/>
              </w:rPr>
              <w:t>5</w:t>
            </w:r>
          </w:p>
        </w:tc>
        <w:tc>
          <w:tcPr>
            <w:tcW w:w="964" w:type="dxa"/>
            <w:tcBorders>
              <w:top w:val="nil"/>
              <w:left w:val="nil"/>
              <w:bottom w:val="nil"/>
              <w:right w:val="nil"/>
            </w:tcBorders>
            <w:shd w:val="clear" w:color="auto" w:fill="E7F0F5"/>
          </w:tcPr>
          <w:p w14:paraId="398E743A" w14:textId="3F0220DD" w:rsidR="00595BEF" w:rsidRPr="00CC585F" w:rsidRDefault="00595BEF" w:rsidP="00595BEF">
            <w:pPr>
              <w:tabs>
                <w:tab w:val="left" w:pos="3290"/>
              </w:tabs>
              <w:jc w:val="center"/>
              <w:rPr>
                <w:rFonts w:ascii="Montserrat" w:eastAsia="Times New Roman" w:hAnsi="Montserrat" w:cs="Arial"/>
                <w:b/>
                <w:bCs/>
                <w:color w:val="003366"/>
                <w:sz w:val="14"/>
                <w:szCs w:val="14"/>
                <w:lang w:val="en-GB"/>
              </w:rPr>
            </w:pPr>
            <w:r w:rsidRPr="00CC585F">
              <w:rPr>
                <w:rFonts w:ascii="Montserrat" w:eastAsia="Times New Roman" w:hAnsi="Montserrat" w:cs="Arial"/>
                <w:b/>
                <w:bCs/>
                <w:color w:val="003366"/>
                <w:sz w:val="14"/>
                <w:szCs w:val="14"/>
                <w:lang w:val="en-GB"/>
              </w:rPr>
              <w:t>12</w:t>
            </w:r>
          </w:p>
        </w:tc>
        <w:tc>
          <w:tcPr>
            <w:tcW w:w="850" w:type="dxa"/>
            <w:tcBorders>
              <w:top w:val="nil"/>
              <w:left w:val="nil"/>
              <w:bottom w:val="nil"/>
              <w:right w:val="nil"/>
            </w:tcBorders>
          </w:tcPr>
          <w:p w14:paraId="290DB534" w14:textId="77777777" w:rsidR="00595BEF" w:rsidRPr="00CC585F" w:rsidRDefault="00595BEF" w:rsidP="00595BEF">
            <w:pPr>
              <w:tabs>
                <w:tab w:val="left" w:pos="3290"/>
              </w:tabs>
              <w:jc w:val="center"/>
              <w:rPr>
                <w:rFonts w:ascii="Montserrat" w:eastAsia="Times New Roman" w:hAnsi="Montserrat" w:cs="Arial"/>
                <w:i/>
                <w:iCs/>
                <w:color w:val="003366"/>
                <w:sz w:val="12"/>
                <w:szCs w:val="12"/>
                <w:lang w:val="en-GB"/>
              </w:rPr>
            </w:pPr>
            <w:r w:rsidRPr="00CC585F">
              <w:rPr>
                <w:rFonts w:ascii="Montserrat" w:eastAsia="Times New Roman" w:hAnsi="Montserrat" w:cs="Arial"/>
                <w:i/>
                <w:iCs/>
                <w:color w:val="003366"/>
                <w:sz w:val="12"/>
                <w:szCs w:val="12"/>
                <w:lang w:val="en-GB"/>
              </w:rPr>
              <w:t xml:space="preserve"> </w:t>
            </w:r>
            <w:r w:rsidRPr="00CC585F">
              <w:rPr>
                <w:rFonts w:ascii="Montserrat" w:eastAsia="Times New Roman" w:hAnsi="Montserrat" w:cs="Times New Roman"/>
                <w:i/>
                <w:iCs/>
                <w:color w:val="003366"/>
                <w:sz w:val="12"/>
                <w:szCs w:val="12"/>
                <w:lang w:val="en-GB"/>
              </w:rPr>
              <w:t>≥</w:t>
            </w:r>
            <w:r w:rsidRPr="00CC585F">
              <w:rPr>
                <w:rFonts w:ascii="Montserrat" w:eastAsia="Times New Roman" w:hAnsi="Montserrat" w:cs="Arial"/>
                <w:i/>
                <w:iCs/>
                <w:color w:val="003366"/>
                <w:sz w:val="12"/>
                <w:szCs w:val="12"/>
                <w:lang w:val="en-GB"/>
              </w:rPr>
              <w:t xml:space="preserve"> 5</w:t>
            </w:r>
          </w:p>
        </w:tc>
        <w:tc>
          <w:tcPr>
            <w:tcW w:w="236" w:type="dxa"/>
            <w:tcBorders>
              <w:top w:val="nil"/>
              <w:left w:val="nil"/>
              <w:bottom w:val="nil"/>
              <w:right w:val="nil"/>
            </w:tcBorders>
          </w:tcPr>
          <w:p w14:paraId="0DED6775" w14:textId="77777777" w:rsidR="00595BEF" w:rsidRPr="00CC585F" w:rsidRDefault="00595BEF" w:rsidP="00595BEF">
            <w:pPr>
              <w:tabs>
                <w:tab w:val="left" w:pos="3290"/>
              </w:tabs>
              <w:jc w:val="center"/>
              <w:rPr>
                <w:rFonts w:ascii="Montserrat" w:eastAsia="Times New Roman" w:hAnsi="Montserrat" w:cs="Arial"/>
                <w:b/>
                <w:bCs/>
                <w:color w:val="003366"/>
                <w:sz w:val="12"/>
                <w:szCs w:val="12"/>
                <w:lang w:val="en-GB"/>
              </w:rPr>
            </w:pPr>
          </w:p>
        </w:tc>
        <w:tc>
          <w:tcPr>
            <w:tcW w:w="794" w:type="dxa"/>
            <w:tcBorders>
              <w:top w:val="nil"/>
              <w:left w:val="nil"/>
              <w:bottom w:val="nil"/>
              <w:right w:val="nil"/>
            </w:tcBorders>
          </w:tcPr>
          <w:p w14:paraId="67A6A5A1" w14:textId="77777777" w:rsidR="00595BEF" w:rsidRPr="00CC585F" w:rsidRDefault="00595BEF" w:rsidP="00595BEF">
            <w:pPr>
              <w:tabs>
                <w:tab w:val="left" w:pos="3290"/>
              </w:tabs>
              <w:jc w:val="center"/>
              <w:rPr>
                <w:rFonts w:ascii="Montserrat" w:eastAsia="Times New Roman" w:hAnsi="Montserrat" w:cs="Arial"/>
                <w:b/>
                <w:bCs/>
                <w:color w:val="00B050"/>
                <w:sz w:val="12"/>
                <w:szCs w:val="12"/>
                <w:lang w:val="en-GB"/>
              </w:rPr>
            </w:pPr>
            <w:r w:rsidRPr="00CC585F">
              <w:rPr>
                <w:rFonts w:ascii="Montserrat" w:eastAsia="Times New Roman" w:hAnsi="Montserrat" w:cs="Arial"/>
                <w:b/>
                <w:bCs/>
                <w:color w:val="00B050"/>
                <w:sz w:val="12"/>
                <w:szCs w:val="12"/>
                <w:lang w:val="en-GB"/>
              </w:rPr>
              <w:t>&gt;</w:t>
            </w:r>
          </w:p>
        </w:tc>
      </w:tr>
      <w:tr w:rsidR="00595BEF" w:rsidRPr="00B278A0" w14:paraId="457F8232" w14:textId="77777777" w:rsidTr="003254B8">
        <w:tc>
          <w:tcPr>
            <w:tcW w:w="5329" w:type="dxa"/>
            <w:tcBorders>
              <w:top w:val="nil"/>
              <w:left w:val="nil"/>
              <w:bottom w:val="single" w:sz="6" w:space="0" w:color="00AAC3"/>
              <w:right w:val="nil"/>
            </w:tcBorders>
            <w:vAlign w:val="center"/>
          </w:tcPr>
          <w:p w14:paraId="7C4684EA" w14:textId="21F48B51" w:rsidR="00595BEF" w:rsidRPr="00F45BE2" w:rsidRDefault="00595BEF" w:rsidP="00595BEF">
            <w:pPr>
              <w:tabs>
                <w:tab w:val="left" w:pos="3290"/>
              </w:tabs>
              <w:rPr>
                <w:rFonts w:ascii="Montserrat" w:eastAsia="Times New Roman" w:hAnsi="Montserrat" w:cs="Arial"/>
                <w:b/>
                <w:bCs/>
                <w:color w:val="003366"/>
                <w:sz w:val="16"/>
                <w:szCs w:val="16"/>
                <w:lang w:val="en-GB"/>
              </w:rPr>
            </w:pPr>
            <w:r w:rsidRPr="003254B8">
              <w:rPr>
                <w:rFonts w:ascii="Montserrat" w:eastAsia="Times New Roman" w:hAnsi="Montserrat"/>
                <w:b/>
                <w:bCs/>
                <w:color w:val="003366"/>
                <w:sz w:val="16"/>
                <w:szCs w:val="16"/>
              </w:rPr>
              <w:t>Turnover</w:t>
            </w:r>
          </w:p>
        </w:tc>
        <w:tc>
          <w:tcPr>
            <w:tcW w:w="964" w:type="dxa"/>
            <w:tcBorders>
              <w:top w:val="nil"/>
              <w:left w:val="nil"/>
              <w:bottom w:val="single" w:sz="6" w:space="0" w:color="00AAC3"/>
              <w:right w:val="nil"/>
            </w:tcBorders>
          </w:tcPr>
          <w:p w14:paraId="3865F2EE" w14:textId="4B1D5035" w:rsidR="00595BEF" w:rsidRPr="00CC585F" w:rsidRDefault="00595BEF" w:rsidP="00595BEF">
            <w:pPr>
              <w:tabs>
                <w:tab w:val="left" w:pos="3290"/>
              </w:tabs>
              <w:jc w:val="center"/>
              <w:rPr>
                <w:rFonts w:ascii="Montserrat" w:eastAsia="Times New Roman" w:hAnsi="Montserrat" w:cs="Arial"/>
                <w:color w:val="003366"/>
                <w:sz w:val="12"/>
                <w:szCs w:val="12"/>
                <w:lang w:val="en-GB"/>
              </w:rPr>
            </w:pPr>
            <w:r w:rsidRPr="00CC585F">
              <w:rPr>
                <w:rFonts w:ascii="Montserrat" w:eastAsia="Times New Roman" w:hAnsi="Montserrat" w:cs="Arial"/>
                <w:color w:val="003366"/>
                <w:sz w:val="12"/>
                <w:szCs w:val="12"/>
                <w:lang w:val="en-GB"/>
              </w:rPr>
              <w:t>22.0</w:t>
            </w:r>
            <w:r>
              <w:rPr>
                <w:rFonts w:ascii="Montserrat" w:eastAsia="Times New Roman" w:hAnsi="Montserrat" w:cs="Arial"/>
                <w:color w:val="003366"/>
                <w:sz w:val="12"/>
                <w:szCs w:val="12"/>
                <w:lang w:val="en-GB"/>
              </w:rPr>
              <w:t>%</w:t>
            </w:r>
          </w:p>
        </w:tc>
        <w:tc>
          <w:tcPr>
            <w:tcW w:w="964" w:type="dxa"/>
            <w:tcBorders>
              <w:top w:val="nil"/>
              <w:left w:val="nil"/>
              <w:bottom w:val="single" w:sz="6" w:space="0" w:color="00AAC3"/>
              <w:right w:val="nil"/>
            </w:tcBorders>
            <w:shd w:val="clear" w:color="auto" w:fill="E7F0F5"/>
          </w:tcPr>
          <w:p w14:paraId="3A2559EC" w14:textId="669DC6BA" w:rsidR="00595BEF" w:rsidRPr="00CC585F" w:rsidRDefault="00595BEF" w:rsidP="00595BEF">
            <w:pPr>
              <w:tabs>
                <w:tab w:val="left" w:pos="3290"/>
              </w:tabs>
              <w:jc w:val="center"/>
              <w:rPr>
                <w:rFonts w:ascii="Montserrat" w:eastAsia="Times New Roman" w:hAnsi="Montserrat" w:cs="Arial"/>
                <w:b/>
                <w:bCs/>
                <w:color w:val="003366"/>
                <w:sz w:val="14"/>
                <w:szCs w:val="14"/>
                <w:lang w:val="en-GB"/>
              </w:rPr>
            </w:pPr>
            <w:r w:rsidRPr="00CC585F">
              <w:rPr>
                <w:rFonts w:ascii="Montserrat" w:eastAsia="Times New Roman" w:hAnsi="Montserrat" w:cs="Arial"/>
                <w:b/>
                <w:bCs/>
                <w:color w:val="003366"/>
                <w:sz w:val="14"/>
                <w:szCs w:val="14"/>
                <w:lang w:val="en-GB"/>
              </w:rPr>
              <w:t>20</w:t>
            </w:r>
            <w:r>
              <w:rPr>
                <w:rFonts w:ascii="Montserrat" w:eastAsia="Times New Roman" w:hAnsi="Montserrat" w:cs="Arial"/>
                <w:b/>
                <w:bCs/>
                <w:color w:val="003366"/>
                <w:sz w:val="14"/>
                <w:szCs w:val="14"/>
                <w:lang w:val="en-GB"/>
              </w:rPr>
              <w:t>%</w:t>
            </w:r>
          </w:p>
        </w:tc>
        <w:tc>
          <w:tcPr>
            <w:tcW w:w="850" w:type="dxa"/>
            <w:tcBorders>
              <w:top w:val="nil"/>
              <w:left w:val="nil"/>
              <w:bottom w:val="single" w:sz="6" w:space="0" w:color="00AAC3"/>
              <w:right w:val="nil"/>
            </w:tcBorders>
          </w:tcPr>
          <w:p w14:paraId="45F774D2" w14:textId="77777777" w:rsidR="00595BEF" w:rsidRPr="00CC585F" w:rsidRDefault="00595BEF" w:rsidP="00595BEF">
            <w:pPr>
              <w:tabs>
                <w:tab w:val="left" w:pos="3290"/>
              </w:tabs>
              <w:jc w:val="center"/>
              <w:rPr>
                <w:rFonts w:ascii="Montserrat" w:eastAsia="Times New Roman" w:hAnsi="Montserrat" w:cs="Arial"/>
                <w:i/>
                <w:iCs/>
                <w:color w:val="003366"/>
                <w:sz w:val="12"/>
                <w:szCs w:val="12"/>
                <w:lang w:val="en-GB"/>
              </w:rPr>
            </w:pPr>
            <w:r w:rsidRPr="00CC585F">
              <w:rPr>
                <w:rFonts w:ascii="Montserrat" w:eastAsia="Times New Roman" w:hAnsi="Montserrat" w:cs="Arial"/>
                <w:i/>
                <w:iCs/>
                <w:color w:val="003366"/>
                <w:sz w:val="12"/>
                <w:szCs w:val="12"/>
                <w:lang w:val="en-GB"/>
              </w:rPr>
              <w:t>n.a</w:t>
            </w:r>
          </w:p>
        </w:tc>
        <w:tc>
          <w:tcPr>
            <w:tcW w:w="236" w:type="dxa"/>
            <w:tcBorders>
              <w:top w:val="nil"/>
              <w:left w:val="nil"/>
              <w:bottom w:val="nil"/>
              <w:right w:val="nil"/>
            </w:tcBorders>
          </w:tcPr>
          <w:p w14:paraId="41497E12" w14:textId="77777777" w:rsidR="00595BEF" w:rsidRPr="00CC585F" w:rsidRDefault="00595BEF" w:rsidP="00595BEF">
            <w:pPr>
              <w:tabs>
                <w:tab w:val="left" w:pos="3290"/>
              </w:tabs>
              <w:jc w:val="center"/>
              <w:rPr>
                <w:rFonts w:ascii="Montserrat" w:eastAsia="Times New Roman" w:hAnsi="Montserrat" w:cs="Arial"/>
                <w:b/>
                <w:bCs/>
                <w:color w:val="003366"/>
                <w:sz w:val="12"/>
                <w:szCs w:val="12"/>
                <w:lang w:val="en-GB"/>
              </w:rPr>
            </w:pPr>
          </w:p>
        </w:tc>
        <w:tc>
          <w:tcPr>
            <w:tcW w:w="794" w:type="dxa"/>
            <w:tcBorders>
              <w:top w:val="nil"/>
              <w:left w:val="nil"/>
              <w:bottom w:val="single" w:sz="6" w:space="0" w:color="00AAC3"/>
              <w:right w:val="nil"/>
            </w:tcBorders>
          </w:tcPr>
          <w:p w14:paraId="3B7653F4" w14:textId="77777777" w:rsidR="00595BEF" w:rsidRPr="00CC585F" w:rsidRDefault="00595BEF" w:rsidP="00595BEF">
            <w:pPr>
              <w:tabs>
                <w:tab w:val="left" w:pos="3290"/>
              </w:tabs>
              <w:jc w:val="center"/>
              <w:rPr>
                <w:rFonts w:ascii="Montserrat" w:eastAsia="Times New Roman" w:hAnsi="Montserrat" w:cs="Arial"/>
                <w:b/>
                <w:bCs/>
                <w:color w:val="003366"/>
                <w:sz w:val="12"/>
                <w:szCs w:val="12"/>
                <w:lang w:val="en-GB"/>
              </w:rPr>
            </w:pPr>
            <w:r w:rsidRPr="00CC585F">
              <w:rPr>
                <w:rFonts w:ascii="Montserrat" w:eastAsia="Times New Roman" w:hAnsi="Montserrat" w:cs="Arial"/>
                <w:b/>
                <w:bCs/>
                <w:color w:val="003366"/>
                <w:sz w:val="12"/>
                <w:szCs w:val="12"/>
                <w:lang w:val="en-GB"/>
              </w:rPr>
              <w:t>=</w:t>
            </w:r>
          </w:p>
        </w:tc>
      </w:tr>
      <w:tr w:rsidR="00683B5A" w:rsidRPr="002E4BEF" w14:paraId="0B4E4530" w14:textId="77777777" w:rsidTr="003254B8">
        <w:tc>
          <w:tcPr>
            <w:tcW w:w="5329" w:type="dxa"/>
            <w:tcBorders>
              <w:top w:val="single" w:sz="6" w:space="0" w:color="00AAC3"/>
              <w:left w:val="nil"/>
              <w:bottom w:val="nil"/>
              <w:right w:val="nil"/>
            </w:tcBorders>
            <w:vAlign w:val="center"/>
          </w:tcPr>
          <w:p w14:paraId="47B287BD" w14:textId="3C9E4A90" w:rsidR="00683B5A" w:rsidRPr="00683B5A" w:rsidRDefault="00683B5A" w:rsidP="00683B5A">
            <w:pPr>
              <w:tabs>
                <w:tab w:val="left" w:pos="3290"/>
              </w:tabs>
              <w:rPr>
                <w:rFonts w:ascii="Montserrat" w:eastAsia="Times New Roman" w:hAnsi="Montserrat" w:cs="Arial"/>
                <w:b/>
                <w:bCs/>
                <w:color w:val="003366"/>
                <w:sz w:val="16"/>
                <w:szCs w:val="16"/>
                <w:lang w:val="en-GB"/>
              </w:rPr>
            </w:pPr>
            <w:r w:rsidRPr="003254B8">
              <w:rPr>
                <w:rFonts w:ascii="Montserrat" w:eastAsia="Times New Roman" w:hAnsi="Montserrat"/>
                <w:b/>
                <w:bCs/>
                <w:color w:val="003366"/>
                <w:sz w:val="16"/>
                <w:szCs w:val="16"/>
                <w:lang w:val="en-US"/>
              </w:rPr>
              <w:t>Quality of care</w:t>
            </w:r>
            <w:r w:rsidRPr="003254B8">
              <w:rPr>
                <w:rFonts w:ascii="Montserrat" w:eastAsia="Times New Roman" w:hAnsi="Montserrat"/>
                <w:color w:val="003366"/>
                <w:sz w:val="16"/>
                <w:szCs w:val="16"/>
                <w:lang w:val="en-US"/>
              </w:rPr>
              <w:t xml:space="preserve"> (care homes) – composite indicator :</w:t>
            </w:r>
          </w:p>
        </w:tc>
        <w:tc>
          <w:tcPr>
            <w:tcW w:w="964" w:type="dxa"/>
            <w:tcBorders>
              <w:top w:val="single" w:sz="6" w:space="0" w:color="00AAC3"/>
              <w:left w:val="nil"/>
              <w:bottom w:val="nil"/>
              <w:right w:val="nil"/>
            </w:tcBorders>
          </w:tcPr>
          <w:p w14:paraId="270E33C1" w14:textId="77777777" w:rsidR="00683B5A" w:rsidRPr="00CC585F" w:rsidRDefault="00683B5A" w:rsidP="00683B5A">
            <w:pPr>
              <w:tabs>
                <w:tab w:val="left" w:pos="3290"/>
              </w:tabs>
              <w:jc w:val="center"/>
              <w:rPr>
                <w:rFonts w:ascii="Montserrat" w:eastAsia="Times New Roman" w:hAnsi="Montserrat" w:cs="Arial"/>
                <w:color w:val="003366"/>
                <w:sz w:val="12"/>
                <w:szCs w:val="12"/>
                <w:lang w:val="en-GB"/>
              </w:rPr>
            </w:pPr>
          </w:p>
        </w:tc>
        <w:tc>
          <w:tcPr>
            <w:tcW w:w="964" w:type="dxa"/>
            <w:tcBorders>
              <w:top w:val="single" w:sz="6" w:space="0" w:color="00AAC3"/>
              <w:left w:val="nil"/>
              <w:bottom w:val="nil"/>
              <w:right w:val="nil"/>
            </w:tcBorders>
            <w:shd w:val="clear" w:color="auto" w:fill="E7F0F5"/>
          </w:tcPr>
          <w:p w14:paraId="66E441A3" w14:textId="77777777" w:rsidR="00683B5A" w:rsidRPr="00CC585F" w:rsidRDefault="00683B5A" w:rsidP="00683B5A">
            <w:pPr>
              <w:tabs>
                <w:tab w:val="left" w:pos="3290"/>
              </w:tabs>
              <w:jc w:val="center"/>
              <w:rPr>
                <w:rFonts w:ascii="Montserrat" w:eastAsia="Times New Roman" w:hAnsi="Montserrat" w:cs="Arial"/>
                <w:b/>
                <w:bCs/>
                <w:color w:val="003366"/>
                <w:sz w:val="14"/>
                <w:szCs w:val="14"/>
                <w:lang w:val="en-GB"/>
              </w:rPr>
            </w:pPr>
          </w:p>
        </w:tc>
        <w:tc>
          <w:tcPr>
            <w:tcW w:w="850" w:type="dxa"/>
            <w:tcBorders>
              <w:top w:val="single" w:sz="6" w:space="0" w:color="00AAC3"/>
              <w:left w:val="nil"/>
              <w:bottom w:val="nil"/>
              <w:right w:val="nil"/>
            </w:tcBorders>
          </w:tcPr>
          <w:p w14:paraId="5DB6F1D7" w14:textId="77777777" w:rsidR="00683B5A" w:rsidRPr="00CC585F" w:rsidRDefault="00683B5A" w:rsidP="00683B5A">
            <w:pPr>
              <w:tabs>
                <w:tab w:val="left" w:pos="3290"/>
              </w:tabs>
              <w:jc w:val="center"/>
              <w:rPr>
                <w:rFonts w:ascii="Montserrat" w:eastAsia="Times New Roman" w:hAnsi="Montserrat" w:cs="Arial"/>
                <w:i/>
                <w:iCs/>
                <w:color w:val="003366"/>
                <w:sz w:val="12"/>
                <w:szCs w:val="12"/>
                <w:lang w:val="en-GB"/>
              </w:rPr>
            </w:pPr>
          </w:p>
        </w:tc>
        <w:tc>
          <w:tcPr>
            <w:tcW w:w="236" w:type="dxa"/>
            <w:tcBorders>
              <w:top w:val="nil"/>
              <w:left w:val="nil"/>
              <w:bottom w:val="nil"/>
              <w:right w:val="nil"/>
            </w:tcBorders>
          </w:tcPr>
          <w:p w14:paraId="4E68A6F6" w14:textId="77777777" w:rsidR="00683B5A" w:rsidRPr="00CC585F" w:rsidRDefault="00683B5A" w:rsidP="00683B5A">
            <w:pPr>
              <w:tabs>
                <w:tab w:val="left" w:pos="3290"/>
              </w:tabs>
              <w:jc w:val="center"/>
              <w:rPr>
                <w:rFonts w:ascii="Montserrat" w:eastAsia="Times New Roman" w:hAnsi="Montserrat" w:cs="Arial"/>
                <w:b/>
                <w:bCs/>
                <w:color w:val="003366"/>
                <w:sz w:val="12"/>
                <w:szCs w:val="12"/>
                <w:lang w:val="en-GB"/>
              </w:rPr>
            </w:pPr>
          </w:p>
        </w:tc>
        <w:tc>
          <w:tcPr>
            <w:tcW w:w="794" w:type="dxa"/>
            <w:tcBorders>
              <w:top w:val="single" w:sz="6" w:space="0" w:color="00AAC3"/>
              <w:left w:val="nil"/>
              <w:bottom w:val="nil"/>
              <w:right w:val="nil"/>
            </w:tcBorders>
          </w:tcPr>
          <w:p w14:paraId="1FDA0DC0" w14:textId="77777777" w:rsidR="00683B5A" w:rsidRPr="00CC585F" w:rsidRDefault="00683B5A" w:rsidP="00683B5A">
            <w:pPr>
              <w:tabs>
                <w:tab w:val="left" w:pos="3290"/>
              </w:tabs>
              <w:jc w:val="center"/>
              <w:rPr>
                <w:rFonts w:ascii="Montserrat" w:eastAsia="Times New Roman" w:hAnsi="Montserrat" w:cs="Arial"/>
                <w:b/>
                <w:bCs/>
                <w:color w:val="003366"/>
                <w:sz w:val="12"/>
                <w:szCs w:val="12"/>
                <w:lang w:val="en-GB"/>
              </w:rPr>
            </w:pPr>
          </w:p>
        </w:tc>
      </w:tr>
      <w:tr w:rsidR="00683B5A" w:rsidRPr="00B278A0" w14:paraId="7E5817B5" w14:textId="77777777" w:rsidTr="003254B8">
        <w:tc>
          <w:tcPr>
            <w:tcW w:w="5329" w:type="dxa"/>
            <w:tcBorders>
              <w:top w:val="nil"/>
              <w:left w:val="nil"/>
              <w:bottom w:val="nil"/>
              <w:right w:val="nil"/>
            </w:tcBorders>
            <w:vAlign w:val="center"/>
          </w:tcPr>
          <w:p w14:paraId="54C0EC06" w14:textId="2A15E870" w:rsidR="00683B5A" w:rsidRPr="003254B8" w:rsidRDefault="00683B5A" w:rsidP="00683B5A">
            <w:pPr>
              <w:pStyle w:val="Paragraphedeliste"/>
              <w:numPr>
                <w:ilvl w:val="0"/>
                <w:numId w:val="19"/>
              </w:numPr>
              <w:tabs>
                <w:tab w:val="left" w:pos="3290"/>
              </w:tabs>
              <w:ind w:left="397" w:hanging="113"/>
              <w:contextualSpacing/>
              <w:rPr>
                <w:rFonts w:ascii="Montserrat" w:eastAsia="Times New Roman" w:hAnsi="Montserrat" w:cs="Arial"/>
                <w:color w:val="003366"/>
                <w:sz w:val="16"/>
                <w:szCs w:val="16"/>
                <w:lang w:val="en-GB"/>
              </w:rPr>
            </w:pPr>
            <w:r w:rsidRPr="003254B8">
              <w:rPr>
                <w:rFonts w:ascii="Montserrat" w:eastAsia="Times New Roman" w:hAnsi="Montserrat" w:cs="Calibri"/>
                <w:color w:val="003366"/>
                <w:sz w:val="16"/>
                <w:szCs w:val="16"/>
              </w:rPr>
              <w:t>Residents with pressure sores</w:t>
            </w:r>
          </w:p>
        </w:tc>
        <w:tc>
          <w:tcPr>
            <w:tcW w:w="964" w:type="dxa"/>
            <w:tcBorders>
              <w:top w:val="nil"/>
              <w:left w:val="nil"/>
              <w:bottom w:val="nil"/>
              <w:right w:val="nil"/>
            </w:tcBorders>
          </w:tcPr>
          <w:p w14:paraId="082B74C1" w14:textId="127084CB" w:rsidR="00683B5A" w:rsidRPr="00CC585F" w:rsidRDefault="00683B5A" w:rsidP="00683B5A">
            <w:pPr>
              <w:tabs>
                <w:tab w:val="left" w:pos="3290"/>
              </w:tabs>
              <w:jc w:val="center"/>
              <w:rPr>
                <w:rFonts w:ascii="Montserrat" w:eastAsia="Times New Roman" w:hAnsi="Montserrat" w:cs="Arial"/>
                <w:color w:val="003366"/>
                <w:sz w:val="12"/>
                <w:szCs w:val="12"/>
                <w:lang w:val="en-GB"/>
              </w:rPr>
            </w:pPr>
            <w:r w:rsidRPr="00CC585F">
              <w:rPr>
                <w:rFonts w:ascii="Montserrat" w:eastAsia="Times New Roman" w:hAnsi="Montserrat" w:cs="Arial"/>
                <w:color w:val="003366"/>
                <w:sz w:val="12"/>
                <w:szCs w:val="12"/>
                <w:lang w:val="en-GB"/>
              </w:rPr>
              <w:t>2.8</w:t>
            </w:r>
            <w:r>
              <w:rPr>
                <w:rFonts w:ascii="Montserrat" w:eastAsia="Times New Roman" w:hAnsi="Montserrat" w:cs="Arial"/>
                <w:color w:val="003366"/>
                <w:sz w:val="12"/>
                <w:szCs w:val="12"/>
                <w:lang w:val="en-GB"/>
              </w:rPr>
              <w:t>%</w:t>
            </w:r>
          </w:p>
        </w:tc>
        <w:tc>
          <w:tcPr>
            <w:tcW w:w="964" w:type="dxa"/>
            <w:tcBorders>
              <w:top w:val="nil"/>
              <w:left w:val="nil"/>
              <w:bottom w:val="nil"/>
              <w:right w:val="nil"/>
            </w:tcBorders>
            <w:shd w:val="clear" w:color="auto" w:fill="E7F0F5"/>
          </w:tcPr>
          <w:p w14:paraId="062ACA09" w14:textId="705B0B1D" w:rsidR="00683B5A" w:rsidRPr="00CC585F" w:rsidRDefault="00683B5A" w:rsidP="00683B5A">
            <w:pPr>
              <w:tabs>
                <w:tab w:val="left" w:pos="3290"/>
              </w:tabs>
              <w:jc w:val="center"/>
              <w:rPr>
                <w:rFonts w:ascii="Montserrat" w:eastAsia="Times New Roman" w:hAnsi="Montserrat" w:cs="Arial"/>
                <w:b/>
                <w:bCs/>
                <w:color w:val="003366"/>
                <w:sz w:val="14"/>
                <w:szCs w:val="14"/>
                <w:lang w:val="en-GB"/>
              </w:rPr>
            </w:pPr>
            <w:r w:rsidRPr="00CC585F">
              <w:rPr>
                <w:rFonts w:ascii="Montserrat" w:eastAsia="Times New Roman" w:hAnsi="Montserrat" w:cs="Arial"/>
                <w:b/>
                <w:bCs/>
                <w:color w:val="003366"/>
                <w:sz w:val="14"/>
                <w:szCs w:val="14"/>
                <w:lang w:val="en-GB"/>
              </w:rPr>
              <w:t>2.6</w:t>
            </w:r>
            <w:r>
              <w:rPr>
                <w:rFonts w:ascii="Montserrat" w:eastAsia="Times New Roman" w:hAnsi="Montserrat" w:cs="Arial"/>
                <w:b/>
                <w:bCs/>
                <w:color w:val="003366"/>
                <w:sz w:val="14"/>
                <w:szCs w:val="14"/>
                <w:lang w:val="en-GB"/>
              </w:rPr>
              <w:t>%</w:t>
            </w:r>
          </w:p>
        </w:tc>
        <w:tc>
          <w:tcPr>
            <w:tcW w:w="850" w:type="dxa"/>
            <w:tcBorders>
              <w:top w:val="nil"/>
              <w:left w:val="nil"/>
              <w:bottom w:val="nil"/>
              <w:right w:val="nil"/>
            </w:tcBorders>
          </w:tcPr>
          <w:p w14:paraId="32957E68" w14:textId="77777777" w:rsidR="00683B5A" w:rsidRPr="00CC585F" w:rsidRDefault="00683B5A" w:rsidP="00683B5A">
            <w:pPr>
              <w:tabs>
                <w:tab w:val="left" w:pos="3290"/>
              </w:tabs>
              <w:jc w:val="center"/>
              <w:rPr>
                <w:rFonts w:ascii="Montserrat" w:eastAsia="Times New Roman" w:hAnsi="Montserrat" w:cs="Arial"/>
                <w:i/>
                <w:iCs/>
                <w:color w:val="003366"/>
                <w:sz w:val="12"/>
                <w:szCs w:val="12"/>
                <w:lang w:val="en-GB"/>
              </w:rPr>
            </w:pPr>
            <w:r w:rsidRPr="00CC585F">
              <w:rPr>
                <w:rFonts w:ascii="Montserrat" w:eastAsia="Times New Roman" w:hAnsi="Montserrat" w:cs="Arial"/>
                <w:i/>
                <w:iCs/>
                <w:color w:val="003366"/>
                <w:sz w:val="12"/>
                <w:szCs w:val="12"/>
                <w:lang w:val="en-GB"/>
              </w:rPr>
              <w:t>≤ 5%</w:t>
            </w:r>
          </w:p>
        </w:tc>
        <w:tc>
          <w:tcPr>
            <w:tcW w:w="236" w:type="dxa"/>
            <w:tcBorders>
              <w:top w:val="nil"/>
              <w:left w:val="nil"/>
              <w:bottom w:val="nil"/>
              <w:right w:val="nil"/>
            </w:tcBorders>
          </w:tcPr>
          <w:p w14:paraId="2C1F2C08" w14:textId="77777777" w:rsidR="00683B5A" w:rsidRPr="00CC585F" w:rsidRDefault="00683B5A" w:rsidP="00683B5A">
            <w:pPr>
              <w:tabs>
                <w:tab w:val="left" w:pos="3290"/>
              </w:tabs>
              <w:jc w:val="center"/>
              <w:rPr>
                <w:rFonts w:ascii="Montserrat" w:eastAsia="Times New Roman" w:hAnsi="Montserrat" w:cs="Arial"/>
                <w:b/>
                <w:bCs/>
                <w:color w:val="003366"/>
                <w:sz w:val="12"/>
                <w:szCs w:val="12"/>
                <w:lang w:val="en-GB"/>
              </w:rPr>
            </w:pPr>
          </w:p>
        </w:tc>
        <w:tc>
          <w:tcPr>
            <w:tcW w:w="794" w:type="dxa"/>
            <w:tcBorders>
              <w:top w:val="nil"/>
              <w:left w:val="nil"/>
              <w:bottom w:val="nil"/>
              <w:right w:val="nil"/>
            </w:tcBorders>
          </w:tcPr>
          <w:p w14:paraId="42E8F6FD" w14:textId="77777777" w:rsidR="00683B5A" w:rsidRPr="00CC585F" w:rsidRDefault="00683B5A" w:rsidP="00683B5A">
            <w:pPr>
              <w:tabs>
                <w:tab w:val="left" w:pos="3290"/>
              </w:tabs>
              <w:jc w:val="center"/>
              <w:rPr>
                <w:rFonts w:ascii="Montserrat" w:eastAsia="Times New Roman" w:hAnsi="Montserrat" w:cs="Arial"/>
                <w:b/>
                <w:bCs/>
                <w:color w:val="00B050"/>
                <w:sz w:val="12"/>
                <w:szCs w:val="12"/>
                <w:lang w:val="en-GB"/>
              </w:rPr>
            </w:pPr>
            <w:r w:rsidRPr="00CC585F">
              <w:rPr>
                <w:rFonts w:ascii="Montserrat" w:eastAsia="Times New Roman" w:hAnsi="Montserrat" w:cs="Arial"/>
                <w:b/>
                <w:bCs/>
                <w:color w:val="00B050"/>
                <w:sz w:val="12"/>
                <w:szCs w:val="12"/>
                <w:lang w:val="en-GB"/>
              </w:rPr>
              <w:t>&gt;</w:t>
            </w:r>
          </w:p>
        </w:tc>
      </w:tr>
      <w:tr w:rsidR="00683B5A" w:rsidRPr="00B278A0" w14:paraId="3F60AE76" w14:textId="77777777" w:rsidTr="003254B8">
        <w:tc>
          <w:tcPr>
            <w:tcW w:w="5329" w:type="dxa"/>
            <w:tcBorders>
              <w:top w:val="nil"/>
              <w:left w:val="nil"/>
              <w:bottom w:val="nil"/>
              <w:right w:val="nil"/>
            </w:tcBorders>
            <w:vAlign w:val="center"/>
          </w:tcPr>
          <w:p w14:paraId="149265C1" w14:textId="0D15DCBF" w:rsidR="00683B5A" w:rsidRPr="003254B8" w:rsidRDefault="00683B5A" w:rsidP="00683B5A">
            <w:pPr>
              <w:pStyle w:val="Paragraphedeliste"/>
              <w:numPr>
                <w:ilvl w:val="0"/>
                <w:numId w:val="19"/>
              </w:numPr>
              <w:tabs>
                <w:tab w:val="left" w:pos="3290"/>
              </w:tabs>
              <w:ind w:left="397" w:hanging="113"/>
              <w:contextualSpacing/>
              <w:rPr>
                <w:rFonts w:ascii="Montserrat" w:eastAsia="Times New Roman" w:hAnsi="Montserrat" w:cs="Arial"/>
                <w:color w:val="003366"/>
                <w:sz w:val="16"/>
                <w:szCs w:val="16"/>
                <w:lang w:val="en-GB"/>
              </w:rPr>
            </w:pPr>
            <w:r w:rsidRPr="003254B8">
              <w:rPr>
                <w:rFonts w:ascii="Montserrat" w:eastAsia="Times New Roman" w:hAnsi="Montserrat" w:cs="Calibri"/>
                <w:color w:val="003366"/>
                <w:sz w:val="16"/>
                <w:szCs w:val="16"/>
                <w:lang w:val="en-US"/>
              </w:rPr>
              <w:t>Use of physical restraints (belts, bed rails, etc.)</w:t>
            </w:r>
          </w:p>
        </w:tc>
        <w:tc>
          <w:tcPr>
            <w:tcW w:w="964" w:type="dxa"/>
            <w:tcBorders>
              <w:top w:val="nil"/>
              <w:left w:val="nil"/>
              <w:bottom w:val="nil"/>
              <w:right w:val="nil"/>
            </w:tcBorders>
          </w:tcPr>
          <w:p w14:paraId="4F565F46" w14:textId="3C99E1E9" w:rsidR="00683B5A" w:rsidRPr="00CC585F" w:rsidRDefault="00683B5A" w:rsidP="00683B5A">
            <w:pPr>
              <w:tabs>
                <w:tab w:val="left" w:pos="3290"/>
              </w:tabs>
              <w:jc w:val="center"/>
              <w:rPr>
                <w:rFonts w:ascii="Montserrat" w:eastAsia="Times New Roman" w:hAnsi="Montserrat" w:cs="Arial"/>
                <w:color w:val="003366"/>
                <w:sz w:val="12"/>
                <w:szCs w:val="12"/>
                <w:lang w:val="en-GB"/>
              </w:rPr>
            </w:pPr>
            <w:r w:rsidRPr="00CC585F">
              <w:rPr>
                <w:rFonts w:ascii="Montserrat" w:eastAsia="Times New Roman" w:hAnsi="Montserrat" w:cs="Arial"/>
                <w:color w:val="003366"/>
                <w:sz w:val="12"/>
                <w:szCs w:val="12"/>
                <w:lang w:val="en-GB"/>
              </w:rPr>
              <w:t>11.5</w:t>
            </w:r>
            <w:r>
              <w:rPr>
                <w:rFonts w:ascii="Montserrat" w:eastAsia="Times New Roman" w:hAnsi="Montserrat" w:cs="Arial"/>
                <w:color w:val="003366"/>
                <w:sz w:val="12"/>
                <w:szCs w:val="12"/>
                <w:lang w:val="en-GB"/>
              </w:rPr>
              <w:t>%</w:t>
            </w:r>
          </w:p>
        </w:tc>
        <w:tc>
          <w:tcPr>
            <w:tcW w:w="964" w:type="dxa"/>
            <w:tcBorders>
              <w:top w:val="nil"/>
              <w:left w:val="nil"/>
              <w:bottom w:val="nil"/>
              <w:right w:val="nil"/>
            </w:tcBorders>
            <w:shd w:val="clear" w:color="auto" w:fill="E7F0F5"/>
          </w:tcPr>
          <w:p w14:paraId="3F91E92E" w14:textId="191F5A0A" w:rsidR="00683B5A" w:rsidRPr="00CC585F" w:rsidRDefault="00683B5A" w:rsidP="00683B5A">
            <w:pPr>
              <w:tabs>
                <w:tab w:val="left" w:pos="3290"/>
              </w:tabs>
              <w:jc w:val="center"/>
              <w:rPr>
                <w:rFonts w:ascii="Montserrat" w:eastAsia="Times New Roman" w:hAnsi="Montserrat" w:cs="Arial"/>
                <w:b/>
                <w:bCs/>
                <w:color w:val="003366"/>
                <w:sz w:val="14"/>
                <w:szCs w:val="14"/>
                <w:lang w:val="en-GB"/>
              </w:rPr>
            </w:pPr>
            <w:r w:rsidRPr="00CC585F">
              <w:rPr>
                <w:rFonts w:ascii="Montserrat" w:eastAsia="Times New Roman" w:hAnsi="Montserrat" w:cs="Arial"/>
                <w:b/>
                <w:bCs/>
                <w:color w:val="003366"/>
                <w:sz w:val="14"/>
                <w:szCs w:val="14"/>
                <w:lang w:val="en-GB"/>
              </w:rPr>
              <w:t>9.4</w:t>
            </w:r>
            <w:r>
              <w:rPr>
                <w:rFonts w:ascii="Montserrat" w:eastAsia="Times New Roman" w:hAnsi="Montserrat" w:cs="Arial"/>
                <w:b/>
                <w:bCs/>
                <w:color w:val="003366"/>
                <w:sz w:val="14"/>
                <w:szCs w:val="14"/>
                <w:lang w:val="en-GB"/>
              </w:rPr>
              <w:t>%</w:t>
            </w:r>
          </w:p>
        </w:tc>
        <w:tc>
          <w:tcPr>
            <w:tcW w:w="850" w:type="dxa"/>
            <w:tcBorders>
              <w:top w:val="nil"/>
              <w:left w:val="nil"/>
              <w:bottom w:val="nil"/>
              <w:right w:val="nil"/>
            </w:tcBorders>
          </w:tcPr>
          <w:p w14:paraId="5BAB6100" w14:textId="77777777" w:rsidR="00683B5A" w:rsidRPr="00CC585F" w:rsidRDefault="00683B5A" w:rsidP="00683B5A">
            <w:pPr>
              <w:tabs>
                <w:tab w:val="left" w:pos="3290"/>
              </w:tabs>
              <w:jc w:val="center"/>
              <w:rPr>
                <w:rFonts w:ascii="Montserrat" w:eastAsia="Times New Roman" w:hAnsi="Montserrat" w:cs="Arial"/>
                <w:i/>
                <w:iCs/>
                <w:color w:val="003366"/>
                <w:sz w:val="12"/>
                <w:szCs w:val="12"/>
                <w:lang w:val="en-GB"/>
              </w:rPr>
            </w:pPr>
            <w:r w:rsidRPr="00CC585F">
              <w:rPr>
                <w:rFonts w:ascii="Montserrat" w:eastAsia="Times New Roman" w:hAnsi="Montserrat" w:cs="Arial"/>
                <w:i/>
                <w:iCs/>
                <w:color w:val="003366"/>
                <w:sz w:val="12"/>
                <w:szCs w:val="12"/>
                <w:lang w:val="en-GB"/>
              </w:rPr>
              <w:t>≤ 13%</w:t>
            </w:r>
          </w:p>
        </w:tc>
        <w:tc>
          <w:tcPr>
            <w:tcW w:w="236" w:type="dxa"/>
            <w:tcBorders>
              <w:top w:val="nil"/>
              <w:left w:val="nil"/>
              <w:bottom w:val="nil"/>
              <w:right w:val="nil"/>
            </w:tcBorders>
          </w:tcPr>
          <w:p w14:paraId="58B52E4A" w14:textId="77777777" w:rsidR="00683B5A" w:rsidRPr="00CC585F" w:rsidRDefault="00683B5A" w:rsidP="00683B5A">
            <w:pPr>
              <w:tabs>
                <w:tab w:val="left" w:pos="3290"/>
              </w:tabs>
              <w:jc w:val="center"/>
              <w:rPr>
                <w:rFonts w:ascii="Montserrat" w:eastAsia="Times New Roman" w:hAnsi="Montserrat" w:cs="Arial"/>
                <w:b/>
                <w:bCs/>
                <w:color w:val="003366"/>
                <w:sz w:val="12"/>
                <w:szCs w:val="12"/>
                <w:lang w:val="en-GB"/>
              </w:rPr>
            </w:pPr>
          </w:p>
        </w:tc>
        <w:tc>
          <w:tcPr>
            <w:tcW w:w="794" w:type="dxa"/>
            <w:tcBorders>
              <w:top w:val="nil"/>
              <w:left w:val="nil"/>
              <w:bottom w:val="nil"/>
              <w:right w:val="nil"/>
            </w:tcBorders>
          </w:tcPr>
          <w:p w14:paraId="39BDBF4D" w14:textId="77777777" w:rsidR="00683B5A" w:rsidRPr="00CC585F" w:rsidRDefault="00683B5A" w:rsidP="00683B5A">
            <w:pPr>
              <w:tabs>
                <w:tab w:val="left" w:pos="3290"/>
              </w:tabs>
              <w:jc w:val="center"/>
              <w:rPr>
                <w:rFonts w:ascii="Montserrat" w:eastAsia="Times New Roman" w:hAnsi="Montserrat" w:cs="Arial"/>
                <w:b/>
                <w:bCs/>
                <w:color w:val="00B050"/>
                <w:sz w:val="12"/>
                <w:szCs w:val="12"/>
                <w:lang w:val="en-GB"/>
              </w:rPr>
            </w:pPr>
            <w:r w:rsidRPr="00CC585F">
              <w:rPr>
                <w:rFonts w:ascii="Montserrat" w:eastAsia="Times New Roman" w:hAnsi="Montserrat" w:cs="Arial"/>
                <w:b/>
                <w:bCs/>
                <w:color w:val="00B050"/>
                <w:sz w:val="12"/>
                <w:szCs w:val="12"/>
                <w:lang w:val="en-GB"/>
              </w:rPr>
              <w:t>&gt;</w:t>
            </w:r>
          </w:p>
        </w:tc>
      </w:tr>
      <w:tr w:rsidR="00683B5A" w:rsidRPr="00B278A0" w14:paraId="5AA074A9" w14:textId="77777777" w:rsidTr="003254B8">
        <w:tc>
          <w:tcPr>
            <w:tcW w:w="5329" w:type="dxa"/>
            <w:tcBorders>
              <w:top w:val="nil"/>
              <w:left w:val="nil"/>
              <w:bottom w:val="nil"/>
              <w:right w:val="nil"/>
            </w:tcBorders>
            <w:vAlign w:val="center"/>
          </w:tcPr>
          <w:p w14:paraId="7B11B543" w14:textId="60CB2F18" w:rsidR="00683B5A" w:rsidRPr="003254B8" w:rsidRDefault="00683B5A" w:rsidP="00683B5A">
            <w:pPr>
              <w:pStyle w:val="Paragraphedeliste"/>
              <w:numPr>
                <w:ilvl w:val="0"/>
                <w:numId w:val="19"/>
              </w:numPr>
              <w:tabs>
                <w:tab w:val="left" w:pos="3290"/>
              </w:tabs>
              <w:ind w:left="397" w:hanging="113"/>
              <w:contextualSpacing/>
              <w:rPr>
                <w:rFonts w:ascii="Montserrat" w:eastAsia="Times New Roman" w:hAnsi="Montserrat" w:cs="Arial"/>
                <w:color w:val="003366"/>
                <w:sz w:val="16"/>
                <w:szCs w:val="16"/>
                <w:lang w:val="en-GB"/>
              </w:rPr>
            </w:pPr>
            <w:r w:rsidRPr="003254B8">
              <w:rPr>
                <w:rFonts w:ascii="Montserrat" w:eastAsia="Times New Roman" w:hAnsi="Montserrat" w:cs="Calibri"/>
                <w:color w:val="003366"/>
                <w:sz w:val="16"/>
                <w:szCs w:val="16"/>
                <w:lang w:val="en-US"/>
              </w:rPr>
              <w:t>Residents with up-to-date personalised plan</w:t>
            </w:r>
          </w:p>
        </w:tc>
        <w:tc>
          <w:tcPr>
            <w:tcW w:w="964" w:type="dxa"/>
            <w:tcBorders>
              <w:top w:val="nil"/>
              <w:left w:val="nil"/>
              <w:bottom w:val="nil"/>
              <w:right w:val="nil"/>
            </w:tcBorders>
          </w:tcPr>
          <w:p w14:paraId="7163C7B8" w14:textId="3A5734A5" w:rsidR="00683B5A" w:rsidRPr="00CC585F" w:rsidRDefault="00683B5A" w:rsidP="00683B5A">
            <w:pPr>
              <w:tabs>
                <w:tab w:val="left" w:pos="3290"/>
              </w:tabs>
              <w:jc w:val="center"/>
              <w:rPr>
                <w:rFonts w:ascii="Montserrat" w:eastAsia="Times New Roman" w:hAnsi="Montserrat" w:cs="Arial"/>
                <w:color w:val="003366"/>
                <w:sz w:val="12"/>
                <w:szCs w:val="12"/>
                <w:lang w:val="en-GB"/>
              </w:rPr>
            </w:pPr>
            <w:r w:rsidRPr="00CC585F">
              <w:rPr>
                <w:rFonts w:ascii="Montserrat" w:eastAsia="Times New Roman" w:hAnsi="Montserrat" w:cs="Arial"/>
                <w:color w:val="003366"/>
                <w:sz w:val="12"/>
                <w:szCs w:val="12"/>
                <w:lang w:val="en-GB"/>
              </w:rPr>
              <w:t>98.3</w:t>
            </w:r>
            <w:r>
              <w:rPr>
                <w:rFonts w:ascii="Montserrat" w:eastAsia="Times New Roman" w:hAnsi="Montserrat" w:cs="Arial"/>
                <w:color w:val="003366"/>
                <w:sz w:val="12"/>
                <w:szCs w:val="12"/>
                <w:lang w:val="en-GB"/>
              </w:rPr>
              <w:t>%</w:t>
            </w:r>
          </w:p>
        </w:tc>
        <w:tc>
          <w:tcPr>
            <w:tcW w:w="964" w:type="dxa"/>
            <w:tcBorders>
              <w:top w:val="nil"/>
              <w:left w:val="nil"/>
              <w:bottom w:val="nil"/>
              <w:right w:val="nil"/>
            </w:tcBorders>
            <w:shd w:val="clear" w:color="auto" w:fill="E7F0F5"/>
          </w:tcPr>
          <w:p w14:paraId="1BF1CBC4" w14:textId="1D012620" w:rsidR="00683B5A" w:rsidRPr="00CC585F" w:rsidRDefault="00683B5A" w:rsidP="00683B5A">
            <w:pPr>
              <w:tabs>
                <w:tab w:val="left" w:pos="3290"/>
              </w:tabs>
              <w:jc w:val="center"/>
              <w:rPr>
                <w:rFonts w:ascii="Montserrat" w:eastAsia="Times New Roman" w:hAnsi="Montserrat" w:cs="Arial"/>
                <w:b/>
                <w:bCs/>
                <w:color w:val="003366"/>
                <w:sz w:val="14"/>
                <w:szCs w:val="14"/>
                <w:lang w:val="en-GB"/>
              </w:rPr>
            </w:pPr>
            <w:r w:rsidRPr="00CC585F">
              <w:rPr>
                <w:rFonts w:ascii="Montserrat" w:eastAsia="Times New Roman" w:hAnsi="Montserrat" w:cs="Arial"/>
                <w:b/>
                <w:bCs/>
                <w:color w:val="003366"/>
                <w:sz w:val="14"/>
                <w:szCs w:val="14"/>
                <w:lang w:val="en-GB"/>
              </w:rPr>
              <w:t>98.7</w:t>
            </w:r>
            <w:r>
              <w:rPr>
                <w:rFonts w:ascii="Montserrat" w:eastAsia="Times New Roman" w:hAnsi="Montserrat" w:cs="Arial"/>
                <w:b/>
                <w:bCs/>
                <w:color w:val="003366"/>
                <w:sz w:val="14"/>
                <w:szCs w:val="14"/>
                <w:lang w:val="en-GB"/>
              </w:rPr>
              <w:t>%</w:t>
            </w:r>
          </w:p>
        </w:tc>
        <w:tc>
          <w:tcPr>
            <w:tcW w:w="850" w:type="dxa"/>
            <w:tcBorders>
              <w:top w:val="nil"/>
              <w:left w:val="nil"/>
              <w:bottom w:val="nil"/>
              <w:right w:val="nil"/>
            </w:tcBorders>
          </w:tcPr>
          <w:p w14:paraId="2622E3AA" w14:textId="77777777" w:rsidR="00683B5A" w:rsidRPr="00CC585F" w:rsidRDefault="00683B5A" w:rsidP="00683B5A">
            <w:pPr>
              <w:tabs>
                <w:tab w:val="left" w:pos="3290"/>
              </w:tabs>
              <w:jc w:val="center"/>
              <w:rPr>
                <w:rFonts w:ascii="Montserrat" w:eastAsia="Times New Roman" w:hAnsi="Montserrat" w:cs="Arial"/>
                <w:i/>
                <w:iCs/>
                <w:color w:val="003366"/>
                <w:sz w:val="12"/>
                <w:szCs w:val="12"/>
                <w:lang w:val="en-GB"/>
              </w:rPr>
            </w:pPr>
            <w:r w:rsidRPr="00CC585F">
              <w:rPr>
                <w:rFonts w:ascii="Montserrat" w:eastAsia="Times New Roman" w:hAnsi="Montserrat" w:cs="Arial"/>
                <w:i/>
                <w:iCs/>
                <w:color w:val="003366"/>
                <w:sz w:val="12"/>
                <w:szCs w:val="12"/>
                <w:lang w:val="en-GB"/>
              </w:rPr>
              <w:t>≥ 98%</w:t>
            </w:r>
          </w:p>
        </w:tc>
        <w:tc>
          <w:tcPr>
            <w:tcW w:w="236" w:type="dxa"/>
            <w:tcBorders>
              <w:top w:val="nil"/>
              <w:left w:val="nil"/>
              <w:bottom w:val="nil"/>
              <w:right w:val="nil"/>
            </w:tcBorders>
          </w:tcPr>
          <w:p w14:paraId="2384B2D9" w14:textId="77777777" w:rsidR="00683B5A" w:rsidRPr="00CC585F" w:rsidRDefault="00683B5A" w:rsidP="00683B5A">
            <w:pPr>
              <w:tabs>
                <w:tab w:val="left" w:pos="3290"/>
              </w:tabs>
              <w:jc w:val="center"/>
              <w:rPr>
                <w:rFonts w:ascii="Montserrat" w:eastAsia="Times New Roman" w:hAnsi="Montserrat" w:cs="Arial"/>
                <w:b/>
                <w:bCs/>
                <w:color w:val="003366"/>
                <w:sz w:val="12"/>
                <w:szCs w:val="12"/>
                <w:lang w:val="en-GB"/>
              </w:rPr>
            </w:pPr>
          </w:p>
        </w:tc>
        <w:tc>
          <w:tcPr>
            <w:tcW w:w="794" w:type="dxa"/>
            <w:tcBorders>
              <w:top w:val="nil"/>
              <w:left w:val="nil"/>
              <w:bottom w:val="nil"/>
              <w:right w:val="nil"/>
            </w:tcBorders>
          </w:tcPr>
          <w:p w14:paraId="34CDEA40" w14:textId="77777777" w:rsidR="00683B5A" w:rsidRPr="00CC585F" w:rsidRDefault="00683B5A" w:rsidP="00683B5A">
            <w:pPr>
              <w:tabs>
                <w:tab w:val="left" w:pos="3290"/>
              </w:tabs>
              <w:jc w:val="center"/>
              <w:rPr>
                <w:rFonts w:ascii="Montserrat" w:eastAsia="Times New Roman" w:hAnsi="Montserrat" w:cs="Arial"/>
                <w:b/>
                <w:bCs/>
                <w:color w:val="00B050"/>
                <w:sz w:val="12"/>
                <w:szCs w:val="12"/>
                <w:lang w:val="en-GB"/>
              </w:rPr>
            </w:pPr>
            <w:r w:rsidRPr="00CC585F">
              <w:rPr>
                <w:rFonts w:ascii="Montserrat" w:eastAsia="Times New Roman" w:hAnsi="Montserrat" w:cs="Arial"/>
                <w:b/>
                <w:bCs/>
                <w:color w:val="00B050"/>
                <w:sz w:val="12"/>
                <w:szCs w:val="12"/>
                <w:lang w:val="en-GB"/>
              </w:rPr>
              <w:t>&gt;</w:t>
            </w:r>
          </w:p>
        </w:tc>
      </w:tr>
      <w:tr w:rsidR="00A95267" w:rsidRPr="002E4BEF" w14:paraId="2F66E6AE" w14:textId="77777777" w:rsidTr="003254B8">
        <w:tc>
          <w:tcPr>
            <w:tcW w:w="5329" w:type="dxa"/>
            <w:tcBorders>
              <w:top w:val="nil"/>
              <w:left w:val="nil"/>
              <w:bottom w:val="nil"/>
              <w:right w:val="nil"/>
            </w:tcBorders>
            <w:vAlign w:val="center"/>
          </w:tcPr>
          <w:p w14:paraId="58A8684F" w14:textId="1983ADFD" w:rsidR="00A95267" w:rsidRPr="00A95267" w:rsidRDefault="00A95267" w:rsidP="00A95267">
            <w:pPr>
              <w:tabs>
                <w:tab w:val="left" w:pos="3290"/>
              </w:tabs>
              <w:rPr>
                <w:rFonts w:ascii="Montserrat" w:eastAsia="Times New Roman" w:hAnsi="Montserrat" w:cs="Arial"/>
                <w:b/>
                <w:bCs/>
                <w:color w:val="003366"/>
                <w:sz w:val="16"/>
                <w:szCs w:val="16"/>
                <w:lang w:val="en-GB"/>
              </w:rPr>
            </w:pPr>
            <w:r w:rsidRPr="003254B8">
              <w:rPr>
                <w:rFonts w:ascii="Montserrat" w:eastAsia="Times New Roman" w:hAnsi="Montserrat"/>
                <w:b/>
                <w:bCs/>
                <w:color w:val="003366"/>
                <w:sz w:val="16"/>
                <w:szCs w:val="16"/>
                <w:lang w:val="en-US"/>
              </w:rPr>
              <w:t>Proportion of ISO 9001- or Qualisap-certified facilities</w:t>
            </w:r>
          </w:p>
        </w:tc>
        <w:tc>
          <w:tcPr>
            <w:tcW w:w="964" w:type="dxa"/>
            <w:tcBorders>
              <w:top w:val="nil"/>
              <w:left w:val="nil"/>
              <w:bottom w:val="nil"/>
              <w:right w:val="nil"/>
            </w:tcBorders>
          </w:tcPr>
          <w:p w14:paraId="4FB694A3" w14:textId="77777777" w:rsidR="00A95267" w:rsidRPr="00CC585F" w:rsidRDefault="00A95267" w:rsidP="00A95267">
            <w:pPr>
              <w:tabs>
                <w:tab w:val="left" w:pos="3290"/>
              </w:tabs>
              <w:jc w:val="center"/>
              <w:rPr>
                <w:rFonts w:ascii="Montserrat" w:eastAsia="Times New Roman" w:hAnsi="Montserrat" w:cs="Arial"/>
                <w:color w:val="003366"/>
                <w:sz w:val="12"/>
                <w:szCs w:val="12"/>
                <w:lang w:val="en-GB"/>
              </w:rPr>
            </w:pPr>
          </w:p>
        </w:tc>
        <w:tc>
          <w:tcPr>
            <w:tcW w:w="964" w:type="dxa"/>
            <w:tcBorders>
              <w:top w:val="nil"/>
              <w:left w:val="nil"/>
              <w:bottom w:val="nil"/>
              <w:right w:val="nil"/>
            </w:tcBorders>
            <w:shd w:val="clear" w:color="auto" w:fill="E7F0F5"/>
          </w:tcPr>
          <w:p w14:paraId="2A71074F" w14:textId="77777777" w:rsidR="00A95267" w:rsidRPr="00CC585F" w:rsidRDefault="00A95267" w:rsidP="00A95267">
            <w:pPr>
              <w:tabs>
                <w:tab w:val="left" w:pos="3290"/>
              </w:tabs>
              <w:jc w:val="center"/>
              <w:rPr>
                <w:rFonts w:ascii="Montserrat" w:eastAsia="Times New Roman" w:hAnsi="Montserrat" w:cs="Arial"/>
                <w:b/>
                <w:bCs/>
                <w:color w:val="003366"/>
                <w:sz w:val="14"/>
                <w:szCs w:val="14"/>
                <w:lang w:val="en-GB"/>
              </w:rPr>
            </w:pPr>
          </w:p>
        </w:tc>
        <w:tc>
          <w:tcPr>
            <w:tcW w:w="850" w:type="dxa"/>
            <w:tcBorders>
              <w:top w:val="nil"/>
              <w:left w:val="nil"/>
              <w:bottom w:val="nil"/>
              <w:right w:val="nil"/>
            </w:tcBorders>
          </w:tcPr>
          <w:p w14:paraId="4D323039" w14:textId="77777777" w:rsidR="00A95267" w:rsidRPr="00CC585F" w:rsidRDefault="00A95267" w:rsidP="00A95267">
            <w:pPr>
              <w:tabs>
                <w:tab w:val="left" w:pos="3290"/>
              </w:tabs>
              <w:jc w:val="center"/>
              <w:rPr>
                <w:rFonts w:ascii="Montserrat" w:eastAsia="Times New Roman" w:hAnsi="Montserrat" w:cs="Arial"/>
                <w:i/>
                <w:iCs/>
                <w:color w:val="003366"/>
                <w:sz w:val="12"/>
                <w:szCs w:val="12"/>
                <w:lang w:val="en-GB"/>
              </w:rPr>
            </w:pPr>
          </w:p>
        </w:tc>
        <w:tc>
          <w:tcPr>
            <w:tcW w:w="236" w:type="dxa"/>
            <w:tcBorders>
              <w:top w:val="nil"/>
              <w:left w:val="nil"/>
              <w:bottom w:val="nil"/>
              <w:right w:val="nil"/>
            </w:tcBorders>
          </w:tcPr>
          <w:p w14:paraId="1970E256" w14:textId="77777777" w:rsidR="00A95267" w:rsidRPr="00CC585F" w:rsidRDefault="00A95267" w:rsidP="00A95267">
            <w:pPr>
              <w:tabs>
                <w:tab w:val="left" w:pos="3290"/>
              </w:tabs>
              <w:jc w:val="center"/>
              <w:rPr>
                <w:rFonts w:ascii="Montserrat" w:eastAsia="Times New Roman" w:hAnsi="Montserrat" w:cs="Arial"/>
                <w:b/>
                <w:bCs/>
                <w:color w:val="003366"/>
                <w:sz w:val="12"/>
                <w:szCs w:val="12"/>
                <w:lang w:val="en-GB"/>
              </w:rPr>
            </w:pPr>
          </w:p>
        </w:tc>
        <w:tc>
          <w:tcPr>
            <w:tcW w:w="794" w:type="dxa"/>
            <w:tcBorders>
              <w:top w:val="nil"/>
              <w:left w:val="nil"/>
              <w:bottom w:val="nil"/>
              <w:right w:val="nil"/>
            </w:tcBorders>
          </w:tcPr>
          <w:p w14:paraId="1AA7B8BD" w14:textId="77777777" w:rsidR="00A95267" w:rsidRPr="00CC585F" w:rsidRDefault="00A95267" w:rsidP="00A95267">
            <w:pPr>
              <w:tabs>
                <w:tab w:val="left" w:pos="3290"/>
              </w:tabs>
              <w:jc w:val="center"/>
              <w:rPr>
                <w:rFonts w:ascii="Montserrat" w:eastAsia="Times New Roman" w:hAnsi="Montserrat" w:cs="Arial"/>
                <w:b/>
                <w:bCs/>
                <w:color w:val="00B050"/>
                <w:sz w:val="12"/>
                <w:szCs w:val="12"/>
                <w:lang w:val="en-GB"/>
              </w:rPr>
            </w:pPr>
          </w:p>
        </w:tc>
      </w:tr>
      <w:tr w:rsidR="00A95267" w:rsidRPr="00B278A0" w14:paraId="15683483" w14:textId="77777777" w:rsidTr="003254B8">
        <w:tc>
          <w:tcPr>
            <w:tcW w:w="5329" w:type="dxa"/>
            <w:tcBorders>
              <w:top w:val="nil"/>
              <w:left w:val="nil"/>
              <w:bottom w:val="nil"/>
              <w:right w:val="nil"/>
            </w:tcBorders>
            <w:vAlign w:val="center"/>
          </w:tcPr>
          <w:p w14:paraId="19AC67A5" w14:textId="37AACCB6" w:rsidR="00A95267" w:rsidRPr="003254B8" w:rsidRDefault="00A95267" w:rsidP="00A95267">
            <w:pPr>
              <w:pStyle w:val="Paragraphedeliste"/>
              <w:numPr>
                <w:ilvl w:val="0"/>
                <w:numId w:val="19"/>
              </w:numPr>
              <w:tabs>
                <w:tab w:val="left" w:pos="3290"/>
              </w:tabs>
              <w:ind w:left="397" w:hanging="113"/>
              <w:contextualSpacing/>
              <w:rPr>
                <w:rFonts w:ascii="Montserrat" w:eastAsia="Times New Roman" w:hAnsi="Montserrat" w:cs="Arial"/>
                <w:color w:val="003366"/>
                <w:sz w:val="16"/>
                <w:szCs w:val="16"/>
                <w:lang w:val="en-GB"/>
              </w:rPr>
            </w:pPr>
            <w:r w:rsidRPr="003254B8">
              <w:rPr>
                <w:rFonts w:ascii="Montserrat" w:eastAsia="Times New Roman" w:hAnsi="Montserrat" w:cs="Calibri"/>
                <w:color w:val="003366"/>
                <w:sz w:val="16"/>
                <w:szCs w:val="16"/>
              </w:rPr>
              <w:t>Care and healthcare facilities</w:t>
            </w:r>
          </w:p>
        </w:tc>
        <w:tc>
          <w:tcPr>
            <w:tcW w:w="964" w:type="dxa"/>
            <w:tcBorders>
              <w:top w:val="nil"/>
              <w:left w:val="nil"/>
              <w:bottom w:val="nil"/>
              <w:right w:val="nil"/>
            </w:tcBorders>
          </w:tcPr>
          <w:p w14:paraId="0610F4E5" w14:textId="77777777" w:rsidR="00A95267" w:rsidRPr="00CC585F" w:rsidRDefault="00A95267" w:rsidP="00A95267">
            <w:pPr>
              <w:tabs>
                <w:tab w:val="left" w:pos="3290"/>
              </w:tabs>
              <w:jc w:val="center"/>
              <w:rPr>
                <w:rFonts w:ascii="Montserrat" w:eastAsia="Times New Roman" w:hAnsi="Montserrat" w:cs="Arial"/>
                <w:color w:val="003366"/>
                <w:sz w:val="12"/>
                <w:szCs w:val="12"/>
                <w:lang w:val="en-GB"/>
              </w:rPr>
            </w:pPr>
            <w:r w:rsidRPr="00CC585F">
              <w:rPr>
                <w:rFonts w:ascii="Montserrat" w:eastAsia="Times New Roman" w:hAnsi="Montserrat" w:cs="Arial"/>
                <w:color w:val="003366"/>
                <w:sz w:val="12"/>
                <w:szCs w:val="12"/>
                <w:lang w:val="en-GB"/>
              </w:rPr>
              <w:t xml:space="preserve">98% </w:t>
            </w:r>
            <w:r w:rsidRPr="00CC585F">
              <w:rPr>
                <w:rFonts w:ascii="Montserrat" w:eastAsia="Times New Roman" w:hAnsi="Montserrat" w:cs="Arial"/>
                <w:color w:val="003366"/>
                <w:sz w:val="10"/>
                <w:szCs w:val="10"/>
                <w:lang w:val="en-GB"/>
              </w:rPr>
              <w:t>(*)</w:t>
            </w:r>
          </w:p>
        </w:tc>
        <w:tc>
          <w:tcPr>
            <w:tcW w:w="964" w:type="dxa"/>
            <w:tcBorders>
              <w:top w:val="nil"/>
              <w:left w:val="nil"/>
              <w:bottom w:val="nil"/>
              <w:right w:val="nil"/>
            </w:tcBorders>
            <w:shd w:val="clear" w:color="auto" w:fill="E7F0F5"/>
          </w:tcPr>
          <w:p w14:paraId="538FA166" w14:textId="77777777" w:rsidR="00A95267" w:rsidRPr="00CC585F" w:rsidRDefault="00A95267" w:rsidP="00A95267">
            <w:pPr>
              <w:tabs>
                <w:tab w:val="left" w:pos="3290"/>
              </w:tabs>
              <w:jc w:val="center"/>
              <w:rPr>
                <w:rFonts w:ascii="Montserrat" w:eastAsia="Times New Roman" w:hAnsi="Montserrat" w:cs="Arial"/>
                <w:b/>
                <w:bCs/>
                <w:color w:val="003366"/>
                <w:sz w:val="14"/>
                <w:szCs w:val="14"/>
                <w:lang w:val="en-GB"/>
              </w:rPr>
            </w:pPr>
            <w:r w:rsidRPr="00CC585F">
              <w:rPr>
                <w:rFonts w:ascii="Montserrat" w:eastAsia="Times New Roman" w:hAnsi="Montserrat" w:cs="Arial"/>
                <w:b/>
                <w:bCs/>
                <w:color w:val="003366"/>
                <w:sz w:val="14"/>
                <w:szCs w:val="14"/>
                <w:lang w:val="en-GB"/>
              </w:rPr>
              <w:t>99%</w:t>
            </w:r>
          </w:p>
        </w:tc>
        <w:tc>
          <w:tcPr>
            <w:tcW w:w="850" w:type="dxa"/>
            <w:tcBorders>
              <w:top w:val="nil"/>
              <w:left w:val="nil"/>
              <w:bottom w:val="nil"/>
              <w:right w:val="nil"/>
            </w:tcBorders>
          </w:tcPr>
          <w:p w14:paraId="482FA656" w14:textId="77777777" w:rsidR="00A95267" w:rsidRPr="00CC585F" w:rsidRDefault="00A95267" w:rsidP="00A95267">
            <w:pPr>
              <w:tabs>
                <w:tab w:val="left" w:pos="3290"/>
              </w:tabs>
              <w:jc w:val="center"/>
              <w:rPr>
                <w:rFonts w:ascii="Montserrat" w:eastAsia="Times New Roman" w:hAnsi="Montserrat" w:cs="Arial"/>
                <w:i/>
                <w:iCs/>
                <w:color w:val="003366"/>
                <w:sz w:val="12"/>
                <w:szCs w:val="12"/>
                <w:lang w:val="en-GB"/>
              </w:rPr>
            </w:pPr>
            <w:r w:rsidRPr="00CC585F">
              <w:rPr>
                <w:rFonts w:ascii="Montserrat" w:eastAsia="Times New Roman" w:hAnsi="Montserrat" w:cs="Arial"/>
                <w:i/>
                <w:iCs/>
                <w:color w:val="003366"/>
                <w:sz w:val="12"/>
                <w:szCs w:val="12"/>
                <w:lang w:val="en-GB"/>
              </w:rPr>
              <w:t>≥ 95%</w:t>
            </w:r>
          </w:p>
        </w:tc>
        <w:tc>
          <w:tcPr>
            <w:tcW w:w="236" w:type="dxa"/>
            <w:tcBorders>
              <w:top w:val="nil"/>
              <w:left w:val="nil"/>
              <w:bottom w:val="nil"/>
              <w:right w:val="nil"/>
            </w:tcBorders>
          </w:tcPr>
          <w:p w14:paraId="670D1ABD" w14:textId="77777777" w:rsidR="00A95267" w:rsidRPr="00CC585F" w:rsidRDefault="00A95267" w:rsidP="00A95267">
            <w:pPr>
              <w:tabs>
                <w:tab w:val="left" w:pos="3290"/>
              </w:tabs>
              <w:jc w:val="center"/>
              <w:rPr>
                <w:rFonts w:ascii="Montserrat" w:eastAsia="Times New Roman" w:hAnsi="Montserrat" w:cs="Arial"/>
                <w:b/>
                <w:bCs/>
                <w:color w:val="003366"/>
                <w:sz w:val="12"/>
                <w:szCs w:val="12"/>
                <w:lang w:val="en-GB"/>
              </w:rPr>
            </w:pPr>
          </w:p>
        </w:tc>
        <w:tc>
          <w:tcPr>
            <w:tcW w:w="794" w:type="dxa"/>
            <w:tcBorders>
              <w:top w:val="nil"/>
              <w:left w:val="nil"/>
              <w:bottom w:val="nil"/>
              <w:right w:val="nil"/>
            </w:tcBorders>
          </w:tcPr>
          <w:p w14:paraId="7CC7BB45" w14:textId="77777777" w:rsidR="00A95267" w:rsidRPr="00CC585F" w:rsidRDefault="00A95267" w:rsidP="00A95267">
            <w:pPr>
              <w:tabs>
                <w:tab w:val="left" w:pos="3290"/>
              </w:tabs>
              <w:jc w:val="center"/>
              <w:rPr>
                <w:rFonts w:ascii="Montserrat" w:eastAsia="Times New Roman" w:hAnsi="Montserrat" w:cs="Arial"/>
                <w:b/>
                <w:bCs/>
                <w:color w:val="00B050"/>
                <w:sz w:val="12"/>
                <w:szCs w:val="12"/>
                <w:lang w:val="en-GB"/>
              </w:rPr>
            </w:pPr>
            <w:r w:rsidRPr="00CC585F">
              <w:rPr>
                <w:rFonts w:ascii="Montserrat" w:eastAsia="Times New Roman" w:hAnsi="Montserrat" w:cs="Arial"/>
                <w:b/>
                <w:bCs/>
                <w:color w:val="00B050"/>
                <w:sz w:val="12"/>
                <w:szCs w:val="12"/>
                <w:lang w:val="en-GB"/>
              </w:rPr>
              <w:t>&gt;</w:t>
            </w:r>
          </w:p>
        </w:tc>
      </w:tr>
      <w:tr w:rsidR="00A95267" w:rsidRPr="00B278A0" w14:paraId="7153A599" w14:textId="77777777" w:rsidTr="003254B8">
        <w:tc>
          <w:tcPr>
            <w:tcW w:w="5329" w:type="dxa"/>
            <w:tcBorders>
              <w:top w:val="nil"/>
              <w:left w:val="nil"/>
              <w:bottom w:val="nil"/>
              <w:right w:val="nil"/>
            </w:tcBorders>
            <w:vAlign w:val="center"/>
          </w:tcPr>
          <w:p w14:paraId="59B35589" w14:textId="14DE4CC0" w:rsidR="00A95267" w:rsidRPr="003254B8" w:rsidRDefault="00A95267" w:rsidP="00A95267">
            <w:pPr>
              <w:pStyle w:val="Paragraphedeliste"/>
              <w:numPr>
                <w:ilvl w:val="0"/>
                <w:numId w:val="19"/>
              </w:numPr>
              <w:tabs>
                <w:tab w:val="left" w:pos="3290"/>
              </w:tabs>
              <w:ind w:left="397" w:hanging="113"/>
              <w:contextualSpacing/>
              <w:rPr>
                <w:rFonts w:ascii="Montserrat" w:eastAsia="Times New Roman" w:hAnsi="Montserrat" w:cs="Arial"/>
                <w:color w:val="003366"/>
                <w:sz w:val="16"/>
                <w:szCs w:val="16"/>
                <w:lang w:val="en-GB"/>
              </w:rPr>
            </w:pPr>
            <w:r w:rsidRPr="003254B8">
              <w:rPr>
                <w:rFonts w:ascii="Montserrat" w:eastAsia="Times New Roman" w:hAnsi="Montserrat" w:cs="Calibri"/>
                <w:color w:val="003366"/>
                <w:sz w:val="16"/>
                <w:szCs w:val="16"/>
              </w:rPr>
              <w:t>Other activities</w:t>
            </w:r>
          </w:p>
        </w:tc>
        <w:tc>
          <w:tcPr>
            <w:tcW w:w="964" w:type="dxa"/>
            <w:tcBorders>
              <w:top w:val="nil"/>
              <w:left w:val="nil"/>
              <w:bottom w:val="nil"/>
              <w:right w:val="nil"/>
            </w:tcBorders>
          </w:tcPr>
          <w:p w14:paraId="4FE561B4" w14:textId="77777777" w:rsidR="00A95267" w:rsidRPr="00CC585F" w:rsidRDefault="00A95267" w:rsidP="00A95267">
            <w:pPr>
              <w:tabs>
                <w:tab w:val="left" w:pos="3290"/>
              </w:tabs>
              <w:jc w:val="center"/>
              <w:rPr>
                <w:rFonts w:ascii="Montserrat" w:eastAsia="Times New Roman" w:hAnsi="Montserrat" w:cs="Arial"/>
                <w:color w:val="003366"/>
                <w:sz w:val="12"/>
                <w:szCs w:val="12"/>
                <w:lang w:val="en-GB"/>
              </w:rPr>
            </w:pPr>
            <w:r w:rsidRPr="00CC585F">
              <w:rPr>
                <w:rFonts w:ascii="Montserrat" w:eastAsia="Times New Roman" w:hAnsi="Montserrat" w:cs="Arial"/>
                <w:color w:val="003366"/>
                <w:sz w:val="12"/>
                <w:szCs w:val="12"/>
                <w:lang w:val="en-GB"/>
              </w:rPr>
              <w:t>64%</w:t>
            </w:r>
          </w:p>
        </w:tc>
        <w:tc>
          <w:tcPr>
            <w:tcW w:w="964" w:type="dxa"/>
            <w:tcBorders>
              <w:top w:val="nil"/>
              <w:left w:val="nil"/>
              <w:bottom w:val="nil"/>
              <w:right w:val="nil"/>
            </w:tcBorders>
            <w:shd w:val="clear" w:color="auto" w:fill="E7F0F5"/>
          </w:tcPr>
          <w:p w14:paraId="2DE216AD" w14:textId="77777777" w:rsidR="00A95267" w:rsidRPr="00CC585F" w:rsidRDefault="00A95267" w:rsidP="00A95267">
            <w:pPr>
              <w:tabs>
                <w:tab w:val="left" w:pos="3290"/>
              </w:tabs>
              <w:jc w:val="center"/>
              <w:rPr>
                <w:rFonts w:ascii="Montserrat" w:eastAsia="Times New Roman" w:hAnsi="Montserrat" w:cs="Arial"/>
                <w:b/>
                <w:bCs/>
                <w:color w:val="003366"/>
                <w:sz w:val="14"/>
                <w:szCs w:val="14"/>
                <w:lang w:val="en-GB"/>
              </w:rPr>
            </w:pPr>
            <w:r w:rsidRPr="00CC585F">
              <w:rPr>
                <w:rFonts w:ascii="Montserrat" w:eastAsia="Times New Roman" w:hAnsi="Montserrat" w:cs="Arial"/>
                <w:b/>
                <w:bCs/>
                <w:color w:val="003366"/>
                <w:sz w:val="14"/>
                <w:szCs w:val="14"/>
                <w:lang w:val="en-GB"/>
              </w:rPr>
              <w:t>93%</w:t>
            </w:r>
          </w:p>
        </w:tc>
        <w:tc>
          <w:tcPr>
            <w:tcW w:w="850" w:type="dxa"/>
            <w:tcBorders>
              <w:top w:val="nil"/>
              <w:left w:val="nil"/>
              <w:bottom w:val="nil"/>
              <w:right w:val="nil"/>
            </w:tcBorders>
          </w:tcPr>
          <w:p w14:paraId="558CADFB" w14:textId="77777777" w:rsidR="00A95267" w:rsidRPr="00CC585F" w:rsidRDefault="00A95267" w:rsidP="00A95267">
            <w:pPr>
              <w:tabs>
                <w:tab w:val="left" w:pos="3290"/>
              </w:tabs>
              <w:jc w:val="center"/>
              <w:rPr>
                <w:rFonts w:ascii="Montserrat" w:eastAsia="Times New Roman" w:hAnsi="Montserrat" w:cs="Arial"/>
                <w:i/>
                <w:iCs/>
                <w:color w:val="003366"/>
                <w:sz w:val="12"/>
                <w:szCs w:val="12"/>
                <w:lang w:val="en-GB"/>
              </w:rPr>
            </w:pPr>
            <w:r w:rsidRPr="00CC585F">
              <w:rPr>
                <w:rFonts w:ascii="Montserrat" w:eastAsia="Times New Roman" w:hAnsi="Montserrat" w:cs="Arial"/>
                <w:i/>
                <w:iCs/>
                <w:color w:val="003366"/>
                <w:sz w:val="12"/>
                <w:szCs w:val="12"/>
                <w:lang w:val="en-GB"/>
              </w:rPr>
              <w:t>≥ 40%</w:t>
            </w:r>
          </w:p>
        </w:tc>
        <w:tc>
          <w:tcPr>
            <w:tcW w:w="236" w:type="dxa"/>
            <w:tcBorders>
              <w:top w:val="nil"/>
              <w:left w:val="nil"/>
              <w:bottom w:val="nil"/>
              <w:right w:val="nil"/>
            </w:tcBorders>
          </w:tcPr>
          <w:p w14:paraId="10FB6CCC" w14:textId="77777777" w:rsidR="00A95267" w:rsidRPr="00CC585F" w:rsidRDefault="00A95267" w:rsidP="00A95267">
            <w:pPr>
              <w:tabs>
                <w:tab w:val="left" w:pos="3290"/>
              </w:tabs>
              <w:jc w:val="center"/>
              <w:rPr>
                <w:rFonts w:ascii="Montserrat" w:eastAsia="Times New Roman" w:hAnsi="Montserrat" w:cs="Arial"/>
                <w:b/>
                <w:bCs/>
                <w:color w:val="003366"/>
                <w:sz w:val="12"/>
                <w:szCs w:val="12"/>
                <w:lang w:val="en-GB"/>
              </w:rPr>
            </w:pPr>
          </w:p>
        </w:tc>
        <w:tc>
          <w:tcPr>
            <w:tcW w:w="794" w:type="dxa"/>
            <w:tcBorders>
              <w:top w:val="nil"/>
              <w:left w:val="nil"/>
              <w:bottom w:val="nil"/>
              <w:right w:val="nil"/>
            </w:tcBorders>
          </w:tcPr>
          <w:p w14:paraId="18899631" w14:textId="77777777" w:rsidR="00A95267" w:rsidRPr="00CC585F" w:rsidRDefault="00A95267" w:rsidP="00A95267">
            <w:pPr>
              <w:tabs>
                <w:tab w:val="left" w:pos="3290"/>
              </w:tabs>
              <w:jc w:val="center"/>
              <w:rPr>
                <w:rFonts w:ascii="Montserrat" w:eastAsia="Times New Roman" w:hAnsi="Montserrat" w:cs="Arial"/>
                <w:b/>
                <w:bCs/>
                <w:color w:val="00B050"/>
                <w:sz w:val="12"/>
                <w:szCs w:val="12"/>
                <w:lang w:val="en-GB"/>
              </w:rPr>
            </w:pPr>
            <w:r w:rsidRPr="00CC585F">
              <w:rPr>
                <w:rFonts w:ascii="Montserrat" w:eastAsia="Times New Roman" w:hAnsi="Montserrat" w:cs="Arial"/>
                <w:b/>
                <w:bCs/>
                <w:color w:val="00B050"/>
                <w:sz w:val="12"/>
                <w:szCs w:val="12"/>
                <w:lang w:val="en-GB"/>
              </w:rPr>
              <w:t>&gt;</w:t>
            </w:r>
          </w:p>
        </w:tc>
      </w:tr>
      <w:tr w:rsidR="00A95267" w:rsidRPr="00B278A0" w14:paraId="44CCAE2A" w14:textId="77777777" w:rsidTr="003254B8">
        <w:tc>
          <w:tcPr>
            <w:tcW w:w="5329" w:type="dxa"/>
            <w:tcBorders>
              <w:top w:val="nil"/>
              <w:left w:val="nil"/>
              <w:bottom w:val="nil"/>
              <w:right w:val="nil"/>
            </w:tcBorders>
            <w:vAlign w:val="center"/>
          </w:tcPr>
          <w:p w14:paraId="3104C995" w14:textId="0F058464" w:rsidR="00A95267" w:rsidRPr="00A95267" w:rsidRDefault="00A95267" w:rsidP="00A95267">
            <w:pPr>
              <w:tabs>
                <w:tab w:val="left" w:pos="3290"/>
              </w:tabs>
              <w:rPr>
                <w:rFonts w:ascii="Montserrat" w:eastAsia="Times New Roman" w:hAnsi="Montserrat" w:cs="Arial"/>
                <w:b/>
                <w:bCs/>
                <w:color w:val="003366"/>
                <w:sz w:val="16"/>
                <w:szCs w:val="16"/>
                <w:lang w:val="en-GB"/>
              </w:rPr>
            </w:pPr>
            <w:r w:rsidRPr="003254B8">
              <w:rPr>
                <w:rFonts w:ascii="Montserrat" w:eastAsia="Times New Roman" w:hAnsi="Montserrat"/>
                <w:b/>
                <w:bCs/>
                <w:color w:val="003366"/>
                <w:sz w:val="16"/>
                <w:szCs w:val="16"/>
                <w:lang w:val="en-US"/>
              </w:rPr>
              <w:t>Lost time accident frequency rate</w:t>
            </w:r>
          </w:p>
        </w:tc>
        <w:tc>
          <w:tcPr>
            <w:tcW w:w="964" w:type="dxa"/>
            <w:tcBorders>
              <w:top w:val="nil"/>
              <w:left w:val="nil"/>
              <w:bottom w:val="nil"/>
              <w:right w:val="nil"/>
            </w:tcBorders>
          </w:tcPr>
          <w:p w14:paraId="1FB61B4B" w14:textId="77777777" w:rsidR="00A95267" w:rsidRPr="00CC585F" w:rsidRDefault="00A95267" w:rsidP="00A95267">
            <w:pPr>
              <w:tabs>
                <w:tab w:val="left" w:pos="3290"/>
              </w:tabs>
              <w:jc w:val="center"/>
              <w:rPr>
                <w:rFonts w:ascii="Montserrat" w:eastAsia="Times New Roman" w:hAnsi="Montserrat" w:cs="Arial"/>
                <w:color w:val="003366"/>
                <w:sz w:val="12"/>
                <w:szCs w:val="12"/>
                <w:lang w:val="en-GB"/>
              </w:rPr>
            </w:pPr>
            <w:r w:rsidRPr="00CC585F">
              <w:rPr>
                <w:rFonts w:ascii="Montserrat" w:eastAsia="Times New Roman" w:hAnsi="Montserrat" w:cs="Arial"/>
                <w:color w:val="003366"/>
                <w:sz w:val="12"/>
                <w:szCs w:val="12"/>
                <w:lang w:val="en-GB"/>
              </w:rPr>
              <w:t>31</w:t>
            </w:r>
          </w:p>
        </w:tc>
        <w:tc>
          <w:tcPr>
            <w:tcW w:w="964" w:type="dxa"/>
            <w:tcBorders>
              <w:top w:val="nil"/>
              <w:left w:val="nil"/>
              <w:bottom w:val="nil"/>
              <w:right w:val="nil"/>
            </w:tcBorders>
            <w:shd w:val="clear" w:color="auto" w:fill="E7F0F5"/>
          </w:tcPr>
          <w:p w14:paraId="2841CEA2" w14:textId="77777777" w:rsidR="00A95267" w:rsidRPr="00CC585F" w:rsidRDefault="00A95267" w:rsidP="00A95267">
            <w:pPr>
              <w:tabs>
                <w:tab w:val="left" w:pos="3290"/>
              </w:tabs>
              <w:jc w:val="center"/>
              <w:rPr>
                <w:rFonts w:ascii="Montserrat" w:eastAsia="Times New Roman" w:hAnsi="Montserrat" w:cs="Arial"/>
                <w:b/>
                <w:bCs/>
                <w:color w:val="003366"/>
                <w:sz w:val="14"/>
                <w:szCs w:val="14"/>
                <w:lang w:val="en-GB"/>
              </w:rPr>
            </w:pPr>
            <w:r w:rsidRPr="00CC585F">
              <w:rPr>
                <w:rFonts w:ascii="Montserrat" w:eastAsia="Times New Roman" w:hAnsi="Montserrat" w:cs="Arial"/>
                <w:b/>
                <w:bCs/>
                <w:color w:val="003366"/>
                <w:sz w:val="14"/>
                <w:szCs w:val="14"/>
                <w:lang w:val="en-GB"/>
              </w:rPr>
              <w:t>28</w:t>
            </w:r>
          </w:p>
        </w:tc>
        <w:tc>
          <w:tcPr>
            <w:tcW w:w="850" w:type="dxa"/>
            <w:tcBorders>
              <w:top w:val="nil"/>
              <w:left w:val="nil"/>
              <w:bottom w:val="nil"/>
              <w:right w:val="nil"/>
            </w:tcBorders>
          </w:tcPr>
          <w:p w14:paraId="7FA0F424" w14:textId="77777777" w:rsidR="00A95267" w:rsidRPr="00CC585F" w:rsidRDefault="00A95267" w:rsidP="00A95267">
            <w:pPr>
              <w:tabs>
                <w:tab w:val="left" w:pos="3290"/>
              </w:tabs>
              <w:jc w:val="center"/>
              <w:rPr>
                <w:rFonts w:ascii="Montserrat" w:eastAsia="Times New Roman" w:hAnsi="Montserrat" w:cs="Arial"/>
                <w:i/>
                <w:iCs/>
                <w:color w:val="003366"/>
                <w:sz w:val="12"/>
                <w:szCs w:val="12"/>
                <w:lang w:val="en-GB"/>
              </w:rPr>
            </w:pPr>
            <w:r w:rsidRPr="00CC585F">
              <w:rPr>
                <w:rFonts w:ascii="Montserrat" w:eastAsia="Times New Roman" w:hAnsi="Montserrat" w:cs="Arial"/>
                <w:i/>
                <w:iCs/>
                <w:color w:val="003366"/>
                <w:sz w:val="12"/>
                <w:szCs w:val="12"/>
                <w:lang w:val="en-GB"/>
              </w:rPr>
              <w:t>30</w:t>
            </w:r>
          </w:p>
        </w:tc>
        <w:tc>
          <w:tcPr>
            <w:tcW w:w="236" w:type="dxa"/>
            <w:tcBorders>
              <w:top w:val="nil"/>
              <w:left w:val="nil"/>
              <w:bottom w:val="nil"/>
              <w:right w:val="nil"/>
            </w:tcBorders>
          </w:tcPr>
          <w:p w14:paraId="5CC2FA5E" w14:textId="77777777" w:rsidR="00A95267" w:rsidRPr="00CC585F" w:rsidRDefault="00A95267" w:rsidP="00A95267">
            <w:pPr>
              <w:tabs>
                <w:tab w:val="left" w:pos="3290"/>
              </w:tabs>
              <w:jc w:val="center"/>
              <w:rPr>
                <w:rFonts w:ascii="Montserrat" w:eastAsia="Times New Roman" w:hAnsi="Montserrat" w:cs="Arial"/>
                <w:b/>
                <w:bCs/>
                <w:color w:val="003366"/>
                <w:sz w:val="12"/>
                <w:szCs w:val="12"/>
                <w:lang w:val="en-GB"/>
              </w:rPr>
            </w:pPr>
          </w:p>
        </w:tc>
        <w:tc>
          <w:tcPr>
            <w:tcW w:w="794" w:type="dxa"/>
            <w:tcBorders>
              <w:top w:val="nil"/>
              <w:left w:val="nil"/>
              <w:bottom w:val="nil"/>
              <w:right w:val="nil"/>
            </w:tcBorders>
          </w:tcPr>
          <w:p w14:paraId="3F0BDA90" w14:textId="77777777" w:rsidR="00A95267" w:rsidRPr="00CC585F" w:rsidRDefault="00A95267" w:rsidP="00A95267">
            <w:pPr>
              <w:tabs>
                <w:tab w:val="left" w:pos="3290"/>
              </w:tabs>
              <w:jc w:val="center"/>
              <w:rPr>
                <w:rFonts w:ascii="Montserrat" w:eastAsia="Times New Roman" w:hAnsi="Montserrat" w:cs="Arial"/>
                <w:b/>
                <w:bCs/>
                <w:color w:val="00B050"/>
                <w:sz w:val="12"/>
                <w:szCs w:val="12"/>
                <w:lang w:val="en-GB"/>
              </w:rPr>
            </w:pPr>
            <w:r w:rsidRPr="00CC585F">
              <w:rPr>
                <w:rFonts w:ascii="Montserrat" w:eastAsia="Times New Roman" w:hAnsi="Montserrat" w:cs="Arial"/>
                <w:b/>
                <w:bCs/>
                <w:color w:val="00B050"/>
                <w:sz w:val="12"/>
                <w:szCs w:val="12"/>
                <w:lang w:val="en-GB"/>
              </w:rPr>
              <w:t>&gt;</w:t>
            </w:r>
          </w:p>
        </w:tc>
      </w:tr>
      <w:tr w:rsidR="00A95267" w:rsidRPr="00B278A0" w14:paraId="4B18AA3A" w14:textId="77777777" w:rsidTr="003254B8">
        <w:tc>
          <w:tcPr>
            <w:tcW w:w="5329" w:type="dxa"/>
            <w:tcBorders>
              <w:top w:val="nil"/>
              <w:left w:val="nil"/>
              <w:bottom w:val="single" w:sz="6" w:space="0" w:color="00AAC3"/>
              <w:right w:val="nil"/>
            </w:tcBorders>
            <w:vAlign w:val="center"/>
          </w:tcPr>
          <w:p w14:paraId="7B4251A7" w14:textId="61B49B1C" w:rsidR="00A95267" w:rsidRPr="00A95267" w:rsidRDefault="00A95267" w:rsidP="00A95267">
            <w:pPr>
              <w:tabs>
                <w:tab w:val="left" w:pos="3290"/>
              </w:tabs>
              <w:rPr>
                <w:rFonts w:ascii="Montserrat" w:eastAsia="Times New Roman" w:hAnsi="Montserrat" w:cs="Arial"/>
                <w:b/>
                <w:bCs/>
                <w:color w:val="003366"/>
                <w:sz w:val="16"/>
                <w:szCs w:val="16"/>
                <w:lang w:val="en-GB"/>
              </w:rPr>
            </w:pPr>
            <w:r w:rsidRPr="003254B8">
              <w:rPr>
                <w:rFonts w:ascii="Montserrat" w:eastAsia="Times New Roman" w:hAnsi="Montserrat"/>
                <w:b/>
                <w:bCs/>
                <w:color w:val="003366"/>
                <w:sz w:val="16"/>
                <w:szCs w:val="16"/>
              </w:rPr>
              <w:t>Absenteeism rate</w:t>
            </w:r>
          </w:p>
        </w:tc>
        <w:tc>
          <w:tcPr>
            <w:tcW w:w="964" w:type="dxa"/>
            <w:tcBorders>
              <w:top w:val="nil"/>
              <w:left w:val="nil"/>
              <w:bottom w:val="single" w:sz="6" w:space="0" w:color="00AAC3"/>
              <w:right w:val="nil"/>
            </w:tcBorders>
          </w:tcPr>
          <w:p w14:paraId="3A43700D" w14:textId="29B9C83C" w:rsidR="00A95267" w:rsidRPr="00CC585F" w:rsidRDefault="00A95267" w:rsidP="00A95267">
            <w:pPr>
              <w:tabs>
                <w:tab w:val="left" w:pos="3290"/>
              </w:tabs>
              <w:jc w:val="center"/>
              <w:rPr>
                <w:rFonts w:ascii="Montserrat" w:eastAsia="Times New Roman" w:hAnsi="Montserrat" w:cs="Arial"/>
                <w:color w:val="003366"/>
                <w:sz w:val="12"/>
                <w:szCs w:val="12"/>
                <w:lang w:val="en-GB"/>
              </w:rPr>
            </w:pPr>
            <w:r w:rsidRPr="00CC585F">
              <w:rPr>
                <w:rFonts w:ascii="Montserrat" w:eastAsia="Times New Roman" w:hAnsi="Montserrat" w:cs="Arial"/>
                <w:color w:val="003366"/>
                <w:sz w:val="12"/>
                <w:szCs w:val="12"/>
                <w:lang w:val="en-GB"/>
              </w:rPr>
              <w:t>10.4</w:t>
            </w:r>
            <w:r>
              <w:rPr>
                <w:rFonts w:ascii="Montserrat" w:eastAsia="Times New Roman" w:hAnsi="Montserrat" w:cs="Arial"/>
                <w:color w:val="003366"/>
                <w:sz w:val="12"/>
                <w:szCs w:val="12"/>
                <w:lang w:val="en-GB"/>
              </w:rPr>
              <w:t>%</w:t>
            </w:r>
          </w:p>
        </w:tc>
        <w:tc>
          <w:tcPr>
            <w:tcW w:w="964" w:type="dxa"/>
            <w:tcBorders>
              <w:top w:val="nil"/>
              <w:left w:val="nil"/>
              <w:bottom w:val="single" w:sz="6" w:space="0" w:color="00AAC3"/>
              <w:right w:val="nil"/>
            </w:tcBorders>
            <w:shd w:val="clear" w:color="auto" w:fill="E7F0F5"/>
          </w:tcPr>
          <w:p w14:paraId="482E6A47" w14:textId="3D3E08C0" w:rsidR="00A95267" w:rsidRPr="00CC585F" w:rsidRDefault="00A95267" w:rsidP="00A95267">
            <w:pPr>
              <w:tabs>
                <w:tab w:val="left" w:pos="3290"/>
              </w:tabs>
              <w:jc w:val="center"/>
              <w:rPr>
                <w:rFonts w:ascii="Montserrat" w:eastAsia="Times New Roman" w:hAnsi="Montserrat" w:cs="Arial"/>
                <w:b/>
                <w:bCs/>
                <w:color w:val="003366"/>
                <w:sz w:val="14"/>
                <w:szCs w:val="14"/>
                <w:lang w:val="en-GB"/>
              </w:rPr>
            </w:pPr>
            <w:r w:rsidRPr="00CC585F">
              <w:rPr>
                <w:rFonts w:ascii="Montserrat" w:eastAsia="Times New Roman" w:hAnsi="Montserrat" w:cs="Arial"/>
                <w:b/>
                <w:bCs/>
                <w:color w:val="003366"/>
                <w:sz w:val="14"/>
                <w:szCs w:val="14"/>
                <w:lang w:val="en-GB"/>
              </w:rPr>
              <w:t>10.6</w:t>
            </w:r>
            <w:r>
              <w:rPr>
                <w:rFonts w:ascii="Montserrat" w:eastAsia="Times New Roman" w:hAnsi="Montserrat" w:cs="Arial"/>
                <w:b/>
                <w:bCs/>
                <w:color w:val="003366"/>
                <w:sz w:val="14"/>
                <w:szCs w:val="14"/>
                <w:lang w:val="en-GB"/>
              </w:rPr>
              <w:t>%</w:t>
            </w:r>
          </w:p>
        </w:tc>
        <w:tc>
          <w:tcPr>
            <w:tcW w:w="850" w:type="dxa"/>
            <w:tcBorders>
              <w:top w:val="nil"/>
              <w:left w:val="nil"/>
              <w:bottom w:val="single" w:sz="6" w:space="0" w:color="00AAC3"/>
              <w:right w:val="nil"/>
            </w:tcBorders>
          </w:tcPr>
          <w:p w14:paraId="37B0118A" w14:textId="58ECD4F9" w:rsidR="00A95267" w:rsidRPr="00CC585F" w:rsidRDefault="00A95267" w:rsidP="00A95267">
            <w:pPr>
              <w:tabs>
                <w:tab w:val="left" w:pos="3290"/>
              </w:tabs>
              <w:jc w:val="center"/>
              <w:rPr>
                <w:rFonts w:ascii="Montserrat" w:eastAsia="Times New Roman" w:hAnsi="Montserrat" w:cs="Arial"/>
                <w:i/>
                <w:iCs/>
                <w:color w:val="003366"/>
                <w:sz w:val="12"/>
                <w:szCs w:val="12"/>
                <w:lang w:val="en-GB"/>
              </w:rPr>
            </w:pPr>
            <w:r w:rsidRPr="00CC585F">
              <w:rPr>
                <w:rFonts w:ascii="Montserrat" w:eastAsia="Times New Roman" w:hAnsi="Montserrat" w:cs="Arial"/>
                <w:i/>
                <w:iCs/>
                <w:color w:val="003366"/>
                <w:sz w:val="12"/>
                <w:szCs w:val="12"/>
                <w:lang w:val="en-GB"/>
              </w:rPr>
              <w:t>10</w:t>
            </w:r>
            <w:r>
              <w:rPr>
                <w:rFonts w:ascii="Montserrat" w:eastAsia="Times New Roman" w:hAnsi="Montserrat" w:cs="Arial"/>
                <w:i/>
                <w:iCs/>
                <w:color w:val="003366"/>
                <w:sz w:val="12"/>
                <w:szCs w:val="12"/>
                <w:lang w:val="en-GB"/>
              </w:rPr>
              <w:t>%</w:t>
            </w:r>
          </w:p>
        </w:tc>
        <w:tc>
          <w:tcPr>
            <w:tcW w:w="236" w:type="dxa"/>
            <w:tcBorders>
              <w:top w:val="nil"/>
              <w:left w:val="nil"/>
              <w:bottom w:val="nil"/>
              <w:right w:val="nil"/>
            </w:tcBorders>
          </w:tcPr>
          <w:p w14:paraId="789DBC9D" w14:textId="77777777" w:rsidR="00A95267" w:rsidRPr="00CC585F" w:rsidRDefault="00A95267" w:rsidP="00A95267">
            <w:pPr>
              <w:tabs>
                <w:tab w:val="left" w:pos="3290"/>
              </w:tabs>
              <w:jc w:val="center"/>
              <w:rPr>
                <w:rFonts w:ascii="Montserrat" w:eastAsia="Times New Roman" w:hAnsi="Montserrat" w:cs="Arial"/>
                <w:b/>
                <w:bCs/>
                <w:color w:val="003366"/>
                <w:sz w:val="12"/>
                <w:szCs w:val="12"/>
                <w:lang w:val="en-GB"/>
              </w:rPr>
            </w:pPr>
          </w:p>
        </w:tc>
        <w:tc>
          <w:tcPr>
            <w:tcW w:w="794" w:type="dxa"/>
            <w:tcBorders>
              <w:top w:val="nil"/>
              <w:left w:val="nil"/>
              <w:bottom w:val="single" w:sz="6" w:space="0" w:color="00AAC3"/>
              <w:right w:val="nil"/>
            </w:tcBorders>
          </w:tcPr>
          <w:p w14:paraId="5659B8F0" w14:textId="77777777" w:rsidR="00A95267" w:rsidRPr="00CC585F" w:rsidRDefault="00A95267" w:rsidP="00A95267">
            <w:pPr>
              <w:tabs>
                <w:tab w:val="left" w:pos="3290"/>
              </w:tabs>
              <w:jc w:val="center"/>
              <w:rPr>
                <w:rFonts w:ascii="Montserrat" w:eastAsia="Times New Roman" w:hAnsi="Montserrat" w:cs="Arial"/>
                <w:b/>
                <w:bCs/>
                <w:color w:val="00B050"/>
                <w:sz w:val="12"/>
                <w:szCs w:val="12"/>
                <w:lang w:val="en-GB"/>
              </w:rPr>
            </w:pPr>
            <w:r w:rsidRPr="00CC585F">
              <w:rPr>
                <w:rFonts w:ascii="Montserrat" w:eastAsia="Times New Roman" w:hAnsi="Montserrat" w:cs="Arial"/>
                <w:b/>
                <w:bCs/>
                <w:color w:val="FF0000"/>
                <w:sz w:val="12"/>
                <w:szCs w:val="12"/>
                <w:lang w:val="en-GB"/>
              </w:rPr>
              <w:t>&lt;</w:t>
            </w:r>
          </w:p>
        </w:tc>
      </w:tr>
      <w:tr w:rsidR="009D71F0" w:rsidRPr="00B278A0" w14:paraId="60E06CA4" w14:textId="77777777" w:rsidTr="00EA443B">
        <w:tc>
          <w:tcPr>
            <w:tcW w:w="5329" w:type="dxa"/>
            <w:tcBorders>
              <w:top w:val="single" w:sz="6" w:space="0" w:color="00AAC3"/>
              <w:left w:val="nil"/>
              <w:bottom w:val="nil"/>
              <w:right w:val="nil"/>
            </w:tcBorders>
          </w:tcPr>
          <w:p w14:paraId="0C474126" w14:textId="68AF7682" w:rsidR="009D71F0" w:rsidRPr="00CC585F" w:rsidRDefault="009D71F0" w:rsidP="00EA443B">
            <w:pPr>
              <w:tabs>
                <w:tab w:val="left" w:pos="3290"/>
              </w:tabs>
              <w:rPr>
                <w:rFonts w:ascii="Montserrat" w:eastAsia="Times New Roman" w:hAnsi="Montserrat" w:cs="Arial"/>
                <w:b/>
                <w:bCs/>
                <w:color w:val="003366"/>
                <w:sz w:val="16"/>
                <w:szCs w:val="16"/>
                <w:lang w:val="en-GB"/>
              </w:rPr>
            </w:pPr>
            <w:r w:rsidRPr="00CC585F">
              <w:rPr>
                <w:rFonts w:ascii="Montserrat" w:eastAsia="Times New Roman" w:hAnsi="Montserrat" w:cs="Arial"/>
                <w:b/>
                <w:bCs/>
                <w:color w:val="003366"/>
                <w:sz w:val="16"/>
                <w:szCs w:val="16"/>
                <w:lang w:val="en-GB"/>
              </w:rPr>
              <w:t xml:space="preserve">Employees enrolled in </w:t>
            </w:r>
            <w:r w:rsidR="00775A3C">
              <w:rPr>
                <w:rFonts w:ascii="Montserrat" w:eastAsia="Times New Roman" w:hAnsi="Montserrat" w:cs="Arial"/>
                <w:b/>
                <w:bCs/>
                <w:color w:val="003366"/>
                <w:sz w:val="16"/>
                <w:szCs w:val="16"/>
                <w:lang w:val="en-GB"/>
              </w:rPr>
              <w:t>qualifying paths</w:t>
            </w:r>
          </w:p>
        </w:tc>
        <w:tc>
          <w:tcPr>
            <w:tcW w:w="964" w:type="dxa"/>
            <w:tcBorders>
              <w:top w:val="single" w:sz="6" w:space="0" w:color="00AAC3"/>
              <w:left w:val="nil"/>
              <w:bottom w:val="nil"/>
              <w:right w:val="nil"/>
            </w:tcBorders>
          </w:tcPr>
          <w:p w14:paraId="249B0C9F" w14:textId="77777777" w:rsidR="009D71F0" w:rsidRPr="00CC585F" w:rsidRDefault="009D71F0" w:rsidP="00EA443B">
            <w:pPr>
              <w:tabs>
                <w:tab w:val="left" w:pos="3290"/>
              </w:tabs>
              <w:jc w:val="center"/>
              <w:rPr>
                <w:rFonts w:ascii="Montserrat" w:eastAsia="Times New Roman" w:hAnsi="Montserrat" w:cs="Arial"/>
                <w:color w:val="003366"/>
                <w:sz w:val="12"/>
                <w:szCs w:val="12"/>
                <w:lang w:val="en-GB"/>
              </w:rPr>
            </w:pPr>
            <w:r w:rsidRPr="00CC585F">
              <w:rPr>
                <w:rFonts w:ascii="Montserrat" w:eastAsia="Times New Roman" w:hAnsi="Montserrat" w:cs="Arial"/>
                <w:color w:val="003366"/>
                <w:sz w:val="12"/>
                <w:szCs w:val="12"/>
                <w:lang w:val="en-GB"/>
              </w:rPr>
              <w:t>7,780</w:t>
            </w:r>
          </w:p>
        </w:tc>
        <w:tc>
          <w:tcPr>
            <w:tcW w:w="964" w:type="dxa"/>
            <w:tcBorders>
              <w:top w:val="single" w:sz="6" w:space="0" w:color="00AAC3"/>
              <w:left w:val="nil"/>
              <w:bottom w:val="nil"/>
              <w:right w:val="nil"/>
            </w:tcBorders>
            <w:shd w:val="clear" w:color="auto" w:fill="E7F0F5"/>
          </w:tcPr>
          <w:p w14:paraId="6B4003FB" w14:textId="77777777" w:rsidR="009D71F0" w:rsidRPr="00CC585F" w:rsidRDefault="009D71F0" w:rsidP="00EA443B">
            <w:pPr>
              <w:tabs>
                <w:tab w:val="left" w:pos="3290"/>
              </w:tabs>
              <w:jc w:val="center"/>
              <w:rPr>
                <w:rFonts w:ascii="Montserrat" w:eastAsia="Times New Roman" w:hAnsi="Montserrat" w:cs="Arial"/>
                <w:b/>
                <w:bCs/>
                <w:color w:val="003366"/>
                <w:sz w:val="14"/>
                <w:szCs w:val="14"/>
                <w:lang w:val="en-GB"/>
              </w:rPr>
            </w:pPr>
            <w:r w:rsidRPr="00CC585F">
              <w:rPr>
                <w:rFonts w:ascii="Montserrat" w:eastAsia="Times New Roman" w:hAnsi="Montserrat" w:cs="Arial"/>
                <w:b/>
                <w:bCs/>
                <w:color w:val="003366"/>
                <w:sz w:val="14"/>
                <w:szCs w:val="14"/>
                <w:lang w:val="en-GB"/>
              </w:rPr>
              <w:t>7,743</w:t>
            </w:r>
          </w:p>
        </w:tc>
        <w:tc>
          <w:tcPr>
            <w:tcW w:w="850" w:type="dxa"/>
            <w:tcBorders>
              <w:top w:val="single" w:sz="6" w:space="0" w:color="00AAC3"/>
              <w:left w:val="nil"/>
              <w:bottom w:val="nil"/>
              <w:right w:val="nil"/>
            </w:tcBorders>
          </w:tcPr>
          <w:p w14:paraId="11E59452" w14:textId="77777777" w:rsidR="009D71F0" w:rsidRPr="00CC585F" w:rsidRDefault="009D71F0" w:rsidP="00EA443B">
            <w:pPr>
              <w:tabs>
                <w:tab w:val="left" w:pos="3290"/>
              </w:tabs>
              <w:jc w:val="center"/>
              <w:rPr>
                <w:rFonts w:ascii="Montserrat" w:eastAsia="Times New Roman" w:hAnsi="Montserrat" w:cs="Arial"/>
                <w:i/>
                <w:iCs/>
                <w:color w:val="003366"/>
                <w:sz w:val="12"/>
                <w:szCs w:val="12"/>
                <w:lang w:val="en-GB"/>
              </w:rPr>
            </w:pPr>
            <w:r w:rsidRPr="00CC585F">
              <w:rPr>
                <w:rFonts w:ascii="Montserrat" w:eastAsia="Times New Roman" w:hAnsi="Montserrat" w:cs="Arial"/>
                <w:i/>
                <w:iCs/>
                <w:color w:val="003366"/>
                <w:sz w:val="12"/>
                <w:szCs w:val="12"/>
                <w:lang w:val="en-GB"/>
              </w:rPr>
              <w:t>7,000</w:t>
            </w:r>
          </w:p>
        </w:tc>
        <w:tc>
          <w:tcPr>
            <w:tcW w:w="236" w:type="dxa"/>
            <w:tcBorders>
              <w:top w:val="nil"/>
              <w:left w:val="nil"/>
              <w:bottom w:val="nil"/>
              <w:right w:val="nil"/>
            </w:tcBorders>
          </w:tcPr>
          <w:p w14:paraId="2F77C310" w14:textId="77777777" w:rsidR="009D71F0" w:rsidRPr="00CC585F" w:rsidRDefault="009D71F0" w:rsidP="00EA443B">
            <w:pPr>
              <w:tabs>
                <w:tab w:val="left" w:pos="3290"/>
              </w:tabs>
              <w:jc w:val="center"/>
              <w:rPr>
                <w:rFonts w:ascii="Montserrat" w:eastAsia="Times New Roman" w:hAnsi="Montserrat" w:cs="Arial"/>
                <w:b/>
                <w:bCs/>
                <w:color w:val="003366"/>
                <w:sz w:val="12"/>
                <w:szCs w:val="12"/>
                <w:lang w:val="en-GB"/>
              </w:rPr>
            </w:pPr>
          </w:p>
        </w:tc>
        <w:tc>
          <w:tcPr>
            <w:tcW w:w="794" w:type="dxa"/>
            <w:tcBorders>
              <w:top w:val="single" w:sz="6" w:space="0" w:color="00AAC3"/>
              <w:left w:val="nil"/>
              <w:bottom w:val="nil"/>
              <w:right w:val="nil"/>
            </w:tcBorders>
          </w:tcPr>
          <w:p w14:paraId="20831C46" w14:textId="77777777" w:rsidR="009D71F0" w:rsidRPr="00CC585F" w:rsidRDefault="009D71F0" w:rsidP="00EA443B">
            <w:pPr>
              <w:tabs>
                <w:tab w:val="left" w:pos="3290"/>
              </w:tabs>
              <w:jc w:val="center"/>
              <w:rPr>
                <w:rFonts w:ascii="Montserrat" w:eastAsia="Times New Roman" w:hAnsi="Montserrat" w:cs="Arial"/>
                <w:b/>
                <w:bCs/>
                <w:color w:val="00B050"/>
                <w:sz w:val="12"/>
                <w:szCs w:val="12"/>
                <w:lang w:val="en-GB"/>
              </w:rPr>
            </w:pPr>
            <w:r w:rsidRPr="00CC585F">
              <w:rPr>
                <w:rFonts w:ascii="Montserrat" w:eastAsia="Times New Roman" w:hAnsi="Montserrat" w:cs="Arial"/>
                <w:b/>
                <w:bCs/>
                <w:color w:val="00B050"/>
                <w:sz w:val="12"/>
                <w:szCs w:val="12"/>
                <w:lang w:val="en-GB"/>
              </w:rPr>
              <w:t>&gt;</w:t>
            </w:r>
          </w:p>
        </w:tc>
      </w:tr>
      <w:tr w:rsidR="009D71F0" w:rsidRPr="00B278A0" w14:paraId="37DF3E4A" w14:textId="77777777" w:rsidTr="00EA443B">
        <w:tc>
          <w:tcPr>
            <w:tcW w:w="5329" w:type="dxa"/>
            <w:tcBorders>
              <w:top w:val="nil"/>
              <w:left w:val="nil"/>
              <w:bottom w:val="nil"/>
              <w:right w:val="nil"/>
            </w:tcBorders>
          </w:tcPr>
          <w:p w14:paraId="1CB4A6CC" w14:textId="77777777" w:rsidR="009D71F0" w:rsidRPr="00CC585F" w:rsidRDefault="009D71F0" w:rsidP="00EA443B">
            <w:pPr>
              <w:tabs>
                <w:tab w:val="left" w:pos="3290"/>
              </w:tabs>
              <w:rPr>
                <w:rFonts w:ascii="Montserrat" w:eastAsia="Times New Roman" w:hAnsi="Montserrat" w:cs="Arial"/>
                <w:b/>
                <w:bCs/>
                <w:color w:val="003366"/>
                <w:sz w:val="16"/>
                <w:szCs w:val="16"/>
                <w:lang w:val="en-GB"/>
              </w:rPr>
            </w:pPr>
            <w:r w:rsidRPr="00CC585F">
              <w:rPr>
                <w:rFonts w:ascii="Montserrat" w:eastAsia="Times New Roman" w:hAnsi="Montserrat" w:cs="Arial"/>
                <w:b/>
                <w:bCs/>
                <w:color w:val="003366"/>
                <w:sz w:val="16"/>
                <w:szCs w:val="16"/>
                <w:lang w:val="en-GB"/>
              </w:rPr>
              <w:t>Facility director positions filled internally</w:t>
            </w:r>
          </w:p>
        </w:tc>
        <w:tc>
          <w:tcPr>
            <w:tcW w:w="964" w:type="dxa"/>
            <w:tcBorders>
              <w:top w:val="nil"/>
              <w:left w:val="nil"/>
              <w:bottom w:val="nil"/>
              <w:right w:val="nil"/>
            </w:tcBorders>
          </w:tcPr>
          <w:p w14:paraId="596FA411" w14:textId="0C534EAC" w:rsidR="009D71F0" w:rsidRPr="00CC585F" w:rsidRDefault="009D71F0" w:rsidP="00EA443B">
            <w:pPr>
              <w:tabs>
                <w:tab w:val="left" w:pos="3290"/>
              </w:tabs>
              <w:jc w:val="center"/>
              <w:rPr>
                <w:rFonts w:ascii="Montserrat" w:eastAsia="Times New Roman" w:hAnsi="Montserrat" w:cs="Arial"/>
                <w:color w:val="003366"/>
                <w:sz w:val="12"/>
                <w:szCs w:val="12"/>
                <w:lang w:val="en-GB"/>
              </w:rPr>
            </w:pPr>
            <w:r w:rsidRPr="00CC585F">
              <w:rPr>
                <w:rFonts w:ascii="Montserrat" w:eastAsia="Times New Roman" w:hAnsi="Montserrat" w:cs="Arial"/>
                <w:color w:val="003366"/>
                <w:sz w:val="12"/>
                <w:szCs w:val="12"/>
                <w:lang w:val="en-GB"/>
              </w:rPr>
              <w:t>50</w:t>
            </w:r>
            <w:r w:rsidR="00775A3C">
              <w:rPr>
                <w:rFonts w:ascii="Montserrat" w:eastAsia="Times New Roman" w:hAnsi="Montserrat" w:cs="Arial"/>
                <w:color w:val="003366"/>
                <w:sz w:val="12"/>
                <w:szCs w:val="12"/>
                <w:lang w:val="en-GB"/>
              </w:rPr>
              <w:t>%</w:t>
            </w:r>
          </w:p>
        </w:tc>
        <w:tc>
          <w:tcPr>
            <w:tcW w:w="964" w:type="dxa"/>
            <w:tcBorders>
              <w:top w:val="nil"/>
              <w:left w:val="nil"/>
              <w:bottom w:val="nil"/>
              <w:right w:val="nil"/>
            </w:tcBorders>
            <w:shd w:val="clear" w:color="auto" w:fill="E7F0F5"/>
          </w:tcPr>
          <w:p w14:paraId="2AF616B7" w14:textId="3C665273" w:rsidR="009D71F0" w:rsidRPr="00CC585F" w:rsidRDefault="009D71F0" w:rsidP="00EA443B">
            <w:pPr>
              <w:tabs>
                <w:tab w:val="left" w:pos="3290"/>
              </w:tabs>
              <w:jc w:val="center"/>
              <w:rPr>
                <w:rFonts w:ascii="Montserrat" w:eastAsia="Times New Roman" w:hAnsi="Montserrat" w:cs="Arial"/>
                <w:b/>
                <w:bCs/>
                <w:color w:val="003366"/>
                <w:sz w:val="14"/>
                <w:szCs w:val="14"/>
                <w:lang w:val="en-GB"/>
              </w:rPr>
            </w:pPr>
            <w:r w:rsidRPr="00CC585F">
              <w:rPr>
                <w:rFonts w:ascii="Montserrat" w:eastAsia="Times New Roman" w:hAnsi="Montserrat" w:cs="Arial"/>
                <w:b/>
                <w:bCs/>
                <w:color w:val="003366"/>
                <w:sz w:val="14"/>
                <w:szCs w:val="14"/>
                <w:lang w:val="en-GB"/>
              </w:rPr>
              <w:t>55</w:t>
            </w:r>
            <w:r w:rsidR="00775A3C">
              <w:rPr>
                <w:rFonts w:ascii="Montserrat" w:eastAsia="Times New Roman" w:hAnsi="Montserrat" w:cs="Arial"/>
                <w:b/>
                <w:bCs/>
                <w:color w:val="003366"/>
                <w:sz w:val="14"/>
                <w:szCs w:val="14"/>
                <w:lang w:val="en-GB"/>
              </w:rPr>
              <w:t>%</w:t>
            </w:r>
          </w:p>
        </w:tc>
        <w:tc>
          <w:tcPr>
            <w:tcW w:w="850" w:type="dxa"/>
            <w:tcBorders>
              <w:top w:val="nil"/>
              <w:left w:val="nil"/>
              <w:bottom w:val="nil"/>
              <w:right w:val="nil"/>
            </w:tcBorders>
          </w:tcPr>
          <w:p w14:paraId="3DD22B98" w14:textId="2C765B20" w:rsidR="009D71F0" w:rsidRPr="00CC585F" w:rsidRDefault="009D71F0" w:rsidP="00EA443B">
            <w:pPr>
              <w:tabs>
                <w:tab w:val="left" w:pos="3290"/>
              </w:tabs>
              <w:jc w:val="center"/>
              <w:rPr>
                <w:rFonts w:ascii="Montserrat" w:eastAsia="Times New Roman" w:hAnsi="Montserrat" w:cs="Arial"/>
                <w:i/>
                <w:iCs/>
                <w:color w:val="003366"/>
                <w:sz w:val="12"/>
                <w:szCs w:val="12"/>
                <w:lang w:val="en-GB"/>
              </w:rPr>
            </w:pPr>
            <w:r w:rsidRPr="00CC585F">
              <w:rPr>
                <w:rFonts w:ascii="Montserrat" w:eastAsia="Times New Roman" w:hAnsi="Montserrat" w:cs="Arial"/>
                <w:i/>
                <w:iCs/>
                <w:color w:val="003366"/>
                <w:sz w:val="12"/>
                <w:szCs w:val="12"/>
                <w:lang w:val="en-GB"/>
              </w:rPr>
              <w:t>50</w:t>
            </w:r>
            <w:r w:rsidR="00775A3C">
              <w:rPr>
                <w:rFonts w:ascii="Montserrat" w:eastAsia="Times New Roman" w:hAnsi="Montserrat" w:cs="Arial"/>
                <w:i/>
                <w:iCs/>
                <w:color w:val="003366"/>
                <w:sz w:val="12"/>
                <w:szCs w:val="12"/>
                <w:lang w:val="en-GB"/>
              </w:rPr>
              <w:t>%</w:t>
            </w:r>
          </w:p>
        </w:tc>
        <w:tc>
          <w:tcPr>
            <w:tcW w:w="236" w:type="dxa"/>
            <w:tcBorders>
              <w:top w:val="nil"/>
              <w:left w:val="nil"/>
              <w:bottom w:val="nil"/>
              <w:right w:val="nil"/>
            </w:tcBorders>
          </w:tcPr>
          <w:p w14:paraId="42DF3A23" w14:textId="77777777" w:rsidR="009D71F0" w:rsidRPr="00CC585F" w:rsidRDefault="009D71F0" w:rsidP="00EA443B">
            <w:pPr>
              <w:tabs>
                <w:tab w:val="left" w:pos="3290"/>
              </w:tabs>
              <w:jc w:val="center"/>
              <w:rPr>
                <w:rFonts w:ascii="Montserrat" w:eastAsia="Times New Roman" w:hAnsi="Montserrat" w:cs="Arial"/>
                <w:b/>
                <w:bCs/>
                <w:color w:val="003366"/>
                <w:sz w:val="12"/>
                <w:szCs w:val="12"/>
                <w:lang w:val="en-GB"/>
              </w:rPr>
            </w:pPr>
          </w:p>
        </w:tc>
        <w:tc>
          <w:tcPr>
            <w:tcW w:w="794" w:type="dxa"/>
            <w:tcBorders>
              <w:top w:val="nil"/>
              <w:left w:val="nil"/>
              <w:bottom w:val="nil"/>
              <w:right w:val="nil"/>
            </w:tcBorders>
          </w:tcPr>
          <w:p w14:paraId="08C63B57" w14:textId="77777777" w:rsidR="009D71F0" w:rsidRPr="00CC585F" w:rsidRDefault="009D71F0" w:rsidP="00EA443B">
            <w:pPr>
              <w:tabs>
                <w:tab w:val="left" w:pos="3290"/>
              </w:tabs>
              <w:jc w:val="center"/>
              <w:rPr>
                <w:rFonts w:ascii="Montserrat" w:eastAsia="Times New Roman" w:hAnsi="Montserrat" w:cs="Arial"/>
                <w:b/>
                <w:bCs/>
                <w:color w:val="00B050"/>
                <w:sz w:val="12"/>
                <w:szCs w:val="12"/>
                <w:lang w:val="en-GB"/>
              </w:rPr>
            </w:pPr>
            <w:r w:rsidRPr="00CC585F">
              <w:rPr>
                <w:rFonts w:ascii="Montserrat" w:eastAsia="Times New Roman" w:hAnsi="Montserrat" w:cs="Arial"/>
                <w:b/>
                <w:bCs/>
                <w:color w:val="00B050"/>
                <w:sz w:val="12"/>
                <w:szCs w:val="12"/>
                <w:lang w:val="en-GB"/>
              </w:rPr>
              <w:t>&gt;</w:t>
            </w:r>
          </w:p>
        </w:tc>
      </w:tr>
      <w:tr w:rsidR="009D71F0" w:rsidRPr="00B278A0" w14:paraId="7886BAB8" w14:textId="77777777" w:rsidTr="00EA443B">
        <w:tc>
          <w:tcPr>
            <w:tcW w:w="5329" w:type="dxa"/>
            <w:tcBorders>
              <w:top w:val="nil"/>
              <w:left w:val="nil"/>
              <w:bottom w:val="nil"/>
              <w:right w:val="nil"/>
            </w:tcBorders>
          </w:tcPr>
          <w:p w14:paraId="0A6573E1" w14:textId="2E62444D" w:rsidR="009D71F0" w:rsidRPr="00CC585F" w:rsidRDefault="009D71F0" w:rsidP="00EA443B">
            <w:pPr>
              <w:tabs>
                <w:tab w:val="left" w:pos="3290"/>
              </w:tabs>
              <w:rPr>
                <w:rFonts w:ascii="Montserrat" w:eastAsia="Times New Roman" w:hAnsi="Montserrat" w:cs="Arial"/>
                <w:b/>
                <w:bCs/>
                <w:color w:val="003366"/>
                <w:sz w:val="16"/>
                <w:szCs w:val="16"/>
                <w:lang w:val="en-GB"/>
              </w:rPr>
            </w:pPr>
            <w:r w:rsidRPr="00CC585F">
              <w:rPr>
                <w:rFonts w:ascii="Montserrat" w:eastAsia="Times New Roman" w:hAnsi="Montserrat" w:cs="Arial"/>
                <w:b/>
                <w:bCs/>
                <w:color w:val="003366"/>
                <w:sz w:val="16"/>
                <w:szCs w:val="16"/>
                <w:lang w:val="en-GB"/>
              </w:rPr>
              <w:t xml:space="preserve">Women on Group and country management </w:t>
            </w:r>
            <w:r w:rsidR="000B4FF8">
              <w:rPr>
                <w:rFonts w:ascii="Montserrat" w:eastAsia="Times New Roman" w:hAnsi="Montserrat" w:cs="Arial"/>
                <w:b/>
                <w:bCs/>
                <w:color w:val="003366"/>
                <w:sz w:val="16"/>
                <w:szCs w:val="16"/>
                <w:lang w:val="en-GB"/>
              </w:rPr>
              <w:t>boards</w:t>
            </w:r>
          </w:p>
        </w:tc>
        <w:tc>
          <w:tcPr>
            <w:tcW w:w="964" w:type="dxa"/>
            <w:tcBorders>
              <w:top w:val="nil"/>
              <w:left w:val="nil"/>
              <w:bottom w:val="nil"/>
              <w:right w:val="nil"/>
            </w:tcBorders>
          </w:tcPr>
          <w:p w14:paraId="711B2DCA" w14:textId="39DA483C" w:rsidR="009D71F0" w:rsidRPr="00CC585F" w:rsidRDefault="009D71F0" w:rsidP="00EA443B">
            <w:pPr>
              <w:tabs>
                <w:tab w:val="left" w:pos="3290"/>
              </w:tabs>
              <w:jc w:val="center"/>
              <w:rPr>
                <w:rFonts w:ascii="Montserrat" w:eastAsia="Times New Roman" w:hAnsi="Montserrat" w:cs="Arial"/>
                <w:color w:val="003366"/>
                <w:sz w:val="12"/>
                <w:szCs w:val="12"/>
                <w:lang w:val="en-GB"/>
              </w:rPr>
            </w:pPr>
            <w:r w:rsidRPr="00CC585F">
              <w:rPr>
                <w:rFonts w:ascii="Montserrat" w:eastAsia="Times New Roman" w:hAnsi="Montserrat" w:cs="Arial"/>
                <w:color w:val="003366"/>
                <w:sz w:val="12"/>
                <w:szCs w:val="12"/>
                <w:lang w:val="en-GB"/>
              </w:rPr>
              <w:t>38</w:t>
            </w:r>
            <w:r w:rsidR="00775A3C">
              <w:rPr>
                <w:rFonts w:ascii="Montserrat" w:eastAsia="Times New Roman" w:hAnsi="Montserrat" w:cs="Arial"/>
                <w:color w:val="003366"/>
                <w:sz w:val="12"/>
                <w:szCs w:val="12"/>
                <w:lang w:val="en-GB"/>
              </w:rPr>
              <w:t>%</w:t>
            </w:r>
          </w:p>
        </w:tc>
        <w:tc>
          <w:tcPr>
            <w:tcW w:w="964" w:type="dxa"/>
            <w:tcBorders>
              <w:top w:val="nil"/>
              <w:left w:val="nil"/>
              <w:bottom w:val="nil"/>
              <w:right w:val="nil"/>
            </w:tcBorders>
            <w:shd w:val="clear" w:color="auto" w:fill="E7F0F5"/>
          </w:tcPr>
          <w:p w14:paraId="3AB8A148" w14:textId="5EFA3EE6" w:rsidR="009D71F0" w:rsidRPr="00CC585F" w:rsidRDefault="009D71F0" w:rsidP="00EA443B">
            <w:pPr>
              <w:tabs>
                <w:tab w:val="left" w:pos="3290"/>
              </w:tabs>
              <w:jc w:val="center"/>
              <w:rPr>
                <w:rFonts w:ascii="Montserrat" w:eastAsia="Times New Roman" w:hAnsi="Montserrat" w:cs="Arial"/>
                <w:b/>
                <w:bCs/>
                <w:color w:val="003366"/>
                <w:sz w:val="14"/>
                <w:szCs w:val="14"/>
                <w:lang w:val="en-GB"/>
              </w:rPr>
            </w:pPr>
            <w:r w:rsidRPr="00CC585F">
              <w:rPr>
                <w:rFonts w:ascii="Montserrat" w:eastAsia="Times New Roman" w:hAnsi="Montserrat" w:cs="Arial"/>
                <w:b/>
                <w:bCs/>
                <w:sz w:val="14"/>
                <w:szCs w:val="14"/>
                <w:lang w:val="en-GB"/>
              </w:rPr>
              <w:t>40</w:t>
            </w:r>
            <w:r w:rsidR="00775A3C">
              <w:rPr>
                <w:rFonts w:ascii="Montserrat" w:eastAsia="Times New Roman" w:hAnsi="Montserrat" w:cs="Arial"/>
                <w:b/>
                <w:bCs/>
                <w:sz w:val="14"/>
                <w:szCs w:val="14"/>
                <w:lang w:val="en-GB"/>
              </w:rPr>
              <w:t>%</w:t>
            </w:r>
          </w:p>
        </w:tc>
        <w:tc>
          <w:tcPr>
            <w:tcW w:w="850" w:type="dxa"/>
            <w:tcBorders>
              <w:top w:val="nil"/>
              <w:left w:val="nil"/>
              <w:bottom w:val="nil"/>
              <w:right w:val="nil"/>
            </w:tcBorders>
          </w:tcPr>
          <w:p w14:paraId="58102D95" w14:textId="77777777" w:rsidR="009D71F0" w:rsidRPr="00CC585F" w:rsidRDefault="009D71F0" w:rsidP="00EA443B">
            <w:pPr>
              <w:tabs>
                <w:tab w:val="left" w:pos="3290"/>
              </w:tabs>
              <w:jc w:val="center"/>
              <w:rPr>
                <w:rFonts w:ascii="Montserrat" w:eastAsia="Times New Roman" w:hAnsi="Montserrat" w:cs="Arial"/>
                <w:i/>
                <w:iCs/>
                <w:color w:val="003366"/>
                <w:sz w:val="12"/>
                <w:szCs w:val="12"/>
                <w:lang w:val="en-GB"/>
              </w:rPr>
            </w:pPr>
            <w:r w:rsidRPr="00CC585F">
              <w:rPr>
                <w:rFonts w:ascii="Montserrat" w:eastAsia="Times New Roman" w:hAnsi="Montserrat" w:cs="Arial"/>
                <w:i/>
                <w:iCs/>
                <w:color w:val="003366"/>
                <w:sz w:val="12"/>
                <w:szCs w:val="12"/>
                <w:lang w:val="en-GB"/>
              </w:rPr>
              <w:t>≥ 40%</w:t>
            </w:r>
          </w:p>
        </w:tc>
        <w:tc>
          <w:tcPr>
            <w:tcW w:w="236" w:type="dxa"/>
            <w:tcBorders>
              <w:top w:val="nil"/>
              <w:left w:val="nil"/>
              <w:bottom w:val="nil"/>
              <w:right w:val="nil"/>
            </w:tcBorders>
          </w:tcPr>
          <w:p w14:paraId="7FB19294" w14:textId="77777777" w:rsidR="009D71F0" w:rsidRPr="00CC585F" w:rsidRDefault="009D71F0" w:rsidP="00EA443B">
            <w:pPr>
              <w:tabs>
                <w:tab w:val="left" w:pos="3290"/>
              </w:tabs>
              <w:jc w:val="center"/>
              <w:rPr>
                <w:rFonts w:ascii="Montserrat" w:eastAsia="Times New Roman" w:hAnsi="Montserrat" w:cs="Arial"/>
                <w:b/>
                <w:bCs/>
                <w:color w:val="003366"/>
                <w:sz w:val="12"/>
                <w:szCs w:val="12"/>
                <w:lang w:val="en-GB"/>
              </w:rPr>
            </w:pPr>
          </w:p>
        </w:tc>
        <w:tc>
          <w:tcPr>
            <w:tcW w:w="794" w:type="dxa"/>
            <w:tcBorders>
              <w:top w:val="nil"/>
              <w:left w:val="nil"/>
              <w:bottom w:val="nil"/>
              <w:right w:val="nil"/>
            </w:tcBorders>
          </w:tcPr>
          <w:p w14:paraId="5A5135B8" w14:textId="10EC608D" w:rsidR="009D71F0" w:rsidRPr="00CC585F" w:rsidRDefault="0087349C" w:rsidP="00EA443B">
            <w:pPr>
              <w:tabs>
                <w:tab w:val="left" w:pos="3290"/>
              </w:tabs>
              <w:jc w:val="center"/>
              <w:rPr>
                <w:rFonts w:ascii="Montserrat" w:eastAsia="Times New Roman" w:hAnsi="Montserrat" w:cs="Arial"/>
                <w:b/>
                <w:bCs/>
                <w:color w:val="00B050"/>
                <w:sz w:val="12"/>
                <w:szCs w:val="12"/>
                <w:lang w:val="en-GB"/>
              </w:rPr>
            </w:pPr>
            <w:r w:rsidRPr="00CC585F">
              <w:rPr>
                <w:rFonts w:ascii="Montserrat" w:eastAsia="Times New Roman" w:hAnsi="Montserrat" w:cs="Arial"/>
                <w:b/>
                <w:bCs/>
                <w:color w:val="003366"/>
                <w:sz w:val="12"/>
                <w:szCs w:val="12"/>
                <w:lang w:val="en-GB"/>
              </w:rPr>
              <w:t>=</w:t>
            </w:r>
          </w:p>
        </w:tc>
      </w:tr>
      <w:tr w:rsidR="009D71F0" w:rsidRPr="00B278A0" w14:paraId="31763288" w14:textId="77777777" w:rsidTr="00EA443B">
        <w:tc>
          <w:tcPr>
            <w:tcW w:w="5329" w:type="dxa"/>
            <w:tcBorders>
              <w:top w:val="nil"/>
              <w:left w:val="nil"/>
              <w:bottom w:val="single" w:sz="6" w:space="0" w:color="00AAC3"/>
              <w:right w:val="nil"/>
            </w:tcBorders>
          </w:tcPr>
          <w:p w14:paraId="63B60DBE" w14:textId="77777777" w:rsidR="009D71F0" w:rsidRPr="00CC585F" w:rsidRDefault="009D71F0" w:rsidP="00EA443B">
            <w:pPr>
              <w:tabs>
                <w:tab w:val="left" w:pos="3290"/>
              </w:tabs>
              <w:rPr>
                <w:rFonts w:ascii="Montserrat" w:eastAsia="Times New Roman" w:hAnsi="Montserrat" w:cs="Arial"/>
                <w:b/>
                <w:bCs/>
                <w:color w:val="003366"/>
                <w:sz w:val="16"/>
                <w:szCs w:val="16"/>
                <w:lang w:val="en-GB"/>
              </w:rPr>
            </w:pPr>
            <w:r w:rsidRPr="00CC585F">
              <w:rPr>
                <w:rFonts w:ascii="Montserrat" w:eastAsia="Times New Roman" w:hAnsi="Montserrat" w:cs="Arial"/>
                <w:b/>
                <w:bCs/>
                <w:color w:val="003366"/>
                <w:sz w:val="16"/>
                <w:szCs w:val="16"/>
                <w:lang w:val="en-GB"/>
              </w:rPr>
              <w:t>Women in top management (~top 150)</w:t>
            </w:r>
          </w:p>
        </w:tc>
        <w:tc>
          <w:tcPr>
            <w:tcW w:w="964" w:type="dxa"/>
            <w:tcBorders>
              <w:top w:val="nil"/>
              <w:left w:val="nil"/>
              <w:bottom w:val="single" w:sz="6" w:space="0" w:color="00AAC3"/>
              <w:right w:val="nil"/>
            </w:tcBorders>
          </w:tcPr>
          <w:p w14:paraId="5A3A1740" w14:textId="72C7C180" w:rsidR="009D71F0" w:rsidRPr="00CC585F" w:rsidRDefault="009D71F0" w:rsidP="00EA443B">
            <w:pPr>
              <w:tabs>
                <w:tab w:val="left" w:pos="3290"/>
              </w:tabs>
              <w:jc w:val="center"/>
              <w:rPr>
                <w:rFonts w:ascii="Montserrat" w:eastAsia="Times New Roman" w:hAnsi="Montserrat" w:cs="Arial"/>
                <w:color w:val="003366"/>
                <w:sz w:val="12"/>
                <w:szCs w:val="12"/>
                <w:lang w:val="en-GB"/>
              </w:rPr>
            </w:pPr>
            <w:r w:rsidRPr="00CC585F">
              <w:rPr>
                <w:rFonts w:ascii="Montserrat" w:eastAsia="Times New Roman" w:hAnsi="Montserrat" w:cs="Arial"/>
                <w:color w:val="003366"/>
                <w:sz w:val="12"/>
                <w:szCs w:val="12"/>
                <w:lang w:val="en-GB"/>
              </w:rPr>
              <w:t>53</w:t>
            </w:r>
            <w:r w:rsidR="00775A3C">
              <w:rPr>
                <w:rFonts w:ascii="Montserrat" w:eastAsia="Times New Roman" w:hAnsi="Montserrat" w:cs="Arial"/>
                <w:color w:val="003366"/>
                <w:sz w:val="12"/>
                <w:szCs w:val="12"/>
                <w:lang w:val="en-GB"/>
              </w:rPr>
              <w:t>%</w:t>
            </w:r>
          </w:p>
        </w:tc>
        <w:tc>
          <w:tcPr>
            <w:tcW w:w="964" w:type="dxa"/>
            <w:tcBorders>
              <w:top w:val="nil"/>
              <w:left w:val="nil"/>
              <w:bottom w:val="single" w:sz="6" w:space="0" w:color="00AAC3"/>
              <w:right w:val="nil"/>
            </w:tcBorders>
            <w:shd w:val="clear" w:color="auto" w:fill="E7F0F5"/>
          </w:tcPr>
          <w:p w14:paraId="019ADB4E" w14:textId="5FC04B6C" w:rsidR="009D71F0" w:rsidRPr="00CC585F" w:rsidRDefault="009D71F0" w:rsidP="00EA443B">
            <w:pPr>
              <w:tabs>
                <w:tab w:val="left" w:pos="3290"/>
              </w:tabs>
              <w:jc w:val="center"/>
              <w:rPr>
                <w:rFonts w:ascii="Montserrat" w:eastAsia="Times New Roman" w:hAnsi="Montserrat" w:cs="Arial"/>
                <w:b/>
                <w:bCs/>
                <w:color w:val="003366"/>
                <w:sz w:val="14"/>
                <w:szCs w:val="14"/>
                <w:lang w:val="en-GB"/>
              </w:rPr>
            </w:pPr>
            <w:r w:rsidRPr="00CC585F">
              <w:rPr>
                <w:rFonts w:ascii="Montserrat" w:eastAsia="Times New Roman" w:hAnsi="Montserrat" w:cs="Arial"/>
                <w:b/>
                <w:bCs/>
                <w:color w:val="003366"/>
                <w:sz w:val="14"/>
                <w:szCs w:val="14"/>
                <w:lang w:val="en-GB"/>
              </w:rPr>
              <w:t>51</w:t>
            </w:r>
            <w:r w:rsidR="00775A3C">
              <w:rPr>
                <w:rFonts w:ascii="Montserrat" w:eastAsia="Times New Roman" w:hAnsi="Montserrat" w:cs="Arial"/>
                <w:b/>
                <w:bCs/>
                <w:color w:val="003366"/>
                <w:sz w:val="14"/>
                <w:szCs w:val="14"/>
                <w:lang w:val="en-GB"/>
              </w:rPr>
              <w:t>%</w:t>
            </w:r>
          </w:p>
        </w:tc>
        <w:tc>
          <w:tcPr>
            <w:tcW w:w="850" w:type="dxa"/>
            <w:tcBorders>
              <w:top w:val="nil"/>
              <w:left w:val="nil"/>
              <w:bottom w:val="single" w:sz="6" w:space="0" w:color="00AAC3"/>
              <w:right w:val="nil"/>
            </w:tcBorders>
          </w:tcPr>
          <w:p w14:paraId="2CDBE5C7" w14:textId="77777777" w:rsidR="009D71F0" w:rsidRPr="00CC585F" w:rsidRDefault="009D71F0" w:rsidP="00EA443B">
            <w:pPr>
              <w:tabs>
                <w:tab w:val="left" w:pos="3290"/>
              </w:tabs>
              <w:jc w:val="center"/>
              <w:rPr>
                <w:rFonts w:ascii="Montserrat" w:eastAsia="Times New Roman" w:hAnsi="Montserrat" w:cs="Arial"/>
                <w:i/>
                <w:iCs/>
                <w:color w:val="003366"/>
                <w:sz w:val="12"/>
                <w:szCs w:val="12"/>
                <w:lang w:val="en-GB"/>
              </w:rPr>
            </w:pPr>
            <w:r w:rsidRPr="00CC585F">
              <w:rPr>
                <w:rFonts w:ascii="Montserrat" w:eastAsia="Times New Roman" w:hAnsi="Montserrat" w:cs="Arial"/>
                <w:i/>
                <w:iCs/>
                <w:color w:val="003366"/>
                <w:sz w:val="12"/>
                <w:szCs w:val="12"/>
                <w:lang w:val="en-GB"/>
              </w:rPr>
              <w:t>≥ 50%</w:t>
            </w:r>
          </w:p>
        </w:tc>
        <w:tc>
          <w:tcPr>
            <w:tcW w:w="236" w:type="dxa"/>
            <w:tcBorders>
              <w:top w:val="nil"/>
              <w:left w:val="nil"/>
              <w:bottom w:val="nil"/>
              <w:right w:val="nil"/>
            </w:tcBorders>
          </w:tcPr>
          <w:p w14:paraId="0B0ABDBE" w14:textId="77777777" w:rsidR="009D71F0" w:rsidRPr="00CC585F" w:rsidRDefault="009D71F0" w:rsidP="00EA443B">
            <w:pPr>
              <w:tabs>
                <w:tab w:val="left" w:pos="3290"/>
              </w:tabs>
              <w:jc w:val="center"/>
              <w:rPr>
                <w:rFonts w:ascii="Montserrat" w:eastAsia="Times New Roman" w:hAnsi="Montserrat" w:cs="Arial"/>
                <w:b/>
                <w:bCs/>
                <w:color w:val="003366"/>
                <w:sz w:val="12"/>
                <w:szCs w:val="12"/>
                <w:lang w:val="en-GB"/>
              </w:rPr>
            </w:pPr>
          </w:p>
        </w:tc>
        <w:tc>
          <w:tcPr>
            <w:tcW w:w="794" w:type="dxa"/>
            <w:tcBorders>
              <w:top w:val="nil"/>
              <w:left w:val="nil"/>
              <w:bottom w:val="single" w:sz="6" w:space="0" w:color="00AAC3"/>
              <w:right w:val="nil"/>
            </w:tcBorders>
          </w:tcPr>
          <w:p w14:paraId="361DD4B7" w14:textId="77777777" w:rsidR="009D71F0" w:rsidRPr="00CC585F" w:rsidRDefault="009D71F0" w:rsidP="00EA443B">
            <w:pPr>
              <w:tabs>
                <w:tab w:val="left" w:pos="3290"/>
              </w:tabs>
              <w:jc w:val="center"/>
              <w:rPr>
                <w:rFonts w:ascii="Montserrat" w:eastAsia="Times New Roman" w:hAnsi="Montserrat" w:cs="Arial"/>
                <w:b/>
                <w:bCs/>
                <w:color w:val="00B050"/>
                <w:sz w:val="12"/>
                <w:szCs w:val="12"/>
                <w:lang w:val="en-GB"/>
              </w:rPr>
            </w:pPr>
            <w:r w:rsidRPr="00CC585F">
              <w:rPr>
                <w:rFonts w:ascii="Montserrat" w:eastAsia="Times New Roman" w:hAnsi="Montserrat" w:cs="Arial"/>
                <w:b/>
                <w:bCs/>
                <w:color w:val="00B050"/>
                <w:sz w:val="12"/>
                <w:szCs w:val="12"/>
                <w:lang w:val="en-GB"/>
              </w:rPr>
              <w:t>&gt;</w:t>
            </w:r>
          </w:p>
        </w:tc>
      </w:tr>
      <w:tr w:rsidR="00C35749" w:rsidRPr="00B278A0" w14:paraId="1F183CF9" w14:textId="77777777" w:rsidTr="003254B8">
        <w:tc>
          <w:tcPr>
            <w:tcW w:w="5329" w:type="dxa"/>
            <w:tcBorders>
              <w:top w:val="single" w:sz="6" w:space="0" w:color="00AAC3"/>
              <w:left w:val="nil"/>
              <w:bottom w:val="nil"/>
              <w:right w:val="nil"/>
            </w:tcBorders>
            <w:vAlign w:val="center"/>
          </w:tcPr>
          <w:p w14:paraId="1E7D567D" w14:textId="782D5571" w:rsidR="00C35749" w:rsidRPr="00C35749" w:rsidRDefault="00C35749" w:rsidP="00C35749">
            <w:pPr>
              <w:tabs>
                <w:tab w:val="left" w:pos="3290"/>
              </w:tabs>
              <w:rPr>
                <w:rFonts w:ascii="Montserrat" w:eastAsia="Times New Roman" w:hAnsi="Montserrat" w:cs="Arial"/>
                <w:b/>
                <w:bCs/>
                <w:color w:val="003366"/>
                <w:sz w:val="16"/>
                <w:szCs w:val="16"/>
                <w:lang w:val="en-GB"/>
              </w:rPr>
            </w:pPr>
            <w:r w:rsidRPr="003254B8">
              <w:rPr>
                <w:rFonts w:ascii="Montserrat" w:eastAsia="Times New Roman" w:hAnsi="Montserrat"/>
                <w:b/>
                <w:bCs/>
                <w:color w:val="003366"/>
                <w:sz w:val="16"/>
                <w:szCs w:val="16"/>
                <w:lang w:val="en-US"/>
              </w:rPr>
              <w:t xml:space="preserve">Energy-related GHG emissions </w:t>
            </w:r>
            <w:r w:rsidRPr="003254B8">
              <w:rPr>
                <w:rFonts w:ascii="Montserrat" w:eastAsia="Times New Roman" w:hAnsi="Montserrat"/>
                <w:color w:val="003366"/>
                <w:sz w:val="16"/>
                <w:szCs w:val="16"/>
                <w:lang w:val="en-US"/>
              </w:rPr>
              <w:t>(</w:t>
            </w:r>
            <w:r w:rsidRPr="003254B8">
              <w:rPr>
                <w:rFonts w:ascii="Montserrat" w:eastAsia="Times New Roman" w:hAnsi="Montserrat"/>
                <w:i/>
                <w:iCs/>
                <w:color w:val="003366"/>
                <w:sz w:val="16"/>
                <w:szCs w:val="16"/>
                <w:lang w:val="en-US"/>
              </w:rPr>
              <w:t>vs.</w:t>
            </w:r>
            <w:r w:rsidRPr="003254B8">
              <w:rPr>
                <w:rFonts w:ascii="Montserrat" w:eastAsia="Times New Roman" w:hAnsi="Montserrat"/>
                <w:color w:val="003366"/>
                <w:sz w:val="16"/>
                <w:szCs w:val="16"/>
                <w:lang w:val="en-US"/>
              </w:rPr>
              <w:t>2021)</w:t>
            </w:r>
          </w:p>
        </w:tc>
        <w:tc>
          <w:tcPr>
            <w:tcW w:w="964" w:type="dxa"/>
            <w:tcBorders>
              <w:top w:val="single" w:sz="6" w:space="0" w:color="00AAC3"/>
              <w:left w:val="nil"/>
              <w:bottom w:val="nil"/>
              <w:right w:val="nil"/>
            </w:tcBorders>
          </w:tcPr>
          <w:p w14:paraId="496BAD09" w14:textId="77777777" w:rsidR="00C35749" w:rsidRPr="00CC585F" w:rsidRDefault="00C35749" w:rsidP="00C35749">
            <w:pPr>
              <w:tabs>
                <w:tab w:val="left" w:pos="3290"/>
              </w:tabs>
              <w:jc w:val="center"/>
              <w:rPr>
                <w:rFonts w:ascii="Montserrat" w:eastAsia="Times New Roman" w:hAnsi="Montserrat" w:cs="Arial"/>
                <w:color w:val="003366"/>
                <w:sz w:val="12"/>
                <w:szCs w:val="12"/>
                <w:lang w:val="en-GB"/>
              </w:rPr>
            </w:pPr>
            <w:r w:rsidRPr="00CC585F">
              <w:rPr>
                <w:rFonts w:ascii="Montserrat" w:eastAsia="Times New Roman" w:hAnsi="Montserrat" w:cs="Arial"/>
                <w:color w:val="003366"/>
                <w:sz w:val="12"/>
                <w:szCs w:val="12"/>
                <w:lang w:val="en-GB"/>
              </w:rPr>
              <w:t>-15%</w:t>
            </w:r>
          </w:p>
        </w:tc>
        <w:tc>
          <w:tcPr>
            <w:tcW w:w="964" w:type="dxa"/>
            <w:tcBorders>
              <w:top w:val="single" w:sz="6" w:space="0" w:color="00AAC3"/>
              <w:left w:val="nil"/>
              <w:bottom w:val="nil"/>
              <w:right w:val="nil"/>
            </w:tcBorders>
            <w:shd w:val="clear" w:color="auto" w:fill="E7F0F5"/>
          </w:tcPr>
          <w:p w14:paraId="42DA11E1" w14:textId="77777777" w:rsidR="00C35749" w:rsidRPr="00CC585F" w:rsidRDefault="00C35749" w:rsidP="00C35749">
            <w:pPr>
              <w:tabs>
                <w:tab w:val="left" w:pos="3290"/>
              </w:tabs>
              <w:jc w:val="center"/>
              <w:rPr>
                <w:rFonts w:ascii="Montserrat" w:eastAsia="Times New Roman" w:hAnsi="Montserrat" w:cs="Arial"/>
                <w:b/>
                <w:bCs/>
                <w:color w:val="003366"/>
                <w:sz w:val="14"/>
                <w:szCs w:val="14"/>
                <w:lang w:val="en-GB"/>
              </w:rPr>
            </w:pPr>
            <w:r w:rsidRPr="00CC585F">
              <w:rPr>
                <w:rFonts w:ascii="Montserrat" w:eastAsia="Times New Roman" w:hAnsi="Montserrat" w:cs="Arial"/>
                <w:b/>
                <w:bCs/>
                <w:color w:val="003366"/>
                <w:sz w:val="14"/>
                <w:szCs w:val="14"/>
                <w:lang w:val="en-GB"/>
              </w:rPr>
              <w:t>-23.5%</w:t>
            </w:r>
          </w:p>
        </w:tc>
        <w:tc>
          <w:tcPr>
            <w:tcW w:w="850" w:type="dxa"/>
            <w:tcBorders>
              <w:top w:val="single" w:sz="6" w:space="0" w:color="00AAC3"/>
              <w:left w:val="nil"/>
              <w:bottom w:val="nil"/>
              <w:right w:val="nil"/>
            </w:tcBorders>
          </w:tcPr>
          <w:p w14:paraId="42ECB5E3" w14:textId="77777777" w:rsidR="00C35749" w:rsidRPr="00CC585F" w:rsidRDefault="00C35749" w:rsidP="00C35749">
            <w:pPr>
              <w:tabs>
                <w:tab w:val="left" w:pos="3290"/>
              </w:tabs>
              <w:jc w:val="center"/>
              <w:rPr>
                <w:rFonts w:ascii="Montserrat" w:eastAsia="Times New Roman" w:hAnsi="Montserrat" w:cs="Arial"/>
                <w:i/>
                <w:iCs/>
                <w:color w:val="003366"/>
                <w:sz w:val="12"/>
                <w:szCs w:val="12"/>
                <w:lang w:val="en-GB"/>
              </w:rPr>
            </w:pPr>
            <w:r w:rsidRPr="00CC585F">
              <w:rPr>
                <w:rFonts w:ascii="Montserrat" w:eastAsia="Times New Roman" w:hAnsi="Montserrat" w:cs="Arial"/>
                <w:i/>
                <w:iCs/>
                <w:color w:val="003366"/>
                <w:sz w:val="12"/>
                <w:szCs w:val="12"/>
                <w:lang w:val="en-GB"/>
              </w:rPr>
              <w:t>-22</w:t>
            </w:r>
          </w:p>
        </w:tc>
        <w:tc>
          <w:tcPr>
            <w:tcW w:w="236" w:type="dxa"/>
            <w:tcBorders>
              <w:top w:val="nil"/>
              <w:left w:val="nil"/>
              <w:bottom w:val="nil"/>
              <w:right w:val="nil"/>
            </w:tcBorders>
          </w:tcPr>
          <w:p w14:paraId="0E0A9471" w14:textId="77777777" w:rsidR="00C35749" w:rsidRPr="00CC585F" w:rsidRDefault="00C35749" w:rsidP="00C35749">
            <w:pPr>
              <w:tabs>
                <w:tab w:val="left" w:pos="3290"/>
              </w:tabs>
              <w:jc w:val="center"/>
              <w:rPr>
                <w:rFonts w:ascii="Montserrat" w:eastAsia="Times New Roman" w:hAnsi="Montserrat" w:cs="Arial"/>
                <w:b/>
                <w:bCs/>
                <w:color w:val="003366"/>
                <w:sz w:val="12"/>
                <w:szCs w:val="12"/>
                <w:lang w:val="en-GB"/>
              </w:rPr>
            </w:pPr>
          </w:p>
        </w:tc>
        <w:tc>
          <w:tcPr>
            <w:tcW w:w="794" w:type="dxa"/>
            <w:tcBorders>
              <w:top w:val="single" w:sz="6" w:space="0" w:color="00AAC3"/>
              <w:left w:val="nil"/>
              <w:bottom w:val="nil"/>
              <w:right w:val="nil"/>
            </w:tcBorders>
          </w:tcPr>
          <w:p w14:paraId="46ED77C3" w14:textId="77777777" w:rsidR="00C35749" w:rsidRPr="00CC585F" w:rsidRDefault="00C35749" w:rsidP="00C35749">
            <w:pPr>
              <w:tabs>
                <w:tab w:val="left" w:pos="3290"/>
              </w:tabs>
              <w:jc w:val="center"/>
              <w:rPr>
                <w:rFonts w:ascii="Montserrat" w:eastAsia="Times New Roman" w:hAnsi="Montserrat" w:cs="Arial"/>
                <w:b/>
                <w:bCs/>
                <w:color w:val="003366"/>
                <w:sz w:val="12"/>
                <w:szCs w:val="12"/>
                <w:lang w:val="en-GB"/>
              </w:rPr>
            </w:pPr>
            <w:r w:rsidRPr="00CC585F">
              <w:rPr>
                <w:rFonts w:ascii="Montserrat" w:eastAsia="Times New Roman" w:hAnsi="Montserrat" w:cs="Arial"/>
                <w:b/>
                <w:bCs/>
                <w:color w:val="003366"/>
                <w:sz w:val="12"/>
                <w:szCs w:val="12"/>
                <w:lang w:val="en-GB"/>
              </w:rPr>
              <w:t>=</w:t>
            </w:r>
          </w:p>
        </w:tc>
      </w:tr>
      <w:tr w:rsidR="00C35749" w:rsidRPr="00B278A0" w14:paraId="49CD9BC5" w14:textId="77777777" w:rsidTr="003254B8">
        <w:tc>
          <w:tcPr>
            <w:tcW w:w="5329" w:type="dxa"/>
            <w:tcBorders>
              <w:top w:val="nil"/>
              <w:left w:val="nil"/>
              <w:bottom w:val="nil"/>
              <w:right w:val="nil"/>
            </w:tcBorders>
            <w:vAlign w:val="center"/>
          </w:tcPr>
          <w:p w14:paraId="7FE7DAB8" w14:textId="7E33D439" w:rsidR="00C35749" w:rsidRPr="00C35749" w:rsidRDefault="00C35749" w:rsidP="00C35749">
            <w:pPr>
              <w:tabs>
                <w:tab w:val="left" w:pos="3290"/>
              </w:tabs>
              <w:rPr>
                <w:rFonts w:ascii="Montserrat" w:eastAsia="Times New Roman" w:hAnsi="Montserrat" w:cs="Arial"/>
                <w:b/>
                <w:bCs/>
                <w:color w:val="003366"/>
                <w:sz w:val="16"/>
                <w:szCs w:val="16"/>
                <w:lang w:val="en-GB"/>
              </w:rPr>
            </w:pPr>
            <w:r w:rsidRPr="003254B8">
              <w:rPr>
                <w:rFonts w:ascii="Montserrat" w:eastAsia="Times New Roman" w:hAnsi="Montserrat"/>
                <w:b/>
                <w:bCs/>
                <w:color w:val="003366"/>
                <w:sz w:val="16"/>
                <w:szCs w:val="16"/>
              </w:rPr>
              <w:t>Waste sorted and recycled</w:t>
            </w:r>
          </w:p>
        </w:tc>
        <w:tc>
          <w:tcPr>
            <w:tcW w:w="964" w:type="dxa"/>
            <w:tcBorders>
              <w:top w:val="nil"/>
              <w:left w:val="nil"/>
              <w:bottom w:val="nil"/>
              <w:right w:val="nil"/>
            </w:tcBorders>
          </w:tcPr>
          <w:p w14:paraId="7CBEC2DF" w14:textId="32706051" w:rsidR="00C35749" w:rsidRPr="00CC585F" w:rsidRDefault="00C35749" w:rsidP="00C35749">
            <w:pPr>
              <w:tabs>
                <w:tab w:val="left" w:pos="3290"/>
              </w:tabs>
              <w:jc w:val="center"/>
              <w:rPr>
                <w:rFonts w:ascii="Montserrat" w:eastAsia="Times New Roman" w:hAnsi="Montserrat" w:cs="Arial"/>
                <w:color w:val="003366"/>
                <w:sz w:val="12"/>
                <w:szCs w:val="12"/>
                <w:lang w:val="en-GB"/>
              </w:rPr>
            </w:pPr>
            <w:r w:rsidRPr="003254B8">
              <w:rPr>
                <w:rFonts w:ascii="Montserrat" w:eastAsia="Times New Roman" w:hAnsi="Montserrat" w:cs="Arial"/>
                <w:color w:val="003366"/>
                <w:sz w:val="12"/>
                <w:szCs w:val="12"/>
                <w:lang w:val="en-GB"/>
              </w:rPr>
              <w:t>4</w:t>
            </w:r>
            <w:r w:rsidRPr="00CC585F">
              <w:rPr>
                <w:rFonts w:ascii="Montserrat" w:eastAsia="Times New Roman" w:hAnsi="Montserrat" w:cs="Arial"/>
                <w:color w:val="003366"/>
                <w:sz w:val="12"/>
                <w:szCs w:val="12"/>
                <w:lang w:val="en-GB"/>
              </w:rPr>
              <w:t>4</w:t>
            </w:r>
            <w:r>
              <w:rPr>
                <w:rFonts w:ascii="Montserrat" w:eastAsia="Times New Roman" w:hAnsi="Montserrat" w:cs="Arial"/>
                <w:color w:val="003366"/>
                <w:sz w:val="12"/>
                <w:szCs w:val="12"/>
                <w:lang w:val="en-GB"/>
              </w:rPr>
              <w:t>%</w:t>
            </w:r>
          </w:p>
        </w:tc>
        <w:tc>
          <w:tcPr>
            <w:tcW w:w="964" w:type="dxa"/>
            <w:tcBorders>
              <w:top w:val="nil"/>
              <w:left w:val="nil"/>
              <w:bottom w:val="nil"/>
              <w:right w:val="nil"/>
            </w:tcBorders>
            <w:shd w:val="clear" w:color="auto" w:fill="E7F0F5"/>
          </w:tcPr>
          <w:p w14:paraId="3D46D2EF" w14:textId="0E0E73F0" w:rsidR="00C35749" w:rsidRPr="00CC585F" w:rsidRDefault="00EB56C0" w:rsidP="00C35749">
            <w:pPr>
              <w:tabs>
                <w:tab w:val="left" w:pos="3290"/>
              </w:tabs>
              <w:jc w:val="center"/>
              <w:rPr>
                <w:rFonts w:ascii="Montserrat" w:eastAsia="Times New Roman" w:hAnsi="Montserrat" w:cs="Arial"/>
                <w:b/>
                <w:bCs/>
                <w:color w:val="003366"/>
                <w:sz w:val="14"/>
                <w:szCs w:val="14"/>
                <w:lang w:val="en-GB"/>
              </w:rPr>
            </w:pPr>
            <w:r>
              <w:rPr>
                <w:rFonts w:ascii="Montserrat" w:eastAsia="Times New Roman" w:hAnsi="Montserrat" w:cs="Arial"/>
                <w:b/>
                <w:bCs/>
                <w:color w:val="003366"/>
                <w:sz w:val="14"/>
                <w:szCs w:val="14"/>
                <w:lang w:val="en-GB"/>
              </w:rPr>
              <w:t>40</w:t>
            </w:r>
            <w:r w:rsidR="00C35749">
              <w:rPr>
                <w:rFonts w:ascii="Montserrat" w:eastAsia="Times New Roman" w:hAnsi="Montserrat" w:cs="Arial"/>
                <w:b/>
                <w:bCs/>
                <w:color w:val="003366"/>
                <w:sz w:val="14"/>
                <w:szCs w:val="14"/>
                <w:lang w:val="en-GB"/>
              </w:rPr>
              <w:t>%</w:t>
            </w:r>
          </w:p>
        </w:tc>
        <w:tc>
          <w:tcPr>
            <w:tcW w:w="850" w:type="dxa"/>
            <w:tcBorders>
              <w:top w:val="nil"/>
              <w:left w:val="nil"/>
              <w:bottom w:val="nil"/>
              <w:right w:val="nil"/>
            </w:tcBorders>
          </w:tcPr>
          <w:p w14:paraId="6116E048" w14:textId="77777777" w:rsidR="00C35749" w:rsidRPr="00CC585F" w:rsidRDefault="00C35749" w:rsidP="00C35749">
            <w:pPr>
              <w:tabs>
                <w:tab w:val="left" w:pos="3290"/>
              </w:tabs>
              <w:jc w:val="center"/>
              <w:rPr>
                <w:rFonts w:ascii="Montserrat" w:eastAsia="Times New Roman" w:hAnsi="Montserrat" w:cs="Arial"/>
                <w:i/>
                <w:iCs/>
                <w:color w:val="003366"/>
                <w:sz w:val="12"/>
                <w:szCs w:val="12"/>
                <w:lang w:val="en-GB"/>
              </w:rPr>
            </w:pPr>
            <w:r w:rsidRPr="00CC585F">
              <w:rPr>
                <w:rFonts w:ascii="Montserrat" w:eastAsia="Times New Roman" w:hAnsi="Montserrat" w:cs="Arial"/>
                <w:i/>
                <w:iCs/>
                <w:color w:val="003366"/>
                <w:sz w:val="10"/>
                <w:szCs w:val="10"/>
                <w:vertAlign w:val="superscript"/>
                <w:lang w:val="en-GB"/>
              </w:rPr>
              <w:t>1st</w:t>
            </w:r>
            <w:r w:rsidRPr="00CC585F">
              <w:rPr>
                <w:rFonts w:ascii="Montserrat" w:eastAsia="Times New Roman" w:hAnsi="Montserrat" w:cs="Arial"/>
                <w:i/>
                <w:iCs/>
                <w:color w:val="003366"/>
                <w:sz w:val="10"/>
                <w:szCs w:val="10"/>
                <w:lang w:val="en-GB"/>
              </w:rPr>
              <w:t>measure</w:t>
            </w:r>
          </w:p>
        </w:tc>
        <w:tc>
          <w:tcPr>
            <w:tcW w:w="236" w:type="dxa"/>
            <w:tcBorders>
              <w:top w:val="nil"/>
              <w:left w:val="nil"/>
              <w:bottom w:val="nil"/>
              <w:right w:val="nil"/>
            </w:tcBorders>
          </w:tcPr>
          <w:p w14:paraId="45A7129B" w14:textId="77777777" w:rsidR="00C35749" w:rsidRPr="00CC585F" w:rsidRDefault="00C35749" w:rsidP="00C35749">
            <w:pPr>
              <w:tabs>
                <w:tab w:val="left" w:pos="3290"/>
              </w:tabs>
              <w:jc w:val="center"/>
              <w:rPr>
                <w:rFonts w:ascii="Montserrat" w:eastAsia="Times New Roman" w:hAnsi="Montserrat" w:cs="Arial"/>
                <w:b/>
                <w:bCs/>
                <w:color w:val="003366"/>
                <w:sz w:val="12"/>
                <w:szCs w:val="12"/>
                <w:lang w:val="en-GB"/>
              </w:rPr>
            </w:pPr>
          </w:p>
        </w:tc>
        <w:tc>
          <w:tcPr>
            <w:tcW w:w="794" w:type="dxa"/>
            <w:tcBorders>
              <w:top w:val="nil"/>
              <w:left w:val="nil"/>
              <w:bottom w:val="nil"/>
              <w:right w:val="nil"/>
            </w:tcBorders>
          </w:tcPr>
          <w:p w14:paraId="3581A617" w14:textId="77777777" w:rsidR="00C35749" w:rsidRPr="00CC585F" w:rsidRDefault="00C35749" w:rsidP="00C35749">
            <w:pPr>
              <w:tabs>
                <w:tab w:val="left" w:pos="3290"/>
              </w:tabs>
              <w:jc w:val="center"/>
              <w:rPr>
                <w:rFonts w:ascii="Montserrat" w:eastAsia="Times New Roman" w:hAnsi="Montserrat" w:cs="Arial"/>
                <w:b/>
                <w:bCs/>
                <w:color w:val="003366"/>
                <w:sz w:val="12"/>
                <w:szCs w:val="12"/>
                <w:lang w:val="en-GB"/>
              </w:rPr>
            </w:pPr>
            <w:r w:rsidRPr="00CC585F">
              <w:rPr>
                <w:rFonts w:ascii="Montserrat" w:eastAsia="Times New Roman" w:hAnsi="Montserrat" w:cs="Arial"/>
                <w:b/>
                <w:bCs/>
                <w:color w:val="003366"/>
                <w:sz w:val="12"/>
                <w:szCs w:val="12"/>
                <w:lang w:val="en-GB"/>
              </w:rPr>
              <w:t>=</w:t>
            </w:r>
          </w:p>
        </w:tc>
      </w:tr>
      <w:tr w:rsidR="00C35749" w:rsidRPr="00B278A0" w14:paraId="2AEE1FA2" w14:textId="77777777" w:rsidTr="003254B8">
        <w:tc>
          <w:tcPr>
            <w:tcW w:w="5329" w:type="dxa"/>
            <w:tcBorders>
              <w:top w:val="nil"/>
              <w:left w:val="nil"/>
              <w:bottom w:val="single" w:sz="6" w:space="0" w:color="00AAC3"/>
              <w:right w:val="nil"/>
            </w:tcBorders>
            <w:vAlign w:val="center"/>
          </w:tcPr>
          <w:p w14:paraId="6FDD9F1E" w14:textId="2755F931" w:rsidR="00C35749" w:rsidRPr="00C35749" w:rsidRDefault="00C35749" w:rsidP="00C35749">
            <w:pPr>
              <w:tabs>
                <w:tab w:val="left" w:pos="3290"/>
              </w:tabs>
              <w:rPr>
                <w:rFonts w:ascii="Montserrat" w:eastAsia="Times New Roman" w:hAnsi="Montserrat" w:cs="Arial"/>
                <w:b/>
                <w:bCs/>
                <w:color w:val="003366"/>
                <w:sz w:val="16"/>
                <w:szCs w:val="16"/>
                <w:lang w:val="en-GB"/>
              </w:rPr>
            </w:pPr>
            <w:r w:rsidRPr="003254B8">
              <w:rPr>
                <w:rFonts w:ascii="Montserrat" w:eastAsia="Times New Roman" w:hAnsi="Montserrat"/>
                <w:b/>
                <w:bCs/>
                <w:color w:val="003366"/>
                <w:sz w:val="16"/>
                <w:szCs w:val="16"/>
                <w:lang w:val="en-US"/>
              </w:rPr>
              <w:t xml:space="preserve">CSR awareness-raising initiatives </w:t>
            </w:r>
            <w:r w:rsidRPr="003254B8">
              <w:rPr>
                <w:rFonts w:ascii="Montserrat" w:eastAsia="Times New Roman" w:hAnsi="Montserrat"/>
                <w:color w:val="003366"/>
                <w:sz w:val="16"/>
                <w:szCs w:val="16"/>
                <w:lang w:val="en-US"/>
              </w:rPr>
              <w:t>(min. per country)</w:t>
            </w:r>
          </w:p>
        </w:tc>
        <w:tc>
          <w:tcPr>
            <w:tcW w:w="964" w:type="dxa"/>
            <w:tcBorders>
              <w:top w:val="nil"/>
              <w:left w:val="nil"/>
              <w:bottom w:val="single" w:sz="6" w:space="0" w:color="00AAC3"/>
              <w:right w:val="nil"/>
            </w:tcBorders>
          </w:tcPr>
          <w:p w14:paraId="242E37D6" w14:textId="77777777" w:rsidR="00C35749" w:rsidRPr="00CC585F" w:rsidRDefault="00C35749" w:rsidP="00C35749">
            <w:pPr>
              <w:tabs>
                <w:tab w:val="left" w:pos="3290"/>
              </w:tabs>
              <w:jc w:val="center"/>
              <w:rPr>
                <w:rFonts w:ascii="Montserrat" w:eastAsia="Times New Roman" w:hAnsi="Montserrat" w:cs="Arial"/>
                <w:color w:val="003366"/>
                <w:sz w:val="12"/>
                <w:szCs w:val="12"/>
                <w:lang w:val="en-GB"/>
              </w:rPr>
            </w:pPr>
            <w:r w:rsidRPr="00CC585F">
              <w:rPr>
                <w:rFonts w:ascii="Montserrat" w:eastAsia="Times New Roman" w:hAnsi="Montserrat" w:cs="Arial"/>
                <w:color w:val="003366"/>
                <w:sz w:val="12"/>
                <w:szCs w:val="12"/>
                <w:lang w:val="en-GB"/>
              </w:rPr>
              <w:t xml:space="preserve">5 per country </w:t>
            </w:r>
            <w:r w:rsidRPr="00CC585F">
              <w:rPr>
                <w:rFonts w:ascii="Montserrat" w:eastAsia="Times New Roman" w:hAnsi="Montserrat" w:cs="Arial"/>
                <w:color w:val="003366"/>
                <w:sz w:val="10"/>
                <w:szCs w:val="10"/>
                <w:lang w:val="en-GB"/>
              </w:rPr>
              <w:t>(**)</w:t>
            </w:r>
          </w:p>
        </w:tc>
        <w:tc>
          <w:tcPr>
            <w:tcW w:w="964" w:type="dxa"/>
            <w:tcBorders>
              <w:top w:val="nil"/>
              <w:left w:val="nil"/>
              <w:bottom w:val="single" w:sz="6" w:space="0" w:color="00AAC3"/>
              <w:right w:val="nil"/>
            </w:tcBorders>
            <w:shd w:val="clear" w:color="auto" w:fill="E7F0F5"/>
          </w:tcPr>
          <w:p w14:paraId="1C20E2FD" w14:textId="77777777" w:rsidR="00C35749" w:rsidRPr="00CC585F" w:rsidRDefault="00C35749" w:rsidP="00C35749">
            <w:pPr>
              <w:tabs>
                <w:tab w:val="left" w:pos="3290"/>
              </w:tabs>
              <w:jc w:val="center"/>
              <w:rPr>
                <w:rFonts w:ascii="Montserrat" w:eastAsia="Times New Roman" w:hAnsi="Montserrat" w:cs="Arial"/>
                <w:color w:val="003366"/>
                <w:sz w:val="12"/>
                <w:szCs w:val="12"/>
                <w:lang w:val="en-GB"/>
              </w:rPr>
            </w:pPr>
            <w:r w:rsidRPr="00CC585F">
              <w:rPr>
                <w:rFonts w:ascii="Montserrat" w:eastAsia="Times New Roman" w:hAnsi="Montserrat" w:cs="Arial"/>
                <w:color w:val="003366"/>
                <w:sz w:val="12"/>
                <w:szCs w:val="12"/>
                <w:lang w:val="en-GB"/>
              </w:rPr>
              <w:t>9 per country.</w:t>
            </w:r>
          </w:p>
        </w:tc>
        <w:tc>
          <w:tcPr>
            <w:tcW w:w="850" w:type="dxa"/>
            <w:tcBorders>
              <w:top w:val="nil"/>
              <w:left w:val="nil"/>
              <w:bottom w:val="single" w:sz="6" w:space="0" w:color="00AAC3"/>
              <w:right w:val="nil"/>
            </w:tcBorders>
          </w:tcPr>
          <w:p w14:paraId="34B0BA02" w14:textId="77777777" w:rsidR="00C35749" w:rsidRPr="00CC585F" w:rsidRDefault="00C35749" w:rsidP="00C35749">
            <w:pPr>
              <w:tabs>
                <w:tab w:val="left" w:pos="3290"/>
              </w:tabs>
              <w:jc w:val="center"/>
              <w:rPr>
                <w:rFonts w:ascii="Montserrat" w:eastAsia="Times New Roman" w:hAnsi="Montserrat" w:cs="Arial"/>
                <w:i/>
                <w:iCs/>
                <w:color w:val="003366"/>
                <w:sz w:val="12"/>
                <w:szCs w:val="12"/>
                <w:lang w:val="en-GB"/>
              </w:rPr>
            </w:pPr>
            <w:r w:rsidRPr="00CC585F">
              <w:rPr>
                <w:rFonts w:ascii="Montserrat" w:eastAsia="Times New Roman" w:hAnsi="Montserrat" w:cs="Arial"/>
                <w:i/>
                <w:iCs/>
                <w:color w:val="003366"/>
                <w:sz w:val="10"/>
                <w:szCs w:val="10"/>
                <w:lang w:val="en-GB"/>
              </w:rPr>
              <w:t>4 per country</w:t>
            </w:r>
          </w:p>
        </w:tc>
        <w:tc>
          <w:tcPr>
            <w:tcW w:w="236" w:type="dxa"/>
            <w:tcBorders>
              <w:top w:val="nil"/>
              <w:left w:val="nil"/>
              <w:bottom w:val="nil"/>
              <w:right w:val="nil"/>
            </w:tcBorders>
          </w:tcPr>
          <w:p w14:paraId="7ADCBE1B" w14:textId="77777777" w:rsidR="00C35749" w:rsidRPr="00CC585F" w:rsidRDefault="00C35749" w:rsidP="00C35749">
            <w:pPr>
              <w:tabs>
                <w:tab w:val="left" w:pos="3290"/>
              </w:tabs>
              <w:jc w:val="center"/>
              <w:rPr>
                <w:rFonts w:ascii="Montserrat" w:eastAsia="Times New Roman" w:hAnsi="Montserrat" w:cs="Arial"/>
                <w:b/>
                <w:bCs/>
                <w:color w:val="003366"/>
                <w:sz w:val="12"/>
                <w:szCs w:val="12"/>
                <w:highlight w:val="yellow"/>
                <w:lang w:val="en-GB"/>
              </w:rPr>
            </w:pPr>
          </w:p>
        </w:tc>
        <w:tc>
          <w:tcPr>
            <w:tcW w:w="794" w:type="dxa"/>
            <w:tcBorders>
              <w:top w:val="nil"/>
              <w:left w:val="nil"/>
              <w:bottom w:val="single" w:sz="6" w:space="0" w:color="00AAC3"/>
              <w:right w:val="nil"/>
            </w:tcBorders>
          </w:tcPr>
          <w:p w14:paraId="01761AC8" w14:textId="77777777" w:rsidR="00C35749" w:rsidRPr="00CC585F" w:rsidRDefault="00C35749" w:rsidP="00C35749">
            <w:pPr>
              <w:tabs>
                <w:tab w:val="left" w:pos="3290"/>
              </w:tabs>
              <w:jc w:val="center"/>
              <w:rPr>
                <w:rFonts w:ascii="Montserrat" w:eastAsia="Times New Roman" w:hAnsi="Montserrat" w:cs="Arial"/>
                <w:b/>
                <w:bCs/>
                <w:color w:val="003366"/>
                <w:sz w:val="12"/>
                <w:szCs w:val="12"/>
                <w:highlight w:val="yellow"/>
                <w:lang w:val="en-GB"/>
              </w:rPr>
            </w:pPr>
            <w:r w:rsidRPr="00CC585F">
              <w:rPr>
                <w:rFonts w:ascii="Montserrat" w:eastAsia="Times New Roman" w:hAnsi="Montserrat" w:cs="Arial"/>
                <w:b/>
                <w:bCs/>
                <w:color w:val="00B050"/>
                <w:sz w:val="12"/>
                <w:szCs w:val="12"/>
                <w:lang w:val="en-GB"/>
              </w:rPr>
              <w:t>&gt;</w:t>
            </w:r>
          </w:p>
        </w:tc>
      </w:tr>
      <w:tr w:rsidR="009D71F0" w:rsidRPr="00B278A0" w14:paraId="5B72F9D1" w14:textId="77777777" w:rsidTr="00EA443B">
        <w:tc>
          <w:tcPr>
            <w:tcW w:w="5329" w:type="dxa"/>
            <w:tcBorders>
              <w:top w:val="single" w:sz="6" w:space="0" w:color="00AAC3"/>
              <w:left w:val="nil"/>
              <w:bottom w:val="single" w:sz="6" w:space="0" w:color="00AAC3"/>
              <w:right w:val="nil"/>
            </w:tcBorders>
          </w:tcPr>
          <w:p w14:paraId="0C404D71" w14:textId="0F9E7B37" w:rsidR="009D71F0" w:rsidRPr="003254B8" w:rsidRDefault="00397841" w:rsidP="00EA443B">
            <w:pPr>
              <w:tabs>
                <w:tab w:val="left" w:pos="3290"/>
              </w:tabs>
              <w:rPr>
                <w:rFonts w:ascii="Montserrat" w:eastAsia="Times New Roman" w:hAnsi="Montserrat" w:cs="Arial"/>
                <w:b/>
                <w:bCs/>
                <w:color w:val="003366"/>
                <w:sz w:val="13"/>
                <w:szCs w:val="13"/>
                <w:lang w:val="en-GB"/>
              </w:rPr>
            </w:pPr>
            <w:r w:rsidRPr="003254B8">
              <w:rPr>
                <w:rFonts w:ascii="Montserrat" w:eastAsia="Times New Roman" w:hAnsi="Montserrat"/>
                <w:b/>
                <w:bCs/>
                <w:color w:val="003366"/>
                <w:sz w:val="16"/>
                <w:szCs w:val="16"/>
                <w:lang w:val="en-US"/>
              </w:rPr>
              <w:t xml:space="preserve">Purchases of national origin </w:t>
            </w:r>
            <w:r w:rsidRPr="003254B8">
              <w:rPr>
                <w:rFonts w:ascii="Montserrat" w:eastAsia="Times New Roman" w:hAnsi="Montserrat"/>
                <w:color w:val="003366"/>
                <w:sz w:val="16"/>
                <w:szCs w:val="16"/>
                <w:lang w:val="en-US"/>
              </w:rPr>
              <w:t>(referenced suppliers)</w:t>
            </w:r>
          </w:p>
        </w:tc>
        <w:tc>
          <w:tcPr>
            <w:tcW w:w="964" w:type="dxa"/>
            <w:tcBorders>
              <w:top w:val="single" w:sz="6" w:space="0" w:color="00AAC3"/>
              <w:left w:val="nil"/>
              <w:bottom w:val="single" w:sz="6" w:space="0" w:color="00AAC3"/>
              <w:right w:val="nil"/>
            </w:tcBorders>
          </w:tcPr>
          <w:p w14:paraId="19E7A0E3" w14:textId="09AFE8FC" w:rsidR="009D71F0" w:rsidRPr="00CC585F" w:rsidRDefault="009D71F0" w:rsidP="00EA443B">
            <w:pPr>
              <w:tabs>
                <w:tab w:val="left" w:pos="3290"/>
              </w:tabs>
              <w:jc w:val="center"/>
              <w:rPr>
                <w:rFonts w:ascii="Montserrat" w:eastAsia="Times New Roman" w:hAnsi="Montserrat" w:cs="Arial"/>
                <w:color w:val="003366"/>
                <w:sz w:val="12"/>
                <w:szCs w:val="12"/>
                <w:lang w:val="en-GB"/>
              </w:rPr>
            </w:pPr>
            <w:r w:rsidRPr="00CC585F">
              <w:rPr>
                <w:rFonts w:ascii="Montserrat" w:eastAsia="Times New Roman" w:hAnsi="Montserrat" w:cs="Arial"/>
                <w:color w:val="003366"/>
                <w:sz w:val="12"/>
                <w:szCs w:val="12"/>
                <w:lang w:val="en-GB"/>
              </w:rPr>
              <w:t>78</w:t>
            </w:r>
            <w:r w:rsidR="00775A3C">
              <w:rPr>
                <w:rFonts w:ascii="Montserrat" w:eastAsia="Times New Roman" w:hAnsi="Montserrat" w:cs="Arial"/>
                <w:color w:val="003366"/>
                <w:sz w:val="12"/>
                <w:szCs w:val="12"/>
                <w:lang w:val="en-GB"/>
              </w:rPr>
              <w:t>%</w:t>
            </w:r>
          </w:p>
        </w:tc>
        <w:tc>
          <w:tcPr>
            <w:tcW w:w="964" w:type="dxa"/>
            <w:tcBorders>
              <w:top w:val="single" w:sz="6" w:space="0" w:color="00AAC3"/>
              <w:left w:val="nil"/>
              <w:bottom w:val="single" w:sz="6" w:space="0" w:color="00AAC3"/>
              <w:right w:val="nil"/>
            </w:tcBorders>
            <w:shd w:val="clear" w:color="auto" w:fill="E7F0F5"/>
          </w:tcPr>
          <w:p w14:paraId="6613E277" w14:textId="1EC383C0" w:rsidR="009D71F0" w:rsidRPr="00CC585F" w:rsidRDefault="009D71F0" w:rsidP="00EA443B">
            <w:pPr>
              <w:tabs>
                <w:tab w:val="left" w:pos="3290"/>
              </w:tabs>
              <w:jc w:val="center"/>
              <w:rPr>
                <w:rFonts w:ascii="Montserrat" w:eastAsia="Times New Roman" w:hAnsi="Montserrat" w:cs="Arial"/>
                <w:b/>
                <w:bCs/>
                <w:color w:val="003366"/>
                <w:sz w:val="14"/>
                <w:szCs w:val="14"/>
                <w:lang w:val="en-GB"/>
              </w:rPr>
            </w:pPr>
            <w:r w:rsidRPr="00CC585F">
              <w:rPr>
                <w:rFonts w:ascii="Montserrat" w:eastAsia="Times New Roman" w:hAnsi="Montserrat" w:cs="Arial"/>
                <w:b/>
                <w:bCs/>
                <w:color w:val="003366"/>
                <w:sz w:val="14"/>
                <w:szCs w:val="14"/>
                <w:lang w:val="en-GB"/>
              </w:rPr>
              <w:t>78</w:t>
            </w:r>
            <w:r w:rsidR="00775A3C">
              <w:rPr>
                <w:rFonts w:ascii="Montserrat" w:eastAsia="Times New Roman" w:hAnsi="Montserrat" w:cs="Arial"/>
                <w:b/>
                <w:bCs/>
                <w:color w:val="003366"/>
                <w:sz w:val="14"/>
                <w:szCs w:val="14"/>
                <w:lang w:val="en-GB"/>
              </w:rPr>
              <w:t>%</w:t>
            </w:r>
          </w:p>
        </w:tc>
        <w:tc>
          <w:tcPr>
            <w:tcW w:w="850" w:type="dxa"/>
            <w:tcBorders>
              <w:top w:val="single" w:sz="6" w:space="0" w:color="00AAC3"/>
              <w:left w:val="nil"/>
              <w:bottom w:val="single" w:sz="6" w:space="0" w:color="00AAC3"/>
              <w:right w:val="nil"/>
            </w:tcBorders>
          </w:tcPr>
          <w:p w14:paraId="23E3E80E" w14:textId="77777777" w:rsidR="009D71F0" w:rsidRPr="00CC585F" w:rsidRDefault="009D71F0" w:rsidP="00EA443B">
            <w:pPr>
              <w:tabs>
                <w:tab w:val="left" w:pos="3290"/>
              </w:tabs>
              <w:jc w:val="center"/>
              <w:rPr>
                <w:rFonts w:ascii="Montserrat" w:eastAsia="Times New Roman" w:hAnsi="Montserrat" w:cs="Arial"/>
                <w:i/>
                <w:iCs/>
                <w:color w:val="003366"/>
                <w:sz w:val="12"/>
                <w:szCs w:val="12"/>
                <w:lang w:val="en-GB"/>
              </w:rPr>
            </w:pPr>
            <w:r w:rsidRPr="00CC585F">
              <w:rPr>
                <w:rFonts w:ascii="Montserrat" w:eastAsia="Times New Roman" w:hAnsi="Montserrat" w:cs="Arial"/>
                <w:i/>
                <w:iCs/>
                <w:color w:val="003366"/>
                <w:sz w:val="12"/>
                <w:szCs w:val="12"/>
                <w:lang w:val="en-GB"/>
              </w:rPr>
              <w:t>≥ 75%</w:t>
            </w:r>
          </w:p>
        </w:tc>
        <w:tc>
          <w:tcPr>
            <w:tcW w:w="236" w:type="dxa"/>
            <w:tcBorders>
              <w:top w:val="nil"/>
              <w:left w:val="nil"/>
              <w:bottom w:val="nil"/>
              <w:right w:val="nil"/>
            </w:tcBorders>
          </w:tcPr>
          <w:p w14:paraId="794A23C5" w14:textId="77777777" w:rsidR="009D71F0" w:rsidRPr="00CC585F" w:rsidRDefault="009D71F0" w:rsidP="00EA443B">
            <w:pPr>
              <w:tabs>
                <w:tab w:val="left" w:pos="3290"/>
              </w:tabs>
              <w:jc w:val="center"/>
              <w:rPr>
                <w:rFonts w:ascii="Montserrat" w:eastAsia="Times New Roman" w:hAnsi="Montserrat" w:cs="Arial"/>
                <w:b/>
                <w:bCs/>
                <w:color w:val="003366"/>
                <w:sz w:val="12"/>
                <w:szCs w:val="12"/>
                <w:lang w:val="en-GB"/>
              </w:rPr>
            </w:pPr>
          </w:p>
        </w:tc>
        <w:tc>
          <w:tcPr>
            <w:tcW w:w="794" w:type="dxa"/>
            <w:tcBorders>
              <w:top w:val="single" w:sz="6" w:space="0" w:color="00AAC3"/>
              <w:left w:val="nil"/>
              <w:bottom w:val="single" w:sz="6" w:space="0" w:color="00AAC3"/>
              <w:right w:val="nil"/>
            </w:tcBorders>
          </w:tcPr>
          <w:p w14:paraId="2C4B2FBC" w14:textId="77777777" w:rsidR="009D71F0" w:rsidRPr="00CC585F" w:rsidRDefault="009D71F0" w:rsidP="00EA443B">
            <w:pPr>
              <w:tabs>
                <w:tab w:val="left" w:pos="3290"/>
              </w:tabs>
              <w:jc w:val="center"/>
              <w:rPr>
                <w:rFonts w:ascii="Montserrat" w:eastAsia="Times New Roman" w:hAnsi="Montserrat" w:cs="Arial"/>
                <w:b/>
                <w:bCs/>
                <w:color w:val="00B050"/>
                <w:sz w:val="12"/>
                <w:szCs w:val="12"/>
                <w:lang w:val="en-GB"/>
              </w:rPr>
            </w:pPr>
            <w:r w:rsidRPr="00CC585F">
              <w:rPr>
                <w:rFonts w:ascii="Montserrat" w:eastAsia="Times New Roman" w:hAnsi="Montserrat" w:cs="Arial"/>
                <w:b/>
                <w:bCs/>
                <w:color w:val="00B050"/>
                <w:sz w:val="12"/>
                <w:szCs w:val="12"/>
                <w:lang w:val="en-GB"/>
              </w:rPr>
              <w:t>&gt;</w:t>
            </w:r>
          </w:p>
        </w:tc>
      </w:tr>
      <w:tr w:rsidR="009D71F0" w:rsidRPr="00B278A0" w14:paraId="02A350D4" w14:textId="77777777" w:rsidTr="00EA443B">
        <w:tc>
          <w:tcPr>
            <w:tcW w:w="5329" w:type="dxa"/>
            <w:tcBorders>
              <w:top w:val="single" w:sz="6" w:space="0" w:color="00AAC3"/>
              <w:left w:val="nil"/>
              <w:bottom w:val="single" w:sz="6" w:space="0" w:color="00AAC3"/>
              <w:right w:val="nil"/>
            </w:tcBorders>
          </w:tcPr>
          <w:p w14:paraId="64E69B71" w14:textId="4DE9A76D" w:rsidR="009D71F0" w:rsidRPr="003254B8" w:rsidRDefault="00AD6771" w:rsidP="00EA443B">
            <w:pPr>
              <w:tabs>
                <w:tab w:val="left" w:pos="3290"/>
              </w:tabs>
              <w:rPr>
                <w:rFonts w:ascii="Montserrat" w:eastAsia="Times New Roman" w:hAnsi="Montserrat" w:cs="Arial"/>
                <w:b/>
                <w:bCs/>
                <w:color w:val="003366"/>
                <w:sz w:val="15"/>
                <w:szCs w:val="15"/>
                <w:lang w:val="en-GB"/>
              </w:rPr>
            </w:pPr>
            <w:r w:rsidRPr="003254B8">
              <w:rPr>
                <w:rFonts w:ascii="Montserrat" w:eastAsia="Times New Roman" w:hAnsi="Montserrat"/>
                <w:b/>
                <w:bCs/>
                <w:color w:val="003366"/>
                <w:sz w:val="16"/>
                <w:szCs w:val="16"/>
                <w:lang w:val="en-US"/>
              </w:rPr>
              <w:t>Scienti</w:t>
            </w:r>
            <w:r w:rsidRPr="003254B8">
              <w:rPr>
                <w:rFonts w:ascii="Montserrat" w:eastAsia="Times New Roman" w:hAnsi="Montserrat"/>
                <w:b/>
                <w:bCs/>
                <w:color w:val="003366"/>
                <w:sz w:val="16"/>
                <w:szCs w:val="16"/>
              </w:rPr>
              <w:t>ﬁ</w:t>
            </w:r>
            <w:r w:rsidRPr="003254B8">
              <w:rPr>
                <w:rFonts w:ascii="Montserrat" w:eastAsia="Times New Roman" w:hAnsi="Montserrat"/>
                <w:b/>
                <w:bCs/>
                <w:color w:val="003366"/>
                <w:sz w:val="16"/>
                <w:szCs w:val="16"/>
                <w:lang w:val="en-US"/>
              </w:rPr>
              <w:t>c and health innovation communications</w:t>
            </w:r>
          </w:p>
        </w:tc>
        <w:tc>
          <w:tcPr>
            <w:tcW w:w="964" w:type="dxa"/>
            <w:tcBorders>
              <w:top w:val="single" w:sz="6" w:space="0" w:color="00AAC3"/>
              <w:left w:val="nil"/>
              <w:bottom w:val="single" w:sz="6" w:space="0" w:color="00AAC3"/>
              <w:right w:val="nil"/>
            </w:tcBorders>
          </w:tcPr>
          <w:p w14:paraId="7DE63A0E" w14:textId="77777777" w:rsidR="009D71F0" w:rsidRPr="00CC585F" w:rsidRDefault="009D71F0" w:rsidP="00EA443B">
            <w:pPr>
              <w:tabs>
                <w:tab w:val="left" w:pos="3290"/>
              </w:tabs>
              <w:jc w:val="center"/>
              <w:rPr>
                <w:rFonts w:ascii="Montserrat" w:eastAsia="Times New Roman" w:hAnsi="Montserrat" w:cs="Arial"/>
                <w:color w:val="003366"/>
                <w:sz w:val="12"/>
                <w:szCs w:val="12"/>
                <w:lang w:val="en-GB"/>
              </w:rPr>
            </w:pPr>
            <w:r w:rsidRPr="00CC585F">
              <w:rPr>
                <w:rFonts w:ascii="Montserrat" w:eastAsia="Times New Roman" w:hAnsi="Montserrat" w:cs="Arial"/>
                <w:color w:val="003366"/>
                <w:sz w:val="12"/>
                <w:szCs w:val="12"/>
                <w:lang w:val="en-GB"/>
              </w:rPr>
              <w:t>105</w:t>
            </w:r>
          </w:p>
        </w:tc>
        <w:tc>
          <w:tcPr>
            <w:tcW w:w="964" w:type="dxa"/>
            <w:tcBorders>
              <w:top w:val="single" w:sz="6" w:space="0" w:color="00AAC3"/>
              <w:left w:val="nil"/>
              <w:bottom w:val="single" w:sz="6" w:space="0" w:color="00AAC3"/>
              <w:right w:val="nil"/>
            </w:tcBorders>
            <w:shd w:val="clear" w:color="auto" w:fill="E7F0F5"/>
          </w:tcPr>
          <w:p w14:paraId="044E1C88" w14:textId="77777777" w:rsidR="009D71F0" w:rsidRPr="00CC585F" w:rsidRDefault="009D71F0" w:rsidP="00EA443B">
            <w:pPr>
              <w:tabs>
                <w:tab w:val="left" w:pos="3290"/>
              </w:tabs>
              <w:jc w:val="center"/>
              <w:rPr>
                <w:rFonts w:ascii="Montserrat" w:eastAsia="Times New Roman" w:hAnsi="Montserrat" w:cs="Arial"/>
                <w:b/>
                <w:bCs/>
                <w:color w:val="003366"/>
                <w:sz w:val="14"/>
                <w:szCs w:val="14"/>
                <w:lang w:val="en-GB"/>
              </w:rPr>
            </w:pPr>
            <w:r w:rsidRPr="00CC585F">
              <w:rPr>
                <w:rFonts w:ascii="Montserrat" w:eastAsia="Times New Roman" w:hAnsi="Montserrat" w:cs="Arial"/>
                <w:b/>
                <w:bCs/>
                <w:color w:val="003366"/>
                <w:sz w:val="14"/>
                <w:szCs w:val="14"/>
                <w:lang w:val="en-GB"/>
              </w:rPr>
              <w:t>79</w:t>
            </w:r>
          </w:p>
        </w:tc>
        <w:tc>
          <w:tcPr>
            <w:tcW w:w="850" w:type="dxa"/>
            <w:tcBorders>
              <w:top w:val="single" w:sz="6" w:space="0" w:color="00AAC3"/>
              <w:left w:val="nil"/>
              <w:bottom w:val="single" w:sz="6" w:space="0" w:color="00AAC3"/>
              <w:right w:val="nil"/>
            </w:tcBorders>
          </w:tcPr>
          <w:p w14:paraId="43A9412F" w14:textId="77777777" w:rsidR="009D71F0" w:rsidRPr="00CC585F" w:rsidRDefault="009D71F0" w:rsidP="00EA443B">
            <w:pPr>
              <w:tabs>
                <w:tab w:val="left" w:pos="3290"/>
              </w:tabs>
              <w:jc w:val="center"/>
              <w:rPr>
                <w:rFonts w:ascii="Montserrat" w:eastAsia="Times New Roman" w:hAnsi="Montserrat" w:cs="Arial"/>
                <w:i/>
                <w:iCs/>
                <w:color w:val="003366"/>
                <w:sz w:val="12"/>
                <w:szCs w:val="12"/>
                <w:lang w:val="en-GB"/>
              </w:rPr>
            </w:pPr>
            <w:r w:rsidRPr="00CC585F">
              <w:rPr>
                <w:rFonts w:ascii="Montserrat" w:eastAsia="Times New Roman" w:hAnsi="Montserrat" w:cs="Arial"/>
                <w:i/>
                <w:iCs/>
                <w:color w:val="003366"/>
                <w:sz w:val="12"/>
                <w:szCs w:val="12"/>
                <w:lang w:val="en-GB"/>
              </w:rPr>
              <w:t>54</w:t>
            </w:r>
          </w:p>
        </w:tc>
        <w:tc>
          <w:tcPr>
            <w:tcW w:w="236" w:type="dxa"/>
            <w:tcBorders>
              <w:top w:val="nil"/>
              <w:left w:val="nil"/>
              <w:bottom w:val="nil"/>
              <w:right w:val="nil"/>
            </w:tcBorders>
          </w:tcPr>
          <w:p w14:paraId="4F366F41" w14:textId="77777777" w:rsidR="009D71F0" w:rsidRPr="00CC585F" w:rsidRDefault="009D71F0" w:rsidP="00EA443B">
            <w:pPr>
              <w:tabs>
                <w:tab w:val="left" w:pos="3290"/>
              </w:tabs>
              <w:jc w:val="center"/>
              <w:rPr>
                <w:rFonts w:ascii="Montserrat" w:eastAsia="Times New Roman" w:hAnsi="Montserrat" w:cs="Arial"/>
                <w:b/>
                <w:bCs/>
                <w:color w:val="003366"/>
                <w:sz w:val="12"/>
                <w:szCs w:val="12"/>
                <w:lang w:val="en-GB"/>
              </w:rPr>
            </w:pPr>
          </w:p>
        </w:tc>
        <w:tc>
          <w:tcPr>
            <w:tcW w:w="794" w:type="dxa"/>
            <w:tcBorders>
              <w:top w:val="single" w:sz="6" w:space="0" w:color="00AAC3"/>
              <w:left w:val="nil"/>
              <w:bottom w:val="single" w:sz="6" w:space="0" w:color="00AAC3"/>
              <w:right w:val="nil"/>
            </w:tcBorders>
          </w:tcPr>
          <w:p w14:paraId="7656FFE1" w14:textId="77777777" w:rsidR="009D71F0" w:rsidRPr="00CC585F" w:rsidRDefault="009D71F0" w:rsidP="00EA443B">
            <w:pPr>
              <w:tabs>
                <w:tab w:val="left" w:pos="3290"/>
              </w:tabs>
              <w:jc w:val="center"/>
              <w:rPr>
                <w:rFonts w:ascii="Montserrat" w:eastAsia="Times New Roman" w:hAnsi="Montserrat" w:cs="Arial"/>
                <w:b/>
                <w:bCs/>
                <w:color w:val="00B050"/>
                <w:sz w:val="12"/>
                <w:szCs w:val="12"/>
                <w:lang w:val="en-GB"/>
              </w:rPr>
            </w:pPr>
            <w:r w:rsidRPr="00CC585F">
              <w:rPr>
                <w:rFonts w:ascii="Montserrat" w:eastAsia="Times New Roman" w:hAnsi="Montserrat" w:cs="Arial"/>
                <w:b/>
                <w:bCs/>
                <w:color w:val="00B050"/>
                <w:sz w:val="12"/>
                <w:szCs w:val="12"/>
                <w:lang w:val="en-GB"/>
              </w:rPr>
              <w:t>&gt;</w:t>
            </w:r>
          </w:p>
        </w:tc>
      </w:tr>
      <w:tr w:rsidR="00161532" w:rsidRPr="00B278A0" w14:paraId="698AD794" w14:textId="77777777" w:rsidTr="003254B8">
        <w:tc>
          <w:tcPr>
            <w:tcW w:w="5329" w:type="dxa"/>
            <w:tcBorders>
              <w:top w:val="single" w:sz="6" w:space="0" w:color="00AAC3"/>
              <w:left w:val="nil"/>
              <w:bottom w:val="nil"/>
              <w:right w:val="nil"/>
            </w:tcBorders>
            <w:vAlign w:val="center"/>
          </w:tcPr>
          <w:p w14:paraId="4E6092AE" w14:textId="0D996192" w:rsidR="00161532" w:rsidRPr="00161532" w:rsidRDefault="00161532" w:rsidP="00161532">
            <w:pPr>
              <w:tabs>
                <w:tab w:val="left" w:pos="3290"/>
              </w:tabs>
              <w:rPr>
                <w:rFonts w:ascii="Montserrat" w:eastAsia="Times New Roman" w:hAnsi="Montserrat" w:cs="Arial"/>
                <w:b/>
                <w:bCs/>
                <w:color w:val="003366"/>
                <w:sz w:val="16"/>
                <w:szCs w:val="16"/>
                <w:lang w:val="en-GB"/>
              </w:rPr>
            </w:pPr>
            <w:r w:rsidRPr="003254B8">
              <w:rPr>
                <w:rFonts w:ascii="Montserrat" w:eastAsia="Times New Roman" w:hAnsi="Montserrat"/>
                <w:b/>
                <w:bCs/>
                <w:color w:val="003366"/>
                <w:sz w:val="16"/>
                <w:szCs w:val="16"/>
                <w:lang w:val="en-US"/>
              </w:rPr>
              <w:t>Sites with active local stakeholder dialogue</w:t>
            </w:r>
          </w:p>
        </w:tc>
        <w:tc>
          <w:tcPr>
            <w:tcW w:w="964" w:type="dxa"/>
            <w:tcBorders>
              <w:top w:val="single" w:sz="6" w:space="0" w:color="00AAC3"/>
              <w:left w:val="nil"/>
              <w:bottom w:val="nil"/>
              <w:right w:val="nil"/>
            </w:tcBorders>
          </w:tcPr>
          <w:p w14:paraId="69E809DB" w14:textId="56E482DD" w:rsidR="00161532" w:rsidRPr="00CC585F" w:rsidRDefault="00161532" w:rsidP="00161532">
            <w:pPr>
              <w:tabs>
                <w:tab w:val="left" w:pos="3290"/>
              </w:tabs>
              <w:jc w:val="center"/>
              <w:rPr>
                <w:rFonts w:ascii="Montserrat" w:eastAsia="Times New Roman" w:hAnsi="Montserrat" w:cs="Arial"/>
                <w:color w:val="003366"/>
                <w:sz w:val="12"/>
                <w:szCs w:val="12"/>
                <w:lang w:val="en-GB"/>
              </w:rPr>
            </w:pPr>
            <w:r w:rsidRPr="00CC585F">
              <w:rPr>
                <w:rFonts w:ascii="Montserrat" w:eastAsia="Times New Roman" w:hAnsi="Montserrat" w:cs="Arial"/>
                <w:color w:val="003366"/>
                <w:sz w:val="12"/>
                <w:szCs w:val="12"/>
                <w:lang w:val="en-GB"/>
              </w:rPr>
              <w:t>89</w:t>
            </w:r>
            <w:r>
              <w:rPr>
                <w:rFonts w:ascii="Montserrat" w:eastAsia="Times New Roman" w:hAnsi="Montserrat" w:cs="Arial"/>
                <w:color w:val="003366"/>
                <w:sz w:val="12"/>
                <w:szCs w:val="12"/>
                <w:lang w:val="en-GB"/>
              </w:rPr>
              <w:t>%</w:t>
            </w:r>
          </w:p>
        </w:tc>
        <w:tc>
          <w:tcPr>
            <w:tcW w:w="964" w:type="dxa"/>
            <w:tcBorders>
              <w:top w:val="single" w:sz="6" w:space="0" w:color="00AAC3"/>
              <w:left w:val="nil"/>
              <w:bottom w:val="nil"/>
              <w:right w:val="nil"/>
            </w:tcBorders>
            <w:shd w:val="clear" w:color="auto" w:fill="E7F0F5"/>
          </w:tcPr>
          <w:p w14:paraId="05CF15F1" w14:textId="3D1DAFBC" w:rsidR="00161532" w:rsidRPr="00CC585F" w:rsidRDefault="00161532" w:rsidP="00161532">
            <w:pPr>
              <w:tabs>
                <w:tab w:val="left" w:pos="3290"/>
              </w:tabs>
              <w:jc w:val="center"/>
              <w:rPr>
                <w:rFonts w:ascii="Montserrat" w:eastAsia="Times New Roman" w:hAnsi="Montserrat" w:cs="Arial"/>
                <w:b/>
                <w:bCs/>
                <w:color w:val="003366"/>
                <w:sz w:val="14"/>
                <w:szCs w:val="14"/>
                <w:lang w:val="en-GB"/>
              </w:rPr>
            </w:pPr>
            <w:r w:rsidRPr="00CC585F">
              <w:rPr>
                <w:rFonts w:ascii="Montserrat" w:eastAsia="Times New Roman" w:hAnsi="Montserrat" w:cs="Arial"/>
                <w:b/>
                <w:bCs/>
                <w:color w:val="003366"/>
                <w:sz w:val="14"/>
                <w:szCs w:val="14"/>
                <w:lang w:val="en-GB"/>
              </w:rPr>
              <w:t>91</w:t>
            </w:r>
            <w:r>
              <w:rPr>
                <w:rFonts w:ascii="Montserrat" w:eastAsia="Times New Roman" w:hAnsi="Montserrat" w:cs="Arial"/>
                <w:b/>
                <w:bCs/>
                <w:color w:val="003366"/>
                <w:sz w:val="14"/>
                <w:szCs w:val="14"/>
                <w:lang w:val="en-GB"/>
              </w:rPr>
              <w:t>%</w:t>
            </w:r>
          </w:p>
        </w:tc>
        <w:tc>
          <w:tcPr>
            <w:tcW w:w="850" w:type="dxa"/>
            <w:tcBorders>
              <w:top w:val="single" w:sz="6" w:space="0" w:color="00AAC3"/>
              <w:left w:val="nil"/>
              <w:bottom w:val="nil"/>
              <w:right w:val="nil"/>
            </w:tcBorders>
          </w:tcPr>
          <w:p w14:paraId="748969EE" w14:textId="77777777" w:rsidR="00161532" w:rsidRPr="00CC585F" w:rsidRDefault="00161532" w:rsidP="00161532">
            <w:pPr>
              <w:tabs>
                <w:tab w:val="left" w:pos="3290"/>
              </w:tabs>
              <w:jc w:val="center"/>
              <w:rPr>
                <w:rFonts w:ascii="Montserrat" w:eastAsia="Times New Roman" w:hAnsi="Montserrat" w:cs="Arial"/>
                <w:i/>
                <w:iCs/>
                <w:color w:val="003366"/>
                <w:sz w:val="12"/>
                <w:szCs w:val="12"/>
                <w:lang w:val="en-GB"/>
              </w:rPr>
            </w:pPr>
            <w:r w:rsidRPr="00CC585F">
              <w:rPr>
                <w:rFonts w:ascii="Montserrat" w:eastAsia="Times New Roman" w:hAnsi="Montserrat" w:cs="Arial"/>
                <w:i/>
                <w:iCs/>
                <w:color w:val="003366"/>
                <w:sz w:val="12"/>
                <w:szCs w:val="12"/>
                <w:lang w:val="en-GB"/>
              </w:rPr>
              <w:t>90</w:t>
            </w:r>
          </w:p>
        </w:tc>
        <w:tc>
          <w:tcPr>
            <w:tcW w:w="236" w:type="dxa"/>
            <w:tcBorders>
              <w:top w:val="nil"/>
              <w:left w:val="nil"/>
              <w:bottom w:val="nil"/>
              <w:right w:val="nil"/>
            </w:tcBorders>
          </w:tcPr>
          <w:p w14:paraId="56B1D62E" w14:textId="77777777" w:rsidR="00161532" w:rsidRPr="00CC585F" w:rsidRDefault="00161532" w:rsidP="00161532">
            <w:pPr>
              <w:tabs>
                <w:tab w:val="left" w:pos="3290"/>
              </w:tabs>
              <w:jc w:val="center"/>
              <w:rPr>
                <w:rFonts w:ascii="Montserrat" w:eastAsia="Times New Roman" w:hAnsi="Montserrat" w:cs="Arial"/>
                <w:b/>
                <w:bCs/>
                <w:color w:val="003366"/>
                <w:sz w:val="12"/>
                <w:szCs w:val="12"/>
                <w:lang w:val="en-GB"/>
              </w:rPr>
            </w:pPr>
          </w:p>
        </w:tc>
        <w:tc>
          <w:tcPr>
            <w:tcW w:w="794" w:type="dxa"/>
            <w:tcBorders>
              <w:top w:val="single" w:sz="6" w:space="0" w:color="00AAC3"/>
              <w:left w:val="nil"/>
              <w:bottom w:val="nil"/>
              <w:right w:val="nil"/>
            </w:tcBorders>
          </w:tcPr>
          <w:p w14:paraId="7F729353" w14:textId="77777777" w:rsidR="00161532" w:rsidRPr="00CC585F" w:rsidRDefault="00161532" w:rsidP="00161532">
            <w:pPr>
              <w:tabs>
                <w:tab w:val="left" w:pos="3290"/>
              </w:tabs>
              <w:jc w:val="center"/>
              <w:rPr>
                <w:rFonts w:ascii="Montserrat" w:eastAsia="Times New Roman" w:hAnsi="Montserrat" w:cs="Arial"/>
                <w:b/>
                <w:bCs/>
                <w:color w:val="003366"/>
                <w:sz w:val="12"/>
                <w:szCs w:val="12"/>
                <w:lang w:val="en-GB"/>
              </w:rPr>
            </w:pPr>
            <w:r w:rsidRPr="00CC585F">
              <w:rPr>
                <w:rFonts w:ascii="Montserrat" w:eastAsia="Times New Roman" w:hAnsi="Montserrat" w:cs="Arial"/>
                <w:b/>
                <w:bCs/>
                <w:color w:val="003366"/>
                <w:sz w:val="12"/>
                <w:szCs w:val="12"/>
                <w:lang w:val="en-GB"/>
              </w:rPr>
              <w:t>=</w:t>
            </w:r>
          </w:p>
        </w:tc>
      </w:tr>
      <w:tr w:rsidR="00161532" w:rsidRPr="00B278A0" w14:paraId="75EDC426" w14:textId="77777777" w:rsidTr="003254B8">
        <w:tc>
          <w:tcPr>
            <w:tcW w:w="5329" w:type="dxa"/>
            <w:tcBorders>
              <w:top w:val="nil"/>
              <w:left w:val="nil"/>
              <w:bottom w:val="nil"/>
              <w:right w:val="nil"/>
            </w:tcBorders>
            <w:vAlign w:val="center"/>
          </w:tcPr>
          <w:p w14:paraId="0E7D2F7F" w14:textId="5040E8BE" w:rsidR="00161532" w:rsidRPr="00161532" w:rsidRDefault="00161532" w:rsidP="00161532">
            <w:pPr>
              <w:tabs>
                <w:tab w:val="left" w:pos="3290"/>
              </w:tabs>
              <w:rPr>
                <w:rFonts w:ascii="Montserrat" w:eastAsia="Times New Roman" w:hAnsi="Montserrat" w:cs="Arial"/>
                <w:b/>
                <w:bCs/>
                <w:color w:val="003366"/>
                <w:sz w:val="16"/>
                <w:szCs w:val="16"/>
                <w:lang w:val="en-GB"/>
              </w:rPr>
            </w:pPr>
            <w:r w:rsidRPr="003254B8">
              <w:rPr>
                <w:rFonts w:ascii="Montserrat" w:eastAsia="Times New Roman" w:hAnsi="Montserrat"/>
                <w:b/>
                <w:bCs/>
                <w:color w:val="003366"/>
                <w:sz w:val="16"/>
                <w:szCs w:val="16"/>
              </w:rPr>
              <w:t>Active national stakeholder councils</w:t>
            </w:r>
          </w:p>
        </w:tc>
        <w:tc>
          <w:tcPr>
            <w:tcW w:w="964" w:type="dxa"/>
            <w:tcBorders>
              <w:top w:val="nil"/>
              <w:left w:val="nil"/>
              <w:bottom w:val="nil"/>
              <w:right w:val="nil"/>
            </w:tcBorders>
          </w:tcPr>
          <w:p w14:paraId="7393CFBC" w14:textId="77777777" w:rsidR="00161532" w:rsidRPr="00CC585F" w:rsidRDefault="00161532" w:rsidP="00161532">
            <w:pPr>
              <w:tabs>
                <w:tab w:val="left" w:pos="3290"/>
              </w:tabs>
              <w:jc w:val="center"/>
              <w:rPr>
                <w:rFonts w:ascii="Montserrat" w:eastAsia="Times New Roman" w:hAnsi="Montserrat" w:cs="Arial"/>
                <w:b/>
                <w:bCs/>
                <w:color w:val="003366"/>
                <w:sz w:val="12"/>
                <w:szCs w:val="12"/>
                <w:lang w:val="en-GB"/>
              </w:rPr>
            </w:pPr>
            <w:r w:rsidRPr="00CC585F">
              <w:rPr>
                <w:rFonts w:ascii="Montserrat" w:eastAsia="Times New Roman" w:hAnsi="Montserrat" w:cs="Arial"/>
                <w:color w:val="003366"/>
                <w:sz w:val="12"/>
                <w:szCs w:val="12"/>
                <w:lang w:val="en-GB"/>
              </w:rPr>
              <w:t>5</w:t>
            </w:r>
          </w:p>
        </w:tc>
        <w:tc>
          <w:tcPr>
            <w:tcW w:w="964" w:type="dxa"/>
            <w:tcBorders>
              <w:top w:val="nil"/>
              <w:left w:val="nil"/>
              <w:bottom w:val="nil"/>
              <w:right w:val="nil"/>
            </w:tcBorders>
            <w:shd w:val="clear" w:color="auto" w:fill="E7F0F5"/>
          </w:tcPr>
          <w:p w14:paraId="08954CC5" w14:textId="77777777" w:rsidR="00161532" w:rsidRPr="00CC585F" w:rsidRDefault="00161532" w:rsidP="00161532">
            <w:pPr>
              <w:tabs>
                <w:tab w:val="left" w:pos="3290"/>
              </w:tabs>
              <w:jc w:val="center"/>
              <w:rPr>
                <w:rFonts w:ascii="Montserrat" w:eastAsia="Times New Roman" w:hAnsi="Montserrat" w:cs="Arial"/>
                <w:b/>
                <w:bCs/>
                <w:color w:val="003366"/>
                <w:sz w:val="14"/>
                <w:szCs w:val="14"/>
                <w:highlight w:val="yellow"/>
                <w:lang w:val="en-GB"/>
              </w:rPr>
            </w:pPr>
            <w:r w:rsidRPr="00CC585F">
              <w:rPr>
                <w:rFonts w:ascii="Montserrat" w:eastAsia="Times New Roman" w:hAnsi="Montserrat" w:cs="Arial"/>
                <w:b/>
                <w:bCs/>
                <w:color w:val="003366"/>
                <w:sz w:val="14"/>
                <w:szCs w:val="14"/>
                <w:lang w:val="en-GB"/>
              </w:rPr>
              <w:t>5</w:t>
            </w:r>
          </w:p>
        </w:tc>
        <w:tc>
          <w:tcPr>
            <w:tcW w:w="850" w:type="dxa"/>
            <w:tcBorders>
              <w:top w:val="nil"/>
              <w:left w:val="nil"/>
              <w:bottom w:val="nil"/>
              <w:right w:val="nil"/>
            </w:tcBorders>
          </w:tcPr>
          <w:p w14:paraId="62AEE394" w14:textId="77777777" w:rsidR="00161532" w:rsidRPr="00CC585F" w:rsidRDefault="00161532" w:rsidP="00161532">
            <w:pPr>
              <w:tabs>
                <w:tab w:val="left" w:pos="3290"/>
              </w:tabs>
              <w:jc w:val="center"/>
              <w:rPr>
                <w:rFonts w:ascii="Montserrat" w:eastAsia="Times New Roman" w:hAnsi="Montserrat" w:cs="Arial"/>
                <w:i/>
                <w:iCs/>
                <w:color w:val="003366"/>
                <w:sz w:val="12"/>
                <w:szCs w:val="12"/>
                <w:highlight w:val="yellow"/>
                <w:lang w:val="en-GB"/>
              </w:rPr>
            </w:pPr>
            <w:r w:rsidRPr="00CC585F">
              <w:rPr>
                <w:rFonts w:ascii="Montserrat" w:eastAsia="Times New Roman" w:hAnsi="Montserrat" w:cs="Arial"/>
                <w:i/>
                <w:iCs/>
                <w:color w:val="003366"/>
                <w:sz w:val="12"/>
                <w:szCs w:val="12"/>
                <w:lang w:val="en-GB"/>
              </w:rPr>
              <w:t>All countries</w:t>
            </w:r>
          </w:p>
        </w:tc>
        <w:tc>
          <w:tcPr>
            <w:tcW w:w="236" w:type="dxa"/>
            <w:tcBorders>
              <w:top w:val="nil"/>
              <w:left w:val="nil"/>
              <w:bottom w:val="nil"/>
              <w:right w:val="nil"/>
            </w:tcBorders>
          </w:tcPr>
          <w:p w14:paraId="6A5D7F94" w14:textId="77777777" w:rsidR="00161532" w:rsidRPr="00CC585F" w:rsidRDefault="00161532" w:rsidP="00161532">
            <w:pPr>
              <w:tabs>
                <w:tab w:val="left" w:pos="3290"/>
              </w:tabs>
              <w:jc w:val="center"/>
              <w:rPr>
                <w:rFonts w:ascii="Montserrat" w:eastAsia="Times New Roman" w:hAnsi="Montserrat" w:cs="Arial"/>
                <w:b/>
                <w:bCs/>
                <w:color w:val="003366"/>
                <w:sz w:val="12"/>
                <w:szCs w:val="12"/>
                <w:highlight w:val="yellow"/>
                <w:lang w:val="en-GB"/>
              </w:rPr>
            </w:pPr>
          </w:p>
        </w:tc>
        <w:tc>
          <w:tcPr>
            <w:tcW w:w="794" w:type="dxa"/>
            <w:tcBorders>
              <w:top w:val="nil"/>
              <w:left w:val="nil"/>
              <w:bottom w:val="nil"/>
              <w:right w:val="nil"/>
            </w:tcBorders>
          </w:tcPr>
          <w:p w14:paraId="1FF4304D" w14:textId="77777777" w:rsidR="00161532" w:rsidRPr="00CC585F" w:rsidRDefault="00161532" w:rsidP="00161532">
            <w:pPr>
              <w:tabs>
                <w:tab w:val="left" w:pos="3290"/>
              </w:tabs>
              <w:jc w:val="center"/>
              <w:rPr>
                <w:rFonts w:ascii="Montserrat" w:eastAsia="Times New Roman" w:hAnsi="Montserrat" w:cs="Arial"/>
                <w:b/>
                <w:bCs/>
                <w:color w:val="003366"/>
                <w:sz w:val="12"/>
                <w:szCs w:val="12"/>
                <w:highlight w:val="yellow"/>
                <w:lang w:val="en-GB"/>
              </w:rPr>
            </w:pPr>
            <w:r w:rsidRPr="00CC585F">
              <w:rPr>
                <w:rFonts w:ascii="Montserrat" w:eastAsia="Times New Roman" w:hAnsi="Montserrat" w:cs="Arial"/>
                <w:b/>
                <w:bCs/>
                <w:color w:val="FF0000"/>
                <w:sz w:val="12"/>
                <w:szCs w:val="12"/>
                <w:lang w:val="en-GB"/>
              </w:rPr>
              <w:t>&lt;</w:t>
            </w:r>
          </w:p>
        </w:tc>
      </w:tr>
      <w:tr w:rsidR="00161532" w:rsidRPr="00B278A0" w14:paraId="236F9331" w14:textId="77777777" w:rsidTr="003254B8">
        <w:tc>
          <w:tcPr>
            <w:tcW w:w="5329" w:type="dxa"/>
            <w:tcBorders>
              <w:top w:val="nil"/>
              <w:left w:val="nil"/>
              <w:bottom w:val="single" w:sz="8" w:space="0" w:color="00B0F0"/>
              <w:right w:val="nil"/>
            </w:tcBorders>
            <w:vAlign w:val="center"/>
          </w:tcPr>
          <w:p w14:paraId="3D8ADF44" w14:textId="2227BB9F" w:rsidR="00161532" w:rsidRPr="00161532" w:rsidRDefault="00161532" w:rsidP="00161532">
            <w:pPr>
              <w:tabs>
                <w:tab w:val="left" w:pos="3290"/>
              </w:tabs>
              <w:rPr>
                <w:rFonts w:ascii="Montserrat" w:eastAsia="Times New Roman" w:hAnsi="Montserrat" w:cs="Arial"/>
                <w:b/>
                <w:bCs/>
                <w:color w:val="003366"/>
                <w:sz w:val="16"/>
                <w:szCs w:val="16"/>
                <w:lang w:val="en-GB"/>
              </w:rPr>
            </w:pPr>
            <w:r w:rsidRPr="003254B8">
              <w:rPr>
                <w:rFonts w:ascii="Montserrat" w:eastAsia="Times New Roman" w:hAnsi="Montserrat"/>
                <w:b/>
                <w:bCs/>
                <w:color w:val="003366"/>
                <w:sz w:val="16"/>
                <w:szCs w:val="16"/>
              </w:rPr>
              <w:t>Site managers trained in social dialogue</w:t>
            </w:r>
          </w:p>
        </w:tc>
        <w:tc>
          <w:tcPr>
            <w:tcW w:w="964" w:type="dxa"/>
            <w:tcBorders>
              <w:top w:val="nil"/>
              <w:left w:val="nil"/>
              <w:bottom w:val="single" w:sz="8" w:space="0" w:color="00B0F0"/>
              <w:right w:val="nil"/>
            </w:tcBorders>
          </w:tcPr>
          <w:p w14:paraId="13A3F81E" w14:textId="77777777" w:rsidR="00161532" w:rsidRPr="00CC585F" w:rsidRDefault="00161532" w:rsidP="00161532">
            <w:pPr>
              <w:tabs>
                <w:tab w:val="left" w:pos="3290"/>
              </w:tabs>
              <w:jc w:val="center"/>
              <w:rPr>
                <w:rFonts w:ascii="Montserrat" w:eastAsia="Times New Roman" w:hAnsi="Montserrat" w:cs="Arial"/>
                <w:color w:val="003366"/>
                <w:sz w:val="12"/>
                <w:szCs w:val="12"/>
                <w:lang w:val="en-GB"/>
              </w:rPr>
            </w:pPr>
            <w:r w:rsidRPr="00CC585F">
              <w:rPr>
                <w:rFonts w:ascii="Montserrat" w:eastAsia="Times New Roman" w:hAnsi="Montserrat" w:cs="Arial"/>
                <w:color w:val="003366"/>
                <w:sz w:val="12"/>
                <w:szCs w:val="12"/>
                <w:lang w:val="en-GB"/>
              </w:rPr>
              <w:t xml:space="preserve">42% </w:t>
            </w:r>
            <w:r w:rsidRPr="00CC585F">
              <w:rPr>
                <w:rFonts w:ascii="Montserrat" w:eastAsia="Times New Roman" w:hAnsi="Montserrat" w:cs="Arial"/>
                <w:color w:val="003366"/>
                <w:sz w:val="10"/>
                <w:szCs w:val="10"/>
                <w:lang w:val="en-GB"/>
              </w:rPr>
              <w:t>(**)</w:t>
            </w:r>
          </w:p>
        </w:tc>
        <w:tc>
          <w:tcPr>
            <w:tcW w:w="964" w:type="dxa"/>
            <w:tcBorders>
              <w:top w:val="nil"/>
              <w:left w:val="nil"/>
              <w:bottom w:val="single" w:sz="8" w:space="0" w:color="00B0F0"/>
              <w:right w:val="nil"/>
            </w:tcBorders>
            <w:shd w:val="clear" w:color="auto" w:fill="E7F0F5"/>
          </w:tcPr>
          <w:p w14:paraId="14724428" w14:textId="3D1C2DDC" w:rsidR="00161532" w:rsidRPr="00CC585F" w:rsidRDefault="00161532" w:rsidP="00161532">
            <w:pPr>
              <w:tabs>
                <w:tab w:val="left" w:pos="3290"/>
              </w:tabs>
              <w:jc w:val="center"/>
              <w:rPr>
                <w:rFonts w:ascii="Montserrat" w:eastAsia="Times New Roman" w:hAnsi="Montserrat" w:cs="Arial"/>
                <w:b/>
                <w:bCs/>
                <w:color w:val="003366"/>
                <w:sz w:val="14"/>
                <w:szCs w:val="14"/>
                <w:lang w:val="en-GB"/>
              </w:rPr>
            </w:pPr>
            <w:r w:rsidRPr="00CC585F">
              <w:rPr>
                <w:rFonts w:ascii="Montserrat" w:eastAsia="Times New Roman" w:hAnsi="Montserrat" w:cs="Arial"/>
                <w:b/>
                <w:bCs/>
                <w:color w:val="003366"/>
                <w:sz w:val="14"/>
                <w:szCs w:val="14"/>
                <w:lang w:val="en-GB"/>
              </w:rPr>
              <w:t>68</w:t>
            </w:r>
            <w:r>
              <w:rPr>
                <w:rFonts w:ascii="Montserrat" w:eastAsia="Times New Roman" w:hAnsi="Montserrat" w:cs="Arial"/>
                <w:b/>
                <w:bCs/>
                <w:color w:val="003366"/>
                <w:sz w:val="14"/>
                <w:szCs w:val="14"/>
                <w:lang w:val="en-GB"/>
              </w:rPr>
              <w:t>%</w:t>
            </w:r>
          </w:p>
        </w:tc>
        <w:tc>
          <w:tcPr>
            <w:tcW w:w="850" w:type="dxa"/>
            <w:tcBorders>
              <w:top w:val="nil"/>
              <w:left w:val="nil"/>
              <w:bottom w:val="single" w:sz="8" w:space="0" w:color="00B0F0"/>
              <w:right w:val="nil"/>
            </w:tcBorders>
          </w:tcPr>
          <w:p w14:paraId="7EAD8147" w14:textId="7728D2EF" w:rsidR="00161532" w:rsidRPr="00CC585F" w:rsidRDefault="00161532" w:rsidP="00161532">
            <w:pPr>
              <w:tabs>
                <w:tab w:val="left" w:pos="3290"/>
              </w:tabs>
              <w:jc w:val="center"/>
              <w:rPr>
                <w:rFonts w:ascii="Montserrat" w:eastAsia="Times New Roman" w:hAnsi="Montserrat" w:cs="Arial"/>
                <w:i/>
                <w:iCs/>
                <w:color w:val="003366"/>
                <w:sz w:val="12"/>
                <w:szCs w:val="12"/>
                <w:lang w:val="en-GB"/>
              </w:rPr>
            </w:pPr>
            <w:r w:rsidRPr="00CC585F">
              <w:rPr>
                <w:rFonts w:ascii="Montserrat" w:eastAsia="Times New Roman" w:hAnsi="Montserrat" w:cs="Arial"/>
                <w:i/>
                <w:iCs/>
                <w:color w:val="003366"/>
                <w:sz w:val="12"/>
                <w:szCs w:val="12"/>
                <w:lang w:val="en-GB"/>
              </w:rPr>
              <w:t>50</w:t>
            </w:r>
            <w:r>
              <w:rPr>
                <w:rFonts w:ascii="Montserrat" w:eastAsia="Times New Roman" w:hAnsi="Montserrat" w:cs="Arial"/>
                <w:i/>
                <w:iCs/>
                <w:color w:val="003366"/>
                <w:sz w:val="12"/>
                <w:szCs w:val="12"/>
                <w:lang w:val="en-GB"/>
              </w:rPr>
              <w:t>%</w:t>
            </w:r>
          </w:p>
        </w:tc>
        <w:tc>
          <w:tcPr>
            <w:tcW w:w="236" w:type="dxa"/>
            <w:tcBorders>
              <w:top w:val="nil"/>
              <w:left w:val="nil"/>
              <w:bottom w:val="single" w:sz="8" w:space="0" w:color="00B0F0"/>
              <w:right w:val="nil"/>
            </w:tcBorders>
          </w:tcPr>
          <w:p w14:paraId="61457D52" w14:textId="77777777" w:rsidR="00161532" w:rsidRPr="00CC585F" w:rsidRDefault="00161532" w:rsidP="00161532">
            <w:pPr>
              <w:tabs>
                <w:tab w:val="left" w:pos="3290"/>
              </w:tabs>
              <w:jc w:val="center"/>
              <w:rPr>
                <w:rFonts w:ascii="Montserrat" w:eastAsia="Times New Roman" w:hAnsi="Montserrat" w:cs="Arial"/>
                <w:b/>
                <w:bCs/>
                <w:color w:val="003366"/>
                <w:sz w:val="12"/>
                <w:szCs w:val="12"/>
                <w:lang w:val="en-GB"/>
              </w:rPr>
            </w:pPr>
          </w:p>
        </w:tc>
        <w:tc>
          <w:tcPr>
            <w:tcW w:w="794" w:type="dxa"/>
            <w:tcBorders>
              <w:top w:val="nil"/>
              <w:left w:val="nil"/>
              <w:bottom w:val="single" w:sz="8" w:space="0" w:color="00B0F0"/>
              <w:right w:val="nil"/>
            </w:tcBorders>
          </w:tcPr>
          <w:p w14:paraId="41E5AECC" w14:textId="77777777" w:rsidR="00161532" w:rsidRPr="00CC585F" w:rsidRDefault="00161532" w:rsidP="00161532">
            <w:pPr>
              <w:tabs>
                <w:tab w:val="left" w:pos="3290"/>
              </w:tabs>
              <w:jc w:val="center"/>
              <w:rPr>
                <w:rFonts w:ascii="Montserrat" w:eastAsia="Times New Roman" w:hAnsi="Montserrat" w:cs="Arial"/>
                <w:b/>
                <w:bCs/>
                <w:color w:val="003366"/>
                <w:sz w:val="12"/>
                <w:szCs w:val="12"/>
                <w:lang w:val="en-GB"/>
              </w:rPr>
            </w:pPr>
            <w:r w:rsidRPr="00CC585F">
              <w:rPr>
                <w:rFonts w:ascii="Montserrat" w:eastAsia="Times New Roman" w:hAnsi="Montserrat" w:cs="Arial"/>
                <w:b/>
                <w:bCs/>
                <w:color w:val="00B050"/>
                <w:sz w:val="12"/>
                <w:szCs w:val="12"/>
                <w:lang w:val="en-GB"/>
              </w:rPr>
              <w:t>&gt;</w:t>
            </w:r>
          </w:p>
        </w:tc>
      </w:tr>
      <w:tr w:rsidR="009D71F0" w:rsidRPr="007E0528" w14:paraId="4A289F35" w14:textId="77777777" w:rsidTr="00EA443B">
        <w:tc>
          <w:tcPr>
            <w:tcW w:w="9137" w:type="dxa"/>
            <w:gridSpan w:val="6"/>
            <w:tcBorders>
              <w:top w:val="single" w:sz="8" w:space="0" w:color="00B0F0"/>
              <w:left w:val="nil"/>
              <w:bottom w:val="nil"/>
              <w:right w:val="nil"/>
            </w:tcBorders>
          </w:tcPr>
          <w:p w14:paraId="0A6E726E" w14:textId="69559209" w:rsidR="009D71F0" w:rsidRPr="00CC585F" w:rsidRDefault="00070971" w:rsidP="00EA443B">
            <w:pPr>
              <w:tabs>
                <w:tab w:val="left" w:pos="3290"/>
              </w:tabs>
              <w:jc w:val="left"/>
              <w:rPr>
                <w:rFonts w:ascii="Montserrat" w:eastAsia="Times New Roman" w:hAnsi="Montserrat" w:cs="Arial"/>
                <w:b/>
                <w:bCs/>
                <w:color w:val="003366"/>
                <w:sz w:val="12"/>
                <w:szCs w:val="12"/>
                <w:lang w:val="en-GB"/>
              </w:rPr>
            </w:pPr>
            <w:r w:rsidRPr="003254B8">
              <w:rPr>
                <w:rFonts w:ascii="Montserrat" w:eastAsia="Times New Roman" w:hAnsi="Montserrat"/>
                <w:color w:val="003366"/>
                <w:sz w:val="11"/>
                <w:szCs w:val="11"/>
              </w:rPr>
              <w:t>(*) 2019 scope     (**) new methodology</w:t>
            </w:r>
          </w:p>
        </w:tc>
      </w:tr>
    </w:tbl>
    <w:p w14:paraId="5EBA8F64" w14:textId="77777777" w:rsidR="009D71F0" w:rsidRPr="00CC585F" w:rsidRDefault="009D71F0" w:rsidP="009D71F0">
      <w:pPr>
        <w:rPr>
          <w:rFonts w:ascii="Montserrat" w:hAnsi="Montserrat"/>
          <w:color w:val="003366"/>
          <w:lang w:val="en-GB"/>
        </w:rPr>
      </w:pPr>
      <w:r w:rsidRPr="00CC585F">
        <w:rPr>
          <w:rFonts w:ascii="Montserrat" w:hAnsi="Montserrat"/>
          <w:color w:val="003366"/>
          <w:lang w:val="en-GB"/>
        </w:rPr>
        <w:t xml:space="preserve">To support this momentum, several milestones were reached in 2025, both in terms of embedding the quality approach and further developing the Employer Promise, as well as reducing the environmental footprint: </w:t>
      </w:r>
    </w:p>
    <w:p w14:paraId="361BDA67" w14:textId="77777777" w:rsidR="009D71F0" w:rsidRPr="00CC585F" w:rsidRDefault="009D71F0">
      <w:pPr>
        <w:pStyle w:val="Paragraphedeliste"/>
        <w:numPr>
          <w:ilvl w:val="0"/>
          <w:numId w:val="20"/>
        </w:numPr>
        <w:spacing w:before="0" w:line="259" w:lineRule="auto"/>
        <w:contextualSpacing/>
        <w:rPr>
          <w:rFonts w:ascii="Montserrat" w:hAnsi="Montserrat"/>
          <w:color w:val="003366"/>
          <w:lang w:val="en-GB"/>
        </w:rPr>
      </w:pPr>
      <w:r w:rsidRPr="00CC585F">
        <w:rPr>
          <w:rFonts w:ascii="Montserrat" w:hAnsi="Montserrat"/>
          <w:color w:val="003366"/>
          <w:lang w:val="en-GB"/>
        </w:rPr>
        <w:t>After obtaining ISO 9001 certification for 100% of its retirement homes and clinics</w:t>
      </w:r>
      <w:r w:rsidRPr="00CC585F">
        <w:rPr>
          <w:rStyle w:val="Appelnotedebasdep"/>
          <w:rFonts w:ascii="Montserrat" w:hAnsi="Montserrat"/>
          <w:color w:val="003366"/>
          <w:lang w:val="en-GB"/>
        </w:rPr>
        <w:footnoteReference w:id="1"/>
      </w:r>
      <w:r w:rsidRPr="00CC585F">
        <w:rPr>
          <w:rFonts w:ascii="Montserrat" w:hAnsi="Montserrat"/>
          <w:color w:val="003366"/>
          <w:lang w:val="en-GB"/>
        </w:rPr>
        <w:t xml:space="preserve"> , Clariane launched a certification process covering all of its activities in 2024. By the end of 2025, while maintaining a certification rate of 98.7% for retirement homes and specialised clinics, 93% of the entities involved in this process within other activities, such as shared housing, had obtained external certification.</w:t>
      </w:r>
    </w:p>
    <w:p w14:paraId="65966A8C" w14:textId="77777777" w:rsidR="009D71F0" w:rsidRPr="00CC585F" w:rsidRDefault="009D71F0">
      <w:pPr>
        <w:pStyle w:val="Paragraphedeliste"/>
        <w:numPr>
          <w:ilvl w:val="0"/>
          <w:numId w:val="20"/>
        </w:numPr>
        <w:spacing w:before="0" w:line="259" w:lineRule="auto"/>
        <w:contextualSpacing/>
        <w:rPr>
          <w:rFonts w:ascii="Montserrat" w:hAnsi="Montserrat"/>
          <w:color w:val="003366"/>
          <w:lang w:val="en-GB"/>
        </w:rPr>
      </w:pPr>
      <w:r w:rsidRPr="00CC585F">
        <w:rPr>
          <w:rFonts w:ascii="Montserrat" w:hAnsi="Montserrat"/>
          <w:color w:val="003366"/>
          <w:lang w:val="en-GB"/>
        </w:rPr>
        <w:t xml:space="preserve">Clariane obtained </w:t>
      </w:r>
      <w:r w:rsidRPr="00CC585F">
        <w:rPr>
          <w:rFonts w:ascii="Montserrat" w:hAnsi="Montserrat"/>
          <w:b/>
          <w:bCs/>
          <w:color w:val="003366"/>
          <w:lang w:val="en-GB"/>
        </w:rPr>
        <w:t>Top Employer 2026 certification</w:t>
      </w:r>
      <w:r w:rsidRPr="00CC585F">
        <w:rPr>
          <w:rStyle w:val="Appelnotedebasdep"/>
          <w:rFonts w:ascii="Montserrat" w:hAnsi="Montserrat"/>
          <w:color w:val="003366"/>
          <w:lang w:val="en-GB"/>
        </w:rPr>
        <w:footnoteReference w:id="2"/>
      </w:r>
      <w:r w:rsidRPr="00CC585F">
        <w:rPr>
          <w:rFonts w:ascii="Montserrat" w:hAnsi="Montserrat"/>
          <w:color w:val="003366"/>
          <w:lang w:val="en-GB"/>
        </w:rPr>
        <w:t xml:space="preserve"> , both at European level and in each of the six countries where it operates: Clariane thus consolidated its status as the first player in the sector to obtain this distinction at European level, with scores improving across all its locations. This certification recognises the Clariane Group's commitment to developing the skills of its employees, ensuring high-quality working conditions and promoting social dialogue. For example:</w:t>
      </w:r>
    </w:p>
    <w:p w14:paraId="5682617D" w14:textId="1120E3A6" w:rsidR="009D71F0" w:rsidRPr="00CC585F" w:rsidRDefault="009D71F0">
      <w:pPr>
        <w:pStyle w:val="Paragraphedeliste"/>
        <w:numPr>
          <w:ilvl w:val="1"/>
          <w:numId w:val="15"/>
        </w:numPr>
        <w:rPr>
          <w:lang w:val="en-GB"/>
        </w:rPr>
      </w:pPr>
      <w:r w:rsidRPr="00CC585F">
        <w:rPr>
          <w:lang w:val="en-GB"/>
        </w:rPr>
        <w:t xml:space="preserve">In terms of </w:t>
      </w:r>
      <w:r w:rsidRPr="00CC585F">
        <w:rPr>
          <w:b/>
          <w:bCs/>
          <w:lang w:val="en-GB"/>
        </w:rPr>
        <w:t>skills development</w:t>
      </w:r>
      <w:r w:rsidRPr="00CC585F">
        <w:rPr>
          <w:lang w:val="en-GB"/>
        </w:rPr>
        <w:t xml:space="preserve">: within the Clariane University, which brings together all the training courses related to the Group's activities, 7,743 employees are enrolled </w:t>
      </w:r>
      <w:r w:rsidRPr="00CC585F">
        <w:rPr>
          <w:lang w:val="en-GB"/>
        </w:rPr>
        <w:lastRenderedPageBreak/>
        <w:t>in a qualifying course</w:t>
      </w:r>
      <w:r w:rsidR="00F8562E">
        <w:rPr>
          <w:lang w:val="en-GB"/>
        </w:rPr>
        <w:t xml:space="preserve"> at</w:t>
      </w:r>
      <w:r w:rsidRPr="00CC585F">
        <w:rPr>
          <w:lang w:val="en-GB"/>
        </w:rPr>
        <w:t xml:space="preserve"> the end of 2025. The vast majority of these courses relate to care professions, illustrating Clariane's commitment to providing long-term support for chronic illnesses and dependency. In addition, in order to strengthen the consideration and support essential to the teams, a new programme was launched in 2025 for regional directors, "OLM" (Operational Leadership Masterclass), with the aim of strengthening operational leadership. In addition, 55 facility directors obtained MEOS certification in 2025, contributing to the achievement of internal promotion objectives.  </w:t>
      </w:r>
    </w:p>
    <w:p w14:paraId="62E2D013" w14:textId="139B5D44" w:rsidR="009D71F0" w:rsidRPr="00CC585F" w:rsidRDefault="009D71F0">
      <w:pPr>
        <w:pStyle w:val="Paragraphedeliste"/>
        <w:numPr>
          <w:ilvl w:val="1"/>
          <w:numId w:val="15"/>
        </w:numPr>
        <w:rPr>
          <w:lang w:val="en-GB"/>
        </w:rPr>
      </w:pPr>
      <w:r w:rsidRPr="00CC585F">
        <w:rPr>
          <w:lang w:val="en-GB"/>
        </w:rPr>
        <w:t xml:space="preserve">In terms of </w:t>
      </w:r>
      <w:r w:rsidRPr="00CC585F">
        <w:rPr>
          <w:b/>
          <w:bCs/>
          <w:lang w:val="en-GB"/>
        </w:rPr>
        <w:t>health and safety</w:t>
      </w:r>
      <w:r w:rsidRPr="00CC585F">
        <w:rPr>
          <w:lang w:val="en-GB"/>
        </w:rPr>
        <w:t xml:space="preserve">, the frequency rate of lost-time accidents stood at 28 in 2025, confirming the decline observed in previous financial years (-9 points since 2023). In light of this key challenge, this result illustrates the impetus given at Group level and within facilities to better analyse the causes of workplace accidents and define appropriate preventive measures. These initiatives are part of a rich social dialogue: in line with the European Health and Safety Protocol (2021), Clariane concluded an </w:t>
      </w:r>
      <w:hyperlink r:id="rId11" w:history="1">
        <w:r w:rsidRPr="00CC585F">
          <w:rPr>
            <w:lang w:val="en-GB"/>
          </w:rPr>
          <w:t>innovative tripartite health and safety agreement with the European Works Council (EWC) and EPSU</w:t>
        </w:r>
      </w:hyperlink>
      <w:r w:rsidRPr="00CC585F">
        <w:rPr>
          <w:lang w:val="en-GB"/>
        </w:rPr>
        <w:t xml:space="preserve"> in June 2025. Based on a concerted approach, the provisions of this agreement include targeted equipment and training aimed at preventing occupational risks, in line with the objective of reducing the frequency of workplace accidents. Senior management and the social partners are thus committed to continuing to reduce absenteeism (which stood at 10.6% at the end of 2025, compared with 10.4% in 2024).</w:t>
      </w:r>
    </w:p>
    <w:p w14:paraId="325556AC" w14:textId="77777777" w:rsidR="009D71F0" w:rsidRPr="00CC585F" w:rsidRDefault="009D71F0">
      <w:pPr>
        <w:pStyle w:val="Paragraphedeliste"/>
        <w:numPr>
          <w:ilvl w:val="1"/>
          <w:numId w:val="15"/>
        </w:numPr>
        <w:rPr>
          <w:lang w:val="en-GB"/>
        </w:rPr>
      </w:pPr>
      <w:r w:rsidRPr="00CC585F">
        <w:rPr>
          <w:lang w:val="en-GB"/>
        </w:rPr>
        <w:t xml:space="preserve">In 2025, Clariane maintained its commitment to </w:t>
      </w:r>
      <w:r w:rsidRPr="00CC585F">
        <w:rPr>
          <w:b/>
          <w:bCs/>
          <w:lang w:val="en-GB"/>
        </w:rPr>
        <w:t>promoting diversity</w:t>
      </w:r>
      <w:r w:rsidRPr="00CC585F">
        <w:rPr>
          <w:lang w:val="en-GB"/>
        </w:rPr>
        <w:t>, with 51% of women in top management and 44% on Group or country management committees, exceeding the 2025 targets.</w:t>
      </w:r>
    </w:p>
    <w:p w14:paraId="0EEAE24C" w14:textId="0CFFD36E" w:rsidR="009D71F0" w:rsidRPr="00CC585F" w:rsidRDefault="009D71F0">
      <w:pPr>
        <w:pStyle w:val="Paragraphedeliste"/>
        <w:numPr>
          <w:ilvl w:val="1"/>
          <w:numId w:val="15"/>
        </w:numPr>
        <w:rPr>
          <w:lang w:val="en-GB"/>
        </w:rPr>
      </w:pPr>
      <w:r w:rsidRPr="00CC585F">
        <w:rPr>
          <w:lang w:val="en-GB"/>
        </w:rPr>
        <w:t xml:space="preserve">Finally, </w:t>
      </w:r>
      <w:r w:rsidRPr="00CC585F">
        <w:rPr>
          <w:b/>
          <w:bCs/>
          <w:lang w:val="en-GB"/>
        </w:rPr>
        <w:t>an employee share ownership plan</w:t>
      </w:r>
      <w:r w:rsidRPr="00CC585F">
        <w:rPr>
          <w:lang w:val="en-GB"/>
        </w:rPr>
        <w:t xml:space="preserve">, </w:t>
      </w:r>
      <w:r w:rsidRPr="00CC585F">
        <w:rPr>
          <w:b/>
          <w:bCs/>
          <w:lang w:val="en-GB"/>
        </w:rPr>
        <w:t>"</w:t>
      </w:r>
      <w:hyperlink r:id="rId12" w:history="1">
        <w:r w:rsidRPr="00CC585F">
          <w:rPr>
            <w:b/>
            <w:bCs/>
            <w:lang w:val="en-GB"/>
          </w:rPr>
          <w:t>Ensemble</w:t>
        </w:r>
      </w:hyperlink>
      <w:r w:rsidRPr="00CC585F">
        <w:rPr>
          <w:b/>
          <w:bCs/>
          <w:lang w:val="en-GB"/>
        </w:rPr>
        <w:t>"</w:t>
      </w:r>
      <w:r w:rsidRPr="00CC585F">
        <w:rPr>
          <w:lang w:val="en-GB"/>
        </w:rPr>
        <w:t>, offering the same number of share allocation rights (50), was launched for the benefit of all Group employees</w:t>
      </w:r>
      <w:r w:rsidR="001308C6" w:rsidRPr="00CC585F">
        <w:rPr>
          <w:lang w:val="en-GB"/>
        </w:rPr>
        <w:t xml:space="preserve"> in October 2025</w:t>
      </w:r>
      <w:r w:rsidRPr="00CC585F">
        <w:rPr>
          <w:lang w:val="en-GB"/>
        </w:rPr>
        <w:t>.</w:t>
      </w:r>
    </w:p>
    <w:p w14:paraId="63F840F8" w14:textId="77777777" w:rsidR="009D71F0" w:rsidRPr="00CC585F" w:rsidRDefault="009D71F0">
      <w:pPr>
        <w:pStyle w:val="Paragraphedeliste"/>
        <w:numPr>
          <w:ilvl w:val="0"/>
          <w:numId w:val="15"/>
        </w:numPr>
        <w:rPr>
          <w:lang w:val="en-GB"/>
        </w:rPr>
      </w:pPr>
      <w:r w:rsidRPr="00CC585F">
        <w:rPr>
          <w:lang w:val="en-GB"/>
        </w:rPr>
        <w:t xml:space="preserve">In terms of reducing its </w:t>
      </w:r>
      <w:r w:rsidRPr="00CC585F">
        <w:rPr>
          <w:b/>
          <w:bCs/>
          <w:lang w:val="en-GB"/>
        </w:rPr>
        <w:t>carbon footprint</w:t>
      </w:r>
      <w:r w:rsidRPr="00CC585F">
        <w:rPr>
          <w:vertAlign w:val="superscript"/>
          <w:lang w:val="en-GB"/>
        </w:rPr>
        <w:footnoteReference w:id="3"/>
      </w:r>
      <w:r w:rsidRPr="00CC585F">
        <w:rPr>
          <w:vertAlign w:val="superscript"/>
          <w:lang w:val="en-GB"/>
        </w:rPr>
        <w:t xml:space="preserve"> </w:t>
      </w:r>
      <w:r w:rsidRPr="00CC585F">
        <w:rPr>
          <w:lang w:val="en-GB"/>
        </w:rPr>
        <w:t xml:space="preserve">, Clariane will achieve a performance in line with its 2031 decarbonisation trajectory as validated by the Science Based Targets initiative (SBTi) by the end of 2025. This demanding trajectory is based in particular on the adaptation of equipment and practices and the gradual implementation of automated management tools. </w:t>
      </w:r>
    </w:p>
    <w:p w14:paraId="6FAA05F7" w14:textId="2453F3ED" w:rsidR="009D71F0" w:rsidRPr="00CC585F" w:rsidRDefault="009D71F0" w:rsidP="009D71F0">
      <w:pPr>
        <w:rPr>
          <w:rFonts w:ascii="Montserrat" w:hAnsi="Montserrat"/>
          <w:color w:val="003366"/>
          <w:lang w:val="en-GB"/>
        </w:rPr>
      </w:pPr>
      <w:r w:rsidRPr="00CC585F">
        <w:rPr>
          <w:rFonts w:ascii="Montserrat" w:hAnsi="Montserrat"/>
          <w:color w:val="003366"/>
          <w:lang w:val="en-GB"/>
        </w:rPr>
        <w:t>The company notes that the Mission Committee will prepare its third report to assess the consistency of the actions taken in relation to the five commitments of the mission.</w:t>
      </w:r>
    </w:p>
    <w:p w14:paraId="007C099D" w14:textId="1F9710B3" w:rsidR="00C02DA4" w:rsidRPr="00CC585F" w:rsidRDefault="00C02DA4">
      <w:pPr>
        <w:rPr>
          <w:rFonts w:ascii="Montserrat" w:hAnsi="Montserrat"/>
          <w:color w:val="003366"/>
          <w:lang w:val="en-GB"/>
        </w:rPr>
      </w:pPr>
    </w:p>
    <w:p w14:paraId="665DD93F" w14:textId="77777777" w:rsidR="00887184" w:rsidRPr="00CC585F" w:rsidRDefault="00887184" w:rsidP="00F57BE3">
      <w:pPr>
        <w:pStyle w:val="Titre1"/>
        <w:spacing w:before="0" w:after="0"/>
        <w:ind w:left="141"/>
        <w:rPr>
          <w:lang w:val="en-GB"/>
        </w:rPr>
      </w:pPr>
      <w:r w:rsidRPr="00CC585F">
        <w:rPr>
          <w:lang w:val="en-GB"/>
        </w:rPr>
        <w:t>Recent events</w:t>
      </w:r>
    </w:p>
    <w:p w14:paraId="39642B6A" w14:textId="6BEF4CBE" w:rsidR="00887184" w:rsidRPr="00CC585F" w:rsidRDefault="00887184" w:rsidP="00887184">
      <w:pPr>
        <w:pStyle w:val="Titre2"/>
        <w:ind w:left="284"/>
        <w:rPr>
          <w:lang w:val="en-GB"/>
        </w:rPr>
      </w:pPr>
      <w:r w:rsidRPr="00CC585F">
        <w:rPr>
          <w:lang w:val="en-GB"/>
        </w:rPr>
        <w:t>Reorganisation of Clariane's activities</w:t>
      </w:r>
    </w:p>
    <w:p w14:paraId="6A0180ED" w14:textId="5FC066EB" w:rsidR="00A4002A" w:rsidRPr="00CC585F" w:rsidRDefault="00A4002A" w:rsidP="00A4002A">
      <w:pPr>
        <w:pStyle w:val="NormalWeb"/>
        <w:tabs>
          <w:tab w:val="left" w:pos="284"/>
          <w:tab w:val="left" w:pos="567"/>
          <w:tab w:val="left" w:pos="851"/>
        </w:tabs>
        <w:spacing w:before="60" w:beforeAutospacing="0" w:after="0" w:afterAutospacing="0"/>
        <w:jc w:val="both"/>
        <w:rPr>
          <w:rFonts w:ascii="Montserrat" w:eastAsia="Calibri" w:hAnsi="Montserrat" w:cs="Arial"/>
          <w:bCs/>
          <w:color w:val="003366"/>
          <w:sz w:val="20"/>
          <w:szCs w:val="20"/>
          <w:lang w:val="en-GB" w:eastAsia="zh-CN"/>
        </w:rPr>
      </w:pPr>
      <w:r w:rsidRPr="00CC585F">
        <w:rPr>
          <w:rFonts w:ascii="Montserrat" w:eastAsia="Calibri" w:hAnsi="Montserrat" w:cs="Arial"/>
          <w:bCs/>
          <w:color w:val="003366"/>
          <w:sz w:val="20"/>
          <w:szCs w:val="20"/>
          <w:lang w:val="en-GB" w:eastAsia="zh-CN"/>
        </w:rPr>
        <w:t xml:space="preserve">To address the public health challenges associated with an ageing population and the increase in chronic diseases, Clariane has developed diversified and complementary forms of support and care in its various geographical areas, which will in future be organised around the following two activities: </w:t>
      </w:r>
    </w:p>
    <w:p w14:paraId="56BBE162" w14:textId="6D1854C9" w:rsidR="00A4002A" w:rsidRPr="00CC585F" w:rsidRDefault="00A4002A" w:rsidP="00A4002A">
      <w:pPr>
        <w:pStyle w:val="Paragraphedeliste"/>
        <w:numPr>
          <w:ilvl w:val="0"/>
          <w:numId w:val="13"/>
        </w:numPr>
        <w:spacing w:before="0" w:after="0"/>
        <w:contextualSpacing/>
        <w:rPr>
          <w:rFonts w:ascii="Montserrat" w:eastAsia="Aptos" w:hAnsi="Montserrat" w:cs="Aptos"/>
          <w:lang w:val="en-GB"/>
        </w:rPr>
      </w:pPr>
      <w:r w:rsidRPr="00CC585F">
        <w:rPr>
          <w:rFonts w:ascii="Montserrat" w:eastAsia="Aptos" w:hAnsi="Montserrat" w:cs="Aptos"/>
          <w:lang w:val="en-GB"/>
        </w:rPr>
        <w:t>"</w:t>
      </w:r>
      <w:r w:rsidR="00E14EF9">
        <w:rPr>
          <w:rFonts w:ascii="Montserrat" w:eastAsia="Aptos" w:hAnsi="Montserrat" w:cs="Aptos"/>
          <w:lang w:val="en-GB"/>
        </w:rPr>
        <w:t>Long term care</w:t>
      </w:r>
      <w:r w:rsidRPr="00CC585F">
        <w:rPr>
          <w:rFonts w:ascii="Montserrat" w:eastAsia="Aptos" w:hAnsi="Montserrat" w:cs="Aptos"/>
          <w:lang w:val="en-GB"/>
        </w:rPr>
        <w:t>", which includes the segments "</w:t>
      </w:r>
      <w:r w:rsidR="00E14EF9">
        <w:rPr>
          <w:rFonts w:ascii="Montserrat" w:eastAsia="Aptos" w:hAnsi="Montserrat" w:cs="Aptos"/>
          <w:lang w:val="en-GB"/>
        </w:rPr>
        <w:t>Medicalized nursing homes</w:t>
      </w:r>
      <w:r w:rsidR="00EF202E" w:rsidRPr="00CC585F">
        <w:rPr>
          <w:rFonts w:ascii="Montserrat" w:eastAsia="Aptos" w:hAnsi="Montserrat" w:cs="Aptos"/>
          <w:lang w:val="en-GB"/>
        </w:rPr>
        <w:t xml:space="preserve">" </w:t>
      </w:r>
      <w:r w:rsidRPr="00CC585F">
        <w:rPr>
          <w:rFonts w:ascii="Montserrat" w:eastAsia="Aptos" w:hAnsi="Montserrat" w:cs="Aptos"/>
          <w:lang w:val="en-GB"/>
        </w:rPr>
        <w:t>and "</w:t>
      </w:r>
      <w:r w:rsidR="00EF202E" w:rsidRPr="00CC585F">
        <w:rPr>
          <w:rFonts w:ascii="Montserrat" w:eastAsia="Aptos" w:hAnsi="Montserrat" w:cs="Aptos"/>
          <w:lang w:val="en-GB"/>
        </w:rPr>
        <w:t>Alternative</w:t>
      </w:r>
      <w:r w:rsidRPr="00CC585F">
        <w:rPr>
          <w:rFonts w:ascii="Montserrat" w:eastAsia="Aptos" w:hAnsi="Montserrat" w:cs="Aptos"/>
          <w:lang w:val="en-GB"/>
        </w:rPr>
        <w:t xml:space="preserve"> </w:t>
      </w:r>
      <w:r w:rsidR="00E14EF9">
        <w:rPr>
          <w:rFonts w:ascii="Montserrat" w:eastAsia="Aptos" w:hAnsi="Montserrat" w:cs="Aptos"/>
          <w:lang w:val="en-GB"/>
        </w:rPr>
        <w:t>living solutions</w:t>
      </w:r>
      <w:r w:rsidRPr="00CC585F">
        <w:rPr>
          <w:rFonts w:ascii="Montserrat" w:eastAsia="Aptos" w:hAnsi="Montserrat" w:cs="Aptos"/>
          <w:lang w:val="en-GB"/>
        </w:rPr>
        <w:t xml:space="preserve">"; </w:t>
      </w:r>
    </w:p>
    <w:p w14:paraId="00C24BEA" w14:textId="425FF23D" w:rsidR="00A4002A" w:rsidRPr="00CC585F" w:rsidRDefault="0081035A" w:rsidP="00A4002A">
      <w:pPr>
        <w:pStyle w:val="Paragraphedeliste"/>
        <w:numPr>
          <w:ilvl w:val="0"/>
          <w:numId w:val="13"/>
        </w:numPr>
        <w:spacing w:before="0" w:after="0"/>
        <w:contextualSpacing/>
        <w:rPr>
          <w:rFonts w:ascii="Montserrat" w:eastAsia="Aptos" w:hAnsi="Montserrat" w:cs="Aptos"/>
          <w:lang w:val="en-GB"/>
        </w:rPr>
      </w:pPr>
      <w:r w:rsidRPr="00CC585F">
        <w:rPr>
          <w:rFonts w:ascii="Montserrat" w:eastAsia="Aptos" w:hAnsi="Montserrat" w:cs="Aptos"/>
          <w:lang w:val="en-GB"/>
        </w:rPr>
        <w:t>“</w:t>
      </w:r>
      <w:r w:rsidR="00E14EF9" w:rsidRPr="00CC585F">
        <w:rPr>
          <w:rFonts w:ascii="Montserrat" w:eastAsia="Aptos" w:hAnsi="Montserrat" w:cs="Aptos"/>
          <w:lang w:val="en-GB"/>
        </w:rPr>
        <w:t>Speciali</w:t>
      </w:r>
      <w:r w:rsidR="00E14EF9">
        <w:rPr>
          <w:rFonts w:ascii="Montserrat" w:eastAsia="Aptos" w:hAnsi="Montserrat" w:cs="Aptos"/>
          <w:lang w:val="en-GB"/>
        </w:rPr>
        <w:t>ty</w:t>
      </w:r>
      <w:r w:rsidR="00E14EF9" w:rsidRPr="00CC585F">
        <w:rPr>
          <w:rFonts w:ascii="Montserrat" w:eastAsia="Aptos" w:hAnsi="Montserrat" w:cs="Aptos"/>
          <w:lang w:val="en-GB"/>
        </w:rPr>
        <w:t xml:space="preserve"> </w:t>
      </w:r>
      <w:r w:rsidR="00A4002A" w:rsidRPr="00CC585F">
        <w:rPr>
          <w:rFonts w:ascii="Montserrat" w:eastAsia="Aptos" w:hAnsi="Montserrat" w:cs="Aptos"/>
          <w:lang w:val="en-GB"/>
        </w:rPr>
        <w:t xml:space="preserve">care”, which includes the </w:t>
      </w:r>
      <w:r w:rsidR="00EF202E" w:rsidRPr="00CC585F">
        <w:rPr>
          <w:rFonts w:ascii="Montserrat" w:eastAsia="Aptos" w:hAnsi="Montserrat" w:cs="Aptos"/>
          <w:lang w:val="en-GB"/>
        </w:rPr>
        <w:t>“</w:t>
      </w:r>
      <w:r w:rsidR="00E14EF9">
        <w:rPr>
          <w:rFonts w:ascii="Montserrat" w:eastAsia="Aptos" w:hAnsi="Montserrat" w:cs="Aptos"/>
          <w:lang w:val="en-GB"/>
        </w:rPr>
        <w:t>Specialty and post-acute</w:t>
      </w:r>
      <w:r w:rsidR="00A4002A" w:rsidRPr="00CC585F">
        <w:rPr>
          <w:rFonts w:ascii="Montserrat" w:eastAsia="Aptos" w:hAnsi="Montserrat" w:cs="Aptos"/>
          <w:lang w:val="en-GB"/>
        </w:rPr>
        <w:t xml:space="preserve">” </w:t>
      </w:r>
      <w:r w:rsidR="00003B22" w:rsidRPr="00CC585F">
        <w:rPr>
          <w:rFonts w:ascii="Montserrat" w:eastAsia="Aptos" w:hAnsi="Montserrat" w:cs="Aptos"/>
          <w:lang w:val="en-GB"/>
        </w:rPr>
        <w:t xml:space="preserve">and </w:t>
      </w:r>
      <w:r w:rsidRPr="00CC585F">
        <w:rPr>
          <w:rFonts w:ascii="Montserrat" w:eastAsia="Aptos" w:hAnsi="Montserrat" w:cs="Aptos"/>
          <w:lang w:val="en-GB"/>
        </w:rPr>
        <w:t xml:space="preserve">“Mental </w:t>
      </w:r>
      <w:r w:rsidR="00A4002A" w:rsidRPr="00CC585F">
        <w:rPr>
          <w:rFonts w:ascii="Montserrat" w:eastAsia="Aptos" w:hAnsi="Montserrat" w:cs="Aptos"/>
          <w:lang w:val="en-GB"/>
        </w:rPr>
        <w:t>health” segments.</w:t>
      </w:r>
    </w:p>
    <w:p w14:paraId="6CE6CE12" w14:textId="0D8D18D1" w:rsidR="00A4002A" w:rsidRPr="00CC585F" w:rsidRDefault="00A4002A" w:rsidP="00A4002A">
      <w:pPr>
        <w:pStyle w:val="NormalWeb"/>
        <w:tabs>
          <w:tab w:val="left" w:pos="284"/>
          <w:tab w:val="left" w:pos="567"/>
          <w:tab w:val="left" w:pos="851"/>
        </w:tabs>
        <w:spacing w:before="60" w:beforeAutospacing="0" w:after="0" w:afterAutospacing="0"/>
        <w:jc w:val="both"/>
        <w:rPr>
          <w:rFonts w:ascii="Montserrat" w:eastAsia="Calibri" w:hAnsi="Montserrat" w:cs="Arial"/>
          <w:bCs/>
          <w:color w:val="003366"/>
          <w:sz w:val="20"/>
          <w:szCs w:val="20"/>
          <w:lang w:val="en-GB" w:eastAsia="zh-CN"/>
        </w:rPr>
      </w:pPr>
      <w:r w:rsidRPr="00CC585F">
        <w:rPr>
          <w:rFonts w:ascii="Montserrat" w:eastAsia="Calibri" w:hAnsi="Montserrat" w:cs="Arial"/>
          <w:bCs/>
          <w:color w:val="003366"/>
          <w:sz w:val="20"/>
          <w:szCs w:val="20"/>
          <w:lang w:val="en-GB" w:eastAsia="zh-CN"/>
        </w:rPr>
        <w:lastRenderedPageBreak/>
        <w:t xml:space="preserve">On this basis, the table below reflects the Group's performance on a historical basis and on the basis of the new </w:t>
      </w:r>
      <w:r w:rsidR="00650F9D" w:rsidRPr="00CC585F">
        <w:rPr>
          <w:rFonts w:ascii="Montserrat" w:eastAsia="Calibri" w:hAnsi="Montserrat" w:cs="Arial"/>
          <w:bCs/>
          <w:color w:val="003366"/>
          <w:sz w:val="20"/>
          <w:szCs w:val="20"/>
          <w:lang w:val="en-GB" w:eastAsia="zh-CN"/>
        </w:rPr>
        <w:t>segmentation of the Group's activities</w:t>
      </w:r>
      <w:r w:rsidRPr="00CC585F">
        <w:rPr>
          <w:rFonts w:ascii="Montserrat" w:eastAsia="Calibri" w:hAnsi="Montserrat" w:cs="Arial"/>
          <w:bCs/>
          <w:color w:val="003366"/>
          <w:sz w:val="20"/>
          <w:szCs w:val="20"/>
          <w:lang w:val="en-GB" w:eastAsia="zh-CN"/>
        </w:rPr>
        <w:t>:</w:t>
      </w:r>
    </w:p>
    <w:p w14:paraId="6A5C0C2C" w14:textId="77777777" w:rsidR="00F57BE3" w:rsidRPr="00CC585F" w:rsidRDefault="00F57BE3" w:rsidP="00A4002A">
      <w:pPr>
        <w:pStyle w:val="NormalWeb"/>
        <w:tabs>
          <w:tab w:val="left" w:pos="284"/>
          <w:tab w:val="left" w:pos="567"/>
          <w:tab w:val="left" w:pos="851"/>
        </w:tabs>
        <w:spacing w:before="60" w:beforeAutospacing="0" w:after="0" w:afterAutospacing="0"/>
        <w:jc w:val="both"/>
        <w:rPr>
          <w:rFonts w:ascii="Montserrat" w:eastAsia="Calibri" w:hAnsi="Montserrat" w:cs="Arial"/>
          <w:bCs/>
          <w:color w:val="003366"/>
          <w:sz w:val="20"/>
          <w:szCs w:val="20"/>
          <w:lang w:val="en-GB" w:eastAsia="zh-CN"/>
        </w:rPr>
      </w:pPr>
    </w:p>
    <w:tbl>
      <w:tblPr>
        <w:tblW w:w="9558" w:type="dxa"/>
        <w:tblInd w:w="-466" w:type="dxa"/>
        <w:tblLayout w:type="fixed"/>
        <w:tblCellMar>
          <w:top w:w="57" w:type="dxa"/>
          <w:left w:w="113" w:type="dxa"/>
          <w:bottom w:w="57" w:type="dxa"/>
          <w:right w:w="113" w:type="dxa"/>
        </w:tblCellMar>
        <w:tblLook w:val="0600" w:firstRow="0" w:lastRow="0" w:firstColumn="0" w:lastColumn="0" w:noHBand="1" w:noVBand="1"/>
      </w:tblPr>
      <w:tblGrid>
        <w:gridCol w:w="2734"/>
        <w:gridCol w:w="1701"/>
        <w:gridCol w:w="1680"/>
        <w:gridCol w:w="1626"/>
        <w:gridCol w:w="825"/>
        <w:gridCol w:w="122"/>
        <w:gridCol w:w="850"/>
        <w:gridCol w:w="20"/>
      </w:tblGrid>
      <w:tr w:rsidR="00623E21" w:rsidRPr="00B278A0" w14:paraId="6088FE0C" w14:textId="77777777" w:rsidTr="00877DC2">
        <w:trPr>
          <w:gridAfter w:val="1"/>
          <w:wAfter w:w="20" w:type="dxa"/>
          <w:trHeight w:val="140"/>
        </w:trPr>
        <w:tc>
          <w:tcPr>
            <w:tcW w:w="2734" w:type="dxa"/>
            <w:vMerge w:val="restart"/>
            <w:tcBorders>
              <w:right w:val="single" w:sz="18" w:space="0" w:color="BFBFBF" w:themeColor="background1" w:themeShade="BF"/>
            </w:tcBorders>
            <w:noWrap/>
            <w:vAlign w:val="bottom"/>
            <w:hideMark/>
          </w:tcPr>
          <w:p w14:paraId="6D062E3F" w14:textId="79623C87" w:rsidR="0081035A" w:rsidRPr="00CC585F" w:rsidRDefault="0081035A" w:rsidP="009D78E0">
            <w:pPr>
              <w:spacing w:before="0" w:after="60"/>
              <w:jc w:val="left"/>
              <w:rPr>
                <w:rFonts w:cstheme="majorHAnsi"/>
                <w:b/>
                <w:bCs/>
                <w:color w:val="003E5C" w:themeColor="accent1"/>
                <w:sz w:val="16"/>
                <w:szCs w:val="16"/>
                <w:lang w:val="en-GB"/>
              </w:rPr>
            </w:pPr>
            <w:r w:rsidRPr="00CC585F">
              <w:rPr>
                <w:rFonts w:cstheme="majorHAnsi"/>
                <w:b/>
                <w:bCs/>
                <w:color w:val="003E5C" w:themeColor="accent1"/>
                <w:sz w:val="16"/>
                <w:szCs w:val="16"/>
                <w:lang w:val="en-GB"/>
              </w:rPr>
              <w:t>Historical segmentation</w:t>
            </w:r>
          </w:p>
          <w:p w14:paraId="52FB9020" w14:textId="08F9AA47" w:rsidR="00003B22" w:rsidRPr="00CC585F" w:rsidRDefault="00003B22" w:rsidP="009D78E0">
            <w:pPr>
              <w:spacing w:before="0" w:after="60"/>
              <w:jc w:val="left"/>
              <w:rPr>
                <w:rFonts w:cstheme="majorHAnsi"/>
                <w:color w:val="003E5C" w:themeColor="accent1"/>
                <w:sz w:val="12"/>
                <w:szCs w:val="12"/>
                <w:lang w:val="en-GB"/>
              </w:rPr>
            </w:pPr>
            <w:r w:rsidRPr="00CC585F">
              <w:rPr>
                <w:rFonts w:cstheme="majorHAnsi"/>
                <w:color w:val="003E5C" w:themeColor="accent1"/>
                <w:sz w:val="12"/>
                <w:szCs w:val="12"/>
                <w:lang w:val="en-GB"/>
              </w:rPr>
              <w:t>In millions of euros –</w:t>
            </w:r>
          </w:p>
        </w:tc>
        <w:tc>
          <w:tcPr>
            <w:tcW w:w="1701" w:type="dxa"/>
            <w:vMerge w:val="restart"/>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92BAD1" w:themeColor="accent6" w:themeShade="BF"/>
            </w:tcBorders>
            <w:noWrap/>
            <w:vAlign w:val="bottom"/>
            <w:hideMark/>
          </w:tcPr>
          <w:p w14:paraId="17D4F997" w14:textId="3DD1A35C" w:rsidR="00003B22" w:rsidRPr="00CC585F" w:rsidRDefault="00003B22" w:rsidP="009D78E0">
            <w:pPr>
              <w:suppressAutoHyphens/>
              <w:spacing w:before="20" w:after="60"/>
              <w:jc w:val="center"/>
              <w:rPr>
                <w:rFonts w:cstheme="majorHAnsi"/>
                <w:b/>
                <w:bCs/>
                <w:color w:val="003E5C" w:themeColor="accent1"/>
                <w:sz w:val="12"/>
                <w:szCs w:val="12"/>
                <w:lang w:val="en-GB"/>
              </w:rPr>
            </w:pPr>
            <w:r w:rsidRPr="00CC585F">
              <w:rPr>
                <w:rFonts w:cstheme="majorHAnsi"/>
                <w:b/>
                <w:bCs/>
                <w:color w:val="003E5C" w:themeColor="accent1"/>
                <w:sz w:val="12"/>
                <w:szCs w:val="12"/>
                <w:lang w:val="en-GB"/>
              </w:rPr>
              <w:t xml:space="preserve">2024 revenue </w:t>
            </w:r>
          </w:p>
        </w:tc>
        <w:tc>
          <w:tcPr>
            <w:tcW w:w="1680" w:type="dxa"/>
            <w:vMerge w:val="restart"/>
            <w:tcBorders>
              <w:top w:val="single" w:sz="18" w:space="0" w:color="92BAD1" w:themeColor="accent6" w:themeShade="BF"/>
              <w:left w:val="single" w:sz="18" w:space="0" w:color="92BAD1" w:themeColor="accent6" w:themeShade="BF"/>
              <w:bottom w:val="single" w:sz="18" w:space="0" w:color="92BAD1" w:themeColor="accent6" w:themeShade="BF"/>
              <w:right w:val="single" w:sz="18" w:space="0" w:color="92BAD1" w:themeColor="accent6" w:themeShade="BF"/>
            </w:tcBorders>
            <w:shd w:val="clear" w:color="auto" w:fill="E7F0F5" w:themeFill="accent6"/>
            <w:vAlign w:val="bottom"/>
          </w:tcPr>
          <w:p w14:paraId="709E5A97" w14:textId="7BB3D9FC" w:rsidR="00003B22" w:rsidRPr="00CC585F" w:rsidRDefault="00003B22" w:rsidP="00003B22">
            <w:pPr>
              <w:suppressAutoHyphens/>
              <w:spacing w:before="20" w:after="60"/>
              <w:jc w:val="center"/>
              <w:rPr>
                <w:rFonts w:cstheme="majorHAnsi"/>
                <w:b/>
                <w:bCs/>
                <w:color w:val="003E5C" w:themeColor="accent1"/>
                <w:sz w:val="12"/>
                <w:szCs w:val="12"/>
                <w:lang w:val="en-GB"/>
              </w:rPr>
            </w:pPr>
            <w:r w:rsidRPr="00CC585F">
              <w:rPr>
                <w:rFonts w:cstheme="majorHAnsi"/>
                <w:b/>
                <w:bCs/>
                <w:color w:val="003E5C" w:themeColor="accent1"/>
                <w:sz w:val="12"/>
                <w:szCs w:val="12"/>
                <w:lang w:val="en-GB"/>
              </w:rPr>
              <w:t>Revenue 2025</w:t>
            </w:r>
          </w:p>
        </w:tc>
        <w:tc>
          <w:tcPr>
            <w:tcW w:w="1626" w:type="dxa"/>
            <w:vMerge w:val="restart"/>
            <w:tcBorders>
              <w:top w:val="single" w:sz="18" w:space="0" w:color="BFBFBF" w:themeColor="background1" w:themeShade="BF"/>
              <w:left w:val="single" w:sz="18" w:space="0" w:color="92BAD1" w:themeColor="accent6" w:themeShade="BF"/>
              <w:bottom w:val="single" w:sz="18" w:space="0" w:color="BFBFBF" w:themeColor="background1" w:themeShade="BF"/>
              <w:right w:val="single" w:sz="18" w:space="0" w:color="92BAD1" w:themeColor="accent6" w:themeShade="BF"/>
            </w:tcBorders>
            <w:noWrap/>
            <w:vAlign w:val="bottom"/>
            <w:hideMark/>
          </w:tcPr>
          <w:p w14:paraId="06063684" w14:textId="548241DC" w:rsidR="00003B22" w:rsidRPr="00CC585F" w:rsidRDefault="00003B22" w:rsidP="009D78E0">
            <w:pPr>
              <w:suppressAutoHyphens/>
              <w:spacing w:before="20" w:after="60"/>
              <w:jc w:val="center"/>
              <w:rPr>
                <w:rFonts w:cstheme="majorHAnsi"/>
                <w:b/>
                <w:bCs/>
                <w:color w:val="003E5C" w:themeColor="accent1"/>
                <w:sz w:val="12"/>
                <w:szCs w:val="12"/>
                <w:lang w:val="en-GB"/>
              </w:rPr>
            </w:pPr>
            <w:r w:rsidRPr="00CC585F">
              <w:rPr>
                <w:rFonts w:cstheme="majorHAnsi"/>
                <w:b/>
                <w:bCs/>
                <w:color w:val="003E5C" w:themeColor="accent1"/>
                <w:sz w:val="12"/>
                <w:szCs w:val="12"/>
                <w:lang w:val="en-GB"/>
              </w:rPr>
              <w:t>% of revenue</w:t>
            </w:r>
          </w:p>
        </w:tc>
        <w:tc>
          <w:tcPr>
            <w:tcW w:w="1797" w:type="dxa"/>
            <w:gridSpan w:val="3"/>
            <w:tcBorders>
              <w:top w:val="single" w:sz="18" w:space="0" w:color="92BAD1" w:themeColor="accent6" w:themeShade="BF"/>
              <w:left w:val="single" w:sz="18" w:space="0" w:color="92BAD1" w:themeColor="accent6" w:themeShade="BF"/>
              <w:right w:val="single" w:sz="18" w:space="0" w:color="92BAD1" w:themeColor="accent6" w:themeShade="BF"/>
            </w:tcBorders>
          </w:tcPr>
          <w:p w14:paraId="3766098B" w14:textId="0E74314D" w:rsidR="00003B22" w:rsidRPr="00CC585F" w:rsidRDefault="009308B6" w:rsidP="009D78E0">
            <w:pPr>
              <w:suppressAutoHyphens/>
              <w:spacing w:before="20" w:after="60"/>
              <w:jc w:val="center"/>
              <w:rPr>
                <w:rFonts w:cstheme="majorHAnsi"/>
                <w:b/>
                <w:bCs/>
                <w:color w:val="003E5C" w:themeColor="accent1"/>
                <w:sz w:val="12"/>
                <w:szCs w:val="12"/>
                <w:lang w:val="en-GB"/>
              </w:rPr>
            </w:pPr>
            <w:r w:rsidRPr="00CC585F">
              <w:rPr>
                <w:rFonts w:cstheme="majorHAnsi"/>
                <w:b/>
                <w:bCs/>
                <w:color w:val="003E5C" w:themeColor="accent1"/>
                <w:sz w:val="12"/>
                <w:szCs w:val="12"/>
                <w:lang w:val="en-GB"/>
              </w:rPr>
              <w:t>Variations</w:t>
            </w:r>
          </w:p>
        </w:tc>
      </w:tr>
      <w:tr w:rsidR="00623E21" w:rsidRPr="00B278A0" w14:paraId="5B8973CA" w14:textId="77777777" w:rsidTr="00877DC2">
        <w:trPr>
          <w:trHeight w:val="20"/>
        </w:trPr>
        <w:tc>
          <w:tcPr>
            <w:tcW w:w="2734" w:type="dxa"/>
            <w:vMerge/>
            <w:tcBorders>
              <w:right w:val="single" w:sz="18" w:space="0" w:color="BFBFBF" w:themeColor="background1" w:themeShade="BF"/>
            </w:tcBorders>
            <w:noWrap/>
            <w:vAlign w:val="bottom"/>
          </w:tcPr>
          <w:p w14:paraId="0287096D" w14:textId="77777777" w:rsidR="00003B22" w:rsidRPr="00CC585F" w:rsidRDefault="00003B22" w:rsidP="009D78E0">
            <w:pPr>
              <w:spacing w:before="0" w:after="60"/>
              <w:jc w:val="left"/>
              <w:rPr>
                <w:rFonts w:cstheme="majorHAnsi"/>
                <w:color w:val="003E5C" w:themeColor="accent1"/>
                <w:sz w:val="12"/>
                <w:szCs w:val="12"/>
                <w:lang w:val="en-GB"/>
              </w:rPr>
            </w:pPr>
          </w:p>
        </w:tc>
        <w:tc>
          <w:tcPr>
            <w:tcW w:w="1701" w:type="dxa"/>
            <w:vMerge/>
            <w:tcBorders>
              <w:left w:val="single" w:sz="18" w:space="0" w:color="BFBFBF" w:themeColor="background1" w:themeShade="BF"/>
              <w:bottom w:val="single" w:sz="18" w:space="0" w:color="BFBFBF" w:themeColor="background1" w:themeShade="BF"/>
              <w:right w:val="single" w:sz="18" w:space="0" w:color="92BAD1" w:themeColor="accent6" w:themeShade="BF"/>
            </w:tcBorders>
            <w:noWrap/>
            <w:vAlign w:val="bottom"/>
          </w:tcPr>
          <w:p w14:paraId="11813FC4" w14:textId="77777777" w:rsidR="00003B22" w:rsidRPr="00CC585F" w:rsidRDefault="00003B22" w:rsidP="009D78E0">
            <w:pPr>
              <w:suppressAutoHyphens/>
              <w:spacing w:before="20" w:after="60"/>
              <w:jc w:val="center"/>
              <w:rPr>
                <w:rFonts w:cstheme="majorHAnsi"/>
                <w:color w:val="003E5C" w:themeColor="accent1"/>
                <w:sz w:val="12"/>
                <w:szCs w:val="12"/>
                <w:lang w:val="en-GB"/>
              </w:rPr>
            </w:pPr>
          </w:p>
        </w:tc>
        <w:tc>
          <w:tcPr>
            <w:tcW w:w="1680" w:type="dxa"/>
            <w:vMerge/>
            <w:tcBorders>
              <w:left w:val="single" w:sz="18" w:space="0" w:color="92BAD1" w:themeColor="accent6" w:themeShade="BF"/>
              <w:bottom w:val="single" w:sz="18" w:space="0" w:color="92BAD1" w:themeColor="accent6" w:themeShade="BF"/>
              <w:right w:val="single" w:sz="18" w:space="0" w:color="92BAD1" w:themeColor="accent6" w:themeShade="BF"/>
            </w:tcBorders>
            <w:shd w:val="clear" w:color="auto" w:fill="E7F0F5" w:themeFill="accent6"/>
          </w:tcPr>
          <w:p w14:paraId="2677F948" w14:textId="77777777" w:rsidR="00003B22" w:rsidRPr="00CC585F" w:rsidRDefault="00003B22" w:rsidP="009D78E0">
            <w:pPr>
              <w:suppressAutoHyphens/>
              <w:spacing w:before="20" w:after="60"/>
              <w:jc w:val="center"/>
              <w:rPr>
                <w:rFonts w:cstheme="majorHAnsi"/>
                <w:color w:val="003E5C" w:themeColor="accent1"/>
                <w:sz w:val="12"/>
                <w:szCs w:val="12"/>
                <w:lang w:val="en-GB"/>
              </w:rPr>
            </w:pPr>
          </w:p>
        </w:tc>
        <w:tc>
          <w:tcPr>
            <w:tcW w:w="1626" w:type="dxa"/>
            <w:vMerge/>
            <w:tcBorders>
              <w:left w:val="single" w:sz="18" w:space="0" w:color="92BAD1" w:themeColor="accent6" w:themeShade="BF"/>
              <w:bottom w:val="single" w:sz="18" w:space="0" w:color="BFBFBF" w:themeColor="background1" w:themeShade="BF"/>
              <w:right w:val="single" w:sz="18" w:space="0" w:color="92BAD1" w:themeColor="accent6" w:themeShade="BF"/>
            </w:tcBorders>
            <w:noWrap/>
            <w:vAlign w:val="bottom"/>
          </w:tcPr>
          <w:p w14:paraId="63A2F6AD" w14:textId="77777777" w:rsidR="00003B22" w:rsidRPr="00CC585F" w:rsidRDefault="00003B22" w:rsidP="009D78E0">
            <w:pPr>
              <w:suppressAutoHyphens/>
              <w:spacing w:before="20" w:after="60"/>
              <w:jc w:val="center"/>
              <w:rPr>
                <w:rFonts w:cstheme="majorHAnsi"/>
                <w:color w:val="003E5C" w:themeColor="accent1"/>
                <w:sz w:val="12"/>
                <w:szCs w:val="12"/>
                <w:lang w:val="en-GB"/>
              </w:rPr>
            </w:pPr>
          </w:p>
        </w:tc>
        <w:tc>
          <w:tcPr>
            <w:tcW w:w="825" w:type="dxa"/>
            <w:tcBorders>
              <w:left w:val="single" w:sz="18" w:space="0" w:color="92BAD1" w:themeColor="accent6" w:themeShade="BF"/>
              <w:bottom w:val="single" w:sz="18" w:space="0" w:color="92BAD1" w:themeColor="accent6" w:themeShade="BF"/>
            </w:tcBorders>
          </w:tcPr>
          <w:p w14:paraId="7DDE3B89" w14:textId="20F356CC" w:rsidR="00003B22" w:rsidRPr="00CC585F" w:rsidRDefault="000A4A45" w:rsidP="009D78E0">
            <w:pPr>
              <w:suppressAutoHyphens/>
              <w:spacing w:before="20" w:after="60"/>
              <w:jc w:val="center"/>
              <w:rPr>
                <w:rFonts w:cstheme="majorHAnsi"/>
                <w:b/>
                <w:bCs/>
                <w:color w:val="003E5C" w:themeColor="accent1"/>
                <w:sz w:val="12"/>
                <w:szCs w:val="12"/>
                <w:lang w:val="en-GB"/>
              </w:rPr>
            </w:pPr>
            <w:r>
              <w:rPr>
                <w:rFonts w:cstheme="majorHAnsi"/>
                <w:b/>
                <w:bCs/>
                <w:color w:val="003E5C" w:themeColor="accent1"/>
                <w:sz w:val="12"/>
                <w:szCs w:val="12"/>
                <w:lang w:val="en-GB"/>
              </w:rPr>
              <w:t>Reported</w:t>
            </w:r>
          </w:p>
        </w:tc>
        <w:tc>
          <w:tcPr>
            <w:tcW w:w="992" w:type="dxa"/>
            <w:gridSpan w:val="3"/>
            <w:tcBorders>
              <w:bottom w:val="single" w:sz="18" w:space="0" w:color="92BAD1" w:themeColor="accent6" w:themeShade="BF"/>
              <w:right w:val="single" w:sz="18" w:space="0" w:color="92BAD1" w:themeColor="accent6" w:themeShade="BF"/>
            </w:tcBorders>
          </w:tcPr>
          <w:p w14:paraId="519EFE2A" w14:textId="4905B0F1" w:rsidR="00003B22" w:rsidRPr="00CC585F" w:rsidRDefault="00003B22" w:rsidP="009D78E0">
            <w:pPr>
              <w:suppressAutoHyphens/>
              <w:spacing w:before="20" w:after="60"/>
              <w:jc w:val="center"/>
              <w:rPr>
                <w:rFonts w:cstheme="majorHAnsi"/>
                <w:b/>
                <w:bCs/>
                <w:color w:val="003E5C" w:themeColor="accent1"/>
                <w:sz w:val="12"/>
                <w:szCs w:val="12"/>
                <w:lang w:val="en-GB"/>
              </w:rPr>
            </w:pPr>
            <w:r w:rsidRPr="00CC585F">
              <w:rPr>
                <w:rFonts w:cstheme="majorHAnsi"/>
                <w:b/>
                <w:bCs/>
                <w:color w:val="003E5C" w:themeColor="accent1"/>
                <w:sz w:val="12"/>
                <w:szCs w:val="12"/>
                <w:lang w:val="en-GB"/>
              </w:rPr>
              <w:t>Organic</w:t>
            </w:r>
          </w:p>
        </w:tc>
      </w:tr>
      <w:tr w:rsidR="00003B22" w:rsidRPr="00B278A0" w14:paraId="4326525F" w14:textId="77777777" w:rsidTr="00877DC2">
        <w:trPr>
          <w:gridAfter w:val="1"/>
          <w:wAfter w:w="20" w:type="dxa"/>
          <w:trHeight w:val="214"/>
        </w:trPr>
        <w:tc>
          <w:tcPr>
            <w:tcW w:w="2734" w:type="dxa"/>
            <w:noWrap/>
            <w:vAlign w:val="center"/>
          </w:tcPr>
          <w:p w14:paraId="432BE0C1" w14:textId="4792D96B" w:rsidR="00003B22" w:rsidRPr="00CC585F" w:rsidRDefault="00003B22" w:rsidP="009D78E0">
            <w:pPr>
              <w:suppressAutoHyphens/>
              <w:spacing w:before="0" w:after="20"/>
              <w:jc w:val="left"/>
              <w:rPr>
                <w:rFonts w:eastAsia="Times New Roman"/>
                <w:b/>
                <w:bCs/>
                <w:color w:val="0F243E"/>
                <w:sz w:val="12"/>
                <w:szCs w:val="12"/>
                <w:lang w:val="en-GB" w:eastAsia="en-GB"/>
              </w:rPr>
            </w:pPr>
            <w:r w:rsidRPr="00CC585F">
              <w:rPr>
                <w:rFonts w:eastAsia="Times New Roman"/>
                <w:b/>
                <w:bCs/>
                <w:color w:val="0F243E"/>
                <w:sz w:val="12"/>
                <w:szCs w:val="12"/>
                <w:lang w:val="en-GB" w:eastAsia="en-GB"/>
              </w:rPr>
              <w:t>Long-term Care</w:t>
            </w:r>
          </w:p>
        </w:tc>
        <w:tc>
          <w:tcPr>
            <w:tcW w:w="1701" w:type="dxa"/>
            <w:tcBorders>
              <w:top w:val="single" w:sz="18" w:space="0" w:color="BFBFBF" w:themeColor="background1" w:themeShade="BF"/>
            </w:tcBorders>
            <w:shd w:val="clear" w:color="auto" w:fill="F2F2F2" w:themeFill="background1" w:themeFillShade="F2"/>
            <w:noWrap/>
          </w:tcPr>
          <w:p w14:paraId="055A13D3" w14:textId="5F122A33" w:rsidR="00003B22" w:rsidRPr="00CC585F" w:rsidRDefault="0081035A" w:rsidP="009D78E0">
            <w:pPr>
              <w:spacing w:before="20" w:after="20"/>
              <w:jc w:val="center"/>
              <w:rPr>
                <w:rFonts w:cstheme="minorHAnsi"/>
                <w:color w:val="00AAC3" w:themeColor="accent2"/>
                <w:sz w:val="14"/>
                <w:szCs w:val="14"/>
                <w:lang w:val="en-GB"/>
              </w:rPr>
            </w:pPr>
            <w:r w:rsidRPr="00CC585F">
              <w:rPr>
                <w:rFonts w:cstheme="minorHAnsi"/>
                <w:color w:val="00AAC3" w:themeColor="accent2"/>
                <w:sz w:val="14"/>
                <w:szCs w:val="14"/>
                <w:lang w:val="en-GB"/>
              </w:rPr>
              <w:t>3,281</w:t>
            </w:r>
          </w:p>
        </w:tc>
        <w:tc>
          <w:tcPr>
            <w:tcW w:w="1680" w:type="dxa"/>
            <w:tcBorders>
              <w:top w:val="single" w:sz="18" w:space="0" w:color="92BAD1" w:themeColor="accent6" w:themeShade="BF"/>
            </w:tcBorders>
            <w:shd w:val="clear" w:color="auto" w:fill="E7F0F5" w:themeFill="accent6"/>
          </w:tcPr>
          <w:p w14:paraId="6BB7329B" w14:textId="112CEF3A" w:rsidR="00003B22" w:rsidRPr="00CC585F" w:rsidRDefault="0081035A" w:rsidP="009D78E0">
            <w:pPr>
              <w:spacing w:before="20" w:after="20"/>
              <w:jc w:val="center"/>
              <w:rPr>
                <w:rFonts w:cstheme="minorHAnsi"/>
                <w:b/>
                <w:bCs/>
                <w:color w:val="00AAC3" w:themeColor="accent2"/>
                <w:sz w:val="14"/>
                <w:szCs w:val="14"/>
                <w:lang w:val="en-GB"/>
              </w:rPr>
            </w:pPr>
            <w:r w:rsidRPr="00CC585F">
              <w:rPr>
                <w:rFonts w:cstheme="minorHAnsi"/>
                <w:b/>
                <w:bCs/>
                <w:color w:val="00AAC3" w:themeColor="accent2"/>
                <w:sz w:val="14"/>
                <w:szCs w:val="14"/>
                <w:lang w:val="en-GB"/>
              </w:rPr>
              <w:t>3,387</w:t>
            </w:r>
          </w:p>
        </w:tc>
        <w:tc>
          <w:tcPr>
            <w:tcW w:w="1626" w:type="dxa"/>
            <w:tcBorders>
              <w:top w:val="single" w:sz="18" w:space="0" w:color="BFBFBF" w:themeColor="background1" w:themeShade="BF"/>
            </w:tcBorders>
            <w:shd w:val="clear" w:color="auto" w:fill="FFFFFF" w:themeFill="background1"/>
            <w:noWrap/>
          </w:tcPr>
          <w:p w14:paraId="6E1D63E9" w14:textId="1E0ADF0B" w:rsidR="00003B22" w:rsidRPr="00CC585F" w:rsidRDefault="0081035A" w:rsidP="009D78E0">
            <w:pPr>
              <w:spacing w:before="20" w:after="20"/>
              <w:jc w:val="center"/>
              <w:rPr>
                <w:rFonts w:cstheme="minorHAnsi"/>
                <w:b/>
                <w:bCs/>
                <w:color w:val="EF7D00" w:themeColor="accent5"/>
                <w:sz w:val="14"/>
                <w:szCs w:val="14"/>
                <w:lang w:val="en-GB"/>
              </w:rPr>
            </w:pPr>
            <w:r w:rsidRPr="00CC585F">
              <w:rPr>
                <w:rFonts w:cstheme="minorHAnsi"/>
                <w:b/>
                <w:bCs/>
                <w:color w:val="EF7D00" w:themeColor="accent5"/>
                <w:sz w:val="14"/>
                <w:szCs w:val="14"/>
                <w:lang w:val="en-GB"/>
              </w:rPr>
              <w:t>64</w:t>
            </w:r>
            <w:r w:rsidR="00892A29">
              <w:rPr>
                <w:rFonts w:cstheme="minorHAnsi"/>
                <w:b/>
                <w:bCs/>
                <w:color w:val="EF7D00" w:themeColor="accent5"/>
                <w:sz w:val="14"/>
                <w:szCs w:val="14"/>
                <w:lang w:val="en-GB"/>
              </w:rPr>
              <w:t>%</w:t>
            </w:r>
          </w:p>
        </w:tc>
        <w:tc>
          <w:tcPr>
            <w:tcW w:w="947" w:type="dxa"/>
            <w:gridSpan w:val="2"/>
            <w:tcBorders>
              <w:top w:val="single" w:sz="18" w:space="0" w:color="92BAD1" w:themeColor="accent6" w:themeShade="BF"/>
            </w:tcBorders>
            <w:shd w:val="clear" w:color="auto" w:fill="D4F0FF" w:themeFill="text2" w:themeFillTint="1A"/>
          </w:tcPr>
          <w:p w14:paraId="788EC85E" w14:textId="10F61599" w:rsidR="00003B22" w:rsidRPr="00CC585F" w:rsidRDefault="0081035A" w:rsidP="009D78E0">
            <w:pPr>
              <w:spacing w:before="20" w:after="20"/>
              <w:jc w:val="center"/>
              <w:rPr>
                <w:rFonts w:cstheme="minorHAnsi"/>
                <w:color w:val="00AAC3" w:themeColor="accent2"/>
                <w:sz w:val="14"/>
                <w:szCs w:val="14"/>
                <w:lang w:val="en-GB"/>
              </w:rPr>
            </w:pPr>
            <w:r w:rsidRPr="00CC585F">
              <w:rPr>
                <w:rFonts w:cstheme="minorHAnsi"/>
                <w:color w:val="00AAC3" w:themeColor="accent2"/>
                <w:sz w:val="14"/>
                <w:szCs w:val="14"/>
                <w:lang w:val="en-GB"/>
              </w:rPr>
              <w:t>+3.</w:t>
            </w:r>
            <w:r w:rsidR="00003B22" w:rsidRPr="00CC585F">
              <w:rPr>
                <w:rFonts w:cstheme="minorHAnsi"/>
                <w:color w:val="00AAC3" w:themeColor="accent2"/>
                <w:sz w:val="14"/>
                <w:szCs w:val="14"/>
                <w:lang w:val="en-GB"/>
              </w:rPr>
              <w:t>2</w:t>
            </w:r>
            <w:r w:rsidR="003F3E01">
              <w:rPr>
                <w:rFonts w:cstheme="minorHAnsi"/>
                <w:color w:val="00AAC3" w:themeColor="accent2"/>
                <w:sz w:val="14"/>
                <w:szCs w:val="14"/>
                <w:lang w:val="en-GB"/>
              </w:rPr>
              <w:t>%</w:t>
            </w:r>
          </w:p>
        </w:tc>
        <w:tc>
          <w:tcPr>
            <w:tcW w:w="850" w:type="dxa"/>
            <w:tcBorders>
              <w:top w:val="single" w:sz="18" w:space="0" w:color="92BAD1" w:themeColor="accent6" w:themeShade="BF"/>
            </w:tcBorders>
            <w:shd w:val="clear" w:color="auto" w:fill="D4F0FF" w:themeFill="text2" w:themeFillTint="1A"/>
          </w:tcPr>
          <w:p w14:paraId="18A9BF8D" w14:textId="492D1115" w:rsidR="00003B22" w:rsidRPr="00CC585F" w:rsidRDefault="0081035A" w:rsidP="009D78E0">
            <w:pPr>
              <w:spacing w:before="20" w:after="20"/>
              <w:jc w:val="center"/>
              <w:rPr>
                <w:rFonts w:cstheme="minorHAnsi"/>
                <w:b/>
                <w:bCs/>
                <w:color w:val="00AAC3" w:themeColor="accent2"/>
                <w:sz w:val="14"/>
                <w:szCs w:val="14"/>
                <w:lang w:val="en-GB"/>
              </w:rPr>
            </w:pPr>
            <w:r w:rsidRPr="00CC585F">
              <w:rPr>
                <w:rFonts w:cstheme="minorHAnsi"/>
                <w:b/>
                <w:bCs/>
                <w:color w:val="00AAC3" w:themeColor="accent2"/>
                <w:sz w:val="14"/>
                <w:szCs w:val="14"/>
                <w:lang w:val="en-GB"/>
              </w:rPr>
              <w:t>+4.</w:t>
            </w:r>
            <w:r w:rsidR="00003B22" w:rsidRPr="00CC585F">
              <w:rPr>
                <w:rFonts w:cstheme="minorHAnsi"/>
                <w:b/>
                <w:bCs/>
                <w:color w:val="00AAC3" w:themeColor="accent2"/>
                <w:sz w:val="14"/>
                <w:szCs w:val="14"/>
                <w:lang w:val="en-GB"/>
              </w:rPr>
              <w:t>8</w:t>
            </w:r>
            <w:r w:rsidR="003F3E01">
              <w:rPr>
                <w:rFonts w:cstheme="minorHAnsi"/>
                <w:b/>
                <w:bCs/>
                <w:color w:val="00AAC3" w:themeColor="accent2"/>
                <w:sz w:val="14"/>
                <w:szCs w:val="14"/>
                <w:lang w:val="en-GB"/>
              </w:rPr>
              <w:t>%</w:t>
            </w:r>
          </w:p>
        </w:tc>
      </w:tr>
      <w:tr w:rsidR="00003B22" w:rsidRPr="00B278A0" w14:paraId="0D8F74B8" w14:textId="77777777" w:rsidTr="00877DC2">
        <w:trPr>
          <w:gridAfter w:val="1"/>
          <w:wAfter w:w="20" w:type="dxa"/>
          <w:trHeight w:val="223"/>
        </w:trPr>
        <w:tc>
          <w:tcPr>
            <w:tcW w:w="2734" w:type="dxa"/>
            <w:noWrap/>
            <w:vAlign w:val="center"/>
            <w:hideMark/>
          </w:tcPr>
          <w:p w14:paraId="3032F1A9" w14:textId="2B29B486" w:rsidR="00003B22" w:rsidRPr="00CC585F" w:rsidRDefault="00003B22" w:rsidP="009D78E0">
            <w:pPr>
              <w:suppressAutoHyphens/>
              <w:spacing w:before="0" w:after="0"/>
              <w:jc w:val="left"/>
              <w:rPr>
                <w:rFonts w:eastAsia="Times New Roman"/>
                <w:b/>
                <w:bCs/>
                <w:color w:val="0F243E"/>
                <w:sz w:val="12"/>
                <w:szCs w:val="12"/>
                <w:lang w:val="en-GB" w:eastAsia="en-GB"/>
              </w:rPr>
            </w:pPr>
            <w:r w:rsidRPr="00CC585F">
              <w:rPr>
                <w:rFonts w:eastAsia="Times New Roman"/>
                <w:b/>
                <w:bCs/>
                <w:color w:val="0F243E"/>
                <w:sz w:val="12"/>
                <w:szCs w:val="12"/>
                <w:lang w:val="en-GB" w:eastAsia="en-GB"/>
              </w:rPr>
              <w:t>Specialised healthcare establishments and services</w:t>
            </w:r>
          </w:p>
        </w:tc>
        <w:tc>
          <w:tcPr>
            <w:tcW w:w="1701" w:type="dxa"/>
            <w:shd w:val="clear" w:color="auto" w:fill="F2F2F2" w:themeFill="background1" w:themeFillShade="F2"/>
            <w:noWrap/>
          </w:tcPr>
          <w:p w14:paraId="2D6DB07F" w14:textId="3D99065F" w:rsidR="00003B22" w:rsidRPr="00CC585F" w:rsidRDefault="0081035A" w:rsidP="009D78E0">
            <w:pPr>
              <w:spacing w:before="20" w:after="20"/>
              <w:jc w:val="center"/>
              <w:rPr>
                <w:rFonts w:cstheme="minorHAnsi"/>
                <w:color w:val="00AAC3" w:themeColor="accent2"/>
                <w:sz w:val="14"/>
                <w:szCs w:val="14"/>
                <w:lang w:val="en-GB"/>
              </w:rPr>
            </w:pPr>
            <w:r w:rsidRPr="00CC585F">
              <w:rPr>
                <w:rFonts w:cstheme="minorHAnsi"/>
                <w:color w:val="00AAC3" w:themeColor="accent2"/>
                <w:sz w:val="14"/>
                <w:szCs w:val="14"/>
                <w:lang w:val="en-GB"/>
              </w:rPr>
              <w:t>1,346</w:t>
            </w:r>
          </w:p>
        </w:tc>
        <w:tc>
          <w:tcPr>
            <w:tcW w:w="1680" w:type="dxa"/>
            <w:shd w:val="clear" w:color="auto" w:fill="E7F0F5" w:themeFill="accent6"/>
          </w:tcPr>
          <w:p w14:paraId="6418B247" w14:textId="45FA2C51" w:rsidR="00003B22" w:rsidRPr="00CC585F" w:rsidRDefault="0081035A" w:rsidP="009D78E0">
            <w:pPr>
              <w:spacing w:before="20" w:after="20"/>
              <w:jc w:val="center"/>
              <w:rPr>
                <w:rFonts w:cstheme="minorHAnsi"/>
                <w:b/>
                <w:bCs/>
                <w:color w:val="00AAC3" w:themeColor="accent2"/>
                <w:sz w:val="14"/>
                <w:szCs w:val="14"/>
                <w:lang w:val="en-GB"/>
              </w:rPr>
            </w:pPr>
            <w:r w:rsidRPr="00CC585F">
              <w:rPr>
                <w:rFonts w:cstheme="minorHAnsi"/>
                <w:b/>
                <w:bCs/>
                <w:color w:val="00AAC3" w:themeColor="accent2"/>
                <w:sz w:val="14"/>
                <w:szCs w:val="14"/>
                <w:lang w:val="en-GB"/>
              </w:rPr>
              <w:t>1,287</w:t>
            </w:r>
          </w:p>
        </w:tc>
        <w:tc>
          <w:tcPr>
            <w:tcW w:w="1626" w:type="dxa"/>
            <w:shd w:val="clear" w:color="auto" w:fill="FFFFFF" w:themeFill="background1"/>
            <w:noWrap/>
          </w:tcPr>
          <w:p w14:paraId="227C4C33" w14:textId="08A9D178" w:rsidR="00003B22" w:rsidRPr="00CC585F" w:rsidRDefault="0081035A" w:rsidP="009D78E0">
            <w:pPr>
              <w:spacing w:before="20" w:after="20"/>
              <w:jc w:val="center"/>
              <w:rPr>
                <w:rFonts w:cstheme="minorHAnsi"/>
                <w:b/>
                <w:bCs/>
                <w:color w:val="EF7D00" w:themeColor="accent5"/>
                <w:sz w:val="14"/>
                <w:szCs w:val="14"/>
                <w:lang w:val="en-GB"/>
              </w:rPr>
            </w:pPr>
            <w:r w:rsidRPr="00CC585F">
              <w:rPr>
                <w:rFonts w:cstheme="minorHAnsi"/>
                <w:b/>
                <w:bCs/>
                <w:color w:val="EF7D00" w:themeColor="accent5"/>
                <w:sz w:val="14"/>
                <w:szCs w:val="14"/>
                <w:lang w:val="en-GB"/>
              </w:rPr>
              <w:t>24</w:t>
            </w:r>
            <w:r w:rsidR="00892A29">
              <w:rPr>
                <w:rFonts w:cstheme="minorHAnsi"/>
                <w:b/>
                <w:bCs/>
                <w:color w:val="EF7D00" w:themeColor="accent5"/>
                <w:sz w:val="14"/>
                <w:szCs w:val="14"/>
                <w:lang w:val="en-GB"/>
              </w:rPr>
              <w:t>%</w:t>
            </w:r>
          </w:p>
        </w:tc>
        <w:tc>
          <w:tcPr>
            <w:tcW w:w="947" w:type="dxa"/>
            <w:gridSpan w:val="2"/>
            <w:shd w:val="clear" w:color="auto" w:fill="D4F0FF" w:themeFill="text2" w:themeFillTint="1A"/>
          </w:tcPr>
          <w:p w14:paraId="1584046A" w14:textId="1C2016DD" w:rsidR="00003B22" w:rsidRPr="00CC585F" w:rsidRDefault="0081035A" w:rsidP="009D78E0">
            <w:pPr>
              <w:spacing w:before="20" w:after="20"/>
              <w:jc w:val="center"/>
              <w:rPr>
                <w:rFonts w:cstheme="minorHAnsi"/>
                <w:color w:val="00AAC3" w:themeColor="accent2"/>
                <w:sz w:val="14"/>
                <w:szCs w:val="14"/>
                <w:lang w:val="en-GB"/>
              </w:rPr>
            </w:pPr>
            <w:r w:rsidRPr="00CC585F">
              <w:rPr>
                <w:rFonts w:cstheme="minorHAnsi"/>
                <w:color w:val="00AAC3" w:themeColor="accent2"/>
                <w:sz w:val="14"/>
                <w:szCs w:val="14"/>
                <w:lang w:val="en-GB"/>
              </w:rPr>
              <w:t>-4.4</w:t>
            </w:r>
            <w:r w:rsidR="003F3E01">
              <w:rPr>
                <w:rFonts w:cstheme="minorHAnsi"/>
                <w:color w:val="00AAC3" w:themeColor="accent2"/>
                <w:sz w:val="14"/>
                <w:szCs w:val="14"/>
                <w:lang w:val="en-GB"/>
              </w:rPr>
              <w:t>%</w:t>
            </w:r>
          </w:p>
        </w:tc>
        <w:tc>
          <w:tcPr>
            <w:tcW w:w="850" w:type="dxa"/>
            <w:shd w:val="clear" w:color="auto" w:fill="D4F0FF" w:themeFill="text2" w:themeFillTint="1A"/>
          </w:tcPr>
          <w:p w14:paraId="04AA1FB7" w14:textId="64A2F785" w:rsidR="00003B22" w:rsidRPr="00CC585F" w:rsidRDefault="0081035A" w:rsidP="009D78E0">
            <w:pPr>
              <w:spacing w:before="20" w:after="20"/>
              <w:jc w:val="center"/>
              <w:rPr>
                <w:rFonts w:cstheme="minorHAnsi"/>
                <w:b/>
                <w:bCs/>
                <w:color w:val="00AAC3" w:themeColor="accent2"/>
                <w:sz w:val="14"/>
                <w:szCs w:val="14"/>
                <w:lang w:val="en-GB"/>
              </w:rPr>
            </w:pPr>
            <w:r w:rsidRPr="00CC585F">
              <w:rPr>
                <w:rFonts w:cstheme="minorHAnsi"/>
                <w:b/>
                <w:bCs/>
                <w:color w:val="00AAC3" w:themeColor="accent2"/>
                <w:sz w:val="14"/>
                <w:szCs w:val="14"/>
                <w:lang w:val="en-GB"/>
              </w:rPr>
              <w:t>+1.</w:t>
            </w:r>
            <w:r w:rsidR="00003B22" w:rsidRPr="00CC585F">
              <w:rPr>
                <w:rFonts w:cstheme="minorHAnsi"/>
                <w:b/>
                <w:bCs/>
                <w:color w:val="00AAC3" w:themeColor="accent2"/>
                <w:sz w:val="14"/>
                <w:szCs w:val="14"/>
                <w:lang w:val="en-GB"/>
              </w:rPr>
              <w:t>8</w:t>
            </w:r>
            <w:r w:rsidR="003F3E01">
              <w:rPr>
                <w:rFonts w:cstheme="minorHAnsi"/>
                <w:b/>
                <w:bCs/>
                <w:color w:val="00AAC3" w:themeColor="accent2"/>
                <w:sz w:val="14"/>
                <w:szCs w:val="14"/>
                <w:lang w:val="en-GB"/>
              </w:rPr>
              <w:t>%</w:t>
            </w:r>
          </w:p>
        </w:tc>
      </w:tr>
      <w:tr w:rsidR="00003B22" w:rsidRPr="00B278A0" w14:paraId="6B3FFD47" w14:textId="77777777" w:rsidTr="00877DC2">
        <w:trPr>
          <w:gridAfter w:val="1"/>
          <w:wAfter w:w="20" w:type="dxa"/>
          <w:trHeight w:val="223"/>
        </w:trPr>
        <w:tc>
          <w:tcPr>
            <w:tcW w:w="2734" w:type="dxa"/>
            <w:tcBorders>
              <w:bottom w:val="single" w:sz="12" w:space="0" w:color="00AAC3" w:themeColor="accent2"/>
            </w:tcBorders>
            <w:noWrap/>
            <w:vAlign w:val="center"/>
          </w:tcPr>
          <w:p w14:paraId="537D6406" w14:textId="78973D5D" w:rsidR="00003B22" w:rsidRPr="00CC585F" w:rsidRDefault="00003B22" w:rsidP="009D78E0">
            <w:pPr>
              <w:suppressAutoHyphens/>
              <w:spacing w:before="0" w:after="0"/>
              <w:jc w:val="left"/>
              <w:rPr>
                <w:rFonts w:eastAsia="Times New Roman"/>
                <w:b/>
                <w:bCs/>
                <w:color w:val="0F243E"/>
                <w:sz w:val="12"/>
                <w:szCs w:val="12"/>
                <w:lang w:val="en-GB" w:eastAsia="en-GB"/>
              </w:rPr>
            </w:pPr>
            <w:r w:rsidRPr="00CC585F">
              <w:rPr>
                <w:rFonts w:eastAsia="Times New Roman"/>
                <w:b/>
                <w:bCs/>
                <w:color w:val="0F243E"/>
                <w:sz w:val="12"/>
                <w:szCs w:val="12"/>
                <w:lang w:val="en-GB" w:eastAsia="en-GB"/>
              </w:rPr>
              <w:t>Community Care and shared accommodation</w:t>
            </w:r>
          </w:p>
        </w:tc>
        <w:tc>
          <w:tcPr>
            <w:tcW w:w="1701" w:type="dxa"/>
            <w:tcBorders>
              <w:bottom w:val="single" w:sz="12" w:space="0" w:color="00AAC3" w:themeColor="accent2"/>
            </w:tcBorders>
            <w:shd w:val="clear" w:color="auto" w:fill="F2F2F2" w:themeFill="background1" w:themeFillShade="F2"/>
            <w:noWrap/>
          </w:tcPr>
          <w:p w14:paraId="0C732854" w14:textId="685FBFF9" w:rsidR="00003B22" w:rsidRPr="00CC585F" w:rsidRDefault="0081035A" w:rsidP="009D78E0">
            <w:pPr>
              <w:spacing w:before="20" w:after="20"/>
              <w:jc w:val="center"/>
              <w:rPr>
                <w:rFonts w:cstheme="minorHAnsi"/>
                <w:color w:val="00AAC3" w:themeColor="accent2"/>
                <w:sz w:val="14"/>
                <w:szCs w:val="14"/>
                <w:lang w:val="en-GB"/>
              </w:rPr>
            </w:pPr>
            <w:r w:rsidRPr="00CC585F">
              <w:rPr>
                <w:rFonts w:cstheme="minorHAnsi"/>
                <w:color w:val="00AAC3" w:themeColor="accent2"/>
                <w:sz w:val="14"/>
                <w:szCs w:val="14"/>
                <w:lang w:val="en-GB"/>
              </w:rPr>
              <w:t>655</w:t>
            </w:r>
          </w:p>
        </w:tc>
        <w:tc>
          <w:tcPr>
            <w:tcW w:w="1680" w:type="dxa"/>
            <w:tcBorders>
              <w:bottom w:val="single" w:sz="12" w:space="0" w:color="00AAC3" w:themeColor="accent2"/>
            </w:tcBorders>
            <w:shd w:val="clear" w:color="auto" w:fill="E7F0F5" w:themeFill="accent6"/>
          </w:tcPr>
          <w:p w14:paraId="38DED271" w14:textId="2294B69B" w:rsidR="00003B22" w:rsidRPr="00CC585F" w:rsidRDefault="0081035A" w:rsidP="009D78E0">
            <w:pPr>
              <w:spacing w:before="20" w:after="20"/>
              <w:jc w:val="center"/>
              <w:rPr>
                <w:rFonts w:cstheme="minorHAnsi"/>
                <w:b/>
                <w:bCs/>
                <w:color w:val="00AAC3" w:themeColor="accent2"/>
                <w:sz w:val="14"/>
                <w:szCs w:val="14"/>
                <w:lang w:val="en-GB"/>
              </w:rPr>
            </w:pPr>
            <w:r w:rsidRPr="00CC585F">
              <w:rPr>
                <w:rFonts w:cstheme="minorHAnsi"/>
                <w:b/>
                <w:bCs/>
                <w:color w:val="00AAC3" w:themeColor="accent2"/>
                <w:sz w:val="14"/>
                <w:szCs w:val="14"/>
                <w:lang w:val="en-GB"/>
              </w:rPr>
              <w:t>636</w:t>
            </w:r>
          </w:p>
        </w:tc>
        <w:tc>
          <w:tcPr>
            <w:tcW w:w="1626" w:type="dxa"/>
            <w:tcBorders>
              <w:bottom w:val="single" w:sz="12" w:space="0" w:color="00AAC3" w:themeColor="accent2"/>
            </w:tcBorders>
            <w:shd w:val="clear" w:color="auto" w:fill="FFFFFF" w:themeFill="background1"/>
            <w:noWrap/>
          </w:tcPr>
          <w:p w14:paraId="573C0E2B" w14:textId="631A60B0" w:rsidR="00003B22" w:rsidRPr="00CC585F" w:rsidRDefault="0081035A" w:rsidP="009D78E0">
            <w:pPr>
              <w:spacing w:before="20" w:after="20"/>
              <w:jc w:val="center"/>
              <w:rPr>
                <w:rFonts w:cstheme="minorHAnsi"/>
                <w:b/>
                <w:bCs/>
                <w:color w:val="EF7D00" w:themeColor="accent5"/>
                <w:sz w:val="14"/>
                <w:szCs w:val="14"/>
                <w:lang w:val="en-GB"/>
              </w:rPr>
            </w:pPr>
            <w:r w:rsidRPr="00CC585F">
              <w:rPr>
                <w:rFonts w:cstheme="minorHAnsi"/>
                <w:b/>
                <w:bCs/>
                <w:color w:val="EF7D00" w:themeColor="accent5"/>
                <w:sz w:val="14"/>
                <w:szCs w:val="14"/>
                <w:lang w:val="en-GB"/>
              </w:rPr>
              <w:t>12</w:t>
            </w:r>
            <w:r w:rsidR="00892A29">
              <w:rPr>
                <w:rFonts w:cstheme="minorHAnsi"/>
                <w:b/>
                <w:bCs/>
                <w:color w:val="EF7D00" w:themeColor="accent5"/>
                <w:sz w:val="14"/>
                <w:szCs w:val="14"/>
                <w:lang w:val="en-GB"/>
              </w:rPr>
              <w:t>%</w:t>
            </w:r>
          </w:p>
        </w:tc>
        <w:tc>
          <w:tcPr>
            <w:tcW w:w="947" w:type="dxa"/>
            <w:gridSpan w:val="2"/>
            <w:tcBorders>
              <w:bottom w:val="single" w:sz="12" w:space="0" w:color="00AAC3" w:themeColor="accent2"/>
            </w:tcBorders>
            <w:shd w:val="clear" w:color="auto" w:fill="D4F0FF" w:themeFill="text2" w:themeFillTint="1A"/>
          </w:tcPr>
          <w:p w14:paraId="35F86EA6" w14:textId="4AAB9695" w:rsidR="00003B22" w:rsidRPr="00CC585F" w:rsidRDefault="00003B22" w:rsidP="009D78E0">
            <w:pPr>
              <w:spacing w:before="20" w:after="20"/>
              <w:jc w:val="center"/>
              <w:rPr>
                <w:rFonts w:cstheme="minorHAnsi"/>
                <w:color w:val="00AAC3" w:themeColor="accent2"/>
                <w:sz w:val="14"/>
                <w:szCs w:val="14"/>
                <w:lang w:val="en-GB"/>
              </w:rPr>
            </w:pPr>
            <w:r w:rsidRPr="00CC585F">
              <w:rPr>
                <w:rFonts w:cstheme="minorHAnsi"/>
                <w:color w:val="00AAC3" w:themeColor="accent2"/>
                <w:sz w:val="14"/>
                <w:szCs w:val="14"/>
                <w:lang w:val="en-GB"/>
              </w:rPr>
              <w:t>-2.8%</w:t>
            </w:r>
          </w:p>
        </w:tc>
        <w:tc>
          <w:tcPr>
            <w:tcW w:w="850" w:type="dxa"/>
            <w:tcBorders>
              <w:bottom w:val="single" w:sz="12" w:space="0" w:color="00AAC3" w:themeColor="accent2"/>
            </w:tcBorders>
            <w:shd w:val="clear" w:color="auto" w:fill="D4F0FF" w:themeFill="text2" w:themeFillTint="1A"/>
          </w:tcPr>
          <w:p w14:paraId="16B9A6C8" w14:textId="2F9F5610" w:rsidR="00003B22" w:rsidRPr="00CC585F" w:rsidRDefault="0081035A" w:rsidP="009D78E0">
            <w:pPr>
              <w:spacing w:before="20" w:after="20"/>
              <w:jc w:val="center"/>
              <w:rPr>
                <w:rFonts w:cstheme="minorHAnsi"/>
                <w:b/>
                <w:bCs/>
                <w:color w:val="00AAC3" w:themeColor="accent2"/>
                <w:sz w:val="14"/>
                <w:szCs w:val="14"/>
                <w:lang w:val="en-GB"/>
              </w:rPr>
            </w:pPr>
            <w:r w:rsidRPr="00CC585F">
              <w:rPr>
                <w:rFonts w:cstheme="minorHAnsi"/>
                <w:b/>
                <w:bCs/>
                <w:color w:val="00AAC3" w:themeColor="accent2"/>
                <w:sz w:val="14"/>
                <w:szCs w:val="14"/>
                <w:lang w:val="en-GB"/>
              </w:rPr>
              <w:t>+8.</w:t>
            </w:r>
            <w:r w:rsidR="00003B22" w:rsidRPr="00CC585F">
              <w:rPr>
                <w:rFonts w:cstheme="minorHAnsi"/>
                <w:b/>
                <w:bCs/>
                <w:color w:val="00AAC3" w:themeColor="accent2"/>
                <w:sz w:val="14"/>
                <w:szCs w:val="14"/>
                <w:lang w:val="en-GB"/>
              </w:rPr>
              <w:t>7%</w:t>
            </w:r>
          </w:p>
        </w:tc>
      </w:tr>
      <w:tr w:rsidR="00003B22" w:rsidRPr="00B278A0" w14:paraId="6044ACAC" w14:textId="77777777" w:rsidTr="00877DC2">
        <w:trPr>
          <w:gridAfter w:val="1"/>
          <w:wAfter w:w="20" w:type="dxa"/>
          <w:trHeight w:val="22"/>
        </w:trPr>
        <w:tc>
          <w:tcPr>
            <w:tcW w:w="2734" w:type="dxa"/>
            <w:tcBorders>
              <w:top w:val="single" w:sz="12" w:space="0" w:color="00AAC3" w:themeColor="accent2"/>
              <w:left w:val="single" w:sz="12" w:space="0" w:color="00AAC3" w:themeColor="accent2"/>
              <w:bottom w:val="single" w:sz="12" w:space="0" w:color="00AAC3" w:themeColor="accent2"/>
            </w:tcBorders>
            <w:noWrap/>
            <w:vAlign w:val="center"/>
          </w:tcPr>
          <w:p w14:paraId="4AAF7758" w14:textId="2B55826D" w:rsidR="00003B22" w:rsidRPr="00CC585F" w:rsidRDefault="00623E21" w:rsidP="009D78E0">
            <w:pPr>
              <w:suppressAutoHyphens/>
              <w:spacing w:before="0" w:after="20"/>
              <w:jc w:val="left"/>
              <w:rPr>
                <w:rFonts w:eastAsia="Times New Roman"/>
                <w:b/>
                <w:bCs/>
                <w:color w:val="0F243E"/>
                <w:sz w:val="12"/>
                <w:szCs w:val="12"/>
                <w:lang w:val="en-GB" w:eastAsia="en-GB"/>
              </w:rPr>
            </w:pPr>
            <w:r w:rsidRPr="00CC585F">
              <w:rPr>
                <w:rFonts w:eastAsia="Times New Roman"/>
                <w:b/>
                <w:bCs/>
                <w:color w:val="0F243E"/>
                <w:sz w:val="12"/>
                <w:szCs w:val="12"/>
                <w:lang w:val="en-GB" w:eastAsia="en-GB"/>
              </w:rPr>
              <w:t>Total</w:t>
            </w:r>
          </w:p>
        </w:tc>
        <w:tc>
          <w:tcPr>
            <w:tcW w:w="1701" w:type="dxa"/>
            <w:tcBorders>
              <w:top w:val="single" w:sz="12" w:space="0" w:color="00AAC3" w:themeColor="accent2"/>
              <w:bottom w:val="single" w:sz="12" w:space="0" w:color="00AAC3" w:themeColor="accent2"/>
            </w:tcBorders>
            <w:shd w:val="clear" w:color="auto" w:fill="F2F2F2" w:themeFill="background1" w:themeFillShade="F2"/>
            <w:noWrap/>
          </w:tcPr>
          <w:p w14:paraId="48823C91" w14:textId="1A43D8BC" w:rsidR="00003B22" w:rsidRPr="00CC585F" w:rsidRDefault="00623E21" w:rsidP="009D78E0">
            <w:pPr>
              <w:spacing w:before="0" w:after="0"/>
              <w:jc w:val="center"/>
              <w:rPr>
                <w:rFonts w:cstheme="minorHAnsi"/>
                <w:color w:val="00AAC3" w:themeColor="accent2"/>
                <w:sz w:val="14"/>
                <w:szCs w:val="14"/>
                <w:lang w:val="en-GB"/>
              </w:rPr>
            </w:pPr>
            <w:r w:rsidRPr="00CC585F">
              <w:rPr>
                <w:rFonts w:cstheme="minorHAnsi"/>
                <w:color w:val="00AAC3" w:themeColor="accent2"/>
                <w:sz w:val="14"/>
                <w:szCs w:val="14"/>
                <w:lang w:val="en-GB"/>
              </w:rPr>
              <w:t>5,282</w:t>
            </w:r>
          </w:p>
        </w:tc>
        <w:tc>
          <w:tcPr>
            <w:tcW w:w="1680" w:type="dxa"/>
            <w:tcBorders>
              <w:top w:val="single" w:sz="12" w:space="0" w:color="00AAC3" w:themeColor="accent2"/>
              <w:bottom w:val="single" w:sz="12" w:space="0" w:color="00AAC3" w:themeColor="accent2"/>
            </w:tcBorders>
            <w:shd w:val="clear" w:color="auto" w:fill="E7F0F5" w:themeFill="accent6"/>
          </w:tcPr>
          <w:p w14:paraId="475A5919" w14:textId="20104617" w:rsidR="00003B22" w:rsidRPr="00CC585F" w:rsidRDefault="00623E21" w:rsidP="00003B22">
            <w:pPr>
              <w:spacing w:before="20" w:after="20"/>
              <w:jc w:val="center"/>
              <w:rPr>
                <w:rFonts w:cstheme="minorHAnsi"/>
                <w:b/>
                <w:bCs/>
                <w:color w:val="00AAC3" w:themeColor="accent2"/>
                <w:sz w:val="14"/>
                <w:szCs w:val="14"/>
                <w:lang w:val="en-GB"/>
              </w:rPr>
            </w:pPr>
            <w:r w:rsidRPr="00CC585F">
              <w:rPr>
                <w:rFonts w:cstheme="minorHAnsi"/>
                <w:b/>
                <w:bCs/>
                <w:color w:val="00AAC3" w:themeColor="accent2"/>
                <w:sz w:val="14"/>
                <w:szCs w:val="14"/>
                <w:lang w:val="en-GB"/>
              </w:rPr>
              <w:t>5,310</w:t>
            </w:r>
          </w:p>
        </w:tc>
        <w:tc>
          <w:tcPr>
            <w:tcW w:w="1626" w:type="dxa"/>
            <w:tcBorders>
              <w:top w:val="single" w:sz="12" w:space="0" w:color="00AAC3" w:themeColor="accent2"/>
              <w:bottom w:val="single" w:sz="12" w:space="0" w:color="00AAC3" w:themeColor="accent2"/>
            </w:tcBorders>
            <w:shd w:val="clear" w:color="auto" w:fill="FFFFFF" w:themeFill="background1"/>
            <w:noWrap/>
          </w:tcPr>
          <w:p w14:paraId="7018E66D" w14:textId="64B3DCF7" w:rsidR="00003B22" w:rsidRPr="00CC585F" w:rsidRDefault="00623E21" w:rsidP="009D78E0">
            <w:pPr>
              <w:spacing w:before="0" w:after="0"/>
              <w:jc w:val="center"/>
              <w:rPr>
                <w:rFonts w:cstheme="minorHAnsi"/>
                <w:b/>
                <w:bCs/>
                <w:color w:val="EF7D00" w:themeColor="accent5"/>
                <w:sz w:val="14"/>
                <w:szCs w:val="14"/>
                <w:lang w:val="en-GB"/>
              </w:rPr>
            </w:pPr>
            <w:r w:rsidRPr="00CC585F">
              <w:rPr>
                <w:rFonts w:cstheme="minorHAnsi"/>
                <w:b/>
                <w:bCs/>
                <w:color w:val="EF7D00" w:themeColor="accent5"/>
                <w:sz w:val="14"/>
                <w:szCs w:val="14"/>
                <w:lang w:val="en-GB"/>
              </w:rPr>
              <w:t>100</w:t>
            </w:r>
            <w:r w:rsidR="00892A29">
              <w:rPr>
                <w:rFonts w:cstheme="minorHAnsi"/>
                <w:b/>
                <w:bCs/>
                <w:color w:val="EF7D00" w:themeColor="accent5"/>
                <w:sz w:val="14"/>
                <w:szCs w:val="14"/>
                <w:lang w:val="en-GB"/>
              </w:rPr>
              <w:t>%</w:t>
            </w:r>
          </w:p>
        </w:tc>
        <w:tc>
          <w:tcPr>
            <w:tcW w:w="947" w:type="dxa"/>
            <w:gridSpan w:val="2"/>
            <w:tcBorders>
              <w:top w:val="single" w:sz="12" w:space="0" w:color="00AAC3" w:themeColor="accent2"/>
              <w:bottom w:val="single" w:sz="12" w:space="0" w:color="00AAC3" w:themeColor="accent2"/>
            </w:tcBorders>
            <w:shd w:val="clear" w:color="auto" w:fill="D4F0FF" w:themeFill="text2" w:themeFillTint="1A"/>
          </w:tcPr>
          <w:p w14:paraId="064CD558" w14:textId="7566974B" w:rsidR="00003B22" w:rsidRPr="00CC585F" w:rsidRDefault="00623E21" w:rsidP="009D78E0">
            <w:pPr>
              <w:spacing w:before="0" w:after="0"/>
              <w:jc w:val="center"/>
              <w:rPr>
                <w:rFonts w:cstheme="minorHAnsi"/>
                <w:color w:val="00AAC3" w:themeColor="accent2"/>
                <w:sz w:val="14"/>
                <w:szCs w:val="14"/>
                <w:lang w:val="en-GB"/>
              </w:rPr>
            </w:pPr>
            <w:r w:rsidRPr="00CC585F">
              <w:rPr>
                <w:rFonts w:cstheme="minorHAnsi"/>
                <w:color w:val="00AAC3" w:themeColor="accent2"/>
                <w:sz w:val="14"/>
                <w:szCs w:val="14"/>
                <w:lang w:val="en-GB"/>
              </w:rPr>
              <w:t>+0.5%</w:t>
            </w:r>
          </w:p>
        </w:tc>
        <w:tc>
          <w:tcPr>
            <w:tcW w:w="850" w:type="dxa"/>
            <w:tcBorders>
              <w:top w:val="single" w:sz="12" w:space="0" w:color="00AAC3" w:themeColor="accent2"/>
              <w:bottom w:val="single" w:sz="12" w:space="0" w:color="00AAC3" w:themeColor="accent2"/>
              <w:right w:val="single" w:sz="12" w:space="0" w:color="00AAC3" w:themeColor="accent2"/>
            </w:tcBorders>
            <w:shd w:val="clear" w:color="auto" w:fill="D4F0FF" w:themeFill="text2" w:themeFillTint="1A"/>
          </w:tcPr>
          <w:p w14:paraId="4CA13A41" w14:textId="71676870" w:rsidR="00003B22" w:rsidRPr="00CC585F" w:rsidRDefault="00623E21" w:rsidP="009D78E0">
            <w:pPr>
              <w:spacing w:before="0" w:after="0"/>
              <w:jc w:val="center"/>
              <w:rPr>
                <w:rFonts w:cstheme="minorHAnsi"/>
                <w:b/>
                <w:bCs/>
                <w:color w:val="00AAC3" w:themeColor="accent2"/>
                <w:sz w:val="14"/>
                <w:szCs w:val="14"/>
                <w:lang w:val="en-GB"/>
              </w:rPr>
            </w:pPr>
            <w:r w:rsidRPr="00CC585F">
              <w:rPr>
                <w:rFonts w:cstheme="minorHAnsi"/>
                <w:b/>
                <w:bCs/>
                <w:color w:val="00AAC3" w:themeColor="accent2"/>
                <w:sz w:val="14"/>
                <w:szCs w:val="14"/>
                <w:lang w:val="en-GB"/>
              </w:rPr>
              <w:t>+4.5%</w:t>
            </w:r>
          </w:p>
        </w:tc>
      </w:tr>
    </w:tbl>
    <w:p w14:paraId="7F594065" w14:textId="77777777" w:rsidR="0081035A" w:rsidRPr="00CC585F" w:rsidRDefault="0081035A" w:rsidP="0081035A">
      <w:pPr>
        <w:pStyle w:val="NormalWeb"/>
        <w:tabs>
          <w:tab w:val="left" w:pos="284"/>
          <w:tab w:val="left" w:pos="567"/>
          <w:tab w:val="left" w:pos="851"/>
        </w:tabs>
        <w:spacing w:before="60" w:beforeAutospacing="0" w:after="0" w:afterAutospacing="0"/>
        <w:jc w:val="both"/>
        <w:rPr>
          <w:rFonts w:ascii="Montserrat" w:eastAsia="Calibri" w:hAnsi="Montserrat" w:cs="Arial"/>
          <w:bCs/>
          <w:color w:val="003366"/>
          <w:sz w:val="20"/>
          <w:szCs w:val="20"/>
          <w:lang w:val="en-GB" w:eastAsia="zh-CN"/>
        </w:rPr>
      </w:pPr>
    </w:p>
    <w:tbl>
      <w:tblPr>
        <w:tblW w:w="9538" w:type="dxa"/>
        <w:tblInd w:w="-466" w:type="dxa"/>
        <w:tblLayout w:type="fixed"/>
        <w:tblCellMar>
          <w:top w:w="57" w:type="dxa"/>
          <w:left w:w="113" w:type="dxa"/>
          <w:bottom w:w="57" w:type="dxa"/>
          <w:right w:w="113" w:type="dxa"/>
        </w:tblCellMar>
        <w:tblLook w:val="0600" w:firstRow="0" w:lastRow="0" w:firstColumn="0" w:lastColumn="0" w:noHBand="1" w:noVBand="1"/>
      </w:tblPr>
      <w:tblGrid>
        <w:gridCol w:w="2734"/>
        <w:gridCol w:w="1701"/>
        <w:gridCol w:w="1701"/>
        <w:gridCol w:w="1560"/>
        <w:gridCol w:w="850"/>
        <w:gridCol w:w="992"/>
      </w:tblGrid>
      <w:tr w:rsidR="00623E21" w:rsidRPr="00B278A0" w14:paraId="0D0F920E" w14:textId="77777777" w:rsidTr="006C14C0">
        <w:trPr>
          <w:trHeight w:val="140"/>
        </w:trPr>
        <w:tc>
          <w:tcPr>
            <w:tcW w:w="2734" w:type="dxa"/>
            <w:vMerge w:val="restart"/>
            <w:tcBorders>
              <w:right w:val="single" w:sz="18" w:space="0" w:color="BFBFBF" w:themeColor="background1" w:themeShade="BF"/>
            </w:tcBorders>
            <w:noWrap/>
            <w:vAlign w:val="bottom"/>
            <w:hideMark/>
          </w:tcPr>
          <w:p w14:paraId="76F92F0D" w14:textId="71DAA3CE" w:rsidR="0081035A" w:rsidRPr="00CC585F" w:rsidRDefault="0081035A" w:rsidP="009D78E0">
            <w:pPr>
              <w:spacing w:before="0" w:after="60"/>
              <w:jc w:val="left"/>
              <w:rPr>
                <w:rFonts w:cstheme="majorHAnsi"/>
                <w:b/>
                <w:bCs/>
                <w:color w:val="003E5C" w:themeColor="accent1"/>
                <w:sz w:val="16"/>
                <w:szCs w:val="16"/>
                <w:lang w:val="en-GB"/>
              </w:rPr>
            </w:pPr>
            <w:r w:rsidRPr="00CC585F">
              <w:rPr>
                <w:rFonts w:cstheme="majorHAnsi"/>
                <w:b/>
                <w:bCs/>
                <w:color w:val="003E5C" w:themeColor="accent1"/>
                <w:sz w:val="16"/>
                <w:szCs w:val="16"/>
                <w:lang w:val="en-GB"/>
              </w:rPr>
              <w:t xml:space="preserve">New segmentation </w:t>
            </w:r>
          </w:p>
          <w:p w14:paraId="508EFE35" w14:textId="77777777" w:rsidR="0081035A" w:rsidRPr="00CC585F" w:rsidRDefault="0081035A" w:rsidP="009D78E0">
            <w:pPr>
              <w:spacing w:before="0" w:after="60"/>
              <w:jc w:val="left"/>
              <w:rPr>
                <w:rFonts w:cstheme="majorHAnsi"/>
                <w:color w:val="003E5C" w:themeColor="accent1"/>
                <w:sz w:val="12"/>
                <w:szCs w:val="12"/>
                <w:lang w:val="en-GB"/>
              </w:rPr>
            </w:pPr>
            <w:r w:rsidRPr="00CC585F">
              <w:rPr>
                <w:rFonts w:cstheme="majorHAnsi"/>
                <w:color w:val="003E5C" w:themeColor="accent1"/>
                <w:sz w:val="12"/>
                <w:szCs w:val="12"/>
                <w:lang w:val="en-GB"/>
              </w:rPr>
              <w:t>In millions of euros –</w:t>
            </w:r>
          </w:p>
        </w:tc>
        <w:tc>
          <w:tcPr>
            <w:tcW w:w="1701" w:type="dxa"/>
            <w:vMerge w:val="restart"/>
            <w:tcBorders>
              <w:top w:val="single" w:sz="18" w:space="0" w:color="BFBFBF" w:themeColor="background1" w:themeShade="BF"/>
              <w:left w:val="single" w:sz="18" w:space="0" w:color="BFBFBF" w:themeColor="background1" w:themeShade="BF"/>
              <w:bottom w:val="single" w:sz="18" w:space="0" w:color="BFBFBF" w:themeColor="background1" w:themeShade="BF"/>
              <w:right w:val="single" w:sz="18" w:space="0" w:color="92BAD1" w:themeColor="accent6" w:themeShade="BF"/>
            </w:tcBorders>
            <w:noWrap/>
            <w:vAlign w:val="bottom"/>
            <w:hideMark/>
          </w:tcPr>
          <w:p w14:paraId="18BB1418" w14:textId="77777777" w:rsidR="0081035A" w:rsidRPr="00CC585F" w:rsidRDefault="0081035A" w:rsidP="009D78E0">
            <w:pPr>
              <w:suppressAutoHyphens/>
              <w:spacing w:before="20" w:after="60"/>
              <w:jc w:val="center"/>
              <w:rPr>
                <w:rFonts w:cstheme="majorHAnsi"/>
                <w:b/>
                <w:bCs/>
                <w:color w:val="003E5C" w:themeColor="accent1"/>
                <w:sz w:val="12"/>
                <w:szCs w:val="12"/>
                <w:lang w:val="en-GB"/>
              </w:rPr>
            </w:pPr>
            <w:r w:rsidRPr="00CC585F">
              <w:rPr>
                <w:rFonts w:cstheme="majorHAnsi"/>
                <w:b/>
                <w:bCs/>
                <w:color w:val="003E5C" w:themeColor="accent1"/>
                <w:sz w:val="12"/>
                <w:szCs w:val="12"/>
                <w:lang w:val="en-GB"/>
              </w:rPr>
              <w:t xml:space="preserve">Revenue 2024 </w:t>
            </w:r>
          </w:p>
        </w:tc>
        <w:tc>
          <w:tcPr>
            <w:tcW w:w="1701" w:type="dxa"/>
            <w:vMerge w:val="restart"/>
            <w:tcBorders>
              <w:top w:val="single" w:sz="18" w:space="0" w:color="92BAD1" w:themeColor="accent6" w:themeShade="BF"/>
              <w:left w:val="single" w:sz="18" w:space="0" w:color="92BAD1" w:themeColor="accent6" w:themeShade="BF"/>
              <w:bottom w:val="single" w:sz="18" w:space="0" w:color="92BAD1" w:themeColor="accent6" w:themeShade="BF"/>
              <w:right w:val="single" w:sz="18" w:space="0" w:color="92BAD1" w:themeColor="accent6" w:themeShade="BF"/>
            </w:tcBorders>
            <w:shd w:val="clear" w:color="auto" w:fill="E7F0F5" w:themeFill="accent6"/>
            <w:vAlign w:val="bottom"/>
          </w:tcPr>
          <w:p w14:paraId="5BFE9237" w14:textId="77777777" w:rsidR="0081035A" w:rsidRPr="00CC585F" w:rsidRDefault="0081035A" w:rsidP="009D78E0">
            <w:pPr>
              <w:suppressAutoHyphens/>
              <w:spacing w:before="20" w:after="60"/>
              <w:jc w:val="center"/>
              <w:rPr>
                <w:rFonts w:cstheme="majorHAnsi"/>
                <w:b/>
                <w:bCs/>
                <w:color w:val="003E5C" w:themeColor="accent1"/>
                <w:sz w:val="12"/>
                <w:szCs w:val="12"/>
                <w:lang w:val="en-GB"/>
              </w:rPr>
            </w:pPr>
            <w:r w:rsidRPr="00CC585F">
              <w:rPr>
                <w:rFonts w:cstheme="majorHAnsi"/>
                <w:b/>
                <w:bCs/>
                <w:color w:val="003E5C" w:themeColor="accent1"/>
                <w:sz w:val="12"/>
                <w:szCs w:val="12"/>
                <w:lang w:val="en-GB"/>
              </w:rPr>
              <w:t>Revenue 2025</w:t>
            </w:r>
          </w:p>
        </w:tc>
        <w:tc>
          <w:tcPr>
            <w:tcW w:w="1560" w:type="dxa"/>
            <w:vMerge w:val="restart"/>
            <w:tcBorders>
              <w:top w:val="single" w:sz="18" w:space="0" w:color="BFBFBF" w:themeColor="background1" w:themeShade="BF"/>
              <w:left w:val="single" w:sz="18" w:space="0" w:color="92BAD1" w:themeColor="accent6" w:themeShade="BF"/>
              <w:bottom w:val="single" w:sz="18" w:space="0" w:color="BFBFBF" w:themeColor="background1" w:themeShade="BF"/>
              <w:right w:val="single" w:sz="18" w:space="0" w:color="92BAD1" w:themeColor="accent6" w:themeShade="BF"/>
            </w:tcBorders>
            <w:noWrap/>
            <w:vAlign w:val="bottom"/>
            <w:hideMark/>
          </w:tcPr>
          <w:p w14:paraId="503C3C58" w14:textId="77777777" w:rsidR="0081035A" w:rsidRPr="00CC585F" w:rsidRDefault="0081035A" w:rsidP="009D78E0">
            <w:pPr>
              <w:suppressAutoHyphens/>
              <w:spacing w:before="20" w:after="60"/>
              <w:jc w:val="center"/>
              <w:rPr>
                <w:rFonts w:cstheme="majorHAnsi"/>
                <w:b/>
                <w:bCs/>
                <w:color w:val="003E5C" w:themeColor="accent1"/>
                <w:sz w:val="12"/>
                <w:szCs w:val="12"/>
                <w:lang w:val="en-GB"/>
              </w:rPr>
            </w:pPr>
            <w:r w:rsidRPr="00CC585F">
              <w:rPr>
                <w:rFonts w:cstheme="majorHAnsi"/>
                <w:b/>
                <w:bCs/>
                <w:color w:val="003E5C" w:themeColor="accent1"/>
                <w:sz w:val="12"/>
                <w:szCs w:val="12"/>
                <w:lang w:val="en-GB"/>
              </w:rPr>
              <w:t>% of revenue</w:t>
            </w:r>
          </w:p>
        </w:tc>
        <w:tc>
          <w:tcPr>
            <w:tcW w:w="1842" w:type="dxa"/>
            <w:gridSpan w:val="2"/>
            <w:tcBorders>
              <w:top w:val="single" w:sz="18" w:space="0" w:color="92BAD1" w:themeColor="accent6" w:themeShade="BF"/>
              <w:left w:val="single" w:sz="18" w:space="0" w:color="92BAD1" w:themeColor="accent6" w:themeShade="BF"/>
              <w:right w:val="single" w:sz="18" w:space="0" w:color="92BAD1" w:themeColor="accent6" w:themeShade="BF"/>
            </w:tcBorders>
          </w:tcPr>
          <w:p w14:paraId="31E3D92E" w14:textId="50A766E9" w:rsidR="0081035A" w:rsidRPr="00CC585F" w:rsidRDefault="009308B6" w:rsidP="009D78E0">
            <w:pPr>
              <w:suppressAutoHyphens/>
              <w:spacing w:before="20" w:after="60"/>
              <w:jc w:val="center"/>
              <w:rPr>
                <w:rFonts w:cstheme="majorHAnsi"/>
                <w:b/>
                <w:bCs/>
                <w:color w:val="003E5C" w:themeColor="accent1"/>
                <w:sz w:val="12"/>
                <w:szCs w:val="12"/>
                <w:lang w:val="en-GB"/>
              </w:rPr>
            </w:pPr>
            <w:r w:rsidRPr="00CC585F">
              <w:rPr>
                <w:rFonts w:cstheme="majorHAnsi"/>
                <w:b/>
                <w:bCs/>
                <w:color w:val="003E5C" w:themeColor="accent1"/>
                <w:sz w:val="12"/>
                <w:szCs w:val="12"/>
                <w:lang w:val="en-GB"/>
              </w:rPr>
              <w:t>Variations</w:t>
            </w:r>
          </w:p>
        </w:tc>
      </w:tr>
      <w:tr w:rsidR="00623E21" w:rsidRPr="00B278A0" w14:paraId="390C0841" w14:textId="77777777" w:rsidTr="006C14C0">
        <w:trPr>
          <w:trHeight w:val="20"/>
        </w:trPr>
        <w:tc>
          <w:tcPr>
            <w:tcW w:w="2734" w:type="dxa"/>
            <w:vMerge/>
            <w:tcBorders>
              <w:right w:val="single" w:sz="18" w:space="0" w:color="BFBFBF" w:themeColor="background1" w:themeShade="BF"/>
            </w:tcBorders>
            <w:noWrap/>
            <w:vAlign w:val="bottom"/>
          </w:tcPr>
          <w:p w14:paraId="2962DC7C" w14:textId="77777777" w:rsidR="0081035A" w:rsidRPr="00CC585F" w:rsidRDefault="0081035A" w:rsidP="009D78E0">
            <w:pPr>
              <w:spacing w:before="0" w:after="60"/>
              <w:jc w:val="left"/>
              <w:rPr>
                <w:rFonts w:cstheme="majorHAnsi"/>
                <w:color w:val="003E5C" w:themeColor="accent1"/>
                <w:sz w:val="12"/>
                <w:szCs w:val="12"/>
                <w:lang w:val="en-GB"/>
              </w:rPr>
            </w:pPr>
          </w:p>
        </w:tc>
        <w:tc>
          <w:tcPr>
            <w:tcW w:w="1701" w:type="dxa"/>
            <w:vMerge/>
            <w:tcBorders>
              <w:left w:val="single" w:sz="18" w:space="0" w:color="BFBFBF" w:themeColor="background1" w:themeShade="BF"/>
              <w:bottom w:val="single" w:sz="18" w:space="0" w:color="BFBFBF" w:themeColor="background1" w:themeShade="BF"/>
              <w:right w:val="single" w:sz="18" w:space="0" w:color="92BAD1" w:themeColor="accent6" w:themeShade="BF"/>
            </w:tcBorders>
            <w:noWrap/>
            <w:vAlign w:val="bottom"/>
          </w:tcPr>
          <w:p w14:paraId="50B139C4" w14:textId="77777777" w:rsidR="0081035A" w:rsidRPr="00CC585F" w:rsidRDefault="0081035A" w:rsidP="009D78E0">
            <w:pPr>
              <w:suppressAutoHyphens/>
              <w:spacing w:before="20" w:after="60"/>
              <w:jc w:val="center"/>
              <w:rPr>
                <w:rFonts w:cstheme="majorHAnsi"/>
                <w:color w:val="003E5C" w:themeColor="accent1"/>
                <w:sz w:val="12"/>
                <w:szCs w:val="12"/>
                <w:lang w:val="en-GB"/>
              </w:rPr>
            </w:pPr>
          </w:p>
        </w:tc>
        <w:tc>
          <w:tcPr>
            <w:tcW w:w="1701" w:type="dxa"/>
            <w:vMerge/>
            <w:tcBorders>
              <w:left w:val="single" w:sz="18" w:space="0" w:color="92BAD1" w:themeColor="accent6" w:themeShade="BF"/>
              <w:bottom w:val="single" w:sz="18" w:space="0" w:color="92BAD1" w:themeColor="accent6" w:themeShade="BF"/>
              <w:right w:val="single" w:sz="18" w:space="0" w:color="92BAD1" w:themeColor="accent6" w:themeShade="BF"/>
            </w:tcBorders>
            <w:shd w:val="clear" w:color="auto" w:fill="E7F0F5" w:themeFill="accent6"/>
          </w:tcPr>
          <w:p w14:paraId="3A02014D" w14:textId="77777777" w:rsidR="0081035A" w:rsidRPr="00CC585F" w:rsidRDefault="0081035A" w:rsidP="009D78E0">
            <w:pPr>
              <w:suppressAutoHyphens/>
              <w:spacing w:before="20" w:after="60"/>
              <w:jc w:val="center"/>
              <w:rPr>
                <w:rFonts w:cstheme="majorHAnsi"/>
                <w:color w:val="003E5C" w:themeColor="accent1"/>
                <w:sz w:val="12"/>
                <w:szCs w:val="12"/>
                <w:lang w:val="en-GB"/>
              </w:rPr>
            </w:pPr>
          </w:p>
        </w:tc>
        <w:tc>
          <w:tcPr>
            <w:tcW w:w="1560" w:type="dxa"/>
            <w:vMerge/>
            <w:tcBorders>
              <w:left w:val="single" w:sz="18" w:space="0" w:color="92BAD1" w:themeColor="accent6" w:themeShade="BF"/>
              <w:bottom w:val="single" w:sz="18" w:space="0" w:color="BFBFBF" w:themeColor="background1" w:themeShade="BF"/>
              <w:right w:val="single" w:sz="18" w:space="0" w:color="92BAD1" w:themeColor="accent6" w:themeShade="BF"/>
            </w:tcBorders>
            <w:noWrap/>
            <w:vAlign w:val="bottom"/>
          </w:tcPr>
          <w:p w14:paraId="79F8AC6E" w14:textId="77777777" w:rsidR="0081035A" w:rsidRPr="00CC585F" w:rsidRDefault="0081035A" w:rsidP="009D78E0">
            <w:pPr>
              <w:suppressAutoHyphens/>
              <w:spacing w:before="20" w:after="60"/>
              <w:jc w:val="center"/>
              <w:rPr>
                <w:rFonts w:cstheme="majorHAnsi"/>
                <w:color w:val="003E5C" w:themeColor="accent1"/>
                <w:sz w:val="12"/>
                <w:szCs w:val="12"/>
                <w:lang w:val="en-GB"/>
              </w:rPr>
            </w:pPr>
          </w:p>
        </w:tc>
        <w:tc>
          <w:tcPr>
            <w:tcW w:w="850" w:type="dxa"/>
            <w:tcBorders>
              <w:left w:val="single" w:sz="18" w:space="0" w:color="92BAD1" w:themeColor="accent6" w:themeShade="BF"/>
              <w:bottom w:val="single" w:sz="18" w:space="0" w:color="92BAD1" w:themeColor="accent6" w:themeShade="BF"/>
            </w:tcBorders>
          </w:tcPr>
          <w:p w14:paraId="53FBE069" w14:textId="325588FB" w:rsidR="0081035A" w:rsidRPr="00CC585F" w:rsidRDefault="000A4A45" w:rsidP="009D78E0">
            <w:pPr>
              <w:suppressAutoHyphens/>
              <w:spacing w:before="20" w:after="60"/>
              <w:jc w:val="center"/>
              <w:rPr>
                <w:rFonts w:cstheme="majorHAnsi"/>
                <w:b/>
                <w:bCs/>
                <w:color w:val="003E5C" w:themeColor="accent1"/>
                <w:sz w:val="12"/>
                <w:szCs w:val="12"/>
                <w:lang w:val="en-GB"/>
              </w:rPr>
            </w:pPr>
            <w:r>
              <w:rPr>
                <w:rFonts w:cstheme="majorHAnsi"/>
                <w:b/>
                <w:bCs/>
                <w:color w:val="003E5C" w:themeColor="accent1"/>
                <w:sz w:val="12"/>
                <w:szCs w:val="12"/>
                <w:lang w:val="en-GB"/>
              </w:rPr>
              <w:t>Reported</w:t>
            </w:r>
          </w:p>
        </w:tc>
        <w:tc>
          <w:tcPr>
            <w:tcW w:w="992" w:type="dxa"/>
            <w:tcBorders>
              <w:bottom w:val="single" w:sz="18" w:space="0" w:color="92BAD1" w:themeColor="accent6" w:themeShade="BF"/>
              <w:right w:val="single" w:sz="18" w:space="0" w:color="92BAD1" w:themeColor="accent6" w:themeShade="BF"/>
            </w:tcBorders>
          </w:tcPr>
          <w:p w14:paraId="00DCFE14" w14:textId="3FABC136" w:rsidR="0081035A" w:rsidRPr="00CC585F" w:rsidRDefault="0081035A" w:rsidP="009D78E0">
            <w:pPr>
              <w:suppressAutoHyphens/>
              <w:spacing w:before="20" w:after="60"/>
              <w:jc w:val="center"/>
              <w:rPr>
                <w:rFonts w:cstheme="majorHAnsi"/>
                <w:b/>
                <w:bCs/>
                <w:color w:val="003E5C" w:themeColor="accent1"/>
                <w:sz w:val="12"/>
                <w:szCs w:val="12"/>
                <w:lang w:val="en-GB"/>
              </w:rPr>
            </w:pPr>
            <w:r w:rsidRPr="00CC585F">
              <w:rPr>
                <w:rFonts w:cstheme="majorHAnsi"/>
                <w:b/>
                <w:bCs/>
                <w:color w:val="003E5C" w:themeColor="accent1"/>
                <w:sz w:val="12"/>
                <w:szCs w:val="12"/>
                <w:lang w:val="en-GB"/>
              </w:rPr>
              <w:t>Organic</w:t>
            </w:r>
          </w:p>
        </w:tc>
      </w:tr>
      <w:tr w:rsidR="00623E21" w:rsidRPr="00B278A0" w14:paraId="7D7906C2" w14:textId="77777777" w:rsidTr="006C14C0">
        <w:trPr>
          <w:trHeight w:val="159"/>
        </w:trPr>
        <w:tc>
          <w:tcPr>
            <w:tcW w:w="2734" w:type="dxa"/>
            <w:noWrap/>
            <w:vAlign w:val="center"/>
          </w:tcPr>
          <w:p w14:paraId="44B2EB79" w14:textId="6686C710" w:rsidR="0081035A" w:rsidRPr="00CC585F" w:rsidRDefault="00E14EF9" w:rsidP="009D78E0">
            <w:pPr>
              <w:suppressAutoHyphens/>
              <w:spacing w:before="0" w:after="20"/>
              <w:jc w:val="left"/>
              <w:rPr>
                <w:rFonts w:eastAsia="Times New Roman"/>
                <w:b/>
                <w:bCs/>
                <w:color w:val="0F243E"/>
                <w:sz w:val="12"/>
                <w:szCs w:val="12"/>
                <w:lang w:val="en-GB" w:eastAsia="en-GB"/>
              </w:rPr>
            </w:pPr>
            <w:r>
              <w:rPr>
                <w:rFonts w:eastAsia="Times New Roman"/>
                <w:b/>
                <w:bCs/>
                <w:color w:val="0F243E"/>
                <w:sz w:val="12"/>
                <w:szCs w:val="12"/>
                <w:lang w:val="en-GB" w:eastAsia="en-GB"/>
              </w:rPr>
              <w:t>Long term care</w:t>
            </w:r>
          </w:p>
          <w:p w14:paraId="1459CC3B" w14:textId="22F6A593" w:rsidR="00623E21" w:rsidRPr="00CC585F" w:rsidRDefault="00E14EF9" w:rsidP="00623E21">
            <w:pPr>
              <w:suppressAutoHyphens/>
              <w:spacing w:before="0" w:after="20"/>
              <w:jc w:val="right"/>
              <w:rPr>
                <w:rFonts w:eastAsia="Times New Roman"/>
                <w:color w:val="0F243E"/>
                <w:sz w:val="12"/>
                <w:szCs w:val="12"/>
                <w:lang w:val="en-GB" w:eastAsia="en-GB"/>
              </w:rPr>
            </w:pPr>
            <w:r>
              <w:rPr>
                <w:rFonts w:eastAsia="Times New Roman"/>
                <w:color w:val="0F243E"/>
                <w:sz w:val="12"/>
                <w:szCs w:val="12"/>
                <w:lang w:val="en-GB" w:eastAsia="en-GB"/>
              </w:rPr>
              <w:t>Medicalized nursing homes</w:t>
            </w:r>
          </w:p>
          <w:p w14:paraId="1DA567EE" w14:textId="4C09080F" w:rsidR="00623E21" w:rsidRPr="00CC585F" w:rsidRDefault="00EF202E" w:rsidP="00623E21">
            <w:pPr>
              <w:suppressAutoHyphens/>
              <w:spacing w:before="0" w:after="20"/>
              <w:jc w:val="right"/>
              <w:rPr>
                <w:rFonts w:eastAsia="Times New Roman"/>
                <w:b/>
                <w:bCs/>
                <w:color w:val="0F243E"/>
                <w:sz w:val="12"/>
                <w:szCs w:val="12"/>
                <w:lang w:val="en-GB" w:eastAsia="en-GB"/>
              </w:rPr>
            </w:pPr>
            <w:r w:rsidRPr="00CC585F">
              <w:rPr>
                <w:rFonts w:eastAsia="Times New Roman"/>
                <w:color w:val="0F243E"/>
                <w:sz w:val="12"/>
                <w:szCs w:val="12"/>
                <w:lang w:val="en-GB" w:eastAsia="en-GB"/>
              </w:rPr>
              <w:t>Alternative</w:t>
            </w:r>
            <w:r w:rsidR="00623E21" w:rsidRPr="00CC585F">
              <w:rPr>
                <w:rFonts w:eastAsia="Times New Roman"/>
                <w:color w:val="0F243E"/>
                <w:sz w:val="12"/>
                <w:szCs w:val="12"/>
                <w:lang w:val="en-GB" w:eastAsia="en-GB"/>
              </w:rPr>
              <w:t xml:space="preserve"> </w:t>
            </w:r>
            <w:r w:rsidR="00E14EF9">
              <w:rPr>
                <w:rFonts w:eastAsia="Times New Roman"/>
                <w:color w:val="0F243E"/>
                <w:sz w:val="12"/>
                <w:szCs w:val="12"/>
                <w:lang w:val="en-GB" w:eastAsia="en-GB"/>
              </w:rPr>
              <w:t>living solutions</w:t>
            </w:r>
          </w:p>
        </w:tc>
        <w:tc>
          <w:tcPr>
            <w:tcW w:w="1701" w:type="dxa"/>
            <w:tcBorders>
              <w:top w:val="single" w:sz="18" w:space="0" w:color="BFBFBF" w:themeColor="background1" w:themeShade="BF"/>
            </w:tcBorders>
            <w:shd w:val="clear" w:color="auto" w:fill="F2F2F2" w:themeFill="background1" w:themeFillShade="F2"/>
            <w:noWrap/>
          </w:tcPr>
          <w:p w14:paraId="3CB1B264" w14:textId="67D16496" w:rsidR="0081035A" w:rsidRPr="00CC585F" w:rsidRDefault="0081035A" w:rsidP="009D78E0">
            <w:pPr>
              <w:spacing w:before="20" w:after="20"/>
              <w:jc w:val="center"/>
              <w:rPr>
                <w:rFonts w:cstheme="minorHAnsi"/>
                <w:color w:val="00AAC3" w:themeColor="accent2"/>
                <w:sz w:val="14"/>
                <w:szCs w:val="14"/>
                <w:lang w:val="en-GB"/>
              </w:rPr>
            </w:pPr>
            <w:r w:rsidRPr="00CC585F">
              <w:rPr>
                <w:rFonts w:cstheme="minorHAnsi"/>
                <w:color w:val="00AAC3" w:themeColor="accent2"/>
                <w:sz w:val="14"/>
                <w:szCs w:val="14"/>
                <w:lang w:val="en-GB"/>
              </w:rPr>
              <w:t>3,</w:t>
            </w:r>
            <w:r w:rsidR="00623E21" w:rsidRPr="00CC585F">
              <w:rPr>
                <w:rFonts w:cstheme="minorHAnsi"/>
                <w:color w:val="00AAC3" w:themeColor="accent2"/>
                <w:sz w:val="14"/>
                <w:szCs w:val="14"/>
                <w:lang w:val="en-GB"/>
              </w:rPr>
              <w:t>936</w:t>
            </w:r>
          </w:p>
          <w:p w14:paraId="1AA4EF97" w14:textId="3C922FE5" w:rsidR="00623E21" w:rsidRPr="00CC585F" w:rsidRDefault="00623E21" w:rsidP="00623E21">
            <w:pPr>
              <w:spacing w:before="20" w:after="20"/>
              <w:jc w:val="right"/>
              <w:rPr>
                <w:rFonts w:cstheme="minorHAnsi"/>
                <w:color w:val="00AAC3" w:themeColor="accent2"/>
                <w:sz w:val="12"/>
                <w:szCs w:val="12"/>
                <w:lang w:val="en-GB"/>
              </w:rPr>
            </w:pPr>
            <w:r w:rsidRPr="00CC585F">
              <w:rPr>
                <w:rFonts w:cstheme="minorHAnsi"/>
                <w:color w:val="00AAC3" w:themeColor="accent2"/>
                <w:sz w:val="12"/>
                <w:szCs w:val="12"/>
                <w:lang w:val="en-GB"/>
              </w:rPr>
              <w:t>3,281</w:t>
            </w:r>
          </w:p>
          <w:p w14:paraId="6D90CAE2" w14:textId="41E5CB08" w:rsidR="00623E21" w:rsidRPr="00CC585F" w:rsidRDefault="00623E21" w:rsidP="00623E21">
            <w:pPr>
              <w:spacing w:before="20" w:after="20"/>
              <w:jc w:val="right"/>
              <w:rPr>
                <w:rFonts w:cstheme="minorHAnsi"/>
                <w:color w:val="00AAC3" w:themeColor="accent2"/>
                <w:sz w:val="14"/>
                <w:szCs w:val="14"/>
                <w:lang w:val="en-GB"/>
              </w:rPr>
            </w:pPr>
            <w:r w:rsidRPr="00CC585F">
              <w:rPr>
                <w:rFonts w:cstheme="minorHAnsi"/>
                <w:color w:val="00AAC3" w:themeColor="accent2"/>
                <w:sz w:val="12"/>
                <w:szCs w:val="12"/>
                <w:lang w:val="en-GB"/>
              </w:rPr>
              <w:t>655</w:t>
            </w:r>
          </w:p>
        </w:tc>
        <w:tc>
          <w:tcPr>
            <w:tcW w:w="1701" w:type="dxa"/>
            <w:tcBorders>
              <w:top w:val="single" w:sz="18" w:space="0" w:color="92BAD1" w:themeColor="accent6" w:themeShade="BF"/>
            </w:tcBorders>
            <w:shd w:val="clear" w:color="auto" w:fill="E7F0F5" w:themeFill="accent6"/>
          </w:tcPr>
          <w:p w14:paraId="0720410E" w14:textId="4E7964D0" w:rsidR="0081035A" w:rsidRPr="00CC585F" w:rsidRDefault="00623E21" w:rsidP="009D78E0">
            <w:pPr>
              <w:spacing w:before="20" w:after="20"/>
              <w:jc w:val="center"/>
              <w:rPr>
                <w:rFonts w:cstheme="minorHAnsi"/>
                <w:b/>
                <w:bCs/>
                <w:color w:val="00AAC3" w:themeColor="accent2"/>
                <w:sz w:val="14"/>
                <w:szCs w:val="14"/>
                <w:lang w:val="en-GB"/>
              </w:rPr>
            </w:pPr>
            <w:r w:rsidRPr="00CC585F">
              <w:rPr>
                <w:rFonts w:cstheme="minorHAnsi"/>
                <w:b/>
                <w:bCs/>
                <w:color w:val="00AAC3" w:themeColor="accent2"/>
                <w:sz w:val="14"/>
                <w:szCs w:val="14"/>
                <w:lang w:val="en-GB"/>
              </w:rPr>
              <w:t>4,023</w:t>
            </w:r>
          </w:p>
          <w:p w14:paraId="6C6D6900" w14:textId="3308D06E" w:rsidR="00623E21" w:rsidRPr="00CC585F" w:rsidRDefault="00623E21" w:rsidP="00623E21">
            <w:pPr>
              <w:spacing w:before="20" w:after="20"/>
              <w:jc w:val="right"/>
              <w:rPr>
                <w:rFonts w:cstheme="minorHAnsi"/>
                <w:color w:val="00AAC3" w:themeColor="accent2"/>
                <w:sz w:val="12"/>
                <w:szCs w:val="12"/>
                <w:lang w:val="en-GB"/>
              </w:rPr>
            </w:pPr>
            <w:r w:rsidRPr="00CC585F">
              <w:rPr>
                <w:rFonts w:cstheme="minorHAnsi"/>
                <w:color w:val="00AAC3" w:themeColor="accent2"/>
                <w:sz w:val="12"/>
                <w:szCs w:val="12"/>
                <w:lang w:val="en-GB"/>
              </w:rPr>
              <w:t>3,387</w:t>
            </w:r>
          </w:p>
          <w:p w14:paraId="66C42D7F" w14:textId="61734E02" w:rsidR="00623E21" w:rsidRPr="00CC585F" w:rsidRDefault="00623E21" w:rsidP="00623E21">
            <w:pPr>
              <w:spacing w:before="20" w:after="20"/>
              <w:jc w:val="right"/>
              <w:rPr>
                <w:rFonts w:cstheme="minorHAnsi"/>
                <w:b/>
                <w:bCs/>
                <w:color w:val="00AAC3" w:themeColor="accent2"/>
                <w:sz w:val="14"/>
                <w:szCs w:val="14"/>
                <w:lang w:val="en-GB"/>
              </w:rPr>
            </w:pPr>
            <w:r w:rsidRPr="00CC585F">
              <w:rPr>
                <w:rFonts w:cstheme="minorHAnsi"/>
                <w:color w:val="00AAC3" w:themeColor="accent2"/>
                <w:sz w:val="12"/>
                <w:szCs w:val="12"/>
                <w:lang w:val="en-GB"/>
              </w:rPr>
              <w:t>636</w:t>
            </w:r>
          </w:p>
        </w:tc>
        <w:tc>
          <w:tcPr>
            <w:tcW w:w="1560" w:type="dxa"/>
            <w:tcBorders>
              <w:top w:val="single" w:sz="18" w:space="0" w:color="BFBFBF" w:themeColor="background1" w:themeShade="BF"/>
            </w:tcBorders>
            <w:shd w:val="clear" w:color="auto" w:fill="FFFFFF" w:themeFill="background1"/>
            <w:noWrap/>
          </w:tcPr>
          <w:p w14:paraId="0F124279" w14:textId="7D158C0E" w:rsidR="0081035A" w:rsidRPr="00CC585F" w:rsidRDefault="0081035A" w:rsidP="009D78E0">
            <w:pPr>
              <w:spacing w:before="20" w:after="20"/>
              <w:jc w:val="center"/>
              <w:rPr>
                <w:rFonts w:cstheme="minorHAnsi"/>
                <w:b/>
                <w:bCs/>
                <w:color w:val="EF7D00" w:themeColor="accent5"/>
                <w:sz w:val="14"/>
                <w:szCs w:val="14"/>
                <w:lang w:val="en-GB"/>
              </w:rPr>
            </w:pPr>
            <w:r w:rsidRPr="00CC585F">
              <w:rPr>
                <w:rFonts w:cstheme="minorHAnsi"/>
                <w:b/>
                <w:bCs/>
                <w:color w:val="EF7D00" w:themeColor="accent5"/>
                <w:sz w:val="14"/>
                <w:szCs w:val="14"/>
                <w:lang w:val="en-GB"/>
              </w:rPr>
              <w:t>76</w:t>
            </w:r>
            <w:r w:rsidR="00892A29">
              <w:rPr>
                <w:rFonts w:cstheme="minorHAnsi"/>
                <w:b/>
                <w:bCs/>
                <w:color w:val="EF7D00" w:themeColor="accent5"/>
                <w:sz w:val="14"/>
                <w:szCs w:val="14"/>
                <w:lang w:val="en-GB"/>
              </w:rPr>
              <w:t>%</w:t>
            </w:r>
          </w:p>
        </w:tc>
        <w:tc>
          <w:tcPr>
            <w:tcW w:w="850" w:type="dxa"/>
            <w:tcBorders>
              <w:top w:val="single" w:sz="18" w:space="0" w:color="92BAD1" w:themeColor="accent6" w:themeShade="BF"/>
            </w:tcBorders>
            <w:shd w:val="clear" w:color="auto" w:fill="D4F0FF" w:themeFill="text2" w:themeFillTint="1A"/>
          </w:tcPr>
          <w:p w14:paraId="4A8CCD8F" w14:textId="587487C1" w:rsidR="0081035A" w:rsidRPr="00CC585F" w:rsidRDefault="00623E21" w:rsidP="009D78E0">
            <w:pPr>
              <w:spacing w:before="20" w:after="20"/>
              <w:jc w:val="center"/>
              <w:rPr>
                <w:rFonts w:cstheme="minorHAnsi"/>
                <w:color w:val="00AAC3" w:themeColor="accent2"/>
                <w:sz w:val="14"/>
                <w:szCs w:val="14"/>
                <w:lang w:val="en-GB"/>
              </w:rPr>
            </w:pPr>
            <w:r w:rsidRPr="00CC585F">
              <w:rPr>
                <w:rFonts w:cstheme="minorHAnsi"/>
                <w:color w:val="00AAC3" w:themeColor="accent2"/>
                <w:sz w:val="14"/>
                <w:szCs w:val="14"/>
                <w:lang w:val="en-GB"/>
              </w:rPr>
              <w:t>+2</w:t>
            </w:r>
            <w:r w:rsidR="0081035A" w:rsidRPr="00CC585F">
              <w:rPr>
                <w:rFonts w:cstheme="minorHAnsi"/>
                <w:color w:val="00AAC3" w:themeColor="accent2"/>
                <w:sz w:val="14"/>
                <w:szCs w:val="14"/>
                <w:lang w:val="en-GB"/>
              </w:rPr>
              <w:t>.2%</w:t>
            </w:r>
          </w:p>
        </w:tc>
        <w:tc>
          <w:tcPr>
            <w:tcW w:w="992" w:type="dxa"/>
            <w:tcBorders>
              <w:top w:val="single" w:sz="18" w:space="0" w:color="92BAD1" w:themeColor="accent6" w:themeShade="BF"/>
            </w:tcBorders>
            <w:shd w:val="clear" w:color="auto" w:fill="D4F0FF" w:themeFill="text2" w:themeFillTint="1A"/>
          </w:tcPr>
          <w:p w14:paraId="16B6CA3B" w14:textId="64E40508" w:rsidR="0081035A" w:rsidRPr="00CC585F" w:rsidRDefault="00623E21" w:rsidP="009D78E0">
            <w:pPr>
              <w:spacing w:before="20" w:after="20"/>
              <w:jc w:val="center"/>
              <w:rPr>
                <w:rFonts w:cstheme="minorHAnsi"/>
                <w:b/>
                <w:bCs/>
                <w:color w:val="00AAC3" w:themeColor="accent2"/>
                <w:sz w:val="14"/>
                <w:szCs w:val="14"/>
                <w:lang w:val="en-GB"/>
              </w:rPr>
            </w:pPr>
            <w:r w:rsidRPr="00CC585F">
              <w:rPr>
                <w:rFonts w:cstheme="minorHAnsi"/>
                <w:b/>
                <w:bCs/>
                <w:color w:val="00AAC3" w:themeColor="accent2"/>
                <w:sz w:val="14"/>
                <w:szCs w:val="14"/>
                <w:lang w:val="en-GB"/>
              </w:rPr>
              <w:t>+5.</w:t>
            </w:r>
            <w:r w:rsidR="0081035A" w:rsidRPr="00CC585F">
              <w:rPr>
                <w:rFonts w:cstheme="minorHAnsi"/>
                <w:b/>
                <w:bCs/>
                <w:color w:val="00AAC3" w:themeColor="accent2"/>
                <w:sz w:val="14"/>
                <w:szCs w:val="14"/>
                <w:lang w:val="en-GB"/>
              </w:rPr>
              <w:t>4%</w:t>
            </w:r>
          </w:p>
        </w:tc>
      </w:tr>
      <w:tr w:rsidR="00623E21" w:rsidRPr="00B278A0" w14:paraId="2BFDD0E6" w14:textId="77777777" w:rsidTr="006C14C0">
        <w:trPr>
          <w:trHeight w:val="223"/>
        </w:trPr>
        <w:tc>
          <w:tcPr>
            <w:tcW w:w="2734" w:type="dxa"/>
            <w:tcBorders>
              <w:bottom w:val="single" w:sz="12" w:space="0" w:color="00AAC3" w:themeColor="accent2"/>
            </w:tcBorders>
            <w:noWrap/>
            <w:vAlign w:val="center"/>
            <w:hideMark/>
          </w:tcPr>
          <w:p w14:paraId="7F218E6A" w14:textId="3FFB2DEC" w:rsidR="00623E21" w:rsidRPr="00CC585F" w:rsidRDefault="00E14EF9" w:rsidP="00623E21">
            <w:pPr>
              <w:suppressAutoHyphens/>
              <w:spacing w:before="0" w:after="20"/>
              <w:jc w:val="left"/>
              <w:rPr>
                <w:rFonts w:eastAsia="Times New Roman"/>
                <w:b/>
                <w:bCs/>
                <w:color w:val="0F243E"/>
                <w:sz w:val="12"/>
                <w:szCs w:val="12"/>
                <w:lang w:val="en-GB" w:eastAsia="en-GB"/>
              </w:rPr>
            </w:pPr>
            <w:r w:rsidRPr="00CC585F">
              <w:rPr>
                <w:rFonts w:eastAsia="Times New Roman"/>
                <w:b/>
                <w:bCs/>
                <w:color w:val="0F243E"/>
                <w:sz w:val="12"/>
                <w:szCs w:val="12"/>
                <w:lang w:val="en-GB" w:eastAsia="en-GB"/>
              </w:rPr>
              <w:t>Special</w:t>
            </w:r>
            <w:r>
              <w:rPr>
                <w:rFonts w:eastAsia="Times New Roman"/>
                <w:b/>
                <w:bCs/>
                <w:color w:val="0F243E"/>
                <w:sz w:val="12"/>
                <w:szCs w:val="12"/>
                <w:lang w:val="en-GB" w:eastAsia="en-GB"/>
              </w:rPr>
              <w:t>ty</w:t>
            </w:r>
            <w:r w:rsidRPr="00CC585F">
              <w:rPr>
                <w:rFonts w:eastAsia="Times New Roman"/>
                <w:b/>
                <w:bCs/>
                <w:color w:val="0F243E"/>
                <w:sz w:val="12"/>
                <w:szCs w:val="12"/>
                <w:lang w:val="en-GB" w:eastAsia="en-GB"/>
              </w:rPr>
              <w:t xml:space="preserve"> </w:t>
            </w:r>
            <w:r w:rsidR="00EF202E" w:rsidRPr="00CC585F">
              <w:rPr>
                <w:rFonts w:eastAsia="Times New Roman"/>
                <w:b/>
                <w:bCs/>
                <w:color w:val="0F243E"/>
                <w:sz w:val="12"/>
                <w:szCs w:val="12"/>
                <w:lang w:val="en-GB" w:eastAsia="en-GB"/>
              </w:rPr>
              <w:t>care</w:t>
            </w:r>
          </w:p>
          <w:p w14:paraId="060FA66E" w14:textId="15EEF867" w:rsidR="00623E21" w:rsidRPr="00CC585F" w:rsidRDefault="00E14EF9" w:rsidP="00623E21">
            <w:pPr>
              <w:suppressAutoHyphens/>
              <w:spacing w:before="0" w:after="20"/>
              <w:jc w:val="right"/>
              <w:rPr>
                <w:rFonts w:eastAsia="Times New Roman"/>
                <w:color w:val="0F243E"/>
                <w:sz w:val="12"/>
                <w:szCs w:val="12"/>
                <w:lang w:val="en-GB" w:eastAsia="en-GB"/>
              </w:rPr>
            </w:pPr>
            <w:r>
              <w:rPr>
                <w:rFonts w:eastAsia="Times New Roman"/>
                <w:color w:val="0F243E"/>
                <w:sz w:val="12"/>
                <w:szCs w:val="12"/>
                <w:lang w:val="en-GB" w:eastAsia="en-GB"/>
              </w:rPr>
              <w:t>Specialty &amp; post-acute</w:t>
            </w:r>
          </w:p>
          <w:p w14:paraId="27052BB3" w14:textId="3BF61019" w:rsidR="00623E21" w:rsidRPr="00CC585F" w:rsidRDefault="00623E21" w:rsidP="00623E21">
            <w:pPr>
              <w:suppressAutoHyphens/>
              <w:spacing w:before="0" w:after="20"/>
              <w:jc w:val="right"/>
              <w:rPr>
                <w:rFonts w:eastAsia="Times New Roman"/>
                <w:color w:val="0F243E"/>
                <w:sz w:val="12"/>
                <w:szCs w:val="12"/>
                <w:lang w:val="en-GB" w:eastAsia="en-GB"/>
              </w:rPr>
            </w:pPr>
            <w:r w:rsidRPr="00CC585F">
              <w:rPr>
                <w:rFonts w:eastAsia="Times New Roman"/>
                <w:color w:val="0F243E"/>
                <w:sz w:val="12"/>
                <w:szCs w:val="12"/>
                <w:lang w:val="en-GB" w:eastAsia="en-GB"/>
              </w:rPr>
              <w:t>Mental health</w:t>
            </w:r>
          </w:p>
        </w:tc>
        <w:tc>
          <w:tcPr>
            <w:tcW w:w="1701" w:type="dxa"/>
            <w:tcBorders>
              <w:bottom w:val="single" w:sz="12" w:space="0" w:color="00AAC3" w:themeColor="accent2"/>
            </w:tcBorders>
            <w:shd w:val="clear" w:color="auto" w:fill="F2F2F2" w:themeFill="background1" w:themeFillShade="F2"/>
            <w:noWrap/>
          </w:tcPr>
          <w:p w14:paraId="4E35EAC5" w14:textId="65EC5023" w:rsidR="0081035A" w:rsidRPr="00CC585F" w:rsidRDefault="0081035A" w:rsidP="009D78E0">
            <w:pPr>
              <w:spacing w:before="20" w:after="20"/>
              <w:jc w:val="center"/>
              <w:rPr>
                <w:rFonts w:cstheme="minorHAnsi"/>
                <w:color w:val="00AAC3" w:themeColor="accent2"/>
                <w:sz w:val="14"/>
                <w:szCs w:val="14"/>
                <w:lang w:val="en-GB"/>
              </w:rPr>
            </w:pPr>
            <w:r w:rsidRPr="00CC585F">
              <w:rPr>
                <w:rFonts w:cstheme="minorHAnsi"/>
                <w:color w:val="00AAC3" w:themeColor="accent2"/>
                <w:sz w:val="14"/>
                <w:szCs w:val="14"/>
                <w:lang w:val="en-GB"/>
              </w:rPr>
              <w:t>1,346</w:t>
            </w:r>
          </w:p>
          <w:p w14:paraId="5077A362" w14:textId="77777777" w:rsidR="00623E21" w:rsidRPr="00CC585F" w:rsidRDefault="00623E21" w:rsidP="009D78E0">
            <w:pPr>
              <w:spacing w:before="20" w:after="20"/>
              <w:jc w:val="center"/>
              <w:rPr>
                <w:rFonts w:cstheme="minorHAnsi"/>
                <w:color w:val="00AAC3" w:themeColor="accent2"/>
                <w:sz w:val="14"/>
                <w:szCs w:val="14"/>
                <w:lang w:val="en-GB"/>
              </w:rPr>
            </w:pPr>
          </w:p>
          <w:p w14:paraId="4E551ABB" w14:textId="35CB39DD" w:rsidR="00623E21" w:rsidRPr="00CC585F" w:rsidRDefault="00623E21" w:rsidP="00623E21">
            <w:pPr>
              <w:spacing w:before="20" w:after="20"/>
              <w:jc w:val="right"/>
              <w:rPr>
                <w:rFonts w:cstheme="minorHAnsi"/>
                <w:color w:val="00AAC3" w:themeColor="accent2"/>
                <w:sz w:val="12"/>
                <w:szCs w:val="12"/>
                <w:lang w:val="en-GB"/>
              </w:rPr>
            </w:pPr>
            <w:r w:rsidRPr="00CC585F">
              <w:rPr>
                <w:rFonts w:cstheme="minorHAnsi"/>
                <w:color w:val="00AAC3" w:themeColor="accent2"/>
                <w:sz w:val="12"/>
                <w:szCs w:val="12"/>
                <w:lang w:val="en-GB"/>
              </w:rPr>
              <w:t>961</w:t>
            </w:r>
          </w:p>
          <w:p w14:paraId="0C6A492C" w14:textId="4526C133" w:rsidR="00623E21" w:rsidRPr="00CC585F" w:rsidRDefault="00623E21" w:rsidP="00623E21">
            <w:pPr>
              <w:spacing w:before="20" w:after="20"/>
              <w:jc w:val="right"/>
              <w:rPr>
                <w:rFonts w:cstheme="minorHAnsi"/>
                <w:color w:val="00AAC3" w:themeColor="accent2"/>
                <w:sz w:val="14"/>
                <w:szCs w:val="14"/>
                <w:lang w:val="en-GB"/>
              </w:rPr>
            </w:pPr>
            <w:r w:rsidRPr="00CC585F">
              <w:rPr>
                <w:rFonts w:cstheme="minorHAnsi"/>
                <w:color w:val="00AAC3" w:themeColor="accent2"/>
                <w:sz w:val="12"/>
                <w:szCs w:val="12"/>
                <w:lang w:val="en-GB"/>
              </w:rPr>
              <w:t>385</w:t>
            </w:r>
          </w:p>
        </w:tc>
        <w:tc>
          <w:tcPr>
            <w:tcW w:w="1701" w:type="dxa"/>
            <w:tcBorders>
              <w:bottom w:val="single" w:sz="12" w:space="0" w:color="00AAC3" w:themeColor="accent2"/>
            </w:tcBorders>
            <w:shd w:val="clear" w:color="auto" w:fill="E7F0F5" w:themeFill="accent6"/>
          </w:tcPr>
          <w:p w14:paraId="085AAA7C" w14:textId="02E55210" w:rsidR="0081035A" w:rsidRPr="00CC585F" w:rsidRDefault="0081035A" w:rsidP="009D78E0">
            <w:pPr>
              <w:spacing w:before="20" w:after="20"/>
              <w:jc w:val="center"/>
              <w:rPr>
                <w:rFonts w:cstheme="minorHAnsi"/>
                <w:b/>
                <w:bCs/>
                <w:color w:val="00AAC3" w:themeColor="accent2"/>
                <w:sz w:val="14"/>
                <w:szCs w:val="14"/>
                <w:lang w:val="en-GB"/>
              </w:rPr>
            </w:pPr>
            <w:r w:rsidRPr="00CC585F">
              <w:rPr>
                <w:rFonts w:cstheme="minorHAnsi"/>
                <w:b/>
                <w:bCs/>
                <w:color w:val="00AAC3" w:themeColor="accent2"/>
                <w:sz w:val="14"/>
                <w:szCs w:val="14"/>
                <w:lang w:val="en-GB"/>
              </w:rPr>
              <w:t>1,287</w:t>
            </w:r>
          </w:p>
          <w:p w14:paraId="6DE74ACE" w14:textId="77777777" w:rsidR="00623E21" w:rsidRPr="00CC585F" w:rsidRDefault="00623E21" w:rsidP="009D78E0">
            <w:pPr>
              <w:spacing w:before="20" w:after="20"/>
              <w:jc w:val="center"/>
              <w:rPr>
                <w:rFonts w:cstheme="minorHAnsi"/>
                <w:b/>
                <w:bCs/>
                <w:color w:val="00AAC3" w:themeColor="accent2"/>
                <w:sz w:val="14"/>
                <w:szCs w:val="14"/>
                <w:lang w:val="en-GB"/>
              </w:rPr>
            </w:pPr>
          </w:p>
          <w:p w14:paraId="618A0769" w14:textId="77777777" w:rsidR="00623E21" w:rsidRPr="00CC585F" w:rsidRDefault="00623E21" w:rsidP="00623E21">
            <w:pPr>
              <w:spacing w:before="20" w:after="20"/>
              <w:jc w:val="right"/>
              <w:rPr>
                <w:rFonts w:cstheme="minorHAnsi"/>
                <w:color w:val="00AAC3" w:themeColor="accent2"/>
                <w:sz w:val="12"/>
                <w:szCs w:val="12"/>
                <w:lang w:val="en-GB"/>
              </w:rPr>
            </w:pPr>
            <w:r w:rsidRPr="00CC585F">
              <w:rPr>
                <w:rFonts w:cstheme="minorHAnsi"/>
                <w:color w:val="00AAC3" w:themeColor="accent2"/>
                <w:sz w:val="12"/>
                <w:szCs w:val="12"/>
                <w:lang w:val="en-GB"/>
              </w:rPr>
              <w:t>906</w:t>
            </w:r>
          </w:p>
          <w:p w14:paraId="6485D9F9" w14:textId="1ED31B20" w:rsidR="00623E21" w:rsidRPr="00CC585F" w:rsidRDefault="00623E21" w:rsidP="00623E21">
            <w:pPr>
              <w:spacing w:before="20" w:after="20"/>
              <w:jc w:val="right"/>
              <w:rPr>
                <w:rFonts w:cstheme="minorHAnsi"/>
                <w:b/>
                <w:bCs/>
                <w:color w:val="00AAC3" w:themeColor="accent2"/>
                <w:sz w:val="14"/>
                <w:szCs w:val="14"/>
                <w:lang w:val="en-GB"/>
              </w:rPr>
            </w:pPr>
            <w:r w:rsidRPr="00CC585F">
              <w:rPr>
                <w:rFonts w:cstheme="minorHAnsi"/>
                <w:color w:val="00AAC3" w:themeColor="accent2"/>
                <w:sz w:val="12"/>
                <w:szCs w:val="12"/>
                <w:lang w:val="en-GB"/>
              </w:rPr>
              <w:t>381</w:t>
            </w:r>
          </w:p>
        </w:tc>
        <w:tc>
          <w:tcPr>
            <w:tcW w:w="1560" w:type="dxa"/>
            <w:tcBorders>
              <w:bottom w:val="single" w:sz="12" w:space="0" w:color="00AAC3" w:themeColor="accent2"/>
            </w:tcBorders>
            <w:shd w:val="clear" w:color="auto" w:fill="FFFFFF" w:themeFill="background1"/>
            <w:noWrap/>
          </w:tcPr>
          <w:p w14:paraId="7E08201C" w14:textId="43FF7099" w:rsidR="0081035A" w:rsidRPr="00CC585F" w:rsidRDefault="0081035A" w:rsidP="009D78E0">
            <w:pPr>
              <w:spacing w:before="20" w:after="20"/>
              <w:jc w:val="center"/>
              <w:rPr>
                <w:rFonts w:cstheme="minorHAnsi"/>
                <w:b/>
                <w:bCs/>
                <w:color w:val="EF7D00" w:themeColor="accent5"/>
                <w:sz w:val="14"/>
                <w:szCs w:val="14"/>
                <w:lang w:val="en-GB"/>
              </w:rPr>
            </w:pPr>
            <w:r w:rsidRPr="00CC585F">
              <w:rPr>
                <w:rFonts w:cstheme="minorHAnsi"/>
                <w:b/>
                <w:bCs/>
                <w:color w:val="EF7D00" w:themeColor="accent5"/>
                <w:sz w:val="14"/>
                <w:szCs w:val="14"/>
                <w:lang w:val="en-GB"/>
              </w:rPr>
              <w:t>24</w:t>
            </w:r>
            <w:r w:rsidR="00892A29">
              <w:rPr>
                <w:rFonts w:cstheme="minorHAnsi"/>
                <w:b/>
                <w:bCs/>
                <w:color w:val="EF7D00" w:themeColor="accent5"/>
                <w:sz w:val="14"/>
                <w:szCs w:val="14"/>
                <w:lang w:val="en-GB"/>
              </w:rPr>
              <w:t>%</w:t>
            </w:r>
          </w:p>
        </w:tc>
        <w:tc>
          <w:tcPr>
            <w:tcW w:w="850" w:type="dxa"/>
            <w:tcBorders>
              <w:bottom w:val="single" w:sz="12" w:space="0" w:color="00AAC3" w:themeColor="accent2"/>
            </w:tcBorders>
            <w:shd w:val="clear" w:color="auto" w:fill="D4F0FF" w:themeFill="text2" w:themeFillTint="1A"/>
          </w:tcPr>
          <w:p w14:paraId="18C4DFA4" w14:textId="77777777" w:rsidR="0081035A" w:rsidRPr="00CC585F" w:rsidRDefault="0081035A" w:rsidP="009D78E0">
            <w:pPr>
              <w:spacing w:before="20" w:after="20"/>
              <w:jc w:val="center"/>
              <w:rPr>
                <w:rFonts w:cstheme="minorHAnsi"/>
                <w:color w:val="00AAC3" w:themeColor="accent2"/>
                <w:sz w:val="14"/>
                <w:szCs w:val="14"/>
                <w:lang w:val="en-GB"/>
              </w:rPr>
            </w:pPr>
            <w:r w:rsidRPr="00CC585F">
              <w:rPr>
                <w:rFonts w:cstheme="minorHAnsi"/>
                <w:color w:val="00AAC3" w:themeColor="accent2"/>
                <w:sz w:val="14"/>
                <w:szCs w:val="14"/>
                <w:lang w:val="en-GB"/>
              </w:rPr>
              <w:t>-4.4%</w:t>
            </w:r>
          </w:p>
        </w:tc>
        <w:tc>
          <w:tcPr>
            <w:tcW w:w="992" w:type="dxa"/>
            <w:tcBorders>
              <w:bottom w:val="single" w:sz="12" w:space="0" w:color="00AAC3" w:themeColor="accent2"/>
            </w:tcBorders>
            <w:shd w:val="clear" w:color="auto" w:fill="D4F0FF" w:themeFill="text2" w:themeFillTint="1A"/>
          </w:tcPr>
          <w:p w14:paraId="53C447A8" w14:textId="77777777" w:rsidR="0081035A" w:rsidRPr="00CC585F" w:rsidRDefault="0081035A" w:rsidP="009D78E0">
            <w:pPr>
              <w:spacing w:before="20" w:after="20"/>
              <w:jc w:val="center"/>
              <w:rPr>
                <w:rFonts w:cstheme="minorHAnsi"/>
                <w:b/>
                <w:bCs/>
                <w:color w:val="00AAC3" w:themeColor="accent2"/>
                <w:sz w:val="14"/>
                <w:szCs w:val="14"/>
                <w:lang w:val="en-GB"/>
              </w:rPr>
            </w:pPr>
            <w:r w:rsidRPr="00CC585F">
              <w:rPr>
                <w:rFonts w:cstheme="minorHAnsi"/>
                <w:b/>
                <w:bCs/>
                <w:color w:val="00AAC3" w:themeColor="accent2"/>
                <w:sz w:val="14"/>
                <w:szCs w:val="14"/>
                <w:lang w:val="en-GB"/>
              </w:rPr>
              <w:t>+1.8%</w:t>
            </w:r>
          </w:p>
        </w:tc>
      </w:tr>
      <w:tr w:rsidR="00623E21" w:rsidRPr="00B278A0" w14:paraId="106720FC" w14:textId="77777777" w:rsidTr="006C14C0">
        <w:trPr>
          <w:trHeight w:val="223"/>
        </w:trPr>
        <w:tc>
          <w:tcPr>
            <w:tcW w:w="2734" w:type="dxa"/>
            <w:tcBorders>
              <w:top w:val="single" w:sz="12" w:space="0" w:color="00AAC3" w:themeColor="accent2"/>
              <w:left w:val="single" w:sz="12" w:space="0" w:color="00AAC3" w:themeColor="accent2"/>
              <w:bottom w:val="single" w:sz="12" w:space="0" w:color="00AAC3" w:themeColor="accent2"/>
            </w:tcBorders>
            <w:noWrap/>
            <w:vAlign w:val="center"/>
          </w:tcPr>
          <w:p w14:paraId="4BE9ECCA" w14:textId="04662C4D" w:rsidR="00623E21" w:rsidRPr="00CC585F" w:rsidRDefault="00623E21" w:rsidP="00623E21">
            <w:pPr>
              <w:suppressAutoHyphens/>
              <w:spacing w:before="0" w:after="20"/>
              <w:jc w:val="left"/>
              <w:rPr>
                <w:rFonts w:eastAsia="Times New Roman"/>
                <w:b/>
                <w:bCs/>
                <w:color w:val="0F243E"/>
                <w:sz w:val="12"/>
                <w:szCs w:val="12"/>
                <w:lang w:val="en-GB" w:eastAsia="en-GB"/>
              </w:rPr>
            </w:pPr>
            <w:r w:rsidRPr="00CC585F">
              <w:rPr>
                <w:rFonts w:eastAsia="Times New Roman"/>
                <w:b/>
                <w:bCs/>
                <w:color w:val="0F243E"/>
                <w:sz w:val="12"/>
                <w:szCs w:val="12"/>
                <w:lang w:val="en-GB" w:eastAsia="en-GB"/>
              </w:rPr>
              <w:t>Total</w:t>
            </w:r>
          </w:p>
        </w:tc>
        <w:tc>
          <w:tcPr>
            <w:tcW w:w="1701" w:type="dxa"/>
            <w:tcBorders>
              <w:top w:val="single" w:sz="12" w:space="0" w:color="00AAC3" w:themeColor="accent2"/>
              <w:bottom w:val="single" w:sz="12" w:space="0" w:color="00AAC3" w:themeColor="accent2"/>
            </w:tcBorders>
            <w:shd w:val="clear" w:color="auto" w:fill="F2F2F2" w:themeFill="background1" w:themeFillShade="F2"/>
            <w:noWrap/>
          </w:tcPr>
          <w:p w14:paraId="682DF093" w14:textId="5EBE4B6E" w:rsidR="00623E21" w:rsidRPr="00CC585F" w:rsidRDefault="00623E21" w:rsidP="00623E21">
            <w:pPr>
              <w:spacing w:before="20" w:after="20"/>
              <w:jc w:val="center"/>
              <w:rPr>
                <w:rFonts w:cstheme="minorHAnsi"/>
                <w:color w:val="00AAC3" w:themeColor="accent2"/>
                <w:sz w:val="14"/>
                <w:szCs w:val="14"/>
                <w:lang w:val="en-GB"/>
              </w:rPr>
            </w:pPr>
            <w:r w:rsidRPr="00CC585F">
              <w:rPr>
                <w:rFonts w:cstheme="minorHAnsi"/>
                <w:color w:val="00AAC3" w:themeColor="accent2"/>
                <w:sz w:val="14"/>
                <w:szCs w:val="14"/>
                <w:lang w:val="en-GB"/>
              </w:rPr>
              <w:t>5,282</w:t>
            </w:r>
          </w:p>
        </w:tc>
        <w:tc>
          <w:tcPr>
            <w:tcW w:w="1701" w:type="dxa"/>
            <w:tcBorders>
              <w:top w:val="single" w:sz="12" w:space="0" w:color="00AAC3" w:themeColor="accent2"/>
              <w:bottom w:val="single" w:sz="12" w:space="0" w:color="00AAC3" w:themeColor="accent2"/>
            </w:tcBorders>
            <w:shd w:val="clear" w:color="auto" w:fill="E7F0F5" w:themeFill="accent6"/>
          </w:tcPr>
          <w:p w14:paraId="45732685" w14:textId="4560A369" w:rsidR="00623E21" w:rsidRPr="00CC585F" w:rsidRDefault="00623E21" w:rsidP="00623E21">
            <w:pPr>
              <w:spacing w:before="20" w:after="20"/>
              <w:jc w:val="center"/>
              <w:rPr>
                <w:rFonts w:cstheme="minorHAnsi"/>
                <w:b/>
                <w:bCs/>
                <w:color w:val="00AAC3" w:themeColor="accent2"/>
                <w:sz w:val="14"/>
                <w:szCs w:val="14"/>
                <w:lang w:val="en-GB"/>
              </w:rPr>
            </w:pPr>
            <w:r w:rsidRPr="00CC585F">
              <w:rPr>
                <w:rFonts w:cstheme="minorHAnsi"/>
                <w:b/>
                <w:bCs/>
                <w:color w:val="00AAC3" w:themeColor="accent2"/>
                <w:sz w:val="14"/>
                <w:szCs w:val="14"/>
                <w:lang w:val="en-GB"/>
              </w:rPr>
              <w:t>5,310</w:t>
            </w:r>
          </w:p>
        </w:tc>
        <w:tc>
          <w:tcPr>
            <w:tcW w:w="1560" w:type="dxa"/>
            <w:tcBorders>
              <w:top w:val="single" w:sz="12" w:space="0" w:color="00AAC3" w:themeColor="accent2"/>
              <w:bottom w:val="single" w:sz="12" w:space="0" w:color="00AAC3" w:themeColor="accent2"/>
            </w:tcBorders>
            <w:shd w:val="clear" w:color="auto" w:fill="FFFFFF" w:themeFill="background1"/>
            <w:noWrap/>
          </w:tcPr>
          <w:p w14:paraId="6D99A477" w14:textId="2769D4EE" w:rsidR="00623E21" w:rsidRPr="00CC585F" w:rsidRDefault="00623E21" w:rsidP="00623E21">
            <w:pPr>
              <w:spacing w:before="20" w:after="20"/>
              <w:jc w:val="center"/>
              <w:rPr>
                <w:rFonts w:cstheme="minorHAnsi"/>
                <w:b/>
                <w:bCs/>
                <w:color w:val="EF7D00" w:themeColor="accent5"/>
                <w:sz w:val="14"/>
                <w:szCs w:val="14"/>
                <w:lang w:val="en-GB"/>
              </w:rPr>
            </w:pPr>
            <w:r w:rsidRPr="00CC585F">
              <w:rPr>
                <w:rFonts w:cstheme="minorHAnsi"/>
                <w:b/>
                <w:bCs/>
                <w:color w:val="EF7D00" w:themeColor="accent5"/>
                <w:sz w:val="14"/>
                <w:szCs w:val="14"/>
                <w:lang w:val="en-GB"/>
              </w:rPr>
              <w:t>100%</w:t>
            </w:r>
          </w:p>
        </w:tc>
        <w:tc>
          <w:tcPr>
            <w:tcW w:w="850" w:type="dxa"/>
            <w:tcBorders>
              <w:top w:val="single" w:sz="12" w:space="0" w:color="00AAC3" w:themeColor="accent2"/>
              <w:bottom w:val="single" w:sz="12" w:space="0" w:color="00AAC3" w:themeColor="accent2"/>
            </w:tcBorders>
            <w:shd w:val="clear" w:color="auto" w:fill="D4F0FF" w:themeFill="text2" w:themeFillTint="1A"/>
          </w:tcPr>
          <w:p w14:paraId="3A475581" w14:textId="221A6383" w:rsidR="00623E21" w:rsidRPr="00CC585F" w:rsidRDefault="00623E21" w:rsidP="00623E21">
            <w:pPr>
              <w:spacing w:before="20" w:after="20"/>
              <w:jc w:val="center"/>
              <w:rPr>
                <w:rFonts w:cstheme="minorHAnsi"/>
                <w:color w:val="00AAC3" w:themeColor="accent2"/>
                <w:sz w:val="14"/>
                <w:szCs w:val="14"/>
                <w:lang w:val="en-GB"/>
              </w:rPr>
            </w:pPr>
            <w:r w:rsidRPr="00CC585F">
              <w:rPr>
                <w:rFonts w:cstheme="minorHAnsi"/>
                <w:color w:val="00AAC3" w:themeColor="accent2"/>
                <w:sz w:val="14"/>
                <w:szCs w:val="14"/>
                <w:lang w:val="en-GB"/>
              </w:rPr>
              <w:t>+0.5%</w:t>
            </w:r>
          </w:p>
        </w:tc>
        <w:tc>
          <w:tcPr>
            <w:tcW w:w="992" w:type="dxa"/>
            <w:tcBorders>
              <w:top w:val="single" w:sz="12" w:space="0" w:color="00AAC3" w:themeColor="accent2"/>
              <w:bottom w:val="single" w:sz="12" w:space="0" w:color="00AAC3" w:themeColor="accent2"/>
              <w:right w:val="single" w:sz="12" w:space="0" w:color="00AAC3" w:themeColor="accent2"/>
            </w:tcBorders>
            <w:shd w:val="clear" w:color="auto" w:fill="D4F0FF" w:themeFill="text2" w:themeFillTint="1A"/>
          </w:tcPr>
          <w:p w14:paraId="5DA7FB78" w14:textId="69686324" w:rsidR="00623E21" w:rsidRPr="00CC585F" w:rsidRDefault="00623E21" w:rsidP="00623E21">
            <w:pPr>
              <w:spacing w:before="20" w:after="20"/>
              <w:jc w:val="center"/>
              <w:rPr>
                <w:rFonts w:cstheme="minorHAnsi"/>
                <w:b/>
                <w:bCs/>
                <w:color w:val="00AAC3" w:themeColor="accent2"/>
                <w:sz w:val="14"/>
                <w:szCs w:val="14"/>
                <w:lang w:val="en-GB"/>
              </w:rPr>
            </w:pPr>
            <w:r w:rsidRPr="00CC585F">
              <w:rPr>
                <w:rFonts w:cstheme="minorHAnsi"/>
                <w:b/>
                <w:bCs/>
                <w:color w:val="00AAC3" w:themeColor="accent2"/>
                <w:sz w:val="14"/>
                <w:szCs w:val="14"/>
                <w:lang w:val="en-GB"/>
              </w:rPr>
              <w:t>+4.5%</w:t>
            </w:r>
          </w:p>
        </w:tc>
      </w:tr>
    </w:tbl>
    <w:bookmarkEnd w:id="5"/>
    <w:p w14:paraId="634A5908" w14:textId="388487AA" w:rsidR="001960CC" w:rsidRPr="00CC585F" w:rsidRDefault="001960CC" w:rsidP="006D4911">
      <w:pPr>
        <w:pStyle w:val="Titre2"/>
        <w:ind w:left="284"/>
        <w:rPr>
          <w:lang w:val="en-GB"/>
        </w:rPr>
      </w:pPr>
      <w:r w:rsidRPr="00CC585F">
        <w:rPr>
          <w:lang w:val="en-GB"/>
        </w:rPr>
        <w:t xml:space="preserve">Plan </w:t>
      </w:r>
      <w:r w:rsidR="008069B8" w:rsidRPr="00CC585F">
        <w:rPr>
          <w:lang w:val="en-GB"/>
        </w:rPr>
        <w:t xml:space="preserve">to adapt </w:t>
      </w:r>
      <w:r w:rsidR="002A72C1" w:rsidRPr="00CC585F">
        <w:rPr>
          <w:lang w:val="en-GB"/>
        </w:rPr>
        <w:t xml:space="preserve">the Group's central functions </w:t>
      </w:r>
      <w:r w:rsidRPr="00CC585F">
        <w:rPr>
          <w:lang w:val="en-GB"/>
        </w:rPr>
        <w:t>in Germany</w:t>
      </w:r>
    </w:p>
    <w:p w14:paraId="02D205F7" w14:textId="6AACF9C4" w:rsidR="004C3702" w:rsidRPr="00CC585F" w:rsidRDefault="004C3702" w:rsidP="004C3702">
      <w:pPr>
        <w:spacing w:after="0"/>
        <w:rPr>
          <w:rFonts w:ascii="Montserrat" w:hAnsi="Montserrat" w:cs="Arial"/>
          <w:color w:val="003E5C"/>
          <w:lang w:val="en-GB" w:eastAsia="zh-CN"/>
        </w:rPr>
      </w:pPr>
      <w:bookmarkStart w:id="7" w:name="_Hlk221637671"/>
      <w:r w:rsidRPr="00CC585F">
        <w:rPr>
          <w:rFonts w:ascii="Montserrat" w:hAnsi="Montserrat" w:cs="Arial"/>
          <w:color w:val="003E5C"/>
          <w:lang w:val="en-GB" w:eastAsia="zh-CN"/>
        </w:rPr>
        <w:t>In spring 2025, Korian Germany launched a programme to reduce non-refinanced payroll costs</w:t>
      </w:r>
      <w:r w:rsidR="002C06AE" w:rsidRPr="00CC585F">
        <w:rPr>
          <w:rFonts w:ascii="Montserrat" w:hAnsi="Montserrat" w:cs="Arial"/>
          <w:color w:val="003E5C"/>
          <w:lang w:val="en-GB" w:eastAsia="zh-CN"/>
        </w:rPr>
        <w:t xml:space="preserve">, resulting in the elimination of 111 </w:t>
      </w:r>
      <w:r w:rsidRPr="00CC585F">
        <w:rPr>
          <w:rFonts w:ascii="Montserrat" w:hAnsi="Montserrat" w:cs="Arial"/>
          <w:color w:val="003E5C"/>
          <w:lang w:val="en-GB" w:eastAsia="zh-CN"/>
        </w:rPr>
        <w:t xml:space="preserve">positions </w:t>
      </w:r>
      <w:r w:rsidR="002C06AE" w:rsidRPr="00CC585F">
        <w:rPr>
          <w:rFonts w:ascii="Montserrat" w:hAnsi="Montserrat" w:cs="Arial"/>
          <w:color w:val="003E5C"/>
          <w:lang w:val="en-GB" w:eastAsia="zh-CN"/>
        </w:rPr>
        <w:t xml:space="preserve">within central functions (head office) and 69 </w:t>
      </w:r>
      <w:r w:rsidRPr="00CC585F">
        <w:rPr>
          <w:rFonts w:ascii="Montserrat" w:hAnsi="Montserrat" w:cs="Arial"/>
          <w:color w:val="003E5C"/>
          <w:lang w:val="en-GB" w:eastAsia="zh-CN"/>
        </w:rPr>
        <w:t xml:space="preserve">positions </w:t>
      </w:r>
      <w:r w:rsidR="002C06AE" w:rsidRPr="00CC585F">
        <w:rPr>
          <w:rFonts w:ascii="Montserrat" w:hAnsi="Montserrat" w:cs="Arial"/>
          <w:color w:val="003E5C"/>
          <w:lang w:val="en-GB" w:eastAsia="zh-CN"/>
        </w:rPr>
        <w:t>within the network</w:t>
      </w:r>
      <w:r w:rsidRPr="00CC585F">
        <w:rPr>
          <w:rFonts w:ascii="Montserrat" w:hAnsi="Montserrat" w:cs="Arial"/>
          <w:color w:val="003E5C"/>
          <w:lang w:val="en-GB" w:eastAsia="zh-CN"/>
        </w:rPr>
        <w:t>.</w:t>
      </w:r>
    </w:p>
    <w:p w14:paraId="4E3B739A" w14:textId="45C69E42" w:rsidR="004C3702" w:rsidRPr="00CC585F" w:rsidRDefault="004C3702" w:rsidP="004C3702">
      <w:pPr>
        <w:spacing w:after="0"/>
        <w:rPr>
          <w:rFonts w:ascii="Montserrat" w:hAnsi="Montserrat" w:cs="Arial"/>
          <w:color w:val="003E5C"/>
          <w:lang w:val="en-GB" w:eastAsia="zh-CN"/>
        </w:rPr>
      </w:pPr>
      <w:r w:rsidRPr="00CC585F">
        <w:rPr>
          <w:rFonts w:ascii="Montserrat" w:hAnsi="Montserrat" w:cs="Arial"/>
          <w:color w:val="003E5C"/>
          <w:lang w:val="en-GB" w:eastAsia="zh-CN"/>
        </w:rPr>
        <w:t>The project was presented to the social partners on 3 July 2025. Negotiations on the social plan took place in parallel for seven legal entities. The agreement was signed at the end of October 2025.</w:t>
      </w:r>
    </w:p>
    <w:p w14:paraId="59CEAE7E" w14:textId="0958E2FC" w:rsidR="004C3702" w:rsidRPr="00CC585F" w:rsidRDefault="004C3702" w:rsidP="004C3702">
      <w:pPr>
        <w:spacing w:after="0"/>
        <w:rPr>
          <w:rFonts w:ascii="Montserrat" w:hAnsi="Montserrat" w:cs="Arial"/>
          <w:color w:val="003E5C"/>
          <w:lang w:val="en-GB" w:eastAsia="zh-CN"/>
        </w:rPr>
      </w:pPr>
      <w:r w:rsidRPr="00CC585F">
        <w:rPr>
          <w:rFonts w:ascii="Montserrat" w:hAnsi="Montserrat" w:cs="Arial"/>
          <w:color w:val="003E5C"/>
          <w:lang w:val="en-GB" w:eastAsia="zh-CN"/>
        </w:rPr>
        <w:t xml:space="preserve">In central functions, redundancies were implemented in two </w:t>
      </w:r>
      <w:r w:rsidR="002C06AE" w:rsidRPr="00CC585F">
        <w:rPr>
          <w:rFonts w:ascii="Montserrat" w:hAnsi="Montserrat" w:cs="Arial"/>
          <w:color w:val="003E5C"/>
          <w:lang w:val="en-GB" w:eastAsia="zh-CN"/>
        </w:rPr>
        <w:t>stages</w:t>
      </w:r>
      <w:r w:rsidRPr="00CC585F">
        <w:rPr>
          <w:rFonts w:ascii="Montserrat" w:hAnsi="Montserrat" w:cs="Arial"/>
          <w:color w:val="003E5C"/>
          <w:lang w:val="en-GB" w:eastAsia="zh-CN"/>
        </w:rPr>
        <w:t>:</w:t>
      </w:r>
    </w:p>
    <w:p w14:paraId="6908F68E" w14:textId="64E88DD8" w:rsidR="004C3702" w:rsidRPr="00CC585F" w:rsidRDefault="004C3702" w:rsidP="004C3702">
      <w:pPr>
        <w:pStyle w:val="Paragraphedeliste"/>
        <w:numPr>
          <w:ilvl w:val="0"/>
          <w:numId w:val="13"/>
        </w:numPr>
        <w:tabs>
          <w:tab w:val="num" w:pos="720"/>
        </w:tabs>
        <w:spacing w:before="0" w:after="0"/>
        <w:contextualSpacing/>
        <w:rPr>
          <w:rFonts w:ascii="Montserrat" w:eastAsia="Aptos" w:hAnsi="Montserrat" w:cs="Aptos"/>
          <w:lang w:val="en-GB"/>
        </w:rPr>
      </w:pPr>
      <w:r w:rsidRPr="00CC585F">
        <w:rPr>
          <w:rFonts w:ascii="Montserrat" w:eastAsia="Aptos" w:hAnsi="Montserrat" w:cs="Aptos"/>
          <w:lang w:val="en-GB"/>
        </w:rPr>
        <w:t>A first phase in November 2025, with contracts ending between the end of 2025 and the beginning of 2026;</w:t>
      </w:r>
    </w:p>
    <w:p w14:paraId="17E79D2D" w14:textId="2CFAEB0F" w:rsidR="004C3702" w:rsidRPr="00CC585F" w:rsidRDefault="004C3702" w:rsidP="004C3702">
      <w:pPr>
        <w:pStyle w:val="Paragraphedeliste"/>
        <w:numPr>
          <w:ilvl w:val="0"/>
          <w:numId w:val="13"/>
        </w:numPr>
        <w:tabs>
          <w:tab w:val="num" w:pos="720"/>
        </w:tabs>
        <w:spacing w:before="0" w:after="0"/>
        <w:contextualSpacing/>
        <w:rPr>
          <w:rFonts w:ascii="Montserrat" w:hAnsi="Montserrat" w:cs="Arial"/>
          <w:color w:val="003E5C"/>
          <w:lang w:val="en-GB" w:eastAsia="zh-CN"/>
        </w:rPr>
      </w:pPr>
      <w:r w:rsidRPr="00CC585F">
        <w:rPr>
          <w:rFonts w:ascii="Montserrat" w:eastAsia="Aptos" w:hAnsi="Montserrat" w:cs="Aptos"/>
          <w:lang w:val="en-GB"/>
        </w:rPr>
        <w:t xml:space="preserve">A second phase with contract </w:t>
      </w:r>
      <w:r w:rsidR="002C06AE" w:rsidRPr="00CC585F">
        <w:rPr>
          <w:rFonts w:ascii="Montserrat" w:eastAsia="Aptos" w:hAnsi="Montserrat" w:cs="Aptos"/>
          <w:lang w:val="en-GB"/>
        </w:rPr>
        <w:t xml:space="preserve">terminations set </w:t>
      </w:r>
      <w:r w:rsidRPr="00CC585F">
        <w:rPr>
          <w:rFonts w:ascii="Montserrat" w:eastAsia="Aptos" w:hAnsi="Montserrat" w:cs="Aptos"/>
          <w:lang w:val="en-GB"/>
        </w:rPr>
        <w:t>for 31 March 2026</w:t>
      </w:r>
      <w:r w:rsidRPr="00CC585F">
        <w:rPr>
          <w:rFonts w:ascii="Montserrat" w:hAnsi="Montserrat" w:cs="Arial"/>
          <w:color w:val="003E5C"/>
          <w:lang w:val="en-GB" w:eastAsia="zh-CN"/>
        </w:rPr>
        <w:t>.</w:t>
      </w:r>
    </w:p>
    <w:p w14:paraId="2B8576EE" w14:textId="17E4828C" w:rsidR="004C3702" w:rsidRPr="00CC585F" w:rsidRDefault="004C3702" w:rsidP="004C3702">
      <w:pPr>
        <w:spacing w:after="0"/>
        <w:rPr>
          <w:rFonts w:ascii="Montserrat" w:hAnsi="Montserrat" w:cs="Arial"/>
          <w:color w:val="003E5C"/>
          <w:lang w:val="en-GB" w:eastAsia="zh-CN"/>
        </w:rPr>
      </w:pPr>
      <w:r w:rsidRPr="00CC585F">
        <w:rPr>
          <w:rFonts w:ascii="Montserrat" w:hAnsi="Montserrat" w:cs="Arial"/>
          <w:color w:val="003E5C"/>
          <w:lang w:val="en-GB" w:eastAsia="zh-CN"/>
        </w:rPr>
        <w:t xml:space="preserve">The effects of these measures </w:t>
      </w:r>
      <w:r w:rsidR="00C651C7" w:rsidRPr="00B278A0">
        <w:rPr>
          <w:rFonts w:ascii="Montserrat" w:hAnsi="Montserrat" w:cs="Arial"/>
          <w:color w:val="003E5C"/>
          <w:lang w:val="en-GB" w:eastAsia="zh-CN"/>
        </w:rPr>
        <w:t>measures contributed in part to the improvement in the Group's results in Germany at the end of 2025. Their full effect should be felt in 2026</w:t>
      </w:r>
      <w:r w:rsidRPr="00CC585F">
        <w:rPr>
          <w:rFonts w:ascii="Montserrat" w:hAnsi="Montserrat" w:cs="Arial"/>
          <w:color w:val="003E5C"/>
          <w:lang w:val="en-GB" w:eastAsia="zh-CN"/>
        </w:rPr>
        <w:t>.</w:t>
      </w:r>
    </w:p>
    <w:bookmarkEnd w:id="7"/>
    <w:p w14:paraId="569DEBFF" w14:textId="48C18DC4" w:rsidR="001960CC" w:rsidRPr="00CC585F" w:rsidRDefault="007D32FD" w:rsidP="006D4911">
      <w:pPr>
        <w:pStyle w:val="Titre2"/>
        <w:ind w:left="284"/>
        <w:rPr>
          <w:lang w:val="en-GB"/>
        </w:rPr>
      </w:pPr>
      <w:r w:rsidRPr="00CC585F">
        <w:rPr>
          <w:lang w:val="en-GB"/>
        </w:rPr>
        <w:t>Employment Protection</w:t>
      </w:r>
      <w:r w:rsidR="001960CC" w:rsidRPr="00CC585F">
        <w:rPr>
          <w:lang w:val="en-GB"/>
        </w:rPr>
        <w:t xml:space="preserve"> Plan in France</w:t>
      </w:r>
    </w:p>
    <w:p w14:paraId="345E1103" w14:textId="77777777" w:rsidR="006D4911" w:rsidRPr="00CC585F" w:rsidRDefault="006D4911" w:rsidP="006D4911">
      <w:pPr>
        <w:spacing w:after="0"/>
        <w:rPr>
          <w:rFonts w:ascii="Montserrat" w:hAnsi="Montserrat" w:cs="Arial"/>
          <w:color w:val="003E5C"/>
          <w:lang w:val="en-GB" w:eastAsia="zh-CN"/>
        </w:rPr>
      </w:pPr>
      <w:r w:rsidRPr="00CC585F">
        <w:rPr>
          <w:rFonts w:ascii="Montserrat" w:hAnsi="Montserrat" w:cs="Arial"/>
          <w:color w:val="003E5C"/>
          <w:lang w:val="en-GB" w:eastAsia="zh-CN"/>
        </w:rPr>
        <w:t>At the end of 2023, Clariane launched a plan to strengthen its financial position with the aim of reducing its debt and restoring its self-financing capacity on a sustainable basis. This plan, finalised in July 2025, resulted in the sale of assets worth approximately €1 billion. In addition, the sector underwent a profound transformation of its economic model, marked in particular by the reform of the financing of medical, post-acute and rehabilitation activities and mental health activities in France.</w:t>
      </w:r>
    </w:p>
    <w:p w14:paraId="17BF60AE" w14:textId="3B25506A" w:rsidR="006D4911" w:rsidRPr="00CC585F" w:rsidRDefault="006D4911" w:rsidP="006D4911">
      <w:pPr>
        <w:spacing w:after="0"/>
        <w:rPr>
          <w:rFonts w:ascii="Montserrat" w:hAnsi="Montserrat" w:cs="Arial"/>
          <w:color w:val="003E5C"/>
          <w:lang w:val="en-GB" w:eastAsia="zh-CN"/>
        </w:rPr>
      </w:pPr>
      <w:r w:rsidRPr="00CC585F">
        <w:rPr>
          <w:rFonts w:ascii="Montserrat" w:hAnsi="Montserrat" w:cs="Arial"/>
          <w:color w:val="003E5C"/>
          <w:lang w:val="en-GB" w:eastAsia="zh-CN"/>
        </w:rPr>
        <w:t>These changes, combined with the roll-out of the programme to digitise and automate certain transactional functions (Platform 2.0 programme), made it essential to reorganise support functions to maintain an effective level of support consistent with the new network structure.</w:t>
      </w:r>
    </w:p>
    <w:p w14:paraId="0D2B7485" w14:textId="4AAB0708" w:rsidR="00287E72" w:rsidRPr="00CC585F" w:rsidRDefault="006D4911" w:rsidP="00287E72">
      <w:pPr>
        <w:spacing w:after="0"/>
        <w:rPr>
          <w:rFonts w:ascii="Montserrat" w:hAnsi="Montserrat" w:cs="Arial"/>
          <w:color w:val="003E5C"/>
          <w:lang w:val="en-GB" w:eastAsia="zh-CN"/>
        </w:rPr>
      </w:pPr>
      <w:r w:rsidRPr="00CC585F">
        <w:rPr>
          <w:rFonts w:ascii="Montserrat" w:hAnsi="Montserrat" w:cs="Arial"/>
          <w:color w:val="003E5C"/>
          <w:lang w:val="en-GB" w:eastAsia="zh-CN"/>
        </w:rPr>
        <w:t xml:space="preserve">In this context, </w:t>
      </w:r>
      <w:r w:rsidR="001960CC" w:rsidRPr="00CC585F">
        <w:rPr>
          <w:rFonts w:ascii="Montserrat" w:hAnsi="Montserrat" w:cs="Arial"/>
          <w:color w:val="003E5C"/>
          <w:lang w:val="en-GB" w:eastAsia="zh-CN"/>
        </w:rPr>
        <w:t>on</w:t>
      </w:r>
      <w:r w:rsidR="00A1667D" w:rsidRPr="00CC585F">
        <w:rPr>
          <w:rFonts w:ascii="Montserrat" w:hAnsi="Montserrat" w:cs="Arial"/>
          <w:color w:val="003E5C"/>
          <w:lang w:val="en-GB" w:eastAsia="zh-CN"/>
        </w:rPr>
        <w:t xml:space="preserve"> 3 </w:t>
      </w:r>
      <w:r w:rsidR="001960CC" w:rsidRPr="00CC585F">
        <w:rPr>
          <w:rFonts w:ascii="Montserrat" w:hAnsi="Montserrat" w:cs="Arial"/>
          <w:color w:val="003E5C"/>
          <w:lang w:val="en-GB" w:eastAsia="zh-CN"/>
        </w:rPr>
        <w:t>February</w:t>
      </w:r>
      <w:r w:rsidR="00AA40DE" w:rsidRPr="00CC585F">
        <w:rPr>
          <w:rFonts w:ascii="Montserrat" w:hAnsi="Montserrat" w:cs="Arial"/>
          <w:color w:val="003E5C"/>
          <w:lang w:val="en-GB" w:eastAsia="zh-CN"/>
        </w:rPr>
        <w:t xml:space="preserve"> 2026</w:t>
      </w:r>
      <w:r w:rsidR="00646593" w:rsidRPr="00CC585F">
        <w:rPr>
          <w:rFonts w:ascii="Montserrat" w:hAnsi="Montserrat" w:cs="Arial"/>
          <w:color w:val="003E5C"/>
          <w:lang w:val="en-GB" w:eastAsia="zh-CN"/>
        </w:rPr>
        <w:t xml:space="preserve">, the Group presented </w:t>
      </w:r>
      <w:r w:rsidR="001960CC" w:rsidRPr="00CC585F">
        <w:rPr>
          <w:rFonts w:ascii="Montserrat" w:hAnsi="Montserrat" w:cs="Arial"/>
          <w:color w:val="003E5C"/>
          <w:lang w:val="en-GB" w:eastAsia="zh-CN"/>
        </w:rPr>
        <w:t>its social partners with a draft Employment Protection Plan (PSE), including an initial voluntary redundancy phase, exclusively within support functions in France</w:t>
      </w:r>
      <w:r w:rsidR="00287E72" w:rsidRPr="00CC585F">
        <w:rPr>
          <w:rFonts w:ascii="Montserrat" w:hAnsi="Montserrat" w:cs="Arial"/>
          <w:color w:val="003E5C"/>
          <w:lang w:val="en-GB" w:eastAsia="zh-CN"/>
        </w:rPr>
        <w:t xml:space="preserve">. This plan provides for </w:t>
      </w:r>
      <w:r w:rsidR="00397296" w:rsidRPr="00CC585F">
        <w:rPr>
          <w:rFonts w:ascii="Montserrat" w:hAnsi="Montserrat" w:cs="Arial"/>
          <w:color w:val="003E5C"/>
          <w:lang w:val="en-GB" w:eastAsia="zh-CN"/>
        </w:rPr>
        <w:t>a net</w:t>
      </w:r>
      <w:r w:rsidR="00287E72" w:rsidRPr="00CC585F">
        <w:rPr>
          <w:rFonts w:ascii="Montserrat" w:hAnsi="Montserrat" w:cs="Arial"/>
          <w:color w:val="003E5C"/>
          <w:lang w:val="en-GB" w:eastAsia="zh-CN"/>
        </w:rPr>
        <w:t xml:space="preserve"> reduction </w:t>
      </w:r>
      <w:r w:rsidR="00397296" w:rsidRPr="00CC585F">
        <w:rPr>
          <w:rFonts w:ascii="Montserrat" w:hAnsi="Montserrat" w:cs="Arial"/>
          <w:color w:val="003E5C"/>
          <w:lang w:val="en-GB" w:eastAsia="zh-CN"/>
        </w:rPr>
        <w:t>of</w:t>
      </w:r>
      <w:r w:rsidR="00947922" w:rsidRPr="00CC585F">
        <w:rPr>
          <w:rFonts w:ascii="Montserrat" w:hAnsi="Montserrat" w:cs="Arial"/>
          <w:color w:val="003E5C"/>
          <w:lang w:val="en-GB" w:eastAsia="zh-CN"/>
        </w:rPr>
        <w:t xml:space="preserve"> 71 jobs</w:t>
      </w:r>
      <w:r w:rsidR="00287E72" w:rsidRPr="00CC585F">
        <w:rPr>
          <w:rFonts w:ascii="Montserrat" w:hAnsi="Montserrat" w:cs="Arial"/>
          <w:color w:val="003E5C"/>
          <w:lang w:val="en-GB" w:eastAsia="zh-CN"/>
        </w:rPr>
        <w:t>.</w:t>
      </w:r>
    </w:p>
    <w:p w14:paraId="7707641D" w14:textId="67E847CA" w:rsidR="00287E72" w:rsidRPr="00CC585F" w:rsidRDefault="00947922" w:rsidP="001960CC">
      <w:pPr>
        <w:spacing w:after="0"/>
        <w:rPr>
          <w:rFonts w:ascii="Montserrat" w:hAnsi="Montserrat" w:cs="Arial"/>
          <w:color w:val="003E5C"/>
          <w:lang w:val="en-GB" w:eastAsia="zh-CN"/>
        </w:rPr>
      </w:pPr>
      <w:r w:rsidRPr="00CC585F">
        <w:rPr>
          <w:rFonts w:ascii="Montserrat" w:hAnsi="Montserrat" w:cs="Arial"/>
          <w:color w:val="003E5C"/>
          <w:lang w:val="en-GB" w:eastAsia="zh-CN"/>
        </w:rPr>
        <w:lastRenderedPageBreak/>
        <w:t>This plan does not affect the Group's operational activities in France, namely Korian Long-term Care, Inicea clinics and Âges &amp; Vie shared accommodation</w:t>
      </w:r>
      <w:r w:rsidR="00287E72" w:rsidRPr="00CC585F">
        <w:rPr>
          <w:rFonts w:ascii="Montserrat" w:hAnsi="Montserrat" w:cs="Arial"/>
          <w:color w:val="003E5C"/>
          <w:lang w:val="en-GB" w:eastAsia="zh-CN"/>
        </w:rPr>
        <w:t>.</w:t>
      </w:r>
    </w:p>
    <w:p w14:paraId="1FC4BD0D" w14:textId="6A4333B0" w:rsidR="001960CC" w:rsidRPr="00CC585F" w:rsidRDefault="00E77715" w:rsidP="002A72C1">
      <w:pPr>
        <w:spacing w:after="0"/>
        <w:rPr>
          <w:rFonts w:ascii="Montserrat" w:hAnsi="Montserrat" w:cs="Arial"/>
          <w:color w:val="003E5C"/>
          <w:lang w:val="en-GB" w:eastAsia="zh-CN"/>
        </w:rPr>
      </w:pPr>
      <w:r w:rsidRPr="00CC585F">
        <w:rPr>
          <w:rFonts w:ascii="Montserrat" w:hAnsi="Montserrat" w:cs="Arial"/>
          <w:color w:val="003E5C"/>
          <w:lang w:val="en-GB" w:eastAsia="zh-CN"/>
        </w:rPr>
        <w:t>The impact of this plan will be felt gradually during the 2026 financial year and in full from 2027 onwards.</w:t>
      </w:r>
    </w:p>
    <w:p w14:paraId="60A85805" w14:textId="5D6723D8" w:rsidR="00C011C3" w:rsidRPr="00853572" w:rsidRDefault="00AB2A86" w:rsidP="00C011C3">
      <w:pPr>
        <w:pStyle w:val="Titre2"/>
        <w:ind w:left="284"/>
        <w:rPr>
          <w:lang w:val="en-GB"/>
        </w:rPr>
      </w:pPr>
      <w:r>
        <w:rPr>
          <w:lang w:val="en-GB"/>
        </w:rPr>
        <w:t>Inaugural</w:t>
      </w:r>
      <w:r w:rsidRPr="00853572">
        <w:rPr>
          <w:lang w:val="en-GB"/>
        </w:rPr>
        <w:t xml:space="preserve"> </w:t>
      </w:r>
      <w:r w:rsidR="005B180D" w:rsidRPr="00853572">
        <w:rPr>
          <w:lang w:val="en-GB"/>
        </w:rPr>
        <w:t>corporate ratings</w:t>
      </w:r>
    </w:p>
    <w:p w14:paraId="085EACD6" w14:textId="77777777" w:rsidR="00CE4D3A" w:rsidRPr="00CE4D3A" w:rsidRDefault="00CE4D3A" w:rsidP="00CE4D3A">
      <w:pPr>
        <w:spacing w:after="0"/>
        <w:rPr>
          <w:rFonts w:ascii="Montserrat" w:hAnsi="Montserrat" w:cs="Arial"/>
          <w:color w:val="003E5C"/>
          <w:lang w:val="en-US" w:eastAsia="zh-CN"/>
        </w:rPr>
      </w:pPr>
      <w:r w:rsidRPr="00CE4D3A">
        <w:rPr>
          <w:rFonts w:ascii="Montserrat" w:hAnsi="Montserrat" w:cs="Arial"/>
          <w:color w:val="003E5C"/>
          <w:lang w:val="en-US" w:eastAsia="zh-CN"/>
        </w:rPr>
        <w:t xml:space="preserve">On 25 February 2026, </w:t>
      </w:r>
      <w:r w:rsidRPr="00853572">
        <w:rPr>
          <w:rFonts w:ascii="Montserrat" w:hAnsi="Montserrat" w:cs="Arial"/>
          <w:b/>
          <w:bCs/>
          <w:color w:val="003E5C"/>
          <w:lang w:val="en-US" w:eastAsia="zh-CN"/>
        </w:rPr>
        <w:t>S&amp;P Global Ratings</w:t>
      </w:r>
      <w:r w:rsidRPr="00CE4D3A">
        <w:rPr>
          <w:rFonts w:ascii="Montserrat" w:hAnsi="Montserrat" w:cs="Arial"/>
          <w:color w:val="003E5C"/>
          <w:lang w:val="en-US" w:eastAsia="zh-CN"/>
        </w:rPr>
        <w:t xml:space="preserve"> assigned the following ratings:</w:t>
      </w:r>
    </w:p>
    <w:p w14:paraId="3319529A" w14:textId="197C19D4" w:rsidR="00CE4D3A" w:rsidRPr="00895112" w:rsidRDefault="00CE4D3A" w:rsidP="00895112">
      <w:pPr>
        <w:pStyle w:val="Paragraphedeliste"/>
        <w:numPr>
          <w:ilvl w:val="0"/>
          <w:numId w:val="13"/>
        </w:numPr>
        <w:tabs>
          <w:tab w:val="num" w:pos="720"/>
        </w:tabs>
        <w:spacing w:before="0" w:after="0"/>
        <w:contextualSpacing/>
        <w:rPr>
          <w:rFonts w:ascii="Montserrat" w:eastAsia="Aptos" w:hAnsi="Montserrat" w:cs="Aptos"/>
          <w:lang w:val="en-GB"/>
        </w:rPr>
      </w:pPr>
      <w:r w:rsidRPr="00895112">
        <w:rPr>
          <w:rFonts w:ascii="Montserrat" w:eastAsia="Aptos" w:hAnsi="Montserrat" w:cs="Aptos"/>
          <w:lang w:val="en-GB"/>
        </w:rPr>
        <w:t xml:space="preserve">Corporate rating of </w:t>
      </w:r>
      <w:r w:rsidRPr="00895112">
        <w:rPr>
          <w:rFonts w:ascii="Montserrat" w:eastAsia="Aptos" w:hAnsi="Montserrat" w:cs="Aptos"/>
          <w:b/>
          <w:bCs/>
          <w:lang w:val="en-GB"/>
        </w:rPr>
        <w:t>B+/Stable</w:t>
      </w:r>
      <w:r w:rsidRPr="00895112">
        <w:rPr>
          <w:rFonts w:ascii="Montserrat" w:eastAsia="Aptos" w:hAnsi="Montserrat" w:cs="Aptos"/>
          <w:lang w:val="en-GB"/>
        </w:rPr>
        <w:t xml:space="preserve"> </w:t>
      </w:r>
      <w:r w:rsidRPr="00895112">
        <w:rPr>
          <w:rFonts w:ascii="Montserrat" w:eastAsia="Aptos" w:hAnsi="Montserrat" w:cs="Aptos"/>
          <w:b/>
          <w:bCs/>
          <w:lang w:val="en-GB"/>
        </w:rPr>
        <w:t>to Clariane SE</w:t>
      </w:r>
      <w:r w:rsidRPr="00895112">
        <w:rPr>
          <w:rFonts w:ascii="Montserrat" w:eastAsia="Aptos" w:hAnsi="Montserrat" w:cs="Aptos"/>
          <w:lang w:val="en-GB"/>
        </w:rPr>
        <w:t>;</w:t>
      </w:r>
    </w:p>
    <w:p w14:paraId="6D82B502" w14:textId="77777777" w:rsidR="00CE4D3A" w:rsidRPr="00895112" w:rsidRDefault="00CE4D3A" w:rsidP="00895112">
      <w:pPr>
        <w:pStyle w:val="Paragraphedeliste"/>
        <w:numPr>
          <w:ilvl w:val="0"/>
          <w:numId w:val="13"/>
        </w:numPr>
        <w:tabs>
          <w:tab w:val="num" w:pos="720"/>
        </w:tabs>
        <w:spacing w:before="0" w:after="0"/>
        <w:contextualSpacing/>
        <w:rPr>
          <w:rFonts w:ascii="Montserrat" w:eastAsia="Aptos" w:hAnsi="Montserrat" w:cs="Aptos"/>
          <w:lang w:val="en-GB"/>
        </w:rPr>
      </w:pPr>
      <w:r w:rsidRPr="00895112">
        <w:rPr>
          <w:rFonts w:ascii="Montserrat" w:eastAsia="Aptos" w:hAnsi="Montserrat" w:cs="Aptos"/>
          <w:lang w:val="en-GB"/>
        </w:rPr>
        <w:t xml:space="preserve">Instrument rating of </w:t>
      </w:r>
      <w:r w:rsidRPr="00895112">
        <w:rPr>
          <w:rFonts w:ascii="Montserrat" w:eastAsia="Aptos" w:hAnsi="Montserrat" w:cs="Aptos"/>
          <w:b/>
          <w:bCs/>
          <w:lang w:val="en-GB"/>
        </w:rPr>
        <w:t>B+ to the unsecured bonds</w:t>
      </w:r>
      <w:r w:rsidRPr="00895112">
        <w:rPr>
          <w:rFonts w:ascii="Montserrat" w:eastAsia="Aptos" w:hAnsi="Montserrat" w:cs="Aptos"/>
          <w:lang w:val="en-GB"/>
        </w:rPr>
        <w:t xml:space="preserve"> of €500m issued by Clariane SE maturing in 2030.</w:t>
      </w:r>
    </w:p>
    <w:p w14:paraId="4A67107A" w14:textId="77777777" w:rsidR="00CE4D3A" w:rsidRPr="00CE4D3A" w:rsidRDefault="00CE4D3A" w:rsidP="00CE4D3A">
      <w:pPr>
        <w:spacing w:after="0"/>
        <w:rPr>
          <w:rFonts w:ascii="Montserrat" w:hAnsi="Montserrat" w:cs="Arial"/>
          <w:color w:val="003E5C"/>
          <w:lang w:val="en-US" w:eastAsia="zh-CN"/>
        </w:rPr>
      </w:pPr>
      <w:r w:rsidRPr="00CE4D3A">
        <w:rPr>
          <w:rFonts w:ascii="Montserrat" w:hAnsi="Montserrat" w:cs="Arial"/>
          <w:color w:val="003E5C"/>
          <w:lang w:val="en-US" w:eastAsia="zh-CN"/>
        </w:rPr>
        <w:t xml:space="preserve">On 25 February 2026, </w:t>
      </w:r>
      <w:r w:rsidRPr="00853572">
        <w:rPr>
          <w:rFonts w:ascii="Montserrat" w:hAnsi="Montserrat" w:cs="Arial"/>
          <w:b/>
          <w:bCs/>
          <w:color w:val="003E5C"/>
          <w:lang w:val="en-US" w:eastAsia="zh-CN"/>
        </w:rPr>
        <w:t xml:space="preserve">Moody's </w:t>
      </w:r>
      <w:r w:rsidRPr="00CE4D3A">
        <w:rPr>
          <w:rFonts w:ascii="Montserrat" w:hAnsi="Montserrat" w:cs="Arial"/>
          <w:color w:val="003E5C"/>
          <w:lang w:val="en-US" w:eastAsia="zh-CN"/>
        </w:rPr>
        <w:t>assigned the following ratings:</w:t>
      </w:r>
    </w:p>
    <w:p w14:paraId="6EEFF0CF" w14:textId="77777777" w:rsidR="00CE4D3A" w:rsidRPr="00895112" w:rsidRDefault="00CE4D3A" w:rsidP="00895112">
      <w:pPr>
        <w:pStyle w:val="Paragraphedeliste"/>
        <w:numPr>
          <w:ilvl w:val="0"/>
          <w:numId w:val="13"/>
        </w:numPr>
        <w:tabs>
          <w:tab w:val="num" w:pos="720"/>
        </w:tabs>
        <w:spacing w:before="0" w:after="0"/>
        <w:contextualSpacing/>
        <w:rPr>
          <w:rFonts w:ascii="Montserrat" w:eastAsia="Aptos" w:hAnsi="Montserrat" w:cs="Aptos"/>
          <w:lang w:val="en-GB"/>
        </w:rPr>
      </w:pPr>
      <w:r w:rsidRPr="00895112">
        <w:rPr>
          <w:rFonts w:ascii="Montserrat" w:eastAsia="Aptos" w:hAnsi="Montserrat" w:cs="Aptos"/>
          <w:lang w:val="en-GB"/>
        </w:rPr>
        <w:t xml:space="preserve">Corporate rating of </w:t>
      </w:r>
      <w:r w:rsidRPr="00895112">
        <w:rPr>
          <w:rFonts w:ascii="Montserrat" w:eastAsia="Aptos" w:hAnsi="Montserrat" w:cs="Aptos"/>
          <w:b/>
          <w:bCs/>
          <w:lang w:val="en-GB"/>
        </w:rPr>
        <w:t>B2/Stable</w:t>
      </w:r>
      <w:r w:rsidRPr="00895112">
        <w:rPr>
          <w:rFonts w:ascii="Montserrat" w:eastAsia="Aptos" w:hAnsi="Montserrat" w:cs="Aptos"/>
          <w:lang w:val="en-GB"/>
        </w:rPr>
        <w:t xml:space="preserve"> </w:t>
      </w:r>
      <w:r w:rsidRPr="00895112">
        <w:rPr>
          <w:rFonts w:ascii="Montserrat" w:eastAsia="Aptos" w:hAnsi="Montserrat" w:cs="Aptos"/>
          <w:b/>
          <w:bCs/>
          <w:lang w:val="en-GB"/>
        </w:rPr>
        <w:t>to Clariane SE</w:t>
      </w:r>
      <w:r w:rsidRPr="00895112">
        <w:rPr>
          <w:rFonts w:ascii="Montserrat" w:eastAsia="Aptos" w:hAnsi="Montserrat" w:cs="Aptos"/>
          <w:lang w:val="en-GB"/>
        </w:rPr>
        <w:t>;</w:t>
      </w:r>
    </w:p>
    <w:p w14:paraId="05F622E6" w14:textId="77777777" w:rsidR="00CE4D3A" w:rsidRPr="00895112" w:rsidRDefault="00CE4D3A" w:rsidP="00895112">
      <w:pPr>
        <w:pStyle w:val="Paragraphedeliste"/>
        <w:numPr>
          <w:ilvl w:val="0"/>
          <w:numId w:val="13"/>
        </w:numPr>
        <w:tabs>
          <w:tab w:val="num" w:pos="720"/>
        </w:tabs>
        <w:spacing w:before="0" w:after="0"/>
        <w:contextualSpacing/>
        <w:rPr>
          <w:rFonts w:ascii="Montserrat" w:eastAsia="Aptos" w:hAnsi="Montserrat" w:cs="Aptos"/>
          <w:lang w:val="en-GB"/>
        </w:rPr>
      </w:pPr>
      <w:r w:rsidRPr="00895112">
        <w:rPr>
          <w:rFonts w:ascii="Montserrat" w:eastAsia="Aptos" w:hAnsi="Montserrat" w:cs="Aptos"/>
          <w:lang w:val="en-GB"/>
        </w:rPr>
        <w:t xml:space="preserve">Instrument rating of </w:t>
      </w:r>
      <w:r w:rsidRPr="00895112">
        <w:rPr>
          <w:rFonts w:ascii="Montserrat" w:eastAsia="Aptos" w:hAnsi="Montserrat" w:cs="Aptos"/>
          <w:b/>
          <w:bCs/>
          <w:lang w:val="en-GB"/>
        </w:rPr>
        <w:t>B2 to the unsecured bonds</w:t>
      </w:r>
      <w:r w:rsidRPr="00895112">
        <w:rPr>
          <w:rFonts w:ascii="Montserrat" w:eastAsia="Aptos" w:hAnsi="Montserrat" w:cs="Aptos"/>
          <w:lang w:val="en-GB"/>
        </w:rPr>
        <w:t xml:space="preserve"> of €500m issued by Clariane SE maturing in 2030.</w:t>
      </w:r>
    </w:p>
    <w:p w14:paraId="19D288BA" w14:textId="4EA58208" w:rsidR="00C011C3" w:rsidRDefault="00CE4D3A" w:rsidP="00CE4D3A">
      <w:pPr>
        <w:spacing w:after="0"/>
        <w:rPr>
          <w:rFonts w:ascii="Montserrat" w:hAnsi="Montserrat" w:cs="Arial"/>
          <w:b/>
          <w:bCs/>
          <w:color w:val="003E5C"/>
          <w:lang w:val="en-US" w:eastAsia="zh-CN"/>
        </w:rPr>
      </w:pPr>
      <w:r w:rsidRPr="00CE4D3A">
        <w:rPr>
          <w:rFonts w:ascii="Montserrat" w:hAnsi="Montserrat" w:cs="Arial"/>
          <w:color w:val="003E5C"/>
          <w:lang w:val="en-US" w:eastAsia="zh-CN"/>
        </w:rPr>
        <w:t xml:space="preserve">Obtaining these ratings from the agencies marks </w:t>
      </w:r>
      <w:r w:rsidRPr="00853572">
        <w:rPr>
          <w:rFonts w:ascii="Montserrat" w:hAnsi="Montserrat" w:cs="Arial"/>
          <w:b/>
          <w:bCs/>
          <w:color w:val="003E5C"/>
          <w:lang w:val="en-US" w:eastAsia="zh-CN"/>
        </w:rPr>
        <w:t>an important step in the Group's financing strategy.</w:t>
      </w:r>
    </w:p>
    <w:p w14:paraId="27A8B2F0" w14:textId="77777777" w:rsidR="00AB086C" w:rsidRDefault="00AB086C" w:rsidP="00CE4D3A">
      <w:pPr>
        <w:spacing w:after="0"/>
        <w:rPr>
          <w:rFonts w:ascii="Montserrat" w:hAnsi="Montserrat" w:cs="Arial"/>
          <w:b/>
          <w:bCs/>
          <w:color w:val="003E5C"/>
          <w:lang w:val="en-US" w:eastAsia="zh-CN"/>
        </w:rPr>
      </w:pPr>
    </w:p>
    <w:p w14:paraId="41AFAE6A" w14:textId="77777777" w:rsidR="00AB086C" w:rsidRDefault="00AB086C" w:rsidP="00CE4D3A">
      <w:pPr>
        <w:spacing w:after="0"/>
        <w:rPr>
          <w:rFonts w:ascii="Montserrat" w:hAnsi="Montserrat" w:cs="Arial"/>
          <w:b/>
          <w:bCs/>
          <w:color w:val="003E5C"/>
          <w:lang w:val="en-US" w:eastAsia="zh-CN"/>
        </w:rPr>
      </w:pPr>
    </w:p>
    <w:bookmarkEnd w:id="6"/>
    <w:p w14:paraId="7BF58D8E" w14:textId="3877AFBA" w:rsidR="00C557E9" w:rsidRDefault="00D82A73" w:rsidP="008E6845">
      <w:pPr>
        <w:pStyle w:val="Titre1"/>
        <w:spacing w:before="120" w:after="0"/>
        <w:rPr>
          <w:lang w:val="en-GB"/>
        </w:rPr>
      </w:pPr>
      <w:r w:rsidRPr="00CC585F">
        <w:rPr>
          <w:lang w:val="en-GB"/>
        </w:rPr>
        <w:t xml:space="preserve">Outlook </w:t>
      </w:r>
    </w:p>
    <w:p w14:paraId="4FE46814" w14:textId="1DFCEF7B" w:rsidR="0073431C" w:rsidRPr="00CC585F" w:rsidRDefault="00A678DC" w:rsidP="0073431C">
      <w:pPr>
        <w:pStyle w:val="Titre2"/>
        <w:ind w:left="284"/>
        <w:rPr>
          <w:rFonts w:cstheme="minorHAnsi"/>
          <w:lang w:val="en-GB"/>
        </w:rPr>
      </w:pPr>
      <w:bookmarkStart w:id="8" w:name="_Hlk221806705"/>
      <w:bookmarkStart w:id="9" w:name="_Hlk221806859"/>
      <w:r w:rsidRPr="00CC585F">
        <w:rPr>
          <w:lang w:val="en-GB"/>
        </w:rPr>
        <w:t xml:space="preserve">2023-2026 </w:t>
      </w:r>
      <w:r w:rsidR="007A6CC9" w:rsidRPr="00CC585F">
        <w:rPr>
          <w:lang w:val="en-GB"/>
        </w:rPr>
        <w:t>objectives</w:t>
      </w:r>
    </w:p>
    <w:bookmarkEnd w:id="8"/>
    <w:p w14:paraId="0C71BB6B" w14:textId="4C46B6EC" w:rsidR="00887184" w:rsidRPr="00CC585F" w:rsidRDefault="00887184" w:rsidP="009D71F0">
      <w:pPr>
        <w:spacing w:after="0"/>
        <w:rPr>
          <w:rFonts w:cstheme="minorHAnsi"/>
          <w:lang w:val="en-GB"/>
        </w:rPr>
      </w:pPr>
      <w:r w:rsidRPr="00CC585F">
        <w:rPr>
          <w:rFonts w:cstheme="minorHAnsi"/>
          <w:lang w:val="en-GB"/>
        </w:rPr>
        <w:t xml:space="preserve">The Group reiterates its main objectives for the period from 1 January 2023 to 31 December 2026: </w:t>
      </w:r>
    </w:p>
    <w:p w14:paraId="022FB970" w14:textId="5DDD63ED" w:rsidR="00887184" w:rsidRPr="00CC585F" w:rsidRDefault="00887184" w:rsidP="009D71F0">
      <w:pPr>
        <w:pStyle w:val="Paragraphedeliste"/>
        <w:numPr>
          <w:ilvl w:val="0"/>
          <w:numId w:val="13"/>
        </w:numPr>
        <w:spacing w:before="0" w:after="0"/>
        <w:contextualSpacing/>
        <w:rPr>
          <w:rFonts w:ascii="Montserrat" w:eastAsia="Aptos" w:hAnsi="Montserrat" w:cs="Aptos"/>
          <w:lang w:val="en-GB"/>
        </w:rPr>
      </w:pPr>
      <w:r w:rsidRPr="00CC585F">
        <w:rPr>
          <w:rFonts w:ascii="Montserrat" w:eastAsia="Aptos" w:hAnsi="Montserrat" w:cs="Aptos"/>
          <w:lang w:val="en-GB"/>
        </w:rPr>
        <w:t xml:space="preserve">An average annual organic growth </w:t>
      </w:r>
      <w:r w:rsidR="00983B30">
        <w:rPr>
          <w:rFonts w:ascii="Montserrat" w:eastAsia="Aptos" w:hAnsi="Montserrat" w:cs="Aptos"/>
          <w:lang w:val="en-GB"/>
        </w:rPr>
        <w:t>objective</w:t>
      </w:r>
      <w:r w:rsidRPr="00CC585F">
        <w:rPr>
          <w:rFonts w:ascii="Montserrat" w:eastAsia="Aptos" w:hAnsi="Montserrat" w:cs="Aptos"/>
          <w:lang w:val="en-GB"/>
        </w:rPr>
        <w:t xml:space="preserve"> (CAGR) for </w:t>
      </w:r>
      <w:r w:rsidRPr="00CC585F">
        <w:rPr>
          <w:rFonts w:ascii="Montserrat" w:eastAsia="Aptos" w:hAnsi="Montserrat" w:cs="Aptos"/>
          <w:b/>
          <w:bCs/>
          <w:lang w:val="en-GB"/>
        </w:rPr>
        <w:t>revenue of approximately +5% on a pro forma basis</w:t>
      </w:r>
      <w:r w:rsidRPr="00CC585F">
        <w:rPr>
          <w:rFonts w:ascii="Montserrat" w:eastAsia="Aptos" w:hAnsi="Montserrat" w:cs="Aptos"/>
          <w:lang w:val="en-GB"/>
        </w:rPr>
        <w:t xml:space="preserve">, supported in particular by a gradual and steady increase in occupancy rates and activity volumes, </w:t>
      </w:r>
      <w:r w:rsidR="00613501" w:rsidRPr="00CC585F">
        <w:rPr>
          <w:rFonts w:ascii="Montserrat" w:eastAsia="Aptos" w:hAnsi="Montserrat" w:cs="Aptos"/>
          <w:lang w:val="en-GB"/>
        </w:rPr>
        <w:t>including</w:t>
      </w:r>
      <w:r w:rsidRPr="00CC585F">
        <w:rPr>
          <w:rFonts w:ascii="Montserrat" w:eastAsia="Aptos" w:hAnsi="Montserrat" w:cs="Aptos"/>
          <w:lang w:val="en-GB"/>
        </w:rPr>
        <w:t xml:space="preserve"> outpatient care, an improvement in the case mix and the ongoing catch-up in pricing, particularly in Germany;</w:t>
      </w:r>
    </w:p>
    <w:p w14:paraId="7BE9AEB0" w14:textId="37332DE4" w:rsidR="00887184" w:rsidRPr="00CC585F" w:rsidRDefault="00887184" w:rsidP="00BD5C19">
      <w:pPr>
        <w:pStyle w:val="Paragraphedeliste"/>
        <w:numPr>
          <w:ilvl w:val="0"/>
          <w:numId w:val="13"/>
        </w:numPr>
        <w:spacing w:before="0" w:after="0"/>
        <w:contextualSpacing/>
        <w:rPr>
          <w:rFonts w:ascii="Montserrat" w:eastAsia="Aptos" w:hAnsi="Montserrat" w:cs="Aptos"/>
          <w:lang w:val="en-GB"/>
        </w:rPr>
      </w:pPr>
      <w:r w:rsidRPr="00CC585F">
        <w:rPr>
          <w:rFonts w:ascii="Montserrat" w:eastAsia="Aptos" w:hAnsi="Montserrat" w:cs="Aptos"/>
          <w:lang w:val="en-GB"/>
        </w:rPr>
        <w:t>A target improvement of</w:t>
      </w:r>
      <w:r w:rsidRPr="00CC585F">
        <w:rPr>
          <w:rFonts w:ascii="Montserrat" w:eastAsia="Aptos" w:hAnsi="Montserrat" w:cs="Aptos"/>
          <w:b/>
          <w:bCs/>
          <w:lang w:val="en-GB"/>
        </w:rPr>
        <w:t xml:space="preserve"> 100 to 150 basis points in the EBITDA margin, pre-IFRS 16, pro forma for disposals and excluding real-estate development</w:t>
      </w:r>
      <w:r w:rsidRPr="00CC585F">
        <w:rPr>
          <w:rFonts w:ascii="Montserrat" w:eastAsia="Aptos" w:hAnsi="Montserrat" w:cs="Aptos"/>
          <w:lang w:val="en-GB"/>
        </w:rPr>
        <w:t xml:space="preserve">, by 31 December 2026, compared with 31 December 2023, </w:t>
      </w:r>
      <w:r w:rsidRPr="00CC585F">
        <w:rPr>
          <w:rFonts w:ascii="Montserrat" w:eastAsia="Aptos" w:hAnsi="Montserrat" w:cs="Aptos"/>
          <w:b/>
          <w:bCs/>
          <w:lang w:val="en-GB"/>
        </w:rPr>
        <w:t>when it stood at</w:t>
      </w:r>
      <w:r w:rsidR="00BD5C19" w:rsidRPr="00CC585F">
        <w:rPr>
          <w:rFonts w:ascii="Montserrat" w:eastAsia="Aptos" w:hAnsi="Montserrat" w:cs="Aptos"/>
          <w:b/>
          <w:bCs/>
          <w:lang w:val="en-GB"/>
        </w:rPr>
        <w:t xml:space="preserve"> 10.</w:t>
      </w:r>
      <w:r w:rsidRPr="00CC585F">
        <w:rPr>
          <w:rFonts w:ascii="Montserrat" w:eastAsia="Aptos" w:hAnsi="Montserrat" w:cs="Aptos"/>
          <w:b/>
          <w:bCs/>
          <w:lang w:val="en-GB"/>
        </w:rPr>
        <w:t xml:space="preserve">5% </w:t>
      </w:r>
      <w:r w:rsidR="00042097" w:rsidRPr="00CC585F">
        <w:rPr>
          <w:rFonts w:ascii="Montserrat" w:eastAsia="Aptos" w:hAnsi="Montserrat" w:cs="Aptos"/>
          <w:lang w:val="en-GB"/>
        </w:rPr>
        <w:t>(</w:t>
      </w:r>
      <w:r w:rsidR="00042097" w:rsidRPr="00877DC2">
        <w:rPr>
          <w:rFonts w:ascii="Montserrat" w:eastAsia="Aptos" w:hAnsi="Montserrat" w:cs="Aptos"/>
          <w:u w:val="single"/>
          <w:lang w:val="en-GB"/>
        </w:rPr>
        <w:t>see Appendix</w:t>
      </w:r>
      <w:r w:rsidR="00BD5C19" w:rsidRPr="00877DC2">
        <w:rPr>
          <w:rFonts w:ascii="Montserrat" w:eastAsia="Aptos" w:hAnsi="Montserrat" w:cs="Aptos"/>
          <w:u w:val="single"/>
          <w:lang w:val="en-GB"/>
        </w:rPr>
        <w:t xml:space="preserve"> 12 to this press release: </w:t>
      </w:r>
      <w:r w:rsidR="00D859AF" w:rsidRPr="00877DC2">
        <w:rPr>
          <w:rFonts w:ascii="Montserrat" w:eastAsia="Aptos" w:hAnsi="Montserrat" w:cs="Aptos"/>
          <w:u w:val="single"/>
          <w:lang w:val="en-GB"/>
        </w:rPr>
        <w:t>"</w:t>
      </w:r>
      <w:r w:rsidR="00BD5C19" w:rsidRPr="00877DC2">
        <w:rPr>
          <w:rFonts w:ascii="Montserrat" w:eastAsia="Aptos" w:hAnsi="Montserrat" w:cs="Aptos"/>
          <w:u w:val="single"/>
          <w:lang w:val="en-GB"/>
        </w:rPr>
        <w:t>2023, 2024 and 2025 data on a pro forma basis excluding disposals</w:t>
      </w:r>
      <w:r w:rsidR="00D859AF" w:rsidRPr="00877DC2">
        <w:rPr>
          <w:rFonts w:ascii="Montserrat" w:eastAsia="Aptos" w:hAnsi="Montserrat" w:cs="Aptos"/>
          <w:u w:val="single"/>
          <w:lang w:val="en-GB"/>
        </w:rPr>
        <w:t>"</w:t>
      </w:r>
      <w:r w:rsidR="00BD5C19" w:rsidRPr="00877DC2">
        <w:rPr>
          <w:rFonts w:ascii="Montserrat" w:eastAsia="Aptos" w:hAnsi="Montserrat" w:cs="Aptos"/>
          <w:u w:val="single"/>
          <w:lang w:val="en-GB"/>
        </w:rPr>
        <w:t>)</w:t>
      </w:r>
      <w:r w:rsidRPr="00877DC2">
        <w:rPr>
          <w:rFonts w:ascii="Montserrat" w:eastAsia="Aptos" w:hAnsi="Montserrat" w:cs="Aptos"/>
          <w:u w:val="single"/>
          <w:lang w:val="en-GB"/>
        </w:rPr>
        <w:t>,</w:t>
      </w:r>
      <w:r w:rsidRPr="00CC585F">
        <w:rPr>
          <w:rFonts w:ascii="Montserrat" w:eastAsia="Aptos" w:hAnsi="Montserrat" w:cs="Aptos"/>
          <w:lang w:val="en-GB"/>
        </w:rPr>
        <w:t xml:space="preserve"> supported mainly by </w:t>
      </w:r>
      <w:r w:rsidRPr="00CC585F">
        <w:rPr>
          <w:rFonts w:ascii="Montserrat" w:eastAsia="Aptos" w:hAnsi="Montserrat" w:cs="Aptos"/>
          <w:b/>
          <w:bCs/>
          <w:lang w:val="en-GB"/>
        </w:rPr>
        <w:t xml:space="preserve">revenue growth </w:t>
      </w:r>
      <w:r w:rsidRPr="00CC585F">
        <w:rPr>
          <w:rFonts w:ascii="Montserrat" w:eastAsia="Aptos" w:hAnsi="Montserrat" w:cs="Aptos"/>
          <w:lang w:val="en-GB"/>
        </w:rPr>
        <w:t xml:space="preserve">and </w:t>
      </w:r>
      <w:r w:rsidRPr="00CC585F">
        <w:rPr>
          <w:rFonts w:ascii="Montserrat" w:eastAsia="Aptos" w:hAnsi="Montserrat" w:cs="Aptos"/>
          <w:b/>
          <w:bCs/>
          <w:lang w:val="en-GB"/>
        </w:rPr>
        <w:t xml:space="preserve">targeted improvement measures </w:t>
      </w:r>
      <w:r w:rsidRPr="00CC585F">
        <w:rPr>
          <w:rFonts w:ascii="Montserrat" w:eastAsia="Aptos" w:hAnsi="Montserrat" w:cs="Aptos"/>
          <w:lang w:val="en-GB"/>
        </w:rPr>
        <w:t xml:space="preserve">relating to the central cost structure </w:t>
      </w:r>
      <w:r w:rsidR="00D859AF" w:rsidRPr="00CC585F">
        <w:rPr>
          <w:rFonts w:ascii="Montserrat" w:eastAsia="Aptos" w:hAnsi="Montserrat" w:cs="Aptos"/>
          <w:lang w:val="en-GB"/>
        </w:rPr>
        <w:t xml:space="preserve">and </w:t>
      </w:r>
      <w:r w:rsidRPr="00CC585F">
        <w:rPr>
          <w:rFonts w:ascii="Montserrat" w:eastAsia="Aptos" w:hAnsi="Montserrat" w:cs="Aptos"/>
          <w:lang w:val="en-GB"/>
        </w:rPr>
        <w:t>rental expenses;</w:t>
      </w:r>
    </w:p>
    <w:p w14:paraId="4EDF8E33" w14:textId="7F4157FC" w:rsidR="00887184" w:rsidRPr="00CC585F" w:rsidRDefault="00887184" w:rsidP="00887184">
      <w:pPr>
        <w:pStyle w:val="Paragraphedeliste"/>
        <w:numPr>
          <w:ilvl w:val="0"/>
          <w:numId w:val="13"/>
        </w:numPr>
        <w:spacing w:before="0" w:after="0"/>
        <w:contextualSpacing/>
        <w:rPr>
          <w:rFonts w:ascii="Montserrat" w:eastAsia="Aptos" w:hAnsi="Montserrat" w:cs="Aptos"/>
          <w:lang w:val="en-GB"/>
        </w:rPr>
      </w:pPr>
      <w:r w:rsidRPr="00CC585F">
        <w:rPr>
          <w:rFonts w:ascii="Montserrat" w:eastAsia="Aptos" w:hAnsi="Montserrat" w:cs="Aptos"/>
          <w:lang w:val="en-GB"/>
        </w:rPr>
        <w:t xml:space="preserve">The Group has set itself the objective of </w:t>
      </w:r>
      <w:r w:rsidR="00A92EC1" w:rsidRPr="00CC585F">
        <w:rPr>
          <w:rFonts w:ascii="Montserrat" w:eastAsia="Aptos" w:hAnsi="Montserrat" w:cs="Aptos"/>
          <w:lang w:val="en-GB"/>
        </w:rPr>
        <w:t>reducing</w:t>
      </w:r>
      <w:r w:rsidRPr="00CC585F">
        <w:rPr>
          <w:rFonts w:ascii="Montserrat" w:eastAsia="Aptos" w:hAnsi="Montserrat" w:cs="Aptos"/>
          <w:lang w:val="en-GB"/>
        </w:rPr>
        <w:t xml:space="preserve"> its net financial debt</w:t>
      </w:r>
      <w:r w:rsidR="009427EC" w:rsidRPr="00CC585F">
        <w:rPr>
          <w:rFonts w:ascii="Montserrat" w:eastAsia="Aptos" w:hAnsi="Montserrat" w:cs="Aptos"/>
          <w:lang w:val="en-GB"/>
        </w:rPr>
        <w:t>,</w:t>
      </w:r>
      <w:r w:rsidRPr="00CC585F">
        <w:rPr>
          <w:rFonts w:ascii="Montserrat" w:eastAsia="Aptos" w:hAnsi="Montserrat" w:cs="Aptos"/>
          <w:lang w:val="en-GB"/>
        </w:rPr>
        <w:t xml:space="preserve"> pre-IFRS 16 and on a comparable balance sheet basis, to around €3 billion, representing </w:t>
      </w:r>
      <w:r w:rsidRPr="00CC585F">
        <w:rPr>
          <w:rFonts w:ascii="Montserrat" w:eastAsia="Aptos" w:hAnsi="Montserrat" w:cs="Aptos"/>
          <w:b/>
          <w:bCs/>
          <w:lang w:val="en-GB"/>
        </w:rPr>
        <w:t xml:space="preserve">a "Wholeco" leverage ratio of less than 5x </w:t>
      </w:r>
      <w:r w:rsidRPr="00CC585F">
        <w:rPr>
          <w:rFonts w:ascii="Montserrat" w:eastAsia="Aptos" w:hAnsi="Montserrat" w:cs="Aptos"/>
          <w:lang w:val="en-GB"/>
        </w:rPr>
        <w:t>at 31 December 2026</w:t>
      </w:r>
      <w:r w:rsidR="0051727D" w:rsidRPr="00CC585F">
        <w:rPr>
          <w:rFonts w:ascii="Montserrat" w:eastAsia="Aptos" w:hAnsi="Montserrat" w:cs="Aptos"/>
          <w:lang w:val="en-GB"/>
        </w:rPr>
        <w:t>*</w:t>
      </w:r>
      <w:r w:rsidR="00BD5C19" w:rsidRPr="00CC585F">
        <w:rPr>
          <w:rFonts w:ascii="Montserrat" w:eastAsia="Aptos" w:hAnsi="Montserrat" w:cs="Aptos"/>
          <w:lang w:val="en-GB"/>
        </w:rPr>
        <w:t>.</w:t>
      </w:r>
    </w:p>
    <w:p w14:paraId="715F1975" w14:textId="51E0DF50" w:rsidR="00887184" w:rsidRPr="00CC585F" w:rsidRDefault="00887184" w:rsidP="009D71F0">
      <w:pPr>
        <w:spacing w:after="0"/>
        <w:rPr>
          <w:rFonts w:cstheme="minorHAnsi"/>
          <w:lang w:val="en-GB"/>
        </w:rPr>
      </w:pPr>
      <w:r w:rsidRPr="00CC585F">
        <w:rPr>
          <w:rFonts w:cstheme="minorHAnsi"/>
          <w:lang w:val="en-GB"/>
        </w:rPr>
        <w:t>In order to achieve th</w:t>
      </w:r>
      <w:r w:rsidR="009427EC" w:rsidRPr="00CC585F">
        <w:rPr>
          <w:rFonts w:cstheme="minorHAnsi"/>
          <w:lang w:val="en-GB"/>
        </w:rPr>
        <w:t>ese</w:t>
      </w:r>
      <w:r w:rsidRPr="00CC585F">
        <w:rPr>
          <w:rFonts w:cstheme="minorHAnsi"/>
          <w:lang w:val="en-GB"/>
        </w:rPr>
        <w:t xml:space="preserve"> objective</w:t>
      </w:r>
      <w:r w:rsidR="009427EC" w:rsidRPr="00CC585F">
        <w:rPr>
          <w:rFonts w:cstheme="minorHAnsi"/>
          <w:lang w:val="en-GB"/>
        </w:rPr>
        <w:t>s</w:t>
      </w:r>
      <w:r w:rsidRPr="00CC585F">
        <w:rPr>
          <w:rFonts w:cstheme="minorHAnsi"/>
          <w:lang w:val="en-GB"/>
        </w:rPr>
        <w:t xml:space="preserve">, and </w:t>
      </w:r>
      <w:r w:rsidR="00115444" w:rsidRPr="00CC585F">
        <w:rPr>
          <w:rFonts w:cstheme="minorHAnsi"/>
          <w:lang w:val="en-GB"/>
        </w:rPr>
        <w:t xml:space="preserve">given the </w:t>
      </w:r>
      <w:r w:rsidRPr="00CC585F">
        <w:rPr>
          <w:rFonts w:cstheme="minorHAnsi"/>
          <w:lang w:val="en-GB"/>
        </w:rPr>
        <w:t xml:space="preserve">finalisation of the plan to strengthen its financial position, the Group will rely </w:t>
      </w:r>
      <w:r w:rsidR="00115444" w:rsidRPr="00CC585F">
        <w:rPr>
          <w:rFonts w:cstheme="minorHAnsi"/>
          <w:lang w:val="en-GB"/>
        </w:rPr>
        <w:t xml:space="preserve">mainly </w:t>
      </w:r>
      <w:r w:rsidRPr="00CC585F">
        <w:rPr>
          <w:rFonts w:cstheme="minorHAnsi"/>
          <w:lang w:val="en-GB"/>
        </w:rPr>
        <w:t>on:</w:t>
      </w:r>
    </w:p>
    <w:p w14:paraId="6860A306" w14:textId="77777777" w:rsidR="00887184" w:rsidRPr="00CC585F" w:rsidRDefault="00887184" w:rsidP="00887184">
      <w:pPr>
        <w:pStyle w:val="Paragraphedeliste"/>
        <w:numPr>
          <w:ilvl w:val="0"/>
          <w:numId w:val="13"/>
        </w:numPr>
        <w:spacing w:before="0" w:after="0"/>
        <w:contextualSpacing/>
        <w:rPr>
          <w:rFonts w:ascii="Montserrat" w:eastAsia="Aptos" w:hAnsi="Montserrat" w:cs="Aptos"/>
          <w:lang w:val="en-GB"/>
        </w:rPr>
      </w:pPr>
      <w:r w:rsidRPr="00CC585F">
        <w:rPr>
          <w:rFonts w:ascii="Montserrat" w:eastAsia="Aptos" w:hAnsi="Montserrat" w:cs="Aptos"/>
          <w:lang w:val="en-GB"/>
        </w:rPr>
        <w:t>Continued improvement in operational performance;</w:t>
      </w:r>
    </w:p>
    <w:p w14:paraId="5E5B1164" w14:textId="736CD5C5" w:rsidR="00887184" w:rsidRPr="00CC585F" w:rsidRDefault="00115444" w:rsidP="00887184">
      <w:pPr>
        <w:pStyle w:val="Paragraphedeliste"/>
        <w:numPr>
          <w:ilvl w:val="0"/>
          <w:numId w:val="13"/>
        </w:numPr>
        <w:spacing w:before="0" w:after="0"/>
        <w:contextualSpacing/>
        <w:rPr>
          <w:rFonts w:ascii="Montserrat" w:eastAsia="Aptos" w:hAnsi="Montserrat" w:cs="Aptos"/>
          <w:lang w:val="en-GB"/>
        </w:rPr>
      </w:pPr>
      <w:r w:rsidRPr="00CC585F">
        <w:rPr>
          <w:rFonts w:ascii="Montserrat" w:eastAsia="Aptos" w:hAnsi="Montserrat" w:cs="Aptos"/>
          <w:lang w:val="en-GB"/>
        </w:rPr>
        <w:t xml:space="preserve">And maintaining strict </w:t>
      </w:r>
      <w:r w:rsidR="00887184" w:rsidRPr="00CC585F">
        <w:rPr>
          <w:rFonts w:ascii="Montserrat" w:eastAsia="Aptos" w:hAnsi="Montserrat" w:cs="Aptos"/>
          <w:lang w:val="en-GB"/>
        </w:rPr>
        <w:t>investment</w:t>
      </w:r>
      <w:r w:rsidRPr="00CC585F">
        <w:rPr>
          <w:rFonts w:ascii="Montserrat" w:eastAsia="Aptos" w:hAnsi="Montserrat" w:cs="Aptos"/>
          <w:lang w:val="en-GB"/>
        </w:rPr>
        <w:t xml:space="preserve"> discipline, for an amount of approximately </w:t>
      </w:r>
      <w:r w:rsidR="00887184" w:rsidRPr="00CC585F">
        <w:rPr>
          <w:rFonts w:ascii="Montserrat" w:eastAsia="Aptos" w:hAnsi="Montserrat" w:cs="Aptos"/>
          <w:lang w:val="en-GB"/>
        </w:rPr>
        <w:t>€300 million per year, divided equally between maintenance and development investments.</w:t>
      </w:r>
    </w:p>
    <w:p w14:paraId="1C126DB8" w14:textId="7A778B43" w:rsidR="00A63B00" w:rsidRPr="00CC585F" w:rsidRDefault="00A63B00" w:rsidP="00506449">
      <w:pPr>
        <w:pStyle w:val="Default"/>
        <w:spacing w:before="120"/>
        <w:jc w:val="both"/>
        <w:rPr>
          <w:rFonts w:ascii="Montserrat" w:eastAsiaTheme="minorHAnsi" w:hAnsi="Montserrat" w:cs="Calibri"/>
          <w:color w:val="003E5C" w:themeColor="background2"/>
          <w:sz w:val="20"/>
          <w:szCs w:val="20"/>
          <w:lang w:val="en-GB" w:eastAsia="zh-CN"/>
        </w:rPr>
      </w:pPr>
      <w:r w:rsidRPr="00CC585F">
        <w:rPr>
          <w:rFonts w:ascii="Montserrat" w:eastAsiaTheme="minorHAnsi" w:hAnsi="Montserrat" w:cs="Calibri"/>
          <w:color w:val="003E5C" w:themeColor="background2"/>
          <w:sz w:val="20"/>
          <w:szCs w:val="20"/>
          <w:lang w:val="en-GB" w:eastAsia="zh-CN"/>
        </w:rPr>
        <w:t xml:space="preserve">With regard to </w:t>
      </w:r>
      <w:r w:rsidRPr="00CC585F">
        <w:rPr>
          <w:rFonts w:ascii="Montserrat" w:eastAsiaTheme="minorHAnsi" w:hAnsi="Montserrat" w:cs="Calibri"/>
          <w:b/>
          <w:bCs/>
          <w:color w:val="003E5C" w:themeColor="background2"/>
          <w:sz w:val="20"/>
          <w:szCs w:val="20"/>
          <w:lang w:val="en-GB" w:eastAsia="zh-CN"/>
        </w:rPr>
        <w:t>non-financial indicators</w:t>
      </w:r>
      <w:r w:rsidRPr="00CC585F">
        <w:rPr>
          <w:rFonts w:ascii="Montserrat" w:eastAsiaTheme="minorHAnsi" w:hAnsi="Montserrat" w:cs="Calibri"/>
          <w:color w:val="003E5C" w:themeColor="background2"/>
          <w:sz w:val="20"/>
          <w:szCs w:val="20"/>
          <w:lang w:val="en-GB" w:eastAsia="zh-CN"/>
        </w:rPr>
        <w:t>, restated for the effects of the scope of consolidation related to the disposal plan, the Group reiterates its 2023-2026 objectives:</w:t>
      </w:r>
    </w:p>
    <w:p w14:paraId="0A07DAD4" w14:textId="77777777" w:rsidR="00A63B00" w:rsidRPr="00CC585F" w:rsidRDefault="00A63B00" w:rsidP="009C3683">
      <w:pPr>
        <w:pStyle w:val="Pucesniveau1"/>
        <w:numPr>
          <w:ilvl w:val="0"/>
          <w:numId w:val="44"/>
        </w:numPr>
        <w:spacing w:after="0"/>
        <w:rPr>
          <w:lang w:val="en-GB"/>
        </w:rPr>
      </w:pPr>
      <w:r w:rsidRPr="00CC585F">
        <w:rPr>
          <w:noProof/>
          <w:lang w:val="en-GB"/>
        </w:rPr>
        <mc:AlternateContent>
          <mc:Choice Requires="wpi">
            <w:drawing>
              <wp:anchor distT="0" distB="0" distL="114300" distR="114300" simplePos="0" relativeHeight="251750400" behindDoc="0" locked="0" layoutInCell="1" allowOverlap="1" wp14:anchorId="31292481" wp14:editId="126A3D89">
                <wp:simplePos x="0" y="0"/>
                <wp:positionH relativeFrom="column">
                  <wp:posOffset>7669201</wp:posOffset>
                </wp:positionH>
                <wp:positionV relativeFrom="paragraph">
                  <wp:posOffset>317524</wp:posOffset>
                </wp:positionV>
                <wp:extent cx="720" cy="30600"/>
                <wp:effectExtent l="38100" t="38100" r="37465" b="45720"/>
                <wp:wrapNone/>
                <wp:docPr id="1781173356" name="Encre 1"/>
                <wp:cNvGraphicFramePr/>
                <a:graphic xmlns:a="http://schemas.openxmlformats.org/drawingml/2006/main">
                  <a:graphicData uri="http://schemas.microsoft.com/office/word/2010/wordprocessingInk">
                    <w14:contentPart bwMode="auto" r:id="rId13">
                      <w14:nvContentPartPr>
                        <w14:cNvContentPartPr/>
                      </w14:nvContentPartPr>
                      <w14:xfrm>
                        <a:off x="0" y="0"/>
                        <a:ext cx="720" cy="30600"/>
                      </w14:xfrm>
                    </w14:contentPart>
                  </a:graphicData>
                </a:graphic>
              </wp:anchor>
            </w:drawing>
          </mc:Choice>
          <mc:Fallback>
            <w:pict>
              <v:shapetype w14:anchorId="7FEF694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ncre 1" o:spid="_x0000_s1026" type="#_x0000_t75" style="position:absolute;margin-left:603.35pt;margin-top:24.5pt;width:1pt;height:3.35pt;z-index:2517504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dEJCpvAQAABQMAAA4AAABkcnMvZTJvRG9jLnhtbJxSW0/CMBR+N/E/&#10;NH2XXUQ0CxsPEhMeVB70B9SuZY1rz3JaGPx7zwYT0BgTXppzSb9+l05nW1uzjUJvwOU8GcWcKSeh&#10;NG6V8/e3p5sHznwQrhQ1OJXznfJ8VlxfTdsmUylUUJcKGYE4n7VNzqsQmiyKvKyUFX4EjXK01IBW&#10;BGpxFZUoWkK3dZTG8SRqAcsGQSrvaTrfL3nR42utZHjV2qvA6pxPkpTohaFAKtL4jrOPrhjHPCqm&#10;IluhaCojD5TEBYysMI4IfEPNRRBsjeYXlDUSwYMOIwk2Aq2NVL0eUpbEP5Qt3GenKhnLNWYSXFAu&#10;LAWGwbt+cckTtiYH2mcoKR2xDsAPiGTP/2HsSc9Bri3x2SeCqhaBvoOvTOM5w8yUOcdFmRz5u83j&#10;UcESj7pezheUSHSQ/NeVrUbbmU1M2DbnFPCuO/ss1TYwScP7LndJ89t4Eve7AXV/e+hObKWHzwI8&#10;7TtSJ7+3+AIAAP//AwBQSwMEFAAGAAgAAAAhAIc8mLbZAQAAgQQAABAAAABkcnMvaW5rL2luazEu&#10;eG1stJNBb5swFMfvk/YdrLdDLgFsEwpBJT0t0qRNmtZOWo8U3GAVm8iYkHz7GXAcqqY7dRdknv3+&#10;772f/769O4oaHZhqeSMzID4GxGTRlFzuMvj9sPUSQK3OZZnXjWQZnFgLd5vPn265fBF1ar7IKMh2&#10;WIk6g0rrfRoEfd/7feg3ahdQjMPgm3z58R02Nqtkz1xybUq251DRSM2OehBLeZlBoY/YnTfa902n&#10;Cua2h4gqLie0ygu2bZTItVOscilZjWQuTN9/AOnT3iy4qbNjCpDgZmCP+mQVr5KvaxPIjxnM/jvT&#10;Yms6ERBc13z8D5rbt5pDWyGNb2JAtqWSHYaegpF5+v7sP1WzZ0pzdsE8QbEbJ1RM/yOfCZRibVN3&#10;w90AOuR1Z5ARjI0tbG0SXAHyVs+w+VA9w+VdvXlzr9HY8eYcLDRnqfPVai6YMbrYO4/p1ggP4Xut&#10;xudAMY08TD1KHkichnEarf0wTmZXYV181nxSXVs5vSd18eu446hNk/W81JWDjn0cRo76nPm13Irx&#10;XaX/mWwHH7Odd668xNFOyE7yiz1n8GV8jGjMnALjKAQRRNeraLnAC7ogJA6TJWCIbsAjYULw0iNe&#10;uPLoOo5fWdUVN3ew+QsAAP//AwBQSwMEFAAGAAgAAAAhAPHizdHgAAAACwEAAA8AAABkcnMvZG93&#10;bnJldi54bWxMj8FOwzAQRO9I/IO1SFwq6hDSpoQ4VUDihJBoywc48TaJiNdR7KaBr2d7guPMPs3O&#10;5NvZ9mLC0XeOFNwvIxBItTMdNQo+D693GxA+aDK6d4QKvtHDtri+ynVm3Jl2OO1DIziEfKYVtCEM&#10;mZS+btFqv3QDEt+ObrQ6sBwbaUZ95nDbyziK1tLqjvhDqwd8abH+2p+sggdZJT/HXTVR8pYuysXz&#10;xwHfS6Vub+byCUTAOfzBcKnP1aHgTpU7kfGiZx1H65RZBckjj7oQcbRhp1KwWqUgi1z+31D8AgAA&#10;//8DAFBLAwQUAAYACAAAACEAeRi8nb8AAAAhAQAAGQAAAGRycy9fcmVscy9lMm9Eb2MueG1sLnJl&#10;bHOEz7FqxDAMBuC90Hcw2hslHcpR4mQ5DrKWFG41jpKYxLKxnNJ7+3rswcENGoTQ90tt/+t39UNJ&#10;XGANTVWDIrZhcrxo+B4vbydQkg1PZg9MGm4k0HevL+0X7SaXJVldFFUUFg1rzvETUexK3kgVInGZ&#10;zCF5k0ubFozGbmYhfK/rD0z/DejuTDVMGtIwNaDGWyzJz+0wz87SOdjDE+cHEWgPycFf/V5QkxbK&#10;GhxvWKqpyqGAXYt3j3V/AAAA//8DAFBLAQItABQABgAIAAAAIQCbMyc3DAEAAC0CAAATAAAAAAAA&#10;AAAAAAAAAAAAAABbQ29udGVudF9UeXBlc10ueG1sUEsBAi0AFAAGAAgAAAAhADj9If/WAAAAlAEA&#10;AAsAAAAAAAAAAAAAAAAAPQEAAF9yZWxzLy5yZWxzUEsBAi0AFAAGAAgAAAAhAPdEJCpvAQAABQMA&#10;AA4AAAAAAAAAAAAAAAAAPAIAAGRycy9lMm9Eb2MueG1sUEsBAi0AFAAGAAgAAAAhAIc8mLbZAQAA&#10;gQQAABAAAAAAAAAAAAAAAAAA1wMAAGRycy9pbmsvaW5rMS54bWxQSwECLQAUAAYACAAAACEA8eLN&#10;0eAAAAALAQAADwAAAAAAAAAAAAAAAADeBQAAZHJzL2Rvd25yZXYueG1sUEsBAi0AFAAGAAgAAAAh&#10;AHkYvJ2/AAAAIQEAABkAAAAAAAAAAAAAAAAA6wYAAGRycy9fcmVscy9lMm9Eb2MueG1sLnJlbHNQ&#10;SwUGAAAAAAYABgB4AQAA4QcAAAAA&#10;">
                <v:imagedata r:id="rId14" o:title=""/>
              </v:shape>
            </w:pict>
          </mc:Fallback>
        </mc:AlternateContent>
      </w:r>
      <w:r w:rsidRPr="00CC585F">
        <w:rPr>
          <w:lang w:val="en-GB"/>
        </w:rPr>
        <w:t>Maintain the net recommendation score (NPS) for residents/patients and families at a level greater than or equal to 40;</w:t>
      </w:r>
    </w:p>
    <w:p w14:paraId="6A62A638" w14:textId="393F666B" w:rsidR="00A63B00" w:rsidRPr="00CC585F" w:rsidRDefault="00A63B00" w:rsidP="009C3683">
      <w:pPr>
        <w:pStyle w:val="Pucesniveau1"/>
        <w:numPr>
          <w:ilvl w:val="0"/>
          <w:numId w:val="44"/>
        </w:numPr>
        <w:rPr>
          <w:lang w:val="en-GB"/>
        </w:rPr>
      </w:pPr>
      <w:r w:rsidRPr="00CC585F">
        <w:rPr>
          <w:lang w:val="en-GB"/>
        </w:rPr>
        <w:t xml:space="preserve">Maintain the number of employees enrolled in </w:t>
      </w:r>
      <w:r w:rsidR="00892A29">
        <w:rPr>
          <w:lang w:val="en-GB"/>
        </w:rPr>
        <w:t>qualifying paths</w:t>
      </w:r>
      <w:r w:rsidRPr="00CC585F">
        <w:rPr>
          <w:lang w:val="en-GB"/>
        </w:rPr>
        <w:t xml:space="preserve"> at over 7,200, in line with its mission commitments;</w:t>
      </w:r>
    </w:p>
    <w:p w14:paraId="658F9CD1" w14:textId="4C12677F" w:rsidR="00A63B00" w:rsidRPr="00CC585F" w:rsidRDefault="00A63B00" w:rsidP="009C3683">
      <w:pPr>
        <w:pStyle w:val="Pucesniveau1"/>
        <w:numPr>
          <w:ilvl w:val="0"/>
          <w:numId w:val="44"/>
        </w:numPr>
        <w:rPr>
          <w:lang w:val="en-GB"/>
        </w:rPr>
      </w:pPr>
      <w:r w:rsidRPr="00CC585F">
        <w:rPr>
          <w:lang w:val="en-GB"/>
        </w:rPr>
        <w:t xml:space="preserve">Reduce the lost-time accident </w:t>
      </w:r>
      <w:r w:rsidR="00892A29" w:rsidRPr="00CC585F">
        <w:rPr>
          <w:lang w:val="en-GB"/>
        </w:rPr>
        <w:t xml:space="preserve">frequency rate </w:t>
      </w:r>
      <w:r w:rsidRPr="00CC585F">
        <w:rPr>
          <w:lang w:val="en-GB"/>
        </w:rPr>
        <w:t xml:space="preserve">to 29; </w:t>
      </w:r>
    </w:p>
    <w:p w14:paraId="69FF0703" w14:textId="517FDC09" w:rsidR="00A63B00" w:rsidRPr="00CC585F" w:rsidRDefault="00A63B00" w:rsidP="00A63B00">
      <w:pPr>
        <w:spacing w:before="0" w:after="0"/>
        <w:contextualSpacing/>
        <w:rPr>
          <w:lang w:val="en-GB"/>
        </w:rPr>
      </w:pPr>
      <w:r w:rsidRPr="00CC585F">
        <w:rPr>
          <w:lang w:val="en-GB"/>
        </w:rPr>
        <w:lastRenderedPageBreak/>
        <w:t>Continue to implement the low-carbon energy decarbonisation strategy as validated by the Science-Based Target initiative (SBTi), leading to a 27% reduction in energy-related greenhouse gas emissions</w:t>
      </w:r>
      <w:r w:rsidRPr="00CC585F">
        <w:rPr>
          <w:rStyle w:val="Appelnotedebasdep"/>
          <w:lang w:val="en-GB"/>
        </w:rPr>
        <w:footnoteReference w:id="4"/>
      </w:r>
      <w:r w:rsidRPr="00CC585F">
        <w:rPr>
          <w:lang w:val="en-GB"/>
        </w:rPr>
        <w:t xml:space="preserve"> .</w:t>
      </w:r>
    </w:p>
    <w:p w14:paraId="238AC4FB" w14:textId="77777777" w:rsidR="00F1128A" w:rsidRDefault="00F1128A" w:rsidP="00A63B00">
      <w:pPr>
        <w:spacing w:before="0" w:after="0"/>
        <w:contextualSpacing/>
        <w:rPr>
          <w:sz w:val="11"/>
          <w:szCs w:val="11"/>
          <w:lang w:val="en-GB"/>
        </w:rPr>
      </w:pPr>
    </w:p>
    <w:p w14:paraId="453F44BB" w14:textId="77777777" w:rsidR="00B53E23" w:rsidRDefault="00B53E23" w:rsidP="00A63B00">
      <w:pPr>
        <w:spacing w:before="0" w:after="0"/>
        <w:contextualSpacing/>
        <w:rPr>
          <w:sz w:val="11"/>
          <w:szCs w:val="11"/>
          <w:lang w:val="en-GB"/>
        </w:rPr>
      </w:pPr>
    </w:p>
    <w:p w14:paraId="25D0868A" w14:textId="2F629FDB" w:rsidR="00887184" w:rsidRPr="00CC585F" w:rsidRDefault="00E56428" w:rsidP="00887184">
      <w:pPr>
        <w:pStyle w:val="Titre2"/>
        <w:ind w:left="284"/>
        <w:rPr>
          <w:lang w:val="en-GB"/>
        </w:rPr>
      </w:pPr>
      <w:bookmarkStart w:id="10" w:name="_Hlk221806741"/>
      <w:r>
        <w:rPr>
          <w:lang w:val="en-GB"/>
        </w:rPr>
        <w:t>G</w:t>
      </w:r>
      <w:r w:rsidR="00B454DB">
        <w:rPr>
          <w:lang w:val="en-GB"/>
        </w:rPr>
        <w:t xml:space="preserve">rowth </w:t>
      </w:r>
      <w:r w:rsidR="0020776E">
        <w:rPr>
          <w:lang w:val="en-GB"/>
        </w:rPr>
        <w:t>objective</w:t>
      </w:r>
      <w:r w:rsidR="00D46F63" w:rsidRPr="00CC585F">
        <w:rPr>
          <w:lang w:val="en-GB"/>
        </w:rPr>
        <w:t xml:space="preserve">s </w:t>
      </w:r>
      <w:r w:rsidR="007A6CC9" w:rsidRPr="00CC585F">
        <w:rPr>
          <w:lang w:val="en-GB"/>
        </w:rPr>
        <w:t>for</w:t>
      </w:r>
      <w:r w:rsidR="00887184" w:rsidRPr="00CC585F">
        <w:rPr>
          <w:lang w:val="en-GB"/>
        </w:rPr>
        <w:t xml:space="preserve"> 2025-2028</w:t>
      </w:r>
    </w:p>
    <w:bookmarkEnd w:id="10"/>
    <w:p w14:paraId="6B254F22" w14:textId="01DBADA7" w:rsidR="00287DEE" w:rsidRDefault="00287DEE" w:rsidP="00287DEE">
      <w:pPr>
        <w:pStyle w:val="NormalWeb"/>
        <w:tabs>
          <w:tab w:val="left" w:pos="284"/>
          <w:tab w:val="left" w:pos="567"/>
          <w:tab w:val="left" w:pos="851"/>
        </w:tabs>
        <w:spacing w:before="60" w:beforeAutospacing="0" w:after="0" w:afterAutospacing="0"/>
        <w:jc w:val="both"/>
        <w:rPr>
          <w:rFonts w:ascii="Montserrat" w:eastAsia="Calibri" w:hAnsi="Montserrat" w:cs="Arial"/>
          <w:bCs/>
          <w:color w:val="003366"/>
          <w:sz w:val="20"/>
          <w:szCs w:val="20"/>
          <w:lang w:val="en-GB" w:eastAsia="zh-CN"/>
        </w:rPr>
      </w:pPr>
      <w:r w:rsidRPr="00CC585F">
        <w:rPr>
          <w:rFonts w:ascii="Montserrat" w:eastAsia="Calibri" w:hAnsi="Montserrat" w:cs="Arial"/>
          <w:bCs/>
          <w:color w:val="003366"/>
          <w:sz w:val="20"/>
          <w:szCs w:val="20"/>
          <w:lang w:val="en-GB" w:eastAsia="zh-CN"/>
        </w:rPr>
        <w:t xml:space="preserve">Following the successful implementation of the various components of its plan to improve its financial position, </w:t>
      </w:r>
      <w:r w:rsidRPr="00CC585F">
        <w:rPr>
          <w:rFonts w:ascii="Montserrat" w:eastAsia="Calibri" w:hAnsi="Montserrat" w:cs="Arial"/>
          <w:b/>
          <w:color w:val="003366"/>
          <w:sz w:val="20"/>
          <w:szCs w:val="20"/>
          <w:lang w:val="en-GB" w:eastAsia="zh-CN"/>
        </w:rPr>
        <w:t xml:space="preserve">the Group today announces its </w:t>
      </w:r>
      <w:r w:rsidR="007A6CC9" w:rsidRPr="00CC585F">
        <w:rPr>
          <w:rFonts w:ascii="Montserrat" w:eastAsia="Calibri" w:hAnsi="Montserrat" w:cs="Arial"/>
          <w:b/>
          <w:color w:val="003366"/>
          <w:sz w:val="20"/>
          <w:szCs w:val="20"/>
          <w:lang w:val="en-GB" w:eastAsia="zh-CN"/>
        </w:rPr>
        <w:t xml:space="preserve">main objectives </w:t>
      </w:r>
      <w:r w:rsidRPr="00CC585F">
        <w:rPr>
          <w:rFonts w:ascii="Montserrat" w:eastAsia="Calibri" w:hAnsi="Montserrat" w:cs="Arial"/>
          <w:b/>
          <w:color w:val="003366"/>
          <w:sz w:val="20"/>
          <w:szCs w:val="20"/>
          <w:lang w:val="en-GB" w:eastAsia="zh-CN"/>
        </w:rPr>
        <w:t>for the period 2025-2028</w:t>
      </w:r>
      <w:r w:rsidRPr="00CC585F">
        <w:rPr>
          <w:rFonts w:ascii="Montserrat" w:eastAsia="Calibri" w:hAnsi="Montserrat" w:cs="Arial"/>
          <w:bCs/>
          <w:color w:val="003366"/>
          <w:sz w:val="20"/>
          <w:szCs w:val="20"/>
          <w:lang w:val="en-GB" w:eastAsia="zh-CN"/>
        </w:rPr>
        <w:t>:</w:t>
      </w:r>
    </w:p>
    <w:p w14:paraId="2460670F" w14:textId="77777777" w:rsidR="002F3AC7" w:rsidRPr="00CC585F" w:rsidRDefault="002F3AC7" w:rsidP="00287DEE">
      <w:pPr>
        <w:pStyle w:val="NormalWeb"/>
        <w:tabs>
          <w:tab w:val="left" w:pos="284"/>
          <w:tab w:val="left" w:pos="567"/>
          <w:tab w:val="left" w:pos="851"/>
        </w:tabs>
        <w:spacing w:before="60" w:beforeAutospacing="0" w:after="0" w:afterAutospacing="0"/>
        <w:jc w:val="both"/>
        <w:rPr>
          <w:rFonts w:ascii="Montserrat" w:eastAsia="Calibri" w:hAnsi="Montserrat" w:cs="Arial"/>
          <w:bCs/>
          <w:color w:val="003366"/>
          <w:sz w:val="20"/>
          <w:szCs w:val="20"/>
          <w:lang w:val="en-GB" w:eastAsia="zh-CN"/>
        </w:rPr>
      </w:pPr>
    </w:p>
    <w:p w14:paraId="1159A977" w14:textId="5EFB01C6" w:rsidR="00287DEE" w:rsidRPr="00CC585F" w:rsidRDefault="00287DEE" w:rsidP="00287DEE">
      <w:pPr>
        <w:pStyle w:val="Paragraphedeliste"/>
        <w:numPr>
          <w:ilvl w:val="0"/>
          <w:numId w:val="13"/>
        </w:numPr>
        <w:spacing w:before="0" w:after="0"/>
        <w:contextualSpacing/>
        <w:rPr>
          <w:rFonts w:ascii="Montserrat" w:eastAsia="Aptos" w:hAnsi="Montserrat" w:cs="Aptos"/>
          <w:lang w:val="en-GB"/>
        </w:rPr>
      </w:pPr>
      <w:r w:rsidRPr="00CC585F">
        <w:rPr>
          <w:rFonts w:ascii="Montserrat" w:eastAsia="Aptos" w:hAnsi="Montserrat" w:cs="Aptos"/>
          <w:lang w:val="en-GB"/>
        </w:rPr>
        <w:t xml:space="preserve">Average annual growth (CAGR) in </w:t>
      </w:r>
      <w:r w:rsidRPr="00CC585F">
        <w:rPr>
          <w:rFonts w:ascii="Montserrat" w:eastAsia="Aptos" w:hAnsi="Montserrat" w:cs="Aptos"/>
          <w:b/>
          <w:bCs/>
          <w:lang w:val="en-GB"/>
        </w:rPr>
        <w:t xml:space="preserve">revenue </w:t>
      </w:r>
      <w:r w:rsidR="00624204" w:rsidRPr="00CC585F">
        <w:rPr>
          <w:rFonts w:ascii="Montserrat" w:eastAsia="Aptos" w:hAnsi="Montserrat" w:cs="Aptos"/>
          <w:b/>
          <w:bCs/>
          <w:lang w:val="en-GB"/>
        </w:rPr>
        <w:t xml:space="preserve">of around </w:t>
      </w:r>
      <w:r w:rsidRPr="00CC585F">
        <w:rPr>
          <w:rFonts w:ascii="Montserrat" w:eastAsia="Aptos" w:hAnsi="Montserrat" w:cs="Aptos"/>
          <w:b/>
          <w:bCs/>
          <w:lang w:val="en-GB"/>
        </w:rPr>
        <w:t xml:space="preserve">+4% </w:t>
      </w:r>
      <w:r w:rsidR="00EB20D8" w:rsidRPr="00B278A0">
        <w:rPr>
          <w:rFonts w:ascii="Montserrat" w:eastAsia="Aptos" w:hAnsi="Montserrat" w:cs="Aptos"/>
          <w:lang w:val="en-GB"/>
        </w:rPr>
        <w:t>on a pro forma basis</w:t>
      </w:r>
      <w:r w:rsidR="00EB20D8" w:rsidRPr="00B278A0">
        <w:rPr>
          <w:rFonts w:ascii="Montserrat" w:eastAsia="Aptos" w:hAnsi="Montserrat" w:cs="Aptos"/>
          <w:vertAlign w:val="superscript"/>
          <w:lang w:val="en-GB"/>
        </w:rPr>
        <w:t>(</w:t>
      </w:r>
      <w:r w:rsidR="00635308" w:rsidRPr="00B278A0">
        <w:rPr>
          <w:rStyle w:val="Appelnotedebasdep"/>
          <w:rFonts w:ascii="Montserrat" w:eastAsia="Aptos" w:hAnsi="Montserrat" w:cs="Aptos"/>
          <w:lang w:val="en-GB"/>
        </w:rPr>
        <w:footnoteReference w:id="5"/>
      </w:r>
      <w:r w:rsidR="00EB20D8" w:rsidRPr="00B278A0">
        <w:rPr>
          <w:rFonts w:ascii="Montserrat" w:eastAsia="Aptos" w:hAnsi="Montserrat" w:cs="Aptos"/>
          <w:vertAlign w:val="superscript"/>
          <w:lang w:val="en-GB"/>
        </w:rPr>
        <w:t>)</w:t>
      </w:r>
      <w:r w:rsidR="00F42478" w:rsidRPr="00CC585F">
        <w:rPr>
          <w:rFonts w:ascii="Montserrat" w:eastAsia="Aptos" w:hAnsi="Montserrat" w:cs="Aptos"/>
          <w:lang w:val="en-GB"/>
        </w:rPr>
        <w:t xml:space="preserve">, </w:t>
      </w:r>
      <w:r w:rsidRPr="00CC585F">
        <w:rPr>
          <w:rFonts w:ascii="Montserrat" w:eastAsia="Aptos" w:hAnsi="Montserrat" w:cs="Aptos"/>
          <w:lang w:val="en-GB"/>
        </w:rPr>
        <w:t>supported in particular by:</w:t>
      </w:r>
    </w:p>
    <w:p w14:paraId="37C6F31A" w14:textId="5EAD38DB" w:rsidR="00287DEE" w:rsidRPr="00CC585F" w:rsidRDefault="00287DEE">
      <w:pPr>
        <w:pStyle w:val="Paragraphedeliste"/>
        <w:numPr>
          <w:ilvl w:val="1"/>
          <w:numId w:val="15"/>
        </w:numPr>
        <w:rPr>
          <w:lang w:val="en-GB"/>
        </w:rPr>
      </w:pPr>
      <w:r w:rsidRPr="00CC585F">
        <w:rPr>
          <w:lang w:val="en-GB"/>
        </w:rPr>
        <w:t xml:space="preserve">An increase in business volumes in the </w:t>
      </w:r>
      <w:r w:rsidR="00EB38D2" w:rsidRPr="00CC585F">
        <w:rPr>
          <w:lang w:val="en-GB"/>
        </w:rPr>
        <w:t>Long-Term Care</w:t>
      </w:r>
      <w:r w:rsidRPr="00CC585F">
        <w:rPr>
          <w:lang w:val="en-GB"/>
        </w:rPr>
        <w:t xml:space="preserve"> segment, driven by the gradual saturation of average occupancy in Long-term Care facilities, a steady improvement in pricing over the period based on the continued development of a differentiated, high-quality offering, and the dynamism of the </w:t>
      </w:r>
      <w:r w:rsidR="00EB38D2" w:rsidRPr="00CC585F">
        <w:rPr>
          <w:lang w:val="en-GB"/>
        </w:rPr>
        <w:t>Alternative</w:t>
      </w:r>
      <w:r w:rsidRPr="00CC585F">
        <w:rPr>
          <w:lang w:val="en-GB"/>
        </w:rPr>
        <w:t xml:space="preserve"> Housing segment;</w:t>
      </w:r>
    </w:p>
    <w:p w14:paraId="69F9CD1A" w14:textId="4200F6A4" w:rsidR="00287DEE" w:rsidRPr="00CC585F" w:rsidRDefault="00287DEE">
      <w:pPr>
        <w:pStyle w:val="Paragraphedeliste"/>
        <w:numPr>
          <w:ilvl w:val="1"/>
          <w:numId w:val="15"/>
        </w:numPr>
        <w:rPr>
          <w:lang w:val="en-GB"/>
        </w:rPr>
      </w:pPr>
      <w:r w:rsidRPr="00CC585F">
        <w:rPr>
          <w:lang w:val="en-GB"/>
        </w:rPr>
        <w:t xml:space="preserve">Growth in revenue in the </w:t>
      </w:r>
      <w:r w:rsidR="00EB38D2" w:rsidRPr="00CC585F">
        <w:rPr>
          <w:lang w:val="en-GB"/>
        </w:rPr>
        <w:t xml:space="preserve">Specialised Healthcare Facilities and Services </w:t>
      </w:r>
      <w:r w:rsidRPr="00CC585F">
        <w:rPr>
          <w:lang w:val="en-GB"/>
        </w:rPr>
        <w:t>business, which will be driven in particular by strong growth in outpatient care</w:t>
      </w:r>
      <w:r w:rsidR="00DC39DA">
        <w:rPr>
          <w:lang w:val="en-GB"/>
        </w:rPr>
        <w:t xml:space="preserve">, </w:t>
      </w:r>
      <w:r w:rsidRPr="00CC585F">
        <w:rPr>
          <w:lang w:val="en-GB"/>
        </w:rPr>
        <w:t>an improvement in the case mix</w:t>
      </w:r>
      <w:r w:rsidR="00DC39DA">
        <w:rPr>
          <w:lang w:val="en-GB"/>
        </w:rPr>
        <w:t xml:space="preserve"> combined, in France, with the full-year correction of the tariff anomalies in Post-acute care, as of 2026</w:t>
      </w:r>
    </w:p>
    <w:p w14:paraId="3A4064AD" w14:textId="27318A12" w:rsidR="00287DEE" w:rsidRPr="00CC585F" w:rsidRDefault="00287DEE">
      <w:pPr>
        <w:pStyle w:val="Paragraphedeliste"/>
        <w:numPr>
          <w:ilvl w:val="0"/>
          <w:numId w:val="16"/>
        </w:numPr>
        <w:rPr>
          <w:lang w:val="en-GB"/>
        </w:rPr>
      </w:pPr>
      <w:r w:rsidRPr="00CC585F">
        <w:rPr>
          <w:lang w:val="en-GB"/>
        </w:rPr>
        <w:t xml:space="preserve">An average annual growth rate (CAGR) in </w:t>
      </w:r>
      <w:r w:rsidR="00001C40" w:rsidRPr="00CC585F">
        <w:rPr>
          <w:lang w:val="en-GB"/>
        </w:rPr>
        <w:t>pro forma</w:t>
      </w:r>
      <w:r w:rsidR="001B5DD8" w:rsidRPr="00B278A0">
        <w:rPr>
          <w:vertAlign w:val="superscript"/>
          <w:lang w:val="en-GB"/>
        </w:rPr>
        <w:t>(5</w:t>
      </w:r>
      <w:r w:rsidR="006D3F33" w:rsidRPr="00B278A0">
        <w:rPr>
          <w:vertAlign w:val="superscript"/>
          <w:lang w:val="en-GB"/>
        </w:rPr>
        <w:t>)</w:t>
      </w:r>
      <w:r w:rsidR="00001C40" w:rsidRPr="00CC585F">
        <w:rPr>
          <w:lang w:val="en-GB"/>
        </w:rPr>
        <w:t xml:space="preserve"> </w:t>
      </w:r>
      <w:r w:rsidRPr="00CC585F">
        <w:rPr>
          <w:b/>
          <w:bCs/>
          <w:lang w:val="en-GB"/>
        </w:rPr>
        <w:t xml:space="preserve">pre-IFRS 16 EBITDA </w:t>
      </w:r>
      <w:r w:rsidRPr="00CC585F">
        <w:rPr>
          <w:lang w:val="en-GB"/>
        </w:rPr>
        <w:t xml:space="preserve">of </w:t>
      </w:r>
      <w:r w:rsidRPr="00CC585F">
        <w:rPr>
          <w:b/>
          <w:bCs/>
          <w:lang w:val="en-GB"/>
        </w:rPr>
        <w:t>between +7% and +9%</w:t>
      </w:r>
      <w:r w:rsidR="009C3683">
        <w:rPr>
          <w:b/>
          <w:bCs/>
          <w:lang w:val="en-GB"/>
        </w:rPr>
        <w:t>;</w:t>
      </w:r>
    </w:p>
    <w:p w14:paraId="54BF7A90" w14:textId="73D77350" w:rsidR="0035607B" w:rsidRPr="00CC585F" w:rsidRDefault="00287DEE" w:rsidP="00B87068">
      <w:pPr>
        <w:pStyle w:val="Paragraphedeliste"/>
        <w:numPr>
          <w:ilvl w:val="0"/>
          <w:numId w:val="16"/>
        </w:numPr>
        <w:rPr>
          <w:b/>
          <w:bCs/>
          <w:lang w:val="en-GB"/>
        </w:rPr>
      </w:pPr>
      <w:r w:rsidRPr="00CC585F">
        <w:rPr>
          <w:lang w:val="en-GB"/>
        </w:rPr>
        <w:t xml:space="preserve">An average annual growth rate (CAGR) in </w:t>
      </w:r>
      <w:r w:rsidR="00001C40" w:rsidRPr="00CC585F">
        <w:rPr>
          <w:lang w:val="en-GB"/>
        </w:rPr>
        <w:t xml:space="preserve">pro forma </w:t>
      </w:r>
      <w:r w:rsidRPr="00CC585F">
        <w:rPr>
          <w:b/>
          <w:bCs/>
          <w:lang w:val="en-GB"/>
        </w:rPr>
        <w:t xml:space="preserve">opco EBITDA </w:t>
      </w:r>
      <w:r w:rsidRPr="00CC585F">
        <w:rPr>
          <w:lang w:val="en-GB"/>
        </w:rPr>
        <w:t xml:space="preserve">of </w:t>
      </w:r>
      <w:r w:rsidRPr="00CC585F">
        <w:rPr>
          <w:b/>
          <w:bCs/>
          <w:lang w:val="en-GB"/>
        </w:rPr>
        <w:t>between +11% and +14%</w:t>
      </w:r>
      <w:r w:rsidR="009C3683">
        <w:rPr>
          <w:lang w:val="en-GB"/>
        </w:rPr>
        <w:t>.</w:t>
      </w:r>
    </w:p>
    <w:p w14:paraId="3744D505" w14:textId="77777777" w:rsidR="0035607B" w:rsidRPr="00877DC2" w:rsidRDefault="0035607B" w:rsidP="00987B12">
      <w:pPr>
        <w:rPr>
          <w:lang w:val="en-GB"/>
        </w:rPr>
      </w:pPr>
      <w:r w:rsidRPr="00877DC2">
        <w:rPr>
          <w:lang w:val="en-GB"/>
        </w:rPr>
        <w:t>This significant improvement in</w:t>
      </w:r>
      <w:r w:rsidRPr="00CC585F">
        <w:rPr>
          <w:b/>
          <w:bCs/>
          <w:lang w:val="en-GB"/>
        </w:rPr>
        <w:t xml:space="preserve"> pre-IFRS 16 EBITDA and opco EBITDA </w:t>
      </w:r>
      <w:r w:rsidRPr="00877DC2">
        <w:rPr>
          <w:lang w:val="en-GB"/>
        </w:rPr>
        <w:t>over the entire period should be supported by:</w:t>
      </w:r>
    </w:p>
    <w:p w14:paraId="66ACF99B" w14:textId="0505298E" w:rsidR="0035607B" w:rsidRPr="00CC585F" w:rsidRDefault="0035607B" w:rsidP="00987B12">
      <w:pPr>
        <w:pStyle w:val="Paragraphedeliste"/>
        <w:numPr>
          <w:ilvl w:val="1"/>
          <w:numId w:val="16"/>
        </w:numPr>
        <w:spacing w:before="0" w:after="0"/>
        <w:rPr>
          <w:lang w:val="en-GB"/>
        </w:rPr>
      </w:pPr>
      <w:r w:rsidRPr="00CC585F">
        <w:rPr>
          <w:lang w:val="en-GB"/>
        </w:rPr>
        <w:t>Revenue growth;</w:t>
      </w:r>
    </w:p>
    <w:p w14:paraId="14F09284" w14:textId="218B73DA" w:rsidR="0035607B" w:rsidRPr="00CC585F" w:rsidRDefault="0035607B" w:rsidP="00987B12">
      <w:pPr>
        <w:pStyle w:val="Paragraphedeliste"/>
        <w:numPr>
          <w:ilvl w:val="1"/>
          <w:numId w:val="16"/>
        </w:numPr>
        <w:spacing w:before="0" w:after="0"/>
        <w:rPr>
          <w:lang w:val="en-GB"/>
        </w:rPr>
      </w:pPr>
      <w:r w:rsidRPr="00CC585F">
        <w:rPr>
          <w:lang w:val="en-GB"/>
        </w:rPr>
        <w:t>Effective control of external rental expenses;</w:t>
      </w:r>
    </w:p>
    <w:p w14:paraId="6C31984F" w14:textId="635F628A" w:rsidR="0035607B" w:rsidRPr="00CC585F" w:rsidRDefault="0035607B" w:rsidP="00987B12">
      <w:pPr>
        <w:pStyle w:val="Paragraphedeliste"/>
        <w:numPr>
          <w:ilvl w:val="1"/>
          <w:numId w:val="16"/>
        </w:numPr>
        <w:spacing w:before="0" w:after="0"/>
        <w:rPr>
          <w:lang w:val="en-GB"/>
        </w:rPr>
      </w:pPr>
      <w:r w:rsidRPr="00CC585F">
        <w:rPr>
          <w:lang w:val="en-GB"/>
        </w:rPr>
        <w:t xml:space="preserve">Targeted improvement measures focusing on </w:t>
      </w:r>
      <w:r w:rsidR="00FB50AB" w:rsidRPr="00CC585F">
        <w:rPr>
          <w:lang w:val="en-GB"/>
        </w:rPr>
        <w:t xml:space="preserve">the </w:t>
      </w:r>
      <w:r w:rsidRPr="00CC585F">
        <w:rPr>
          <w:lang w:val="en-GB"/>
        </w:rPr>
        <w:t>central cost structure, particularly in France and Germany;</w:t>
      </w:r>
    </w:p>
    <w:p w14:paraId="6EE37DCE" w14:textId="0F2C5CDF" w:rsidR="00B87068" w:rsidRPr="00CC585F" w:rsidRDefault="0035607B" w:rsidP="00987B12">
      <w:pPr>
        <w:pStyle w:val="Paragraphedeliste"/>
        <w:numPr>
          <w:ilvl w:val="1"/>
          <w:numId w:val="16"/>
        </w:numPr>
        <w:spacing w:before="0" w:after="0"/>
        <w:rPr>
          <w:b/>
          <w:bCs/>
          <w:lang w:val="en-GB"/>
        </w:rPr>
      </w:pPr>
      <w:r w:rsidRPr="00CC585F">
        <w:rPr>
          <w:lang w:val="en-GB"/>
        </w:rPr>
        <w:t xml:space="preserve">The gradual decline in the relative weight of </w:t>
      </w:r>
      <w:r w:rsidR="00BE4F7F">
        <w:rPr>
          <w:lang w:val="en-GB"/>
        </w:rPr>
        <w:t xml:space="preserve">internal </w:t>
      </w:r>
      <w:r w:rsidRPr="00CC585F">
        <w:rPr>
          <w:lang w:val="en-GB"/>
        </w:rPr>
        <w:t>rents compared to business growth.</w:t>
      </w:r>
    </w:p>
    <w:p w14:paraId="41C1C77F" w14:textId="738DD2DD" w:rsidR="00BF7086" w:rsidRPr="00CC585F" w:rsidRDefault="00287DEE" w:rsidP="00B87068">
      <w:pPr>
        <w:pStyle w:val="Paragraphedeliste"/>
        <w:numPr>
          <w:ilvl w:val="0"/>
          <w:numId w:val="16"/>
        </w:numPr>
        <w:rPr>
          <w:lang w:val="en-GB"/>
        </w:rPr>
      </w:pPr>
      <w:r w:rsidRPr="00CC585F">
        <w:rPr>
          <w:b/>
          <w:bCs/>
          <w:lang w:val="en-GB"/>
        </w:rPr>
        <w:t xml:space="preserve">Wholeco financial leverage, </w:t>
      </w:r>
      <w:r w:rsidRPr="00CC585F">
        <w:rPr>
          <w:lang w:val="en-GB"/>
        </w:rPr>
        <w:t xml:space="preserve">as defined in its </w:t>
      </w:r>
      <w:r w:rsidR="00C013FC" w:rsidRPr="00CC585F">
        <w:rPr>
          <w:lang w:val="en-GB"/>
        </w:rPr>
        <w:t xml:space="preserve">bank </w:t>
      </w:r>
      <w:r w:rsidRPr="00CC585F">
        <w:rPr>
          <w:lang w:val="en-GB"/>
        </w:rPr>
        <w:t xml:space="preserve">financing agreements, </w:t>
      </w:r>
      <w:r w:rsidRPr="00CC585F">
        <w:rPr>
          <w:b/>
          <w:bCs/>
          <w:lang w:val="en-GB"/>
        </w:rPr>
        <w:t>of around</w:t>
      </w:r>
      <w:r w:rsidR="00EB38D2" w:rsidRPr="00CC585F">
        <w:rPr>
          <w:b/>
          <w:bCs/>
          <w:lang w:val="en-GB"/>
        </w:rPr>
        <w:t xml:space="preserve"> 4.</w:t>
      </w:r>
      <w:r w:rsidRPr="00CC585F">
        <w:rPr>
          <w:b/>
          <w:bCs/>
          <w:lang w:val="en-GB"/>
        </w:rPr>
        <w:t>5x at the end of 2028</w:t>
      </w:r>
      <w:r w:rsidR="00BF7086" w:rsidRPr="00CC585F">
        <w:rPr>
          <w:b/>
          <w:bCs/>
          <w:lang w:val="en-GB"/>
        </w:rPr>
        <w:t>*.</w:t>
      </w:r>
    </w:p>
    <w:p w14:paraId="0F6BCA82" w14:textId="77777777" w:rsidR="00BF7086" w:rsidRPr="00CC585F" w:rsidRDefault="00BF7086" w:rsidP="00BF7086">
      <w:pPr>
        <w:rPr>
          <w:b/>
          <w:bCs/>
          <w:lang w:val="en-GB"/>
        </w:rPr>
      </w:pPr>
    </w:p>
    <w:p w14:paraId="46EBC7A6" w14:textId="77777777" w:rsidR="00BF7086" w:rsidRPr="00CC585F" w:rsidRDefault="00BF7086" w:rsidP="00BF7086">
      <w:pPr>
        <w:rPr>
          <w:b/>
          <w:bCs/>
          <w:lang w:val="en-GB"/>
        </w:rPr>
      </w:pPr>
    </w:p>
    <w:p w14:paraId="68EFF244" w14:textId="77777777" w:rsidR="00BF7086" w:rsidRPr="00CC585F" w:rsidRDefault="00BF7086" w:rsidP="00BF7086">
      <w:pPr>
        <w:rPr>
          <w:b/>
          <w:bCs/>
          <w:lang w:val="en-GB"/>
        </w:rPr>
      </w:pPr>
    </w:p>
    <w:p w14:paraId="1C8A3C1B" w14:textId="77777777" w:rsidR="00BF7086" w:rsidRPr="00CC585F" w:rsidRDefault="00BF7086" w:rsidP="00BF7086">
      <w:pPr>
        <w:rPr>
          <w:b/>
          <w:bCs/>
          <w:lang w:val="en-GB"/>
        </w:rPr>
      </w:pPr>
    </w:p>
    <w:p w14:paraId="32695E61" w14:textId="77777777" w:rsidR="00BF7086" w:rsidRPr="00CC585F" w:rsidRDefault="00BF7086" w:rsidP="00BF7086">
      <w:pPr>
        <w:rPr>
          <w:b/>
          <w:bCs/>
          <w:lang w:val="en-GB"/>
        </w:rPr>
      </w:pPr>
    </w:p>
    <w:p w14:paraId="46C5D7F8" w14:textId="77777777" w:rsidR="00072826" w:rsidRPr="00CC585F" w:rsidRDefault="00072826" w:rsidP="00BF7086">
      <w:pPr>
        <w:rPr>
          <w:b/>
          <w:bCs/>
          <w:lang w:val="en-GB"/>
        </w:rPr>
      </w:pPr>
    </w:p>
    <w:p w14:paraId="0BAC14DF" w14:textId="77777777" w:rsidR="00987B12" w:rsidRDefault="00987B12" w:rsidP="00BF7086">
      <w:pPr>
        <w:rPr>
          <w:b/>
          <w:bCs/>
          <w:lang w:val="en-GB"/>
        </w:rPr>
      </w:pPr>
    </w:p>
    <w:p w14:paraId="49052545" w14:textId="77777777" w:rsidR="0068627C" w:rsidRPr="00CC585F" w:rsidRDefault="0068627C" w:rsidP="00BF7086">
      <w:pPr>
        <w:rPr>
          <w:b/>
          <w:bCs/>
          <w:lang w:val="en-GB"/>
        </w:rPr>
      </w:pPr>
    </w:p>
    <w:p w14:paraId="6D35652D" w14:textId="77777777" w:rsidR="00BF7086" w:rsidRDefault="00BF7086" w:rsidP="00BF7086">
      <w:pPr>
        <w:spacing w:before="0" w:after="0"/>
        <w:contextualSpacing/>
        <w:rPr>
          <w:sz w:val="11"/>
          <w:szCs w:val="11"/>
          <w:lang w:val="en-GB"/>
        </w:rPr>
      </w:pPr>
      <w:r w:rsidRPr="00B278A0">
        <w:rPr>
          <w:sz w:val="11"/>
          <w:szCs w:val="11"/>
          <w:lang w:val="en-GB"/>
        </w:rPr>
        <w:t>* With a comparable balance sheet structure</w:t>
      </w:r>
    </w:p>
    <w:bookmarkEnd w:id="9"/>
    <w:p w14:paraId="7CB2F38E" w14:textId="5A171789" w:rsidR="00517E14" w:rsidRPr="00CC585F" w:rsidRDefault="00152715" w:rsidP="00333A6C">
      <w:pPr>
        <w:pStyle w:val="Titre1"/>
        <w:spacing w:before="120" w:after="0"/>
        <w:rPr>
          <w:lang w:val="en-GB"/>
        </w:rPr>
      </w:pPr>
      <w:r w:rsidRPr="00CC585F">
        <w:rPr>
          <w:lang w:val="en-GB"/>
        </w:rPr>
        <w:lastRenderedPageBreak/>
        <w:t xml:space="preserve">Meeting and </w:t>
      </w:r>
      <w:r w:rsidR="00333A6C" w:rsidRPr="00CC585F">
        <w:rPr>
          <w:lang w:val="en-GB"/>
        </w:rPr>
        <w:t>conference call</w:t>
      </w:r>
      <w:r w:rsidR="00517E14" w:rsidRPr="00CC585F">
        <w:rPr>
          <w:lang w:val="en-GB"/>
        </w:rPr>
        <w:t xml:space="preserve">: </w:t>
      </w:r>
    </w:p>
    <w:p w14:paraId="4F41FC7F" w14:textId="77777777" w:rsidR="00451055" w:rsidRPr="00CC585F" w:rsidRDefault="00451055" w:rsidP="00451055">
      <w:pPr>
        <w:spacing w:before="0" w:after="0"/>
        <w:rPr>
          <w:rFonts w:cstheme="minorHAnsi"/>
          <w:lang w:val="en-GB"/>
        </w:rPr>
      </w:pPr>
    </w:p>
    <w:p w14:paraId="09C96F38" w14:textId="77777777" w:rsidR="00451055" w:rsidRPr="00CC585F" w:rsidRDefault="00333A6C" w:rsidP="00451055">
      <w:pPr>
        <w:spacing w:before="0" w:after="0"/>
        <w:rPr>
          <w:rFonts w:cstheme="minorHAnsi"/>
          <w:lang w:val="en-GB"/>
        </w:rPr>
      </w:pPr>
      <w:r w:rsidRPr="00CC585F">
        <w:rPr>
          <w:rFonts w:cstheme="minorHAnsi"/>
          <w:lang w:val="en-GB"/>
        </w:rPr>
        <w:t>In connection with the publication of its</w:t>
      </w:r>
      <w:r w:rsidR="00CB611D" w:rsidRPr="00CC585F">
        <w:rPr>
          <w:rFonts w:cstheme="minorHAnsi"/>
          <w:lang w:val="en-GB"/>
        </w:rPr>
        <w:t xml:space="preserve"> 2025</w:t>
      </w:r>
      <w:r w:rsidRPr="00CC585F">
        <w:rPr>
          <w:rFonts w:cstheme="minorHAnsi"/>
          <w:lang w:val="en-GB"/>
        </w:rPr>
        <w:t xml:space="preserve"> results, Clariane will hold </w:t>
      </w:r>
      <w:r w:rsidR="00802BB0" w:rsidRPr="00CC585F">
        <w:rPr>
          <w:rFonts w:cstheme="minorHAnsi"/>
          <w:lang w:val="en-GB"/>
        </w:rPr>
        <w:t>the following on</w:t>
      </w:r>
      <w:r w:rsidR="003F1843" w:rsidRPr="00CC585F">
        <w:rPr>
          <w:rFonts w:cstheme="minorHAnsi"/>
          <w:lang w:val="en-GB"/>
        </w:rPr>
        <w:t xml:space="preserve"> 27 February 2026</w:t>
      </w:r>
      <w:r w:rsidR="00451055" w:rsidRPr="00CC585F">
        <w:rPr>
          <w:rFonts w:cstheme="minorHAnsi"/>
          <w:lang w:val="en-GB"/>
        </w:rPr>
        <w:t>:</w:t>
      </w:r>
    </w:p>
    <w:p w14:paraId="275B633E" w14:textId="77777777" w:rsidR="00451055" w:rsidRPr="00CC585F" w:rsidRDefault="003F1843" w:rsidP="00451055">
      <w:pPr>
        <w:pStyle w:val="Paragraphedeliste"/>
        <w:numPr>
          <w:ilvl w:val="0"/>
          <w:numId w:val="13"/>
        </w:numPr>
        <w:spacing w:before="0" w:after="0"/>
        <w:contextualSpacing/>
        <w:rPr>
          <w:rFonts w:ascii="Montserrat" w:eastAsia="Aptos" w:hAnsi="Montserrat" w:cs="Aptos"/>
          <w:lang w:val="en-GB"/>
        </w:rPr>
      </w:pPr>
      <w:r w:rsidRPr="00CC585F">
        <w:rPr>
          <w:rFonts w:ascii="Montserrat" w:eastAsia="Aptos" w:hAnsi="Montserrat" w:cs="Aptos"/>
          <w:lang w:val="en-GB"/>
        </w:rPr>
        <w:t>An in-person information meeting at 10 a.m., in French, at the following address:</w:t>
      </w:r>
    </w:p>
    <w:p w14:paraId="1807559F" w14:textId="77777777" w:rsidR="00451055" w:rsidRPr="003254B8" w:rsidRDefault="003F1843" w:rsidP="00451055">
      <w:pPr>
        <w:pStyle w:val="Paragraphedeliste"/>
        <w:numPr>
          <w:ilvl w:val="0"/>
          <w:numId w:val="0"/>
        </w:numPr>
        <w:spacing w:before="0" w:after="0"/>
        <w:ind w:left="360"/>
        <w:contextualSpacing/>
        <w:rPr>
          <w:rFonts w:ascii="Montserrat" w:eastAsia="Aptos" w:hAnsi="Montserrat" w:cs="Aptos"/>
        </w:rPr>
      </w:pPr>
      <w:r w:rsidRPr="003254B8">
        <w:rPr>
          <w:b/>
          <w:bCs/>
        </w:rPr>
        <w:t>Chateauform’ Les Jardins de Saint Dominique – 49-51 rue Saint Dominique, 75007 Paris</w:t>
      </w:r>
    </w:p>
    <w:p w14:paraId="71E149E8" w14:textId="77777777" w:rsidR="002A78C2" w:rsidRPr="00CC585F" w:rsidRDefault="00451055" w:rsidP="002A78C2">
      <w:pPr>
        <w:pStyle w:val="Paragraphedeliste"/>
        <w:numPr>
          <w:ilvl w:val="0"/>
          <w:numId w:val="13"/>
        </w:numPr>
        <w:spacing w:before="0" w:after="0"/>
        <w:contextualSpacing/>
        <w:rPr>
          <w:rFonts w:ascii="Montserrat" w:eastAsia="Aptos" w:hAnsi="Montserrat" w:cs="Aptos"/>
          <w:lang w:val="en-GB"/>
        </w:rPr>
      </w:pPr>
      <w:r w:rsidRPr="00CC585F">
        <w:rPr>
          <w:lang w:val="en-GB"/>
        </w:rPr>
        <w:t xml:space="preserve">A conference call and </w:t>
      </w:r>
      <w:r w:rsidR="003F1843" w:rsidRPr="00CC585F">
        <w:rPr>
          <w:lang w:val="en-GB"/>
        </w:rPr>
        <w:t>webcast</w:t>
      </w:r>
      <w:r w:rsidR="00802BB0" w:rsidRPr="00CC585F">
        <w:rPr>
          <w:lang w:val="en-GB"/>
        </w:rPr>
        <w:t xml:space="preserve">, </w:t>
      </w:r>
      <w:r w:rsidR="00822E94" w:rsidRPr="00CC585F">
        <w:rPr>
          <w:lang w:val="en-GB"/>
        </w:rPr>
        <w:t>in English</w:t>
      </w:r>
      <w:r w:rsidR="00333A6C" w:rsidRPr="00CC585F">
        <w:rPr>
          <w:lang w:val="en-GB"/>
        </w:rPr>
        <w:t xml:space="preserve">, </w:t>
      </w:r>
      <w:r w:rsidRPr="00CC585F">
        <w:rPr>
          <w:lang w:val="en-GB"/>
        </w:rPr>
        <w:t xml:space="preserve">will </w:t>
      </w:r>
      <w:r w:rsidR="003F1843" w:rsidRPr="00CC585F">
        <w:rPr>
          <w:lang w:val="en-GB"/>
        </w:rPr>
        <w:t xml:space="preserve">also </w:t>
      </w:r>
      <w:r w:rsidRPr="00CC585F">
        <w:rPr>
          <w:lang w:val="en-GB"/>
        </w:rPr>
        <w:t xml:space="preserve">be held </w:t>
      </w:r>
      <w:r w:rsidR="003F1843" w:rsidRPr="00CC585F">
        <w:rPr>
          <w:lang w:val="en-GB"/>
        </w:rPr>
        <w:t xml:space="preserve">on 27 February 2026 </w:t>
      </w:r>
      <w:r w:rsidR="00991676" w:rsidRPr="00CC585F">
        <w:rPr>
          <w:lang w:val="en-GB"/>
        </w:rPr>
        <w:t>at 3 p.m. (CET).</w:t>
      </w:r>
    </w:p>
    <w:p w14:paraId="67F939EB" w14:textId="2047ADDD" w:rsidR="002A78C2" w:rsidRPr="00CC585F" w:rsidRDefault="002A78C2" w:rsidP="002A78C2">
      <w:pPr>
        <w:pStyle w:val="Paragraphedeliste"/>
        <w:numPr>
          <w:ilvl w:val="1"/>
          <w:numId w:val="13"/>
        </w:numPr>
        <w:spacing w:before="0" w:after="0"/>
        <w:contextualSpacing/>
        <w:rPr>
          <w:rFonts w:ascii="Montserrat" w:eastAsia="Aptos" w:hAnsi="Montserrat" w:cs="Aptos"/>
          <w:lang w:val="en-GB"/>
        </w:rPr>
      </w:pPr>
      <w:r w:rsidRPr="00CC585F">
        <w:rPr>
          <w:lang w:val="en-GB"/>
        </w:rPr>
        <w:t xml:space="preserve">You can register to listen to the conference </w:t>
      </w:r>
      <w:hyperlink r:id="rId15" w:history="1">
        <w:r w:rsidRPr="00CC585F">
          <w:rPr>
            <w:rStyle w:val="Lienhypertexte"/>
            <w:rFonts w:ascii="Helvetica" w:hAnsi="Helvetica"/>
            <w:lang w:val="en-GB"/>
          </w:rPr>
          <w:t>here</w:t>
        </w:r>
      </w:hyperlink>
    </w:p>
    <w:p w14:paraId="779A3D06" w14:textId="1C76693E" w:rsidR="002A78C2" w:rsidRPr="00CC585F" w:rsidRDefault="002A78C2" w:rsidP="002A78C2">
      <w:pPr>
        <w:pStyle w:val="Paragraphedeliste"/>
        <w:numPr>
          <w:ilvl w:val="1"/>
          <w:numId w:val="13"/>
        </w:numPr>
        <w:spacing w:before="0" w:after="0"/>
        <w:contextualSpacing/>
        <w:rPr>
          <w:rFonts w:ascii="Montserrat" w:eastAsia="Aptos" w:hAnsi="Montserrat" w:cs="Aptos"/>
          <w:lang w:val="en-GB"/>
        </w:rPr>
      </w:pPr>
      <w:r w:rsidRPr="00CC585F">
        <w:rPr>
          <w:lang w:val="en-GB"/>
        </w:rPr>
        <w:t xml:space="preserve">This conference call will also be available as a webcast. You can register by clicking </w:t>
      </w:r>
      <w:hyperlink r:id="rId16" w:history="1">
        <w:r w:rsidRPr="00CC585F">
          <w:rPr>
            <w:rStyle w:val="Lienhypertexte"/>
            <w:rFonts w:ascii="Helvetica" w:hAnsi="Helvetica"/>
            <w:lang w:val="en-GB"/>
          </w:rPr>
          <w:t>here.</w:t>
        </w:r>
      </w:hyperlink>
    </w:p>
    <w:p w14:paraId="7BBF0392" w14:textId="13188ED1" w:rsidR="00AA0B90" w:rsidRPr="00CC585F" w:rsidRDefault="00023FA9" w:rsidP="00AA0B90">
      <w:pPr>
        <w:rPr>
          <w:rFonts w:cstheme="minorHAnsi"/>
          <w:lang w:val="en-GB"/>
        </w:rPr>
      </w:pPr>
      <w:r w:rsidRPr="00CC585F">
        <w:rPr>
          <w:rFonts w:cstheme="minorHAnsi"/>
          <w:lang w:val="en-GB"/>
        </w:rPr>
        <w:t xml:space="preserve">A replay of this conference call will be available by following the link </w:t>
      </w:r>
      <w:hyperlink r:id="rId17" w:history="1">
        <w:r w:rsidR="0007052A" w:rsidRPr="00CC585F">
          <w:rPr>
            <w:rStyle w:val="Lienhypertexte"/>
            <w:lang w:val="en-GB"/>
          </w:rPr>
          <w:t>here</w:t>
        </w:r>
      </w:hyperlink>
    </w:p>
    <w:p w14:paraId="59CEA558" w14:textId="2FAD291E" w:rsidR="00023FA9" w:rsidRPr="00CC585F" w:rsidRDefault="00023FA9" w:rsidP="00AA0B90">
      <w:pPr>
        <w:rPr>
          <w:rFonts w:cstheme="minorHAnsi"/>
          <w:lang w:val="en-GB"/>
        </w:rPr>
      </w:pPr>
      <w:r w:rsidRPr="00CC585F">
        <w:rPr>
          <w:rFonts w:cstheme="minorHAnsi"/>
          <w:lang w:val="en-GB"/>
        </w:rPr>
        <w:t xml:space="preserve">The presentation supporting this event will be available on the Clariane website www.clariane.com </w:t>
      </w:r>
      <w:r w:rsidR="00451055" w:rsidRPr="00CC585F">
        <w:rPr>
          <w:rFonts w:cstheme="minorHAnsi"/>
          <w:lang w:val="en-GB"/>
        </w:rPr>
        <w:t xml:space="preserve">on 27 February 2026 </w:t>
      </w:r>
      <w:r w:rsidRPr="00CC585F">
        <w:rPr>
          <w:rFonts w:cstheme="minorHAnsi"/>
          <w:lang w:val="en-GB"/>
        </w:rPr>
        <w:t>from</w:t>
      </w:r>
      <w:r w:rsidR="00C96FB1" w:rsidRPr="00CC585F">
        <w:rPr>
          <w:rFonts w:cstheme="minorHAnsi"/>
          <w:lang w:val="en-GB"/>
        </w:rPr>
        <w:t xml:space="preserve"> 10:00 a.m. </w:t>
      </w:r>
      <w:r w:rsidRPr="00CC585F">
        <w:rPr>
          <w:rFonts w:cstheme="minorHAnsi"/>
          <w:lang w:val="en-GB"/>
        </w:rPr>
        <w:t>(CET).</w:t>
      </w:r>
    </w:p>
    <w:p w14:paraId="67AA12EF" w14:textId="77777777" w:rsidR="00023FA9" w:rsidRPr="00CC585F" w:rsidRDefault="00023FA9" w:rsidP="008E6845">
      <w:pPr>
        <w:pStyle w:val="Titre1"/>
        <w:spacing w:before="120" w:after="0"/>
        <w:rPr>
          <w:lang w:val="en-GB"/>
        </w:rPr>
      </w:pPr>
      <w:r w:rsidRPr="00CC585F">
        <w:rPr>
          <w:lang w:val="en-GB"/>
        </w:rPr>
        <w:t>Upcoming events</w:t>
      </w:r>
    </w:p>
    <w:p w14:paraId="362E2E28" w14:textId="77777777" w:rsidR="00451055" w:rsidRPr="00CC585F" w:rsidRDefault="00451055" w:rsidP="00451055">
      <w:pPr>
        <w:pStyle w:val="Pucesniveau1"/>
        <w:rPr>
          <w:lang w:val="en-GB"/>
        </w:rPr>
      </w:pPr>
      <w:r w:rsidRPr="00CC585F">
        <w:rPr>
          <w:lang w:val="en-GB"/>
        </w:rPr>
        <w:t>23 April 2026: First quarter 2026 revenue after the close of trading on Euronext Paris</w:t>
      </w:r>
    </w:p>
    <w:p w14:paraId="24AD96FD" w14:textId="77777777" w:rsidR="00451055" w:rsidRPr="00CC585F" w:rsidRDefault="00451055" w:rsidP="00451055">
      <w:pPr>
        <w:pStyle w:val="Pucesniveau1"/>
        <w:rPr>
          <w:lang w:val="en-GB"/>
        </w:rPr>
      </w:pPr>
      <w:r w:rsidRPr="00CC585F">
        <w:rPr>
          <w:lang w:val="en-GB"/>
        </w:rPr>
        <w:t>12 May 2026: 2026 Annual General Meeting</w:t>
      </w:r>
    </w:p>
    <w:p w14:paraId="32863550" w14:textId="77777777" w:rsidR="00451055" w:rsidRPr="00CC585F" w:rsidRDefault="00451055" w:rsidP="00451055">
      <w:pPr>
        <w:pStyle w:val="Pucesniveau1"/>
        <w:rPr>
          <w:lang w:val="en-GB"/>
        </w:rPr>
      </w:pPr>
      <w:r w:rsidRPr="00CC585F">
        <w:rPr>
          <w:lang w:val="en-GB"/>
        </w:rPr>
        <w:t>29 July 2026: Revenue and results for the first half of 2026 after the close of trading on Euronext Paris</w:t>
      </w:r>
    </w:p>
    <w:p w14:paraId="4B400C68" w14:textId="77777777" w:rsidR="008015AB" w:rsidRPr="00CC585F" w:rsidRDefault="00451055" w:rsidP="00451055">
      <w:pPr>
        <w:pStyle w:val="Pucesniveau1"/>
        <w:rPr>
          <w:lang w:val="en-GB"/>
        </w:rPr>
      </w:pPr>
      <w:r w:rsidRPr="00CC585F">
        <w:rPr>
          <w:lang w:val="en-GB"/>
        </w:rPr>
        <w:t>28 October 2026: Third quarter 2026 revenue after the close of trading on Euronext Paris</w:t>
      </w:r>
    </w:p>
    <w:p w14:paraId="3EC5F68F" w14:textId="7DDC2209" w:rsidR="008015AB" w:rsidRPr="00CC585F" w:rsidRDefault="008015AB">
      <w:pPr>
        <w:rPr>
          <w:rFonts w:cstheme="minorHAnsi"/>
          <w:lang w:val="en-GB"/>
        </w:rPr>
      </w:pPr>
      <w:r w:rsidRPr="00CC585F">
        <w:rPr>
          <w:lang w:val="en-GB"/>
        </w:rPr>
        <w:br w:type="page"/>
      </w:r>
    </w:p>
    <w:p w14:paraId="0112A77D" w14:textId="3477575E" w:rsidR="008015AB" w:rsidRPr="00CC585F" w:rsidRDefault="008015AB" w:rsidP="008015AB">
      <w:pPr>
        <w:pStyle w:val="Pucesniveau1"/>
        <w:numPr>
          <w:ilvl w:val="0"/>
          <w:numId w:val="0"/>
        </w:numPr>
        <w:ind w:left="227" w:hanging="227"/>
        <w:rPr>
          <w:lang w:val="en-GB"/>
        </w:rPr>
      </w:pPr>
      <w:r w:rsidRPr="00CC585F">
        <w:rPr>
          <w:noProof/>
          <w:lang w:val="en-GB"/>
        </w:rPr>
        <w:lastRenderedPageBreak/>
        <mc:AlternateContent>
          <mc:Choice Requires="wpg">
            <w:drawing>
              <wp:anchor distT="0" distB="0" distL="114300" distR="114300" simplePos="0" relativeHeight="251752448" behindDoc="1" locked="0" layoutInCell="1" allowOverlap="1" wp14:anchorId="615F7256" wp14:editId="3D685465">
                <wp:simplePos x="0" y="0"/>
                <wp:positionH relativeFrom="column">
                  <wp:posOffset>0</wp:posOffset>
                </wp:positionH>
                <wp:positionV relativeFrom="page">
                  <wp:posOffset>827405</wp:posOffset>
                </wp:positionV>
                <wp:extent cx="5435955" cy="10691495"/>
                <wp:effectExtent l="0" t="0" r="0" b="0"/>
                <wp:wrapNone/>
                <wp:docPr id="1462228258" name="Groupe 1462228258"/>
                <wp:cNvGraphicFramePr/>
                <a:graphic xmlns:a="http://schemas.openxmlformats.org/drawingml/2006/main">
                  <a:graphicData uri="http://schemas.microsoft.com/office/word/2010/wordprocessingGroup">
                    <wpg:wgp>
                      <wpg:cNvGrpSpPr/>
                      <wpg:grpSpPr>
                        <a:xfrm>
                          <a:off x="0" y="0"/>
                          <a:ext cx="5435955" cy="10691495"/>
                          <a:chOff x="893135" y="0"/>
                          <a:chExt cx="5435955" cy="10691495"/>
                        </a:xfrm>
                      </wpg:grpSpPr>
                      <wpg:grpSp>
                        <wpg:cNvPr id="1839713730" name="Groupe 1"/>
                        <wpg:cNvGrpSpPr/>
                        <wpg:grpSpPr>
                          <a:xfrm>
                            <a:off x="899837" y="0"/>
                            <a:ext cx="5429253" cy="10691495"/>
                            <a:chOff x="899837" y="0"/>
                            <a:chExt cx="5429253" cy="10691812"/>
                          </a:xfrm>
                        </wpg:grpSpPr>
                        <wps:wsp>
                          <wps:cNvPr id="942020815" name="Forme libre : forme 942020815"/>
                          <wps:cNvSpPr>
                            <a:spLocks/>
                          </wps:cNvSpPr>
                          <wps:spPr bwMode="auto">
                            <a:xfrm>
                              <a:off x="5676365" y="0"/>
                              <a:ext cx="652725" cy="5345812"/>
                            </a:xfrm>
                            <a:custGeom>
                              <a:avLst/>
                              <a:gdLst>
                                <a:gd name="connsiteX0" fmla="*/ 354554 w 652725"/>
                                <a:gd name="connsiteY0" fmla="*/ 10691812 h 10691813"/>
                                <a:gd name="connsiteX1" fmla="*/ 385046 w 652725"/>
                                <a:gd name="connsiteY1" fmla="*/ 10691812 h 10691813"/>
                                <a:gd name="connsiteX2" fmla="*/ 385046 w 652725"/>
                                <a:gd name="connsiteY2" fmla="*/ 10691813 h 10691813"/>
                                <a:gd name="connsiteX3" fmla="*/ 354554 w 652725"/>
                                <a:gd name="connsiteY3" fmla="*/ 10691813 h 10691813"/>
                                <a:gd name="connsiteX4" fmla="*/ 246931 w 652725"/>
                                <a:gd name="connsiteY4" fmla="*/ 0 h 10691813"/>
                                <a:gd name="connsiteX5" fmla="*/ 274811 w 652725"/>
                                <a:gd name="connsiteY5" fmla="*/ 0 h 10691813"/>
                                <a:gd name="connsiteX6" fmla="*/ 346742 w 652725"/>
                                <a:gd name="connsiteY6" fmla="*/ 230768 h 10691813"/>
                                <a:gd name="connsiteX7" fmla="*/ 652725 w 652725"/>
                                <a:gd name="connsiteY7" fmla="*/ 2257465 h 10691813"/>
                                <a:gd name="connsiteX8" fmla="*/ 50122 w 652725"/>
                                <a:gd name="connsiteY8" fmla="*/ 5277075 h 10691813"/>
                                <a:gd name="connsiteX9" fmla="*/ 28487 w 652725"/>
                                <a:gd name="connsiteY9" fmla="*/ 5345812 h 10691813"/>
                                <a:gd name="connsiteX10" fmla="*/ 0 w 652725"/>
                                <a:gd name="connsiteY10" fmla="*/ 5345812 h 10691813"/>
                                <a:gd name="connsiteX11" fmla="*/ 25108 w 652725"/>
                                <a:gd name="connsiteY11" fmla="*/ 5265791 h 10691813"/>
                                <a:gd name="connsiteX12" fmla="*/ 625437 w 652725"/>
                                <a:gd name="connsiteY12" fmla="*/ 2257465 h 10691813"/>
                                <a:gd name="connsiteX13" fmla="*/ 320978 w 652725"/>
                                <a:gd name="connsiteY13" fmla="*/ 238204 h 10691813"/>
                                <a:gd name="connsiteX0" fmla="*/ 354554 w 652725"/>
                                <a:gd name="connsiteY0" fmla="*/ 10691813 h 10691813"/>
                                <a:gd name="connsiteX1" fmla="*/ 385046 w 652725"/>
                                <a:gd name="connsiteY1" fmla="*/ 10691812 h 10691813"/>
                                <a:gd name="connsiteX2" fmla="*/ 385046 w 652725"/>
                                <a:gd name="connsiteY2" fmla="*/ 10691813 h 10691813"/>
                                <a:gd name="connsiteX3" fmla="*/ 354554 w 652725"/>
                                <a:gd name="connsiteY3" fmla="*/ 10691813 h 10691813"/>
                                <a:gd name="connsiteX4" fmla="*/ 246931 w 652725"/>
                                <a:gd name="connsiteY4" fmla="*/ 0 h 10691813"/>
                                <a:gd name="connsiteX5" fmla="*/ 274811 w 652725"/>
                                <a:gd name="connsiteY5" fmla="*/ 0 h 10691813"/>
                                <a:gd name="connsiteX6" fmla="*/ 346742 w 652725"/>
                                <a:gd name="connsiteY6" fmla="*/ 230768 h 10691813"/>
                                <a:gd name="connsiteX7" fmla="*/ 652725 w 652725"/>
                                <a:gd name="connsiteY7" fmla="*/ 2257465 h 10691813"/>
                                <a:gd name="connsiteX8" fmla="*/ 50122 w 652725"/>
                                <a:gd name="connsiteY8" fmla="*/ 5277075 h 10691813"/>
                                <a:gd name="connsiteX9" fmla="*/ 28487 w 652725"/>
                                <a:gd name="connsiteY9" fmla="*/ 5345812 h 10691813"/>
                                <a:gd name="connsiteX10" fmla="*/ 0 w 652725"/>
                                <a:gd name="connsiteY10" fmla="*/ 5345812 h 10691813"/>
                                <a:gd name="connsiteX11" fmla="*/ 25108 w 652725"/>
                                <a:gd name="connsiteY11" fmla="*/ 5265791 h 10691813"/>
                                <a:gd name="connsiteX12" fmla="*/ 625437 w 652725"/>
                                <a:gd name="connsiteY12" fmla="*/ 2257465 h 10691813"/>
                                <a:gd name="connsiteX13" fmla="*/ 320978 w 652725"/>
                                <a:gd name="connsiteY13" fmla="*/ 238204 h 10691813"/>
                                <a:gd name="connsiteX14" fmla="*/ 246931 w 652725"/>
                                <a:gd name="connsiteY14" fmla="*/ 0 h 10691813"/>
                                <a:gd name="connsiteX0" fmla="*/ 385046 w 652725"/>
                                <a:gd name="connsiteY0" fmla="*/ 10691813 h 10691813"/>
                                <a:gd name="connsiteX1" fmla="*/ 385046 w 652725"/>
                                <a:gd name="connsiteY1" fmla="*/ 10691812 h 10691813"/>
                                <a:gd name="connsiteX2" fmla="*/ 385046 w 652725"/>
                                <a:gd name="connsiteY2" fmla="*/ 10691813 h 10691813"/>
                                <a:gd name="connsiteX3" fmla="*/ 246931 w 652725"/>
                                <a:gd name="connsiteY3" fmla="*/ 0 h 10691813"/>
                                <a:gd name="connsiteX4" fmla="*/ 274811 w 652725"/>
                                <a:gd name="connsiteY4" fmla="*/ 0 h 10691813"/>
                                <a:gd name="connsiteX5" fmla="*/ 346742 w 652725"/>
                                <a:gd name="connsiteY5" fmla="*/ 230768 h 10691813"/>
                                <a:gd name="connsiteX6" fmla="*/ 652725 w 652725"/>
                                <a:gd name="connsiteY6" fmla="*/ 2257465 h 10691813"/>
                                <a:gd name="connsiteX7" fmla="*/ 50122 w 652725"/>
                                <a:gd name="connsiteY7" fmla="*/ 5277075 h 10691813"/>
                                <a:gd name="connsiteX8" fmla="*/ 28487 w 652725"/>
                                <a:gd name="connsiteY8" fmla="*/ 5345812 h 10691813"/>
                                <a:gd name="connsiteX9" fmla="*/ 0 w 652725"/>
                                <a:gd name="connsiteY9" fmla="*/ 5345812 h 10691813"/>
                                <a:gd name="connsiteX10" fmla="*/ 25108 w 652725"/>
                                <a:gd name="connsiteY10" fmla="*/ 5265791 h 10691813"/>
                                <a:gd name="connsiteX11" fmla="*/ 625437 w 652725"/>
                                <a:gd name="connsiteY11" fmla="*/ 2257465 h 10691813"/>
                                <a:gd name="connsiteX12" fmla="*/ 320978 w 652725"/>
                                <a:gd name="connsiteY12" fmla="*/ 238204 h 10691813"/>
                                <a:gd name="connsiteX13" fmla="*/ 246931 w 652725"/>
                                <a:gd name="connsiteY13" fmla="*/ 0 h 10691813"/>
                                <a:gd name="connsiteX0" fmla="*/ 246931 w 652725"/>
                                <a:gd name="connsiteY0" fmla="*/ 0 h 5345812"/>
                                <a:gd name="connsiteX1" fmla="*/ 274811 w 652725"/>
                                <a:gd name="connsiteY1" fmla="*/ 0 h 5345812"/>
                                <a:gd name="connsiteX2" fmla="*/ 346742 w 652725"/>
                                <a:gd name="connsiteY2" fmla="*/ 230768 h 5345812"/>
                                <a:gd name="connsiteX3" fmla="*/ 652725 w 652725"/>
                                <a:gd name="connsiteY3" fmla="*/ 2257465 h 5345812"/>
                                <a:gd name="connsiteX4" fmla="*/ 50122 w 652725"/>
                                <a:gd name="connsiteY4" fmla="*/ 5277075 h 5345812"/>
                                <a:gd name="connsiteX5" fmla="*/ 28487 w 652725"/>
                                <a:gd name="connsiteY5" fmla="*/ 5345812 h 5345812"/>
                                <a:gd name="connsiteX6" fmla="*/ 0 w 652725"/>
                                <a:gd name="connsiteY6" fmla="*/ 5345812 h 5345812"/>
                                <a:gd name="connsiteX7" fmla="*/ 25108 w 652725"/>
                                <a:gd name="connsiteY7" fmla="*/ 5265791 h 5345812"/>
                                <a:gd name="connsiteX8" fmla="*/ 625437 w 652725"/>
                                <a:gd name="connsiteY8" fmla="*/ 2257465 h 5345812"/>
                                <a:gd name="connsiteX9" fmla="*/ 320978 w 652725"/>
                                <a:gd name="connsiteY9" fmla="*/ 238204 h 5345812"/>
                                <a:gd name="connsiteX10" fmla="*/ 246931 w 652725"/>
                                <a:gd name="connsiteY10" fmla="*/ 0 h 53458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652725" h="5345812">
                                  <a:moveTo>
                                    <a:pt x="246931" y="0"/>
                                  </a:moveTo>
                                  <a:lnTo>
                                    <a:pt x="274811" y="0"/>
                                  </a:lnTo>
                                  <a:lnTo>
                                    <a:pt x="346742" y="230768"/>
                                  </a:lnTo>
                                  <a:cubicBezTo>
                                    <a:pt x="551747" y="930956"/>
                                    <a:pt x="652725" y="1595938"/>
                                    <a:pt x="652725" y="2257465"/>
                                  </a:cubicBezTo>
                                  <a:cubicBezTo>
                                    <a:pt x="652725" y="3412951"/>
                                    <a:pt x="345738" y="4360810"/>
                                    <a:pt x="50122" y="5277075"/>
                                  </a:cubicBezTo>
                                  <a:lnTo>
                                    <a:pt x="28487" y="5345812"/>
                                  </a:lnTo>
                                  <a:lnTo>
                                    <a:pt x="0" y="5345812"/>
                                  </a:lnTo>
                                  <a:lnTo>
                                    <a:pt x="25108" y="5265791"/>
                                  </a:lnTo>
                                  <a:cubicBezTo>
                                    <a:pt x="320725" y="4351784"/>
                                    <a:pt x="625437" y="3406181"/>
                                    <a:pt x="625437" y="2257465"/>
                                  </a:cubicBezTo>
                                  <a:cubicBezTo>
                                    <a:pt x="625437" y="1597913"/>
                                    <a:pt x="524459" y="934905"/>
                                    <a:pt x="320978" y="238204"/>
                                  </a:cubicBezTo>
                                  <a:lnTo>
                                    <a:pt x="246931" y="0"/>
                                  </a:lnTo>
                                  <a:close/>
                                </a:path>
                              </a:pathLst>
                            </a:custGeom>
                            <a:gradFill flip="none" rotWithShape="1">
                              <a:gsLst>
                                <a:gs pos="39000">
                                  <a:schemeClr val="accent3"/>
                                </a:gs>
                                <a:gs pos="0">
                                  <a:schemeClr val="accent2"/>
                                </a:gs>
                              </a:gsLst>
                              <a:lin ang="5400000" scaled="1"/>
                              <a:tileRect/>
                            </a:gradFill>
                            <a:ln>
                              <a:noFill/>
                            </a:ln>
                          </wps:spPr>
                          <wps:bodyPr vert="horz" wrap="square" lIns="91440" tIns="45720" rIns="91440" bIns="45720" numCol="1" anchor="t" anchorCtr="0" compatLnSpc="1">
                            <a:prstTxWarp prst="textNoShape">
                              <a:avLst/>
                            </a:prstTxWarp>
                            <a:noAutofit/>
                          </wps:bodyPr>
                        </wps:wsp>
                        <wps:wsp>
                          <wps:cNvPr id="1769061211" name="Forme libre : forme 1769061211"/>
                          <wps:cNvSpPr>
                            <a:spLocks/>
                          </wps:cNvSpPr>
                          <wps:spPr bwMode="auto">
                            <a:xfrm>
                              <a:off x="5167088" y="5345812"/>
                              <a:ext cx="894323" cy="5346000"/>
                            </a:xfrm>
                            <a:custGeom>
                              <a:avLst/>
                              <a:gdLst>
                                <a:gd name="connsiteX0" fmla="*/ 509277 w 894323"/>
                                <a:gd name="connsiteY0" fmla="*/ 0 h 5346000"/>
                                <a:gd name="connsiteX1" fmla="*/ 537764 w 894323"/>
                                <a:gd name="connsiteY1" fmla="*/ 0 h 5346000"/>
                                <a:gd name="connsiteX2" fmla="*/ 361136 w 894323"/>
                                <a:gd name="connsiteY2" fmla="*/ 561159 h 5346000"/>
                                <a:gd name="connsiteX3" fmla="*/ 27288 w 894323"/>
                                <a:gd name="connsiteY3" fmla="*/ 2485970 h 5346000"/>
                                <a:gd name="connsiteX4" fmla="*/ 816490 w 894323"/>
                                <a:gd name="connsiteY4" fmla="*/ 5211032 h 5346000"/>
                                <a:gd name="connsiteX5" fmla="*/ 894323 w 894323"/>
                                <a:gd name="connsiteY5" fmla="*/ 5346000 h 5346000"/>
                                <a:gd name="connsiteX6" fmla="*/ 863831 w 894323"/>
                                <a:gd name="connsiteY6" fmla="*/ 5346000 h 5346000"/>
                                <a:gd name="connsiteX7" fmla="*/ 787547 w 894323"/>
                                <a:gd name="connsiteY7" fmla="*/ 5213538 h 5346000"/>
                                <a:gd name="connsiteX8" fmla="*/ 200110 w 894323"/>
                                <a:gd name="connsiteY8" fmla="*/ 3846825 h 5346000"/>
                                <a:gd name="connsiteX9" fmla="*/ 0 w 894323"/>
                                <a:gd name="connsiteY9" fmla="*/ 2485970 h 5346000"/>
                                <a:gd name="connsiteX10" fmla="*/ 336087 w 894323"/>
                                <a:gd name="connsiteY10" fmla="*/ 551956 h 5346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894323" h="5346000">
                                  <a:moveTo>
                                    <a:pt x="509277" y="0"/>
                                  </a:moveTo>
                                  <a:lnTo>
                                    <a:pt x="537764" y="0"/>
                                  </a:lnTo>
                                  <a:lnTo>
                                    <a:pt x="361136" y="561159"/>
                                  </a:lnTo>
                                  <a:cubicBezTo>
                                    <a:pt x="173107" y="1186894"/>
                                    <a:pt x="27288" y="1807235"/>
                                    <a:pt x="27288" y="2485970"/>
                                  </a:cubicBezTo>
                                  <a:cubicBezTo>
                                    <a:pt x="27288" y="3380935"/>
                                    <a:pt x="279113" y="4252098"/>
                                    <a:pt x="816490" y="5211032"/>
                                  </a:cubicBezTo>
                                  <a:lnTo>
                                    <a:pt x="894323" y="5346000"/>
                                  </a:lnTo>
                                  <a:lnTo>
                                    <a:pt x="863831" y="5346000"/>
                                  </a:lnTo>
                                  <a:lnTo>
                                    <a:pt x="787547" y="5213538"/>
                                  </a:lnTo>
                                  <a:cubicBezTo>
                                    <a:pt x="523690" y="4741120"/>
                                    <a:pt x="331433" y="4293108"/>
                                    <a:pt x="200110" y="3846825"/>
                                  </a:cubicBezTo>
                                  <a:cubicBezTo>
                                    <a:pt x="65946" y="3388693"/>
                                    <a:pt x="0" y="2944102"/>
                                    <a:pt x="0" y="2485970"/>
                                  </a:cubicBezTo>
                                  <a:cubicBezTo>
                                    <a:pt x="1706" y="1803850"/>
                                    <a:pt x="147951" y="1180124"/>
                                    <a:pt x="336087" y="551956"/>
                                  </a:cubicBezTo>
                                  <a:close/>
                                </a:path>
                              </a:pathLst>
                            </a:custGeom>
                            <a:solidFill>
                              <a:schemeClr val="bg1"/>
                            </a:solidFill>
                            <a:ln>
                              <a:noFill/>
                            </a:ln>
                          </wps:spPr>
                          <wps:bodyPr vert="horz" wrap="square" lIns="91440" tIns="45720" rIns="91440" bIns="45720" numCol="1" anchor="t" anchorCtr="0" compatLnSpc="1">
                            <a:prstTxWarp prst="textNoShape">
                              <a:avLst/>
                            </a:prstTxWarp>
                            <a:noAutofit/>
                          </wps:bodyPr>
                        </wps:wsp>
                        <pic:pic xmlns:pic="http://schemas.openxmlformats.org/drawingml/2006/picture">
                          <pic:nvPicPr>
                            <pic:cNvPr id="719825483" name="Image 719825483"/>
                            <pic:cNvPicPr>
                              <a:picLocks noChangeAspect="1"/>
                            </pic:cNvPicPr>
                          </pic:nvPicPr>
                          <pic:blipFill>
                            <a:blip r:embed="rId18"/>
                            <a:stretch>
                              <a:fillRect/>
                            </a:stretch>
                          </pic:blipFill>
                          <pic:spPr>
                            <a:xfrm>
                              <a:off x="899837" y="896796"/>
                              <a:ext cx="2520000" cy="481998"/>
                            </a:xfrm>
                            <a:prstGeom prst="rect">
                              <a:avLst/>
                            </a:prstGeom>
                          </pic:spPr>
                        </pic:pic>
                      </wpg:grpSp>
                      <wps:wsp>
                        <wps:cNvPr id="823280635" name="Zone de texte 823280635"/>
                        <wps:cNvSpPr txBox="1"/>
                        <wps:spPr>
                          <a:xfrm>
                            <a:off x="893135" y="1839433"/>
                            <a:ext cx="4812721" cy="4106355"/>
                          </a:xfrm>
                          <a:prstGeom prst="rect">
                            <a:avLst/>
                          </a:prstGeom>
                          <a:noFill/>
                          <a:ln w="6350">
                            <a:noFill/>
                          </a:ln>
                        </wps:spPr>
                        <wps:txbx>
                          <w:txbxContent>
                            <w:p w14:paraId="7BBB59B7" w14:textId="77777777" w:rsidR="008015AB" w:rsidRPr="00FD6E86" w:rsidRDefault="008015AB" w:rsidP="008015AB">
                              <w:pPr>
                                <w:ind w:right="49"/>
                                <w:rPr>
                                  <w:rFonts w:ascii="Montserrat" w:hAnsi="Montserrat" w:cs="Arial"/>
                                  <w:b/>
                                  <w:color w:val="003366"/>
                                  <w:sz w:val="18"/>
                                  <w:szCs w:val="18"/>
                                  <w:lang w:val="en-GB"/>
                                </w:rPr>
                              </w:pPr>
                              <w:r w:rsidRPr="00FD6E86">
                                <w:rPr>
                                  <w:rFonts w:ascii="Montserrat" w:hAnsi="Montserrat" w:cs="Arial"/>
                                  <w:b/>
                                  <w:bCs/>
                                  <w:color w:val="003366"/>
                                  <w:sz w:val="18"/>
                                  <w:szCs w:val="18"/>
                                  <w:lang w:val="en-GB"/>
                                </w:rPr>
                                <w:t>About Clariane</w:t>
                              </w:r>
                            </w:p>
                            <w:p w14:paraId="5D6DCC79" w14:textId="77777777" w:rsidR="008015AB" w:rsidRPr="00FD6E86" w:rsidRDefault="008015AB" w:rsidP="008015AB">
                              <w:pPr>
                                <w:ind w:right="49"/>
                                <w:rPr>
                                  <w:rFonts w:ascii="Montserrat" w:hAnsi="Montserrat" w:cs="Arial"/>
                                  <w:bCs/>
                                  <w:color w:val="003366"/>
                                  <w:sz w:val="16"/>
                                  <w:szCs w:val="16"/>
                                  <w:lang w:val="en-GB"/>
                                </w:rPr>
                              </w:pPr>
                              <w:r w:rsidRPr="00FD6E86">
                                <w:rPr>
                                  <w:rFonts w:ascii="Montserrat" w:hAnsi="Montserrat" w:cs="Arial"/>
                                  <w:color w:val="003366"/>
                                  <w:sz w:val="16"/>
                                  <w:szCs w:val="16"/>
                                  <w:lang w:val="en-GB"/>
                                </w:rPr>
                                <w:t xml:space="preserve">Clariane is the leading European community for care in times of vulnerability. It has operations in six countries: Belgium, France, Germany, Italy, the Netherlands and Spain. </w:t>
                              </w:r>
                            </w:p>
                            <w:p w14:paraId="584A15B2" w14:textId="77777777" w:rsidR="008015AB" w:rsidRPr="00FD6E86" w:rsidRDefault="008015AB" w:rsidP="008015AB">
                              <w:pPr>
                                <w:ind w:right="49"/>
                                <w:rPr>
                                  <w:rFonts w:ascii="Montserrat" w:hAnsi="Montserrat" w:cs="Arial"/>
                                  <w:bCs/>
                                  <w:color w:val="003366"/>
                                  <w:sz w:val="16"/>
                                  <w:szCs w:val="16"/>
                                  <w:lang w:val="en-GB"/>
                                </w:rPr>
                              </w:pPr>
                              <w:r w:rsidRPr="00FD6E86">
                                <w:rPr>
                                  <w:rFonts w:ascii="Montserrat" w:hAnsi="Montserrat" w:cs="Arial"/>
                                  <w:color w:val="003366"/>
                                  <w:sz w:val="16"/>
                                  <w:szCs w:val="16"/>
                                  <w:lang w:val="en-GB"/>
                                </w:rPr>
                                <w:t xml:space="preserve">The Group relies on the diverse expertise of its 65,000 staff members, who each year provide services to nearly </w:t>
                              </w:r>
                              <w:r>
                                <w:rPr>
                                  <w:rFonts w:ascii="Montserrat" w:hAnsi="Montserrat" w:cs="Arial"/>
                                  <w:color w:val="003366"/>
                                  <w:sz w:val="16"/>
                                  <w:szCs w:val="16"/>
                                  <w:lang w:val="en-GB"/>
                                </w:rPr>
                                <w:t>85</w:t>
                              </w:r>
                              <w:r w:rsidRPr="00FD6E86">
                                <w:rPr>
                                  <w:rFonts w:ascii="Montserrat" w:hAnsi="Montserrat" w:cs="Arial"/>
                                  <w:color w:val="003366"/>
                                  <w:sz w:val="16"/>
                                  <w:szCs w:val="16"/>
                                  <w:lang w:val="en-GB"/>
                                </w:rPr>
                                <w:t xml:space="preserve">0,000 patients and residents in </w:t>
                              </w:r>
                              <w:r>
                                <w:rPr>
                                  <w:rFonts w:ascii="Montserrat" w:hAnsi="Montserrat" w:cs="Arial"/>
                                  <w:color w:val="003366"/>
                                  <w:sz w:val="16"/>
                                  <w:szCs w:val="16"/>
                                  <w:lang w:val="en-GB"/>
                                </w:rPr>
                                <w:t>two</w:t>
                              </w:r>
                              <w:r w:rsidRPr="00FD6E86">
                                <w:rPr>
                                  <w:rFonts w:ascii="Montserrat" w:hAnsi="Montserrat" w:cs="Arial"/>
                                  <w:color w:val="003366"/>
                                  <w:sz w:val="16"/>
                                  <w:szCs w:val="16"/>
                                  <w:lang w:val="en-GB"/>
                                </w:rPr>
                                <w:t xml:space="preserve"> main areas of activity: </w:t>
                              </w:r>
                              <w:r>
                                <w:rPr>
                                  <w:rFonts w:ascii="Montserrat" w:hAnsi="Montserrat" w:cs="Arial"/>
                                  <w:color w:val="003366"/>
                                  <w:sz w:val="16"/>
                                  <w:szCs w:val="16"/>
                                  <w:lang w:val="en-GB"/>
                                </w:rPr>
                                <w:t>“L</w:t>
                              </w:r>
                              <w:r w:rsidRPr="00FD6E86">
                                <w:rPr>
                                  <w:rFonts w:ascii="Montserrat" w:hAnsi="Montserrat" w:cs="Arial"/>
                                  <w:color w:val="003366"/>
                                  <w:sz w:val="16"/>
                                  <w:szCs w:val="16"/>
                                  <w:lang w:val="en-GB"/>
                                </w:rPr>
                                <w:t>ong-term care</w:t>
                              </w:r>
                              <w:r>
                                <w:rPr>
                                  <w:rFonts w:ascii="Montserrat" w:hAnsi="Montserrat" w:cs="Arial"/>
                                  <w:color w:val="003366"/>
                                  <w:sz w:val="16"/>
                                  <w:szCs w:val="16"/>
                                  <w:lang w:val="en-GB"/>
                                </w:rPr>
                                <w:t>” and “Specialty care”</w:t>
                              </w:r>
                              <w:r w:rsidRPr="00FD6E86">
                                <w:rPr>
                                  <w:rFonts w:ascii="Montserrat" w:hAnsi="Montserrat" w:cs="Arial"/>
                                  <w:color w:val="003366"/>
                                  <w:sz w:val="16"/>
                                  <w:szCs w:val="16"/>
                                  <w:lang w:val="en-GB"/>
                                </w:rPr>
                                <w:t xml:space="preserve">. </w:t>
                              </w:r>
                            </w:p>
                            <w:p w14:paraId="2D2F4267" w14:textId="77777777" w:rsidR="008015AB" w:rsidRPr="00FD6E86" w:rsidRDefault="008015AB" w:rsidP="008015AB">
                              <w:pPr>
                                <w:ind w:right="49"/>
                                <w:rPr>
                                  <w:rFonts w:ascii="Montserrat" w:hAnsi="Montserrat" w:cs="Arial"/>
                                  <w:bCs/>
                                  <w:color w:val="003366"/>
                                  <w:sz w:val="16"/>
                                  <w:szCs w:val="16"/>
                                  <w:lang w:val="en-GB"/>
                                </w:rPr>
                              </w:pPr>
                              <w:r w:rsidRPr="00FD6E86">
                                <w:rPr>
                                  <w:rFonts w:ascii="Montserrat" w:hAnsi="Montserrat" w:cs="Arial"/>
                                  <w:color w:val="003366"/>
                                  <w:sz w:val="16"/>
                                  <w:szCs w:val="16"/>
                                  <w:lang w:val="en-GB"/>
                                </w:rPr>
                                <w:t>In June 2023, Clariane became a purpose-driven company and added a new corporate purpose, common to all its activities, to its articles of association: “To take care of each person’s humanity in times of vulnerability”.</w:t>
                              </w:r>
                            </w:p>
                            <w:p w14:paraId="0913431C" w14:textId="77777777" w:rsidR="008015AB" w:rsidRPr="00FD6E86" w:rsidRDefault="008015AB" w:rsidP="008015AB">
                              <w:pPr>
                                <w:ind w:right="49"/>
                                <w:rPr>
                                  <w:rFonts w:ascii="Montserrat" w:hAnsi="Montserrat" w:cs="Arial"/>
                                  <w:bCs/>
                                  <w:color w:val="003366"/>
                                  <w:sz w:val="16"/>
                                  <w:szCs w:val="16"/>
                                  <w:lang w:val="en-GB"/>
                                </w:rPr>
                              </w:pPr>
                              <w:r w:rsidRPr="00FD6E86">
                                <w:rPr>
                                  <w:rFonts w:ascii="Montserrat" w:hAnsi="Montserrat" w:cs="Arial"/>
                                  <w:color w:val="003366"/>
                                  <w:sz w:val="16"/>
                                  <w:szCs w:val="16"/>
                                  <w:lang w:val="en-GB"/>
                                </w:rPr>
                                <w:t>Clariane has been listed on Euronext Paris, Section B since November 2006. The Group joined the SBF 120 index and the CAC® SBT 1.5° index on 23 September 2024.</w:t>
                              </w:r>
                            </w:p>
                            <w:p w14:paraId="43024CE8" w14:textId="77777777" w:rsidR="008015AB" w:rsidRPr="00FD6E86" w:rsidRDefault="008015AB" w:rsidP="008015AB">
                              <w:pPr>
                                <w:pStyle w:val="Sansinterligne"/>
                                <w:tabs>
                                  <w:tab w:val="left" w:pos="284"/>
                                  <w:tab w:val="left" w:pos="567"/>
                                </w:tabs>
                                <w:jc w:val="both"/>
                                <w:rPr>
                                  <w:rFonts w:ascii="Montserrat" w:eastAsia="Calibri" w:hAnsi="Montserrat" w:cs="Arial"/>
                                  <w:b/>
                                  <w:bCs/>
                                  <w:color w:val="003E5C"/>
                                  <w:sz w:val="12"/>
                                  <w:szCs w:val="12"/>
                                  <w:lang w:val="en-GB"/>
                                </w:rPr>
                              </w:pPr>
                              <w:r w:rsidRPr="00FD6E86">
                                <w:rPr>
                                  <w:rFonts w:ascii="Montserrat" w:hAnsi="Montserrat" w:cs="Arial"/>
                                  <w:color w:val="003366"/>
                                  <w:sz w:val="16"/>
                                  <w:szCs w:val="16"/>
                                  <w:lang w:val="en-GB"/>
                                </w:rPr>
                                <w:t>Euronext ticker: CLARI – ISIN: FR0010386334</w:t>
                              </w:r>
                            </w:p>
                            <w:p w14:paraId="4A4D41EA" w14:textId="77777777" w:rsidR="008015AB" w:rsidRPr="00FD6E86" w:rsidRDefault="008015AB" w:rsidP="008015AB">
                              <w:pPr>
                                <w:pStyle w:val="Sansinterligne"/>
                                <w:tabs>
                                  <w:tab w:val="left" w:pos="284"/>
                                  <w:tab w:val="left" w:pos="567"/>
                                </w:tabs>
                                <w:rPr>
                                  <w:rFonts w:ascii="Montserrat" w:eastAsia="Calibri" w:hAnsi="Montserrat" w:cs="Arial"/>
                                  <w:b/>
                                  <w:color w:val="003E5C"/>
                                  <w:sz w:val="14"/>
                                  <w:szCs w:val="14"/>
                                  <w:lang w:val="en-GB"/>
                                </w:rPr>
                              </w:pPr>
                            </w:p>
                            <w:p w14:paraId="10E67B7D" w14:textId="77777777" w:rsidR="008015AB" w:rsidRPr="00FD6E86" w:rsidRDefault="008015AB" w:rsidP="008015AB">
                              <w:pPr>
                                <w:pStyle w:val="Sansinterligne"/>
                                <w:tabs>
                                  <w:tab w:val="left" w:pos="284"/>
                                  <w:tab w:val="left" w:pos="567"/>
                                </w:tabs>
                                <w:spacing w:before="40"/>
                                <w:jc w:val="center"/>
                                <w:rPr>
                                  <w:rFonts w:ascii="Montserrat" w:eastAsia="Calibri" w:hAnsi="Montserrat" w:cs="Arial"/>
                                  <w:b/>
                                  <w:color w:val="003E5C"/>
                                  <w:sz w:val="14"/>
                                  <w:szCs w:val="14"/>
                                  <w:lang w:val="en-GB"/>
                                </w:rPr>
                              </w:pPr>
                            </w:p>
                            <w:p w14:paraId="751C16D7" w14:textId="72B68BB9" w:rsidR="008015AB" w:rsidRPr="00FD6E86" w:rsidRDefault="008015AB" w:rsidP="008015AB">
                              <w:pPr>
                                <w:pStyle w:val="Sansinterligne"/>
                                <w:tabs>
                                  <w:tab w:val="left" w:pos="284"/>
                                  <w:tab w:val="left" w:pos="567"/>
                                </w:tabs>
                                <w:spacing w:before="40"/>
                                <w:rPr>
                                  <w:rFonts w:ascii="Montserrat" w:eastAsia="Calibri" w:hAnsi="Montserrat" w:cs="Arial"/>
                                  <w:b/>
                                  <w:color w:val="003E5C"/>
                                  <w:sz w:val="14"/>
                                  <w:szCs w:val="14"/>
                                  <w:lang w:val="en-GB"/>
                                </w:rPr>
                              </w:pPr>
                              <w:r>
                                <w:rPr>
                                  <w:rFonts w:ascii="Montserrat" w:eastAsia="Calibri" w:hAnsi="Montserrat" w:cs="Arial"/>
                                  <w:b/>
                                  <w:bCs/>
                                  <w:color w:val="003E5C"/>
                                  <w:sz w:val="14"/>
                                  <w:szCs w:val="14"/>
                                  <w:lang w:val="en-GB"/>
                                </w:rPr>
                                <w:tab/>
                              </w:r>
                              <w:r>
                                <w:rPr>
                                  <w:rFonts w:ascii="Montserrat" w:eastAsia="Calibri" w:hAnsi="Montserrat" w:cs="Arial"/>
                                  <w:b/>
                                  <w:bCs/>
                                  <w:color w:val="003E5C"/>
                                  <w:sz w:val="14"/>
                                  <w:szCs w:val="14"/>
                                  <w:lang w:val="en-GB"/>
                                </w:rPr>
                                <w:tab/>
                              </w:r>
                              <w:r>
                                <w:rPr>
                                  <w:rFonts w:ascii="Montserrat" w:eastAsia="Calibri" w:hAnsi="Montserrat" w:cs="Arial"/>
                                  <w:b/>
                                  <w:bCs/>
                                  <w:color w:val="003E5C"/>
                                  <w:sz w:val="14"/>
                                  <w:szCs w:val="14"/>
                                  <w:lang w:val="en-GB"/>
                                </w:rPr>
                                <w:tab/>
                              </w:r>
                              <w:r w:rsidRPr="00FD6E86">
                                <w:rPr>
                                  <w:rFonts w:ascii="Montserrat" w:eastAsia="Calibri" w:hAnsi="Montserrat" w:cs="Arial"/>
                                  <w:b/>
                                  <w:bCs/>
                                  <w:color w:val="003E5C"/>
                                  <w:sz w:val="14"/>
                                  <w:szCs w:val="14"/>
                                  <w:lang w:val="en-GB"/>
                                </w:rPr>
                                <w:t>Stéphane Bisseuil</w:t>
                              </w:r>
                              <w:r w:rsidRPr="00FD6E86">
                                <w:rPr>
                                  <w:rFonts w:ascii="Montserrat" w:eastAsia="Calibri" w:hAnsi="Montserrat" w:cs="Arial"/>
                                  <w:b/>
                                  <w:bCs/>
                                  <w:color w:val="003E5C"/>
                                  <w:sz w:val="14"/>
                                  <w:szCs w:val="14"/>
                                  <w:lang w:val="en-GB"/>
                                </w:rPr>
                                <w:tab/>
                              </w:r>
                              <w:r w:rsidRPr="00FD6E86">
                                <w:rPr>
                                  <w:rFonts w:ascii="Montserrat" w:eastAsia="Calibri" w:hAnsi="Montserrat" w:cs="Arial"/>
                                  <w:b/>
                                  <w:bCs/>
                                  <w:color w:val="003E5C"/>
                                  <w:sz w:val="14"/>
                                  <w:szCs w:val="14"/>
                                  <w:lang w:val="en-GB"/>
                                </w:rPr>
                                <w:tab/>
                              </w:r>
                              <w:r w:rsidRPr="00FD6E86">
                                <w:rPr>
                                  <w:rFonts w:ascii="Montserrat" w:eastAsia="Calibri" w:hAnsi="Montserrat" w:cs="Arial"/>
                                  <w:b/>
                                  <w:bCs/>
                                  <w:color w:val="003E5C"/>
                                  <w:sz w:val="14"/>
                                  <w:szCs w:val="14"/>
                                  <w:lang w:val="en-GB"/>
                                </w:rPr>
                                <w:tab/>
                              </w:r>
                              <w:r w:rsidRPr="00FD6E86">
                                <w:rPr>
                                  <w:rFonts w:ascii="Montserrat" w:eastAsia="Calibri" w:hAnsi="Montserrat" w:cs="Arial"/>
                                  <w:b/>
                                  <w:bCs/>
                                  <w:color w:val="003E5C"/>
                                  <w:sz w:val="14"/>
                                  <w:szCs w:val="14"/>
                                  <w:lang w:val="en-GB"/>
                                </w:rPr>
                                <w:tab/>
                              </w:r>
                              <w:r w:rsidRPr="00FD6E86">
                                <w:rPr>
                                  <w:rFonts w:ascii="Montserrat" w:eastAsia="Calibri" w:hAnsi="Montserrat" w:cs="Arial"/>
                                  <w:b/>
                                  <w:bCs/>
                                  <w:color w:val="003E5C"/>
                                  <w:sz w:val="14"/>
                                  <w:szCs w:val="14"/>
                                  <w:lang w:val="en-GB"/>
                                </w:rPr>
                                <w:tab/>
                              </w:r>
                              <w:r w:rsidR="00FB6A58">
                                <w:rPr>
                                  <w:rFonts w:ascii="Montserrat" w:eastAsia="Calibri" w:hAnsi="Montserrat" w:cs="Arial"/>
                                  <w:b/>
                                  <w:bCs/>
                                  <w:color w:val="003E5C"/>
                                  <w:sz w:val="14"/>
                                  <w:szCs w:val="14"/>
                                  <w:lang w:val="en-GB"/>
                                </w:rPr>
                                <w:tab/>
                              </w:r>
                              <w:r w:rsidR="00FB6A58">
                                <w:rPr>
                                  <w:rFonts w:ascii="Montserrat" w:eastAsia="Calibri" w:hAnsi="Montserrat" w:cs="Arial"/>
                                  <w:b/>
                                  <w:bCs/>
                                  <w:color w:val="003E5C"/>
                                  <w:sz w:val="14"/>
                                  <w:szCs w:val="14"/>
                                  <w:lang w:val="en-GB"/>
                                </w:rPr>
                                <w:tab/>
                              </w:r>
                              <w:r w:rsidR="00FB6A58">
                                <w:rPr>
                                  <w:rFonts w:ascii="Montserrat" w:eastAsia="Calibri" w:hAnsi="Montserrat" w:cs="Arial"/>
                                  <w:b/>
                                  <w:bCs/>
                                  <w:color w:val="003E5C"/>
                                  <w:sz w:val="14"/>
                                  <w:szCs w:val="14"/>
                                  <w:lang w:val="en-GB"/>
                                </w:rPr>
                                <w:tab/>
                              </w:r>
                              <w:r w:rsidRPr="00FD6E86">
                                <w:rPr>
                                  <w:rFonts w:ascii="Montserrat" w:eastAsia="Calibri" w:hAnsi="Montserrat" w:cs="Arial"/>
                                  <w:b/>
                                  <w:bCs/>
                                  <w:color w:val="003E5C"/>
                                  <w:sz w:val="14"/>
                                  <w:szCs w:val="14"/>
                                  <w:lang w:val="en-GB"/>
                                </w:rPr>
                                <w:t>Benoît Lesieur</w:t>
                              </w:r>
                            </w:p>
                            <w:p w14:paraId="51A52B4B" w14:textId="444C9228" w:rsidR="008015AB" w:rsidRPr="00FD6E86" w:rsidRDefault="008015AB" w:rsidP="008015AB">
                              <w:pPr>
                                <w:pStyle w:val="Sansinterligne"/>
                                <w:tabs>
                                  <w:tab w:val="left" w:pos="284"/>
                                  <w:tab w:val="left" w:pos="567"/>
                                </w:tabs>
                                <w:rPr>
                                  <w:rFonts w:ascii="Montserrat" w:eastAsia="Calibri" w:hAnsi="Montserrat" w:cs="Arial"/>
                                  <w:bCs/>
                                  <w:color w:val="003E5C"/>
                                  <w:sz w:val="14"/>
                                  <w:szCs w:val="14"/>
                                  <w:lang w:val="en-GB"/>
                                </w:rPr>
                              </w:pPr>
                              <w:r>
                                <w:rPr>
                                  <w:rFonts w:ascii="Montserrat" w:eastAsia="Calibri" w:hAnsi="Montserrat" w:cs="Arial"/>
                                  <w:color w:val="003E5C"/>
                                  <w:sz w:val="14"/>
                                  <w:szCs w:val="14"/>
                                  <w:lang w:val="en-GB"/>
                                </w:rPr>
                                <w:tab/>
                              </w:r>
                              <w:r>
                                <w:rPr>
                                  <w:rFonts w:ascii="Montserrat" w:eastAsia="Calibri" w:hAnsi="Montserrat" w:cs="Arial"/>
                                  <w:color w:val="003E5C"/>
                                  <w:sz w:val="14"/>
                                  <w:szCs w:val="14"/>
                                  <w:lang w:val="en-GB"/>
                                </w:rPr>
                                <w:tab/>
                              </w:r>
                              <w:r w:rsidRPr="00FD6E86">
                                <w:rPr>
                                  <w:rFonts w:ascii="Montserrat" w:eastAsia="Calibri" w:hAnsi="Montserrat" w:cs="Arial"/>
                                  <w:color w:val="003E5C"/>
                                  <w:sz w:val="14"/>
                                  <w:szCs w:val="14"/>
                                  <w:lang w:val="en-GB"/>
                                </w:rPr>
                                <w:t xml:space="preserve">Head of Investor Relations </w:t>
                              </w:r>
                              <w:r w:rsidRPr="00FD6E86">
                                <w:rPr>
                                  <w:rFonts w:ascii="Montserrat" w:eastAsia="Calibri" w:hAnsi="Montserrat" w:cs="Arial"/>
                                  <w:color w:val="003E5C"/>
                                  <w:sz w:val="14"/>
                                  <w:szCs w:val="14"/>
                                  <w:lang w:val="en-GB"/>
                                </w:rPr>
                                <w:tab/>
                              </w:r>
                              <w:r>
                                <w:rPr>
                                  <w:rFonts w:ascii="Montserrat" w:eastAsia="Calibri" w:hAnsi="Montserrat" w:cs="Arial"/>
                                  <w:color w:val="003E5C"/>
                                  <w:sz w:val="14"/>
                                  <w:szCs w:val="14"/>
                                  <w:lang w:val="en-GB"/>
                                </w:rPr>
                                <w:tab/>
                              </w:r>
                              <w:r>
                                <w:rPr>
                                  <w:rFonts w:ascii="Montserrat" w:eastAsia="Calibri" w:hAnsi="Montserrat" w:cs="Arial"/>
                                  <w:color w:val="003E5C"/>
                                  <w:sz w:val="14"/>
                                  <w:szCs w:val="14"/>
                                  <w:lang w:val="en-GB"/>
                                </w:rPr>
                                <w:tab/>
                              </w:r>
                              <w:r w:rsidR="00FB6A58">
                                <w:rPr>
                                  <w:rFonts w:ascii="Montserrat" w:eastAsia="Calibri" w:hAnsi="Montserrat" w:cs="Arial"/>
                                  <w:color w:val="003E5C"/>
                                  <w:sz w:val="14"/>
                                  <w:szCs w:val="14"/>
                                  <w:lang w:val="en-GB"/>
                                </w:rPr>
                                <w:tab/>
                              </w:r>
                              <w:r w:rsidRPr="00FD6E86">
                                <w:rPr>
                                  <w:rFonts w:ascii="Montserrat" w:eastAsia="Calibri" w:hAnsi="Montserrat" w:cs="Arial"/>
                                  <w:color w:val="003E5C"/>
                                  <w:sz w:val="14"/>
                                  <w:szCs w:val="14"/>
                                  <w:lang w:val="en-GB"/>
                                </w:rPr>
                                <w:t>Deputy Head of Investor Relations – ESG</w:t>
                              </w:r>
                            </w:p>
                            <w:p w14:paraId="487AB962" w14:textId="292575FC" w:rsidR="008015AB" w:rsidRPr="00834DB3" w:rsidRDefault="008015AB" w:rsidP="008015AB">
                              <w:pPr>
                                <w:pStyle w:val="Sansinterligne"/>
                                <w:tabs>
                                  <w:tab w:val="left" w:pos="284"/>
                                  <w:tab w:val="left" w:pos="567"/>
                                </w:tabs>
                                <w:rPr>
                                  <w:rFonts w:ascii="Montserrat" w:eastAsia="Calibri" w:hAnsi="Montserrat" w:cs="Arial"/>
                                  <w:bCs/>
                                  <w:color w:val="003E5C"/>
                                  <w:sz w:val="14"/>
                                  <w:szCs w:val="14"/>
                                  <w:lang w:val="en-GB"/>
                                </w:rPr>
                              </w:pPr>
                              <w:r>
                                <w:rPr>
                                  <w:rFonts w:ascii="Montserrat" w:eastAsia="Calibri" w:hAnsi="Montserrat" w:cs="Arial"/>
                                  <w:color w:val="003E5C"/>
                                  <w:sz w:val="14"/>
                                  <w:szCs w:val="14"/>
                                  <w:lang w:val="en-GB"/>
                                </w:rPr>
                                <w:tab/>
                              </w:r>
                              <w:r>
                                <w:rPr>
                                  <w:rFonts w:ascii="Montserrat" w:eastAsia="Calibri" w:hAnsi="Montserrat" w:cs="Arial"/>
                                  <w:color w:val="003E5C"/>
                                  <w:sz w:val="14"/>
                                  <w:szCs w:val="14"/>
                                  <w:lang w:val="en-GB"/>
                                </w:rPr>
                                <w:tab/>
                              </w:r>
                              <w:r>
                                <w:rPr>
                                  <w:rFonts w:ascii="Montserrat" w:eastAsia="Calibri" w:hAnsi="Montserrat" w:cs="Arial"/>
                                  <w:color w:val="003E5C"/>
                                  <w:sz w:val="14"/>
                                  <w:szCs w:val="14"/>
                                  <w:lang w:val="en-GB"/>
                                </w:rPr>
                                <w:tab/>
                              </w:r>
                              <w:r w:rsidRPr="00834DB3">
                                <w:rPr>
                                  <w:rFonts w:ascii="Montserrat" w:eastAsia="Calibri" w:hAnsi="Montserrat" w:cs="Arial"/>
                                  <w:color w:val="003E5C"/>
                                  <w:sz w:val="14"/>
                                  <w:szCs w:val="14"/>
                                  <w:lang w:val="en-GB"/>
                                </w:rPr>
                                <w:t>+33 (0)6 58 60 68 69</w:t>
                              </w:r>
                              <w:r w:rsidRPr="00834DB3">
                                <w:rPr>
                                  <w:rFonts w:ascii="Montserrat" w:eastAsia="Calibri" w:hAnsi="Montserrat" w:cs="Arial"/>
                                  <w:color w:val="003E5C"/>
                                  <w:sz w:val="14"/>
                                  <w:szCs w:val="14"/>
                                  <w:lang w:val="en-GB"/>
                                </w:rPr>
                                <w:tab/>
                              </w:r>
                              <w:r w:rsidRPr="00834DB3">
                                <w:rPr>
                                  <w:rFonts w:ascii="Montserrat" w:eastAsia="Calibri" w:hAnsi="Montserrat" w:cs="Arial"/>
                                  <w:color w:val="003E5C"/>
                                  <w:sz w:val="14"/>
                                  <w:szCs w:val="14"/>
                                  <w:lang w:val="en-GB"/>
                                </w:rPr>
                                <w:tab/>
                              </w:r>
                              <w:r w:rsidRPr="00834DB3">
                                <w:rPr>
                                  <w:rFonts w:ascii="Montserrat" w:eastAsia="Calibri" w:hAnsi="Montserrat" w:cs="Arial"/>
                                  <w:color w:val="003E5C"/>
                                  <w:sz w:val="14"/>
                                  <w:szCs w:val="14"/>
                                  <w:lang w:val="en-GB"/>
                                </w:rPr>
                                <w:tab/>
                              </w:r>
                              <w:r w:rsidRPr="00834DB3">
                                <w:rPr>
                                  <w:rFonts w:ascii="Montserrat" w:eastAsia="Calibri" w:hAnsi="Montserrat" w:cs="Arial"/>
                                  <w:color w:val="003E5C"/>
                                  <w:sz w:val="14"/>
                                  <w:szCs w:val="14"/>
                                  <w:lang w:val="en-GB"/>
                                </w:rPr>
                                <w:tab/>
                              </w:r>
                              <w:r w:rsidRPr="00834DB3">
                                <w:rPr>
                                  <w:rFonts w:ascii="Montserrat" w:eastAsia="Calibri" w:hAnsi="Montserrat" w:cs="Arial"/>
                                  <w:color w:val="003E5C"/>
                                  <w:sz w:val="14"/>
                                  <w:szCs w:val="14"/>
                                  <w:lang w:val="en-GB"/>
                                </w:rPr>
                                <w:tab/>
                              </w:r>
                              <w:r w:rsidR="00FB6A58" w:rsidRPr="00834DB3">
                                <w:rPr>
                                  <w:rFonts w:ascii="Montserrat" w:eastAsia="Calibri" w:hAnsi="Montserrat" w:cs="Arial"/>
                                  <w:color w:val="003E5C"/>
                                  <w:sz w:val="14"/>
                                  <w:szCs w:val="14"/>
                                  <w:lang w:val="en-GB"/>
                                </w:rPr>
                                <w:tab/>
                              </w:r>
                              <w:r w:rsidR="00FB6A58" w:rsidRPr="00834DB3">
                                <w:rPr>
                                  <w:rFonts w:ascii="Montserrat" w:eastAsia="Calibri" w:hAnsi="Montserrat" w:cs="Arial"/>
                                  <w:color w:val="003E5C"/>
                                  <w:sz w:val="14"/>
                                  <w:szCs w:val="14"/>
                                  <w:lang w:val="en-GB"/>
                                </w:rPr>
                                <w:tab/>
                              </w:r>
                              <w:r w:rsidR="00FB6A58" w:rsidRPr="00834DB3">
                                <w:rPr>
                                  <w:rFonts w:ascii="Montserrat" w:eastAsia="Calibri" w:hAnsi="Montserrat" w:cs="Arial"/>
                                  <w:color w:val="003E5C"/>
                                  <w:sz w:val="14"/>
                                  <w:szCs w:val="14"/>
                                  <w:lang w:val="en-GB"/>
                                </w:rPr>
                                <w:tab/>
                              </w:r>
                              <w:r w:rsidRPr="00834DB3">
                                <w:rPr>
                                  <w:rFonts w:ascii="Montserrat" w:eastAsia="Calibri" w:hAnsi="Montserrat" w:cs="Arial"/>
                                  <w:color w:val="003E5C"/>
                                  <w:sz w:val="14"/>
                                  <w:szCs w:val="14"/>
                                  <w:lang w:val="en-GB"/>
                                </w:rPr>
                                <w:t>+33 (0)6 64 80 15 90</w:t>
                              </w:r>
                            </w:p>
                            <w:p w14:paraId="2726B5FA" w14:textId="55962B53" w:rsidR="008015AB" w:rsidRPr="00834DB3" w:rsidRDefault="008015AB" w:rsidP="008015AB">
                              <w:pPr>
                                <w:pStyle w:val="Sansinterligne"/>
                                <w:tabs>
                                  <w:tab w:val="left" w:pos="284"/>
                                  <w:tab w:val="left" w:pos="567"/>
                                </w:tabs>
                                <w:rPr>
                                  <w:rFonts w:ascii="Montserrat" w:eastAsia="Calibri" w:hAnsi="Montserrat" w:cs="Arial"/>
                                  <w:bCs/>
                                  <w:color w:val="003E5C"/>
                                  <w:sz w:val="14"/>
                                  <w:szCs w:val="14"/>
                                  <w:lang w:val="en-GB"/>
                                </w:rPr>
                              </w:pPr>
                              <w:r w:rsidRPr="00834DB3">
                                <w:rPr>
                                  <w:rFonts w:ascii="Montserrat" w:hAnsi="Montserrat"/>
                                  <w:sz w:val="14"/>
                                  <w:szCs w:val="14"/>
                                  <w:lang w:val="en-GB"/>
                                </w:rPr>
                                <w:tab/>
                              </w:r>
                              <w:hyperlink r:id="rId19" w:history="1">
                                <w:r w:rsidRPr="00834DB3">
                                  <w:rPr>
                                    <w:rStyle w:val="Lienhypertexte"/>
                                    <w:rFonts w:ascii="Montserrat" w:hAnsi="Montserrat"/>
                                    <w:sz w:val="14"/>
                                    <w:szCs w:val="14"/>
                                    <w:lang w:val="en-GB"/>
                                  </w:rPr>
                                  <w:t>stephane.bisseuil@clariane.com</w:t>
                                </w:r>
                              </w:hyperlink>
                              <w:r w:rsidRPr="00834DB3">
                                <w:rPr>
                                  <w:color w:val="003E5C"/>
                                  <w:sz w:val="14"/>
                                  <w:szCs w:val="14"/>
                                  <w:lang w:val="en-GB"/>
                                </w:rPr>
                                <w:tab/>
                              </w:r>
                              <w:r w:rsidRPr="00834DB3">
                                <w:rPr>
                                  <w:color w:val="003E5C"/>
                                  <w:sz w:val="14"/>
                                  <w:szCs w:val="14"/>
                                  <w:lang w:val="en-GB"/>
                                </w:rPr>
                                <w:tab/>
                              </w:r>
                              <w:r w:rsidRPr="00834DB3">
                                <w:rPr>
                                  <w:color w:val="003E5C"/>
                                  <w:sz w:val="14"/>
                                  <w:szCs w:val="14"/>
                                  <w:lang w:val="en-GB"/>
                                </w:rPr>
                                <w:tab/>
                                <w:t xml:space="preserve">           </w:t>
                              </w:r>
                              <w:r w:rsidR="00FB6A58" w:rsidRPr="00834DB3">
                                <w:rPr>
                                  <w:color w:val="003E5C"/>
                                  <w:sz w:val="14"/>
                                  <w:szCs w:val="14"/>
                                  <w:lang w:val="en-GB"/>
                                </w:rPr>
                                <w:tab/>
                              </w:r>
                              <w:r w:rsidR="00FB6A58" w:rsidRPr="00834DB3">
                                <w:rPr>
                                  <w:rStyle w:val="Lienhypertexte"/>
                                  <w:sz w:val="18"/>
                                  <w:szCs w:val="18"/>
                                  <w:lang w:val="en-GB"/>
                                </w:rPr>
                                <w:t>benoit.lesieur@clariane.com</w:t>
                              </w:r>
                            </w:p>
                            <w:p w14:paraId="131FF557" w14:textId="77777777" w:rsidR="008015AB" w:rsidRPr="00834DB3" w:rsidRDefault="008015AB" w:rsidP="008015AB">
                              <w:pPr>
                                <w:pStyle w:val="Sansinterligne"/>
                                <w:tabs>
                                  <w:tab w:val="left" w:pos="284"/>
                                  <w:tab w:val="left" w:pos="567"/>
                                </w:tabs>
                                <w:spacing w:before="40"/>
                                <w:jc w:val="center"/>
                                <w:rPr>
                                  <w:rFonts w:ascii="Montserrat" w:eastAsia="Calibri" w:hAnsi="Montserrat" w:cs="Arial"/>
                                  <w:b/>
                                  <w:color w:val="003E5C"/>
                                  <w:sz w:val="14"/>
                                  <w:szCs w:val="14"/>
                                  <w:lang w:val="en-GB"/>
                                </w:rPr>
                              </w:pPr>
                            </w:p>
                            <w:p w14:paraId="4C13C2F3" w14:textId="77777777" w:rsidR="008015AB" w:rsidRPr="00834DB3" w:rsidRDefault="008015AB" w:rsidP="008015AB">
                              <w:pPr>
                                <w:pStyle w:val="Sansinterligne"/>
                                <w:tabs>
                                  <w:tab w:val="left" w:pos="284"/>
                                  <w:tab w:val="left" w:pos="567"/>
                                </w:tabs>
                                <w:spacing w:before="40"/>
                                <w:jc w:val="center"/>
                                <w:rPr>
                                  <w:rFonts w:ascii="Montserrat" w:eastAsia="Calibri" w:hAnsi="Montserrat" w:cs="Arial"/>
                                  <w:b/>
                                  <w:color w:val="003E5C"/>
                                  <w:sz w:val="14"/>
                                  <w:szCs w:val="14"/>
                                  <w:lang w:val="en-GB"/>
                                </w:rPr>
                              </w:pPr>
                            </w:p>
                            <w:p w14:paraId="2D2AD4E5" w14:textId="6B02DE48" w:rsidR="008015AB" w:rsidRPr="00834DB3" w:rsidRDefault="008015AB" w:rsidP="008015AB">
                              <w:pPr>
                                <w:pStyle w:val="Sansinterligne"/>
                                <w:tabs>
                                  <w:tab w:val="left" w:pos="284"/>
                                  <w:tab w:val="left" w:pos="567"/>
                                </w:tabs>
                                <w:spacing w:before="40"/>
                                <w:rPr>
                                  <w:rFonts w:ascii="Montserrat" w:eastAsia="Calibri" w:hAnsi="Montserrat" w:cs="Arial"/>
                                  <w:b/>
                                  <w:color w:val="003E5C"/>
                                  <w:sz w:val="14"/>
                                  <w:szCs w:val="14"/>
                                  <w:lang w:val="en-US"/>
                                </w:rPr>
                              </w:pPr>
                              <w:r w:rsidRPr="00834DB3">
                                <w:rPr>
                                  <w:rFonts w:ascii="Montserrat" w:eastAsia="Calibri" w:hAnsi="Montserrat" w:cs="Arial"/>
                                  <w:color w:val="003E5C"/>
                                  <w:sz w:val="14"/>
                                  <w:szCs w:val="14"/>
                                  <w:lang w:val="en-GB"/>
                                </w:rPr>
                                <w:tab/>
                              </w:r>
                              <w:r w:rsidRPr="00834DB3">
                                <w:rPr>
                                  <w:rFonts w:ascii="Montserrat" w:eastAsia="Calibri" w:hAnsi="Montserrat" w:cs="Arial"/>
                                  <w:color w:val="003E5C"/>
                                  <w:sz w:val="14"/>
                                  <w:szCs w:val="14"/>
                                  <w:lang w:val="en-GB"/>
                                </w:rPr>
                                <w:tab/>
                              </w:r>
                              <w:r w:rsidRPr="00834DB3">
                                <w:rPr>
                                  <w:rFonts w:ascii="Montserrat" w:eastAsia="Calibri" w:hAnsi="Montserrat" w:cs="Arial"/>
                                  <w:color w:val="003E5C"/>
                                  <w:sz w:val="14"/>
                                  <w:szCs w:val="14"/>
                                  <w:lang w:val="en-GB"/>
                                </w:rPr>
                                <w:tab/>
                                <w:t xml:space="preserve"> </w:t>
                              </w:r>
                              <w:r w:rsidRPr="00834DB3">
                                <w:rPr>
                                  <w:rFonts w:ascii="Montserrat" w:eastAsia="Calibri" w:hAnsi="Montserrat" w:cs="Arial"/>
                                  <w:b/>
                                  <w:bCs/>
                                  <w:color w:val="003E5C"/>
                                  <w:sz w:val="14"/>
                                  <w:szCs w:val="14"/>
                                  <w:lang w:val="en-US"/>
                                </w:rPr>
                                <w:t>Florian Bachelet</w:t>
                              </w:r>
                              <w:r w:rsidRPr="00834DB3">
                                <w:rPr>
                                  <w:rFonts w:ascii="Montserrat" w:eastAsia="Calibri" w:hAnsi="Montserrat" w:cs="Arial"/>
                                  <w:b/>
                                  <w:bCs/>
                                  <w:color w:val="003E5C"/>
                                  <w:sz w:val="14"/>
                                  <w:szCs w:val="14"/>
                                  <w:lang w:val="en-US"/>
                                </w:rPr>
                                <w:tab/>
                              </w:r>
                              <w:r w:rsidRPr="00834DB3">
                                <w:rPr>
                                  <w:rFonts w:ascii="Montserrat" w:eastAsia="Calibri" w:hAnsi="Montserrat" w:cs="Arial"/>
                                  <w:b/>
                                  <w:bCs/>
                                  <w:color w:val="003E5C"/>
                                  <w:sz w:val="14"/>
                                  <w:szCs w:val="14"/>
                                  <w:lang w:val="en-US"/>
                                </w:rPr>
                                <w:tab/>
                              </w:r>
                              <w:r w:rsidRPr="00834DB3">
                                <w:rPr>
                                  <w:rFonts w:ascii="Montserrat" w:eastAsia="Calibri" w:hAnsi="Montserrat" w:cs="Arial"/>
                                  <w:b/>
                                  <w:bCs/>
                                  <w:color w:val="003E5C"/>
                                  <w:sz w:val="14"/>
                                  <w:szCs w:val="14"/>
                                  <w:lang w:val="en-US"/>
                                </w:rPr>
                                <w:tab/>
                              </w:r>
                              <w:r w:rsidRPr="00834DB3">
                                <w:rPr>
                                  <w:rFonts w:ascii="Montserrat" w:eastAsia="Calibri" w:hAnsi="Montserrat" w:cs="Arial"/>
                                  <w:b/>
                                  <w:bCs/>
                                  <w:color w:val="003E5C"/>
                                  <w:sz w:val="14"/>
                                  <w:szCs w:val="14"/>
                                  <w:lang w:val="en-US"/>
                                </w:rPr>
                                <w:tab/>
                                <w:t xml:space="preserve">          </w:t>
                              </w:r>
                              <w:r w:rsidRPr="00834DB3">
                                <w:rPr>
                                  <w:rFonts w:ascii="Montserrat" w:eastAsia="Calibri" w:hAnsi="Montserrat" w:cs="Arial"/>
                                  <w:b/>
                                  <w:bCs/>
                                  <w:color w:val="003E5C"/>
                                  <w:sz w:val="14"/>
                                  <w:szCs w:val="14"/>
                                  <w:lang w:val="en-US"/>
                                </w:rPr>
                                <w:tab/>
                              </w:r>
                              <w:r w:rsidR="00FB6A58" w:rsidRPr="00834DB3">
                                <w:rPr>
                                  <w:rFonts w:ascii="Montserrat" w:eastAsia="Calibri" w:hAnsi="Montserrat" w:cs="Arial"/>
                                  <w:b/>
                                  <w:bCs/>
                                  <w:color w:val="003E5C"/>
                                  <w:sz w:val="14"/>
                                  <w:szCs w:val="14"/>
                                  <w:lang w:val="en-US"/>
                                </w:rPr>
                                <w:tab/>
                              </w:r>
                              <w:r w:rsidR="00FB6A58" w:rsidRPr="00834DB3">
                                <w:rPr>
                                  <w:rFonts w:ascii="Montserrat" w:eastAsia="Calibri" w:hAnsi="Montserrat" w:cs="Arial"/>
                                  <w:b/>
                                  <w:bCs/>
                                  <w:color w:val="003E5C"/>
                                  <w:sz w:val="14"/>
                                  <w:szCs w:val="14"/>
                                  <w:lang w:val="en-US"/>
                                </w:rPr>
                                <w:tab/>
                              </w:r>
                              <w:r w:rsidRPr="00834DB3">
                                <w:rPr>
                                  <w:rFonts w:ascii="Montserrat" w:eastAsia="Calibri" w:hAnsi="Montserrat" w:cs="Arial"/>
                                  <w:b/>
                                  <w:color w:val="003E5C"/>
                                  <w:sz w:val="14"/>
                                  <w:szCs w:val="14"/>
                                  <w:lang w:val="en-US" w:eastAsia="zh-CN"/>
                                </w:rPr>
                                <w:t>Mélie Boissonnet</w:t>
                              </w:r>
                            </w:p>
                            <w:p w14:paraId="5F362F41" w14:textId="2884C74A" w:rsidR="008015AB" w:rsidRPr="00FD6E86" w:rsidRDefault="008015AB" w:rsidP="008015AB">
                              <w:pPr>
                                <w:pStyle w:val="Sansinterligne"/>
                                <w:tabs>
                                  <w:tab w:val="left" w:pos="284"/>
                                  <w:tab w:val="left" w:pos="567"/>
                                </w:tabs>
                                <w:rPr>
                                  <w:rFonts w:ascii="Montserrat" w:eastAsia="Calibri" w:hAnsi="Montserrat" w:cs="Arial"/>
                                  <w:bCs/>
                                  <w:color w:val="003E5C"/>
                                  <w:sz w:val="14"/>
                                  <w:szCs w:val="14"/>
                                  <w:lang w:val="en-GB"/>
                                </w:rPr>
                              </w:pPr>
                              <w:r w:rsidRPr="00834DB3">
                                <w:rPr>
                                  <w:rFonts w:ascii="Montserrat" w:eastAsia="Calibri" w:hAnsi="Montserrat" w:cs="Arial"/>
                                  <w:color w:val="003E5C"/>
                                  <w:sz w:val="14"/>
                                  <w:szCs w:val="14"/>
                                  <w:lang w:val="en-US"/>
                                </w:rPr>
                                <w:tab/>
                              </w:r>
                              <w:r w:rsidRPr="00834DB3">
                                <w:rPr>
                                  <w:rFonts w:ascii="Montserrat" w:eastAsia="Calibri" w:hAnsi="Montserrat" w:cs="Arial"/>
                                  <w:color w:val="003E5C"/>
                                  <w:sz w:val="14"/>
                                  <w:szCs w:val="14"/>
                                  <w:lang w:val="en-US"/>
                                </w:rPr>
                                <w:tab/>
                              </w:r>
                              <w:r w:rsidRPr="00834DB3">
                                <w:rPr>
                                  <w:rFonts w:ascii="Montserrat" w:eastAsia="Calibri" w:hAnsi="Montserrat" w:cs="Arial"/>
                                  <w:color w:val="003E5C"/>
                                  <w:sz w:val="14"/>
                                  <w:szCs w:val="14"/>
                                  <w:lang w:val="en-US"/>
                                </w:rPr>
                                <w:tab/>
                                <w:t xml:space="preserve">      </w:t>
                              </w:r>
                              <w:r w:rsidRPr="00FD6E86">
                                <w:rPr>
                                  <w:rFonts w:ascii="Montserrat" w:eastAsia="Calibri" w:hAnsi="Montserrat" w:cs="Arial"/>
                                  <w:color w:val="003E5C"/>
                                  <w:sz w:val="14"/>
                                  <w:szCs w:val="14"/>
                                  <w:lang w:val="en-GB"/>
                                </w:rPr>
                                <w:t>Press Officer</w:t>
                              </w:r>
                              <w:r w:rsidRPr="00FD6E86">
                                <w:rPr>
                                  <w:rFonts w:ascii="Montserrat" w:eastAsia="Calibri" w:hAnsi="Montserrat" w:cs="Arial"/>
                                  <w:color w:val="003E5C"/>
                                  <w:sz w:val="14"/>
                                  <w:szCs w:val="14"/>
                                  <w:lang w:val="en-GB"/>
                                </w:rPr>
                                <w:tab/>
                              </w:r>
                              <w:r w:rsidRPr="00FD6E86">
                                <w:rPr>
                                  <w:rFonts w:ascii="Montserrat" w:eastAsia="Calibri" w:hAnsi="Montserrat" w:cs="Arial"/>
                                  <w:color w:val="003E5C"/>
                                  <w:sz w:val="14"/>
                                  <w:szCs w:val="14"/>
                                  <w:lang w:val="en-GB"/>
                                </w:rPr>
                                <w:tab/>
                              </w:r>
                              <w:r>
                                <w:rPr>
                                  <w:rFonts w:ascii="Montserrat" w:eastAsia="Calibri" w:hAnsi="Montserrat" w:cs="Arial"/>
                                  <w:color w:val="003E5C"/>
                                  <w:sz w:val="14"/>
                                  <w:szCs w:val="14"/>
                                  <w:lang w:val="en-GB"/>
                                </w:rPr>
                                <w:tab/>
                              </w:r>
                              <w:r>
                                <w:rPr>
                                  <w:rFonts w:ascii="Montserrat" w:eastAsia="Calibri" w:hAnsi="Montserrat" w:cs="Arial"/>
                                  <w:color w:val="003E5C"/>
                                  <w:sz w:val="14"/>
                                  <w:szCs w:val="14"/>
                                  <w:lang w:val="en-GB"/>
                                </w:rPr>
                                <w:tab/>
                                <w:t xml:space="preserve">                 </w:t>
                              </w:r>
                              <w:r>
                                <w:rPr>
                                  <w:rFonts w:ascii="Montserrat" w:eastAsia="Calibri" w:hAnsi="Montserrat" w:cs="Arial"/>
                                  <w:color w:val="003E5C"/>
                                  <w:sz w:val="14"/>
                                  <w:szCs w:val="14"/>
                                  <w:lang w:val="en-GB"/>
                                </w:rPr>
                                <w:tab/>
                                <w:t xml:space="preserve">       </w:t>
                              </w:r>
                              <w:r w:rsidR="00FB6A58">
                                <w:rPr>
                                  <w:rFonts w:ascii="Montserrat" w:eastAsia="Calibri" w:hAnsi="Montserrat" w:cs="Arial"/>
                                  <w:color w:val="003E5C"/>
                                  <w:sz w:val="14"/>
                                  <w:szCs w:val="14"/>
                                  <w:lang w:val="en-GB"/>
                                </w:rPr>
                                <w:tab/>
                              </w:r>
                              <w:r w:rsidR="00FB6A58">
                                <w:rPr>
                                  <w:rFonts w:ascii="Montserrat" w:eastAsia="Calibri" w:hAnsi="Montserrat" w:cs="Arial"/>
                                  <w:color w:val="003E5C"/>
                                  <w:sz w:val="14"/>
                                  <w:szCs w:val="14"/>
                                  <w:lang w:val="en-GB"/>
                                </w:rPr>
                                <w:tab/>
                              </w:r>
                              <w:r w:rsidR="00FB6A58">
                                <w:rPr>
                                  <w:rFonts w:ascii="Montserrat" w:eastAsia="Calibri" w:hAnsi="Montserrat" w:cs="Arial"/>
                                  <w:color w:val="003E5C"/>
                                  <w:sz w:val="14"/>
                                  <w:szCs w:val="14"/>
                                  <w:lang w:val="en-GB"/>
                                </w:rPr>
                                <w:tab/>
                              </w:r>
                              <w:r w:rsidRPr="00FD6E86">
                                <w:rPr>
                                  <w:rFonts w:ascii="Montserrat" w:eastAsia="Calibri" w:hAnsi="Montserrat" w:cs="Arial"/>
                                  <w:color w:val="003E5C"/>
                                  <w:sz w:val="14"/>
                                  <w:szCs w:val="14"/>
                                  <w:lang w:val="en-GB"/>
                                </w:rPr>
                                <w:t>Press Officer</w:t>
                              </w:r>
                            </w:p>
                            <w:p w14:paraId="3CBFB731" w14:textId="60E008D4" w:rsidR="008015AB" w:rsidRPr="00FD6E86" w:rsidRDefault="008015AB" w:rsidP="008015AB">
                              <w:pPr>
                                <w:pStyle w:val="Sansinterligne"/>
                                <w:tabs>
                                  <w:tab w:val="left" w:pos="284"/>
                                  <w:tab w:val="left" w:pos="567"/>
                                </w:tabs>
                                <w:rPr>
                                  <w:rFonts w:ascii="Montserrat" w:eastAsia="Calibri" w:hAnsi="Montserrat" w:cs="Arial"/>
                                  <w:bCs/>
                                  <w:color w:val="003E5C"/>
                                  <w:sz w:val="14"/>
                                  <w:szCs w:val="14"/>
                                  <w:lang w:val="en-GB"/>
                                </w:rPr>
                              </w:pPr>
                              <w:r>
                                <w:rPr>
                                  <w:rFonts w:ascii="Montserrat" w:eastAsia="Calibri" w:hAnsi="Montserrat" w:cs="Arial"/>
                                  <w:color w:val="003E5C"/>
                                  <w:sz w:val="14"/>
                                  <w:szCs w:val="14"/>
                                  <w:lang w:val="en-GB"/>
                                </w:rPr>
                                <w:tab/>
                              </w:r>
                              <w:r>
                                <w:rPr>
                                  <w:rFonts w:ascii="Montserrat" w:eastAsia="Calibri" w:hAnsi="Montserrat" w:cs="Arial"/>
                                  <w:color w:val="003E5C"/>
                                  <w:sz w:val="14"/>
                                  <w:szCs w:val="14"/>
                                  <w:lang w:val="en-GB"/>
                                </w:rPr>
                                <w:tab/>
                              </w:r>
                              <w:r>
                                <w:rPr>
                                  <w:rFonts w:ascii="Montserrat" w:eastAsia="Calibri" w:hAnsi="Montserrat" w:cs="Arial"/>
                                  <w:color w:val="003E5C"/>
                                  <w:sz w:val="14"/>
                                  <w:szCs w:val="14"/>
                                  <w:lang w:val="en-GB"/>
                                </w:rPr>
                                <w:tab/>
                              </w:r>
                              <w:r w:rsidRPr="00FD6E86">
                                <w:rPr>
                                  <w:rFonts w:ascii="Montserrat" w:eastAsia="Calibri" w:hAnsi="Montserrat" w:cs="Arial"/>
                                  <w:color w:val="003E5C"/>
                                  <w:sz w:val="14"/>
                                  <w:szCs w:val="14"/>
                                  <w:lang w:val="en-GB"/>
                                </w:rPr>
                                <w:t>+33 (0)6 79 86 78 23</w:t>
                              </w:r>
                              <w:r w:rsidRPr="00FD6E86">
                                <w:rPr>
                                  <w:rFonts w:ascii="Montserrat" w:eastAsia="Calibri" w:hAnsi="Montserrat" w:cs="Arial"/>
                                  <w:color w:val="003E5C"/>
                                  <w:sz w:val="14"/>
                                  <w:szCs w:val="14"/>
                                  <w:lang w:val="en-GB"/>
                                </w:rPr>
                                <w:tab/>
                              </w:r>
                              <w:r w:rsidRPr="00FD6E86">
                                <w:rPr>
                                  <w:rFonts w:ascii="Montserrat" w:eastAsia="Calibri" w:hAnsi="Montserrat" w:cs="Arial"/>
                                  <w:color w:val="003E5C"/>
                                  <w:sz w:val="14"/>
                                  <w:szCs w:val="14"/>
                                  <w:lang w:val="en-GB"/>
                                </w:rPr>
                                <w:tab/>
                              </w:r>
                              <w:r w:rsidRPr="00FD6E86">
                                <w:rPr>
                                  <w:rFonts w:ascii="Montserrat" w:eastAsia="Calibri" w:hAnsi="Montserrat" w:cs="Arial"/>
                                  <w:color w:val="003E5C"/>
                                  <w:sz w:val="14"/>
                                  <w:szCs w:val="14"/>
                                  <w:lang w:val="en-GB"/>
                                </w:rPr>
                                <w:tab/>
                              </w:r>
                              <w:r w:rsidRPr="00FD6E86">
                                <w:rPr>
                                  <w:rFonts w:ascii="Montserrat" w:eastAsia="Calibri" w:hAnsi="Montserrat" w:cs="Arial"/>
                                  <w:color w:val="003E5C"/>
                                  <w:sz w:val="14"/>
                                  <w:szCs w:val="14"/>
                                  <w:lang w:val="en-GB"/>
                                </w:rPr>
                                <w:tab/>
                              </w:r>
                              <w:r>
                                <w:rPr>
                                  <w:rFonts w:ascii="Montserrat" w:eastAsia="Calibri" w:hAnsi="Montserrat" w:cs="Arial"/>
                                  <w:color w:val="003E5C"/>
                                  <w:sz w:val="14"/>
                                  <w:szCs w:val="14"/>
                                  <w:lang w:val="en-GB"/>
                                </w:rPr>
                                <w:t xml:space="preserve">        </w:t>
                              </w:r>
                              <w:r>
                                <w:rPr>
                                  <w:rFonts w:ascii="Montserrat" w:eastAsia="Calibri" w:hAnsi="Montserrat" w:cs="Arial"/>
                                  <w:color w:val="003E5C"/>
                                  <w:sz w:val="14"/>
                                  <w:szCs w:val="14"/>
                                  <w:lang w:val="en-GB"/>
                                </w:rPr>
                                <w:tab/>
                              </w:r>
                              <w:r w:rsidR="00FB6A58">
                                <w:rPr>
                                  <w:rFonts w:ascii="Montserrat" w:eastAsia="Calibri" w:hAnsi="Montserrat" w:cs="Arial"/>
                                  <w:color w:val="003E5C"/>
                                  <w:sz w:val="14"/>
                                  <w:szCs w:val="14"/>
                                  <w:lang w:val="en-GB"/>
                                </w:rPr>
                                <w:tab/>
                              </w:r>
                              <w:r w:rsidR="00FB6A58">
                                <w:rPr>
                                  <w:rFonts w:ascii="Montserrat" w:eastAsia="Calibri" w:hAnsi="Montserrat" w:cs="Arial"/>
                                  <w:color w:val="003E5C"/>
                                  <w:sz w:val="14"/>
                                  <w:szCs w:val="14"/>
                                  <w:lang w:val="en-GB"/>
                                </w:rPr>
                                <w:tab/>
                              </w:r>
                              <w:r w:rsidRPr="00FD6E86">
                                <w:rPr>
                                  <w:rFonts w:ascii="Montserrat" w:eastAsia="Calibri" w:hAnsi="Montserrat" w:cs="Arial"/>
                                  <w:color w:val="003E5C"/>
                                  <w:sz w:val="14"/>
                                  <w:szCs w:val="14"/>
                                  <w:lang w:val="en-GB"/>
                                </w:rPr>
                                <w:t>+33 (0)</w:t>
                              </w:r>
                              <w:r w:rsidRPr="00E2770D">
                                <w:rPr>
                                  <w:rFonts w:ascii="Montserrat" w:eastAsia="Calibri" w:hAnsi="Montserrat" w:cs="Arial"/>
                                  <w:bCs/>
                                  <w:color w:val="003E5C"/>
                                  <w:sz w:val="14"/>
                                  <w:szCs w:val="14"/>
                                  <w:lang w:val="en-GB" w:eastAsia="zh-CN"/>
                                </w:rPr>
                                <w:t xml:space="preserve"> 7 63 34 61 60</w:t>
                              </w:r>
                            </w:p>
                            <w:p w14:paraId="21E39FD4" w14:textId="23DBC63E" w:rsidR="008015AB" w:rsidRPr="00E2770D" w:rsidRDefault="008015AB" w:rsidP="008015AB">
                              <w:pPr>
                                <w:pStyle w:val="Sansinterligne"/>
                                <w:tabs>
                                  <w:tab w:val="left" w:pos="284"/>
                                  <w:tab w:val="left" w:pos="567"/>
                                </w:tabs>
                                <w:rPr>
                                  <w:rStyle w:val="Lienhypertexte"/>
                                  <w:rFonts w:ascii="Montserrat" w:hAnsi="Montserrat"/>
                                  <w:sz w:val="14"/>
                                  <w:szCs w:val="14"/>
                                  <w:lang w:val="en-GB"/>
                                </w:rPr>
                              </w:pPr>
                              <w:r>
                                <w:rPr>
                                  <w:lang w:val="en-GB"/>
                                </w:rPr>
                                <w:tab/>
                              </w:r>
                              <w:r w:rsidRPr="00FD6E86">
                                <w:rPr>
                                  <w:rStyle w:val="Lienhypertexte"/>
                                  <w:rFonts w:ascii="Montserrat" w:hAnsi="Montserrat"/>
                                  <w:sz w:val="14"/>
                                  <w:szCs w:val="14"/>
                                  <w:lang w:val="en-GB"/>
                                </w:rPr>
                                <w:t>florian.bachelet@clariane.com</w:t>
                              </w:r>
                              <w:r w:rsidRPr="00E2770D">
                                <w:rPr>
                                  <w:color w:val="003E5C"/>
                                  <w:sz w:val="14"/>
                                  <w:szCs w:val="14"/>
                                  <w:lang w:val="en-GB"/>
                                </w:rPr>
                                <w:tab/>
                              </w:r>
                              <w:r w:rsidRPr="00E2770D">
                                <w:rPr>
                                  <w:color w:val="003E5C"/>
                                  <w:sz w:val="14"/>
                                  <w:szCs w:val="14"/>
                                  <w:lang w:val="en-GB"/>
                                </w:rPr>
                                <w:tab/>
                              </w:r>
                              <w:r w:rsidRPr="00E2770D">
                                <w:rPr>
                                  <w:color w:val="003E5C"/>
                                  <w:sz w:val="14"/>
                                  <w:szCs w:val="14"/>
                                  <w:lang w:val="en-GB"/>
                                </w:rPr>
                                <w:tab/>
                                <w:t xml:space="preserve">         </w:t>
                              </w:r>
                              <w:r w:rsidR="00FB6A58">
                                <w:rPr>
                                  <w:color w:val="003E5C"/>
                                  <w:sz w:val="14"/>
                                  <w:szCs w:val="14"/>
                                  <w:lang w:val="en-GB"/>
                                </w:rPr>
                                <w:tab/>
                              </w:r>
                              <w:r w:rsidRPr="00E2770D">
                                <w:rPr>
                                  <w:color w:val="003E5C"/>
                                  <w:sz w:val="14"/>
                                  <w:szCs w:val="14"/>
                                  <w:lang w:val="en-GB"/>
                                </w:rPr>
                                <w:t xml:space="preserve"> </w:t>
                              </w:r>
                              <w:r w:rsidRPr="00E2770D">
                                <w:rPr>
                                  <w:rStyle w:val="Lienhypertexte"/>
                                  <w:rFonts w:ascii="Montserrat" w:hAnsi="Montserrat"/>
                                  <w:sz w:val="14"/>
                                  <w:szCs w:val="14"/>
                                  <w:lang w:val="en-GB"/>
                                </w:rPr>
                                <w:t>melie.boissonnet@clariane.com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15F7256" id="Groupe 1462228258" o:spid="_x0000_s1026" style="position:absolute;left:0;text-align:left;margin-left:0;margin-top:65.15pt;width:428.05pt;height:841.85pt;z-index:-251564032;mso-position-vertical-relative:page;mso-width-relative:margin;mso-height-relative:margin" coordorigin="8931" coordsize="54359,1069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qvQKzgoAALE1AAAOAAAAZHJzL2Uyb0RvYy54bWzsW92u28YRvi/QdyB0&#10;WSAWyeWv4OPAsWvDgJMYsQunvaMoSiJCkSxJHcl5mj5Lnyzf7I80lOXDldsGRXsubJFnd3Z2Zud/&#10;lk+/Pe4q577o+rKp72beE3fmFHXerMp6czf7y4dX3yQzpx+yepVVTV3czT4V/ezbZ3/8w9NDuyj8&#10;ZttUq6JzsEjdLw7t3Ww7DO1iPu/zbbHL+idNW9QYXDfdLhvw2m3mqy47YPVdNfddN5ofmm7Vdk1e&#10;9D3++lINzp7J9dfrIh9+XK/7YnCquxn2Nsj/O/n/kv6fP3uaLTZd1m7LXG8j+4pd7LKyBtLTUi+z&#10;IXP2XfnZUrsy75q+WQ9P8mY3b9brMi8kDaDGcy+oed01+1bSslkcNu2JTWDtBZ++etn8h/vXXfu+&#10;fdeBE4d2A17IN6LluO529ItdOkfJsk8nlhXHwcnxxzAQYRqGMyfHmOdGqRekoeJqvgXrCTBJhScw&#10;5Qydb/88BT83+OejXZ1e1G6x/XedU66AOxFp7IlY4JTrbAdRk9wrHI92Q2A3kJqkaSJivuMzvX7q&#10;h2KC3ktoTu8lfOL5tMMv0gu96M9H3/9rR/9+m7WFlKie+KF5lwa+67uJhzNSrHsFfSucqlx2xT//&#10;sXBI/QrnPEsyVC5AgkMi0rdvm/yXnug4tGyEXnrMcZaH75sVDiXbD41UlAvhCqM4EtFISAzLo9CP&#10;fS1hoQjCS4Zli3zfD6+LRgprdv+2H7APqOIKT+pBk5U3dd2XQ/EzZGS9q6Dof5o7IgzCMHAOjsaj&#10;YS9A/spBpJxjG87W0Y9CifxmdQH2s8cxJaEbRJOYOMgNmPzbMXEQQ4gFTZD+W7nHQW7AFDBMfhDB&#10;jkxyj4O4FsRAsE7E+HGQeNMoOIgNioihEEEUB/4kFRzEF24cJRakwGCdSFHCPImHg/h+GAdRaIEI&#10;Pv2EKHQ9f5qeEYQfx25sgydlePwkSOJJejiEthUW9Hhcud1JJKPpN2Dhiu2HnptMY+IgoR+FcerZ&#10;0MMVO/Lho6c5By90PlR7UfC4ZgvfTWMLqjiMLxLfDSyI4mf09TZbWGDiTBePNpuc5KPNnrZxjzab&#10;QitugR9t9v+5zfZ4NGYZwI1gbMKrkWOwM9cc5AbT9r/uGCxPiLtvmwMaCYFdiM1BbFDwkNwyxOYg&#10;1iE2t/GWITYHsY+reGBuF2KPIKxDbB6Y25lrDmEf/HK3MB1h89n2OEZxuWWAzS3BDcaaWwLbAJvD&#10;2AvCKC63DbBHsbxtgD0K5S1NwQjGRlE5vy1xcBBCoQXCpuJimdDzk7HAwLlraWw4yMnYTBDCzayl&#10;reEgZxGbwMNtrZ2pGUGcTM0EmpG9tUrmOYRefPr4ubmdNjR8tjUKbmntzAyHOFuZCYZxQ2tpYziI&#10;9flzY2tpYDjIKYGfIGdsne2KeSOYC81EwfxU4c22puibH2td9cWTk1EXypX15rbpqRfBS8DoR5hX&#10;lHepdo1S8rGmkvEEMAwGB5YtBmtg2AIObKr/dpih4RxY1p2tMUNvOXBwE83QRg4smzzWmKFnHDi6&#10;CTO0hwPHNwFDJThwchMw5JwDpzcBk/ByaLwzGVOs07LaoU9JHcpKdiiHmYMOZTdz0KFcEky2aLOB&#10;RNw8Ooe7mW5XOFs04XRXhIZ3zX3xoZETBxJ45WTlTgz+85SqHk2Vsfloqplgflu5pnJ6cqJyZpow&#10;MyvfL8v8u+JXvngYenGgTjIVbhpKEQBhckFDC9jloZ2YCnlMV0a1UTOMHOG5hpUtLALPT0OpqmZh&#10;sC0GKjqlQERogOl+sNqU9IVyEA0oqlhfxWpoVjAyhFYwo06VmWV+1WwlIOb0lHCYGeZXr0vlYr0X&#10;WQW24DhsueybSerA/UTqu6FdeRS5pAjcyEtGnGGjN7Nc1pvlwjhLFKx1b0wz1Q+CUKlVKoLU1b1i&#10;Nai8jwRVXsWG49KTSBgj34Z1edX0heIq6Y+07ydFIv1jbUNcAVi9KqvKWVclriHUuKwALWyGj+Ww&#10;lU1TSKb0I5te6+Gmd+BT7mYidV3lYuSlheJF1Tn3GZQ5y/OiHoyF3vSkkwboAQDjDwgAmzzhq0rt&#10;z8IACIHS6fOsKqj1TWzKFkNZFT/BkCiKDUE0UkmfVjdEoJEy3aml5iy1x/vFsll9QqMWdzlwSWLb&#10;dL/OnAPuRdzN+r/vsw7cqN7UIBcN/gC4B/kC/fHx0vGRJR+p97sXDXgBh5nVOVa9m8G6qccXA94A&#10;jYsQOJW39fs2N0xuu374cPyYda1DjwBCM/iHxnSvs4Xp8oJB57lEat08R4d5XUounMnS1KKTroj9&#10;j7fUvThKoVW+B8of6KmzaTiYUev839FU96LYTbTdONujbGFa60kaCB8hBV3egBmKSKyUgJj2PNcR&#10;w3QWeH3e8MaBst5gCsuJLpfGg6UJ9qJHPmqt6yDP7OTK9FFLPRRxHFHz/mEMVxK8hzDwbE1Enieo&#10;af8wBg4SAiRMVaryEJpRthb7CXXOHsYygggSmFcLfvFsLfEiGN1JPBwkhAy7gu46MAm5di48XVNk&#10;TOLhIHr1aTw8Z0sikchLAQ/zjYNY4+FJW5zEYTAtyRwEfBOhoL79BN+gnyeNwZU2cHuSbxxEJEGU&#10;+NROn8DDk7ZpFHy2bytqo3xNUEg1zbMRDKJEhIZjWsgJmqs8j4meVX4K/YVFPyW3j4neVEL/35zo&#10;adOmEz3pUMiPnrM4HVm75GxHgfB5igmJ9VTpNUdTzQTzqwNy6fzkROXULNIOLxaeq/bheUmE3avw&#10;VK2Iq3w6IPESpCe4FiqDgstBbXE0unFmN367hBQicdPLZVP4cElF4Ie4ozLKLpVLVDQqV3cV65gx&#10;5kw+i5vMNPOrtqfclMIxCrPMNPOrpitvY7ZEXkRvyUy7xoLQFwg5FZVx4HkIzBlrhfACYXiAe3TI&#10;JtmocjsSVruTqzy4hjYK00BVd8D5BFf0+LpqO34aBJ4r8xqTfeoB5VescXmxq1BBduhiDkflBTFl&#10;92T3IHa4lDYSO+WLFEeli7mO84aEsW+qUmaMpIsXmd9yYyqCo1mPaRhPw9oyX+CfvtSOp89uNk9f&#10;/gfUsKfcVH1AsLNaY5d1v+zbb1TaWS7Lqhw+yW8JkN/Tpur7d2VOWTG9nC9Jx16KMCtIoEQqoXuz&#10;yzaFc/4z9MlAKHgIe5nLe9FO3bzYohhdPO9bZOg6ZZ+Pp8vXEfIlahGUs5OI0bMmE2nzxfX/K5xS&#10;nxa8bPL9DlUI9a1EV1TZgA81+m3Z9kjbF8VuSQWE7s1K1xD6oSuGHKWSbLEG4nM54TQgd3neGJGg&#10;agjmvv7pewF2iT5JozjVFT+Te5IllmUMSj5x7xZX7rVSmtyTMnu61q1rAFQklSUYk4fq5F/d/Jb7&#10;UjuRj9iYlDb9RcPvlPYnvvATN6KvHZSQ/A2FJGdVOFTAKJzzMISFZfvOcPyuQbFWngL9/YssPX1J&#10;Qd87kEWXVtzwFGyEg4UVlDzFzRaBTzMwA5z6KqZSPUUXjaiKJMvOAnaX5OM0gsXJssmL/+dy0nBc&#10;HjWRurKEapqs9/Rt/qrE0b7N+uFd1uEWPrwBlZ1+xH/rqkFtGzVs+TRzqBB17e9TZSosqUpUeFDl&#10;KTyo0hQeWFkKu5EVKpo3VOZx3TW7j/iy6DkVwzD0xeIVPo3Ii+fP5aTfu5Alv4zBd0HyfPU3TPTh&#10;EX+X53L+0urZbwAAAP//AwBQSwMECgAAAAAAAAAhAHzRKkhIrQAASK0AABQAAABkcnMvbWVkaWEv&#10;aW1hZ2UxLnBuZ4lQTkcNChoKAAAADUlIRFIAAAiuAAABqQgGAAAArr3spwAAAAlwSFlzAAAuIwAA&#10;LiMBeKU/dgAAABl0RVh0U29mdHdhcmUAQWRvYmUgSW1hZ2VSZWFkeXHJZTwAAKzVSURBVHja7N15&#10;eBzVge/9c4DJMplEyn1n5s6dmedR8/73voktGUwmLEFlI7wCEpgkM0NAbbaEzIBl8MIatwgk7JZZ&#10;zRa32FervWCbJXJrEkMmGYwE93lm5t5J0kru89yb9y8p+wSS89ap6pJaUi/V3dXdVXW+n4dCrS5J&#10;7jp16tSpql+dkkopAQCIP/n1XZaQ0rJfdtlTwp463RkzP1H449P2NG6/Ne58FTKrrr8oRykCAADA&#10;BNcdPi4hhcr3nZXTf7a/7yjac3a/d/rP9tec238W2ZuXqXFKEgAAAAAAoDJJcAUAYtzIf31X0v7S&#10;Z0+97huyyA8teFFq3qQ9ZexpiBALAAAA4ubaw3/UJYXy+s8d9uv8HJXvEStRqucsi7xvd711/zmr&#10;+9CDlspQwgAAAAAAAMURXAGAuDXsN3+r3f4yIKQcsL+2zZ1ZV3Cl8P0x+38pdd2FWUocAAAAUXbt&#10;4Q8lhVC679w5N5xSd3Cl0KT9bdr+OpSy1BSlDgAAAAAAMIvgCgDEpUH3Aivu1FY8pBJYcMX735g9&#10;EWABAABA5Gwd/XBSSpWyX3YUD6cEGlzx5ulHCg3Zr4e2EWABAAAAAABwEFwBgDg05jd/yxLuHZwd&#10;s282JbjiGbanAXXdhZx8BwAAQKhtHf1Ivu+sOqQsF05pSHDFe60DLAPbLJVmjQAAAAAAANMRXAGA&#10;qDfkN39ryP6yYeGMpgZXtEl7SjL6CgAAAMJoy+hH9AiFerSTfvcdJVoYXPGM2a+TX7NUjjUEAAAA&#10;AABMRXAFAKLagA8+3i6kzNovO4v/QNODK9689eraC9OsIQAAAITFltGPdgmhMvbLjtlebCiCK97o&#10;Kzq8kmFNAQAAAAAAEx1DEQBA9MjBx7vsL1lRKrTSWrvkbU8NsZYAAAAQBltG/ziZ7zt3hPQjttnT&#10;yNezMsXaAgAAAAAAJmLEFQCIWsM9+HjC/jIu9AluKcv8YMtGXPH+N6yu/VKSNQYAAIBWyYdWdrmj&#10;pqh5PdvQjLhS+HX4JkvRhwYAAAAAAEZhxBUAiBDn8UBC6CHE2yLwcfvlbU8NsNYAAADQCptHP5YU&#10;TmglUvq/npVp1h4AAAAAADAJwRUAiBYdWumM0OfdLm97qo/VBgAAgGaKaGjFQ3gFAAAAAAAYheAK&#10;AESEHHx8yP7SHcGPnpa3P5VgDQIAAKAZNo9+zBLRDa14+m/JSkYvBAAAAAAARiC4AgARIFOPW/aX&#10;DRH9+PqxRmnWIgAAABpt8+jHEsIdpTAOtt+SlRZrFQAAAAAAxB3BFQCIhnTEP3+3vP0p7hgFAABA&#10;M/rNbTFanswtWdnOagUAAAAAAHFGcAUAQk6mHteBj44YLEpK3v4UJ90BAADQEJtG/0T3m7tjtliM&#10;XggAAAAAAGKP4AoAhJhMPaaDHqmYLI4+6c6oKwAAAAjcptGPJ2LUb56v91YeGQQAAAAAAGKM4AoA&#10;hFtSxGuo8wF5+9OMugIAAICgpWLWb54vzSoGAAAAAABxRXAFAMItbiOU6IsJfaxWAAAABCU/2kp/&#10;zBez49asTLK2AQAAAABAHBFcAYCQkqnHLPtLRwwXjccFAQAAIEgplhMAAAAAACC6CK4AQHglY7pc&#10;nfL2pxOsXgAAANTrmtFP6H5lvyGL23HrmGT0QgAAAAAAEDsEVwAgvKwYLxsn3AEAABCEJMsLAAAA&#10;AAAQbQRXACCEZOqxLhHPxwR5LNYyAAAAApA0bHl7bx2T7ax2AAAAAAAQJwRXACCcumK+fBarGAAA&#10;APW4ZvQTcQ97l8LohQAAAAAAIFYIrgBAOMU9uNImb386wWoGAABAHfpYbgAAAAAAgOgjuAIA4dRl&#10;wDImWM0AAACog8VyAwAAAAAARB/BFQAIJxOeW59gNQMAAKAO3YYud9s3xmQXqx8AAAAAAMQFwRUA&#10;CKdOA5YxwWoGAABALa4Z/YTpwQ360gAAAAAAIDYIrgAAAAAAgKhpN3z5GXEFAAAAAADEBsEVAAAA&#10;AAAQNZbhy5+gCgAAAAAAgLgguAIAAAAAABAtCYoAAAAAAADEBcEVAAAAAAAAAAAAAAAAtATBFQAA&#10;AAAAAAAAAAAAALQEwRUAAAAAAAAAAAAAAAC0BMEVAAAAAAAAAAAAAAAAtATBFQAAAAAAAAAAAAAA&#10;ALQEwRUAAAAAAIBomaIIAAAAAABAXBBcAQAAAAAAUTPO8gMAAAAAAMQDwRUAAAAAABA1OZYfAAAA&#10;AAAgHgiuAAAAAACASLl7+c8ZcQUAAAAAACAmCK4AAAAAAIAomjB1wa/vVgRXAAAAAABAbBBcAQAA&#10;AAAAUZQ1dLnHWPUAAAAAACBOCK4AAAAAAIAoyrDcAAAAAAAA0UdwBQAAAAAARM7dy3+etb9MG7jo&#10;BFcAAAAAAECsEFwBAAAAAABRZVqIY+KGbpVjtQMAAAAAgDghuAIAAAAAAKJqiOUFAAAAAACINoIr&#10;AAAAAAAgku5e/vNx+8uYIYs7fUO3SrPWAQAAAABA3BBcAQAAAAAAUZYyZDkZbQUAAAAAAMQSwRUA&#10;AAAAABBZdy3/RVbEf9SVaUFwBQAAAAAAxBTBFQAAAAAAEHUDcV++Gyw1xWoGAAAAAABxRHAFAAAA&#10;AABE2l3LfzFuf9kR08Ubu8FSadYyAAAAAACIK4IrAAAAAAAgDlL2NBmzZdKPCEqyagEAAAAAQJwR&#10;XAEAAAAAAJF31/Jf6kfp9MVssQZutFSOtQsAAAAAAOKM4AoAAAAAAIiFO5f/Sj8yaH1MFmf4Rh4R&#10;BAAAAAAADEBwBQAAAAAAxMady3+Vtr8MR3wxxm60VJK1CQAAAAAATEBwBQAAAAAAxMqdy3+VFNEN&#10;r0yI+D3yCAAAAAAAoCSCKwAAAAAAIHYiGl7RoRXrJktNsQYBAAAAAIApCK4AAAAAAIBYumP5r5P2&#10;l8GIfFwdsiG0AgAAAAAAjENwBQAAAAAAxNYdy3+dsr+st6fpEH/MwZsslSS0AgAAAAAATERwBQAA&#10;AAAAxNody3+Ttr9Ywn0UT5hM2tOyr1kqxVoCAAAAAACmIrgCAAAAAABi747lvx23py7hPjooDKOv&#10;7LCnrq9ZKsvaAQAAAAAAJiO4AgAAAAAAjHH78t+m7C86wDLcoo8wZk9LtllqYBuPBgIAAAAAABDH&#10;UQQAAAAAAMAkty//bc7+krz28IdS9lc99dlTW4P/WR2USacYYQUAAAAAAGAOgisAAAAAAMBIty37&#10;XU44AZY/ahdueEVPvQH+ExP2lLanTMpSOUocAAAAAABgIYIrAAAAAADAaLcte18/sietp+sOH6dD&#10;LFZ+6spPfkdj0Y8BGs9P2UHCKgAAAAAAABURXAEAAAAAAMj75rIPdIglk59m3HBYWmV+bfzry9QU&#10;pQcAAAAAAFA9gisAAAAAAAAV3LpMZSkFAAAAAACA4B1DEQAAAAAAAAAAAAAAAKAVCK4AAAAAAAAA&#10;AAAAAACgJQiuAAAAAAAAAAAAAAAAoCUIrgAAAAAAAAAAAAAAAKAlCK4AAAAAAAAAAAAAAACgJQiu&#10;AAAAAAAAAAAAAAAAoCUIrgAAAAAAAAAAAAAAAKAlCK4AAAAAAAAAAAAAAACgJQiuAAAAAAAAAAAA&#10;AAAAoCUIrgAAAAAAAAAAAAAAAKAlCK4AAAAAAAAAAAAAAACgJQiuAAAAAAAAAAAAAAAAoCUIrgAA&#10;AAAAAAAAAAAAAKAlCK4AAAAAAAAAAAAAAACgJQiuAAAAAAAAAAAAAAAAoCUIrgAAAAAAAAAAAAAA&#10;AKAlCK4AAAAAAAAAAAAAAACgJQiuAAAAAAAAAAAAAAAAoCUIrgAAAAAAAAAAAAAAAKAlCK4AAAAA&#10;AAAAAAAAAACgJY6jCNBo8oLrLfeF83/Le2Frt6cu91s575ec/yfsqWNmnhST9v9z839o7ks5bv9v&#10;quC93OzvyCm1KzXOGgEANGR/9/Sou1+b3Qkl8lPhLsueL9uL7PPm/zX9d9oK5k/b03jJX5r9Njvv&#10;D43r/V/+Z3LqC5/LsaYAAAAQFq//s5zpM8uZ/rJon9fbtWSZ7nPB991y7puTcs55pKK/PyUL+tmy&#10;oE+dfz1+ymfUFGsKACp4R1pCOa8Kzo043HZeFf0t/bOdBfMmhHdu37Pw97Lz3ssWvB4XtNkAsNBO&#10;Ods2qwXtdFe+PRYl2urugnnzrtMuaKtz8+aP2/OmZl5fSRuN8qRSilJA7RXo765tF9K5uJaYM0np&#10;djqLnhkodrFNljmLIIufmSgeXCl9JkO/MftevnF1LuaN59/Xndwp9fg2wi1o/baVekxV3gb0e7LM&#10;H5E+3yu50VS33Va7TQsxqLZekGJtI/Tb45Pftvdrzv4t36l36rCVn23vB+ft74TvbaD0tl12f+b3&#10;b5RtQ7yDDHc/6O4js85xxudPy7LWAQAAUI9D35Nd0u0/6350Qs69kKn71x3zu6g+wyn+5pU7jPb5&#10;t4v8nHdBNef1pe1DbOcGqs+epDiXBCDexqV7YVM550O8Nn3uNYByl5qCnFf55wtv/vFudHUvnn5W&#10;ZVmZAGLn4ZlgSiI/eW22ft3RsPa4tnnT9nuzbfPs15y4SuVYmWYjuAJ/FeVvt+ZHR5FWQcPnpuzq&#10;vTjemuBKmb/tfDOp70yfaSzdr+Pqsa+RBkRztjmCK0Bzt7kn3rDsqukFUxIF+7qOMnW49LYZ/uBK&#10;pX3kdME+cGZ/qD5/GifkAcD2t6+dPHMBVgplv1bea+9Hutz3NSXmzlMFTe68edKZlz9xMzMvfxLH&#10;/b1dZ/73LGsAQKsd+J57clwWnBwvCKe0ze9++jkdE4HgSqVDbG+EF6cdl+4NUrnPnMQJeAARMiH1&#10;6Chd+fbcuwja/HBKuXn1/6355zz0KC45cTLtNYCQe2QmoGKJ2RGtupvchja6HZ8QBddlnWkD7bMp&#10;CK5gYaX4ohNS0RfwvMav4HEFfi+ERz64UuqMhNepzXoNpnr0JhpMBL8dElwBgt+uhl9vz+/bvHBK&#10;19x9nJ9toVL99vMzkQiulPtbE0LOnOBx9ofq/FMJdgKIlS+8epo+Dpq5k1Q6wRSne9YtpZrXMurv&#10;54dT5gZV5n9fIbji9/cm7a+6LZ6yf0YHW5yAi75o+viZ/8YxCoBA7P+eTOTDKbpd9F53F+uGVhM2&#10;iWlwpdzvj8mCm6NOOok7/gGEwLuyPR9SsUThdYAwXNQsN69x/4537n92OpkRtQC0yKMFIZXZQGFH&#10;iNvQRn+GsfxILVmnfR4gzBJHBFcg5Be3zOucyg7fR+RVvVfi0D1awZVib047DaV7ES+rHrmRkw+o&#10;f7skuALUtw0Nv54Qs8EUvX9LOB37Wup76TpcetuMd3Cl2M9OegcNUqjsH85nZBYA4Xf+q1Z+tACV&#10;v5NUea/b5p8pmRNOCU9wZd7PqHlNtJqQbrBFh1qcY5XHzvyfBA0BlLTvLecxEF1SzrnTvi3QQEmZ&#10;bmXMgyvFfn9Czt4YlV3KyCwAGu1d2S5mrwPoqTO0FzXLzWvuZ5guuFCaFacQPATQII8WaaOj34Y2&#10;8jNMz7TNehogaBgHBFdMXOlf2FwQVJF6ZJW2imcPSh2RV/VeiUP16AdXiv38mNNQSplVD99AZxbV&#10;b6cEVwD/20v6Na9T7+7fpJwdRSWI+l66DpfeNs0LrhT8xMzF0zEdYtH7w9+ffzr7QsTKSfuvttsc&#10;lRCzd54n3FDBnDBB1vtq735z31t7X46Sa511ry7P36mkrHw4ZeZOpbnBEFX0bEhEgysLP4N0htxN&#10;299nHu35D+qkD9cfPjaRfxSU9/inriK7Qj3SjQ4F5fSICjcv44QZwm/PW85IKl4fWj/mp7vUYSPB&#10;Ff+H5FX//tzXc06+n3gSbQni5VcT0nvsjDOi3YJ9qvsi/8hEdxS5jy5mO6jbe3a5K9Fnv9JT54L5&#10;BFdqmafv+nfb61MJsgCo0WPzgiqqSBsdzza0Uf9OYV86IzYSCo8igismrOTPb2p3Aiq6cyqdBrBj&#10;zmGxrzBHiSPyqt4rcagez+DK/J/f4zWW6uEbaCxRebsluAKUrtq7Xk3Yddkq6Nh3+N8uaqjvpetw&#10;6W2T4ErB6xk6yJKx52U/ON/i5CMiZen+TQmnLy2UPtnb7TckUBAW0K+dkYn0dvDW2gcylGpjnffq&#10;GYWjbumwSsfC9STmtVVGBFcK5+mwffqRnh+mqTGzrjt8XLu7vTv1Rn9tK75+i++KC97fY5e3cww4&#10;aHHCDK2XeUt2ybl3cJYcSYXgSuWfq7esfP68d/I9o9uTJUtpSxAtv5yQ3j61L9/+tFVzmJ7/dmY7&#10;0NNHFytGj6vkvZkLoV5YpS2SFzXD/vnmvjdz7l+cSlsNoIzHZKKgfe6mDW3ovMl8/yErNirOw0UE&#10;wZW4rtjPb5rX+JUJfxBcaUZwpfA9r7HMqJ3XZ6mtKLoNE1wBZmvMrlcLH2mnp7aq63499b10HS69&#10;bRJcKXhddN6k3QvV+8DMB+uWceCA0Dpx/6ak/SU5exd6dSGBecGVwu1iWjhBLpF6a+2DOUq6fn2H&#10;ViTssrXc4x9lSanaFrY/89dTuXlGBFe81/r4JPVIz4/SJtehaw//keVu76q/8jr0FVwp7JLoixnp&#10;QYuTZWiekbfcoHf+YnF3uXpbpu6W/bl65hFcqXK53G/0qFm6D51espRRKBBev5xw2h/dj+73c8gq&#10;qzvM1fvUoY8uZpSLOd6bDQnZU++C+QRXmvkZJu15us+XFqfRVgOwPe6MOJZ02mg17wZM2tBmzdNB&#10;2IzwQoZXE4QNK4IrcVqZ5+fDKtJpADsrnhHw3iC40uzgSuF3XmOpQyycxMRsNSG4ApPr/7cO6f2Z&#10;VTCqSkfddb+e+l66DpfeNgmuFLwuPk/IORdY9+iL+Hokit+tO4MDB7TcCfu36IvX9j5Kdcyt8oEF&#10;Vwp/f9h+nXpz7UM5Sr46vYdW9s2GVUTHnICH9BNOKTfPqOCK93v6gujAwz0/yppUj649/CFdh/T2&#10;3u1/HVYdXPHm6ZDQQIoACxpg91vOCXFLFoa9RW1hEIIrlX+u3rKqerkW/vK0zJ9P6lpKm4Jw+IUb&#10;WEnJ+XeQi0CDK948PXJc6iOmB1jek7ofnBTFwiqFCK606jN4N7ASYgFM8y3nMW1J73wFbWjoPsMe&#10;J2R4jUpTWcOF4ErUV+D51yTyDZ/dAMrO0r16gishDa4U/plp+3+6kUyrh66jI2v6tk1wBabV+W8d&#10;svL7M/21s6b67WteDfW9dB0WFfe7Qfy+GcEVUXAR1Qmx/G5dDwcOaLoT9m+12yA1pNuhUkGAhfV8&#10;QR0WVQZXvNc7dFjmyNqdhLdKOOfQ6vb8o1v0qCq989sZgit1B1e873c83PPjgbjXp62jH2nX27u9&#10;PvuLl3dDgiueMfv1wDaLCxio3ctvyvb846C9R3B0lKub1cwjuFL55+otq6qXq/whinNTlP19unMp&#10;o1Cg+X4xIRP2F92H7vW73fk+9VTpd9wAS/Iji815PIt6z3n024DwHgPk65eqnEdwpRGfwQ2xKHtb&#10;+RyPEwJi6VvO/lC3zQNO35zQSBQ+gze4QFpcQz86DAiuRHGlrbu63f6/G1aRhQn2cheTCK5EILhS&#10;+EcmnQM+KTLqwevoyJq4nRNcQdzr+OMH3X2ZnAmrtNVdv33Nq6G+l67Dlfe7Qfy+ecEV72e8u0jT&#10;/7muhwMHNNwJ+7fqk+0bKgUBys2rM7ii5+k+YPLI2p3U+byzD60pCKuI3vJBAoIrleqkz+CKnqdH&#10;X7F29uRiGaTaOvoRXZ/S9rK2za7PpgZXvNcbt1lOWA7w5aU3ZUK4QRX3sdAVwh+1ziO4Uvnn6i2r&#10;qpdL+l4O58Ko/Xpo8VIujKLxfjEhk8INrbT5retVnXqq9DsufdFJj74S232qmn0UkL4Y2imr/gNV&#10;ziO40ujPMJHfbjLiczyuAoi8bzn7woWPaiM0ErXPMOmeJ3BCLPSjW4TgSpRW1rqrLTHzfNAqAxcE&#10;V0TEgiuFf3OPHolFPXgtQ7+atL0TXEEc6/XjBxNiZpQwPapKhbAEwZUa/34V+6my+8ja/laAwZXC&#10;eZP2POfA4bfrVnDggEAt2b9VnwTOyplHbbY0uOLN23hk7cPGXsw++9Da/Il5NS+sUilIQHClYrvq&#10;P7iiX0zbr62dPZOxGhVky+hHhqQTUptfV1oSXHGO9+zXya9ZXLRAcS++6TwCKCkLhhkvF84guOLj&#10;MNpvOYjKXe4QBlcKX89cGF28lDYGwfv5hExL5zx1dXW9qlNPlX5n7nvD9peBDy+OT33Xo6uIIqOr&#10;EFyJzWfw7vTXo7AwEh8QJbtkwmmf3ccBtRnYfsX9M+wROsCyiUdyNhvBlbCvoPM26jvSk04DKAue&#10;g0ZwRRgUXPFeuGk/KYbUA9dywiHu2z7BFcSlLj92sCs/hLnel3VWbpfrqN++5tVQ30vX4cr73SB+&#10;n+DK/Hn6ZGT6t+tWZtnCUK8l+6612yhnKNA2v+GUcvMCDK7o/w0fWftw0qT1cdahs5z9RX6Elbbq&#10;gwQEVyq2q9UFV/RrfTI9FuGVLaMf1Y8GSgsnDCWK1JWWBVf0a2eEG8Ir8LzwpvMYCL0PWBhWEQRX&#10;CK5UXUbTwr17lFFYEIifTzijf+g+dKffkEqTgiuas0+NenhFvSe90VW6RZXlWfwPVjmP4EorPsOY&#10;PS8tTnf6qwDCape08u1zL+2XEZ/BfTqGG2LheL0JCK6EdcWct9FLU1cxugrBlZgHVwpfDutog3pg&#10;Kycc4toGEFxBlOvvYwcSwj3Rbk+yo/QZFYIrvn6f4EqpefaBg0r9Zt2qNFsdatG177ouu15l7brY&#10;Nr++LazL/uYFHFxx7hr9bszDK2cdOrtgn6E6ipcDwZVSv9eE4Ir+n350m/VQhMMrW0b/WIdWsvbU&#10;uWBZwxFc0Sb1iBo3Wdxta6rnZ8MqemqrNZxBcMXHYbSoatss2+WOSHCl8P0x+0tq0VInuAtUrTC0&#10;4ncbq3Q4GnBwRYtseEW959zAmhKi8AbW6sqz+B+uch7BlVZ+htmLpKdzkRQIjV0l2mfaL1M+w0wQ&#10;XGwiCN5IBFfCtkLO3eimqWVhmprgStmzHKX+dryDK94L54SDemArJxzi1hYQXEHU6qwbVil4DFC5&#10;ttfPPEFwpea/X8V+yu+6qOJvNTG4ImYvqDrPMh/69brVnNSBLzq0IpzHA6m2YnVxYV32N68BwRX9&#10;evi7ax9Jxm0drD10jqWPe+xl7hVFy1cIgiuhCa7MjAjyUM9kJNvZLaN/PO6GVoosa3iCKzPlfBMj&#10;rxjj+fxjgPL96I4gwhkEV3wcRovqts1yXe4IBlc8OiyX+vRS7uyHf/NDK363sUqHow0IrmiRCa/8&#10;4T3ZLt0bWPX+oKOKI3P/CK5E8TPoi6TOuQ4CLECLpJ39nn4ckG6j2wLZ3mlD4/AZ9GjgKbGZAEsj&#10;EFwJy4o4dyDpVHR9Z/qC3ifBlbJnOUr9bTOCKx4CLHFrEwiuIAr19NFXdOe9z3mknSw+fC3BlQB+&#10;n+CKqBBc8eZNi5kAyxpO6qCkrn3X65EX9IgGHU7dCX9wxdlnfnftI5HfZ6452NeefwxQyi73joXt&#10;BMGVEAdXtD0P9Uz2Ra3ebRn947RwRjItUUbhCq5ohFdi7rk3ZcLtQ+vw3twLlARXAvx3CK4I4e/f&#10;03f2E2CBLz+fkBnhPRpB+N/GKh2ONii4oo19eLGywlqeOrAi3MCK3h+0VXU+ptp/jOBKlD+DG2BR&#10;9tRN/xBoivRs+yx0+0z7xWcoPm+P0z5vZiTDIBFcaWXh9w20273M2cav5JE1wZWyZzlK/W2zgive&#10;W26A5X4CLJFvHwiuIMz189FX9Il2PfWXbl/Ltb1+5gmCKzX//Sr2U37XRRV/q4XBFTEzAot0Ayy/&#10;Om8tJ3WwQNe+6+1+kuqeqTvRCK7oeed+Z+2jmSiWuQ6siJmT8u6jmWbLneDKnHnhDq7o7zc+1POT&#10;oajUvc2jH9N1bvvsskQiuKIN32SpJC12fDz7pswHvkXSXs/dleqR73kEV6oqm6rLQVTucscguOJx&#10;RmD5FAEWlPDzCanP32wTVdZrP4esDQyuaDs+vFgNhK08//CeU54z1wSqDaIQXDHyM8yOwEKABWiM&#10;+YEV2i8+g795+rpskhFYgkFwpRWFrgMrXuMn56epCa74Xy6CK2XKOB9g2ZJli4toO0FwBWGrk4+8&#10;ksiHLZ1hzCu3r/XOEwRXav77Veyn/K6LKv5WCIIr3kVI56SOfozQL887i5M6cHTtu17vd7bNqTvR&#10;Ca7oOp34ztpHI1OfVx88N6H7pPZn75/bDgiCK6WWOfzBFf14tsSDPT8NfT3cPPox/QiWd+YuS2SC&#10;K9q5N1kqIxBpz7wpLTn7KKC2cvWgpnkEV6oqm6rLQVTucscouOIdyjsjsHzqRAIsmPXzCWnZXw77&#10;ODKt6j1fp5581GUfP7/sw4vDcTf0H96Tep+QEmVG3KriyNw/gitx+gxugKVbpWidgIAMy/b844CK&#10;PxKI9ovP4G/esD0vJbYQYKkHwZVmFnbfhnxgRc42fjUHKQiuEFzxVcZj+kKzum/LOFtgxNoLgisI&#10;S118ZL8+qWJPsjv4cArBFV+/T3BF1Bhc8ebpkzqpX5531hBbtNk6992QsOvDj8X8uhOd4Ir+suc7&#10;ax8N/aNaVh88LyGcE/JuYKVoEIDgSvF54Q+u6HnDD/b8NBn2erh59GP6GKgzwsGVafv7xI08Mihy&#10;nj4i2/NhFX2zUkdQQQ+CK/WXTdXlICp3uWMYXPHoAEvyUycy9Dmc4EpOLLiBxf82VulwtAnBFT2i&#10;UNeHFrdun/qH95zwT7qachRVLn9ZBFfi+BkmnQukFkFDoC7D+RGwVJlHttF+8Rmqm7dDCCfAwrF8&#10;DQiuNKOQe/OBFeml9WR1R+4EV8qXVam/TXCl8OWwjkKo+zbn2CIj0m4QXEEr698j+xPCTZgnReGj&#10;7AiulNkeyv4CwZUi85oYXPHmOSfff3ne2Vm2cjN17rshK/OPCIpwcEV/v+w7ax8LZT1edXCd3n8U&#10;jLBSJghAcKX4vGgEV/SL4x/s+Wlojy02j35M92F2LVwPkQqu6O+Hb+SRQZHx9BHnoqReX/2yTBeL&#10;4Iq/z05wpeXBFe89Z+jz//dE7hw11fSEtPt2Cx8R5Lde+zlkbUJwRc8b/NDi5o9Q8fv3ZEK6gZVu&#10;UeXyBPnzBFdi/Rl0Oz0gLMWNq0A1hueNgEX7xWcIdp47OtYWRseqFsGVRhdw74bZxs9vuGLB+wRX&#10;ypZVqb9NcGX+ezPPwVT3bSbpF/a2g+AKWlHvHt6vHwek10l/0RVLcKXM9lD2FwiuFJnXguCK971z&#10;8v0X552TY6s3R+e+Gyz7y+GiF6GjF1yZ/M7axxJhKt+VB8/Xo9nM7D98hUsIrhSfF53gSmhHXdk8&#10;+jF944hu49sWrofIBVe042+0uGAcZk8dcR4HpNvA7mLdSoIr/k9/EVwpM691wRXPDl3P/58TuXPU&#10;JNMT0tmnSlH6LvQIBVf0eVE96kpT9qm/f88pO71v2ODnUJvgSgQ/X/g+g3uHP6P1AeUNO2HzOX13&#10;2i8+QwPnOTdSii2MYujXMRRBY8jeqyx70h1hfZdXByWCENAHmfoOiXF51Z19FAeAmX3Ww/va7UkH&#10;2/QjNPopEcScPjD98cd3701RFEaJ0/ru+NwrlybD8EFWHvx8+8qD5+uyHWf/YZz+r77x1+0h/WxJ&#10;UeYCG+0XgvLUEZmwp6z98rCocCc9EAMb7Cn3r29LzieZZSBG+9S2/PI03O/fc+7iz+W3G6Cp7bTI&#10;0k4DRT0h28WwTNN3R5N1OHXuDpkRt8sExVEZwZWAyXOuSthTNt/4EVhBWBvKEXnVnVl7oqEETN9v&#10;PbzPEu4FR06owDTbPrF7z7g9WRRFvHXuu6FLxO+kRLLVH2DFwS/oE/854Qaj26hpRgrrSfGBmJVz&#10;/y1ZyXFbyDx5RA7k+9Cc9IZJ9P5+5F/flhl7ol0yQ9z2qcnfvSsbFrzVjwWyp6xwb2Slf4yWtdMi&#10;a9fDw7TTwIwnpHf+ghtu0Cq9zvHj7TJFUZRHcCUg8pyr2u3Ju1udExeIAl1P9egrNJSAqfuuh/fp&#10;TjtBS5isU28Dn9idGbKndoojtgZiuEzdp79yaaIV//CKg1+0Vhz8Qs5+uV1wQt50oQuubBr9k76Y&#10;9mu4czYknjwi2+0pTRsIwzkn3v/1bTlAUcTX9IQzakjc2rm2Ru1Tf/+ecyGKQCNCc7zo1MfDtNMw&#10;3BOyy57G6bsjRP2QbeJ2qQMsXRRHcQRXAiDPuVJ35HOCu9UR0YZSXnXXuD3RUAIm7bse3pfOd9oB&#10;uH248U/sHmFfGE9xveDb1JOQZx78YmLFwS9mBYFHzOple4/n9o7idGjF/qLbQe7UBNzzSdv/7W2Z&#10;tScC4PShjd2n/v5d2WVP+qIooxAilO20OCwz9kQ7DcM67nadf0LqgQbeEe5Na0CYdDp1k9FXiiK4&#10;Ugd59pUJe8oKhv9DTBpKueEuGkrAhP3XTie0wgl3YC59If6dtt0j7AtjZPG+G/ti3E9v2sWEMw9+&#10;UW8XjCyJBb76xl9bpm4Xzd5H3ZqVCWpc6zwxG1rhxDcwl+4b5P7tbcnIUDEyPeG0eb0xXbzOoB4X&#10;9MG7zgUnLooi7PS2nBOHaadhiCelPkbVgUIGGkDYbRO3yXF74kbKAgRXaiTPvlJ3TDl5i9g1lHLD&#10;XeP2REMJxHX/RWgFqLgvbNs9km3bvZs7kuLBivGydZx+4JJEI/+BngN/Z5158G9zwr2DFCgmNMcN&#10;m0Y/rrf3ON9QwsWGFiG0AlSk296Rf3vbubMZ9KFjv0/94F2Z+GB2lBUgMu20OEw7jRjTo6w86dRx&#10;RolFlLijr9zG6CsegitVkmdf2WVPdEwR+4ZSbribhhKI2z5s5149JC6hFaAy587Rtt27LYoi8iyW&#10;r3o9B/6+vefA36UFJ3xQWYLtneUzQFoQWgH82PDvb8txe0pQFOxz4rp8H7wrk8K9k5/9AiLZTovD&#10;clyM0k4jZp50RqzICkZZQXR5o68Y3z4TXKmCPOsfU4Lh/2BQQyk33J21JzqyQBz2YTv3WkI/2xaA&#10;X/qOpMPtu19OURSRFvd+e+CjXfQc+Ht9B2pOEHREi+pgTD4LyxcTTxxx7nzrpSSAqvpeOrzCKFHs&#10;c8IsUe0vfPCubLenjP1yl4j3CG8wpJ0Wo7TTiIkneWwbYtY+32Z2+0xwxQd51j922ROjrMBE+o7z&#10;cbnhbjqyQJT3Yzv36uHN05QEUJNt7btfzrTvfolHB0XM4n03mnCRN7BlPOPA37fbkz4ZPyI4GY9o&#10;SsR8+Rj9qMmGjzh3bnIeCKie80iKf3+bIc/pY4ZWdzU//MG7zv5AXxsgyIhYtdNilHYaEfaU82ig&#10;LP11xLJ9vs3cR7sRXKmAUVYAt6GUA3fzDEwguvS+jIsdQO30CcrsJ3e/lKAoIqWdZfTnjAMXWMId&#10;ZYWT8Yiy2B+z35qVFqu5qdIUAVCXbf/+tkz/j7clAfDoiX2I+Xfv+quXH7wr9SOX9bUBzqkglu20&#10;GJVpe6KdRrQ85RwX5USVQUQgQjaIb8pxe0qYtuAEV0qQZ/1jglFWgLkNpRy4e9yeEhQFEKH92c69&#10;CcHzPYEgOMM1fnL3SzyqIToShtTLmi0/8KV2e9Lh5MOCUVYAYMbwEZkU3MAEBEE/ejBLeCU6piek&#10;Kcc7ZZfz/Xdluz2lBY9chiHtNOEVRMZTzkhBnMOACdxHB33TrBtYCK4UIdf+Q59wh//jJAVQpKGU&#10;A/fw6CAgOlIUARAYfVCc/eTIi+wHoyFBEZS2/MCF+mR9VhBuRAxsGv04oULQhwbCS59L0uEV2upo&#10;MP7i9fvuo4F0P7mf6gCD2umcGKWdRojpRwM9xaOBYBx9Lvqw+KYzApwRCK4UkGv/od2e0oLnugOV&#10;GsoROXBPiqIAQr5fc0db4UQL0ID94CdHXkxSFIiq5Qcu1Ae8WUFQH/HBHaIITH60FR4JAQSL8Aoi&#10;4f13nbua6SfDRM6NOuLbPJoSIfSU03/Qgw3waCCYarv4pkzbU+zPfRBcyZNr/4EkNVCdbXLjPRl7&#10;4iQxEF4DFAHQMLv+y8gLSYoBUbLswIXt9pQR7pDnBPUBgD400EzORdH/SXgFIfX+u87dzDx+Aqa3&#10;04fFt50QLxAOTzn1MSsIlgPuo91iHl4huCJmHg2kGz6S1EB1evW2Izfek6AogFDiQBNorF3/ZeR5&#10;tjNEwrIDF3lB/V5KAwHKUgSIk+EjzgV1zg0BjUN4BaH0/rsyLdxwNwAhdhFeQSg8LVNOfSRQCHj0&#10;seq4+EZ8+9LGB1fkmq8OCR4NBNTdUMqN2znpAIRp//bQ3j72bUBTEF5B6C070K/raFZwMRbBm6II&#10;EDPs04HG88IrFkWBVvvdu7L9/Xel7iczCjswF+EVtM7Tst2e0varbRQGsIAefSgb1/CKscEVuear&#10;7fakO6UbqONA3fRJh3fkxu10ZoHwsCgCoGl2/V8jz7EPRCgtO9Cvg/rcoYRGyVIEoA8NoAa6X5L5&#10;j6OMvILW0aGVfF+mm9IAiiK8guZ7eqZtJlAIlO9LvyO+Eb822sjgilzzVX1QNE6nFAi+Myuv3p6i&#10;GIBQsCgCoLn7QMIrCNVO4ECy3Z6ygqA+Gmf6wZ7/NU4xIC7SR5yT5IxMBTSPM/IK4RW0iK53Odp9&#10;oCLCK2iep6X3iGPaZsBvGx2z8IpxwRW55qt9+Yavg/oMNMQ2efX2NMUAtBwdfKAFBwuEVxAG1oGk&#10;d7KHoD4aKUMRIGa4eA40H+EVtMp2wYiEgF+EV9B4hFaA2tvob8iBuCyMUcEVufoKveJG6JQCDdcv&#10;r96esad2igJowf7uob2c9ANaeLBAeAWtVBBa4WQPGi1NESBm6EMDrUF4BQDCb5d4g/AKGmQ2tMK1&#10;W6A228U3ZDoOC2JMcEWuviIt3CQ1gObo1Z0NwitAS7DdAa019Kcjz3LiHU3XfWB9Uuhn3HKyB403&#10;+WDP/8pSDKAPDSAguu+S/o+jku0QAMKL8AqC94xTpziPAdSvPw7hldgHV+TqK9rtKeOsMADNpu/0&#10;zcprhjjxADQXF8yB1nLuGv3TkWcSFAWapfvAxXp0yV2UBJokRRGAPjSAgDnnkCgGAAg1HV7poxgQ&#10;CDe0wnkMIDj94tZoh1diHVzRoZX8AU8vdRVoGS+8wklAoHkIiwGtp8MrmT8deYbtEQ3XfeBifVDK&#10;6JJolskHe36aphhAHxpAA3T+8Gg8hjkHgBhLizd4vBvqRGgFaJRIh1diG1yRq65ICJ7tDoQF4RUA&#10;gKn7vzTFgEY6/cAlacHokmiuAYoAANBA/T88KtnXAEB4OaPMijdkgqJATQitAA3vT0c1vBLL4Ipc&#10;dYW+OD4uCK0AoevQEl4BABim989Gnk5RDGjowSjQPHse7PlphmIAADTY9h8elRbFAACh5YwyK96Q&#10;jFiH6hBaAZolkuGV2AVX5Kqv6Ivi2fyOE0D4OrSEVwAAptn2ZyNPWxQDgIibtqckxQAAaJLMD49y&#10;QRQAQoxRZlEdQitAs+nwSjJKHzhWwRVCK0Ak5MMrOwivAI2TpQiA0Mn82cjTCYoBQIT1PdTzkymK&#10;AfShATRJG9slAIRer3hDDlEMqIjQCtAqu6IUXolNcIXQChAphFcAACbu+9IUA4CIWv9Qz2SWYgAA&#10;NFnnj47KFMUAAKG2QbwerTv60WTPEloBWiwy4ZVYBFcIrQCR5IZXNhFeAYKmrjgnSykAodT9ZyNP&#10;pygGABEz+FDPZJpigAHoQwPhtO1HR6VFMQBAqA2J1yXn+bHQs069YFQeIAzt9C3hb6cjH1yRKwmt&#10;ABFGeAVonEmKAAilbX8+8hT7PQBRMbizZzJFMcAQOYoACK30j47KdooBAELLHWX2ddpqFHBDK1nB&#10;9VsgLO10NuzhlUgHV+TKL9PoATHp1MpNO+jUAsHKUgRAaGX+fORJ9nsAwm49oRWYJHmqygnC30BY&#10;dQgeuwkAYddJW40Zz8qE4PotEDZuyPCW8IYMIxtcIbQCxK5TmyW8AgQqSxFE0rQ9jRWZEC/6xHuK&#10;YgAQ4n3Rsp09uTRFAQNlKIJImizSf56gWGKn90dHZR/FAADhbqvF6zJJMRjuWeeiuO5Xc/0WCJ/O&#10;MB/3HhfFEiW0AsS2sdThFUvdtWGK4gDqpjsfuyiGltEnz3P2pNuz8fx7OTE7BP2U+ntrPJB+0XP/&#10;ZBV8m8hPha/b820swmXDn488mfn/zr0wS1EACBF9sbdvZ0+O/jhMpffLGyiGlpnI958L+83j+fec&#10;/vTyv1G5ev+R73zfuZhSOER2V77PXPha96M7WCWhox8ZlPi/T1DspwAgvIbE63JcnKnGKQqj+9Sc&#10;iwTCq1vcItPiRpUM2weLXHCF0AoQa17Sz6IogPqoK86Zkjv3Dtsv+ymNhvHCKbpf4gVUcuqC5bmm&#10;ruu/PT3rqw/1wne8E/TeVz0lOJBsqSEx96IJALSKHmUl+XDPjxhtAkbrP1Vlho9I3ccjsNA4E/k+&#10;9LiYDaiMn/k3zQsifO4zzr9V2Icu2Z9+8/syIWYD4XqyBKGWVtLng1P2NEBRAJHra84PMRQGE+ez&#10;irzXTTFGqq1OC853mOk5qdc95xqj208vbJe9vnqh9iLbNu1zRA9/xS0yK25U6TB9qEgFV+SKL7cL&#10;6ezwCK2Y04GthAYxfrrl5nvT6s6rkhQFULe0ILgS5P4p63XY1ZeWZ6O2EOoLnys8QT/nwqR84bte&#10;kMWb2L82R+d/HXki9bNzL0pRFABauI/TIbqhh3t+xN3rwGwfehvFULfJfB/am3IrPhu9O69P+Ywz&#10;wkuu2Ly3vi+teX1oLtI0x4YfH5WZ409QWYoCCA3vYmdWFI4826jt1G1/hZh7c06CdjhUOsVrMiVW&#10;qBRFYZDnpA6Wci463MbEbHDQbaOvCKitvl8Wtsn6qyUIfIfdLvF1OS5uCs9xWmSCK3LF5XYll1k6&#10;H5HkXfDLzZu0cfXkrYGdIJXJbcWGdy1sKKk/0dAvN98rCK8A9VFfOScrd+7VnVFCCNV34LP5fde4&#10;uvCMXOzryhdO8y4ozO5TX/yuld9/WvmJ4HBjDPzXkSfSPzv3ohxFAcTOpChxsbOMZu2z9cUFHVjJ&#10;PEJgBZhPbxsD9H2qMl3Qf3a+rvps/B/lcvJnnJP8We/77/1g5hFEXv+Z47DGbqfcyQ+0hnfR052W&#10;tOBi12dmLrJmF8z7Z+mFWLz2uIt9estsE6/JjFjBI4OM8Jzss/+/nYIIlYk5ffSv1P/IzbL+cWZb&#10;n9s23zenj+x9pV0Oj6z4ukyIm8Jx/BalEVf0ncGEDsJtWsy7m0Y9/Y1sMz+ASg+Oz9nYipAXpxJi&#10;7vCuCU4mhJIOr2TVnVelKQqgLil7OkwxlN13Zb1JXdjDwbS3T/38aV65DDn7TzfI0pfff9InC05b&#10;voz7KAogUorfVWp/fWbF9wM52O9/fbGVf1l4t1I9YfyJ/HF15tGe/2B/B5Ta9k5VU8NHpN43M+pK&#10;aZOFfejVn23wSfCI+OxJM48g0pP4vhtkKexDc7dpcDp/fFQOHH+CGqIogIYbm2nbuiIw0tHfKO/a&#10;xOxIs/8sE2I2VEh73FxpQdAw/p5zAmNpCiIUffTMTJv95ZAEya+c20d23CsLw969rLqWasvXGysM&#10;H0YqpUJfYnLF5brB67dfOf/Nm1v8vYIvc2fJ2t8r+bNF/jG54EWF98p99nreqzSvrvJzT1RIZySc&#10;cfXMNyN98lNeMpgf2jU/1KssckK4aL0IoL7VW48aWe+Kfltl/auv3NabGF6RqcdU7WVbbXtXZZ0q&#10;VV991eU53wyqrRek6Bc0oT7t3Kvb6W5f+4qSVarZ82qo377meUEVmXH2XRcRVKmpTr10JCHcE/BJ&#10;Me8CqhS6+VIFr4vPs3uh86qiKvh5v/Pm/zv576Wa92+Kop9p/jz33xElfr5gnlRVLavPect+du5F&#10;WWpXcBbvu1HvY7aVW+fO90Xq4sL15G9esTo12yyVqK+ijnmyWD0tVt+836thWaXf36tyu5PFtg9V&#10;9XZbal5hO1BNGS1ch+5+w37f3l+4J8GfX/lmrtX1e/3rn8ofuyjdHrfbn69r3nqyP6PK2e87oZrH&#10;zvwfsW5fNo1+XB/DHa5lG5itK9XWt+LdXVmmSyIrvC71NwteL7vB4tEYzTB8xAkc2NvQ7J2APtZP&#10;0cOomn7P7zzZgL9ZvO56QZWM/Tq7xoDRVBrhBz9wTtAn8/3ojqrWT7nDdR/r2nd9kNX9TVnh+6CX&#10;a957eh+dOP4E6mOQpidkfp9auT75Xee+/4as4Xfq+Pl651U6peb3b/j9mXp+Xqiq5k3a7zltvuhS&#10;mVhW9O/NXDCdPaehqiw/FVh51z4vDJ/B3+cb5JFBMfac02/OisLzg2wzzfwME/a8tNNmfznCYfJ7&#10;nRF73EmVGY2F+tDYtvqm1rfVoQ+uyBWX6+FZt5c84ie44m+5gwmuTNvLP5PWU8/eFt1G0E/du/Tm&#10;hXfGEFyprf7VV276RISl7rzKqIvLBFcQaH3auTdhf/mxr31FPIMrYyKfNlf9ZxJUCbp+uSGWZH7q&#10;ILgiap038bNzL+IupAARXCm2zARXfARX8kPpOuGA8RdWfjfH1hR+BFfQCMNHZJ9d7iPC//opehgV&#10;0eCKNyqh04c+ixFVApcPsQxI95xTW8X1Q3Cl1Hs7jj9BDVCjgkNwxf+8SqfU/P4Nvz9Tz8/7uIjl&#10;3aWfFp2GPdble85Fd32hVLclnb7Ljwue1X6+JTwyKKaec64Z9rLNNPUz6DbbefSvuDyG/fQdBSGW&#10;+Y8Uoj40+jMsEze19pxDqIMrcsXlSfvLrjldMoIrVb5XaV7F8psZTlo9d7vRHQt56c1d9vrXB2/J&#10;uZ1Ygis1lUN1P693xF3qzquMuYuG4AoCr1M79+aDoEYEV2buCFX9Z2ZY+02sZy8d6ZNC2ftJ1euu&#10;YYIrVc5b/7NzL0pTk4JBcKXYMhNcKVJG0/b3+XC+yry48p+4azuCCK6gUZ44Mnsi3oDgSj64J9Jn&#10;n8yFpWb5lx/kL5i6IZbOkuuH4Eq5944//gTCVUEhuOJ/XqVTan7/ht+fqefnS1zE0iHFjHOnfif9&#10;C8dbMiEKbswpW35c8Kz2842JFcqiksXMc7Jg4IEI1Ndofwa3zdaBlcsN6qvvkF6b3E19aMpncEY0&#10;FDe1bkTD48JaF+WZl+tHtfCc0tbQJyvSwg2rcODnbbuPfc17PuaQvOzrCVHiEQloiA7hJkiTFAVQ&#10;Yxv2lXOG5M69+gAxrs+M9PZdjKrSynp2/qlO2PWYl76j95MpUSwZj3JSgmcCA80wc0fpSyuz7DMA&#10;lJPMnwfoiOny7cm3h9mzT+bCfyssPck5Kaz7f+m3f+AEBgZifMzWyD50kmIAfNPnT9w79RfzqK05&#10;3H1hypnekt65f9rkYHSL1+SAWKG45hcXzzn9lu0URMNN5tslPbqKeW32BuX0k8UOmcj3k3W7zLnm&#10;xmnLHx9arfoAoRxxRZ55ufMsYSHnVz5GXKn+vUrzZspv5uStev4OTt5WU18vuyXhNJZyXhK76rpV&#10;Rz1qZL0r+m3TR1zx3l+m7rgya0S9YsQVNKJe7dxr71+l3oY6YzLiysyJdpVckWMNh8+xL/1Te/6g&#10;Qk9tjLjiY55UG/9PXz8ncgLAiCvFltnoEVfyxzsq/fLKwxzvxAwjrqCRnjjiPNIlK+edII3oiCve&#10;nZpOH7r3ZC5YhtHbP5D6PFPKXl/9vg7lfdQf33UsmiOuaEuOP4GRgoLAiCv+55X77NX8Db8/U8/P&#10;57sww0Jf/FtMX6IqehQW5Vw07i9SpuXKu/HzojXiitPECH0n/wr6H5H3vGy3129OlAoQMLpFEJ9h&#10;TOiQ4WWK0cQLDTmjFSaFe665w6D60OzPsFHc1JqgYViDK/pAo9N3SIXgSuXlLh1c2WO/p8MqNH5B&#10;1N3Lb5mbxCa4UmaZawquTKo7rkwYUZcIrqBRdWvnPt25y9qrobPoygt/cMUNq0iZUckVHOhGRD7A&#10;kpJCbSC4UjG4Mm3PS/yfviT1u04EV4ots3HBFe8CbXr3ym9n2Srii+AKGk2HV6T7GJ22Sutz/mFU&#10;CIIrM2GVvpM58R0lR90AS9qeugmuVHxv7PgTeARFEAiu+J9X7rNX8zf8/kwdPz/sBC8WM7JWXd50&#10;2mR9jNk/55CvGIIr5X5+WKzQj5hGpD0v9WPGeiNXX6PxGcactuYyjvsqGnIeI6Tb5Y4Y14dWfoYl&#10;4qbmB8OPCVs9k2depg/IePRKg49B7GmHPR2vXrijj9BKcNQjN2bsSYdXjhduin2aUglUh9xyHx1b&#10;oJ526itn64vhlnCHho0KHVZZb0+fVOtX9tlTmtBKtPz+/NOn7Gkgv3/cQ4mUpS+IDVAMQF0m8vuN&#10;xO6V304SWgFQr4tOdU7YWRE6xtefU5+TOLfvZNVuT0lCK9FzwkkqZ0+63i2L2PFbK3TnjjqBCwCz&#10;hp1j8EUqSWglAKfYZXiKE7jwzvujNv3iNWc0O0TV85LHGjbGmNPnu8zu+xFa8WdApe0pIdzzP5MU&#10;SODSrfhHjwtTCcgzL0uK+UOuIUh6w9VD+6TVC3dywa+B1CM36oOBpPzyrXMekUDJBCLVqgYTiE0b&#10;9ZWzp+TD+yzh3jUa1rDozDOX1fqV7LNi4oPzu/X+se+4l7J9+fXbQakUP/TK7+8AVMcZ/nxk1RtZ&#10;igJA0C48VY0/eUR6feiwHt/rdjBzLiGVWDnhJOfiRdc7/yJTgvNLlfrQ9AEAd1+QEosIqzTEKU65&#10;JsURqc9p6KmbQqmaLjeLYoig553Q0XYKIlCTTptyKWGV2nuAKi30NcPt0jufSl85GJ3iZvv442sq&#10;1cx/NDQjrsgzL+vK77DQmIZvvXrxzoR64c4hQivNox6+Ycqe9EadsKdBwQgsQWDUFSCI9unLZ0/Z&#10;k9737gjRx9JhlY1Cjwh28aouZ2QVQiux9MH5lr6YErb6FyZtf5FJs68D/PFGFTh+ZNXrSXvKUiQA&#10;GuVCd+QVfXw/FqKPNTM64XknqyShlfhastQ5adwVsvoXJr25ozJBMcBgum1wR1ghtNJ4uk9wqjMq&#10;1nrBOf9qdYtXZR/FEElpiiAwut3YKC5VCUIrAdmohsTstVgEY5u4ubmjZIUiuCJ7LtOjUugDa1JQ&#10;wcoHVu5KqBfvZIfSQgRYAscjFICg2qcvn623p2WidcPpeY+vW+KEVS5eNWRPOdZM/H2wbtmUPXn1&#10;j/3iQimKAKi4/9D96kRm1WtJe2LfAaApLjxVTV3oXqja2MI+zEzge93Jqu+8k1Xangh8G2DJUpWz&#10;J6/+gT40oE06x9WL7LaBwErznerc6Z8QPD6oWtzEHjXPOyO/dVIQgdjhtBuXKraDoG20j4k2OmFv&#10;/Vg3wt7BSDfzHzsmRAvNUPHBdlbzgZW70hRHeDgBlp3X60azi85sXTrllvsSFAMQUNv05bOz+Xap&#10;mcE63Qaeqy5e1W5PA/Y0zpow0/vrlmVF+O5cDoOOv8jsSlIMwAIzgZU9q15NZVa9xoVaAC3xpVOd&#10;E83NPLafCXyvO0V12dPQupO5QGmqJUud+rdEtO4GhLDqZ9QVGGZQLFIJe8pSFC10qpqyJ338fq7g&#10;xhy/OsSrMkkxRMTzzuMyt1EQddPh82XiUjVgT5zLaKSN9nHSRifsTbtcP/eRQU3S8uCK7LlM32nb&#10;y3oPhHcSt4vASripndfn7Ckp3LvMJyiRmjCcIBBku+Q8Ougs3QFJiMYFWHR75wxjri5ZnVSXrGIY&#10;czjeX7ds6v11y/XBBI8OmitJEQBz6IvDXXtWHUrtWfUqJ3kAtNyXTlW5L7kXqo4XjQuw6EcBnXv+&#10;KardngbsicA3HF1LnbrAo4PoQ8NM3mOBUhRFiJzqPK4vkd93ozLqbxQ8L/UTM9IURN0GxSWqi8cC&#10;NdlG2uWA6EcGJZrxD7U0uCJ7Luti5xQYfYIkoV66K6VevIuTuBGhdl6ftSe9HbRyiOGoIrgCNKJd&#10;uvysKXtK2ZM+KDk3v3+pp33SdwC6jwK6ZHWXPaXtif0UivrdujN0oHk9JTGj+y8yuyyKAXBPzO9d&#10;dTC5Z9WhHMUBIGwuOFXlLnADLJ/M92XqPTE68yigz5+i+uyJwDeK6lqqprrcRwcxqu+sgdxR5yIb&#10;EEfTzv6BxwKFlx595TTVJ3ikmx961JUUxRB6KcETM+rt1y8RlxA0bBn9+KCrnXaZ0Vfqk27GP3Jc&#10;CBayjXVdd6M3oF66O0tRRJfaef2QvOIb+kSUHuqVEYj86aYIgAa3TZefpdsl5yS5fOQVHbKzhJtQ&#10;7iqyHeqASi7/Wu+T9N1/4+rS1TlKEtX43boz0h96+Y0p+okzkvltCjCR3rck9646yDYAIBIuOFV5&#10;fRg9iWfedIZV9/rQetIX0zsLfkWf05nKT+NeP/oLpzB0OKrTtVQlJ/5F6mMvhvF3jyH6BHeHI370&#10;PqNPEliJhtPUkPiu1Pv2jODcRjkD4lU5JFbS9wml56U+B7yBgqjZDnGJGqAYQuJqlRH3yES+Xeb6&#10;YvW6xc0yKb6mGtrHlkqpliyd7LlsaE6DJ+fMLfJe/g2/7xX9ff2erP29kj9b5B+TRRas7HvlPnvR&#10;93QqLKVevnuIbSVe5BXf9A6u23zXo0bWO9/baJXbXdU/X/T9JeqOK2M5TLJMPabqKquq2rsq61Sp&#10;ds9Xmzjnm0G19YIUWz2AYj708htd0r140yaEslsOr1lUBS2J93rePKkKWpz5v1d6nvvviBI/XzBP&#10;Fs5b+HfrmifVnM+TX9ZP/u++9ZzEqdLifTfqfcy2cuvc+V6qebuqYuvX37xidWp291uivoo65sli&#10;9bRYffN+r4ZllX5/r8rtThbbBua8N7hv1Sv0E+DLptGPW/aXw7VsA7P7jGrrcvHurizT9ZYVXpf6&#10;mwWvl91gMbQ0gNIm/kUm7S+7Sp0pkKXP+lQ8lJcV/l4tP1P2FEUVf7PIexOJE1QXNaJ60xMyv08t&#10;X951rp/i82QNv1PHz9c7r9xnr+Zv+PyZHXIRFz8j6bsyIdyLpJ1zDhWLqXZekH+rEfP8//ygWMlo&#10;FKH0vBO+6oxNfW3eZ9DXb/vExRy7hdY9csBed9sNqpNBfQZdtxPia40LG7bkUUGy51LdASalVzs9&#10;VHYXoZV4Ug9d5z1zjWcUV8ZJCACIqd+t69EHx5ZgCEctSRHAsGOd4wmtAABQvc6lzh2QPHrTLorJ&#10;o5JzRogDfTx8LqGVCDvNGSHHEpzrL4f6HUYvOI9x6qQgqqZHx0oQWgm5q5W+vr5EcN65WnoEsVQj&#10;/4GmB1fkGZfqYVHTrNuaO6ob1cv3WOrlu3MUR3yph66bsifdoeVZmOUlKAIAiK//nA2vmI6TODDm&#10;WGf/qv3WvlWvcKwDAECN8uEVzifRh0b06YufXXKRylAUEXeamrIny341TGEU1SZedUYMQ1i8IBPs&#10;R2uyQ1ysuuyJUZOj4Bqlzzsn8vtb+LdB3Oy0EQ3RihFXUvbUwXqtWn6UlXsYZcUg6sHrvNQfDScA&#10;wEj58Irpd412/LfMLovagLgf6+xftZ9jHQAAArB4qXMXqekXSPsmj8p2agMiSm+/llzkjNaBuDhN&#10;JWmbS0pRBKGi+xFtFENV1ouLGR0rcq5RU/bURdtctXSj/nBTgyvyDB4RVKNBtVuPsnIPHVUDqQev&#10;8+4230NpLGBRBAAQf/+57kzdGR40vBiS1ATE1Mb9q/ZZ9sSxDgAAAVq81LlAavKjKfQFtz5qAqLY&#10;P5aLVNKeuGM/jj5HeKWEDkZdCYkXpGX/v5eC8E2PHrtEXOyMeIeousZpm3ncpn/dYtBpKwLXtOAK&#10;jwiqucFbpnbfk6IozKYevHbKnvTBNkO9AgCM9Nt1K3R/yOQQJyfdETd6RMEl+1ftY5QVAAAa24ec&#10;pA8NRIK+FrBeLlL0j+OO8EopjFYRDmmKwDd9XsMSFzuPnEHUXeOEj9bn98doUVvRzBFXUoJHBFVD&#10;3xGRULu3ZykKeNSD1+oDl2U0nAAAQyWFuSfe2/5b5luceEdcOEOfv7JqLyd3AABooMVLnREbTO5D&#10;9vK4IESEPterHw2UpigMQXilmE7xamPu4IdPL8iU4DquX4RW4sgNr1iCa7B+dIjB4EfKakpwhUcE&#10;VW2H2r3dsieGA8QC6oFrs/aXrvyO0XR0CgDAIL9dt8L0E+9JagFiYP0rq/ckX1m1l2MdAACaYPFS&#10;54KKySP40odG2HmhFc5zmsYNr+yhIGizQ+EFJ+jJqDf+6O3WEut5pFssXePsjy1BeMWPlBgMNiTe&#10;rBFXGN7Ofyd1vRrZzs4BZakHrs3lG07TO7Z0DADAML9dt1IfPAwauvi9f5l5nDtGEeVjnSWvrN6T&#10;pigAAGiuxUudR4+MGbr4SWoAQsy5Y5/QitGSghtUC/WLQzJBMbREyp7aKIaKhsV61UdoJeY2EV7x&#10;SY/QFGimoeHBFXnGJbqx62TdVeQkq9XI9jRFAT/UA1un7KlPmD2kIJ0DADDQb9et1P1LU0/s8Lgg&#10;RJHeXhMHVmc4IQ8AQOskhZkn3zsnj8oEqx8h7SNbxxBaMdvnnIvfluDi6Pz9FZrpBWc/yVMzKtOh&#10;FeqnKQiv+DUQ5KgrDQ2uyDMuSQiGlvLbSU2okSE6qaiaemCr3lGaOuQr2wwAmNwpNpPFqkfEDB9Y&#10;nemyJwLHAAC00OKlKifMHRWbPjTCxgut0EcG4ZWFkhRB0/HUjMoIrZiI8IofeqSmwM7TN3rElZRg&#10;aClfnVQ1MkQnFTVTD2zVHYv1Bi46wRUAMNRv1q3MCjNHHWPEFUTJ4MHVI0mKAQCAcFi0VKXsL5P0&#10;oYGW0tsgoRXM9Tnn4ig3gbs6xCFJu90sL0jL/n8vBVEWoRWTEV7xI7BRVxoWXJHLL9ErsZ91Vb6x&#10;UyNDXYRWEAT1wNa0MCu8MqHuuJJtBwBM7xSbd9DQ9peZxzmBgyhYf3D1SIpiAAAgdJIGLnPv5NHg&#10;hjAH6qCPX/sIraCo01VamHmDDvuq1uK4vTxCKyC8Ullgo640csQVhpaq0NipzBCNHQKl7nfCK0sM&#10;aTyzrHEAMNtv1q2aMrTPabH2EWK6H7r+4OrdaYoCAIDwWbRUZe0vY/ShgZb0k/VIK4wgjXL0hb8J&#10;ikH0ikMyQTE02IvOaCvdFERJEyJJaAV5s+EVlNp/BTDqSkOCK3L5JXpD7mQdlURoBQ2j7t9qSvIv&#10;zdoGAPxm3aqUMG+4c0ZcQVg5J+MJrQAAEHpJA5eZPjRajdAKKjvdGY0nSUHQbjdJiiIoSQfILIoB&#10;c7jhlfUURFGBjLoSeHBFLr9Ep2kYbaU0QitoOHX/lriHVybVHVdyoAcAMPVAu+MvM48lWO0IGSe0&#10;cmj1y/TRAAAIuUVLVU6Y9zgKizWPFlpPaAW+ne7UlY0URDCPnUAJjLZSjnN+QyR5rBuK2Ow81o02&#10;urhkvX+gESOu6J1JG+umqGGV2ZGkGNAMMQ+vEI4DAMz49brV+oCBUVeA1iG0AgBA9KQMW96OnxyV&#10;Xax2tMDgMYuci1yAf6crff57zPBS6BCHaLfpBzQdoRVUttlpo4cpiCLt9qBM1vMHAg2uyOUX69FW&#10;SEEWR2gFTRfT8IpeFg72AADzmRZqtFjlCFHfjNAKAAAR82l31JU99KGBhho+ZpFKUQyoUZIioAwa&#10;gtFWyte5JCNkwRedh5igGBaoq99zTAM+DKOtFOmgqj2EVtAa6r7YhVeG1B1XknYFAMyXFvF9RF4x&#10;FqscIeCEVl5d/RIndQAAiCbC30Dj6ItZ3OSL2p3uBAwHDS8FRpttjBRFUNRGkVQZigG+bHZG5dFt&#10;1DSFMUeHSMma+9yBBVfk8osT9pcNrI8FCK2g5WIUXplUd1xJpwoAsMCv163WBwtpgxa57S8zjzFk&#10;LlqJ0AoAABH36aUqK8y6U9RiraOJfeW+YxfxqAnU6XRnxJ5Jg0tAPy6I8EqQXpQJwWgrxewRSTVE&#10;MaAqm52AIW3UQqlaf/GYMHyIGBsjtIKwUPdtHo9BA8r2BAAohztGgSb2y15d/SKhFQAA6ENHSdtP&#10;jkrC32gGHVrJUQwI6tjL9O2JKhCoFEWwwATbGWq22QmCD1IQc3SLlEzU8ouBBFfkMme0lX7Ww4KG&#10;jh0qQkXdt1k3oOsj+vF3qDuuzLIWAQCl/HrdmpzQd0iYw2Kto0XWv7b6BYbPBQAgBj69VKUFj9wE&#10;gjR47CLnIhYQjNOd+jRmcAlwnS0o7mgrXMudS/eBkiLJCFmow2ZndKwJCmKOVC2/dEwr//GYN3SW&#10;2nMvDR1CR923OS2iF16ZUHdexTNhAQB+mHQxnbtF0QobX1v9QppiAACAPjR9aGCBiWMXORevgKAl&#10;DV72NnGI0bICwjWWYmXSrxhNFkHQIbtpiqGgPFKyvdpfqju4wmgrCxBaQeipe53wysaIfFz9DE+L&#10;tQYA8OPX69akDTpI6PirzKMJ1jqaaPi11c/zzGcAAOLHpP27xepGg+jjUEaGQGN0O4+eGja4BJJU&#10;gjq96FxAphzn2iP6nZHngPptdtrpFAUxo62WflEQI66wEuYaUHvvJZ2H0FP3bh6KQGfXOeBTd15F&#10;EAwAUA3uGAWCN/Ha6ueTFAMAAPHz6aXOncaThixux0/eqf7uT8CHgWMXORetgEZJGbzshMKCKcM2&#10;imGG7vckKQYEaovS113HKIjZvlG1v1BXcIXRVhbYofbem6YYEBXq3s16xxzW8Ioz0oq68yqCYACA&#10;ahFcARrQL6MYAACgD00fGihqz7GLuGsfDWb2qCsd4pBMUAnqkqII5kiKfsUN02hM3eKRQZ5Okaru&#10;UW/HBFD4cI2pvffyfDhETj68sj5kH2vCnroIrQAAavGr89ZmDDpAsFjjaDBnBLzXVz/PCR0AAOIt&#10;bdCy0odG0P3lJMWAJkkZvOyMulKrF6Xe73VQEDN2iH6VpRjQEFt4ZNA8VWUnag6uyGXr20UNQ7zE&#10;1CQ7TUSZundT2v6yRIRjWNgd6s6rung8EACgTqbcMcrdomj4Aebrq58nTAwAQMx9yqzHBdGHRqD9&#10;5WMXcdc+msTsUVe4Ble7JEUwQ/d1UhQDGopHBtXcdtcz4opu6HgeWr7Q1d576Zwi0tS9m8bzB+47&#10;WthhWKbu2kAgDgAQBFOCK21/lXk0wepGg+x4ffVzaYoBAAD60DFDcAVBGTt2MY8IQtOlDF3ublZ9&#10;DV6SehCCfgpixgCPCELT6hq0NpGSSb8/fAwFXrdBtfc+7kBELKgdm6bsSW/by0Tz0oDTznZ014aE&#10;PWVZCwCAIOQfF2SKBGscDTDxxppnOeYDAMAspvSheVwCgpKkCNB0Jo+6clAy6grtVD32iH6VoRjQ&#10;FFuc0Qx3UBAO3213TcEVuWx9kg6+Y0ztuy9FMSBu1I5NWbXjGku4AZZGdYL1CCvr7UkHVtiOAAAN&#10;6asZspwWqxoBmxYMwwwAgHE+daLKmrKsP31H0odGvQaPXewECIBWSBu63LTd1eOGFNc0ZYEWSOXr&#10;nul6RcoZ/amiWkdcSVLGTkWjHBBrasc1OsCi6/kn7Wmj0InU+kwIN2G4RN29IWFPaXXXBoZlAwA0&#10;iil3USRY1QjYwBtrns1RDAAAGGmPIcvJ44JQD31D3hDFgJbpdoKGEwYuucXKr8JLUu/rGITANST6&#10;CRuiybY4j6Wiv+DydYPccdX+VWmt7xKSZ8nZkmrffTRyMILacY3XuDoNrBy4x8of4LdX6CzqobD0&#10;7+qO9Li6e4CQCgCgmbKGLGeCVY0A7XljzTNpigEAAKP70L0GLGc7qxp1SB23WHGeE62mz9XvMmyZ&#10;O8VB2S5Ws/35xAgjrklxkUpRDGiJLXbdu0MmBSEy3R6lK/3QcTX+YdPtUfvu4zloMJYaujorzLkY&#10;CACIqF+dt3b8T3bvN2FRCZUjKIwqCQAAxg1ZTotVjRqNHbdYpSkGhIC+RqXDK22GLbclzBlht148&#10;AtjFdW20WkqYFzScr1OkZEKkyo98VNWjgqS1vp2GjpO5AAAAETJmwkL+VebRBKsaAUi+seYZ7lwD&#10;AMBgnzrRefyECeg/o1YpigChYDmjjpgY4LBY+T68JPW13DYKQoyJixRBJ7TWFifwOklBVM6YHFPD&#10;HzS9oRtQ++7jZC4AAEA0ZA1ZzgSrGnXa8+01z3AyBwAAaCaEvztYzahl2zhusTHhLkTDkIHLbLHa&#10;fWG0FVeKIgB1MTrtUrXBFdOHUxpT++5LU68AAAAiw5ShzrtY1agDo0oCAADj+tA/fUfSh0a16DMj&#10;XCyl22vT7uLvFAdlOyu/jJec8umnIMQecRFhQ4TEVkZdEfpx99vKt9++gyvSWp9wdgh0TAEAABAd&#10;pgRXOGmDegx8m0cEAQAA+tBAOcPHLVY5igEhZOKoKwQPy2O0FdcARYCQSVEE5dunY9jAfRtU+++n&#10;YwoAABAhvzzvLN1/mzZgUTlpg1qNfXvN02mKAQAAFGDUQmChFEWAkDLxka8Wq70sgitCDIuLCBsi&#10;ZBh1pWL7dExQfyjmdCUaYosCAACIJBNOvHO3KGqVpAgAAEChT52oGHEFmIvRVhBellM3J0xbalZ8&#10;Wb0UAWFDhJbpeYOy7bev4Iq0kjq00mFyA6f238/Q2QAAANFkwol37hZFLXaMrnkqRzEAAIAiTLgI&#10;Sh8afqUpAlBHab8j4SXJaCtCjDHaCkLeXk8bvPxtYpu0Ss30O+KKyQ3dhNp/Px1TAACA6DLhYLWN&#10;1Ywq6YPkFMUAAAAM7kMz4gr8GDtuscpSDAg50x4X1CYOygSrvSiCK5zrQJhtVVPCzEe8+WqnCK5U&#10;NsBWBAAAEGlGDHX+15lHEqxqVCE1uuYpRpUEAAAm96HpP8NXv5kiQOiZ+bggRl0pzvTgypi4kLAh&#10;6FuEfa9VakbF4Er+MUGm3sE5pvbfTwMHAAAQbTlDljPBqoZPk6NrnhyiGAAAgOF96A5WMyr1mxlt&#10;BRFiWl0luDLfy1KXiekj8qapCAi9rU7YcMzgEugU22Si2Aw/I66YnM5LsfUAAABE2y/POytHKQAc&#10;5wAAgKrQhwboNyNa0oYtr8UqXyBp+PJPigtVmmoA2uzotuEEV0pjtBUAAIA4HbzGH3cbwddxzuia&#10;J9MUAwAAqCBnwkL+9B1JHxqlTNtThmJAZFhqPF9vTUH7XaQWGL78aaoAIiRjWJvtq70qG1yR3UY/&#10;JijFNgMAABAbOQOWsZ3VDI5zAABAED51osoZsqj0oVFK5rjFaopiQMRkDVrWNnFQ0oZ7XpYJoR+/&#10;YTYeiYzo2Or0MUwOyFrF3qw04gqjrQAAAABATI5zDq95kuMcAAAAoLL/n707DY+juhP9f45iCEnm&#10;Gem+v3PV9+WdJFYb7LkBO1E5C4sNSLYMJIOJ2gn7ZpnVZFObyQIhgIzBgDe1IDNAsOwWYBvC4hJe&#10;yMX2IJHkztxXaT3PzNz5vxopmWQyk8w9/zpV3VJL1tLd6uXUOd/PQ6kltSxUv6o6derUr36HG6CI&#10;I9duglJ1ZYrn+PoPiOtINkTsZBxe91bRKxMzv0niyuzSHCsAAABW8R1YRwZssBAG3wEAQDmG6UPD&#10;UaPnLA2nXQHixndsfT02ObHIY2o3xM9WpdvsMYcjcFa7NWfiimxP6U67i9MEDatDT/kcLQAAAIgZ&#10;SuRiPmNH1zzPQA4AAAB9aCyMhG/EkxdO8+bSTdAEG31q6zu87mPiOsV4B+LK5X33rATy+SquuFpt&#10;JcMxAgAAAMAyaUIAAAAAlIQboIgz36F1TbC5A4NSx6GVNhuIpYzD6+7N/AaJK9ONqUNPZThGAAAA&#10;rOMTAjhs7Oia57jOAQAA5WKqFLho6JylapwwIMZ8h9aV6d4inuPrn2EXQGxtDacmnHB07dtmfmPW&#10;xBXZnmqZ7YcdQAlAAAAAxBUDNphLhhAAAIAKuHDznj40ZuLJfcSdS0mHzeKIZMo3pgki0Rb0PeKq&#10;V05rv+aquMI0QQAAAEC8NBMCzIEEfQAAgNlxwxPFJs5ZqjKEAbHmOff0PgmIbieukGwI9mOL2q8l&#10;NHKTBtShpygBCAAA5iR//HZL8DE5rc8kz7pY1j8z4x+GH9uLv5jxnpjjm8MLvJ8Ll+k/o/szRU8a&#10;yHF1zWd58gBw18DRNQNc5wAAGuaNn8lE0F1N5L9sCfvMclqv1pvZLZZTP9s2x3uzfi2jG3UjM37/&#10;zJ8fEUWVRGRRv7ro53Mr/0Ll2HqAc3xCAEvoc127I+uacHpLD0q9/q0ORyDD4Q76H7E2LfmQxBUa&#10;NwAAEJDPv5Xv/8h88kl44ZsIP5cNm0KxfZHvR2v00rHiUftRMTVQnx+0l/q/Qgd5XF21ikQXwB5U&#10;WwEA1MyRn02Wdvby3c3JvrRszE2U5mr1oU++Py3tZbjoq8l+s5STCeO5z6wg0QWwAE/uwxa+IHHF&#10;FS5XnGGaINhhqxoXD8lhh9rtOduwsxJXZHtKN/KuZeeNqUNP+RwZAADYTT73ZjK6oJX513DRnzfP&#10;XtnESsVJOMWd4d7JOL18vPDpcP61kOCSE1GFl5zasDLHHgWYf51zdM0AgzgAgEU5FCWnhH1nOZWY&#10;EvYj3elCT+s3zzqg/LNTcqriSxQbv7gvrSu9rFihqIIGmI3EFdjCpevAhOPb2qPNBqzZn11MXJmW&#10;k7KERi7EU4gAAFhEDrwZlSCP+jWFJJU2l0bWq6R9xutUjPef0C+F6i2Fcuu+FGr8/22gYgvAdQ4A&#10;IG5efU/qPnNSysl+tP66lS50WZrn60OfOhVGs5AcHvSdJ/vSueVUbAEabeicpSSXwRokrrjD5Yor&#10;JK7AJr6za94rPbFNhetP4gqNGwAAsSYzP52epCLDJ0KbiUxdFKq3FAblw6otTfuP6ZdRncSS73Tn&#10;9PKfGz7nE7La+q/ZXS3/0Hkjg60oyBACAMBsht6TheopYT9auvl0X6PMmthyZiqpJUxmkfmElvNX&#10;UAK/xloIAfK4XoU9VqucOCp1FTAXxscS9CucNCGuU7TbsMfWoM//kDPt9kzJQj9syRxvumRUHXoq&#10;xxEBAEA8yP43EvnklEKyShtRMdLMpBaxZL8eh1djQg/Cy3AAPhyQ/0PXavpiNejow3lD/poMSUwA&#10;gFD2PZmUU9UI9WsrUTFSoe/cUfjG3+opiGRY6TBMZMn39UaWLacyRJWvWwAeboVtRoQbSQ3u9mkG&#10;pcvVVnwOcdBuWyNR+GRa4opsT7U42FmnfDYAAAaT/W/o/okXLJ2CQXYbtOaXycH4cwaPBh/VsBRR&#10;Mkvw+ch/dH2RJ0uBxWHgHQAcdjCa9kdXUin0oalIGG9tYmrMNqxyOHI6fCJT95l9kU8Ib1vOdENA&#10;hcbOWcrxA+u4cwP0SNDvuczJY5jEFcC+/drFxJXJtmwJjRwDugAAmEbue11P+aMH2fXCE3BuaC/u&#10;mJ87+JaQUan0MJFFCuX/vuviHGECuM4BAMzuwHuyU04lfJPsbb/mmX3o0Xwyi8wnswSLv5TKLEAp&#10;fEIAC+UcWteEY+tbQOIKYN9+3etyWzYzccVzLBCj6vBOLt4AADCA3Pd6IVFF90cYaIc2bSD+vMGf&#10;TggRzl8bDsb/W9clXKQCs2OaIABwwOB7Ulcm7KSqCoqclczy4Wmpp+qc7EN/ermisiFwNq4tYSPa&#10;e/u5mrgyITbSnwHttmXXMCHXE1cyHAMAADROUbJKp2CgHaV1YjvyS+/HBl/X3ytMMeTrpJbfda3h&#10;Zj1AtRUAsNb+k7JFFvrPcmrqRWAe+qGA7vwifj69Kov/qeVhYjjgOo4D2MilG6Ceo8dxu6P7Nm02&#10;7LRVjYuH5KhwsQJ9r/TENuW7PlUQA7oAANSZ3HtEX0ymgs/0YDvJKqjGRbpeNusvPj54eFTKcPA9&#10;XH67fi2JLHAR1zkAYJn9J2XQfw4TVkhWwWIVV2Xp/cVpqb83HCaySOF/8gISWeCcsXOWqhxhgHVW&#10;q3FxVBIHWw3KhMNrT18FNtNJh20OrreuJjpVcUV+rjshpHTp5tGYOryTDikAAHUg9x7RF1Op/MI0&#10;QKiltvwSJrL8yYHXRvMXtCSwwBVMEwQAlnj5pNQPmPWIaDogEr5RS5OJLL88EyWy6D508FmC0MAB&#10;PiGAxYaFG1U5XDxfuXyOZpog2Czn6Hrra9/sEocbOZ5CBACgxuSeI7qqSkrwZCgap5DIArjCJwQA&#10;EF8/OSn1k2Y6UaWHPgwaqJDIAriAG6CwmSsPNSQc3Laes3v1RqrDwWp6/+51cL3DdnyJw40cDRsA&#10;ADUg9xzWg+16oD0VfEV1FQDgOgcAsICXTsqEFCItoumAqK4CAPSfgWrQiVk8TGanhKPrPcymh+Vy&#10;LrdpxYkrSTqkAACgUnLPYd25SAdLN9EAgIYY89dkeGIUAGLkpZPSy/ehqW4BAA1wzlJF/xk2c6Xi&#10;StLBbZtwdJ+mzYbdtqqceEi6uOb6YWjh6lRBw+rwTuZ9BwCgCuTuw56QDLYDgAF8QgAA8fDiSZnK&#10;V1ihQiEANA5P7sN2rtzkd7FaXdLRfTrHYQ1H+ieu3WsJp8ldMvMbjvDZ5wEAWBy5+5AnwsF2ScIK&#10;AHCdAwAogU5YESSsAIApeHIfQFy5OrUk7TZckBOOPiQcJq7Iz3UnaNgAAEApphJWqLACAIbxCQEA&#10;mOmFfMKKJGEFAEySIwSw2mrli6OOTDlxWLaINcqNmRYGw6km3bQx2KcB+id26pVeoeJKwrFVp2ED&#10;AKBMJKwAgNHGhtf05wgDAJjlBSqsAIDJeMAVsIeeOscnDFYbIwRwRM7VFS8krnguNWzq8M5x9nkA&#10;AEojd72WCD6mhRTdRAMAjMWgOwAY5G9OSC/oP+sKKyR9AwB9aKCRRoOljTBYxXN0vXNserCvW62l&#10;kLjS4tBK++zvAAAsTO56TfcPeoKll2gAgPEYdAcAA/z1CZmQQvQFn3YQDQAw2sS5SxUPuMIF7Oew&#10;BeMecEXO0fVOFhJXkjRsAACgQO56LSWiAfdmogEAseATAgBonL8+IUn6BoB44T4BgLjyHF3vpPix&#10;TE9+peb5SVXi9+r9Hn8Df0OpP+8oFyuu0CEFAGAO0bRAIiMoaQ4AsTK8Zp9PFACgMf5aTwsU9aFb&#10;iQYAxEaOEMAR+lrRhXG+pOCBDtu1C8asAasVEldcmt+OxBUAAGYhn30tLSRPiAJADI0RAgCovx9H&#10;VVYykmmBACCOcoQAsIpLD+gn2dwAbGzblji2whPq8E7m8wMAoIh89lV9sZMJPmsjGgAQSzlCAAD1&#10;9eMTsjPqQzO1JgDEFA+4Aogr+p8AbNSyRH6u26MzCgCAm+Szr6aDF6qsAEC8+YQAAOrjeaqsAIAt&#10;eMAVruC+mE0OyBaCAMBWrlVc4QQNAIAIE1YSwUtWuDVdIADYKkcIAKD2nj8hvXwfmqdcASD+uFcA&#10;V5CkZRemCQJgraZgSXCCBgDAHfKZV1MiGqAhaQUA7JAjBABQW8+fkH3By1FB0goAWOHcpYp7BQAA&#10;AAbRFVcSDq2vzyYHALhKPvNKS/BRD7h3Ew0AsMfwmn1c5wBAjTx3QiaCl6wk6RsAbDJBCADEFFMF&#10;AbBVcgkxAADAfvKZVxKCqYEAAACAkj3H1EAAYCumCQL7u32SrCcAxFpzk0uNnDrytM82BwC4Rj7z&#10;iieYGggAbDVMCACg+gZOyB7B1EAAACDuVjszLRaVSAAg5pbQmAMAYC/5zCup4KWfSAAAAAClGTgh&#10;M4LpNQHAZuOEAAAAwCwuTRU0yuYGALhEPvNKRjDgDgC2o8w5AFTJwAmpH+7yBZUKAYA+NACYiWIE&#10;AKzlUuIKWdQAACfIp1/RFzAZIUUH0QAArnMAAAvLnJBJqfvQJK0AAADAXElCAMBWS2jkAACwh3x6&#10;qCX46AsG3AEAAICS6KQVEVVaaSYaAAAAAADUX5NDF+WU/wMAWC1KWqG0OQA4xicEAFA5klYAAAAA&#10;AGi8JofWlRLaAABryaeHCgPuJK0AAAAAJeg/LjsFSSsA4KIcIYBjxggBAMBwE03EAACAeCNpBQAA&#10;AChP/3GZCl4OCpJWAMBFOUIA9nkAAIwyQuIKAAAxJncOUdocAAAAKEM+aaWfSAAAAAAAYAYSVwAA&#10;iCm5c6gleMkIklYAwGU5QgAApdt3XOrE7z4iAQAAgBhKEgIAlnKq4orP9gYA2CKftKLPbUwPBAAO&#10;e3fN3hxRAIDS5JNWdB+axG8AAADEEf1YALbKUXEFAICYIWkFAAAAKA9JKwAAAAAAGGuExBUAAOIn&#10;I0haAQAAAEqy77jUid9ZQdIKAAAAAADm2aZ8ElcAAIgRuXMoE7x0EAkAAABgYXujpBU/WFqJBgAA&#10;AAAAxhnVH0hcAQAgJuTObE/w0k0kAAAAgJJlBNUKAQAAAAAwla8/kLgCAEAMyJ1ZL3h5nEgAAAAA&#10;pdl7XKYF1QoBAAAAADBZRn8gcQUAAMPJp7KJ4CVLJAAAAIDS7DkuO4OXXiIBAAAAAICxxsQ2NaI/&#10;cSlxxWO7AwDiRj6VbRFR0koz0QAAAAAWtue4TIr8E1sAAAAAAMBYk9fuVFwBAMBsfcHSRhgAAACA&#10;he05LnXid0aQ+A0AAAD7jBECAJbJFD4hcQUAAEPJp7K6vHk3kQAAAABKlhYkfgMAAMBOOUIAwCID&#10;YpuabNeWEA8AAMwjn8omBOXNbTcaLOMV/Dv9FDE3YwAAAGbYfVx2SiE2EwmrDVf47/T1VSvhAwAA&#10;AABjpIu/IHEFAAAzZQTlzeNiIlhG8p/7+dfxou9pI+ovV4/X+g+RL72bFFFiS4H+PFn0dfH7CcHg&#10;PQAAsMTuqSmCEA+6zH1uRr85J4qeIv7C/1R+Pf6Q4+9Lb8a3EvmlwJvRn+Y6DQAAAAAWZ1q1Fc2l&#10;xBWP7Q8AiAP5VLYneGknEkYpDKyPFL2Oq42fHzHpj1TXfG62vye74D73k+OFhJbiRJdC34nBeQAA&#10;EAcZ+izGKVQY9MVUUkru4s9MH5xstFV/UVmCzHtTCS+J/FLcl+Z6DgAAAABmpx8GTs/8pk5cGeZi&#10;CgAAM8inDiaCj2ki0VC6bzSZoKKu+4Jv+wqrq1cVJ7zMmugiX55Mbim8evm36EcCAICG0lMEBS8d&#10;RKJhChUI/UIf+tLPqBHbV/rCEhJe3j81mdzizehLM/UnAAAAAFf1zay2orlUcaWFfQAAEAMZwZOi&#10;9aQrqRQG2UfUdV/0Ccns1FWrZk6HNEnuP5EQ0VOmxUkt+mumIgIAADXFFEENMVrch77MgSSVSv3F&#10;isnklrP60KdOyeK+cyGphWqHAAAAAOy+ntym0rO94VLiCk8yAACMJp86mBJUr6g1/TSoL6KqIr76&#10;6hdzhGTx1IaVOo45McuA/Ef2v+uJqaQWBuMBAEC19dG3qLmx4j70ms+ocUKyeCtWqFkTw8+cki0z&#10;+s4JrhMBAEBRv4F+AYC40vdnOud6UyeucLEJAECDyScPtggZDrqj+kbzF3UZ9dUv8TRonf3nhs/5&#10;Z3VA9/sJEQ3Ae2JqQJ7qLAAAoCy7jktPCtFNJGpCT5+pE1Wyaz9zdgln1M4FK8LEIF/MSGj54LQs&#10;JLEki/rRJG0BAAAAiIvUbFMEFejEFX0Dx4l5gOVlt3jqyNM++wQAwEBpwaBjNelklUywZFX3l3KE&#10;wyx/3ODpbaKXyX7ZOYPvFJ4s9QQD8QAAoDQkflfXkMgnq1xOVRXjLFseVmgZyW+j0MhpmRDTE1l4&#10;AhsAAACAiTaJbSo73w8sIUYAADSWfPJgInjZTCQWTZcw1x2fPpJV4ucPXZ8/68nSjw6+pY8NT0wN&#10;xjP1IwAACO06LlP0DaqikPCdueJCklXiJrk8fFoxJ4qSWUajyizFfWgqGwIAYA/6awDiaECkVWah&#10;H3JtqiB9seazbwAADJMhBIuinwzNqNTFWUJhl3/v+mJu5vFx3uAbnpiqysITpQAAOGjXcakrtVFt&#10;pXJ6XvEw4fvKCxVTaVqmbaoyS+jD0+HxUtyHJuELAID4ou8GIG500kqqlB9c4lgj18K+AQAwiXzy&#10;oCe4+V4JPdiub1bohJUc4XDH77su8UVRIvLHBl/Xx1Bh4VgCAMANPYIpBSuhKxSmgyXbQXUVZyxd&#10;Hm7rbH4RPyeRBQAAAEB9bCql0kqBa1MFJdk/AACGSROCsujB9kLCCoPtEP/WdakvihJZPj542BMk&#10;sgAAYK1nj8sWGSWuoHTDuv/ccWHpA4aw16dnJLL8gkQWAAAAANWlHzxOibQqq0q+axVXSFwBABiD&#10;aitlCZ8OVZsuyRAKzOd3XWt8kU9k+cSBQ8WD8J3B0kqEAACIPaqtlE4nrKQ7L1Q+ocBcPjUjkeWX&#10;Z2RiRh+a4w0AAFOsD/p1g5I4ADDZaHgdkVa5cv/hEvXuwLj8XLcrgWqWa25tUYd38oQ2AMAEaUKw&#10;oHBKILXpEmKFsv12/drJQfg/OfCqfj1KVAAAiC9dbUVQbaUUOum7Z92F5T3dBmifvCAcYM7o5X+f&#10;kfo6rJeoAAAAAFiAvpeTFmnVV+kvaMq/jjoUNKquAAAajmorJdkeLAmSVgAAAJBHtZX56YHCLesu&#10;VAmSVgAAAKw1RggAGGZA6ByM3sqTVrQl+VeXKpDoxBWf/QcA0GBpQjAnXdK8R226ZIRQAAAAQHv2&#10;mGwRkmor89ADhbrKClWGAQAA7JYTTIcNwJzr0LToLX9aoNkUElf0jSFXnvqm4goAoKHkjgOekJJq&#10;K2cLS8mpr13aRygAAAAwA9VWZqefuE2tv1D5hAIAAMAJJCoDaCQ9k08mXHqr++CEixVXPPYnAECD&#10;pQjBWXSVlZT62qU5QgEAAAD60CXRU2um11NlBQAAwCW6GEEHYQBQJ/qBYz+/ZMV3qlNdZTaFxBX9&#10;P+p1JLitcs2tLerwTi7qAQB1J3ccSAQv3URimm3qa5emCQMAAABm8+wxmRKUQy+mBw5TXReqLKEA&#10;AABwjsv3N4fZ/EDN25eR/Oe+0FOT1TBRZSYXK65ontAZQQAA1F+KEEzSA+6d6muX+oQCAAAA9KFL&#10;ossyd3ZdVL/BQwAAABhlxOF17xEb1Qi7AGCnJv1BvTvg2kHusekBAA3rXEPTA+5JklYAAAAwn2eO&#10;yUTw0k4kQgPB4pG0AgAA4DSXK64k2PyAvZqKPh91aL09Nj0AoN7kjgOdwUszkQhLOnrq65fmCAUA&#10;AAAWQOJ3ZPuGi1QqWJj6GgAAwGVdTlccSbIDAPYqTlzJObTebXLNrS1sfgBAnaUIgRhQX7/MCxYG&#10;3AEAAEAfujSbNlykSOABAABAwZij603iCmCx4sQVpgsCAKBG5I4DOmGyw/Ew6KSVFHsDAAAASvHM&#10;MUnFQiE2XXWRyrA3AAAAoEjO0fUmcQWwmMuJK51sfgBAHaUcX3+SVgAAAEAfujwkrQAAAGA2vqPr&#10;3Sp+LJlRA7AUFVcAAKiPlMPrTtIKAAAAyvLMMel6xUKSVgAAADCXnMPr7rH5ATtNJq6odwd0Izfh&#10;0Lq3yjW3UlIKAFBzcseBRPDS5ujqj5K0AgAAgAq4XCl3O0krAAAAmEfO4XXn3i5gqaYZX1N1BQCA&#10;6nN10H2Ucy0AAADoQ5dl6OqLVA+bH4agFD8AACbqUr7Da++xAwB2mpm44lpDl2IXAADUgYuD7rqK&#10;W0pdf9k4mx9c1AIAAM7dJdGJ3yk2PQzCE80AAJhrzNH1bmfTA3ZyveJKm1xza4LdAABQK3LHYIuj&#10;nekedf2aEfYAAAAAlOvpY1Infjc7ttph4vfVFykSvwEAAFAKd8defyw9Nj9gH9cTV7ROdgMAQA25&#10;2IkeUtevybDpAQAAQB+6ZOmrL1IkfgMAAKBULvcdPTY/YJ9piStqOJMT7pWWYt5gAEAtuZYgGT4p&#10;ymYHAAAAfeiSDV9zkepjswMAAKAMPtcLAGzSREMnWuXa25ivFQBQK55j65tS16+hvDlMRH8PAIAY&#10;ePqYTAQvrQ6tMonfoA8NAAAq4XLFlTbxvGxhFwDsQuJKJMWuAACoNrljMCHcGnQfVtevybLlYSgu&#10;ZgEAiAfPsfXtu+YilWOzw1DNhAAAAEN1Kf3w4JjDEaDqCmCZ2RJXXMzQS7ErAABqwON8ChgjQQgA&#10;AKAPbZixay5SaTY5TPTLM5L+MwAA5nO56orH5gfsclbiihrO6EbOtQy9Zrn2thS7AwCAznPFBtT1&#10;a3JschislRAAAEAf2jBpNjcMliAEAAAYz3d43am4AlimiYZuUordAQBQZZ5D65pmc8NUf3LgtQRR&#10;AADAfE8fC+epdyXZVFdbybDVYTD60AAAmM/liivN4nlJ8gpgERJXprTLtbdxQQYAqAr5xKBLg+5U&#10;W4Hp6OMBABAPnkPrmmZzgz40AABYlC7lOx4BElcAi5C4Ml2aXQIAUCVJzp+AMTxCAAAAfWiDjH2Z&#10;aiugDw0AAKpj2OF17xTPh1UbAVhg1sQVNZzJBS+jDsajW669jQYOAFANniPrOaRuoNoKjJcgBAAA&#10;0Ic2SIZNjRhIEgIAAGLBd3jdmwVVVwBrNNHQnaWH3QIAUAWuDPJl2NTgeAQAAJyzy9LHpobJfnlG&#10;JkR0IwgAAJjPd3z9U+wCgB3mS1zJOhqTHqquAACqIOHAOk6oG9Zm2dQw2Z8ceE3369qIBAAAZnv6&#10;WFji24Ub5UNfvkiNs8VhOBK/AQCIiy7lOx6BdvG8TLAjAPE3Z+KKGs7ohm7CwZjoQZIUuwYAYJFc&#10;uFFO0griwCMEAADEgis3yulDgz40AACotmHH1z/FLgDEXxMX07NiuiAAQMXkE4MMugPm8AgBAACx&#10;QB8aoA8NAADoY1aC+7qABRZKXPEdjUurvPx2GjkAQKUSDqwj0wQhLjxCAABALLgwbTPTBMF4vzwj&#10;mWoTAID48R1f/2bxvEyxGwDxRsWVuaXl5be3sIsAACrgwtOiPpsZpvvEgUMMugMAEB8efWiAYxEA&#10;AFSgS40EHyccjwIFCYCYmzdxRQ1n9FMgQ47GpplGDgBQIRcSH302M2KgkxAAAEAfmj40QB8aAAAH&#10;uF4du008Lz12AyC+mkr4GZcbuh6qrgAAKkDFFcAMXKwCABAftldJm/jKReGTsAB9aAAAUAtM6y5E&#10;mhAA8UXiyvyaaeQAABWwPulR3bCWQXfEAU+LAgAAU9B/hvF+eUbqhzBaiQQAALHkEwLRTtUVIL4W&#10;TFxRvtPTBWmb5eW3J9hVAABlsP1p0WE2MUz3iQOHdNJKM5EAAMB8O485Mbjss6URAylCAABATHUp&#10;1+/nFqQJARBPTSX+XMbxOGXYVQAAmJQjBIgBqq0AAAD60AB9aAAAXMJ0QbrqynNUXQHiqKTEFeVn&#10;dEM34XIjJy+/nQs3AMCC5BODCQdWM8eWhsk+ceCQnq6rm0gAABAb9KGBBvvlaanHPpkmCACAePMJ&#10;QShNCID4aSrjZ13P0uuTl9/ewi4DAFhAggsgoOFIOAYAgD60Ub5ykaIPDfrQAACgtjaoXPBxlEBQ&#10;dQWIo3ISV/ocj5V+4iDNLgMAAGC8HkIAAAAAlOYXpyUVCwEAsEeGEIT6CAEQLyUnrii/fyR4GXM8&#10;XpvlFXd47DYAgHm4UJ1rhM0MU3188HAyeGkjEgAAwCA89QrTpQgBAADWyBKCUJt4TtLHAWKkqcyf&#10;JzuNGAAA5pe0fQXVDWvH2cwwGNVWAACIH8/y9aP/DPrQAACgPqLpgoYIRKhPPCdbCAMQD+UmrmQI&#10;mWiTV9xB8goAAIBhPj54OCEocQ4AAACU7BenwyeRW4kEAABWoepKpDlY0oQBiIcl5fyw8vvHpbdp&#10;QHBDQE8ZlFWv7vDZheAi2fOYJ3RVCRlOiZKIFpl/M/yopxHRT5Tl9OfqsS1MKwIAqIcUIQAAAADo&#10;QwMA4DiduNJPGEKbxXMyK76qfEIBmG1JBf8mI0hcCeMgr7gjqV7dQblXWE9uflQnqXQGn+qlbTJJ&#10;ZW7t0/793X0TwYuf7yz56tGeHFEFYmuUEMBEHx88opMpKXEOAABMxDUwjPSL09ITM8ZwAACABTao&#10;cbFfUohgip5JI0kYALOVO1WQrrriC25aabqEZoYwwFZy86MtwZIKFl0t5YNg6RVh0kpFdDm2DhFl&#10;+P5K3t2XlXdv94gyEEskbMJUPfnzDQAAgGlyhACGShMCAACsxXRBU9rEgKTfAxiuqcJ/10foQh3y&#10;ijtShAE2kZt/1BIs+gSeE1GiSVstjp1gOSrv3u7Le0hgAQAsDtVWAAAAgPJQbQUAAMttUDpxZYxA&#10;TOoVA5KqK4DBKkpcUUf7M8HLBOEL9ckr76ChgxXk5h/pqYBGRFRdpR5PresBkqPynjCBJcEWAABU&#10;iGorAADAZC2EAAZKEwIAAKyXIQTTZMWApG8OGKppEf+WqisRfZMkK6+8k4YOsSXv/FFLsOjs24Mi&#10;mgar3nQCy4i8ZztPywPm44k8GOVjg68nRJRwCQAAYCoeeIJRfn5apri2AwDACRlCMI2+/8X9bcBQ&#10;JK5Ur6FjrjjEkrzzET2A5oto+p5G0klgj8t7tmfkvU+QCAYAKFWaEAAAAAD0oQEAwAwbVC74OEQg&#10;pukWA2ESLwDDVJy4oo72jwcvA4RwUru88k6SeRArRUkrbUZ1GoK/ieQVAMBCPjb4upc/bwAAAAAo&#10;wc9Py7RoTLVdAADQGBlCcJY+MSCpiggYpmmR/z5NCKfZLK+8M0UYEAfyzkf0vvqBiCqdmEYn0pC8&#10;Apjafuw+xLEJcy4yAQAAzEf/GUb4+WmZCF6YphkAAJdcpfSMEWMEYhp9XywjBiT9dMAgi0pcUUf3&#10;5QRVV2bql1fe6REGmCxfaaXf8D+T5BXAXGSjo+E+NvhGjzCrYhgAAMB817eACTLCzAeYAABAbfHw&#10;1+x99AxhAMzRVIXfkSaMZ8nKjju5qQcjyTsmpweKS8fBZ6sBxiGhDA113uAbCfqgAAAgTl44ydOc&#10;aKwPT8vO4KWdSAAA4KRMsEwQhrN0iAFJUg9giEUnruSrrgwRymn0kwu+7LgzQShgEnnHI3qgzBfx&#10;erqmTd77BB0HwCwkZ8KEi22eFAUAAPShgRJ8eDpMnMoQCQAAHHWVGqcvMKfNIiNThAGx9H3pTVu+&#10;N7nE8vpzSZV+j76p3MHeMY2+mZKVHZs9NbR9nHCg0WKatDLZcZD3PuGrR+7MsiURAzkH1jHBZkaj&#10;nBdNEcSTogAA2NeHtv38Hqfqp7BPRpD4DQCA6/S93M2EYVb9IiNzIqXor8NMPwgT0b1wUeG15cLX&#10;z9+T+qOutDQSXouqYPmW2ft4NaYK0lVX9EpSdeVs4TQnsmMz5WDRUPKOHxaSVuI8r3ZG3reDYwlx&#10;kHNgHXlaFA1x3uBP9b6XJhIAANCHjqEEmxmN8OHp8AliHjgEAMB1Vynd5x4gEHPKioxk3Btm+YHs&#10;DBb9UP+/BMtBESWflfPQR3P+53uD5aj4rhwPlkyweCaublMVf1cPe8+sSF5BQ1mStFJoXNNsUcCY&#10;cxvQCBnBk6IAACCeGARH3X14WiZE9HQ1AACAliYEc9Jjjj7JKzDCD2QqWHIiSlbpqPJ+3i2iJJac&#10;+CuzpsmqWuKKemefDh6ZerOLklc6SV5BfcnbrUlaKdgs79uRYMvCcDkn2pfdhzw2NerpvMGf9gmS&#10;pgAAoA8dX0x1iEbQT2eS+A0AACJR1RVm0JgbyStorIeCfe8hqaf26Q+W1hr/31rD/89fhQksngmr&#10;31Tl35dmj5oTySuoKwuTVmhnEAvqzq6cI6vqsbVRLx8dfDMlmIMXAACbOdGHfuGk7GRTo14+PC0z&#10;gsRvAABwNqqxzY/kFTTGQzIdfPygAX14ncByVPyVzAZLQ/MYqpq4kq+6sp09a0755JUekldQUxYn&#10;rWjd8r4dHENA4zHojrr46OBbSS6oAQCw3rgj6+mxqVEPH54OS353EwkAAHCWq5QffBwmEPMieQX1&#10;85BM5Kus9Db4L9FTEunqKw3b75tq8DvTwTLBXjanQvJKglCgFuTtD9uctFKQYkvDcC50/Nvk7kOc&#10;y1BTHx18S5/TKG8OAIDlbv2sGnFkVUn+Rs2Nng4HmvuJBAAAmEeaECwoSl7pJ3kFNfRQWJVTXw+3&#10;GbTffyD+KkyEr7uqJ66od/bqp2R4KnZ+eucbkZ09NHaoKnn7w0lhf9KKlmJrw3CuPDHKwDtqTZ/T&#10;WgkDAABOcOEhqNYXTzLwjdoZPS0T+T40AADA3Ki6UiqSV1A7D8me4ONBYeZDm/3iwfonr9Si4opO&#10;XkkHL2PscQs3dnJdj0coUA3yNmeSVrQ2ed+OBFsdBnPlidEUmxq1cu7gWxlHzmkAAIA+NLBoo6cl&#10;1QoBAEA5eghBSQrJKzzEiep4OOi3Pyx1v/1xw//SuievNNXwd9PgldbYHZXrelKEAoshb3s4JaKk&#10;FZcGJ+gkwGQ5R9ZTTxdEtjmq7tzBt9LBSzeRAACAPrSFUmxq1Ige/CbxGwAAlOaqcLrOAQJREn3v&#10;7aDob8z0KbDIw7JQhKAjJn9xXZNXapa4ot7Zqy+WKDNV4kaX63oyhAGVkLc9nBbR3MWuPVHjsfVh&#10;sJxD60qiKqrq3MG3dUe4l0gAAEAf2lLNL55kwBvVNXJaZoKXdiIBAADKlCYEZekX/bKPMKAiD4fX&#10;gb6IX7J5n3iwPtNlNdX493MhXrpuua7Hl+u2tBAKlELe9nBLsOgEMVdv7lHlAcZSd3b5Dq1up9x9&#10;mHMXqiKftNJPJAAAcJJLfWiSv1E1+aQVqhUCAIDyXa1ywcftBKIsm0W/1FMHMSaO0vwwnBpI99nj&#10;WoRA/80Z8WDt9/maJq6ot/fqBm8be2TJ9JMRI3LdFm7IY17ytofiVkqqFlrZE2C4UUfWU3daGHjH&#10;op0z+E5KkLQCAIDLRhxa17YXT0qPTY5FHzQkrQAAgMVLB8sEYShLeD9X7JPcz8X8fhjuIyMW9Nnb&#10;RB0qNDXVYUV0yaQx9syS6ZvxH8j1W7gJiFnJ2x5KiXiWkqp+LO7bQacAJnNp4L1H7qHqCip3zuBR&#10;fW4jaQUAAIfd8lk1LtwaP0qz1bGoC06SVgAAQDVcHfbDmf6mfPp+ri/2MQ0o5vBDqa/5PhD2PIi/&#10;WTwoE7X8H9Q8cUW9vVc3eCRhlO9xuX5LNli4EYiQvPWhlmDJiPiWkqoFjg+YzKXEFd0mpdnkqARJ&#10;KwAAwNE+dPtLJxnkRmU+IGkFAABU09UqLShCUAk9Lt4v9slssHC/ChFdZeWHUl/b9lq4dpla/vJ6&#10;VFwR6u092eBliD21bHoamJxcf5dHKNwmb33IllJSgEtGHFvfzXLPYaogoSxLSFoBAABu96HTL51k&#10;gBvlIWkFAADUSIoQVKxDRFMHeYTCcVNVVmydNaNdPFi7/bypjiuiGzzmSCufztY7Ktff1Se77mIw&#10;w0Hy1h8UGrlWogHEh7qzy3dwtSkpiZItGTyqK/KRtAIAAIq51ofW1/lpNjtK8cFp2ULSCgAAqJmr&#10;le6LDxOIRfXtj4p9so/qKw56xOoqKzOlavWL65a4ot7eMy7I1luMzcEyIruovuIKecsPPHnrD1xp&#10;5ABbudbRb5d7DjM9IBa0ZL+fCV4eJxIAAKDYLZ8NB8tds/mlkzyZifnppBURJXaRtAIAAGopJShC&#10;sOj+vdDVV/bSx3fCI0E//RGpH+i1ucrKTN1im0zU4hfXs+IKUwYtXpitJ7t09ZW7ydazlLzlBy3B&#10;ohu5ow41coCtsg6u8+NMGYS5LNk/3LJkv58VDLgDAIC5uThulGHKIMzlb09JfX3lC8aIAABArV2t&#10;coKq2tUQVV/ZK/uChX6+rR6RqeCjPmY2O7j2nbX4pU0NWBG9EcnWWxx9AORk190pQmEXecsPXG7k&#10;ABv5jq53Vu45TIcc03xk/7uJ/DHRQTQAAAB96Gn0wHaGTY+Z/vZU+KSuPiZIWgEAAPVxtUoHH0cJ&#10;RFWE93PF3jDBAbZ4JOijPyJ1H70/WJodjUJN9um6J64wZVDV6AOhX2642w8Wj3DEm7z5+0l5y/dd&#10;b+QqkSMEMJm6o0tP9+VisiYD75jmI/vf1X0VfTww4A4AABbiO7reHT85KdNsfhT87Smpp2HV1XgZ&#10;JwIAAPXGdPDVE97PFXvliNjD9EGx9iOZEI/ITL6P3u54NNrEtupXE2pExRWh3mLKoCrSB8ZRueHu&#10;jNxwT4JwxIu8+fuJYNGN3Ac0chW0JT+8I0cUEANZR9e7Q+45nGHz4yP732XAHQAAlOyWzyqd7Drm&#10;6Or3/uQkT2O67swp2RIs+lrqcaIBAAAa4mrlBx+3E4iq0g/0HRV7ZDZYEoQjRn4kW4JFT6H1q2Dp&#10;JiCTvGr/wqYGroy+EB9jm1aNPlBG5IZ70vKqe5iewXDy5u+3BEtaRE+f08hVZpgQICayDq97t9xz&#10;JM0u4Kam/cdaPrL/Xb3/M+AOAADoQ5eu/ycneRLTVWdOyaSIqg4xVgQAABotLbiPWwt6GvVfiT0y&#10;QwKL4aKEFX0c5EQ07ROmS1b7FzYscUW9tZspg6pPP8ncqw8geRUJLCaSN32vkLCSy28rnj6v3Agh&#10;QByoO7r0oPuEwyHolXuPcL53TNP+Y16+ne4gGgAAoAIZx9c/+/JJmWQ3cMuZaGogXzC9JgAAMME1&#10;ivu4taUTlUlgMdH0hBXu5c7Nq/YvbGTFFZ28oi/GtrFdq44EFsOECSs3fY9Grrp8QoAYyTq+/v1y&#10;75E+dgM3NO0/rs93emqgVqIBAAAq4fh0QZoeM/BfZtogJ5w+JVuCpVCpkPEiAABgjmuYMqgOogSW&#10;3TITLAnC0UCPBvF/NJyy818E93JLUfX9tanRa6Te2p0WTPlRK0UJLPf2BQsNXp3Jm76XCBYaudrw&#10;CQFiJEsIxGa590iGMFh8ztt/IhksI/nzHQAAAH3oxdHjB/0kr9jt9CnZKaKHnKhUCAAATJUWTBlU&#10;D4UEFj9YPMJRR48G8X40TCT/lWDKznJU/cHVJkNWTF+kTbB9a0YPdui5t34lr743Eyw0eDUmb/xu&#10;Z7D4NHI1M6R+eMc4YUBcqDvWuz5d0GTnW+494gcLlcBsOuftP9ESLPoC9gNBWXMAAFA9GUIQ0skr&#10;VC+0zKlTMnEqqrJyUPCQEwAAMFk0ZVAngaibdqGrWe+WuWDpCRbG0mvh0SCujwbxfTSIc1Q9nERy&#10;AxiRuKLe2k2jVz86ieKovPreXLCk5NX30eBVibzxu4lgSQeLbuQO5k8uqI0MIQD7baw73iNy75Ek&#10;obDg3Lf/hKe3p6DKCgAAqLKbo+mCRolEaPP+k9IPFsZwLHDqlOzJ96EZHAcAAPFwTdg330Yg6kpX&#10;s9BTSf6L2CUzwcJ99Gp4THrBkhHRTBmPC6a7X5xtMlHNX2dKxRWh3tzt0+jVvcHr1wemvOa+TLDQ&#10;4FVA3vBXLfKG76aCpVBCqpdGrubG1A/vYNoVxBFPSU4/B30g977eQyhiev7bfyIRLLotPsp5DwAA&#10;0IeuC50Antt/krLhcXXqlPSCRd/00QPkVFkBAADxco1KBx+HCURD6KIEB8UumQuWvmDhodByPBbE&#10;67Egbo9NVldhpozqSVTzly0xac3Um7vT8ks36IONJw7q3+B1y2vu03PUZYWQGfXSwyOEZXY6WSV4&#10;8URUJYjGrf7ShABxpO5Yn5M7DuiOPdWYpjwu972u29KU+tqlOcIRg3Pgyyf0ObBHSCqsAACAutCJ&#10;sjp5hZv8ER2Ho4Mn5XZ9bdx1kWIK3Rh4/5RM6P1YMt4JAADiT4/l5uifN4x+gHBzuOyS0T1dJTLi&#10;JsU93ZkeD5N7Uvl9lgcvY2KJgX+T3on8YGlj8zSuwZPX3D8mZDhA5KsXH3a+uoW8/sGWsHGTYSku&#10;BhoaR1dbyRAGxJjef0lcmS6aOmjf633qa5emCYfB58KXj/cEH9NcmAIAgHq5+bNq/JljUo9J8NDI&#10;dHrspnPwPdnTdaGiIqmh3j8VTu2Uzm8vAACA+LtGjYuXZEro6h9otKkklmfDJBZfRIn/vrjJwQT3&#10;x2Vx0QFPkKxSL1VNmjIucUW9uXtcfunGVP4A48aIAQ2e/PL9E5MNnpS+euGhnAsBkNc/WNzAkUhl&#10;BqYVQaypO9Zn5I4DaTpNZ9Hn+16573V9/tfVV3xCYtD58OXjeruw3wIAgEbR/RASV86m+2YHB9+T&#10;wzK4Vl5/IU9ZmuJ/RQkrPTIaw2BsEwAA2OUalRUvym3BZ1RkNuvaoHvyuulZOSqiaiy+uFn5Vq5x&#10;X9jn1lVVuI/bSL3VTZIyseKKUG/uGsknr5CxZwZ9kd2RX4T8ytZC5p5eRtQLD8V+cER+fVshEy9o&#10;5ML5otuFZMMbZkj98A6eJIMNMnTq5+1gH5X7XtdTKqVJYGnwuZGEFQAAYICbP6tyzx6TQ4Lqp3PR&#10;FQw/OPCeHNB9t/UXqhwhaYyfnZIt+WQVElYAAIDdvqzS4sX8vTSYqC2/9IpnwpudOpHFF7o6hgqW&#10;W2KY9L5dJoO/XSeq6P0uKUhUsdISU/8w9eaurLz4xi3Bp4+zmYwzLXNP/uUDEyIqBeTnX3Pqb35g&#10;bKMnv5ZOBC+JqHEL5zhLCslNOcPpfSxFGGCJPsFA5kL0Bc9R2f9GlMCy6RKfkNTpHPny8RbBYDsA&#10;ADCzD03iyvzCcZqD+QSWdSSw1M3PTsmEoDIQAABwj650oe8Fcn/NfIVElsjTYTKLHnvP5Rc/WMaN&#10;SGjZHiZEFaqp6CUhSFIx1XC1f+ESk9dW/XRXn7z4xiQXfsbTN7baRVFmpbz2G/plNGzoCg2eDE9g&#10;4+rH3695wydTvToZpSXfoCWixk22BN8j+zOmHSD1yJ3jhAE2UHesH5c7DuiBd6quLKyQwKLPJ31q&#10;0yUZQlKj8+ZPjuvzZk/+gpOEFQAAYJSbPqv8Z4/JYcETnaUoJLDoKjV96y60tDS4Ad57X3ZKGT5k&#10;Q1IVAABwz5fVuHhR6rFE3d9kPDF+iu/rRvcqdoYJLXrWjZyI7u8W7ufmhAq/F7mtzGuMHWERgZbJ&#10;r6PKKYWvvfxrkv0odnLV/oVLTF9j9dNdKXnxjQnB4EQctRU1fpPkxm8WPo0SW8J2UBY3gGL6ND1y&#10;lu9NfsMrei/YTySZnfbZpB650ycMsAxVV8o/n/TL/jd03DIiSmLJEZbFkT85pi8O9MVlKviKfhYA&#10;ADBdOliOEoaShVM+Z9+TY/nrj0znhYoHQhbpvfdlIt+H1tdzjEEBAAC3fVmNiBel7hf1EwxrtBb1&#10;c2dP0H5qxg1bNc9vUwTUYlUvVLEkJiteyNijFJBdZm5PnlDBTAPqkTszhAG2CauuPHmQqivl04k+&#10;m/UiMz/VyY+6fciq1MU5QlM6+ZNjnfm+FdVVAABAbIRVV45TdaUCetBZT8P9+FBUhSWrlw6SWEp2&#10;8n0ZJnzLqP/M2BUAAECxL6uMeDGsqLGZYABO8av9C2ORuKJ+umtcXnyjJ5grDXCJTlpJEQZYTCeu&#10;pDivVUwnP4YD8CSxLEy+dMwTcjJZhX0OAADElX6a8wPCULGO/NKvk1hkPonlSpJYznLifdkioyq/&#10;JHwDAAAs5MuqR7wYJvt2EwzACWOiVzlbcSWfvHITc6UBbhglaQW2U7ev01VX0oIyitVQnMQyJqTM&#10;5vsLvur+kpOD8PKld/WFoifCQXbJQDsAALDCTavUyLPH5YBgQLwaJpNYXnlPjuaTWPwrLixzvnqL&#10;HH9fJoqSVaisAgAAUB6dZK4rrzB7BmC/bC1+6ZI4RUD99NkReclN+gJSX0RzAwawk66c4BEGuEDd&#10;vi4jnzzYQ2e+qnQ1kc35RciBN0fz/Qad/Tuiur80YuuKy5fe9cTUQDv7FAAAsFVaUAGj2tryS++r&#10;70khpRgu7kNf/hmVs3Glj0VTAHlFySpUJgQAAKjUl9W4eFF6gtkzABdkavFLl8QtCuoNklcAi4VJ&#10;K+qROylTDJfoxJWjhKFmCoPwIfncm/plOPhMX0DlRCGh5atfjFW7I198Vz+9UFj0NEAkqgAAACfc&#10;tErldh2XetrNXqJRM+35JXToZ3Ii32/2ZdSHzq35TPwqs7z7fngjJSkLfWhuqAAAAFSXTl55QTJ7&#10;BmC30VpME6QtiWM08skr+kYf0ysANjV0OmnlR5tJWoFT1O3rfPnkQcqd19e0gXhNPvfWhJDhYPx4&#10;PqlFt0Vh50td9wW/UX+ofGFYJ6XoJ0ELSSoJESbiSLYiAABw1o2rVHrXcZkSJB7US/PMPvThn4X9&#10;0bFCIoteij4fv/QzqiGVDof/l4z6zjLsNxem/kmwrwAAANTJV4J+4AthwrAvSF4BbNRXq1+8JK4R&#10;UW88m5GX3KQ/JXkFiD/99FYnSStwmE7GpNx5YxUG47Vp89nL598u5InknzSdTBqJElzOziHxz0os&#10;kbN+4c14z8u/tgTfpIIKAADA/FKCyoWN1ppf2me+8frPZKGbOyaipJaivvJUHzj/EiaNy7m6z1Nf&#10;h0kpRe8Vf53Qfwvp3QAAAAaIkld0f/0gwQCsMia+ozK1+uVL4hyZKHnlZv0pyStAfOkbwbrSSo5Q&#10;wFXq9nXj8smDdOTNV5zcIsQsA/R5lK0HAACosRtXKX/Xcbk9+HQz0TBaIblloT40AAAAbPIVlRUv&#10;yE2Ce7iATXpq+cub4h4d9cYzmeBlE/sJEEuFpJURQgHXqdvXZYOXISIBAAAAlCwtoooeAAAAAEzz&#10;lbAyA/dwATsMi++obC3/B002REm9TvIKEEMkrQBnS+WPDQAAAAALuHGVGs/3oQEAAACYiOQVwAYT&#10;9bj2brIlWiSvALEyKnTSyqMkrQDTzmW3rdMD751EAgAAACjNDauUH7xsIxIAAACAof6S5BUg5tLi&#10;OypX6/9Jk00RK0pe4Wl1wFwkrQDznctuW+cLBt4BAACAkt2wSqWFLlsMAAAAwEwkrwBxNSS+o/rq&#10;8T9qsi1y+eQVT5C8Apgon7TSM04ogHnOZbd1pgUD7wAAAEA5dOVCxoIAAAAAU5G8AsSNvq+bqtf/&#10;rMnGCKrXn9aVHDzBgAVgWuNG0gpQOj3wPkYYAAAAgIXdsErpa02PSAAAAAAGI3kFiAudZ5ES31F1&#10;u6/bZGski5JXuOkHNN6AIGkFKO88dlunPl54ahQAAAAo0Q2rlB4LYhAcAAAAMBnJK4Dp9H0pT3wn&#10;vMaumyabI6qOhMkrSRFVegDQGAPq0Z4USStABeex2zr1eayHSAAAAACluX5VOAg+QCQAAAAAg0XJ&#10;K+sED24CpmlI0orWZHtk1ZGnC6Vih9jPgLrboh7bkiIMwCLOY7d16g78FiIBLLqzzXEEAIAjrl+l&#10;9HUo40DA4ugHAbcTBgAAUDN/qbIiuodL8gpgzjVAUny7/kkrWpMLEdbJK8Gip1vgiRugPnQnY5N6&#10;bEsfoQCqcB67rbOPcxiwqHOSvgAeIRQAADglJajAC1RqNN+HpnouAACorWvDG+S63zFGMAADrgG+&#10;rXKN+gOaXIq2OvJ0SjBnGlBr4Q1C9diWDKEAqngOu7VTn8NIXgHKoy94vX9dfzlJKwAAOOb6VapQ&#10;gZfkFaA8ulqR98kLFEkrAACgPqLklSR9d6BhBsS3la600tBrgCbXoq4O78wEL6sFZaeAWtCdioR6&#10;bAs3CIFanMNIXgHKPSclSVoBAMBdXyd5BSjXwCcvUJ0krQAAgLq7drLvzpSfQH1tEd8Op9ttuCYX&#10;o68O7/QFAxdAtemb6brSCoMbQC3PYbd2pATJK8BCwqdEf7t+LeckAAAcR/IKULJtn7zAjAFrAADg&#10;KJ28cq3qDD7bTjCAmtNFPtaJb6s+U/6gJle3hDq8szBnGpl7wOJtUY9vSQULNwiBepzDSF4B5jPw&#10;2/VrO0laAQAABV8jeQVYyKZPLldpwgAAAIxwrerR/RPB7BlArYyG18jfVlmT/qgml7eIOrxzPFh0&#10;5t4W9k+gIrrTsFo9flcfoQDqfA4jeQWYzabfda1JEQYAADATySvArPS4zrJPLVcZQgEAAIxybdg/&#10;0f33MYIBVFVYrVx8S42Y9oc1sW2EUIee0jfdVwsy94ByDAdLQj1+l08ogAadv0heAQrCRMrfda3J&#10;EAoAADAXkleAafRxkPzUcvMGrAEAAEIbw35KUkT3owAs3hbxLdUZLEZWKydxJU8desoPXhI0fkBJ&#10;tqm+uzz1+F1MwwA0+vwVJa9sIxJwWDjg/ruuy3xCAQAAFlKUvMLU0XCZfgDC+9RylSMUAADAaBuD&#10;/vtGpfvvjIEDlQsf/BTfUkbPoEHiShF16KnxYKHxAxZo2FTfXWlCARh0/rqlQx+Tm4gEHBQOuP+u&#10;67IcoQAAAKXatEqNB0unoHoh3LTl08tV6lPLFQ8jAQCA+Nio0sHHdYLZM4ByhTNoiG8p3/Q/lMSV&#10;WahDT+nGb5lg3jSgmH4aLaH67vYJBWDgueuWjkz+3EXHHa7Y9G9dl6aChQH3Iv/QeSPn6SnsG4Aj&#10;fvT539D2obLOxCqVEiSAwx36WnHZp5eb/ZRlA1B9GwDswNR3LtiosoLZM4BybBHfVF6wxGKclMSV&#10;OajXnizMm8bTN3CdHtjYovru7gwWbgDVjwsdLy4mqn3uuqWjcO4aJRqwmE4sXvZvXZdkCAU4z5Bo&#10;DwCLlVqpdJ9itSABHHYLn7L89HLFdTjm1dxm/pO4XCsAFRlnHWENpg4CShGOoYtvxitpncSVeajX&#10;nhwPlpSg9BTcpQc2kmr73TyNAy4m4nLuuqUjF7zojjuJl7CR3q+Tv++6pOxBxn9df4XvyAUJ3DrP&#10;5NjMgDtt4Dc9Z24m1l1qZRhbEsBhqy1LlytvaWVTA7nQ7tCfctC5S5kqC85xIVmL49o114VTBzF7&#10;BnC27eH17Tfjl7RO4koJ1GtPFkpPDRENOCKqsrL9bi9YuIBvDJ8LJlR83rrlyvFgSYmo7DmJl7Dl&#10;vLTp910Xp37fdcliBiJsv5ClXS3y4RXfdSEebHNgiu3XLfTpaiy1UuW6VyqdvLKdaMAS4VOWSxc3&#10;NZALNwHpT53N9irAJCmCvjLtOWxxnSpUIKcPD0T9/9Xim6onLlMDzUTiSony1Vc6BdVX4MbFKVVW&#10;6GjX/ASq7r+WLPhan7tuvjIjouorDMog9uel33ddnKFtdX79KjHKNgec4bN+qIbulapHMPaD+Auf&#10;sly6yKmB/vyC8N/bfizQn+K6CeC4tsEaqhM66zo1Hiy6D6+n/6T6ClwVVioX34x3W0jiSpnUqzsK&#10;1VeYggG2yVdZuccLlhzh4GKixriQqNd56+YrR4JFZ50z5yfiaNu/d33R+/euL1XrvGR720PbyjYH&#10;ON5ZP1RB90pF5V3ElR7bWbd0ueqpcGqg2Vg9PvFny7jR6do255wKJ622PhGRh/agE1h0+071Fbgm&#10;qrLyDZUKltg/LE7iSgXUqzvGgyUlyN6DPfRgXFJtv4cqK6a0M+nrc5Z3uBkkqPc+dfOVac5biBHd&#10;/i37964vpml7SjbxD5030ra6tc3H3l2zN8cmBiI/+vxvbG8DaePrrHulGv/qSqUr724RVF9BPOix&#10;nUTb8jDxqpqylscMbm1zzqng2Oa4hs2mV18hoQm2C6ssim/Yk4hN4soiqFd3+MGSENFT7AxiII7C&#10;TDz1xD2dwZIjHHS4uVCy/Lx185W+iLLOqb4CU4XVv/6j64vJYKn6U37/uv6KEWFv8hbtKudSAPbe&#10;gBz7pqeY1qBBvrpS6Qc8EoIb3DC4jQiW1W3LVWfb8po8ZWlzn4P+1Cya28L9yNabfaPnLlU5tjK4&#10;PrZOhs2L6Z145QdLYRyc+7ewrj8TLMvEN1SPDVVWipG4UgXqlR1pEd0IZBADcaFP1NvUE/cmgsUn&#10;HMaytQLOkLr/2nE2b4POWTdfMR4s6bBjI8QwEYFB9P6Y/I+uL9S67bN1cJpB91l8eMV39fnG1ik+&#10;M2xhgDYe9fHVlWr8uqj6yjpBBUOYJXzKMrm8dk9Z/vkF4U1+W5MYaF/nZuuYFH1ouN5XtvEG/pi4&#10;jCRvzNWRV2nB/VvYI3zoU3xD6SorVrZ7JK5UiXrliVyw6EEMpmGA6fTNm6R64t40oTC8XYmmC7Ix&#10;sYBBAhP2r5uuGAkWT1D6HGZ0uNf9oevz3n90fSFXh/+fjQOwY//YeQOD7m6dd8beXbuHgTlghh99&#10;/l8zlvZrmNLVENetDKdg0QPf24kGGix8yjK5XPUkl9flKUsb26GBP1umeKhmbrbe4M6waeGs1WGb&#10;l+W4hnO+qnLBwv1bxL7vKnQl0AeU1eMDJK5UmXrlCT9YEsGnmwQ3AmGW4bB7uuPelHri3hzhoOPd&#10;IGPq/mu5uWrSeeumKwqlzweIBhpA3/RJ/KFrdd3ahd+svzIn7EsK5IbmPEav+J4v7HtKOM2WBZxp&#10;E4e+5TGlgUmui6qv9ASf/ndBBUPUX/iU5bLlSldZqWcSq41JDPSh55GfLsi28ZuBc5eSrATn2XYt&#10;OUF7jpJ1Kz9YEoIHOREv+ppzmXhApYLF+n4MiSs1ooaeyIjoRiDzp6HRdAbpOrXjXi9YfMIRs7Yk&#10;fX1G2JUFnGarGrif3XTFeLCkBNMHob4d7v/+x67VPX/oWt2IDrdNbZHuZ2bYpRZk00DW2LG1e9jm&#10;wPzH+4Rl6wMDbVypcsHiCaYPQv2ESd/Lltf/Kcs/vyAcJLepPRr+s2VMK+HYdZON6wOUb3WYEG3T&#10;w2t94jIS0lCmblV4kJP7tzCZvsZcLR4IrjkfcKffSuJKDamhJ8bV0HbdIU4KnmRHYxq1TWrHfYlg&#10;ocJFvKVs2SfV/RszbE6Dz1s3XT6ibrzcEwy+o8Yd7j9u8Lw/dq3ONeqP+M36K31hz9y26X/svIFB&#10;mgWMXvE9ff6xJTEvzRYF5vbI539r081VXW3FZ6uabeNKlb12JU9uoqbCpO9ly1XPsuUNvTnXZ9F1&#10;Yg+71cKa28Ib3LZMjaarreTYqoBV15RUW0HluoM+VbfSxwL3b2Ga8N6ueEDpaYGcGw8gcaUO1ND2&#10;XLCkRFRGlgYQ9eiwbVNP3pcIlgzhsKANSX9dn5xsuNmWYmvGZJ+78fJssCRENO0dCSyoWof7jxva&#10;E3/c4JnS4e4R8b+5NPqPnTcwSFO6tAXrMEy1FWBhj3z+t2kL+jATghursXLtSp7cRPX7esGy+vwV&#10;ylu2vPE33P9HVHXFhnZp+3+j2kq5fei4t2mcU4Finw/PKdusaJ+otoLF6g6Oh26VEty/hRn9lS1i&#10;q0oES8bVIJC4Ukcquz0XLDSAqGWjpjucOmElTTisk4r5QMF2df9Gn80Ys/PWjZdn8gksDL5jseem&#10;5H9u+JxRHe7frL8yJ+KfyJBiFyvd6BXf0+eh7TE/ntjmgDttZPpbHk+Gx821K9V4sOj+he5DM+6D&#10;SoVJ3+evUMlgMeo6+n9coHRF36GYxzbNLla65rbwpnDcz6mpc5dycxuYIe5VtIbFZYoHeVDFM0Vw&#10;7ZUigQUNMXlvV2ylXZNKKXaJRgW/sychZHix1F303Wkvi//eQu/J2b831++RchHfO+uToi/lHD+7&#10;wN8+3++ueF3LXP9qxGvBOMy7ruFFt3rq/gxHleVtxra9uuPUX9L+VI1js9zjdu73RoMvPXX/RgYJ&#10;4rz/7TrUEmxH/YSSXpoXbl8X+14F+3dJ71Wwv891npjnx0s6r5X678v+/WWcp0rdFmX8Lil031KF&#10;5VqDz/v+c8PnjD72//TAkB/8ve3RV6po1VTR+sx4Txa/N/PnxOLek1PvTf2MKPobJt/b9k+d16dp&#10;ncqXfPUbI0H82ibjL8+O89nbqbT35IxtN/kzcvZ9aurfl/TepmNrd9PfA8pw7zufSAfHTu/UcTXL&#10;cSvVHO3+bMekmvPUK2f5vpzndC3n/7dD3/ZUJ1sw/v7mpExIMX3cR87ThSv7PVmD31nGvruY9xb6&#10;22sRm7LjIBbuclcaqzl+PhzfuWCF2U9Y/t0Z2RK85PR1YbnruNC+Vkncyvx3q//b+UzBVolfj8qM&#10;mDaGvbjtU/LQ00L/ZuGfH/jo0vBGJICZ3pF6ipQPpn1vvtuF5b5Xzd81/T095pQUl5HkjRrKyIQo&#10;9OPjcVzwN8TvbxgLvqf3sazYSoLtZH+OxBUDNsK6Ht0A6g50T/BV89k9bRJX5h3lmOt325+4QsKK&#10;i+3Ftr0643LzgvtTNY7Nco/b2d/TFxKe2rqRMry27IO7D+lBys58x7117vZ1vra3lPcEiSsV//4y&#10;zlOlbovSf9eETlYJeuJ9/2/DZ2PR4f7TA0PBPh2WCm+NUeLK8D91ft2jRapM8tVvJPLbvDlGiSsD&#10;x9fuSrH1gPLd987H/eClPUaJK/o6L/ltj4Erm7xwUk6O+8iiJHASV0hcKTru08tXxKck+N+diW52&#10;xixxZVvr+WFFJFTo16NS96HbqrF9Sh56WujfzP89Pd2W91GqrQBze0fq/kn/jEve2ZlzU3iduCys&#10;AAbUXibox6vwQU59rDQbfFzwN8Tnb4gqAN7v7nRA8yFxxaSNsa6nJfgYDmQEPe3Wea/mSVwRDieu&#10;DIswYWWrz1HjaFuxba8+oXXPuz9V49gs97id/b3VaitTBFm7L+4+lAo7WUK2krgy7z9wIXFFd7h1&#10;29SnNqyM3aDgnx7I6oH3oK1SzTFIXAkHX/+p8+sMvi5C8tUHwm0exLM5Bokro8fX7kqy1YDK3PfO&#10;x1vybXxbDBJXwqTvb3uKpG9LvXBStkgxVcWQxBXnE1dGg+/1xSlhpdjfnZEpOaMqrMGJKwOt51N1&#10;Y7F+PSrz59Sp5BWDE1f0OTVB0gpQgnfk1IOS5t8U3iQu42YvGqA/PAcWElhaDTsu+Bvi8TeE93bF&#10;/VT/mw+JK6ZumPVbUvkGsJ3EFRJXgk/0xZbOIk6rnVtzHCGOtw/b9k4NFJiduLJJbd3IhYQL++Tu&#10;w15+6rv2WXcIEldsTlyJqn9tWBn7Yz1KXlH+1FPQRiaujAY/T9JKlSRffaAziOdBwxNXRoPPveNr&#10;d7HNgUWIklf04FBhmrCi49acxJUJSdKKU148Gd70133o1oX2kTnfI3GlrNiUHQexcJe7wliFg9Yr&#10;VsR/0Prvz0x/Ut/QxBWSVqro16Myn/QfXTcZmrgSJoJ+dCnnVKBk7+SnAzP7pvAmcSlJKzBAf9j/&#10;0Us7CRv8DQu8N3lvV9zH9GalIHHF9A20fksi+KgHMjqD3nfzvFf4JK4ICxNX9FPVfcEnWbVzKzcs&#10;MH330JVXpOye+wcalrgyoatHqa0bKdno2j6553BCRIPveiqh5rnb3vna5RLay0W9V8H+Ptd5Yp4f&#10;dyBxZUhE1VV8m/bhPz1wMCknB2GNS1wJExj+b+fX6A9U0bJXtyaD7RlucwMTV4aD9zqPr32WbQ5U&#10;wX3vfCyfvCLaDExcCW+wfYekFSe9dFJ6Inp6s4PElSr+f8xLXNHJaeGg9YoVdg1aFyevGJi4QtJK&#10;Dfx6VOpr/+z0c2r522yhS/EKE1f0WGqKpBWgAjp5RYm5x5obe1OYpBWYp1/qaYTSYtpYeF2PCxOO&#10;Tf6G2d+LpgPS/aX7qP5WDhJX4rKh1t/VEvS+deOnL7baSVyZ8Q27ElcKGXh96ukHuMjC/G3Dg/um&#10;SjlW+9gs97iNTATf9tTW69h3Xd4v9xxuyXfYe4Kv2khcEbYkruiktEx4frpqZc7W/bf5wMGiKSWM&#10;SVzRT+V2/t/OTVzo1MCy1+7XT41m5eQT70YkrgycWPtsiq0DVNd975yn2/hMcNx1TB63jU9c0VOF&#10;6KQV2njHvXRSJmQ05qOXVhJXFvn/MSdxRQ9a6+v2zF+ssPc4//szMj8N49k3bRqYuLK99XzVQ+tS&#10;G/lpg3Qful1UuM0WuhSvIHElnFaV6YGARXh7eiWtaRpzU3gi7BtdqnhAEmbbV1SFpfbHhQnHJn/D&#10;2SaC98J7u+I+EmgrReJKHDda112J4KO+8NJVWFrnvepf8D0SV0r//4laJ64M528IZtXTD3CBhdLb&#10;hAf36QQBve80V/XYLPe4FWEFhpR64Dr2X0ztKnuOJINdJTpnnTWISeJKSf++8YkrOmkio65alXFp&#10;320+cCBMDDQgcWXbP3duStOa1Nay1+5vkdG5tKPBiSt6UK7nxNpnMmwVoHbuf+c83Td53IDEle3B&#10;ku4laQUz/OSk7JRR/7l7nv2HxJUyY1N2HMTCXe55YjUgo2QV35X99u/PyJZ8VZn2kuNdm8SV8CZn&#10;4nxuctbDb0bDSuG9lWyzhS7Fy0xc2XbeUsV1E1ANb4fJiLoNbZ32/frfFA4rKIlLuQGMGNknE6KQ&#10;jK5mHEPVOS4W/x5/Q7V/11C+zcyKe7m2XywSV+K+ATfc7eUbwc7gq+a5e/UkrhiauKI7XxndoKln&#10;vpFjj0bFbcGD+1rE5A23Kh2bpR+34U029cB1GbYE5t1P9x4pVA7rmLtdXqjNXex7Fezvc50n5vlx&#10;CxJXxvJtik5Ycfb81HzggCeF0gksbQ1IXNFTA6X+uXMTAzR1dP5r9wftVFh+uLkBiStDwXs6aYU+&#10;IVAH979zXjI49vqCdrf97ONbzHG8Vi1xZUxX1uj13Lmhjcq8fFJOVjKUYX9k9m4riStzd+nrnLii&#10;KyjpvmP2f65wd9D6/0RTB+k4NC8Y7+onroQP1CTO56ZBPf1mNLzJnRH5dqrOiSt6bLXnvKWcU4Gq&#10;ejvsg6RFcaXv+t0UngjPI5eSjIaY2xueH1P5/nzrIo+L6r3H31CN3zV5b1fca9c0oI1G4opNG3PD&#10;PZ0iqsIy+1Ptc40UkLhS78QVklVQu3bgwX1e/qKivQ6JK9FFhJ42hCorKGc/3XskPwAv9TmrY+4f&#10;JHGlst9fxnlq+jlyTETZ4TpZhWSJIi0HBoOLTJWenEqmtokrY/r/9c+dqQyRb4zzX7tPt1E9Ookk&#10;2BYzbrjUJHFlWG/zk2uf9ok+UH9bj56bivrPqnVmu1yDxJWw/5z2GIRH+faflImoDy1Sk0ksJK7M&#10;/V79ElcKUwFlP7OCQeuC/3MmvOHZE/Wppo9R1ihxZTj4XjpxPskLjfSb0TBpaeq6qcRL1goTV/Sx&#10;lz5vqeK6Cailt8P+hz7O2ut0U3ggeC8tLuWcCssUklhUURJLdY4ZElfq9zdE93YVySq1ROKKrRv2&#10;qjCJxROTmXwkrjQ4cUVPsxCWilLPfpMGDbVvA3QCiwynFOuo+Nic+72x4MvggkWSsILF76v7Xi88&#10;RdpZ0v666PfK3t/nPk/M8+MxSlzJJ6tIX129ilLaC/gvB/anhB6Alyr/JGFVE1f0xU/f/7fuqxki&#10;bYYLXrs3aJ908kp4g7C1+Mq1Sokr+ongvvfW7vSJNtB4W4+ek4qOd9U+vb0WogqJK+HNNT2FRppp&#10;gVAFg4UkFhk+wdlG4srcXfr/n71z2Y2jiMJwlWDjVSa8QCY8QMZCkRGXeCYbssgqCxxHSOERuMTc&#10;zDXAGyAEiR3ZsEMIWSALKcFS2it7E2lmCWzaS1h5pLAuum493Z7pmZ77pb9Pao3d1XKUqapzTp36&#10;+9SYhCsN4XI8L61wfEE3/rTHB5l4Srh4asTCFRNPXUSwMlM8tQIW3e+VPEvWPoUrZt20hGAFYLJo&#10;AYsyL0t2eGlaDLsp3HR+9Qtxjc1gKADbRsTi8+GVAebMcG0IV/I+r21T4ON+scFafhIgXClCJ7++&#10;ERlBWXNJjWrbEgDhyjiEKyfGoEmpDVqg7n2MQYPpzP+vdsqJIKg6hHDlxDtptXmbzW0Yz3i1Ipaa&#10;G69afHUh+2GEK73/Rqafarj5vKvWrpBoH4Dzez+btySkUNF4TYpYkt96LuFKI/rZ9MU/N27TFzPM&#10;5f0NZ5uUEYUPIVw5jJ4xC96j69+GfLMAs8dHj5/18bO285XUXO5PuNKI5r6x8XdrbGzD+PjlyAgD&#10;/Jqv1rW6RZeIEuFKz39HV/TwYhV8+AD89USacSrtmu9C1tIth3Al7ouLL9AXs8zTRnxEQi153Fne&#10;pfgZsZjxqUuX8KkAU+VAJl9A0/b8XGoJnKT3cUB2M/iaItcMxWVblt1cqrlqLOcy5ky3+dRfG8KV&#10;bs/bmEMZoUrAAJ08CFeK1uFr75ViI2guWUG4IkYhXGkKm5Q0l7r/CYsomE0b8PWunvs6cVB2n1lz&#10;U4ut6tEtPZbravPNkG8PJj5edx4ui5aQpdrbHudpy3QSiyxcsepwKayYcu0K83mEPLf3k46tlq2I&#10;xdjWsu2SjsIV/d2HVqyi6v/eoGrVPHJ5/0456sPIPulL970o+RVvB+FK3fR55E+Pr3/Dghdgzth8&#10;/EzJxszGxpfs3O/semVs4038HHx5lbexYDrsHUkfP+vPCsKVnpF01t8+ka03LIOXV5jTo+TvJ9Lk&#10;JKKxtuxyE6Uu/VN3cXT9eSqrzC3/NaTzqSK1bspYinufqvu7vnSJ+QcwsxxIa8eVmdO1VFv71mPg&#10;7bl4DREaQEe2pPeV/soWh2XPte5tCFeS97w41l53iDmmDcKVog+AtfdL0aLAG0BtEKsIV3L9/5st&#10;YyYDtYVQBQBg7D5r52EraJeymv1g4YUrzWTArW6u4qMAAAAACsiercYSx9BnKx4gXEn9bqqMuo3y&#10;4BWqqgAAAADAtPFCFhXv4bZXKEe40k/boXDC2OgeQpUZBOEKtA+Kmx9YA9h666GV2CiucOXQGDIp&#10;jUFTW5+GjBQAgCn7q91HXoGe9lfFE640XHUk66MQqgAAAABABr/aiiwmhpaJ5HcBhSs2z2PFKvVX&#10;EaoAAAAAwKxzX/pTNVpVzFQHMYunuMKVpov17aWi610qPc0DCFcg30BZ92IWWRatDUJbomqxhCuN&#10;6JdQJI9I2f4sZAQAAMyJv9p9pKuxJI/DqubyRbnbevmsPM8MLFxJBNzSlMtW66sBvQ4AAAAAg/Lb&#10;kXTHHsbHd+jjW3JVZhmmbYLCFV1JJRSJ4wlWV0haAwAAAMCCcC8+ji+ZE7d7uIsvXPH58jBqa8X8&#10;7yBKn1cQrsBwA+jWhzUnZklfUrYr/GZHuHLobgTuRhB9nKoHn5O4AABYRF/1wx/lOGiXwqnSjf0f&#10;QNTSy2fleabnMT9amHIaB93SJtjVepXShQAAAAAwEfaPpY+h9RFDPhleynvcUK+2EQtXvDgllE6c&#10;ovM81RUV0JMAAAAAUFi+N9UW41jefCrzWen4/GwKV/yerq6c4nPmp+JtYv1FBOEKjG9wvbHpjaGm&#10;LKRJeOiW5H0vXGlVcInvnfmlc5ajYQxUerMxSDxvDVh0qZ27CFMAAKDdX/14YAN36YN440A6+Cpf&#10;bawv4YpNoqf9WjKoNkl146du1fBTAAAAADAX/H5skuA6zC0Le6V+TkTE1Y4hc3fhSkPaXI7nVNr8&#10;jn/Ox9Ph1Rd5mxIAAAAAYCC+k17QoqklRCOpuN6gRHofN92WjW3zlVHOPh8kngyFrZxif36LOL+I&#10;/C/AAKI9Prjk0igGAAAAAElFTkSuQmCCUEsDBBQABgAIAAAAIQDyGB+D3wAAAAkBAAAPAAAAZHJz&#10;L2Rvd25yZXYueG1sTI9BS8NAEIXvgv9hGcGb3Y2xJcRsSinqqQi2gnjbZqdJaHY2ZLdJ+u8dT3qc&#10;9x5vvlesZ9eJEYfQetKQLBQIpMrblmoNn4fXhwxEiIas6TyhhisGWJe3N4XJrZ/oA8d9rAWXUMiN&#10;hibGPpcyVA06Exa+R2Lv5AdnIp9DLe1gJi53nXxUaiWdaYk/NKbHbYPVeX9xGt4mM23S5GXcnU/b&#10;6/dh+f61S1Dr+7t58wwi4hz/wvCLz+hQMtPRX8gG0WngIZHVVKUg2M6WqwTEkZUseVIgy0L+X1D+&#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K6q9ArOCgAAsTUA&#10;AA4AAAAAAAAAAAAAAAAAOgIAAGRycy9lMm9Eb2MueG1sUEsBAi0ACgAAAAAAAAAhAHzRKkhIrQAA&#10;SK0AABQAAAAAAAAAAAAAAAAANA0AAGRycy9tZWRpYS9pbWFnZTEucG5nUEsBAi0AFAAGAAgAAAAh&#10;APIYH4PfAAAACQEAAA8AAAAAAAAAAAAAAAAArroAAGRycy9kb3ducmV2LnhtbFBLAQItABQABgAI&#10;AAAAIQCqJg6+vAAAACEBAAAZAAAAAAAAAAAAAAAAALq7AABkcnMvX3JlbHMvZTJvRG9jLnhtbC5y&#10;ZWxzUEsFBgAAAAAGAAYAfAEAAK28AAAAAA==&#10;">
                <v:group id="Groupe 1" o:spid="_x0000_s1027" style="position:absolute;left:8998;width:54292;height:106914" coordorigin="8998" coordsize="54292,106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BgMzAAAAOMAAAAPAAAAZHJzL2Rvd25yZXYueG1sRI9Ba8JA&#10;EIXvhf6HZQq91U0aWm3qKiK19CCCWii9DdkxCWZnQ3ZN4r/vHAoeZ+bNe++bL0fXqJ66UHs2kE4S&#10;UMSFtzWXBr6Pm6cZqBCRLTaeycCVAiwX93dzzK0feE/9IZZKTDjkaKCKsc21DkVFDsPEt8RyO/nO&#10;YZSxK7XtcBBz1+jnJHnVDmuWhApbWldUnA8XZ+BzwGGVpR/99nxaX3+PL7ufbUrGPD6Mq3dQkcZ4&#10;E/9/f1mpP8vepmk2zYRCmGQBevEHAAD//wMAUEsBAi0AFAAGAAgAAAAhANvh9svuAAAAhQEAABMA&#10;AAAAAAAAAAAAAAAAAAAAAFtDb250ZW50X1R5cGVzXS54bWxQSwECLQAUAAYACAAAACEAWvQsW78A&#10;AAAVAQAACwAAAAAAAAAAAAAAAAAfAQAAX3JlbHMvLnJlbHNQSwECLQAUAAYACAAAACEAfIQYDMwA&#10;AADjAAAADwAAAAAAAAAAAAAAAAAHAgAAZHJzL2Rvd25yZXYueG1sUEsFBgAAAAADAAMAtwAAAAAD&#10;AAAAAA==&#10;">
                  <v:shape id="Forme libre : forme 942020815" o:spid="_x0000_s1028" style="position:absolute;left:56763;width:6527;height:53458;visibility:visible;mso-wrap-style:square;v-text-anchor:top" coordsize="652725,5345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6s6UyAAAAOIAAAAPAAAAZHJzL2Rvd25yZXYueG1sRI9PawIx&#10;FMTvBb9DeAVvNXHRolujWEHw0oN/Dh4fm9fdpcnLskndXT99Iwg9DjPzG2a16Z0VN2pD7VnDdKJA&#10;EBfe1FxquJz3bwsQISIbtJ5Jw0ABNuvRywpz4zs+0u0US5EgHHLUUMXY5FKGoiKHYeIb4uR9+9Zh&#10;TLItpWmxS3BnZabUu3RYc1qosKFdRcXP6ddpIDecL/b+2Ztm6Kyn69XEL6/1+LXffoCI1Mf/8LN9&#10;MBqWs0xlajGdw+NSugNy/QcAAP//AwBQSwECLQAUAAYACAAAACEA2+H2y+4AAACFAQAAEwAAAAAA&#10;AAAAAAAAAAAAAAAAW0NvbnRlbnRfVHlwZXNdLnhtbFBLAQItABQABgAIAAAAIQBa9CxbvwAAABUB&#10;AAALAAAAAAAAAAAAAAAAAB8BAABfcmVscy8ucmVsc1BLAQItABQABgAIAAAAIQA26s6UyAAAAOIA&#10;AAAPAAAAAAAAAAAAAAAAAAcCAABkcnMvZG93bnJldi54bWxQSwUGAAAAAAMAAwC3AAAA/AIAAAAA&#10;" path="m246931,r27880,l346742,230768c551747,930956,652725,1595938,652725,2257465v,1155486,-306987,2103345,-602603,3019610l28487,5345812r-28487,l25108,5265791c320725,4351784,625437,3406181,625437,2257465,625437,1597913,524459,934905,320978,238204l246931,xe" fillcolor="#00aac3 [3205]" stroked="f">
                    <v:fill color2="#91be1e [3206]" rotate="t" colors="0 #00aac3;25559f #91be1e" focus="100%" type="gradient"/>
                    <v:path arrowok="t" o:connecttype="custom" o:connectlocs="246931,0;274811,0;346742,230768;652725,2257465;50122,5277075;28487,5345812;0,5345812;25108,5265791;625437,2257465;320978,238204;246931,0" o:connectangles="0,0,0,0,0,0,0,0,0,0,0"/>
                  </v:shape>
                  <v:shape id="Forme libre : forme 1769061211" o:spid="_x0000_s1029" style="position:absolute;left:51670;top:53458;width:8944;height:53460;visibility:visible;mso-wrap-style:square;v-text-anchor:top" coordsize="894323,534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qpsxwAAAOMAAAAPAAAAZHJzL2Rvd25yZXYueG1sRE9fa8Iw&#10;EH8f7DuEG/g2kwrWWY0iwmAvg1mH4NvZnG2xuXRNZus+/SIM9ni//7dcD7YRV+p87VhDMlYgiAtn&#10;ai41fO5fn19A+IBssHFMGm7kYb16fFhiZlzPO7rmoRQxhH2GGqoQ2kxKX1Rk0Y9dSxy5s+sshnh2&#10;pTQd9jHcNnKiVCot1hwbKmxpW1Fxyb+thv6Lp7sbbzA/Hd4/3I/C7eWYaj16GjYLEIGG8C/+c7+Z&#10;OH+WzlWaTJIE7j9FAOTqFwAA//8DAFBLAQItABQABgAIAAAAIQDb4fbL7gAAAIUBAAATAAAAAAAA&#10;AAAAAAAAAAAAAABbQ29udGVudF9UeXBlc10ueG1sUEsBAi0AFAAGAAgAAAAhAFr0LFu/AAAAFQEA&#10;AAsAAAAAAAAAAAAAAAAAHwEAAF9yZWxzLy5yZWxzUEsBAi0AFAAGAAgAAAAhAHamqmzHAAAA4wAA&#10;AA8AAAAAAAAAAAAAAAAABwIAAGRycy9kb3ducmV2LnhtbFBLBQYAAAAAAwADALcAAAD7AgAAAAA=&#10;" path="m509277,r28487,l361136,561159c173107,1186894,27288,1807235,27288,2485970v,894965,251825,1766128,789202,2725062l894323,5346000r-30492,l787547,5213538c523690,4741120,331433,4293108,200110,3846825,65946,3388693,,2944102,,2485970,1706,1803850,147951,1180124,336087,551956l509277,xe" fillcolor="white [3212]" stroked="f">
                    <v:path arrowok="t" o:connecttype="custom" o:connectlocs="509277,0;537764,0;361136,561159;27288,2485970;816490,5211032;894323,5346000;863831,5346000;787547,5213538;200110,3846825;0,2485970;336087,551956" o:connectangles="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19825483" o:spid="_x0000_s1030" type="#_x0000_t75" style="position:absolute;left:8998;top:8967;width:25200;height:48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p/XzQAAAOIAAAAPAAAAZHJzL2Rvd25yZXYueG1sRI/dasJA&#10;FITvC32H5Qi9KbrR+hOjq5RCWy1FSBS8PWSPSWj2bMiumvbpu0Khl8PMfMMs152pxYVaV1lWMBxE&#10;IIhzqysuFBz2r/0YhPPIGmvLpOCbHKxX93dLTLS9ckqXzBciQNglqKD0vkmkdHlJBt3ANsTBO9nW&#10;oA+yLaRu8RrgppajKJpKgxWHhRIbeikp/8rORsHnpDqeftLz2+4jfdwR83E7zt6Veuh1zwsQnjr/&#10;H/5rb7SC2XAejybj+Alul8IdkKtfAAAA//8DAFBLAQItABQABgAIAAAAIQDb4fbL7gAAAIUBAAAT&#10;AAAAAAAAAAAAAAAAAAAAAABbQ29udGVudF9UeXBlc10ueG1sUEsBAi0AFAAGAAgAAAAhAFr0LFu/&#10;AAAAFQEAAAsAAAAAAAAAAAAAAAAAHwEAAF9yZWxzLy5yZWxzUEsBAi0AFAAGAAgAAAAhAAwan9fN&#10;AAAA4gAAAA8AAAAAAAAAAAAAAAAABwIAAGRycy9kb3ducmV2LnhtbFBLBQYAAAAAAwADALcAAAAB&#10;AwAAAAA=&#10;">
                    <v:imagedata r:id="rId20" o:title=""/>
                  </v:shape>
                </v:group>
                <v:shapetype id="_x0000_t202" coordsize="21600,21600" o:spt="202" path="m,l,21600r21600,l21600,xe">
                  <v:stroke joinstyle="miter"/>
                  <v:path gradientshapeok="t" o:connecttype="rect"/>
                </v:shapetype>
                <v:shape id="Zone de texte 823280635" o:spid="_x0000_s1031" type="#_x0000_t202" style="position:absolute;left:8931;top:18394;width:48127;height:410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jgywAAAOIAAAAPAAAAZHJzL2Rvd25yZXYueG1sRI9LS8RA&#10;EITvgv9haMGbO7NZXELc2UV8gAefq4Le2kybBDM9YaY3G/+9Iwgei6r6ilptJt+rkWLqAluYzwwo&#10;4jq4jhsLL8/XJyWoJMgO+8Bk4ZsSbNaHByusXNjzE41baVSGcKrQQisyVFqnuiWPaRYG4ux9huhR&#10;soyNdhH3Ge57XRiz1B47zgstDnTRUv213XkL/VuKtx9G3sfL5k4eH/Tu9Wp+b+3x0XR+Bkpokv/w&#10;X/vGWSiLRVGa5eIUfi/lO6DXPwAAAP//AwBQSwECLQAUAAYACAAAACEA2+H2y+4AAACFAQAAEwAA&#10;AAAAAAAAAAAAAAAAAAAAW0NvbnRlbnRfVHlwZXNdLnhtbFBLAQItABQABgAIAAAAIQBa9CxbvwAA&#10;ABUBAAALAAAAAAAAAAAAAAAAAB8BAABfcmVscy8ucmVsc1BLAQItABQABgAIAAAAIQCIZ/jgywAA&#10;AOIAAAAPAAAAAAAAAAAAAAAAAAcCAABkcnMvZG93bnJldi54bWxQSwUGAAAAAAMAAwC3AAAA/wIA&#10;AAAA&#10;" filled="f" stroked="f" strokeweight=".5pt">
                  <v:textbox inset="0,0,0,0">
                    <w:txbxContent>
                      <w:p w14:paraId="7BBB59B7" w14:textId="77777777" w:rsidR="008015AB" w:rsidRPr="00FD6E86" w:rsidRDefault="008015AB" w:rsidP="008015AB">
                        <w:pPr>
                          <w:ind w:right="49"/>
                          <w:rPr>
                            <w:rFonts w:ascii="Montserrat" w:hAnsi="Montserrat" w:cs="Arial"/>
                            <w:b/>
                            <w:color w:val="003366"/>
                            <w:sz w:val="18"/>
                            <w:szCs w:val="18"/>
                            <w:lang w:val="en-GB"/>
                          </w:rPr>
                        </w:pPr>
                        <w:r w:rsidRPr="00FD6E86">
                          <w:rPr>
                            <w:rFonts w:ascii="Montserrat" w:hAnsi="Montserrat" w:cs="Arial"/>
                            <w:b/>
                            <w:bCs/>
                            <w:color w:val="003366"/>
                            <w:sz w:val="18"/>
                            <w:szCs w:val="18"/>
                            <w:lang w:val="en-GB"/>
                          </w:rPr>
                          <w:t>About Clariane</w:t>
                        </w:r>
                      </w:p>
                      <w:p w14:paraId="5D6DCC79" w14:textId="77777777" w:rsidR="008015AB" w:rsidRPr="00FD6E86" w:rsidRDefault="008015AB" w:rsidP="008015AB">
                        <w:pPr>
                          <w:ind w:right="49"/>
                          <w:rPr>
                            <w:rFonts w:ascii="Montserrat" w:hAnsi="Montserrat" w:cs="Arial"/>
                            <w:bCs/>
                            <w:color w:val="003366"/>
                            <w:sz w:val="16"/>
                            <w:szCs w:val="16"/>
                            <w:lang w:val="en-GB"/>
                          </w:rPr>
                        </w:pPr>
                        <w:r w:rsidRPr="00FD6E86">
                          <w:rPr>
                            <w:rFonts w:ascii="Montserrat" w:hAnsi="Montserrat" w:cs="Arial"/>
                            <w:color w:val="003366"/>
                            <w:sz w:val="16"/>
                            <w:szCs w:val="16"/>
                            <w:lang w:val="en-GB"/>
                          </w:rPr>
                          <w:t xml:space="preserve">Clariane is the leading European community for care in times of vulnerability. It has operations in six countries: Belgium, France, Germany, Italy, the Netherlands and Spain. </w:t>
                        </w:r>
                      </w:p>
                      <w:p w14:paraId="584A15B2" w14:textId="77777777" w:rsidR="008015AB" w:rsidRPr="00FD6E86" w:rsidRDefault="008015AB" w:rsidP="008015AB">
                        <w:pPr>
                          <w:ind w:right="49"/>
                          <w:rPr>
                            <w:rFonts w:ascii="Montserrat" w:hAnsi="Montserrat" w:cs="Arial"/>
                            <w:bCs/>
                            <w:color w:val="003366"/>
                            <w:sz w:val="16"/>
                            <w:szCs w:val="16"/>
                            <w:lang w:val="en-GB"/>
                          </w:rPr>
                        </w:pPr>
                        <w:r w:rsidRPr="00FD6E86">
                          <w:rPr>
                            <w:rFonts w:ascii="Montserrat" w:hAnsi="Montserrat" w:cs="Arial"/>
                            <w:color w:val="003366"/>
                            <w:sz w:val="16"/>
                            <w:szCs w:val="16"/>
                            <w:lang w:val="en-GB"/>
                          </w:rPr>
                          <w:t xml:space="preserve">The Group relies on the diverse expertise of its 65,000 staff members, who each year provide services to nearly </w:t>
                        </w:r>
                        <w:r>
                          <w:rPr>
                            <w:rFonts w:ascii="Montserrat" w:hAnsi="Montserrat" w:cs="Arial"/>
                            <w:color w:val="003366"/>
                            <w:sz w:val="16"/>
                            <w:szCs w:val="16"/>
                            <w:lang w:val="en-GB"/>
                          </w:rPr>
                          <w:t>85</w:t>
                        </w:r>
                        <w:r w:rsidRPr="00FD6E86">
                          <w:rPr>
                            <w:rFonts w:ascii="Montserrat" w:hAnsi="Montserrat" w:cs="Arial"/>
                            <w:color w:val="003366"/>
                            <w:sz w:val="16"/>
                            <w:szCs w:val="16"/>
                            <w:lang w:val="en-GB"/>
                          </w:rPr>
                          <w:t xml:space="preserve">0,000 patients and residents in </w:t>
                        </w:r>
                        <w:r>
                          <w:rPr>
                            <w:rFonts w:ascii="Montserrat" w:hAnsi="Montserrat" w:cs="Arial"/>
                            <w:color w:val="003366"/>
                            <w:sz w:val="16"/>
                            <w:szCs w:val="16"/>
                            <w:lang w:val="en-GB"/>
                          </w:rPr>
                          <w:t>two</w:t>
                        </w:r>
                        <w:r w:rsidRPr="00FD6E86">
                          <w:rPr>
                            <w:rFonts w:ascii="Montserrat" w:hAnsi="Montserrat" w:cs="Arial"/>
                            <w:color w:val="003366"/>
                            <w:sz w:val="16"/>
                            <w:szCs w:val="16"/>
                            <w:lang w:val="en-GB"/>
                          </w:rPr>
                          <w:t xml:space="preserve"> main areas of activity: </w:t>
                        </w:r>
                        <w:r>
                          <w:rPr>
                            <w:rFonts w:ascii="Montserrat" w:hAnsi="Montserrat" w:cs="Arial"/>
                            <w:color w:val="003366"/>
                            <w:sz w:val="16"/>
                            <w:szCs w:val="16"/>
                            <w:lang w:val="en-GB"/>
                          </w:rPr>
                          <w:t>“L</w:t>
                        </w:r>
                        <w:r w:rsidRPr="00FD6E86">
                          <w:rPr>
                            <w:rFonts w:ascii="Montserrat" w:hAnsi="Montserrat" w:cs="Arial"/>
                            <w:color w:val="003366"/>
                            <w:sz w:val="16"/>
                            <w:szCs w:val="16"/>
                            <w:lang w:val="en-GB"/>
                          </w:rPr>
                          <w:t>ong-term care</w:t>
                        </w:r>
                        <w:r>
                          <w:rPr>
                            <w:rFonts w:ascii="Montserrat" w:hAnsi="Montserrat" w:cs="Arial"/>
                            <w:color w:val="003366"/>
                            <w:sz w:val="16"/>
                            <w:szCs w:val="16"/>
                            <w:lang w:val="en-GB"/>
                          </w:rPr>
                          <w:t>” and “Specialty care”</w:t>
                        </w:r>
                        <w:r w:rsidRPr="00FD6E86">
                          <w:rPr>
                            <w:rFonts w:ascii="Montserrat" w:hAnsi="Montserrat" w:cs="Arial"/>
                            <w:color w:val="003366"/>
                            <w:sz w:val="16"/>
                            <w:szCs w:val="16"/>
                            <w:lang w:val="en-GB"/>
                          </w:rPr>
                          <w:t xml:space="preserve">. </w:t>
                        </w:r>
                      </w:p>
                      <w:p w14:paraId="2D2F4267" w14:textId="77777777" w:rsidR="008015AB" w:rsidRPr="00FD6E86" w:rsidRDefault="008015AB" w:rsidP="008015AB">
                        <w:pPr>
                          <w:ind w:right="49"/>
                          <w:rPr>
                            <w:rFonts w:ascii="Montserrat" w:hAnsi="Montserrat" w:cs="Arial"/>
                            <w:bCs/>
                            <w:color w:val="003366"/>
                            <w:sz w:val="16"/>
                            <w:szCs w:val="16"/>
                            <w:lang w:val="en-GB"/>
                          </w:rPr>
                        </w:pPr>
                        <w:r w:rsidRPr="00FD6E86">
                          <w:rPr>
                            <w:rFonts w:ascii="Montserrat" w:hAnsi="Montserrat" w:cs="Arial"/>
                            <w:color w:val="003366"/>
                            <w:sz w:val="16"/>
                            <w:szCs w:val="16"/>
                            <w:lang w:val="en-GB"/>
                          </w:rPr>
                          <w:t>In June 2023, Clariane became a purpose-driven company and added a new corporate purpose, common to all its activities, to its articles of association: “To take care of each person’s humanity in times of vulnerability”.</w:t>
                        </w:r>
                      </w:p>
                      <w:p w14:paraId="0913431C" w14:textId="77777777" w:rsidR="008015AB" w:rsidRPr="00FD6E86" w:rsidRDefault="008015AB" w:rsidP="008015AB">
                        <w:pPr>
                          <w:ind w:right="49"/>
                          <w:rPr>
                            <w:rFonts w:ascii="Montserrat" w:hAnsi="Montserrat" w:cs="Arial"/>
                            <w:bCs/>
                            <w:color w:val="003366"/>
                            <w:sz w:val="16"/>
                            <w:szCs w:val="16"/>
                            <w:lang w:val="en-GB"/>
                          </w:rPr>
                        </w:pPr>
                        <w:r w:rsidRPr="00FD6E86">
                          <w:rPr>
                            <w:rFonts w:ascii="Montserrat" w:hAnsi="Montserrat" w:cs="Arial"/>
                            <w:color w:val="003366"/>
                            <w:sz w:val="16"/>
                            <w:szCs w:val="16"/>
                            <w:lang w:val="en-GB"/>
                          </w:rPr>
                          <w:t>Clariane has been listed on Euronext Paris, Section B since November 2006. The Group joined the SBF 120 index and the CAC® SBT 1.5° index on 23 September 2024.</w:t>
                        </w:r>
                      </w:p>
                      <w:p w14:paraId="43024CE8" w14:textId="77777777" w:rsidR="008015AB" w:rsidRPr="00FD6E86" w:rsidRDefault="008015AB" w:rsidP="008015AB">
                        <w:pPr>
                          <w:pStyle w:val="Sansinterligne"/>
                          <w:tabs>
                            <w:tab w:val="left" w:pos="284"/>
                            <w:tab w:val="left" w:pos="567"/>
                          </w:tabs>
                          <w:jc w:val="both"/>
                          <w:rPr>
                            <w:rFonts w:ascii="Montserrat" w:eastAsia="Calibri" w:hAnsi="Montserrat" w:cs="Arial"/>
                            <w:b/>
                            <w:bCs/>
                            <w:color w:val="003E5C"/>
                            <w:sz w:val="12"/>
                            <w:szCs w:val="12"/>
                            <w:lang w:val="en-GB"/>
                          </w:rPr>
                        </w:pPr>
                        <w:r w:rsidRPr="00FD6E86">
                          <w:rPr>
                            <w:rFonts w:ascii="Montserrat" w:hAnsi="Montserrat" w:cs="Arial"/>
                            <w:color w:val="003366"/>
                            <w:sz w:val="16"/>
                            <w:szCs w:val="16"/>
                            <w:lang w:val="en-GB"/>
                          </w:rPr>
                          <w:t>Euronext ticker: CLARI – ISIN: FR0010386334</w:t>
                        </w:r>
                      </w:p>
                      <w:p w14:paraId="4A4D41EA" w14:textId="77777777" w:rsidR="008015AB" w:rsidRPr="00FD6E86" w:rsidRDefault="008015AB" w:rsidP="008015AB">
                        <w:pPr>
                          <w:pStyle w:val="Sansinterligne"/>
                          <w:tabs>
                            <w:tab w:val="left" w:pos="284"/>
                            <w:tab w:val="left" w:pos="567"/>
                          </w:tabs>
                          <w:rPr>
                            <w:rFonts w:ascii="Montserrat" w:eastAsia="Calibri" w:hAnsi="Montserrat" w:cs="Arial"/>
                            <w:b/>
                            <w:color w:val="003E5C"/>
                            <w:sz w:val="14"/>
                            <w:szCs w:val="14"/>
                            <w:lang w:val="en-GB"/>
                          </w:rPr>
                        </w:pPr>
                      </w:p>
                      <w:p w14:paraId="10E67B7D" w14:textId="77777777" w:rsidR="008015AB" w:rsidRPr="00FD6E86" w:rsidRDefault="008015AB" w:rsidP="008015AB">
                        <w:pPr>
                          <w:pStyle w:val="Sansinterligne"/>
                          <w:tabs>
                            <w:tab w:val="left" w:pos="284"/>
                            <w:tab w:val="left" w:pos="567"/>
                          </w:tabs>
                          <w:spacing w:before="40"/>
                          <w:jc w:val="center"/>
                          <w:rPr>
                            <w:rFonts w:ascii="Montserrat" w:eastAsia="Calibri" w:hAnsi="Montserrat" w:cs="Arial"/>
                            <w:b/>
                            <w:color w:val="003E5C"/>
                            <w:sz w:val="14"/>
                            <w:szCs w:val="14"/>
                            <w:lang w:val="en-GB"/>
                          </w:rPr>
                        </w:pPr>
                      </w:p>
                      <w:p w14:paraId="751C16D7" w14:textId="72B68BB9" w:rsidR="008015AB" w:rsidRPr="00FD6E86" w:rsidRDefault="008015AB" w:rsidP="008015AB">
                        <w:pPr>
                          <w:pStyle w:val="Sansinterligne"/>
                          <w:tabs>
                            <w:tab w:val="left" w:pos="284"/>
                            <w:tab w:val="left" w:pos="567"/>
                          </w:tabs>
                          <w:spacing w:before="40"/>
                          <w:rPr>
                            <w:rFonts w:ascii="Montserrat" w:eastAsia="Calibri" w:hAnsi="Montserrat" w:cs="Arial"/>
                            <w:b/>
                            <w:color w:val="003E5C"/>
                            <w:sz w:val="14"/>
                            <w:szCs w:val="14"/>
                            <w:lang w:val="en-GB"/>
                          </w:rPr>
                        </w:pPr>
                        <w:r>
                          <w:rPr>
                            <w:rFonts w:ascii="Montserrat" w:eastAsia="Calibri" w:hAnsi="Montserrat" w:cs="Arial"/>
                            <w:b/>
                            <w:bCs/>
                            <w:color w:val="003E5C"/>
                            <w:sz w:val="14"/>
                            <w:szCs w:val="14"/>
                            <w:lang w:val="en-GB"/>
                          </w:rPr>
                          <w:tab/>
                        </w:r>
                        <w:r>
                          <w:rPr>
                            <w:rFonts w:ascii="Montserrat" w:eastAsia="Calibri" w:hAnsi="Montserrat" w:cs="Arial"/>
                            <w:b/>
                            <w:bCs/>
                            <w:color w:val="003E5C"/>
                            <w:sz w:val="14"/>
                            <w:szCs w:val="14"/>
                            <w:lang w:val="en-GB"/>
                          </w:rPr>
                          <w:tab/>
                        </w:r>
                        <w:r>
                          <w:rPr>
                            <w:rFonts w:ascii="Montserrat" w:eastAsia="Calibri" w:hAnsi="Montserrat" w:cs="Arial"/>
                            <w:b/>
                            <w:bCs/>
                            <w:color w:val="003E5C"/>
                            <w:sz w:val="14"/>
                            <w:szCs w:val="14"/>
                            <w:lang w:val="en-GB"/>
                          </w:rPr>
                          <w:tab/>
                        </w:r>
                        <w:r w:rsidRPr="00FD6E86">
                          <w:rPr>
                            <w:rFonts w:ascii="Montserrat" w:eastAsia="Calibri" w:hAnsi="Montserrat" w:cs="Arial"/>
                            <w:b/>
                            <w:bCs/>
                            <w:color w:val="003E5C"/>
                            <w:sz w:val="14"/>
                            <w:szCs w:val="14"/>
                            <w:lang w:val="en-GB"/>
                          </w:rPr>
                          <w:t>Stéphane Bisseuil</w:t>
                        </w:r>
                        <w:r w:rsidRPr="00FD6E86">
                          <w:rPr>
                            <w:rFonts w:ascii="Montserrat" w:eastAsia="Calibri" w:hAnsi="Montserrat" w:cs="Arial"/>
                            <w:b/>
                            <w:bCs/>
                            <w:color w:val="003E5C"/>
                            <w:sz w:val="14"/>
                            <w:szCs w:val="14"/>
                            <w:lang w:val="en-GB"/>
                          </w:rPr>
                          <w:tab/>
                        </w:r>
                        <w:r w:rsidRPr="00FD6E86">
                          <w:rPr>
                            <w:rFonts w:ascii="Montserrat" w:eastAsia="Calibri" w:hAnsi="Montserrat" w:cs="Arial"/>
                            <w:b/>
                            <w:bCs/>
                            <w:color w:val="003E5C"/>
                            <w:sz w:val="14"/>
                            <w:szCs w:val="14"/>
                            <w:lang w:val="en-GB"/>
                          </w:rPr>
                          <w:tab/>
                        </w:r>
                        <w:r w:rsidRPr="00FD6E86">
                          <w:rPr>
                            <w:rFonts w:ascii="Montserrat" w:eastAsia="Calibri" w:hAnsi="Montserrat" w:cs="Arial"/>
                            <w:b/>
                            <w:bCs/>
                            <w:color w:val="003E5C"/>
                            <w:sz w:val="14"/>
                            <w:szCs w:val="14"/>
                            <w:lang w:val="en-GB"/>
                          </w:rPr>
                          <w:tab/>
                        </w:r>
                        <w:r w:rsidRPr="00FD6E86">
                          <w:rPr>
                            <w:rFonts w:ascii="Montserrat" w:eastAsia="Calibri" w:hAnsi="Montserrat" w:cs="Arial"/>
                            <w:b/>
                            <w:bCs/>
                            <w:color w:val="003E5C"/>
                            <w:sz w:val="14"/>
                            <w:szCs w:val="14"/>
                            <w:lang w:val="en-GB"/>
                          </w:rPr>
                          <w:tab/>
                        </w:r>
                        <w:r w:rsidRPr="00FD6E86">
                          <w:rPr>
                            <w:rFonts w:ascii="Montserrat" w:eastAsia="Calibri" w:hAnsi="Montserrat" w:cs="Arial"/>
                            <w:b/>
                            <w:bCs/>
                            <w:color w:val="003E5C"/>
                            <w:sz w:val="14"/>
                            <w:szCs w:val="14"/>
                            <w:lang w:val="en-GB"/>
                          </w:rPr>
                          <w:tab/>
                        </w:r>
                        <w:r w:rsidR="00FB6A58">
                          <w:rPr>
                            <w:rFonts w:ascii="Montserrat" w:eastAsia="Calibri" w:hAnsi="Montserrat" w:cs="Arial"/>
                            <w:b/>
                            <w:bCs/>
                            <w:color w:val="003E5C"/>
                            <w:sz w:val="14"/>
                            <w:szCs w:val="14"/>
                            <w:lang w:val="en-GB"/>
                          </w:rPr>
                          <w:tab/>
                        </w:r>
                        <w:r w:rsidR="00FB6A58">
                          <w:rPr>
                            <w:rFonts w:ascii="Montserrat" w:eastAsia="Calibri" w:hAnsi="Montserrat" w:cs="Arial"/>
                            <w:b/>
                            <w:bCs/>
                            <w:color w:val="003E5C"/>
                            <w:sz w:val="14"/>
                            <w:szCs w:val="14"/>
                            <w:lang w:val="en-GB"/>
                          </w:rPr>
                          <w:tab/>
                        </w:r>
                        <w:r w:rsidR="00FB6A58">
                          <w:rPr>
                            <w:rFonts w:ascii="Montserrat" w:eastAsia="Calibri" w:hAnsi="Montserrat" w:cs="Arial"/>
                            <w:b/>
                            <w:bCs/>
                            <w:color w:val="003E5C"/>
                            <w:sz w:val="14"/>
                            <w:szCs w:val="14"/>
                            <w:lang w:val="en-GB"/>
                          </w:rPr>
                          <w:tab/>
                        </w:r>
                        <w:r w:rsidRPr="00FD6E86">
                          <w:rPr>
                            <w:rFonts w:ascii="Montserrat" w:eastAsia="Calibri" w:hAnsi="Montserrat" w:cs="Arial"/>
                            <w:b/>
                            <w:bCs/>
                            <w:color w:val="003E5C"/>
                            <w:sz w:val="14"/>
                            <w:szCs w:val="14"/>
                            <w:lang w:val="en-GB"/>
                          </w:rPr>
                          <w:t>Benoît Lesieur</w:t>
                        </w:r>
                      </w:p>
                      <w:p w14:paraId="51A52B4B" w14:textId="444C9228" w:rsidR="008015AB" w:rsidRPr="00FD6E86" w:rsidRDefault="008015AB" w:rsidP="008015AB">
                        <w:pPr>
                          <w:pStyle w:val="Sansinterligne"/>
                          <w:tabs>
                            <w:tab w:val="left" w:pos="284"/>
                            <w:tab w:val="left" w:pos="567"/>
                          </w:tabs>
                          <w:rPr>
                            <w:rFonts w:ascii="Montserrat" w:eastAsia="Calibri" w:hAnsi="Montserrat" w:cs="Arial"/>
                            <w:bCs/>
                            <w:color w:val="003E5C"/>
                            <w:sz w:val="14"/>
                            <w:szCs w:val="14"/>
                            <w:lang w:val="en-GB"/>
                          </w:rPr>
                        </w:pPr>
                        <w:r>
                          <w:rPr>
                            <w:rFonts w:ascii="Montserrat" w:eastAsia="Calibri" w:hAnsi="Montserrat" w:cs="Arial"/>
                            <w:color w:val="003E5C"/>
                            <w:sz w:val="14"/>
                            <w:szCs w:val="14"/>
                            <w:lang w:val="en-GB"/>
                          </w:rPr>
                          <w:tab/>
                        </w:r>
                        <w:r>
                          <w:rPr>
                            <w:rFonts w:ascii="Montserrat" w:eastAsia="Calibri" w:hAnsi="Montserrat" w:cs="Arial"/>
                            <w:color w:val="003E5C"/>
                            <w:sz w:val="14"/>
                            <w:szCs w:val="14"/>
                            <w:lang w:val="en-GB"/>
                          </w:rPr>
                          <w:tab/>
                        </w:r>
                        <w:r w:rsidRPr="00FD6E86">
                          <w:rPr>
                            <w:rFonts w:ascii="Montserrat" w:eastAsia="Calibri" w:hAnsi="Montserrat" w:cs="Arial"/>
                            <w:color w:val="003E5C"/>
                            <w:sz w:val="14"/>
                            <w:szCs w:val="14"/>
                            <w:lang w:val="en-GB"/>
                          </w:rPr>
                          <w:t xml:space="preserve">Head of Investor Relations </w:t>
                        </w:r>
                        <w:r w:rsidRPr="00FD6E86">
                          <w:rPr>
                            <w:rFonts w:ascii="Montserrat" w:eastAsia="Calibri" w:hAnsi="Montserrat" w:cs="Arial"/>
                            <w:color w:val="003E5C"/>
                            <w:sz w:val="14"/>
                            <w:szCs w:val="14"/>
                            <w:lang w:val="en-GB"/>
                          </w:rPr>
                          <w:tab/>
                        </w:r>
                        <w:r>
                          <w:rPr>
                            <w:rFonts w:ascii="Montserrat" w:eastAsia="Calibri" w:hAnsi="Montserrat" w:cs="Arial"/>
                            <w:color w:val="003E5C"/>
                            <w:sz w:val="14"/>
                            <w:szCs w:val="14"/>
                            <w:lang w:val="en-GB"/>
                          </w:rPr>
                          <w:tab/>
                        </w:r>
                        <w:r>
                          <w:rPr>
                            <w:rFonts w:ascii="Montserrat" w:eastAsia="Calibri" w:hAnsi="Montserrat" w:cs="Arial"/>
                            <w:color w:val="003E5C"/>
                            <w:sz w:val="14"/>
                            <w:szCs w:val="14"/>
                            <w:lang w:val="en-GB"/>
                          </w:rPr>
                          <w:tab/>
                        </w:r>
                        <w:r w:rsidR="00FB6A58">
                          <w:rPr>
                            <w:rFonts w:ascii="Montserrat" w:eastAsia="Calibri" w:hAnsi="Montserrat" w:cs="Arial"/>
                            <w:color w:val="003E5C"/>
                            <w:sz w:val="14"/>
                            <w:szCs w:val="14"/>
                            <w:lang w:val="en-GB"/>
                          </w:rPr>
                          <w:tab/>
                        </w:r>
                        <w:r w:rsidRPr="00FD6E86">
                          <w:rPr>
                            <w:rFonts w:ascii="Montserrat" w:eastAsia="Calibri" w:hAnsi="Montserrat" w:cs="Arial"/>
                            <w:color w:val="003E5C"/>
                            <w:sz w:val="14"/>
                            <w:szCs w:val="14"/>
                            <w:lang w:val="en-GB"/>
                          </w:rPr>
                          <w:t>Deputy Head of Investor Relations – ESG</w:t>
                        </w:r>
                      </w:p>
                      <w:p w14:paraId="487AB962" w14:textId="292575FC" w:rsidR="008015AB" w:rsidRPr="00834DB3" w:rsidRDefault="008015AB" w:rsidP="008015AB">
                        <w:pPr>
                          <w:pStyle w:val="Sansinterligne"/>
                          <w:tabs>
                            <w:tab w:val="left" w:pos="284"/>
                            <w:tab w:val="left" w:pos="567"/>
                          </w:tabs>
                          <w:rPr>
                            <w:rFonts w:ascii="Montserrat" w:eastAsia="Calibri" w:hAnsi="Montserrat" w:cs="Arial"/>
                            <w:bCs/>
                            <w:color w:val="003E5C"/>
                            <w:sz w:val="14"/>
                            <w:szCs w:val="14"/>
                            <w:lang w:val="en-GB"/>
                          </w:rPr>
                        </w:pPr>
                        <w:r>
                          <w:rPr>
                            <w:rFonts w:ascii="Montserrat" w:eastAsia="Calibri" w:hAnsi="Montserrat" w:cs="Arial"/>
                            <w:color w:val="003E5C"/>
                            <w:sz w:val="14"/>
                            <w:szCs w:val="14"/>
                            <w:lang w:val="en-GB"/>
                          </w:rPr>
                          <w:tab/>
                        </w:r>
                        <w:r>
                          <w:rPr>
                            <w:rFonts w:ascii="Montserrat" w:eastAsia="Calibri" w:hAnsi="Montserrat" w:cs="Arial"/>
                            <w:color w:val="003E5C"/>
                            <w:sz w:val="14"/>
                            <w:szCs w:val="14"/>
                            <w:lang w:val="en-GB"/>
                          </w:rPr>
                          <w:tab/>
                        </w:r>
                        <w:r>
                          <w:rPr>
                            <w:rFonts w:ascii="Montserrat" w:eastAsia="Calibri" w:hAnsi="Montserrat" w:cs="Arial"/>
                            <w:color w:val="003E5C"/>
                            <w:sz w:val="14"/>
                            <w:szCs w:val="14"/>
                            <w:lang w:val="en-GB"/>
                          </w:rPr>
                          <w:tab/>
                        </w:r>
                        <w:r w:rsidRPr="00834DB3">
                          <w:rPr>
                            <w:rFonts w:ascii="Montserrat" w:eastAsia="Calibri" w:hAnsi="Montserrat" w:cs="Arial"/>
                            <w:color w:val="003E5C"/>
                            <w:sz w:val="14"/>
                            <w:szCs w:val="14"/>
                            <w:lang w:val="en-GB"/>
                          </w:rPr>
                          <w:t>+33 (0)6 58 60 68 69</w:t>
                        </w:r>
                        <w:r w:rsidRPr="00834DB3">
                          <w:rPr>
                            <w:rFonts w:ascii="Montserrat" w:eastAsia="Calibri" w:hAnsi="Montserrat" w:cs="Arial"/>
                            <w:color w:val="003E5C"/>
                            <w:sz w:val="14"/>
                            <w:szCs w:val="14"/>
                            <w:lang w:val="en-GB"/>
                          </w:rPr>
                          <w:tab/>
                        </w:r>
                        <w:r w:rsidRPr="00834DB3">
                          <w:rPr>
                            <w:rFonts w:ascii="Montserrat" w:eastAsia="Calibri" w:hAnsi="Montserrat" w:cs="Arial"/>
                            <w:color w:val="003E5C"/>
                            <w:sz w:val="14"/>
                            <w:szCs w:val="14"/>
                            <w:lang w:val="en-GB"/>
                          </w:rPr>
                          <w:tab/>
                        </w:r>
                        <w:r w:rsidRPr="00834DB3">
                          <w:rPr>
                            <w:rFonts w:ascii="Montserrat" w:eastAsia="Calibri" w:hAnsi="Montserrat" w:cs="Arial"/>
                            <w:color w:val="003E5C"/>
                            <w:sz w:val="14"/>
                            <w:szCs w:val="14"/>
                            <w:lang w:val="en-GB"/>
                          </w:rPr>
                          <w:tab/>
                        </w:r>
                        <w:r w:rsidRPr="00834DB3">
                          <w:rPr>
                            <w:rFonts w:ascii="Montserrat" w:eastAsia="Calibri" w:hAnsi="Montserrat" w:cs="Arial"/>
                            <w:color w:val="003E5C"/>
                            <w:sz w:val="14"/>
                            <w:szCs w:val="14"/>
                            <w:lang w:val="en-GB"/>
                          </w:rPr>
                          <w:tab/>
                        </w:r>
                        <w:r w:rsidRPr="00834DB3">
                          <w:rPr>
                            <w:rFonts w:ascii="Montserrat" w:eastAsia="Calibri" w:hAnsi="Montserrat" w:cs="Arial"/>
                            <w:color w:val="003E5C"/>
                            <w:sz w:val="14"/>
                            <w:szCs w:val="14"/>
                            <w:lang w:val="en-GB"/>
                          </w:rPr>
                          <w:tab/>
                        </w:r>
                        <w:r w:rsidR="00FB6A58" w:rsidRPr="00834DB3">
                          <w:rPr>
                            <w:rFonts w:ascii="Montserrat" w:eastAsia="Calibri" w:hAnsi="Montserrat" w:cs="Arial"/>
                            <w:color w:val="003E5C"/>
                            <w:sz w:val="14"/>
                            <w:szCs w:val="14"/>
                            <w:lang w:val="en-GB"/>
                          </w:rPr>
                          <w:tab/>
                        </w:r>
                        <w:r w:rsidR="00FB6A58" w:rsidRPr="00834DB3">
                          <w:rPr>
                            <w:rFonts w:ascii="Montserrat" w:eastAsia="Calibri" w:hAnsi="Montserrat" w:cs="Arial"/>
                            <w:color w:val="003E5C"/>
                            <w:sz w:val="14"/>
                            <w:szCs w:val="14"/>
                            <w:lang w:val="en-GB"/>
                          </w:rPr>
                          <w:tab/>
                        </w:r>
                        <w:r w:rsidR="00FB6A58" w:rsidRPr="00834DB3">
                          <w:rPr>
                            <w:rFonts w:ascii="Montserrat" w:eastAsia="Calibri" w:hAnsi="Montserrat" w:cs="Arial"/>
                            <w:color w:val="003E5C"/>
                            <w:sz w:val="14"/>
                            <w:szCs w:val="14"/>
                            <w:lang w:val="en-GB"/>
                          </w:rPr>
                          <w:tab/>
                        </w:r>
                        <w:r w:rsidRPr="00834DB3">
                          <w:rPr>
                            <w:rFonts w:ascii="Montserrat" w:eastAsia="Calibri" w:hAnsi="Montserrat" w:cs="Arial"/>
                            <w:color w:val="003E5C"/>
                            <w:sz w:val="14"/>
                            <w:szCs w:val="14"/>
                            <w:lang w:val="en-GB"/>
                          </w:rPr>
                          <w:t>+33 (0)6 64 80 15 90</w:t>
                        </w:r>
                      </w:p>
                      <w:p w14:paraId="2726B5FA" w14:textId="55962B53" w:rsidR="008015AB" w:rsidRPr="00834DB3" w:rsidRDefault="008015AB" w:rsidP="008015AB">
                        <w:pPr>
                          <w:pStyle w:val="Sansinterligne"/>
                          <w:tabs>
                            <w:tab w:val="left" w:pos="284"/>
                            <w:tab w:val="left" w:pos="567"/>
                          </w:tabs>
                          <w:rPr>
                            <w:rFonts w:ascii="Montserrat" w:eastAsia="Calibri" w:hAnsi="Montserrat" w:cs="Arial"/>
                            <w:bCs/>
                            <w:color w:val="003E5C"/>
                            <w:sz w:val="14"/>
                            <w:szCs w:val="14"/>
                            <w:lang w:val="en-GB"/>
                          </w:rPr>
                        </w:pPr>
                        <w:r w:rsidRPr="00834DB3">
                          <w:rPr>
                            <w:rFonts w:ascii="Montserrat" w:hAnsi="Montserrat"/>
                            <w:sz w:val="14"/>
                            <w:szCs w:val="14"/>
                            <w:lang w:val="en-GB"/>
                          </w:rPr>
                          <w:tab/>
                        </w:r>
                        <w:hyperlink r:id="rId21" w:history="1">
                          <w:r w:rsidRPr="00834DB3">
                            <w:rPr>
                              <w:rStyle w:val="Lienhypertexte"/>
                              <w:rFonts w:ascii="Montserrat" w:hAnsi="Montserrat"/>
                              <w:sz w:val="14"/>
                              <w:szCs w:val="14"/>
                              <w:lang w:val="en-GB"/>
                            </w:rPr>
                            <w:t>stephane.bisseuil@clariane.com</w:t>
                          </w:r>
                        </w:hyperlink>
                        <w:r w:rsidRPr="00834DB3">
                          <w:rPr>
                            <w:color w:val="003E5C"/>
                            <w:sz w:val="14"/>
                            <w:szCs w:val="14"/>
                            <w:lang w:val="en-GB"/>
                          </w:rPr>
                          <w:tab/>
                        </w:r>
                        <w:r w:rsidRPr="00834DB3">
                          <w:rPr>
                            <w:color w:val="003E5C"/>
                            <w:sz w:val="14"/>
                            <w:szCs w:val="14"/>
                            <w:lang w:val="en-GB"/>
                          </w:rPr>
                          <w:tab/>
                        </w:r>
                        <w:r w:rsidRPr="00834DB3">
                          <w:rPr>
                            <w:color w:val="003E5C"/>
                            <w:sz w:val="14"/>
                            <w:szCs w:val="14"/>
                            <w:lang w:val="en-GB"/>
                          </w:rPr>
                          <w:tab/>
                          <w:t xml:space="preserve">           </w:t>
                        </w:r>
                        <w:r w:rsidR="00FB6A58" w:rsidRPr="00834DB3">
                          <w:rPr>
                            <w:color w:val="003E5C"/>
                            <w:sz w:val="14"/>
                            <w:szCs w:val="14"/>
                            <w:lang w:val="en-GB"/>
                          </w:rPr>
                          <w:tab/>
                        </w:r>
                        <w:r w:rsidR="00FB6A58" w:rsidRPr="00834DB3">
                          <w:rPr>
                            <w:rStyle w:val="Lienhypertexte"/>
                            <w:sz w:val="18"/>
                            <w:szCs w:val="18"/>
                            <w:lang w:val="en-GB"/>
                          </w:rPr>
                          <w:t>benoit.lesieur@clariane.com</w:t>
                        </w:r>
                      </w:p>
                      <w:p w14:paraId="131FF557" w14:textId="77777777" w:rsidR="008015AB" w:rsidRPr="00834DB3" w:rsidRDefault="008015AB" w:rsidP="008015AB">
                        <w:pPr>
                          <w:pStyle w:val="Sansinterligne"/>
                          <w:tabs>
                            <w:tab w:val="left" w:pos="284"/>
                            <w:tab w:val="left" w:pos="567"/>
                          </w:tabs>
                          <w:spacing w:before="40"/>
                          <w:jc w:val="center"/>
                          <w:rPr>
                            <w:rFonts w:ascii="Montserrat" w:eastAsia="Calibri" w:hAnsi="Montserrat" w:cs="Arial"/>
                            <w:b/>
                            <w:color w:val="003E5C"/>
                            <w:sz w:val="14"/>
                            <w:szCs w:val="14"/>
                            <w:lang w:val="en-GB"/>
                          </w:rPr>
                        </w:pPr>
                      </w:p>
                      <w:p w14:paraId="4C13C2F3" w14:textId="77777777" w:rsidR="008015AB" w:rsidRPr="00834DB3" w:rsidRDefault="008015AB" w:rsidP="008015AB">
                        <w:pPr>
                          <w:pStyle w:val="Sansinterligne"/>
                          <w:tabs>
                            <w:tab w:val="left" w:pos="284"/>
                            <w:tab w:val="left" w:pos="567"/>
                          </w:tabs>
                          <w:spacing w:before="40"/>
                          <w:jc w:val="center"/>
                          <w:rPr>
                            <w:rFonts w:ascii="Montserrat" w:eastAsia="Calibri" w:hAnsi="Montserrat" w:cs="Arial"/>
                            <w:b/>
                            <w:color w:val="003E5C"/>
                            <w:sz w:val="14"/>
                            <w:szCs w:val="14"/>
                            <w:lang w:val="en-GB"/>
                          </w:rPr>
                        </w:pPr>
                      </w:p>
                      <w:p w14:paraId="2D2AD4E5" w14:textId="6B02DE48" w:rsidR="008015AB" w:rsidRPr="00834DB3" w:rsidRDefault="008015AB" w:rsidP="008015AB">
                        <w:pPr>
                          <w:pStyle w:val="Sansinterligne"/>
                          <w:tabs>
                            <w:tab w:val="left" w:pos="284"/>
                            <w:tab w:val="left" w:pos="567"/>
                          </w:tabs>
                          <w:spacing w:before="40"/>
                          <w:rPr>
                            <w:rFonts w:ascii="Montserrat" w:eastAsia="Calibri" w:hAnsi="Montserrat" w:cs="Arial"/>
                            <w:b/>
                            <w:color w:val="003E5C"/>
                            <w:sz w:val="14"/>
                            <w:szCs w:val="14"/>
                            <w:lang w:val="en-US"/>
                          </w:rPr>
                        </w:pPr>
                        <w:r w:rsidRPr="00834DB3">
                          <w:rPr>
                            <w:rFonts w:ascii="Montserrat" w:eastAsia="Calibri" w:hAnsi="Montserrat" w:cs="Arial"/>
                            <w:color w:val="003E5C"/>
                            <w:sz w:val="14"/>
                            <w:szCs w:val="14"/>
                            <w:lang w:val="en-GB"/>
                          </w:rPr>
                          <w:tab/>
                        </w:r>
                        <w:r w:rsidRPr="00834DB3">
                          <w:rPr>
                            <w:rFonts w:ascii="Montserrat" w:eastAsia="Calibri" w:hAnsi="Montserrat" w:cs="Arial"/>
                            <w:color w:val="003E5C"/>
                            <w:sz w:val="14"/>
                            <w:szCs w:val="14"/>
                            <w:lang w:val="en-GB"/>
                          </w:rPr>
                          <w:tab/>
                        </w:r>
                        <w:r w:rsidRPr="00834DB3">
                          <w:rPr>
                            <w:rFonts w:ascii="Montserrat" w:eastAsia="Calibri" w:hAnsi="Montserrat" w:cs="Arial"/>
                            <w:color w:val="003E5C"/>
                            <w:sz w:val="14"/>
                            <w:szCs w:val="14"/>
                            <w:lang w:val="en-GB"/>
                          </w:rPr>
                          <w:tab/>
                          <w:t xml:space="preserve"> </w:t>
                        </w:r>
                        <w:r w:rsidRPr="00834DB3">
                          <w:rPr>
                            <w:rFonts w:ascii="Montserrat" w:eastAsia="Calibri" w:hAnsi="Montserrat" w:cs="Arial"/>
                            <w:b/>
                            <w:bCs/>
                            <w:color w:val="003E5C"/>
                            <w:sz w:val="14"/>
                            <w:szCs w:val="14"/>
                            <w:lang w:val="en-US"/>
                          </w:rPr>
                          <w:t>Florian Bachelet</w:t>
                        </w:r>
                        <w:r w:rsidRPr="00834DB3">
                          <w:rPr>
                            <w:rFonts w:ascii="Montserrat" w:eastAsia="Calibri" w:hAnsi="Montserrat" w:cs="Arial"/>
                            <w:b/>
                            <w:bCs/>
                            <w:color w:val="003E5C"/>
                            <w:sz w:val="14"/>
                            <w:szCs w:val="14"/>
                            <w:lang w:val="en-US"/>
                          </w:rPr>
                          <w:tab/>
                        </w:r>
                        <w:r w:rsidRPr="00834DB3">
                          <w:rPr>
                            <w:rFonts w:ascii="Montserrat" w:eastAsia="Calibri" w:hAnsi="Montserrat" w:cs="Arial"/>
                            <w:b/>
                            <w:bCs/>
                            <w:color w:val="003E5C"/>
                            <w:sz w:val="14"/>
                            <w:szCs w:val="14"/>
                            <w:lang w:val="en-US"/>
                          </w:rPr>
                          <w:tab/>
                        </w:r>
                        <w:r w:rsidRPr="00834DB3">
                          <w:rPr>
                            <w:rFonts w:ascii="Montserrat" w:eastAsia="Calibri" w:hAnsi="Montserrat" w:cs="Arial"/>
                            <w:b/>
                            <w:bCs/>
                            <w:color w:val="003E5C"/>
                            <w:sz w:val="14"/>
                            <w:szCs w:val="14"/>
                            <w:lang w:val="en-US"/>
                          </w:rPr>
                          <w:tab/>
                        </w:r>
                        <w:r w:rsidRPr="00834DB3">
                          <w:rPr>
                            <w:rFonts w:ascii="Montserrat" w:eastAsia="Calibri" w:hAnsi="Montserrat" w:cs="Arial"/>
                            <w:b/>
                            <w:bCs/>
                            <w:color w:val="003E5C"/>
                            <w:sz w:val="14"/>
                            <w:szCs w:val="14"/>
                            <w:lang w:val="en-US"/>
                          </w:rPr>
                          <w:tab/>
                          <w:t xml:space="preserve">          </w:t>
                        </w:r>
                        <w:r w:rsidRPr="00834DB3">
                          <w:rPr>
                            <w:rFonts w:ascii="Montserrat" w:eastAsia="Calibri" w:hAnsi="Montserrat" w:cs="Arial"/>
                            <w:b/>
                            <w:bCs/>
                            <w:color w:val="003E5C"/>
                            <w:sz w:val="14"/>
                            <w:szCs w:val="14"/>
                            <w:lang w:val="en-US"/>
                          </w:rPr>
                          <w:tab/>
                        </w:r>
                        <w:r w:rsidR="00FB6A58" w:rsidRPr="00834DB3">
                          <w:rPr>
                            <w:rFonts w:ascii="Montserrat" w:eastAsia="Calibri" w:hAnsi="Montserrat" w:cs="Arial"/>
                            <w:b/>
                            <w:bCs/>
                            <w:color w:val="003E5C"/>
                            <w:sz w:val="14"/>
                            <w:szCs w:val="14"/>
                            <w:lang w:val="en-US"/>
                          </w:rPr>
                          <w:tab/>
                        </w:r>
                        <w:r w:rsidR="00FB6A58" w:rsidRPr="00834DB3">
                          <w:rPr>
                            <w:rFonts w:ascii="Montserrat" w:eastAsia="Calibri" w:hAnsi="Montserrat" w:cs="Arial"/>
                            <w:b/>
                            <w:bCs/>
                            <w:color w:val="003E5C"/>
                            <w:sz w:val="14"/>
                            <w:szCs w:val="14"/>
                            <w:lang w:val="en-US"/>
                          </w:rPr>
                          <w:tab/>
                        </w:r>
                        <w:r w:rsidRPr="00834DB3">
                          <w:rPr>
                            <w:rFonts w:ascii="Montserrat" w:eastAsia="Calibri" w:hAnsi="Montserrat" w:cs="Arial"/>
                            <w:b/>
                            <w:color w:val="003E5C"/>
                            <w:sz w:val="14"/>
                            <w:szCs w:val="14"/>
                            <w:lang w:val="en-US" w:eastAsia="zh-CN"/>
                          </w:rPr>
                          <w:t>Mélie Boissonnet</w:t>
                        </w:r>
                      </w:p>
                      <w:p w14:paraId="5F362F41" w14:textId="2884C74A" w:rsidR="008015AB" w:rsidRPr="00FD6E86" w:rsidRDefault="008015AB" w:rsidP="008015AB">
                        <w:pPr>
                          <w:pStyle w:val="Sansinterligne"/>
                          <w:tabs>
                            <w:tab w:val="left" w:pos="284"/>
                            <w:tab w:val="left" w:pos="567"/>
                          </w:tabs>
                          <w:rPr>
                            <w:rFonts w:ascii="Montserrat" w:eastAsia="Calibri" w:hAnsi="Montserrat" w:cs="Arial"/>
                            <w:bCs/>
                            <w:color w:val="003E5C"/>
                            <w:sz w:val="14"/>
                            <w:szCs w:val="14"/>
                            <w:lang w:val="en-GB"/>
                          </w:rPr>
                        </w:pPr>
                        <w:r w:rsidRPr="00834DB3">
                          <w:rPr>
                            <w:rFonts w:ascii="Montserrat" w:eastAsia="Calibri" w:hAnsi="Montserrat" w:cs="Arial"/>
                            <w:color w:val="003E5C"/>
                            <w:sz w:val="14"/>
                            <w:szCs w:val="14"/>
                            <w:lang w:val="en-US"/>
                          </w:rPr>
                          <w:tab/>
                        </w:r>
                        <w:r w:rsidRPr="00834DB3">
                          <w:rPr>
                            <w:rFonts w:ascii="Montserrat" w:eastAsia="Calibri" w:hAnsi="Montserrat" w:cs="Arial"/>
                            <w:color w:val="003E5C"/>
                            <w:sz w:val="14"/>
                            <w:szCs w:val="14"/>
                            <w:lang w:val="en-US"/>
                          </w:rPr>
                          <w:tab/>
                        </w:r>
                        <w:r w:rsidRPr="00834DB3">
                          <w:rPr>
                            <w:rFonts w:ascii="Montserrat" w:eastAsia="Calibri" w:hAnsi="Montserrat" w:cs="Arial"/>
                            <w:color w:val="003E5C"/>
                            <w:sz w:val="14"/>
                            <w:szCs w:val="14"/>
                            <w:lang w:val="en-US"/>
                          </w:rPr>
                          <w:tab/>
                          <w:t xml:space="preserve">      </w:t>
                        </w:r>
                        <w:r w:rsidRPr="00FD6E86">
                          <w:rPr>
                            <w:rFonts w:ascii="Montserrat" w:eastAsia="Calibri" w:hAnsi="Montserrat" w:cs="Arial"/>
                            <w:color w:val="003E5C"/>
                            <w:sz w:val="14"/>
                            <w:szCs w:val="14"/>
                            <w:lang w:val="en-GB"/>
                          </w:rPr>
                          <w:t>Press Officer</w:t>
                        </w:r>
                        <w:r w:rsidRPr="00FD6E86">
                          <w:rPr>
                            <w:rFonts w:ascii="Montserrat" w:eastAsia="Calibri" w:hAnsi="Montserrat" w:cs="Arial"/>
                            <w:color w:val="003E5C"/>
                            <w:sz w:val="14"/>
                            <w:szCs w:val="14"/>
                            <w:lang w:val="en-GB"/>
                          </w:rPr>
                          <w:tab/>
                        </w:r>
                        <w:r w:rsidRPr="00FD6E86">
                          <w:rPr>
                            <w:rFonts w:ascii="Montserrat" w:eastAsia="Calibri" w:hAnsi="Montserrat" w:cs="Arial"/>
                            <w:color w:val="003E5C"/>
                            <w:sz w:val="14"/>
                            <w:szCs w:val="14"/>
                            <w:lang w:val="en-GB"/>
                          </w:rPr>
                          <w:tab/>
                        </w:r>
                        <w:r>
                          <w:rPr>
                            <w:rFonts w:ascii="Montserrat" w:eastAsia="Calibri" w:hAnsi="Montserrat" w:cs="Arial"/>
                            <w:color w:val="003E5C"/>
                            <w:sz w:val="14"/>
                            <w:szCs w:val="14"/>
                            <w:lang w:val="en-GB"/>
                          </w:rPr>
                          <w:tab/>
                        </w:r>
                        <w:r>
                          <w:rPr>
                            <w:rFonts w:ascii="Montserrat" w:eastAsia="Calibri" w:hAnsi="Montserrat" w:cs="Arial"/>
                            <w:color w:val="003E5C"/>
                            <w:sz w:val="14"/>
                            <w:szCs w:val="14"/>
                            <w:lang w:val="en-GB"/>
                          </w:rPr>
                          <w:tab/>
                          <w:t xml:space="preserve">                 </w:t>
                        </w:r>
                        <w:r>
                          <w:rPr>
                            <w:rFonts w:ascii="Montserrat" w:eastAsia="Calibri" w:hAnsi="Montserrat" w:cs="Arial"/>
                            <w:color w:val="003E5C"/>
                            <w:sz w:val="14"/>
                            <w:szCs w:val="14"/>
                            <w:lang w:val="en-GB"/>
                          </w:rPr>
                          <w:tab/>
                          <w:t xml:space="preserve">       </w:t>
                        </w:r>
                        <w:r w:rsidR="00FB6A58">
                          <w:rPr>
                            <w:rFonts w:ascii="Montserrat" w:eastAsia="Calibri" w:hAnsi="Montserrat" w:cs="Arial"/>
                            <w:color w:val="003E5C"/>
                            <w:sz w:val="14"/>
                            <w:szCs w:val="14"/>
                            <w:lang w:val="en-GB"/>
                          </w:rPr>
                          <w:tab/>
                        </w:r>
                        <w:r w:rsidR="00FB6A58">
                          <w:rPr>
                            <w:rFonts w:ascii="Montserrat" w:eastAsia="Calibri" w:hAnsi="Montserrat" w:cs="Arial"/>
                            <w:color w:val="003E5C"/>
                            <w:sz w:val="14"/>
                            <w:szCs w:val="14"/>
                            <w:lang w:val="en-GB"/>
                          </w:rPr>
                          <w:tab/>
                        </w:r>
                        <w:r w:rsidR="00FB6A58">
                          <w:rPr>
                            <w:rFonts w:ascii="Montserrat" w:eastAsia="Calibri" w:hAnsi="Montserrat" w:cs="Arial"/>
                            <w:color w:val="003E5C"/>
                            <w:sz w:val="14"/>
                            <w:szCs w:val="14"/>
                            <w:lang w:val="en-GB"/>
                          </w:rPr>
                          <w:tab/>
                        </w:r>
                        <w:r w:rsidRPr="00FD6E86">
                          <w:rPr>
                            <w:rFonts w:ascii="Montserrat" w:eastAsia="Calibri" w:hAnsi="Montserrat" w:cs="Arial"/>
                            <w:color w:val="003E5C"/>
                            <w:sz w:val="14"/>
                            <w:szCs w:val="14"/>
                            <w:lang w:val="en-GB"/>
                          </w:rPr>
                          <w:t>Press Officer</w:t>
                        </w:r>
                      </w:p>
                      <w:p w14:paraId="3CBFB731" w14:textId="60E008D4" w:rsidR="008015AB" w:rsidRPr="00FD6E86" w:rsidRDefault="008015AB" w:rsidP="008015AB">
                        <w:pPr>
                          <w:pStyle w:val="Sansinterligne"/>
                          <w:tabs>
                            <w:tab w:val="left" w:pos="284"/>
                            <w:tab w:val="left" w:pos="567"/>
                          </w:tabs>
                          <w:rPr>
                            <w:rFonts w:ascii="Montserrat" w:eastAsia="Calibri" w:hAnsi="Montserrat" w:cs="Arial"/>
                            <w:bCs/>
                            <w:color w:val="003E5C"/>
                            <w:sz w:val="14"/>
                            <w:szCs w:val="14"/>
                            <w:lang w:val="en-GB"/>
                          </w:rPr>
                        </w:pPr>
                        <w:r>
                          <w:rPr>
                            <w:rFonts w:ascii="Montserrat" w:eastAsia="Calibri" w:hAnsi="Montserrat" w:cs="Arial"/>
                            <w:color w:val="003E5C"/>
                            <w:sz w:val="14"/>
                            <w:szCs w:val="14"/>
                            <w:lang w:val="en-GB"/>
                          </w:rPr>
                          <w:tab/>
                        </w:r>
                        <w:r>
                          <w:rPr>
                            <w:rFonts w:ascii="Montserrat" w:eastAsia="Calibri" w:hAnsi="Montserrat" w:cs="Arial"/>
                            <w:color w:val="003E5C"/>
                            <w:sz w:val="14"/>
                            <w:szCs w:val="14"/>
                            <w:lang w:val="en-GB"/>
                          </w:rPr>
                          <w:tab/>
                        </w:r>
                        <w:r>
                          <w:rPr>
                            <w:rFonts w:ascii="Montserrat" w:eastAsia="Calibri" w:hAnsi="Montserrat" w:cs="Arial"/>
                            <w:color w:val="003E5C"/>
                            <w:sz w:val="14"/>
                            <w:szCs w:val="14"/>
                            <w:lang w:val="en-GB"/>
                          </w:rPr>
                          <w:tab/>
                        </w:r>
                        <w:r w:rsidRPr="00FD6E86">
                          <w:rPr>
                            <w:rFonts w:ascii="Montserrat" w:eastAsia="Calibri" w:hAnsi="Montserrat" w:cs="Arial"/>
                            <w:color w:val="003E5C"/>
                            <w:sz w:val="14"/>
                            <w:szCs w:val="14"/>
                            <w:lang w:val="en-GB"/>
                          </w:rPr>
                          <w:t>+33 (0)6 79 86 78 23</w:t>
                        </w:r>
                        <w:r w:rsidRPr="00FD6E86">
                          <w:rPr>
                            <w:rFonts w:ascii="Montserrat" w:eastAsia="Calibri" w:hAnsi="Montserrat" w:cs="Arial"/>
                            <w:color w:val="003E5C"/>
                            <w:sz w:val="14"/>
                            <w:szCs w:val="14"/>
                            <w:lang w:val="en-GB"/>
                          </w:rPr>
                          <w:tab/>
                        </w:r>
                        <w:r w:rsidRPr="00FD6E86">
                          <w:rPr>
                            <w:rFonts w:ascii="Montserrat" w:eastAsia="Calibri" w:hAnsi="Montserrat" w:cs="Arial"/>
                            <w:color w:val="003E5C"/>
                            <w:sz w:val="14"/>
                            <w:szCs w:val="14"/>
                            <w:lang w:val="en-GB"/>
                          </w:rPr>
                          <w:tab/>
                        </w:r>
                        <w:r w:rsidRPr="00FD6E86">
                          <w:rPr>
                            <w:rFonts w:ascii="Montserrat" w:eastAsia="Calibri" w:hAnsi="Montserrat" w:cs="Arial"/>
                            <w:color w:val="003E5C"/>
                            <w:sz w:val="14"/>
                            <w:szCs w:val="14"/>
                            <w:lang w:val="en-GB"/>
                          </w:rPr>
                          <w:tab/>
                        </w:r>
                        <w:r w:rsidRPr="00FD6E86">
                          <w:rPr>
                            <w:rFonts w:ascii="Montserrat" w:eastAsia="Calibri" w:hAnsi="Montserrat" w:cs="Arial"/>
                            <w:color w:val="003E5C"/>
                            <w:sz w:val="14"/>
                            <w:szCs w:val="14"/>
                            <w:lang w:val="en-GB"/>
                          </w:rPr>
                          <w:tab/>
                        </w:r>
                        <w:r>
                          <w:rPr>
                            <w:rFonts w:ascii="Montserrat" w:eastAsia="Calibri" w:hAnsi="Montserrat" w:cs="Arial"/>
                            <w:color w:val="003E5C"/>
                            <w:sz w:val="14"/>
                            <w:szCs w:val="14"/>
                            <w:lang w:val="en-GB"/>
                          </w:rPr>
                          <w:t xml:space="preserve">        </w:t>
                        </w:r>
                        <w:r>
                          <w:rPr>
                            <w:rFonts w:ascii="Montserrat" w:eastAsia="Calibri" w:hAnsi="Montserrat" w:cs="Arial"/>
                            <w:color w:val="003E5C"/>
                            <w:sz w:val="14"/>
                            <w:szCs w:val="14"/>
                            <w:lang w:val="en-GB"/>
                          </w:rPr>
                          <w:tab/>
                        </w:r>
                        <w:r w:rsidR="00FB6A58">
                          <w:rPr>
                            <w:rFonts w:ascii="Montserrat" w:eastAsia="Calibri" w:hAnsi="Montserrat" w:cs="Arial"/>
                            <w:color w:val="003E5C"/>
                            <w:sz w:val="14"/>
                            <w:szCs w:val="14"/>
                            <w:lang w:val="en-GB"/>
                          </w:rPr>
                          <w:tab/>
                        </w:r>
                        <w:r w:rsidR="00FB6A58">
                          <w:rPr>
                            <w:rFonts w:ascii="Montserrat" w:eastAsia="Calibri" w:hAnsi="Montserrat" w:cs="Arial"/>
                            <w:color w:val="003E5C"/>
                            <w:sz w:val="14"/>
                            <w:szCs w:val="14"/>
                            <w:lang w:val="en-GB"/>
                          </w:rPr>
                          <w:tab/>
                        </w:r>
                        <w:r w:rsidRPr="00FD6E86">
                          <w:rPr>
                            <w:rFonts w:ascii="Montserrat" w:eastAsia="Calibri" w:hAnsi="Montserrat" w:cs="Arial"/>
                            <w:color w:val="003E5C"/>
                            <w:sz w:val="14"/>
                            <w:szCs w:val="14"/>
                            <w:lang w:val="en-GB"/>
                          </w:rPr>
                          <w:t>+33 (0)</w:t>
                        </w:r>
                        <w:r w:rsidRPr="00E2770D">
                          <w:rPr>
                            <w:rFonts w:ascii="Montserrat" w:eastAsia="Calibri" w:hAnsi="Montserrat" w:cs="Arial"/>
                            <w:bCs/>
                            <w:color w:val="003E5C"/>
                            <w:sz w:val="14"/>
                            <w:szCs w:val="14"/>
                            <w:lang w:val="en-GB" w:eastAsia="zh-CN"/>
                          </w:rPr>
                          <w:t xml:space="preserve"> 7 63 34 61 60</w:t>
                        </w:r>
                      </w:p>
                      <w:p w14:paraId="21E39FD4" w14:textId="23DBC63E" w:rsidR="008015AB" w:rsidRPr="00E2770D" w:rsidRDefault="008015AB" w:rsidP="008015AB">
                        <w:pPr>
                          <w:pStyle w:val="Sansinterligne"/>
                          <w:tabs>
                            <w:tab w:val="left" w:pos="284"/>
                            <w:tab w:val="left" w:pos="567"/>
                          </w:tabs>
                          <w:rPr>
                            <w:rStyle w:val="Lienhypertexte"/>
                            <w:rFonts w:ascii="Montserrat" w:hAnsi="Montserrat"/>
                            <w:sz w:val="14"/>
                            <w:szCs w:val="14"/>
                            <w:lang w:val="en-GB"/>
                          </w:rPr>
                        </w:pPr>
                        <w:r>
                          <w:rPr>
                            <w:lang w:val="en-GB"/>
                          </w:rPr>
                          <w:tab/>
                        </w:r>
                        <w:r w:rsidRPr="00FD6E86">
                          <w:rPr>
                            <w:rStyle w:val="Lienhypertexte"/>
                            <w:rFonts w:ascii="Montserrat" w:hAnsi="Montserrat"/>
                            <w:sz w:val="14"/>
                            <w:szCs w:val="14"/>
                            <w:lang w:val="en-GB"/>
                          </w:rPr>
                          <w:t>florian.bachelet@clariane.com</w:t>
                        </w:r>
                        <w:r w:rsidRPr="00E2770D">
                          <w:rPr>
                            <w:color w:val="003E5C"/>
                            <w:sz w:val="14"/>
                            <w:szCs w:val="14"/>
                            <w:lang w:val="en-GB"/>
                          </w:rPr>
                          <w:tab/>
                        </w:r>
                        <w:r w:rsidRPr="00E2770D">
                          <w:rPr>
                            <w:color w:val="003E5C"/>
                            <w:sz w:val="14"/>
                            <w:szCs w:val="14"/>
                            <w:lang w:val="en-GB"/>
                          </w:rPr>
                          <w:tab/>
                        </w:r>
                        <w:r w:rsidRPr="00E2770D">
                          <w:rPr>
                            <w:color w:val="003E5C"/>
                            <w:sz w:val="14"/>
                            <w:szCs w:val="14"/>
                            <w:lang w:val="en-GB"/>
                          </w:rPr>
                          <w:tab/>
                          <w:t xml:space="preserve">         </w:t>
                        </w:r>
                        <w:r w:rsidR="00FB6A58">
                          <w:rPr>
                            <w:color w:val="003E5C"/>
                            <w:sz w:val="14"/>
                            <w:szCs w:val="14"/>
                            <w:lang w:val="en-GB"/>
                          </w:rPr>
                          <w:tab/>
                        </w:r>
                        <w:r w:rsidRPr="00E2770D">
                          <w:rPr>
                            <w:color w:val="003E5C"/>
                            <w:sz w:val="14"/>
                            <w:szCs w:val="14"/>
                            <w:lang w:val="en-GB"/>
                          </w:rPr>
                          <w:t xml:space="preserve"> </w:t>
                        </w:r>
                        <w:r w:rsidRPr="00E2770D">
                          <w:rPr>
                            <w:rStyle w:val="Lienhypertexte"/>
                            <w:rFonts w:ascii="Montserrat" w:hAnsi="Montserrat"/>
                            <w:sz w:val="14"/>
                            <w:szCs w:val="14"/>
                            <w:lang w:val="en-GB"/>
                          </w:rPr>
                          <w:t>melie.boissonnet@clariane.com</w:t>
                        </w:r>
                      </w:p>
                    </w:txbxContent>
                  </v:textbox>
                </v:shape>
                <w10:wrap anchory="page"/>
              </v:group>
            </w:pict>
          </mc:Fallback>
        </mc:AlternateContent>
      </w:r>
    </w:p>
    <w:p w14:paraId="1672132C" w14:textId="77777777" w:rsidR="008015AB" w:rsidRPr="00CC585F" w:rsidRDefault="008015AB" w:rsidP="008015AB">
      <w:pPr>
        <w:pStyle w:val="Pucesniveau1"/>
        <w:numPr>
          <w:ilvl w:val="0"/>
          <w:numId w:val="0"/>
        </w:numPr>
        <w:ind w:left="227" w:hanging="227"/>
        <w:rPr>
          <w:lang w:val="en-GB"/>
        </w:rPr>
      </w:pPr>
    </w:p>
    <w:p w14:paraId="1519357B" w14:textId="1BB8AA83" w:rsidR="00023FA9" w:rsidRPr="00CC585F" w:rsidRDefault="00023FA9" w:rsidP="008015AB">
      <w:pPr>
        <w:pStyle w:val="Pucesniveau1"/>
        <w:numPr>
          <w:ilvl w:val="0"/>
          <w:numId w:val="0"/>
        </w:numPr>
        <w:ind w:left="227" w:hanging="227"/>
        <w:rPr>
          <w:rStyle w:val="Lienhypertexte"/>
          <w:color w:val="003E5C" w:themeColor="text1"/>
          <w:u w:val="none"/>
          <w:lang w:val="en-GB"/>
        </w:rPr>
      </w:pPr>
      <w:r w:rsidRPr="00CC585F">
        <w:rPr>
          <w:rStyle w:val="Lienhypertexte"/>
          <w:lang w:val="en-GB"/>
        </w:rPr>
        <w:br w:type="page"/>
      </w:r>
    </w:p>
    <w:p w14:paraId="5BA5B059" w14:textId="1F0A3A30" w:rsidR="00937AC4" w:rsidRPr="00CC585F" w:rsidRDefault="00937AC4" w:rsidP="00580008">
      <w:pPr>
        <w:rPr>
          <w:lang w:val="en-GB"/>
        </w:rPr>
      </w:pPr>
    </w:p>
    <w:p w14:paraId="6285723D" w14:textId="3DA0CD67" w:rsidR="00580008" w:rsidRPr="00CC585F" w:rsidRDefault="00580008" w:rsidP="00580008">
      <w:pPr>
        <w:pStyle w:val="Titre2"/>
        <w:numPr>
          <w:ilvl w:val="0"/>
          <w:numId w:val="0"/>
        </w:numPr>
        <w:jc w:val="center"/>
        <w:rPr>
          <w:sz w:val="32"/>
          <w:szCs w:val="32"/>
          <w:lang w:val="en-GB"/>
        </w:rPr>
      </w:pPr>
      <w:r w:rsidRPr="00CC585F">
        <w:rPr>
          <w:sz w:val="32"/>
          <w:szCs w:val="32"/>
          <w:lang w:val="en-GB"/>
        </w:rPr>
        <w:t>APPENDICES</w:t>
      </w:r>
    </w:p>
    <w:p w14:paraId="21679CC0" w14:textId="34175DDF" w:rsidR="008640CA" w:rsidRPr="00CC585F" w:rsidRDefault="008640CA" w:rsidP="000F564A">
      <w:pPr>
        <w:pStyle w:val="Titre1"/>
        <w:spacing w:before="120" w:after="0"/>
        <w:rPr>
          <w:lang w:val="en-GB"/>
        </w:rPr>
      </w:pPr>
      <w:r w:rsidRPr="00CC585F">
        <w:rPr>
          <w:lang w:val="en-GB"/>
        </w:rPr>
        <w:t>Performance by geographical area</w:t>
      </w:r>
    </w:p>
    <w:p w14:paraId="1EF532CA" w14:textId="77777777" w:rsidR="008640CA" w:rsidRPr="00CC585F" w:rsidRDefault="008640CA" w:rsidP="000F564A">
      <w:pPr>
        <w:pStyle w:val="Titre2"/>
        <w:rPr>
          <w:lang w:val="en-GB"/>
        </w:rPr>
      </w:pPr>
      <w:r w:rsidRPr="00CC585F">
        <w:rPr>
          <w:lang w:val="en-GB"/>
        </w:rPr>
        <w:t>France</w:t>
      </w:r>
    </w:p>
    <w:p w14:paraId="3FAA3C56" w14:textId="3C267F1C" w:rsidR="008640CA" w:rsidRPr="00CC585F" w:rsidRDefault="00B77F3B" w:rsidP="008640CA">
      <w:pPr>
        <w:pStyle w:val="Texteespacementrduit"/>
        <w:rPr>
          <w:lang w:val="en-GB"/>
        </w:rPr>
      </w:pPr>
      <w:r w:rsidRPr="00CC585F">
        <w:rPr>
          <w:noProof/>
          <w:lang w:val="en-GB"/>
        </w:rPr>
        <mc:AlternateContent>
          <mc:Choice Requires="wps">
            <w:drawing>
              <wp:anchor distT="0" distB="0" distL="114300" distR="114300" simplePos="0" relativeHeight="251748352" behindDoc="0" locked="0" layoutInCell="1" allowOverlap="1" wp14:anchorId="059DBFDB" wp14:editId="0BC5852B">
                <wp:simplePos x="0" y="0"/>
                <wp:positionH relativeFrom="column">
                  <wp:posOffset>2997835</wp:posOffset>
                </wp:positionH>
                <wp:positionV relativeFrom="paragraph">
                  <wp:posOffset>12372</wp:posOffset>
                </wp:positionV>
                <wp:extent cx="932180" cy="316865"/>
                <wp:effectExtent l="0" t="0" r="20320" b="26035"/>
                <wp:wrapNone/>
                <wp:docPr id="8" name="Rectangle : coins arrondis 8"/>
                <wp:cNvGraphicFramePr/>
                <a:graphic xmlns:a="http://schemas.openxmlformats.org/drawingml/2006/main">
                  <a:graphicData uri="http://schemas.microsoft.com/office/word/2010/wordprocessingShape">
                    <wps:wsp>
                      <wps:cNvSpPr/>
                      <wps:spPr>
                        <a:xfrm>
                          <a:off x="0" y="0"/>
                          <a:ext cx="932180" cy="316865"/>
                        </a:xfrm>
                        <a:prstGeom prst="roundRect">
                          <a:avLst/>
                        </a:prstGeom>
                        <a:noFill/>
                        <a:ln w="19050">
                          <a:gradFill flip="none" rotWithShape="1">
                            <a:gsLst>
                              <a:gs pos="0">
                                <a:schemeClr val="accent1"/>
                              </a:gs>
                              <a:gs pos="100000">
                                <a:schemeClr val="accent2"/>
                              </a:gs>
                            </a:gsLst>
                            <a:lin ang="0" scaled="1"/>
                            <a:tileRect/>
                          </a:gra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19845B" id="Rectangle : coins arrondis 8" o:spid="_x0000_s1026" style="position:absolute;margin-left:236.05pt;margin-top:.95pt;width:73.4pt;height:24.9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HMlugIAAAUGAAAOAAAAZHJzL2Uyb0RvYy54bWysVN9P2zAQfp+0/8Hy+0hSVgYVKapATJMQ&#10;Q8DEs3HsxpLj82y3affX72wnKWKwh2l5cM72/fz83Z1f7DpNtsJ5Baam1VFJiTAcGmXWNf3xeP3p&#10;lBIfmGmYBiNquheeXiw/fjjv7ULMoAXdCEfQifGL3ta0DcEuisLzVnTMH4EVBi8luI4F3Lp10TjW&#10;o/dOF7OyPCl6cI11wIX3eHqVL+ky+ZdS8PBdSi8C0TXF3EJaXVqf41osz9li7ZhtFR/SYP+QRceU&#10;waCTqysWGNk49YerTnEHHmQ44tAVIKXiItWA1VTlq2oeWmZFqgXB8XaCyf8/t/x2+2DvHMLQW7/w&#10;KMYqdtJ18Y/5kV0Caz+BJXaBcDw8O55Vpwgpx6vj6uT0ZB7BLA7G1vnwVUBHolBTBxvT3OODJJzY&#10;9saHrD/qxYAGrpXW6VG0IT0y6qyclyOyTbwkUiskikE6UeIgPKnQJqBQOSt6dJ3ewhMLiFW2T5QS&#10;l9qRLUMyMM6FCdWQ89q/NKjK+CVnb1rNXlhhwesxoFaGsEh8hMVzpkUTc0rVBKVFLD6XjIRLtSS8&#10;tMHfAf0khb0WMSNt7oUkqkG8Z+/nk+v2LWtELm6e8s+xpgqGYOgwepYI5eR7cBCb7j2EBv1oKlJf&#10;TcZ/AWqEd7JIkcGEybhTBtxblenpbWTWH0HK0ESUnqHZ37nIgYy45dcKqXbDfLhjDtsYnwFHU/iO&#10;i9SAbIJBoqQF9+ut86iP3YW3lPQ4Fmrqf26YQ6rpbyZxiYRRcKPwnITP8y8zjGg23SUgwSrkgOVJ&#10;xFMX9ChKB90TTq1VjIRXzHCMV1Me3Li5DHlE4dzjYrVKajgvLAs35sHykemxcx53T8zZoccCNuct&#10;jGODLV51WdaNb2BgtQkgVeLjAcsBY5w1iSzDXIzD7OU+aR2m9/I3AAAA//8DAFBLAwQUAAYACAAA&#10;ACEAS5Ii/t8AAAAIAQAADwAAAGRycy9kb3ducmV2LnhtbEyPwU6EMBCG7ya+QzMm3tzCRllEyoYY&#10;PRjjGtHDHru0Atl22tCyoE/veNLbTL4//3xTbhdr2EmPYXAoIF0lwDS2Tg3YCfh4f7zKgYUoUUnj&#10;UAv40gG21flZKQvlZnzTpyZ2jEowFFJAH6MvOA9tr60MK+c1Evt0o5WR1rHjapQzlVvD10mScSsH&#10;pAu99Pq+1+2xmawAbxq/f36QWV37p+/jy7zbvO4nIS4vlvoOWNRL/AvDrz6pQ0VOBzehCswIuN6s&#10;U4oSuAVGPEtzGg4CbtIceFXy/w9UPwAAAP//AwBQSwECLQAUAAYACAAAACEAtoM4kv4AAADhAQAA&#10;EwAAAAAAAAAAAAAAAAAAAAAAW0NvbnRlbnRfVHlwZXNdLnhtbFBLAQItABQABgAIAAAAIQA4/SH/&#10;1gAAAJQBAAALAAAAAAAAAAAAAAAAAC8BAABfcmVscy8ucmVsc1BLAQItABQABgAIAAAAIQAtNHMl&#10;ugIAAAUGAAAOAAAAAAAAAAAAAAAAAC4CAABkcnMvZTJvRG9jLnhtbFBLAQItABQABgAIAAAAIQBL&#10;kiL+3wAAAAgBAAAPAAAAAAAAAAAAAAAAABQFAABkcnMvZG93bnJldi54bWxQSwUGAAAAAAQABADz&#10;AAAAIAYAAAAA&#10;" filled="f" strokeweight="1.5pt">
                <v:stroke joinstyle="miter"/>
                <v:textbox inset="0,0,0"/>
              </v:roundrect>
            </w:pict>
          </mc:Fallback>
        </mc:AlternateContent>
      </w:r>
    </w:p>
    <w:tbl>
      <w:tblPr>
        <w:tblW w:w="7619" w:type="dxa"/>
        <w:tblLayout w:type="fixed"/>
        <w:tblCellMar>
          <w:top w:w="57" w:type="dxa"/>
          <w:left w:w="113" w:type="dxa"/>
          <w:bottom w:w="57" w:type="dxa"/>
          <w:right w:w="113" w:type="dxa"/>
        </w:tblCellMar>
        <w:tblLook w:val="0600" w:firstRow="0" w:lastRow="0" w:firstColumn="0" w:lastColumn="0" w:noHBand="1" w:noVBand="1"/>
      </w:tblPr>
      <w:tblGrid>
        <w:gridCol w:w="3261"/>
        <w:gridCol w:w="1452"/>
        <w:gridCol w:w="1453"/>
        <w:gridCol w:w="1453"/>
      </w:tblGrid>
      <w:tr w:rsidR="007973F3" w:rsidRPr="00B278A0" w14:paraId="22DB3245" w14:textId="77777777" w:rsidTr="007973F3">
        <w:trPr>
          <w:trHeight w:val="196"/>
        </w:trPr>
        <w:tc>
          <w:tcPr>
            <w:tcW w:w="3261" w:type="dxa"/>
            <w:tcBorders>
              <w:right w:val="single" w:sz="12" w:space="0" w:color="FFFFFF" w:themeColor="background1"/>
            </w:tcBorders>
            <w:noWrap/>
            <w:vAlign w:val="bottom"/>
            <w:hideMark/>
          </w:tcPr>
          <w:p w14:paraId="00D977A1" w14:textId="77777777" w:rsidR="007973F3" w:rsidRPr="00CC585F" w:rsidRDefault="007973F3" w:rsidP="00D57498">
            <w:pPr>
              <w:pStyle w:val="Tableausous-titre"/>
              <w:rPr>
                <w:lang w:val="en-GB"/>
              </w:rPr>
            </w:pPr>
            <w:r w:rsidRPr="00CC585F">
              <w:rPr>
                <w:lang w:val="en-GB"/>
              </w:rPr>
              <w:t>In millions of euros</w:t>
            </w:r>
          </w:p>
        </w:tc>
        <w:tc>
          <w:tcPr>
            <w:tcW w:w="1452" w:type="dxa"/>
            <w:tcBorders>
              <w:left w:val="single" w:sz="12" w:space="0" w:color="FFFFFF" w:themeColor="background1"/>
              <w:right w:val="single" w:sz="12" w:space="0" w:color="FFFFFF" w:themeColor="background1"/>
            </w:tcBorders>
            <w:noWrap/>
            <w:vAlign w:val="bottom"/>
            <w:hideMark/>
          </w:tcPr>
          <w:p w14:paraId="31CEFA6F" w14:textId="79EF89C8" w:rsidR="007973F3" w:rsidRPr="00CC585F" w:rsidRDefault="007973F3" w:rsidP="00D57498">
            <w:pPr>
              <w:pStyle w:val="Tableausous-titredroite"/>
              <w:jc w:val="center"/>
              <w:rPr>
                <w:lang w:val="en-GB"/>
              </w:rPr>
            </w:pPr>
            <w:r w:rsidRPr="00CC585F">
              <w:rPr>
                <w:lang w:val="en-GB"/>
              </w:rPr>
              <w:t>2024</w:t>
            </w:r>
          </w:p>
        </w:tc>
        <w:tc>
          <w:tcPr>
            <w:tcW w:w="1453" w:type="dxa"/>
            <w:tcBorders>
              <w:left w:val="single" w:sz="12" w:space="0" w:color="FFFFFF" w:themeColor="background1"/>
              <w:right w:val="single" w:sz="12" w:space="0" w:color="FFFFFF" w:themeColor="background1"/>
            </w:tcBorders>
            <w:noWrap/>
            <w:vAlign w:val="bottom"/>
            <w:hideMark/>
          </w:tcPr>
          <w:p w14:paraId="6C6A4ED6" w14:textId="33A0CC67" w:rsidR="007973F3" w:rsidRPr="00CC585F" w:rsidRDefault="007973F3" w:rsidP="00D57498">
            <w:pPr>
              <w:pStyle w:val="Tableausous-titredroite"/>
              <w:jc w:val="center"/>
              <w:rPr>
                <w:lang w:val="en-GB"/>
              </w:rPr>
            </w:pPr>
            <w:r w:rsidRPr="00CC585F">
              <w:rPr>
                <w:lang w:val="en-GB"/>
              </w:rPr>
              <w:t>2025</w:t>
            </w:r>
          </w:p>
        </w:tc>
        <w:tc>
          <w:tcPr>
            <w:tcW w:w="1453" w:type="dxa"/>
            <w:tcBorders>
              <w:left w:val="single" w:sz="12" w:space="0" w:color="FFFFFF" w:themeColor="background1"/>
              <w:right w:val="single" w:sz="12" w:space="0" w:color="FFFFFF" w:themeColor="background1"/>
            </w:tcBorders>
            <w:vAlign w:val="bottom"/>
            <w:hideMark/>
          </w:tcPr>
          <w:p w14:paraId="455F5D44" w14:textId="12CED9A4" w:rsidR="007973F3" w:rsidRPr="00CC585F" w:rsidRDefault="007973F3" w:rsidP="00D57498">
            <w:pPr>
              <w:pStyle w:val="Tableausous-titredroite"/>
              <w:jc w:val="center"/>
              <w:rPr>
                <w:lang w:val="en-GB"/>
              </w:rPr>
            </w:pPr>
            <w:r w:rsidRPr="00CC585F">
              <w:rPr>
                <w:lang w:val="en-GB"/>
              </w:rPr>
              <w:t>Changes</w:t>
            </w:r>
          </w:p>
        </w:tc>
      </w:tr>
      <w:tr w:rsidR="007973F3" w:rsidRPr="00B278A0" w14:paraId="318F72A1" w14:textId="77777777" w:rsidTr="007973F3">
        <w:trPr>
          <w:trHeight w:val="196"/>
        </w:trPr>
        <w:tc>
          <w:tcPr>
            <w:tcW w:w="3261" w:type="dxa"/>
            <w:tcBorders>
              <w:top w:val="single" w:sz="8" w:space="0" w:color="00AAC3" w:themeColor="accent2"/>
            </w:tcBorders>
            <w:noWrap/>
            <w:hideMark/>
          </w:tcPr>
          <w:p w14:paraId="4E244D6B" w14:textId="63EE4834" w:rsidR="007973F3" w:rsidRPr="00CC585F" w:rsidRDefault="007973F3" w:rsidP="00D57498">
            <w:pPr>
              <w:pStyle w:val="Tableaudescription"/>
              <w:rPr>
                <w:lang w:val="en-GB"/>
              </w:rPr>
            </w:pPr>
            <w:r w:rsidRPr="00CC585F">
              <w:rPr>
                <w:lang w:val="en-GB"/>
              </w:rPr>
              <w:t>Revenue</w:t>
            </w:r>
          </w:p>
        </w:tc>
        <w:tc>
          <w:tcPr>
            <w:tcW w:w="1452" w:type="dxa"/>
            <w:tcBorders>
              <w:top w:val="single" w:sz="8" w:space="0" w:color="00AAC3" w:themeColor="accent2"/>
            </w:tcBorders>
            <w:noWrap/>
            <w:vAlign w:val="center"/>
          </w:tcPr>
          <w:p w14:paraId="61BADF3B" w14:textId="58D6A405" w:rsidR="007973F3" w:rsidRPr="00CC585F" w:rsidRDefault="006B72C1" w:rsidP="00D57498">
            <w:pPr>
              <w:pStyle w:val="Tableauchiffres"/>
              <w:jc w:val="center"/>
              <w:rPr>
                <w:lang w:val="en-GB"/>
              </w:rPr>
            </w:pPr>
            <w:r w:rsidRPr="00CC585F">
              <w:rPr>
                <w:lang w:val="en-GB"/>
              </w:rPr>
              <w:t>2,332</w:t>
            </w:r>
          </w:p>
        </w:tc>
        <w:tc>
          <w:tcPr>
            <w:tcW w:w="1453" w:type="dxa"/>
            <w:tcBorders>
              <w:top w:val="single" w:sz="8" w:space="0" w:color="00AAC3" w:themeColor="accent2"/>
            </w:tcBorders>
            <w:shd w:val="clear" w:color="auto" w:fill="E7F0F5" w:themeFill="accent6"/>
            <w:noWrap/>
            <w:vAlign w:val="center"/>
          </w:tcPr>
          <w:p w14:paraId="5912C0B6" w14:textId="5554F1B9" w:rsidR="007973F3" w:rsidRPr="00CC585F" w:rsidRDefault="006B72C1" w:rsidP="00D57498">
            <w:pPr>
              <w:pStyle w:val="Tableauchiffres"/>
              <w:jc w:val="center"/>
              <w:rPr>
                <w:b/>
                <w:bCs/>
                <w:lang w:val="en-GB"/>
              </w:rPr>
            </w:pPr>
            <w:r w:rsidRPr="00CC585F">
              <w:rPr>
                <w:b/>
                <w:bCs/>
                <w:lang w:val="en-GB"/>
              </w:rPr>
              <w:t>2,264</w:t>
            </w:r>
          </w:p>
        </w:tc>
        <w:tc>
          <w:tcPr>
            <w:tcW w:w="1453" w:type="dxa"/>
            <w:tcBorders>
              <w:top w:val="single" w:sz="8" w:space="0" w:color="00AAC3" w:themeColor="accent2"/>
            </w:tcBorders>
            <w:vAlign w:val="center"/>
          </w:tcPr>
          <w:p w14:paraId="3F77DDA2" w14:textId="53F2E862" w:rsidR="007973F3" w:rsidRPr="00CC585F" w:rsidRDefault="007973F3" w:rsidP="007973F3">
            <w:pPr>
              <w:pStyle w:val="Tableauchiffres"/>
              <w:jc w:val="center"/>
              <w:rPr>
                <w:lang w:val="en-GB"/>
              </w:rPr>
            </w:pPr>
          </w:p>
        </w:tc>
      </w:tr>
      <w:tr w:rsidR="007973F3" w:rsidRPr="00B278A0" w14:paraId="2F6DC23C" w14:textId="77777777" w:rsidTr="007973F3">
        <w:trPr>
          <w:trHeight w:val="196"/>
        </w:trPr>
        <w:tc>
          <w:tcPr>
            <w:tcW w:w="3261" w:type="dxa"/>
            <w:noWrap/>
          </w:tcPr>
          <w:p w14:paraId="7795006A" w14:textId="3BC6D55C" w:rsidR="007973F3" w:rsidRPr="00CC585F" w:rsidRDefault="000A4A45" w:rsidP="007973F3">
            <w:pPr>
              <w:suppressAutoHyphens/>
              <w:spacing w:before="20" w:after="20"/>
              <w:jc w:val="left"/>
              <w:rPr>
                <w:rFonts w:eastAsia="Times New Roman"/>
                <w:i/>
                <w:iCs/>
                <w:color w:val="0F243E"/>
                <w:sz w:val="12"/>
                <w:szCs w:val="12"/>
                <w:lang w:val="en-GB" w:eastAsia="en-GB"/>
              </w:rPr>
            </w:pPr>
            <w:r>
              <w:rPr>
                <w:rFonts w:eastAsia="Times New Roman"/>
                <w:i/>
                <w:iCs/>
                <w:color w:val="0F243E"/>
                <w:sz w:val="12"/>
                <w:szCs w:val="12"/>
                <w:lang w:val="en-GB" w:eastAsia="en-GB"/>
              </w:rPr>
              <w:t>Reported</w:t>
            </w:r>
            <w:r w:rsidR="007973F3" w:rsidRPr="00CC585F">
              <w:rPr>
                <w:rFonts w:eastAsia="Times New Roman"/>
                <w:i/>
                <w:iCs/>
                <w:color w:val="0F243E"/>
                <w:sz w:val="12"/>
                <w:szCs w:val="12"/>
                <w:lang w:val="en-GB" w:eastAsia="en-GB"/>
              </w:rPr>
              <w:t xml:space="preserve"> basis</w:t>
            </w:r>
          </w:p>
          <w:p w14:paraId="036C4897" w14:textId="2A3DD9F2" w:rsidR="007973F3" w:rsidRPr="00CC585F" w:rsidRDefault="007973F3" w:rsidP="007973F3">
            <w:pPr>
              <w:pStyle w:val="Tableaudescription"/>
              <w:rPr>
                <w:lang w:val="en-GB"/>
              </w:rPr>
            </w:pPr>
            <w:r w:rsidRPr="00CC585F">
              <w:rPr>
                <w:rFonts w:eastAsia="Times New Roman"/>
                <w:b w:val="0"/>
                <w:bCs w:val="0"/>
                <w:i/>
                <w:iCs/>
                <w:color w:val="0F243E"/>
                <w:sz w:val="12"/>
                <w:szCs w:val="12"/>
                <w:lang w:val="en-GB" w:eastAsia="en-GB"/>
              </w:rPr>
              <w:t>Organic basis</w:t>
            </w:r>
          </w:p>
        </w:tc>
        <w:tc>
          <w:tcPr>
            <w:tcW w:w="1452" w:type="dxa"/>
            <w:noWrap/>
            <w:vAlign w:val="center"/>
          </w:tcPr>
          <w:p w14:paraId="6C297AC1" w14:textId="77777777" w:rsidR="007973F3" w:rsidRPr="00CC585F" w:rsidRDefault="007973F3" w:rsidP="00D57498">
            <w:pPr>
              <w:pStyle w:val="Tableauchiffres"/>
              <w:jc w:val="center"/>
              <w:rPr>
                <w:lang w:val="en-GB"/>
              </w:rPr>
            </w:pPr>
          </w:p>
        </w:tc>
        <w:tc>
          <w:tcPr>
            <w:tcW w:w="1453" w:type="dxa"/>
            <w:shd w:val="clear" w:color="auto" w:fill="E7F0F5" w:themeFill="accent6"/>
            <w:noWrap/>
            <w:vAlign w:val="center"/>
          </w:tcPr>
          <w:p w14:paraId="0E573D45" w14:textId="0D2C1E8E" w:rsidR="007973F3" w:rsidRPr="00CC585F" w:rsidRDefault="007973F3" w:rsidP="007973F3">
            <w:pPr>
              <w:suppressAutoHyphens/>
              <w:spacing w:before="20" w:after="20"/>
              <w:jc w:val="left"/>
              <w:rPr>
                <w:rFonts w:eastAsia="Times New Roman"/>
                <w:i/>
                <w:iCs/>
                <w:color w:val="0F243E"/>
                <w:sz w:val="12"/>
                <w:szCs w:val="12"/>
                <w:lang w:val="en-GB" w:eastAsia="en-GB"/>
              </w:rPr>
            </w:pPr>
          </w:p>
        </w:tc>
        <w:tc>
          <w:tcPr>
            <w:tcW w:w="1453" w:type="dxa"/>
            <w:vAlign w:val="center"/>
          </w:tcPr>
          <w:p w14:paraId="1EB36F83" w14:textId="27F901FA" w:rsidR="00B77F3B" w:rsidRPr="00CC585F" w:rsidRDefault="006B72C1" w:rsidP="00855F3E">
            <w:pPr>
              <w:suppressAutoHyphens/>
              <w:spacing w:before="0" w:after="0"/>
              <w:jc w:val="center"/>
              <w:rPr>
                <w:rFonts w:eastAsia="Times New Roman"/>
                <w:i/>
                <w:iCs/>
                <w:color w:val="0F243E"/>
                <w:sz w:val="12"/>
                <w:szCs w:val="12"/>
                <w:lang w:val="en-GB" w:eastAsia="en-GB"/>
              </w:rPr>
            </w:pPr>
            <w:r w:rsidRPr="00CC585F">
              <w:rPr>
                <w:rFonts w:eastAsia="Times New Roman"/>
                <w:i/>
                <w:iCs/>
                <w:color w:val="0F243E"/>
                <w:sz w:val="12"/>
                <w:szCs w:val="12"/>
                <w:lang w:val="en-GB" w:eastAsia="en-GB"/>
              </w:rPr>
              <w:t>-2.9</w:t>
            </w:r>
            <w:r w:rsidR="00282196">
              <w:rPr>
                <w:rFonts w:eastAsia="Times New Roman"/>
                <w:i/>
                <w:iCs/>
                <w:color w:val="0F243E"/>
                <w:sz w:val="12"/>
                <w:szCs w:val="12"/>
                <w:lang w:val="en-GB" w:eastAsia="en-GB"/>
              </w:rPr>
              <w:t>%</w:t>
            </w:r>
          </w:p>
          <w:p w14:paraId="43D63CFC" w14:textId="5F02F76B" w:rsidR="006B72C1" w:rsidRPr="00CC585F" w:rsidRDefault="006B72C1" w:rsidP="00855F3E">
            <w:pPr>
              <w:suppressAutoHyphens/>
              <w:spacing w:before="0" w:after="0"/>
              <w:jc w:val="center"/>
              <w:rPr>
                <w:rFonts w:eastAsia="Times New Roman"/>
                <w:i/>
                <w:iCs/>
                <w:color w:val="0F243E"/>
                <w:sz w:val="12"/>
                <w:szCs w:val="12"/>
                <w:lang w:val="en-GB" w:eastAsia="en-GB"/>
              </w:rPr>
            </w:pPr>
            <w:r w:rsidRPr="00CC585F">
              <w:rPr>
                <w:rFonts w:eastAsia="Times New Roman"/>
                <w:i/>
                <w:iCs/>
                <w:color w:val="0F243E"/>
                <w:sz w:val="12"/>
                <w:szCs w:val="12"/>
                <w:lang w:val="en-GB" w:eastAsia="en-GB"/>
              </w:rPr>
              <w:t>+2.6%</w:t>
            </w:r>
          </w:p>
        </w:tc>
      </w:tr>
      <w:tr w:rsidR="007973F3" w:rsidRPr="00B278A0" w14:paraId="221F07AA" w14:textId="77777777" w:rsidTr="007973F3">
        <w:trPr>
          <w:trHeight w:val="196"/>
        </w:trPr>
        <w:tc>
          <w:tcPr>
            <w:tcW w:w="3261" w:type="dxa"/>
            <w:noWrap/>
            <w:hideMark/>
          </w:tcPr>
          <w:p w14:paraId="672D4D3F" w14:textId="77777777" w:rsidR="007973F3" w:rsidRPr="00CC585F" w:rsidRDefault="007973F3" w:rsidP="00D57498">
            <w:pPr>
              <w:pStyle w:val="Tableaudescription"/>
              <w:rPr>
                <w:lang w:val="en-GB"/>
              </w:rPr>
            </w:pPr>
            <w:r w:rsidRPr="00CC585F">
              <w:rPr>
                <w:lang w:val="en-GB"/>
              </w:rPr>
              <w:t>EBITDAR pre-IFRS 16</w:t>
            </w:r>
          </w:p>
        </w:tc>
        <w:tc>
          <w:tcPr>
            <w:tcW w:w="1452" w:type="dxa"/>
            <w:noWrap/>
            <w:vAlign w:val="center"/>
          </w:tcPr>
          <w:p w14:paraId="4FF96405" w14:textId="2FC371B1" w:rsidR="007973F3" w:rsidRPr="00CC585F" w:rsidRDefault="006B72C1" w:rsidP="00D57498">
            <w:pPr>
              <w:pStyle w:val="Tableauchiffres"/>
              <w:jc w:val="center"/>
              <w:rPr>
                <w:lang w:val="en-GB"/>
              </w:rPr>
            </w:pPr>
            <w:r w:rsidRPr="00CC585F">
              <w:rPr>
                <w:lang w:val="en-GB"/>
              </w:rPr>
              <w:t>517</w:t>
            </w:r>
          </w:p>
        </w:tc>
        <w:tc>
          <w:tcPr>
            <w:tcW w:w="1453" w:type="dxa"/>
            <w:shd w:val="clear" w:color="auto" w:fill="E7F0F5" w:themeFill="accent6"/>
            <w:noWrap/>
            <w:vAlign w:val="center"/>
          </w:tcPr>
          <w:p w14:paraId="2D7EF081" w14:textId="67843299" w:rsidR="00B77F3B" w:rsidRPr="00CC585F" w:rsidRDefault="006B72C1" w:rsidP="00B77F3B">
            <w:pPr>
              <w:pStyle w:val="Tableauchiffres"/>
              <w:jc w:val="center"/>
              <w:rPr>
                <w:b/>
                <w:bCs/>
                <w:lang w:val="en-GB"/>
              </w:rPr>
            </w:pPr>
            <w:r w:rsidRPr="00CC585F">
              <w:rPr>
                <w:b/>
                <w:bCs/>
                <w:lang w:val="en-GB"/>
              </w:rPr>
              <w:t>458</w:t>
            </w:r>
          </w:p>
        </w:tc>
        <w:tc>
          <w:tcPr>
            <w:tcW w:w="1453" w:type="dxa"/>
            <w:shd w:val="clear" w:color="auto" w:fill="FFFFFF" w:themeFill="background1"/>
            <w:vAlign w:val="center"/>
          </w:tcPr>
          <w:p w14:paraId="79DD52C9" w14:textId="7C572469" w:rsidR="00B77F3B" w:rsidRPr="00CC585F" w:rsidRDefault="00B77F3B" w:rsidP="00B77F3B">
            <w:pPr>
              <w:pStyle w:val="Tableauchiffres"/>
              <w:jc w:val="both"/>
              <w:rPr>
                <w:highlight w:val="yellow"/>
                <w:lang w:val="en-GB"/>
              </w:rPr>
            </w:pPr>
          </w:p>
        </w:tc>
      </w:tr>
      <w:tr w:rsidR="007973F3" w:rsidRPr="00B278A0" w14:paraId="6C2139ED" w14:textId="77777777" w:rsidTr="00B77F3B">
        <w:trPr>
          <w:trHeight w:val="447"/>
        </w:trPr>
        <w:tc>
          <w:tcPr>
            <w:tcW w:w="3261" w:type="dxa"/>
            <w:noWrap/>
          </w:tcPr>
          <w:p w14:paraId="45E1572F" w14:textId="55F40C5A" w:rsidR="00B77F3B" w:rsidRPr="00CC585F" w:rsidRDefault="000A4A45" w:rsidP="00B77F3B">
            <w:pPr>
              <w:suppressAutoHyphens/>
              <w:spacing w:before="0" w:after="0"/>
              <w:jc w:val="left"/>
              <w:rPr>
                <w:rFonts w:eastAsia="Times New Roman"/>
                <w:i/>
                <w:iCs/>
                <w:color w:val="0F243E"/>
                <w:sz w:val="12"/>
                <w:szCs w:val="12"/>
                <w:lang w:val="en-GB" w:eastAsia="en-GB"/>
              </w:rPr>
            </w:pPr>
            <w:r>
              <w:rPr>
                <w:rFonts w:eastAsia="Times New Roman"/>
                <w:i/>
                <w:iCs/>
                <w:color w:val="0F243E"/>
                <w:sz w:val="12"/>
                <w:szCs w:val="12"/>
                <w:lang w:val="en-GB" w:eastAsia="en-GB"/>
              </w:rPr>
              <w:t>Reported</w:t>
            </w:r>
            <w:r w:rsidR="00B77F3B" w:rsidRPr="00CC585F">
              <w:rPr>
                <w:rFonts w:eastAsia="Times New Roman"/>
                <w:i/>
                <w:iCs/>
                <w:color w:val="0F243E"/>
                <w:sz w:val="12"/>
                <w:szCs w:val="12"/>
                <w:lang w:val="en-GB" w:eastAsia="en-GB"/>
              </w:rPr>
              <w:t xml:space="preserve"> basis</w:t>
            </w:r>
          </w:p>
          <w:p w14:paraId="62F55CD5" w14:textId="163BC7FA" w:rsidR="00B77F3B" w:rsidRPr="00CC585F" w:rsidRDefault="00B77F3B" w:rsidP="00B77F3B">
            <w:pPr>
              <w:pStyle w:val="Tableaudescription"/>
              <w:spacing w:before="0" w:after="0"/>
              <w:rPr>
                <w:rFonts w:eastAsia="Times New Roman" w:cs="Calibri"/>
                <w:b w:val="0"/>
                <w:bCs w:val="0"/>
                <w:i/>
                <w:iCs/>
                <w:color w:val="0F243E"/>
                <w:sz w:val="12"/>
                <w:szCs w:val="12"/>
                <w:lang w:val="en-GB" w:eastAsia="en-GB"/>
              </w:rPr>
            </w:pPr>
            <w:r w:rsidRPr="00CC585F">
              <w:rPr>
                <w:rFonts w:eastAsia="Times New Roman" w:cs="Calibri"/>
                <w:b w:val="0"/>
                <w:bCs w:val="0"/>
                <w:i/>
                <w:iCs/>
                <w:color w:val="0F243E"/>
                <w:sz w:val="12"/>
                <w:szCs w:val="12"/>
                <w:lang w:val="en-GB" w:eastAsia="en-GB"/>
              </w:rPr>
              <w:t>Pro forma basis</w:t>
            </w:r>
          </w:p>
          <w:p w14:paraId="1B75C4C0" w14:textId="709A1A71" w:rsidR="007973F3" w:rsidRPr="00CC585F" w:rsidRDefault="007973F3" w:rsidP="00B77F3B">
            <w:pPr>
              <w:pStyle w:val="Tableaudescription"/>
              <w:spacing w:before="0" w:after="0"/>
              <w:jc w:val="right"/>
              <w:rPr>
                <w:rFonts w:eastAsia="Times New Roman" w:cs="Calibri"/>
                <w:b w:val="0"/>
                <w:bCs w:val="0"/>
                <w:i/>
                <w:iCs/>
                <w:color w:val="0F243E"/>
                <w:sz w:val="12"/>
                <w:szCs w:val="12"/>
                <w:lang w:val="en-GB" w:eastAsia="en-GB"/>
              </w:rPr>
            </w:pPr>
            <w:r w:rsidRPr="00CC585F">
              <w:rPr>
                <w:rFonts w:eastAsia="Times New Roman" w:cs="Calibri"/>
                <w:b w:val="0"/>
                <w:bCs w:val="0"/>
                <w:i/>
                <w:iCs/>
                <w:color w:val="0F243E"/>
                <w:sz w:val="12"/>
                <w:szCs w:val="12"/>
                <w:lang w:val="en-GB" w:eastAsia="en-GB"/>
              </w:rPr>
              <w:t>EBITDAR margin</w:t>
            </w:r>
          </w:p>
        </w:tc>
        <w:tc>
          <w:tcPr>
            <w:tcW w:w="1452" w:type="dxa"/>
            <w:noWrap/>
            <w:vAlign w:val="center"/>
          </w:tcPr>
          <w:p w14:paraId="7F88920D" w14:textId="77777777" w:rsidR="007973F3" w:rsidRPr="00CC585F" w:rsidRDefault="007973F3" w:rsidP="00B77F3B">
            <w:pPr>
              <w:pStyle w:val="Tableauchiffres"/>
              <w:spacing w:before="0" w:after="0"/>
              <w:jc w:val="center"/>
              <w:rPr>
                <w:rFonts w:eastAsia="Times New Roman" w:cs="Calibri"/>
                <w:i/>
                <w:iCs/>
                <w:color w:val="0F243E"/>
                <w:sz w:val="12"/>
                <w:szCs w:val="12"/>
                <w:lang w:val="en-GB" w:eastAsia="en-GB"/>
              </w:rPr>
            </w:pPr>
          </w:p>
          <w:p w14:paraId="2AD08A05" w14:textId="77777777" w:rsidR="006B72C1" w:rsidRPr="00CC585F" w:rsidRDefault="006B72C1" w:rsidP="00B77F3B">
            <w:pPr>
              <w:pStyle w:val="Tableauchiffres"/>
              <w:spacing w:before="0" w:after="0"/>
              <w:jc w:val="center"/>
              <w:rPr>
                <w:rFonts w:eastAsia="Times New Roman" w:cs="Calibri"/>
                <w:i/>
                <w:iCs/>
                <w:color w:val="0F243E"/>
                <w:sz w:val="12"/>
                <w:szCs w:val="12"/>
                <w:lang w:val="en-GB" w:eastAsia="en-GB"/>
              </w:rPr>
            </w:pPr>
          </w:p>
          <w:p w14:paraId="1009B1E0" w14:textId="026CC8A2" w:rsidR="006B72C1" w:rsidRPr="00CC585F" w:rsidRDefault="006B72C1" w:rsidP="00B77F3B">
            <w:pPr>
              <w:pStyle w:val="Tableauchiffres"/>
              <w:spacing w:before="0" w:after="0"/>
              <w:jc w:val="center"/>
              <w:rPr>
                <w:rFonts w:eastAsia="Times New Roman" w:cs="Calibri"/>
                <w:i/>
                <w:iCs/>
                <w:color w:val="0F243E"/>
                <w:sz w:val="12"/>
                <w:szCs w:val="12"/>
                <w:lang w:val="en-GB" w:eastAsia="en-GB"/>
              </w:rPr>
            </w:pPr>
            <w:r w:rsidRPr="00CC585F">
              <w:rPr>
                <w:rFonts w:eastAsia="Times New Roman" w:cs="Calibri"/>
                <w:i/>
                <w:iCs/>
                <w:color w:val="0F243E"/>
                <w:sz w:val="12"/>
                <w:szCs w:val="12"/>
                <w:lang w:val="en-GB" w:eastAsia="en-GB"/>
              </w:rPr>
              <w:t>22.2</w:t>
            </w:r>
            <w:r w:rsidR="00FD69A2">
              <w:rPr>
                <w:rFonts w:eastAsia="Times New Roman" w:cs="Calibri"/>
                <w:i/>
                <w:iCs/>
                <w:color w:val="0F243E"/>
                <w:sz w:val="12"/>
                <w:szCs w:val="12"/>
                <w:lang w:val="en-GB" w:eastAsia="en-GB"/>
              </w:rPr>
              <w:t>%</w:t>
            </w:r>
          </w:p>
        </w:tc>
        <w:tc>
          <w:tcPr>
            <w:tcW w:w="1453" w:type="dxa"/>
            <w:shd w:val="clear" w:color="auto" w:fill="E7F0F5" w:themeFill="accent6"/>
            <w:noWrap/>
            <w:vAlign w:val="center"/>
          </w:tcPr>
          <w:p w14:paraId="744BDEA8" w14:textId="77777777" w:rsidR="00B77F3B" w:rsidRPr="00CC585F" w:rsidRDefault="00B77F3B" w:rsidP="00B77F3B">
            <w:pPr>
              <w:pStyle w:val="Tableauchiffres"/>
              <w:spacing w:before="0" w:after="0"/>
              <w:jc w:val="center"/>
              <w:rPr>
                <w:rFonts w:eastAsia="Times New Roman" w:cs="Calibri"/>
                <w:b/>
                <w:bCs/>
                <w:i/>
                <w:iCs/>
                <w:color w:val="0F243E"/>
                <w:sz w:val="12"/>
                <w:szCs w:val="12"/>
                <w:lang w:val="en-GB" w:eastAsia="en-GB"/>
              </w:rPr>
            </w:pPr>
          </w:p>
          <w:p w14:paraId="703FA5A9" w14:textId="77777777" w:rsidR="006B72C1" w:rsidRPr="00CC585F" w:rsidRDefault="006B72C1" w:rsidP="00B77F3B">
            <w:pPr>
              <w:pStyle w:val="Tableauchiffres"/>
              <w:spacing w:before="0" w:after="0"/>
              <w:jc w:val="center"/>
              <w:rPr>
                <w:rFonts w:eastAsia="Times New Roman" w:cs="Calibri"/>
                <w:b/>
                <w:bCs/>
                <w:i/>
                <w:iCs/>
                <w:color w:val="0F243E"/>
                <w:sz w:val="12"/>
                <w:szCs w:val="12"/>
                <w:lang w:val="en-GB" w:eastAsia="en-GB"/>
              </w:rPr>
            </w:pPr>
          </w:p>
          <w:p w14:paraId="5EF993B9" w14:textId="13E23442" w:rsidR="006B72C1" w:rsidRPr="00CC585F" w:rsidRDefault="006B72C1" w:rsidP="00B77F3B">
            <w:pPr>
              <w:pStyle w:val="Tableauchiffres"/>
              <w:spacing w:before="0" w:after="0"/>
              <w:jc w:val="center"/>
              <w:rPr>
                <w:rFonts w:eastAsia="Times New Roman" w:cs="Calibri"/>
                <w:b/>
                <w:bCs/>
                <w:i/>
                <w:iCs/>
                <w:color w:val="0F243E"/>
                <w:sz w:val="12"/>
                <w:szCs w:val="12"/>
                <w:lang w:val="en-GB" w:eastAsia="en-GB"/>
              </w:rPr>
            </w:pPr>
            <w:r w:rsidRPr="00CC585F">
              <w:rPr>
                <w:rFonts w:eastAsia="Times New Roman" w:cs="Calibri"/>
                <w:b/>
                <w:bCs/>
                <w:i/>
                <w:iCs/>
                <w:color w:val="0F243E"/>
                <w:sz w:val="12"/>
                <w:szCs w:val="12"/>
                <w:lang w:val="en-GB" w:eastAsia="en-GB"/>
              </w:rPr>
              <w:t>20.2</w:t>
            </w:r>
            <w:r w:rsidR="00FD69A2">
              <w:rPr>
                <w:rFonts w:eastAsia="Times New Roman" w:cs="Calibri"/>
                <w:b/>
                <w:bCs/>
                <w:i/>
                <w:iCs/>
                <w:color w:val="0F243E"/>
                <w:sz w:val="12"/>
                <w:szCs w:val="12"/>
                <w:lang w:val="en-GB" w:eastAsia="en-GB"/>
              </w:rPr>
              <w:t>%</w:t>
            </w:r>
          </w:p>
        </w:tc>
        <w:tc>
          <w:tcPr>
            <w:tcW w:w="1453" w:type="dxa"/>
            <w:vAlign w:val="center"/>
          </w:tcPr>
          <w:p w14:paraId="30319D17" w14:textId="3B3677EB" w:rsidR="00B77F3B" w:rsidRPr="00CC585F" w:rsidRDefault="006B72C1" w:rsidP="00B77F3B">
            <w:pPr>
              <w:pStyle w:val="Tableauchiffres"/>
              <w:spacing w:before="0" w:after="0"/>
              <w:jc w:val="center"/>
              <w:rPr>
                <w:rFonts w:eastAsia="Times New Roman" w:cs="Calibri"/>
                <w:i/>
                <w:iCs/>
                <w:color w:val="0F243E"/>
                <w:sz w:val="12"/>
                <w:szCs w:val="12"/>
                <w:lang w:val="en-GB" w:eastAsia="en-GB"/>
              </w:rPr>
            </w:pPr>
            <w:r w:rsidRPr="00CC585F">
              <w:rPr>
                <w:rFonts w:eastAsia="Times New Roman" w:cs="Calibri"/>
                <w:i/>
                <w:iCs/>
                <w:color w:val="0F243E"/>
                <w:sz w:val="12"/>
                <w:szCs w:val="12"/>
                <w:lang w:val="en-GB" w:eastAsia="en-GB"/>
              </w:rPr>
              <w:t>-11.5</w:t>
            </w:r>
            <w:r w:rsidR="00282196">
              <w:rPr>
                <w:rFonts w:eastAsia="Times New Roman" w:cs="Calibri"/>
                <w:i/>
                <w:iCs/>
                <w:color w:val="0F243E"/>
                <w:sz w:val="12"/>
                <w:szCs w:val="12"/>
                <w:lang w:val="en-GB" w:eastAsia="en-GB"/>
              </w:rPr>
              <w:t>%</w:t>
            </w:r>
          </w:p>
          <w:p w14:paraId="25B73019" w14:textId="31527004" w:rsidR="006B72C1" w:rsidRPr="00CC585F" w:rsidRDefault="00EE78C3" w:rsidP="00B77F3B">
            <w:pPr>
              <w:pStyle w:val="Tableauchiffres"/>
              <w:spacing w:before="0" w:after="0"/>
              <w:jc w:val="center"/>
              <w:rPr>
                <w:rFonts w:eastAsia="Times New Roman" w:cs="Calibri"/>
                <w:i/>
                <w:iCs/>
                <w:color w:val="0F243E"/>
                <w:sz w:val="12"/>
                <w:szCs w:val="12"/>
                <w:lang w:val="en-GB" w:eastAsia="en-GB"/>
              </w:rPr>
            </w:pPr>
            <w:r w:rsidRPr="00CC585F">
              <w:rPr>
                <w:rFonts w:eastAsia="Times New Roman" w:cs="Calibri"/>
                <w:i/>
                <w:iCs/>
                <w:color w:val="0F243E"/>
                <w:sz w:val="12"/>
                <w:szCs w:val="12"/>
                <w:lang w:val="en-GB" w:eastAsia="en-GB"/>
              </w:rPr>
              <w:t>-7.0</w:t>
            </w:r>
            <w:r w:rsidR="00282196">
              <w:rPr>
                <w:rFonts w:eastAsia="Times New Roman" w:cs="Calibri"/>
                <w:i/>
                <w:iCs/>
                <w:color w:val="0F243E"/>
                <w:sz w:val="12"/>
                <w:szCs w:val="12"/>
                <w:lang w:val="en-GB" w:eastAsia="en-GB"/>
              </w:rPr>
              <w:t>%</w:t>
            </w:r>
          </w:p>
          <w:p w14:paraId="27A506A3" w14:textId="0A389838" w:rsidR="006B72C1" w:rsidRPr="00CC585F" w:rsidRDefault="006B72C1" w:rsidP="00B77F3B">
            <w:pPr>
              <w:pStyle w:val="Tableauchiffres"/>
              <w:spacing w:before="0" w:after="0"/>
              <w:jc w:val="center"/>
              <w:rPr>
                <w:rFonts w:eastAsia="Times New Roman" w:cs="Calibri"/>
                <w:i/>
                <w:iCs/>
                <w:color w:val="0F243E"/>
                <w:sz w:val="12"/>
                <w:szCs w:val="12"/>
                <w:lang w:val="en-GB" w:eastAsia="en-GB"/>
              </w:rPr>
            </w:pPr>
          </w:p>
        </w:tc>
      </w:tr>
      <w:tr w:rsidR="007973F3" w:rsidRPr="00B278A0" w14:paraId="6BAA82D4" w14:textId="77777777" w:rsidTr="00462656">
        <w:trPr>
          <w:trHeight w:val="330"/>
        </w:trPr>
        <w:tc>
          <w:tcPr>
            <w:tcW w:w="3261" w:type="dxa"/>
            <w:noWrap/>
          </w:tcPr>
          <w:p w14:paraId="51B81FE6" w14:textId="77777777" w:rsidR="007973F3" w:rsidRPr="00CC585F" w:rsidRDefault="007973F3" w:rsidP="00D57498">
            <w:pPr>
              <w:pStyle w:val="Tableaudescription"/>
              <w:rPr>
                <w:lang w:val="en-GB"/>
              </w:rPr>
            </w:pPr>
            <w:r w:rsidRPr="00CC585F">
              <w:rPr>
                <w:lang w:val="en-GB"/>
              </w:rPr>
              <w:t>EBITDAR pre-IFRS 16 and excluding real-estate activities</w:t>
            </w:r>
          </w:p>
        </w:tc>
        <w:tc>
          <w:tcPr>
            <w:tcW w:w="1452" w:type="dxa"/>
            <w:noWrap/>
            <w:vAlign w:val="center"/>
          </w:tcPr>
          <w:p w14:paraId="1FACA807" w14:textId="5B978810" w:rsidR="007973F3" w:rsidRPr="00CC585F" w:rsidRDefault="006B72C1" w:rsidP="00D57498">
            <w:pPr>
              <w:pStyle w:val="Tableauchiffres"/>
              <w:jc w:val="center"/>
              <w:rPr>
                <w:lang w:val="en-GB"/>
              </w:rPr>
            </w:pPr>
            <w:r w:rsidRPr="00CC585F">
              <w:rPr>
                <w:lang w:val="en-GB"/>
              </w:rPr>
              <w:t>512</w:t>
            </w:r>
          </w:p>
        </w:tc>
        <w:tc>
          <w:tcPr>
            <w:tcW w:w="1453" w:type="dxa"/>
            <w:shd w:val="clear" w:color="auto" w:fill="E7F0F5" w:themeFill="accent6"/>
            <w:noWrap/>
            <w:vAlign w:val="center"/>
          </w:tcPr>
          <w:p w14:paraId="3DB6D67B" w14:textId="11F89D78" w:rsidR="007973F3" w:rsidRPr="00CC585F" w:rsidRDefault="00EE78C3" w:rsidP="00D57498">
            <w:pPr>
              <w:pStyle w:val="Tableauchiffres"/>
              <w:jc w:val="center"/>
              <w:rPr>
                <w:b/>
                <w:bCs/>
                <w:lang w:val="en-GB"/>
              </w:rPr>
            </w:pPr>
            <w:r w:rsidRPr="00CC585F">
              <w:rPr>
                <w:b/>
                <w:bCs/>
                <w:lang w:val="en-GB"/>
              </w:rPr>
              <w:t>458</w:t>
            </w:r>
          </w:p>
        </w:tc>
        <w:tc>
          <w:tcPr>
            <w:tcW w:w="1453" w:type="dxa"/>
            <w:vAlign w:val="center"/>
          </w:tcPr>
          <w:p w14:paraId="2A4F0088" w14:textId="7AE2B050" w:rsidR="007973F3" w:rsidRPr="00CC585F" w:rsidRDefault="006E0093" w:rsidP="00EE78C3">
            <w:pPr>
              <w:pStyle w:val="Tableauchiffres"/>
              <w:spacing w:before="0" w:after="0"/>
              <w:jc w:val="center"/>
              <w:rPr>
                <w:lang w:val="en-GB"/>
              </w:rPr>
            </w:pPr>
            <w:r w:rsidRPr="00CC585F">
              <w:rPr>
                <w:rFonts w:eastAsia="Times New Roman" w:cs="Calibri"/>
                <w:i/>
                <w:iCs/>
                <w:color w:val="0F243E"/>
                <w:sz w:val="12"/>
                <w:szCs w:val="12"/>
                <w:lang w:val="en-GB" w:eastAsia="en-GB"/>
              </w:rPr>
              <w:t>-10.</w:t>
            </w:r>
            <w:r w:rsidR="00EE78C3" w:rsidRPr="00CC585F">
              <w:rPr>
                <w:rFonts w:eastAsia="Times New Roman" w:cs="Calibri"/>
                <w:i/>
                <w:iCs/>
                <w:color w:val="0F243E"/>
                <w:sz w:val="12"/>
                <w:szCs w:val="12"/>
                <w:lang w:val="en-GB" w:eastAsia="en-GB"/>
              </w:rPr>
              <w:t>6</w:t>
            </w:r>
            <w:r w:rsidR="00282196">
              <w:rPr>
                <w:rFonts w:eastAsia="Times New Roman" w:cs="Calibri"/>
                <w:i/>
                <w:iCs/>
                <w:color w:val="0F243E"/>
                <w:sz w:val="12"/>
                <w:szCs w:val="12"/>
                <w:lang w:val="en-GB" w:eastAsia="en-GB"/>
              </w:rPr>
              <w:t>%</w:t>
            </w:r>
          </w:p>
        </w:tc>
      </w:tr>
      <w:tr w:rsidR="007973F3" w:rsidRPr="00B278A0" w14:paraId="18CD1EE0" w14:textId="77777777" w:rsidTr="00EE78C3">
        <w:trPr>
          <w:trHeight w:val="210"/>
        </w:trPr>
        <w:tc>
          <w:tcPr>
            <w:tcW w:w="3261" w:type="dxa"/>
            <w:noWrap/>
            <w:hideMark/>
          </w:tcPr>
          <w:p w14:paraId="0769FC00" w14:textId="48FEF2B1" w:rsidR="007973F3" w:rsidRPr="00CC585F" w:rsidRDefault="007973F3" w:rsidP="00EE78C3">
            <w:pPr>
              <w:suppressAutoHyphens/>
              <w:spacing w:before="20" w:after="20"/>
              <w:jc w:val="right"/>
              <w:rPr>
                <w:b/>
                <w:bCs/>
                <w:i/>
                <w:iCs/>
                <w:sz w:val="14"/>
                <w:lang w:val="en-GB"/>
              </w:rPr>
            </w:pPr>
            <w:r w:rsidRPr="00CC585F">
              <w:rPr>
                <w:rFonts w:eastAsia="Times New Roman"/>
                <w:i/>
                <w:iCs/>
                <w:color w:val="0F243E"/>
                <w:sz w:val="12"/>
                <w:szCs w:val="12"/>
                <w:lang w:val="en-GB" w:eastAsia="en-GB"/>
              </w:rPr>
              <w:t>EBITDAR margin excluding real-estate activities</w:t>
            </w:r>
          </w:p>
        </w:tc>
        <w:tc>
          <w:tcPr>
            <w:tcW w:w="1452" w:type="dxa"/>
            <w:noWrap/>
            <w:vAlign w:val="center"/>
          </w:tcPr>
          <w:p w14:paraId="07F53E95" w14:textId="2228C1F4" w:rsidR="006B72C1" w:rsidRPr="00CC585F" w:rsidRDefault="00EE78C3" w:rsidP="00EE78C3">
            <w:pPr>
              <w:pStyle w:val="Tableauchiffres"/>
              <w:spacing w:before="0" w:after="0"/>
              <w:jc w:val="center"/>
              <w:rPr>
                <w:rFonts w:eastAsia="Times New Roman" w:cs="Calibri"/>
                <w:i/>
                <w:iCs/>
                <w:color w:val="0F243E"/>
                <w:sz w:val="12"/>
                <w:szCs w:val="12"/>
                <w:lang w:val="en-GB" w:eastAsia="en-GB"/>
              </w:rPr>
            </w:pPr>
            <w:r w:rsidRPr="00CC585F">
              <w:rPr>
                <w:rFonts w:eastAsia="Times New Roman" w:cs="Calibri"/>
                <w:i/>
                <w:iCs/>
                <w:color w:val="0F243E"/>
                <w:sz w:val="12"/>
                <w:szCs w:val="12"/>
                <w:lang w:val="en-GB" w:eastAsia="en-GB"/>
              </w:rPr>
              <w:t>22.</w:t>
            </w:r>
            <w:r w:rsidR="006B72C1" w:rsidRPr="00CC585F">
              <w:rPr>
                <w:rFonts w:eastAsia="Times New Roman" w:cs="Calibri"/>
                <w:i/>
                <w:iCs/>
                <w:color w:val="0F243E"/>
                <w:sz w:val="12"/>
                <w:szCs w:val="12"/>
                <w:lang w:val="en-GB" w:eastAsia="en-GB"/>
              </w:rPr>
              <w:t>1</w:t>
            </w:r>
            <w:r w:rsidR="00FD69A2">
              <w:rPr>
                <w:rFonts w:eastAsia="Times New Roman" w:cs="Calibri"/>
                <w:i/>
                <w:iCs/>
                <w:color w:val="0F243E"/>
                <w:sz w:val="12"/>
                <w:szCs w:val="12"/>
                <w:lang w:val="en-GB" w:eastAsia="en-GB"/>
              </w:rPr>
              <w:t>%</w:t>
            </w:r>
          </w:p>
        </w:tc>
        <w:tc>
          <w:tcPr>
            <w:tcW w:w="1453" w:type="dxa"/>
            <w:shd w:val="clear" w:color="auto" w:fill="E7F0F5" w:themeFill="accent6"/>
            <w:noWrap/>
            <w:vAlign w:val="center"/>
          </w:tcPr>
          <w:p w14:paraId="666E7E8B" w14:textId="0DDD4B3B" w:rsidR="006B72C1" w:rsidRPr="00CC585F" w:rsidRDefault="00EE78C3" w:rsidP="00EE78C3">
            <w:pPr>
              <w:pStyle w:val="Tableauchiffres"/>
              <w:spacing w:before="0" w:after="0"/>
              <w:jc w:val="center"/>
              <w:rPr>
                <w:rFonts w:eastAsia="Times New Roman" w:cs="Calibri"/>
                <w:b/>
                <w:bCs/>
                <w:i/>
                <w:iCs/>
                <w:color w:val="0F243E"/>
                <w:sz w:val="12"/>
                <w:szCs w:val="12"/>
                <w:lang w:val="en-GB" w:eastAsia="en-GB"/>
              </w:rPr>
            </w:pPr>
            <w:r w:rsidRPr="00CC585F">
              <w:rPr>
                <w:rFonts w:eastAsia="Times New Roman" w:cs="Calibri"/>
                <w:b/>
                <w:bCs/>
                <w:i/>
                <w:iCs/>
                <w:color w:val="0F243E"/>
                <w:sz w:val="12"/>
                <w:szCs w:val="12"/>
                <w:lang w:val="en-GB" w:eastAsia="en-GB"/>
              </w:rPr>
              <w:t>20.</w:t>
            </w:r>
            <w:r w:rsidR="006B72C1" w:rsidRPr="00CC585F">
              <w:rPr>
                <w:rFonts w:eastAsia="Times New Roman" w:cs="Calibri"/>
                <w:b/>
                <w:bCs/>
                <w:i/>
                <w:iCs/>
                <w:color w:val="0F243E"/>
                <w:sz w:val="12"/>
                <w:szCs w:val="12"/>
                <w:lang w:val="en-GB" w:eastAsia="en-GB"/>
              </w:rPr>
              <w:t>2</w:t>
            </w:r>
            <w:r w:rsidR="00FD69A2">
              <w:rPr>
                <w:rFonts w:eastAsia="Times New Roman" w:cs="Calibri"/>
                <w:b/>
                <w:bCs/>
                <w:i/>
                <w:iCs/>
                <w:color w:val="0F243E"/>
                <w:sz w:val="12"/>
                <w:szCs w:val="12"/>
                <w:lang w:val="en-GB" w:eastAsia="en-GB"/>
              </w:rPr>
              <w:t>%</w:t>
            </w:r>
          </w:p>
        </w:tc>
        <w:tc>
          <w:tcPr>
            <w:tcW w:w="1453" w:type="dxa"/>
            <w:noWrap/>
            <w:vAlign w:val="center"/>
          </w:tcPr>
          <w:p w14:paraId="37F97EFA" w14:textId="22275301" w:rsidR="006B72C1" w:rsidRPr="00CC585F" w:rsidRDefault="006B72C1" w:rsidP="00EE78C3">
            <w:pPr>
              <w:pStyle w:val="Tableauchiffres"/>
              <w:spacing w:before="0" w:after="0"/>
              <w:rPr>
                <w:rFonts w:eastAsia="Times New Roman" w:cs="Calibri"/>
                <w:i/>
                <w:iCs/>
                <w:color w:val="0F243E"/>
                <w:sz w:val="12"/>
                <w:szCs w:val="12"/>
                <w:lang w:val="en-GB" w:eastAsia="en-GB"/>
              </w:rPr>
            </w:pPr>
          </w:p>
        </w:tc>
      </w:tr>
    </w:tbl>
    <w:p w14:paraId="102483BD" w14:textId="77777777" w:rsidR="00244BCA" w:rsidRPr="00CC585F" w:rsidRDefault="00244BCA" w:rsidP="00244BCA">
      <w:pPr>
        <w:spacing w:before="0"/>
        <w:rPr>
          <w:lang w:val="en-GB"/>
        </w:rPr>
      </w:pPr>
    </w:p>
    <w:p w14:paraId="6798E71F" w14:textId="013168E7" w:rsidR="00244BCA" w:rsidRPr="00CC585F" w:rsidRDefault="00244BCA" w:rsidP="00244BCA">
      <w:pPr>
        <w:spacing w:before="0"/>
        <w:rPr>
          <w:lang w:val="en-GB"/>
        </w:rPr>
      </w:pPr>
      <w:r w:rsidRPr="00CC585F">
        <w:rPr>
          <w:b/>
          <w:bCs/>
          <w:lang w:val="en-GB"/>
        </w:rPr>
        <w:t xml:space="preserve">Revenue </w:t>
      </w:r>
      <w:r w:rsidRPr="00CC585F">
        <w:rPr>
          <w:lang w:val="en-GB"/>
        </w:rPr>
        <w:t xml:space="preserve">in France rose </w:t>
      </w:r>
      <w:r w:rsidRPr="00CC585F">
        <w:rPr>
          <w:b/>
          <w:bCs/>
          <w:lang w:val="en-GB"/>
        </w:rPr>
        <w:t>by</w:t>
      </w:r>
      <w:r w:rsidR="006B72C1" w:rsidRPr="00CC585F">
        <w:rPr>
          <w:b/>
          <w:bCs/>
          <w:lang w:val="en-GB"/>
        </w:rPr>
        <w:t xml:space="preserve"> 2.</w:t>
      </w:r>
      <w:r w:rsidRPr="00CC585F">
        <w:rPr>
          <w:b/>
          <w:bCs/>
          <w:lang w:val="en-GB"/>
        </w:rPr>
        <w:t xml:space="preserve">6% on an organic basis </w:t>
      </w:r>
      <w:r w:rsidRPr="00CC585F">
        <w:rPr>
          <w:lang w:val="en-GB"/>
        </w:rPr>
        <w:t>over the full period. The decline on a reported basis is due to the impact of various disposals since 2024 as part of the plan to strengthen the financial position.</w:t>
      </w:r>
    </w:p>
    <w:p w14:paraId="6FE781DA" w14:textId="3C87EC2E" w:rsidR="00244BCA" w:rsidRPr="00CC585F" w:rsidRDefault="00244BCA" w:rsidP="00244BCA">
      <w:pPr>
        <w:pStyle w:val="Pucesverte"/>
        <w:ind w:left="227" w:hanging="227"/>
        <w:rPr>
          <w:lang w:val="en-GB"/>
        </w:rPr>
      </w:pPr>
      <w:r w:rsidRPr="00CC585F">
        <w:rPr>
          <w:lang w:val="en-GB"/>
        </w:rPr>
        <w:t xml:space="preserve">Revenue from the </w:t>
      </w:r>
      <w:r w:rsidRPr="00CC585F">
        <w:rPr>
          <w:b/>
          <w:bCs/>
          <w:lang w:val="en-GB"/>
        </w:rPr>
        <w:t>Long-term Care</w:t>
      </w:r>
      <w:r w:rsidRPr="00CC585F">
        <w:rPr>
          <w:lang w:val="en-GB"/>
        </w:rPr>
        <w:t xml:space="preserve"> business grew by </w:t>
      </w:r>
      <w:r w:rsidR="00974F1C" w:rsidRPr="00CC585F">
        <w:rPr>
          <w:lang w:val="en-GB"/>
        </w:rPr>
        <w:t>+2.</w:t>
      </w:r>
      <w:r w:rsidRPr="00CC585F">
        <w:rPr>
          <w:lang w:val="en-GB"/>
        </w:rPr>
        <w:t xml:space="preserve">9% on an organic basis </w:t>
      </w:r>
      <w:r w:rsidR="00974F1C" w:rsidRPr="00CC585F">
        <w:rPr>
          <w:lang w:val="en-GB"/>
        </w:rPr>
        <w:t xml:space="preserve">over </w:t>
      </w:r>
      <w:r w:rsidRPr="00CC585F">
        <w:rPr>
          <w:lang w:val="en-GB"/>
        </w:rPr>
        <w:t>the</w:t>
      </w:r>
      <w:r w:rsidR="00974F1C" w:rsidRPr="00CC585F">
        <w:rPr>
          <w:lang w:val="en-GB"/>
        </w:rPr>
        <w:t xml:space="preserve"> full </w:t>
      </w:r>
      <w:r w:rsidRPr="00CC585F">
        <w:rPr>
          <w:lang w:val="en-GB"/>
        </w:rPr>
        <w:t xml:space="preserve">year, supported by the effect of price adjustments. The average occupancy rate </w:t>
      </w:r>
      <w:r w:rsidRPr="00CC585F">
        <w:rPr>
          <w:shd w:val="clear" w:color="auto" w:fill="FFFFFF" w:themeFill="background1"/>
          <w:lang w:val="en-GB"/>
        </w:rPr>
        <w:t xml:space="preserve">declined slightly in 2024, </w:t>
      </w:r>
      <w:r w:rsidRPr="00CC585F">
        <w:rPr>
          <w:lang w:val="en-GB"/>
        </w:rPr>
        <w:t>standing at</w:t>
      </w:r>
      <w:r w:rsidR="00974F1C" w:rsidRPr="00CC585F">
        <w:rPr>
          <w:lang w:val="en-GB"/>
        </w:rPr>
        <w:t xml:space="preserve"> 88.</w:t>
      </w:r>
      <w:r w:rsidRPr="00CC585F">
        <w:rPr>
          <w:lang w:val="en-GB"/>
        </w:rPr>
        <w:t>3% compared with</w:t>
      </w:r>
      <w:r w:rsidR="00974F1C" w:rsidRPr="00CC585F">
        <w:rPr>
          <w:lang w:val="en-GB"/>
        </w:rPr>
        <w:t xml:space="preserve"> 89.</w:t>
      </w:r>
      <w:r w:rsidRPr="00CC585F">
        <w:rPr>
          <w:lang w:val="en-GB"/>
        </w:rPr>
        <w:t>1% in 2024, due to the seasonal flu epidemic at the beginning of the year, which proved to be particularly active. It should be noted that in the fourth quarter, the occupancy rate stood at</w:t>
      </w:r>
      <w:r w:rsidR="00974F1C" w:rsidRPr="00CC585F">
        <w:rPr>
          <w:lang w:val="en-GB"/>
        </w:rPr>
        <w:t xml:space="preserve"> 88.7</w:t>
      </w:r>
      <w:r w:rsidRPr="00CC585F">
        <w:rPr>
          <w:lang w:val="en-GB"/>
        </w:rPr>
        <w:t>%.</w:t>
      </w:r>
    </w:p>
    <w:p w14:paraId="1F6D7020" w14:textId="77E857F2" w:rsidR="00244BCA" w:rsidRPr="00CC585F" w:rsidRDefault="00244BCA" w:rsidP="00244BCA">
      <w:pPr>
        <w:pStyle w:val="Pucesverte"/>
        <w:ind w:left="227" w:hanging="227"/>
        <w:rPr>
          <w:lang w:val="en-GB"/>
        </w:rPr>
      </w:pPr>
      <w:r w:rsidRPr="00CC585F">
        <w:rPr>
          <w:b/>
          <w:bCs/>
          <w:lang w:val="en-GB"/>
        </w:rPr>
        <w:t xml:space="preserve">The Specialty Care business </w:t>
      </w:r>
      <w:r w:rsidRPr="00CC585F">
        <w:rPr>
          <w:lang w:val="en-GB"/>
        </w:rPr>
        <w:t xml:space="preserve">grew by </w:t>
      </w:r>
      <w:r w:rsidR="00974F1C" w:rsidRPr="00CC585F">
        <w:rPr>
          <w:lang w:val="en-GB"/>
        </w:rPr>
        <w:t>+0.</w:t>
      </w:r>
      <w:r w:rsidRPr="00CC585F">
        <w:rPr>
          <w:lang w:val="en-GB"/>
        </w:rPr>
        <w:t xml:space="preserve">7% on an organic basis, reflecting higher volumes thanks to the continued growth of outpatient activity (+16%), which offset the temporarily unfavourable tariff base effects due in particular </w:t>
      </w:r>
      <w:r w:rsidR="00514AEF">
        <w:rPr>
          <w:lang w:val="en-GB"/>
        </w:rPr>
        <w:t>to the</w:t>
      </w:r>
      <w:r w:rsidRPr="00CC585F">
        <w:rPr>
          <w:lang w:val="en-GB"/>
        </w:rPr>
        <w:t xml:space="preserve"> significant negative impact </w:t>
      </w:r>
      <w:r w:rsidR="00514AEF">
        <w:rPr>
          <w:lang w:val="en-GB"/>
        </w:rPr>
        <w:t xml:space="preserve">of the regulatory tariff anomalies related to the new funding scheme for the Post-acute activities., which started to be offset from H2 through cost adaptation measures and active case-mix management combined with </w:t>
      </w:r>
      <w:r w:rsidR="008F6F42" w:rsidRPr="00CC585F">
        <w:rPr>
          <w:lang w:val="en-GB"/>
        </w:rPr>
        <w:t xml:space="preserve"> </w:t>
      </w:r>
      <w:r w:rsidR="00514AEF">
        <w:rPr>
          <w:lang w:val="en-GB"/>
        </w:rPr>
        <w:t>correction</w:t>
      </w:r>
      <w:r w:rsidR="00514AEF" w:rsidRPr="00CC585F">
        <w:rPr>
          <w:lang w:val="en-GB"/>
        </w:rPr>
        <w:t xml:space="preserve"> </w:t>
      </w:r>
      <w:r w:rsidR="008F6F42" w:rsidRPr="00CC585F">
        <w:rPr>
          <w:lang w:val="en-GB"/>
        </w:rPr>
        <w:t>measures</w:t>
      </w:r>
      <w:r w:rsidR="00514AEF">
        <w:rPr>
          <w:lang w:val="en-GB"/>
        </w:rPr>
        <w:t xml:space="preserve"> decided by the regulation authorities, especially for the facilities opened after 2022, correction measures which will have a full effect from 2026 on.</w:t>
      </w:r>
      <w:r w:rsidR="008F6F42" w:rsidRPr="00CC585F">
        <w:rPr>
          <w:lang w:val="en-GB"/>
        </w:rPr>
        <w:t>,.</w:t>
      </w:r>
    </w:p>
    <w:p w14:paraId="44732CB4" w14:textId="29A6011B" w:rsidR="00244BCA" w:rsidRPr="00CC585F" w:rsidRDefault="00244BCA" w:rsidP="00244BCA">
      <w:pPr>
        <w:pStyle w:val="Pucesverte"/>
        <w:ind w:left="227" w:hanging="227"/>
        <w:rPr>
          <w:lang w:val="en-GB"/>
        </w:rPr>
      </w:pPr>
      <w:r w:rsidRPr="00CC585F">
        <w:rPr>
          <w:lang w:val="en-GB"/>
        </w:rPr>
        <w:t xml:space="preserve">Finally, the </w:t>
      </w:r>
      <w:r w:rsidRPr="00CC585F">
        <w:rPr>
          <w:b/>
          <w:bCs/>
          <w:lang w:val="en-GB"/>
        </w:rPr>
        <w:t xml:space="preserve">Community Care business </w:t>
      </w:r>
      <w:r w:rsidRPr="00CC585F">
        <w:rPr>
          <w:lang w:val="en-GB"/>
        </w:rPr>
        <w:t xml:space="preserve">grew organically by </w:t>
      </w:r>
      <w:r w:rsidR="008F6F42" w:rsidRPr="00CC585F">
        <w:rPr>
          <w:lang w:val="en-GB"/>
        </w:rPr>
        <w:t>+16.</w:t>
      </w:r>
      <w:r w:rsidRPr="00CC585F">
        <w:rPr>
          <w:lang w:val="en-GB"/>
        </w:rPr>
        <w:t xml:space="preserve">3% in 2025, driven by strong demand in this business. It should be noted that revenue for this business declined by </w:t>
      </w:r>
      <w:r w:rsidR="008F6F42" w:rsidRPr="00CC585F">
        <w:rPr>
          <w:lang w:val="en-GB"/>
        </w:rPr>
        <w:t>-3.</w:t>
      </w:r>
      <w:r w:rsidRPr="00CC585F">
        <w:rPr>
          <w:lang w:val="en-GB"/>
        </w:rPr>
        <w:t xml:space="preserve">3% on a reported basis due to the disposal of the Petits-fils business </w:t>
      </w:r>
      <w:r w:rsidR="008F6F42" w:rsidRPr="00CC585F">
        <w:rPr>
          <w:lang w:val="en-GB"/>
        </w:rPr>
        <w:t>on</w:t>
      </w:r>
      <w:r w:rsidRPr="00CC585F">
        <w:rPr>
          <w:lang w:val="en-GB"/>
        </w:rPr>
        <w:t xml:space="preserve"> 30 July 2025.</w:t>
      </w:r>
    </w:p>
    <w:p w14:paraId="06A004EA" w14:textId="76179DE4" w:rsidR="008640CA" w:rsidRDefault="008640CA" w:rsidP="008640CA">
      <w:pPr>
        <w:spacing w:after="120"/>
        <w:rPr>
          <w:rFonts w:ascii="Montserrat" w:hAnsi="Montserrat" w:cs="Arial"/>
          <w:bCs/>
          <w:color w:val="003366"/>
          <w:szCs w:val="18"/>
          <w:lang w:val="en-GB" w:eastAsia="zh-CN"/>
        </w:rPr>
      </w:pPr>
      <w:r w:rsidRPr="00CC585F">
        <w:rPr>
          <w:rFonts w:ascii="Montserrat" w:hAnsi="Montserrat" w:cs="Arial"/>
          <w:bCs/>
          <w:color w:val="003366"/>
          <w:szCs w:val="18"/>
          <w:lang w:val="en-GB" w:eastAsia="zh-CN"/>
        </w:rPr>
        <w:t xml:space="preserve">Taking these factors into account, pre-IFRS 16 </w:t>
      </w:r>
      <w:r w:rsidRPr="00CC585F">
        <w:rPr>
          <w:rFonts w:ascii="Montserrat" w:hAnsi="Montserrat" w:cs="Arial"/>
          <w:b/>
          <w:color w:val="003366"/>
          <w:szCs w:val="18"/>
          <w:lang w:val="en-GB" w:eastAsia="zh-CN"/>
        </w:rPr>
        <w:t xml:space="preserve">EBITDAR </w:t>
      </w:r>
      <w:r w:rsidRPr="00CC585F">
        <w:rPr>
          <w:rFonts w:ascii="Montserrat" w:hAnsi="Montserrat" w:cs="Arial"/>
          <w:bCs/>
          <w:color w:val="003366"/>
          <w:szCs w:val="18"/>
          <w:lang w:val="en-GB" w:eastAsia="zh-CN"/>
        </w:rPr>
        <w:t xml:space="preserve">amounted to </w:t>
      </w:r>
      <w:r w:rsidR="006E0093" w:rsidRPr="00CC585F">
        <w:rPr>
          <w:rFonts w:ascii="Montserrat" w:hAnsi="Montserrat" w:cs="Arial"/>
          <w:bCs/>
          <w:color w:val="003366"/>
          <w:szCs w:val="18"/>
          <w:lang w:val="en-GB" w:eastAsia="zh-CN"/>
        </w:rPr>
        <w:t xml:space="preserve">€458 million </w:t>
      </w:r>
      <w:r w:rsidRPr="00CC585F">
        <w:rPr>
          <w:rFonts w:ascii="Montserrat" w:hAnsi="Montserrat" w:cs="Arial"/>
          <w:bCs/>
          <w:color w:val="003366"/>
          <w:szCs w:val="18"/>
          <w:lang w:val="en-GB" w:eastAsia="zh-CN"/>
        </w:rPr>
        <w:t xml:space="preserve">for </w:t>
      </w:r>
      <w:r w:rsidR="00244BCA" w:rsidRPr="00CC585F">
        <w:rPr>
          <w:rFonts w:ascii="Montserrat" w:hAnsi="Montserrat" w:cs="Arial"/>
          <w:bCs/>
          <w:color w:val="003366"/>
          <w:szCs w:val="18"/>
          <w:lang w:val="en-GB" w:eastAsia="zh-CN"/>
        </w:rPr>
        <w:t>the financial year</w:t>
      </w:r>
      <w:r w:rsidRPr="00CC585F">
        <w:rPr>
          <w:rFonts w:ascii="Montserrat" w:hAnsi="Montserrat" w:cs="Arial"/>
          <w:bCs/>
          <w:color w:val="003366"/>
          <w:szCs w:val="18"/>
          <w:lang w:val="en-GB" w:eastAsia="zh-CN"/>
        </w:rPr>
        <w:t xml:space="preserve">, compared with </w:t>
      </w:r>
      <w:r w:rsidR="006E0093" w:rsidRPr="00CC585F">
        <w:rPr>
          <w:rFonts w:ascii="Montserrat" w:hAnsi="Montserrat" w:cs="Arial"/>
          <w:bCs/>
          <w:color w:val="003366"/>
          <w:szCs w:val="18"/>
          <w:lang w:val="en-GB" w:eastAsia="zh-CN"/>
        </w:rPr>
        <w:t xml:space="preserve">€517 million </w:t>
      </w:r>
      <w:r w:rsidR="00244BCA" w:rsidRPr="00CC585F">
        <w:rPr>
          <w:rFonts w:ascii="Montserrat" w:hAnsi="Montserrat" w:cs="Arial"/>
          <w:bCs/>
          <w:color w:val="003366"/>
          <w:szCs w:val="18"/>
          <w:lang w:val="en-GB" w:eastAsia="zh-CN"/>
        </w:rPr>
        <w:t>in</w:t>
      </w:r>
      <w:r w:rsidR="00232EF2" w:rsidRPr="00CC585F">
        <w:rPr>
          <w:rFonts w:ascii="Montserrat" w:hAnsi="Montserrat" w:cs="Arial"/>
          <w:bCs/>
          <w:color w:val="003366"/>
          <w:szCs w:val="18"/>
          <w:lang w:val="en-GB" w:eastAsia="zh-CN"/>
        </w:rPr>
        <w:t xml:space="preserve"> 2024</w:t>
      </w:r>
      <w:r w:rsidRPr="00CC585F">
        <w:rPr>
          <w:rFonts w:ascii="Montserrat" w:hAnsi="Montserrat" w:cs="Arial"/>
          <w:bCs/>
          <w:color w:val="003366"/>
          <w:szCs w:val="18"/>
          <w:lang w:val="en-GB" w:eastAsia="zh-CN"/>
        </w:rPr>
        <w:t xml:space="preserve">, representing a </w:t>
      </w:r>
      <w:r w:rsidR="006B3A5D" w:rsidRPr="00CC585F">
        <w:rPr>
          <w:rFonts w:ascii="Montserrat" w:hAnsi="Montserrat" w:cs="Arial"/>
          <w:bCs/>
          <w:color w:val="003366"/>
          <w:szCs w:val="18"/>
          <w:lang w:val="en-GB" w:eastAsia="zh-CN"/>
        </w:rPr>
        <w:t xml:space="preserve">pro forma </w:t>
      </w:r>
      <w:r w:rsidRPr="00CC585F">
        <w:rPr>
          <w:rFonts w:ascii="Montserrat" w:hAnsi="Montserrat" w:cs="Arial"/>
          <w:bCs/>
          <w:color w:val="003366"/>
          <w:szCs w:val="18"/>
          <w:lang w:val="en-GB" w:eastAsia="zh-CN"/>
        </w:rPr>
        <w:t>decline of</w:t>
      </w:r>
      <w:r w:rsidR="00EE78C3" w:rsidRPr="00CC585F">
        <w:rPr>
          <w:rFonts w:ascii="Montserrat" w:hAnsi="Montserrat" w:cs="Arial"/>
          <w:bCs/>
          <w:color w:val="003366"/>
          <w:szCs w:val="18"/>
          <w:lang w:val="en-GB" w:eastAsia="zh-CN"/>
        </w:rPr>
        <w:t xml:space="preserve"> 7.</w:t>
      </w:r>
      <w:r w:rsidRPr="00CC585F">
        <w:rPr>
          <w:rFonts w:ascii="Montserrat" w:hAnsi="Montserrat" w:cs="Arial"/>
          <w:bCs/>
          <w:color w:val="003366"/>
          <w:szCs w:val="18"/>
          <w:lang w:val="en-GB" w:eastAsia="zh-CN"/>
        </w:rPr>
        <w:t xml:space="preserve">0% </w:t>
      </w:r>
      <w:r w:rsidR="006B3A5D" w:rsidRPr="00CC585F">
        <w:rPr>
          <w:rFonts w:ascii="Montserrat" w:hAnsi="Montserrat" w:cs="Arial"/>
          <w:bCs/>
          <w:color w:val="003366"/>
          <w:szCs w:val="18"/>
          <w:lang w:val="en-GB" w:eastAsia="zh-CN"/>
        </w:rPr>
        <w:t>based on disposals</w:t>
      </w:r>
      <w:r w:rsidRPr="00CC585F">
        <w:rPr>
          <w:rFonts w:ascii="Montserrat" w:hAnsi="Montserrat" w:cs="Arial"/>
          <w:bCs/>
          <w:color w:val="003366"/>
          <w:szCs w:val="18"/>
          <w:lang w:val="en-GB" w:eastAsia="zh-CN"/>
        </w:rPr>
        <w:t xml:space="preserve">. This decline is </w:t>
      </w:r>
      <w:r w:rsidR="00232EF2" w:rsidRPr="00CC585F">
        <w:rPr>
          <w:rFonts w:ascii="Montserrat" w:hAnsi="Montserrat" w:cs="Arial"/>
          <w:bCs/>
          <w:color w:val="003366"/>
          <w:szCs w:val="18"/>
          <w:lang w:val="en-GB" w:eastAsia="zh-CN"/>
        </w:rPr>
        <w:t xml:space="preserve">mainly </w:t>
      </w:r>
      <w:r w:rsidR="006B3A5D" w:rsidRPr="00CC585F">
        <w:rPr>
          <w:rFonts w:ascii="Montserrat" w:hAnsi="Montserrat" w:cs="Arial"/>
          <w:bCs/>
          <w:color w:val="003366"/>
          <w:szCs w:val="18"/>
          <w:lang w:val="en-GB" w:eastAsia="zh-CN"/>
        </w:rPr>
        <w:t xml:space="preserve">due to </w:t>
      </w:r>
      <w:r w:rsidRPr="00CC585F">
        <w:rPr>
          <w:rFonts w:ascii="Montserrat" w:hAnsi="Montserrat" w:cs="Arial"/>
          <w:bCs/>
          <w:color w:val="003366"/>
          <w:szCs w:val="18"/>
          <w:lang w:val="en-GB" w:eastAsia="zh-CN"/>
        </w:rPr>
        <w:t>the impact of the reform of the Specialised Healthcare Facilities and Services business</w:t>
      </w:r>
      <w:r w:rsidR="00462656" w:rsidRPr="00CC585F">
        <w:rPr>
          <w:rFonts w:ascii="Montserrat" w:hAnsi="Montserrat" w:cs="Arial"/>
          <w:bCs/>
          <w:color w:val="003366"/>
          <w:szCs w:val="18"/>
          <w:lang w:val="en-GB" w:eastAsia="zh-CN"/>
        </w:rPr>
        <w:t xml:space="preserve">, </w:t>
      </w:r>
      <w:r w:rsidR="00232EF2" w:rsidRPr="00CC585F">
        <w:rPr>
          <w:rFonts w:ascii="Montserrat" w:hAnsi="Montserrat" w:cs="Arial"/>
          <w:bCs/>
          <w:color w:val="003366"/>
          <w:szCs w:val="18"/>
          <w:lang w:val="en-GB" w:eastAsia="zh-CN"/>
        </w:rPr>
        <w:t xml:space="preserve">the delay in annual indexation in this business </w:t>
      </w:r>
      <w:r w:rsidR="00462656" w:rsidRPr="00CC585F">
        <w:rPr>
          <w:rFonts w:ascii="Montserrat" w:hAnsi="Montserrat" w:cs="Arial"/>
          <w:bCs/>
          <w:color w:val="003366"/>
          <w:szCs w:val="18"/>
          <w:lang w:val="en-GB" w:eastAsia="zh-CN"/>
        </w:rPr>
        <w:t>and the impact of influenza during the</w:t>
      </w:r>
      <w:r w:rsidR="006C51A5" w:rsidRPr="00CC585F">
        <w:rPr>
          <w:rFonts w:ascii="Montserrat" w:hAnsi="Montserrat" w:cs="Arial"/>
          <w:bCs/>
          <w:color w:val="003366"/>
          <w:szCs w:val="18"/>
          <w:lang w:val="en-GB" w:eastAsia="zh-CN"/>
        </w:rPr>
        <w:t xml:space="preserve"> first q</w:t>
      </w:r>
      <w:r w:rsidR="00462656" w:rsidRPr="00CC585F">
        <w:rPr>
          <w:rFonts w:ascii="Montserrat" w:hAnsi="Montserrat" w:cs="Arial"/>
          <w:bCs/>
          <w:color w:val="003366"/>
          <w:szCs w:val="18"/>
          <w:lang w:val="en-GB" w:eastAsia="zh-CN"/>
        </w:rPr>
        <w:t>uarter of 2025</w:t>
      </w:r>
      <w:r w:rsidRPr="00CC585F">
        <w:rPr>
          <w:rFonts w:ascii="Montserrat" w:hAnsi="Montserrat" w:cs="Arial"/>
          <w:bCs/>
          <w:color w:val="003366"/>
          <w:szCs w:val="18"/>
          <w:lang w:val="en-GB" w:eastAsia="zh-CN"/>
        </w:rPr>
        <w:t>.</w:t>
      </w:r>
    </w:p>
    <w:p w14:paraId="15B2CC66" w14:textId="62FC8A3B" w:rsidR="005D4F6E" w:rsidRDefault="005D4F6E">
      <w:pPr>
        <w:rPr>
          <w:rFonts w:ascii="Montserrat" w:hAnsi="Montserrat" w:cs="Arial"/>
          <w:bCs/>
          <w:color w:val="003366"/>
          <w:szCs w:val="18"/>
          <w:lang w:val="en-GB" w:eastAsia="zh-CN"/>
        </w:rPr>
      </w:pPr>
      <w:r>
        <w:rPr>
          <w:rFonts w:ascii="Montserrat" w:hAnsi="Montserrat" w:cs="Arial"/>
          <w:bCs/>
          <w:color w:val="003366"/>
          <w:szCs w:val="18"/>
          <w:lang w:val="en-GB" w:eastAsia="zh-CN"/>
        </w:rPr>
        <w:br w:type="page"/>
      </w:r>
    </w:p>
    <w:p w14:paraId="0D4FED6D" w14:textId="77777777" w:rsidR="005D4F6E" w:rsidRPr="00CC585F" w:rsidRDefault="005D4F6E" w:rsidP="008640CA">
      <w:pPr>
        <w:spacing w:after="120"/>
        <w:rPr>
          <w:rFonts w:ascii="Montserrat" w:hAnsi="Montserrat" w:cs="Arial"/>
          <w:bCs/>
          <w:color w:val="003366"/>
          <w:szCs w:val="18"/>
          <w:lang w:val="en-GB" w:eastAsia="zh-CN"/>
        </w:rPr>
      </w:pPr>
    </w:p>
    <w:p w14:paraId="43E938B5" w14:textId="77777777" w:rsidR="008640CA" w:rsidRPr="00CC585F" w:rsidRDefault="008640CA" w:rsidP="000F564A">
      <w:pPr>
        <w:pStyle w:val="Titre2"/>
        <w:rPr>
          <w:lang w:val="en-GB"/>
        </w:rPr>
      </w:pPr>
      <w:r w:rsidRPr="00CC585F">
        <w:rPr>
          <w:lang w:val="en-GB"/>
        </w:rPr>
        <w:t>Germany</w:t>
      </w:r>
    </w:p>
    <w:p w14:paraId="65315E54" w14:textId="77777777" w:rsidR="008640CA" w:rsidRPr="00CC585F" w:rsidRDefault="008640CA" w:rsidP="008640CA">
      <w:pPr>
        <w:pStyle w:val="Texteespacementrduit"/>
        <w:rPr>
          <w:lang w:val="en-GB"/>
        </w:rPr>
      </w:pPr>
    </w:p>
    <w:tbl>
      <w:tblPr>
        <w:tblW w:w="7619" w:type="dxa"/>
        <w:tblLayout w:type="fixed"/>
        <w:tblCellMar>
          <w:top w:w="57" w:type="dxa"/>
          <w:left w:w="113" w:type="dxa"/>
          <w:bottom w:w="57" w:type="dxa"/>
          <w:right w:w="113" w:type="dxa"/>
        </w:tblCellMar>
        <w:tblLook w:val="0600" w:firstRow="0" w:lastRow="0" w:firstColumn="0" w:lastColumn="0" w:noHBand="1" w:noVBand="1"/>
      </w:tblPr>
      <w:tblGrid>
        <w:gridCol w:w="3261"/>
        <w:gridCol w:w="1452"/>
        <w:gridCol w:w="1453"/>
        <w:gridCol w:w="1453"/>
      </w:tblGrid>
      <w:tr w:rsidR="00855F3E" w:rsidRPr="00B278A0" w14:paraId="0EC05EB0" w14:textId="77777777" w:rsidTr="00B27BFE">
        <w:trPr>
          <w:trHeight w:val="196"/>
        </w:trPr>
        <w:tc>
          <w:tcPr>
            <w:tcW w:w="3261" w:type="dxa"/>
            <w:tcBorders>
              <w:right w:val="single" w:sz="12" w:space="0" w:color="FFFFFF" w:themeColor="background1"/>
            </w:tcBorders>
            <w:noWrap/>
            <w:vAlign w:val="bottom"/>
            <w:hideMark/>
          </w:tcPr>
          <w:p w14:paraId="51FD5805" w14:textId="77777777" w:rsidR="00855F3E" w:rsidRPr="00CC585F" w:rsidRDefault="00855F3E" w:rsidP="00B27BFE">
            <w:pPr>
              <w:pStyle w:val="Tableausous-titre"/>
              <w:rPr>
                <w:lang w:val="en-GB"/>
              </w:rPr>
            </w:pPr>
            <w:r w:rsidRPr="00CC585F">
              <w:rPr>
                <w:lang w:val="en-GB"/>
              </w:rPr>
              <w:t>In millions of euros</w:t>
            </w:r>
          </w:p>
        </w:tc>
        <w:tc>
          <w:tcPr>
            <w:tcW w:w="1452" w:type="dxa"/>
            <w:tcBorders>
              <w:left w:val="single" w:sz="12" w:space="0" w:color="FFFFFF" w:themeColor="background1"/>
              <w:right w:val="single" w:sz="12" w:space="0" w:color="FFFFFF" w:themeColor="background1"/>
            </w:tcBorders>
            <w:noWrap/>
            <w:vAlign w:val="bottom"/>
            <w:hideMark/>
          </w:tcPr>
          <w:p w14:paraId="7F268FC7" w14:textId="44E9CC0B" w:rsidR="00855F3E" w:rsidRPr="00CC585F" w:rsidRDefault="00855F3E" w:rsidP="00B27BFE">
            <w:pPr>
              <w:pStyle w:val="Tableausous-titredroite"/>
              <w:jc w:val="center"/>
              <w:rPr>
                <w:lang w:val="en-GB"/>
              </w:rPr>
            </w:pPr>
            <w:r w:rsidRPr="00CC585F">
              <w:rPr>
                <w:lang w:val="en-GB"/>
              </w:rPr>
              <w:t>2024</w:t>
            </w:r>
          </w:p>
        </w:tc>
        <w:tc>
          <w:tcPr>
            <w:tcW w:w="1453" w:type="dxa"/>
            <w:tcBorders>
              <w:left w:val="single" w:sz="12" w:space="0" w:color="FFFFFF" w:themeColor="background1"/>
              <w:right w:val="single" w:sz="12" w:space="0" w:color="FFFFFF" w:themeColor="background1"/>
            </w:tcBorders>
            <w:noWrap/>
            <w:vAlign w:val="bottom"/>
            <w:hideMark/>
          </w:tcPr>
          <w:p w14:paraId="0566CEF1" w14:textId="3E71039E" w:rsidR="00855F3E" w:rsidRPr="00CC585F" w:rsidRDefault="00855F3E" w:rsidP="00B27BFE">
            <w:pPr>
              <w:pStyle w:val="Tableausous-titredroite"/>
              <w:jc w:val="center"/>
              <w:rPr>
                <w:lang w:val="en-GB"/>
              </w:rPr>
            </w:pPr>
            <w:r w:rsidRPr="00CC585F">
              <w:rPr>
                <w:lang w:val="en-GB"/>
              </w:rPr>
              <w:t>2025</w:t>
            </w:r>
          </w:p>
        </w:tc>
        <w:tc>
          <w:tcPr>
            <w:tcW w:w="1453" w:type="dxa"/>
            <w:tcBorders>
              <w:left w:val="single" w:sz="12" w:space="0" w:color="FFFFFF" w:themeColor="background1"/>
              <w:right w:val="single" w:sz="12" w:space="0" w:color="FFFFFF" w:themeColor="background1"/>
            </w:tcBorders>
            <w:vAlign w:val="bottom"/>
            <w:hideMark/>
          </w:tcPr>
          <w:p w14:paraId="541D9A96" w14:textId="77777777" w:rsidR="00855F3E" w:rsidRPr="00CC585F" w:rsidRDefault="00855F3E" w:rsidP="00B27BFE">
            <w:pPr>
              <w:pStyle w:val="Tableausous-titredroite"/>
              <w:jc w:val="center"/>
              <w:rPr>
                <w:lang w:val="en-GB"/>
              </w:rPr>
            </w:pPr>
            <w:r w:rsidRPr="00CC585F">
              <w:rPr>
                <w:lang w:val="en-GB"/>
              </w:rPr>
              <w:t>Changes</w:t>
            </w:r>
          </w:p>
        </w:tc>
      </w:tr>
      <w:tr w:rsidR="00855F3E" w:rsidRPr="00B278A0" w14:paraId="059C79D5" w14:textId="77777777" w:rsidTr="00B27BFE">
        <w:trPr>
          <w:trHeight w:val="196"/>
        </w:trPr>
        <w:tc>
          <w:tcPr>
            <w:tcW w:w="3261" w:type="dxa"/>
            <w:tcBorders>
              <w:top w:val="single" w:sz="8" w:space="0" w:color="00AAC3" w:themeColor="accent2"/>
            </w:tcBorders>
            <w:noWrap/>
            <w:hideMark/>
          </w:tcPr>
          <w:p w14:paraId="04FD3286" w14:textId="77777777" w:rsidR="00855F3E" w:rsidRPr="00CC585F" w:rsidRDefault="00855F3E" w:rsidP="00B27BFE">
            <w:pPr>
              <w:pStyle w:val="Tableaudescription"/>
              <w:rPr>
                <w:lang w:val="en-GB"/>
              </w:rPr>
            </w:pPr>
            <w:r w:rsidRPr="00CC585F">
              <w:rPr>
                <w:lang w:val="en-GB"/>
              </w:rPr>
              <w:t>Revenue</w:t>
            </w:r>
          </w:p>
        </w:tc>
        <w:tc>
          <w:tcPr>
            <w:tcW w:w="1452" w:type="dxa"/>
            <w:tcBorders>
              <w:top w:val="single" w:sz="8" w:space="0" w:color="00AAC3" w:themeColor="accent2"/>
            </w:tcBorders>
            <w:noWrap/>
            <w:vAlign w:val="center"/>
          </w:tcPr>
          <w:p w14:paraId="0087F515" w14:textId="2BE728C4" w:rsidR="00855F3E" w:rsidRPr="00CC585F" w:rsidRDefault="008F6F42" w:rsidP="00B27BFE">
            <w:pPr>
              <w:pStyle w:val="Tableauchiffres"/>
              <w:jc w:val="center"/>
              <w:rPr>
                <w:lang w:val="en-GB"/>
              </w:rPr>
            </w:pPr>
            <w:r w:rsidRPr="00CC585F">
              <w:rPr>
                <w:lang w:val="en-GB"/>
              </w:rPr>
              <w:t>1,253</w:t>
            </w:r>
          </w:p>
        </w:tc>
        <w:tc>
          <w:tcPr>
            <w:tcW w:w="1453" w:type="dxa"/>
            <w:tcBorders>
              <w:top w:val="single" w:sz="8" w:space="0" w:color="00AAC3" w:themeColor="accent2"/>
            </w:tcBorders>
            <w:shd w:val="clear" w:color="auto" w:fill="E7F0F5" w:themeFill="accent6"/>
            <w:noWrap/>
            <w:vAlign w:val="center"/>
          </w:tcPr>
          <w:p w14:paraId="7AD1D528" w14:textId="63BF7837" w:rsidR="00855F3E" w:rsidRPr="00CC585F" w:rsidRDefault="008F6F42" w:rsidP="00B27BFE">
            <w:pPr>
              <w:pStyle w:val="Tableauchiffres"/>
              <w:jc w:val="center"/>
              <w:rPr>
                <w:b/>
                <w:bCs/>
                <w:lang w:val="en-GB"/>
              </w:rPr>
            </w:pPr>
            <w:r w:rsidRPr="00CC585F">
              <w:rPr>
                <w:b/>
                <w:bCs/>
                <w:lang w:val="en-GB"/>
              </w:rPr>
              <w:t>1,316</w:t>
            </w:r>
          </w:p>
        </w:tc>
        <w:tc>
          <w:tcPr>
            <w:tcW w:w="1453" w:type="dxa"/>
            <w:tcBorders>
              <w:top w:val="single" w:sz="8" w:space="0" w:color="00AAC3" w:themeColor="accent2"/>
            </w:tcBorders>
            <w:vAlign w:val="center"/>
          </w:tcPr>
          <w:p w14:paraId="5EEB5804" w14:textId="77777777" w:rsidR="00855F3E" w:rsidRPr="00CC585F" w:rsidRDefault="00855F3E" w:rsidP="00B27BFE">
            <w:pPr>
              <w:pStyle w:val="Tableauchiffres"/>
              <w:jc w:val="center"/>
              <w:rPr>
                <w:lang w:val="en-GB"/>
              </w:rPr>
            </w:pPr>
          </w:p>
        </w:tc>
      </w:tr>
      <w:tr w:rsidR="00855F3E" w:rsidRPr="00B278A0" w14:paraId="1F422AA4" w14:textId="77777777" w:rsidTr="00B27BFE">
        <w:trPr>
          <w:trHeight w:val="196"/>
        </w:trPr>
        <w:tc>
          <w:tcPr>
            <w:tcW w:w="3261" w:type="dxa"/>
            <w:noWrap/>
          </w:tcPr>
          <w:p w14:paraId="5EFA94D4" w14:textId="0E8AC20C" w:rsidR="00855F3E" w:rsidRPr="00CC585F" w:rsidRDefault="000A4A45" w:rsidP="00B27BFE">
            <w:pPr>
              <w:suppressAutoHyphens/>
              <w:spacing w:before="20" w:after="20"/>
              <w:jc w:val="left"/>
              <w:rPr>
                <w:rFonts w:eastAsia="Times New Roman"/>
                <w:i/>
                <w:iCs/>
                <w:color w:val="0F243E"/>
                <w:sz w:val="12"/>
                <w:szCs w:val="12"/>
                <w:lang w:val="en-GB" w:eastAsia="en-GB"/>
              </w:rPr>
            </w:pPr>
            <w:r>
              <w:rPr>
                <w:rFonts w:eastAsia="Times New Roman"/>
                <w:i/>
                <w:iCs/>
                <w:color w:val="0F243E"/>
                <w:sz w:val="12"/>
                <w:szCs w:val="12"/>
                <w:lang w:val="en-GB" w:eastAsia="en-GB"/>
              </w:rPr>
              <w:t>Reported</w:t>
            </w:r>
            <w:r w:rsidR="00855F3E" w:rsidRPr="00CC585F">
              <w:rPr>
                <w:rFonts w:eastAsia="Times New Roman"/>
                <w:i/>
                <w:iCs/>
                <w:color w:val="0F243E"/>
                <w:sz w:val="12"/>
                <w:szCs w:val="12"/>
                <w:lang w:val="en-GB" w:eastAsia="en-GB"/>
              </w:rPr>
              <w:t xml:space="preserve"> basis</w:t>
            </w:r>
          </w:p>
          <w:p w14:paraId="4E2C688C" w14:textId="77777777" w:rsidR="00855F3E" w:rsidRPr="00CC585F" w:rsidRDefault="00855F3E" w:rsidP="00B27BFE">
            <w:pPr>
              <w:pStyle w:val="Tableaudescription"/>
              <w:rPr>
                <w:lang w:val="en-GB"/>
              </w:rPr>
            </w:pPr>
            <w:r w:rsidRPr="00CC585F">
              <w:rPr>
                <w:rFonts w:eastAsia="Times New Roman"/>
                <w:b w:val="0"/>
                <w:bCs w:val="0"/>
                <w:i/>
                <w:iCs/>
                <w:color w:val="0F243E"/>
                <w:sz w:val="12"/>
                <w:szCs w:val="12"/>
                <w:lang w:val="en-GB" w:eastAsia="en-GB"/>
              </w:rPr>
              <w:t>Organic basis</w:t>
            </w:r>
          </w:p>
        </w:tc>
        <w:tc>
          <w:tcPr>
            <w:tcW w:w="1452" w:type="dxa"/>
            <w:noWrap/>
            <w:vAlign w:val="center"/>
          </w:tcPr>
          <w:p w14:paraId="18B3B368" w14:textId="77777777" w:rsidR="00855F3E" w:rsidRPr="00CC585F" w:rsidRDefault="00855F3E" w:rsidP="00B27BFE">
            <w:pPr>
              <w:pStyle w:val="Tableauchiffres"/>
              <w:jc w:val="center"/>
              <w:rPr>
                <w:lang w:val="en-GB"/>
              </w:rPr>
            </w:pPr>
          </w:p>
        </w:tc>
        <w:tc>
          <w:tcPr>
            <w:tcW w:w="1453" w:type="dxa"/>
            <w:shd w:val="clear" w:color="auto" w:fill="E7F0F5" w:themeFill="accent6"/>
            <w:noWrap/>
            <w:vAlign w:val="center"/>
          </w:tcPr>
          <w:p w14:paraId="40F64984" w14:textId="77777777" w:rsidR="00855F3E" w:rsidRPr="00CC585F" w:rsidRDefault="00855F3E" w:rsidP="00B27BFE">
            <w:pPr>
              <w:suppressAutoHyphens/>
              <w:spacing w:before="20" w:after="20"/>
              <w:jc w:val="left"/>
              <w:rPr>
                <w:rFonts w:eastAsia="Times New Roman"/>
                <w:i/>
                <w:iCs/>
                <w:color w:val="0F243E"/>
                <w:sz w:val="12"/>
                <w:szCs w:val="12"/>
                <w:lang w:val="en-GB" w:eastAsia="en-GB"/>
              </w:rPr>
            </w:pPr>
          </w:p>
        </w:tc>
        <w:tc>
          <w:tcPr>
            <w:tcW w:w="1453" w:type="dxa"/>
            <w:vAlign w:val="center"/>
          </w:tcPr>
          <w:p w14:paraId="4D533B35" w14:textId="6B63B554" w:rsidR="00855F3E" w:rsidRPr="00CC585F" w:rsidRDefault="008F6F42" w:rsidP="00855F3E">
            <w:pPr>
              <w:suppressAutoHyphens/>
              <w:spacing w:before="0" w:after="0"/>
              <w:jc w:val="center"/>
              <w:rPr>
                <w:rFonts w:eastAsia="Times New Roman"/>
                <w:i/>
                <w:iCs/>
                <w:color w:val="0F243E"/>
                <w:sz w:val="12"/>
                <w:szCs w:val="12"/>
                <w:lang w:val="en-GB" w:eastAsia="en-GB"/>
              </w:rPr>
            </w:pPr>
            <w:r w:rsidRPr="00CC585F">
              <w:rPr>
                <w:rFonts w:eastAsia="Times New Roman"/>
                <w:i/>
                <w:iCs/>
                <w:color w:val="0F243E"/>
                <w:sz w:val="12"/>
                <w:szCs w:val="12"/>
                <w:lang w:val="en-GB" w:eastAsia="en-GB"/>
              </w:rPr>
              <w:t>+5.0</w:t>
            </w:r>
            <w:r w:rsidR="00282196">
              <w:rPr>
                <w:rFonts w:eastAsia="Times New Roman"/>
                <w:i/>
                <w:iCs/>
                <w:color w:val="0F243E"/>
                <w:sz w:val="12"/>
                <w:szCs w:val="12"/>
                <w:lang w:val="en-GB" w:eastAsia="en-GB"/>
              </w:rPr>
              <w:t>%</w:t>
            </w:r>
          </w:p>
          <w:p w14:paraId="16F7108A" w14:textId="3080A9BF" w:rsidR="008F6F42" w:rsidRPr="00CC585F" w:rsidRDefault="008F6F42" w:rsidP="00855F3E">
            <w:pPr>
              <w:suppressAutoHyphens/>
              <w:spacing w:before="0" w:after="0"/>
              <w:jc w:val="center"/>
              <w:rPr>
                <w:rFonts w:eastAsia="Times New Roman"/>
                <w:i/>
                <w:iCs/>
                <w:color w:val="0F243E"/>
                <w:sz w:val="12"/>
                <w:szCs w:val="12"/>
                <w:lang w:val="en-GB" w:eastAsia="en-GB"/>
              </w:rPr>
            </w:pPr>
            <w:r w:rsidRPr="00CC585F">
              <w:rPr>
                <w:rFonts w:eastAsia="Times New Roman"/>
                <w:i/>
                <w:iCs/>
                <w:color w:val="0F243E"/>
                <w:sz w:val="12"/>
                <w:szCs w:val="12"/>
                <w:lang w:val="en-GB" w:eastAsia="en-GB"/>
              </w:rPr>
              <w:t>+8.0%</w:t>
            </w:r>
          </w:p>
        </w:tc>
      </w:tr>
      <w:tr w:rsidR="00855F3E" w:rsidRPr="00B278A0" w14:paraId="70F42420" w14:textId="77777777" w:rsidTr="00B27BFE">
        <w:trPr>
          <w:trHeight w:val="196"/>
        </w:trPr>
        <w:tc>
          <w:tcPr>
            <w:tcW w:w="3261" w:type="dxa"/>
            <w:noWrap/>
            <w:hideMark/>
          </w:tcPr>
          <w:p w14:paraId="486AAB5F" w14:textId="77777777" w:rsidR="00855F3E" w:rsidRPr="00CC585F" w:rsidRDefault="00855F3E" w:rsidP="00B27BFE">
            <w:pPr>
              <w:pStyle w:val="Tableaudescription"/>
              <w:rPr>
                <w:lang w:val="en-GB"/>
              </w:rPr>
            </w:pPr>
            <w:r w:rsidRPr="00CC585F">
              <w:rPr>
                <w:lang w:val="en-GB"/>
              </w:rPr>
              <w:t>EBITDAR pre-IFRS 16</w:t>
            </w:r>
          </w:p>
        </w:tc>
        <w:tc>
          <w:tcPr>
            <w:tcW w:w="1452" w:type="dxa"/>
            <w:noWrap/>
            <w:vAlign w:val="center"/>
          </w:tcPr>
          <w:p w14:paraId="3F3D3487" w14:textId="503B13B7" w:rsidR="00855F3E" w:rsidRPr="00CC585F" w:rsidRDefault="008F6F42" w:rsidP="00B27BFE">
            <w:pPr>
              <w:pStyle w:val="Tableauchiffres"/>
              <w:jc w:val="center"/>
              <w:rPr>
                <w:lang w:val="en-GB"/>
              </w:rPr>
            </w:pPr>
            <w:r w:rsidRPr="00CC585F">
              <w:rPr>
                <w:lang w:val="en-GB"/>
              </w:rPr>
              <w:t>267</w:t>
            </w:r>
          </w:p>
        </w:tc>
        <w:tc>
          <w:tcPr>
            <w:tcW w:w="1453" w:type="dxa"/>
            <w:shd w:val="clear" w:color="auto" w:fill="E7F0F5" w:themeFill="accent6"/>
            <w:noWrap/>
            <w:vAlign w:val="center"/>
          </w:tcPr>
          <w:p w14:paraId="2A14F0CB" w14:textId="6F24992C" w:rsidR="00855F3E" w:rsidRPr="00CC585F" w:rsidRDefault="008F6F42" w:rsidP="00B27BFE">
            <w:pPr>
              <w:pStyle w:val="Tableauchiffres"/>
              <w:jc w:val="center"/>
              <w:rPr>
                <w:b/>
                <w:bCs/>
                <w:lang w:val="en-GB"/>
              </w:rPr>
            </w:pPr>
            <w:r w:rsidRPr="00CC585F">
              <w:rPr>
                <w:b/>
                <w:bCs/>
                <w:lang w:val="en-GB"/>
              </w:rPr>
              <w:t>315</w:t>
            </w:r>
          </w:p>
        </w:tc>
        <w:tc>
          <w:tcPr>
            <w:tcW w:w="1453" w:type="dxa"/>
            <w:shd w:val="clear" w:color="auto" w:fill="FFFFFF" w:themeFill="background1"/>
            <w:vAlign w:val="center"/>
          </w:tcPr>
          <w:p w14:paraId="006655BF" w14:textId="77777777" w:rsidR="00855F3E" w:rsidRPr="00CC585F" w:rsidRDefault="00855F3E" w:rsidP="00B27BFE">
            <w:pPr>
              <w:pStyle w:val="Tableauchiffres"/>
              <w:jc w:val="both"/>
              <w:rPr>
                <w:highlight w:val="yellow"/>
                <w:lang w:val="en-GB"/>
              </w:rPr>
            </w:pPr>
          </w:p>
        </w:tc>
      </w:tr>
      <w:tr w:rsidR="00855F3E" w:rsidRPr="00B278A0" w14:paraId="558CDAFA" w14:textId="77777777" w:rsidTr="00B27BFE">
        <w:trPr>
          <w:trHeight w:val="447"/>
        </w:trPr>
        <w:tc>
          <w:tcPr>
            <w:tcW w:w="3261" w:type="dxa"/>
            <w:noWrap/>
          </w:tcPr>
          <w:p w14:paraId="611AD21D" w14:textId="7C4308AB" w:rsidR="00855F3E" w:rsidRPr="00CC585F" w:rsidRDefault="000A4A45" w:rsidP="00B27BFE">
            <w:pPr>
              <w:suppressAutoHyphens/>
              <w:spacing w:before="0" w:after="0"/>
              <w:jc w:val="left"/>
              <w:rPr>
                <w:rFonts w:eastAsia="Times New Roman"/>
                <w:i/>
                <w:iCs/>
                <w:color w:val="0F243E"/>
                <w:sz w:val="12"/>
                <w:szCs w:val="12"/>
                <w:lang w:val="en-GB" w:eastAsia="en-GB"/>
              </w:rPr>
            </w:pPr>
            <w:r>
              <w:rPr>
                <w:rFonts w:eastAsia="Times New Roman"/>
                <w:i/>
                <w:iCs/>
                <w:color w:val="0F243E"/>
                <w:sz w:val="12"/>
                <w:szCs w:val="12"/>
                <w:lang w:val="en-GB" w:eastAsia="en-GB"/>
              </w:rPr>
              <w:t>Reported</w:t>
            </w:r>
            <w:r w:rsidR="00855F3E" w:rsidRPr="00CC585F">
              <w:rPr>
                <w:rFonts w:eastAsia="Times New Roman"/>
                <w:i/>
                <w:iCs/>
                <w:color w:val="0F243E"/>
                <w:sz w:val="12"/>
                <w:szCs w:val="12"/>
                <w:lang w:val="en-GB" w:eastAsia="en-GB"/>
              </w:rPr>
              <w:t xml:space="preserve"> basis</w:t>
            </w:r>
          </w:p>
          <w:p w14:paraId="5CFB9FBD" w14:textId="7DAA69DA" w:rsidR="00855F3E" w:rsidRPr="00CC585F" w:rsidRDefault="00855F3E" w:rsidP="00B27BFE">
            <w:pPr>
              <w:pStyle w:val="Tableaudescription"/>
              <w:spacing w:before="0" w:after="0"/>
              <w:rPr>
                <w:rFonts w:eastAsia="Times New Roman" w:cs="Calibri"/>
                <w:b w:val="0"/>
                <w:bCs w:val="0"/>
                <w:i/>
                <w:iCs/>
                <w:color w:val="0F243E"/>
                <w:sz w:val="12"/>
                <w:szCs w:val="12"/>
                <w:lang w:val="en-GB" w:eastAsia="en-GB"/>
              </w:rPr>
            </w:pPr>
            <w:r w:rsidRPr="00CC585F">
              <w:rPr>
                <w:rFonts w:eastAsia="Times New Roman" w:cs="Calibri"/>
                <w:b w:val="0"/>
                <w:bCs w:val="0"/>
                <w:i/>
                <w:iCs/>
                <w:color w:val="0F243E"/>
                <w:sz w:val="12"/>
                <w:szCs w:val="12"/>
                <w:lang w:val="en-GB" w:eastAsia="en-GB"/>
              </w:rPr>
              <w:t>Pro forma basis</w:t>
            </w:r>
          </w:p>
          <w:p w14:paraId="3C2C0381" w14:textId="77777777" w:rsidR="00855F3E" w:rsidRPr="00CC585F" w:rsidRDefault="00855F3E" w:rsidP="00B27BFE">
            <w:pPr>
              <w:pStyle w:val="Tableaudescription"/>
              <w:spacing w:before="0" w:after="0"/>
              <w:jc w:val="right"/>
              <w:rPr>
                <w:rFonts w:eastAsia="Times New Roman" w:cs="Calibri"/>
                <w:b w:val="0"/>
                <w:bCs w:val="0"/>
                <w:i/>
                <w:iCs/>
                <w:color w:val="0F243E"/>
                <w:sz w:val="12"/>
                <w:szCs w:val="12"/>
                <w:lang w:val="en-GB" w:eastAsia="en-GB"/>
              </w:rPr>
            </w:pPr>
            <w:r w:rsidRPr="00CC585F">
              <w:rPr>
                <w:rFonts w:eastAsia="Times New Roman" w:cs="Calibri"/>
                <w:b w:val="0"/>
                <w:bCs w:val="0"/>
                <w:i/>
                <w:iCs/>
                <w:color w:val="0F243E"/>
                <w:sz w:val="12"/>
                <w:szCs w:val="12"/>
                <w:lang w:val="en-GB" w:eastAsia="en-GB"/>
              </w:rPr>
              <w:t>EBITDAR margin</w:t>
            </w:r>
          </w:p>
        </w:tc>
        <w:tc>
          <w:tcPr>
            <w:tcW w:w="1452" w:type="dxa"/>
            <w:noWrap/>
            <w:vAlign w:val="center"/>
          </w:tcPr>
          <w:p w14:paraId="250150D7" w14:textId="77777777" w:rsidR="00855F3E" w:rsidRPr="00CC585F" w:rsidRDefault="00855F3E" w:rsidP="00B27BFE">
            <w:pPr>
              <w:pStyle w:val="Tableauchiffres"/>
              <w:spacing w:before="0" w:after="0"/>
              <w:jc w:val="center"/>
              <w:rPr>
                <w:rFonts w:eastAsia="Times New Roman" w:cs="Calibri"/>
                <w:i/>
                <w:iCs/>
                <w:color w:val="0F243E"/>
                <w:sz w:val="12"/>
                <w:szCs w:val="12"/>
                <w:lang w:val="en-GB" w:eastAsia="en-GB"/>
              </w:rPr>
            </w:pPr>
          </w:p>
          <w:p w14:paraId="00D49A49" w14:textId="77777777" w:rsidR="008F6F42" w:rsidRPr="00CC585F" w:rsidRDefault="008F6F42" w:rsidP="00B27BFE">
            <w:pPr>
              <w:pStyle w:val="Tableauchiffres"/>
              <w:spacing w:before="0" w:after="0"/>
              <w:jc w:val="center"/>
              <w:rPr>
                <w:rFonts w:eastAsia="Times New Roman" w:cs="Calibri"/>
                <w:i/>
                <w:iCs/>
                <w:color w:val="0F243E"/>
                <w:sz w:val="12"/>
                <w:szCs w:val="12"/>
                <w:lang w:val="en-GB" w:eastAsia="en-GB"/>
              </w:rPr>
            </w:pPr>
          </w:p>
          <w:p w14:paraId="2D3C8F3E" w14:textId="265E95E2" w:rsidR="008F6F42" w:rsidRPr="00CC585F" w:rsidRDefault="008F6F42" w:rsidP="00B27BFE">
            <w:pPr>
              <w:pStyle w:val="Tableauchiffres"/>
              <w:spacing w:before="0" w:after="0"/>
              <w:jc w:val="center"/>
              <w:rPr>
                <w:rFonts w:eastAsia="Times New Roman" w:cs="Calibri"/>
                <w:i/>
                <w:iCs/>
                <w:color w:val="0F243E"/>
                <w:sz w:val="12"/>
                <w:szCs w:val="12"/>
                <w:lang w:val="en-GB" w:eastAsia="en-GB"/>
              </w:rPr>
            </w:pPr>
            <w:r w:rsidRPr="00CC585F">
              <w:rPr>
                <w:rFonts w:eastAsia="Times New Roman" w:cs="Calibri"/>
                <w:i/>
                <w:iCs/>
                <w:color w:val="0F243E"/>
                <w:sz w:val="12"/>
                <w:szCs w:val="12"/>
                <w:lang w:val="en-GB" w:eastAsia="en-GB"/>
              </w:rPr>
              <w:t>21.3</w:t>
            </w:r>
            <w:r w:rsidR="00FD69A2">
              <w:rPr>
                <w:rFonts w:eastAsia="Times New Roman" w:cs="Calibri"/>
                <w:i/>
                <w:iCs/>
                <w:color w:val="0F243E"/>
                <w:sz w:val="12"/>
                <w:szCs w:val="12"/>
                <w:lang w:val="en-GB" w:eastAsia="en-GB"/>
              </w:rPr>
              <w:t>%</w:t>
            </w:r>
          </w:p>
        </w:tc>
        <w:tc>
          <w:tcPr>
            <w:tcW w:w="1453" w:type="dxa"/>
            <w:shd w:val="clear" w:color="auto" w:fill="E7F0F5" w:themeFill="accent6"/>
            <w:noWrap/>
            <w:vAlign w:val="center"/>
          </w:tcPr>
          <w:p w14:paraId="75032435" w14:textId="77777777" w:rsidR="00855F3E" w:rsidRPr="00CC585F" w:rsidRDefault="00855F3E" w:rsidP="00B27BFE">
            <w:pPr>
              <w:pStyle w:val="Tableauchiffres"/>
              <w:spacing w:before="0" w:after="0"/>
              <w:jc w:val="center"/>
              <w:rPr>
                <w:rFonts w:eastAsia="Times New Roman" w:cs="Calibri"/>
                <w:b/>
                <w:bCs/>
                <w:i/>
                <w:iCs/>
                <w:color w:val="0F243E"/>
                <w:sz w:val="12"/>
                <w:szCs w:val="12"/>
                <w:lang w:val="en-GB" w:eastAsia="en-GB"/>
              </w:rPr>
            </w:pPr>
          </w:p>
          <w:p w14:paraId="5AE2AEF6" w14:textId="77777777" w:rsidR="008F6F42" w:rsidRPr="00CC585F" w:rsidRDefault="008F6F42" w:rsidP="00B27BFE">
            <w:pPr>
              <w:pStyle w:val="Tableauchiffres"/>
              <w:spacing w:before="0" w:after="0"/>
              <w:jc w:val="center"/>
              <w:rPr>
                <w:rFonts w:eastAsia="Times New Roman" w:cs="Calibri"/>
                <w:b/>
                <w:bCs/>
                <w:i/>
                <w:iCs/>
                <w:color w:val="0F243E"/>
                <w:sz w:val="12"/>
                <w:szCs w:val="12"/>
                <w:lang w:val="en-GB" w:eastAsia="en-GB"/>
              </w:rPr>
            </w:pPr>
          </w:p>
          <w:p w14:paraId="0AD9D4FD" w14:textId="7EE11952" w:rsidR="008F6F42" w:rsidRPr="00CC585F" w:rsidRDefault="008F6F42" w:rsidP="00B27BFE">
            <w:pPr>
              <w:pStyle w:val="Tableauchiffres"/>
              <w:spacing w:before="0" w:after="0"/>
              <w:jc w:val="center"/>
              <w:rPr>
                <w:rFonts w:eastAsia="Times New Roman" w:cs="Calibri"/>
                <w:b/>
                <w:bCs/>
                <w:i/>
                <w:iCs/>
                <w:color w:val="0F243E"/>
                <w:sz w:val="12"/>
                <w:szCs w:val="12"/>
                <w:lang w:val="en-GB" w:eastAsia="en-GB"/>
              </w:rPr>
            </w:pPr>
            <w:r w:rsidRPr="00CC585F">
              <w:rPr>
                <w:rFonts w:eastAsia="Times New Roman" w:cs="Calibri"/>
                <w:b/>
                <w:bCs/>
                <w:i/>
                <w:iCs/>
                <w:color w:val="0F243E"/>
                <w:sz w:val="12"/>
                <w:szCs w:val="12"/>
                <w:lang w:val="en-GB" w:eastAsia="en-GB"/>
              </w:rPr>
              <w:t>24.0</w:t>
            </w:r>
            <w:r w:rsidR="00FD69A2">
              <w:rPr>
                <w:rFonts w:eastAsia="Times New Roman" w:cs="Calibri"/>
                <w:b/>
                <w:bCs/>
                <w:i/>
                <w:iCs/>
                <w:color w:val="0F243E"/>
                <w:sz w:val="12"/>
                <w:szCs w:val="12"/>
                <w:lang w:val="en-GB" w:eastAsia="en-GB"/>
              </w:rPr>
              <w:t>%</w:t>
            </w:r>
          </w:p>
        </w:tc>
        <w:tc>
          <w:tcPr>
            <w:tcW w:w="1453" w:type="dxa"/>
            <w:vAlign w:val="center"/>
          </w:tcPr>
          <w:p w14:paraId="20473FAF" w14:textId="2F9EAA8C" w:rsidR="008F6F42" w:rsidRPr="00CC585F" w:rsidRDefault="008F6F42" w:rsidP="008F6F42">
            <w:pPr>
              <w:pStyle w:val="Tableauchiffres"/>
              <w:spacing w:before="0" w:after="0"/>
              <w:jc w:val="center"/>
              <w:rPr>
                <w:rFonts w:eastAsia="Times New Roman" w:cs="Calibri"/>
                <w:i/>
                <w:iCs/>
                <w:color w:val="0F243E"/>
                <w:sz w:val="12"/>
                <w:szCs w:val="12"/>
                <w:lang w:val="en-GB" w:eastAsia="en-GB"/>
              </w:rPr>
            </w:pPr>
            <w:r w:rsidRPr="00CC585F">
              <w:rPr>
                <w:rFonts w:eastAsia="Times New Roman" w:cs="Calibri"/>
                <w:i/>
                <w:iCs/>
                <w:color w:val="0F243E"/>
                <w:sz w:val="12"/>
                <w:szCs w:val="12"/>
                <w:lang w:val="en-GB" w:eastAsia="en-GB"/>
              </w:rPr>
              <w:t>+17.9%</w:t>
            </w:r>
          </w:p>
          <w:p w14:paraId="10419177" w14:textId="5D803AFD" w:rsidR="008F6F42" w:rsidRPr="00CC585F" w:rsidRDefault="00EE78C3" w:rsidP="00B27BFE">
            <w:pPr>
              <w:pStyle w:val="Tableauchiffres"/>
              <w:spacing w:before="0" w:after="0"/>
              <w:jc w:val="center"/>
              <w:rPr>
                <w:rFonts w:eastAsia="Times New Roman" w:cs="Calibri"/>
                <w:i/>
                <w:iCs/>
                <w:color w:val="0F243E"/>
                <w:sz w:val="12"/>
                <w:szCs w:val="12"/>
                <w:lang w:val="en-GB" w:eastAsia="en-GB"/>
              </w:rPr>
            </w:pPr>
            <w:r w:rsidRPr="00CC585F">
              <w:rPr>
                <w:rFonts w:eastAsia="Times New Roman" w:cs="Calibri"/>
                <w:i/>
                <w:iCs/>
                <w:color w:val="0F243E"/>
                <w:sz w:val="12"/>
                <w:szCs w:val="12"/>
                <w:lang w:val="en-GB" w:eastAsia="en-GB"/>
              </w:rPr>
              <w:t>+18.</w:t>
            </w:r>
            <w:r w:rsidR="008F6F42" w:rsidRPr="00CC585F">
              <w:rPr>
                <w:rFonts w:eastAsia="Times New Roman" w:cs="Calibri"/>
                <w:i/>
                <w:iCs/>
                <w:color w:val="0F243E"/>
                <w:sz w:val="12"/>
                <w:szCs w:val="12"/>
                <w:lang w:val="en-GB" w:eastAsia="en-GB"/>
              </w:rPr>
              <w:t>4</w:t>
            </w:r>
            <w:r w:rsidR="00282196">
              <w:rPr>
                <w:rFonts w:eastAsia="Times New Roman" w:cs="Calibri"/>
                <w:i/>
                <w:iCs/>
                <w:color w:val="0F243E"/>
                <w:sz w:val="12"/>
                <w:szCs w:val="12"/>
                <w:lang w:val="en-GB" w:eastAsia="en-GB"/>
              </w:rPr>
              <w:t>%</w:t>
            </w:r>
          </w:p>
          <w:p w14:paraId="7684891B" w14:textId="77777777" w:rsidR="008F6F42" w:rsidRPr="00CC585F" w:rsidRDefault="008F6F42" w:rsidP="00B27BFE">
            <w:pPr>
              <w:pStyle w:val="Tableauchiffres"/>
              <w:spacing w:before="0" w:after="0"/>
              <w:jc w:val="center"/>
              <w:rPr>
                <w:rFonts w:eastAsia="Times New Roman" w:cs="Calibri"/>
                <w:i/>
                <w:iCs/>
                <w:color w:val="0F243E"/>
                <w:sz w:val="12"/>
                <w:szCs w:val="12"/>
                <w:lang w:val="en-GB" w:eastAsia="en-GB"/>
              </w:rPr>
            </w:pPr>
          </w:p>
        </w:tc>
      </w:tr>
    </w:tbl>
    <w:p w14:paraId="4CFCABA5" w14:textId="77777777" w:rsidR="00855F3E" w:rsidRPr="00CC585F" w:rsidRDefault="00855F3E" w:rsidP="008640CA">
      <w:pPr>
        <w:pStyle w:val="Texteespacementrduit"/>
        <w:rPr>
          <w:lang w:val="en-GB"/>
        </w:rPr>
      </w:pPr>
    </w:p>
    <w:p w14:paraId="3828F450" w14:textId="5D4EEB8D" w:rsidR="00244BCA" w:rsidRPr="00CC585F" w:rsidRDefault="00244BCA" w:rsidP="00244BCA">
      <w:pPr>
        <w:rPr>
          <w:lang w:val="en-GB"/>
        </w:rPr>
      </w:pPr>
      <w:r w:rsidRPr="00CC585F">
        <w:rPr>
          <w:b/>
          <w:bCs/>
          <w:lang w:val="en-GB"/>
        </w:rPr>
        <w:t xml:space="preserve">Revenue </w:t>
      </w:r>
      <w:r w:rsidRPr="00CC585F">
        <w:rPr>
          <w:lang w:val="en-GB"/>
        </w:rPr>
        <w:t xml:space="preserve">in Germany improved </w:t>
      </w:r>
      <w:r w:rsidR="00650F9D" w:rsidRPr="00CC585F">
        <w:rPr>
          <w:lang w:val="en-GB"/>
        </w:rPr>
        <w:t xml:space="preserve">by </w:t>
      </w:r>
      <w:r w:rsidR="00650F9D" w:rsidRPr="00CC585F">
        <w:rPr>
          <w:b/>
          <w:bCs/>
          <w:lang w:val="en-GB"/>
        </w:rPr>
        <w:t xml:space="preserve">+8.0% on an organic basis </w:t>
      </w:r>
      <w:r w:rsidR="00904668" w:rsidRPr="00CC585F">
        <w:rPr>
          <w:lang w:val="en-GB"/>
        </w:rPr>
        <w:t>in</w:t>
      </w:r>
      <w:r w:rsidRPr="00CC585F">
        <w:rPr>
          <w:lang w:val="en-GB"/>
        </w:rPr>
        <w:t xml:space="preserve"> 2025</w:t>
      </w:r>
      <w:r w:rsidR="00650F9D" w:rsidRPr="00CC585F">
        <w:rPr>
          <w:lang w:val="en-GB"/>
        </w:rPr>
        <w:t xml:space="preserve">, </w:t>
      </w:r>
      <w:r w:rsidRPr="00CC585F">
        <w:rPr>
          <w:lang w:val="en-GB"/>
        </w:rPr>
        <w:t>supported by steady growth in business volume and continued price recovery.</w:t>
      </w:r>
    </w:p>
    <w:p w14:paraId="1631706A" w14:textId="37FD9A40" w:rsidR="00244BCA" w:rsidRPr="00CC585F" w:rsidRDefault="00244BCA" w:rsidP="00244BCA">
      <w:pPr>
        <w:pStyle w:val="Pucesverte"/>
        <w:rPr>
          <w:lang w:val="en-GB"/>
        </w:rPr>
      </w:pPr>
      <w:r w:rsidRPr="00CC585F">
        <w:rPr>
          <w:b/>
          <w:bCs/>
          <w:lang w:val="en-GB"/>
        </w:rPr>
        <w:t>Long-term Care</w:t>
      </w:r>
      <w:r w:rsidRPr="00CC585F">
        <w:rPr>
          <w:lang w:val="en-GB"/>
        </w:rPr>
        <w:t xml:space="preserve"> revenue rose by </w:t>
      </w:r>
      <w:r w:rsidR="008F6F42" w:rsidRPr="00CC585F">
        <w:rPr>
          <w:lang w:val="en-GB"/>
        </w:rPr>
        <w:t>+7.</w:t>
      </w:r>
      <w:r w:rsidRPr="00CC585F">
        <w:rPr>
          <w:lang w:val="en-GB"/>
        </w:rPr>
        <w:t>9% on an organic basis, supported by higher rates and an occupancy rate averaging</w:t>
      </w:r>
      <w:r w:rsidR="008F6F42" w:rsidRPr="00CC585F">
        <w:rPr>
          <w:lang w:val="en-GB"/>
        </w:rPr>
        <w:t xml:space="preserve"> 91.</w:t>
      </w:r>
      <w:r w:rsidRPr="00CC585F">
        <w:rPr>
          <w:lang w:val="en-GB"/>
        </w:rPr>
        <w:t xml:space="preserve">1% </w:t>
      </w:r>
      <w:r w:rsidR="00904668" w:rsidRPr="00CC585F">
        <w:rPr>
          <w:lang w:val="en-GB"/>
        </w:rPr>
        <w:t xml:space="preserve">for </w:t>
      </w:r>
      <w:r w:rsidRPr="00CC585F">
        <w:rPr>
          <w:lang w:val="en-GB"/>
        </w:rPr>
        <w:t>the</w:t>
      </w:r>
      <w:r w:rsidR="00904668" w:rsidRPr="00CC585F">
        <w:rPr>
          <w:lang w:val="en-GB"/>
        </w:rPr>
        <w:t xml:space="preserve"> full </w:t>
      </w:r>
      <w:r w:rsidRPr="00CC585F">
        <w:rPr>
          <w:lang w:val="en-GB"/>
        </w:rPr>
        <w:t>year, compared with</w:t>
      </w:r>
      <w:r w:rsidR="008F6F42" w:rsidRPr="00CC585F">
        <w:rPr>
          <w:lang w:val="en-GB"/>
        </w:rPr>
        <w:t xml:space="preserve"> 89.</w:t>
      </w:r>
      <w:r w:rsidRPr="00CC585F">
        <w:rPr>
          <w:lang w:val="en-GB"/>
        </w:rPr>
        <w:t>7% in 2024. It should be noted that in the</w:t>
      </w:r>
      <w:r w:rsidR="00320940">
        <w:rPr>
          <w:vertAlign w:val="superscript"/>
          <w:lang w:val="en-GB"/>
        </w:rPr>
        <w:t xml:space="preserve"> </w:t>
      </w:r>
      <w:r w:rsidR="00320940">
        <w:rPr>
          <w:lang w:val="en-GB"/>
        </w:rPr>
        <w:t>fourth q</w:t>
      </w:r>
      <w:r w:rsidRPr="00CC585F">
        <w:rPr>
          <w:lang w:val="en-GB"/>
        </w:rPr>
        <w:t>uarter, the occupancy rate improved significantly, reaching</w:t>
      </w:r>
      <w:r w:rsidR="008F6F42" w:rsidRPr="00CC585F">
        <w:rPr>
          <w:lang w:val="en-GB"/>
        </w:rPr>
        <w:t xml:space="preserve"> 91.9%</w:t>
      </w:r>
      <w:r w:rsidRPr="00CC585F">
        <w:rPr>
          <w:lang w:val="en-GB"/>
        </w:rPr>
        <w:t>, compared with</w:t>
      </w:r>
      <w:r w:rsidR="008F6F42" w:rsidRPr="00CC585F">
        <w:rPr>
          <w:lang w:val="en-GB"/>
        </w:rPr>
        <w:t xml:space="preserve"> 90.</w:t>
      </w:r>
      <w:r w:rsidRPr="00CC585F">
        <w:rPr>
          <w:lang w:val="en-GB"/>
        </w:rPr>
        <w:t>0% in the same period in 2024.</w:t>
      </w:r>
    </w:p>
    <w:p w14:paraId="01B253B3" w14:textId="004A8B8A" w:rsidR="00244BCA" w:rsidRPr="00CC585F" w:rsidRDefault="00244BCA" w:rsidP="00244BCA">
      <w:pPr>
        <w:pStyle w:val="Pucesverte"/>
        <w:rPr>
          <w:lang w:val="en-GB"/>
        </w:rPr>
      </w:pPr>
      <w:r w:rsidRPr="00CC585F">
        <w:rPr>
          <w:lang w:val="en-GB"/>
        </w:rPr>
        <w:t xml:space="preserve">Revenue from the </w:t>
      </w:r>
      <w:r w:rsidRPr="00CC585F">
        <w:rPr>
          <w:b/>
          <w:bCs/>
          <w:lang w:val="en-GB"/>
        </w:rPr>
        <w:t xml:space="preserve">Community Care </w:t>
      </w:r>
      <w:r w:rsidRPr="00CC585F">
        <w:rPr>
          <w:lang w:val="en-GB"/>
        </w:rPr>
        <w:t>business grew by</w:t>
      </w:r>
      <w:r w:rsidR="008F6F42" w:rsidRPr="00CC585F">
        <w:rPr>
          <w:lang w:val="en-GB"/>
        </w:rPr>
        <w:t xml:space="preserve"> 8.</w:t>
      </w:r>
      <w:r w:rsidRPr="00CC585F">
        <w:rPr>
          <w:lang w:val="en-GB"/>
        </w:rPr>
        <w:t>3% on an organic basis.</w:t>
      </w:r>
    </w:p>
    <w:p w14:paraId="5B105DB4" w14:textId="35642157" w:rsidR="008640CA" w:rsidRPr="00CC585F" w:rsidRDefault="008640CA" w:rsidP="008640CA">
      <w:pPr>
        <w:pStyle w:val="Pucesverte"/>
        <w:numPr>
          <w:ilvl w:val="0"/>
          <w:numId w:val="0"/>
        </w:numPr>
        <w:rPr>
          <w:rFonts w:ascii="Montserrat" w:hAnsi="Montserrat" w:cs="Arial"/>
          <w:bCs/>
          <w:color w:val="003366"/>
          <w:szCs w:val="18"/>
          <w:lang w:val="en-GB" w:eastAsia="zh-CN"/>
        </w:rPr>
      </w:pPr>
      <w:r w:rsidRPr="00CC585F">
        <w:rPr>
          <w:b/>
          <w:bCs/>
          <w:lang w:val="en-GB" w:eastAsia="zh-CN"/>
        </w:rPr>
        <w:t xml:space="preserve">EBITDAR </w:t>
      </w:r>
      <w:r w:rsidRPr="00CC585F">
        <w:rPr>
          <w:lang w:val="en-GB" w:eastAsia="zh-CN"/>
        </w:rPr>
        <w:t xml:space="preserve">in this region amounted to </w:t>
      </w:r>
      <w:r w:rsidR="00F31544" w:rsidRPr="00CC585F">
        <w:rPr>
          <w:lang w:val="en-GB" w:eastAsia="zh-CN"/>
        </w:rPr>
        <w:t xml:space="preserve">€315 million </w:t>
      </w:r>
      <w:r w:rsidR="00904668" w:rsidRPr="00CC585F">
        <w:rPr>
          <w:lang w:val="en-GB" w:eastAsia="zh-CN"/>
        </w:rPr>
        <w:t>in</w:t>
      </w:r>
      <w:r w:rsidR="00232EF2" w:rsidRPr="00CC585F">
        <w:rPr>
          <w:lang w:val="en-GB" w:eastAsia="zh-CN"/>
        </w:rPr>
        <w:t xml:space="preserve"> 2025</w:t>
      </w:r>
      <w:r w:rsidRPr="00CC585F">
        <w:rPr>
          <w:lang w:val="en-GB" w:eastAsia="zh-CN"/>
        </w:rPr>
        <w:t>, up</w:t>
      </w:r>
      <w:r w:rsidR="00EE78C3" w:rsidRPr="00CC585F">
        <w:rPr>
          <w:b/>
          <w:bCs/>
          <w:lang w:val="en-GB" w:eastAsia="zh-CN"/>
        </w:rPr>
        <w:t xml:space="preserve"> 18.</w:t>
      </w:r>
      <w:r w:rsidRPr="00CC585F">
        <w:rPr>
          <w:b/>
          <w:bCs/>
          <w:lang w:val="en-GB" w:eastAsia="zh-CN"/>
        </w:rPr>
        <w:t xml:space="preserve">4% </w:t>
      </w:r>
      <w:r w:rsidR="00904668" w:rsidRPr="00CC585F">
        <w:rPr>
          <w:b/>
          <w:bCs/>
          <w:lang w:val="en-GB" w:eastAsia="zh-CN"/>
        </w:rPr>
        <w:t>on a pro forma basis</w:t>
      </w:r>
      <w:r w:rsidRPr="00CC585F">
        <w:rPr>
          <w:lang w:val="en-GB" w:eastAsia="zh-CN"/>
        </w:rPr>
        <w:t xml:space="preserve">. </w:t>
      </w:r>
      <w:r w:rsidRPr="00CC585F">
        <w:rPr>
          <w:lang w:val="en-GB"/>
        </w:rPr>
        <w:t xml:space="preserve">Negotiated price increases, combined with the Group's efforts, enabled Clariane to </w:t>
      </w:r>
      <w:r w:rsidR="00232EF2" w:rsidRPr="00CC585F">
        <w:rPr>
          <w:lang w:val="en-GB"/>
        </w:rPr>
        <w:t xml:space="preserve">confirm </w:t>
      </w:r>
      <w:r w:rsidR="00112896" w:rsidRPr="00CC585F">
        <w:rPr>
          <w:lang w:val="en-GB"/>
        </w:rPr>
        <w:t xml:space="preserve">its </w:t>
      </w:r>
      <w:r w:rsidR="00232EF2" w:rsidRPr="00CC585F">
        <w:rPr>
          <w:lang w:val="en-GB"/>
        </w:rPr>
        <w:t xml:space="preserve">recovery </w:t>
      </w:r>
      <w:r w:rsidR="00112896" w:rsidRPr="00CC585F">
        <w:rPr>
          <w:lang w:val="en-GB"/>
        </w:rPr>
        <w:t>in this region</w:t>
      </w:r>
      <w:r w:rsidR="00232EF2" w:rsidRPr="00CC585F">
        <w:rPr>
          <w:lang w:val="en-GB"/>
        </w:rPr>
        <w:t xml:space="preserve">, with </w:t>
      </w:r>
      <w:r w:rsidRPr="00CC585F">
        <w:rPr>
          <w:lang w:val="en-GB"/>
        </w:rPr>
        <w:t>a</w:t>
      </w:r>
      <w:r w:rsidR="00FE6A76" w:rsidRPr="00CC585F">
        <w:rPr>
          <w:rFonts w:ascii="Montserrat" w:hAnsi="Montserrat" w:cs="Arial"/>
          <w:bCs/>
          <w:color w:val="003366"/>
          <w:szCs w:val="18"/>
          <w:lang w:val="en-GB" w:eastAsia="zh-CN"/>
        </w:rPr>
        <w:t xml:space="preserve"> 270 </w:t>
      </w:r>
      <w:r w:rsidRPr="00CC585F">
        <w:rPr>
          <w:rFonts w:ascii="Montserrat" w:hAnsi="Montserrat" w:cs="Arial"/>
          <w:bCs/>
          <w:color w:val="003366"/>
          <w:szCs w:val="18"/>
          <w:lang w:val="en-GB" w:eastAsia="zh-CN"/>
        </w:rPr>
        <w:t xml:space="preserve">basis point increase </w:t>
      </w:r>
      <w:r w:rsidRPr="00CC585F">
        <w:rPr>
          <w:lang w:val="en-GB"/>
        </w:rPr>
        <w:t xml:space="preserve">in EBITDAR margin </w:t>
      </w:r>
      <w:r w:rsidRPr="00CC585F">
        <w:rPr>
          <w:rFonts w:ascii="Montserrat" w:hAnsi="Montserrat" w:cs="Arial"/>
          <w:bCs/>
          <w:color w:val="003366"/>
          <w:szCs w:val="18"/>
          <w:lang w:val="en-GB" w:eastAsia="zh-CN"/>
        </w:rPr>
        <w:t xml:space="preserve">compared </w:t>
      </w:r>
      <w:r w:rsidR="00904668" w:rsidRPr="00CC585F">
        <w:rPr>
          <w:rFonts w:ascii="Montserrat" w:hAnsi="Montserrat" w:cs="Arial"/>
          <w:bCs/>
          <w:color w:val="003366"/>
          <w:szCs w:val="18"/>
          <w:lang w:val="en-GB" w:eastAsia="zh-CN"/>
        </w:rPr>
        <w:t>to</w:t>
      </w:r>
      <w:r w:rsidR="00232EF2" w:rsidRPr="00CC585F">
        <w:rPr>
          <w:rFonts w:ascii="Montserrat" w:hAnsi="Montserrat" w:cs="Arial"/>
          <w:bCs/>
          <w:color w:val="003366"/>
          <w:szCs w:val="18"/>
          <w:lang w:val="en-GB" w:eastAsia="zh-CN"/>
        </w:rPr>
        <w:t xml:space="preserve"> 2024</w:t>
      </w:r>
      <w:r w:rsidRPr="00CC585F">
        <w:rPr>
          <w:rFonts w:ascii="Montserrat" w:hAnsi="Montserrat" w:cs="Arial"/>
          <w:bCs/>
          <w:color w:val="003366"/>
          <w:szCs w:val="18"/>
          <w:lang w:val="en-GB" w:eastAsia="zh-CN"/>
        </w:rPr>
        <w:t>.</w:t>
      </w:r>
    </w:p>
    <w:p w14:paraId="1DE7B7BB" w14:textId="513AFADC" w:rsidR="008640CA" w:rsidRPr="00CC585F" w:rsidRDefault="007D32FD" w:rsidP="000F564A">
      <w:pPr>
        <w:pStyle w:val="Titre2"/>
        <w:rPr>
          <w:lang w:val="en-GB"/>
        </w:rPr>
      </w:pPr>
      <w:r w:rsidRPr="00CC585F">
        <w:rPr>
          <w:lang w:val="en-GB"/>
        </w:rPr>
        <w:t>Belgium and the Netherlands</w:t>
      </w:r>
    </w:p>
    <w:p w14:paraId="5D8045A4" w14:textId="77777777" w:rsidR="008640CA" w:rsidRPr="00CC585F" w:rsidRDefault="008640CA" w:rsidP="008640CA">
      <w:pPr>
        <w:pStyle w:val="Texteespacementrduit"/>
        <w:rPr>
          <w:lang w:val="en-GB"/>
        </w:rPr>
      </w:pPr>
    </w:p>
    <w:tbl>
      <w:tblPr>
        <w:tblW w:w="7619" w:type="dxa"/>
        <w:tblLayout w:type="fixed"/>
        <w:tblCellMar>
          <w:top w:w="57" w:type="dxa"/>
          <w:left w:w="113" w:type="dxa"/>
          <w:bottom w:w="57" w:type="dxa"/>
          <w:right w:w="113" w:type="dxa"/>
        </w:tblCellMar>
        <w:tblLook w:val="0600" w:firstRow="0" w:lastRow="0" w:firstColumn="0" w:lastColumn="0" w:noHBand="1" w:noVBand="1"/>
      </w:tblPr>
      <w:tblGrid>
        <w:gridCol w:w="3261"/>
        <w:gridCol w:w="1452"/>
        <w:gridCol w:w="1453"/>
        <w:gridCol w:w="1453"/>
      </w:tblGrid>
      <w:tr w:rsidR="00855F3E" w:rsidRPr="00B278A0" w14:paraId="20905F4A" w14:textId="77777777" w:rsidTr="00855F3E">
        <w:trPr>
          <w:trHeight w:val="196"/>
        </w:trPr>
        <w:tc>
          <w:tcPr>
            <w:tcW w:w="3261" w:type="dxa"/>
            <w:tcBorders>
              <w:right w:val="single" w:sz="12" w:space="0" w:color="FFFFFF" w:themeColor="background1"/>
            </w:tcBorders>
            <w:noWrap/>
            <w:vAlign w:val="bottom"/>
            <w:hideMark/>
          </w:tcPr>
          <w:p w14:paraId="3A3D2F52" w14:textId="77777777" w:rsidR="00855F3E" w:rsidRPr="00CC585F" w:rsidRDefault="00855F3E" w:rsidP="00B27BFE">
            <w:pPr>
              <w:pStyle w:val="Tableausous-titre"/>
              <w:rPr>
                <w:lang w:val="en-GB"/>
              </w:rPr>
            </w:pPr>
            <w:r w:rsidRPr="00CC585F">
              <w:rPr>
                <w:lang w:val="en-GB"/>
              </w:rPr>
              <w:t>In millions of euros</w:t>
            </w:r>
          </w:p>
        </w:tc>
        <w:tc>
          <w:tcPr>
            <w:tcW w:w="1452" w:type="dxa"/>
            <w:tcBorders>
              <w:left w:val="single" w:sz="12" w:space="0" w:color="FFFFFF" w:themeColor="background1"/>
              <w:right w:val="single" w:sz="12" w:space="0" w:color="FFFFFF" w:themeColor="background1"/>
            </w:tcBorders>
            <w:noWrap/>
            <w:vAlign w:val="bottom"/>
            <w:hideMark/>
          </w:tcPr>
          <w:p w14:paraId="584D3A86" w14:textId="78AB6BE7" w:rsidR="00855F3E" w:rsidRPr="00CC585F" w:rsidRDefault="00855F3E" w:rsidP="00B27BFE">
            <w:pPr>
              <w:pStyle w:val="Tableausous-titredroite"/>
              <w:jc w:val="center"/>
              <w:rPr>
                <w:lang w:val="en-GB"/>
              </w:rPr>
            </w:pPr>
            <w:r w:rsidRPr="00CC585F">
              <w:rPr>
                <w:lang w:val="en-GB"/>
              </w:rPr>
              <w:t>2024</w:t>
            </w:r>
          </w:p>
        </w:tc>
        <w:tc>
          <w:tcPr>
            <w:tcW w:w="1453" w:type="dxa"/>
            <w:tcBorders>
              <w:left w:val="single" w:sz="12" w:space="0" w:color="FFFFFF" w:themeColor="background1"/>
              <w:right w:val="single" w:sz="12" w:space="0" w:color="FFFFFF" w:themeColor="background1"/>
            </w:tcBorders>
            <w:noWrap/>
            <w:vAlign w:val="bottom"/>
            <w:hideMark/>
          </w:tcPr>
          <w:p w14:paraId="25CB0970" w14:textId="754ED68F" w:rsidR="00855F3E" w:rsidRPr="00CC585F" w:rsidRDefault="00855F3E" w:rsidP="00B27BFE">
            <w:pPr>
              <w:pStyle w:val="Tableausous-titredroite"/>
              <w:jc w:val="center"/>
              <w:rPr>
                <w:lang w:val="en-GB"/>
              </w:rPr>
            </w:pPr>
            <w:r w:rsidRPr="00CC585F">
              <w:rPr>
                <w:lang w:val="en-GB"/>
              </w:rPr>
              <w:t>2025</w:t>
            </w:r>
          </w:p>
        </w:tc>
        <w:tc>
          <w:tcPr>
            <w:tcW w:w="1453" w:type="dxa"/>
            <w:tcBorders>
              <w:left w:val="single" w:sz="12" w:space="0" w:color="FFFFFF" w:themeColor="background1"/>
              <w:right w:val="single" w:sz="12" w:space="0" w:color="FFFFFF" w:themeColor="background1"/>
            </w:tcBorders>
            <w:vAlign w:val="bottom"/>
            <w:hideMark/>
          </w:tcPr>
          <w:p w14:paraId="7935D098" w14:textId="77777777" w:rsidR="00855F3E" w:rsidRPr="00CC585F" w:rsidRDefault="00855F3E" w:rsidP="00B27BFE">
            <w:pPr>
              <w:pStyle w:val="Tableausous-titredroite"/>
              <w:jc w:val="center"/>
              <w:rPr>
                <w:lang w:val="en-GB"/>
              </w:rPr>
            </w:pPr>
            <w:r w:rsidRPr="00CC585F">
              <w:rPr>
                <w:lang w:val="en-GB"/>
              </w:rPr>
              <w:t>Changes</w:t>
            </w:r>
          </w:p>
        </w:tc>
      </w:tr>
      <w:tr w:rsidR="00855F3E" w:rsidRPr="00B278A0" w14:paraId="0C89A52B" w14:textId="77777777" w:rsidTr="00855F3E">
        <w:trPr>
          <w:trHeight w:val="196"/>
        </w:trPr>
        <w:tc>
          <w:tcPr>
            <w:tcW w:w="3261" w:type="dxa"/>
            <w:tcBorders>
              <w:top w:val="single" w:sz="8" w:space="0" w:color="00AAC3" w:themeColor="accent2"/>
            </w:tcBorders>
            <w:noWrap/>
            <w:hideMark/>
          </w:tcPr>
          <w:p w14:paraId="5DA46E53" w14:textId="77777777" w:rsidR="00855F3E" w:rsidRPr="00CC585F" w:rsidRDefault="00855F3E" w:rsidP="00855F3E">
            <w:pPr>
              <w:pStyle w:val="Tableaudescription"/>
              <w:rPr>
                <w:lang w:val="en-GB"/>
              </w:rPr>
            </w:pPr>
            <w:r w:rsidRPr="00CC585F">
              <w:rPr>
                <w:lang w:val="en-GB"/>
              </w:rPr>
              <w:t>Revenue</w:t>
            </w:r>
          </w:p>
        </w:tc>
        <w:tc>
          <w:tcPr>
            <w:tcW w:w="1452" w:type="dxa"/>
            <w:tcBorders>
              <w:top w:val="single" w:sz="8" w:space="0" w:color="00AAC3" w:themeColor="accent2"/>
            </w:tcBorders>
            <w:noWrap/>
            <w:vAlign w:val="center"/>
          </w:tcPr>
          <w:p w14:paraId="08295B32" w14:textId="240C937B" w:rsidR="00855F3E" w:rsidRPr="00CC585F" w:rsidRDefault="008F6F42" w:rsidP="00855F3E">
            <w:pPr>
              <w:pStyle w:val="Tableauchiffres"/>
              <w:jc w:val="center"/>
              <w:rPr>
                <w:lang w:val="en-GB"/>
              </w:rPr>
            </w:pPr>
            <w:r w:rsidRPr="00CC585F">
              <w:rPr>
                <w:lang w:val="en-GB"/>
              </w:rPr>
              <w:t>805</w:t>
            </w:r>
          </w:p>
        </w:tc>
        <w:tc>
          <w:tcPr>
            <w:tcW w:w="1453" w:type="dxa"/>
            <w:tcBorders>
              <w:top w:val="single" w:sz="8" w:space="0" w:color="00AAC3" w:themeColor="accent2"/>
            </w:tcBorders>
            <w:shd w:val="clear" w:color="auto" w:fill="E7F0F5" w:themeFill="accent6"/>
            <w:noWrap/>
            <w:vAlign w:val="center"/>
          </w:tcPr>
          <w:p w14:paraId="359C3600" w14:textId="464296D6" w:rsidR="00855F3E" w:rsidRPr="00CC585F" w:rsidRDefault="008F6F42" w:rsidP="00855F3E">
            <w:pPr>
              <w:pStyle w:val="Tableauchiffres"/>
              <w:jc w:val="center"/>
              <w:rPr>
                <w:b/>
                <w:bCs/>
                <w:lang w:val="en-GB"/>
              </w:rPr>
            </w:pPr>
            <w:r w:rsidRPr="00CC585F">
              <w:rPr>
                <w:b/>
                <w:bCs/>
                <w:lang w:val="en-GB"/>
              </w:rPr>
              <w:t>846</w:t>
            </w:r>
          </w:p>
        </w:tc>
        <w:tc>
          <w:tcPr>
            <w:tcW w:w="1453" w:type="dxa"/>
            <w:tcBorders>
              <w:top w:val="single" w:sz="8" w:space="0" w:color="00AAC3" w:themeColor="accent2"/>
            </w:tcBorders>
            <w:vAlign w:val="center"/>
          </w:tcPr>
          <w:p w14:paraId="44D0779D" w14:textId="77777777" w:rsidR="00855F3E" w:rsidRPr="00CC585F" w:rsidRDefault="00855F3E" w:rsidP="00855F3E">
            <w:pPr>
              <w:pStyle w:val="Tableauchiffres"/>
              <w:jc w:val="center"/>
              <w:rPr>
                <w:lang w:val="en-GB"/>
              </w:rPr>
            </w:pPr>
          </w:p>
        </w:tc>
      </w:tr>
      <w:tr w:rsidR="00855F3E" w:rsidRPr="00B278A0" w14:paraId="03EBD953" w14:textId="77777777" w:rsidTr="00855F3E">
        <w:trPr>
          <w:trHeight w:val="196"/>
        </w:trPr>
        <w:tc>
          <w:tcPr>
            <w:tcW w:w="3261" w:type="dxa"/>
            <w:noWrap/>
          </w:tcPr>
          <w:p w14:paraId="17922203" w14:textId="171354EE" w:rsidR="00855F3E" w:rsidRPr="00CC585F" w:rsidRDefault="000A4A45" w:rsidP="00B27BFE">
            <w:pPr>
              <w:suppressAutoHyphens/>
              <w:spacing w:before="20" w:after="20"/>
              <w:jc w:val="left"/>
              <w:rPr>
                <w:rFonts w:eastAsia="Times New Roman"/>
                <w:i/>
                <w:iCs/>
                <w:color w:val="0F243E"/>
                <w:sz w:val="12"/>
                <w:szCs w:val="12"/>
                <w:lang w:val="en-GB" w:eastAsia="en-GB"/>
              </w:rPr>
            </w:pPr>
            <w:r>
              <w:rPr>
                <w:rFonts w:eastAsia="Times New Roman"/>
                <w:i/>
                <w:iCs/>
                <w:color w:val="0F243E"/>
                <w:sz w:val="12"/>
                <w:szCs w:val="12"/>
                <w:lang w:val="en-GB" w:eastAsia="en-GB"/>
              </w:rPr>
              <w:t>Reported</w:t>
            </w:r>
            <w:r w:rsidR="00855F3E" w:rsidRPr="00CC585F">
              <w:rPr>
                <w:rFonts w:eastAsia="Times New Roman"/>
                <w:i/>
                <w:iCs/>
                <w:color w:val="0F243E"/>
                <w:sz w:val="12"/>
                <w:szCs w:val="12"/>
                <w:lang w:val="en-GB" w:eastAsia="en-GB"/>
              </w:rPr>
              <w:t xml:space="preserve"> basis</w:t>
            </w:r>
          </w:p>
          <w:p w14:paraId="5C2F9A31" w14:textId="77777777" w:rsidR="00855F3E" w:rsidRPr="00CC585F" w:rsidRDefault="00855F3E" w:rsidP="00B27BFE">
            <w:pPr>
              <w:pStyle w:val="Tableaudescription"/>
              <w:rPr>
                <w:lang w:val="en-GB"/>
              </w:rPr>
            </w:pPr>
            <w:r w:rsidRPr="00CC585F">
              <w:rPr>
                <w:rFonts w:eastAsia="Times New Roman"/>
                <w:b w:val="0"/>
                <w:bCs w:val="0"/>
                <w:i/>
                <w:iCs/>
                <w:color w:val="0F243E"/>
                <w:sz w:val="12"/>
                <w:szCs w:val="12"/>
                <w:lang w:val="en-GB" w:eastAsia="en-GB"/>
              </w:rPr>
              <w:t>Organic basis</w:t>
            </w:r>
          </w:p>
        </w:tc>
        <w:tc>
          <w:tcPr>
            <w:tcW w:w="1452" w:type="dxa"/>
            <w:noWrap/>
            <w:vAlign w:val="center"/>
          </w:tcPr>
          <w:p w14:paraId="293B201F" w14:textId="77777777" w:rsidR="00855F3E" w:rsidRPr="00CC585F" w:rsidRDefault="00855F3E" w:rsidP="00B27BFE">
            <w:pPr>
              <w:pStyle w:val="Tableauchiffres"/>
              <w:jc w:val="center"/>
              <w:rPr>
                <w:lang w:val="en-GB"/>
              </w:rPr>
            </w:pPr>
          </w:p>
        </w:tc>
        <w:tc>
          <w:tcPr>
            <w:tcW w:w="1453" w:type="dxa"/>
            <w:shd w:val="clear" w:color="auto" w:fill="E7F0F5" w:themeFill="accent6"/>
            <w:noWrap/>
            <w:vAlign w:val="center"/>
          </w:tcPr>
          <w:p w14:paraId="5C4C0254" w14:textId="77777777" w:rsidR="00855F3E" w:rsidRPr="00CC585F" w:rsidRDefault="00855F3E" w:rsidP="00B27BFE">
            <w:pPr>
              <w:suppressAutoHyphens/>
              <w:spacing w:before="20" w:after="20"/>
              <w:jc w:val="left"/>
              <w:rPr>
                <w:rFonts w:eastAsia="Times New Roman"/>
                <w:b/>
                <w:bCs/>
                <w:i/>
                <w:iCs/>
                <w:color w:val="0F243E"/>
                <w:sz w:val="12"/>
                <w:szCs w:val="12"/>
                <w:lang w:val="en-GB" w:eastAsia="en-GB"/>
              </w:rPr>
            </w:pPr>
          </w:p>
        </w:tc>
        <w:tc>
          <w:tcPr>
            <w:tcW w:w="1453" w:type="dxa"/>
            <w:vAlign w:val="center"/>
          </w:tcPr>
          <w:p w14:paraId="6B2E8F48" w14:textId="22DBD16B" w:rsidR="00855F3E" w:rsidRPr="00CC585F" w:rsidRDefault="008F6F42" w:rsidP="00B27BFE">
            <w:pPr>
              <w:suppressAutoHyphens/>
              <w:spacing w:before="0" w:after="0"/>
              <w:jc w:val="center"/>
              <w:rPr>
                <w:rFonts w:eastAsia="Times New Roman"/>
                <w:i/>
                <w:iCs/>
                <w:color w:val="0F243E"/>
                <w:sz w:val="12"/>
                <w:szCs w:val="12"/>
                <w:lang w:val="en-GB" w:eastAsia="en-GB"/>
              </w:rPr>
            </w:pPr>
            <w:r w:rsidRPr="00CC585F">
              <w:rPr>
                <w:rFonts w:eastAsia="Times New Roman"/>
                <w:i/>
                <w:iCs/>
                <w:color w:val="0F243E"/>
                <w:sz w:val="12"/>
                <w:szCs w:val="12"/>
                <w:lang w:val="en-GB" w:eastAsia="en-GB"/>
              </w:rPr>
              <w:t>+5.1</w:t>
            </w:r>
            <w:r w:rsidR="00282196">
              <w:rPr>
                <w:rFonts w:eastAsia="Times New Roman"/>
                <w:i/>
                <w:iCs/>
                <w:color w:val="0F243E"/>
                <w:sz w:val="12"/>
                <w:szCs w:val="12"/>
                <w:lang w:val="en-GB" w:eastAsia="en-GB"/>
              </w:rPr>
              <w:t>%</w:t>
            </w:r>
          </w:p>
          <w:p w14:paraId="4D565446" w14:textId="4CDA044C" w:rsidR="008F6F42" w:rsidRPr="00CC585F" w:rsidRDefault="008F6F42" w:rsidP="00B27BFE">
            <w:pPr>
              <w:suppressAutoHyphens/>
              <w:spacing w:before="0" w:after="0"/>
              <w:jc w:val="center"/>
              <w:rPr>
                <w:rFonts w:eastAsia="Times New Roman"/>
                <w:i/>
                <w:iCs/>
                <w:color w:val="0F243E"/>
                <w:sz w:val="12"/>
                <w:szCs w:val="12"/>
                <w:lang w:val="en-GB" w:eastAsia="en-GB"/>
              </w:rPr>
            </w:pPr>
            <w:r w:rsidRPr="00CC585F">
              <w:rPr>
                <w:rFonts w:eastAsia="Times New Roman"/>
                <w:i/>
                <w:iCs/>
                <w:color w:val="0F243E"/>
                <w:sz w:val="12"/>
                <w:szCs w:val="12"/>
                <w:lang w:val="en-GB" w:eastAsia="en-GB"/>
              </w:rPr>
              <w:t>+5.0%</w:t>
            </w:r>
          </w:p>
        </w:tc>
      </w:tr>
      <w:tr w:rsidR="00855F3E" w:rsidRPr="00B278A0" w14:paraId="673FD450" w14:textId="77777777" w:rsidTr="00855F3E">
        <w:trPr>
          <w:trHeight w:val="196"/>
        </w:trPr>
        <w:tc>
          <w:tcPr>
            <w:tcW w:w="3261" w:type="dxa"/>
            <w:noWrap/>
            <w:hideMark/>
          </w:tcPr>
          <w:p w14:paraId="09FCFB1B" w14:textId="77777777" w:rsidR="00855F3E" w:rsidRPr="00CC585F" w:rsidRDefault="00855F3E" w:rsidP="00B27BFE">
            <w:pPr>
              <w:pStyle w:val="Tableaudescription"/>
              <w:rPr>
                <w:lang w:val="en-GB"/>
              </w:rPr>
            </w:pPr>
            <w:r w:rsidRPr="00CC585F">
              <w:rPr>
                <w:lang w:val="en-GB"/>
              </w:rPr>
              <w:t>EBITDAR pre-IFRS 16</w:t>
            </w:r>
          </w:p>
        </w:tc>
        <w:tc>
          <w:tcPr>
            <w:tcW w:w="1452" w:type="dxa"/>
            <w:noWrap/>
            <w:vAlign w:val="center"/>
          </w:tcPr>
          <w:p w14:paraId="4939E5E4" w14:textId="39431ED5" w:rsidR="00855F3E" w:rsidRPr="00CC585F" w:rsidRDefault="008F6F42" w:rsidP="00B27BFE">
            <w:pPr>
              <w:pStyle w:val="Tableauchiffres"/>
              <w:jc w:val="center"/>
              <w:rPr>
                <w:lang w:val="en-GB"/>
              </w:rPr>
            </w:pPr>
            <w:r w:rsidRPr="00CC585F">
              <w:rPr>
                <w:lang w:val="en-GB"/>
              </w:rPr>
              <w:t>180</w:t>
            </w:r>
          </w:p>
        </w:tc>
        <w:tc>
          <w:tcPr>
            <w:tcW w:w="1453" w:type="dxa"/>
            <w:shd w:val="clear" w:color="auto" w:fill="E7F0F5" w:themeFill="accent6"/>
            <w:noWrap/>
            <w:vAlign w:val="center"/>
          </w:tcPr>
          <w:p w14:paraId="4D3546AD" w14:textId="5BFD6DE3" w:rsidR="00855F3E" w:rsidRPr="00CC585F" w:rsidRDefault="008F6F42" w:rsidP="00B27BFE">
            <w:pPr>
              <w:pStyle w:val="Tableauchiffres"/>
              <w:jc w:val="center"/>
              <w:rPr>
                <w:b/>
                <w:bCs/>
                <w:lang w:val="en-GB"/>
              </w:rPr>
            </w:pPr>
            <w:r w:rsidRPr="00CC585F">
              <w:rPr>
                <w:b/>
                <w:bCs/>
                <w:lang w:val="en-GB"/>
              </w:rPr>
              <w:t>197</w:t>
            </w:r>
          </w:p>
        </w:tc>
        <w:tc>
          <w:tcPr>
            <w:tcW w:w="1453" w:type="dxa"/>
            <w:shd w:val="clear" w:color="auto" w:fill="FFFFFF" w:themeFill="background1"/>
            <w:vAlign w:val="center"/>
          </w:tcPr>
          <w:p w14:paraId="0FE53570" w14:textId="77777777" w:rsidR="00855F3E" w:rsidRPr="00CC585F" w:rsidRDefault="00855F3E" w:rsidP="00B27BFE">
            <w:pPr>
              <w:pStyle w:val="Tableauchiffres"/>
              <w:jc w:val="both"/>
              <w:rPr>
                <w:highlight w:val="yellow"/>
                <w:lang w:val="en-GB"/>
              </w:rPr>
            </w:pPr>
          </w:p>
        </w:tc>
      </w:tr>
      <w:tr w:rsidR="00855F3E" w:rsidRPr="00B278A0" w14:paraId="2C24A3FA" w14:textId="77777777" w:rsidTr="00855F3E">
        <w:trPr>
          <w:trHeight w:val="447"/>
        </w:trPr>
        <w:tc>
          <w:tcPr>
            <w:tcW w:w="3261" w:type="dxa"/>
            <w:noWrap/>
          </w:tcPr>
          <w:p w14:paraId="16C0FDF9" w14:textId="5BADF378" w:rsidR="00855F3E" w:rsidRPr="00CC585F" w:rsidRDefault="000A4A45" w:rsidP="00B27BFE">
            <w:pPr>
              <w:suppressAutoHyphens/>
              <w:spacing w:before="0" w:after="0"/>
              <w:jc w:val="left"/>
              <w:rPr>
                <w:rFonts w:eastAsia="Times New Roman"/>
                <w:i/>
                <w:iCs/>
                <w:color w:val="0F243E"/>
                <w:sz w:val="12"/>
                <w:szCs w:val="12"/>
                <w:lang w:val="en-GB" w:eastAsia="en-GB"/>
              </w:rPr>
            </w:pPr>
            <w:r>
              <w:rPr>
                <w:rFonts w:eastAsia="Times New Roman"/>
                <w:i/>
                <w:iCs/>
                <w:color w:val="0F243E"/>
                <w:sz w:val="12"/>
                <w:szCs w:val="12"/>
                <w:lang w:val="en-GB" w:eastAsia="en-GB"/>
              </w:rPr>
              <w:t>Reported</w:t>
            </w:r>
            <w:r w:rsidR="00855F3E" w:rsidRPr="00CC585F">
              <w:rPr>
                <w:rFonts w:eastAsia="Times New Roman"/>
                <w:i/>
                <w:iCs/>
                <w:color w:val="0F243E"/>
                <w:sz w:val="12"/>
                <w:szCs w:val="12"/>
                <w:lang w:val="en-GB" w:eastAsia="en-GB"/>
              </w:rPr>
              <w:t xml:space="preserve"> basis</w:t>
            </w:r>
          </w:p>
          <w:p w14:paraId="04DBE512" w14:textId="0791DE9B" w:rsidR="00855F3E" w:rsidRPr="00CC585F" w:rsidRDefault="00855F3E" w:rsidP="00B27BFE">
            <w:pPr>
              <w:pStyle w:val="Tableaudescription"/>
              <w:spacing w:before="0" w:after="0"/>
              <w:rPr>
                <w:rFonts w:eastAsia="Times New Roman" w:cs="Calibri"/>
                <w:b w:val="0"/>
                <w:bCs w:val="0"/>
                <w:i/>
                <w:iCs/>
                <w:color w:val="0F243E"/>
                <w:sz w:val="12"/>
                <w:szCs w:val="12"/>
                <w:lang w:val="en-GB" w:eastAsia="en-GB"/>
              </w:rPr>
            </w:pPr>
            <w:r w:rsidRPr="00CC585F">
              <w:rPr>
                <w:rFonts w:eastAsia="Times New Roman" w:cs="Calibri"/>
                <w:b w:val="0"/>
                <w:bCs w:val="0"/>
                <w:i/>
                <w:iCs/>
                <w:color w:val="0F243E"/>
                <w:sz w:val="12"/>
                <w:szCs w:val="12"/>
                <w:lang w:val="en-GB" w:eastAsia="en-GB"/>
              </w:rPr>
              <w:t>Pro forma basis</w:t>
            </w:r>
          </w:p>
          <w:p w14:paraId="02EF8C14" w14:textId="77777777" w:rsidR="00855F3E" w:rsidRPr="00CC585F" w:rsidRDefault="00855F3E" w:rsidP="00B27BFE">
            <w:pPr>
              <w:pStyle w:val="Tableaudescription"/>
              <w:spacing w:before="0" w:after="0"/>
              <w:jc w:val="right"/>
              <w:rPr>
                <w:rFonts w:eastAsia="Times New Roman" w:cs="Calibri"/>
                <w:b w:val="0"/>
                <w:bCs w:val="0"/>
                <w:i/>
                <w:iCs/>
                <w:color w:val="0F243E"/>
                <w:sz w:val="12"/>
                <w:szCs w:val="12"/>
                <w:lang w:val="en-GB" w:eastAsia="en-GB"/>
              </w:rPr>
            </w:pPr>
            <w:r w:rsidRPr="00CC585F">
              <w:rPr>
                <w:rFonts w:eastAsia="Times New Roman" w:cs="Calibri"/>
                <w:b w:val="0"/>
                <w:bCs w:val="0"/>
                <w:i/>
                <w:iCs/>
                <w:color w:val="0F243E"/>
                <w:sz w:val="12"/>
                <w:szCs w:val="12"/>
                <w:lang w:val="en-GB" w:eastAsia="en-GB"/>
              </w:rPr>
              <w:t>EBITDAR margin</w:t>
            </w:r>
          </w:p>
        </w:tc>
        <w:tc>
          <w:tcPr>
            <w:tcW w:w="1452" w:type="dxa"/>
            <w:noWrap/>
            <w:vAlign w:val="center"/>
          </w:tcPr>
          <w:p w14:paraId="1A2DDC68" w14:textId="77777777" w:rsidR="00855F3E" w:rsidRPr="00CC585F" w:rsidRDefault="00855F3E" w:rsidP="00B27BFE">
            <w:pPr>
              <w:pStyle w:val="Tableauchiffres"/>
              <w:spacing w:before="0" w:after="0"/>
              <w:jc w:val="center"/>
              <w:rPr>
                <w:rFonts w:eastAsia="Times New Roman" w:cs="Calibri"/>
                <w:i/>
                <w:iCs/>
                <w:color w:val="0F243E"/>
                <w:sz w:val="12"/>
                <w:szCs w:val="12"/>
                <w:lang w:val="en-GB" w:eastAsia="en-GB"/>
              </w:rPr>
            </w:pPr>
          </w:p>
          <w:p w14:paraId="0AA50A47" w14:textId="77777777" w:rsidR="008F6F42" w:rsidRPr="00CC585F" w:rsidRDefault="008F6F42" w:rsidP="00B27BFE">
            <w:pPr>
              <w:pStyle w:val="Tableauchiffres"/>
              <w:spacing w:before="0" w:after="0"/>
              <w:jc w:val="center"/>
              <w:rPr>
                <w:rFonts w:eastAsia="Times New Roman" w:cs="Calibri"/>
                <w:i/>
                <w:iCs/>
                <w:color w:val="0F243E"/>
                <w:sz w:val="12"/>
                <w:szCs w:val="12"/>
                <w:lang w:val="en-GB" w:eastAsia="en-GB"/>
              </w:rPr>
            </w:pPr>
          </w:p>
          <w:p w14:paraId="599CA813" w14:textId="55628585" w:rsidR="008F6F42" w:rsidRPr="00CC585F" w:rsidRDefault="008F6F42" w:rsidP="00B27BFE">
            <w:pPr>
              <w:pStyle w:val="Tableauchiffres"/>
              <w:spacing w:before="0" w:after="0"/>
              <w:jc w:val="center"/>
              <w:rPr>
                <w:rFonts w:eastAsia="Times New Roman" w:cs="Calibri"/>
                <w:i/>
                <w:iCs/>
                <w:color w:val="0F243E"/>
                <w:sz w:val="12"/>
                <w:szCs w:val="12"/>
                <w:lang w:val="en-GB" w:eastAsia="en-GB"/>
              </w:rPr>
            </w:pPr>
            <w:r w:rsidRPr="00CC585F">
              <w:rPr>
                <w:rFonts w:eastAsia="Times New Roman" w:cs="Calibri"/>
                <w:i/>
                <w:iCs/>
                <w:color w:val="0F243E"/>
                <w:sz w:val="12"/>
                <w:szCs w:val="12"/>
                <w:lang w:val="en-GB" w:eastAsia="en-GB"/>
              </w:rPr>
              <w:t>22.3</w:t>
            </w:r>
            <w:r w:rsidR="00FD69A2">
              <w:rPr>
                <w:rFonts w:eastAsia="Times New Roman" w:cs="Calibri"/>
                <w:i/>
                <w:iCs/>
                <w:color w:val="0F243E"/>
                <w:sz w:val="12"/>
                <w:szCs w:val="12"/>
                <w:lang w:val="en-GB" w:eastAsia="en-GB"/>
              </w:rPr>
              <w:t>%</w:t>
            </w:r>
          </w:p>
        </w:tc>
        <w:tc>
          <w:tcPr>
            <w:tcW w:w="1453" w:type="dxa"/>
            <w:shd w:val="clear" w:color="auto" w:fill="E7F0F5" w:themeFill="accent6"/>
            <w:noWrap/>
            <w:vAlign w:val="center"/>
          </w:tcPr>
          <w:p w14:paraId="6249844B" w14:textId="77777777" w:rsidR="008F6F42" w:rsidRPr="00CC585F" w:rsidRDefault="008F6F42" w:rsidP="00B27BFE">
            <w:pPr>
              <w:pStyle w:val="Tableauchiffres"/>
              <w:spacing w:before="0" w:after="0"/>
              <w:jc w:val="center"/>
              <w:rPr>
                <w:rFonts w:eastAsia="Times New Roman" w:cs="Calibri"/>
                <w:b/>
                <w:bCs/>
                <w:i/>
                <w:iCs/>
                <w:color w:val="0F243E"/>
                <w:sz w:val="12"/>
                <w:szCs w:val="12"/>
                <w:lang w:val="en-GB" w:eastAsia="en-GB"/>
              </w:rPr>
            </w:pPr>
          </w:p>
          <w:p w14:paraId="550C2725" w14:textId="77777777" w:rsidR="008F6F42" w:rsidRPr="00CC585F" w:rsidRDefault="008F6F42" w:rsidP="00B27BFE">
            <w:pPr>
              <w:pStyle w:val="Tableauchiffres"/>
              <w:spacing w:before="0" w:after="0"/>
              <w:jc w:val="center"/>
              <w:rPr>
                <w:rFonts w:eastAsia="Times New Roman" w:cs="Calibri"/>
                <w:b/>
                <w:bCs/>
                <w:i/>
                <w:iCs/>
                <w:color w:val="0F243E"/>
                <w:sz w:val="12"/>
                <w:szCs w:val="12"/>
                <w:lang w:val="en-GB" w:eastAsia="en-GB"/>
              </w:rPr>
            </w:pPr>
          </w:p>
          <w:p w14:paraId="07AE9F57" w14:textId="4C25DA9D" w:rsidR="00855F3E" w:rsidRPr="00CC585F" w:rsidRDefault="008F6F42" w:rsidP="00B27BFE">
            <w:pPr>
              <w:pStyle w:val="Tableauchiffres"/>
              <w:spacing w:before="0" w:after="0"/>
              <w:jc w:val="center"/>
              <w:rPr>
                <w:rFonts w:eastAsia="Times New Roman" w:cs="Calibri"/>
                <w:b/>
                <w:bCs/>
                <w:i/>
                <w:iCs/>
                <w:color w:val="0F243E"/>
                <w:sz w:val="12"/>
                <w:szCs w:val="12"/>
                <w:lang w:val="en-GB" w:eastAsia="en-GB"/>
              </w:rPr>
            </w:pPr>
            <w:r w:rsidRPr="00CC585F">
              <w:rPr>
                <w:rFonts w:eastAsia="Times New Roman" w:cs="Calibri"/>
                <w:b/>
                <w:bCs/>
                <w:i/>
                <w:iCs/>
                <w:color w:val="0F243E"/>
                <w:sz w:val="12"/>
                <w:szCs w:val="12"/>
                <w:lang w:val="en-GB" w:eastAsia="en-GB"/>
              </w:rPr>
              <w:t>23.3</w:t>
            </w:r>
            <w:r w:rsidR="00FD69A2">
              <w:rPr>
                <w:rFonts w:eastAsia="Times New Roman" w:cs="Calibri"/>
                <w:b/>
                <w:bCs/>
                <w:i/>
                <w:iCs/>
                <w:color w:val="0F243E"/>
                <w:sz w:val="12"/>
                <w:szCs w:val="12"/>
                <w:lang w:val="en-GB" w:eastAsia="en-GB"/>
              </w:rPr>
              <w:t>%</w:t>
            </w:r>
          </w:p>
        </w:tc>
        <w:tc>
          <w:tcPr>
            <w:tcW w:w="1453" w:type="dxa"/>
            <w:vAlign w:val="center"/>
          </w:tcPr>
          <w:p w14:paraId="1B4A7380" w14:textId="2064B1E7" w:rsidR="00855F3E" w:rsidRPr="00CC585F" w:rsidRDefault="008F6F42" w:rsidP="00B27BFE">
            <w:pPr>
              <w:pStyle w:val="Tableauchiffres"/>
              <w:spacing w:before="0" w:after="0"/>
              <w:jc w:val="center"/>
              <w:rPr>
                <w:rFonts w:eastAsia="Times New Roman" w:cs="Calibri"/>
                <w:i/>
                <w:iCs/>
                <w:color w:val="0F243E"/>
                <w:sz w:val="12"/>
                <w:szCs w:val="12"/>
                <w:lang w:val="en-GB" w:eastAsia="en-GB"/>
              </w:rPr>
            </w:pPr>
            <w:r w:rsidRPr="00CC585F">
              <w:rPr>
                <w:rFonts w:eastAsia="Times New Roman" w:cs="Calibri"/>
                <w:i/>
                <w:iCs/>
                <w:color w:val="0F243E"/>
                <w:sz w:val="12"/>
                <w:szCs w:val="12"/>
                <w:lang w:val="en-GB" w:eastAsia="en-GB"/>
              </w:rPr>
              <w:t>+9.9%</w:t>
            </w:r>
          </w:p>
          <w:p w14:paraId="1F967B4A" w14:textId="0EFA7260" w:rsidR="008F6F42" w:rsidRPr="00CC585F" w:rsidRDefault="00EE78C3" w:rsidP="00B27BFE">
            <w:pPr>
              <w:pStyle w:val="Tableauchiffres"/>
              <w:spacing w:before="0" w:after="0"/>
              <w:jc w:val="center"/>
              <w:rPr>
                <w:rFonts w:eastAsia="Times New Roman" w:cs="Calibri"/>
                <w:i/>
                <w:iCs/>
                <w:color w:val="0F243E"/>
                <w:sz w:val="12"/>
                <w:szCs w:val="12"/>
                <w:lang w:val="en-GB" w:eastAsia="en-GB"/>
              </w:rPr>
            </w:pPr>
            <w:r w:rsidRPr="00CC585F">
              <w:rPr>
                <w:rFonts w:eastAsia="Times New Roman" w:cs="Calibri"/>
                <w:i/>
                <w:iCs/>
                <w:color w:val="0F243E"/>
                <w:sz w:val="12"/>
                <w:szCs w:val="12"/>
                <w:lang w:val="en-GB" w:eastAsia="en-GB"/>
              </w:rPr>
              <w:t>+9.</w:t>
            </w:r>
            <w:r w:rsidR="008F6F42" w:rsidRPr="00CC585F">
              <w:rPr>
                <w:rFonts w:eastAsia="Times New Roman" w:cs="Calibri"/>
                <w:i/>
                <w:iCs/>
                <w:color w:val="0F243E"/>
                <w:sz w:val="12"/>
                <w:szCs w:val="12"/>
                <w:lang w:val="en-GB" w:eastAsia="en-GB"/>
              </w:rPr>
              <w:t>9%</w:t>
            </w:r>
          </w:p>
          <w:p w14:paraId="297943A4" w14:textId="77777777" w:rsidR="008F6F42" w:rsidRPr="00CC585F" w:rsidRDefault="008F6F42" w:rsidP="00B27BFE">
            <w:pPr>
              <w:pStyle w:val="Tableauchiffres"/>
              <w:spacing w:before="0" w:after="0"/>
              <w:jc w:val="center"/>
              <w:rPr>
                <w:rFonts w:eastAsia="Times New Roman" w:cs="Calibri"/>
                <w:i/>
                <w:iCs/>
                <w:color w:val="0F243E"/>
                <w:sz w:val="12"/>
                <w:szCs w:val="12"/>
                <w:lang w:val="en-GB" w:eastAsia="en-GB"/>
              </w:rPr>
            </w:pPr>
          </w:p>
        </w:tc>
      </w:tr>
      <w:tr w:rsidR="00EE78C3" w:rsidRPr="00B278A0" w14:paraId="1749F5A0" w14:textId="77777777" w:rsidTr="000C6668">
        <w:trPr>
          <w:trHeight w:val="358"/>
        </w:trPr>
        <w:tc>
          <w:tcPr>
            <w:tcW w:w="3261" w:type="dxa"/>
            <w:noWrap/>
          </w:tcPr>
          <w:p w14:paraId="2863DA03" w14:textId="49D06210" w:rsidR="00EE78C3" w:rsidRPr="00CC585F" w:rsidRDefault="00EE78C3" w:rsidP="00EE78C3">
            <w:pPr>
              <w:pStyle w:val="Tableaudescription"/>
              <w:rPr>
                <w:rFonts w:eastAsia="Times New Roman"/>
                <w:i/>
                <w:iCs/>
                <w:color w:val="0F243E"/>
                <w:sz w:val="12"/>
                <w:szCs w:val="12"/>
                <w:lang w:val="en-GB" w:eastAsia="en-GB"/>
              </w:rPr>
            </w:pPr>
            <w:r w:rsidRPr="00CC585F">
              <w:rPr>
                <w:lang w:val="en-GB"/>
              </w:rPr>
              <w:t>EBITDAR pre-IFRS 16 and excluding real-estate activities</w:t>
            </w:r>
          </w:p>
        </w:tc>
        <w:tc>
          <w:tcPr>
            <w:tcW w:w="1452" w:type="dxa"/>
            <w:noWrap/>
            <w:vAlign w:val="center"/>
          </w:tcPr>
          <w:p w14:paraId="19AF611C" w14:textId="347BF32D" w:rsidR="00EE78C3" w:rsidRPr="00CC585F" w:rsidRDefault="00EE78C3" w:rsidP="00EE78C3">
            <w:pPr>
              <w:pStyle w:val="Tableauchiffres"/>
              <w:spacing w:before="0" w:after="0"/>
              <w:jc w:val="center"/>
              <w:rPr>
                <w:rFonts w:eastAsia="Times New Roman" w:cs="Calibri"/>
                <w:i/>
                <w:iCs/>
                <w:color w:val="0F243E"/>
                <w:sz w:val="12"/>
                <w:szCs w:val="12"/>
                <w:lang w:val="en-GB" w:eastAsia="en-GB"/>
              </w:rPr>
            </w:pPr>
            <w:r w:rsidRPr="00CC585F">
              <w:rPr>
                <w:lang w:val="en-GB"/>
              </w:rPr>
              <w:t>180</w:t>
            </w:r>
          </w:p>
        </w:tc>
        <w:tc>
          <w:tcPr>
            <w:tcW w:w="1453" w:type="dxa"/>
            <w:shd w:val="clear" w:color="auto" w:fill="E7F0F5" w:themeFill="accent6"/>
            <w:noWrap/>
            <w:vAlign w:val="center"/>
          </w:tcPr>
          <w:p w14:paraId="782D359A" w14:textId="59A104A3" w:rsidR="00EE78C3" w:rsidRPr="00CC585F" w:rsidRDefault="00EE78C3" w:rsidP="00EE78C3">
            <w:pPr>
              <w:pStyle w:val="Tableauchiffres"/>
              <w:jc w:val="center"/>
              <w:rPr>
                <w:rFonts w:eastAsia="Times New Roman" w:cs="Calibri"/>
                <w:b/>
                <w:bCs/>
                <w:i/>
                <w:iCs/>
                <w:color w:val="0F243E"/>
                <w:sz w:val="12"/>
                <w:szCs w:val="12"/>
                <w:lang w:val="en-GB" w:eastAsia="en-GB"/>
              </w:rPr>
            </w:pPr>
            <w:r w:rsidRPr="00CC585F">
              <w:rPr>
                <w:b/>
                <w:bCs/>
                <w:lang w:val="en-GB"/>
              </w:rPr>
              <w:t>183</w:t>
            </w:r>
          </w:p>
        </w:tc>
        <w:tc>
          <w:tcPr>
            <w:tcW w:w="1453" w:type="dxa"/>
            <w:vAlign w:val="center"/>
          </w:tcPr>
          <w:p w14:paraId="796E4B41" w14:textId="5B54981F" w:rsidR="00EE78C3" w:rsidRPr="00CC585F" w:rsidRDefault="00EE78C3" w:rsidP="00EE78C3">
            <w:pPr>
              <w:pStyle w:val="Tableauchiffres"/>
              <w:spacing w:before="0" w:after="0"/>
              <w:jc w:val="center"/>
              <w:rPr>
                <w:rFonts w:eastAsia="Times New Roman" w:cs="Calibri"/>
                <w:i/>
                <w:iCs/>
                <w:color w:val="0F243E"/>
                <w:sz w:val="12"/>
                <w:szCs w:val="12"/>
                <w:lang w:val="en-GB" w:eastAsia="en-GB"/>
              </w:rPr>
            </w:pPr>
            <w:r w:rsidRPr="00CC585F">
              <w:rPr>
                <w:rFonts w:eastAsia="Times New Roman" w:cs="Calibri"/>
                <w:i/>
                <w:iCs/>
                <w:color w:val="0F243E"/>
                <w:sz w:val="12"/>
                <w:szCs w:val="12"/>
                <w:lang w:val="en-GB" w:eastAsia="en-GB"/>
              </w:rPr>
              <w:t>+2.0</w:t>
            </w:r>
            <w:r w:rsidR="00282196">
              <w:rPr>
                <w:rFonts w:eastAsia="Times New Roman" w:cs="Calibri"/>
                <w:i/>
                <w:iCs/>
                <w:color w:val="0F243E"/>
                <w:sz w:val="12"/>
                <w:szCs w:val="12"/>
                <w:lang w:val="en-GB" w:eastAsia="en-GB"/>
              </w:rPr>
              <w:t>%</w:t>
            </w:r>
          </w:p>
        </w:tc>
      </w:tr>
      <w:tr w:rsidR="00EE78C3" w:rsidRPr="00B278A0" w14:paraId="13AD4E82" w14:textId="77777777" w:rsidTr="000C6668">
        <w:trPr>
          <w:trHeight w:val="96"/>
        </w:trPr>
        <w:tc>
          <w:tcPr>
            <w:tcW w:w="3261" w:type="dxa"/>
            <w:noWrap/>
          </w:tcPr>
          <w:p w14:paraId="2CD69E96" w14:textId="489480E0" w:rsidR="00EE78C3" w:rsidRPr="00CC585F" w:rsidRDefault="00EE78C3" w:rsidP="000C6668">
            <w:pPr>
              <w:suppressAutoHyphens/>
              <w:spacing w:before="0" w:after="0"/>
              <w:jc w:val="right"/>
              <w:rPr>
                <w:rFonts w:eastAsia="Times New Roman"/>
                <w:i/>
                <w:iCs/>
                <w:color w:val="0F243E"/>
                <w:sz w:val="12"/>
                <w:szCs w:val="12"/>
                <w:lang w:val="en-GB" w:eastAsia="en-GB"/>
              </w:rPr>
            </w:pPr>
            <w:r w:rsidRPr="00CC585F">
              <w:rPr>
                <w:rFonts w:eastAsia="Times New Roman"/>
                <w:i/>
                <w:iCs/>
                <w:color w:val="0F243E"/>
                <w:sz w:val="12"/>
                <w:szCs w:val="12"/>
                <w:lang w:val="en-GB" w:eastAsia="en-GB"/>
              </w:rPr>
              <w:t>EBITDAR margin excluding real-estate activities</w:t>
            </w:r>
          </w:p>
        </w:tc>
        <w:tc>
          <w:tcPr>
            <w:tcW w:w="1452" w:type="dxa"/>
            <w:noWrap/>
            <w:vAlign w:val="center"/>
          </w:tcPr>
          <w:p w14:paraId="408EAB45" w14:textId="4A507AD3" w:rsidR="00EE78C3" w:rsidRPr="00CC585F" w:rsidRDefault="00EE78C3" w:rsidP="00EE78C3">
            <w:pPr>
              <w:pStyle w:val="Tableauchiffres"/>
              <w:spacing w:before="0" w:after="0"/>
              <w:jc w:val="center"/>
              <w:rPr>
                <w:rFonts w:eastAsia="Times New Roman" w:cs="Calibri"/>
                <w:i/>
                <w:iCs/>
                <w:color w:val="0F243E"/>
                <w:sz w:val="12"/>
                <w:szCs w:val="12"/>
                <w:lang w:val="en-GB" w:eastAsia="en-GB"/>
              </w:rPr>
            </w:pPr>
            <w:r w:rsidRPr="00CC585F">
              <w:rPr>
                <w:rFonts w:eastAsia="Times New Roman" w:cs="Calibri"/>
                <w:i/>
                <w:iCs/>
                <w:color w:val="0F243E"/>
                <w:sz w:val="12"/>
                <w:szCs w:val="12"/>
                <w:lang w:val="en-GB" w:eastAsia="en-GB"/>
              </w:rPr>
              <w:t>22.3</w:t>
            </w:r>
            <w:r w:rsidR="00FD69A2">
              <w:rPr>
                <w:rFonts w:eastAsia="Times New Roman" w:cs="Calibri"/>
                <w:i/>
                <w:iCs/>
                <w:color w:val="0F243E"/>
                <w:sz w:val="12"/>
                <w:szCs w:val="12"/>
                <w:lang w:val="en-GB" w:eastAsia="en-GB"/>
              </w:rPr>
              <w:t>%</w:t>
            </w:r>
          </w:p>
        </w:tc>
        <w:tc>
          <w:tcPr>
            <w:tcW w:w="1453" w:type="dxa"/>
            <w:shd w:val="clear" w:color="auto" w:fill="E7F0F5" w:themeFill="accent6"/>
            <w:noWrap/>
            <w:vAlign w:val="center"/>
          </w:tcPr>
          <w:p w14:paraId="3C4D5A8C" w14:textId="581DC5D6" w:rsidR="00EE78C3" w:rsidRPr="00CC585F" w:rsidRDefault="00EE78C3" w:rsidP="00EE78C3">
            <w:pPr>
              <w:pStyle w:val="Tableauchiffres"/>
              <w:spacing w:before="0" w:after="0"/>
              <w:jc w:val="center"/>
              <w:rPr>
                <w:rFonts w:eastAsia="Times New Roman" w:cs="Calibri"/>
                <w:b/>
                <w:bCs/>
                <w:i/>
                <w:iCs/>
                <w:color w:val="0F243E"/>
                <w:sz w:val="12"/>
                <w:szCs w:val="12"/>
                <w:lang w:val="en-GB" w:eastAsia="en-GB"/>
              </w:rPr>
            </w:pPr>
            <w:r w:rsidRPr="00CC585F">
              <w:rPr>
                <w:rFonts w:eastAsia="Times New Roman" w:cs="Calibri"/>
                <w:b/>
                <w:bCs/>
                <w:i/>
                <w:iCs/>
                <w:color w:val="0F243E"/>
                <w:sz w:val="12"/>
                <w:szCs w:val="12"/>
                <w:lang w:val="en-GB" w:eastAsia="en-GB"/>
              </w:rPr>
              <w:t>21.7</w:t>
            </w:r>
            <w:r w:rsidR="00FD69A2">
              <w:rPr>
                <w:rFonts w:eastAsia="Times New Roman" w:cs="Calibri"/>
                <w:b/>
                <w:bCs/>
                <w:i/>
                <w:iCs/>
                <w:color w:val="0F243E"/>
                <w:sz w:val="12"/>
                <w:szCs w:val="12"/>
                <w:lang w:val="en-GB" w:eastAsia="en-GB"/>
              </w:rPr>
              <w:t>%</w:t>
            </w:r>
          </w:p>
        </w:tc>
        <w:tc>
          <w:tcPr>
            <w:tcW w:w="1453" w:type="dxa"/>
            <w:vAlign w:val="center"/>
          </w:tcPr>
          <w:p w14:paraId="7E977696" w14:textId="77777777" w:rsidR="00EE78C3" w:rsidRPr="00CC585F" w:rsidRDefault="00EE78C3" w:rsidP="00EE78C3">
            <w:pPr>
              <w:pStyle w:val="Tableauchiffres"/>
              <w:spacing w:before="0" w:after="0"/>
              <w:jc w:val="center"/>
              <w:rPr>
                <w:rFonts w:eastAsia="Times New Roman" w:cs="Calibri"/>
                <w:i/>
                <w:iCs/>
                <w:color w:val="0F243E"/>
                <w:sz w:val="12"/>
                <w:szCs w:val="12"/>
                <w:lang w:val="en-GB" w:eastAsia="en-GB"/>
              </w:rPr>
            </w:pPr>
          </w:p>
        </w:tc>
      </w:tr>
    </w:tbl>
    <w:p w14:paraId="614C36B1" w14:textId="066AE9D7" w:rsidR="006B01C2" w:rsidRPr="00CC585F" w:rsidRDefault="006B01C2" w:rsidP="006B01C2">
      <w:pPr>
        <w:rPr>
          <w:lang w:val="en-GB"/>
        </w:rPr>
      </w:pPr>
      <w:r w:rsidRPr="00CC585F">
        <w:rPr>
          <w:lang w:val="en-GB"/>
        </w:rPr>
        <w:t xml:space="preserve">Growth remains strong in the region, with </w:t>
      </w:r>
      <w:r w:rsidRPr="00CC585F">
        <w:rPr>
          <w:b/>
          <w:bCs/>
          <w:lang w:val="en-GB"/>
        </w:rPr>
        <w:t xml:space="preserve">revenue </w:t>
      </w:r>
      <w:r w:rsidRPr="00CC585F">
        <w:rPr>
          <w:lang w:val="en-GB"/>
        </w:rPr>
        <w:t xml:space="preserve">up </w:t>
      </w:r>
      <w:r w:rsidR="00A201F8" w:rsidRPr="00CC585F">
        <w:rPr>
          <w:b/>
          <w:bCs/>
          <w:lang w:val="en-GB"/>
        </w:rPr>
        <w:t>+5.</w:t>
      </w:r>
      <w:r w:rsidRPr="00CC585F">
        <w:rPr>
          <w:b/>
          <w:bCs/>
          <w:lang w:val="en-GB"/>
        </w:rPr>
        <w:t xml:space="preserve">0% on an organic basis </w:t>
      </w:r>
      <w:r w:rsidR="00904668" w:rsidRPr="00CC585F">
        <w:rPr>
          <w:lang w:val="en-GB"/>
        </w:rPr>
        <w:t>in</w:t>
      </w:r>
      <w:r w:rsidRPr="00CC585F">
        <w:rPr>
          <w:lang w:val="en-GB"/>
        </w:rPr>
        <w:t xml:space="preserve"> 2025.</w:t>
      </w:r>
    </w:p>
    <w:p w14:paraId="0C6C64FF" w14:textId="11F22775" w:rsidR="00904668" w:rsidRPr="00CC585F" w:rsidRDefault="00904668" w:rsidP="00904668">
      <w:pPr>
        <w:pStyle w:val="Titre4"/>
        <w:numPr>
          <w:ilvl w:val="0"/>
          <w:numId w:val="0"/>
        </w:numPr>
        <w:jc w:val="both"/>
        <w:rPr>
          <w:rFonts w:asciiTheme="minorHAnsi" w:eastAsia="Calibri" w:hAnsiTheme="minorHAnsi" w:cs="Calibri"/>
          <w:sz w:val="20"/>
          <w:szCs w:val="20"/>
          <w:lang w:val="en-GB"/>
        </w:rPr>
      </w:pPr>
      <w:bookmarkStart w:id="11" w:name="_Hlk158630006"/>
      <w:r w:rsidRPr="00CC585F">
        <w:rPr>
          <w:sz w:val="20"/>
          <w:szCs w:val="20"/>
          <w:lang w:val="en-GB"/>
        </w:rPr>
        <w:t xml:space="preserve">In Belgium, </w:t>
      </w:r>
      <w:r w:rsidRPr="00CC585F">
        <w:rPr>
          <w:rFonts w:asciiTheme="minorHAnsi" w:eastAsia="Calibri" w:hAnsiTheme="minorHAnsi" w:cs="Calibri"/>
          <w:sz w:val="20"/>
          <w:szCs w:val="20"/>
          <w:lang w:val="en-GB"/>
        </w:rPr>
        <w:t xml:space="preserve">revenue in 2025 amounted to €675m, up </w:t>
      </w:r>
      <w:r w:rsidR="00A201F8" w:rsidRPr="00CC585F">
        <w:rPr>
          <w:rFonts w:asciiTheme="minorHAnsi" w:eastAsia="Calibri" w:hAnsiTheme="minorHAnsi" w:cs="Calibri"/>
          <w:b/>
          <w:bCs/>
          <w:sz w:val="20"/>
          <w:szCs w:val="20"/>
          <w:lang w:val="en-GB"/>
        </w:rPr>
        <w:t xml:space="preserve">+3.8% </w:t>
      </w:r>
      <w:r w:rsidRPr="00CC585F">
        <w:rPr>
          <w:rFonts w:asciiTheme="minorHAnsi" w:eastAsia="Calibri" w:hAnsiTheme="minorHAnsi" w:cs="Calibri"/>
          <w:b/>
          <w:bCs/>
          <w:sz w:val="20"/>
          <w:szCs w:val="20"/>
          <w:lang w:val="en-GB"/>
        </w:rPr>
        <w:t>on an organic basis</w:t>
      </w:r>
      <w:r w:rsidRPr="00CC585F">
        <w:rPr>
          <w:rFonts w:asciiTheme="minorHAnsi" w:eastAsia="Calibri" w:hAnsiTheme="minorHAnsi" w:cs="Calibri"/>
          <w:sz w:val="20"/>
          <w:szCs w:val="20"/>
          <w:lang w:val="en-GB"/>
        </w:rPr>
        <w:t>.</w:t>
      </w:r>
    </w:p>
    <w:p w14:paraId="356B3A38" w14:textId="75A774BB" w:rsidR="00904668" w:rsidRPr="00CC585F" w:rsidRDefault="00904668" w:rsidP="00904668">
      <w:pPr>
        <w:pStyle w:val="Pucesverte"/>
        <w:rPr>
          <w:lang w:val="en-GB"/>
        </w:rPr>
      </w:pPr>
      <w:r w:rsidRPr="00CC585F">
        <w:rPr>
          <w:lang w:val="en-GB"/>
        </w:rPr>
        <w:t xml:space="preserve">The </w:t>
      </w:r>
      <w:r w:rsidRPr="00CC585F">
        <w:rPr>
          <w:b/>
          <w:bCs/>
          <w:lang w:val="en-GB"/>
        </w:rPr>
        <w:t>Long-term Care</w:t>
      </w:r>
      <w:r w:rsidRPr="00CC585F">
        <w:rPr>
          <w:lang w:val="en-GB"/>
        </w:rPr>
        <w:t xml:space="preserve"> business grew by</w:t>
      </w:r>
      <w:r w:rsidR="00A201F8" w:rsidRPr="00CC585F">
        <w:rPr>
          <w:lang w:val="en-GB"/>
        </w:rPr>
        <w:t xml:space="preserve"> 3.</w:t>
      </w:r>
      <w:r w:rsidRPr="00CC585F">
        <w:rPr>
          <w:lang w:val="en-GB"/>
        </w:rPr>
        <w:t>8% on an organic basis, supported by both an occupancy rate of</w:t>
      </w:r>
      <w:r w:rsidR="00A201F8" w:rsidRPr="00CC585F">
        <w:rPr>
          <w:lang w:val="en-GB"/>
        </w:rPr>
        <w:t xml:space="preserve"> 92.7% </w:t>
      </w:r>
      <w:r w:rsidRPr="00CC585F">
        <w:rPr>
          <w:lang w:val="en-GB"/>
        </w:rPr>
        <w:t>for the period as a whole, compared with</w:t>
      </w:r>
      <w:r w:rsidR="00A201F8" w:rsidRPr="00CC585F">
        <w:rPr>
          <w:lang w:val="en-GB"/>
        </w:rPr>
        <w:t xml:space="preserve"> 92.</w:t>
      </w:r>
      <w:r w:rsidRPr="00CC585F">
        <w:rPr>
          <w:lang w:val="en-GB"/>
        </w:rPr>
        <w:t xml:space="preserve">3% in 2024, and a steady increase in rates. It should be noted that </w:t>
      </w:r>
      <w:r w:rsidR="00320940" w:rsidRPr="00CC585F">
        <w:rPr>
          <w:lang w:val="en-GB"/>
        </w:rPr>
        <w:t>in the</w:t>
      </w:r>
      <w:r w:rsidR="00320940">
        <w:rPr>
          <w:vertAlign w:val="superscript"/>
          <w:lang w:val="en-GB"/>
        </w:rPr>
        <w:t xml:space="preserve"> </w:t>
      </w:r>
      <w:r w:rsidR="00320940">
        <w:rPr>
          <w:lang w:val="en-GB"/>
        </w:rPr>
        <w:t>fourth q</w:t>
      </w:r>
      <w:r w:rsidR="00320940" w:rsidRPr="00CC585F">
        <w:rPr>
          <w:lang w:val="en-GB"/>
        </w:rPr>
        <w:t>uarter</w:t>
      </w:r>
      <w:r w:rsidRPr="00CC585F">
        <w:rPr>
          <w:lang w:val="en-GB"/>
        </w:rPr>
        <w:t>, the occupancy rate averaged</w:t>
      </w:r>
      <w:r w:rsidR="00A201F8" w:rsidRPr="00CC585F">
        <w:rPr>
          <w:lang w:val="en-GB"/>
        </w:rPr>
        <w:t xml:space="preserve"> 93.</w:t>
      </w:r>
      <w:r w:rsidRPr="00CC585F">
        <w:rPr>
          <w:lang w:val="en-GB"/>
        </w:rPr>
        <w:t xml:space="preserve">5%, </w:t>
      </w:r>
      <w:r w:rsidR="00A201F8" w:rsidRPr="00CC585F">
        <w:rPr>
          <w:lang w:val="en-GB"/>
        </w:rPr>
        <w:t xml:space="preserve">stable compared to the same period </w:t>
      </w:r>
      <w:r w:rsidRPr="00CC585F">
        <w:rPr>
          <w:lang w:val="en-GB"/>
        </w:rPr>
        <w:t>in 2024.</w:t>
      </w:r>
    </w:p>
    <w:p w14:paraId="6DA536EE" w14:textId="0031742B" w:rsidR="00904668" w:rsidRPr="00CC585F" w:rsidRDefault="00904668" w:rsidP="00904668">
      <w:pPr>
        <w:pStyle w:val="Pucesverte"/>
        <w:rPr>
          <w:lang w:val="en-GB"/>
        </w:rPr>
      </w:pPr>
      <w:r w:rsidRPr="00CC585F">
        <w:rPr>
          <w:lang w:val="en-GB"/>
        </w:rPr>
        <w:t xml:space="preserve">The </w:t>
      </w:r>
      <w:r w:rsidRPr="00CC585F">
        <w:rPr>
          <w:b/>
          <w:bCs/>
          <w:lang w:val="en-GB"/>
        </w:rPr>
        <w:t xml:space="preserve">Community Care </w:t>
      </w:r>
      <w:r w:rsidRPr="00CC585F">
        <w:rPr>
          <w:lang w:val="en-GB"/>
        </w:rPr>
        <w:t xml:space="preserve">business (which accounts for around 7% of revenue generated in Belgium) grew by </w:t>
      </w:r>
      <w:r w:rsidR="00F01655" w:rsidRPr="00CC585F">
        <w:rPr>
          <w:lang w:val="en-GB"/>
        </w:rPr>
        <w:t>+3.</w:t>
      </w:r>
      <w:r w:rsidRPr="00CC585F">
        <w:rPr>
          <w:lang w:val="en-GB"/>
        </w:rPr>
        <w:t>7% on an organic basis.</w:t>
      </w:r>
    </w:p>
    <w:p w14:paraId="76393853" w14:textId="0CF58694" w:rsidR="00904668" w:rsidRPr="00CC585F" w:rsidRDefault="00904668" w:rsidP="00904668">
      <w:pPr>
        <w:pStyle w:val="Titre4"/>
        <w:numPr>
          <w:ilvl w:val="0"/>
          <w:numId w:val="0"/>
        </w:numPr>
        <w:rPr>
          <w:sz w:val="20"/>
          <w:szCs w:val="20"/>
          <w:lang w:val="en-GB"/>
        </w:rPr>
      </w:pPr>
      <w:r w:rsidRPr="00CC585F">
        <w:rPr>
          <w:sz w:val="20"/>
          <w:szCs w:val="20"/>
          <w:lang w:val="en-GB"/>
        </w:rPr>
        <w:t xml:space="preserve">In the Netherlands, </w:t>
      </w:r>
      <w:r w:rsidRPr="00CC585F">
        <w:rPr>
          <w:rFonts w:asciiTheme="minorHAnsi" w:eastAsia="Calibri" w:hAnsiTheme="minorHAnsi" w:cs="Calibri"/>
          <w:sz w:val="20"/>
          <w:szCs w:val="20"/>
          <w:lang w:val="en-GB"/>
        </w:rPr>
        <w:t xml:space="preserve">revenue in 2025 stood at €171 million, up </w:t>
      </w:r>
      <w:r w:rsidR="00F01655" w:rsidRPr="00CC585F">
        <w:rPr>
          <w:rFonts w:asciiTheme="minorHAnsi" w:eastAsia="Calibri" w:hAnsiTheme="minorHAnsi" w:cs="Calibri"/>
          <w:b/>
          <w:bCs/>
          <w:sz w:val="20"/>
          <w:szCs w:val="20"/>
          <w:lang w:val="en-GB"/>
        </w:rPr>
        <w:t xml:space="preserve">+10.4% </w:t>
      </w:r>
      <w:r w:rsidRPr="00CC585F">
        <w:rPr>
          <w:rFonts w:asciiTheme="minorHAnsi" w:eastAsia="Calibri" w:hAnsiTheme="minorHAnsi" w:cs="Calibri"/>
          <w:b/>
          <w:bCs/>
          <w:sz w:val="20"/>
          <w:szCs w:val="20"/>
          <w:lang w:val="en-GB"/>
        </w:rPr>
        <w:t>on an organic basis</w:t>
      </w:r>
      <w:r w:rsidRPr="00CC585F">
        <w:rPr>
          <w:rFonts w:asciiTheme="minorHAnsi" w:eastAsia="Calibri" w:hAnsiTheme="minorHAnsi" w:cs="Calibri"/>
          <w:sz w:val="20"/>
          <w:szCs w:val="20"/>
          <w:lang w:val="en-GB"/>
        </w:rPr>
        <w:t>.</w:t>
      </w:r>
    </w:p>
    <w:bookmarkEnd w:id="11"/>
    <w:p w14:paraId="0C32CFB3" w14:textId="0F1BA6F1" w:rsidR="00904668" w:rsidRPr="00CC585F" w:rsidRDefault="00904668" w:rsidP="00904668">
      <w:pPr>
        <w:pStyle w:val="Pucesverte"/>
        <w:rPr>
          <w:lang w:val="en-GB"/>
        </w:rPr>
      </w:pPr>
      <w:r w:rsidRPr="00CC585F">
        <w:rPr>
          <w:b/>
          <w:bCs/>
          <w:lang w:val="en-GB"/>
        </w:rPr>
        <w:t>The Long-term Care</w:t>
      </w:r>
      <w:r w:rsidRPr="00CC585F">
        <w:rPr>
          <w:lang w:val="en-GB"/>
        </w:rPr>
        <w:t xml:space="preserve"> business grew organically by </w:t>
      </w:r>
      <w:r w:rsidR="00F01655" w:rsidRPr="00CC585F">
        <w:rPr>
          <w:lang w:val="en-GB"/>
        </w:rPr>
        <w:t>+10.</w:t>
      </w:r>
      <w:r w:rsidRPr="00CC585F">
        <w:rPr>
          <w:lang w:val="en-GB"/>
        </w:rPr>
        <w:t>5%, with an average occupancy rate of</w:t>
      </w:r>
      <w:r w:rsidR="00BD3A29" w:rsidRPr="00CC585F">
        <w:rPr>
          <w:lang w:val="en-GB"/>
        </w:rPr>
        <w:t xml:space="preserve"> 76.</w:t>
      </w:r>
      <w:r w:rsidRPr="00CC585F">
        <w:rPr>
          <w:lang w:val="en-GB"/>
        </w:rPr>
        <w:t>9% for the full year, compared to</w:t>
      </w:r>
      <w:r w:rsidR="00BD3A29" w:rsidRPr="00CC585F">
        <w:rPr>
          <w:lang w:val="en-GB"/>
        </w:rPr>
        <w:t xml:space="preserve"> 73.</w:t>
      </w:r>
      <w:r w:rsidRPr="00CC585F">
        <w:rPr>
          <w:lang w:val="en-GB"/>
        </w:rPr>
        <w:t>7% in 2024. It should be noted that in the 4quarter, the occupancy rate averaged</w:t>
      </w:r>
      <w:r w:rsidR="00BD3A29" w:rsidRPr="00CC585F">
        <w:rPr>
          <w:lang w:val="en-GB"/>
        </w:rPr>
        <w:t xml:space="preserve"> 79.</w:t>
      </w:r>
      <w:r w:rsidRPr="00CC585F">
        <w:rPr>
          <w:lang w:val="en-GB"/>
        </w:rPr>
        <w:t>8%, compared with</w:t>
      </w:r>
      <w:r w:rsidR="00BD3A29" w:rsidRPr="00CC585F">
        <w:rPr>
          <w:lang w:val="en-GB"/>
        </w:rPr>
        <w:t xml:space="preserve"> 76.</w:t>
      </w:r>
      <w:r w:rsidRPr="00CC585F">
        <w:rPr>
          <w:lang w:val="en-GB"/>
        </w:rPr>
        <w:t xml:space="preserve">4% in 2024. This increase reflects the positive impact of the commissioning of new capacity following the opening of four new </w:t>
      </w:r>
      <w:r w:rsidRPr="00CC585F">
        <w:rPr>
          <w:lang w:val="en-GB"/>
        </w:rPr>
        <w:lastRenderedPageBreak/>
        <w:t>greenfield sites in 2025, which are gradually ramping up, supported by a favourable sector environment.</w:t>
      </w:r>
    </w:p>
    <w:p w14:paraId="1456D022" w14:textId="37F05190" w:rsidR="00904668" w:rsidRPr="00CC585F" w:rsidRDefault="00904668" w:rsidP="00904668">
      <w:pPr>
        <w:pStyle w:val="Pucesverte"/>
        <w:rPr>
          <w:lang w:val="en-GB"/>
        </w:rPr>
      </w:pPr>
      <w:r w:rsidRPr="00CC585F">
        <w:rPr>
          <w:b/>
          <w:bCs/>
          <w:lang w:val="en-GB"/>
        </w:rPr>
        <w:t>The Specialty Care business</w:t>
      </w:r>
      <w:r w:rsidRPr="00CC585F">
        <w:rPr>
          <w:lang w:val="en-GB"/>
        </w:rPr>
        <w:t xml:space="preserve">, which accounts for nearly 2% of revenue in this country, declined by </w:t>
      </w:r>
      <w:r w:rsidR="00BD3A29" w:rsidRPr="00CC585F">
        <w:rPr>
          <w:lang w:val="en-GB"/>
        </w:rPr>
        <w:t>-3.</w:t>
      </w:r>
      <w:r w:rsidRPr="00CC585F">
        <w:rPr>
          <w:lang w:val="en-GB"/>
        </w:rPr>
        <w:t>0% on an organic basis</w:t>
      </w:r>
    </w:p>
    <w:p w14:paraId="617B747A" w14:textId="4AFB23B9" w:rsidR="00904668" w:rsidRPr="00CC585F" w:rsidRDefault="00904668" w:rsidP="00904668">
      <w:pPr>
        <w:pStyle w:val="Pucesverte"/>
        <w:rPr>
          <w:lang w:val="en-GB"/>
        </w:rPr>
      </w:pPr>
      <w:r w:rsidRPr="00CC585F">
        <w:rPr>
          <w:lang w:val="en-GB"/>
        </w:rPr>
        <w:t xml:space="preserve">Finally, the </w:t>
      </w:r>
      <w:r w:rsidRPr="00CC585F">
        <w:rPr>
          <w:b/>
          <w:bCs/>
          <w:lang w:val="en-GB"/>
        </w:rPr>
        <w:t xml:space="preserve">Community Care </w:t>
      </w:r>
      <w:r w:rsidRPr="00CC585F">
        <w:rPr>
          <w:lang w:val="en-GB"/>
        </w:rPr>
        <w:t>business (</w:t>
      </w:r>
      <w:r w:rsidR="00BD3A29" w:rsidRPr="00CC585F">
        <w:rPr>
          <w:lang w:val="en-GB"/>
        </w:rPr>
        <w:t>approximately</w:t>
      </w:r>
      <w:r w:rsidRPr="00CC585F">
        <w:rPr>
          <w:lang w:val="en-GB"/>
        </w:rPr>
        <w:t xml:space="preserve"> 14% of revenue generated in this country) </w:t>
      </w:r>
      <w:r w:rsidR="00BD3A29" w:rsidRPr="00CC585F">
        <w:rPr>
          <w:lang w:val="en-GB"/>
        </w:rPr>
        <w:t>grew by +12.6</w:t>
      </w:r>
      <w:r w:rsidRPr="00CC585F">
        <w:rPr>
          <w:lang w:val="en-GB"/>
        </w:rPr>
        <w:t>%.</w:t>
      </w:r>
    </w:p>
    <w:p w14:paraId="0B254117" w14:textId="5378387F" w:rsidR="008640CA" w:rsidRPr="00CC585F" w:rsidRDefault="008640CA" w:rsidP="008640CA">
      <w:pPr>
        <w:pStyle w:val="Pucesverte"/>
        <w:numPr>
          <w:ilvl w:val="0"/>
          <w:numId w:val="0"/>
        </w:numPr>
        <w:rPr>
          <w:lang w:val="en-GB" w:eastAsia="zh-CN"/>
        </w:rPr>
      </w:pPr>
      <w:r w:rsidRPr="00CC585F">
        <w:rPr>
          <w:lang w:val="en-GB" w:eastAsia="zh-CN"/>
        </w:rPr>
        <w:t xml:space="preserve">Taking these factors into </w:t>
      </w:r>
      <w:r w:rsidR="007D0B28" w:rsidRPr="00CC585F">
        <w:rPr>
          <w:rFonts w:ascii="Montserrat" w:hAnsi="Montserrat" w:cs="Arial"/>
          <w:bCs/>
          <w:color w:val="003366"/>
          <w:szCs w:val="18"/>
          <w:lang w:val="en-GB" w:eastAsia="zh-CN"/>
        </w:rPr>
        <w:t>account</w:t>
      </w:r>
      <w:r w:rsidRPr="00CC585F">
        <w:rPr>
          <w:lang w:val="en-GB" w:eastAsia="zh-CN"/>
        </w:rPr>
        <w:t xml:space="preserve">, and given the limited impact of inflation on costs, </w:t>
      </w:r>
      <w:r w:rsidRPr="00CC585F">
        <w:rPr>
          <w:bCs/>
          <w:lang w:val="en-GB" w:eastAsia="zh-CN"/>
        </w:rPr>
        <w:t xml:space="preserve">pre-IFRS 16 </w:t>
      </w:r>
      <w:r w:rsidRPr="00CC585F">
        <w:rPr>
          <w:b/>
          <w:lang w:val="en-GB" w:eastAsia="zh-CN"/>
        </w:rPr>
        <w:t xml:space="preserve">EBITDAR </w:t>
      </w:r>
      <w:r w:rsidRPr="00CC585F">
        <w:rPr>
          <w:b/>
          <w:bCs/>
          <w:lang w:val="en-GB" w:eastAsia="zh-CN"/>
        </w:rPr>
        <w:t xml:space="preserve">for the region as a whole </w:t>
      </w:r>
      <w:r w:rsidRPr="00CC585F">
        <w:rPr>
          <w:lang w:val="en-GB" w:eastAsia="zh-CN"/>
        </w:rPr>
        <w:t xml:space="preserve">is expected to reach €197 million </w:t>
      </w:r>
      <w:r w:rsidR="007D0B28" w:rsidRPr="00CC585F">
        <w:rPr>
          <w:lang w:val="en-GB" w:eastAsia="zh-CN"/>
        </w:rPr>
        <w:t>in</w:t>
      </w:r>
      <w:r w:rsidR="00E8208D" w:rsidRPr="00CC585F">
        <w:rPr>
          <w:lang w:val="en-GB" w:eastAsia="zh-CN"/>
        </w:rPr>
        <w:t xml:space="preserve"> 2025</w:t>
      </w:r>
      <w:r w:rsidRPr="00CC585F">
        <w:rPr>
          <w:lang w:val="en-GB" w:eastAsia="zh-CN"/>
        </w:rPr>
        <w:t xml:space="preserve">, </w:t>
      </w:r>
      <w:r w:rsidRPr="00CC585F">
        <w:rPr>
          <w:b/>
          <w:bCs/>
          <w:lang w:val="en-GB" w:eastAsia="zh-CN"/>
        </w:rPr>
        <w:t xml:space="preserve">up </w:t>
      </w:r>
      <w:r w:rsidR="00EE78C3" w:rsidRPr="00CC585F">
        <w:rPr>
          <w:b/>
          <w:bCs/>
          <w:lang w:val="en-GB" w:eastAsia="zh-CN"/>
        </w:rPr>
        <w:t>+9.</w:t>
      </w:r>
      <w:r w:rsidRPr="00CC585F">
        <w:rPr>
          <w:b/>
          <w:bCs/>
          <w:lang w:val="en-GB" w:eastAsia="zh-CN"/>
        </w:rPr>
        <w:t xml:space="preserve">9% </w:t>
      </w:r>
      <w:r w:rsidR="00BD3A29" w:rsidRPr="00CC585F">
        <w:rPr>
          <w:lang w:val="en-GB" w:eastAsia="zh-CN"/>
        </w:rPr>
        <w:t xml:space="preserve">on a pro forma basis excluding disposals </w:t>
      </w:r>
      <w:r w:rsidRPr="00CC585F">
        <w:rPr>
          <w:lang w:val="en-GB" w:eastAsia="zh-CN"/>
        </w:rPr>
        <w:t xml:space="preserve">compared </w:t>
      </w:r>
      <w:r w:rsidR="007D0B28" w:rsidRPr="00CC585F">
        <w:rPr>
          <w:lang w:val="en-GB" w:eastAsia="zh-CN"/>
        </w:rPr>
        <w:t>with</w:t>
      </w:r>
      <w:r w:rsidR="00E8208D" w:rsidRPr="00CC585F">
        <w:rPr>
          <w:lang w:val="en-GB" w:eastAsia="zh-CN"/>
        </w:rPr>
        <w:t xml:space="preserve"> 2024</w:t>
      </w:r>
      <w:r w:rsidRPr="00CC585F">
        <w:rPr>
          <w:lang w:val="en-GB" w:eastAsia="zh-CN"/>
        </w:rPr>
        <w:t xml:space="preserve">. On this basis, </w:t>
      </w:r>
      <w:r w:rsidRPr="00CC585F">
        <w:rPr>
          <w:rFonts w:ascii="Montserrat" w:hAnsi="Montserrat" w:cs="Arial"/>
          <w:bCs/>
          <w:color w:val="003366"/>
          <w:szCs w:val="18"/>
          <w:lang w:val="en-GB" w:eastAsia="zh-CN"/>
        </w:rPr>
        <w:t xml:space="preserve">the EBITDAR margin </w:t>
      </w:r>
      <w:r w:rsidR="00F31544" w:rsidRPr="00CC585F">
        <w:rPr>
          <w:rFonts w:ascii="Montserrat" w:hAnsi="Montserrat" w:cs="Arial"/>
          <w:bCs/>
          <w:color w:val="003366"/>
          <w:szCs w:val="18"/>
          <w:lang w:val="en-GB" w:eastAsia="zh-CN"/>
        </w:rPr>
        <w:t xml:space="preserve">increased by </w:t>
      </w:r>
      <w:r w:rsidR="00FE6A76" w:rsidRPr="00CC585F">
        <w:rPr>
          <w:rFonts w:ascii="Montserrat" w:hAnsi="Montserrat" w:cs="Arial"/>
          <w:bCs/>
          <w:color w:val="003366"/>
          <w:szCs w:val="18"/>
          <w:lang w:val="en-GB" w:eastAsia="zh-CN"/>
        </w:rPr>
        <w:t xml:space="preserve">+100 </w:t>
      </w:r>
      <w:r w:rsidR="00F31544" w:rsidRPr="00CC585F">
        <w:rPr>
          <w:rFonts w:ascii="Montserrat" w:hAnsi="Montserrat" w:cs="Arial"/>
          <w:bCs/>
          <w:color w:val="003366"/>
          <w:szCs w:val="18"/>
          <w:lang w:val="en-GB" w:eastAsia="zh-CN"/>
        </w:rPr>
        <w:t xml:space="preserve">basis points </w:t>
      </w:r>
      <w:r w:rsidRPr="00CC585F">
        <w:rPr>
          <w:rFonts w:ascii="Montserrat" w:hAnsi="Montserrat" w:cs="Arial"/>
          <w:bCs/>
          <w:color w:val="003366"/>
          <w:szCs w:val="18"/>
          <w:lang w:val="en-GB" w:eastAsia="zh-CN"/>
        </w:rPr>
        <w:t>over the period to</w:t>
      </w:r>
      <w:r w:rsidR="00BD3A29" w:rsidRPr="00CC585F">
        <w:rPr>
          <w:rFonts w:ascii="Montserrat" w:hAnsi="Montserrat" w:cs="Arial"/>
          <w:bCs/>
          <w:color w:val="003366"/>
          <w:szCs w:val="18"/>
          <w:lang w:val="en-GB" w:eastAsia="zh-CN"/>
        </w:rPr>
        <w:t xml:space="preserve"> 23.3</w:t>
      </w:r>
      <w:r w:rsidRPr="00CC585F">
        <w:rPr>
          <w:rFonts w:ascii="Montserrat" w:hAnsi="Montserrat" w:cs="Arial"/>
          <w:bCs/>
          <w:color w:val="003366"/>
          <w:szCs w:val="18"/>
          <w:lang w:val="en-GB" w:eastAsia="zh-CN"/>
        </w:rPr>
        <w:t>%.</w:t>
      </w:r>
    </w:p>
    <w:p w14:paraId="2F3ECFF2" w14:textId="77777777" w:rsidR="008640CA" w:rsidRPr="00CC585F" w:rsidRDefault="008640CA" w:rsidP="000F564A">
      <w:pPr>
        <w:pStyle w:val="Titre2"/>
        <w:rPr>
          <w:lang w:val="en-GB"/>
        </w:rPr>
      </w:pPr>
      <w:r w:rsidRPr="00CC585F">
        <w:rPr>
          <w:lang w:val="en-GB"/>
        </w:rPr>
        <w:t>Italy</w:t>
      </w:r>
    </w:p>
    <w:tbl>
      <w:tblPr>
        <w:tblW w:w="7619" w:type="dxa"/>
        <w:tblLayout w:type="fixed"/>
        <w:tblCellMar>
          <w:top w:w="57" w:type="dxa"/>
          <w:left w:w="113" w:type="dxa"/>
          <w:bottom w:w="57" w:type="dxa"/>
          <w:right w:w="113" w:type="dxa"/>
        </w:tblCellMar>
        <w:tblLook w:val="0600" w:firstRow="0" w:lastRow="0" w:firstColumn="0" w:lastColumn="0" w:noHBand="1" w:noVBand="1"/>
      </w:tblPr>
      <w:tblGrid>
        <w:gridCol w:w="3261"/>
        <w:gridCol w:w="1452"/>
        <w:gridCol w:w="1453"/>
        <w:gridCol w:w="1453"/>
      </w:tblGrid>
      <w:tr w:rsidR="00E1228A" w:rsidRPr="00B278A0" w14:paraId="324DE76B" w14:textId="77777777" w:rsidTr="00B27BFE">
        <w:trPr>
          <w:trHeight w:val="196"/>
        </w:trPr>
        <w:tc>
          <w:tcPr>
            <w:tcW w:w="3261" w:type="dxa"/>
            <w:tcBorders>
              <w:right w:val="single" w:sz="12" w:space="0" w:color="FFFFFF" w:themeColor="background1"/>
            </w:tcBorders>
            <w:noWrap/>
            <w:vAlign w:val="bottom"/>
            <w:hideMark/>
          </w:tcPr>
          <w:p w14:paraId="5C81F217" w14:textId="77777777" w:rsidR="00E1228A" w:rsidRPr="00CC585F" w:rsidRDefault="00E1228A" w:rsidP="00B27BFE">
            <w:pPr>
              <w:pStyle w:val="Tableausous-titre"/>
              <w:rPr>
                <w:lang w:val="en-GB"/>
              </w:rPr>
            </w:pPr>
            <w:r w:rsidRPr="00CC585F">
              <w:rPr>
                <w:lang w:val="en-GB"/>
              </w:rPr>
              <w:t>In millions of euros</w:t>
            </w:r>
          </w:p>
        </w:tc>
        <w:tc>
          <w:tcPr>
            <w:tcW w:w="1452" w:type="dxa"/>
            <w:tcBorders>
              <w:left w:val="single" w:sz="12" w:space="0" w:color="FFFFFF" w:themeColor="background1"/>
              <w:right w:val="single" w:sz="12" w:space="0" w:color="FFFFFF" w:themeColor="background1"/>
            </w:tcBorders>
            <w:noWrap/>
            <w:vAlign w:val="bottom"/>
            <w:hideMark/>
          </w:tcPr>
          <w:p w14:paraId="00313599" w14:textId="031CDFA7" w:rsidR="00E1228A" w:rsidRPr="00CC585F" w:rsidRDefault="00E1228A" w:rsidP="00B27BFE">
            <w:pPr>
              <w:pStyle w:val="Tableausous-titredroite"/>
              <w:jc w:val="center"/>
              <w:rPr>
                <w:lang w:val="en-GB"/>
              </w:rPr>
            </w:pPr>
            <w:r w:rsidRPr="00CC585F">
              <w:rPr>
                <w:lang w:val="en-GB"/>
              </w:rPr>
              <w:t>2024</w:t>
            </w:r>
          </w:p>
        </w:tc>
        <w:tc>
          <w:tcPr>
            <w:tcW w:w="1453" w:type="dxa"/>
            <w:tcBorders>
              <w:left w:val="single" w:sz="12" w:space="0" w:color="FFFFFF" w:themeColor="background1"/>
              <w:right w:val="single" w:sz="12" w:space="0" w:color="FFFFFF" w:themeColor="background1"/>
            </w:tcBorders>
            <w:noWrap/>
            <w:vAlign w:val="bottom"/>
            <w:hideMark/>
          </w:tcPr>
          <w:p w14:paraId="7AE1EEDE" w14:textId="6133203E" w:rsidR="00E1228A" w:rsidRPr="00CC585F" w:rsidRDefault="00E1228A" w:rsidP="00B27BFE">
            <w:pPr>
              <w:pStyle w:val="Tableausous-titredroite"/>
              <w:jc w:val="center"/>
              <w:rPr>
                <w:lang w:val="en-GB"/>
              </w:rPr>
            </w:pPr>
            <w:r w:rsidRPr="00CC585F">
              <w:rPr>
                <w:lang w:val="en-GB"/>
              </w:rPr>
              <w:t>2025</w:t>
            </w:r>
          </w:p>
        </w:tc>
        <w:tc>
          <w:tcPr>
            <w:tcW w:w="1453" w:type="dxa"/>
            <w:tcBorders>
              <w:left w:val="single" w:sz="12" w:space="0" w:color="FFFFFF" w:themeColor="background1"/>
              <w:right w:val="single" w:sz="12" w:space="0" w:color="FFFFFF" w:themeColor="background1"/>
            </w:tcBorders>
            <w:vAlign w:val="bottom"/>
            <w:hideMark/>
          </w:tcPr>
          <w:p w14:paraId="4895B502" w14:textId="77777777" w:rsidR="00E1228A" w:rsidRPr="00CC585F" w:rsidRDefault="00E1228A" w:rsidP="00B27BFE">
            <w:pPr>
              <w:pStyle w:val="Tableausous-titredroite"/>
              <w:jc w:val="center"/>
              <w:rPr>
                <w:lang w:val="en-GB"/>
              </w:rPr>
            </w:pPr>
            <w:r w:rsidRPr="00CC585F">
              <w:rPr>
                <w:lang w:val="en-GB"/>
              </w:rPr>
              <w:t>Changes</w:t>
            </w:r>
          </w:p>
        </w:tc>
      </w:tr>
      <w:tr w:rsidR="00E1228A" w:rsidRPr="00B278A0" w14:paraId="3891B652" w14:textId="77777777" w:rsidTr="00B27BFE">
        <w:trPr>
          <w:trHeight w:val="196"/>
        </w:trPr>
        <w:tc>
          <w:tcPr>
            <w:tcW w:w="3261" w:type="dxa"/>
            <w:tcBorders>
              <w:top w:val="single" w:sz="8" w:space="0" w:color="00AAC3" w:themeColor="accent2"/>
            </w:tcBorders>
            <w:noWrap/>
            <w:hideMark/>
          </w:tcPr>
          <w:p w14:paraId="71B3B79B" w14:textId="77777777" w:rsidR="00E1228A" w:rsidRPr="00CC585F" w:rsidRDefault="00E1228A" w:rsidP="00B27BFE">
            <w:pPr>
              <w:pStyle w:val="Tableaudescription"/>
              <w:rPr>
                <w:lang w:val="en-GB"/>
              </w:rPr>
            </w:pPr>
            <w:r w:rsidRPr="00CC585F">
              <w:rPr>
                <w:lang w:val="en-GB"/>
              </w:rPr>
              <w:t>Revenue</w:t>
            </w:r>
          </w:p>
        </w:tc>
        <w:tc>
          <w:tcPr>
            <w:tcW w:w="1452" w:type="dxa"/>
            <w:tcBorders>
              <w:top w:val="single" w:sz="8" w:space="0" w:color="00AAC3" w:themeColor="accent2"/>
            </w:tcBorders>
            <w:noWrap/>
            <w:vAlign w:val="center"/>
          </w:tcPr>
          <w:p w14:paraId="169796F1" w14:textId="0446C504" w:rsidR="00E1228A" w:rsidRPr="00CC585F" w:rsidRDefault="00BD3A29" w:rsidP="00B27BFE">
            <w:pPr>
              <w:pStyle w:val="Tableauchiffres"/>
              <w:jc w:val="center"/>
              <w:rPr>
                <w:lang w:val="en-GB"/>
              </w:rPr>
            </w:pPr>
            <w:r w:rsidRPr="00CC585F">
              <w:rPr>
                <w:lang w:val="en-GB"/>
              </w:rPr>
              <w:t>626</w:t>
            </w:r>
          </w:p>
        </w:tc>
        <w:tc>
          <w:tcPr>
            <w:tcW w:w="1453" w:type="dxa"/>
            <w:tcBorders>
              <w:top w:val="single" w:sz="8" w:space="0" w:color="00AAC3" w:themeColor="accent2"/>
            </w:tcBorders>
            <w:shd w:val="clear" w:color="auto" w:fill="E7F0F5" w:themeFill="accent6"/>
            <w:noWrap/>
            <w:vAlign w:val="center"/>
          </w:tcPr>
          <w:p w14:paraId="5086691A" w14:textId="7B39AF0D" w:rsidR="00E1228A" w:rsidRPr="00CC585F" w:rsidRDefault="00BD3A29" w:rsidP="00B27BFE">
            <w:pPr>
              <w:pStyle w:val="Tableauchiffres"/>
              <w:jc w:val="center"/>
              <w:rPr>
                <w:b/>
                <w:bCs/>
                <w:lang w:val="en-GB"/>
              </w:rPr>
            </w:pPr>
            <w:r w:rsidRPr="00CC585F">
              <w:rPr>
                <w:b/>
                <w:bCs/>
                <w:lang w:val="en-GB"/>
              </w:rPr>
              <w:t>618</w:t>
            </w:r>
          </w:p>
        </w:tc>
        <w:tc>
          <w:tcPr>
            <w:tcW w:w="1453" w:type="dxa"/>
            <w:tcBorders>
              <w:top w:val="single" w:sz="8" w:space="0" w:color="00AAC3" w:themeColor="accent2"/>
            </w:tcBorders>
            <w:vAlign w:val="center"/>
          </w:tcPr>
          <w:p w14:paraId="4F7AE435" w14:textId="77777777" w:rsidR="00E1228A" w:rsidRPr="00CC585F" w:rsidRDefault="00E1228A" w:rsidP="00B27BFE">
            <w:pPr>
              <w:pStyle w:val="Tableauchiffres"/>
              <w:jc w:val="center"/>
              <w:rPr>
                <w:lang w:val="en-GB"/>
              </w:rPr>
            </w:pPr>
          </w:p>
        </w:tc>
      </w:tr>
      <w:tr w:rsidR="00E1228A" w:rsidRPr="00B278A0" w14:paraId="2BD512D6" w14:textId="77777777" w:rsidTr="00B27BFE">
        <w:trPr>
          <w:trHeight w:val="196"/>
        </w:trPr>
        <w:tc>
          <w:tcPr>
            <w:tcW w:w="3261" w:type="dxa"/>
            <w:noWrap/>
          </w:tcPr>
          <w:p w14:paraId="490C454D" w14:textId="26B7CE39" w:rsidR="00E1228A" w:rsidRPr="00CC585F" w:rsidRDefault="000A4A45" w:rsidP="00B27BFE">
            <w:pPr>
              <w:suppressAutoHyphens/>
              <w:spacing w:before="20" w:after="20"/>
              <w:jc w:val="left"/>
              <w:rPr>
                <w:rFonts w:eastAsia="Times New Roman"/>
                <w:i/>
                <w:iCs/>
                <w:color w:val="0F243E"/>
                <w:sz w:val="12"/>
                <w:szCs w:val="12"/>
                <w:lang w:val="en-GB" w:eastAsia="en-GB"/>
              </w:rPr>
            </w:pPr>
            <w:r>
              <w:rPr>
                <w:rFonts w:eastAsia="Times New Roman"/>
                <w:i/>
                <w:iCs/>
                <w:color w:val="0F243E"/>
                <w:sz w:val="12"/>
                <w:szCs w:val="12"/>
                <w:lang w:val="en-GB" w:eastAsia="en-GB"/>
              </w:rPr>
              <w:t>Reported</w:t>
            </w:r>
            <w:r w:rsidR="00E1228A" w:rsidRPr="00CC585F">
              <w:rPr>
                <w:rFonts w:eastAsia="Times New Roman"/>
                <w:i/>
                <w:iCs/>
                <w:color w:val="0F243E"/>
                <w:sz w:val="12"/>
                <w:szCs w:val="12"/>
                <w:lang w:val="en-GB" w:eastAsia="en-GB"/>
              </w:rPr>
              <w:t xml:space="preserve"> basis</w:t>
            </w:r>
          </w:p>
          <w:p w14:paraId="76CB68D2" w14:textId="77777777" w:rsidR="00E1228A" w:rsidRPr="00CC585F" w:rsidRDefault="00E1228A" w:rsidP="00B27BFE">
            <w:pPr>
              <w:pStyle w:val="Tableaudescription"/>
              <w:rPr>
                <w:lang w:val="en-GB"/>
              </w:rPr>
            </w:pPr>
            <w:r w:rsidRPr="00CC585F">
              <w:rPr>
                <w:rFonts w:eastAsia="Times New Roman"/>
                <w:b w:val="0"/>
                <w:bCs w:val="0"/>
                <w:i/>
                <w:iCs/>
                <w:color w:val="0F243E"/>
                <w:sz w:val="12"/>
                <w:szCs w:val="12"/>
                <w:lang w:val="en-GB" w:eastAsia="en-GB"/>
              </w:rPr>
              <w:t>Organic basis</w:t>
            </w:r>
          </w:p>
        </w:tc>
        <w:tc>
          <w:tcPr>
            <w:tcW w:w="1452" w:type="dxa"/>
            <w:noWrap/>
            <w:vAlign w:val="center"/>
          </w:tcPr>
          <w:p w14:paraId="748135EC" w14:textId="77777777" w:rsidR="00E1228A" w:rsidRPr="00CC585F" w:rsidRDefault="00E1228A" w:rsidP="00B27BFE">
            <w:pPr>
              <w:pStyle w:val="Tableauchiffres"/>
              <w:jc w:val="center"/>
              <w:rPr>
                <w:lang w:val="en-GB"/>
              </w:rPr>
            </w:pPr>
          </w:p>
        </w:tc>
        <w:tc>
          <w:tcPr>
            <w:tcW w:w="1453" w:type="dxa"/>
            <w:shd w:val="clear" w:color="auto" w:fill="E7F0F5" w:themeFill="accent6"/>
            <w:noWrap/>
            <w:vAlign w:val="center"/>
          </w:tcPr>
          <w:p w14:paraId="1BFEA5D5" w14:textId="77777777" w:rsidR="00E1228A" w:rsidRPr="00CC585F" w:rsidRDefault="00E1228A" w:rsidP="00B27BFE">
            <w:pPr>
              <w:suppressAutoHyphens/>
              <w:spacing w:before="20" w:after="20"/>
              <w:jc w:val="left"/>
              <w:rPr>
                <w:rFonts w:eastAsia="Times New Roman"/>
                <w:b/>
                <w:bCs/>
                <w:i/>
                <w:iCs/>
                <w:color w:val="0F243E"/>
                <w:sz w:val="12"/>
                <w:szCs w:val="12"/>
                <w:lang w:val="en-GB" w:eastAsia="en-GB"/>
              </w:rPr>
            </w:pPr>
          </w:p>
        </w:tc>
        <w:tc>
          <w:tcPr>
            <w:tcW w:w="1453" w:type="dxa"/>
            <w:vAlign w:val="center"/>
          </w:tcPr>
          <w:p w14:paraId="65C6503B" w14:textId="2D209436" w:rsidR="00E1228A" w:rsidRPr="00CC585F" w:rsidRDefault="00BD3A29" w:rsidP="00B27BFE">
            <w:pPr>
              <w:suppressAutoHyphens/>
              <w:spacing w:before="0" w:after="0"/>
              <w:jc w:val="center"/>
              <w:rPr>
                <w:rFonts w:eastAsia="Times New Roman"/>
                <w:i/>
                <w:iCs/>
                <w:color w:val="0F243E"/>
                <w:sz w:val="12"/>
                <w:szCs w:val="12"/>
                <w:lang w:val="en-GB" w:eastAsia="en-GB"/>
              </w:rPr>
            </w:pPr>
            <w:r w:rsidRPr="00CC585F">
              <w:rPr>
                <w:rFonts w:eastAsia="Times New Roman"/>
                <w:i/>
                <w:iCs/>
                <w:color w:val="0F243E"/>
                <w:sz w:val="12"/>
                <w:szCs w:val="12"/>
                <w:lang w:val="en-GB" w:eastAsia="en-GB"/>
              </w:rPr>
              <w:t>-1.3</w:t>
            </w:r>
            <w:r w:rsidR="00282196">
              <w:rPr>
                <w:rFonts w:eastAsia="Times New Roman"/>
                <w:i/>
                <w:iCs/>
                <w:color w:val="0F243E"/>
                <w:sz w:val="12"/>
                <w:szCs w:val="12"/>
                <w:lang w:val="en-GB" w:eastAsia="en-GB"/>
              </w:rPr>
              <w:t>%</w:t>
            </w:r>
          </w:p>
          <w:p w14:paraId="32777520" w14:textId="39AE022D" w:rsidR="00BD3A29" w:rsidRPr="00CC585F" w:rsidRDefault="00BD3A29" w:rsidP="00BD3A29">
            <w:pPr>
              <w:suppressAutoHyphens/>
              <w:spacing w:before="0" w:after="0"/>
              <w:jc w:val="center"/>
              <w:rPr>
                <w:rFonts w:eastAsia="Times New Roman"/>
                <w:i/>
                <w:iCs/>
                <w:color w:val="0F243E"/>
                <w:sz w:val="12"/>
                <w:szCs w:val="12"/>
                <w:lang w:val="en-GB" w:eastAsia="en-GB"/>
              </w:rPr>
            </w:pPr>
            <w:r w:rsidRPr="00CC585F">
              <w:rPr>
                <w:rFonts w:eastAsia="Times New Roman"/>
                <w:i/>
                <w:iCs/>
                <w:color w:val="0F243E"/>
                <w:sz w:val="12"/>
                <w:szCs w:val="12"/>
                <w:lang w:val="en-GB" w:eastAsia="en-GB"/>
              </w:rPr>
              <w:t>+2.4%</w:t>
            </w:r>
          </w:p>
        </w:tc>
      </w:tr>
      <w:tr w:rsidR="00E1228A" w:rsidRPr="00B278A0" w14:paraId="3D297BB0" w14:textId="77777777" w:rsidTr="00B27BFE">
        <w:trPr>
          <w:trHeight w:val="196"/>
        </w:trPr>
        <w:tc>
          <w:tcPr>
            <w:tcW w:w="3261" w:type="dxa"/>
            <w:noWrap/>
            <w:hideMark/>
          </w:tcPr>
          <w:p w14:paraId="284056CA" w14:textId="77777777" w:rsidR="00E1228A" w:rsidRPr="00CC585F" w:rsidRDefault="00E1228A" w:rsidP="00B27BFE">
            <w:pPr>
              <w:pStyle w:val="Tableaudescription"/>
              <w:rPr>
                <w:lang w:val="en-GB"/>
              </w:rPr>
            </w:pPr>
            <w:r w:rsidRPr="00CC585F">
              <w:rPr>
                <w:lang w:val="en-GB"/>
              </w:rPr>
              <w:t>EBITDAR pre-IFRS 16</w:t>
            </w:r>
          </w:p>
        </w:tc>
        <w:tc>
          <w:tcPr>
            <w:tcW w:w="1452" w:type="dxa"/>
            <w:noWrap/>
            <w:vAlign w:val="center"/>
          </w:tcPr>
          <w:p w14:paraId="474E3BF4" w14:textId="6F7DB540" w:rsidR="00E1228A" w:rsidRPr="00CC585F" w:rsidRDefault="00BD3A29" w:rsidP="00B27BFE">
            <w:pPr>
              <w:pStyle w:val="Tableauchiffres"/>
              <w:jc w:val="center"/>
              <w:rPr>
                <w:lang w:val="en-GB"/>
              </w:rPr>
            </w:pPr>
            <w:r w:rsidRPr="00CC585F">
              <w:rPr>
                <w:lang w:val="en-GB"/>
              </w:rPr>
              <w:t>135</w:t>
            </w:r>
          </w:p>
        </w:tc>
        <w:tc>
          <w:tcPr>
            <w:tcW w:w="1453" w:type="dxa"/>
            <w:shd w:val="clear" w:color="auto" w:fill="E7F0F5" w:themeFill="accent6"/>
            <w:noWrap/>
            <w:vAlign w:val="center"/>
          </w:tcPr>
          <w:p w14:paraId="1F5EDECD" w14:textId="4EB5B562" w:rsidR="00E1228A" w:rsidRPr="00CC585F" w:rsidRDefault="00BD3A29" w:rsidP="00B27BFE">
            <w:pPr>
              <w:pStyle w:val="Tableauchiffres"/>
              <w:jc w:val="center"/>
              <w:rPr>
                <w:b/>
                <w:bCs/>
                <w:lang w:val="en-GB"/>
              </w:rPr>
            </w:pPr>
            <w:r w:rsidRPr="00CC585F">
              <w:rPr>
                <w:b/>
                <w:bCs/>
                <w:lang w:val="en-GB"/>
              </w:rPr>
              <w:t>135</w:t>
            </w:r>
          </w:p>
        </w:tc>
        <w:tc>
          <w:tcPr>
            <w:tcW w:w="1453" w:type="dxa"/>
            <w:shd w:val="clear" w:color="auto" w:fill="FFFFFF" w:themeFill="background1"/>
            <w:vAlign w:val="center"/>
          </w:tcPr>
          <w:p w14:paraId="15962C2D" w14:textId="77777777" w:rsidR="00E1228A" w:rsidRPr="00CC585F" w:rsidRDefault="00E1228A" w:rsidP="00B27BFE">
            <w:pPr>
              <w:pStyle w:val="Tableauchiffres"/>
              <w:jc w:val="both"/>
              <w:rPr>
                <w:highlight w:val="yellow"/>
                <w:lang w:val="en-GB"/>
              </w:rPr>
            </w:pPr>
          </w:p>
        </w:tc>
      </w:tr>
      <w:tr w:rsidR="00E1228A" w:rsidRPr="00B278A0" w14:paraId="3C2DAB1A" w14:textId="77777777" w:rsidTr="00B27BFE">
        <w:trPr>
          <w:trHeight w:val="447"/>
        </w:trPr>
        <w:tc>
          <w:tcPr>
            <w:tcW w:w="3261" w:type="dxa"/>
            <w:noWrap/>
          </w:tcPr>
          <w:p w14:paraId="7B7AD165" w14:textId="746F302A" w:rsidR="00E1228A" w:rsidRPr="00CC585F" w:rsidRDefault="000A4A45" w:rsidP="00B27BFE">
            <w:pPr>
              <w:suppressAutoHyphens/>
              <w:spacing w:before="0" w:after="0"/>
              <w:jc w:val="left"/>
              <w:rPr>
                <w:rFonts w:eastAsia="Times New Roman"/>
                <w:i/>
                <w:iCs/>
                <w:color w:val="0F243E"/>
                <w:sz w:val="12"/>
                <w:szCs w:val="12"/>
                <w:lang w:val="en-GB" w:eastAsia="en-GB"/>
              </w:rPr>
            </w:pPr>
            <w:r>
              <w:rPr>
                <w:rFonts w:eastAsia="Times New Roman"/>
                <w:i/>
                <w:iCs/>
                <w:color w:val="0F243E"/>
                <w:sz w:val="12"/>
                <w:szCs w:val="12"/>
                <w:lang w:val="en-GB" w:eastAsia="en-GB"/>
              </w:rPr>
              <w:t>Reported</w:t>
            </w:r>
            <w:r w:rsidR="00E1228A" w:rsidRPr="00CC585F">
              <w:rPr>
                <w:rFonts w:eastAsia="Times New Roman"/>
                <w:i/>
                <w:iCs/>
                <w:color w:val="0F243E"/>
                <w:sz w:val="12"/>
                <w:szCs w:val="12"/>
                <w:lang w:val="en-GB" w:eastAsia="en-GB"/>
              </w:rPr>
              <w:t xml:space="preserve"> basis</w:t>
            </w:r>
          </w:p>
          <w:p w14:paraId="31C01451" w14:textId="78814411" w:rsidR="00E1228A" w:rsidRPr="00CC585F" w:rsidRDefault="00E1228A" w:rsidP="00B27BFE">
            <w:pPr>
              <w:pStyle w:val="Tableaudescription"/>
              <w:spacing w:before="0" w:after="0"/>
              <w:rPr>
                <w:rFonts w:eastAsia="Times New Roman" w:cs="Calibri"/>
                <w:b w:val="0"/>
                <w:bCs w:val="0"/>
                <w:i/>
                <w:iCs/>
                <w:color w:val="0F243E"/>
                <w:sz w:val="12"/>
                <w:szCs w:val="12"/>
                <w:lang w:val="en-GB" w:eastAsia="en-GB"/>
              </w:rPr>
            </w:pPr>
            <w:r w:rsidRPr="00CC585F">
              <w:rPr>
                <w:rFonts w:eastAsia="Times New Roman" w:cs="Calibri"/>
                <w:b w:val="0"/>
                <w:bCs w:val="0"/>
                <w:i/>
                <w:iCs/>
                <w:color w:val="0F243E"/>
                <w:sz w:val="12"/>
                <w:szCs w:val="12"/>
                <w:lang w:val="en-GB" w:eastAsia="en-GB"/>
              </w:rPr>
              <w:t>Pro forma basis</w:t>
            </w:r>
          </w:p>
          <w:p w14:paraId="30D82E62" w14:textId="77777777" w:rsidR="00E1228A" w:rsidRPr="00CC585F" w:rsidRDefault="00E1228A" w:rsidP="00B27BFE">
            <w:pPr>
              <w:pStyle w:val="Tableaudescription"/>
              <w:spacing w:before="0" w:after="0"/>
              <w:jc w:val="right"/>
              <w:rPr>
                <w:rFonts w:eastAsia="Times New Roman" w:cs="Calibri"/>
                <w:b w:val="0"/>
                <w:bCs w:val="0"/>
                <w:i/>
                <w:iCs/>
                <w:color w:val="0F243E"/>
                <w:sz w:val="12"/>
                <w:szCs w:val="12"/>
                <w:lang w:val="en-GB" w:eastAsia="en-GB"/>
              </w:rPr>
            </w:pPr>
            <w:r w:rsidRPr="00CC585F">
              <w:rPr>
                <w:rFonts w:eastAsia="Times New Roman" w:cs="Calibri"/>
                <w:b w:val="0"/>
                <w:bCs w:val="0"/>
                <w:i/>
                <w:iCs/>
                <w:color w:val="0F243E"/>
                <w:sz w:val="12"/>
                <w:szCs w:val="12"/>
                <w:lang w:val="en-GB" w:eastAsia="en-GB"/>
              </w:rPr>
              <w:t>EBITDAR margin</w:t>
            </w:r>
          </w:p>
        </w:tc>
        <w:tc>
          <w:tcPr>
            <w:tcW w:w="1452" w:type="dxa"/>
            <w:noWrap/>
            <w:vAlign w:val="center"/>
          </w:tcPr>
          <w:p w14:paraId="72083C18" w14:textId="77777777" w:rsidR="00E1228A" w:rsidRPr="00CC585F" w:rsidRDefault="00E1228A" w:rsidP="00B27BFE">
            <w:pPr>
              <w:pStyle w:val="Tableauchiffres"/>
              <w:spacing w:before="0" w:after="0"/>
              <w:jc w:val="center"/>
              <w:rPr>
                <w:rFonts w:eastAsia="Times New Roman" w:cs="Calibri"/>
                <w:i/>
                <w:iCs/>
                <w:color w:val="0F243E"/>
                <w:sz w:val="12"/>
                <w:szCs w:val="12"/>
                <w:lang w:val="en-GB" w:eastAsia="en-GB"/>
              </w:rPr>
            </w:pPr>
          </w:p>
          <w:p w14:paraId="60AFE9A3" w14:textId="77777777" w:rsidR="00BD3A29" w:rsidRPr="00CC585F" w:rsidRDefault="00BD3A29" w:rsidP="00B27BFE">
            <w:pPr>
              <w:pStyle w:val="Tableauchiffres"/>
              <w:spacing w:before="0" w:after="0"/>
              <w:jc w:val="center"/>
              <w:rPr>
                <w:rFonts w:eastAsia="Times New Roman" w:cs="Calibri"/>
                <w:i/>
                <w:iCs/>
                <w:color w:val="0F243E"/>
                <w:sz w:val="12"/>
                <w:szCs w:val="12"/>
                <w:lang w:val="en-GB" w:eastAsia="en-GB"/>
              </w:rPr>
            </w:pPr>
          </w:p>
          <w:p w14:paraId="7950AEE7" w14:textId="5732C0B8" w:rsidR="00BD3A29" w:rsidRPr="00CC585F" w:rsidRDefault="00BD3A29" w:rsidP="00B27BFE">
            <w:pPr>
              <w:pStyle w:val="Tableauchiffres"/>
              <w:spacing w:before="0" w:after="0"/>
              <w:jc w:val="center"/>
              <w:rPr>
                <w:rFonts w:eastAsia="Times New Roman" w:cs="Calibri"/>
                <w:i/>
                <w:iCs/>
                <w:color w:val="0F243E"/>
                <w:sz w:val="12"/>
                <w:szCs w:val="12"/>
                <w:lang w:val="en-GB" w:eastAsia="en-GB"/>
              </w:rPr>
            </w:pPr>
            <w:r w:rsidRPr="00CC585F">
              <w:rPr>
                <w:rFonts w:eastAsia="Times New Roman" w:cs="Calibri"/>
                <w:i/>
                <w:iCs/>
                <w:color w:val="0F243E"/>
                <w:sz w:val="12"/>
                <w:szCs w:val="12"/>
                <w:lang w:val="en-GB" w:eastAsia="en-GB"/>
              </w:rPr>
              <w:t>21.5</w:t>
            </w:r>
            <w:r w:rsidR="00F672F2">
              <w:rPr>
                <w:rFonts w:eastAsia="Times New Roman" w:cs="Calibri"/>
                <w:i/>
                <w:iCs/>
                <w:color w:val="0F243E"/>
                <w:sz w:val="12"/>
                <w:szCs w:val="12"/>
                <w:lang w:val="en-GB" w:eastAsia="en-GB"/>
              </w:rPr>
              <w:t>%</w:t>
            </w:r>
          </w:p>
        </w:tc>
        <w:tc>
          <w:tcPr>
            <w:tcW w:w="1453" w:type="dxa"/>
            <w:shd w:val="clear" w:color="auto" w:fill="E7F0F5" w:themeFill="accent6"/>
            <w:noWrap/>
            <w:vAlign w:val="center"/>
          </w:tcPr>
          <w:p w14:paraId="4DB716CF" w14:textId="77777777" w:rsidR="00E1228A" w:rsidRPr="00CC585F" w:rsidRDefault="00E1228A" w:rsidP="00B27BFE">
            <w:pPr>
              <w:pStyle w:val="Tableauchiffres"/>
              <w:spacing w:before="0" w:after="0"/>
              <w:jc w:val="center"/>
              <w:rPr>
                <w:rFonts w:eastAsia="Times New Roman" w:cs="Calibri"/>
                <w:b/>
                <w:bCs/>
                <w:i/>
                <w:iCs/>
                <w:color w:val="0F243E"/>
                <w:sz w:val="12"/>
                <w:szCs w:val="12"/>
                <w:lang w:val="en-GB" w:eastAsia="en-GB"/>
              </w:rPr>
            </w:pPr>
          </w:p>
          <w:p w14:paraId="002A54E3" w14:textId="77777777" w:rsidR="00BD3A29" w:rsidRPr="00CC585F" w:rsidRDefault="00BD3A29" w:rsidP="00B27BFE">
            <w:pPr>
              <w:pStyle w:val="Tableauchiffres"/>
              <w:spacing w:before="0" w:after="0"/>
              <w:jc w:val="center"/>
              <w:rPr>
                <w:rFonts w:eastAsia="Times New Roman" w:cs="Calibri"/>
                <w:b/>
                <w:bCs/>
                <w:i/>
                <w:iCs/>
                <w:color w:val="0F243E"/>
                <w:sz w:val="12"/>
                <w:szCs w:val="12"/>
                <w:lang w:val="en-GB" w:eastAsia="en-GB"/>
              </w:rPr>
            </w:pPr>
          </w:p>
          <w:p w14:paraId="192BD12B" w14:textId="4FB8BA0B" w:rsidR="00BD3A29" w:rsidRPr="00CC585F" w:rsidRDefault="00BD3A29" w:rsidP="00B27BFE">
            <w:pPr>
              <w:pStyle w:val="Tableauchiffres"/>
              <w:spacing w:before="0" w:after="0"/>
              <w:jc w:val="center"/>
              <w:rPr>
                <w:rFonts w:eastAsia="Times New Roman" w:cs="Calibri"/>
                <w:b/>
                <w:bCs/>
                <w:i/>
                <w:iCs/>
                <w:color w:val="0F243E"/>
                <w:sz w:val="12"/>
                <w:szCs w:val="12"/>
                <w:lang w:val="en-GB" w:eastAsia="en-GB"/>
              </w:rPr>
            </w:pPr>
            <w:r w:rsidRPr="00CC585F">
              <w:rPr>
                <w:rFonts w:eastAsia="Times New Roman" w:cs="Calibri"/>
                <w:b/>
                <w:bCs/>
                <w:i/>
                <w:iCs/>
                <w:color w:val="0F243E"/>
                <w:sz w:val="12"/>
                <w:szCs w:val="12"/>
                <w:lang w:val="en-GB" w:eastAsia="en-GB"/>
              </w:rPr>
              <w:t>21.8</w:t>
            </w:r>
            <w:r w:rsidR="00F672F2">
              <w:rPr>
                <w:rFonts w:eastAsia="Times New Roman" w:cs="Calibri"/>
                <w:b/>
                <w:bCs/>
                <w:i/>
                <w:iCs/>
                <w:color w:val="0F243E"/>
                <w:sz w:val="12"/>
                <w:szCs w:val="12"/>
                <w:lang w:val="en-GB" w:eastAsia="en-GB"/>
              </w:rPr>
              <w:t>%</w:t>
            </w:r>
          </w:p>
        </w:tc>
        <w:tc>
          <w:tcPr>
            <w:tcW w:w="1453" w:type="dxa"/>
            <w:vAlign w:val="center"/>
          </w:tcPr>
          <w:p w14:paraId="2B20DF26" w14:textId="1B443E77" w:rsidR="00E1228A" w:rsidRPr="00CC585F" w:rsidRDefault="00BD3A29" w:rsidP="00B27BFE">
            <w:pPr>
              <w:pStyle w:val="Tableauchiffres"/>
              <w:spacing w:before="0" w:after="0"/>
              <w:jc w:val="center"/>
              <w:rPr>
                <w:rFonts w:eastAsia="Times New Roman" w:cs="Calibri"/>
                <w:i/>
                <w:iCs/>
                <w:color w:val="0F243E"/>
                <w:sz w:val="12"/>
                <w:szCs w:val="12"/>
                <w:lang w:val="en-GB" w:eastAsia="en-GB"/>
              </w:rPr>
            </w:pPr>
            <w:r w:rsidRPr="00CC585F">
              <w:rPr>
                <w:rFonts w:eastAsia="Times New Roman" w:cs="Calibri"/>
                <w:i/>
                <w:iCs/>
                <w:color w:val="0F243E"/>
                <w:sz w:val="12"/>
                <w:szCs w:val="12"/>
                <w:lang w:val="en-GB" w:eastAsia="en-GB"/>
              </w:rPr>
              <w:t>+0.0%</w:t>
            </w:r>
          </w:p>
          <w:p w14:paraId="77675135" w14:textId="6F9E8A09" w:rsidR="00BD3A29" w:rsidRPr="00CC585F" w:rsidRDefault="000C6668" w:rsidP="00B27BFE">
            <w:pPr>
              <w:pStyle w:val="Tableauchiffres"/>
              <w:spacing w:before="0" w:after="0"/>
              <w:jc w:val="center"/>
              <w:rPr>
                <w:rFonts w:eastAsia="Times New Roman" w:cs="Calibri"/>
                <w:i/>
                <w:iCs/>
                <w:color w:val="0F243E"/>
                <w:sz w:val="12"/>
                <w:szCs w:val="12"/>
                <w:lang w:val="en-GB" w:eastAsia="en-GB"/>
              </w:rPr>
            </w:pPr>
            <w:r w:rsidRPr="00CC585F">
              <w:rPr>
                <w:rFonts w:eastAsia="Times New Roman" w:cs="Calibri"/>
                <w:i/>
                <w:iCs/>
                <w:color w:val="0F243E"/>
                <w:sz w:val="12"/>
                <w:szCs w:val="12"/>
                <w:lang w:val="en-GB" w:eastAsia="en-GB"/>
              </w:rPr>
              <w:t>+3.</w:t>
            </w:r>
            <w:r w:rsidR="00BD3A29" w:rsidRPr="00CC585F">
              <w:rPr>
                <w:rFonts w:eastAsia="Times New Roman" w:cs="Calibri"/>
                <w:i/>
                <w:iCs/>
                <w:color w:val="0F243E"/>
                <w:sz w:val="12"/>
                <w:szCs w:val="12"/>
                <w:lang w:val="en-GB" w:eastAsia="en-GB"/>
              </w:rPr>
              <w:t>3</w:t>
            </w:r>
            <w:r w:rsidR="00282196">
              <w:rPr>
                <w:rFonts w:eastAsia="Times New Roman" w:cs="Calibri"/>
                <w:i/>
                <w:iCs/>
                <w:color w:val="0F243E"/>
                <w:sz w:val="12"/>
                <w:szCs w:val="12"/>
                <w:lang w:val="en-GB" w:eastAsia="en-GB"/>
              </w:rPr>
              <w:t>%</w:t>
            </w:r>
          </w:p>
          <w:p w14:paraId="021A0B3C" w14:textId="77777777" w:rsidR="00BD3A29" w:rsidRPr="00CC585F" w:rsidRDefault="00BD3A29" w:rsidP="00B27BFE">
            <w:pPr>
              <w:pStyle w:val="Tableauchiffres"/>
              <w:spacing w:before="0" w:after="0"/>
              <w:jc w:val="center"/>
              <w:rPr>
                <w:rFonts w:eastAsia="Times New Roman" w:cs="Calibri"/>
                <w:i/>
                <w:iCs/>
                <w:color w:val="0F243E"/>
                <w:sz w:val="12"/>
                <w:szCs w:val="12"/>
                <w:lang w:val="en-GB" w:eastAsia="en-GB"/>
              </w:rPr>
            </w:pPr>
          </w:p>
        </w:tc>
      </w:tr>
    </w:tbl>
    <w:p w14:paraId="17BC406C" w14:textId="77777777" w:rsidR="008640CA" w:rsidRPr="00CC585F" w:rsidRDefault="008640CA" w:rsidP="008640CA">
      <w:pPr>
        <w:pStyle w:val="Texteespacementrduit"/>
        <w:rPr>
          <w:lang w:val="en-GB"/>
        </w:rPr>
      </w:pPr>
    </w:p>
    <w:p w14:paraId="237BC3BB" w14:textId="072525C5" w:rsidR="00E8208D" w:rsidRPr="00CC585F" w:rsidRDefault="00E8208D" w:rsidP="00E8208D">
      <w:pPr>
        <w:rPr>
          <w:lang w:val="en-GB"/>
        </w:rPr>
      </w:pPr>
      <w:r w:rsidRPr="00CC585F">
        <w:rPr>
          <w:lang w:val="en-GB"/>
        </w:rPr>
        <w:t xml:space="preserve">The </w:t>
      </w:r>
      <w:r w:rsidRPr="00CC585F">
        <w:rPr>
          <w:b/>
          <w:bCs/>
          <w:lang w:val="en-GB"/>
        </w:rPr>
        <w:t xml:space="preserve">Italian market </w:t>
      </w:r>
      <w:r w:rsidRPr="00CC585F">
        <w:rPr>
          <w:lang w:val="en-GB"/>
        </w:rPr>
        <w:t xml:space="preserve">remained buoyant </w:t>
      </w:r>
      <w:r w:rsidR="007D0B28" w:rsidRPr="00CC585F">
        <w:rPr>
          <w:lang w:val="en-GB"/>
        </w:rPr>
        <w:t xml:space="preserve">throughout </w:t>
      </w:r>
      <w:r w:rsidRPr="00CC585F">
        <w:rPr>
          <w:lang w:val="en-GB"/>
        </w:rPr>
        <w:t xml:space="preserve">the year, with </w:t>
      </w:r>
      <w:r w:rsidRPr="00CC585F">
        <w:rPr>
          <w:b/>
          <w:bCs/>
          <w:lang w:val="en-GB"/>
        </w:rPr>
        <w:t xml:space="preserve">organic revenue </w:t>
      </w:r>
      <w:r w:rsidRPr="00CC585F">
        <w:rPr>
          <w:lang w:val="en-GB"/>
        </w:rPr>
        <w:t xml:space="preserve">growth of </w:t>
      </w:r>
      <w:r w:rsidR="00BD3A29" w:rsidRPr="00CC585F">
        <w:rPr>
          <w:b/>
          <w:bCs/>
          <w:lang w:val="en-GB"/>
        </w:rPr>
        <w:t>+2.</w:t>
      </w:r>
      <w:r w:rsidRPr="00CC585F">
        <w:rPr>
          <w:b/>
          <w:bCs/>
          <w:lang w:val="en-GB"/>
        </w:rPr>
        <w:t>4</w:t>
      </w:r>
      <w:r w:rsidRPr="00CC585F">
        <w:rPr>
          <w:lang w:val="en-GB"/>
        </w:rPr>
        <w:t xml:space="preserve">%. The slight contraction of -1.3% on a reported basis was due to disposals made as part of the plan to strengthen the Group's financial structure. </w:t>
      </w:r>
    </w:p>
    <w:p w14:paraId="5E10937B" w14:textId="15BFCC9E" w:rsidR="00E8208D" w:rsidRPr="00CC585F" w:rsidRDefault="00E8208D" w:rsidP="00E8208D">
      <w:pPr>
        <w:pStyle w:val="Pucesverte"/>
        <w:rPr>
          <w:lang w:val="en-GB"/>
        </w:rPr>
      </w:pPr>
      <w:r w:rsidRPr="00CC585F">
        <w:rPr>
          <w:lang w:val="en-GB"/>
        </w:rPr>
        <w:t xml:space="preserve">The </w:t>
      </w:r>
      <w:r w:rsidRPr="00CC585F">
        <w:rPr>
          <w:b/>
          <w:bCs/>
          <w:lang w:val="en-GB"/>
        </w:rPr>
        <w:t>Long-term Care</w:t>
      </w:r>
      <w:r w:rsidRPr="00CC585F">
        <w:rPr>
          <w:lang w:val="en-GB"/>
        </w:rPr>
        <w:t xml:space="preserve"> business grew by </w:t>
      </w:r>
      <w:r w:rsidR="00B370C3" w:rsidRPr="00CC585F">
        <w:rPr>
          <w:lang w:val="en-GB"/>
        </w:rPr>
        <w:t>+3.</w:t>
      </w:r>
      <w:r w:rsidRPr="00CC585F">
        <w:rPr>
          <w:lang w:val="en-GB"/>
        </w:rPr>
        <w:t>4% on an organic basis, supported by a high occupancy rate averaging</w:t>
      </w:r>
      <w:r w:rsidR="00B370C3" w:rsidRPr="00CC585F">
        <w:rPr>
          <w:lang w:val="en-GB"/>
        </w:rPr>
        <w:t xml:space="preserve"> 97.</w:t>
      </w:r>
      <w:r w:rsidRPr="00CC585F">
        <w:rPr>
          <w:lang w:val="en-GB"/>
        </w:rPr>
        <w:t xml:space="preserve">4% </w:t>
      </w:r>
      <w:r w:rsidR="007D0B28" w:rsidRPr="00CC585F">
        <w:rPr>
          <w:lang w:val="en-GB"/>
        </w:rPr>
        <w:t xml:space="preserve">over </w:t>
      </w:r>
      <w:r w:rsidRPr="00CC585F">
        <w:rPr>
          <w:lang w:val="en-GB"/>
        </w:rPr>
        <w:t>the period, compared with</w:t>
      </w:r>
      <w:r w:rsidR="00B370C3" w:rsidRPr="00CC585F">
        <w:rPr>
          <w:lang w:val="en-GB"/>
        </w:rPr>
        <w:t xml:space="preserve"> 96.</w:t>
      </w:r>
      <w:r w:rsidRPr="00CC585F">
        <w:rPr>
          <w:lang w:val="en-GB"/>
        </w:rPr>
        <w:t>4% in 2024, and by price revisions.</w:t>
      </w:r>
      <w:bookmarkStart w:id="12" w:name="OLE_LINK1"/>
      <w:bookmarkStart w:id="13" w:name="OLE_LINK2"/>
    </w:p>
    <w:bookmarkEnd w:id="12"/>
    <w:bookmarkEnd w:id="13"/>
    <w:p w14:paraId="3CF6B884" w14:textId="6DFE2DB9" w:rsidR="00E8208D" w:rsidRPr="00CC585F" w:rsidRDefault="00E8208D" w:rsidP="00E8208D">
      <w:pPr>
        <w:pStyle w:val="Pucesverte"/>
        <w:rPr>
          <w:lang w:val="en-GB"/>
        </w:rPr>
      </w:pPr>
      <w:r w:rsidRPr="00CC585F">
        <w:rPr>
          <w:b/>
          <w:bCs/>
          <w:lang w:val="en-GB"/>
        </w:rPr>
        <w:t xml:space="preserve">The Specialty Care </w:t>
      </w:r>
      <w:r w:rsidRPr="00CC585F">
        <w:rPr>
          <w:lang w:val="en-GB"/>
        </w:rPr>
        <w:t>business (</w:t>
      </w:r>
      <w:r w:rsidR="00247401" w:rsidRPr="00CC585F">
        <w:rPr>
          <w:lang w:val="en-GB"/>
        </w:rPr>
        <w:t>approximately</w:t>
      </w:r>
      <w:r w:rsidRPr="00CC585F">
        <w:rPr>
          <w:lang w:val="en-GB"/>
        </w:rPr>
        <w:t xml:space="preserve"> 44% of revenue generated in this country) </w:t>
      </w:r>
      <w:r w:rsidRPr="00CC585F">
        <w:rPr>
          <w:shd w:val="clear" w:color="auto" w:fill="FFFFFF" w:themeFill="background1"/>
          <w:lang w:val="en-GB"/>
        </w:rPr>
        <w:t xml:space="preserve">posted organic growth of </w:t>
      </w:r>
      <w:r w:rsidR="00B370C3" w:rsidRPr="00CC585F">
        <w:rPr>
          <w:shd w:val="clear" w:color="auto" w:fill="FFFFFF" w:themeFill="background1"/>
          <w:lang w:val="en-GB"/>
        </w:rPr>
        <w:t>+1.6</w:t>
      </w:r>
      <w:r w:rsidRPr="00CC585F">
        <w:rPr>
          <w:shd w:val="clear" w:color="auto" w:fill="FFFFFF" w:themeFill="background1"/>
          <w:lang w:val="en-GB"/>
        </w:rPr>
        <w:t>%.</w:t>
      </w:r>
    </w:p>
    <w:p w14:paraId="03CCBFA9" w14:textId="7903A993" w:rsidR="00E8208D" w:rsidRPr="00CC585F" w:rsidRDefault="00E8208D" w:rsidP="00E8208D">
      <w:pPr>
        <w:pStyle w:val="Pucesverte"/>
        <w:rPr>
          <w:lang w:val="en-GB"/>
        </w:rPr>
      </w:pPr>
      <w:r w:rsidRPr="00CC585F">
        <w:rPr>
          <w:lang w:val="en-GB"/>
        </w:rPr>
        <w:t xml:space="preserve">Finally, the </w:t>
      </w:r>
      <w:r w:rsidRPr="00CC585F">
        <w:rPr>
          <w:b/>
          <w:bCs/>
          <w:lang w:val="en-GB"/>
        </w:rPr>
        <w:t xml:space="preserve">Community Care </w:t>
      </w:r>
      <w:r w:rsidRPr="00CC585F">
        <w:rPr>
          <w:lang w:val="en-GB"/>
        </w:rPr>
        <w:t xml:space="preserve">business (7% of revenue generated in this country) grew by </w:t>
      </w:r>
      <w:r w:rsidR="00B370C3" w:rsidRPr="00CC585F">
        <w:rPr>
          <w:lang w:val="en-GB"/>
        </w:rPr>
        <w:t>+1.</w:t>
      </w:r>
      <w:r w:rsidRPr="00CC585F">
        <w:rPr>
          <w:lang w:val="en-GB"/>
        </w:rPr>
        <w:t>2% on an organic basis</w:t>
      </w:r>
      <w:r w:rsidR="00247401" w:rsidRPr="00CC585F">
        <w:rPr>
          <w:lang w:val="en-GB"/>
        </w:rPr>
        <w:t>.</w:t>
      </w:r>
    </w:p>
    <w:p w14:paraId="6A3B0048" w14:textId="5EDF27FD" w:rsidR="00F31544" w:rsidRPr="00CC585F" w:rsidRDefault="00F31544" w:rsidP="00F31544">
      <w:pPr>
        <w:pStyle w:val="Pucesverte"/>
        <w:numPr>
          <w:ilvl w:val="0"/>
          <w:numId w:val="0"/>
        </w:numPr>
        <w:rPr>
          <w:rFonts w:ascii="Montserrat" w:hAnsi="Montserrat" w:cs="Arial"/>
          <w:bCs/>
          <w:color w:val="003366"/>
          <w:szCs w:val="18"/>
          <w:lang w:val="en-GB" w:eastAsia="zh-CN"/>
        </w:rPr>
      </w:pPr>
      <w:r w:rsidRPr="00CC585F">
        <w:rPr>
          <w:b/>
          <w:bCs/>
          <w:lang w:val="en-GB" w:eastAsia="zh-CN"/>
        </w:rPr>
        <w:t xml:space="preserve">EBITDAR </w:t>
      </w:r>
      <w:r w:rsidRPr="00CC585F">
        <w:rPr>
          <w:lang w:val="en-GB" w:eastAsia="zh-CN"/>
        </w:rPr>
        <w:t xml:space="preserve">in Italy is expected to reach €135m </w:t>
      </w:r>
      <w:r w:rsidR="007D0B28" w:rsidRPr="00CC585F">
        <w:rPr>
          <w:lang w:val="en-GB" w:eastAsia="zh-CN"/>
        </w:rPr>
        <w:t>in</w:t>
      </w:r>
      <w:r w:rsidRPr="00CC585F">
        <w:rPr>
          <w:lang w:val="en-GB" w:eastAsia="zh-CN"/>
        </w:rPr>
        <w:t xml:space="preserve"> 2025, up </w:t>
      </w:r>
      <w:r w:rsidR="000C6668" w:rsidRPr="00CC585F">
        <w:rPr>
          <w:b/>
          <w:bCs/>
          <w:lang w:val="en-GB" w:eastAsia="zh-CN"/>
        </w:rPr>
        <w:t>+3.</w:t>
      </w:r>
      <w:r w:rsidRPr="00CC585F">
        <w:rPr>
          <w:b/>
          <w:bCs/>
          <w:lang w:val="en-GB" w:eastAsia="zh-CN"/>
        </w:rPr>
        <w:t>3% on a pro forma basis</w:t>
      </w:r>
      <w:r w:rsidRPr="00CC585F">
        <w:rPr>
          <w:lang w:val="en-GB" w:eastAsia="zh-CN"/>
        </w:rPr>
        <w:t xml:space="preserve">. The EBITDA margin </w:t>
      </w:r>
      <w:r w:rsidRPr="00CC585F">
        <w:rPr>
          <w:lang w:val="en-GB"/>
        </w:rPr>
        <w:t xml:space="preserve">is expected to increase </w:t>
      </w:r>
      <w:r w:rsidRPr="00CC585F">
        <w:rPr>
          <w:rFonts w:ascii="Montserrat" w:hAnsi="Montserrat" w:cs="Arial"/>
          <w:bCs/>
          <w:color w:val="003366"/>
          <w:szCs w:val="18"/>
          <w:lang w:val="en-GB" w:eastAsia="zh-CN"/>
        </w:rPr>
        <w:t xml:space="preserve">by </w:t>
      </w:r>
      <w:r w:rsidR="00B370C3" w:rsidRPr="00CC585F">
        <w:rPr>
          <w:rFonts w:ascii="Montserrat" w:hAnsi="Montserrat" w:cs="Arial"/>
          <w:bCs/>
          <w:color w:val="003366"/>
          <w:szCs w:val="18"/>
          <w:lang w:val="en-GB" w:eastAsia="zh-CN"/>
        </w:rPr>
        <w:t xml:space="preserve">+30 </w:t>
      </w:r>
      <w:r w:rsidRPr="00CC585F">
        <w:rPr>
          <w:rFonts w:ascii="Montserrat" w:hAnsi="Montserrat" w:cs="Arial"/>
          <w:bCs/>
          <w:color w:val="003366"/>
          <w:szCs w:val="18"/>
          <w:lang w:val="en-GB" w:eastAsia="zh-CN"/>
        </w:rPr>
        <w:t xml:space="preserve">basis points compared </w:t>
      </w:r>
      <w:r w:rsidR="007D0B28" w:rsidRPr="00CC585F">
        <w:rPr>
          <w:rFonts w:ascii="Montserrat" w:hAnsi="Montserrat" w:cs="Arial"/>
          <w:bCs/>
          <w:color w:val="003366"/>
          <w:szCs w:val="18"/>
          <w:lang w:val="en-GB" w:eastAsia="zh-CN"/>
        </w:rPr>
        <w:t>to</w:t>
      </w:r>
      <w:r w:rsidRPr="00CC585F">
        <w:rPr>
          <w:rFonts w:ascii="Montserrat" w:hAnsi="Montserrat" w:cs="Arial"/>
          <w:bCs/>
          <w:color w:val="003366"/>
          <w:szCs w:val="18"/>
          <w:lang w:val="en-GB" w:eastAsia="zh-CN"/>
        </w:rPr>
        <w:t xml:space="preserve"> 2024. </w:t>
      </w:r>
    </w:p>
    <w:p w14:paraId="33E8170F" w14:textId="08E90EAD" w:rsidR="008640CA" w:rsidRPr="00CC585F" w:rsidRDefault="008640CA" w:rsidP="00E8208D">
      <w:pPr>
        <w:pStyle w:val="Titre2"/>
        <w:rPr>
          <w:lang w:val="en-GB"/>
        </w:rPr>
      </w:pPr>
      <w:r w:rsidRPr="00CC585F">
        <w:rPr>
          <w:lang w:val="en-GB"/>
        </w:rPr>
        <w:t>Spain and United Kingdom*</w:t>
      </w:r>
    </w:p>
    <w:tbl>
      <w:tblPr>
        <w:tblW w:w="7619" w:type="dxa"/>
        <w:tblLayout w:type="fixed"/>
        <w:tblCellMar>
          <w:top w:w="57" w:type="dxa"/>
          <w:left w:w="113" w:type="dxa"/>
          <w:bottom w:w="57" w:type="dxa"/>
          <w:right w:w="113" w:type="dxa"/>
        </w:tblCellMar>
        <w:tblLook w:val="0600" w:firstRow="0" w:lastRow="0" w:firstColumn="0" w:lastColumn="0" w:noHBand="1" w:noVBand="1"/>
      </w:tblPr>
      <w:tblGrid>
        <w:gridCol w:w="3261"/>
        <w:gridCol w:w="1452"/>
        <w:gridCol w:w="1453"/>
        <w:gridCol w:w="1453"/>
      </w:tblGrid>
      <w:tr w:rsidR="00E1228A" w:rsidRPr="00B278A0" w14:paraId="3A8572EA" w14:textId="77777777" w:rsidTr="00B27BFE">
        <w:trPr>
          <w:trHeight w:val="196"/>
        </w:trPr>
        <w:tc>
          <w:tcPr>
            <w:tcW w:w="3261" w:type="dxa"/>
            <w:tcBorders>
              <w:right w:val="single" w:sz="12" w:space="0" w:color="FFFFFF" w:themeColor="background1"/>
            </w:tcBorders>
            <w:noWrap/>
            <w:vAlign w:val="bottom"/>
            <w:hideMark/>
          </w:tcPr>
          <w:p w14:paraId="12A253AE" w14:textId="77777777" w:rsidR="00E1228A" w:rsidRPr="00CC585F" w:rsidRDefault="00E1228A" w:rsidP="00B27BFE">
            <w:pPr>
              <w:pStyle w:val="Tableausous-titre"/>
              <w:rPr>
                <w:lang w:val="en-GB"/>
              </w:rPr>
            </w:pPr>
            <w:r w:rsidRPr="00CC585F">
              <w:rPr>
                <w:lang w:val="en-GB"/>
              </w:rPr>
              <w:t>In millions of euros</w:t>
            </w:r>
          </w:p>
        </w:tc>
        <w:tc>
          <w:tcPr>
            <w:tcW w:w="1452" w:type="dxa"/>
            <w:tcBorders>
              <w:left w:val="single" w:sz="12" w:space="0" w:color="FFFFFF" w:themeColor="background1"/>
              <w:right w:val="single" w:sz="12" w:space="0" w:color="FFFFFF" w:themeColor="background1"/>
            </w:tcBorders>
            <w:noWrap/>
            <w:vAlign w:val="bottom"/>
            <w:hideMark/>
          </w:tcPr>
          <w:p w14:paraId="7870E2F8" w14:textId="5993C461" w:rsidR="00E1228A" w:rsidRPr="00CC585F" w:rsidRDefault="00E1228A" w:rsidP="00B27BFE">
            <w:pPr>
              <w:pStyle w:val="Tableausous-titredroite"/>
              <w:jc w:val="center"/>
              <w:rPr>
                <w:lang w:val="en-GB"/>
              </w:rPr>
            </w:pPr>
            <w:r w:rsidRPr="00CC585F">
              <w:rPr>
                <w:lang w:val="en-GB"/>
              </w:rPr>
              <w:t>2024</w:t>
            </w:r>
          </w:p>
        </w:tc>
        <w:tc>
          <w:tcPr>
            <w:tcW w:w="1453" w:type="dxa"/>
            <w:tcBorders>
              <w:left w:val="single" w:sz="12" w:space="0" w:color="FFFFFF" w:themeColor="background1"/>
              <w:right w:val="single" w:sz="12" w:space="0" w:color="FFFFFF" w:themeColor="background1"/>
            </w:tcBorders>
            <w:noWrap/>
            <w:vAlign w:val="bottom"/>
            <w:hideMark/>
          </w:tcPr>
          <w:p w14:paraId="1DC03D1B" w14:textId="0D0D494F" w:rsidR="00E1228A" w:rsidRPr="00CC585F" w:rsidRDefault="00E1228A" w:rsidP="00B27BFE">
            <w:pPr>
              <w:pStyle w:val="Tableausous-titredroite"/>
              <w:jc w:val="center"/>
              <w:rPr>
                <w:lang w:val="en-GB"/>
              </w:rPr>
            </w:pPr>
            <w:r w:rsidRPr="00CC585F">
              <w:rPr>
                <w:lang w:val="en-GB"/>
              </w:rPr>
              <w:t>2025</w:t>
            </w:r>
          </w:p>
        </w:tc>
        <w:tc>
          <w:tcPr>
            <w:tcW w:w="1453" w:type="dxa"/>
            <w:tcBorders>
              <w:left w:val="single" w:sz="12" w:space="0" w:color="FFFFFF" w:themeColor="background1"/>
              <w:right w:val="single" w:sz="12" w:space="0" w:color="FFFFFF" w:themeColor="background1"/>
            </w:tcBorders>
            <w:vAlign w:val="bottom"/>
            <w:hideMark/>
          </w:tcPr>
          <w:p w14:paraId="72F4F5C5" w14:textId="77777777" w:rsidR="00E1228A" w:rsidRPr="00CC585F" w:rsidRDefault="00E1228A" w:rsidP="00B27BFE">
            <w:pPr>
              <w:pStyle w:val="Tableausous-titredroite"/>
              <w:jc w:val="center"/>
              <w:rPr>
                <w:lang w:val="en-GB"/>
              </w:rPr>
            </w:pPr>
            <w:r w:rsidRPr="00CC585F">
              <w:rPr>
                <w:lang w:val="en-GB"/>
              </w:rPr>
              <w:t>Changes</w:t>
            </w:r>
          </w:p>
        </w:tc>
      </w:tr>
      <w:tr w:rsidR="00E1228A" w:rsidRPr="00B278A0" w14:paraId="543ED1EA" w14:textId="77777777" w:rsidTr="00B27BFE">
        <w:trPr>
          <w:trHeight w:val="196"/>
        </w:trPr>
        <w:tc>
          <w:tcPr>
            <w:tcW w:w="3261" w:type="dxa"/>
            <w:tcBorders>
              <w:top w:val="single" w:sz="8" w:space="0" w:color="00AAC3" w:themeColor="accent2"/>
            </w:tcBorders>
            <w:noWrap/>
            <w:hideMark/>
          </w:tcPr>
          <w:p w14:paraId="2C9647A9" w14:textId="77777777" w:rsidR="00E1228A" w:rsidRPr="00CC585F" w:rsidRDefault="00E1228A" w:rsidP="00E1228A">
            <w:pPr>
              <w:pStyle w:val="Tableaudescription"/>
              <w:rPr>
                <w:lang w:val="en-GB"/>
              </w:rPr>
            </w:pPr>
            <w:r w:rsidRPr="00CC585F">
              <w:rPr>
                <w:lang w:val="en-GB"/>
              </w:rPr>
              <w:t>Revenue</w:t>
            </w:r>
          </w:p>
        </w:tc>
        <w:tc>
          <w:tcPr>
            <w:tcW w:w="1452" w:type="dxa"/>
            <w:tcBorders>
              <w:top w:val="single" w:sz="8" w:space="0" w:color="00AAC3" w:themeColor="accent2"/>
            </w:tcBorders>
            <w:noWrap/>
            <w:vAlign w:val="center"/>
          </w:tcPr>
          <w:p w14:paraId="1C47F145" w14:textId="1247F1AE" w:rsidR="00E1228A" w:rsidRPr="00CC585F" w:rsidRDefault="00B370C3" w:rsidP="00E1228A">
            <w:pPr>
              <w:pStyle w:val="Tableauchiffres"/>
              <w:jc w:val="center"/>
              <w:rPr>
                <w:lang w:val="en-GB"/>
              </w:rPr>
            </w:pPr>
            <w:r w:rsidRPr="00CC585F">
              <w:rPr>
                <w:lang w:val="en-GB"/>
              </w:rPr>
              <w:t>266</w:t>
            </w:r>
          </w:p>
        </w:tc>
        <w:tc>
          <w:tcPr>
            <w:tcW w:w="1453" w:type="dxa"/>
            <w:tcBorders>
              <w:top w:val="single" w:sz="8" w:space="0" w:color="00AAC3" w:themeColor="accent2"/>
            </w:tcBorders>
            <w:shd w:val="clear" w:color="auto" w:fill="E7F0F5" w:themeFill="accent6"/>
            <w:noWrap/>
            <w:vAlign w:val="center"/>
          </w:tcPr>
          <w:p w14:paraId="0EFF9380" w14:textId="1BD4CA24" w:rsidR="00E1228A" w:rsidRPr="00CC585F" w:rsidRDefault="00B370C3" w:rsidP="00E1228A">
            <w:pPr>
              <w:pStyle w:val="Tableauchiffres"/>
              <w:jc w:val="center"/>
              <w:rPr>
                <w:b/>
                <w:bCs/>
                <w:lang w:val="en-GB"/>
              </w:rPr>
            </w:pPr>
            <w:r w:rsidRPr="00CC585F">
              <w:rPr>
                <w:b/>
                <w:bCs/>
                <w:lang w:val="en-GB"/>
              </w:rPr>
              <w:t>267</w:t>
            </w:r>
          </w:p>
        </w:tc>
        <w:tc>
          <w:tcPr>
            <w:tcW w:w="1453" w:type="dxa"/>
            <w:tcBorders>
              <w:top w:val="single" w:sz="8" w:space="0" w:color="00AAC3" w:themeColor="accent2"/>
            </w:tcBorders>
            <w:vAlign w:val="center"/>
          </w:tcPr>
          <w:p w14:paraId="7DCA4826" w14:textId="77777777" w:rsidR="00E1228A" w:rsidRPr="00CC585F" w:rsidRDefault="00E1228A" w:rsidP="00E1228A">
            <w:pPr>
              <w:pStyle w:val="Tableauchiffres"/>
              <w:jc w:val="center"/>
              <w:rPr>
                <w:lang w:val="en-GB"/>
              </w:rPr>
            </w:pPr>
          </w:p>
        </w:tc>
      </w:tr>
      <w:tr w:rsidR="00E1228A" w:rsidRPr="00B278A0" w14:paraId="4BD67A07" w14:textId="77777777" w:rsidTr="00B27BFE">
        <w:trPr>
          <w:trHeight w:val="196"/>
        </w:trPr>
        <w:tc>
          <w:tcPr>
            <w:tcW w:w="3261" w:type="dxa"/>
            <w:noWrap/>
          </w:tcPr>
          <w:p w14:paraId="0907DE72" w14:textId="6897C071" w:rsidR="00E1228A" w:rsidRPr="00CC585F" w:rsidRDefault="000A4A45" w:rsidP="00B27BFE">
            <w:pPr>
              <w:suppressAutoHyphens/>
              <w:spacing w:before="20" w:after="20"/>
              <w:jc w:val="left"/>
              <w:rPr>
                <w:rFonts w:eastAsia="Times New Roman"/>
                <w:i/>
                <w:iCs/>
                <w:color w:val="0F243E"/>
                <w:sz w:val="12"/>
                <w:szCs w:val="12"/>
                <w:lang w:val="en-GB" w:eastAsia="en-GB"/>
              </w:rPr>
            </w:pPr>
            <w:r>
              <w:rPr>
                <w:rFonts w:eastAsia="Times New Roman"/>
                <w:i/>
                <w:iCs/>
                <w:color w:val="0F243E"/>
                <w:sz w:val="12"/>
                <w:szCs w:val="12"/>
                <w:lang w:val="en-GB" w:eastAsia="en-GB"/>
              </w:rPr>
              <w:t>Reported</w:t>
            </w:r>
            <w:r w:rsidR="00E1228A" w:rsidRPr="00CC585F">
              <w:rPr>
                <w:rFonts w:eastAsia="Times New Roman"/>
                <w:i/>
                <w:iCs/>
                <w:color w:val="0F243E"/>
                <w:sz w:val="12"/>
                <w:szCs w:val="12"/>
                <w:lang w:val="en-GB" w:eastAsia="en-GB"/>
              </w:rPr>
              <w:t xml:space="preserve"> basis</w:t>
            </w:r>
          </w:p>
          <w:p w14:paraId="0DED6620" w14:textId="77777777" w:rsidR="00E1228A" w:rsidRPr="00CC585F" w:rsidRDefault="00E1228A" w:rsidP="00B27BFE">
            <w:pPr>
              <w:pStyle w:val="Tableaudescription"/>
              <w:rPr>
                <w:lang w:val="en-GB"/>
              </w:rPr>
            </w:pPr>
            <w:r w:rsidRPr="00CC585F">
              <w:rPr>
                <w:rFonts w:eastAsia="Times New Roman"/>
                <w:b w:val="0"/>
                <w:bCs w:val="0"/>
                <w:i/>
                <w:iCs/>
                <w:color w:val="0F243E"/>
                <w:sz w:val="12"/>
                <w:szCs w:val="12"/>
                <w:lang w:val="en-GB" w:eastAsia="en-GB"/>
              </w:rPr>
              <w:t>Organic basis</w:t>
            </w:r>
          </w:p>
        </w:tc>
        <w:tc>
          <w:tcPr>
            <w:tcW w:w="1452" w:type="dxa"/>
            <w:noWrap/>
            <w:vAlign w:val="center"/>
          </w:tcPr>
          <w:p w14:paraId="6773A1A1" w14:textId="77777777" w:rsidR="00E1228A" w:rsidRPr="00CC585F" w:rsidRDefault="00E1228A" w:rsidP="00B27BFE">
            <w:pPr>
              <w:pStyle w:val="Tableauchiffres"/>
              <w:jc w:val="center"/>
              <w:rPr>
                <w:lang w:val="en-GB"/>
              </w:rPr>
            </w:pPr>
          </w:p>
        </w:tc>
        <w:tc>
          <w:tcPr>
            <w:tcW w:w="1453" w:type="dxa"/>
            <w:shd w:val="clear" w:color="auto" w:fill="E7F0F5" w:themeFill="accent6"/>
            <w:noWrap/>
            <w:vAlign w:val="center"/>
          </w:tcPr>
          <w:p w14:paraId="5A0C8CAE" w14:textId="77777777" w:rsidR="00E1228A" w:rsidRPr="00CC585F" w:rsidRDefault="00E1228A" w:rsidP="00B27BFE">
            <w:pPr>
              <w:suppressAutoHyphens/>
              <w:spacing w:before="20" w:after="20"/>
              <w:jc w:val="left"/>
              <w:rPr>
                <w:rFonts w:eastAsia="Times New Roman"/>
                <w:b/>
                <w:bCs/>
                <w:i/>
                <w:iCs/>
                <w:color w:val="0F243E"/>
                <w:sz w:val="12"/>
                <w:szCs w:val="12"/>
                <w:lang w:val="en-GB" w:eastAsia="en-GB"/>
              </w:rPr>
            </w:pPr>
          </w:p>
        </w:tc>
        <w:tc>
          <w:tcPr>
            <w:tcW w:w="1453" w:type="dxa"/>
            <w:vAlign w:val="center"/>
          </w:tcPr>
          <w:p w14:paraId="1C67B51A" w14:textId="0AED3190" w:rsidR="00E1228A" w:rsidRPr="00CC585F" w:rsidRDefault="00B370C3" w:rsidP="00B27BFE">
            <w:pPr>
              <w:suppressAutoHyphens/>
              <w:spacing w:before="0" w:after="0"/>
              <w:jc w:val="center"/>
              <w:rPr>
                <w:rFonts w:eastAsia="Times New Roman"/>
                <w:i/>
                <w:iCs/>
                <w:color w:val="0F243E"/>
                <w:sz w:val="12"/>
                <w:szCs w:val="12"/>
                <w:lang w:val="en-GB" w:eastAsia="en-GB"/>
              </w:rPr>
            </w:pPr>
            <w:r w:rsidRPr="00CC585F">
              <w:rPr>
                <w:rFonts w:eastAsia="Times New Roman"/>
                <w:i/>
                <w:iCs/>
                <w:color w:val="0F243E"/>
                <w:sz w:val="12"/>
                <w:szCs w:val="12"/>
                <w:lang w:val="en-GB" w:eastAsia="en-GB"/>
              </w:rPr>
              <w:t>+0.3</w:t>
            </w:r>
            <w:r w:rsidR="00282196">
              <w:rPr>
                <w:rFonts w:eastAsia="Times New Roman"/>
                <w:i/>
                <w:iCs/>
                <w:color w:val="0F243E"/>
                <w:sz w:val="12"/>
                <w:szCs w:val="12"/>
                <w:lang w:val="en-GB" w:eastAsia="en-GB"/>
              </w:rPr>
              <w:t>%</w:t>
            </w:r>
          </w:p>
          <w:p w14:paraId="2DC724AB" w14:textId="13D3B0C5" w:rsidR="00B370C3" w:rsidRPr="00CC585F" w:rsidRDefault="00B370C3" w:rsidP="00B27BFE">
            <w:pPr>
              <w:suppressAutoHyphens/>
              <w:spacing w:before="0" w:after="0"/>
              <w:jc w:val="center"/>
              <w:rPr>
                <w:rFonts w:eastAsia="Times New Roman"/>
                <w:i/>
                <w:iCs/>
                <w:color w:val="0F243E"/>
                <w:sz w:val="12"/>
                <w:szCs w:val="12"/>
                <w:lang w:val="en-GB" w:eastAsia="en-GB"/>
              </w:rPr>
            </w:pPr>
            <w:r w:rsidRPr="00CC585F">
              <w:rPr>
                <w:rFonts w:eastAsia="Times New Roman"/>
                <w:i/>
                <w:iCs/>
                <w:color w:val="0F243E"/>
                <w:sz w:val="12"/>
                <w:szCs w:val="12"/>
                <w:lang w:val="en-GB" w:eastAsia="en-GB"/>
              </w:rPr>
              <w:t>+7.8%</w:t>
            </w:r>
          </w:p>
        </w:tc>
      </w:tr>
      <w:tr w:rsidR="00E1228A" w:rsidRPr="00B278A0" w14:paraId="4A79CE65" w14:textId="77777777" w:rsidTr="00B27BFE">
        <w:trPr>
          <w:trHeight w:val="196"/>
        </w:trPr>
        <w:tc>
          <w:tcPr>
            <w:tcW w:w="3261" w:type="dxa"/>
            <w:noWrap/>
            <w:hideMark/>
          </w:tcPr>
          <w:p w14:paraId="7E144A70" w14:textId="77777777" w:rsidR="00E1228A" w:rsidRPr="00CC585F" w:rsidRDefault="00E1228A" w:rsidP="00B27BFE">
            <w:pPr>
              <w:pStyle w:val="Tableaudescription"/>
              <w:rPr>
                <w:lang w:val="en-GB"/>
              </w:rPr>
            </w:pPr>
            <w:r w:rsidRPr="00CC585F">
              <w:rPr>
                <w:lang w:val="en-GB"/>
              </w:rPr>
              <w:t>EBITDAR pre-IFRS 16</w:t>
            </w:r>
          </w:p>
        </w:tc>
        <w:tc>
          <w:tcPr>
            <w:tcW w:w="1452" w:type="dxa"/>
            <w:noWrap/>
            <w:vAlign w:val="center"/>
          </w:tcPr>
          <w:p w14:paraId="6B789A1B" w14:textId="50B6B4CA" w:rsidR="00E1228A" w:rsidRPr="00CC585F" w:rsidRDefault="00B370C3" w:rsidP="00B27BFE">
            <w:pPr>
              <w:pStyle w:val="Tableauchiffres"/>
              <w:jc w:val="center"/>
              <w:rPr>
                <w:lang w:val="en-GB"/>
              </w:rPr>
            </w:pPr>
            <w:r w:rsidRPr="00CC585F">
              <w:rPr>
                <w:lang w:val="en-GB"/>
              </w:rPr>
              <w:t>55</w:t>
            </w:r>
          </w:p>
        </w:tc>
        <w:tc>
          <w:tcPr>
            <w:tcW w:w="1453" w:type="dxa"/>
            <w:shd w:val="clear" w:color="auto" w:fill="E7F0F5" w:themeFill="accent6"/>
            <w:noWrap/>
            <w:vAlign w:val="center"/>
          </w:tcPr>
          <w:p w14:paraId="0CBCDB8C" w14:textId="46BCFC9C" w:rsidR="00E1228A" w:rsidRPr="00CC585F" w:rsidRDefault="00B370C3" w:rsidP="00B27BFE">
            <w:pPr>
              <w:pStyle w:val="Tableauchiffres"/>
              <w:jc w:val="center"/>
              <w:rPr>
                <w:b/>
                <w:bCs/>
                <w:lang w:val="en-GB"/>
              </w:rPr>
            </w:pPr>
            <w:r w:rsidRPr="00CC585F">
              <w:rPr>
                <w:b/>
                <w:bCs/>
                <w:lang w:val="en-GB"/>
              </w:rPr>
              <w:t>53</w:t>
            </w:r>
          </w:p>
        </w:tc>
        <w:tc>
          <w:tcPr>
            <w:tcW w:w="1453" w:type="dxa"/>
            <w:shd w:val="clear" w:color="auto" w:fill="FFFFFF" w:themeFill="background1"/>
            <w:vAlign w:val="center"/>
          </w:tcPr>
          <w:p w14:paraId="443F4654" w14:textId="77777777" w:rsidR="00E1228A" w:rsidRPr="00CC585F" w:rsidRDefault="00E1228A" w:rsidP="00B27BFE">
            <w:pPr>
              <w:pStyle w:val="Tableauchiffres"/>
              <w:jc w:val="both"/>
              <w:rPr>
                <w:highlight w:val="yellow"/>
                <w:lang w:val="en-GB"/>
              </w:rPr>
            </w:pPr>
          </w:p>
        </w:tc>
      </w:tr>
      <w:tr w:rsidR="00E1228A" w:rsidRPr="00B278A0" w14:paraId="1C58FC6F" w14:textId="77777777" w:rsidTr="00B27BFE">
        <w:trPr>
          <w:trHeight w:val="447"/>
        </w:trPr>
        <w:tc>
          <w:tcPr>
            <w:tcW w:w="3261" w:type="dxa"/>
            <w:noWrap/>
          </w:tcPr>
          <w:p w14:paraId="3DEFD647" w14:textId="20BE96FB" w:rsidR="00E1228A" w:rsidRPr="00CC585F" w:rsidRDefault="000A4A45" w:rsidP="00B27BFE">
            <w:pPr>
              <w:suppressAutoHyphens/>
              <w:spacing w:before="0" w:after="0"/>
              <w:jc w:val="left"/>
              <w:rPr>
                <w:rFonts w:eastAsia="Times New Roman"/>
                <w:i/>
                <w:iCs/>
                <w:color w:val="0F243E"/>
                <w:sz w:val="12"/>
                <w:szCs w:val="12"/>
                <w:lang w:val="en-GB" w:eastAsia="en-GB"/>
              </w:rPr>
            </w:pPr>
            <w:r>
              <w:rPr>
                <w:rFonts w:eastAsia="Times New Roman"/>
                <w:i/>
                <w:iCs/>
                <w:color w:val="0F243E"/>
                <w:sz w:val="12"/>
                <w:szCs w:val="12"/>
                <w:lang w:val="en-GB" w:eastAsia="en-GB"/>
              </w:rPr>
              <w:t>Reported</w:t>
            </w:r>
            <w:r w:rsidR="00E1228A" w:rsidRPr="00CC585F">
              <w:rPr>
                <w:rFonts w:eastAsia="Times New Roman"/>
                <w:i/>
                <w:iCs/>
                <w:color w:val="0F243E"/>
                <w:sz w:val="12"/>
                <w:szCs w:val="12"/>
                <w:lang w:val="en-GB" w:eastAsia="en-GB"/>
              </w:rPr>
              <w:t xml:space="preserve"> basis</w:t>
            </w:r>
          </w:p>
          <w:p w14:paraId="34FC369D" w14:textId="5BEAAD49" w:rsidR="00E1228A" w:rsidRPr="00CC585F" w:rsidRDefault="00E1228A" w:rsidP="00B27BFE">
            <w:pPr>
              <w:pStyle w:val="Tableaudescription"/>
              <w:spacing w:before="0" w:after="0"/>
              <w:rPr>
                <w:rFonts w:eastAsia="Times New Roman" w:cs="Calibri"/>
                <w:b w:val="0"/>
                <w:bCs w:val="0"/>
                <w:i/>
                <w:iCs/>
                <w:color w:val="0F243E"/>
                <w:sz w:val="12"/>
                <w:szCs w:val="12"/>
                <w:lang w:val="en-GB" w:eastAsia="en-GB"/>
              </w:rPr>
            </w:pPr>
            <w:r w:rsidRPr="00CC585F">
              <w:rPr>
                <w:rFonts w:eastAsia="Times New Roman" w:cs="Calibri"/>
                <w:b w:val="0"/>
                <w:bCs w:val="0"/>
                <w:i/>
                <w:iCs/>
                <w:color w:val="0F243E"/>
                <w:sz w:val="12"/>
                <w:szCs w:val="12"/>
                <w:lang w:val="en-GB" w:eastAsia="en-GB"/>
              </w:rPr>
              <w:t>Pro forma basis</w:t>
            </w:r>
          </w:p>
          <w:p w14:paraId="4AC7F030" w14:textId="77777777" w:rsidR="00E1228A" w:rsidRPr="00CC585F" w:rsidRDefault="00E1228A" w:rsidP="00B27BFE">
            <w:pPr>
              <w:pStyle w:val="Tableaudescription"/>
              <w:spacing w:before="0" w:after="0"/>
              <w:jc w:val="right"/>
              <w:rPr>
                <w:rFonts w:eastAsia="Times New Roman" w:cs="Calibri"/>
                <w:b w:val="0"/>
                <w:bCs w:val="0"/>
                <w:i/>
                <w:iCs/>
                <w:color w:val="0F243E"/>
                <w:sz w:val="12"/>
                <w:szCs w:val="12"/>
                <w:lang w:val="en-GB" w:eastAsia="en-GB"/>
              </w:rPr>
            </w:pPr>
            <w:r w:rsidRPr="00CC585F">
              <w:rPr>
                <w:rFonts w:eastAsia="Times New Roman" w:cs="Calibri"/>
                <w:b w:val="0"/>
                <w:bCs w:val="0"/>
                <w:i/>
                <w:iCs/>
                <w:color w:val="0F243E"/>
                <w:sz w:val="12"/>
                <w:szCs w:val="12"/>
                <w:lang w:val="en-GB" w:eastAsia="en-GB"/>
              </w:rPr>
              <w:t>EBITDAR margin</w:t>
            </w:r>
          </w:p>
        </w:tc>
        <w:tc>
          <w:tcPr>
            <w:tcW w:w="1452" w:type="dxa"/>
            <w:noWrap/>
            <w:vAlign w:val="center"/>
          </w:tcPr>
          <w:p w14:paraId="74B993D5" w14:textId="77777777" w:rsidR="00E1228A" w:rsidRPr="00CC585F" w:rsidRDefault="00E1228A" w:rsidP="00B27BFE">
            <w:pPr>
              <w:pStyle w:val="Tableauchiffres"/>
              <w:spacing w:before="0" w:after="0"/>
              <w:jc w:val="center"/>
              <w:rPr>
                <w:rFonts w:eastAsia="Times New Roman" w:cs="Calibri"/>
                <w:i/>
                <w:iCs/>
                <w:color w:val="0F243E"/>
                <w:sz w:val="12"/>
                <w:szCs w:val="12"/>
                <w:lang w:val="en-GB" w:eastAsia="en-GB"/>
              </w:rPr>
            </w:pPr>
          </w:p>
          <w:p w14:paraId="23249126" w14:textId="77777777" w:rsidR="00B370C3" w:rsidRPr="00CC585F" w:rsidRDefault="00B370C3" w:rsidP="00B27BFE">
            <w:pPr>
              <w:pStyle w:val="Tableauchiffres"/>
              <w:spacing w:before="0" w:after="0"/>
              <w:jc w:val="center"/>
              <w:rPr>
                <w:rFonts w:eastAsia="Times New Roman" w:cs="Calibri"/>
                <w:i/>
                <w:iCs/>
                <w:color w:val="0F243E"/>
                <w:sz w:val="12"/>
                <w:szCs w:val="12"/>
                <w:lang w:val="en-GB" w:eastAsia="en-GB"/>
              </w:rPr>
            </w:pPr>
          </w:p>
          <w:p w14:paraId="1766CE50" w14:textId="6CCFB9B0" w:rsidR="00B370C3" w:rsidRPr="00CC585F" w:rsidRDefault="00B370C3" w:rsidP="00B27BFE">
            <w:pPr>
              <w:pStyle w:val="Tableauchiffres"/>
              <w:spacing w:before="0" w:after="0"/>
              <w:jc w:val="center"/>
              <w:rPr>
                <w:rFonts w:eastAsia="Times New Roman" w:cs="Calibri"/>
                <w:i/>
                <w:iCs/>
                <w:color w:val="0F243E"/>
                <w:sz w:val="12"/>
                <w:szCs w:val="12"/>
                <w:lang w:val="en-GB" w:eastAsia="en-GB"/>
              </w:rPr>
            </w:pPr>
            <w:r w:rsidRPr="00CC585F">
              <w:rPr>
                <w:rFonts w:eastAsia="Times New Roman" w:cs="Calibri"/>
                <w:i/>
                <w:iCs/>
                <w:color w:val="0F243E"/>
                <w:sz w:val="12"/>
                <w:szCs w:val="12"/>
                <w:lang w:val="en-GB" w:eastAsia="en-GB"/>
              </w:rPr>
              <w:t>20.6</w:t>
            </w:r>
            <w:r w:rsidR="00F672F2">
              <w:rPr>
                <w:rFonts w:eastAsia="Times New Roman" w:cs="Calibri"/>
                <w:i/>
                <w:iCs/>
                <w:color w:val="0F243E"/>
                <w:sz w:val="12"/>
                <w:szCs w:val="12"/>
                <w:lang w:val="en-GB" w:eastAsia="en-GB"/>
              </w:rPr>
              <w:t>%</w:t>
            </w:r>
          </w:p>
        </w:tc>
        <w:tc>
          <w:tcPr>
            <w:tcW w:w="1453" w:type="dxa"/>
            <w:shd w:val="clear" w:color="auto" w:fill="E7F0F5" w:themeFill="accent6"/>
            <w:noWrap/>
            <w:vAlign w:val="center"/>
          </w:tcPr>
          <w:p w14:paraId="43BB4DE3" w14:textId="77777777" w:rsidR="00E1228A" w:rsidRPr="00CC585F" w:rsidRDefault="00E1228A" w:rsidP="00B27BFE">
            <w:pPr>
              <w:pStyle w:val="Tableauchiffres"/>
              <w:spacing w:before="0" w:after="0"/>
              <w:jc w:val="center"/>
              <w:rPr>
                <w:rFonts w:eastAsia="Times New Roman" w:cs="Calibri"/>
                <w:b/>
                <w:bCs/>
                <w:i/>
                <w:iCs/>
                <w:color w:val="0F243E"/>
                <w:sz w:val="12"/>
                <w:szCs w:val="12"/>
                <w:lang w:val="en-GB" w:eastAsia="en-GB"/>
              </w:rPr>
            </w:pPr>
          </w:p>
          <w:p w14:paraId="097B4642" w14:textId="77777777" w:rsidR="00B370C3" w:rsidRPr="00CC585F" w:rsidRDefault="00B370C3" w:rsidP="00B27BFE">
            <w:pPr>
              <w:pStyle w:val="Tableauchiffres"/>
              <w:spacing w:before="0" w:after="0"/>
              <w:jc w:val="center"/>
              <w:rPr>
                <w:rFonts w:eastAsia="Times New Roman" w:cs="Calibri"/>
                <w:b/>
                <w:bCs/>
                <w:i/>
                <w:iCs/>
                <w:color w:val="0F243E"/>
                <w:sz w:val="12"/>
                <w:szCs w:val="12"/>
                <w:lang w:val="en-GB" w:eastAsia="en-GB"/>
              </w:rPr>
            </w:pPr>
          </w:p>
          <w:p w14:paraId="2A3A1E0D" w14:textId="3ED80F4B" w:rsidR="00B370C3" w:rsidRPr="00CC585F" w:rsidRDefault="00B370C3" w:rsidP="00B27BFE">
            <w:pPr>
              <w:pStyle w:val="Tableauchiffres"/>
              <w:spacing w:before="0" w:after="0"/>
              <w:jc w:val="center"/>
              <w:rPr>
                <w:rFonts w:eastAsia="Times New Roman" w:cs="Calibri"/>
                <w:b/>
                <w:bCs/>
                <w:i/>
                <w:iCs/>
                <w:color w:val="0F243E"/>
                <w:sz w:val="12"/>
                <w:szCs w:val="12"/>
                <w:lang w:val="en-GB" w:eastAsia="en-GB"/>
              </w:rPr>
            </w:pPr>
            <w:r w:rsidRPr="00CC585F">
              <w:rPr>
                <w:rFonts w:eastAsia="Times New Roman" w:cs="Calibri"/>
                <w:b/>
                <w:bCs/>
                <w:i/>
                <w:iCs/>
                <w:color w:val="0F243E"/>
                <w:sz w:val="12"/>
                <w:szCs w:val="12"/>
                <w:lang w:val="en-GB" w:eastAsia="en-GB"/>
              </w:rPr>
              <w:t>19.9</w:t>
            </w:r>
            <w:r w:rsidR="00F672F2">
              <w:rPr>
                <w:rFonts w:eastAsia="Times New Roman" w:cs="Calibri"/>
                <w:b/>
                <w:bCs/>
                <w:i/>
                <w:iCs/>
                <w:color w:val="0F243E"/>
                <w:sz w:val="12"/>
                <w:szCs w:val="12"/>
                <w:lang w:val="en-GB" w:eastAsia="en-GB"/>
              </w:rPr>
              <w:t>%</w:t>
            </w:r>
          </w:p>
        </w:tc>
        <w:tc>
          <w:tcPr>
            <w:tcW w:w="1453" w:type="dxa"/>
            <w:vAlign w:val="center"/>
          </w:tcPr>
          <w:p w14:paraId="449788E6" w14:textId="77777777" w:rsidR="00E1228A" w:rsidRPr="00CC585F" w:rsidRDefault="00B370C3" w:rsidP="00B27BFE">
            <w:pPr>
              <w:pStyle w:val="Tableauchiffres"/>
              <w:spacing w:before="0" w:after="0"/>
              <w:jc w:val="center"/>
              <w:rPr>
                <w:rFonts w:eastAsia="Times New Roman" w:cs="Calibri"/>
                <w:i/>
                <w:iCs/>
                <w:color w:val="0F243E"/>
                <w:sz w:val="12"/>
                <w:szCs w:val="12"/>
                <w:lang w:val="en-GB" w:eastAsia="en-GB"/>
              </w:rPr>
            </w:pPr>
            <w:r w:rsidRPr="00CC585F">
              <w:rPr>
                <w:rFonts w:eastAsia="Times New Roman" w:cs="Calibri"/>
                <w:i/>
                <w:iCs/>
                <w:color w:val="0F243E"/>
                <w:sz w:val="12"/>
                <w:szCs w:val="12"/>
                <w:lang w:val="en-GB" w:eastAsia="en-GB"/>
              </w:rPr>
              <w:t>-3.3%</w:t>
            </w:r>
          </w:p>
          <w:p w14:paraId="5E2C2786" w14:textId="2E68D67C" w:rsidR="00B370C3" w:rsidRPr="00CC585F" w:rsidRDefault="00DD2635" w:rsidP="00B27BFE">
            <w:pPr>
              <w:pStyle w:val="Tableauchiffres"/>
              <w:spacing w:before="0" w:after="0"/>
              <w:jc w:val="center"/>
              <w:rPr>
                <w:rFonts w:eastAsia="Times New Roman" w:cs="Calibri"/>
                <w:i/>
                <w:iCs/>
                <w:color w:val="0F243E"/>
                <w:sz w:val="12"/>
                <w:szCs w:val="12"/>
                <w:lang w:val="en-GB" w:eastAsia="en-GB"/>
              </w:rPr>
            </w:pPr>
            <w:r w:rsidRPr="00CC585F">
              <w:rPr>
                <w:rFonts w:eastAsia="Times New Roman" w:cs="Calibri"/>
                <w:i/>
                <w:iCs/>
                <w:color w:val="0F243E"/>
                <w:sz w:val="12"/>
                <w:szCs w:val="12"/>
                <w:lang w:val="en-GB" w:eastAsia="en-GB"/>
              </w:rPr>
              <w:t>+4.</w:t>
            </w:r>
            <w:r w:rsidR="00B370C3" w:rsidRPr="00CC585F">
              <w:rPr>
                <w:rFonts w:eastAsia="Times New Roman" w:cs="Calibri"/>
                <w:i/>
                <w:iCs/>
                <w:color w:val="0F243E"/>
                <w:sz w:val="12"/>
                <w:szCs w:val="12"/>
                <w:lang w:val="en-GB" w:eastAsia="en-GB"/>
              </w:rPr>
              <w:t>4%</w:t>
            </w:r>
          </w:p>
          <w:p w14:paraId="7386FB06" w14:textId="6C404527" w:rsidR="00B370C3" w:rsidRPr="00CC585F" w:rsidRDefault="00B370C3" w:rsidP="00B27BFE">
            <w:pPr>
              <w:pStyle w:val="Tableauchiffres"/>
              <w:spacing w:before="0" w:after="0"/>
              <w:jc w:val="center"/>
              <w:rPr>
                <w:rFonts w:eastAsia="Times New Roman" w:cs="Calibri"/>
                <w:i/>
                <w:iCs/>
                <w:color w:val="0F243E"/>
                <w:sz w:val="12"/>
                <w:szCs w:val="12"/>
                <w:lang w:val="en-GB" w:eastAsia="en-GB"/>
              </w:rPr>
            </w:pPr>
          </w:p>
        </w:tc>
      </w:tr>
      <w:tr w:rsidR="000C6668" w:rsidRPr="00B278A0" w14:paraId="7DC5D216" w14:textId="77777777" w:rsidTr="00B27BFE">
        <w:trPr>
          <w:trHeight w:val="447"/>
        </w:trPr>
        <w:tc>
          <w:tcPr>
            <w:tcW w:w="3261" w:type="dxa"/>
            <w:noWrap/>
          </w:tcPr>
          <w:p w14:paraId="55622491" w14:textId="0F475486" w:rsidR="000C6668" w:rsidRPr="00CC585F" w:rsidRDefault="000C6668" w:rsidP="000C6668">
            <w:pPr>
              <w:pStyle w:val="Tableaudescription"/>
              <w:rPr>
                <w:rFonts w:eastAsia="Times New Roman"/>
                <w:i/>
                <w:iCs/>
                <w:color w:val="0F243E"/>
                <w:sz w:val="12"/>
                <w:szCs w:val="12"/>
                <w:lang w:val="en-GB" w:eastAsia="en-GB"/>
              </w:rPr>
            </w:pPr>
            <w:r w:rsidRPr="00CC585F">
              <w:rPr>
                <w:lang w:val="en-GB"/>
              </w:rPr>
              <w:t>EBITDAR pre-IFRS 16 and excluding real-estate activities</w:t>
            </w:r>
          </w:p>
        </w:tc>
        <w:tc>
          <w:tcPr>
            <w:tcW w:w="1452" w:type="dxa"/>
            <w:noWrap/>
            <w:vAlign w:val="center"/>
          </w:tcPr>
          <w:p w14:paraId="3121C48A" w14:textId="02DED9BB" w:rsidR="000C6668" w:rsidRPr="00CC585F" w:rsidRDefault="000C6668" w:rsidP="000C6668">
            <w:pPr>
              <w:pStyle w:val="Tableauchiffres"/>
              <w:spacing w:before="0" w:after="0"/>
              <w:jc w:val="center"/>
              <w:rPr>
                <w:rFonts w:eastAsia="Times New Roman" w:cs="Calibri"/>
                <w:i/>
                <w:iCs/>
                <w:color w:val="0F243E"/>
                <w:sz w:val="12"/>
                <w:szCs w:val="12"/>
                <w:lang w:val="en-GB" w:eastAsia="en-GB"/>
              </w:rPr>
            </w:pPr>
            <w:r w:rsidRPr="00CC585F">
              <w:rPr>
                <w:lang w:val="en-GB"/>
              </w:rPr>
              <w:t>50</w:t>
            </w:r>
          </w:p>
        </w:tc>
        <w:tc>
          <w:tcPr>
            <w:tcW w:w="1453" w:type="dxa"/>
            <w:shd w:val="clear" w:color="auto" w:fill="E7F0F5" w:themeFill="accent6"/>
            <w:noWrap/>
            <w:vAlign w:val="center"/>
          </w:tcPr>
          <w:p w14:paraId="777DB141" w14:textId="4BF7FAE9" w:rsidR="000C6668" w:rsidRPr="00CC585F" w:rsidRDefault="000C6668" w:rsidP="000C6668">
            <w:pPr>
              <w:pStyle w:val="Tableauchiffres"/>
              <w:spacing w:before="0" w:after="0"/>
              <w:jc w:val="center"/>
              <w:rPr>
                <w:rFonts w:eastAsia="Times New Roman" w:cs="Calibri"/>
                <w:b/>
                <w:bCs/>
                <w:i/>
                <w:iCs/>
                <w:color w:val="0F243E"/>
                <w:sz w:val="12"/>
                <w:szCs w:val="12"/>
                <w:lang w:val="en-GB" w:eastAsia="en-GB"/>
              </w:rPr>
            </w:pPr>
            <w:r w:rsidRPr="00CC585F">
              <w:rPr>
                <w:b/>
                <w:bCs/>
                <w:lang w:val="en-GB"/>
              </w:rPr>
              <w:t>53</w:t>
            </w:r>
          </w:p>
        </w:tc>
        <w:tc>
          <w:tcPr>
            <w:tcW w:w="1453" w:type="dxa"/>
            <w:vAlign w:val="center"/>
          </w:tcPr>
          <w:p w14:paraId="2C0603A0" w14:textId="04F69487" w:rsidR="000C6668" w:rsidRPr="00CC585F" w:rsidRDefault="000C6668" w:rsidP="000C6668">
            <w:pPr>
              <w:pStyle w:val="Tableauchiffres"/>
              <w:spacing w:before="0" w:after="0"/>
              <w:jc w:val="center"/>
              <w:rPr>
                <w:rFonts w:eastAsia="Times New Roman" w:cs="Calibri"/>
                <w:i/>
                <w:iCs/>
                <w:color w:val="0F243E"/>
                <w:sz w:val="12"/>
                <w:szCs w:val="12"/>
                <w:lang w:val="en-GB" w:eastAsia="en-GB"/>
              </w:rPr>
            </w:pPr>
            <w:r w:rsidRPr="00CC585F">
              <w:rPr>
                <w:rFonts w:eastAsia="Times New Roman" w:cs="Calibri"/>
                <w:i/>
                <w:iCs/>
                <w:color w:val="0F243E"/>
                <w:sz w:val="12"/>
                <w:szCs w:val="12"/>
                <w:lang w:val="en-GB" w:eastAsia="en-GB"/>
              </w:rPr>
              <w:t>+5.5</w:t>
            </w:r>
            <w:r w:rsidR="00282196">
              <w:rPr>
                <w:rFonts w:eastAsia="Times New Roman" w:cs="Calibri"/>
                <w:i/>
                <w:iCs/>
                <w:color w:val="0F243E"/>
                <w:sz w:val="12"/>
                <w:szCs w:val="12"/>
                <w:lang w:val="en-GB" w:eastAsia="en-GB"/>
              </w:rPr>
              <w:t>%</w:t>
            </w:r>
          </w:p>
        </w:tc>
      </w:tr>
      <w:tr w:rsidR="000C6668" w:rsidRPr="00B278A0" w14:paraId="5BE40559" w14:textId="77777777" w:rsidTr="000C6668">
        <w:trPr>
          <w:trHeight w:val="89"/>
        </w:trPr>
        <w:tc>
          <w:tcPr>
            <w:tcW w:w="3261" w:type="dxa"/>
            <w:noWrap/>
          </w:tcPr>
          <w:p w14:paraId="72E32F89" w14:textId="7D5CC4B7" w:rsidR="000C6668" w:rsidRPr="00CC585F" w:rsidRDefault="000C6668" w:rsidP="000C6668">
            <w:pPr>
              <w:pStyle w:val="Tableaudescription"/>
              <w:jc w:val="right"/>
              <w:rPr>
                <w:b w:val="0"/>
                <w:bCs w:val="0"/>
                <w:lang w:val="en-GB"/>
              </w:rPr>
            </w:pPr>
            <w:r w:rsidRPr="00CC585F">
              <w:rPr>
                <w:rFonts w:eastAsia="Times New Roman"/>
                <w:b w:val="0"/>
                <w:bCs w:val="0"/>
                <w:i/>
                <w:iCs/>
                <w:color w:val="0F243E"/>
                <w:sz w:val="12"/>
                <w:szCs w:val="12"/>
                <w:lang w:val="en-GB" w:eastAsia="en-GB"/>
              </w:rPr>
              <w:t>EBITDAR margin excluding real-estate activities</w:t>
            </w:r>
          </w:p>
        </w:tc>
        <w:tc>
          <w:tcPr>
            <w:tcW w:w="1452" w:type="dxa"/>
            <w:noWrap/>
            <w:vAlign w:val="center"/>
          </w:tcPr>
          <w:p w14:paraId="10A3956E" w14:textId="75F4636D" w:rsidR="000C6668" w:rsidRPr="00CC585F" w:rsidRDefault="000C6668" w:rsidP="000C6668">
            <w:pPr>
              <w:pStyle w:val="Tableauchiffres"/>
              <w:spacing w:before="0" w:after="0"/>
              <w:jc w:val="center"/>
              <w:rPr>
                <w:lang w:val="en-GB"/>
              </w:rPr>
            </w:pPr>
            <w:r w:rsidRPr="00CC585F">
              <w:rPr>
                <w:rFonts w:eastAsia="Times New Roman" w:cs="Calibri"/>
                <w:i/>
                <w:iCs/>
                <w:color w:val="0F243E"/>
                <w:sz w:val="12"/>
                <w:szCs w:val="12"/>
                <w:lang w:val="en-GB" w:eastAsia="en-GB"/>
              </w:rPr>
              <w:t>18.8</w:t>
            </w:r>
            <w:r w:rsidR="00F672F2">
              <w:rPr>
                <w:rFonts w:eastAsia="Times New Roman" w:cs="Calibri"/>
                <w:i/>
                <w:iCs/>
                <w:color w:val="0F243E"/>
                <w:sz w:val="12"/>
                <w:szCs w:val="12"/>
                <w:lang w:val="en-GB" w:eastAsia="en-GB"/>
              </w:rPr>
              <w:t>%</w:t>
            </w:r>
          </w:p>
        </w:tc>
        <w:tc>
          <w:tcPr>
            <w:tcW w:w="1453" w:type="dxa"/>
            <w:shd w:val="clear" w:color="auto" w:fill="E7F0F5" w:themeFill="accent6"/>
            <w:noWrap/>
            <w:vAlign w:val="center"/>
          </w:tcPr>
          <w:p w14:paraId="6EA85DC5" w14:textId="6AFF8E08" w:rsidR="000C6668" w:rsidRPr="00CC585F" w:rsidRDefault="000C6668" w:rsidP="000C6668">
            <w:pPr>
              <w:pStyle w:val="Tableauchiffres"/>
              <w:spacing w:before="0" w:after="0"/>
              <w:jc w:val="center"/>
              <w:rPr>
                <w:b/>
                <w:bCs/>
                <w:lang w:val="en-GB"/>
              </w:rPr>
            </w:pPr>
            <w:r w:rsidRPr="00CC585F">
              <w:rPr>
                <w:rFonts w:eastAsia="Times New Roman" w:cs="Calibri"/>
                <w:b/>
                <w:bCs/>
                <w:i/>
                <w:iCs/>
                <w:color w:val="0F243E"/>
                <w:sz w:val="12"/>
                <w:szCs w:val="12"/>
                <w:lang w:val="en-GB" w:eastAsia="en-GB"/>
              </w:rPr>
              <w:t>19.8</w:t>
            </w:r>
            <w:r w:rsidR="00F672F2">
              <w:rPr>
                <w:rFonts w:eastAsia="Times New Roman" w:cs="Calibri"/>
                <w:b/>
                <w:bCs/>
                <w:i/>
                <w:iCs/>
                <w:color w:val="0F243E"/>
                <w:sz w:val="12"/>
                <w:szCs w:val="12"/>
                <w:lang w:val="en-GB" w:eastAsia="en-GB"/>
              </w:rPr>
              <w:t>%</w:t>
            </w:r>
          </w:p>
        </w:tc>
        <w:tc>
          <w:tcPr>
            <w:tcW w:w="1453" w:type="dxa"/>
            <w:vAlign w:val="center"/>
          </w:tcPr>
          <w:p w14:paraId="4C225357" w14:textId="77777777" w:rsidR="000C6668" w:rsidRPr="00CC585F" w:rsidRDefault="000C6668" w:rsidP="000C6668">
            <w:pPr>
              <w:pStyle w:val="Tableauchiffres"/>
              <w:spacing w:before="0" w:after="0"/>
              <w:jc w:val="center"/>
              <w:rPr>
                <w:rFonts w:eastAsia="Times New Roman" w:cs="Calibri"/>
                <w:i/>
                <w:iCs/>
                <w:color w:val="0F243E"/>
                <w:sz w:val="12"/>
                <w:szCs w:val="12"/>
                <w:lang w:val="en-GB" w:eastAsia="en-GB"/>
              </w:rPr>
            </w:pPr>
          </w:p>
        </w:tc>
      </w:tr>
    </w:tbl>
    <w:p w14:paraId="6AEB797A" w14:textId="4AB2CC30" w:rsidR="008640CA" w:rsidRPr="00CC585F" w:rsidRDefault="008640CA" w:rsidP="008640CA">
      <w:pPr>
        <w:rPr>
          <w:lang w:val="en-GB"/>
        </w:rPr>
      </w:pPr>
      <w:r w:rsidRPr="00CC585F">
        <w:rPr>
          <w:rFonts w:ascii="Montserrat" w:hAnsi="Montserrat"/>
          <w:color w:val="0F243E"/>
          <w:sz w:val="12"/>
          <w:szCs w:val="12"/>
          <w:lang w:val="en-GB" w:eastAsia="en-GB"/>
        </w:rPr>
        <w:t xml:space="preserve">* Given the completion of the sale of all of the Group's activities in the United Kingdom on 9 April 2024, the Group's performance therefore includes the financial performance achieved in the United Kingdom for the entire </w:t>
      </w:r>
      <w:r w:rsidR="008213E2">
        <w:rPr>
          <w:rFonts w:ascii="Montserrat" w:hAnsi="Montserrat"/>
          <w:color w:val="0F243E"/>
          <w:sz w:val="12"/>
          <w:szCs w:val="12"/>
          <w:lang w:val="en-GB" w:eastAsia="en-GB"/>
        </w:rPr>
        <w:t xml:space="preserve">first </w:t>
      </w:r>
      <w:r w:rsidRPr="00CC585F">
        <w:rPr>
          <w:rFonts w:ascii="Montserrat" w:hAnsi="Montserrat"/>
          <w:color w:val="0F243E"/>
          <w:sz w:val="12"/>
          <w:szCs w:val="12"/>
          <w:lang w:val="en-GB" w:eastAsia="en-GB"/>
        </w:rPr>
        <w:t xml:space="preserve">quarter </w:t>
      </w:r>
      <w:r w:rsidR="00CB3431" w:rsidRPr="00CC585F">
        <w:rPr>
          <w:rFonts w:ascii="Montserrat" w:hAnsi="Montserrat"/>
          <w:color w:val="0F243E"/>
          <w:sz w:val="12"/>
          <w:szCs w:val="12"/>
          <w:lang w:val="en-GB" w:eastAsia="en-GB"/>
        </w:rPr>
        <w:t>of 2024</w:t>
      </w:r>
      <w:r w:rsidRPr="00CC585F">
        <w:rPr>
          <w:rFonts w:ascii="Montserrat" w:hAnsi="Montserrat"/>
          <w:color w:val="0F243E"/>
          <w:sz w:val="12"/>
          <w:szCs w:val="12"/>
          <w:lang w:val="en-GB" w:eastAsia="en-GB"/>
        </w:rPr>
        <w:t>.</w:t>
      </w:r>
    </w:p>
    <w:p w14:paraId="3A9910B8" w14:textId="1BFC54F8" w:rsidR="00847A69" w:rsidRPr="00CC585F" w:rsidRDefault="00847A69" w:rsidP="00847A69">
      <w:pPr>
        <w:pStyle w:val="Pucesverte"/>
        <w:numPr>
          <w:ilvl w:val="0"/>
          <w:numId w:val="0"/>
        </w:numPr>
        <w:spacing w:before="0"/>
        <w:rPr>
          <w:lang w:val="en-GB"/>
        </w:rPr>
      </w:pPr>
      <w:bookmarkStart w:id="14" w:name="_Hlk158630761"/>
      <w:r w:rsidRPr="00CC585F">
        <w:rPr>
          <w:lang w:val="en-GB"/>
        </w:rPr>
        <w:t xml:space="preserve">The UK business has been fully deconsolidated since 9 April 2024. As a reminder, </w:t>
      </w:r>
      <w:r w:rsidRPr="00CC585F">
        <w:rPr>
          <w:rFonts w:cs="Calibri"/>
          <w:lang w:val="en-GB"/>
        </w:rPr>
        <w:t xml:space="preserve">revenue </w:t>
      </w:r>
      <w:r w:rsidRPr="00CC585F">
        <w:rPr>
          <w:lang w:val="en-GB"/>
        </w:rPr>
        <w:t xml:space="preserve">in the UK </w:t>
      </w:r>
      <w:r w:rsidRPr="00CC585F">
        <w:rPr>
          <w:rFonts w:cs="Calibri"/>
          <w:lang w:val="en-GB"/>
        </w:rPr>
        <w:t>amounted to €17m as at 9 April 2024, the date of the sale of all of the Group's assets and activities in that country.</w:t>
      </w:r>
    </w:p>
    <w:p w14:paraId="2840D1B4" w14:textId="01ED1D7C" w:rsidR="00702583" w:rsidRPr="00CC585F" w:rsidRDefault="00702583" w:rsidP="00702583">
      <w:pPr>
        <w:rPr>
          <w:lang w:val="en-GB"/>
        </w:rPr>
      </w:pPr>
      <w:bookmarkStart w:id="15" w:name="_Hlk158630780"/>
      <w:bookmarkEnd w:id="14"/>
      <w:r w:rsidRPr="00CC585F">
        <w:rPr>
          <w:b/>
          <w:bCs/>
          <w:lang w:val="en-GB"/>
        </w:rPr>
        <w:lastRenderedPageBreak/>
        <w:t xml:space="preserve">Revenue in Spain </w:t>
      </w:r>
      <w:r w:rsidRPr="00CC585F">
        <w:rPr>
          <w:lang w:val="en-GB"/>
        </w:rPr>
        <w:t xml:space="preserve">amounted to €267 million </w:t>
      </w:r>
      <w:r w:rsidR="008A1EB3" w:rsidRPr="00CC585F">
        <w:rPr>
          <w:lang w:val="en-GB"/>
        </w:rPr>
        <w:t>in</w:t>
      </w:r>
      <w:r w:rsidRPr="00CC585F">
        <w:rPr>
          <w:lang w:val="en-GB"/>
        </w:rPr>
        <w:t xml:space="preserve"> 2025, up </w:t>
      </w:r>
      <w:r w:rsidR="00911E1C" w:rsidRPr="00CC585F">
        <w:rPr>
          <w:b/>
          <w:bCs/>
          <w:lang w:val="en-GB"/>
        </w:rPr>
        <w:t>+7.</w:t>
      </w:r>
      <w:r w:rsidRPr="00CC585F">
        <w:rPr>
          <w:b/>
          <w:bCs/>
          <w:lang w:val="en-GB"/>
        </w:rPr>
        <w:t xml:space="preserve">8% on </w:t>
      </w:r>
      <w:r w:rsidR="00911E1C" w:rsidRPr="00CC585F">
        <w:rPr>
          <w:b/>
          <w:bCs/>
          <w:lang w:val="en-GB"/>
        </w:rPr>
        <w:t xml:space="preserve">an </w:t>
      </w:r>
      <w:r w:rsidRPr="00CC585F">
        <w:rPr>
          <w:b/>
          <w:bCs/>
          <w:lang w:val="en-GB"/>
        </w:rPr>
        <w:t>organic</w:t>
      </w:r>
      <w:r w:rsidR="00911E1C" w:rsidRPr="00CC585F">
        <w:rPr>
          <w:b/>
          <w:bCs/>
          <w:lang w:val="en-GB"/>
        </w:rPr>
        <w:t xml:space="preserve"> basis </w:t>
      </w:r>
      <w:r w:rsidRPr="00CC585F">
        <w:rPr>
          <w:lang w:val="en-GB"/>
        </w:rPr>
        <w:t>(</w:t>
      </w:r>
      <w:r w:rsidR="00911E1C" w:rsidRPr="00CC585F">
        <w:rPr>
          <w:lang w:val="en-GB"/>
        </w:rPr>
        <w:t>+7.</w:t>
      </w:r>
      <w:r w:rsidRPr="00CC585F">
        <w:rPr>
          <w:lang w:val="en-GB"/>
        </w:rPr>
        <w:t>1% on a reported basis).</w:t>
      </w:r>
    </w:p>
    <w:p w14:paraId="59B9A2EE" w14:textId="44CEEE2C" w:rsidR="00702583" w:rsidRPr="00CC585F" w:rsidRDefault="00702583" w:rsidP="00702583">
      <w:pPr>
        <w:pStyle w:val="Pucesverte"/>
        <w:rPr>
          <w:lang w:val="en-GB"/>
        </w:rPr>
      </w:pPr>
      <w:r w:rsidRPr="00CC585F">
        <w:rPr>
          <w:lang w:val="en-GB"/>
        </w:rPr>
        <w:t xml:space="preserve">The </w:t>
      </w:r>
      <w:r w:rsidRPr="00CC585F">
        <w:rPr>
          <w:b/>
          <w:bCs/>
          <w:lang w:val="en-GB"/>
        </w:rPr>
        <w:t>Long-term Care</w:t>
      </w:r>
      <w:r w:rsidRPr="00CC585F">
        <w:rPr>
          <w:lang w:val="en-GB"/>
        </w:rPr>
        <w:t xml:space="preserve"> business (approximately 21% of revenue generated in this country) grew by </w:t>
      </w:r>
      <w:r w:rsidR="00CA4A53" w:rsidRPr="00CC585F">
        <w:rPr>
          <w:lang w:val="en-GB"/>
        </w:rPr>
        <w:t>+10.</w:t>
      </w:r>
      <w:r w:rsidRPr="00CC585F">
        <w:rPr>
          <w:lang w:val="en-GB"/>
        </w:rPr>
        <w:t>8% on an organic basis, supported by a slight increase in rates and an average occupancy rate of</w:t>
      </w:r>
      <w:r w:rsidR="00CA4A53" w:rsidRPr="00CC585F">
        <w:rPr>
          <w:lang w:val="en-GB"/>
        </w:rPr>
        <w:t xml:space="preserve"> 92.</w:t>
      </w:r>
      <w:r w:rsidRPr="00CC585F">
        <w:rPr>
          <w:lang w:val="en-GB"/>
        </w:rPr>
        <w:t>2% over the period</w:t>
      </w:r>
      <w:r w:rsidR="008A1EB3" w:rsidRPr="00CC585F">
        <w:rPr>
          <w:lang w:val="en-GB"/>
        </w:rPr>
        <w:t xml:space="preserve"> as a whole</w:t>
      </w:r>
      <w:r w:rsidRPr="00CC585F">
        <w:rPr>
          <w:lang w:val="en-GB"/>
        </w:rPr>
        <w:t>, compared with</w:t>
      </w:r>
      <w:r w:rsidR="00CA4A53" w:rsidRPr="00CC585F">
        <w:rPr>
          <w:lang w:val="en-GB"/>
        </w:rPr>
        <w:t xml:space="preserve"> 90.</w:t>
      </w:r>
      <w:r w:rsidRPr="00CC585F">
        <w:rPr>
          <w:lang w:val="en-GB"/>
        </w:rPr>
        <w:t>1% in 2024. It should be noted that in the</w:t>
      </w:r>
      <w:r w:rsidR="00D3253A">
        <w:rPr>
          <w:lang w:val="en-GB"/>
        </w:rPr>
        <w:t xml:space="preserve"> fourth</w:t>
      </w:r>
      <w:r w:rsidRPr="00CC585F">
        <w:rPr>
          <w:lang w:val="en-GB"/>
        </w:rPr>
        <w:t xml:space="preserve"> quarter, the average occupancy rate was</w:t>
      </w:r>
      <w:r w:rsidR="00CA4A53" w:rsidRPr="00CC585F">
        <w:rPr>
          <w:lang w:val="en-GB"/>
        </w:rPr>
        <w:t xml:space="preserve"> 92.</w:t>
      </w:r>
      <w:r w:rsidRPr="00CC585F">
        <w:rPr>
          <w:lang w:val="en-GB"/>
        </w:rPr>
        <w:t>5%, compared with</w:t>
      </w:r>
      <w:r w:rsidR="00CA4A53" w:rsidRPr="00CC585F">
        <w:rPr>
          <w:lang w:val="en-GB"/>
        </w:rPr>
        <w:t xml:space="preserve"> 91.</w:t>
      </w:r>
      <w:r w:rsidRPr="00CC585F">
        <w:rPr>
          <w:lang w:val="en-GB"/>
        </w:rPr>
        <w:t>0% for the same period in 2024.</w:t>
      </w:r>
    </w:p>
    <w:p w14:paraId="41AC7BAC" w14:textId="5193F635" w:rsidR="00702583" w:rsidRPr="00CC585F" w:rsidRDefault="00702583" w:rsidP="00702583">
      <w:pPr>
        <w:pStyle w:val="Pucesverte"/>
        <w:rPr>
          <w:lang w:val="en-GB"/>
        </w:rPr>
      </w:pPr>
      <w:r w:rsidRPr="00CC585F">
        <w:rPr>
          <w:b/>
          <w:bCs/>
          <w:lang w:val="en-GB"/>
        </w:rPr>
        <w:t>The Specialty Care business</w:t>
      </w:r>
      <w:r w:rsidRPr="00CC585F">
        <w:rPr>
          <w:lang w:val="en-GB"/>
        </w:rPr>
        <w:t>,</w:t>
      </w:r>
      <w:bookmarkStart w:id="16" w:name="_Hlk173258434"/>
      <w:r w:rsidRPr="00CC585F">
        <w:rPr>
          <w:lang w:val="en-GB"/>
        </w:rPr>
        <w:t xml:space="preserve"> (more than 75% of revenue generated in this country), grew by </w:t>
      </w:r>
      <w:r w:rsidR="00CA4A53" w:rsidRPr="00CC585F">
        <w:rPr>
          <w:lang w:val="en-GB"/>
        </w:rPr>
        <w:t>+7.</w:t>
      </w:r>
      <w:r w:rsidRPr="00CC585F">
        <w:rPr>
          <w:lang w:val="en-GB"/>
        </w:rPr>
        <w:t>3% on an organic basis</w:t>
      </w:r>
      <w:bookmarkEnd w:id="16"/>
      <w:r w:rsidRPr="00CC585F">
        <w:rPr>
          <w:lang w:val="en-GB"/>
        </w:rPr>
        <w:t>. This performance was driven by the expansion of its network and services following the acquisition of Grupo 5.</w:t>
      </w:r>
    </w:p>
    <w:p w14:paraId="05CD2734" w14:textId="6D7517E0" w:rsidR="00847A69" w:rsidRPr="00CC585F" w:rsidRDefault="00702583" w:rsidP="00702583">
      <w:pPr>
        <w:pStyle w:val="Pucesverte"/>
        <w:rPr>
          <w:lang w:val="en-GB"/>
        </w:rPr>
      </w:pPr>
      <w:r w:rsidRPr="00CC585F">
        <w:rPr>
          <w:lang w:val="en-GB"/>
        </w:rPr>
        <w:t xml:space="preserve">The </w:t>
      </w:r>
      <w:r w:rsidRPr="00CC585F">
        <w:rPr>
          <w:b/>
          <w:bCs/>
          <w:lang w:val="en-GB"/>
        </w:rPr>
        <w:t xml:space="preserve">Community Care </w:t>
      </w:r>
      <w:r w:rsidRPr="00CC585F">
        <w:rPr>
          <w:lang w:val="en-GB"/>
        </w:rPr>
        <w:t>business</w:t>
      </w:r>
      <w:r w:rsidRPr="00CC585F">
        <w:rPr>
          <w:b/>
          <w:bCs/>
          <w:lang w:val="en-GB"/>
        </w:rPr>
        <w:t xml:space="preserve">, </w:t>
      </w:r>
      <w:r w:rsidRPr="00CC585F">
        <w:rPr>
          <w:lang w:val="en-GB"/>
        </w:rPr>
        <w:t xml:space="preserve">which accounts for just over 3% of revenue generated in this country, remains highly volatile given the size of this business, recording an increase of </w:t>
      </w:r>
      <w:r w:rsidR="00CA4A53" w:rsidRPr="00CC585F">
        <w:rPr>
          <w:lang w:val="en-GB"/>
        </w:rPr>
        <w:t>+2.</w:t>
      </w:r>
      <w:r w:rsidRPr="00CC585F">
        <w:rPr>
          <w:lang w:val="en-GB"/>
        </w:rPr>
        <w:t>2% over the period as a whole.</w:t>
      </w:r>
    </w:p>
    <w:bookmarkEnd w:id="15"/>
    <w:p w14:paraId="4640D9A8" w14:textId="132E0C19" w:rsidR="008A1EB3" w:rsidRPr="00115FEF" w:rsidRDefault="00F31544" w:rsidP="008A1EB3">
      <w:pPr>
        <w:pStyle w:val="Pucesverte"/>
        <w:numPr>
          <w:ilvl w:val="0"/>
          <w:numId w:val="0"/>
        </w:numPr>
        <w:rPr>
          <w:rFonts w:ascii="Montserrat" w:hAnsi="Montserrat" w:cs="Arial"/>
          <w:bCs/>
          <w:color w:val="003E5C"/>
          <w:szCs w:val="18"/>
          <w:lang w:val="en-GB" w:eastAsia="zh-CN"/>
        </w:rPr>
      </w:pPr>
      <w:r w:rsidRPr="00CC585F">
        <w:rPr>
          <w:b/>
          <w:bCs/>
          <w:lang w:val="en-GB" w:eastAsia="zh-CN"/>
        </w:rPr>
        <w:t xml:space="preserve">EBITDAR </w:t>
      </w:r>
      <w:r w:rsidRPr="00CC585F">
        <w:rPr>
          <w:lang w:val="en-GB" w:eastAsia="zh-CN"/>
        </w:rPr>
        <w:t xml:space="preserve">in this region amounted to €53m </w:t>
      </w:r>
      <w:r w:rsidR="008A1EB3" w:rsidRPr="00CC585F">
        <w:rPr>
          <w:lang w:val="en-GB" w:eastAsia="zh-CN"/>
        </w:rPr>
        <w:t>in</w:t>
      </w:r>
      <w:r w:rsidRPr="00CC585F">
        <w:rPr>
          <w:lang w:val="en-GB" w:eastAsia="zh-CN"/>
        </w:rPr>
        <w:t xml:space="preserve"> 2025, up </w:t>
      </w:r>
      <w:r w:rsidR="000C6668" w:rsidRPr="00CC585F">
        <w:rPr>
          <w:b/>
          <w:bCs/>
          <w:lang w:val="en-GB" w:eastAsia="zh-CN"/>
        </w:rPr>
        <w:t>+4.</w:t>
      </w:r>
      <w:r w:rsidRPr="00CC585F">
        <w:rPr>
          <w:b/>
          <w:bCs/>
          <w:lang w:val="en-GB" w:eastAsia="zh-CN"/>
        </w:rPr>
        <w:t xml:space="preserve">0% </w:t>
      </w:r>
      <w:r w:rsidR="00FE6A76" w:rsidRPr="00CC585F">
        <w:rPr>
          <w:b/>
          <w:bCs/>
          <w:lang w:val="en-GB" w:eastAsia="zh-CN"/>
        </w:rPr>
        <w:t>on a pro forma basis</w:t>
      </w:r>
      <w:r w:rsidR="00FE6A76" w:rsidRPr="00CC585F">
        <w:rPr>
          <w:lang w:val="en-GB" w:eastAsia="zh-CN"/>
        </w:rPr>
        <w:t xml:space="preserve">. </w:t>
      </w:r>
      <w:r w:rsidR="00711C72" w:rsidRPr="00CC585F">
        <w:rPr>
          <w:lang w:val="en-GB" w:eastAsia="zh-CN"/>
        </w:rPr>
        <w:t xml:space="preserve">On this basis, the EBITDAR margin </w:t>
      </w:r>
      <w:r w:rsidR="00CA4A53" w:rsidRPr="00CC585F">
        <w:rPr>
          <w:lang w:val="en-GB" w:eastAsia="zh-CN"/>
        </w:rPr>
        <w:t xml:space="preserve">fell slightly by </w:t>
      </w:r>
      <w:r w:rsidR="00936A17" w:rsidRPr="00CC585F">
        <w:rPr>
          <w:lang w:val="en-GB" w:eastAsia="zh-CN"/>
        </w:rPr>
        <w:t xml:space="preserve">-70 </w:t>
      </w:r>
      <w:r w:rsidR="008A1EB3" w:rsidRPr="00CC585F">
        <w:rPr>
          <w:lang w:val="en-GB" w:eastAsia="zh-CN"/>
        </w:rPr>
        <w:t xml:space="preserve">basis points </w:t>
      </w:r>
      <w:r w:rsidR="00BB001A" w:rsidRPr="00CC585F">
        <w:rPr>
          <w:lang w:val="en-GB" w:eastAsia="zh-CN"/>
        </w:rPr>
        <w:t>to</w:t>
      </w:r>
      <w:r w:rsidR="00CA4A53" w:rsidRPr="00CC585F">
        <w:rPr>
          <w:lang w:val="en-GB" w:eastAsia="zh-CN"/>
        </w:rPr>
        <w:t xml:space="preserve"> 19.9</w:t>
      </w:r>
      <w:r w:rsidRPr="00CC585F">
        <w:rPr>
          <w:rFonts w:ascii="Montserrat" w:hAnsi="Montserrat" w:cs="Arial"/>
          <w:bCs/>
          <w:color w:val="003366"/>
          <w:szCs w:val="18"/>
          <w:lang w:val="en-GB" w:eastAsia="zh-CN"/>
        </w:rPr>
        <w:t>%.</w:t>
      </w:r>
      <w:r w:rsidR="00FE6A76" w:rsidRPr="00CC585F">
        <w:rPr>
          <w:rFonts w:ascii="Montserrat" w:hAnsi="Montserrat" w:cs="Arial"/>
          <w:bCs/>
          <w:color w:val="003366"/>
          <w:szCs w:val="18"/>
          <w:lang w:val="en-GB" w:eastAsia="zh-CN"/>
        </w:rPr>
        <w:t xml:space="preserve"> </w:t>
      </w:r>
      <w:r w:rsidR="00FE6A76" w:rsidRPr="00115FEF">
        <w:rPr>
          <w:rFonts w:ascii="Montserrat" w:hAnsi="Montserrat" w:cs="Arial"/>
          <w:bCs/>
          <w:color w:val="003E5C"/>
          <w:szCs w:val="18"/>
          <w:lang w:val="en-GB" w:eastAsia="zh-CN"/>
        </w:rPr>
        <w:t>On a pro forma basis and excluding real-estate activities, the EBITDAR margin improved by</w:t>
      </w:r>
      <w:r w:rsidR="00936A17" w:rsidRPr="00115FEF">
        <w:rPr>
          <w:rFonts w:ascii="Montserrat" w:hAnsi="Montserrat" w:cs="Arial"/>
          <w:bCs/>
          <w:color w:val="003E5C"/>
          <w:szCs w:val="18"/>
          <w:lang w:val="en-GB" w:eastAsia="zh-CN"/>
        </w:rPr>
        <w:t xml:space="preserve"> 100 </w:t>
      </w:r>
      <w:r w:rsidR="00FE6A76" w:rsidRPr="00115FEF">
        <w:rPr>
          <w:rFonts w:ascii="Montserrat" w:hAnsi="Montserrat" w:cs="Arial"/>
          <w:bCs/>
          <w:color w:val="003E5C"/>
          <w:szCs w:val="18"/>
          <w:lang w:val="en-GB" w:eastAsia="zh-CN"/>
        </w:rPr>
        <w:t>basis points.</w:t>
      </w:r>
    </w:p>
    <w:p w14:paraId="7204CE9A" w14:textId="77777777" w:rsidR="00F301DF" w:rsidRPr="00CC585F" w:rsidRDefault="00F301DF" w:rsidP="008A1EB3">
      <w:pPr>
        <w:pStyle w:val="Pucesverte"/>
        <w:numPr>
          <w:ilvl w:val="0"/>
          <w:numId w:val="0"/>
        </w:numPr>
        <w:rPr>
          <w:rFonts w:ascii="Montserrat" w:hAnsi="Montserrat" w:cs="Arial"/>
          <w:bCs/>
          <w:color w:val="003366"/>
          <w:szCs w:val="18"/>
          <w:lang w:val="en-GB" w:eastAsia="zh-CN"/>
        </w:rPr>
      </w:pPr>
    </w:p>
    <w:p w14:paraId="430F1DCB" w14:textId="77777777" w:rsidR="006E024C" w:rsidRPr="00CC585F" w:rsidRDefault="008640CA" w:rsidP="000F564A">
      <w:pPr>
        <w:pStyle w:val="Titre1"/>
        <w:spacing w:before="120" w:after="0"/>
        <w:rPr>
          <w:lang w:val="en-GB"/>
        </w:rPr>
      </w:pPr>
      <w:r w:rsidRPr="00CC585F">
        <w:rPr>
          <w:lang w:val="en-GB"/>
        </w:rPr>
        <w:t xml:space="preserve">Performance by activity </w:t>
      </w:r>
    </w:p>
    <w:p w14:paraId="0F520DEE" w14:textId="7DF80F65" w:rsidR="008640CA" w:rsidRPr="00CC585F" w:rsidRDefault="006E024C" w:rsidP="006E024C">
      <w:pPr>
        <w:pStyle w:val="Titre2"/>
        <w:spacing w:before="120" w:after="0"/>
        <w:rPr>
          <w:lang w:val="en-GB"/>
        </w:rPr>
      </w:pPr>
      <w:r w:rsidRPr="00CC585F">
        <w:rPr>
          <w:lang w:val="en-GB"/>
        </w:rPr>
        <w:t>Historical segmentation of the Group's activities</w:t>
      </w:r>
    </w:p>
    <w:p w14:paraId="23672C46" w14:textId="7A00E4AF" w:rsidR="008640CA" w:rsidRPr="00CC585F" w:rsidRDefault="008640CA" w:rsidP="006E024C">
      <w:pPr>
        <w:pStyle w:val="Titre3"/>
        <w:rPr>
          <w:lang w:val="en-GB"/>
        </w:rPr>
      </w:pPr>
      <w:r w:rsidRPr="00CC585F">
        <w:rPr>
          <w:lang w:val="en-GB"/>
        </w:rPr>
        <w:t>Long-term Care</w:t>
      </w:r>
    </w:p>
    <w:p w14:paraId="16233EF0" w14:textId="5EEE76FD" w:rsidR="00847A69" w:rsidRPr="00CC585F" w:rsidRDefault="00847A69" w:rsidP="00847A69">
      <w:pPr>
        <w:rPr>
          <w:lang w:val="en-GB"/>
        </w:rPr>
      </w:pPr>
      <w:r w:rsidRPr="00CC585F">
        <w:rPr>
          <w:lang w:val="en-GB"/>
        </w:rPr>
        <w:t xml:space="preserve">The Long-term Care business, which accounts </w:t>
      </w:r>
      <w:r w:rsidRPr="00CC585F">
        <w:rPr>
          <w:b/>
          <w:bCs/>
          <w:lang w:val="en-GB"/>
        </w:rPr>
        <w:t>for 64% of the Group's activity</w:t>
      </w:r>
      <w:r w:rsidRPr="00CC585F">
        <w:rPr>
          <w:lang w:val="en-GB"/>
        </w:rPr>
        <w:t xml:space="preserve">, generated revenue of </w:t>
      </w:r>
      <w:r w:rsidR="00204B85" w:rsidRPr="00CC585F">
        <w:rPr>
          <w:b/>
          <w:bCs/>
          <w:lang w:val="en-GB"/>
        </w:rPr>
        <w:t>€3,</w:t>
      </w:r>
      <w:r w:rsidRPr="00CC585F">
        <w:rPr>
          <w:b/>
          <w:bCs/>
          <w:lang w:val="en-GB"/>
        </w:rPr>
        <w:t xml:space="preserve">387m </w:t>
      </w:r>
      <w:r w:rsidR="008A1EB3" w:rsidRPr="00CC585F">
        <w:rPr>
          <w:b/>
          <w:bCs/>
          <w:lang w:val="en-GB"/>
        </w:rPr>
        <w:t>in</w:t>
      </w:r>
      <w:r w:rsidRPr="00CC585F">
        <w:rPr>
          <w:b/>
          <w:bCs/>
          <w:lang w:val="en-GB"/>
        </w:rPr>
        <w:t xml:space="preserve"> 2025</w:t>
      </w:r>
      <w:r w:rsidRPr="00CC585F">
        <w:rPr>
          <w:lang w:val="en-GB"/>
        </w:rPr>
        <w:t xml:space="preserve">, compared with </w:t>
      </w:r>
      <w:r w:rsidR="00204B85" w:rsidRPr="00CC585F">
        <w:rPr>
          <w:lang w:val="en-GB"/>
        </w:rPr>
        <w:t>€3,</w:t>
      </w:r>
      <w:r w:rsidRPr="00CC585F">
        <w:rPr>
          <w:lang w:val="en-GB"/>
        </w:rPr>
        <w:t xml:space="preserve">281m </w:t>
      </w:r>
      <w:r w:rsidR="008A1EB3" w:rsidRPr="00CC585F">
        <w:rPr>
          <w:lang w:val="en-GB"/>
        </w:rPr>
        <w:t>in</w:t>
      </w:r>
      <w:r w:rsidR="00C5479D" w:rsidRPr="00CC585F">
        <w:rPr>
          <w:lang w:val="en-GB"/>
        </w:rPr>
        <w:t xml:space="preserve"> 2024 </w:t>
      </w:r>
      <w:r w:rsidRPr="00CC585F">
        <w:rPr>
          <w:lang w:val="en-GB"/>
        </w:rPr>
        <w:t xml:space="preserve">(which included revenue from the UK business), representing an increase of </w:t>
      </w:r>
      <w:r w:rsidR="00204B85" w:rsidRPr="00CC585F">
        <w:rPr>
          <w:lang w:val="en-GB"/>
        </w:rPr>
        <w:t>+3.</w:t>
      </w:r>
      <w:r w:rsidRPr="00CC585F">
        <w:rPr>
          <w:lang w:val="en-GB"/>
        </w:rPr>
        <w:t xml:space="preserve">2% on a reported basis and </w:t>
      </w:r>
      <w:r w:rsidR="00204B85" w:rsidRPr="00CC585F">
        <w:rPr>
          <w:b/>
          <w:bCs/>
          <w:lang w:val="en-GB"/>
        </w:rPr>
        <w:t>+4.</w:t>
      </w:r>
      <w:r w:rsidRPr="00CC585F">
        <w:rPr>
          <w:b/>
          <w:bCs/>
          <w:lang w:val="en-GB"/>
        </w:rPr>
        <w:t>8% on an organic basis</w:t>
      </w:r>
      <w:r w:rsidRPr="00CC585F">
        <w:rPr>
          <w:lang w:val="en-GB"/>
        </w:rPr>
        <w:t>.</w:t>
      </w:r>
    </w:p>
    <w:p w14:paraId="61324425" w14:textId="6E40C67D" w:rsidR="00847A69" w:rsidRPr="00CC585F" w:rsidRDefault="00847A69" w:rsidP="00847A69">
      <w:pPr>
        <w:rPr>
          <w:lang w:val="en-GB"/>
        </w:rPr>
      </w:pPr>
      <w:r w:rsidRPr="00CC585F">
        <w:rPr>
          <w:lang w:val="en-GB"/>
        </w:rPr>
        <w:t>This organic growth is based both on the continued increase in business volume, reflected in the rise in the occupancy rate</w:t>
      </w:r>
      <w:r w:rsidR="008A1EB3" w:rsidRPr="00CC585F">
        <w:rPr>
          <w:lang w:val="en-GB"/>
        </w:rPr>
        <w:t xml:space="preserve">, </w:t>
      </w:r>
      <w:r w:rsidRPr="00CC585F">
        <w:rPr>
          <w:lang w:val="en-GB"/>
        </w:rPr>
        <w:t>which averaged</w:t>
      </w:r>
      <w:r w:rsidR="00EE0C98" w:rsidRPr="00CC585F">
        <w:rPr>
          <w:lang w:val="en-GB"/>
        </w:rPr>
        <w:t xml:space="preserve"> 91.</w:t>
      </w:r>
      <w:r w:rsidRPr="00CC585F">
        <w:rPr>
          <w:lang w:val="en-GB"/>
        </w:rPr>
        <w:t xml:space="preserve">0% </w:t>
      </w:r>
      <w:r w:rsidR="008A1EB3" w:rsidRPr="00CC585F">
        <w:rPr>
          <w:lang w:val="en-GB"/>
        </w:rPr>
        <w:t xml:space="preserve">over the full year, </w:t>
      </w:r>
      <w:r w:rsidRPr="00CC585F">
        <w:rPr>
          <w:lang w:val="en-GB"/>
        </w:rPr>
        <w:t>compared with</w:t>
      </w:r>
      <w:r w:rsidR="00EE0C98" w:rsidRPr="00CC585F">
        <w:rPr>
          <w:lang w:val="en-GB"/>
        </w:rPr>
        <w:t xml:space="preserve"> 90.</w:t>
      </w:r>
      <w:r w:rsidRPr="00CC585F">
        <w:rPr>
          <w:lang w:val="en-GB"/>
        </w:rPr>
        <w:t>6% in 2024, and on an increase in rates.</w:t>
      </w:r>
      <w:r w:rsidR="00EE0C98" w:rsidRPr="00CC585F">
        <w:rPr>
          <w:lang w:val="en-GB"/>
        </w:rPr>
        <w:t xml:space="preserve"> It should be noted that the average occupancy rate for the fourth quarter of 2025 was 91.6%, compared with 91.0% for the same period in 2024.</w:t>
      </w:r>
    </w:p>
    <w:p w14:paraId="099D7AF2" w14:textId="4C42EC79" w:rsidR="008640CA" w:rsidRPr="00CC585F" w:rsidRDefault="008640CA" w:rsidP="006E024C">
      <w:pPr>
        <w:pStyle w:val="Titre3"/>
        <w:rPr>
          <w:lang w:val="en-GB"/>
        </w:rPr>
      </w:pPr>
      <w:r w:rsidRPr="00CC585F">
        <w:rPr>
          <w:lang w:val="en-GB"/>
        </w:rPr>
        <w:t>Healthcare facilities and services</w:t>
      </w:r>
    </w:p>
    <w:p w14:paraId="75DD8DF4" w14:textId="7258423D" w:rsidR="00847A69" w:rsidRPr="00CC585F" w:rsidRDefault="00847A69" w:rsidP="00847A69">
      <w:pPr>
        <w:rPr>
          <w:lang w:val="en-GB"/>
        </w:rPr>
      </w:pPr>
      <w:r w:rsidRPr="00CC585F">
        <w:rPr>
          <w:lang w:val="en-GB"/>
        </w:rPr>
        <w:t xml:space="preserve">The Healthcare Facilities and Services business generated revenue of </w:t>
      </w:r>
      <w:r w:rsidR="00EE0C98" w:rsidRPr="00CC585F">
        <w:rPr>
          <w:b/>
          <w:bCs/>
          <w:lang w:val="en-GB"/>
        </w:rPr>
        <w:t>€1</w:t>
      </w:r>
      <w:r w:rsidRPr="00CC585F">
        <w:rPr>
          <w:lang w:val="en-GB"/>
        </w:rPr>
        <w:t>,</w:t>
      </w:r>
      <w:r w:rsidR="00EE0C98" w:rsidRPr="00CC585F">
        <w:rPr>
          <w:b/>
          <w:bCs/>
          <w:lang w:val="en-GB"/>
        </w:rPr>
        <w:t xml:space="preserve">287m </w:t>
      </w:r>
      <w:r w:rsidR="00FB058F" w:rsidRPr="00CC585F">
        <w:rPr>
          <w:lang w:val="en-GB"/>
        </w:rPr>
        <w:t>in</w:t>
      </w:r>
      <w:r w:rsidRPr="00CC585F">
        <w:rPr>
          <w:lang w:val="en-GB"/>
        </w:rPr>
        <w:t xml:space="preserve"> 2025, representing 24% of the Group's revenue, up </w:t>
      </w:r>
      <w:r w:rsidR="00EE0C98" w:rsidRPr="00CC585F">
        <w:rPr>
          <w:b/>
          <w:bCs/>
          <w:lang w:val="en-GB"/>
        </w:rPr>
        <w:t>+1.</w:t>
      </w:r>
      <w:r w:rsidRPr="00CC585F">
        <w:rPr>
          <w:b/>
          <w:bCs/>
          <w:lang w:val="en-GB"/>
        </w:rPr>
        <w:t>8% on an organic basis</w:t>
      </w:r>
      <w:r w:rsidRPr="00CC585F">
        <w:rPr>
          <w:lang w:val="en-GB"/>
        </w:rPr>
        <w:t xml:space="preserve">. Taking into account the scope effect linked </w:t>
      </w:r>
      <w:r w:rsidR="0029483F" w:rsidRPr="00CC585F">
        <w:rPr>
          <w:lang w:val="en-GB"/>
        </w:rPr>
        <w:t xml:space="preserve">to the plan to strengthen the financial position, </w:t>
      </w:r>
      <w:r w:rsidRPr="00CC585F">
        <w:rPr>
          <w:lang w:val="en-GB"/>
        </w:rPr>
        <w:t xml:space="preserve">in particular the sale of the Home Hospitalisation business, </w:t>
      </w:r>
      <w:r w:rsidR="00CA63E7" w:rsidRPr="00CC585F">
        <w:rPr>
          <w:lang w:val="en-GB"/>
        </w:rPr>
        <w:t xml:space="preserve">and adjustments made to certain provisions in France in the first half of 2025, </w:t>
      </w:r>
      <w:r w:rsidRPr="00CC585F">
        <w:rPr>
          <w:lang w:val="en-GB"/>
        </w:rPr>
        <w:t>revenue fell by</w:t>
      </w:r>
      <w:r w:rsidR="00EE0C98" w:rsidRPr="00CC585F">
        <w:rPr>
          <w:lang w:val="en-GB"/>
        </w:rPr>
        <w:t xml:space="preserve"> 4.</w:t>
      </w:r>
      <w:r w:rsidRPr="00CC585F">
        <w:rPr>
          <w:lang w:val="en-GB"/>
        </w:rPr>
        <w:t>4% on a reported basis.</w:t>
      </w:r>
    </w:p>
    <w:p w14:paraId="5D1173EB" w14:textId="55E951F0" w:rsidR="008640CA" w:rsidRPr="00CC585F" w:rsidRDefault="008640CA" w:rsidP="006E024C">
      <w:pPr>
        <w:pStyle w:val="Titre3"/>
        <w:rPr>
          <w:lang w:val="en-GB"/>
        </w:rPr>
      </w:pPr>
      <w:r w:rsidRPr="00CC585F">
        <w:rPr>
          <w:lang w:val="en-GB"/>
        </w:rPr>
        <w:t>Home and alternative living environments</w:t>
      </w:r>
    </w:p>
    <w:p w14:paraId="0462CD2F" w14:textId="7C338AE5" w:rsidR="00CA63E7" w:rsidRDefault="00CA63E7" w:rsidP="00CA63E7">
      <w:pPr>
        <w:spacing w:before="0" w:after="40"/>
        <w:rPr>
          <w:lang w:val="en-GB"/>
        </w:rPr>
      </w:pPr>
      <w:r w:rsidRPr="00CC585F">
        <w:rPr>
          <w:lang w:val="en-GB"/>
        </w:rPr>
        <w:t xml:space="preserve">Revenue from the Community Care business amounted to </w:t>
      </w:r>
      <w:r w:rsidRPr="00CC585F">
        <w:rPr>
          <w:b/>
          <w:bCs/>
          <w:lang w:val="en-GB"/>
        </w:rPr>
        <w:t xml:space="preserve">€636 million </w:t>
      </w:r>
      <w:r w:rsidRPr="00CC585F">
        <w:rPr>
          <w:lang w:val="en-GB"/>
        </w:rPr>
        <w:t>in 2025, representing</w:t>
      </w:r>
      <w:r w:rsidRPr="00CC585F">
        <w:rPr>
          <w:b/>
          <w:bCs/>
          <w:lang w:val="en-GB"/>
        </w:rPr>
        <w:t xml:space="preserve"> 12% of the Group's revenue</w:t>
      </w:r>
      <w:r w:rsidRPr="00CC585F">
        <w:rPr>
          <w:lang w:val="en-GB"/>
        </w:rPr>
        <w:t xml:space="preserve">, up </w:t>
      </w:r>
      <w:r w:rsidR="00EE0C98" w:rsidRPr="00CC585F">
        <w:rPr>
          <w:b/>
          <w:bCs/>
          <w:lang w:val="en-GB"/>
        </w:rPr>
        <w:t>+8.</w:t>
      </w:r>
      <w:r w:rsidRPr="00CC585F">
        <w:rPr>
          <w:b/>
          <w:bCs/>
          <w:lang w:val="en-GB"/>
        </w:rPr>
        <w:t>7% on an organic basis</w:t>
      </w:r>
      <w:r w:rsidRPr="00CC585F">
        <w:rPr>
          <w:lang w:val="en-GB"/>
        </w:rPr>
        <w:t>. Taking into account the sale of Petits-fils on 30 July 2025 and certain small disposals in Germany and Italy, the business declined by</w:t>
      </w:r>
      <w:r w:rsidR="00EE0C98" w:rsidRPr="00CC585F">
        <w:rPr>
          <w:lang w:val="en-GB"/>
        </w:rPr>
        <w:t xml:space="preserve"> 2.</w:t>
      </w:r>
      <w:r w:rsidRPr="00CC585F">
        <w:rPr>
          <w:lang w:val="en-GB"/>
        </w:rPr>
        <w:t>8% on a reported basis.</w:t>
      </w:r>
    </w:p>
    <w:p w14:paraId="3EA19F1D" w14:textId="172DE1DE" w:rsidR="00611C45" w:rsidRDefault="00611C45">
      <w:pPr>
        <w:rPr>
          <w:lang w:val="en-GB"/>
        </w:rPr>
      </w:pPr>
      <w:r>
        <w:rPr>
          <w:lang w:val="en-GB"/>
        </w:rPr>
        <w:br w:type="page"/>
      </w:r>
    </w:p>
    <w:p w14:paraId="563EB247" w14:textId="77777777" w:rsidR="00F301DF" w:rsidRPr="00CC585F" w:rsidRDefault="00F301DF" w:rsidP="00CA63E7">
      <w:pPr>
        <w:spacing w:before="0" w:after="40"/>
        <w:rPr>
          <w:lang w:val="en-GB"/>
        </w:rPr>
      </w:pPr>
    </w:p>
    <w:p w14:paraId="005087AE" w14:textId="21141C04" w:rsidR="006E024C" w:rsidRPr="00CC585F" w:rsidRDefault="006E024C" w:rsidP="006E024C">
      <w:pPr>
        <w:pStyle w:val="Titre2"/>
        <w:spacing w:before="120" w:after="0"/>
        <w:rPr>
          <w:lang w:val="en-GB"/>
        </w:rPr>
      </w:pPr>
      <w:r w:rsidRPr="00CC585F">
        <w:rPr>
          <w:lang w:val="en-GB"/>
        </w:rPr>
        <w:t>New segmentation of the Group's activities</w:t>
      </w:r>
    </w:p>
    <w:p w14:paraId="6DA7952A" w14:textId="14C87117" w:rsidR="006E024C" w:rsidRPr="00CC585F" w:rsidRDefault="006E024C" w:rsidP="006E024C">
      <w:pPr>
        <w:pStyle w:val="Titre3"/>
        <w:rPr>
          <w:lang w:val="en-GB"/>
        </w:rPr>
      </w:pPr>
      <w:r w:rsidRPr="00CC585F">
        <w:rPr>
          <w:lang w:val="en-GB"/>
        </w:rPr>
        <w:t>"</w:t>
      </w:r>
      <w:r w:rsidR="00E14EF9">
        <w:rPr>
          <w:lang w:val="en-GB"/>
        </w:rPr>
        <w:t>Long term care</w:t>
      </w:r>
      <w:r w:rsidRPr="00CC585F">
        <w:rPr>
          <w:lang w:val="en-GB"/>
        </w:rPr>
        <w:t>" business</w:t>
      </w:r>
    </w:p>
    <w:p w14:paraId="57868E55" w14:textId="3AE3EA67" w:rsidR="00EE0C98" w:rsidRPr="00CC585F" w:rsidRDefault="006E024C" w:rsidP="00EE0C98">
      <w:pPr>
        <w:rPr>
          <w:lang w:val="en-GB"/>
        </w:rPr>
      </w:pPr>
      <w:r w:rsidRPr="00CC585F">
        <w:rPr>
          <w:lang w:val="en-GB"/>
        </w:rPr>
        <w:t>The "</w:t>
      </w:r>
      <w:r w:rsidR="00E14EF9">
        <w:rPr>
          <w:lang w:val="en-GB"/>
        </w:rPr>
        <w:t>Long term care</w:t>
      </w:r>
      <w:r w:rsidRPr="00CC585F">
        <w:rPr>
          <w:lang w:val="en-GB"/>
        </w:rPr>
        <w:t xml:space="preserve">" business, which includes </w:t>
      </w:r>
      <w:r w:rsidRPr="00CC585F">
        <w:rPr>
          <w:rFonts w:ascii="Montserrat" w:eastAsia="Aptos" w:hAnsi="Montserrat" w:cs="Aptos"/>
          <w:lang w:val="en-GB"/>
        </w:rPr>
        <w:t>the "</w:t>
      </w:r>
      <w:r w:rsidR="00E14EF9">
        <w:rPr>
          <w:rFonts w:ascii="Montserrat" w:eastAsia="Aptos" w:hAnsi="Montserrat" w:cs="Aptos"/>
          <w:lang w:val="en-GB"/>
        </w:rPr>
        <w:t>Medicalized nursing homes</w:t>
      </w:r>
      <w:r w:rsidRPr="00CC585F">
        <w:rPr>
          <w:rFonts w:ascii="Montserrat" w:eastAsia="Aptos" w:hAnsi="Montserrat" w:cs="Aptos"/>
          <w:lang w:val="en-GB"/>
        </w:rPr>
        <w:t xml:space="preserve">" and "Alternative </w:t>
      </w:r>
      <w:r w:rsidR="00E14EF9">
        <w:rPr>
          <w:rFonts w:ascii="Montserrat" w:eastAsia="Aptos" w:hAnsi="Montserrat" w:cs="Aptos"/>
          <w:lang w:val="en-GB"/>
        </w:rPr>
        <w:t>living solutions</w:t>
      </w:r>
      <w:r w:rsidRPr="00CC585F">
        <w:rPr>
          <w:rFonts w:ascii="Montserrat" w:eastAsia="Aptos" w:hAnsi="Montserrat" w:cs="Aptos"/>
          <w:lang w:val="en-GB"/>
        </w:rPr>
        <w:t xml:space="preserve">" segments, </w:t>
      </w:r>
      <w:r w:rsidRPr="00CC585F">
        <w:rPr>
          <w:lang w:val="en-GB"/>
        </w:rPr>
        <w:t>represents</w:t>
      </w:r>
      <w:r w:rsidRPr="00CC585F">
        <w:rPr>
          <w:b/>
          <w:bCs/>
          <w:lang w:val="en-GB"/>
        </w:rPr>
        <w:t xml:space="preserve"> 76% of the Group's business </w:t>
      </w:r>
      <w:r w:rsidRPr="00CC585F">
        <w:rPr>
          <w:lang w:val="en-GB"/>
        </w:rPr>
        <w:t xml:space="preserve">and generated revenue of </w:t>
      </w:r>
      <w:r w:rsidR="00EE0C98" w:rsidRPr="00CC585F">
        <w:rPr>
          <w:b/>
          <w:bCs/>
          <w:lang w:val="en-GB"/>
        </w:rPr>
        <w:t>€4</w:t>
      </w:r>
      <w:r w:rsidRPr="00CC585F">
        <w:rPr>
          <w:b/>
          <w:bCs/>
          <w:lang w:val="en-GB"/>
        </w:rPr>
        <w:t xml:space="preserve">,023m </w:t>
      </w:r>
      <w:r w:rsidRPr="00CC585F">
        <w:rPr>
          <w:lang w:val="en-GB"/>
        </w:rPr>
        <w:t xml:space="preserve">in 2025, compared with </w:t>
      </w:r>
      <w:r w:rsidR="00EE0C98" w:rsidRPr="00CC585F">
        <w:rPr>
          <w:lang w:val="en-GB"/>
        </w:rPr>
        <w:t>€3,</w:t>
      </w:r>
      <w:r w:rsidRPr="00CC585F">
        <w:rPr>
          <w:lang w:val="en-GB"/>
        </w:rPr>
        <w:t xml:space="preserve">936m in 2024 (which included revenue from the UK business), representing an increase of </w:t>
      </w:r>
      <w:r w:rsidR="00EE0C98" w:rsidRPr="00CC585F">
        <w:rPr>
          <w:lang w:val="en-GB"/>
        </w:rPr>
        <w:t>+2.</w:t>
      </w:r>
      <w:r w:rsidRPr="00CC585F">
        <w:rPr>
          <w:lang w:val="en-GB"/>
        </w:rPr>
        <w:t xml:space="preserve">2% on a reported basis and </w:t>
      </w:r>
      <w:r w:rsidR="00EE0C98" w:rsidRPr="00CC585F">
        <w:rPr>
          <w:b/>
          <w:bCs/>
          <w:lang w:val="en-GB"/>
        </w:rPr>
        <w:t>+5.</w:t>
      </w:r>
      <w:r w:rsidRPr="00CC585F">
        <w:rPr>
          <w:b/>
          <w:bCs/>
          <w:lang w:val="en-GB"/>
        </w:rPr>
        <w:t>4% on an organic basis</w:t>
      </w:r>
      <w:r w:rsidRPr="00CC585F">
        <w:rPr>
          <w:lang w:val="en-GB"/>
        </w:rPr>
        <w:t>.</w:t>
      </w:r>
    </w:p>
    <w:p w14:paraId="21C04271" w14:textId="7A4828A3" w:rsidR="006E024C" w:rsidRPr="00CC585F" w:rsidRDefault="00E14EF9" w:rsidP="00EE0C98">
      <w:pPr>
        <w:pStyle w:val="Titre3"/>
        <w:rPr>
          <w:lang w:val="en-GB"/>
        </w:rPr>
      </w:pPr>
      <w:r>
        <w:rPr>
          <w:lang w:val="en-GB"/>
        </w:rPr>
        <w:t>“</w:t>
      </w:r>
      <w:r w:rsidR="006239C4" w:rsidRPr="00CC585F">
        <w:rPr>
          <w:lang w:val="en-GB"/>
        </w:rPr>
        <w:t>Special</w:t>
      </w:r>
      <w:r>
        <w:rPr>
          <w:lang w:val="en-GB"/>
        </w:rPr>
        <w:t>ty care”</w:t>
      </w:r>
      <w:r w:rsidR="006E024C" w:rsidRPr="00CC585F">
        <w:rPr>
          <w:lang w:val="en-GB"/>
        </w:rPr>
        <w:t xml:space="preserve"> business</w:t>
      </w:r>
    </w:p>
    <w:p w14:paraId="0896F5E2" w14:textId="65106FDD" w:rsidR="006E024C" w:rsidRPr="00CC585F" w:rsidRDefault="006E024C" w:rsidP="006E024C">
      <w:pPr>
        <w:rPr>
          <w:lang w:val="en-GB"/>
        </w:rPr>
      </w:pPr>
      <w:r w:rsidRPr="00CC585F">
        <w:rPr>
          <w:lang w:val="en-GB"/>
        </w:rPr>
        <w:t xml:space="preserve">The </w:t>
      </w:r>
      <w:r w:rsidR="00E14EF9">
        <w:rPr>
          <w:lang w:val="en-GB"/>
        </w:rPr>
        <w:t>“ Specialty care”</w:t>
      </w:r>
      <w:r w:rsidR="004A54B4" w:rsidRPr="00CC585F">
        <w:rPr>
          <w:lang w:val="en-GB"/>
        </w:rPr>
        <w:t xml:space="preserve"> </w:t>
      </w:r>
      <w:r w:rsidRPr="00CC585F">
        <w:rPr>
          <w:lang w:val="en-GB"/>
        </w:rPr>
        <w:t xml:space="preserve">business, </w:t>
      </w:r>
      <w:r w:rsidRPr="00CC585F">
        <w:rPr>
          <w:rFonts w:ascii="Montserrat" w:eastAsia="Aptos" w:hAnsi="Montserrat" w:cs="Aptos"/>
          <w:lang w:val="en-GB"/>
        </w:rPr>
        <w:t xml:space="preserve">which includes the </w:t>
      </w:r>
      <w:r w:rsidR="00E14EF9">
        <w:rPr>
          <w:rFonts w:ascii="Montserrat" w:eastAsia="Aptos" w:hAnsi="Montserrat" w:cs="Aptos"/>
          <w:lang w:val="en-GB"/>
        </w:rPr>
        <w:t>Medicalized &amp; post-acute</w:t>
      </w:r>
      <w:r w:rsidRPr="00CC585F">
        <w:rPr>
          <w:rFonts w:ascii="Montserrat" w:eastAsia="Aptos" w:hAnsi="Montserrat" w:cs="Aptos"/>
          <w:lang w:val="en-GB"/>
        </w:rPr>
        <w:t xml:space="preserve"> and Mental Health</w:t>
      </w:r>
      <w:r w:rsidR="00F94795">
        <w:rPr>
          <w:rFonts w:ascii="Montserrat" w:eastAsia="Aptos" w:hAnsi="Montserrat" w:cs="Aptos"/>
          <w:lang w:val="en-GB"/>
        </w:rPr>
        <w:t xml:space="preserve"> segments</w:t>
      </w:r>
      <w:r w:rsidR="006A084A" w:rsidRPr="00CC585F">
        <w:rPr>
          <w:rFonts w:ascii="Montserrat" w:eastAsia="Aptos" w:hAnsi="Montserrat" w:cs="Aptos"/>
          <w:lang w:val="en-GB"/>
        </w:rPr>
        <w:t xml:space="preserve">, </w:t>
      </w:r>
      <w:r w:rsidRPr="00CC585F">
        <w:rPr>
          <w:lang w:val="en-GB"/>
        </w:rPr>
        <w:t xml:space="preserve">generated </w:t>
      </w:r>
      <w:r w:rsidRPr="00CC585F">
        <w:rPr>
          <w:b/>
          <w:bCs/>
          <w:lang w:val="en-GB"/>
        </w:rPr>
        <w:t xml:space="preserve">revenue of </w:t>
      </w:r>
      <w:r w:rsidR="00EE0C98" w:rsidRPr="00CC585F">
        <w:rPr>
          <w:b/>
          <w:bCs/>
          <w:lang w:val="en-GB"/>
        </w:rPr>
        <w:t>€1</w:t>
      </w:r>
      <w:r w:rsidRPr="00CC585F">
        <w:rPr>
          <w:lang w:val="en-GB"/>
        </w:rPr>
        <w:t>,</w:t>
      </w:r>
      <w:r w:rsidR="00EE0C98" w:rsidRPr="00CC585F">
        <w:rPr>
          <w:b/>
          <w:bCs/>
          <w:lang w:val="en-GB"/>
        </w:rPr>
        <w:t xml:space="preserve">287 million </w:t>
      </w:r>
      <w:r w:rsidRPr="00CC585F">
        <w:rPr>
          <w:lang w:val="en-GB"/>
        </w:rPr>
        <w:t>in 2025, representing</w:t>
      </w:r>
      <w:r w:rsidRPr="00CC585F">
        <w:rPr>
          <w:b/>
          <w:bCs/>
          <w:lang w:val="en-GB"/>
        </w:rPr>
        <w:t xml:space="preserve"> 24% of the Group's revenue</w:t>
      </w:r>
      <w:r w:rsidRPr="00CC585F">
        <w:rPr>
          <w:lang w:val="en-GB"/>
        </w:rPr>
        <w:t xml:space="preserve">, up </w:t>
      </w:r>
      <w:r w:rsidR="00EE0C98" w:rsidRPr="00CC585F">
        <w:rPr>
          <w:b/>
          <w:bCs/>
          <w:lang w:val="en-GB"/>
        </w:rPr>
        <w:t>+1.</w:t>
      </w:r>
      <w:r w:rsidRPr="00CC585F">
        <w:rPr>
          <w:b/>
          <w:bCs/>
          <w:lang w:val="en-GB"/>
        </w:rPr>
        <w:t>8% on an organic basis</w:t>
      </w:r>
      <w:r w:rsidRPr="00CC585F">
        <w:rPr>
          <w:lang w:val="en-GB"/>
        </w:rPr>
        <w:t>. Taking into account the scope effect related to the plan to strengthen the financial position, in particular the sale of the Home Hospitalisation business, and adjustments made to certain provisions in France in the first half of 2025, revenue declined by</w:t>
      </w:r>
      <w:r w:rsidR="00EE0C98" w:rsidRPr="00CC585F">
        <w:rPr>
          <w:lang w:val="en-GB"/>
        </w:rPr>
        <w:t xml:space="preserve"> 4.</w:t>
      </w:r>
      <w:r w:rsidRPr="00CC585F">
        <w:rPr>
          <w:lang w:val="en-GB"/>
        </w:rPr>
        <w:t>4% on a reported basis.</w:t>
      </w:r>
    </w:p>
    <w:p w14:paraId="0CF85B2A" w14:textId="2DB4F7F8" w:rsidR="00A6678B" w:rsidRPr="00CC585F" w:rsidRDefault="00A6678B">
      <w:pPr>
        <w:rPr>
          <w:lang w:val="en-GB"/>
        </w:rPr>
      </w:pPr>
      <w:r w:rsidRPr="00CC585F">
        <w:rPr>
          <w:lang w:val="en-GB"/>
        </w:rPr>
        <w:br w:type="page"/>
      </w:r>
    </w:p>
    <w:p w14:paraId="0261ACB1" w14:textId="35E83949" w:rsidR="0082063D" w:rsidRPr="00CC585F" w:rsidRDefault="0082063D" w:rsidP="0082063D">
      <w:pPr>
        <w:pStyle w:val="Titre1"/>
        <w:spacing w:before="120" w:after="0"/>
        <w:rPr>
          <w:lang w:val="en-GB"/>
        </w:rPr>
      </w:pPr>
      <w:r w:rsidRPr="00CC585F">
        <w:rPr>
          <w:lang w:val="en-GB"/>
        </w:rPr>
        <w:lastRenderedPageBreak/>
        <w:t>2023</w:t>
      </w:r>
      <w:r w:rsidR="00505621" w:rsidRPr="00CC585F">
        <w:rPr>
          <w:lang w:val="en-GB"/>
        </w:rPr>
        <w:t>,</w:t>
      </w:r>
      <w:r w:rsidRPr="00CC585F">
        <w:rPr>
          <w:lang w:val="en-GB"/>
        </w:rPr>
        <w:t xml:space="preserve"> 2024 </w:t>
      </w:r>
      <w:r w:rsidR="00505621" w:rsidRPr="00CC585F">
        <w:rPr>
          <w:lang w:val="en-GB"/>
        </w:rPr>
        <w:t xml:space="preserve">and 2025 </w:t>
      </w:r>
      <w:r w:rsidRPr="00CC585F">
        <w:rPr>
          <w:lang w:val="en-GB"/>
        </w:rPr>
        <w:t xml:space="preserve">data </w:t>
      </w:r>
      <w:r w:rsidR="0098125B" w:rsidRPr="00CC585F">
        <w:rPr>
          <w:lang w:val="en-GB"/>
        </w:rPr>
        <w:t xml:space="preserve">on a </w:t>
      </w:r>
      <w:r w:rsidRPr="00CC585F">
        <w:rPr>
          <w:lang w:val="en-GB"/>
        </w:rPr>
        <w:t xml:space="preserve">pro forma </w:t>
      </w:r>
      <w:r w:rsidR="0098125B" w:rsidRPr="00CC585F">
        <w:rPr>
          <w:lang w:val="en-GB"/>
        </w:rPr>
        <w:t xml:space="preserve">basis </w:t>
      </w:r>
      <w:r w:rsidRPr="00CC585F">
        <w:rPr>
          <w:lang w:val="en-GB"/>
        </w:rPr>
        <w:t>of disposals</w:t>
      </w:r>
    </w:p>
    <w:p w14:paraId="2D4E8467" w14:textId="4F7BD18D" w:rsidR="0082063D" w:rsidRPr="00FB6A58" w:rsidRDefault="00AB651E" w:rsidP="0082063D">
      <w:pPr>
        <w:rPr>
          <w:lang w:val="en-US"/>
        </w:rPr>
      </w:pPr>
      <w:r w:rsidRPr="00FB6A58">
        <w:rPr>
          <w:b/>
          <w:bCs/>
          <w:lang w:val="en-US"/>
        </w:rPr>
        <w:t xml:space="preserve">The pro forma is presented </w:t>
      </w:r>
      <w:r>
        <w:rPr>
          <w:b/>
          <w:bCs/>
          <w:lang w:val="en-US"/>
        </w:rPr>
        <w:t xml:space="preserve">taking into account </w:t>
      </w:r>
      <w:r w:rsidR="00ED310C">
        <w:rPr>
          <w:b/>
          <w:bCs/>
          <w:lang w:val="en-US"/>
        </w:rPr>
        <w:t xml:space="preserve">impact </w:t>
      </w:r>
      <w:r w:rsidR="00FD1846">
        <w:rPr>
          <w:b/>
          <w:bCs/>
          <w:lang w:val="en-US"/>
        </w:rPr>
        <w:t xml:space="preserve">of </w:t>
      </w:r>
      <w:r>
        <w:rPr>
          <w:b/>
          <w:bCs/>
          <w:lang w:val="en-US"/>
        </w:rPr>
        <w:t xml:space="preserve">disposals </w:t>
      </w:r>
      <w:r w:rsidRPr="00FB6A58">
        <w:rPr>
          <w:b/>
          <w:bCs/>
          <w:lang w:val="en-US"/>
        </w:rPr>
        <w:t>on a full-year basis.</w:t>
      </w:r>
    </w:p>
    <w:tbl>
      <w:tblPr>
        <w:tblStyle w:val="Grilledutableau"/>
        <w:tblpPr w:leftFromText="141" w:rightFromText="141" w:vertAnchor="text" w:horzAnchor="page" w:tblpX="391" w:tblpY="76"/>
        <w:tblW w:w="111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47"/>
        <w:gridCol w:w="1088"/>
        <w:gridCol w:w="993"/>
        <w:gridCol w:w="992"/>
        <w:gridCol w:w="1134"/>
        <w:gridCol w:w="945"/>
        <w:gridCol w:w="1077"/>
        <w:gridCol w:w="1000"/>
        <w:gridCol w:w="1025"/>
        <w:gridCol w:w="1147"/>
      </w:tblGrid>
      <w:tr w:rsidR="00862694" w:rsidRPr="00B278A0" w14:paraId="4C4958D3" w14:textId="77777777" w:rsidTr="00FB6A58">
        <w:trPr>
          <w:trHeight w:val="314"/>
        </w:trPr>
        <w:tc>
          <w:tcPr>
            <w:tcW w:w="1747" w:type="dxa"/>
            <w:tcBorders>
              <w:right w:val="single" w:sz="4" w:space="0" w:color="auto"/>
            </w:tcBorders>
          </w:tcPr>
          <w:p w14:paraId="4833B665" w14:textId="77777777" w:rsidR="00AB651E" w:rsidRPr="000164E4" w:rsidRDefault="00AB651E" w:rsidP="00AB651E">
            <w:pPr>
              <w:rPr>
                <w:sz w:val="14"/>
                <w:szCs w:val="14"/>
                <w:lang w:val="en-GB"/>
              </w:rPr>
            </w:pPr>
            <w:r w:rsidRPr="000164E4">
              <w:rPr>
                <w:rFonts w:asciiTheme="majorHAnsi" w:hAnsiTheme="majorHAnsi" w:cstheme="majorHAnsi"/>
                <w:color w:val="003E5C" w:themeColor="accent1"/>
                <w:sz w:val="14"/>
                <w:szCs w:val="14"/>
                <w:lang w:val="en-GB"/>
              </w:rPr>
              <w:t>In millions of euros</w:t>
            </w:r>
          </w:p>
        </w:tc>
        <w:tc>
          <w:tcPr>
            <w:tcW w:w="3073" w:type="dxa"/>
            <w:gridSpan w:val="3"/>
            <w:tcBorders>
              <w:top w:val="single" w:sz="4" w:space="0" w:color="auto"/>
              <w:left w:val="single" w:sz="4" w:space="0" w:color="auto"/>
              <w:right w:val="single" w:sz="4" w:space="0" w:color="auto"/>
            </w:tcBorders>
            <w:shd w:val="clear" w:color="auto" w:fill="F2F2F2" w:themeFill="background1" w:themeFillShade="F2"/>
          </w:tcPr>
          <w:p w14:paraId="02E90960" w14:textId="77777777" w:rsidR="00AB651E" w:rsidRPr="00CC585F" w:rsidRDefault="00AB651E" w:rsidP="00AB651E">
            <w:pPr>
              <w:pStyle w:val="Tableausous-titredroite"/>
              <w:jc w:val="center"/>
              <w:rPr>
                <w:sz w:val="20"/>
                <w:szCs w:val="20"/>
                <w:lang w:val="en-GB"/>
              </w:rPr>
            </w:pPr>
            <w:r w:rsidRPr="00CC585F">
              <w:rPr>
                <w:sz w:val="20"/>
                <w:szCs w:val="20"/>
                <w:lang w:val="en-GB"/>
              </w:rPr>
              <w:t>2023</w:t>
            </w:r>
          </w:p>
        </w:tc>
        <w:tc>
          <w:tcPr>
            <w:tcW w:w="3156" w:type="dxa"/>
            <w:gridSpan w:val="3"/>
            <w:tcBorders>
              <w:top w:val="single" w:sz="4" w:space="0" w:color="auto"/>
              <w:left w:val="single" w:sz="4" w:space="0" w:color="auto"/>
              <w:right w:val="single" w:sz="4" w:space="0" w:color="auto"/>
            </w:tcBorders>
            <w:shd w:val="clear" w:color="auto" w:fill="D9D9D9" w:themeFill="background1" w:themeFillShade="D9"/>
          </w:tcPr>
          <w:p w14:paraId="411962B2" w14:textId="77777777" w:rsidR="00AB651E" w:rsidRPr="00CC585F" w:rsidRDefault="00AB651E" w:rsidP="00AB651E">
            <w:pPr>
              <w:pStyle w:val="Tableausous-titredroite"/>
              <w:jc w:val="center"/>
              <w:rPr>
                <w:sz w:val="20"/>
                <w:szCs w:val="20"/>
                <w:lang w:val="en-GB"/>
              </w:rPr>
            </w:pPr>
            <w:r w:rsidRPr="00CC585F">
              <w:rPr>
                <w:sz w:val="20"/>
                <w:szCs w:val="20"/>
                <w:lang w:val="en-GB"/>
              </w:rPr>
              <w:t>2024</w:t>
            </w:r>
          </w:p>
        </w:tc>
        <w:tc>
          <w:tcPr>
            <w:tcW w:w="3172" w:type="dxa"/>
            <w:gridSpan w:val="3"/>
            <w:tcBorders>
              <w:top w:val="single" w:sz="4" w:space="0" w:color="auto"/>
              <w:left w:val="single" w:sz="4" w:space="0" w:color="auto"/>
              <w:right w:val="single" w:sz="4" w:space="0" w:color="auto"/>
            </w:tcBorders>
            <w:shd w:val="clear" w:color="auto" w:fill="D4F0FF" w:themeFill="background2" w:themeFillTint="1A"/>
          </w:tcPr>
          <w:p w14:paraId="05EC10B3" w14:textId="77777777" w:rsidR="00AB651E" w:rsidRPr="00CC585F" w:rsidRDefault="00AB651E" w:rsidP="00AB651E">
            <w:pPr>
              <w:pStyle w:val="Tableausous-titredroite"/>
              <w:jc w:val="center"/>
              <w:rPr>
                <w:sz w:val="20"/>
                <w:szCs w:val="20"/>
                <w:lang w:val="en-GB"/>
              </w:rPr>
            </w:pPr>
            <w:r w:rsidRPr="00CC585F">
              <w:rPr>
                <w:sz w:val="20"/>
                <w:szCs w:val="20"/>
                <w:lang w:val="en-GB"/>
              </w:rPr>
              <w:t>2025</w:t>
            </w:r>
          </w:p>
        </w:tc>
      </w:tr>
      <w:tr w:rsidR="00FB6A58" w:rsidRPr="00B278A0" w14:paraId="56F8F5B9" w14:textId="77777777" w:rsidTr="00862694">
        <w:trPr>
          <w:trHeight w:val="529"/>
        </w:trPr>
        <w:tc>
          <w:tcPr>
            <w:tcW w:w="1747" w:type="dxa"/>
            <w:tcBorders>
              <w:bottom w:val="single" w:sz="4" w:space="0" w:color="auto"/>
              <w:right w:val="single" w:sz="4" w:space="0" w:color="auto"/>
            </w:tcBorders>
          </w:tcPr>
          <w:p w14:paraId="34E18087" w14:textId="77777777" w:rsidR="00AB651E" w:rsidRPr="00CC585F" w:rsidRDefault="00AB651E" w:rsidP="00AB651E">
            <w:pPr>
              <w:rPr>
                <w:rFonts w:asciiTheme="majorHAnsi" w:hAnsiTheme="majorHAnsi" w:cstheme="majorHAnsi"/>
                <w:color w:val="003E5C" w:themeColor="accent1"/>
                <w:sz w:val="16"/>
                <w:szCs w:val="16"/>
                <w:lang w:val="en-GB"/>
              </w:rPr>
            </w:pPr>
          </w:p>
        </w:tc>
        <w:tc>
          <w:tcPr>
            <w:tcW w:w="1088" w:type="dxa"/>
            <w:tcBorders>
              <w:left w:val="single" w:sz="4" w:space="0" w:color="auto"/>
              <w:bottom w:val="single" w:sz="4" w:space="0" w:color="auto"/>
            </w:tcBorders>
            <w:shd w:val="clear" w:color="auto" w:fill="F2F2F2" w:themeFill="background1" w:themeFillShade="F2"/>
          </w:tcPr>
          <w:p w14:paraId="4A0C87C5" w14:textId="77777777" w:rsidR="00AB651E" w:rsidRPr="00FB6A58" w:rsidRDefault="00AB651E" w:rsidP="00AB651E">
            <w:pPr>
              <w:rPr>
                <w:rFonts w:asciiTheme="majorHAnsi" w:hAnsiTheme="majorHAnsi" w:cstheme="majorHAnsi"/>
                <w:color w:val="003E5C" w:themeColor="accent1"/>
                <w:sz w:val="14"/>
                <w:szCs w:val="14"/>
                <w:lang w:val="en-GB"/>
              </w:rPr>
            </w:pPr>
            <w:r w:rsidRPr="00FB6A58">
              <w:rPr>
                <w:rFonts w:asciiTheme="majorHAnsi" w:hAnsiTheme="majorHAnsi" w:cstheme="majorHAnsi"/>
                <w:color w:val="003E5C" w:themeColor="accent1"/>
                <w:sz w:val="14"/>
                <w:szCs w:val="14"/>
                <w:lang w:val="en-GB"/>
              </w:rPr>
              <w:t>Reported</w:t>
            </w:r>
          </w:p>
        </w:tc>
        <w:tc>
          <w:tcPr>
            <w:tcW w:w="993" w:type="dxa"/>
            <w:tcBorders>
              <w:bottom w:val="single" w:sz="4" w:space="0" w:color="auto"/>
            </w:tcBorders>
            <w:shd w:val="clear" w:color="auto" w:fill="F2F2F2" w:themeFill="background1" w:themeFillShade="F2"/>
          </w:tcPr>
          <w:p w14:paraId="5DC16A67" w14:textId="77777777" w:rsidR="00AB651E" w:rsidRPr="00862694" w:rsidRDefault="00AB651E" w:rsidP="00AB651E">
            <w:pPr>
              <w:pStyle w:val="Tableausous-titredroite"/>
              <w:jc w:val="center"/>
              <w:rPr>
                <w:i/>
                <w:iCs/>
                <w:sz w:val="14"/>
                <w:szCs w:val="14"/>
                <w:lang w:val="en-GB"/>
              </w:rPr>
            </w:pPr>
            <w:r w:rsidRPr="00862694">
              <w:rPr>
                <w:i/>
                <w:iCs/>
                <w:sz w:val="14"/>
                <w:szCs w:val="14"/>
                <w:lang w:val="en-GB"/>
              </w:rPr>
              <w:t>Impact of disposals</w:t>
            </w:r>
          </w:p>
        </w:tc>
        <w:tc>
          <w:tcPr>
            <w:tcW w:w="992" w:type="dxa"/>
            <w:tcBorders>
              <w:bottom w:val="single" w:sz="4" w:space="0" w:color="auto"/>
              <w:right w:val="single" w:sz="4" w:space="0" w:color="auto"/>
            </w:tcBorders>
            <w:shd w:val="clear" w:color="auto" w:fill="F2F2F2" w:themeFill="background1" w:themeFillShade="F2"/>
          </w:tcPr>
          <w:p w14:paraId="601BE974" w14:textId="77777777" w:rsidR="00AB651E" w:rsidRPr="00FB6A58" w:rsidRDefault="00AB651E" w:rsidP="00AB651E">
            <w:pPr>
              <w:pStyle w:val="Tableausous-titredroite"/>
              <w:jc w:val="center"/>
              <w:rPr>
                <w:sz w:val="14"/>
                <w:szCs w:val="14"/>
                <w:lang w:val="en-GB"/>
              </w:rPr>
            </w:pPr>
            <w:r w:rsidRPr="00FB6A58">
              <w:rPr>
                <w:sz w:val="14"/>
                <w:szCs w:val="14"/>
                <w:lang w:val="en-GB"/>
              </w:rPr>
              <w:t>Pro forma</w:t>
            </w:r>
          </w:p>
        </w:tc>
        <w:tc>
          <w:tcPr>
            <w:tcW w:w="1134" w:type="dxa"/>
            <w:tcBorders>
              <w:left w:val="single" w:sz="4" w:space="0" w:color="auto"/>
              <w:bottom w:val="single" w:sz="4" w:space="0" w:color="auto"/>
            </w:tcBorders>
            <w:shd w:val="clear" w:color="auto" w:fill="D9D9D9" w:themeFill="background1" w:themeFillShade="D9"/>
          </w:tcPr>
          <w:p w14:paraId="29D7E088" w14:textId="77777777" w:rsidR="00AB651E" w:rsidRPr="00FB6A58" w:rsidRDefault="00AB651E" w:rsidP="00AB651E">
            <w:pPr>
              <w:pStyle w:val="Tableausous-titredroite"/>
              <w:jc w:val="center"/>
              <w:rPr>
                <w:sz w:val="14"/>
                <w:szCs w:val="14"/>
                <w:lang w:val="en-GB"/>
              </w:rPr>
            </w:pPr>
            <w:r w:rsidRPr="00FB6A58">
              <w:rPr>
                <w:sz w:val="14"/>
                <w:szCs w:val="14"/>
                <w:lang w:val="en-GB"/>
              </w:rPr>
              <w:t>Reported</w:t>
            </w:r>
          </w:p>
        </w:tc>
        <w:tc>
          <w:tcPr>
            <w:tcW w:w="945" w:type="dxa"/>
            <w:tcBorders>
              <w:bottom w:val="single" w:sz="4" w:space="0" w:color="auto"/>
            </w:tcBorders>
            <w:shd w:val="clear" w:color="auto" w:fill="D9D9D9" w:themeFill="background1" w:themeFillShade="D9"/>
          </w:tcPr>
          <w:p w14:paraId="59CD8FA1" w14:textId="77777777" w:rsidR="00AB651E" w:rsidRPr="00862694" w:rsidRDefault="00AB651E" w:rsidP="00AB651E">
            <w:pPr>
              <w:pStyle w:val="Tableausous-titredroite"/>
              <w:jc w:val="center"/>
              <w:rPr>
                <w:i/>
                <w:iCs/>
                <w:sz w:val="14"/>
                <w:szCs w:val="14"/>
                <w:lang w:val="en-GB"/>
              </w:rPr>
            </w:pPr>
            <w:r w:rsidRPr="00862694">
              <w:rPr>
                <w:i/>
                <w:iCs/>
                <w:sz w:val="14"/>
                <w:szCs w:val="14"/>
                <w:lang w:val="en-GB"/>
              </w:rPr>
              <w:t>Impact of disposals</w:t>
            </w:r>
          </w:p>
        </w:tc>
        <w:tc>
          <w:tcPr>
            <w:tcW w:w="1077" w:type="dxa"/>
            <w:tcBorders>
              <w:bottom w:val="single" w:sz="4" w:space="0" w:color="auto"/>
              <w:right w:val="single" w:sz="4" w:space="0" w:color="auto"/>
            </w:tcBorders>
            <w:shd w:val="clear" w:color="auto" w:fill="D9D9D9" w:themeFill="background1" w:themeFillShade="D9"/>
          </w:tcPr>
          <w:p w14:paraId="3E0C059B" w14:textId="77777777" w:rsidR="00AB651E" w:rsidRPr="00FB6A58" w:rsidRDefault="00AB651E" w:rsidP="00AB651E">
            <w:pPr>
              <w:pStyle w:val="Tableausous-titredroite"/>
              <w:jc w:val="center"/>
              <w:rPr>
                <w:sz w:val="14"/>
                <w:szCs w:val="14"/>
                <w:lang w:val="en-GB"/>
              </w:rPr>
            </w:pPr>
            <w:r w:rsidRPr="00FB6A58">
              <w:rPr>
                <w:sz w:val="14"/>
                <w:szCs w:val="14"/>
                <w:lang w:val="en-GB"/>
              </w:rPr>
              <w:t>Pro forma</w:t>
            </w:r>
          </w:p>
        </w:tc>
        <w:tc>
          <w:tcPr>
            <w:tcW w:w="1000" w:type="dxa"/>
            <w:tcBorders>
              <w:left w:val="single" w:sz="4" w:space="0" w:color="auto"/>
              <w:bottom w:val="single" w:sz="4" w:space="0" w:color="auto"/>
            </w:tcBorders>
            <w:shd w:val="clear" w:color="auto" w:fill="D4F0FF" w:themeFill="background2" w:themeFillTint="1A"/>
          </w:tcPr>
          <w:p w14:paraId="6E3FD749" w14:textId="77777777" w:rsidR="00AB651E" w:rsidRPr="00FB6A58" w:rsidRDefault="00AB651E" w:rsidP="00AB651E">
            <w:pPr>
              <w:pStyle w:val="Tableausous-titredroite"/>
              <w:jc w:val="center"/>
              <w:rPr>
                <w:sz w:val="14"/>
                <w:szCs w:val="14"/>
                <w:lang w:val="en-GB"/>
              </w:rPr>
            </w:pPr>
            <w:r w:rsidRPr="00FB6A58">
              <w:rPr>
                <w:sz w:val="14"/>
                <w:szCs w:val="14"/>
                <w:lang w:val="en-GB"/>
              </w:rPr>
              <w:t>Reported</w:t>
            </w:r>
          </w:p>
        </w:tc>
        <w:tc>
          <w:tcPr>
            <w:tcW w:w="1025" w:type="dxa"/>
            <w:tcBorders>
              <w:bottom w:val="single" w:sz="4" w:space="0" w:color="auto"/>
            </w:tcBorders>
            <w:shd w:val="clear" w:color="auto" w:fill="D4F0FF" w:themeFill="background2" w:themeFillTint="1A"/>
          </w:tcPr>
          <w:p w14:paraId="2232EC67" w14:textId="77777777" w:rsidR="00AB651E" w:rsidRPr="00862694" w:rsidRDefault="00AB651E" w:rsidP="00AB651E">
            <w:pPr>
              <w:pStyle w:val="Tableausous-titredroite"/>
              <w:jc w:val="center"/>
              <w:rPr>
                <w:i/>
                <w:iCs/>
                <w:sz w:val="14"/>
                <w:szCs w:val="14"/>
                <w:lang w:val="en-GB"/>
              </w:rPr>
            </w:pPr>
            <w:r w:rsidRPr="00862694">
              <w:rPr>
                <w:i/>
                <w:iCs/>
                <w:sz w:val="14"/>
                <w:szCs w:val="14"/>
                <w:lang w:val="en-GB"/>
              </w:rPr>
              <w:t>Impact of disposals</w:t>
            </w:r>
          </w:p>
        </w:tc>
        <w:tc>
          <w:tcPr>
            <w:tcW w:w="1147" w:type="dxa"/>
            <w:tcBorders>
              <w:bottom w:val="single" w:sz="4" w:space="0" w:color="auto"/>
              <w:right w:val="single" w:sz="4" w:space="0" w:color="auto"/>
            </w:tcBorders>
            <w:shd w:val="clear" w:color="auto" w:fill="D4F0FF" w:themeFill="background2" w:themeFillTint="1A"/>
          </w:tcPr>
          <w:p w14:paraId="16A40004" w14:textId="77777777" w:rsidR="00AB651E" w:rsidRPr="00FB6A58" w:rsidRDefault="00AB651E" w:rsidP="00AB651E">
            <w:pPr>
              <w:pStyle w:val="Tableausous-titredroite"/>
              <w:jc w:val="center"/>
              <w:rPr>
                <w:sz w:val="14"/>
                <w:szCs w:val="14"/>
                <w:lang w:val="en-GB"/>
              </w:rPr>
            </w:pPr>
            <w:r w:rsidRPr="00FB6A58">
              <w:rPr>
                <w:sz w:val="14"/>
                <w:szCs w:val="14"/>
                <w:lang w:val="en-GB"/>
              </w:rPr>
              <w:t>Pro forma</w:t>
            </w:r>
          </w:p>
        </w:tc>
      </w:tr>
      <w:tr w:rsidR="00FB6A58" w:rsidRPr="00B278A0" w14:paraId="65DC09D1" w14:textId="77777777" w:rsidTr="00862694">
        <w:trPr>
          <w:trHeight w:val="195"/>
        </w:trPr>
        <w:tc>
          <w:tcPr>
            <w:tcW w:w="1747" w:type="dxa"/>
            <w:tcBorders>
              <w:top w:val="single" w:sz="4" w:space="0" w:color="auto"/>
              <w:left w:val="single" w:sz="4" w:space="0" w:color="auto"/>
              <w:bottom w:val="single" w:sz="4" w:space="0" w:color="auto"/>
              <w:right w:val="single" w:sz="4" w:space="0" w:color="auto"/>
            </w:tcBorders>
            <w:shd w:val="clear" w:color="auto" w:fill="C6DBE7" w:themeFill="accent6" w:themeFillShade="E6"/>
          </w:tcPr>
          <w:p w14:paraId="437B7359" w14:textId="77777777" w:rsidR="00AB651E" w:rsidRPr="00CC585F" w:rsidRDefault="00AB651E" w:rsidP="00AB651E">
            <w:pPr>
              <w:pStyle w:val="Tableaudescription"/>
              <w:jc w:val="both"/>
              <w:rPr>
                <w:sz w:val="14"/>
                <w:lang w:val="en-GB"/>
              </w:rPr>
            </w:pPr>
            <w:r w:rsidRPr="00CC585F">
              <w:rPr>
                <w:sz w:val="14"/>
                <w:lang w:val="en-GB"/>
              </w:rPr>
              <w:t>Revenue</w:t>
            </w:r>
          </w:p>
        </w:tc>
        <w:tc>
          <w:tcPr>
            <w:tcW w:w="1088" w:type="dxa"/>
            <w:tcBorders>
              <w:top w:val="single" w:sz="4" w:space="0" w:color="auto"/>
              <w:left w:val="single" w:sz="4" w:space="0" w:color="auto"/>
              <w:bottom w:val="single" w:sz="4" w:space="0" w:color="auto"/>
            </w:tcBorders>
            <w:shd w:val="clear" w:color="auto" w:fill="F2F2F2" w:themeFill="background1" w:themeFillShade="F2"/>
            <w:vAlign w:val="center"/>
          </w:tcPr>
          <w:p w14:paraId="7204F7B1" w14:textId="77777777" w:rsidR="00AB651E" w:rsidRPr="00CC585F" w:rsidRDefault="00AB651E" w:rsidP="00AB651E">
            <w:pPr>
              <w:pStyle w:val="Tableaudescription"/>
              <w:jc w:val="center"/>
              <w:rPr>
                <w:sz w:val="14"/>
                <w:highlight w:val="yellow"/>
                <w:lang w:val="en-GB"/>
              </w:rPr>
            </w:pPr>
            <w:r w:rsidRPr="00CC585F">
              <w:rPr>
                <w:rFonts w:ascii="Montserrat" w:hAnsi="Montserrat" w:cs="Calibri"/>
                <w:b w:val="0"/>
                <w:bCs w:val="0"/>
                <w:color w:val="003E5C"/>
                <w:sz w:val="14"/>
                <w:lang w:val="en-GB"/>
              </w:rPr>
              <w:t>5,047</w:t>
            </w:r>
          </w:p>
        </w:tc>
        <w:tc>
          <w:tcPr>
            <w:tcW w:w="993" w:type="dxa"/>
            <w:tcBorders>
              <w:top w:val="single" w:sz="4" w:space="0" w:color="auto"/>
              <w:bottom w:val="single" w:sz="4" w:space="0" w:color="auto"/>
            </w:tcBorders>
            <w:shd w:val="clear" w:color="auto" w:fill="F2F2F2" w:themeFill="background1" w:themeFillShade="F2"/>
            <w:vAlign w:val="center"/>
          </w:tcPr>
          <w:p w14:paraId="439F43C0" w14:textId="77777777" w:rsidR="00AB651E" w:rsidRPr="00CC585F" w:rsidRDefault="00AB651E" w:rsidP="00AB651E">
            <w:pPr>
              <w:pStyle w:val="Tableaudescription"/>
              <w:jc w:val="center"/>
              <w:rPr>
                <w:i/>
                <w:iCs/>
                <w:sz w:val="14"/>
                <w:highlight w:val="yellow"/>
                <w:lang w:val="en-GB"/>
              </w:rPr>
            </w:pPr>
            <w:r w:rsidRPr="00CC585F">
              <w:rPr>
                <w:rFonts w:ascii="Montserrat Light" w:hAnsi="Montserrat Light" w:cs="Calibri"/>
                <w:i/>
                <w:iCs/>
                <w:color w:val="003E5C"/>
                <w:sz w:val="14"/>
                <w:lang w:val="en-GB"/>
              </w:rPr>
              <w:t>(302)</w:t>
            </w:r>
          </w:p>
        </w:tc>
        <w:tc>
          <w:tcPr>
            <w:tcW w:w="992" w:type="dxa"/>
            <w:tcBorders>
              <w:top w:val="single" w:sz="4" w:space="0" w:color="auto"/>
              <w:bottom w:val="single" w:sz="4" w:space="0" w:color="auto"/>
              <w:right w:val="single" w:sz="4" w:space="0" w:color="auto"/>
            </w:tcBorders>
            <w:shd w:val="clear" w:color="auto" w:fill="F2F2F2" w:themeFill="background1" w:themeFillShade="F2"/>
            <w:vAlign w:val="center"/>
          </w:tcPr>
          <w:p w14:paraId="4FF6FFBB" w14:textId="77777777" w:rsidR="00AB651E" w:rsidRPr="00CC585F" w:rsidRDefault="00AB651E" w:rsidP="00AB651E">
            <w:pPr>
              <w:pStyle w:val="Tableaudescription"/>
              <w:jc w:val="center"/>
              <w:rPr>
                <w:sz w:val="14"/>
                <w:highlight w:val="yellow"/>
                <w:lang w:val="en-GB"/>
              </w:rPr>
            </w:pPr>
            <w:r w:rsidRPr="00CC585F">
              <w:rPr>
                <w:rFonts w:ascii="Montserrat" w:hAnsi="Montserrat" w:cs="Calibri"/>
                <w:color w:val="003E5C"/>
                <w:sz w:val="14"/>
                <w:lang w:val="en-GB"/>
              </w:rPr>
              <w:t>4,746</w:t>
            </w:r>
          </w:p>
        </w:tc>
        <w:tc>
          <w:tcPr>
            <w:tcW w:w="1134" w:type="dxa"/>
            <w:tcBorders>
              <w:top w:val="single" w:sz="4" w:space="0" w:color="auto"/>
              <w:left w:val="single" w:sz="4" w:space="0" w:color="auto"/>
              <w:bottom w:val="single" w:sz="4" w:space="0" w:color="auto"/>
            </w:tcBorders>
            <w:shd w:val="clear" w:color="auto" w:fill="D9D9D9" w:themeFill="background1" w:themeFillShade="D9"/>
            <w:vAlign w:val="center"/>
          </w:tcPr>
          <w:p w14:paraId="51BD80C0" w14:textId="77777777" w:rsidR="00AB651E" w:rsidRPr="00CC585F" w:rsidRDefault="00AB651E" w:rsidP="00AB651E">
            <w:pPr>
              <w:pStyle w:val="Tableaudescription"/>
              <w:jc w:val="center"/>
              <w:rPr>
                <w:sz w:val="14"/>
                <w:highlight w:val="yellow"/>
                <w:lang w:val="en-GB"/>
              </w:rPr>
            </w:pPr>
            <w:r w:rsidRPr="00CC585F">
              <w:rPr>
                <w:rFonts w:ascii="Montserrat" w:hAnsi="Montserrat" w:cs="Calibri"/>
                <w:b w:val="0"/>
                <w:bCs w:val="0"/>
                <w:color w:val="003E5C"/>
                <w:sz w:val="14"/>
                <w:lang w:val="en-GB"/>
              </w:rPr>
              <w:t>5,282</w:t>
            </w:r>
          </w:p>
        </w:tc>
        <w:tc>
          <w:tcPr>
            <w:tcW w:w="945" w:type="dxa"/>
            <w:tcBorders>
              <w:top w:val="single" w:sz="4" w:space="0" w:color="auto"/>
              <w:bottom w:val="single" w:sz="4" w:space="0" w:color="auto"/>
            </w:tcBorders>
            <w:shd w:val="clear" w:color="auto" w:fill="D9D9D9" w:themeFill="background1" w:themeFillShade="D9"/>
            <w:vAlign w:val="center"/>
          </w:tcPr>
          <w:p w14:paraId="6E011B17" w14:textId="77777777" w:rsidR="00AB651E" w:rsidRPr="00CC585F" w:rsidRDefault="00AB651E" w:rsidP="00AB651E">
            <w:pPr>
              <w:pStyle w:val="Tableaudescription"/>
              <w:jc w:val="center"/>
              <w:rPr>
                <w:i/>
                <w:iCs/>
                <w:sz w:val="14"/>
                <w:highlight w:val="yellow"/>
                <w:lang w:val="en-GB"/>
              </w:rPr>
            </w:pPr>
            <w:r w:rsidRPr="00CC585F">
              <w:rPr>
                <w:rFonts w:ascii="Montserrat Light" w:hAnsi="Montserrat Light" w:cs="Calibri"/>
                <w:i/>
                <w:iCs/>
                <w:color w:val="003E5C"/>
                <w:sz w:val="14"/>
                <w:lang w:val="en-GB"/>
              </w:rPr>
              <w:t>(256)</w:t>
            </w:r>
          </w:p>
        </w:tc>
        <w:tc>
          <w:tcPr>
            <w:tcW w:w="1077" w:type="dxa"/>
            <w:tcBorders>
              <w:top w:val="single" w:sz="4" w:space="0" w:color="auto"/>
              <w:bottom w:val="single" w:sz="4" w:space="0" w:color="auto"/>
              <w:right w:val="single" w:sz="4" w:space="0" w:color="auto"/>
            </w:tcBorders>
            <w:shd w:val="clear" w:color="auto" w:fill="D9D9D9" w:themeFill="background1" w:themeFillShade="D9"/>
            <w:vAlign w:val="center"/>
          </w:tcPr>
          <w:p w14:paraId="3B793D4A" w14:textId="77777777" w:rsidR="00AB651E" w:rsidRPr="00CC585F" w:rsidRDefault="00AB651E" w:rsidP="00AB651E">
            <w:pPr>
              <w:pStyle w:val="Tableaudescription"/>
              <w:jc w:val="center"/>
              <w:rPr>
                <w:sz w:val="14"/>
                <w:highlight w:val="yellow"/>
                <w:lang w:val="en-GB"/>
              </w:rPr>
            </w:pPr>
            <w:r w:rsidRPr="00CC585F">
              <w:rPr>
                <w:rFonts w:ascii="Montserrat" w:hAnsi="Montserrat" w:cs="Calibri"/>
                <w:color w:val="003E5C"/>
                <w:sz w:val="14"/>
                <w:lang w:val="en-GB"/>
              </w:rPr>
              <w:t>5,025</w:t>
            </w:r>
          </w:p>
        </w:tc>
        <w:tc>
          <w:tcPr>
            <w:tcW w:w="1000" w:type="dxa"/>
            <w:tcBorders>
              <w:top w:val="single" w:sz="4" w:space="0" w:color="auto"/>
              <w:left w:val="single" w:sz="4" w:space="0" w:color="auto"/>
              <w:bottom w:val="single" w:sz="4" w:space="0" w:color="auto"/>
            </w:tcBorders>
            <w:shd w:val="clear" w:color="auto" w:fill="D4F0FF" w:themeFill="background2" w:themeFillTint="1A"/>
            <w:vAlign w:val="center"/>
          </w:tcPr>
          <w:p w14:paraId="35310425" w14:textId="77777777" w:rsidR="00AB651E" w:rsidRPr="00CC585F" w:rsidRDefault="00AB651E" w:rsidP="00AB651E">
            <w:pPr>
              <w:pStyle w:val="Tableaudescription"/>
              <w:jc w:val="center"/>
              <w:rPr>
                <w:sz w:val="14"/>
                <w:highlight w:val="yellow"/>
                <w:lang w:val="en-GB"/>
              </w:rPr>
            </w:pPr>
            <w:r w:rsidRPr="00CC585F">
              <w:rPr>
                <w:rFonts w:ascii="Montserrat" w:hAnsi="Montserrat" w:cs="Calibri"/>
                <w:b w:val="0"/>
                <w:bCs w:val="0"/>
                <w:color w:val="003E5C"/>
                <w:sz w:val="14"/>
                <w:lang w:val="en-GB"/>
              </w:rPr>
              <w:t>5,310</w:t>
            </w:r>
          </w:p>
        </w:tc>
        <w:tc>
          <w:tcPr>
            <w:tcW w:w="1025" w:type="dxa"/>
            <w:tcBorders>
              <w:top w:val="single" w:sz="4" w:space="0" w:color="auto"/>
              <w:bottom w:val="single" w:sz="4" w:space="0" w:color="auto"/>
            </w:tcBorders>
            <w:shd w:val="clear" w:color="auto" w:fill="D4F0FF" w:themeFill="background2" w:themeFillTint="1A"/>
            <w:vAlign w:val="center"/>
          </w:tcPr>
          <w:p w14:paraId="3478C520" w14:textId="77777777" w:rsidR="00AB651E" w:rsidRPr="00CC585F" w:rsidRDefault="00AB651E" w:rsidP="00AB651E">
            <w:pPr>
              <w:pStyle w:val="Tableaudescription"/>
              <w:jc w:val="center"/>
              <w:rPr>
                <w:i/>
                <w:iCs/>
                <w:sz w:val="14"/>
                <w:highlight w:val="yellow"/>
                <w:lang w:val="en-GB"/>
              </w:rPr>
            </w:pPr>
            <w:r w:rsidRPr="00CC585F">
              <w:rPr>
                <w:rFonts w:ascii="Montserrat Light" w:hAnsi="Montserrat Light" w:cs="Calibri"/>
                <w:i/>
                <w:iCs/>
                <w:color w:val="003E5C"/>
                <w:sz w:val="14"/>
                <w:lang w:val="en-GB"/>
              </w:rPr>
              <w:t>(142)</w:t>
            </w:r>
          </w:p>
        </w:tc>
        <w:tc>
          <w:tcPr>
            <w:tcW w:w="1147" w:type="dxa"/>
            <w:tcBorders>
              <w:top w:val="single" w:sz="4" w:space="0" w:color="auto"/>
              <w:bottom w:val="single" w:sz="4" w:space="0" w:color="auto"/>
              <w:right w:val="single" w:sz="4" w:space="0" w:color="auto"/>
            </w:tcBorders>
            <w:shd w:val="clear" w:color="auto" w:fill="FFF5CD" w:themeFill="accent4" w:themeFillTint="33"/>
            <w:vAlign w:val="center"/>
          </w:tcPr>
          <w:p w14:paraId="182F339F" w14:textId="77777777" w:rsidR="00AB651E" w:rsidRPr="00CC585F" w:rsidRDefault="00AB651E" w:rsidP="00AB651E">
            <w:pPr>
              <w:pStyle w:val="Tableaudescription"/>
              <w:jc w:val="center"/>
              <w:rPr>
                <w:color w:val="auto"/>
                <w:sz w:val="14"/>
                <w:highlight w:val="yellow"/>
                <w:lang w:val="en-GB"/>
              </w:rPr>
            </w:pPr>
            <w:r w:rsidRPr="00CC585F">
              <w:rPr>
                <w:rFonts w:ascii="Montserrat" w:hAnsi="Montserrat" w:cs="Calibri"/>
                <w:color w:val="003E5C"/>
                <w:sz w:val="14"/>
                <w:lang w:val="en-GB"/>
              </w:rPr>
              <w:t>5,168</w:t>
            </w:r>
            <w:r>
              <w:rPr>
                <w:rFonts w:ascii="Montserrat" w:hAnsi="Montserrat" w:cs="Calibri"/>
                <w:color w:val="003E5C"/>
                <w:sz w:val="14"/>
                <w:lang w:val="en-GB"/>
              </w:rPr>
              <w:t>**</w:t>
            </w:r>
          </w:p>
        </w:tc>
      </w:tr>
      <w:tr w:rsidR="00FB6A58" w:rsidRPr="00B278A0" w14:paraId="472DAD55" w14:textId="77777777" w:rsidTr="00862694">
        <w:trPr>
          <w:trHeight w:val="178"/>
        </w:trPr>
        <w:tc>
          <w:tcPr>
            <w:tcW w:w="1747" w:type="dxa"/>
            <w:tcBorders>
              <w:top w:val="single" w:sz="4" w:space="0" w:color="auto"/>
              <w:left w:val="single" w:sz="4" w:space="0" w:color="auto"/>
              <w:right w:val="single" w:sz="4" w:space="0" w:color="auto"/>
            </w:tcBorders>
          </w:tcPr>
          <w:p w14:paraId="45717376" w14:textId="77777777" w:rsidR="00AB651E" w:rsidRPr="00CC585F" w:rsidRDefault="00AB651E" w:rsidP="00AB651E">
            <w:pPr>
              <w:pStyle w:val="Tableaudescription"/>
              <w:jc w:val="right"/>
              <w:rPr>
                <w:b w:val="0"/>
                <w:bCs w:val="0"/>
                <w:sz w:val="10"/>
                <w:szCs w:val="10"/>
                <w:lang w:val="en-GB"/>
              </w:rPr>
            </w:pPr>
            <w:r w:rsidRPr="00CC585F">
              <w:rPr>
                <w:b w:val="0"/>
                <w:bCs w:val="0"/>
                <w:sz w:val="10"/>
                <w:szCs w:val="10"/>
                <w:lang w:val="en-GB"/>
              </w:rPr>
              <w:t>Of which France</w:t>
            </w:r>
          </w:p>
        </w:tc>
        <w:tc>
          <w:tcPr>
            <w:tcW w:w="1088" w:type="dxa"/>
            <w:tcBorders>
              <w:top w:val="single" w:sz="4" w:space="0" w:color="auto"/>
              <w:left w:val="single" w:sz="4" w:space="0" w:color="auto"/>
            </w:tcBorders>
            <w:shd w:val="clear" w:color="auto" w:fill="FFFFFF" w:themeFill="background1"/>
            <w:vAlign w:val="center"/>
          </w:tcPr>
          <w:p w14:paraId="2C675C39" w14:textId="77777777" w:rsidR="00AB651E" w:rsidRPr="00CC585F" w:rsidRDefault="00AB651E" w:rsidP="00AB651E">
            <w:pPr>
              <w:pStyle w:val="Tableaudescription"/>
              <w:jc w:val="center"/>
              <w:rPr>
                <w:b w:val="0"/>
                <w:bCs w:val="0"/>
                <w:sz w:val="12"/>
                <w:szCs w:val="12"/>
                <w:highlight w:val="yellow"/>
                <w:lang w:val="en-GB"/>
              </w:rPr>
            </w:pPr>
            <w:r w:rsidRPr="00CC585F">
              <w:rPr>
                <w:rFonts w:ascii="Montserrat" w:hAnsi="Montserrat" w:cs="Calibri"/>
                <w:b w:val="0"/>
                <w:bCs w:val="0"/>
                <w:color w:val="003E5C"/>
                <w:sz w:val="12"/>
                <w:szCs w:val="12"/>
                <w:lang w:val="en-GB"/>
              </w:rPr>
              <w:t>2,243</w:t>
            </w:r>
          </w:p>
        </w:tc>
        <w:tc>
          <w:tcPr>
            <w:tcW w:w="993" w:type="dxa"/>
            <w:tcBorders>
              <w:top w:val="single" w:sz="4" w:space="0" w:color="auto"/>
            </w:tcBorders>
            <w:shd w:val="clear" w:color="auto" w:fill="FFFFFF" w:themeFill="background1"/>
            <w:vAlign w:val="center"/>
          </w:tcPr>
          <w:p w14:paraId="1449AED5" w14:textId="77777777" w:rsidR="00AB651E" w:rsidRPr="00CC585F" w:rsidRDefault="00AB651E" w:rsidP="00AB651E">
            <w:pPr>
              <w:pStyle w:val="Tableaudescription"/>
              <w:jc w:val="center"/>
              <w:rPr>
                <w:b w:val="0"/>
                <w:bCs w:val="0"/>
                <w:i/>
                <w:iCs/>
                <w:sz w:val="12"/>
                <w:szCs w:val="12"/>
                <w:highlight w:val="yellow"/>
                <w:lang w:val="en-GB"/>
              </w:rPr>
            </w:pPr>
            <w:r w:rsidRPr="00CC585F">
              <w:rPr>
                <w:rFonts w:ascii="Montserrat Light" w:hAnsi="Montserrat Light" w:cs="Calibri"/>
                <w:i/>
                <w:iCs/>
                <w:color w:val="003E5C"/>
                <w:sz w:val="12"/>
                <w:szCs w:val="12"/>
                <w:lang w:val="en-GB"/>
              </w:rPr>
              <w:t>(165)</w:t>
            </w:r>
          </w:p>
        </w:tc>
        <w:tc>
          <w:tcPr>
            <w:tcW w:w="992" w:type="dxa"/>
            <w:tcBorders>
              <w:top w:val="single" w:sz="4" w:space="0" w:color="auto"/>
              <w:right w:val="single" w:sz="4" w:space="0" w:color="auto"/>
            </w:tcBorders>
            <w:shd w:val="clear" w:color="auto" w:fill="FFFFFF" w:themeFill="background1"/>
            <w:vAlign w:val="center"/>
          </w:tcPr>
          <w:p w14:paraId="69C4D6BA" w14:textId="77777777" w:rsidR="00AB651E" w:rsidRPr="00CC585F" w:rsidRDefault="00AB651E" w:rsidP="00AB651E">
            <w:pPr>
              <w:pStyle w:val="Tableaudescription"/>
              <w:jc w:val="center"/>
              <w:rPr>
                <w:sz w:val="12"/>
                <w:szCs w:val="12"/>
                <w:highlight w:val="yellow"/>
                <w:lang w:val="en-GB"/>
              </w:rPr>
            </w:pPr>
            <w:r w:rsidRPr="00CC585F">
              <w:rPr>
                <w:rFonts w:ascii="Montserrat" w:hAnsi="Montserrat" w:cs="Calibri"/>
                <w:color w:val="003E5C"/>
                <w:sz w:val="12"/>
                <w:szCs w:val="12"/>
                <w:lang w:val="en-GB"/>
              </w:rPr>
              <w:t>2,078</w:t>
            </w:r>
          </w:p>
        </w:tc>
        <w:tc>
          <w:tcPr>
            <w:tcW w:w="1134" w:type="dxa"/>
            <w:tcBorders>
              <w:top w:val="single" w:sz="4" w:space="0" w:color="auto"/>
              <w:left w:val="single" w:sz="4" w:space="0" w:color="auto"/>
            </w:tcBorders>
            <w:shd w:val="clear" w:color="auto" w:fill="FFFFFF" w:themeFill="background1"/>
            <w:vAlign w:val="center"/>
          </w:tcPr>
          <w:p w14:paraId="3F6E83FF" w14:textId="77777777" w:rsidR="00AB651E" w:rsidRPr="00CC585F" w:rsidRDefault="00AB651E" w:rsidP="00AB651E">
            <w:pPr>
              <w:pStyle w:val="Tableaudescription"/>
              <w:jc w:val="center"/>
              <w:rPr>
                <w:b w:val="0"/>
                <w:bCs w:val="0"/>
                <w:sz w:val="12"/>
                <w:szCs w:val="12"/>
                <w:highlight w:val="yellow"/>
                <w:lang w:val="en-GB"/>
              </w:rPr>
            </w:pPr>
            <w:r w:rsidRPr="00CC585F">
              <w:rPr>
                <w:rFonts w:ascii="Montserrat" w:hAnsi="Montserrat" w:cs="Calibri"/>
                <w:b w:val="0"/>
                <w:bCs w:val="0"/>
                <w:color w:val="003E5C"/>
                <w:sz w:val="12"/>
                <w:szCs w:val="12"/>
                <w:lang w:val="en-GB"/>
              </w:rPr>
              <w:t>2,332</w:t>
            </w:r>
          </w:p>
        </w:tc>
        <w:tc>
          <w:tcPr>
            <w:tcW w:w="945" w:type="dxa"/>
            <w:tcBorders>
              <w:top w:val="single" w:sz="4" w:space="0" w:color="auto"/>
            </w:tcBorders>
            <w:shd w:val="clear" w:color="auto" w:fill="FFFFFF" w:themeFill="background1"/>
            <w:vAlign w:val="center"/>
          </w:tcPr>
          <w:p w14:paraId="0DCAB318" w14:textId="77777777" w:rsidR="00AB651E" w:rsidRPr="00CC585F" w:rsidRDefault="00AB651E" w:rsidP="00AB651E">
            <w:pPr>
              <w:pStyle w:val="Tableaudescription"/>
              <w:jc w:val="center"/>
              <w:rPr>
                <w:b w:val="0"/>
                <w:bCs w:val="0"/>
                <w:i/>
                <w:iCs/>
                <w:sz w:val="12"/>
                <w:szCs w:val="12"/>
                <w:highlight w:val="yellow"/>
                <w:lang w:val="en-GB"/>
              </w:rPr>
            </w:pPr>
            <w:r w:rsidRPr="00CC585F">
              <w:rPr>
                <w:rFonts w:ascii="Montserrat Light" w:hAnsi="Montserrat Light" w:cs="Calibri"/>
                <w:i/>
                <w:iCs/>
                <w:color w:val="003E5C"/>
                <w:sz w:val="12"/>
                <w:szCs w:val="12"/>
                <w:lang w:val="en-GB"/>
              </w:rPr>
              <w:t>(166)</w:t>
            </w:r>
          </w:p>
        </w:tc>
        <w:tc>
          <w:tcPr>
            <w:tcW w:w="1077" w:type="dxa"/>
            <w:tcBorders>
              <w:top w:val="single" w:sz="4" w:space="0" w:color="auto"/>
              <w:right w:val="single" w:sz="4" w:space="0" w:color="auto"/>
            </w:tcBorders>
            <w:shd w:val="clear" w:color="auto" w:fill="FFFFFF" w:themeFill="background1"/>
            <w:vAlign w:val="center"/>
          </w:tcPr>
          <w:p w14:paraId="344550F3" w14:textId="77777777" w:rsidR="00AB651E" w:rsidRPr="00CC585F" w:rsidRDefault="00AB651E" w:rsidP="00AB651E">
            <w:pPr>
              <w:pStyle w:val="Tableaudescription"/>
              <w:jc w:val="center"/>
              <w:rPr>
                <w:sz w:val="12"/>
                <w:szCs w:val="12"/>
                <w:highlight w:val="yellow"/>
                <w:lang w:val="en-GB"/>
              </w:rPr>
            </w:pPr>
            <w:r w:rsidRPr="00CC585F">
              <w:rPr>
                <w:rFonts w:ascii="Montserrat" w:hAnsi="Montserrat" w:cs="Calibri"/>
                <w:color w:val="003E5C"/>
                <w:sz w:val="12"/>
                <w:szCs w:val="12"/>
                <w:lang w:val="en-GB"/>
              </w:rPr>
              <w:t>2,166</w:t>
            </w:r>
          </w:p>
        </w:tc>
        <w:tc>
          <w:tcPr>
            <w:tcW w:w="1000" w:type="dxa"/>
            <w:tcBorders>
              <w:top w:val="single" w:sz="4" w:space="0" w:color="auto"/>
              <w:left w:val="single" w:sz="4" w:space="0" w:color="auto"/>
            </w:tcBorders>
            <w:shd w:val="clear" w:color="auto" w:fill="FFFFFF" w:themeFill="background1"/>
            <w:vAlign w:val="center"/>
          </w:tcPr>
          <w:p w14:paraId="623F3AB7" w14:textId="77777777" w:rsidR="00AB651E" w:rsidRPr="00CC585F" w:rsidRDefault="00AB651E" w:rsidP="00AB651E">
            <w:pPr>
              <w:pStyle w:val="Tableaudescription"/>
              <w:jc w:val="center"/>
              <w:rPr>
                <w:b w:val="0"/>
                <w:bCs w:val="0"/>
                <w:sz w:val="12"/>
                <w:szCs w:val="12"/>
                <w:highlight w:val="yellow"/>
                <w:lang w:val="en-GB"/>
              </w:rPr>
            </w:pPr>
            <w:r w:rsidRPr="00CC585F">
              <w:rPr>
                <w:rFonts w:ascii="Montserrat" w:hAnsi="Montserrat" w:cs="Calibri"/>
                <w:b w:val="0"/>
                <w:bCs w:val="0"/>
                <w:color w:val="003E5C"/>
                <w:sz w:val="12"/>
                <w:szCs w:val="12"/>
                <w:lang w:val="en-GB"/>
              </w:rPr>
              <w:t>2,264</w:t>
            </w:r>
          </w:p>
        </w:tc>
        <w:tc>
          <w:tcPr>
            <w:tcW w:w="1025" w:type="dxa"/>
            <w:tcBorders>
              <w:top w:val="single" w:sz="4" w:space="0" w:color="auto"/>
            </w:tcBorders>
            <w:shd w:val="clear" w:color="auto" w:fill="FFFFFF" w:themeFill="background1"/>
            <w:vAlign w:val="center"/>
          </w:tcPr>
          <w:p w14:paraId="2EBC606A" w14:textId="77777777" w:rsidR="00AB651E" w:rsidRPr="00CC585F" w:rsidRDefault="00AB651E" w:rsidP="00AB651E">
            <w:pPr>
              <w:pStyle w:val="Tableaudescription"/>
              <w:jc w:val="center"/>
              <w:rPr>
                <w:b w:val="0"/>
                <w:bCs w:val="0"/>
                <w:i/>
                <w:iCs/>
                <w:sz w:val="12"/>
                <w:szCs w:val="12"/>
                <w:highlight w:val="yellow"/>
                <w:lang w:val="en-GB"/>
              </w:rPr>
            </w:pPr>
            <w:r w:rsidRPr="00CC585F">
              <w:rPr>
                <w:rFonts w:ascii="Montserrat Light" w:hAnsi="Montserrat Light" w:cs="Calibri"/>
                <w:i/>
                <w:iCs/>
                <w:color w:val="003E5C"/>
                <w:sz w:val="12"/>
                <w:szCs w:val="12"/>
                <w:lang w:val="en-GB"/>
              </w:rPr>
              <w:t>(98)</w:t>
            </w:r>
          </w:p>
        </w:tc>
        <w:tc>
          <w:tcPr>
            <w:tcW w:w="1147" w:type="dxa"/>
            <w:tcBorders>
              <w:top w:val="single" w:sz="4" w:space="0" w:color="auto"/>
              <w:right w:val="single" w:sz="4" w:space="0" w:color="auto"/>
            </w:tcBorders>
            <w:shd w:val="clear" w:color="auto" w:fill="FFFFFF" w:themeFill="background1"/>
            <w:vAlign w:val="center"/>
          </w:tcPr>
          <w:p w14:paraId="0BCB857F" w14:textId="77777777" w:rsidR="00AB651E" w:rsidRPr="00CC585F" w:rsidRDefault="00AB651E" w:rsidP="00AB651E">
            <w:pPr>
              <w:pStyle w:val="Tableaudescription"/>
              <w:jc w:val="center"/>
              <w:rPr>
                <w:sz w:val="12"/>
                <w:szCs w:val="12"/>
                <w:highlight w:val="yellow"/>
                <w:lang w:val="en-GB"/>
              </w:rPr>
            </w:pPr>
            <w:r w:rsidRPr="00CC585F">
              <w:rPr>
                <w:rFonts w:ascii="Montserrat" w:hAnsi="Montserrat" w:cs="Calibri"/>
                <w:color w:val="003E5C"/>
                <w:sz w:val="12"/>
                <w:szCs w:val="12"/>
                <w:lang w:val="en-GB"/>
              </w:rPr>
              <w:t>2,166</w:t>
            </w:r>
          </w:p>
        </w:tc>
      </w:tr>
      <w:tr w:rsidR="00862694" w:rsidRPr="00B278A0" w14:paraId="288F0A91" w14:textId="77777777" w:rsidTr="00FB6A58">
        <w:trPr>
          <w:trHeight w:val="135"/>
        </w:trPr>
        <w:tc>
          <w:tcPr>
            <w:tcW w:w="1747" w:type="dxa"/>
            <w:tcBorders>
              <w:left w:val="single" w:sz="4" w:space="0" w:color="auto"/>
              <w:right w:val="single" w:sz="4" w:space="0" w:color="auto"/>
            </w:tcBorders>
          </w:tcPr>
          <w:p w14:paraId="6CA2DB19" w14:textId="77777777" w:rsidR="00AB651E" w:rsidRPr="00CC585F" w:rsidRDefault="00AB651E" w:rsidP="00AB651E">
            <w:pPr>
              <w:pStyle w:val="Tableaudescription"/>
              <w:jc w:val="right"/>
              <w:rPr>
                <w:sz w:val="10"/>
                <w:szCs w:val="10"/>
                <w:lang w:val="en-GB"/>
              </w:rPr>
            </w:pPr>
            <w:r w:rsidRPr="00CC585F">
              <w:rPr>
                <w:b w:val="0"/>
                <w:bCs w:val="0"/>
                <w:sz w:val="10"/>
                <w:szCs w:val="10"/>
                <w:lang w:val="en-GB"/>
              </w:rPr>
              <w:t>Of which Germany</w:t>
            </w:r>
          </w:p>
        </w:tc>
        <w:tc>
          <w:tcPr>
            <w:tcW w:w="1088" w:type="dxa"/>
            <w:tcBorders>
              <w:left w:val="single" w:sz="4" w:space="0" w:color="auto"/>
            </w:tcBorders>
            <w:shd w:val="clear" w:color="auto" w:fill="FFFFFF" w:themeFill="background1"/>
            <w:vAlign w:val="center"/>
          </w:tcPr>
          <w:p w14:paraId="3EBC437F" w14:textId="77777777" w:rsidR="00AB651E" w:rsidRPr="00CC585F" w:rsidRDefault="00AB651E" w:rsidP="00AB651E">
            <w:pPr>
              <w:pStyle w:val="Tableaudescription"/>
              <w:jc w:val="center"/>
              <w:rPr>
                <w:b w:val="0"/>
                <w:bCs w:val="0"/>
                <w:sz w:val="12"/>
                <w:szCs w:val="12"/>
                <w:highlight w:val="yellow"/>
                <w:lang w:val="en-GB"/>
              </w:rPr>
            </w:pPr>
            <w:r w:rsidRPr="00CC585F">
              <w:rPr>
                <w:rFonts w:ascii="Montserrat" w:hAnsi="Montserrat" w:cs="Calibri"/>
                <w:b w:val="0"/>
                <w:bCs w:val="0"/>
                <w:color w:val="003E5C"/>
                <w:sz w:val="12"/>
                <w:szCs w:val="12"/>
                <w:lang w:val="en-GB"/>
              </w:rPr>
              <w:t>1,166</w:t>
            </w:r>
          </w:p>
        </w:tc>
        <w:tc>
          <w:tcPr>
            <w:tcW w:w="993" w:type="dxa"/>
            <w:shd w:val="clear" w:color="auto" w:fill="FFFFFF" w:themeFill="background1"/>
            <w:vAlign w:val="center"/>
          </w:tcPr>
          <w:p w14:paraId="57762AE3" w14:textId="77777777" w:rsidR="00AB651E" w:rsidRPr="00CC585F" w:rsidRDefault="00AB651E" w:rsidP="00AB651E">
            <w:pPr>
              <w:pStyle w:val="Tableaudescription"/>
              <w:jc w:val="center"/>
              <w:rPr>
                <w:b w:val="0"/>
                <w:bCs w:val="0"/>
                <w:i/>
                <w:iCs/>
                <w:sz w:val="12"/>
                <w:szCs w:val="12"/>
                <w:highlight w:val="yellow"/>
                <w:lang w:val="en-GB"/>
              </w:rPr>
            </w:pPr>
            <w:r w:rsidRPr="00CC585F">
              <w:rPr>
                <w:rFonts w:ascii="Montserrat Light" w:hAnsi="Montserrat Light" w:cs="Calibri"/>
                <w:i/>
                <w:iCs/>
                <w:color w:val="003E5C"/>
                <w:sz w:val="12"/>
                <w:szCs w:val="12"/>
                <w:lang w:val="en-GB"/>
              </w:rPr>
              <w:t>(17)</w:t>
            </w:r>
          </w:p>
        </w:tc>
        <w:tc>
          <w:tcPr>
            <w:tcW w:w="992" w:type="dxa"/>
            <w:tcBorders>
              <w:right w:val="single" w:sz="4" w:space="0" w:color="auto"/>
            </w:tcBorders>
            <w:shd w:val="clear" w:color="auto" w:fill="FFFFFF" w:themeFill="background1"/>
            <w:vAlign w:val="center"/>
          </w:tcPr>
          <w:p w14:paraId="6B5838CE" w14:textId="77777777" w:rsidR="00AB651E" w:rsidRPr="00CC585F" w:rsidRDefault="00AB651E" w:rsidP="00AB651E">
            <w:pPr>
              <w:pStyle w:val="Tableaudescription"/>
              <w:jc w:val="center"/>
              <w:rPr>
                <w:sz w:val="12"/>
                <w:szCs w:val="12"/>
                <w:highlight w:val="yellow"/>
                <w:lang w:val="en-GB"/>
              </w:rPr>
            </w:pPr>
            <w:r w:rsidRPr="00CC585F">
              <w:rPr>
                <w:rFonts w:ascii="Montserrat" w:hAnsi="Montserrat" w:cs="Calibri"/>
                <w:color w:val="003E5C"/>
                <w:sz w:val="12"/>
                <w:szCs w:val="12"/>
                <w:lang w:val="en-GB"/>
              </w:rPr>
              <w:t>1,149</w:t>
            </w:r>
          </w:p>
        </w:tc>
        <w:tc>
          <w:tcPr>
            <w:tcW w:w="1134" w:type="dxa"/>
            <w:tcBorders>
              <w:left w:val="single" w:sz="4" w:space="0" w:color="auto"/>
            </w:tcBorders>
            <w:shd w:val="clear" w:color="auto" w:fill="FFFFFF" w:themeFill="background1"/>
            <w:vAlign w:val="center"/>
          </w:tcPr>
          <w:p w14:paraId="328817B8" w14:textId="77777777" w:rsidR="00AB651E" w:rsidRPr="00CC585F" w:rsidRDefault="00AB651E" w:rsidP="00AB651E">
            <w:pPr>
              <w:pStyle w:val="Tableaudescription"/>
              <w:jc w:val="center"/>
              <w:rPr>
                <w:b w:val="0"/>
                <w:bCs w:val="0"/>
                <w:sz w:val="12"/>
                <w:szCs w:val="12"/>
                <w:highlight w:val="yellow"/>
                <w:lang w:val="en-GB"/>
              </w:rPr>
            </w:pPr>
            <w:r w:rsidRPr="00CC585F">
              <w:rPr>
                <w:rFonts w:ascii="Montserrat" w:hAnsi="Montserrat" w:cs="Calibri"/>
                <w:b w:val="0"/>
                <w:bCs w:val="0"/>
                <w:color w:val="003E5C"/>
                <w:sz w:val="12"/>
                <w:szCs w:val="12"/>
                <w:lang w:val="en-GB"/>
              </w:rPr>
              <w:t>1,253</w:t>
            </w:r>
          </w:p>
        </w:tc>
        <w:tc>
          <w:tcPr>
            <w:tcW w:w="945" w:type="dxa"/>
            <w:shd w:val="clear" w:color="auto" w:fill="FFFFFF" w:themeFill="background1"/>
            <w:vAlign w:val="center"/>
          </w:tcPr>
          <w:p w14:paraId="2A02C271" w14:textId="77777777" w:rsidR="00AB651E" w:rsidRPr="00CC585F" w:rsidRDefault="00AB651E" w:rsidP="00AB651E">
            <w:pPr>
              <w:pStyle w:val="Tableaudescription"/>
              <w:jc w:val="center"/>
              <w:rPr>
                <w:b w:val="0"/>
                <w:bCs w:val="0"/>
                <w:i/>
                <w:iCs/>
                <w:sz w:val="12"/>
                <w:szCs w:val="12"/>
                <w:highlight w:val="yellow"/>
                <w:lang w:val="en-GB"/>
              </w:rPr>
            </w:pPr>
            <w:r w:rsidRPr="00CC585F">
              <w:rPr>
                <w:rFonts w:ascii="Montserrat Light" w:hAnsi="Montserrat Light" w:cs="Calibri"/>
                <w:i/>
                <w:iCs/>
                <w:color w:val="003E5C"/>
                <w:sz w:val="12"/>
                <w:szCs w:val="12"/>
                <w:lang w:val="en-GB"/>
              </w:rPr>
              <w:t>(16)</w:t>
            </w:r>
          </w:p>
        </w:tc>
        <w:tc>
          <w:tcPr>
            <w:tcW w:w="1077" w:type="dxa"/>
            <w:tcBorders>
              <w:right w:val="single" w:sz="4" w:space="0" w:color="auto"/>
            </w:tcBorders>
            <w:shd w:val="clear" w:color="auto" w:fill="FFFFFF" w:themeFill="background1"/>
            <w:vAlign w:val="center"/>
          </w:tcPr>
          <w:p w14:paraId="46EA1F4C" w14:textId="77777777" w:rsidR="00AB651E" w:rsidRPr="00CC585F" w:rsidRDefault="00AB651E" w:rsidP="00AB651E">
            <w:pPr>
              <w:pStyle w:val="Tableaudescription"/>
              <w:jc w:val="center"/>
              <w:rPr>
                <w:sz w:val="12"/>
                <w:szCs w:val="12"/>
                <w:highlight w:val="yellow"/>
                <w:lang w:val="en-GB"/>
              </w:rPr>
            </w:pPr>
            <w:r w:rsidRPr="00CC585F">
              <w:rPr>
                <w:rFonts w:ascii="Montserrat" w:hAnsi="Montserrat" w:cs="Calibri"/>
                <w:color w:val="003E5C"/>
                <w:sz w:val="12"/>
                <w:szCs w:val="12"/>
                <w:lang w:val="en-GB"/>
              </w:rPr>
              <w:t>1,237</w:t>
            </w:r>
          </w:p>
        </w:tc>
        <w:tc>
          <w:tcPr>
            <w:tcW w:w="1000" w:type="dxa"/>
            <w:tcBorders>
              <w:left w:val="single" w:sz="4" w:space="0" w:color="auto"/>
            </w:tcBorders>
            <w:shd w:val="clear" w:color="auto" w:fill="FFFFFF" w:themeFill="background1"/>
            <w:vAlign w:val="center"/>
          </w:tcPr>
          <w:p w14:paraId="1EBF93EF" w14:textId="77777777" w:rsidR="00AB651E" w:rsidRPr="00CC585F" w:rsidRDefault="00AB651E" w:rsidP="00AB651E">
            <w:pPr>
              <w:pStyle w:val="Tableaudescription"/>
              <w:jc w:val="center"/>
              <w:rPr>
                <w:b w:val="0"/>
                <w:bCs w:val="0"/>
                <w:sz w:val="12"/>
                <w:szCs w:val="12"/>
                <w:highlight w:val="yellow"/>
                <w:lang w:val="en-GB"/>
              </w:rPr>
            </w:pPr>
            <w:r w:rsidRPr="00CC585F">
              <w:rPr>
                <w:rFonts w:ascii="Montserrat" w:hAnsi="Montserrat" w:cs="Calibri"/>
                <w:b w:val="0"/>
                <w:bCs w:val="0"/>
                <w:color w:val="003E5C"/>
                <w:sz w:val="12"/>
                <w:szCs w:val="12"/>
                <w:lang w:val="en-GB"/>
              </w:rPr>
              <w:t>1,316</w:t>
            </w:r>
          </w:p>
        </w:tc>
        <w:tc>
          <w:tcPr>
            <w:tcW w:w="1025" w:type="dxa"/>
            <w:shd w:val="clear" w:color="auto" w:fill="FFFFFF" w:themeFill="background1"/>
            <w:vAlign w:val="center"/>
          </w:tcPr>
          <w:p w14:paraId="369AEBD3" w14:textId="77777777" w:rsidR="00AB651E" w:rsidRPr="00CC585F" w:rsidRDefault="00AB651E" w:rsidP="00AB651E">
            <w:pPr>
              <w:pStyle w:val="Tableaudescription"/>
              <w:jc w:val="center"/>
              <w:rPr>
                <w:b w:val="0"/>
                <w:bCs w:val="0"/>
                <w:i/>
                <w:iCs/>
                <w:sz w:val="12"/>
                <w:szCs w:val="12"/>
                <w:highlight w:val="yellow"/>
                <w:lang w:val="en-GB"/>
              </w:rPr>
            </w:pPr>
            <w:r w:rsidRPr="00CC585F">
              <w:rPr>
                <w:rFonts w:ascii="Montserrat Light" w:hAnsi="Montserrat Light" w:cs="Calibri"/>
                <w:i/>
                <w:iCs/>
                <w:color w:val="003E5C"/>
                <w:sz w:val="12"/>
                <w:szCs w:val="12"/>
                <w:lang w:val="en-GB"/>
              </w:rPr>
              <w:t>(6)</w:t>
            </w:r>
          </w:p>
        </w:tc>
        <w:tc>
          <w:tcPr>
            <w:tcW w:w="1147" w:type="dxa"/>
            <w:tcBorders>
              <w:right w:val="single" w:sz="4" w:space="0" w:color="auto"/>
            </w:tcBorders>
            <w:shd w:val="clear" w:color="auto" w:fill="FFFFFF" w:themeFill="background1"/>
            <w:vAlign w:val="center"/>
          </w:tcPr>
          <w:p w14:paraId="7055D9BD" w14:textId="77777777" w:rsidR="00AB651E" w:rsidRPr="00CC585F" w:rsidRDefault="00AB651E" w:rsidP="00AB651E">
            <w:pPr>
              <w:pStyle w:val="Tableaudescription"/>
              <w:jc w:val="center"/>
              <w:rPr>
                <w:sz w:val="12"/>
                <w:szCs w:val="12"/>
                <w:highlight w:val="yellow"/>
                <w:lang w:val="en-GB"/>
              </w:rPr>
            </w:pPr>
            <w:r w:rsidRPr="00CC585F">
              <w:rPr>
                <w:rFonts w:ascii="Montserrat" w:hAnsi="Montserrat" w:cs="Calibri"/>
                <w:color w:val="003E5C"/>
                <w:sz w:val="12"/>
                <w:szCs w:val="12"/>
                <w:lang w:val="en-GB"/>
              </w:rPr>
              <w:t>1,310</w:t>
            </w:r>
          </w:p>
        </w:tc>
      </w:tr>
      <w:tr w:rsidR="00862694" w:rsidRPr="00B278A0" w14:paraId="6FCE621F" w14:textId="77777777" w:rsidTr="00FB6A58">
        <w:trPr>
          <w:trHeight w:val="95"/>
        </w:trPr>
        <w:tc>
          <w:tcPr>
            <w:tcW w:w="1747" w:type="dxa"/>
            <w:tcBorders>
              <w:left w:val="single" w:sz="4" w:space="0" w:color="auto"/>
              <w:right w:val="single" w:sz="4" w:space="0" w:color="auto"/>
            </w:tcBorders>
          </w:tcPr>
          <w:p w14:paraId="12952D87" w14:textId="77777777" w:rsidR="00AB651E" w:rsidRPr="00CC585F" w:rsidRDefault="00AB651E" w:rsidP="00AB651E">
            <w:pPr>
              <w:pStyle w:val="Tableaudescription"/>
              <w:jc w:val="right"/>
              <w:rPr>
                <w:b w:val="0"/>
                <w:bCs w:val="0"/>
                <w:sz w:val="10"/>
                <w:szCs w:val="10"/>
                <w:lang w:val="en-GB"/>
              </w:rPr>
            </w:pPr>
            <w:r w:rsidRPr="00CC585F">
              <w:rPr>
                <w:b w:val="0"/>
                <w:bCs w:val="0"/>
                <w:sz w:val="10"/>
                <w:szCs w:val="10"/>
                <w:lang w:val="en-GB"/>
              </w:rPr>
              <w:t>Of which Italy</w:t>
            </w:r>
          </w:p>
        </w:tc>
        <w:tc>
          <w:tcPr>
            <w:tcW w:w="1088" w:type="dxa"/>
            <w:tcBorders>
              <w:left w:val="single" w:sz="4" w:space="0" w:color="auto"/>
            </w:tcBorders>
            <w:shd w:val="clear" w:color="auto" w:fill="FFFFFF" w:themeFill="background1"/>
            <w:vAlign w:val="center"/>
          </w:tcPr>
          <w:p w14:paraId="00004726" w14:textId="77777777" w:rsidR="00AB651E" w:rsidRPr="00CC585F" w:rsidRDefault="00AB651E" w:rsidP="00AB651E">
            <w:pPr>
              <w:pStyle w:val="Tableaudescription"/>
              <w:jc w:val="center"/>
              <w:rPr>
                <w:b w:val="0"/>
                <w:bCs w:val="0"/>
                <w:sz w:val="12"/>
                <w:szCs w:val="12"/>
                <w:highlight w:val="yellow"/>
                <w:lang w:val="en-GB"/>
              </w:rPr>
            </w:pPr>
            <w:r w:rsidRPr="00CC585F">
              <w:rPr>
                <w:rFonts w:ascii="Montserrat" w:hAnsi="Montserrat" w:cs="Calibri"/>
                <w:b w:val="0"/>
                <w:bCs w:val="0"/>
                <w:color w:val="003E5C"/>
                <w:sz w:val="12"/>
                <w:szCs w:val="12"/>
                <w:lang w:val="en-GB"/>
              </w:rPr>
              <w:t>609</w:t>
            </w:r>
          </w:p>
        </w:tc>
        <w:tc>
          <w:tcPr>
            <w:tcW w:w="993" w:type="dxa"/>
            <w:shd w:val="clear" w:color="auto" w:fill="FFFFFF" w:themeFill="background1"/>
            <w:vAlign w:val="center"/>
          </w:tcPr>
          <w:p w14:paraId="25B62BA3" w14:textId="77777777" w:rsidR="00AB651E" w:rsidRPr="00CC585F" w:rsidRDefault="00AB651E" w:rsidP="00AB651E">
            <w:pPr>
              <w:pStyle w:val="Tableaudescription"/>
              <w:jc w:val="center"/>
              <w:rPr>
                <w:b w:val="0"/>
                <w:bCs w:val="0"/>
                <w:i/>
                <w:iCs/>
                <w:sz w:val="12"/>
                <w:szCs w:val="12"/>
                <w:highlight w:val="yellow"/>
                <w:lang w:val="en-GB"/>
              </w:rPr>
            </w:pPr>
            <w:r w:rsidRPr="00CC585F">
              <w:rPr>
                <w:rFonts w:ascii="Montserrat Light" w:hAnsi="Montserrat Light" w:cs="Calibri"/>
                <w:i/>
                <w:iCs/>
                <w:color w:val="003E5C"/>
                <w:sz w:val="12"/>
                <w:szCs w:val="12"/>
                <w:lang w:val="en-GB"/>
              </w:rPr>
              <w:t>(56)</w:t>
            </w:r>
          </w:p>
        </w:tc>
        <w:tc>
          <w:tcPr>
            <w:tcW w:w="992" w:type="dxa"/>
            <w:tcBorders>
              <w:right w:val="single" w:sz="4" w:space="0" w:color="auto"/>
            </w:tcBorders>
            <w:shd w:val="clear" w:color="auto" w:fill="FFFFFF" w:themeFill="background1"/>
            <w:vAlign w:val="center"/>
          </w:tcPr>
          <w:p w14:paraId="58B4D3D9" w14:textId="77777777" w:rsidR="00AB651E" w:rsidRPr="00CC585F" w:rsidRDefault="00AB651E" w:rsidP="00AB651E">
            <w:pPr>
              <w:pStyle w:val="Tableaudescription"/>
              <w:jc w:val="center"/>
              <w:rPr>
                <w:sz w:val="12"/>
                <w:szCs w:val="12"/>
                <w:highlight w:val="yellow"/>
                <w:lang w:val="en-GB"/>
              </w:rPr>
            </w:pPr>
            <w:r w:rsidRPr="00CC585F">
              <w:rPr>
                <w:rFonts w:ascii="Montserrat" w:hAnsi="Montserrat" w:cs="Calibri"/>
                <w:color w:val="003E5C"/>
                <w:sz w:val="12"/>
                <w:szCs w:val="12"/>
                <w:lang w:val="en-GB"/>
              </w:rPr>
              <w:t>554</w:t>
            </w:r>
          </w:p>
        </w:tc>
        <w:tc>
          <w:tcPr>
            <w:tcW w:w="1134" w:type="dxa"/>
            <w:tcBorders>
              <w:left w:val="single" w:sz="4" w:space="0" w:color="auto"/>
            </w:tcBorders>
            <w:shd w:val="clear" w:color="auto" w:fill="FFFFFF" w:themeFill="background1"/>
            <w:vAlign w:val="center"/>
          </w:tcPr>
          <w:p w14:paraId="2C3005F9" w14:textId="77777777" w:rsidR="00AB651E" w:rsidRPr="00CC585F" w:rsidRDefault="00AB651E" w:rsidP="00AB651E">
            <w:pPr>
              <w:pStyle w:val="Tableaudescription"/>
              <w:jc w:val="center"/>
              <w:rPr>
                <w:b w:val="0"/>
                <w:bCs w:val="0"/>
                <w:sz w:val="12"/>
                <w:szCs w:val="12"/>
                <w:highlight w:val="yellow"/>
                <w:lang w:val="en-GB"/>
              </w:rPr>
            </w:pPr>
            <w:r w:rsidRPr="00CC585F">
              <w:rPr>
                <w:rFonts w:ascii="Montserrat" w:hAnsi="Montserrat" w:cs="Calibri"/>
                <w:b w:val="0"/>
                <w:bCs w:val="0"/>
                <w:color w:val="003E5C"/>
                <w:sz w:val="12"/>
                <w:szCs w:val="12"/>
                <w:lang w:val="en-GB"/>
              </w:rPr>
              <w:t>626</w:t>
            </w:r>
          </w:p>
        </w:tc>
        <w:tc>
          <w:tcPr>
            <w:tcW w:w="945" w:type="dxa"/>
            <w:shd w:val="clear" w:color="auto" w:fill="FFFFFF" w:themeFill="background1"/>
            <w:vAlign w:val="center"/>
          </w:tcPr>
          <w:p w14:paraId="4961E8A3" w14:textId="77777777" w:rsidR="00AB651E" w:rsidRPr="00CC585F" w:rsidRDefault="00AB651E" w:rsidP="00AB651E">
            <w:pPr>
              <w:pStyle w:val="Tableaudescription"/>
              <w:jc w:val="center"/>
              <w:rPr>
                <w:b w:val="0"/>
                <w:bCs w:val="0"/>
                <w:i/>
                <w:iCs/>
                <w:sz w:val="12"/>
                <w:szCs w:val="12"/>
                <w:highlight w:val="yellow"/>
                <w:lang w:val="en-GB"/>
              </w:rPr>
            </w:pPr>
            <w:r w:rsidRPr="00CC585F">
              <w:rPr>
                <w:rFonts w:ascii="Montserrat Light" w:hAnsi="Montserrat Light" w:cs="Calibri"/>
                <w:i/>
                <w:iCs/>
                <w:color w:val="003E5C"/>
                <w:sz w:val="12"/>
                <w:szCs w:val="12"/>
                <w:lang w:val="en-GB"/>
              </w:rPr>
              <w:t>(58)</w:t>
            </w:r>
          </w:p>
        </w:tc>
        <w:tc>
          <w:tcPr>
            <w:tcW w:w="1077" w:type="dxa"/>
            <w:tcBorders>
              <w:right w:val="single" w:sz="4" w:space="0" w:color="auto"/>
            </w:tcBorders>
            <w:shd w:val="clear" w:color="auto" w:fill="FFFFFF" w:themeFill="background1"/>
            <w:vAlign w:val="center"/>
          </w:tcPr>
          <w:p w14:paraId="4C26A47C" w14:textId="77777777" w:rsidR="00AB651E" w:rsidRPr="00CC585F" w:rsidRDefault="00AB651E" w:rsidP="00AB651E">
            <w:pPr>
              <w:pStyle w:val="Tableaudescription"/>
              <w:jc w:val="center"/>
              <w:rPr>
                <w:sz w:val="12"/>
                <w:szCs w:val="12"/>
                <w:highlight w:val="yellow"/>
                <w:lang w:val="en-GB"/>
              </w:rPr>
            </w:pPr>
            <w:r w:rsidRPr="00CC585F">
              <w:rPr>
                <w:rFonts w:ascii="Montserrat" w:hAnsi="Montserrat" w:cs="Calibri"/>
                <w:color w:val="003E5C"/>
                <w:sz w:val="12"/>
                <w:szCs w:val="12"/>
                <w:lang w:val="en-GB"/>
              </w:rPr>
              <w:t>569</w:t>
            </w:r>
          </w:p>
        </w:tc>
        <w:tc>
          <w:tcPr>
            <w:tcW w:w="1000" w:type="dxa"/>
            <w:tcBorders>
              <w:left w:val="single" w:sz="4" w:space="0" w:color="auto"/>
            </w:tcBorders>
            <w:shd w:val="clear" w:color="auto" w:fill="FFFFFF" w:themeFill="background1"/>
            <w:vAlign w:val="center"/>
          </w:tcPr>
          <w:p w14:paraId="0180F8C6" w14:textId="77777777" w:rsidR="00AB651E" w:rsidRPr="00CC585F" w:rsidRDefault="00AB651E" w:rsidP="00AB651E">
            <w:pPr>
              <w:pStyle w:val="Tableaudescription"/>
              <w:jc w:val="center"/>
              <w:rPr>
                <w:b w:val="0"/>
                <w:bCs w:val="0"/>
                <w:sz w:val="12"/>
                <w:szCs w:val="12"/>
                <w:highlight w:val="yellow"/>
                <w:lang w:val="en-GB"/>
              </w:rPr>
            </w:pPr>
            <w:r w:rsidRPr="00CC585F">
              <w:rPr>
                <w:rFonts w:ascii="Montserrat" w:hAnsi="Montserrat" w:cs="Calibri"/>
                <w:b w:val="0"/>
                <w:bCs w:val="0"/>
                <w:color w:val="003E5C"/>
                <w:sz w:val="12"/>
                <w:szCs w:val="12"/>
                <w:lang w:val="en-GB"/>
              </w:rPr>
              <w:t>618</w:t>
            </w:r>
          </w:p>
        </w:tc>
        <w:tc>
          <w:tcPr>
            <w:tcW w:w="1025" w:type="dxa"/>
            <w:shd w:val="clear" w:color="auto" w:fill="FFFFFF" w:themeFill="background1"/>
            <w:vAlign w:val="center"/>
          </w:tcPr>
          <w:p w14:paraId="4BD48198" w14:textId="77777777" w:rsidR="00AB651E" w:rsidRPr="00CC585F" w:rsidRDefault="00AB651E" w:rsidP="00AB651E">
            <w:pPr>
              <w:pStyle w:val="Tableaudescription"/>
              <w:jc w:val="center"/>
              <w:rPr>
                <w:b w:val="0"/>
                <w:bCs w:val="0"/>
                <w:i/>
                <w:iCs/>
                <w:sz w:val="12"/>
                <w:szCs w:val="12"/>
                <w:highlight w:val="yellow"/>
                <w:lang w:val="en-GB"/>
              </w:rPr>
            </w:pPr>
            <w:r w:rsidRPr="00CC585F">
              <w:rPr>
                <w:rFonts w:ascii="Montserrat Light" w:hAnsi="Montserrat Light" w:cs="Calibri"/>
                <w:i/>
                <w:iCs/>
                <w:color w:val="003E5C"/>
                <w:sz w:val="12"/>
                <w:szCs w:val="12"/>
                <w:lang w:val="en-GB"/>
              </w:rPr>
              <w:t>(38)</w:t>
            </w:r>
          </w:p>
        </w:tc>
        <w:tc>
          <w:tcPr>
            <w:tcW w:w="1147" w:type="dxa"/>
            <w:tcBorders>
              <w:right w:val="single" w:sz="4" w:space="0" w:color="auto"/>
            </w:tcBorders>
            <w:shd w:val="clear" w:color="auto" w:fill="FFFFFF" w:themeFill="background1"/>
            <w:vAlign w:val="center"/>
          </w:tcPr>
          <w:p w14:paraId="327C90DE" w14:textId="77777777" w:rsidR="00AB651E" w:rsidRPr="00CC585F" w:rsidRDefault="00AB651E" w:rsidP="00AB651E">
            <w:pPr>
              <w:pStyle w:val="Tableaudescription"/>
              <w:jc w:val="center"/>
              <w:rPr>
                <w:sz w:val="12"/>
                <w:szCs w:val="12"/>
                <w:highlight w:val="yellow"/>
                <w:lang w:val="en-GB"/>
              </w:rPr>
            </w:pPr>
            <w:r w:rsidRPr="00CC585F">
              <w:rPr>
                <w:rFonts w:ascii="Montserrat" w:hAnsi="Montserrat" w:cs="Calibri"/>
                <w:color w:val="003E5C"/>
                <w:sz w:val="12"/>
                <w:szCs w:val="12"/>
                <w:lang w:val="en-GB"/>
              </w:rPr>
              <w:t>580</w:t>
            </w:r>
          </w:p>
        </w:tc>
      </w:tr>
      <w:tr w:rsidR="00862694" w:rsidRPr="00B278A0" w14:paraId="7D93659D" w14:textId="77777777" w:rsidTr="00FB6A58">
        <w:trPr>
          <w:trHeight w:val="141"/>
        </w:trPr>
        <w:tc>
          <w:tcPr>
            <w:tcW w:w="1747" w:type="dxa"/>
            <w:tcBorders>
              <w:left w:val="single" w:sz="4" w:space="0" w:color="auto"/>
              <w:right w:val="single" w:sz="4" w:space="0" w:color="auto"/>
            </w:tcBorders>
          </w:tcPr>
          <w:p w14:paraId="5B97386B" w14:textId="77777777" w:rsidR="00AB651E" w:rsidRPr="00CC585F" w:rsidRDefault="00AB651E" w:rsidP="00AB651E">
            <w:pPr>
              <w:pStyle w:val="Tableaudescription"/>
              <w:jc w:val="right"/>
              <w:rPr>
                <w:b w:val="0"/>
                <w:bCs w:val="0"/>
                <w:sz w:val="10"/>
                <w:szCs w:val="10"/>
                <w:lang w:val="en-GB"/>
              </w:rPr>
            </w:pPr>
            <w:r w:rsidRPr="00CC585F">
              <w:rPr>
                <w:b w:val="0"/>
                <w:bCs w:val="0"/>
                <w:sz w:val="10"/>
                <w:szCs w:val="10"/>
                <w:lang w:val="en-GB"/>
              </w:rPr>
              <w:t>Of which Belgium and the Netherlands</w:t>
            </w:r>
          </w:p>
        </w:tc>
        <w:tc>
          <w:tcPr>
            <w:tcW w:w="1088" w:type="dxa"/>
            <w:tcBorders>
              <w:left w:val="single" w:sz="4" w:space="0" w:color="auto"/>
            </w:tcBorders>
            <w:shd w:val="clear" w:color="auto" w:fill="FFFFFF" w:themeFill="background1"/>
            <w:vAlign w:val="center"/>
          </w:tcPr>
          <w:p w14:paraId="535C5622" w14:textId="77777777" w:rsidR="00AB651E" w:rsidRPr="00CC585F" w:rsidRDefault="00AB651E" w:rsidP="00AB651E">
            <w:pPr>
              <w:pStyle w:val="Tableaudescription"/>
              <w:jc w:val="center"/>
              <w:rPr>
                <w:b w:val="0"/>
                <w:bCs w:val="0"/>
                <w:sz w:val="12"/>
                <w:szCs w:val="12"/>
                <w:highlight w:val="yellow"/>
                <w:lang w:val="en-GB"/>
              </w:rPr>
            </w:pPr>
            <w:r w:rsidRPr="00CC585F">
              <w:rPr>
                <w:rFonts w:ascii="Montserrat" w:hAnsi="Montserrat" w:cs="Calibri"/>
                <w:b w:val="0"/>
                <w:bCs w:val="0"/>
                <w:color w:val="003E5C"/>
                <w:sz w:val="12"/>
                <w:szCs w:val="12"/>
                <w:lang w:val="en-GB"/>
              </w:rPr>
              <w:t>748</w:t>
            </w:r>
          </w:p>
        </w:tc>
        <w:tc>
          <w:tcPr>
            <w:tcW w:w="993" w:type="dxa"/>
            <w:shd w:val="clear" w:color="auto" w:fill="FFFFFF" w:themeFill="background1"/>
            <w:vAlign w:val="center"/>
          </w:tcPr>
          <w:p w14:paraId="18613A75" w14:textId="77777777" w:rsidR="00AB651E" w:rsidRPr="00CC585F" w:rsidRDefault="00AB651E" w:rsidP="00AB651E">
            <w:pPr>
              <w:pStyle w:val="Tableaudescription"/>
              <w:jc w:val="center"/>
              <w:rPr>
                <w:b w:val="0"/>
                <w:bCs w:val="0"/>
                <w:i/>
                <w:iCs/>
                <w:sz w:val="12"/>
                <w:szCs w:val="12"/>
                <w:highlight w:val="yellow"/>
                <w:lang w:val="en-GB"/>
              </w:rPr>
            </w:pPr>
            <w:r w:rsidRPr="00CC585F">
              <w:rPr>
                <w:rFonts w:ascii="Montserrat Light" w:hAnsi="Montserrat Light" w:cs="Calibri"/>
                <w:i/>
                <w:iCs/>
                <w:color w:val="003E5C"/>
                <w:sz w:val="12"/>
                <w:szCs w:val="12"/>
                <w:lang w:val="en-GB"/>
              </w:rPr>
              <w:t>0</w:t>
            </w:r>
          </w:p>
        </w:tc>
        <w:tc>
          <w:tcPr>
            <w:tcW w:w="992" w:type="dxa"/>
            <w:tcBorders>
              <w:right w:val="single" w:sz="4" w:space="0" w:color="auto"/>
            </w:tcBorders>
            <w:shd w:val="clear" w:color="auto" w:fill="FFFFFF" w:themeFill="background1"/>
            <w:vAlign w:val="center"/>
          </w:tcPr>
          <w:p w14:paraId="650C67C1" w14:textId="77777777" w:rsidR="00AB651E" w:rsidRPr="00CC585F" w:rsidRDefault="00AB651E" w:rsidP="00AB651E">
            <w:pPr>
              <w:pStyle w:val="Tableaudescription"/>
              <w:jc w:val="center"/>
              <w:rPr>
                <w:sz w:val="12"/>
                <w:szCs w:val="12"/>
                <w:highlight w:val="yellow"/>
                <w:lang w:val="en-GB"/>
              </w:rPr>
            </w:pPr>
            <w:r w:rsidRPr="00CC585F">
              <w:rPr>
                <w:rFonts w:ascii="Montserrat" w:hAnsi="Montserrat" w:cs="Calibri"/>
                <w:color w:val="003E5C"/>
                <w:sz w:val="12"/>
                <w:szCs w:val="12"/>
                <w:lang w:val="en-GB"/>
              </w:rPr>
              <w:t>748</w:t>
            </w:r>
          </w:p>
        </w:tc>
        <w:tc>
          <w:tcPr>
            <w:tcW w:w="1134" w:type="dxa"/>
            <w:tcBorders>
              <w:left w:val="single" w:sz="4" w:space="0" w:color="auto"/>
            </w:tcBorders>
            <w:shd w:val="clear" w:color="auto" w:fill="FFFFFF" w:themeFill="background1"/>
            <w:vAlign w:val="center"/>
          </w:tcPr>
          <w:p w14:paraId="27F53B5E" w14:textId="77777777" w:rsidR="00AB651E" w:rsidRPr="00CC585F" w:rsidRDefault="00AB651E" w:rsidP="00AB651E">
            <w:pPr>
              <w:pStyle w:val="Tableaudescription"/>
              <w:jc w:val="center"/>
              <w:rPr>
                <w:b w:val="0"/>
                <w:bCs w:val="0"/>
                <w:sz w:val="12"/>
                <w:szCs w:val="12"/>
                <w:highlight w:val="yellow"/>
                <w:lang w:val="en-GB"/>
              </w:rPr>
            </w:pPr>
            <w:r w:rsidRPr="00CC585F">
              <w:rPr>
                <w:rFonts w:ascii="Montserrat" w:hAnsi="Montserrat" w:cs="Calibri"/>
                <w:b w:val="0"/>
                <w:bCs w:val="0"/>
                <w:color w:val="003E5C"/>
                <w:sz w:val="12"/>
                <w:szCs w:val="12"/>
                <w:lang w:val="en-GB"/>
              </w:rPr>
              <w:t>805</w:t>
            </w:r>
          </w:p>
        </w:tc>
        <w:tc>
          <w:tcPr>
            <w:tcW w:w="945" w:type="dxa"/>
            <w:shd w:val="clear" w:color="auto" w:fill="FFFFFF" w:themeFill="background1"/>
            <w:vAlign w:val="center"/>
          </w:tcPr>
          <w:p w14:paraId="05F36057" w14:textId="77777777" w:rsidR="00AB651E" w:rsidRPr="00CC585F" w:rsidRDefault="00AB651E" w:rsidP="00AB651E">
            <w:pPr>
              <w:pStyle w:val="Tableaudescription"/>
              <w:jc w:val="center"/>
              <w:rPr>
                <w:b w:val="0"/>
                <w:bCs w:val="0"/>
                <w:i/>
                <w:iCs/>
                <w:sz w:val="12"/>
                <w:szCs w:val="12"/>
                <w:highlight w:val="yellow"/>
                <w:lang w:val="en-GB"/>
              </w:rPr>
            </w:pPr>
            <w:r w:rsidRPr="00CC585F">
              <w:rPr>
                <w:rFonts w:ascii="Montserrat Light" w:hAnsi="Montserrat Light" w:cs="Calibri"/>
                <w:i/>
                <w:iCs/>
                <w:color w:val="003E5C"/>
                <w:sz w:val="12"/>
                <w:szCs w:val="12"/>
                <w:lang w:val="en-GB"/>
              </w:rPr>
              <w:t>0</w:t>
            </w:r>
          </w:p>
        </w:tc>
        <w:tc>
          <w:tcPr>
            <w:tcW w:w="1077" w:type="dxa"/>
            <w:tcBorders>
              <w:right w:val="single" w:sz="4" w:space="0" w:color="auto"/>
            </w:tcBorders>
            <w:shd w:val="clear" w:color="auto" w:fill="FFFFFF" w:themeFill="background1"/>
            <w:vAlign w:val="center"/>
          </w:tcPr>
          <w:p w14:paraId="64C39F41" w14:textId="77777777" w:rsidR="00AB651E" w:rsidRPr="00CC585F" w:rsidRDefault="00AB651E" w:rsidP="00AB651E">
            <w:pPr>
              <w:pStyle w:val="Tableaudescription"/>
              <w:jc w:val="center"/>
              <w:rPr>
                <w:sz w:val="12"/>
                <w:szCs w:val="12"/>
                <w:highlight w:val="yellow"/>
                <w:lang w:val="en-GB"/>
              </w:rPr>
            </w:pPr>
            <w:r w:rsidRPr="00CC585F">
              <w:rPr>
                <w:rFonts w:ascii="Montserrat" w:hAnsi="Montserrat" w:cs="Calibri"/>
                <w:color w:val="003E5C"/>
                <w:sz w:val="12"/>
                <w:szCs w:val="12"/>
                <w:lang w:val="en-GB"/>
              </w:rPr>
              <w:t>805</w:t>
            </w:r>
          </w:p>
        </w:tc>
        <w:tc>
          <w:tcPr>
            <w:tcW w:w="1000" w:type="dxa"/>
            <w:tcBorders>
              <w:left w:val="single" w:sz="4" w:space="0" w:color="auto"/>
            </w:tcBorders>
            <w:shd w:val="clear" w:color="auto" w:fill="FFFFFF" w:themeFill="background1"/>
            <w:vAlign w:val="center"/>
          </w:tcPr>
          <w:p w14:paraId="3FC15C8D" w14:textId="77777777" w:rsidR="00AB651E" w:rsidRPr="00CC585F" w:rsidRDefault="00AB651E" w:rsidP="00AB651E">
            <w:pPr>
              <w:pStyle w:val="Tableaudescription"/>
              <w:jc w:val="center"/>
              <w:rPr>
                <w:b w:val="0"/>
                <w:bCs w:val="0"/>
                <w:sz w:val="12"/>
                <w:szCs w:val="12"/>
                <w:highlight w:val="yellow"/>
                <w:lang w:val="en-GB"/>
              </w:rPr>
            </w:pPr>
            <w:r w:rsidRPr="00CC585F">
              <w:rPr>
                <w:rFonts w:ascii="Montserrat" w:hAnsi="Montserrat" w:cs="Calibri"/>
                <w:b w:val="0"/>
                <w:bCs w:val="0"/>
                <w:color w:val="003E5C"/>
                <w:sz w:val="12"/>
                <w:szCs w:val="12"/>
                <w:lang w:val="en-GB"/>
              </w:rPr>
              <w:t>846</w:t>
            </w:r>
          </w:p>
        </w:tc>
        <w:tc>
          <w:tcPr>
            <w:tcW w:w="1025" w:type="dxa"/>
            <w:shd w:val="clear" w:color="auto" w:fill="FFFFFF" w:themeFill="background1"/>
            <w:vAlign w:val="center"/>
          </w:tcPr>
          <w:p w14:paraId="78086230" w14:textId="77777777" w:rsidR="00AB651E" w:rsidRPr="00CC585F" w:rsidRDefault="00AB651E" w:rsidP="00AB651E">
            <w:pPr>
              <w:pStyle w:val="Tableaudescription"/>
              <w:jc w:val="center"/>
              <w:rPr>
                <w:b w:val="0"/>
                <w:bCs w:val="0"/>
                <w:i/>
                <w:iCs/>
                <w:sz w:val="12"/>
                <w:szCs w:val="12"/>
                <w:highlight w:val="yellow"/>
                <w:lang w:val="en-GB"/>
              </w:rPr>
            </w:pPr>
            <w:r w:rsidRPr="00CC585F">
              <w:rPr>
                <w:rFonts w:ascii="Montserrat Light" w:hAnsi="Montserrat Light" w:cs="Calibri"/>
                <w:i/>
                <w:iCs/>
                <w:color w:val="003E5C"/>
                <w:sz w:val="12"/>
                <w:szCs w:val="12"/>
                <w:lang w:val="en-GB"/>
              </w:rPr>
              <w:t>0</w:t>
            </w:r>
          </w:p>
        </w:tc>
        <w:tc>
          <w:tcPr>
            <w:tcW w:w="1147" w:type="dxa"/>
            <w:tcBorders>
              <w:right w:val="single" w:sz="4" w:space="0" w:color="auto"/>
            </w:tcBorders>
            <w:shd w:val="clear" w:color="auto" w:fill="FFFFFF" w:themeFill="background1"/>
            <w:vAlign w:val="center"/>
          </w:tcPr>
          <w:p w14:paraId="74ABCAE3" w14:textId="77777777" w:rsidR="00AB651E" w:rsidRPr="00CC585F" w:rsidRDefault="00AB651E" w:rsidP="00AB651E">
            <w:pPr>
              <w:pStyle w:val="Tableaudescription"/>
              <w:jc w:val="center"/>
              <w:rPr>
                <w:sz w:val="12"/>
                <w:szCs w:val="12"/>
                <w:highlight w:val="yellow"/>
                <w:lang w:val="en-GB"/>
              </w:rPr>
            </w:pPr>
            <w:r w:rsidRPr="00CC585F">
              <w:rPr>
                <w:rFonts w:ascii="Montserrat" w:hAnsi="Montserrat" w:cs="Calibri"/>
                <w:color w:val="003E5C"/>
                <w:sz w:val="12"/>
                <w:szCs w:val="12"/>
                <w:lang w:val="en-GB"/>
              </w:rPr>
              <w:t>846</w:t>
            </w:r>
          </w:p>
        </w:tc>
      </w:tr>
      <w:tr w:rsidR="00FB6A58" w:rsidRPr="00B278A0" w14:paraId="421925FE" w14:textId="77777777" w:rsidTr="00862694">
        <w:trPr>
          <w:trHeight w:val="157"/>
        </w:trPr>
        <w:tc>
          <w:tcPr>
            <w:tcW w:w="1747" w:type="dxa"/>
            <w:tcBorders>
              <w:left w:val="single" w:sz="4" w:space="0" w:color="auto"/>
              <w:bottom w:val="single" w:sz="4" w:space="0" w:color="auto"/>
              <w:right w:val="single" w:sz="4" w:space="0" w:color="auto"/>
            </w:tcBorders>
          </w:tcPr>
          <w:p w14:paraId="1AAE41AE" w14:textId="77777777" w:rsidR="00AB651E" w:rsidRPr="00CC585F" w:rsidRDefault="00AB651E" w:rsidP="00AB651E">
            <w:pPr>
              <w:pStyle w:val="Tableaudescription"/>
              <w:jc w:val="right"/>
              <w:rPr>
                <w:b w:val="0"/>
                <w:bCs w:val="0"/>
                <w:sz w:val="10"/>
                <w:szCs w:val="10"/>
                <w:lang w:val="en-GB"/>
              </w:rPr>
            </w:pPr>
            <w:r w:rsidRPr="00CC585F">
              <w:rPr>
                <w:b w:val="0"/>
                <w:bCs w:val="0"/>
                <w:sz w:val="10"/>
                <w:szCs w:val="10"/>
                <w:lang w:val="en-GB"/>
              </w:rPr>
              <w:t>Of which Spain and the United Kingdom</w:t>
            </w:r>
          </w:p>
        </w:tc>
        <w:tc>
          <w:tcPr>
            <w:tcW w:w="1088" w:type="dxa"/>
            <w:tcBorders>
              <w:left w:val="single" w:sz="4" w:space="0" w:color="auto"/>
              <w:bottom w:val="single" w:sz="4" w:space="0" w:color="auto"/>
            </w:tcBorders>
            <w:shd w:val="clear" w:color="auto" w:fill="FFFFFF" w:themeFill="background1"/>
            <w:vAlign w:val="center"/>
          </w:tcPr>
          <w:p w14:paraId="2A1A7D9D" w14:textId="77777777" w:rsidR="00AB651E" w:rsidRPr="00CC585F" w:rsidRDefault="00AB651E" w:rsidP="00AB651E">
            <w:pPr>
              <w:pStyle w:val="Tableaudescription"/>
              <w:jc w:val="center"/>
              <w:rPr>
                <w:b w:val="0"/>
                <w:bCs w:val="0"/>
                <w:sz w:val="12"/>
                <w:szCs w:val="12"/>
                <w:highlight w:val="yellow"/>
                <w:lang w:val="en-GB"/>
              </w:rPr>
            </w:pPr>
            <w:r w:rsidRPr="00CC585F">
              <w:rPr>
                <w:rFonts w:ascii="Montserrat" w:hAnsi="Montserrat" w:cs="Calibri"/>
                <w:b w:val="0"/>
                <w:bCs w:val="0"/>
                <w:color w:val="003E5C"/>
                <w:sz w:val="12"/>
                <w:szCs w:val="12"/>
                <w:lang w:val="en-GB"/>
              </w:rPr>
              <w:t>281</w:t>
            </w:r>
          </w:p>
        </w:tc>
        <w:tc>
          <w:tcPr>
            <w:tcW w:w="993" w:type="dxa"/>
            <w:tcBorders>
              <w:bottom w:val="single" w:sz="4" w:space="0" w:color="auto"/>
            </w:tcBorders>
            <w:shd w:val="clear" w:color="auto" w:fill="FFFFFF" w:themeFill="background1"/>
            <w:vAlign w:val="center"/>
          </w:tcPr>
          <w:p w14:paraId="5551BBDD" w14:textId="77777777" w:rsidR="00AB651E" w:rsidRPr="00CC585F" w:rsidRDefault="00AB651E" w:rsidP="00AB651E">
            <w:pPr>
              <w:pStyle w:val="Tableaudescription"/>
              <w:jc w:val="center"/>
              <w:rPr>
                <w:b w:val="0"/>
                <w:bCs w:val="0"/>
                <w:i/>
                <w:iCs/>
                <w:sz w:val="12"/>
                <w:szCs w:val="12"/>
                <w:highlight w:val="yellow"/>
                <w:lang w:val="en-GB"/>
              </w:rPr>
            </w:pPr>
            <w:r w:rsidRPr="00CC585F">
              <w:rPr>
                <w:rFonts w:ascii="Montserrat Light" w:hAnsi="Montserrat Light" w:cs="Calibri"/>
                <w:i/>
                <w:iCs/>
                <w:color w:val="003E5C"/>
                <w:sz w:val="12"/>
                <w:szCs w:val="12"/>
                <w:lang w:val="en-GB"/>
              </w:rPr>
              <w:t>(63)</w:t>
            </w:r>
          </w:p>
        </w:tc>
        <w:tc>
          <w:tcPr>
            <w:tcW w:w="992" w:type="dxa"/>
            <w:tcBorders>
              <w:bottom w:val="single" w:sz="4" w:space="0" w:color="auto"/>
              <w:right w:val="single" w:sz="4" w:space="0" w:color="auto"/>
            </w:tcBorders>
            <w:shd w:val="clear" w:color="auto" w:fill="FFFFFF" w:themeFill="background1"/>
            <w:vAlign w:val="center"/>
          </w:tcPr>
          <w:p w14:paraId="3BA0E03B" w14:textId="77777777" w:rsidR="00AB651E" w:rsidRPr="00CC585F" w:rsidRDefault="00AB651E" w:rsidP="00AB651E">
            <w:pPr>
              <w:pStyle w:val="Tableaudescription"/>
              <w:jc w:val="center"/>
              <w:rPr>
                <w:sz w:val="12"/>
                <w:szCs w:val="12"/>
                <w:highlight w:val="yellow"/>
                <w:lang w:val="en-GB"/>
              </w:rPr>
            </w:pPr>
            <w:r w:rsidRPr="00CC585F">
              <w:rPr>
                <w:rFonts w:ascii="Montserrat" w:hAnsi="Montserrat" w:cs="Calibri"/>
                <w:color w:val="003E5C"/>
                <w:sz w:val="12"/>
                <w:szCs w:val="12"/>
                <w:lang w:val="en-GB"/>
              </w:rPr>
              <w:t>218</w:t>
            </w:r>
          </w:p>
        </w:tc>
        <w:tc>
          <w:tcPr>
            <w:tcW w:w="1134" w:type="dxa"/>
            <w:tcBorders>
              <w:left w:val="single" w:sz="4" w:space="0" w:color="auto"/>
              <w:bottom w:val="single" w:sz="4" w:space="0" w:color="auto"/>
            </w:tcBorders>
            <w:shd w:val="clear" w:color="auto" w:fill="FFFFFF" w:themeFill="background1"/>
            <w:vAlign w:val="center"/>
          </w:tcPr>
          <w:p w14:paraId="25C71432" w14:textId="77777777" w:rsidR="00AB651E" w:rsidRPr="00CC585F" w:rsidRDefault="00AB651E" w:rsidP="00AB651E">
            <w:pPr>
              <w:pStyle w:val="Tableaudescription"/>
              <w:jc w:val="center"/>
              <w:rPr>
                <w:b w:val="0"/>
                <w:bCs w:val="0"/>
                <w:sz w:val="12"/>
                <w:szCs w:val="12"/>
                <w:highlight w:val="yellow"/>
                <w:lang w:val="en-GB"/>
              </w:rPr>
            </w:pPr>
            <w:r w:rsidRPr="00CC585F">
              <w:rPr>
                <w:rFonts w:ascii="Montserrat" w:hAnsi="Montserrat" w:cs="Calibri"/>
                <w:b w:val="0"/>
                <w:bCs w:val="0"/>
                <w:color w:val="003E5C"/>
                <w:sz w:val="12"/>
                <w:szCs w:val="12"/>
                <w:lang w:val="en-GB"/>
              </w:rPr>
              <w:t>266</w:t>
            </w:r>
          </w:p>
        </w:tc>
        <w:tc>
          <w:tcPr>
            <w:tcW w:w="945" w:type="dxa"/>
            <w:tcBorders>
              <w:bottom w:val="single" w:sz="4" w:space="0" w:color="auto"/>
            </w:tcBorders>
            <w:shd w:val="clear" w:color="auto" w:fill="FFFFFF" w:themeFill="background1"/>
            <w:vAlign w:val="center"/>
          </w:tcPr>
          <w:p w14:paraId="615E970E" w14:textId="77777777" w:rsidR="00AB651E" w:rsidRPr="00CC585F" w:rsidRDefault="00AB651E" w:rsidP="00AB651E">
            <w:pPr>
              <w:pStyle w:val="Tableaudescription"/>
              <w:jc w:val="center"/>
              <w:rPr>
                <w:b w:val="0"/>
                <w:bCs w:val="0"/>
                <w:i/>
                <w:iCs/>
                <w:sz w:val="12"/>
                <w:szCs w:val="12"/>
                <w:highlight w:val="yellow"/>
                <w:lang w:val="en-GB"/>
              </w:rPr>
            </w:pPr>
            <w:r w:rsidRPr="00CC585F">
              <w:rPr>
                <w:rFonts w:ascii="Montserrat Light" w:hAnsi="Montserrat Light" w:cs="Calibri"/>
                <w:i/>
                <w:iCs/>
                <w:color w:val="003E5C"/>
                <w:sz w:val="12"/>
                <w:szCs w:val="12"/>
                <w:lang w:val="en-GB"/>
              </w:rPr>
              <w:t>(17)</w:t>
            </w:r>
          </w:p>
        </w:tc>
        <w:tc>
          <w:tcPr>
            <w:tcW w:w="1077" w:type="dxa"/>
            <w:tcBorders>
              <w:bottom w:val="single" w:sz="4" w:space="0" w:color="auto"/>
              <w:right w:val="single" w:sz="4" w:space="0" w:color="auto"/>
            </w:tcBorders>
            <w:shd w:val="clear" w:color="auto" w:fill="FFFFFF" w:themeFill="background1"/>
            <w:vAlign w:val="center"/>
          </w:tcPr>
          <w:p w14:paraId="04D5EC93" w14:textId="77777777" w:rsidR="00AB651E" w:rsidRPr="00CC585F" w:rsidRDefault="00AB651E" w:rsidP="00AB651E">
            <w:pPr>
              <w:pStyle w:val="Tableaudescription"/>
              <w:jc w:val="center"/>
              <w:rPr>
                <w:sz w:val="12"/>
                <w:szCs w:val="12"/>
                <w:highlight w:val="yellow"/>
                <w:lang w:val="en-GB"/>
              </w:rPr>
            </w:pPr>
            <w:r w:rsidRPr="00CC585F">
              <w:rPr>
                <w:rFonts w:ascii="Montserrat" w:hAnsi="Montserrat" w:cs="Calibri"/>
                <w:color w:val="003E5C"/>
                <w:sz w:val="12"/>
                <w:szCs w:val="12"/>
                <w:lang w:val="en-GB"/>
              </w:rPr>
              <w:t>249</w:t>
            </w:r>
          </w:p>
        </w:tc>
        <w:tc>
          <w:tcPr>
            <w:tcW w:w="1000" w:type="dxa"/>
            <w:tcBorders>
              <w:left w:val="single" w:sz="4" w:space="0" w:color="auto"/>
              <w:bottom w:val="single" w:sz="4" w:space="0" w:color="auto"/>
            </w:tcBorders>
            <w:shd w:val="clear" w:color="auto" w:fill="FFFFFF" w:themeFill="background1"/>
            <w:vAlign w:val="center"/>
          </w:tcPr>
          <w:p w14:paraId="1DE179E1" w14:textId="77777777" w:rsidR="00AB651E" w:rsidRPr="00CC585F" w:rsidRDefault="00AB651E" w:rsidP="00AB651E">
            <w:pPr>
              <w:pStyle w:val="Tableaudescription"/>
              <w:jc w:val="center"/>
              <w:rPr>
                <w:b w:val="0"/>
                <w:bCs w:val="0"/>
                <w:sz w:val="12"/>
                <w:szCs w:val="12"/>
                <w:highlight w:val="yellow"/>
                <w:lang w:val="en-GB"/>
              </w:rPr>
            </w:pPr>
            <w:r w:rsidRPr="00CC585F">
              <w:rPr>
                <w:rFonts w:ascii="Montserrat" w:hAnsi="Montserrat" w:cs="Calibri"/>
                <w:b w:val="0"/>
                <w:bCs w:val="0"/>
                <w:color w:val="003E5C"/>
                <w:sz w:val="12"/>
                <w:szCs w:val="12"/>
                <w:lang w:val="en-GB"/>
              </w:rPr>
              <w:t>267</w:t>
            </w:r>
          </w:p>
        </w:tc>
        <w:tc>
          <w:tcPr>
            <w:tcW w:w="1025" w:type="dxa"/>
            <w:tcBorders>
              <w:bottom w:val="single" w:sz="4" w:space="0" w:color="auto"/>
            </w:tcBorders>
            <w:shd w:val="clear" w:color="auto" w:fill="FFFFFF" w:themeFill="background1"/>
            <w:vAlign w:val="center"/>
          </w:tcPr>
          <w:p w14:paraId="6E0D623C" w14:textId="77777777" w:rsidR="00AB651E" w:rsidRPr="00CC585F" w:rsidRDefault="00AB651E" w:rsidP="00AB651E">
            <w:pPr>
              <w:pStyle w:val="Tableaudescription"/>
              <w:jc w:val="center"/>
              <w:rPr>
                <w:b w:val="0"/>
                <w:bCs w:val="0"/>
                <w:i/>
                <w:iCs/>
                <w:sz w:val="12"/>
                <w:szCs w:val="12"/>
                <w:highlight w:val="yellow"/>
                <w:lang w:val="en-GB"/>
              </w:rPr>
            </w:pPr>
            <w:r w:rsidRPr="00CC585F">
              <w:rPr>
                <w:rFonts w:ascii="Montserrat Light" w:hAnsi="Montserrat Light" w:cs="Calibri"/>
                <w:i/>
                <w:iCs/>
                <w:color w:val="003E5C"/>
                <w:sz w:val="12"/>
                <w:szCs w:val="12"/>
                <w:lang w:val="en-GB"/>
              </w:rPr>
              <w:t>0</w:t>
            </w:r>
          </w:p>
        </w:tc>
        <w:tc>
          <w:tcPr>
            <w:tcW w:w="1147" w:type="dxa"/>
            <w:tcBorders>
              <w:bottom w:val="single" w:sz="4" w:space="0" w:color="auto"/>
              <w:right w:val="single" w:sz="4" w:space="0" w:color="auto"/>
            </w:tcBorders>
            <w:shd w:val="clear" w:color="auto" w:fill="FFFFFF" w:themeFill="background1"/>
            <w:vAlign w:val="center"/>
          </w:tcPr>
          <w:p w14:paraId="127E8C2A" w14:textId="77777777" w:rsidR="00AB651E" w:rsidRPr="00CC585F" w:rsidRDefault="00AB651E" w:rsidP="00AB651E">
            <w:pPr>
              <w:pStyle w:val="Tableaudescription"/>
              <w:jc w:val="center"/>
              <w:rPr>
                <w:sz w:val="12"/>
                <w:szCs w:val="12"/>
                <w:highlight w:val="yellow"/>
                <w:lang w:val="en-GB"/>
              </w:rPr>
            </w:pPr>
            <w:r w:rsidRPr="00CC585F">
              <w:rPr>
                <w:rFonts w:ascii="Montserrat" w:hAnsi="Montserrat" w:cs="Calibri"/>
                <w:color w:val="003E5C"/>
                <w:sz w:val="12"/>
                <w:szCs w:val="12"/>
                <w:lang w:val="en-GB"/>
              </w:rPr>
              <w:t>267</w:t>
            </w:r>
          </w:p>
        </w:tc>
      </w:tr>
      <w:tr w:rsidR="00FB6A58" w:rsidRPr="00B278A0" w14:paraId="1D782B03" w14:textId="77777777" w:rsidTr="00862694">
        <w:trPr>
          <w:trHeight w:val="269"/>
        </w:trPr>
        <w:tc>
          <w:tcPr>
            <w:tcW w:w="1747" w:type="dxa"/>
            <w:tcBorders>
              <w:top w:val="single" w:sz="4" w:space="0" w:color="auto"/>
              <w:left w:val="single" w:sz="4" w:space="0" w:color="auto"/>
              <w:bottom w:val="single" w:sz="4" w:space="0" w:color="auto"/>
              <w:right w:val="single" w:sz="4" w:space="0" w:color="auto"/>
            </w:tcBorders>
            <w:shd w:val="clear" w:color="auto" w:fill="C6DBE7" w:themeFill="accent6" w:themeFillShade="E6"/>
          </w:tcPr>
          <w:p w14:paraId="29FF6A05" w14:textId="77777777" w:rsidR="00AB651E" w:rsidRPr="00CC585F" w:rsidRDefault="00AB651E" w:rsidP="00AB651E">
            <w:pPr>
              <w:pStyle w:val="Tableaudescription"/>
              <w:jc w:val="both"/>
              <w:rPr>
                <w:sz w:val="14"/>
                <w:lang w:val="en-GB"/>
              </w:rPr>
            </w:pPr>
            <w:r w:rsidRPr="00CC585F">
              <w:rPr>
                <w:sz w:val="14"/>
                <w:lang w:val="en-GB"/>
              </w:rPr>
              <w:t xml:space="preserve">EBITDAR </w:t>
            </w:r>
            <w:r w:rsidRPr="00CC585F">
              <w:rPr>
                <w:b w:val="0"/>
                <w:bCs w:val="0"/>
                <w:sz w:val="14"/>
                <w:lang w:val="en-GB"/>
              </w:rPr>
              <w:t>pre IFRS 16</w:t>
            </w:r>
          </w:p>
        </w:tc>
        <w:tc>
          <w:tcPr>
            <w:tcW w:w="1088" w:type="dxa"/>
            <w:tcBorders>
              <w:top w:val="single" w:sz="4" w:space="0" w:color="auto"/>
              <w:left w:val="single" w:sz="4" w:space="0" w:color="auto"/>
              <w:bottom w:val="single" w:sz="4" w:space="0" w:color="auto"/>
            </w:tcBorders>
            <w:shd w:val="clear" w:color="auto" w:fill="F2F2F2" w:themeFill="background1" w:themeFillShade="F2"/>
            <w:vAlign w:val="center"/>
          </w:tcPr>
          <w:p w14:paraId="46931D74" w14:textId="77777777" w:rsidR="00AB651E" w:rsidRPr="00CC585F" w:rsidRDefault="00AB651E" w:rsidP="00AB651E">
            <w:pPr>
              <w:pStyle w:val="Tableaudescription"/>
              <w:jc w:val="center"/>
              <w:rPr>
                <w:sz w:val="14"/>
                <w:highlight w:val="yellow"/>
                <w:lang w:val="en-GB"/>
              </w:rPr>
            </w:pPr>
            <w:r w:rsidRPr="00CC585F">
              <w:rPr>
                <w:rFonts w:ascii="Montserrat" w:hAnsi="Montserrat" w:cs="Calibri"/>
                <w:b w:val="0"/>
                <w:bCs w:val="0"/>
                <w:color w:val="003E5C"/>
                <w:sz w:val="14"/>
                <w:lang w:val="en-GB"/>
              </w:rPr>
              <w:t>1,127</w:t>
            </w:r>
          </w:p>
        </w:tc>
        <w:tc>
          <w:tcPr>
            <w:tcW w:w="993" w:type="dxa"/>
            <w:tcBorders>
              <w:top w:val="single" w:sz="4" w:space="0" w:color="auto"/>
              <w:bottom w:val="single" w:sz="4" w:space="0" w:color="auto"/>
            </w:tcBorders>
            <w:shd w:val="clear" w:color="auto" w:fill="F2F2F2" w:themeFill="background1" w:themeFillShade="F2"/>
            <w:vAlign w:val="center"/>
          </w:tcPr>
          <w:p w14:paraId="14DDCA9A" w14:textId="77777777" w:rsidR="00AB651E" w:rsidRPr="00CC585F" w:rsidRDefault="00AB651E" w:rsidP="00AB651E">
            <w:pPr>
              <w:pStyle w:val="Tableaudescription"/>
              <w:jc w:val="center"/>
              <w:rPr>
                <w:i/>
                <w:iCs/>
                <w:sz w:val="14"/>
                <w:highlight w:val="yellow"/>
                <w:lang w:val="en-GB"/>
              </w:rPr>
            </w:pPr>
            <w:r w:rsidRPr="00CC585F">
              <w:rPr>
                <w:rFonts w:ascii="Montserrat Light" w:hAnsi="Montserrat Light" w:cs="Calibri"/>
                <w:i/>
                <w:iCs/>
                <w:color w:val="003E5C"/>
                <w:sz w:val="14"/>
                <w:lang w:val="en-GB"/>
              </w:rPr>
              <w:t>(71)</w:t>
            </w:r>
          </w:p>
        </w:tc>
        <w:tc>
          <w:tcPr>
            <w:tcW w:w="992" w:type="dxa"/>
            <w:tcBorders>
              <w:top w:val="single" w:sz="4" w:space="0" w:color="auto"/>
              <w:bottom w:val="single" w:sz="4" w:space="0" w:color="auto"/>
              <w:right w:val="single" w:sz="4" w:space="0" w:color="auto"/>
            </w:tcBorders>
            <w:shd w:val="clear" w:color="auto" w:fill="F2F2F2" w:themeFill="background1" w:themeFillShade="F2"/>
            <w:vAlign w:val="center"/>
          </w:tcPr>
          <w:p w14:paraId="1BB23929" w14:textId="77777777" w:rsidR="00AB651E" w:rsidRPr="00CC585F" w:rsidRDefault="00AB651E" w:rsidP="00AB651E">
            <w:pPr>
              <w:pStyle w:val="Tableaudescription"/>
              <w:jc w:val="center"/>
              <w:rPr>
                <w:sz w:val="14"/>
                <w:highlight w:val="yellow"/>
                <w:lang w:val="en-GB"/>
              </w:rPr>
            </w:pPr>
            <w:r w:rsidRPr="00CC585F">
              <w:rPr>
                <w:rFonts w:ascii="Montserrat" w:hAnsi="Montserrat" w:cs="Calibri"/>
                <w:color w:val="003E5C"/>
                <w:sz w:val="14"/>
                <w:lang w:val="en-GB"/>
              </w:rPr>
              <w:t>1,056</w:t>
            </w:r>
          </w:p>
        </w:tc>
        <w:tc>
          <w:tcPr>
            <w:tcW w:w="1134" w:type="dxa"/>
            <w:tcBorders>
              <w:top w:val="single" w:sz="4" w:space="0" w:color="auto"/>
              <w:left w:val="single" w:sz="4" w:space="0" w:color="auto"/>
              <w:bottom w:val="single" w:sz="4" w:space="0" w:color="auto"/>
            </w:tcBorders>
            <w:shd w:val="clear" w:color="auto" w:fill="D9D9D9" w:themeFill="background1" w:themeFillShade="D9"/>
            <w:vAlign w:val="center"/>
          </w:tcPr>
          <w:p w14:paraId="1F478AC0" w14:textId="77777777" w:rsidR="00AB651E" w:rsidRPr="00CC585F" w:rsidRDefault="00AB651E" w:rsidP="00AB651E">
            <w:pPr>
              <w:pStyle w:val="Tableaudescription"/>
              <w:jc w:val="center"/>
              <w:rPr>
                <w:b w:val="0"/>
                <w:bCs w:val="0"/>
                <w:sz w:val="14"/>
                <w:highlight w:val="yellow"/>
                <w:lang w:val="en-GB"/>
              </w:rPr>
            </w:pPr>
            <w:r w:rsidRPr="00CC585F">
              <w:rPr>
                <w:rFonts w:ascii="Montserrat" w:hAnsi="Montserrat" w:cs="Calibri"/>
                <w:b w:val="0"/>
                <w:bCs w:val="0"/>
                <w:color w:val="003E5C"/>
                <w:sz w:val="14"/>
                <w:lang w:val="en-GB"/>
              </w:rPr>
              <w:t>1,154</w:t>
            </w:r>
          </w:p>
        </w:tc>
        <w:tc>
          <w:tcPr>
            <w:tcW w:w="945" w:type="dxa"/>
            <w:tcBorders>
              <w:top w:val="single" w:sz="4" w:space="0" w:color="auto"/>
              <w:bottom w:val="single" w:sz="4" w:space="0" w:color="auto"/>
            </w:tcBorders>
            <w:shd w:val="clear" w:color="auto" w:fill="D9D9D9" w:themeFill="background1" w:themeFillShade="D9"/>
            <w:vAlign w:val="center"/>
          </w:tcPr>
          <w:p w14:paraId="16A2ABB6" w14:textId="77777777" w:rsidR="00AB651E" w:rsidRPr="00CC585F" w:rsidRDefault="00AB651E" w:rsidP="00AB651E">
            <w:pPr>
              <w:pStyle w:val="Tableaudescription"/>
              <w:jc w:val="center"/>
              <w:rPr>
                <w:b w:val="0"/>
                <w:bCs w:val="0"/>
                <w:i/>
                <w:iCs/>
                <w:sz w:val="14"/>
                <w:highlight w:val="yellow"/>
                <w:lang w:val="en-GB"/>
              </w:rPr>
            </w:pPr>
            <w:r w:rsidRPr="00CC585F">
              <w:rPr>
                <w:rFonts w:ascii="Montserrat Light" w:hAnsi="Montserrat Light" w:cs="Calibri"/>
                <w:b w:val="0"/>
                <w:bCs w:val="0"/>
                <w:i/>
                <w:iCs/>
                <w:color w:val="003E5C"/>
                <w:sz w:val="14"/>
                <w:lang w:val="en-GB"/>
              </w:rPr>
              <w:t>(67)</w:t>
            </w:r>
          </w:p>
        </w:tc>
        <w:tc>
          <w:tcPr>
            <w:tcW w:w="1077" w:type="dxa"/>
            <w:tcBorders>
              <w:top w:val="single" w:sz="4" w:space="0" w:color="auto"/>
              <w:bottom w:val="single" w:sz="4" w:space="0" w:color="auto"/>
              <w:right w:val="single" w:sz="4" w:space="0" w:color="auto"/>
            </w:tcBorders>
            <w:shd w:val="clear" w:color="auto" w:fill="D9D9D9" w:themeFill="background1" w:themeFillShade="D9"/>
            <w:vAlign w:val="center"/>
          </w:tcPr>
          <w:p w14:paraId="79A2354A" w14:textId="77777777" w:rsidR="00AB651E" w:rsidRPr="00CC585F" w:rsidRDefault="00AB651E" w:rsidP="00AB651E">
            <w:pPr>
              <w:pStyle w:val="Tableaudescription"/>
              <w:jc w:val="center"/>
              <w:rPr>
                <w:sz w:val="14"/>
                <w:highlight w:val="yellow"/>
                <w:lang w:val="en-GB"/>
              </w:rPr>
            </w:pPr>
            <w:r w:rsidRPr="00CC585F">
              <w:rPr>
                <w:rFonts w:ascii="Montserrat" w:hAnsi="Montserrat" w:cs="Calibri"/>
                <w:color w:val="003E5C"/>
                <w:sz w:val="14"/>
                <w:lang w:val="en-GB"/>
              </w:rPr>
              <w:t>1,087</w:t>
            </w:r>
          </w:p>
        </w:tc>
        <w:tc>
          <w:tcPr>
            <w:tcW w:w="1000" w:type="dxa"/>
            <w:tcBorders>
              <w:top w:val="single" w:sz="4" w:space="0" w:color="auto"/>
              <w:left w:val="single" w:sz="4" w:space="0" w:color="auto"/>
              <w:bottom w:val="single" w:sz="4" w:space="0" w:color="auto"/>
            </w:tcBorders>
            <w:shd w:val="clear" w:color="auto" w:fill="D4F0FF" w:themeFill="text1" w:themeFillTint="1A"/>
            <w:vAlign w:val="center"/>
          </w:tcPr>
          <w:p w14:paraId="5EE33F5B" w14:textId="77777777" w:rsidR="00AB651E" w:rsidRPr="00CC585F" w:rsidRDefault="00AB651E" w:rsidP="00AB651E">
            <w:pPr>
              <w:pStyle w:val="Tableaudescription"/>
              <w:jc w:val="center"/>
              <w:rPr>
                <w:sz w:val="14"/>
                <w:highlight w:val="yellow"/>
                <w:lang w:val="en-GB"/>
              </w:rPr>
            </w:pPr>
            <w:r w:rsidRPr="00CC585F">
              <w:rPr>
                <w:rFonts w:ascii="Montserrat" w:hAnsi="Montserrat" w:cs="Calibri"/>
                <w:b w:val="0"/>
                <w:bCs w:val="0"/>
                <w:color w:val="003E5C"/>
                <w:sz w:val="14"/>
                <w:lang w:val="en-GB"/>
              </w:rPr>
              <w:t>1,159</w:t>
            </w:r>
          </w:p>
        </w:tc>
        <w:tc>
          <w:tcPr>
            <w:tcW w:w="1025" w:type="dxa"/>
            <w:tcBorders>
              <w:top w:val="single" w:sz="4" w:space="0" w:color="auto"/>
              <w:bottom w:val="single" w:sz="4" w:space="0" w:color="auto"/>
            </w:tcBorders>
            <w:shd w:val="clear" w:color="auto" w:fill="D4F0FF" w:themeFill="text1" w:themeFillTint="1A"/>
            <w:vAlign w:val="center"/>
          </w:tcPr>
          <w:p w14:paraId="4F02806A" w14:textId="77777777" w:rsidR="00AB651E" w:rsidRPr="00CC585F" w:rsidRDefault="00AB651E" w:rsidP="00AB651E">
            <w:pPr>
              <w:pStyle w:val="Tableaudescription"/>
              <w:jc w:val="center"/>
              <w:rPr>
                <w:i/>
                <w:iCs/>
                <w:sz w:val="14"/>
                <w:highlight w:val="yellow"/>
                <w:lang w:val="en-GB"/>
              </w:rPr>
            </w:pPr>
            <w:r w:rsidRPr="00CC585F">
              <w:rPr>
                <w:rFonts w:ascii="Montserrat Light" w:hAnsi="Montserrat Light" w:cs="Calibri"/>
                <w:i/>
                <w:iCs/>
                <w:color w:val="003E5C"/>
                <w:sz w:val="14"/>
                <w:lang w:val="en-GB"/>
              </w:rPr>
              <w:t>(37)</w:t>
            </w:r>
          </w:p>
        </w:tc>
        <w:tc>
          <w:tcPr>
            <w:tcW w:w="1147" w:type="dxa"/>
            <w:tcBorders>
              <w:top w:val="single" w:sz="4" w:space="0" w:color="auto"/>
              <w:bottom w:val="single" w:sz="4" w:space="0" w:color="auto"/>
              <w:right w:val="single" w:sz="4" w:space="0" w:color="auto"/>
            </w:tcBorders>
            <w:shd w:val="clear" w:color="auto" w:fill="D4F0FF" w:themeFill="text1" w:themeFillTint="1A"/>
            <w:vAlign w:val="center"/>
          </w:tcPr>
          <w:p w14:paraId="2E05541A" w14:textId="77777777" w:rsidR="00AB651E" w:rsidRPr="00CC585F" w:rsidRDefault="00AB651E" w:rsidP="00AB651E">
            <w:pPr>
              <w:pStyle w:val="Tableaudescription"/>
              <w:jc w:val="center"/>
              <w:rPr>
                <w:sz w:val="14"/>
                <w:highlight w:val="yellow"/>
                <w:lang w:val="en-GB"/>
              </w:rPr>
            </w:pPr>
            <w:r w:rsidRPr="00CC585F">
              <w:rPr>
                <w:rFonts w:ascii="Montserrat" w:hAnsi="Montserrat" w:cs="Calibri"/>
                <w:color w:val="003E5C"/>
                <w:sz w:val="14"/>
                <w:lang w:val="en-GB"/>
              </w:rPr>
              <w:t>1,122</w:t>
            </w:r>
          </w:p>
        </w:tc>
      </w:tr>
      <w:tr w:rsidR="00FB6A58" w:rsidRPr="00B278A0" w14:paraId="00FC7D1C" w14:textId="77777777" w:rsidTr="00862694">
        <w:trPr>
          <w:trHeight w:val="269"/>
        </w:trPr>
        <w:tc>
          <w:tcPr>
            <w:tcW w:w="1747" w:type="dxa"/>
            <w:tcBorders>
              <w:top w:val="single" w:sz="4" w:space="0" w:color="auto"/>
              <w:left w:val="single" w:sz="4" w:space="0" w:color="auto"/>
              <w:bottom w:val="single" w:sz="4" w:space="0" w:color="auto"/>
              <w:right w:val="single" w:sz="4" w:space="0" w:color="auto"/>
            </w:tcBorders>
          </w:tcPr>
          <w:p w14:paraId="2616C318" w14:textId="77777777" w:rsidR="00AB651E" w:rsidRPr="00A172F7" w:rsidRDefault="00AB651E" w:rsidP="00AB651E">
            <w:pPr>
              <w:pStyle w:val="Tableaudescription"/>
              <w:jc w:val="right"/>
              <w:rPr>
                <w:b w:val="0"/>
                <w:bCs w:val="0"/>
                <w:sz w:val="12"/>
                <w:szCs w:val="12"/>
                <w:lang w:val="en-GB"/>
              </w:rPr>
            </w:pPr>
            <w:r w:rsidRPr="00A172F7">
              <w:rPr>
                <w:b w:val="0"/>
                <w:bCs w:val="0"/>
                <w:i/>
                <w:iCs/>
                <w:color w:val="00AAC3" w:themeColor="accent2"/>
                <w:sz w:val="12"/>
                <w:szCs w:val="12"/>
                <w:lang w:val="en-GB"/>
              </w:rPr>
              <w:t>Margin (%)</w:t>
            </w:r>
          </w:p>
        </w:tc>
        <w:tc>
          <w:tcPr>
            <w:tcW w:w="1088" w:type="dxa"/>
            <w:tcBorders>
              <w:top w:val="single" w:sz="4" w:space="0" w:color="auto"/>
              <w:left w:val="single" w:sz="4" w:space="0" w:color="auto"/>
              <w:bottom w:val="single" w:sz="4" w:space="0" w:color="auto"/>
            </w:tcBorders>
            <w:shd w:val="clear" w:color="auto" w:fill="FFFFFF" w:themeFill="background1"/>
            <w:vAlign w:val="center"/>
          </w:tcPr>
          <w:p w14:paraId="5247419D" w14:textId="77777777" w:rsidR="00AB651E" w:rsidRPr="00A172F7" w:rsidRDefault="00AB651E" w:rsidP="00AB651E">
            <w:pPr>
              <w:pStyle w:val="Tableaudescription"/>
              <w:jc w:val="center"/>
              <w:rPr>
                <w:b w:val="0"/>
                <w:bCs w:val="0"/>
                <w:i/>
                <w:iCs/>
                <w:sz w:val="12"/>
                <w:szCs w:val="12"/>
                <w:highlight w:val="yellow"/>
                <w:lang w:val="en-GB"/>
              </w:rPr>
            </w:pPr>
            <w:r w:rsidRPr="00A172F7">
              <w:rPr>
                <w:rFonts w:ascii="Montserrat" w:hAnsi="Montserrat" w:cs="Calibri"/>
                <w:b w:val="0"/>
                <w:bCs w:val="0"/>
                <w:i/>
                <w:iCs/>
                <w:color w:val="00AAC3"/>
                <w:sz w:val="12"/>
                <w:szCs w:val="12"/>
                <w:lang w:val="en-GB"/>
              </w:rPr>
              <w:t>22.3</w:t>
            </w:r>
          </w:p>
        </w:tc>
        <w:tc>
          <w:tcPr>
            <w:tcW w:w="993" w:type="dxa"/>
            <w:tcBorders>
              <w:top w:val="single" w:sz="4" w:space="0" w:color="auto"/>
              <w:bottom w:val="single" w:sz="4" w:space="0" w:color="auto"/>
            </w:tcBorders>
            <w:shd w:val="clear" w:color="auto" w:fill="FFFFFF" w:themeFill="background1"/>
            <w:vAlign w:val="center"/>
          </w:tcPr>
          <w:p w14:paraId="12AD1255" w14:textId="77777777" w:rsidR="00AB651E" w:rsidRPr="00A172F7" w:rsidRDefault="00AB651E" w:rsidP="00AB651E">
            <w:pPr>
              <w:pStyle w:val="Tableaudescription"/>
              <w:jc w:val="center"/>
              <w:rPr>
                <w:b w:val="0"/>
                <w:bCs w:val="0"/>
                <w:i/>
                <w:iCs/>
                <w:sz w:val="12"/>
                <w:szCs w:val="12"/>
                <w:highlight w:val="yellow"/>
                <w:lang w:val="en-GB"/>
              </w:rPr>
            </w:pPr>
          </w:p>
        </w:tc>
        <w:tc>
          <w:tcPr>
            <w:tcW w:w="992" w:type="dxa"/>
            <w:tcBorders>
              <w:top w:val="single" w:sz="4" w:space="0" w:color="auto"/>
              <w:bottom w:val="single" w:sz="4" w:space="0" w:color="auto"/>
              <w:right w:val="single" w:sz="4" w:space="0" w:color="auto"/>
            </w:tcBorders>
            <w:shd w:val="clear" w:color="auto" w:fill="FFFFFF" w:themeFill="background1"/>
            <w:vAlign w:val="center"/>
          </w:tcPr>
          <w:p w14:paraId="14A508BE" w14:textId="77777777" w:rsidR="00AB651E" w:rsidRPr="00A172F7" w:rsidRDefault="00AB651E" w:rsidP="00AB651E">
            <w:pPr>
              <w:pStyle w:val="Tableaudescription"/>
              <w:jc w:val="center"/>
              <w:rPr>
                <w:i/>
                <w:iCs/>
                <w:sz w:val="12"/>
                <w:szCs w:val="12"/>
                <w:highlight w:val="yellow"/>
                <w:lang w:val="en-GB"/>
              </w:rPr>
            </w:pPr>
            <w:r w:rsidRPr="00A172F7">
              <w:rPr>
                <w:rFonts w:ascii="Montserrat" w:hAnsi="Montserrat" w:cs="Calibri"/>
                <w:i/>
                <w:iCs/>
                <w:color w:val="00AAC3"/>
                <w:sz w:val="12"/>
                <w:szCs w:val="12"/>
                <w:lang w:val="en-GB"/>
              </w:rPr>
              <w:t>22.3</w:t>
            </w:r>
          </w:p>
        </w:tc>
        <w:tc>
          <w:tcPr>
            <w:tcW w:w="1134" w:type="dxa"/>
            <w:tcBorders>
              <w:top w:val="single" w:sz="4" w:space="0" w:color="auto"/>
              <w:left w:val="single" w:sz="4" w:space="0" w:color="auto"/>
              <w:bottom w:val="single" w:sz="4" w:space="0" w:color="auto"/>
            </w:tcBorders>
            <w:shd w:val="clear" w:color="auto" w:fill="FFFFFF" w:themeFill="background1"/>
            <w:vAlign w:val="center"/>
          </w:tcPr>
          <w:p w14:paraId="1A4D2DE7" w14:textId="77777777" w:rsidR="00AB651E" w:rsidRPr="00A172F7" w:rsidRDefault="00AB651E" w:rsidP="00AB651E">
            <w:pPr>
              <w:pStyle w:val="Tableaudescription"/>
              <w:jc w:val="center"/>
              <w:rPr>
                <w:b w:val="0"/>
                <w:bCs w:val="0"/>
                <w:i/>
                <w:iCs/>
                <w:sz w:val="12"/>
                <w:szCs w:val="12"/>
                <w:highlight w:val="yellow"/>
                <w:lang w:val="en-GB"/>
              </w:rPr>
            </w:pPr>
            <w:r w:rsidRPr="00A172F7">
              <w:rPr>
                <w:rFonts w:ascii="Montserrat" w:hAnsi="Montserrat" w:cs="Calibri"/>
                <w:b w:val="0"/>
                <w:bCs w:val="0"/>
                <w:i/>
                <w:iCs/>
                <w:color w:val="00AAC3"/>
                <w:sz w:val="12"/>
                <w:szCs w:val="12"/>
                <w:lang w:val="en-GB"/>
              </w:rPr>
              <w:t>21.8</w:t>
            </w:r>
          </w:p>
        </w:tc>
        <w:tc>
          <w:tcPr>
            <w:tcW w:w="945" w:type="dxa"/>
            <w:tcBorders>
              <w:top w:val="single" w:sz="4" w:space="0" w:color="auto"/>
              <w:bottom w:val="single" w:sz="4" w:space="0" w:color="auto"/>
            </w:tcBorders>
            <w:shd w:val="clear" w:color="auto" w:fill="FFFFFF" w:themeFill="background1"/>
            <w:vAlign w:val="center"/>
          </w:tcPr>
          <w:p w14:paraId="1DE6B855" w14:textId="77777777" w:rsidR="00AB651E" w:rsidRPr="00A172F7" w:rsidRDefault="00AB651E" w:rsidP="00AB651E">
            <w:pPr>
              <w:pStyle w:val="Tableaudescription"/>
              <w:jc w:val="center"/>
              <w:rPr>
                <w:b w:val="0"/>
                <w:bCs w:val="0"/>
                <w:i/>
                <w:iCs/>
                <w:sz w:val="12"/>
                <w:szCs w:val="12"/>
                <w:highlight w:val="yellow"/>
                <w:lang w:val="en-GB"/>
              </w:rPr>
            </w:pPr>
            <w:r w:rsidRPr="00A172F7">
              <w:rPr>
                <w:rFonts w:ascii="Montserrat Light" w:hAnsi="Montserrat Light" w:cs="Calibri"/>
                <w:b w:val="0"/>
                <w:bCs w:val="0"/>
                <w:i/>
                <w:iCs/>
                <w:color w:val="00AAC3"/>
                <w:sz w:val="12"/>
                <w:szCs w:val="12"/>
                <w:lang w:val="en-GB"/>
              </w:rPr>
              <w:t xml:space="preserve"> </w:t>
            </w:r>
          </w:p>
        </w:tc>
        <w:tc>
          <w:tcPr>
            <w:tcW w:w="1077" w:type="dxa"/>
            <w:tcBorders>
              <w:top w:val="single" w:sz="4" w:space="0" w:color="auto"/>
              <w:bottom w:val="single" w:sz="4" w:space="0" w:color="auto"/>
              <w:right w:val="single" w:sz="4" w:space="0" w:color="auto"/>
            </w:tcBorders>
            <w:shd w:val="clear" w:color="auto" w:fill="FFFFFF" w:themeFill="background1"/>
            <w:vAlign w:val="center"/>
          </w:tcPr>
          <w:p w14:paraId="373A5E4F" w14:textId="77777777" w:rsidR="00AB651E" w:rsidRPr="00A172F7" w:rsidRDefault="00AB651E" w:rsidP="00AB651E">
            <w:pPr>
              <w:pStyle w:val="Tableaudescription"/>
              <w:jc w:val="center"/>
              <w:rPr>
                <w:i/>
                <w:iCs/>
                <w:sz w:val="12"/>
                <w:szCs w:val="12"/>
                <w:highlight w:val="yellow"/>
                <w:lang w:val="en-GB"/>
              </w:rPr>
            </w:pPr>
            <w:r w:rsidRPr="00A172F7">
              <w:rPr>
                <w:rFonts w:ascii="Montserrat" w:hAnsi="Montserrat" w:cs="Calibri"/>
                <w:i/>
                <w:iCs/>
                <w:color w:val="00AAC3"/>
                <w:sz w:val="12"/>
                <w:szCs w:val="12"/>
                <w:lang w:val="en-GB"/>
              </w:rPr>
              <w:t>21.6</w:t>
            </w:r>
          </w:p>
        </w:tc>
        <w:tc>
          <w:tcPr>
            <w:tcW w:w="1000" w:type="dxa"/>
            <w:tcBorders>
              <w:top w:val="single" w:sz="4" w:space="0" w:color="auto"/>
              <w:left w:val="single" w:sz="4" w:space="0" w:color="auto"/>
              <w:bottom w:val="single" w:sz="4" w:space="0" w:color="auto"/>
            </w:tcBorders>
            <w:shd w:val="clear" w:color="auto" w:fill="FFFFFF" w:themeFill="background1"/>
            <w:vAlign w:val="center"/>
          </w:tcPr>
          <w:p w14:paraId="5540D6D6" w14:textId="77777777" w:rsidR="00AB651E" w:rsidRPr="00A172F7" w:rsidRDefault="00AB651E" w:rsidP="00AB651E">
            <w:pPr>
              <w:pStyle w:val="Tableaudescription"/>
              <w:jc w:val="center"/>
              <w:rPr>
                <w:b w:val="0"/>
                <w:bCs w:val="0"/>
                <w:i/>
                <w:iCs/>
                <w:sz w:val="12"/>
                <w:szCs w:val="12"/>
                <w:highlight w:val="yellow"/>
                <w:lang w:val="en-GB"/>
              </w:rPr>
            </w:pPr>
            <w:r w:rsidRPr="00A172F7">
              <w:rPr>
                <w:rFonts w:ascii="Montserrat" w:hAnsi="Montserrat" w:cs="Calibri"/>
                <w:b w:val="0"/>
                <w:bCs w:val="0"/>
                <w:i/>
                <w:iCs/>
                <w:color w:val="00AAC3"/>
                <w:sz w:val="12"/>
                <w:szCs w:val="12"/>
                <w:lang w:val="en-GB"/>
              </w:rPr>
              <w:t>21.8</w:t>
            </w:r>
          </w:p>
        </w:tc>
        <w:tc>
          <w:tcPr>
            <w:tcW w:w="1025" w:type="dxa"/>
            <w:tcBorders>
              <w:top w:val="single" w:sz="4" w:space="0" w:color="auto"/>
              <w:bottom w:val="single" w:sz="4" w:space="0" w:color="auto"/>
            </w:tcBorders>
            <w:shd w:val="clear" w:color="auto" w:fill="FFFFFF" w:themeFill="background1"/>
            <w:vAlign w:val="center"/>
          </w:tcPr>
          <w:p w14:paraId="337EBD4A" w14:textId="08D6A396" w:rsidR="00AB651E" w:rsidRPr="00A172F7" w:rsidRDefault="00AB651E" w:rsidP="00AB651E">
            <w:pPr>
              <w:pStyle w:val="Tableaudescription"/>
              <w:jc w:val="center"/>
              <w:rPr>
                <w:b w:val="0"/>
                <w:bCs w:val="0"/>
                <w:i/>
                <w:iCs/>
                <w:sz w:val="12"/>
                <w:szCs w:val="12"/>
                <w:highlight w:val="yellow"/>
                <w:lang w:val="en-GB"/>
              </w:rPr>
            </w:pPr>
          </w:p>
        </w:tc>
        <w:tc>
          <w:tcPr>
            <w:tcW w:w="1147" w:type="dxa"/>
            <w:tcBorders>
              <w:top w:val="single" w:sz="4" w:space="0" w:color="auto"/>
              <w:bottom w:val="single" w:sz="4" w:space="0" w:color="auto"/>
              <w:right w:val="single" w:sz="4" w:space="0" w:color="auto"/>
            </w:tcBorders>
            <w:shd w:val="clear" w:color="auto" w:fill="FFFFFF" w:themeFill="background1"/>
            <w:vAlign w:val="center"/>
          </w:tcPr>
          <w:p w14:paraId="203088CA" w14:textId="77777777" w:rsidR="00AB651E" w:rsidRPr="00A172F7" w:rsidRDefault="00AB651E" w:rsidP="00AB651E">
            <w:pPr>
              <w:pStyle w:val="Tableaudescription"/>
              <w:jc w:val="center"/>
              <w:rPr>
                <w:i/>
                <w:iCs/>
                <w:sz w:val="12"/>
                <w:szCs w:val="12"/>
                <w:highlight w:val="yellow"/>
                <w:lang w:val="en-GB"/>
              </w:rPr>
            </w:pPr>
            <w:r w:rsidRPr="00A172F7">
              <w:rPr>
                <w:rFonts w:ascii="Montserrat" w:hAnsi="Montserrat" w:cs="Calibri"/>
                <w:i/>
                <w:iCs/>
                <w:color w:val="00AAC3"/>
                <w:sz w:val="12"/>
                <w:szCs w:val="12"/>
                <w:lang w:val="en-GB"/>
              </w:rPr>
              <w:t>21.7</w:t>
            </w:r>
          </w:p>
        </w:tc>
      </w:tr>
      <w:tr w:rsidR="00FB6A58" w:rsidRPr="00B278A0" w14:paraId="3FE327A6" w14:textId="77777777" w:rsidTr="00862694">
        <w:trPr>
          <w:trHeight w:val="107"/>
        </w:trPr>
        <w:tc>
          <w:tcPr>
            <w:tcW w:w="1747" w:type="dxa"/>
            <w:tcBorders>
              <w:top w:val="single" w:sz="4" w:space="0" w:color="auto"/>
              <w:left w:val="single" w:sz="4" w:space="0" w:color="auto"/>
              <w:right w:val="single" w:sz="4" w:space="0" w:color="auto"/>
            </w:tcBorders>
          </w:tcPr>
          <w:p w14:paraId="715858D6" w14:textId="77777777" w:rsidR="00AB651E" w:rsidRPr="00CC585F" w:rsidRDefault="00AB651E" w:rsidP="00AB651E">
            <w:pPr>
              <w:pStyle w:val="Tableaudescription"/>
              <w:jc w:val="right"/>
              <w:rPr>
                <w:b w:val="0"/>
                <w:bCs w:val="0"/>
                <w:sz w:val="12"/>
                <w:szCs w:val="12"/>
                <w:lang w:val="en-GB"/>
              </w:rPr>
            </w:pPr>
            <w:r w:rsidRPr="00CC585F">
              <w:rPr>
                <w:b w:val="0"/>
                <w:bCs w:val="0"/>
                <w:sz w:val="10"/>
                <w:szCs w:val="10"/>
                <w:lang w:val="en-GB"/>
              </w:rPr>
              <w:t>Of which France</w:t>
            </w:r>
          </w:p>
        </w:tc>
        <w:tc>
          <w:tcPr>
            <w:tcW w:w="1088" w:type="dxa"/>
            <w:tcBorders>
              <w:top w:val="single" w:sz="4" w:space="0" w:color="auto"/>
              <w:left w:val="single" w:sz="4" w:space="0" w:color="auto"/>
            </w:tcBorders>
            <w:shd w:val="clear" w:color="auto" w:fill="FFFFFF" w:themeFill="background1"/>
            <w:vAlign w:val="center"/>
          </w:tcPr>
          <w:p w14:paraId="6554F663" w14:textId="77777777" w:rsidR="00AB651E" w:rsidRPr="00CC585F" w:rsidRDefault="00AB651E" w:rsidP="00AB651E">
            <w:pPr>
              <w:pStyle w:val="Tableaudescription"/>
              <w:jc w:val="center"/>
              <w:rPr>
                <w:b w:val="0"/>
                <w:bCs w:val="0"/>
                <w:sz w:val="12"/>
                <w:szCs w:val="12"/>
                <w:highlight w:val="yellow"/>
                <w:lang w:val="en-GB"/>
              </w:rPr>
            </w:pPr>
            <w:r w:rsidRPr="00CC585F">
              <w:rPr>
                <w:rFonts w:ascii="Montserrat" w:hAnsi="Montserrat" w:cs="Calibri"/>
                <w:b w:val="0"/>
                <w:bCs w:val="0"/>
                <w:color w:val="003E5C"/>
                <w:sz w:val="12"/>
                <w:szCs w:val="12"/>
                <w:lang w:val="en-GB"/>
              </w:rPr>
              <w:t>557</w:t>
            </w:r>
          </w:p>
        </w:tc>
        <w:tc>
          <w:tcPr>
            <w:tcW w:w="993" w:type="dxa"/>
            <w:tcBorders>
              <w:top w:val="single" w:sz="4" w:space="0" w:color="auto"/>
            </w:tcBorders>
            <w:shd w:val="clear" w:color="auto" w:fill="FFFFFF" w:themeFill="background1"/>
            <w:vAlign w:val="center"/>
          </w:tcPr>
          <w:p w14:paraId="077D27E2" w14:textId="77777777" w:rsidR="00AB651E" w:rsidRPr="00CC585F" w:rsidRDefault="00AB651E" w:rsidP="00AB651E">
            <w:pPr>
              <w:pStyle w:val="Tableaudescription"/>
              <w:jc w:val="center"/>
              <w:rPr>
                <w:b w:val="0"/>
                <w:bCs w:val="0"/>
                <w:i/>
                <w:iCs/>
                <w:sz w:val="12"/>
                <w:szCs w:val="12"/>
                <w:highlight w:val="yellow"/>
                <w:lang w:val="en-GB"/>
              </w:rPr>
            </w:pPr>
            <w:r w:rsidRPr="00CC585F">
              <w:rPr>
                <w:rFonts w:ascii="Montserrat Light" w:hAnsi="Montserrat Light" w:cs="Calibri"/>
                <w:i/>
                <w:iCs/>
                <w:color w:val="003E5C"/>
                <w:sz w:val="12"/>
                <w:szCs w:val="12"/>
                <w:lang w:val="en-GB"/>
              </w:rPr>
              <w:t>(39)</w:t>
            </w:r>
          </w:p>
        </w:tc>
        <w:tc>
          <w:tcPr>
            <w:tcW w:w="992" w:type="dxa"/>
            <w:tcBorders>
              <w:top w:val="single" w:sz="4" w:space="0" w:color="auto"/>
              <w:right w:val="single" w:sz="4" w:space="0" w:color="auto"/>
            </w:tcBorders>
            <w:shd w:val="clear" w:color="auto" w:fill="FFFFFF" w:themeFill="background1"/>
            <w:vAlign w:val="center"/>
          </w:tcPr>
          <w:p w14:paraId="676FBC80" w14:textId="77777777" w:rsidR="00AB651E" w:rsidRPr="00CC585F" w:rsidRDefault="00AB651E" w:rsidP="00AB651E">
            <w:pPr>
              <w:pStyle w:val="Tableaudescription"/>
              <w:jc w:val="center"/>
              <w:rPr>
                <w:sz w:val="12"/>
                <w:szCs w:val="12"/>
                <w:highlight w:val="yellow"/>
                <w:lang w:val="en-GB"/>
              </w:rPr>
            </w:pPr>
            <w:r w:rsidRPr="00CC585F">
              <w:rPr>
                <w:rFonts w:ascii="Montserrat" w:hAnsi="Montserrat" w:cs="Calibri"/>
                <w:color w:val="003E5C"/>
                <w:sz w:val="12"/>
                <w:szCs w:val="12"/>
                <w:lang w:val="en-GB"/>
              </w:rPr>
              <w:t>518</w:t>
            </w:r>
          </w:p>
        </w:tc>
        <w:tc>
          <w:tcPr>
            <w:tcW w:w="1134" w:type="dxa"/>
            <w:tcBorders>
              <w:top w:val="single" w:sz="4" w:space="0" w:color="auto"/>
              <w:left w:val="single" w:sz="4" w:space="0" w:color="auto"/>
            </w:tcBorders>
            <w:shd w:val="clear" w:color="auto" w:fill="FFFFFF" w:themeFill="background1"/>
            <w:vAlign w:val="center"/>
          </w:tcPr>
          <w:p w14:paraId="449F6B91" w14:textId="77777777" w:rsidR="00AB651E" w:rsidRPr="00CC585F" w:rsidRDefault="00AB651E" w:rsidP="00AB651E">
            <w:pPr>
              <w:pStyle w:val="Tableaudescription"/>
              <w:jc w:val="center"/>
              <w:rPr>
                <w:b w:val="0"/>
                <w:bCs w:val="0"/>
                <w:sz w:val="12"/>
                <w:szCs w:val="12"/>
                <w:highlight w:val="yellow"/>
                <w:lang w:val="en-GB"/>
              </w:rPr>
            </w:pPr>
            <w:r w:rsidRPr="00CC585F">
              <w:rPr>
                <w:rFonts w:ascii="Montserrat" w:hAnsi="Montserrat" w:cs="Calibri"/>
                <w:b w:val="0"/>
                <w:bCs w:val="0"/>
                <w:color w:val="003E5C"/>
                <w:sz w:val="12"/>
                <w:szCs w:val="12"/>
                <w:lang w:val="en-GB"/>
              </w:rPr>
              <w:t>517</w:t>
            </w:r>
          </w:p>
        </w:tc>
        <w:tc>
          <w:tcPr>
            <w:tcW w:w="945" w:type="dxa"/>
            <w:tcBorders>
              <w:top w:val="single" w:sz="4" w:space="0" w:color="auto"/>
            </w:tcBorders>
            <w:shd w:val="clear" w:color="auto" w:fill="FFFFFF" w:themeFill="background1"/>
            <w:vAlign w:val="center"/>
          </w:tcPr>
          <w:p w14:paraId="32EE7730" w14:textId="77777777" w:rsidR="00AB651E" w:rsidRPr="00CC585F" w:rsidRDefault="00AB651E" w:rsidP="00AB651E">
            <w:pPr>
              <w:pStyle w:val="Tableaudescription"/>
              <w:jc w:val="center"/>
              <w:rPr>
                <w:b w:val="0"/>
                <w:bCs w:val="0"/>
                <w:i/>
                <w:iCs/>
                <w:sz w:val="12"/>
                <w:szCs w:val="12"/>
                <w:highlight w:val="yellow"/>
                <w:lang w:val="en-GB"/>
              </w:rPr>
            </w:pPr>
            <w:r w:rsidRPr="00CC585F">
              <w:rPr>
                <w:rFonts w:ascii="Montserrat Light" w:hAnsi="Montserrat Light" w:cs="Calibri"/>
                <w:b w:val="0"/>
                <w:bCs w:val="0"/>
                <w:i/>
                <w:iCs/>
                <w:color w:val="003E5C"/>
                <w:sz w:val="12"/>
                <w:szCs w:val="12"/>
                <w:lang w:val="en-GB"/>
              </w:rPr>
              <w:t>(47)</w:t>
            </w:r>
          </w:p>
        </w:tc>
        <w:tc>
          <w:tcPr>
            <w:tcW w:w="1077" w:type="dxa"/>
            <w:tcBorders>
              <w:top w:val="single" w:sz="4" w:space="0" w:color="auto"/>
              <w:right w:val="single" w:sz="4" w:space="0" w:color="auto"/>
            </w:tcBorders>
            <w:shd w:val="clear" w:color="auto" w:fill="FFFFFF" w:themeFill="background1"/>
            <w:vAlign w:val="center"/>
          </w:tcPr>
          <w:p w14:paraId="015F3A4B" w14:textId="77777777" w:rsidR="00AB651E" w:rsidRPr="00CC585F" w:rsidRDefault="00AB651E" w:rsidP="00AB651E">
            <w:pPr>
              <w:pStyle w:val="Tableaudescription"/>
              <w:jc w:val="center"/>
              <w:rPr>
                <w:sz w:val="12"/>
                <w:szCs w:val="12"/>
                <w:highlight w:val="yellow"/>
                <w:lang w:val="en-GB"/>
              </w:rPr>
            </w:pPr>
            <w:r w:rsidRPr="00CC585F">
              <w:rPr>
                <w:rFonts w:ascii="Montserrat" w:hAnsi="Montserrat" w:cs="Calibri"/>
                <w:color w:val="003E5C"/>
                <w:sz w:val="12"/>
                <w:szCs w:val="12"/>
                <w:lang w:val="en-GB"/>
              </w:rPr>
              <w:t>470</w:t>
            </w:r>
          </w:p>
        </w:tc>
        <w:tc>
          <w:tcPr>
            <w:tcW w:w="1000" w:type="dxa"/>
            <w:tcBorders>
              <w:top w:val="single" w:sz="4" w:space="0" w:color="auto"/>
              <w:left w:val="single" w:sz="4" w:space="0" w:color="auto"/>
            </w:tcBorders>
            <w:shd w:val="clear" w:color="auto" w:fill="FFFFFF" w:themeFill="background1"/>
            <w:vAlign w:val="center"/>
          </w:tcPr>
          <w:p w14:paraId="3D4BF828" w14:textId="77777777" w:rsidR="00AB651E" w:rsidRPr="00CC585F" w:rsidRDefault="00AB651E" w:rsidP="00AB651E">
            <w:pPr>
              <w:pStyle w:val="Tableaudescription"/>
              <w:jc w:val="center"/>
              <w:rPr>
                <w:b w:val="0"/>
                <w:bCs w:val="0"/>
                <w:sz w:val="12"/>
                <w:szCs w:val="12"/>
                <w:highlight w:val="yellow"/>
                <w:lang w:val="en-GB"/>
              </w:rPr>
            </w:pPr>
            <w:r w:rsidRPr="00CC585F">
              <w:rPr>
                <w:rFonts w:ascii="Montserrat" w:hAnsi="Montserrat" w:cs="Calibri"/>
                <w:b w:val="0"/>
                <w:bCs w:val="0"/>
                <w:color w:val="003E5C"/>
                <w:sz w:val="12"/>
                <w:szCs w:val="12"/>
                <w:lang w:val="en-GB"/>
              </w:rPr>
              <w:t>458</w:t>
            </w:r>
          </w:p>
        </w:tc>
        <w:tc>
          <w:tcPr>
            <w:tcW w:w="1025" w:type="dxa"/>
            <w:tcBorders>
              <w:top w:val="single" w:sz="4" w:space="0" w:color="auto"/>
            </w:tcBorders>
            <w:shd w:val="clear" w:color="auto" w:fill="FFFFFF" w:themeFill="background1"/>
            <w:vAlign w:val="center"/>
          </w:tcPr>
          <w:p w14:paraId="267BF71E" w14:textId="77777777" w:rsidR="00AB651E" w:rsidRPr="00CC585F" w:rsidRDefault="00AB651E" w:rsidP="00AB651E">
            <w:pPr>
              <w:pStyle w:val="Tableaudescription"/>
              <w:jc w:val="center"/>
              <w:rPr>
                <w:b w:val="0"/>
                <w:bCs w:val="0"/>
                <w:i/>
                <w:iCs/>
                <w:sz w:val="12"/>
                <w:szCs w:val="12"/>
                <w:highlight w:val="yellow"/>
                <w:lang w:val="en-GB"/>
              </w:rPr>
            </w:pPr>
            <w:r w:rsidRPr="00CC585F">
              <w:rPr>
                <w:rFonts w:ascii="Montserrat Light" w:hAnsi="Montserrat Light" w:cs="Calibri"/>
                <w:i/>
                <w:iCs/>
                <w:color w:val="003E5C"/>
                <w:sz w:val="12"/>
                <w:szCs w:val="12"/>
                <w:lang w:val="en-GB"/>
              </w:rPr>
              <w:t>(25)</w:t>
            </w:r>
          </w:p>
        </w:tc>
        <w:tc>
          <w:tcPr>
            <w:tcW w:w="1147" w:type="dxa"/>
            <w:tcBorders>
              <w:top w:val="single" w:sz="4" w:space="0" w:color="auto"/>
              <w:right w:val="single" w:sz="4" w:space="0" w:color="auto"/>
            </w:tcBorders>
            <w:shd w:val="clear" w:color="auto" w:fill="FFFFFF" w:themeFill="background1"/>
            <w:vAlign w:val="center"/>
          </w:tcPr>
          <w:p w14:paraId="7CC3FE01" w14:textId="77777777" w:rsidR="00AB651E" w:rsidRPr="00CC585F" w:rsidRDefault="00AB651E" w:rsidP="00AB651E">
            <w:pPr>
              <w:pStyle w:val="Tableaudescription"/>
              <w:jc w:val="center"/>
              <w:rPr>
                <w:sz w:val="12"/>
                <w:szCs w:val="12"/>
                <w:highlight w:val="yellow"/>
                <w:lang w:val="en-GB"/>
              </w:rPr>
            </w:pPr>
            <w:r w:rsidRPr="00CC585F">
              <w:rPr>
                <w:rFonts w:ascii="Montserrat" w:hAnsi="Montserrat" w:cs="Calibri"/>
                <w:color w:val="003E5C"/>
                <w:sz w:val="12"/>
                <w:szCs w:val="12"/>
                <w:lang w:val="en-GB"/>
              </w:rPr>
              <w:t>433</w:t>
            </w:r>
          </w:p>
        </w:tc>
      </w:tr>
      <w:tr w:rsidR="00862694" w:rsidRPr="00B278A0" w14:paraId="293B9265" w14:textId="77777777" w:rsidTr="00FB6A58">
        <w:trPr>
          <w:trHeight w:val="205"/>
        </w:trPr>
        <w:tc>
          <w:tcPr>
            <w:tcW w:w="1747" w:type="dxa"/>
            <w:tcBorders>
              <w:left w:val="single" w:sz="4" w:space="0" w:color="auto"/>
              <w:right w:val="single" w:sz="4" w:space="0" w:color="auto"/>
            </w:tcBorders>
          </w:tcPr>
          <w:p w14:paraId="0D99A0FB" w14:textId="77777777" w:rsidR="00AB651E" w:rsidRPr="00CC585F" w:rsidRDefault="00AB651E" w:rsidP="00AB651E">
            <w:pPr>
              <w:pStyle w:val="Tableaudescription"/>
              <w:jc w:val="right"/>
              <w:rPr>
                <w:b w:val="0"/>
                <w:bCs w:val="0"/>
                <w:sz w:val="12"/>
                <w:szCs w:val="12"/>
                <w:lang w:val="en-GB"/>
              </w:rPr>
            </w:pPr>
            <w:r w:rsidRPr="00CC585F">
              <w:rPr>
                <w:b w:val="0"/>
                <w:bCs w:val="0"/>
                <w:sz w:val="10"/>
                <w:szCs w:val="10"/>
                <w:lang w:val="en-GB"/>
              </w:rPr>
              <w:t>Of which Germany</w:t>
            </w:r>
          </w:p>
        </w:tc>
        <w:tc>
          <w:tcPr>
            <w:tcW w:w="1088" w:type="dxa"/>
            <w:tcBorders>
              <w:left w:val="single" w:sz="4" w:space="0" w:color="auto"/>
            </w:tcBorders>
            <w:shd w:val="clear" w:color="auto" w:fill="FFFFFF" w:themeFill="background1"/>
            <w:vAlign w:val="center"/>
          </w:tcPr>
          <w:p w14:paraId="59C16B7D" w14:textId="77777777" w:rsidR="00AB651E" w:rsidRPr="00CC585F" w:rsidRDefault="00AB651E" w:rsidP="00AB651E">
            <w:pPr>
              <w:pStyle w:val="Tableaudescription"/>
              <w:jc w:val="center"/>
              <w:rPr>
                <w:b w:val="0"/>
                <w:bCs w:val="0"/>
                <w:sz w:val="12"/>
                <w:szCs w:val="12"/>
                <w:highlight w:val="yellow"/>
                <w:lang w:val="en-GB"/>
              </w:rPr>
            </w:pPr>
            <w:r w:rsidRPr="00CC585F">
              <w:rPr>
                <w:rFonts w:ascii="Montserrat" w:hAnsi="Montserrat" w:cs="Calibri"/>
                <w:b w:val="0"/>
                <w:bCs w:val="0"/>
                <w:color w:val="003E5C"/>
                <w:sz w:val="12"/>
                <w:szCs w:val="12"/>
                <w:lang w:val="en-GB"/>
              </w:rPr>
              <w:t>220</w:t>
            </w:r>
          </w:p>
        </w:tc>
        <w:tc>
          <w:tcPr>
            <w:tcW w:w="993" w:type="dxa"/>
            <w:shd w:val="clear" w:color="auto" w:fill="FFFFFF" w:themeFill="background1"/>
            <w:vAlign w:val="center"/>
          </w:tcPr>
          <w:p w14:paraId="6C457DFD" w14:textId="77777777" w:rsidR="00AB651E" w:rsidRPr="00CC585F" w:rsidRDefault="00AB651E" w:rsidP="00AB651E">
            <w:pPr>
              <w:pStyle w:val="Tableaudescription"/>
              <w:jc w:val="center"/>
              <w:rPr>
                <w:b w:val="0"/>
                <w:bCs w:val="0"/>
                <w:i/>
                <w:iCs/>
                <w:sz w:val="12"/>
                <w:szCs w:val="12"/>
                <w:highlight w:val="yellow"/>
                <w:lang w:val="en-GB"/>
              </w:rPr>
            </w:pPr>
            <w:r w:rsidRPr="00CC585F">
              <w:rPr>
                <w:rFonts w:ascii="Montserrat Light" w:hAnsi="Montserrat Light" w:cs="Calibri"/>
                <w:i/>
                <w:iCs/>
                <w:color w:val="003E5C"/>
                <w:sz w:val="12"/>
                <w:szCs w:val="12"/>
                <w:lang w:val="en-GB"/>
              </w:rPr>
              <w:t>(2)</w:t>
            </w:r>
          </w:p>
        </w:tc>
        <w:tc>
          <w:tcPr>
            <w:tcW w:w="992" w:type="dxa"/>
            <w:tcBorders>
              <w:right w:val="single" w:sz="4" w:space="0" w:color="auto"/>
            </w:tcBorders>
            <w:shd w:val="clear" w:color="auto" w:fill="FFFFFF" w:themeFill="background1"/>
            <w:vAlign w:val="center"/>
          </w:tcPr>
          <w:p w14:paraId="40FF3C1C" w14:textId="77777777" w:rsidR="00AB651E" w:rsidRPr="00CC585F" w:rsidRDefault="00AB651E" w:rsidP="00AB651E">
            <w:pPr>
              <w:pStyle w:val="Tableaudescription"/>
              <w:jc w:val="center"/>
              <w:rPr>
                <w:sz w:val="12"/>
                <w:szCs w:val="12"/>
                <w:highlight w:val="yellow"/>
                <w:lang w:val="en-GB"/>
              </w:rPr>
            </w:pPr>
            <w:r w:rsidRPr="00CC585F">
              <w:rPr>
                <w:rFonts w:ascii="Montserrat" w:hAnsi="Montserrat" w:cs="Calibri"/>
                <w:color w:val="003E5C"/>
                <w:sz w:val="12"/>
                <w:szCs w:val="12"/>
                <w:lang w:val="en-GB"/>
              </w:rPr>
              <w:t>218</w:t>
            </w:r>
          </w:p>
        </w:tc>
        <w:tc>
          <w:tcPr>
            <w:tcW w:w="1134" w:type="dxa"/>
            <w:tcBorders>
              <w:left w:val="single" w:sz="4" w:space="0" w:color="auto"/>
            </w:tcBorders>
            <w:shd w:val="clear" w:color="auto" w:fill="FFFFFF" w:themeFill="background1"/>
            <w:vAlign w:val="center"/>
          </w:tcPr>
          <w:p w14:paraId="1AB1D8EA" w14:textId="77777777" w:rsidR="00AB651E" w:rsidRPr="00CC585F" w:rsidRDefault="00AB651E" w:rsidP="00AB651E">
            <w:pPr>
              <w:pStyle w:val="Tableaudescription"/>
              <w:jc w:val="center"/>
              <w:rPr>
                <w:b w:val="0"/>
                <w:bCs w:val="0"/>
                <w:sz w:val="12"/>
                <w:szCs w:val="12"/>
                <w:highlight w:val="yellow"/>
                <w:lang w:val="en-GB"/>
              </w:rPr>
            </w:pPr>
            <w:r w:rsidRPr="00CC585F">
              <w:rPr>
                <w:rFonts w:ascii="Montserrat" w:hAnsi="Montserrat" w:cs="Calibri"/>
                <w:b w:val="0"/>
                <w:bCs w:val="0"/>
                <w:color w:val="003E5C"/>
                <w:sz w:val="12"/>
                <w:szCs w:val="12"/>
                <w:lang w:val="en-GB"/>
              </w:rPr>
              <w:t>267</w:t>
            </w:r>
          </w:p>
        </w:tc>
        <w:tc>
          <w:tcPr>
            <w:tcW w:w="945" w:type="dxa"/>
            <w:shd w:val="clear" w:color="auto" w:fill="FFFFFF" w:themeFill="background1"/>
            <w:vAlign w:val="center"/>
          </w:tcPr>
          <w:p w14:paraId="33DB3B36" w14:textId="77777777" w:rsidR="00AB651E" w:rsidRPr="00CC585F" w:rsidRDefault="00AB651E" w:rsidP="00AB651E">
            <w:pPr>
              <w:pStyle w:val="Tableaudescription"/>
              <w:jc w:val="center"/>
              <w:rPr>
                <w:b w:val="0"/>
                <w:bCs w:val="0"/>
                <w:i/>
                <w:iCs/>
                <w:sz w:val="12"/>
                <w:szCs w:val="12"/>
                <w:highlight w:val="yellow"/>
                <w:lang w:val="en-GB"/>
              </w:rPr>
            </w:pPr>
            <w:r w:rsidRPr="00CC585F">
              <w:rPr>
                <w:rFonts w:ascii="Montserrat Light" w:hAnsi="Montserrat Light" w:cs="Calibri"/>
                <w:b w:val="0"/>
                <w:bCs w:val="0"/>
                <w:i/>
                <w:iCs/>
                <w:color w:val="003E5C"/>
                <w:sz w:val="12"/>
                <w:szCs w:val="12"/>
                <w:lang w:val="en-GB"/>
              </w:rPr>
              <w:t>(2)</w:t>
            </w:r>
          </w:p>
        </w:tc>
        <w:tc>
          <w:tcPr>
            <w:tcW w:w="1077" w:type="dxa"/>
            <w:tcBorders>
              <w:right w:val="single" w:sz="4" w:space="0" w:color="auto"/>
            </w:tcBorders>
            <w:shd w:val="clear" w:color="auto" w:fill="FFFFFF" w:themeFill="background1"/>
            <w:vAlign w:val="center"/>
          </w:tcPr>
          <w:p w14:paraId="7C7B54EA" w14:textId="77777777" w:rsidR="00AB651E" w:rsidRPr="00CC585F" w:rsidRDefault="00AB651E" w:rsidP="00AB651E">
            <w:pPr>
              <w:pStyle w:val="Tableaudescription"/>
              <w:jc w:val="center"/>
              <w:rPr>
                <w:sz w:val="12"/>
                <w:szCs w:val="12"/>
                <w:highlight w:val="yellow"/>
                <w:lang w:val="en-GB"/>
              </w:rPr>
            </w:pPr>
            <w:r w:rsidRPr="00CC585F">
              <w:rPr>
                <w:rFonts w:ascii="Montserrat" w:hAnsi="Montserrat" w:cs="Calibri"/>
                <w:color w:val="003E5C"/>
                <w:sz w:val="12"/>
                <w:szCs w:val="12"/>
                <w:lang w:val="en-GB"/>
              </w:rPr>
              <w:t>266</w:t>
            </w:r>
          </w:p>
        </w:tc>
        <w:tc>
          <w:tcPr>
            <w:tcW w:w="1000" w:type="dxa"/>
            <w:tcBorders>
              <w:left w:val="single" w:sz="4" w:space="0" w:color="auto"/>
            </w:tcBorders>
            <w:shd w:val="clear" w:color="auto" w:fill="FFFFFF" w:themeFill="background1"/>
            <w:vAlign w:val="center"/>
          </w:tcPr>
          <w:p w14:paraId="22758E18" w14:textId="77777777" w:rsidR="00AB651E" w:rsidRPr="00CC585F" w:rsidRDefault="00AB651E" w:rsidP="00AB651E">
            <w:pPr>
              <w:pStyle w:val="Tableaudescription"/>
              <w:jc w:val="center"/>
              <w:rPr>
                <w:b w:val="0"/>
                <w:bCs w:val="0"/>
                <w:sz w:val="12"/>
                <w:szCs w:val="12"/>
                <w:highlight w:val="yellow"/>
                <w:lang w:val="en-GB"/>
              </w:rPr>
            </w:pPr>
            <w:r w:rsidRPr="00CC585F">
              <w:rPr>
                <w:rFonts w:ascii="Montserrat" w:hAnsi="Montserrat" w:cs="Calibri"/>
                <w:b w:val="0"/>
                <w:bCs w:val="0"/>
                <w:color w:val="003E5C"/>
                <w:sz w:val="12"/>
                <w:szCs w:val="12"/>
                <w:lang w:val="en-GB"/>
              </w:rPr>
              <w:t>315</w:t>
            </w:r>
          </w:p>
        </w:tc>
        <w:tc>
          <w:tcPr>
            <w:tcW w:w="1025" w:type="dxa"/>
            <w:shd w:val="clear" w:color="auto" w:fill="FFFFFF" w:themeFill="background1"/>
            <w:vAlign w:val="center"/>
          </w:tcPr>
          <w:p w14:paraId="12D8F694" w14:textId="77777777" w:rsidR="00AB651E" w:rsidRPr="00CC585F" w:rsidRDefault="00AB651E" w:rsidP="00AB651E">
            <w:pPr>
              <w:pStyle w:val="Tableaudescription"/>
              <w:jc w:val="center"/>
              <w:rPr>
                <w:b w:val="0"/>
                <w:bCs w:val="0"/>
                <w:i/>
                <w:iCs/>
                <w:sz w:val="12"/>
                <w:szCs w:val="12"/>
                <w:highlight w:val="yellow"/>
                <w:lang w:val="en-GB"/>
              </w:rPr>
            </w:pPr>
            <w:r w:rsidRPr="00CC585F">
              <w:rPr>
                <w:rFonts w:ascii="Montserrat Light" w:hAnsi="Montserrat Light" w:cs="Calibri"/>
                <w:i/>
                <w:iCs/>
                <w:color w:val="003E5C"/>
                <w:sz w:val="12"/>
                <w:szCs w:val="12"/>
                <w:lang w:val="en-GB"/>
              </w:rPr>
              <w:t>(1)</w:t>
            </w:r>
          </w:p>
        </w:tc>
        <w:tc>
          <w:tcPr>
            <w:tcW w:w="1147" w:type="dxa"/>
            <w:tcBorders>
              <w:right w:val="single" w:sz="4" w:space="0" w:color="auto"/>
            </w:tcBorders>
            <w:shd w:val="clear" w:color="auto" w:fill="FFFFFF" w:themeFill="background1"/>
            <w:vAlign w:val="center"/>
          </w:tcPr>
          <w:p w14:paraId="287846A9" w14:textId="77777777" w:rsidR="00AB651E" w:rsidRPr="00CC585F" w:rsidRDefault="00AB651E" w:rsidP="00AB651E">
            <w:pPr>
              <w:pStyle w:val="Tableaudescription"/>
              <w:jc w:val="center"/>
              <w:rPr>
                <w:sz w:val="12"/>
                <w:szCs w:val="12"/>
                <w:highlight w:val="yellow"/>
                <w:lang w:val="en-GB"/>
              </w:rPr>
            </w:pPr>
            <w:r w:rsidRPr="00CC585F">
              <w:rPr>
                <w:rFonts w:ascii="Montserrat" w:hAnsi="Montserrat" w:cs="Calibri"/>
                <w:color w:val="003E5C"/>
                <w:sz w:val="12"/>
                <w:szCs w:val="12"/>
                <w:lang w:val="en-GB"/>
              </w:rPr>
              <w:t>315</w:t>
            </w:r>
          </w:p>
        </w:tc>
      </w:tr>
      <w:tr w:rsidR="00862694" w:rsidRPr="00B278A0" w14:paraId="400A4190" w14:textId="77777777" w:rsidTr="00FB6A58">
        <w:trPr>
          <w:trHeight w:val="137"/>
        </w:trPr>
        <w:tc>
          <w:tcPr>
            <w:tcW w:w="1747" w:type="dxa"/>
            <w:tcBorders>
              <w:left w:val="single" w:sz="4" w:space="0" w:color="auto"/>
              <w:right w:val="single" w:sz="4" w:space="0" w:color="auto"/>
            </w:tcBorders>
          </w:tcPr>
          <w:p w14:paraId="6D6BEDBA" w14:textId="77777777" w:rsidR="00AB651E" w:rsidRPr="00CC585F" w:rsidRDefault="00AB651E" w:rsidP="00AB651E">
            <w:pPr>
              <w:pStyle w:val="Tableaudescription"/>
              <w:jc w:val="right"/>
              <w:rPr>
                <w:b w:val="0"/>
                <w:bCs w:val="0"/>
                <w:sz w:val="12"/>
                <w:szCs w:val="12"/>
                <w:lang w:val="en-GB"/>
              </w:rPr>
            </w:pPr>
            <w:r w:rsidRPr="00CC585F">
              <w:rPr>
                <w:b w:val="0"/>
                <w:bCs w:val="0"/>
                <w:sz w:val="10"/>
                <w:szCs w:val="10"/>
                <w:lang w:val="en-GB"/>
              </w:rPr>
              <w:t>Of which Italy</w:t>
            </w:r>
          </w:p>
        </w:tc>
        <w:tc>
          <w:tcPr>
            <w:tcW w:w="1088" w:type="dxa"/>
            <w:tcBorders>
              <w:left w:val="single" w:sz="4" w:space="0" w:color="auto"/>
            </w:tcBorders>
            <w:shd w:val="clear" w:color="auto" w:fill="FFFFFF" w:themeFill="background1"/>
            <w:vAlign w:val="center"/>
          </w:tcPr>
          <w:p w14:paraId="608BEBE2" w14:textId="77777777" w:rsidR="00AB651E" w:rsidRPr="00CC585F" w:rsidRDefault="00AB651E" w:rsidP="00AB651E">
            <w:pPr>
              <w:pStyle w:val="Tableaudescription"/>
              <w:jc w:val="center"/>
              <w:rPr>
                <w:b w:val="0"/>
                <w:bCs w:val="0"/>
                <w:sz w:val="12"/>
                <w:szCs w:val="12"/>
                <w:highlight w:val="yellow"/>
                <w:lang w:val="en-GB"/>
              </w:rPr>
            </w:pPr>
            <w:r w:rsidRPr="00CC585F">
              <w:rPr>
                <w:rFonts w:ascii="Montserrat" w:hAnsi="Montserrat" w:cs="Calibri"/>
                <w:b w:val="0"/>
                <w:bCs w:val="0"/>
                <w:color w:val="003E5C"/>
                <w:sz w:val="12"/>
                <w:szCs w:val="12"/>
                <w:lang w:val="en-GB"/>
              </w:rPr>
              <w:t>129</w:t>
            </w:r>
          </w:p>
        </w:tc>
        <w:tc>
          <w:tcPr>
            <w:tcW w:w="993" w:type="dxa"/>
            <w:shd w:val="clear" w:color="auto" w:fill="FFFFFF" w:themeFill="background1"/>
            <w:vAlign w:val="center"/>
          </w:tcPr>
          <w:p w14:paraId="72E52BEB" w14:textId="77777777" w:rsidR="00AB651E" w:rsidRPr="00CC585F" w:rsidRDefault="00AB651E" w:rsidP="00AB651E">
            <w:pPr>
              <w:pStyle w:val="Tableaudescription"/>
              <w:jc w:val="center"/>
              <w:rPr>
                <w:b w:val="0"/>
                <w:bCs w:val="0"/>
                <w:i/>
                <w:iCs/>
                <w:sz w:val="12"/>
                <w:szCs w:val="12"/>
                <w:highlight w:val="yellow"/>
                <w:lang w:val="en-GB"/>
              </w:rPr>
            </w:pPr>
            <w:r w:rsidRPr="00CC585F">
              <w:rPr>
                <w:rFonts w:ascii="Montserrat Light" w:hAnsi="Montserrat Light" w:cs="Calibri"/>
                <w:i/>
                <w:iCs/>
                <w:color w:val="003E5C"/>
                <w:sz w:val="12"/>
                <w:szCs w:val="12"/>
                <w:lang w:val="en-GB"/>
              </w:rPr>
              <w:t>(14)</w:t>
            </w:r>
          </w:p>
        </w:tc>
        <w:tc>
          <w:tcPr>
            <w:tcW w:w="992" w:type="dxa"/>
            <w:tcBorders>
              <w:right w:val="single" w:sz="4" w:space="0" w:color="auto"/>
            </w:tcBorders>
            <w:shd w:val="clear" w:color="auto" w:fill="FFFFFF" w:themeFill="background1"/>
            <w:vAlign w:val="center"/>
          </w:tcPr>
          <w:p w14:paraId="5CD2C903" w14:textId="77777777" w:rsidR="00AB651E" w:rsidRPr="00CC585F" w:rsidRDefault="00AB651E" w:rsidP="00AB651E">
            <w:pPr>
              <w:pStyle w:val="Tableaudescription"/>
              <w:jc w:val="center"/>
              <w:rPr>
                <w:sz w:val="12"/>
                <w:szCs w:val="12"/>
                <w:highlight w:val="yellow"/>
                <w:lang w:val="en-GB"/>
              </w:rPr>
            </w:pPr>
            <w:r w:rsidRPr="00CC585F">
              <w:rPr>
                <w:rFonts w:ascii="Montserrat" w:hAnsi="Montserrat" w:cs="Calibri"/>
                <w:color w:val="003E5C"/>
                <w:sz w:val="12"/>
                <w:szCs w:val="12"/>
                <w:lang w:val="en-GB"/>
              </w:rPr>
              <w:t>116</w:t>
            </w:r>
          </w:p>
        </w:tc>
        <w:tc>
          <w:tcPr>
            <w:tcW w:w="1134" w:type="dxa"/>
            <w:tcBorders>
              <w:left w:val="single" w:sz="4" w:space="0" w:color="auto"/>
            </w:tcBorders>
            <w:shd w:val="clear" w:color="auto" w:fill="FFFFFF" w:themeFill="background1"/>
            <w:vAlign w:val="center"/>
          </w:tcPr>
          <w:p w14:paraId="1D764EA2" w14:textId="77777777" w:rsidR="00AB651E" w:rsidRPr="00CC585F" w:rsidRDefault="00AB651E" w:rsidP="00AB651E">
            <w:pPr>
              <w:pStyle w:val="Tableaudescription"/>
              <w:jc w:val="center"/>
              <w:rPr>
                <w:b w:val="0"/>
                <w:bCs w:val="0"/>
                <w:sz w:val="12"/>
                <w:szCs w:val="12"/>
                <w:highlight w:val="yellow"/>
                <w:lang w:val="en-GB"/>
              </w:rPr>
            </w:pPr>
            <w:r w:rsidRPr="00CC585F">
              <w:rPr>
                <w:rFonts w:ascii="Montserrat" w:hAnsi="Montserrat" w:cs="Calibri"/>
                <w:b w:val="0"/>
                <w:bCs w:val="0"/>
                <w:color w:val="003E5C"/>
                <w:sz w:val="12"/>
                <w:szCs w:val="12"/>
                <w:lang w:val="en-GB"/>
              </w:rPr>
              <w:t>135</w:t>
            </w:r>
          </w:p>
        </w:tc>
        <w:tc>
          <w:tcPr>
            <w:tcW w:w="945" w:type="dxa"/>
            <w:shd w:val="clear" w:color="auto" w:fill="FFFFFF" w:themeFill="background1"/>
            <w:vAlign w:val="center"/>
          </w:tcPr>
          <w:p w14:paraId="5EB36ED2" w14:textId="77777777" w:rsidR="00AB651E" w:rsidRPr="00CC585F" w:rsidRDefault="00AB651E" w:rsidP="00AB651E">
            <w:pPr>
              <w:pStyle w:val="Tableaudescription"/>
              <w:jc w:val="center"/>
              <w:rPr>
                <w:b w:val="0"/>
                <w:bCs w:val="0"/>
                <w:i/>
                <w:iCs/>
                <w:sz w:val="12"/>
                <w:szCs w:val="12"/>
                <w:highlight w:val="yellow"/>
                <w:lang w:val="en-GB"/>
              </w:rPr>
            </w:pPr>
            <w:r w:rsidRPr="00CC585F">
              <w:rPr>
                <w:rFonts w:ascii="Montserrat Light" w:hAnsi="Montserrat Light" w:cs="Calibri"/>
                <w:b w:val="0"/>
                <w:bCs w:val="0"/>
                <w:i/>
                <w:iCs/>
                <w:color w:val="003E5C"/>
                <w:sz w:val="12"/>
                <w:szCs w:val="12"/>
                <w:lang w:val="en-GB"/>
              </w:rPr>
              <w:t>(15)</w:t>
            </w:r>
          </w:p>
        </w:tc>
        <w:tc>
          <w:tcPr>
            <w:tcW w:w="1077" w:type="dxa"/>
            <w:tcBorders>
              <w:right w:val="single" w:sz="4" w:space="0" w:color="auto"/>
            </w:tcBorders>
            <w:shd w:val="clear" w:color="auto" w:fill="FFFFFF" w:themeFill="background1"/>
            <w:vAlign w:val="center"/>
          </w:tcPr>
          <w:p w14:paraId="24AF638E" w14:textId="77777777" w:rsidR="00AB651E" w:rsidRPr="00CC585F" w:rsidRDefault="00AB651E" w:rsidP="00AB651E">
            <w:pPr>
              <w:pStyle w:val="Tableaudescription"/>
              <w:jc w:val="center"/>
              <w:rPr>
                <w:sz w:val="12"/>
                <w:szCs w:val="12"/>
                <w:highlight w:val="yellow"/>
                <w:lang w:val="en-GB"/>
              </w:rPr>
            </w:pPr>
            <w:r w:rsidRPr="00CC585F">
              <w:rPr>
                <w:rFonts w:ascii="Montserrat" w:hAnsi="Montserrat" w:cs="Calibri"/>
                <w:color w:val="003E5C"/>
                <w:sz w:val="12"/>
                <w:szCs w:val="12"/>
                <w:lang w:val="en-GB"/>
              </w:rPr>
              <w:t>120</w:t>
            </w:r>
          </w:p>
        </w:tc>
        <w:tc>
          <w:tcPr>
            <w:tcW w:w="1000" w:type="dxa"/>
            <w:tcBorders>
              <w:left w:val="single" w:sz="4" w:space="0" w:color="auto"/>
            </w:tcBorders>
            <w:shd w:val="clear" w:color="auto" w:fill="FFFFFF" w:themeFill="background1"/>
            <w:vAlign w:val="center"/>
          </w:tcPr>
          <w:p w14:paraId="778AFC53" w14:textId="77777777" w:rsidR="00AB651E" w:rsidRPr="00CC585F" w:rsidRDefault="00AB651E" w:rsidP="00AB651E">
            <w:pPr>
              <w:pStyle w:val="Tableaudescription"/>
              <w:jc w:val="center"/>
              <w:rPr>
                <w:b w:val="0"/>
                <w:bCs w:val="0"/>
                <w:sz w:val="12"/>
                <w:szCs w:val="12"/>
                <w:highlight w:val="yellow"/>
                <w:lang w:val="en-GB"/>
              </w:rPr>
            </w:pPr>
            <w:r w:rsidRPr="00CC585F">
              <w:rPr>
                <w:rFonts w:ascii="Montserrat" w:hAnsi="Montserrat" w:cs="Calibri"/>
                <w:b w:val="0"/>
                <w:bCs w:val="0"/>
                <w:color w:val="003E5C"/>
                <w:sz w:val="12"/>
                <w:szCs w:val="12"/>
                <w:lang w:val="en-GB"/>
              </w:rPr>
              <w:t>135</w:t>
            </w:r>
          </w:p>
        </w:tc>
        <w:tc>
          <w:tcPr>
            <w:tcW w:w="1025" w:type="dxa"/>
            <w:shd w:val="clear" w:color="auto" w:fill="FFFFFF" w:themeFill="background1"/>
            <w:vAlign w:val="center"/>
          </w:tcPr>
          <w:p w14:paraId="29FEEFC5" w14:textId="77777777" w:rsidR="00AB651E" w:rsidRPr="00CC585F" w:rsidRDefault="00AB651E" w:rsidP="00AB651E">
            <w:pPr>
              <w:pStyle w:val="Tableaudescription"/>
              <w:jc w:val="center"/>
              <w:rPr>
                <w:b w:val="0"/>
                <w:bCs w:val="0"/>
                <w:i/>
                <w:iCs/>
                <w:sz w:val="12"/>
                <w:szCs w:val="12"/>
                <w:highlight w:val="yellow"/>
                <w:lang w:val="en-GB"/>
              </w:rPr>
            </w:pPr>
            <w:r w:rsidRPr="00CC585F">
              <w:rPr>
                <w:rFonts w:ascii="Montserrat Light" w:hAnsi="Montserrat Light" w:cs="Calibri"/>
                <w:i/>
                <w:iCs/>
                <w:color w:val="003E5C"/>
                <w:sz w:val="12"/>
                <w:szCs w:val="12"/>
                <w:lang w:val="en-GB"/>
              </w:rPr>
              <w:t>(11)</w:t>
            </w:r>
          </w:p>
        </w:tc>
        <w:tc>
          <w:tcPr>
            <w:tcW w:w="1147" w:type="dxa"/>
            <w:tcBorders>
              <w:right w:val="single" w:sz="4" w:space="0" w:color="auto"/>
            </w:tcBorders>
            <w:shd w:val="clear" w:color="auto" w:fill="FFFFFF" w:themeFill="background1"/>
            <w:vAlign w:val="center"/>
          </w:tcPr>
          <w:p w14:paraId="34411688" w14:textId="77777777" w:rsidR="00AB651E" w:rsidRPr="00CC585F" w:rsidRDefault="00AB651E" w:rsidP="00AB651E">
            <w:pPr>
              <w:pStyle w:val="Tableaudescription"/>
              <w:jc w:val="center"/>
              <w:rPr>
                <w:sz w:val="12"/>
                <w:szCs w:val="12"/>
                <w:highlight w:val="yellow"/>
                <w:lang w:val="en-GB"/>
              </w:rPr>
            </w:pPr>
            <w:r w:rsidRPr="00CC585F">
              <w:rPr>
                <w:rFonts w:ascii="Montserrat" w:hAnsi="Montserrat" w:cs="Calibri"/>
                <w:color w:val="003E5C"/>
                <w:sz w:val="12"/>
                <w:szCs w:val="12"/>
                <w:lang w:val="en-GB"/>
              </w:rPr>
              <w:t>124</w:t>
            </w:r>
          </w:p>
        </w:tc>
      </w:tr>
      <w:tr w:rsidR="00862694" w:rsidRPr="00B278A0" w14:paraId="607DAD2B" w14:textId="77777777" w:rsidTr="00FB6A58">
        <w:trPr>
          <w:trHeight w:val="97"/>
        </w:trPr>
        <w:tc>
          <w:tcPr>
            <w:tcW w:w="1747" w:type="dxa"/>
            <w:tcBorders>
              <w:left w:val="single" w:sz="4" w:space="0" w:color="auto"/>
              <w:right w:val="single" w:sz="4" w:space="0" w:color="auto"/>
            </w:tcBorders>
          </w:tcPr>
          <w:p w14:paraId="64820934" w14:textId="52E4C7AF" w:rsidR="00AB651E" w:rsidRPr="00CC585F" w:rsidRDefault="0026399E" w:rsidP="00AB651E">
            <w:pPr>
              <w:pStyle w:val="Tableaudescription"/>
              <w:jc w:val="right"/>
              <w:rPr>
                <w:b w:val="0"/>
                <w:bCs w:val="0"/>
                <w:sz w:val="12"/>
                <w:szCs w:val="12"/>
                <w:lang w:val="en-GB"/>
              </w:rPr>
            </w:pPr>
            <w:r w:rsidRPr="00CC585F">
              <w:rPr>
                <w:b w:val="0"/>
                <w:bCs w:val="0"/>
                <w:sz w:val="10"/>
                <w:szCs w:val="10"/>
                <w:lang w:val="en-GB"/>
              </w:rPr>
              <w:t>Of which</w:t>
            </w:r>
            <w:r w:rsidR="00AB651E" w:rsidRPr="00CC585F">
              <w:rPr>
                <w:b w:val="0"/>
                <w:bCs w:val="0"/>
                <w:sz w:val="10"/>
                <w:szCs w:val="10"/>
                <w:lang w:val="en-GB"/>
              </w:rPr>
              <w:t xml:space="preserve"> Belgium and the Netherlands</w:t>
            </w:r>
          </w:p>
        </w:tc>
        <w:tc>
          <w:tcPr>
            <w:tcW w:w="1088" w:type="dxa"/>
            <w:tcBorders>
              <w:left w:val="single" w:sz="4" w:space="0" w:color="auto"/>
            </w:tcBorders>
            <w:shd w:val="clear" w:color="auto" w:fill="FFFFFF" w:themeFill="background1"/>
            <w:vAlign w:val="center"/>
          </w:tcPr>
          <w:p w14:paraId="6BA7EC33" w14:textId="77777777" w:rsidR="00AB651E" w:rsidRPr="00CC585F" w:rsidRDefault="00AB651E" w:rsidP="00AB651E">
            <w:pPr>
              <w:pStyle w:val="Tableaudescription"/>
              <w:jc w:val="center"/>
              <w:rPr>
                <w:b w:val="0"/>
                <w:bCs w:val="0"/>
                <w:sz w:val="12"/>
                <w:szCs w:val="12"/>
                <w:highlight w:val="yellow"/>
                <w:lang w:val="en-GB"/>
              </w:rPr>
            </w:pPr>
            <w:r w:rsidRPr="00CC585F">
              <w:rPr>
                <w:rFonts w:ascii="Montserrat" w:hAnsi="Montserrat" w:cs="Calibri"/>
                <w:b w:val="0"/>
                <w:bCs w:val="0"/>
                <w:color w:val="003E5C"/>
                <w:sz w:val="12"/>
                <w:szCs w:val="12"/>
                <w:lang w:val="en-GB"/>
              </w:rPr>
              <w:t>167</w:t>
            </w:r>
          </w:p>
        </w:tc>
        <w:tc>
          <w:tcPr>
            <w:tcW w:w="993" w:type="dxa"/>
            <w:shd w:val="clear" w:color="auto" w:fill="FFFFFF" w:themeFill="background1"/>
            <w:vAlign w:val="center"/>
          </w:tcPr>
          <w:p w14:paraId="241D5857" w14:textId="77777777" w:rsidR="00AB651E" w:rsidRPr="00CC585F" w:rsidRDefault="00AB651E" w:rsidP="00AB651E">
            <w:pPr>
              <w:pStyle w:val="Tableaudescription"/>
              <w:jc w:val="center"/>
              <w:rPr>
                <w:b w:val="0"/>
                <w:bCs w:val="0"/>
                <w:i/>
                <w:iCs/>
                <w:sz w:val="12"/>
                <w:szCs w:val="12"/>
                <w:highlight w:val="yellow"/>
                <w:lang w:val="en-GB"/>
              </w:rPr>
            </w:pPr>
            <w:r w:rsidRPr="00CC585F">
              <w:rPr>
                <w:rFonts w:ascii="Montserrat Light" w:hAnsi="Montserrat Light" w:cs="Calibri"/>
                <w:i/>
                <w:iCs/>
                <w:color w:val="003E5C"/>
                <w:sz w:val="12"/>
                <w:szCs w:val="12"/>
                <w:lang w:val="en-GB"/>
              </w:rPr>
              <w:t>0</w:t>
            </w:r>
          </w:p>
        </w:tc>
        <w:tc>
          <w:tcPr>
            <w:tcW w:w="992" w:type="dxa"/>
            <w:tcBorders>
              <w:right w:val="single" w:sz="4" w:space="0" w:color="auto"/>
            </w:tcBorders>
            <w:shd w:val="clear" w:color="auto" w:fill="FFFFFF" w:themeFill="background1"/>
            <w:vAlign w:val="center"/>
          </w:tcPr>
          <w:p w14:paraId="14D2C62B" w14:textId="77777777" w:rsidR="00AB651E" w:rsidRPr="00CC585F" w:rsidRDefault="00AB651E" w:rsidP="00AB651E">
            <w:pPr>
              <w:pStyle w:val="Tableaudescription"/>
              <w:jc w:val="center"/>
              <w:rPr>
                <w:sz w:val="12"/>
                <w:szCs w:val="12"/>
                <w:highlight w:val="yellow"/>
                <w:lang w:val="en-GB"/>
              </w:rPr>
            </w:pPr>
            <w:r w:rsidRPr="00CC585F">
              <w:rPr>
                <w:rFonts w:ascii="Montserrat" w:hAnsi="Montserrat" w:cs="Calibri"/>
                <w:color w:val="003E5C"/>
                <w:sz w:val="12"/>
                <w:szCs w:val="12"/>
                <w:lang w:val="en-GB"/>
              </w:rPr>
              <w:t>167</w:t>
            </w:r>
          </w:p>
        </w:tc>
        <w:tc>
          <w:tcPr>
            <w:tcW w:w="1134" w:type="dxa"/>
            <w:tcBorders>
              <w:left w:val="single" w:sz="4" w:space="0" w:color="auto"/>
            </w:tcBorders>
            <w:shd w:val="clear" w:color="auto" w:fill="FFFFFF" w:themeFill="background1"/>
            <w:vAlign w:val="center"/>
          </w:tcPr>
          <w:p w14:paraId="75091AD0" w14:textId="77777777" w:rsidR="00AB651E" w:rsidRPr="00CC585F" w:rsidRDefault="00AB651E" w:rsidP="00AB651E">
            <w:pPr>
              <w:pStyle w:val="Tableaudescription"/>
              <w:jc w:val="center"/>
              <w:rPr>
                <w:b w:val="0"/>
                <w:bCs w:val="0"/>
                <w:sz w:val="12"/>
                <w:szCs w:val="12"/>
                <w:highlight w:val="yellow"/>
                <w:lang w:val="en-GB"/>
              </w:rPr>
            </w:pPr>
            <w:r w:rsidRPr="00CC585F">
              <w:rPr>
                <w:rFonts w:ascii="Montserrat" w:hAnsi="Montserrat" w:cs="Calibri"/>
                <w:b w:val="0"/>
                <w:bCs w:val="0"/>
                <w:color w:val="003E5C"/>
                <w:sz w:val="12"/>
                <w:szCs w:val="12"/>
                <w:lang w:val="en-GB"/>
              </w:rPr>
              <w:t>180</w:t>
            </w:r>
          </w:p>
        </w:tc>
        <w:tc>
          <w:tcPr>
            <w:tcW w:w="945" w:type="dxa"/>
            <w:shd w:val="clear" w:color="auto" w:fill="FFFFFF" w:themeFill="background1"/>
            <w:vAlign w:val="center"/>
          </w:tcPr>
          <w:p w14:paraId="79568A6E" w14:textId="77777777" w:rsidR="00AB651E" w:rsidRPr="00CC585F" w:rsidRDefault="00AB651E" w:rsidP="00AB651E">
            <w:pPr>
              <w:pStyle w:val="Tableaudescription"/>
              <w:jc w:val="center"/>
              <w:rPr>
                <w:b w:val="0"/>
                <w:bCs w:val="0"/>
                <w:i/>
                <w:iCs/>
                <w:sz w:val="12"/>
                <w:szCs w:val="12"/>
                <w:highlight w:val="yellow"/>
                <w:lang w:val="en-GB"/>
              </w:rPr>
            </w:pPr>
            <w:r w:rsidRPr="00CC585F">
              <w:rPr>
                <w:rFonts w:ascii="Montserrat Light" w:hAnsi="Montserrat Light" w:cs="Calibri"/>
                <w:b w:val="0"/>
                <w:bCs w:val="0"/>
                <w:i/>
                <w:iCs/>
                <w:color w:val="003E5C"/>
                <w:sz w:val="12"/>
                <w:szCs w:val="12"/>
                <w:lang w:val="en-GB"/>
              </w:rPr>
              <w:t>0</w:t>
            </w:r>
          </w:p>
        </w:tc>
        <w:tc>
          <w:tcPr>
            <w:tcW w:w="1077" w:type="dxa"/>
            <w:tcBorders>
              <w:right w:val="single" w:sz="4" w:space="0" w:color="auto"/>
            </w:tcBorders>
            <w:shd w:val="clear" w:color="auto" w:fill="FFFFFF" w:themeFill="background1"/>
            <w:vAlign w:val="center"/>
          </w:tcPr>
          <w:p w14:paraId="08099B52" w14:textId="77777777" w:rsidR="00AB651E" w:rsidRPr="00CC585F" w:rsidRDefault="00AB651E" w:rsidP="00AB651E">
            <w:pPr>
              <w:pStyle w:val="Tableaudescription"/>
              <w:jc w:val="center"/>
              <w:rPr>
                <w:sz w:val="12"/>
                <w:szCs w:val="12"/>
                <w:highlight w:val="yellow"/>
                <w:lang w:val="en-GB"/>
              </w:rPr>
            </w:pPr>
            <w:r w:rsidRPr="00CC585F">
              <w:rPr>
                <w:rFonts w:ascii="Montserrat" w:hAnsi="Montserrat" w:cs="Calibri"/>
                <w:color w:val="003E5C"/>
                <w:sz w:val="12"/>
                <w:szCs w:val="12"/>
                <w:lang w:val="en-GB"/>
              </w:rPr>
              <w:t>180</w:t>
            </w:r>
          </w:p>
        </w:tc>
        <w:tc>
          <w:tcPr>
            <w:tcW w:w="1000" w:type="dxa"/>
            <w:tcBorders>
              <w:left w:val="single" w:sz="4" w:space="0" w:color="auto"/>
            </w:tcBorders>
            <w:shd w:val="clear" w:color="auto" w:fill="FFFFFF" w:themeFill="background1"/>
            <w:vAlign w:val="center"/>
          </w:tcPr>
          <w:p w14:paraId="739847EB" w14:textId="77777777" w:rsidR="00AB651E" w:rsidRPr="00CC585F" w:rsidRDefault="00AB651E" w:rsidP="00AB651E">
            <w:pPr>
              <w:pStyle w:val="Tableaudescription"/>
              <w:jc w:val="center"/>
              <w:rPr>
                <w:b w:val="0"/>
                <w:bCs w:val="0"/>
                <w:sz w:val="12"/>
                <w:szCs w:val="12"/>
                <w:highlight w:val="yellow"/>
                <w:lang w:val="en-GB"/>
              </w:rPr>
            </w:pPr>
            <w:r w:rsidRPr="00CC585F">
              <w:rPr>
                <w:rFonts w:ascii="Montserrat" w:hAnsi="Montserrat" w:cs="Calibri"/>
                <w:b w:val="0"/>
                <w:bCs w:val="0"/>
                <w:color w:val="003E5C"/>
                <w:sz w:val="12"/>
                <w:szCs w:val="12"/>
                <w:lang w:val="en-GB"/>
              </w:rPr>
              <w:t>197</w:t>
            </w:r>
          </w:p>
        </w:tc>
        <w:tc>
          <w:tcPr>
            <w:tcW w:w="1025" w:type="dxa"/>
            <w:shd w:val="clear" w:color="auto" w:fill="FFFFFF" w:themeFill="background1"/>
            <w:vAlign w:val="center"/>
          </w:tcPr>
          <w:p w14:paraId="340BE5E0" w14:textId="77777777" w:rsidR="00AB651E" w:rsidRPr="00CC585F" w:rsidRDefault="00AB651E" w:rsidP="00AB651E">
            <w:pPr>
              <w:pStyle w:val="Tableaudescription"/>
              <w:jc w:val="center"/>
              <w:rPr>
                <w:b w:val="0"/>
                <w:bCs w:val="0"/>
                <w:i/>
                <w:iCs/>
                <w:sz w:val="12"/>
                <w:szCs w:val="12"/>
                <w:highlight w:val="yellow"/>
                <w:lang w:val="en-GB"/>
              </w:rPr>
            </w:pPr>
            <w:r w:rsidRPr="00CC585F">
              <w:rPr>
                <w:rFonts w:ascii="Montserrat Light" w:hAnsi="Montserrat Light" w:cs="Calibri"/>
                <w:i/>
                <w:iCs/>
                <w:color w:val="003E5C"/>
                <w:sz w:val="12"/>
                <w:szCs w:val="12"/>
                <w:lang w:val="en-GB"/>
              </w:rPr>
              <w:t>0</w:t>
            </w:r>
          </w:p>
        </w:tc>
        <w:tc>
          <w:tcPr>
            <w:tcW w:w="1147" w:type="dxa"/>
            <w:tcBorders>
              <w:right w:val="single" w:sz="4" w:space="0" w:color="auto"/>
            </w:tcBorders>
            <w:shd w:val="clear" w:color="auto" w:fill="FFFFFF" w:themeFill="background1"/>
            <w:vAlign w:val="center"/>
          </w:tcPr>
          <w:p w14:paraId="477EA49B" w14:textId="77777777" w:rsidR="00AB651E" w:rsidRPr="00CC585F" w:rsidRDefault="00AB651E" w:rsidP="00AB651E">
            <w:pPr>
              <w:pStyle w:val="Tableaudescription"/>
              <w:jc w:val="center"/>
              <w:rPr>
                <w:sz w:val="12"/>
                <w:szCs w:val="12"/>
                <w:highlight w:val="yellow"/>
                <w:lang w:val="en-GB"/>
              </w:rPr>
            </w:pPr>
            <w:r w:rsidRPr="00CC585F">
              <w:rPr>
                <w:rFonts w:ascii="Montserrat" w:hAnsi="Montserrat" w:cs="Calibri"/>
                <w:color w:val="003E5C"/>
                <w:sz w:val="12"/>
                <w:szCs w:val="12"/>
                <w:lang w:val="en-GB"/>
              </w:rPr>
              <w:t>197</w:t>
            </w:r>
          </w:p>
        </w:tc>
      </w:tr>
      <w:tr w:rsidR="00FB6A58" w:rsidRPr="00B278A0" w14:paraId="0EDB0880" w14:textId="77777777" w:rsidTr="00862694">
        <w:trPr>
          <w:trHeight w:val="198"/>
        </w:trPr>
        <w:tc>
          <w:tcPr>
            <w:tcW w:w="1747" w:type="dxa"/>
            <w:tcBorders>
              <w:left w:val="single" w:sz="4" w:space="0" w:color="auto"/>
              <w:bottom w:val="single" w:sz="4" w:space="0" w:color="auto"/>
              <w:right w:val="single" w:sz="4" w:space="0" w:color="auto"/>
            </w:tcBorders>
          </w:tcPr>
          <w:p w14:paraId="506922D0" w14:textId="7716D464" w:rsidR="00AB651E" w:rsidRPr="00CC585F" w:rsidRDefault="0026399E" w:rsidP="00AB651E">
            <w:pPr>
              <w:pStyle w:val="Tableaudescription"/>
              <w:jc w:val="right"/>
              <w:rPr>
                <w:b w:val="0"/>
                <w:bCs w:val="0"/>
                <w:sz w:val="12"/>
                <w:szCs w:val="12"/>
                <w:lang w:val="en-GB"/>
              </w:rPr>
            </w:pPr>
            <w:r w:rsidRPr="00CC585F">
              <w:rPr>
                <w:b w:val="0"/>
                <w:bCs w:val="0"/>
                <w:sz w:val="10"/>
                <w:szCs w:val="10"/>
                <w:lang w:val="en-GB"/>
              </w:rPr>
              <w:t>Of which</w:t>
            </w:r>
            <w:r w:rsidR="00AB651E" w:rsidRPr="00CC585F">
              <w:rPr>
                <w:b w:val="0"/>
                <w:bCs w:val="0"/>
                <w:sz w:val="10"/>
                <w:szCs w:val="10"/>
                <w:lang w:val="en-GB"/>
              </w:rPr>
              <w:t xml:space="preserve"> Spain and the United Kingdom</w:t>
            </w:r>
          </w:p>
        </w:tc>
        <w:tc>
          <w:tcPr>
            <w:tcW w:w="1088" w:type="dxa"/>
            <w:tcBorders>
              <w:left w:val="single" w:sz="4" w:space="0" w:color="auto"/>
              <w:bottom w:val="single" w:sz="4" w:space="0" w:color="auto"/>
            </w:tcBorders>
            <w:shd w:val="clear" w:color="auto" w:fill="FFFFFF" w:themeFill="background1"/>
            <w:vAlign w:val="center"/>
          </w:tcPr>
          <w:p w14:paraId="6C695762" w14:textId="77777777" w:rsidR="00AB651E" w:rsidRPr="00CC585F" w:rsidRDefault="00AB651E" w:rsidP="00AB651E">
            <w:pPr>
              <w:pStyle w:val="Tableaudescription"/>
              <w:jc w:val="center"/>
              <w:rPr>
                <w:b w:val="0"/>
                <w:bCs w:val="0"/>
                <w:sz w:val="12"/>
                <w:szCs w:val="12"/>
                <w:highlight w:val="yellow"/>
                <w:lang w:val="en-GB"/>
              </w:rPr>
            </w:pPr>
            <w:r w:rsidRPr="00CC585F">
              <w:rPr>
                <w:rFonts w:ascii="Montserrat" w:hAnsi="Montserrat" w:cs="Calibri"/>
                <w:b w:val="0"/>
                <w:bCs w:val="0"/>
                <w:color w:val="003E5C"/>
                <w:sz w:val="12"/>
                <w:szCs w:val="12"/>
                <w:lang w:val="en-GB"/>
              </w:rPr>
              <w:t>52</w:t>
            </w:r>
          </w:p>
        </w:tc>
        <w:tc>
          <w:tcPr>
            <w:tcW w:w="993" w:type="dxa"/>
            <w:tcBorders>
              <w:bottom w:val="single" w:sz="4" w:space="0" w:color="auto"/>
            </w:tcBorders>
            <w:shd w:val="clear" w:color="auto" w:fill="FFFFFF" w:themeFill="background1"/>
            <w:vAlign w:val="center"/>
          </w:tcPr>
          <w:p w14:paraId="204A31EE" w14:textId="77777777" w:rsidR="00AB651E" w:rsidRPr="00CC585F" w:rsidRDefault="00AB651E" w:rsidP="00AB651E">
            <w:pPr>
              <w:pStyle w:val="Tableaudescription"/>
              <w:jc w:val="center"/>
              <w:rPr>
                <w:b w:val="0"/>
                <w:bCs w:val="0"/>
                <w:i/>
                <w:iCs/>
                <w:sz w:val="12"/>
                <w:szCs w:val="12"/>
                <w:highlight w:val="yellow"/>
                <w:lang w:val="en-GB"/>
              </w:rPr>
            </w:pPr>
            <w:r w:rsidRPr="00CC585F">
              <w:rPr>
                <w:rFonts w:ascii="Montserrat Light" w:hAnsi="Montserrat Light" w:cs="Calibri"/>
                <w:i/>
                <w:iCs/>
                <w:color w:val="003E5C"/>
                <w:sz w:val="12"/>
                <w:szCs w:val="12"/>
                <w:lang w:val="en-GB"/>
              </w:rPr>
              <w:t>(16)</w:t>
            </w:r>
          </w:p>
        </w:tc>
        <w:tc>
          <w:tcPr>
            <w:tcW w:w="992" w:type="dxa"/>
            <w:tcBorders>
              <w:bottom w:val="single" w:sz="4" w:space="0" w:color="auto"/>
              <w:right w:val="single" w:sz="4" w:space="0" w:color="auto"/>
            </w:tcBorders>
            <w:shd w:val="clear" w:color="auto" w:fill="FFFFFF" w:themeFill="background1"/>
            <w:vAlign w:val="center"/>
          </w:tcPr>
          <w:p w14:paraId="596A3D85" w14:textId="77777777" w:rsidR="00AB651E" w:rsidRPr="00CC585F" w:rsidRDefault="00AB651E" w:rsidP="00AB651E">
            <w:pPr>
              <w:pStyle w:val="Tableaudescription"/>
              <w:jc w:val="center"/>
              <w:rPr>
                <w:sz w:val="12"/>
                <w:szCs w:val="12"/>
                <w:highlight w:val="yellow"/>
                <w:lang w:val="en-GB"/>
              </w:rPr>
            </w:pPr>
            <w:r w:rsidRPr="00CC585F">
              <w:rPr>
                <w:rFonts w:ascii="Montserrat" w:hAnsi="Montserrat" w:cs="Calibri"/>
                <w:color w:val="003E5C"/>
                <w:sz w:val="12"/>
                <w:szCs w:val="12"/>
                <w:lang w:val="en-GB"/>
              </w:rPr>
              <w:t>37</w:t>
            </w:r>
          </w:p>
        </w:tc>
        <w:tc>
          <w:tcPr>
            <w:tcW w:w="1134" w:type="dxa"/>
            <w:tcBorders>
              <w:left w:val="single" w:sz="4" w:space="0" w:color="auto"/>
              <w:bottom w:val="single" w:sz="4" w:space="0" w:color="auto"/>
            </w:tcBorders>
            <w:shd w:val="clear" w:color="auto" w:fill="FFFFFF" w:themeFill="background1"/>
            <w:vAlign w:val="center"/>
          </w:tcPr>
          <w:p w14:paraId="5BC6EAC9" w14:textId="77777777" w:rsidR="00AB651E" w:rsidRPr="00CC585F" w:rsidRDefault="00AB651E" w:rsidP="00AB651E">
            <w:pPr>
              <w:pStyle w:val="Tableaudescription"/>
              <w:jc w:val="center"/>
              <w:rPr>
                <w:b w:val="0"/>
                <w:bCs w:val="0"/>
                <w:sz w:val="12"/>
                <w:szCs w:val="12"/>
                <w:highlight w:val="yellow"/>
                <w:lang w:val="en-GB"/>
              </w:rPr>
            </w:pPr>
            <w:r w:rsidRPr="00CC585F">
              <w:rPr>
                <w:rFonts w:ascii="Montserrat" w:hAnsi="Montserrat" w:cs="Calibri"/>
                <w:b w:val="0"/>
                <w:bCs w:val="0"/>
                <w:color w:val="003E5C"/>
                <w:sz w:val="12"/>
                <w:szCs w:val="12"/>
                <w:lang w:val="en-GB"/>
              </w:rPr>
              <w:t>55</w:t>
            </w:r>
          </w:p>
        </w:tc>
        <w:tc>
          <w:tcPr>
            <w:tcW w:w="945" w:type="dxa"/>
            <w:tcBorders>
              <w:bottom w:val="single" w:sz="4" w:space="0" w:color="auto"/>
            </w:tcBorders>
            <w:shd w:val="clear" w:color="auto" w:fill="FFFFFF" w:themeFill="background1"/>
            <w:vAlign w:val="center"/>
          </w:tcPr>
          <w:p w14:paraId="792A0831" w14:textId="77777777" w:rsidR="00AB651E" w:rsidRPr="00CC585F" w:rsidRDefault="00AB651E" w:rsidP="00AB651E">
            <w:pPr>
              <w:pStyle w:val="Tableaudescription"/>
              <w:jc w:val="center"/>
              <w:rPr>
                <w:b w:val="0"/>
                <w:bCs w:val="0"/>
                <w:i/>
                <w:iCs/>
                <w:sz w:val="12"/>
                <w:szCs w:val="12"/>
                <w:highlight w:val="yellow"/>
                <w:lang w:val="en-GB"/>
              </w:rPr>
            </w:pPr>
            <w:r w:rsidRPr="00CC585F">
              <w:rPr>
                <w:rFonts w:ascii="Montserrat Light" w:hAnsi="Montserrat Light" w:cs="Calibri"/>
                <w:b w:val="0"/>
                <w:bCs w:val="0"/>
                <w:i/>
                <w:iCs/>
                <w:color w:val="003E5C"/>
                <w:sz w:val="12"/>
                <w:szCs w:val="12"/>
                <w:lang w:val="en-GB"/>
              </w:rPr>
              <w:t>(4)</w:t>
            </w:r>
          </w:p>
        </w:tc>
        <w:tc>
          <w:tcPr>
            <w:tcW w:w="1077" w:type="dxa"/>
            <w:tcBorders>
              <w:bottom w:val="single" w:sz="4" w:space="0" w:color="auto"/>
              <w:right w:val="single" w:sz="4" w:space="0" w:color="auto"/>
            </w:tcBorders>
            <w:shd w:val="clear" w:color="auto" w:fill="FFFFFF" w:themeFill="background1"/>
            <w:vAlign w:val="center"/>
          </w:tcPr>
          <w:p w14:paraId="5C894493" w14:textId="77777777" w:rsidR="00AB651E" w:rsidRPr="00CC585F" w:rsidRDefault="00AB651E" w:rsidP="00AB651E">
            <w:pPr>
              <w:pStyle w:val="Tableaudescription"/>
              <w:jc w:val="center"/>
              <w:rPr>
                <w:sz w:val="12"/>
                <w:szCs w:val="12"/>
                <w:highlight w:val="yellow"/>
                <w:lang w:val="en-GB"/>
              </w:rPr>
            </w:pPr>
            <w:r w:rsidRPr="00CC585F">
              <w:rPr>
                <w:rFonts w:ascii="Montserrat" w:hAnsi="Montserrat" w:cs="Calibri"/>
                <w:color w:val="003E5C"/>
                <w:sz w:val="12"/>
                <w:szCs w:val="12"/>
                <w:lang w:val="en-GB"/>
              </w:rPr>
              <w:t>51</w:t>
            </w:r>
          </w:p>
        </w:tc>
        <w:tc>
          <w:tcPr>
            <w:tcW w:w="1000" w:type="dxa"/>
            <w:tcBorders>
              <w:left w:val="single" w:sz="4" w:space="0" w:color="auto"/>
              <w:bottom w:val="single" w:sz="4" w:space="0" w:color="auto"/>
            </w:tcBorders>
            <w:shd w:val="clear" w:color="auto" w:fill="FFFFFF" w:themeFill="background1"/>
            <w:vAlign w:val="center"/>
          </w:tcPr>
          <w:p w14:paraId="19189026" w14:textId="77777777" w:rsidR="00AB651E" w:rsidRPr="00CC585F" w:rsidRDefault="00AB651E" w:rsidP="00AB651E">
            <w:pPr>
              <w:pStyle w:val="Tableaudescription"/>
              <w:jc w:val="center"/>
              <w:rPr>
                <w:b w:val="0"/>
                <w:bCs w:val="0"/>
                <w:sz w:val="12"/>
                <w:szCs w:val="12"/>
                <w:highlight w:val="yellow"/>
                <w:lang w:val="en-GB"/>
              </w:rPr>
            </w:pPr>
            <w:r w:rsidRPr="00CC585F">
              <w:rPr>
                <w:rFonts w:ascii="Montserrat" w:hAnsi="Montserrat" w:cs="Calibri"/>
                <w:b w:val="0"/>
                <w:bCs w:val="0"/>
                <w:color w:val="003E5C"/>
                <w:sz w:val="12"/>
                <w:szCs w:val="12"/>
                <w:lang w:val="en-GB"/>
              </w:rPr>
              <w:t>53</w:t>
            </w:r>
          </w:p>
        </w:tc>
        <w:tc>
          <w:tcPr>
            <w:tcW w:w="1025" w:type="dxa"/>
            <w:tcBorders>
              <w:bottom w:val="single" w:sz="4" w:space="0" w:color="auto"/>
            </w:tcBorders>
            <w:shd w:val="clear" w:color="auto" w:fill="FFFFFF" w:themeFill="background1"/>
            <w:vAlign w:val="center"/>
          </w:tcPr>
          <w:p w14:paraId="5E5EC5FD" w14:textId="77777777" w:rsidR="00AB651E" w:rsidRPr="00CC585F" w:rsidRDefault="00AB651E" w:rsidP="00AB651E">
            <w:pPr>
              <w:pStyle w:val="Tableaudescription"/>
              <w:jc w:val="center"/>
              <w:rPr>
                <w:b w:val="0"/>
                <w:bCs w:val="0"/>
                <w:i/>
                <w:iCs/>
                <w:sz w:val="12"/>
                <w:szCs w:val="12"/>
                <w:highlight w:val="yellow"/>
                <w:lang w:val="en-GB"/>
              </w:rPr>
            </w:pPr>
            <w:r w:rsidRPr="00CC585F">
              <w:rPr>
                <w:rFonts w:ascii="Montserrat Light" w:hAnsi="Montserrat Light" w:cs="Calibri"/>
                <w:i/>
                <w:iCs/>
                <w:color w:val="003E5C"/>
                <w:sz w:val="12"/>
                <w:szCs w:val="12"/>
                <w:lang w:val="en-GB"/>
              </w:rPr>
              <w:t>0</w:t>
            </w:r>
          </w:p>
        </w:tc>
        <w:tc>
          <w:tcPr>
            <w:tcW w:w="1147" w:type="dxa"/>
            <w:tcBorders>
              <w:bottom w:val="single" w:sz="4" w:space="0" w:color="auto"/>
              <w:right w:val="single" w:sz="4" w:space="0" w:color="auto"/>
            </w:tcBorders>
            <w:shd w:val="clear" w:color="auto" w:fill="FFFFFF" w:themeFill="background1"/>
            <w:vAlign w:val="center"/>
          </w:tcPr>
          <w:p w14:paraId="74DE5FFC" w14:textId="77777777" w:rsidR="00AB651E" w:rsidRPr="00CC585F" w:rsidRDefault="00AB651E" w:rsidP="00AB651E">
            <w:pPr>
              <w:pStyle w:val="Tableaudescription"/>
              <w:jc w:val="center"/>
              <w:rPr>
                <w:sz w:val="12"/>
                <w:szCs w:val="12"/>
                <w:highlight w:val="yellow"/>
                <w:lang w:val="en-GB"/>
              </w:rPr>
            </w:pPr>
            <w:r w:rsidRPr="00CC585F">
              <w:rPr>
                <w:rFonts w:ascii="Montserrat" w:hAnsi="Montserrat" w:cs="Calibri"/>
                <w:color w:val="003E5C"/>
                <w:sz w:val="12"/>
                <w:szCs w:val="12"/>
                <w:lang w:val="en-GB"/>
              </w:rPr>
              <w:t>53</w:t>
            </w:r>
          </w:p>
        </w:tc>
      </w:tr>
      <w:tr w:rsidR="00FB6A58" w:rsidRPr="00B278A0" w14:paraId="3C0B6BCB" w14:textId="77777777" w:rsidTr="00862694">
        <w:trPr>
          <w:trHeight w:val="269"/>
        </w:trPr>
        <w:tc>
          <w:tcPr>
            <w:tcW w:w="1747" w:type="dxa"/>
            <w:tcBorders>
              <w:top w:val="single" w:sz="4" w:space="0" w:color="auto"/>
              <w:left w:val="single" w:sz="4" w:space="0" w:color="auto"/>
              <w:bottom w:val="single" w:sz="4" w:space="0" w:color="auto"/>
              <w:right w:val="single" w:sz="4" w:space="0" w:color="auto"/>
            </w:tcBorders>
            <w:shd w:val="clear" w:color="auto" w:fill="C6DBE7" w:themeFill="accent6" w:themeFillShade="E6"/>
          </w:tcPr>
          <w:p w14:paraId="5578E339" w14:textId="77777777" w:rsidR="00AB651E" w:rsidRPr="00CC585F" w:rsidRDefault="00AB651E" w:rsidP="00AB651E">
            <w:pPr>
              <w:rPr>
                <w:b/>
                <w:bCs/>
                <w:sz w:val="14"/>
                <w:szCs w:val="14"/>
                <w:lang w:val="en-GB"/>
              </w:rPr>
            </w:pPr>
            <w:r w:rsidRPr="00CC585F">
              <w:rPr>
                <w:rFonts w:cstheme="minorHAnsi"/>
                <w:b/>
                <w:bCs/>
                <w:sz w:val="14"/>
                <w:szCs w:val="14"/>
                <w:lang w:val="en-GB"/>
              </w:rPr>
              <w:t xml:space="preserve">EBITDA </w:t>
            </w:r>
            <w:r w:rsidRPr="00CC585F">
              <w:rPr>
                <w:rFonts w:cstheme="minorHAnsi"/>
                <w:sz w:val="14"/>
                <w:szCs w:val="14"/>
                <w:lang w:val="en-GB"/>
              </w:rPr>
              <w:t>pre IFRS 16</w:t>
            </w:r>
          </w:p>
        </w:tc>
        <w:tc>
          <w:tcPr>
            <w:tcW w:w="1088" w:type="dxa"/>
            <w:tcBorders>
              <w:top w:val="single" w:sz="4" w:space="0" w:color="auto"/>
              <w:left w:val="single" w:sz="4" w:space="0" w:color="auto"/>
              <w:bottom w:val="single" w:sz="4" w:space="0" w:color="auto"/>
            </w:tcBorders>
            <w:shd w:val="clear" w:color="auto" w:fill="F2F2F2" w:themeFill="background1" w:themeFillShade="F2"/>
            <w:vAlign w:val="center"/>
          </w:tcPr>
          <w:p w14:paraId="19B1E1C5" w14:textId="77777777" w:rsidR="00AB651E" w:rsidRPr="00CC585F" w:rsidRDefault="00AB651E" w:rsidP="00AB651E">
            <w:pPr>
              <w:pStyle w:val="Tableaudescription"/>
              <w:jc w:val="center"/>
              <w:rPr>
                <w:sz w:val="14"/>
                <w:lang w:val="en-GB"/>
              </w:rPr>
            </w:pPr>
            <w:r w:rsidRPr="00CC585F">
              <w:rPr>
                <w:rFonts w:ascii="Montserrat" w:hAnsi="Montserrat" w:cs="Calibri"/>
                <w:b w:val="0"/>
                <w:bCs w:val="0"/>
                <w:color w:val="003E5C"/>
                <w:sz w:val="14"/>
                <w:lang w:val="en-GB"/>
              </w:rPr>
              <w:t>614</w:t>
            </w:r>
          </w:p>
        </w:tc>
        <w:tc>
          <w:tcPr>
            <w:tcW w:w="993" w:type="dxa"/>
            <w:tcBorders>
              <w:top w:val="single" w:sz="4" w:space="0" w:color="auto"/>
              <w:bottom w:val="single" w:sz="4" w:space="0" w:color="auto"/>
            </w:tcBorders>
            <w:shd w:val="clear" w:color="auto" w:fill="F2F2F2" w:themeFill="background1" w:themeFillShade="F2"/>
            <w:vAlign w:val="center"/>
          </w:tcPr>
          <w:p w14:paraId="582EF0CC" w14:textId="77777777" w:rsidR="00AB651E" w:rsidRPr="00CC585F" w:rsidRDefault="00AB651E" w:rsidP="00AB651E">
            <w:pPr>
              <w:pStyle w:val="Tableaudescription"/>
              <w:jc w:val="center"/>
              <w:rPr>
                <w:i/>
                <w:iCs/>
                <w:sz w:val="14"/>
                <w:lang w:val="en-GB"/>
              </w:rPr>
            </w:pPr>
            <w:r w:rsidRPr="00CC585F">
              <w:rPr>
                <w:rFonts w:ascii="Montserrat Light" w:hAnsi="Montserrat Light" w:cs="Calibri"/>
                <w:i/>
                <w:iCs/>
                <w:color w:val="003E5C"/>
                <w:sz w:val="14"/>
                <w:lang w:val="en-GB"/>
              </w:rPr>
              <w:t>(64)</w:t>
            </w:r>
          </w:p>
        </w:tc>
        <w:tc>
          <w:tcPr>
            <w:tcW w:w="992" w:type="dxa"/>
            <w:tcBorders>
              <w:top w:val="single" w:sz="4" w:space="0" w:color="auto"/>
              <w:bottom w:val="single" w:sz="4" w:space="0" w:color="auto"/>
              <w:right w:val="single" w:sz="4" w:space="0" w:color="auto"/>
            </w:tcBorders>
            <w:shd w:val="clear" w:color="auto" w:fill="F2F2F2" w:themeFill="background1" w:themeFillShade="F2"/>
            <w:vAlign w:val="center"/>
          </w:tcPr>
          <w:p w14:paraId="1BD89EB9" w14:textId="77777777" w:rsidR="00AB651E" w:rsidRPr="00CC585F" w:rsidRDefault="00AB651E" w:rsidP="00AB651E">
            <w:pPr>
              <w:pStyle w:val="Tableaudescription"/>
              <w:jc w:val="center"/>
              <w:rPr>
                <w:sz w:val="14"/>
                <w:lang w:val="en-GB"/>
              </w:rPr>
            </w:pPr>
            <w:r w:rsidRPr="00CC585F">
              <w:rPr>
                <w:rFonts w:ascii="Montserrat" w:hAnsi="Montserrat" w:cs="Calibri"/>
                <w:color w:val="003E5C"/>
                <w:sz w:val="14"/>
                <w:lang w:val="en-GB"/>
              </w:rPr>
              <w:t>550</w:t>
            </w:r>
          </w:p>
        </w:tc>
        <w:tc>
          <w:tcPr>
            <w:tcW w:w="1134" w:type="dxa"/>
            <w:tcBorders>
              <w:top w:val="single" w:sz="4" w:space="0" w:color="auto"/>
              <w:left w:val="single" w:sz="4" w:space="0" w:color="auto"/>
              <w:bottom w:val="single" w:sz="4" w:space="0" w:color="auto"/>
            </w:tcBorders>
            <w:shd w:val="clear" w:color="auto" w:fill="D9D9D9" w:themeFill="background1" w:themeFillShade="D9"/>
            <w:vAlign w:val="center"/>
          </w:tcPr>
          <w:p w14:paraId="604DE62A" w14:textId="77777777" w:rsidR="00AB651E" w:rsidRPr="00CC585F" w:rsidRDefault="00AB651E" w:rsidP="00AB651E">
            <w:pPr>
              <w:pStyle w:val="Tableaudescription"/>
              <w:jc w:val="center"/>
              <w:rPr>
                <w:sz w:val="14"/>
                <w:highlight w:val="yellow"/>
                <w:lang w:val="en-GB"/>
              </w:rPr>
            </w:pPr>
            <w:r w:rsidRPr="00CC585F">
              <w:rPr>
                <w:rFonts w:ascii="Montserrat" w:hAnsi="Montserrat" w:cs="Calibri"/>
                <w:b w:val="0"/>
                <w:bCs w:val="0"/>
                <w:color w:val="003E5C"/>
                <w:sz w:val="14"/>
                <w:lang w:val="en-GB"/>
              </w:rPr>
              <w:t>605</w:t>
            </w:r>
          </w:p>
        </w:tc>
        <w:tc>
          <w:tcPr>
            <w:tcW w:w="945" w:type="dxa"/>
            <w:tcBorders>
              <w:top w:val="single" w:sz="4" w:space="0" w:color="auto"/>
              <w:bottom w:val="single" w:sz="4" w:space="0" w:color="auto"/>
            </w:tcBorders>
            <w:shd w:val="clear" w:color="auto" w:fill="D9D9D9" w:themeFill="background1" w:themeFillShade="D9"/>
            <w:vAlign w:val="center"/>
          </w:tcPr>
          <w:p w14:paraId="2783B3A0" w14:textId="77777777" w:rsidR="00AB651E" w:rsidRPr="00CC585F" w:rsidRDefault="00AB651E" w:rsidP="00AB651E">
            <w:pPr>
              <w:pStyle w:val="Tableaudescription"/>
              <w:jc w:val="center"/>
              <w:rPr>
                <w:i/>
                <w:iCs/>
                <w:sz w:val="14"/>
                <w:highlight w:val="yellow"/>
                <w:lang w:val="en-GB"/>
              </w:rPr>
            </w:pPr>
            <w:r w:rsidRPr="00CC585F">
              <w:rPr>
                <w:rFonts w:ascii="Montserrat Light" w:hAnsi="Montserrat Light" w:cs="Calibri"/>
                <w:i/>
                <w:iCs/>
                <w:color w:val="003E5C"/>
                <w:sz w:val="14"/>
                <w:lang w:val="en-GB"/>
              </w:rPr>
              <w:t>(60)</w:t>
            </w:r>
          </w:p>
        </w:tc>
        <w:tc>
          <w:tcPr>
            <w:tcW w:w="1077" w:type="dxa"/>
            <w:tcBorders>
              <w:top w:val="single" w:sz="4" w:space="0" w:color="auto"/>
              <w:bottom w:val="single" w:sz="4" w:space="0" w:color="auto"/>
              <w:right w:val="single" w:sz="4" w:space="0" w:color="auto"/>
            </w:tcBorders>
            <w:shd w:val="clear" w:color="auto" w:fill="D9D9D9" w:themeFill="background1" w:themeFillShade="D9"/>
            <w:vAlign w:val="center"/>
          </w:tcPr>
          <w:p w14:paraId="028EB6DA" w14:textId="77777777" w:rsidR="00AB651E" w:rsidRPr="00CC585F" w:rsidRDefault="00AB651E" w:rsidP="00AB651E">
            <w:pPr>
              <w:pStyle w:val="Tableaudescription"/>
              <w:jc w:val="center"/>
              <w:rPr>
                <w:sz w:val="14"/>
                <w:highlight w:val="yellow"/>
                <w:lang w:val="en-GB"/>
              </w:rPr>
            </w:pPr>
            <w:r w:rsidRPr="00CC585F">
              <w:rPr>
                <w:rFonts w:ascii="Montserrat" w:hAnsi="Montserrat" w:cs="Calibri"/>
                <w:color w:val="003E5C"/>
                <w:sz w:val="14"/>
                <w:lang w:val="en-GB"/>
              </w:rPr>
              <w:t>54</w:t>
            </w:r>
            <w:r>
              <w:rPr>
                <w:rFonts w:ascii="Montserrat" w:hAnsi="Montserrat" w:cs="Calibri"/>
                <w:color w:val="003E5C"/>
                <w:sz w:val="14"/>
                <w:lang w:val="en-GB"/>
              </w:rPr>
              <w:t>6</w:t>
            </w:r>
          </w:p>
        </w:tc>
        <w:tc>
          <w:tcPr>
            <w:tcW w:w="1000" w:type="dxa"/>
            <w:tcBorders>
              <w:top w:val="single" w:sz="4" w:space="0" w:color="auto"/>
              <w:left w:val="single" w:sz="4" w:space="0" w:color="auto"/>
              <w:bottom w:val="single" w:sz="4" w:space="0" w:color="auto"/>
            </w:tcBorders>
            <w:shd w:val="clear" w:color="auto" w:fill="D4F0FF" w:themeFill="text1" w:themeFillTint="1A"/>
            <w:vAlign w:val="center"/>
          </w:tcPr>
          <w:p w14:paraId="380985BD" w14:textId="77777777" w:rsidR="00AB651E" w:rsidRPr="00CC585F" w:rsidRDefault="00AB651E" w:rsidP="00AB651E">
            <w:pPr>
              <w:pStyle w:val="Tableaudescription"/>
              <w:jc w:val="center"/>
              <w:rPr>
                <w:sz w:val="14"/>
                <w:highlight w:val="yellow"/>
                <w:lang w:val="en-GB"/>
              </w:rPr>
            </w:pPr>
            <w:r w:rsidRPr="00CC585F">
              <w:rPr>
                <w:rFonts w:ascii="Montserrat" w:hAnsi="Montserrat" w:cs="Calibri"/>
                <w:b w:val="0"/>
                <w:bCs w:val="0"/>
                <w:color w:val="003E5C"/>
                <w:sz w:val="14"/>
                <w:lang w:val="en-GB"/>
              </w:rPr>
              <w:t>594</w:t>
            </w:r>
          </w:p>
        </w:tc>
        <w:tc>
          <w:tcPr>
            <w:tcW w:w="1025" w:type="dxa"/>
            <w:tcBorders>
              <w:top w:val="single" w:sz="4" w:space="0" w:color="auto"/>
              <w:bottom w:val="single" w:sz="4" w:space="0" w:color="auto"/>
            </w:tcBorders>
            <w:shd w:val="clear" w:color="auto" w:fill="D4F0FF" w:themeFill="text1" w:themeFillTint="1A"/>
            <w:vAlign w:val="center"/>
          </w:tcPr>
          <w:p w14:paraId="605C7482" w14:textId="77777777" w:rsidR="00AB651E" w:rsidRPr="00CC585F" w:rsidRDefault="00AB651E" w:rsidP="00AB651E">
            <w:pPr>
              <w:pStyle w:val="Tableaudescription"/>
              <w:jc w:val="center"/>
              <w:rPr>
                <w:i/>
                <w:iCs/>
                <w:sz w:val="14"/>
                <w:highlight w:val="yellow"/>
                <w:lang w:val="en-GB"/>
              </w:rPr>
            </w:pPr>
            <w:r w:rsidRPr="00CC585F">
              <w:rPr>
                <w:rFonts w:ascii="Montserrat Light" w:hAnsi="Montserrat Light" w:cs="Calibri"/>
                <w:i/>
                <w:iCs/>
                <w:color w:val="003E5C"/>
                <w:sz w:val="14"/>
                <w:lang w:val="en-GB"/>
              </w:rPr>
              <w:t>(32)</w:t>
            </w:r>
          </w:p>
        </w:tc>
        <w:tc>
          <w:tcPr>
            <w:tcW w:w="1147" w:type="dxa"/>
            <w:tcBorders>
              <w:top w:val="single" w:sz="4" w:space="0" w:color="auto"/>
              <w:bottom w:val="single" w:sz="4" w:space="0" w:color="auto"/>
              <w:right w:val="single" w:sz="4" w:space="0" w:color="auto"/>
            </w:tcBorders>
            <w:shd w:val="clear" w:color="auto" w:fill="FFF5CD" w:themeFill="accent4" w:themeFillTint="33"/>
            <w:vAlign w:val="center"/>
          </w:tcPr>
          <w:p w14:paraId="55EE8FB1" w14:textId="77777777" w:rsidR="00AB651E" w:rsidRPr="00CC585F" w:rsidRDefault="00AB651E" w:rsidP="00AB651E">
            <w:pPr>
              <w:pStyle w:val="Tableaudescription"/>
              <w:jc w:val="center"/>
              <w:rPr>
                <w:sz w:val="14"/>
                <w:highlight w:val="yellow"/>
                <w:lang w:val="en-GB"/>
              </w:rPr>
            </w:pPr>
            <w:r w:rsidRPr="00CC585F">
              <w:rPr>
                <w:rFonts w:ascii="Montserrat" w:hAnsi="Montserrat" w:cs="Calibri"/>
                <w:color w:val="003E5C"/>
                <w:sz w:val="14"/>
                <w:lang w:val="en-GB"/>
              </w:rPr>
              <w:t>562</w:t>
            </w:r>
            <w:r>
              <w:rPr>
                <w:rFonts w:ascii="Montserrat" w:hAnsi="Montserrat" w:cs="Calibri"/>
                <w:color w:val="003E5C"/>
                <w:sz w:val="14"/>
                <w:lang w:val="en-GB"/>
              </w:rPr>
              <w:t>**</w:t>
            </w:r>
          </w:p>
        </w:tc>
      </w:tr>
      <w:tr w:rsidR="00FB6A58" w:rsidRPr="00B278A0" w14:paraId="5C20B3AC" w14:textId="77777777" w:rsidTr="00862694">
        <w:trPr>
          <w:trHeight w:val="269"/>
        </w:trPr>
        <w:tc>
          <w:tcPr>
            <w:tcW w:w="1747" w:type="dxa"/>
            <w:tcBorders>
              <w:top w:val="single" w:sz="4" w:space="0" w:color="auto"/>
              <w:left w:val="single" w:sz="4" w:space="0" w:color="auto"/>
              <w:bottom w:val="single" w:sz="4" w:space="0" w:color="auto"/>
              <w:right w:val="single" w:sz="4" w:space="0" w:color="auto"/>
            </w:tcBorders>
          </w:tcPr>
          <w:p w14:paraId="1D331334" w14:textId="77777777" w:rsidR="00AB651E" w:rsidRPr="00A172F7" w:rsidRDefault="00AB651E" w:rsidP="00AB651E">
            <w:pPr>
              <w:jc w:val="right"/>
              <w:rPr>
                <w:rFonts w:cstheme="minorHAnsi"/>
                <w:i/>
                <w:iCs/>
                <w:color w:val="00AAC3" w:themeColor="accent2"/>
                <w:sz w:val="12"/>
                <w:szCs w:val="12"/>
                <w:lang w:val="en-GB"/>
              </w:rPr>
            </w:pPr>
            <w:r w:rsidRPr="00A172F7">
              <w:rPr>
                <w:rFonts w:cstheme="minorHAnsi"/>
                <w:i/>
                <w:iCs/>
                <w:color w:val="00AAC3" w:themeColor="accent2"/>
                <w:sz w:val="12"/>
                <w:szCs w:val="12"/>
                <w:lang w:val="en-GB"/>
              </w:rPr>
              <w:t>Margin (%)</w:t>
            </w:r>
          </w:p>
        </w:tc>
        <w:tc>
          <w:tcPr>
            <w:tcW w:w="1088" w:type="dxa"/>
            <w:tcBorders>
              <w:top w:val="single" w:sz="4" w:space="0" w:color="auto"/>
              <w:left w:val="single" w:sz="4" w:space="0" w:color="auto"/>
              <w:bottom w:val="single" w:sz="4" w:space="0" w:color="auto"/>
            </w:tcBorders>
            <w:shd w:val="clear" w:color="auto" w:fill="FFFFFF" w:themeFill="background1"/>
            <w:vAlign w:val="center"/>
          </w:tcPr>
          <w:p w14:paraId="4B747E2B" w14:textId="77777777" w:rsidR="00AB651E" w:rsidRPr="00A172F7" w:rsidRDefault="00AB651E" w:rsidP="00AB651E">
            <w:pPr>
              <w:pStyle w:val="Tableaudescription"/>
              <w:jc w:val="center"/>
              <w:rPr>
                <w:b w:val="0"/>
                <w:bCs w:val="0"/>
                <w:color w:val="00AAC3" w:themeColor="accent2"/>
                <w:sz w:val="12"/>
                <w:szCs w:val="12"/>
                <w:highlight w:val="yellow"/>
                <w:lang w:val="en-GB"/>
              </w:rPr>
            </w:pPr>
            <w:r w:rsidRPr="00A172F7">
              <w:rPr>
                <w:rFonts w:ascii="Montserrat" w:hAnsi="Montserrat" w:cs="Calibri"/>
                <w:b w:val="0"/>
                <w:bCs w:val="0"/>
                <w:i/>
                <w:iCs/>
                <w:color w:val="00AAC3"/>
                <w:sz w:val="12"/>
                <w:szCs w:val="12"/>
                <w:lang w:val="en-GB"/>
              </w:rPr>
              <w:t>12.2</w:t>
            </w:r>
          </w:p>
        </w:tc>
        <w:tc>
          <w:tcPr>
            <w:tcW w:w="993" w:type="dxa"/>
            <w:tcBorders>
              <w:top w:val="single" w:sz="4" w:space="0" w:color="auto"/>
              <w:bottom w:val="single" w:sz="4" w:space="0" w:color="auto"/>
            </w:tcBorders>
            <w:shd w:val="clear" w:color="auto" w:fill="FFFFFF" w:themeFill="background1"/>
            <w:vAlign w:val="center"/>
          </w:tcPr>
          <w:p w14:paraId="4F190E03" w14:textId="77777777" w:rsidR="00AB651E" w:rsidRPr="00A172F7" w:rsidRDefault="00AB651E" w:rsidP="00AB651E">
            <w:pPr>
              <w:pStyle w:val="Tableaudescription"/>
              <w:jc w:val="center"/>
              <w:rPr>
                <w:i/>
                <w:iCs/>
                <w:color w:val="00AAC3" w:themeColor="accent2"/>
                <w:sz w:val="12"/>
                <w:szCs w:val="12"/>
                <w:highlight w:val="yellow"/>
                <w:lang w:val="en-GB"/>
              </w:rPr>
            </w:pPr>
            <w:r w:rsidRPr="00A172F7">
              <w:rPr>
                <w:rFonts w:ascii="Montserrat Light" w:hAnsi="Montserrat Light" w:cs="Calibri"/>
                <w:i/>
                <w:iCs/>
                <w:color w:val="00AAC3"/>
                <w:sz w:val="12"/>
                <w:szCs w:val="12"/>
                <w:lang w:val="en-GB"/>
              </w:rPr>
              <w:t xml:space="preserve"> </w:t>
            </w:r>
          </w:p>
        </w:tc>
        <w:tc>
          <w:tcPr>
            <w:tcW w:w="992" w:type="dxa"/>
            <w:tcBorders>
              <w:top w:val="single" w:sz="4" w:space="0" w:color="auto"/>
              <w:bottom w:val="single" w:sz="4" w:space="0" w:color="auto"/>
              <w:right w:val="single" w:sz="4" w:space="0" w:color="auto"/>
            </w:tcBorders>
            <w:shd w:val="clear" w:color="auto" w:fill="FFFFFF" w:themeFill="background1"/>
            <w:vAlign w:val="center"/>
          </w:tcPr>
          <w:p w14:paraId="0F3B737E" w14:textId="77777777" w:rsidR="00AB651E" w:rsidRPr="00A172F7" w:rsidRDefault="00AB651E" w:rsidP="00AB651E">
            <w:pPr>
              <w:pStyle w:val="Tableaudescription"/>
              <w:jc w:val="center"/>
              <w:rPr>
                <w:color w:val="00AAC3" w:themeColor="accent2"/>
                <w:sz w:val="12"/>
                <w:szCs w:val="12"/>
                <w:highlight w:val="yellow"/>
                <w:lang w:val="en-GB"/>
              </w:rPr>
            </w:pPr>
            <w:r w:rsidRPr="00A172F7">
              <w:rPr>
                <w:rFonts w:ascii="Montserrat" w:hAnsi="Montserrat" w:cs="Calibri"/>
                <w:i/>
                <w:iCs/>
                <w:color w:val="00AAC3"/>
                <w:sz w:val="12"/>
                <w:szCs w:val="12"/>
                <w:lang w:val="en-GB"/>
              </w:rPr>
              <w:t>11.6</w:t>
            </w:r>
          </w:p>
        </w:tc>
        <w:tc>
          <w:tcPr>
            <w:tcW w:w="1134" w:type="dxa"/>
            <w:tcBorders>
              <w:top w:val="single" w:sz="4" w:space="0" w:color="auto"/>
              <w:left w:val="single" w:sz="4" w:space="0" w:color="auto"/>
              <w:bottom w:val="single" w:sz="4" w:space="0" w:color="auto"/>
            </w:tcBorders>
            <w:shd w:val="clear" w:color="auto" w:fill="FFFFFF" w:themeFill="background1"/>
            <w:vAlign w:val="center"/>
          </w:tcPr>
          <w:p w14:paraId="76CA598C" w14:textId="77777777" w:rsidR="00AB651E" w:rsidRPr="00A172F7" w:rsidRDefault="00AB651E" w:rsidP="00AB651E">
            <w:pPr>
              <w:pStyle w:val="Tableaudescription"/>
              <w:jc w:val="center"/>
              <w:rPr>
                <w:b w:val="0"/>
                <w:bCs w:val="0"/>
                <w:color w:val="00AAC3" w:themeColor="accent2"/>
                <w:sz w:val="12"/>
                <w:szCs w:val="12"/>
                <w:highlight w:val="yellow"/>
                <w:lang w:val="en-GB"/>
              </w:rPr>
            </w:pPr>
            <w:r w:rsidRPr="00A172F7">
              <w:rPr>
                <w:rFonts w:ascii="Montserrat" w:hAnsi="Montserrat" w:cs="Calibri"/>
                <w:b w:val="0"/>
                <w:bCs w:val="0"/>
                <w:i/>
                <w:iCs/>
                <w:color w:val="00AAC3"/>
                <w:sz w:val="12"/>
                <w:szCs w:val="12"/>
                <w:lang w:val="en-GB"/>
              </w:rPr>
              <w:t>11.5</w:t>
            </w:r>
          </w:p>
        </w:tc>
        <w:tc>
          <w:tcPr>
            <w:tcW w:w="945" w:type="dxa"/>
            <w:tcBorders>
              <w:top w:val="single" w:sz="4" w:space="0" w:color="auto"/>
              <w:bottom w:val="single" w:sz="4" w:space="0" w:color="auto"/>
            </w:tcBorders>
            <w:shd w:val="clear" w:color="auto" w:fill="FFFFFF" w:themeFill="background1"/>
            <w:vAlign w:val="center"/>
          </w:tcPr>
          <w:p w14:paraId="4BDA5994" w14:textId="77777777" w:rsidR="00AB651E" w:rsidRPr="00A172F7" w:rsidRDefault="00AB651E" w:rsidP="00AB651E">
            <w:pPr>
              <w:pStyle w:val="Tableaudescription"/>
              <w:jc w:val="center"/>
              <w:rPr>
                <w:i/>
                <w:iCs/>
                <w:color w:val="00AAC3" w:themeColor="accent2"/>
                <w:sz w:val="12"/>
                <w:szCs w:val="12"/>
                <w:highlight w:val="yellow"/>
                <w:lang w:val="en-GB"/>
              </w:rPr>
            </w:pPr>
            <w:r w:rsidRPr="00A172F7">
              <w:rPr>
                <w:rFonts w:ascii="Montserrat Light" w:hAnsi="Montserrat Light" w:cs="Calibri"/>
                <w:i/>
                <w:iCs/>
                <w:color w:val="00AAC3"/>
                <w:sz w:val="12"/>
                <w:szCs w:val="12"/>
                <w:lang w:val="en-GB"/>
              </w:rPr>
              <w:t xml:space="preserve"> </w:t>
            </w:r>
          </w:p>
        </w:tc>
        <w:tc>
          <w:tcPr>
            <w:tcW w:w="1077" w:type="dxa"/>
            <w:tcBorders>
              <w:top w:val="single" w:sz="4" w:space="0" w:color="auto"/>
              <w:bottom w:val="single" w:sz="4" w:space="0" w:color="auto"/>
              <w:right w:val="single" w:sz="4" w:space="0" w:color="auto"/>
            </w:tcBorders>
            <w:shd w:val="clear" w:color="auto" w:fill="FFFFFF" w:themeFill="background1"/>
            <w:vAlign w:val="center"/>
          </w:tcPr>
          <w:p w14:paraId="12AB5737" w14:textId="77777777" w:rsidR="00AB651E" w:rsidRPr="00A172F7" w:rsidRDefault="00AB651E" w:rsidP="00AB651E">
            <w:pPr>
              <w:pStyle w:val="Tableaudescription"/>
              <w:jc w:val="center"/>
              <w:rPr>
                <w:color w:val="00AAC3" w:themeColor="accent2"/>
                <w:sz w:val="12"/>
                <w:szCs w:val="12"/>
                <w:highlight w:val="yellow"/>
                <w:lang w:val="en-GB"/>
              </w:rPr>
            </w:pPr>
            <w:r w:rsidRPr="00A172F7">
              <w:rPr>
                <w:rFonts w:ascii="Montserrat" w:hAnsi="Montserrat" w:cs="Calibri"/>
                <w:i/>
                <w:iCs/>
                <w:color w:val="00AAC3"/>
                <w:sz w:val="12"/>
                <w:szCs w:val="12"/>
                <w:lang w:val="en-GB"/>
              </w:rPr>
              <w:t>10.9</w:t>
            </w:r>
          </w:p>
        </w:tc>
        <w:tc>
          <w:tcPr>
            <w:tcW w:w="1000" w:type="dxa"/>
            <w:tcBorders>
              <w:top w:val="single" w:sz="4" w:space="0" w:color="auto"/>
              <w:left w:val="single" w:sz="4" w:space="0" w:color="auto"/>
              <w:bottom w:val="single" w:sz="4" w:space="0" w:color="auto"/>
            </w:tcBorders>
            <w:shd w:val="clear" w:color="auto" w:fill="FFFFFF" w:themeFill="background1"/>
            <w:vAlign w:val="center"/>
          </w:tcPr>
          <w:p w14:paraId="523D814B" w14:textId="77777777" w:rsidR="00AB651E" w:rsidRPr="00A172F7" w:rsidRDefault="00AB651E" w:rsidP="00AB651E">
            <w:pPr>
              <w:pStyle w:val="Tableaudescription"/>
              <w:jc w:val="center"/>
              <w:rPr>
                <w:b w:val="0"/>
                <w:bCs w:val="0"/>
                <w:color w:val="00AAC3" w:themeColor="accent2"/>
                <w:sz w:val="12"/>
                <w:szCs w:val="12"/>
                <w:highlight w:val="yellow"/>
                <w:lang w:val="en-GB"/>
              </w:rPr>
            </w:pPr>
            <w:r w:rsidRPr="00A172F7">
              <w:rPr>
                <w:rFonts w:ascii="Montserrat" w:hAnsi="Montserrat" w:cs="Calibri"/>
                <w:b w:val="0"/>
                <w:bCs w:val="0"/>
                <w:i/>
                <w:iCs/>
                <w:color w:val="00AAC3"/>
                <w:sz w:val="12"/>
                <w:szCs w:val="12"/>
                <w:lang w:val="en-GB"/>
              </w:rPr>
              <w:t>11.2</w:t>
            </w:r>
          </w:p>
        </w:tc>
        <w:tc>
          <w:tcPr>
            <w:tcW w:w="1025" w:type="dxa"/>
            <w:tcBorders>
              <w:top w:val="single" w:sz="4" w:space="0" w:color="auto"/>
              <w:bottom w:val="single" w:sz="4" w:space="0" w:color="auto"/>
            </w:tcBorders>
            <w:shd w:val="clear" w:color="auto" w:fill="FFFFFF" w:themeFill="background1"/>
            <w:vAlign w:val="center"/>
          </w:tcPr>
          <w:p w14:paraId="1C95E973" w14:textId="77777777" w:rsidR="00AB651E" w:rsidRPr="00A172F7" w:rsidRDefault="00AB651E" w:rsidP="00AB651E">
            <w:pPr>
              <w:pStyle w:val="Tableaudescription"/>
              <w:jc w:val="center"/>
              <w:rPr>
                <w:i/>
                <w:iCs/>
                <w:color w:val="00AAC3" w:themeColor="accent2"/>
                <w:sz w:val="12"/>
                <w:szCs w:val="12"/>
                <w:highlight w:val="yellow"/>
                <w:lang w:val="en-GB"/>
              </w:rPr>
            </w:pPr>
            <w:r w:rsidRPr="00A172F7">
              <w:rPr>
                <w:rFonts w:ascii="Montserrat Light" w:hAnsi="Montserrat Light" w:cs="Calibri"/>
                <w:i/>
                <w:iCs/>
                <w:color w:val="00AAC3"/>
                <w:sz w:val="12"/>
                <w:szCs w:val="12"/>
                <w:lang w:val="en-GB"/>
              </w:rPr>
              <w:t xml:space="preserve"> </w:t>
            </w:r>
          </w:p>
        </w:tc>
        <w:tc>
          <w:tcPr>
            <w:tcW w:w="1147" w:type="dxa"/>
            <w:tcBorders>
              <w:top w:val="single" w:sz="4" w:space="0" w:color="auto"/>
              <w:bottom w:val="single" w:sz="4" w:space="0" w:color="auto"/>
              <w:right w:val="single" w:sz="4" w:space="0" w:color="auto"/>
            </w:tcBorders>
            <w:shd w:val="clear" w:color="auto" w:fill="FFFFFF" w:themeFill="background1"/>
            <w:vAlign w:val="center"/>
          </w:tcPr>
          <w:p w14:paraId="3E299407" w14:textId="77777777" w:rsidR="00AB651E" w:rsidRPr="00A172F7" w:rsidRDefault="00AB651E" w:rsidP="00AB651E">
            <w:pPr>
              <w:pStyle w:val="Tableaudescription"/>
              <w:jc w:val="center"/>
              <w:rPr>
                <w:color w:val="00AAC3" w:themeColor="accent2"/>
                <w:sz w:val="12"/>
                <w:szCs w:val="12"/>
                <w:highlight w:val="yellow"/>
                <w:lang w:val="en-GB"/>
              </w:rPr>
            </w:pPr>
            <w:r w:rsidRPr="00A172F7">
              <w:rPr>
                <w:rFonts w:ascii="Montserrat" w:hAnsi="Montserrat" w:cs="Calibri"/>
                <w:i/>
                <w:iCs/>
                <w:color w:val="00AAC3"/>
                <w:sz w:val="12"/>
                <w:szCs w:val="12"/>
                <w:lang w:val="en-GB"/>
              </w:rPr>
              <w:t>10.9</w:t>
            </w:r>
          </w:p>
        </w:tc>
      </w:tr>
      <w:tr w:rsidR="00FB6A58" w:rsidRPr="00B278A0" w14:paraId="632725C8" w14:textId="77777777" w:rsidTr="00862694">
        <w:trPr>
          <w:trHeight w:val="162"/>
        </w:trPr>
        <w:tc>
          <w:tcPr>
            <w:tcW w:w="1747" w:type="dxa"/>
            <w:tcBorders>
              <w:top w:val="single" w:sz="4" w:space="0" w:color="auto"/>
              <w:left w:val="single" w:sz="4" w:space="0" w:color="auto"/>
              <w:right w:val="single" w:sz="4" w:space="0" w:color="auto"/>
            </w:tcBorders>
          </w:tcPr>
          <w:p w14:paraId="6D99B33C" w14:textId="77777777" w:rsidR="00AB651E" w:rsidRPr="00CC585F" w:rsidRDefault="00AB651E" w:rsidP="00AB651E">
            <w:pPr>
              <w:jc w:val="right"/>
              <w:rPr>
                <w:lang w:val="en-GB"/>
              </w:rPr>
            </w:pPr>
            <w:r w:rsidRPr="00CC585F">
              <w:rPr>
                <w:sz w:val="10"/>
                <w:szCs w:val="10"/>
                <w:lang w:val="en-GB"/>
              </w:rPr>
              <w:t>Of which France</w:t>
            </w:r>
          </w:p>
        </w:tc>
        <w:tc>
          <w:tcPr>
            <w:tcW w:w="1088" w:type="dxa"/>
            <w:tcBorders>
              <w:top w:val="single" w:sz="4" w:space="0" w:color="auto"/>
              <w:left w:val="single" w:sz="4" w:space="0" w:color="auto"/>
            </w:tcBorders>
            <w:shd w:val="clear" w:color="auto" w:fill="FFFFFF" w:themeFill="background1"/>
            <w:vAlign w:val="center"/>
          </w:tcPr>
          <w:p w14:paraId="3C7DF843" w14:textId="77777777" w:rsidR="00AB651E" w:rsidRPr="00CC585F" w:rsidRDefault="00AB651E" w:rsidP="00AB651E">
            <w:pPr>
              <w:pStyle w:val="Tableaudescription"/>
              <w:jc w:val="center"/>
              <w:rPr>
                <w:b w:val="0"/>
                <w:bCs w:val="0"/>
                <w:sz w:val="12"/>
                <w:szCs w:val="12"/>
                <w:highlight w:val="yellow"/>
                <w:lang w:val="en-GB"/>
              </w:rPr>
            </w:pPr>
            <w:r w:rsidRPr="00CC585F">
              <w:rPr>
                <w:rFonts w:ascii="Montserrat" w:hAnsi="Montserrat" w:cs="Calibri"/>
                <w:b w:val="0"/>
                <w:bCs w:val="0"/>
                <w:color w:val="003E5C"/>
                <w:sz w:val="12"/>
                <w:szCs w:val="12"/>
                <w:lang w:val="en-GB"/>
              </w:rPr>
              <w:t>328</w:t>
            </w:r>
          </w:p>
        </w:tc>
        <w:tc>
          <w:tcPr>
            <w:tcW w:w="993" w:type="dxa"/>
            <w:tcBorders>
              <w:top w:val="single" w:sz="4" w:space="0" w:color="auto"/>
            </w:tcBorders>
            <w:shd w:val="clear" w:color="auto" w:fill="FFFFFF" w:themeFill="background1"/>
            <w:vAlign w:val="center"/>
          </w:tcPr>
          <w:p w14:paraId="47A9F8BB" w14:textId="77777777" w:rsidR="00AB651E" w:rsidRPr="00CC585F" w:rsidRDefault="00AB651E" w:rsidP="00AB651E">
            <w:pPr>
              <w:pStyle w:val="Tableaudescription"/>
              <w:jc w:val="center"/>
              <w:rPr>
                <w:b w:val="0"/>
                <w:bCs w:val="0"/>
                <w:i/>
                <w:iCs/>
                <w:sz w:val="12"/>
                <w:szCs w:val="12"/>
                <w:highlight w:val="yellow"/>
                <w:lang w:val="en-GB"/>
              </w:rPr>
            </w:pPr>
            <w:r w:rsidRPr="00CC585F">
              <w:rPr>
                <w:rFonts w:ascii="Montserrat Light" w:hAnsi="Montserrat Light" w:cs="Calibri"/>
                <w:i/>
                <w:iCs/>
                <w:color w:val="003E5C"/>
                <w:sz w:val="12"/>
                <w:szCs w:val="12"/>
                <w:lang w:val="en-GB"/>
              </w:rPr>
              <w:t>(31)</w:t>
            </w:r>
          </w:p>
        </w:tc>
        <w:tc>
          <w:tcPr>
            <w:tcW w:w="992" w:type="dxa"/>
            <w:tcBorders>
              <w:top w:val="single" w:sz="4" w:space="0" w:color="auto"/>
              <w:right w:val="single" w:sz="4" w:space="0" w:color="auto"/>
            </w:tcBorders>
            <w:shd w:val="clear" w:color="auto" w:fill="FFFFFF" w:themeFill="background1"/>
            <w:vAlign w:val="center"/>
          </w:tcPr>
          <w:p w14:paraId="5EB80855" w14:textId="77777777" w:rsidR="00AB651E" w:rsidRPr="00CC585F" w:rsidRDefault="00AB651E" w:rsidP="00AB651E">
            <w:pPr>
              <w:pStyle w:val="Tableaudescription"/>
              <w:jc w:val="center"/>
              <w:rPr>
                <w:sz w:val="12"/>
                <w:szCs w:val="12"/>
                <w:highlight w:val="yellow"/>
                <w:lang w:val="en-GB"/>
              </w:rPr>
            </w:pPr>
            <w:r w:rsidRPr="00CC585F">
              <w:rPr>
                <w:rFonts w:ascii="Montserrat" w:hAnsi="Montserrat" w:cs="Calibri"/>
                <w:color w:val="003E5C"/>
                <w:sz w:val="12"/>
                <w:szCs w:val="12"/>
                <w:lang w:val="en-GB"/>
              </w:rPr>
              <w:t>297</w:t>
            </w:r>
          </w:p>
        </w:tc>
        <w:tc>
          <w:tcPr>
            <w:tcW w:w="1134" w:type="dxa"/>
            <w:tcBorders>
              <w:top w:val="single" w:sz="4" w:space="0" w:color="auto"/>
              <w:left w:val="single" w:sz="4" w:space="0" w:color="auto"/>
            </w:tcBorders>
            <w:shd w:val="clear" w:color="auto" w:fill="FFFFFF" w:themeFill="background1"/>
            <w:vAlign w:val="center"/>
          </w:tcPr>
          <w:p w14:paraId="55247C05" w14:textId="77777777" w:rsidR="00AB651E" w:rsidRPr="00CC585F" w:rsidRDefault="00AB651E" w:rsidP="00AB651E">
            <w:pPr>
              <w:pStyle w:val="Tableaudescription"/>
              <w:jc w:val="center"/>
              <w:rPr>
                <w:b w:val="0"/>
                <w:bCs w:val="0"/>
                <w:sz w:val="12"/>
                <w:szCs w:val="12"/>
                <w:highlight w:val="yellow"/>
                <w:lang w:val="en-GB"/>
              </w:rPr>
            </w:pPr>
            <w:r w:rsidRPr="00CC585F">
              <w:rPr>
                <w:rFonts w:ascii="Montserrat" w:hAnsi="Montserrat" w:cs="Calibri"/>
                <w:b w:val="0"/>
                <w:bCs w:val="0"/>
                <w:color w:val="003E5C"/>
                <w:sz w:val="12"/>
                <w:szCs w:val="12"/>
                <w:lang w:val="en-GB"/>
              </w:rPr>
              <w:t>259</w:t>
            </w:r>
          </w:p>
        </w:tc>
        <w:tc>
          <w:tcPr>
            <w:tcW w:w="945" w:type="dxa"/>
            <w:tcBorders>
              <w:top w:val="single" w:sz="4" w:space="0" w:color="auto"/>
            </w:tcBorders>
            <w:shd w:val="clear" w:color="auto" w:fill="FFFFFF" w:themeFill="background1"/>
            <w:vAlign w:val="center"/>
          </w:tcPr>
          <w:p w14:paraId="73B6AF2B" w14:textId="77777777" w:rsidR="00AB651E" w:rsidRPr="00CC585F" w:rsidRDefault="00AB651E" w:rsidP="00AB651E">
            <w:pPr>
              <w:pStyle w:val="Tableaudescription"/>
              <w:jc w:val="center"/>
              <w:rPr>
                <w:b w:val="0"/>
                <w:bCs w:val="0"/>
                <w:i/>
                <w:iCs/>
                <w:sz w:val="12"/>
                <w:szCs w:val="12"/>
                <w:highlight w:val="yellow"/>
                <w:lang w:val="en-GB"/>
              </w:rPr>
            </w:pPr>
            <w:r w:rsidRPr="00CC585F">
              <w:rPr>
                <w:rFonts w:ascii="Montserrat Light" w:hAnsi="Montserrat Light" w:cs="Calibri"/>
                <w:i/>
                <w:iCs/>
                <w:color w:val="003E5C"/>
                <w:sz w:val="12"/>
                <w:szCs w:val="12"/>
                <w:lang w:val="en-GB"/>
              </w:rPr>
              <w:t>(39)</w:t>
            </w:r>
          </w:p>
        </w:tc>
        <w:tc>
          <w:tcPr>
            <w:tcW w:w="1077" w:type="dxa"/>
            <w:tcBorders>
              <w:top w:val="single" w:sz="4" w:space="0" w:color="auto"/>
              <w:right w:val="single" w:sz="4" w:space="0" w:color="auto"/>
            </w:tcBorders>
            <w:shd w:val="clear" w:color="auto" w:fill="FFFFFF" w:themeFill="background1"/>
            <w:vAlign w:val="center"/>
          </w:tcPr>
          <w:p w14:paraId="426AFF47" w14:textId="77777777" w:rsidR="00AB651E" w:rsidRPr="00CC585F" w:rsidRDefault="00AB651E" w:rsidP="00AB651E">
            <w:pPr>
              <w:pStyle w:val="Tableaudescription"/>
              <w:jc w:val="center"/>
              <w:rPr>
                <w:sz w:val="12"/>
                <w:szCs w:val="12"/>
                <w:highlight w:val="yellow"/>
                <w:lang w:val="en-GB"/>
              </w:rPr>
            </w:pPr>
            <w:r w:rsidRPr="00CC585F">
              <w:rPr>
                <w:rFonts w:ascii="Montserrat" w:hAnsi="Montserrat" w:cs="Calibri"/>
                <w:color w:val="003E5C"/>
                <w:sz w:val="12"/>
                <w:szCs w:val="12"/>
                <w:lang w:val="en-GB"/>
              </w:rPr>
              <w:t>219</w:t>
            </w:r>
          </w:p>
        </w:tc>
        <w:tc>
          <w:tcPr>
            <w:tcW w:w="1000" w:type="dxa"/>
            <w:tcBorders>
              <w:top w:val="single" w:sz="4" w:space="0" w:color="auto"/>
              <w:left w:val="single" w:sz="4" w:space="0" w:color="auto"/>
            </w:tcBorders>
            <w:shd w:val="clear" w:color="auto" w:fill="FFFFFF" w:themeFill="background1"/>
            <w:vAlign w:val="center"/>
          </w:tcPr>
          <w:p w14:paraId="1DD02DF9" w14:textId="77777777" w:rsidR="00AB651E" w:rsidRPr="00CC585F" w:rsidRDefault="00AB651E" w:rsidP="00AB651E">
            <w:pPr>
              <w:pStyle w:val="Tableaudescription"/>
              <w:jc w:val="center"/>
              <w:rPr>
                <w:b w:val="0"/>
                <w:bCs w:val="0"/>
                <w:sz w:val="12"/>
                <w:szCs w:val="12"/>
                <w:highlight w:val="yellow"/>
                <w:lang w:val="en-GB"/>
              </w:rPr>
            </w:pPr>
            <w:r w:rsidRPr="00CC585F">
              <w:rPr>
                <w:rFonts w:ascii="Montserrat" w:hAnsi="Montserrat" w:cs="Calibri"/>
                <w:b w:val="0"/>
                <w:bCs w:val="0"/>
                <w:color w:val="003E5C"/>
                <w:sz w:val="12"/>
                <w:szCs w:val="12"/>
                <w:lang w:val="en-GB"/>
              </w:rPr>
              <w:t>192</w:t>
            </w:r>
          </w:p>
        </w:tc>
        <w:tc>
          <w:tcPr>
            <w:tcW w:w="1025" w:type="dxa"/>
            <w:tcBorders>
              <w:top w:val="single" w:sz="4" w:space="0" w:color="auto"/>
            </w:tcBorders>
            <w:shd w:val="clear" w:color="auto" w:fill="FFFFFF" w:themeFill="background1"/>
            <w:vAlign w:val="center"/>
          </w:tcPr>
          <w:p w14:paraId="56806181" w14:textId="77777777" w:rsidR="00AB651E" w:rsidRPr="00CC585F" w:rsidRDefault="00AB651E" w:rsidP="00AB651E">
            <w:pPr>
              <w:pStyle w:val="Tableaudescription"/>
              <w:jc w:val="center"/>
              <w:rPr>
                <w:b w:val="0"/>
                <w:bCs w:val="0"/>
                <w:i/>
                <w:iCs/>
                <w:sz w:val="12"/>
                <w:szCs w:val="12"/>
                <w:highlight w:val="yellow"/>
                <w:lang w:val="en-GB"/>
              </w:rPr>
            </w:pPr>
            <w:r w:rsidRPr="00CC585F">
              <w:rPr>
                <w:rFonts w:ascii="Montserrat Light" w:hAnsi="Montserrat Light" w:cs="Calibri"/>
                <w:i/>
                <w:iCs/>
                <w:color w:val="003E5C"/>
                <w:sz w:val="12"/>
                <w:szCs w:val="12"/>
                <w:lang w:val="en-GB"/>
              </w:rPr>
              <w:t>(19)</w:t>
            </w:r>
          </w:p>
        </w:tc>
        <w:tc>
          <w:tcPr>
            <w:tcW w:w="1147" w:type="dxa"/>
            <w:tcBorders>
              <w:top w:val="single" w:sz="4" w:space="0" w:color="auto"/>
              <w:right w:val="single" w:sz="4" w:space="0" w:color="auto"/>
            </w:tcBorders>
            <w:shd w:val="clear" w:color="auto" w:fill="FFFFFF" w:themeFill="background1"/>
            <w:vAlign w:val="center"/>
          </w:tcPr>
          <w:p w14:paraId="1629669C" w14:textId="77777777" w:rsidR="00AB651E" w:rsidRPr="00CC585F" w:rsidRDefault="00AB651E" w:rsidP="00AB651E">
            <w:pPr>
              <w:pStyle w:val="Tableaudescription"/>
              <w:jc w:val="center"/>
              <w:rPr>
                <w:sz w:val="12"/>
                <w:szCs w:val="12"/>
                <w:highlight w:val="yellow"/>
                <w:lang w:val="en-GB"/>
              </w:rPr>
            </w:pPr>
            <w:r w:rsidRPr="00CC585F">
              <w:rPr>
                <w:rFonts w:ascii="Montserrat" w:hAnsi="Montserrat" w:cs="Calibri"/>
                <w:color w:val="003E5C"/>
                <w:sz w:val="12"/>
                <w:szCs w:val="12"/>
                <w:lang w:val="en-GB"/>
              </w:rPr>
              <w:t>174</w:t>
            </w:r>
          </w:p>
        </w:tc>
      </w:tr>
      <w:tr w:rsidR="00862694" w:rsidRPr="00B278A0" w14:paraId="4609FD54" w14:textId="77777777" w:rsidTr="00FB6A58">
        <w:trPr>
          <w:trHeight w:val="104"/>
        </w:trPr>
        <w:tc>
          <w:tcPr>
            <w:tcW w:w="1747" w:type="dxa"/>
            <w:tcBorders>
              <w:left w:val="single" w:sz="4" w:space="0" w:color="auto"/>
              <w:right w:val="single" w:sz="4" w:space="0" w:color="auto"/>
            </w:tcBorders>
          </w:tcPr>
          <w:p w14:paraId="6575E0A3" w14:textId="77777777" w:rsidR="00AB651E" w:rsidRPr="00CC585F" w:rsidRDefault="00AB651E" w:rsidP="00AB651E">
            <w:pPr>
              <w:jc w:val="right"/>
              <w:rPr>
                <w:lang w:val="en-GB"/>
              </w:rPr>
            </w:pPr>
            <w:r w:rsidRPr="00CC585F">
              <w:rPr>
                <w:sz w:val="10"/>
                <w:szCs w:val="10"/>
                <w:lang w:val="en-GB"/>
              </w:rPr>
              <w:t>Of which Germany</w:t>
            </w:r>
          </w:p>
        </w:tc>
        <w:tc>
          <w:tcPr>
            <w:tcW w:w="1088" w:type="dxa"/>
            <w:tcBorders>
              <w:left w:val="single" w:sz="4" w:space="0" w:color="auto"/>
            </w:tcBorders>
            <w:shd w:val="clear" w:color="auto" w:fill="FFFFFF" w:themeFill="background1"/>
            <w:vAlign w:val="center"/>
          </w:tcPr>
          <w:p w14:paraId="7637A853" w14:textId="77777777" w:rsidR="00AB651E" w:rsidRPr="00CC585F" w:rsidRDefault="00AB651E" w:rsidP="00AB651E">
            <w:pPr>
              <w:pStyle w:val="Tableaudescription"/>
              <w:jc w:val="center"/>
              <w:rPr>
                <w:b w:val="0"/>
                <w:bCs w:val="0"/>
                <w:sz w:val="12"/>
                <w:szCs w:val="12"/>
                <w:highlight w:val="yellow"/>
                <w:lang w:val="en-GB"/>
              </w:rPr>
            </w:pPr>
            <w:r w:rsidRPr="00CC585F">
              <w:rPr>
                <w:rFonts w:ascii="Montserrat" w:hAnsi="Montserrat" w:cs="Calibri"/>
                <w:b w:val="0"/>
                <w:bCs w:val="0"/>
                <w:color w:val="003E5C"/>
                <w:sz w:val="12"/>
                <w:szCs w:val="12"/>
                <w:lang w:val="en-GB"/>
              </w:rPr>
              <w:t>73</w:t>
            </w:r>
          </w:p>
        </w:tc>
        <w:tc>
          <w:tcPr>
            <w:tcW w:w="993" w:type="dxa"/>
            <w:shd w:val="clear" w:color="auto" w:fill="FFFFFF" w:themeFill="background1"/>
            <w:vAlign w:val="center"/>
          </w:tcPr>
          <w:p w14:paraId="5041738F" w14:textId="77777777" w:rsidR="00AB651E" w:rsidRPr="00CC585F" w:rsidRDefault="00AB651E" w:rsidP="00AB651E">
            <w:pPr>
              <w:pStyle w:val="Tableaudescription"/>
              <w:jc w:val="center"/>
              <w:rPr>
                <w:b w:val="0"/>
                <w:bCs w:val="0"/>
                <w:i/>
                <w:iCs/>
                <w:sz w:val="12"/>
                <w:szCs w:val="12"/>
                <w:highlight w:val="yellow"/>
                <w:lang w:val="en-GB"/>
              </w:rPr>
            </w:pPr>
            <w:r w:rsidRPr="00CC585F">
              <w:rPr>
                <w:rFonts w:ascii="Montserrat Light" w:hAnsi="Montserrat Light" w:cs="Calibri"/>
                <w:i/>
                <w:iCs/>
                <w:color w:val="003E5C"/>
                <w:sz w:val="12"/>
                <w:szCs w:val="12"/>
                <w:lang w:val="en-GB"/>
              </w:rPr>
              <w:t>(2)</w:t>
            </w:r>
          </w:p>
        </w:tc>
        <w:tc>
          <w:tcPr>
            <w:tcW w:w="992" w:type="dxa"/>
            <w:tcBorders>
              <w:right w:val="single" w:sz="4" w:space="0" w:color="auto"/>
            </w:tcBorders>
            <w:shd w:val="clear" w:color="auto" w:fill="FFFFFF" w:themeFill="background1"/>
            <w:vAlign w:val="center"/>
          </w:tcPr>
          <w:p w14:paraId="79FB1514" w14:textId="77777777" w:rsidR="00AB651E" w:rsidRPr="00CC585F" w:rsidRDefault="00AB651E" w:rsidP="00AB651E">
            <w:pPr>
              <w:pStyle w:val="Tableaudescription"/>
              <w:jc w:val="center"/>
              <w:rPr>
                <w:sz w:val="12"/>
                <w:szCs w:val="12"/>
                <w:highlight w:val="yellow"/>
                <w:lang w:val="en-GB"/>
              </w:rPr>
            </w:pPr>
            <w:r w:rsidRPr="00CC585F">
              <w:rPr>
                <w:rFonts w:ascii="Montserrat" w:hAnsi="Montserrat" w:cs="Calibri"/>
                <w:color w:val="003E5C"/>
                <w:sz w:val="12"/>
                <w:szCs w:val="12"/>
                <w:lang w:val="en-GB"/>
              </w:rPr>
              <w:t>72</w:t>
            </w:r>
          </w:p>
        </w:tc>
        <w:tc>
          <w:tcPr>
            <w:tcW w:w="1134" w:type="dxa"/>
            <w:tcBorders>
              <w:left w:val="single" w:sz="4" w:space="0" w:color="auto"/>
            </w:tcBorders>
            <w:shd w:val="clear" w:color="auto" w:fill="FFFFFF" w:themeFill="background1"/>
            <w:vAlign w:val="center"/>
          </w:tcPr>
          <w:p w14:paraId="3064A231" w14:textId="77777777" w:rsidR="00AB651E" w:rsidRPr="00CC585F" w:rsidRDefault="00AB651E" w:rsidP="00AB651E">
            <w:pPr>
              <w:pStyle w:val="Tableaudescription"/>
              <w:jc w:val="center"/>
              <w:rPr>
                <w:b w:val="0"/>
                <w:bCs w:val="0"/>
                <w:sz w:val="12"/>
                <w:szCs w:val="12"/>
                <w:highlight w:val="yellow"/>
                <w:lang w:val="en-GB"/>
              </w:rPr>
            </w:pPr>
            <w:r w:rsidRPr="00CC585F">
              <w:rPr>
                <w:rFonts w:ascii="Montserrat" w:hAnsi="Montserrat" w:cs="Calibri"/>
                <w:b w:val="0"/>
                <w:bCs w:val="0"/>
                <w:color w:val="003E5C"/>
                <w:sz w:val="12"/>
                <w:szCs w:val="12"/>
                <w:lang w:val="en-GB"/>
              </w:rPr>
              <w:t>121</w:t>
            </w:r>
          </w:p>
        </w:tc>
        <w:tc>
          <w:tcPr>
            <w:tcW w:w="945" w:type="dxa"/>
            <w:shd w:val="clear" w:color="auto" w:fill="FFFFFF" w:themeFill="background1"/>
            <w:vAlign w:val="center"/>
          </w:tcPr>
          <w:p w14:paraId="1FAF0A71" w14:textId="77777777" w:rsidR="00AB651E" w:rsidRPr="00CC585F" w:rsidRDefault="00AB651E" w:rsidP="00AB651E">
            <w:pPr>
              <w:pStyle w:val="Tableaudescription"/>
              <w:jc w:val="center"/>
              <w:rPr>
                <w:b w:val="0"/>
                <w:bCs w:val="0"/>
                <w:i/>
                <w:iCs/>
                <w:sz w:val="12"/>
                <w:szCs w:val="12"/>
                <w:highlight w:val="yellow"/>
                <w:lang w:val="en-GB"/>
              </w:rPr>
            </w:pPr>
            <w:r w:rsidRPr="00CC585F">
              <w:rPr>
                <w:rFonts w:ascii="Montserrat Light" w:hAnsi="Montserrat Light" w:cs="Calibri"/>
                <w:i/>
                <w:iCs/>
                <w:color w:val="003E5C"/>
                <w:sz w:val="12"/>
                <w:szCs w:val="12"/>
                <w:lang w:val="en-GB"/>
              </w:rPr>
              <w:t>(1)</w:t>
            </w:r>
          </w:p>
        </w:tc>
        <w:tc>
          <w:tcPr>
            <w:tcW w:w="1077" w:type="dxa"/>
            <w:tcBorders>
              <w:right w:val="single" w:sz="4" w:space="0" w:color="auto"/>
            </w:tcBorders>
            <w:shd w:val="clear" w:color="auto" w:fill="FFFFFF" w:themeFill="background1"/>
            <w:vAlign w:val="center"/>
          </w:tcPr>
          <w:p w14:paraId="19306652" w14:textId="77777777" w:rsidR="00AB651E" w:rsidRPr="00CC585F" w:rsidRDefault="00AB651E" w:rsidP="00AB651E">
            <w:pPr>
              <w:pStyle w:val="Tableaudescription"/>
              <w:jc w:val="center"/>
              <w:rPr>
                <w:sz w:val="12"/>
                <w:szCs w:val="12"/>
                <w:highlight w:val="yellow"/>
                <w:lang w:val="en-GB"/>
              </w:rPr>
            </w:pPr>
            <w:r w:rsidRPr="00CC585F">
              <w:rPr>
                <w:rFonts w:ascii="Montserrat" w:hAnsi="Montserrat" w:cs="Calibri"/>
                <w:color w:val="003E5C"/>
                <w:sz w:val="12"/>
                <w:szCs w:val="12"/>
                <w:lang w:val="en-GB"/>
              </w:rPr>
              <w:t>120</w:t>
            </w:r>
          </w:p>
        </w:tc>
        <w:tc>
          <w:tcPr>
            <w:tcW w:w="1000" w:type="dxa"/>
            <w:tcBorders>
              <w:left w:val="single" w:sz="4" w:space="0" w:color="auto"/>
            </w:tcBorders>
            <w:shd w:val="clear" w:color="auto" w:fill="FFFFFF" w:themeFill="background1"/>
            <w:vAlign w:val="center"/>
          </w:tcPr>
          <w:p w14:paraId="70D22663" w14:textId="77777777" w:rsidR="00AB651E" w:rsidRPr="00CC585F" w:rsidRDefault="00AB651E" w:rsidP="00AB651E">
            <w:pPr>
              <w:pStyle w:val="Tableaudescription"/>
              <w:jc w:val="center"/>
              <w:rPr>
                <w:b w:val="0"/>
                <w:bCs w:val="0"/>
                <w:sz w:val="12"/>
                <w:szCs w:val="12"/>
                <w:highlight w:val="yellow"/>
                <w:lang w:val="en-GB"/>
              </w:rPr>
            </w:pPr>
            <w:r w:rsidRPr="00CC585F">
              <w:rPr>
                <w:rFonts w:ascii="Montserrat" w:hAnsi="Montserrat" w:cs="Calibri"/>
                <w:b w:val="0"/>
                <w:bCs w:val="0"/>
                <w:color w:val="003E5C"/>
                <w:sz w:val="12"/>
                <w:szCs w:val="12"/>
                <w:lang w:val="en-GB"/>
              </w:rPr>
              <w:t>165</w:t>
            </w:r>
          </w:p>
        </w:tc>
        <w:tc>
          <w:tcPr>
            <w:tcW w:w="1025" w:type="dxa"/>
            <w:shd w:val="clear" w:color="auto" w:fill="FFFFFF" w:themeFill="background1"/>
            <w:vAlign w:val="center"/>
          </w:tcPr>
          <w:p w14:paraId="4917928F" w14:textId="77777777" w:rsidR="00AB651E" w:rsidRPr="00CC585F" w:rsidRDefault="00AB651E" w:rsidP="00AB651E">
            <w:pPr>
              <w:pStyle w:val="Tableaudescription"/>
              <w:jc w:val="center"/>
              <w:rPr>
                <w:b w:val="0"/>
                <w:bCs w:val="0"/>
                <w:i/>
                <w:iCs/>
                <w:sz w:val="12"/>
                <w:szCs w:val="12"/>
                <w:highlight w:val="yellow"/>
                <w:lang w:val="en-GB"/>
              </w:rPr>
            </w:pPr>
            <w:r w:rsidRPr="00CC585F">
              <w:rPr>
                <w:rFonts w:ascii="Montserrat Light" w:hAnsi="Montserrat Light" w:cs="Calibri"/>
                <w:i/>
                <w:iCs/>
                <w:color w:val="003E5C"/>
                <w:sz w:val="12"/>
                <w:szCs w:val="12"/>
                <w:lang w:val="en-GB"/>
              </w:rPr>
              <w:t>(1)</w:t>
            </w:r>
          </w:p>
        </w:tc>
        <w:tc>
          <w:tcPr>
            <w:tcW w:w="1147" w:type="dxa"/>
            <w:tcBorders>
              <w:right w:val="single" w:sz="4" w:space="0" w:color="auto"/>
            </w:tcBorders>
            <w:shd w:val="clear" w:color="auto" w:fill="FFFFFF" w:themeFill="background1"/>
            <w:vAlign w:val="center"/>
          </w:tcPr>
          <w:p w14:paraId="285E55B0" w14:textId="77777777" w:rsidR="00AB651E" w:rsidRPr="00CC585F" w:rsidRDefault="00AB651E" w:rsidP="00AB651E">
            <w:pPr>
              <w:pStyle w:val="Tableaudescription"/>
              <w:jc w:val="center"/>
              <w:rPr>
                <w:sz w:val="12"/>
                <w:szCs w:val="12"/>
                <w:highlight w:val="yellow"/>
                <w:lang w:val="en-GB"/>
              </w:rPr>
            </w:pPr>
            <w:r w:rsidRPr="00CC585F">
              <w:rPr>
                <w:rFonts w:ascii="Montserrat" w:hAnsi="Montserrat" w:cs="Calibri"/>
                <w:color w:val="003E5C"/>
                <w:sz w:val="12"/>
                <w:szCs w:val="12"/>
                <w:lang w:val="en-GB"/>
              </w:rPr>
              <w:t>165</w:t>
            </w:r>
          </w:p>
        </w:tc>
      </w:tr>
      <w:tr w:rsidR="00862694" w:rsidRPr="00B278A0" w14:paraId="0BA471E3" w14:textId="77777777" w:rsidTr="00FB6A58">
        <w:trPr>
          <w:trHeight w:val="206"/>
        </w:trPr>
        <w:tc>
          <w:tcPr>
            <w:tcW w:w="1747" w:type="dxa"/>
            <w:tcBorders>
              <w:left w:val="single" w:sz="4" w:space="0" w:color="auto"/>
              <w:right w:val="single" w:sz="4" w:space="0" w:color="auto"/>
            </w:tcBorders>
          </w:tcPr>
          <w:p w14:paraId="084868CB" w14:textId="77777777" w:rsidR="00AB651E" w:rsidRPr="00CC585F" w:rsidRDefault="00AB651E" w:rsidP="00AB651E">
            <w:pPr>
              <w:jc w:val="right"/>
              <w:rPr>
                <w:lang w:val="en-GB"/>
              </w:rPr>
            </w:pPr>
            <w:r w:rsidRPr="00CC585F">
              <w:rPr>
                <w:sz w:val="10"/>
                <w:szCs w:val="10"/>
                <w:lang w:val="en-GB"/>
              </w:rPr>
              <w:t>Of which Italy</w:t>
            </w:r>
          </w:p>
        </w:tc>
        <w:tc>
          <w:tcPr>
            <w:tcW w:w="1088" w:type="dxa"/>
            <w:tcBorders>
              <w:left w:val="single" w:sz="4" w:space="0" w:color="auto"/>
            </w:tcBorders>
            <w:shd w:val="clear" w:color="auto" w:fill="FFFFFF" w:themeFill="background1"/>
            <w:vAlign w:val="center"/>
          </w:tcPr>
          <w:p w14:paraId="5CE8EF16" w14:textId="77777777" w:rsidR="00AB651E" w:rsidRPr="00CC585F" w:rsidRDefault="00AB651E" w:rsidP="00AB651E">
            <w:pPr>
              <w:pStyle w:val="Tableaudescription"/>
              <w:jc w:val="center"/>
              <w:rPr>
                <w:b w:val="0"/>
                <w:bCs w:val="0"/>
                <w:sz w:val="12"/>
                <w:szCs w:val="12"/>
                <w:highlight w:val="yellow"/>
                <w:lang w:val="en-GB"/>
              </w:rPr>
            </w:pPr>
            <w:r w:rsidRPr="00CC585F">
              <w:rPr>
                <w:rFonts w:ascii="Montserrat" w:hAnsi="Montserrat" w:cs="Calibri"/>
                <w:b w:val="0"/>
                <w:bCs w:val="0"/>
                <w:color w:val="003E5C"/>
                <w:sz w:val="12"/>
                <w:szCs w:val="12"/>
                <w:lang w:val="en-GB"/>
              </w:rPr>
              <w:t>87</w:t>
            </w:r>
          </w:p>
        </w:tc>
        <w:tc>
          <w:tcPr>
            <w:tcW w:w="993" w:type="dxa"/>
            <w:shd w:val="clear" w:color="auto" w:fill="FFFFFF" w:themeFill="background1"/>
            <w:vAlign w:val="center"/>
          </w:tcPr>
          <w:p w14:paraId="6F2919CC" w14:textId="77777777" w:rsidR="00AB651E" w:rsidRPr="00CC585F" w:rsidRDefault="00AB651E" w:rsidP="00AB651E">
            <w:pPr>
              <w:pStyle w:val="Tableaudescription"/>
              <w:jc w:val="center"/>
              <w:rPr>
                <w:b w:val="0"/>
                <w:bCs w:val="0"/>
                <w:i/>
                <w:iCs/>
                <w:sz w:val="12"/>
                <w:szCs w:val="12"/>
                <w:highlight w:val="yellow"/>
                <w:lang w:val="en-GB"/>
              </w:rPr>
            </w:pPr>
            <w:r w:rsidRPr="00CC585F">
              <w:rPr>
                <w:rFonts w:ascii="Montserrat Light" w:hAnsi="Montserrat Light" w:cs="Calibri"/>
                <w:i/>
                <w:iCs/>
                <w:color w:val="003E5C"/>
                <w:sz w:val="12"/>
                <w:szCs w:val="12"/>
                <w:lang w:val="en-GB"/>
              </w:rPr>
              <w:t>(6)</w:t>
            </w:r>
          </w:p>
        </w:tc>
        <w:tc>
          <w:tcPr>
            <w:tcW w:w="992" w:type="dxa"/>
            <w:tcBorders>
              <w:right w:val="single" w:sz="4" w:space="0" w:color="auto"/>
            </w:tcBorders>
            <w:shd w:val="clear" w:color="auto" w:fill="FFFFFF" w:themeFill="background1"/>
            <w:vAlign w:val="center"/>
          </w:tcPr>
          <w:p w14:paraId="16CF9C26" w14:textId="77777777" w:rsidR="00AB651E" w:rsidRPr="00CC585F" w:rsidRDefault="00AB651E" w:rsidP="00AB651E">
            <w:pPr>
              <w:pStyle w:val="Tableaudescription"/>
              <w:jc w:val="center"/>
              <w:rPr>
                <w:sz w:val="12"/>
                <w:szCs w:val="12"/>
                <w:highlight w:val="yellow"/>
                <w:lang w:val="en-GB"/>
              </w:rPr>
            </w:pPr>
            <w:r w:rsidRPr="00CC585F">
              <w:rPr>
                <w:rFonts w:ascii="Montserrat" w:hAnsi="Montserrat" w:cs="Calibri"/>
                <w:color w:val="003E5C"/>
                <w:sz w:val="12"/>
                <w:szCs w:val="12"/>
                <w:lang w:val="en-GB"/>
              </w:rPr>
              <w:t>82</w:t>
            </w:r>
          </w:p>
        </w:tc>
        <w:tc>
          <w:tcPr>
            <w:tcW w:w="1134" w:type="dxa"/>
            <w:tcBorders>
              <w:left w:val="single" w:sz="4" w:space="0" w:color="auto"/>
            </w:tcBorders>
            <w:shd w:val="clear" w:color="auto" w:fill="FFFFFF" w:themeFill="background1"/>
            <w:vAlign w:val="center"/>
          </w:tcPr>
          <w:p w14:paraId="35A62D28" w14:textId="77777777" w:rsidR="00AB651E" w:rsidRPr="00CC585F" w:rsidRDefault="00AB651E" w:rsidP="00AB651E">
            <w:pPr>
              <w:pStyle w:val="Tableaudescription"/>
              <w:jc w:val="center"/>
              <w:rPr>
                <w:b w:val="0"/>
                <w:bCs w:val="0"/>
                <w:sz w:val="12"/>
                <w:szCs w:val="12"/>
                <w:highlight w:val="yellow"/>
                <w:lang w:val="en-GB"/>
              </w:rPr>
            </w:pPr>
            <w:r w:rsidRPr="00CC585F">
              <w:rPr>
                <w:rFonts w:ascii="Montserrat" w:hAnsi="Montserrat" w:cs="Calibri"/>
                <w:b w:val="0"/>
                <w:bCs w:val="0"/>
                <w:color w:val="003E5C"/>
                <w:sz w:val="12"/>
                <w:szCs w:val="12"/>
                <w:lang w:val="en-GB"/>
              </w:rPr>
              <w:t>94</w:t>
            </w:r>
          </w:p>
        </w:tc>
        <w:tc>
          <w:tcPr>
            <w:tcW w:w="945" w:type="dxa"/>
            <w:shd w:val="clear" w:color="auto" w:fill="FFFFFF" w:themeFill="background1"/>
            <w:vAlign w:val="center"/>
          </w:tcPr>
          <w:p w14:paraId="431F18B8" w14:textId="77777777" w:rsidR="00AB651E" w:rsidRPr="00CC585F" w:rsidRDefault="00AB651E" w:rsidP="00AB651E">
            <w:pPr>
              <w:pStyle w:val="Tableaudescription"/>
              <w:jc w:val="center"/>
              <w:rPr>
                <w:b w:val="0"/>
                <w:bCs w:val="0"/>
                <w:i/>
                <w:iCs/>
                <w:sz w:val="12"/>
                <w:szCs w:val="12"/>
                <w:highlight w:val="yellow"/>
                <w:lang w:val="en-GB"/>
              </w:rPr>
            </w:pPr>
            <w:r w:rsidRPr="00CC585F">
              <w:rPr>
                <w:rFonts w:ascii="Montserrat Light" w:hAnsi="Montserrat Light" w:cs="Calibri"/>
                <w:i/>
                <w:iCs/>
                <w:color w:val="003E5C"/>
                <w:sz w:val="12"/>
                <w:szCs w:val="12"/>
                <w:lang w:val="en-GB"/>
              </w:rPr>
              <w:t>(7)</w:t>
            </w:r>
          </w:p>
        </w:tc>
        <w:tc>
          <w:tcPr>
            <w:tcW w:w="1077" w:type="dxa"/>
            <w:tcBorders>
              <w:right w:val="single" w:sz="4" w:space="0" w:color="auto"/>
            </w:tcBorders>
            <w:shd w:val="clear" w:color="auto" w:fill="FFFFFF" w:themeFill="background1"/>
            <w:vAlign w:val="center"/>
          </w:tcPr>
          <w:p w14:paraId="1B0425BC" w14:textId="77777777" w:rsidR="00AB651E" w:rsidRPr="00CC585F" w:rsidRDefault="00AB651E" w:rsidP="00AB651E">
            <w:pPr>
              <w:pStyle w:val="Tableaudescription"/>
              <w:jc w:val="center"/>
              <w:rPr>
                <w:sz w:val="12"/>
                <w:szCs w:val="12"/>
                <w:highlight w:val="yellow"/>
                <w:lang w:val="en-GB"/>
              </w:rPr>
            </w:pPr>
            <w:r w:rsidRPr="00CC585F">
              <w:rPr>
                <w:rFonts w:ascii="Montserrat" w:hAnsi="Montserrat" w:cs="Calibri"/>
                <w:color w:val="003E5C"/>
                <w:sz w:val="12"/>
                <w:szCs w:val="12"/>
                <w:lang w:val="en-GB"/>
              </w:rPr>
              <w:t>87</w:t>
            </w:r>
          </w:p>
        </w:tc>
        <w:tc>
          <w:tcPr>
            <w:tcW w:w="1000" w:type="dxa"/>
            <w:tcBorders>
              <w:left w:val="single" w:sz="4" w:space="0" w:color="auto"/>
            </w:tcBorders>
            <w:shd w:val="clear" w:color="auto" w:fill="FFFFFF" w:themeFill="background1"/>
            <w:vAlign w:val="center"/>
          </w:tcPr>
          <w:p w14:paraId="09285D70" w14:textId="77777777" w:rsidR="00AB651E" w:rsidRPr="00CC585F" w:rsidRDefault="00AB651E" w:rsidP="00AB651E">
            <w:pPr>
              <w:pStyle w:val="Tableaudescription"/>
              <w:jc w:val="center"/>
              <w:rPr>
                <w:b w:val="0"/>
                <w:bCs w:val="0"/>
                <w:sz w:val="12"/>
                <w:szCs w:val="12"/>
                <w:highlight w:val="yellow"/>
                <w:lang w:val="en-GB"/>
              </w:rPr>
            </w:pPr>
            <w:r w:rsidRPr="00CC585F">
              <w:rPr>
                <w:rFonts w:ascii="Montserrat" w:hAnsi="Montserrat" w:cs="Calibri"/>
                <w:b w:val="0"/>
                <w:bCs w:val="0"/>
                <w:color w:val="003E5C"/>
                <w:sz w:val="12"/>
                <w:szCs w:val="12"/>
                <w:lang w:val="en-GB"/>
              </w:rPr>
              <w:t>95</w:t>
            </w:r>
          </w:p>
        </w:tc>
        <w:tc>
          <w:tcPr>
            <w:tcW w:w="1025" w:type="dxa"/>
            <w:shd w:val="clear" w:color="auto" w:fill="FFFFFF" w:themeFill="background1"/>
            <w:vAlign w:val="center"/>
          </w:tcPr>
          <w:p w14:paraId="6C9557BE" w14:textId="77777777" w:rsidR="00AB651E" w:rsidRPr="00CC585F" w:rsidRDefault="00AB651E" w:rsidP="00AB651E">
            <w:pPr>
              <w:pStyle w:val="Tableaudescription"/>
              <w:jc w:val="center"/>
              <w:rPr>
                <w:b w:val="0"/>
                <w:bCs w:val="0"/>
                <w:i/>
                <w:iCs/>
                <w:sz w:val="12"/>
                <w:szCs w:val="12"/>
                <w:highlight w:val="yellow"/>
                <w:lang w:val="en-GB"/>
              </w:rPr>
            </w:pPr>
            <w:r w:rsidRPr="00CC585F">
              <w:rPr>
                <w:rFonts w:ascii="Montserrat Light" w:hAnsi="Montserrat Light" w:cs="Calibri"/>
                <w:i/>
                <w:iCs/>
                <w:color w:val="003E5C"/>
                <w:sz w:val="12"/>
                <w:szCs w:val="12"/>
                <w:lang w:val="en-GB"/>
              </w:rPr>
              <w:t>(5)</w:t>
            </w:r>
          </w:p>
        </w:tc>
        <w:tc>
          <w:tcPr>
            <w:tcW w:w="1147" w:type="dxa"/>
            <w:tcBorders>
              <w:right w:val="single" w:sz="4" w:space="0" w:color="auto"/>
            </w:tcBorders>
            <w:shd w:val="clear" w:color="auto" w:fill="FFFFFF" w:themeFill="background1"/>
            <w:vAlign w:val="center"/>
          </w:tcPr>
          <w:p w14:paraId="38540DDC" w14:textId="77777777" w:rsidR="00AB651E" w:rsidRPr="00CC585F" w:rsidRDefault="00AB651E" w:rsidP="00AB651E">
            <w:pPr>
              <w:pStyle w:val="Tableaudescription"/>
              <w:jc w:val="center"/>
              <w:rPr>
                <w:sz w:val="12"/>
                <w:szCs w:val="12"/>
                <w:highlight w:val="yellow"/>
                <w:lang w:val="en-GB"/>
              </w:rPr>
            </w:pPr>
            <w:r w:rsidRPr="00CC585F">
              <w:rPr>
                <w:rFonts w:ascii="Montserrat" w:hAnsi="Montserrat" w:cs="Calibri"/>
                <w:color w:val="003E5C"/>
                <w:sz w:val="12"/>
                <w:szCs w:val="12"/>
                <w:lang w:val="en-GB"/>
              </w:rPr>
              <w:t>90</w:t>
            </w:r>
          </w:p>
        </w:tc>
      </w:tr>
      <w:tr w:rsidR="00862694" w:rsidRPr="00B278A0" w14:paraId="5A20B534" w14:textId="77777777" w:rsidTr="00FB6A58">
        <w:trPr>
          <w:trHeight w:val="137"/>
        </w:trPr>
        <w:tc>
          <w:tcPr>
            <w:tcW w:w="1747" w:type="dxa"/>
            <w:tcBorders>
              <w:left w:val="single" w:sz="4" w:space="0" w:color="auto"/>
              <w:right w:val="single" w:sz="4" w:space="0" w:color="auto"/>
            </w:tcBorders>
          </w:tcPr>
          <w:p w14:paraId="3EB1D773" w14:textId="65DEBD22" w:rsidR="00AB651E" w:rsidRPr="00CC585F" w:rsidRDefault="0026399E" w:rsidP="00AB651E">
            <w:pPr>
              <w:jc w:val="right"/>
              <w:rPr>
                <w:sz w:val="12"/>
                <w:szCs w:val="12"/>
                <w:lang w:val="en-GB"/>
              </w:rPr>
            </w:pPr>
            <w:r w:rsidRPr="00CC585F">
              <w:rPr>
                <w:sz w:val="10"/>
                <w:szCs w:val="10"/>
                <w:lang w:val="en-GB"/>
              </w:rPr>
              <w:t>Of which</w:t>
            </w:r>
            <w:r w:rsidR="00AB651E" w:rsidRPr="00CC585F">
              <w:rPr>
                <w:sz w:val="10"/>
                <w:szCs w:val="10"/>
                <w:lang w:val="en-GB"/>
              </w:rPr>
              <w:t xml:space="preserve"> Belgium and the Netherlands</w:t>
            </w:r>
          </w:p>
        </w:tc>
        <w:tc>
          <w:tcPr>
            <w:tcW w:w="1088" w:type="dxa"/>
            <w:tcBorders>
              <w:left w:val="single" w:sz="4" w:space="0" w:color="auto"/>
            </w:tcBorders>
            <w:shd w:val="clear" w:color="auto" w:fill="FFFFFF" w:themeFill="background1"/>
            <w:vAlign w:val="center"/>
          </w:tcPr>
          <w:p w14:paraId="47A32347" w14:textId="77777777" w:rsidR="00AB651E" w:rsidRPr="00CC585F" w:rsidRDefault="00AB651E" w:rsidP="00AB651E">
            <w:pPr>
              <w:pStyle w:val="Tableaudescription"/>
              <w:jc w:val="center"/>
              <w:rPr>
                <w:b w:val="0"/>
                <w:bCs w:val="0"/>
                <w:sz w:val="12"/>
                <w:szCs w:val="12"/>
                <w:highlight w:val="yellow"/>
                <w:lang w:val="en-GB"/>
              </w:rPr>
            </w:pPr>
            <w:r w:rsidRPr="00CC585F">
              <w:rPr>
                <w:rFonts w:ascii="Montserrat" w:hAnsi="Montserrat" w:cs="Calibri"/>
                <w:b w:val="0"/>
                <w:bCs w:val="0"/>
                <w:color w:val="003E5C"/>
                <w:sz w:val="12"/>
                <w:szCs w:val="12"/>
                <w:lang w:val="en-GB"/>
              </w:rPr>
              <w:t>81</w:t>
            </w:r>
          </w:p>
        </w:tc>
        <w:tc>
          <w:tcPr>
            <w:tcW w:w="993" w:type="dxa"/>
            <w:shd w:val="clear" w:color="auto" w:fill="FFFFFF" w:themeFill="background1"/>
            <w:vAlign w:val="center"/>
          </w:tcPr>
          <w:p w14:paraId="588D4617" w14:textId="77777777" w:rsidR="00AB651E" w:rsidRPr="00CC585F" w:rsidRDefault="00AB651E" w:rsidP="00AB651E">
            <w:pPr>
              <w:pStyle w:val="Tableaudescription"/>
              <w:jc w:val="center"/>
              <w:rPr>
                <w:b w:val="0"/>
                <w:bCs w:val="0"/>
                <w:i/>
                <w:iCs/>
                <w:sz w:val="12"/>
                <w:szCs w:val="12"/>
                <w:highlight w:val="yellow"/>
                <w:lang w:val="en-GB"/>
              </w:rPr>
            </w:pPr>
            <w:r w:rsidRPr="00CC585F">
              <w:rPr>
                <w:rFonts w:ascii="Montserrat Light" w:hAnsi="Montserrat Light" w:cs="Calibri"/>
                <w:i/>
                <w:iCs/>
                <w:color w:val="003E5C"/>
                <w:sz w:val="12"/>
                <w:szCs w:val="12"/>
                <w:lang w:val="en-GB"/>
              </w:rPr>
              <w:t>(10)</w:t>
            </w:r>
          </w:p>
        </w:tc>
        <w:tc>
          <w:tcPr>
            <w:tcW w:w="992" w:type="dxa"/>
            <w:tcBorders>
              <w:right w:val="single" w:sz="4" w:space="0" w:color="auto"/>
            </w:tcBorders>
            <w:shd w:val="clear" w:color="auto" w:fill="FFFFFF" w:themeFill="background1"/>
            <w:vAlign w:val="center"/>
          </w:tcPr>
          <w:p w14:paraId="3EC6BE64" w14:textId="77777777" w:rsidR="00AB651E" w:rsidRPr="00CC585F" w:rsidRDefault="00AB651E" w:rsidP="00AB651E">
            <w:pPr>
              <w:pStyle w:val="Tableaudescription"/>
              <w:jc w:val="center"/>
              <w:rPr>
                <w:sz w:val="12"/>
                <w:szCs w:val="12"/>
                <w:highlight w:val="yellow"/>
                <w:lang w:val="en-GB"/>
              </w:rPr>
            </w:pPr>
            <w:r w:rsidRPr="00CC585F">
              <w:rPr>
                <w:rFonts w:ascii="Montserrat" w:hAnsi="Montserrat" w:cs="Calibri"/>
                <w:color w:val="003E5C"/>
                <w:sz w:val="12"/>
                <w:szCs w:val="12"/>
                <w:lang w:val="en-GB"/>
              </w:rPr>
              <w:t>72</w:t>
            </w:r>
          </w:p>
        </w:tc>
        <w:tc>
          <w:tcPr>
            <w:tcW w:w="1134" w:type="dxa"/>
            <w:tcBorders>
              <w:left w:val="single" w:sz="4" w:space="0" w:color="auto"/>
            </w:tcBorders>
            <w:shd w:val="clear" w:color="auto" w:fill="FFFFFF" w:themeFill="background1"/>
            <w:vAlign w:val="center"/>
          </w:tcPr>
          <w:p w14:paraId="6982DA97" w14:textId="77777777" w:rsidR="00AB651E" w:rsidRPr="00CC585F" w:rsidRDefault="00AB651E" w:rsidP="00AB651E">
            <w:pPr>
              <w:pStyle w:val="Tableaudescription"/>
              <w:jc w:val="center"/>
              <w:rPr>
                <w:b w:val="0"/>
                <w:bCs w:val="0"/>
                <w:sz w:val="12"/>
                <w:szCs w:val="12"/>
                <w:highlight w:val="yellow"/>
                <w:lang w:val="en-GB"/>
              </w:rPr>
            </w:pPr>
            <w:r w:rsidRPr="00CC585F">
              <w:rPr>
                <w:rFonts w:ascii="Montserrat" w:hAnsi="Montserrat" w:cs="Calibri"/>
                <w:b w:val="0"/>
                <w:bCs w:val="0"/>
                <w:color w:val="003E5C"/>
                <w:sz w:val="12"/>
                <w:szCs w:val="12"/>
                <w:lang w:val="en-GB"/>
              </w:rPr>
              <w:t>87</w:t>
            </w:r>
          </w:p>
        </w:tc>
        <w:tc>
          <w:tcPr>
            <w:tcW w:w="945" w:type="dxa"/>
            <w:shd w:val="clear" w:color="auto" w:fill="FFFFFF" w:themeFill="background1"/>
            <w:vAlign w:val="center"/>
          </w:tcPr>
          <w:p w14:paraId="5C08D202" w14:textId="77777777" w:rsidR="00AB651E" w:rsidRPr="00CC585F" w:rsidRDefault="00AB651E" w:rsidP="00AB651E">
            <w:pPr>
              <w:pStyle w:val="Tableaudescription"/>
              <w:jc w:val="center"/>
              <w:rPr>
                <w:b w:val="0"/>
                <w:bCs w:val="0"/>
                <w:i/>
                <w:iCs/>
                <w:sz w:val="12"/>
                <w:szCs w:val="12"/>
                <w:highlight w:val="yellow"/>
                <w:lang w:val="en-GB"/>
              </w:rPr>
            </w:pPr>
            <w:r w:rsidRPr="00CC585F">
              <w:rPr>
                <w:rFonts w:ascii="Montserrat Light" w:hAnsi="Montserrat Light" w:cs="Calibri"/>
                <w:i/>
                <w:iCs/>
                <w:color w:val="003E5C"/>
                <w:sz w:val="12"/>
                <w:szCs w:val="12"/>
                <w:lang w:val="en-GB"/>
              </w:rPr>
              <w:t>(9)</w:t>
            </w:r>
          </w:p>
        </w:tc>
        <w:tc>
          <w:tcPr>
            <w:tcW w:w="1077" w:type="dxa"/>
            <w:tcBorders>
              <w:right w:val="single" w:sz="4" w:space="0" w:color="auto"/>
            </w:tcBorders>
            <w:shd w:val="clear" w:color="auto" w:fill="FFFFFF" w:themeFill="background1"/>
            <w:vAlign w:val="center"/>
          </w:tcPr>
          <w:p w14:paraId="596D79EE" w14:textId="77777777" w:rsidR="00AB651E" w:rsidRPr="00CC585F" w:rsidRDefault="00AB651E" w:rsidP="00AB651E">
            <w:pPr>
              <w:pStyle w:val="Tableaudescription"/>
              <w:jc w:val="center"/>
              <w:rPr>
                <w:sz w:val="12"/>
                <w:szCs w:val="12"/>
                <w:highlight w:val="yellow"/>
                <w:lang w:val="en-GB"/>
              </w:rPr>
            </w:pPr>
            <w:r w:rsidRPr="00CC585F">
              <w:rPr>
                <w:rFonts w:ascii="Montserrat" w:hAnsi="Montserrat" w:cs="Calibri"/>
                <w:color w:val="003E5C"/>
                <w:sz w:val="12"/>
                <w:szCs w:val="12"/>
                <w:lang w:val="en-GB"/>
              </w:rPr>
              <w:t>78</w:t>
            </w:r>
          </w:p>
        </w:tc>
        <w:tc>
          <w:tcPr>
            <w:tcW w:w="1000" w:type="dxa"/>
            <w:tcBorders>
              <w:left w:val="single" w:sz="4" w:space="0" w:color="auto"/>
            </w:tcBorders>
            <w:shd w:val="clear" w:color="auto" w:fill="FFFFFF" w:themeFill="background1"/>
            <w:vAlign w:val="center"/>
          </w:tcPr>
          <w:p w14:paraId="57EB8C2E" w14:textId="77777777" w:rsidR="00AB651E" w:rsidRPr="00CC585F" w:rsidRDefault="00AB651E" w:rsidP="00AB651E">
            <w:pPr>
              <w:pStyle w:val="Tableaudescription"/>
              <w:jc w:val="center"/>
              <w:rPr>
                <w:b w:val="0"/>
                <w:bCs w:val="0"/>
                <w:sz w:val="12"/>
                <w:szCs w:val="12"/>
                <w:highlight w:val="yellow"/>
                <w:lang w:val="en-GB"/>
              </w:rPr>
            </w:pPr>
            <w:r w:rsidRPr="00CC585F">
              <w:rPr>
                <w:rFonts w:ascii="Montserrat" w:hAnsi="Montserrat" w:cs="Calibri"/>
                <w:b w:val="0"/>
                <w:bCs w:val="0"/>
                <w:color w:val="003E5C"/>
                <w:sz w:val="12"/>
                <w:szCs w:val="12"/>
                <w:lang w:val="en-GB"/>
              </w:rPr>
              <w:t>100</w:t>
            </w:r>
          </w:p>
        </w:tc>
        <w:tc>
          <w:tcPr>
            <w:tcW w:w="1025" w:type="dxa"/>
            <w:shd w:val="clear" w:color="auto" w:fill="FFFFFF" w:themeFill="background1"/>
            <w:vAlign w:val="center"/>
          </w:tcPr>
          <w:p w14:paraId="026DB00F" w14:textId="77777777" w:rsidR="00AB651E" w:rsidRPr="00CC585F" w:rsidRDefault="00AB651E" w:rsidP="00AB651E">
            <w:pPr>
              <w:pStyle w:val="Tableaudescription"/>
              <w:jc w:val="center"/>
              <w:rPr>
                <w:b w:val="0"/>
                <w:bCs w:val="0"/>
                <w:i/>
                <w:iCs/>
                <w:sz w:val="12"/>
                <w:szCs w:val="12"/>
                <w:highlight w:val="yellow"/>
                <w:lang w:val="en-GB"/>
              </w:rPr>
            </w:pPr>
            <w:r w:rsidRPr="00CC585F">
              <w:rPr>
                <w:rFonts w:ascii="Montserrat Light" w:hAnsi="Montserrat Light" w:cs="Calibri"/>
                <w:i/>
                <w:iCs/>
                <w:color w:val="003E5C"/>
                <w:sz w:val="12"/>
                <w:szCs w:val="12"/>
                <w:lang w:val="en-GB"/>
              </w:rPr>
              <w:t>(8)</w:t>
            </w:r>
          </w:p>
        </w:tc>
        <w:tc>
          <w:tcPr>
            <w:tcW w:w="1147" w:type="dxa"/>
            <w:tcBorders>
              <w:right w:val="single" w:sz="4" w:space="0" w:color="auto"/>
            </w:tcBorders>
            <w:shd w:val="clear" w:color="auto" w:fill="FFFFFF" w:themeFill="background1"/>
            <w:vAlign w:val="center"/>
          </w:tcPr>
          <w:p w14:paraId="4507DFC7" w14:textId="77777777" w:rsidR="00AB651E" w:rsidRPr="00CC585F" w:rsidRDefault="00AB651E" w:rsidP="00AB651E">
            <w:pPr>
              <w:pStyle w:val="Tableaudescription"/>
              <w:jc w:val="center"/>
              <w:rPr>
                <w:sz w:val="12"/>
                <w:szCs w:val="12"/>
                <w:highlight w:val="yellow"/>
                <w:lang w:val="en-GB"/>
              </w:rPr>
            </w:pPr>
            <w:r w:rsidRPr="00CC585F">
              <w:rPr>
                <w:rFonts w:ascii="Montserrat" w:hAnsi="Montserrat" w:cs="Calibri"/>
                <w:color w:val="003E5C"/>
                <w:sz w:val="12"/>
                <w:szCs w:val="12"/>
                <w:lang w:val="en-GB"/>
              </w:rPr>
              <w:t>93</w:t>
            </w:r>
          </w:p>
        </w:tc>
      </w:tr>
      <w:tr w:rsidR="00FB6A58" w:rsidRPr="00B278A0" w14:paraId="67C24880" w14:textId="77777777" w:rsidTr="00862694">
        <w:trPr>
          <w:trHeight w:val="240"/>
        </w:trPr>
        <w:tc>
          <w:tcPr>
            <w:tcW w:w="1747" w:type="dxa"/>
            <w:tcBorders>
              <w:left w:val="single" w:sz="4" w:space="0" w:color="auto"/>
              <w:bottom w:val="single" w:sz="4" w:space="0" w:color="auto"/>
              <w:right w:val="single" w:sz="4" w:space="0" w:color="auto"/>
            </w:tcBorders>
          </w:tcPr>
          <w:p w14:paraId="33D4698D" w14:textId="31BC05FA" w:rsidR="00AB651E" w:rsidRPr="00CC585F" w:rsidRDefault="0026399E" w:rsidP="00AB651E">
            <w:pPr>
              <w:jc w:val="right"/>
              <w:rPr>
                <w:lang w:val="en-GB"/>
              </w:rPr>
            </w:pPr>
            <w:r w:rsidRPr="00CC585F">
              <w:rPr>
                <w:sz w:val="10"/>
                <w:szCs w:val="10"/>
                <w:lang w:val="en-GB"/>
              </w:rPr>
              <w:t xml:space="preserve">Of which </w:t>
            </w:r>
            <w:r w:rsidR="00AB651E" w:rsidRPr="00CC585F">
              <w:rPr>
                <w:sz w:val="10"/>
                <w:szCs w:val="10"/>
                <w:lang w:val="en-GB"/>
              </w:rPr>
              <w:t>Spain and the United Kingdom</w:t>
            </w:r>
          </w:p>
        </w:tc>
        <w:tc>
          <w:tcPr>
            <w:tcW w:w="1088" w:type="dxa"/>
            <w:tcBorders>
              <w:left w:val="single" w:sz="4" w:space="0" w:color="auto"/>
              <w:bottom w:val="single" w:sz="4" w:space="0" w:color="auto"/>
            </w:tcBorders>
            <w:shd w:val="clear" w:color="auto" w:fill="FFFFFF" w:themeFill="background1"/>
            <w:vAlign w:val="center"/>
          </w:tcPr>
          <w:p w14:paraId="76E22202" w14:textId="77777777" w:rsidR="00AB651E" w:rsidRPr="00CC585F" w:rsidRDefault="00AB651E" w:rsidP="00AB651E">
            <w:pPr>
              <w:pStyle w:val="Tableaudescription"/>
              <w:jc w:val="center"/>
              <w:rPr>
                <w:b w:val="0"/>
                <w:bCs w:val="0"/>
                <w:sz w:val="12"/>
                <w:szCs w:val="12"/>
                <w:highlight w:val="yellow"/>
                <w:lang w:val="en-GB"/>
              </w:rPr>
            </w:pPr>
            <w:r w:rsidRPr="00CC585F">
              <w:rPr>
                <w:rFonts w:ascii="Montserrat" w:hAnsi="Montserrat" w:cs="Calibri"/>
                <w:b w:val="0"/>
                <w:bCs w:val="0"/>
                <w:color w:val="003E5C"/>
                <w:sz w:val="12"/>
                <w:szCs w:val="12"/>
                <w:lang w:val="en-GB"/>
              </w:rPr>
              <w:t>43</w:t>
            </w:r>
          </w:p>
        </w:tc>
        <w:tc>
          <w:tcPr>
            <w:tcW w:w="993" w:type="dxa"/>
            <w:tcBorders>
              <w:bottom w:val="single" w:sz="4" w:space="0" w:color="auto"/>
            </w:tcBorders>
            <w:shd w:val="clear" w:color="auto" w:fill="FFFFFF" w:themeFill="background1"/>
            <w:vAlign w:val="center"/>
          </w:tcPr>
          <w:p w14:paraId="5C3F941F" w14:textId="77777777" w:rsidR="00AB651E" w:rsidRPr="00CC585F" w:rsidRDefault="00AB651E" w:rsidP="00AB651E">
            <w:pPr>
              <w:pStyle w:val="Tableaudescription"/>
              <w:jc w:val="center"/>
              <w:rPr>
                <w:b w:val="0"/>
                <w:bCs w:val="0"/>
                <w:i/>
                <w:iCs/>
                <w:sz w:val="12"/>
                <w:szCs w:val="12"/>
                <w:highlight w:val="yellow"/>
                <w:lang w:val="en-GB"/>
              </w:rPr>
            </w:pPr>
            <w:r w:rsidRPr="00CC585F">
              <w:rPr>
                <w:rFonts w:ascii="Montserrat Light" w:hAnsi="Montserrat Light" w:cs="Calibri"/>
                <w:i/>
                <w:iCs/>
                <w:color w:val="003E5C"/>
                <w:sz w:val="12"/>
                <w:szCs w:val="12"/>
                <w:lang w:val="en-GB"/>
              </w:rPr>
              <w:t>(16)</w:t>
            </w:r>
          </w:p>
        </w:tc>
        <w:tc>
          <w:tcPr>
            <w:tcW w:w="992" w:type="dxa"/>
            <w:tcBorders>
              <w:bottom w:val="single" w:sz="4" w:space="0" w:color="auto"/>
              <w:right w:val="single" w:sz="4" w:space="0" w:color="auto"/>
            </w:tcBorders>
            <w:shd w:val="clear" w:color="auto" w:fill="FFFFFF" w:themeFill="background1"/>
            <w:vAlign w:val="center"/>
          </w:tcPr>
          <w:p w14:paraId="0E224A99" w14:textId="77777777" w:rsidR="00AB651E" w:rsidRPr="00CC585F" w:rsidRDefault="00AB651E" w:rsidP="00AB651E">
            <w:pPr>
              <w:pStyle w:val="Tableaudescription"/>
              <w:jc w:val="center"/>
              <w:rPr>
                <w:sz w:val="12"/>
                <w:szCs w:val="12"/>
                <w:highlight w:val="yellow"/>
                <w:lang w:val="en-GB"/>
              </w:rPr>
            </w:pPr>
            <w:r w:rsidRPr="00CC585F">
              <w:rPr>
                <w:rFonts w:ascii="Montserrat" w:hAnsi="Montserrat" w:cs="Calibri"/>
                <w:color w:val="003E5C"/>
                <w:sz w:val="12"/>
                <w:szCs w:val="12"/>
                <w:lang w:val="en-GB"/>
              </w:rPr>
              <w:t>27</w:t>
            </w:r>
          </w:p>
        </w:tc>
        <w:tc>
          <w:tcPr>
            <w:tcW w:w="1134" w:type="dxa"/>
            <w:tcBorders>
              <w:left w:val="single" w:sz="4" w:space="0" w:color="auto"/>
              <w:bottom w:val="single" w:sz="4" w:space="0" w:color="auto"/>
            </w:tcBorders>
            <w:shd w:val="clear" w:color="auto" w:fill="FFFFFF" w:themeFill="background1"/>
            <w:vAlign w:val="center"/>
          </w:tcPr>
          <w:p w14:paraId="5494812F" w14:textId="77777777" w:rsidR="00AB651E" w:rsidRPr="00CC585F" w:rsidRDefault="00AB651E" w:rsidP="00AB651E">
            <w:pPr>
              <w:pStyle w:val="Tableaudescription"/>
              <w:jc w:val="center"/>
              <w:rPr>
                <w:b w:val="0"/>
                <w:bCs w:val="0"/>
                <w:sz w:val="12"/>
                <w:szCs w:val="12"/>
                <w:highlight w:val="yellow"/>
                <w:lang w:val="en-GB"/>
              </w:rPr>
            </w:pPr>
            <w:r w:rsidRPr="00CC585F">
              <w:rPr>
                <w:rFonts w:ascii="Montserrat" w:hAnsi="Montserrat" w:cs="Calibri"/>
                <w:b w:val="0"/>
                <w:bCs w:val="0"/>
                <w:color w:val="003E5C"/>
                <w:sz w:val="12"/>
                <w:szCs w:val="12"/>
                <w:lang w:val="en-GB"/>
              </w:rPr>
              <w:t>44</w:t>
            </w:r>
          </w:p>
        </w:tc>
        <w:tc>
          <w:tcPr>
            <w:tcW w:w="945" w:type="dxa"/>
            <w:tcBorders>
              <w:bottom w:val="single" w:sz="4" w:space="0" w:color="auto"/>
            </w:tcBorders>
            <w:shd w:val="clear" w:color="auto" w:fill="FFFFFF" w:themeFill="background1"/>
            <w:vAlign w:val="center"/>
          </w:tcPr>
          <w:p w14:paraId="602CCB5A" w14:textId="77777777" w:rsidR="00AB651E" w:rsidRPr="00CC585F" w:rsidRDefault="00AB651E" w:rsidP="00AB651E">
            <w:pPr>
              <w:pStyle w:val="Tableaudescription"/>
              <w:jc w:val="center"/>
              <w:rPr>
                <w:b w:val="0"/>
                <w:bCs w:val="0"/>
                <w:i/>
                <w:iCs/>
                <w:sz w:val="12"/>
                <w:szCs w:val="12"/>
                <w:highlight w:val="yellow"/>
                <w:lang w:val="en-GB"/>
              </w:rPr>
            </w:pPr>
            <w:r w:rsidRPr="00CC585F">
              <w:rPr>
                <w:rFonts w:ascii="Montserrat Light" w:hAnsi="Montserrat Light" w:cs="Calibri"/>
                <w:i/>
                <w:iCs/>
                <w:color w:val="003E5C"/>
                <w:sz w:val="12"/>
                <w:szCs w:val="12"/>
                <w:lang w:val="en-GB"/>
              </w:rPr>
              <w:t>(4)</w:t>
            </w:r>
          </w:p>
        </w:tc>
        <w:tc>
          <w:tcPr>
            <w:tcW w:w="1077" w:type="dxa"/>
            <w:tcBorders>
              <w:bottom w:val="single" w:sz="4" w:space="0" w:color="auto"/>
              <w:right w:val="single" w:sz="4" w:space="0" w:color="auto"/>
            </w:tcBorders>
            <w:shd w:val="clear" w:color="auto" w:fill="FFFFFF" w:themeFill="background1"/>
            <w:vAlign w:val="center"/>
          </w:tcPr>
          <w:p w14:paraId="31822F63" w14:textId="77777777" w:rsidR="00AB651E" w:rsidRPr="00CC585F" w:rsidRDefault="00AB651E" w:rsidP="00AB651E">
            <w:pPr>
              <w:pStyle w:val="Tableaudescription"/>
              <w:jc w:val="center"/>
              <w:rPr>
                <w:sz w:val="12"/>
                <w:szCs w:val="12"/>
                <w:highlight w:val="yellow"/>
                <w:lang w:val="en-GB"/>
              </w:rPr>
            </w:pPr>
            <w:r w:rsidRPr="00CC585F">
              <w:rPr>
                <w:rFonts w:ascii="Montserrat" w:hAnsi="Montserrat" w:cs="Calibri"/>
                <w:color w:val="003E5C"/>
                <w:sz w:val="12"/>
                <w:szCs w:val="12"/>
                <w:lang w:val="en-GB"/>
              </w:rPr>
              <w:t>40</w:t>
            </w:r>
          </w:p>
        </w:tc>
        <w:tc>
          <w:tcPr>
            <w:tcW w:w="1000" w:type="dxa"/>
            <w:tcBorders>
              <w:left w:val="single" w:sz="4" w:space="0" w:color="auto"/>
              <w:bottom w:val="single" w:sz="4" w:space="0" w:color="auto"/>
            </w:tcBorders>
            <w:shd w:val="clear" w:color="auto" w:fill="FFFFFF" w:themeFill="background1"/>
            <w:vAlign w:val="center"/>
          </w:tcPr>
          <w:p w14:paraId="6A60ADD2" w14:textId="77777777" w:rsidR="00AB651E" w:rsidRPr="00CC585F" w:rsidRDefault="00AB651E" w:rsidP="00AB651E">
            <w:pPr>
              <w:pStyle w:val="Tableaudescription"/>
              <w:jc w:val="center"/>
              <w:rPr>
                <w:b w:val="0"/>
                <w:bCs w:val="0"/>
                <w:sz w:val="12"/>
                <w:szCs w:val="12"/>
                <w:highlight w:val="yellow"/>
                <w:lang w:val="en-GB"/>
              </w:rPr>
            </w:pPr>
            <w:r w:rsidRPr="00CC585F">
              <w:rPr>
                <w:rFonts w:ascii="Montserrat" w:hAnsi="Montserrat" w:cs="Calibri"/>
                <w:b w:val="0"/>
                <w:bCs w:val="0"/>
                <w:color w:val="003E5C"/>
                <w:sz w:val="12"/>
                <w:szCs w:val="12"/>
                <w:lang w:val="en-GB"/>
              </w:rPr>
              <w:t>41</w:t>
            </w:r>
          </w:p>
        </w:tc>
        <w:tc>
          <w:tcPr>
            <w:tcW w:w="1025" w:type="dxa"/>
            <w:tcBorders>
              <w:bottom w:val="single" w:sz="4" w:space="0" w:color="auto"/>
            </w:tcBorders>
            <w:shd w:val="clear" w:color="auto" w:fill="FFFFFF" w:themeFill="background1"/>
            <w:vAlign w:val="center"/>
          </w:tcPr>
          <w:p w14:paraId="19F94EB9" w14:textId="77777777" w:rsidR="00AB651E" w:rsidRPr="00CC585F" w:rsidRDefault="00AB651E" w:rsidP="00AB651E">
            <w:pPr>
              <w:pStyle w:val="Tableaudescription"/>
              <w:jc w:val="center"/>
              <w:rPr>
                <w:b w:val="0"/>
                <w:bCs w:val="0"/>
                <w:i/>
                <w:iCs/>
                <w:sz w:val="12"/>
                <w:szCs w:val="12"/>
                <w:highlight w:val="yellow"/>
                <w:lang w:val="en-GB"/>
              </w:rPr>
            </w:pPr>
            <w:r w:rsidRPr="00CC585F">
              <w:rPr>
                <w:rFonts w:ascii="Montserrat Light" w:hAnsi="Montserrat Light" w:cs="Calibri"/>
                <w:i/>
                <w:iCs/>
                <w:color w:val="003E5C"/>
                <w:sz w:val="12"/>
                <w:szCs w:val="12"/>
                <w:lang w:val="en-GB"/>
              </w:rPr>
              <w:t>(0)</w:t>
            </w:r>
          </w:p>
        </w:tc>
        <w:tc>
          <w:tcPr>
            <w:tcW w:w="1147" w:type="dxa"/>
            <w:tcBorders>
              <w:bottom w:val="single" w:sz="4" w:space="0" w:color="auto"/>
              <w:right w:val="single" w:sz="4" w:space="0" w:color="auto"/>
            </w:tcBorders>
            <w:shd w:val="clear" w:color="auto" w:fill="FFFFFF" w:themeFill="background1"/>
            <w:vAlign w:val="center"/>
          </w:tcPr>
          <w:p w14:paraId="0C4DC53C" w14:textId="77777777" w:rsidR="00AB651E" w:rsidRPr="00CC585F" w:rsidRDefault="00AB651E" w:rsidP="00AB651E">
            <w:pPr>
              <w:pStyle w:val="Tableaudescription"/>
              <w:jc w:val="center"/>
              <w:rPr>
                <w:sz w:val="12"/>
                <w:szCs w:val="12"/>
                <w:highlight w:val="yellow"/>
                <w:lang w:val="en-GB"/>
              </w:rPr>
            </w:pPr>
            <w:r w:rsidRPr="00CC585F">
              <w:rPr>
                <w:rFonts w:ascii="Montserrat" w:hAnsi="Montserrat" w:cs="Calibri"/>
                <w:color w:val="003E5C"/>
                <w:sz w:val="12"/>
                <w:szCs w:val="12"/>
                <w:lang w:val="en-GB"/>
              </w:rPr>
              <w:t>41</w:t>
            </w:r>
          </w:p>
        </w:tc>
      </w:tr>
      <w:tr w:rsidR="00FB6A58" w:rsidRPr="00B278A0" w14:paraId="765B65AD" w14:textId="77777777" w:rsidTr="00862694">
        <w:trPr>
          <w:trHeight w:val="269"/>
        </w:trPr>
        <w:tc>
          <w:tcPr>
            <w:tcW w:w="1747" w:type="dxa"/>
            <w:tcBorders>
              <w:left w:val="single" w:sz="4" w:space="0" w:color="auto"/>
              <w:bottom w:val="single" w:sz="4" w:space="0" w:color="auto"/>
              <w:right w:val="single" w:sz="4" w:space="0" w:color="auto"/>
            </w:tcBorders>
            <w:shd w:val="clear" w:color="auto" w:fill="C6DBE7" w:themeFill="accent6" w:themeFillShade="E6"/>
          </w:tcPr>
          <w:p w14:paraId="3888AB8F" w14:textId="77777777" w:rsidR="00AB651E" w:rsidRPr="00CC585F" w:rsidRDefault="00AB651E" w:rsidP="00AB651E">
            <w:pPr>
              <w:rPr>
                <w:sz w:val="14"/>
                <w:szCs w:val="14"/>
                <w:lang w:val="en-GB"/>
              </w:rPr>
            </w:pPr>
            <w:r w:rsidRPr="00CC585F">
              <w:rPr>
                <w:rFonts w:cstheme="minorHAnsi"/>
                <w:b/>
                <w:bCs/>
                <w:sz w:val="14"/>
                <w:szCs w:val="14"/>
                <w:lang w:val="en-GB"/>
              </w:rPr>
              <w:t xml:space="preserve">EBITDA </w:t>
            </w:r>
            <w:r w:rsidRPr="00CC585F">
              <w:rPr>
                <w:rFonts w:cstheme="minorHAnsi"/>
                <w:sz w:val="14"/>
                <w:szCs w:val="14"/>
                <w:lang w:val="en-GB"/>
              </w:rPr>
              <w:t>before IFRS 16 and excluding real-estate development</w:t>
            </w:r>
          </w:p>
        </w:tc>
        <w:tc>
          <w:tcPr>
            <w:tcW w:w="1088" w:type="dxa"/>
            <w:tcBorders>
              <w:left w:val="single" w:sz="4" w:space="0" w:color="auto"/>
              <w:bottom w:val="single" w:sz="4" w:space="0" w:color="auto"/>
            </w:tcBorders>
            <w:shd w:val="clear" w:color="auto" w:fill="F2F2F2" w:themeFill="background1" w:themeFillShade="F2"/>
            <w:vAlign w:val="center"/>
          </w:tcPr>
          <w:p w14:paraId="6E2A67E9" w14:textId="77777777" w:rsidR="00AB651E" w:rsidRPr="00CC585F" w:rsidRDefault="00AB651E" w:rsidP="00AB651E">
            <w:pPr>
              <w:pStyle w:val="Tableaudescription"/>
              <w:jc w:val="center"/>
              <w:rPr>
                <w:b w:val="0"/>
                <w:bCs w:val="0"/>
                <w:sz w:val="14"/>
                <w:lang w:val="en-GB"/>
              </w:rPr>
            </w:pPr>
            <w:r w:rsidRPr="00CC585F">
              <w:rPr>
                <w:rFonts w:ascii="Montserrat" w:hAnsi="Montserrat" w:cs="Calibri"/>
                <w:b w:val="0"/>
                <w:bCs w:val="0"/>
                <w:color w:val="003E5C"/>
                <w:sz w:val="14"/>
                <w:lang w:val="en-GB"/>
              </w:rPr>
              <w:t>561</w:t>
            </w:r>
          </w:p>
        </w:tc>
        <w:tc>
          <w:tcPr>
            <w:tcW w:w="993" w:type="dxa"/>
            <w:tcBorders>
              <w:bottom w:val="single" w:sz="4" w:space="0" w:color="auto"/>
            </w:tcBorders>
            <w:shd w:val="clear" w:color="auto" w:fill="F2F2F2" w:themeFill="background1" w:themeFillShade="F2"/>
            <w:vAlign w:val="center"/>
          </w:tcPr>
          <w:p w14:paraId="6BE1431D" w14:textId="77777777" w:rsidR="00AB651E" w:rsidRPr="00CC585F" w:rsidRDefault="00AB651E" w:rsidP="00AB651E">
            <w:pPr>
              <w:pStyle w:val="Tableaudescription"/>
              <w:jc w:val="center"/>
              <w:rPr>
                <w:b w:val="0"/>
                <w:bCs w:val="0"/>
                <w:i/>
                <w:iCs/>
                <w:sz w:val="14"/>
                <w:lang w:val="en-GB"/>
              </w:rPr>
            </w:pPr>
            <w:r w:rsidRPr="00CC585F">
              <w:rPr>
                <w:rFonts w:ascii="Montserrat Light" w:hAnsi="Montserrat Light" w:cs="Calibri"/>
                <w:i/>
                <w:iCs/>
                <w:color w:val="003E5C"/>
                <w:sz w:val="14"/>
                <w:lang w:val="en-GB"/>
              </w:rPr>
              <w:t>(68)</w:t>
            </w:r>
          </w:p>
        </w:tc>
        <w:tc>
          <w:tcPr>
            <w:tcW w:w="992" w:type="dxa"/>
            <w:tcBorders>
              <w:bottom w:val="single" w:sz="4" w:space="0" w:color="auto"/>
              <w:right w:val="single" w:sz="4" w:space="0" w:color="auto"/>
            </w:tcBorders>
            <w:shd w:val="clear" w:color="auto" w:fill="F2F2F2" w:themeFill="background1" w:themeFillShade="F2"/>
            <w:vAlign w:val="center"/>
          </w:tcPr>
          <w:p w14:paraId="3BD897E9" w14:textId="77777777" w:rsidR="00AB651E" w:rsidRPr="00CC585F" w:rsidRDefault="00AB651E" w:rsidP="00AB651E">
            <w:pPr>
              <w:pStyle w:val="Tableaudescription"/>
              <w:jc w:val="center"/>
              <w:rPr>
                <w:sz w:val="14"/>
                <w:lang w:val="en-GB"/>
              </w:rPr>
            </w:pPr>
            <w:r w:rsidRPr="00CC585F">
              <w:rPr>
                <w:rFonts w:ascii="Montserrat" w:hAnsi="Montserrat" w:cs="Calibri"/>
                <w:color w:val="003E5C"/>
                <w:sz w:val="14"/>
                <w:lang w:val="en-GB"/>
              </w:rPr>
              <w:t>492</w:t>
            </w:r>
          </w:p>
        </w:tc>
        <w:tc>
          <w:tcPr>
            <w:tcW w:w="1134" w:type="dxa"/>
            <w:tcBorders>
              <w:left w:val="single" w:sz="4" w:space="0" w:color="auto"/>
              <w:bottom w:val="single" w:sz="4" w:space="0" w:color="auto"/>
            </w:tcBorders>
            <w:shd w:val="clear" w:color="auto" w:fill="D9D9D9" w:themeFill="background1" w:themeFillShade="D9"/>
            <w:vAlign w:val="center"/>
          </w:tcPr>
          <w:p w14:paraId="7F48A087" w14:textId="77777777" w:rsidR="00AB651E" w:rsidRPr="00CC585F" w:rsidRDefault="00AB651E" w:rsidP="00AB651E">
            <w:pPr>
              <w:pStyle w:val="Tableaudescription"/>
              <w:jc w:val="center"/>
              <w:rPr>
                <w:b w:val="0"/>
                <w:bCs w:val="0"/>
                <w:sz w:val="14"/>
                <w:highlight w:val="yellow"/>
                <w:lang w:val="en-GB"/>
              </w:rPr>
            </w:pPr>
            <w:r w:rsidRPr="00CC585F">
              <w:rPr>
                <w:rFonts w:ascii="Montserrat" w:hAnsi="Montserrat" w:cs="Calibri"/>
                <w:b w:val="0"/>
                <w:bCs w:val="0"/>
                <w:color w:val="003E5C"/>
                <w:sz w:val="14"/>
                <w:lang w:val="en-GB"/>
              </w:rPr>
              <w:t>595</w:t>
            </w:r>
          </w:p>
        </w:tc>
        <w:tc>
          <w:tcPr>
            <w:tcW w:w="945" w:type="dxa"/>
            <w:tcBorders>
              <w:bottom w:val="single" w:sz="4" w:space="0" w:color="auto"/>
            </w:tcBorders>
            <w:shd w:val="clear" w:color="auto" w:fill="D9D9D9" w:themeFill="background1" w:themeFillShade="D9"/>
            <w:vAlign w:val="center"/>
          </w:tcPr>
          <w:p w14:paraId="204367E9" w14:textId="77777777" w:rsidR="00AB651E" w:rsidRPr="00CC585F" w:rsidRDefault="00AB651E" w:rsidP="00AB651E">
            <w:pPr>
              <w:pStyle w:val="Tableaudescription"/>
              <w:jc w:val="center"/>
              <w:rPr>
                <w:b w:val="0"/>
                <w:bCs w:val="0"/>
                <w:i/>
                <w:iCs/>
                <w:sz w:val="14"/>
                <w:highlight w:val="yellow"/>
                <w:lang w:val="en-GB"/>
              </w:rPr>
            </w:pPr>
            <w:r w:rsidRPr="00CC585F">
              <w:rPr>
                <w:rFonts w:ascii="Montserrat Light" w:hAnsi="Montserrat Light" w:cs="Calibri"/>
                <w:i/>
                <w:iCs/>
                <w:color w:val="003E5C"/>
                <w:sz w:val="14"/>
                <w:lang w:val="en-GB"/>
              </w:rPr>
              <w:t>(60)</w:t>
            </w:r>
          </w:p>
        </w:tc>
        <w:tc>
          <w:tcPr>
            <w:tcW w:w="1077" w:type="dxa"/>
            <w:tcBorders>
              <w:bottom w:val="single" w:sz="4" w:space="0" w:color="auto"/>
              <w:right w:val="single" w:sz="4" w:space="0" w:color="auto"/>
            </w:tcBorders>
            <w:shd w:val="clear" w:color="auto" w:fill="D9D9D9" w:themeFill="background1" w:themeFillShade="D9"/>
            <w:vAlign w:val="center"/>
          </w:tcPr>
          <w:p w14:paraId="54F61BB4" w14:textId="77777777" w:rsidR="00AB651E" w:rsidRPr="00CC585F" w:rsidRDefault="00AB651E" w:rsidP="00AB651E">
            <w:pPr>
              <w:pStyle w:val="Tableaudescription"/>
              <w:jc w:val="center"/>
              <w:rPr>
                <w:sz w:val="14"/>
                <w:highlight w:val="yellow"/>
                <w:lang w:val="en-GB"/>
              </w:rPr>
            </w:pPr>
            <w:r w:rsidRPr="00CC585F">
              <w:rPr>
                <w:rFonts w:ascii="Montserrat" w:hAnsi="Montserrat" w:cs="Calibri"/>
                <w:color w:val="003E5C"/>
                <w:sz w:val="14"/>
                <w:lang w:val="en-GB"/>
              </w:rPr>
              <w:t>535</w:t>
            </w:r>
          </w:p>
        </w:tc>
        <w:tc>
          <w:tcPr>
            <w:tcW w:w="1000" w:type="dxa"/>
            <w:tcBorders>
              <w:left w:val="single" w:sz="4" w:space="0" w:color="auto"/>
              <w:bottom w:val="single" w:sz="4" w:space="0" w:color="auto"/>
            </w:tcBorders>
            <w:shd w:val="clear" w:color="auto" w:fill="D4F0FF" w:themeFill="text1" w:themeFillTint="1A"/>
            <w:vAlign w:val="center"/>
          </w:tcPr>
          <w:p w14:paraId="00919BDD" w14:textId="77777777" w:rsidR="00AB651E" w:rsidRPr="00CC585F" w:rsidRDefault="00AB651E" w:rsidP="00AB651E">
            <w:pPr>
              <w:pStyle w:val="Tableaudescription"/>
              <w:jc w:val="center"/>
              <w:rPr>
                <w:b w:val="0"/>
                <w:bCs w:val="0"/>
                <w:sz w:val="14"/>
                <w:highlight w:val="yellow"/>
                <w:lang w:val="en-GB"/>
              </w:rPr>
            </w:pPr>
            <w:r w:rsidRPr="00CC585F">
              <w:rPr>
                <w:rFonts w:ascii="Montserrat" w:hAnsi="Montserrat" w:cs="Calibri"/>
                <w:b w:val="0"/>
                <w:bCs w:val="0"/>
                <w:color w:val="003E5C"/>
                <w:sz w:val="14"/>
                <w:lang w:val="en-GB"/>
              </w:rPr>
              <w:t>579</w:t>
            </w:r>
          </w:p>
        </w:tc>
        <w:tc>
          <w:tcPr>
            <w:tcW w:w="1025" w:type="dxa"/>
            <w:tcBorders>
              <w:bottom w:val="single" w:sz="4" w:space="0" w:color="auto"/>
            </w:tcBorders>
            <w:shd w:val="clear" w:color="auto" w:fill="D4F0FF" w:themeFill="text1" w:themeFillTint="1A"/>
            <w:vAlign w:val="center"/>
          </w:tcPr>
          <w:p w14:paraId="6D152E19" w14:textId="77777777" w:rsidR="00AB651E" w:rsidRPr="00CC585F" w:rsidRDefault="00AB651E" w:rsidP="00AB651E">
            <w:pPr>
              <w:pStyle w:val="Tableaudescription"/>
              <w:jc w:val="center"/>
              <w:rPr>
                <w:b w:val="0"/>
                <w:bCs w:val="0"/>
                <w:i/>
                <w:iCs/>
                <w:sz w:val="14"/>
                <w:highlight w:val="yellow"/>
                <w:lang w:val="en-GB"/>
              </w:rPr>
            </w:pPr>
            <w:r w:rsidRPr="00CC585F">
              <w:rPr>
                <w:rFonts w:ascii="Montserrat Light" w:hAnsi="Montserrat Light" w:cs="Calibri"/>
                <w:i/>
                <w:iCs/>
                <w:color w:val="003E5C"/>
                <w:sz w:val="14"/>
                <w:lang w:val="en-GB"/>
              </w:rPr>
              <w:t>(32)</w:t>
            </w:r>
          </w:p>
        </w:tc>
        <w:tc>
          <w:tcPr>
            <w:tcW w:w="1147" w:type="dxa"/>
            <w:tcBorders>
              <w:bottom w:val="single" w:sz="4" w:space="0" w:color="auto"/>
              <w:right w:val="single" w:sz="4" w:space="0" w:color="auto"/>
            </w:tcBorders>
            <w:shd w:val="clear" w:color="auto" w:fill="D4F0FF" w:themeFill="text1" w:themeFillTint="1A"/>
            <w:vAlign w:val="center"/>
          </w:tcPr>
          <w:p w14:paraId="6096537E" w14:textId="77777777" w:rsidR="00AB651E" w:rsidRPr="00CC585F" w:rsidRDefault="00AB651E" w:rsidP="00AB651E">
            <w:pPr>
              <w:pStyle w:val="Tableaudescription"/>
              <w:jc w:val="center"/>
              <w:rPr>
                <w:sz w:val="14"/>
                <w:highlight w:val="yellow"/>
                <w:lang w:val="en-GB"/>
              </w:rPr>
            </w:pPr>
            <w:r w:rsidRPr="00CC585F">
              <w:rPr>
                <w:rFonts w:ascii="Montserrat" w:hAnsi="Montserrat" w:cs="Calibri"/>
                <w:color w:val="003E5C"/>
                <w:sz w:val="14"/>
                <w:lang w:val="en-GB"/>
              </w:rPr>
              <w:t>548</w:t>
            </w:r>
          </w:p>
        </w:tc>
      </w:tr>
      <w:tr w:rsidR="00FB6A58" w:rsidRPr="00B278A0" w14:paraId="231F7694" w14:textId="77777777" w:rsidTr="00862694">
        <w:trPr>
          <w:trHeight w:val="269"/>
        </w:trPr>
        <w:tc>
          <w:tcPr>
            <w:tcW w:w="1747" w:type="dxa"/>
            <w:tcBorders>
              <w:left w:val="single" w:sz="4" w:space="0" w:color="auto"/>
              <w:bottom w:val="single" w:sz="4" w:space="0" w:color="auto"/>
              <w:right w:val="single" w:sz="4" w:space="0" w:color="auto"/>
            </w:tcBorders>
          </w:tcPr>
          <w:p w14:paraId="6AB2A795" w14:textId="77777777" w:rsidR="00AB651E" w:rsidRPr="00A172F7" w:rsidRDefault="00AB651E" w:rsidP="00AB651E">
            <w:pPr>
              <w:jc w:val="right"/>
              <w:rPr>
                <w:rFonts w:cstheme="minorHAnsi"/>
                <w:b/>
                <w:bCs/>
                <w:color w:val="00AAC3" w:themeColor="accent2"/>
                <w:sz w:val="12"/>
                <w:szCs w:val="12"/>
                <w:lang w:val="en-GB"/>
              </w:rPr>
            </w:pPr>
            <w:r w:rsidRPr="00A172F7">
              <w:rPr>
                <w:rFonts w:cstheme="minorHAnsi"/>
                <w:i/>
                <w:iCs/>
                <w:color w:val="00AAC3" w:themeColor="accent2"/>
                <w:sz w:val="12"/>
                <w:szCs w:val="12"/>
                <w:lang w:val="en-GB"/>
              </w:rPr>
              <w:t>Margin (%)</w:t>
            </w:r>
          </w:p>
        </w:tc>
        <w:tc>
          <w:tcPr>
            <w:tcW w:w="1088" w:type="dxa"/>
            <w:tcBorders>
              <w:left w:val="single" w:sz="4" w:space="0" w:color="auto"/>
              <w:bottom w:val="single" w:sz="4" w:space="0" w:color="auto"/>
            </w:tcBorders>
            <w:shd w:val="clear" w:color="auto" w:fill="FFFFFF" w:themeFill="background1"/>
            <w:vAlign w:val="center"/>
          </w:tcPr>
          <w:p w14:paraId="62D3F5BE" w14:textId="77777777" w:rsidR="00AB651E" w:rsidRPr="00A172F7" w:rsidRDefault="00AB651E" w:rsidP="00AB651E">
            <w:pPr>
              <w:pStyle w:val="Tableaudescription"/>
              <w:jc w:val="center"/>
              <w:rPr>
                <w:b w:val="0"/>
                <w:bCs w:val="0"/>
                <w:color w:val="00AAC3" w:themeColor="accent2"/>
                <w:sz w:val="12"/>
                <w:szCs w:val="12"/>
                <w:highlight w:val="yellow"/>
                <w:lang w:val="en-GB"/>
              </w:rPr>
            </w:pPr>
            <w:r w:rsidRPr="00A172F7">
              <w:rPr>
                <w:rFonts w:ascii="Montserrat" w:hAnsi="Montserrat" w:cs="Calibri"/>
                <w:b w:val="0"/>
                <w:bCs w:val="0"/>
                <w:i/>
                <w:iCs/>
                <w:color w:val="00AAC3"/>
                <w:sz w:val="12"/>
                <w:szCs w:val="12"/>
                <w:lang w:val="en-GB"/>
              </w:rPr>
              <w:t>11.2</w:t>
            </w:r>
          </w:p>
        </w:tc>
        <w:tc>
          <w:tcPr>
            <w:tcW w:w="993" w:type="dxa"/>
            <w:tcBorders>
              <w:bottom w:val="single" w:sz="4" w:space="0" w:color="auto"/>
            </w:tcBorders>
            <w:shd w:val="clear" w:color="auto" w:fill="FFFFFF" w:themeFill="background1"/>
            <w:vAlign w:val="center"/>
          </w:tcPr>
          <w:p w14:paraId="7887591B" w14:textId="77777777" w:rsidR="00AB651E" w:rsidRPr="00A172F7" w:rsidRDefault="00AB651E" w:rsidP="00AB651E">
            <w:pPr>
              <w:pStyle w:val="Tableaudescription"/>
              <w:jc w:val="center"/>
              <w:rPr>
                <w:b w:val="0"/>
                <w:bCs w:val="0"/>
                <w:i/>
                <w:iCs/>
                <w:color w:val="00AAC3" w:themeColor="accent2"/>
                <w:sz w:val="12"/>
                <w:szCs w:val="12"/>
                <w:highlight w:val="yellow"/>
                <w:lang w:val="en-GB"/>
              </w:rPr>
            </w:pPr>
            <w:r w:rsidRPr="00A172F7">
              <w:rPr>
                <w:rFonts w:ascii="Montserrat Light" w:hAnsi="Montserrat Light" w:cs="Calibri"/>
                <w:i/>
                <w:iCs/>
                <w:color w:val="00AAC3"/>
                <w:sz w:val="12"/>
                <w:szCs w:val="12"/>
                <w:lang w:val="en-GB"/>
              </w:rPr>
              <w:t xml:space="preserve"> </w:t>
            </w:r>
          </w:p>
        </w:tc>
        <w:tc>
          <w:tcPr>
            <w:tcW w:w="992" w:type="dxa"/>
            <w:tcBorders>
              <w:bottom w:val="single" w:sz="4" w:space="0" w:color="auto"/>
              <w:right w:val="single" w:sz="4" w:space="0" w:color="auto"/>
            </w:tcBorders>
            <w:shd w:val="clear" w:color="auto" w:fill="FFF5CD" w:themeFill="accent4" w:themeFillTint="33"/>
            <w:vAlign w:val="center"/>
          </w:tcPr>
          <w:p w14:paraId="7B724DE7" w14:textId="77777777" w:rsidR="00AB651E" w:rsidRPr="00A172F7" w:rsidRDefault="00AB651E" w:rsidP="00AB651E">
            <w:pPr>
              <w:pStyle w:val="Tableaudescription"/>
              <w:jc w:val="center"/>
              <w:rPr>
                <w:color w:val="00AAC3" w:themeColor="accent2"/>
                <w:sz w:val="12"/>
                <w:szCs w:val="12"/>
                <w:highlight w:val="yellow"/>
                <w:lang w:val="en-GB"/>
              </w:rPr>
            </w:pPr>
            <w:r w:rsidRPr="00A172F7">
              <w:rPr>
                <w:rFonts w:ascii="Montserrat" w:hAnsi="Montserrat" w:cs="Calibri"/>
                <w:i/>
                <w:iCs/>
                <w:color w:val="00AAC3"/>
                <w:sz w:val="12"/>
                <w:szCs w:val="12"/>
                <w:lang w:val="en-GB"/>
              </w:rPr>
              <w:t>10.5*</w:t>
            </w:r>
          </w:p>
        </w:tc>
        <w:tc>
          <w:tcPr>
            <w:tcW w:w="1134" w:type="dxa"/>
            <w:tcBorders>
              <w:left w:val="single" w:sz="4" w:space="0" w:color="auto"/>
              <w:bottom w:val="single" w:sz="4" w:space="0" w:color="auto"/>
            </w:tcBorders>
            <w:shd w:val="clear" w:color="auto" w:fill="FFFFFF" w:themeFill="background1"/>
            <w:vAlign w:val="center"/>
          </w:tcPr>
          <w:p w14:paraId="6B2382BD" w14:textId="77777777" w:rsidR="00AB651E" w:rsidRPr="00A172F7" w:rsidRDefault="00AB651E" w:rsidP="00AB651E">
            <w:pPr>
              <w:pStyle w:val="Tableaudescription"/>
              <w:jc w:val="center"/>
              <w:rPr>
                <w:b w:val="0"/>
                <w:bCs w:val="0"/>
                <w:color w:val="00AAC3" w:themeColor="accent2"/>
                <w:sz w:val="12"/>
                <w:szCs w:val="12"/>
                <w:highlight w:val="yellow"/>
                <w:lang w:val="en-GB"/>
              </w:rPr>
            </w:pPr>
            <w:r w:rsidRPr="00A172F7">
              <w:rPr>
                <w:rFonts w:ascii="Montserrat" w:hAnsi="Montserrat" w:cs="Calibri"/>
                <w:b w:val="0"/>
                <w:bCs w:val="0"/>
                <w:i/>
                <w:iCs/>
                <w:color w:val="00AAC3"/>
                <w:sz w:val="12"/>
                <w:szCs w:val="12"/>
                <w:lang w:val="en-GB"/>
              </w:rPr>
              <w:t>11.3</w:t>
            </w:r>
          </w:p>
        </w:tc>
        <w:tc>
          <w:tcPr>
            <w:tcW w:w="945" w:type="dxa"/>
            <w:tcBorders>
              <w:bottom w:val="single" w:sz="4" w:space="0" w:color="auto"/>
            </w:tcBorders>
            <w:shd w:val="clear" w:color="auto" w:fill="FFFFFF" w:themeFill="background1"/>
            <w:vAlign w:val="center"/>
          </w:tcPr>
          <w:p w14:paraId="4C5B752F" w14:textId="77777777" w:rsidR="00AB651E" w:rsidRPr="00A172F7" w:rsidRDefault="00AB651E" w:rsidP="00AB651E">
            <w:pPr>
              <w:pStyle w:val="Tableaudescription"/>
              <w:jc w:val="center"/>
              <w:rPr>
                <w:b w:val="0"/>
                <w:bCs w:val="0"/>
                <w:i/>
                <w:iCs/>
                <w:color w:val="00AAC3" w:themeColor="accent2"/>
                <w:sz w:val="12"/>
                <w:szCs w:val="12"/>
                <w:highlight w:val="yellow"/>
                <w:lang w:val="en-GB"/>
              </w:rPr>
            </w:pPr>
            <w:r w:rsidRPr="00A172F7">
              <w:rPr>
                <w:rFonts w:ascii="Montserrat Light" w:hAnsi="Montserrat Light" w:cs="Calibri"/>
                <w:i/>
                <w:iCs/>
                <w:color w:val="00AAC3"/>
                <w:sz w:val="12"/>
                <w:szCs w:val="12"/>
                <w:lang w:val="en-GB"/>
              </w:rPr>
              <w:t xml:space="preserve"> </w:t>
            </w:r>
          </w:p>
        </w:tc>
        <w:tc>
          <w:tcPr>
            <w:tcW w:w="1077" w:type="dxa"/>
            <w:tcBorders>
              <w:bottom w:val="single" w:sz="4" w:space="0" w:color="auto"/>
              <w:right w:val="single" w:sz="4" w:space="0" w:color="auto"/>
            </w:tcBorders>
            <w:shd w:val="clear" w:color="auto" w:fill="FFFFFF" w:themeFill="background1"/>
            <w:vAlign w:val="center"/>
          </w:tcPr>
          <w:p w14:paraId="6BAB74E6" w14:textId="77777777" w:rsidR="00AB651E" w:rsidRPr="00A172F7" w:rsidRDefault="00AB651E" w:rsidP="00AB651E">
            <w:pPr>
              <w:pStyle w:val="Tableaudescription"/>
              <w:jc w:val="center"/>
              <w:rPr>
                <w:color w:val="00AAC3" w:themeColor="accent2"/>
                <w:sz w:val="12"/>
                <w:szCs w:val="12"/>
                <w:highlight w:val="yellow"/>
                <w:lang w:val="en-GB"/>
              </w:rPr>
            </w:pPr>
            <w:r w:rsidRPr="00A172F7">
              <w:rPr>
                <w:rFonts w:ascii="Montserrat" w:hAnsi="Montserrat" w:cs="Calibri"/>
                <w:i/>
                <w:iCs/>
                <w:color w:val="00AAC3"/>
                <w:sz w:val="12"/>
                <w:szCs w:val="12"/>
                <w:lang w:val="en-GB"/>
              </w:rPr>
              <w:t>10.7</w:t>
            </w:r>
          </w:p>
        </w:tc>
        <w:tc>
          <w:tcPr>
            <w:tcW w:w="1000" w:type="dxa"/>
            <w:tcBorders>
              <w:left w:val="single" w:sz="4" w:space="0" w:color="auto"/>
              <w:bottom w:val="single" w:sz="4" w:space="0" w:color="auto"/>
            </w:tcBorders>
            <w:shd w:val="clear" w:color="auto" w:fill="FFFFFF" w:themeFill="background1"/>
            <w:vAlign w:val="center"/>
          </w:tcPr>
          <w:p w14:paraId="2BB079D1" w14:textId="77777777" w:rsidR="00AB651E" w:rsidRPr="00A172F7" w:rsidRDefault="00AB651E" w:rsidP="00AB651E">
            <w:pPr>
              <w:pStyle w:val="Tableaudescription"/>
              <w:jc w:val="center"/>
              <w:rPr>
                <w:b w:val="0"/>
                <w:bCs w:val="0"/>
                <w:color w:val="00AAC3" w:themeColor="accent2"/>
                <w:sz w:val="12"/>
                <w:szCs w:val="12"/>
                <w:highlight w:val="yellow"/>
                <w:lang w:val="en-GB"/>
              </w:rPr>
            </w:pPr>
            <w:r w:rsidRPr="00A172F7">
              <w:rPr>
                <w:rFonts w:ascii="Montserrat" w:hAnsi="Montserrat" w:cs="Calibri"/>
                <w:b w:val="0"/>
                <w:bCs w:val="0"/>
                <w:i/>
                <w:iCs/>
                <w:color w:val="00AAC3"/>
                <w:sz w:val="12"/>
                <w:szCs w:val="12"/>
                <w:lang w:val="en-GB"/>
              </w:rPr>
              <w:t>10.9</w:t>
            </w:r>
          </w:p>
        </w:tc>
        <w:tc>
          <w:tcPr>
            <w:tcW w:w="1025" w:type="dxa"/>
            <w:tcBorders>
              <w:bottom w:val="single" w:sz="4" w:space="0" w:color="auto"/>
            </w:tcBorders>
            <w:shd w:val="clear" w:color="auto" w:fill="FFFFFF" w:themeFill="background1"/>
            <w:vAlign w:val="center"/>
          </w:tcPr>
          <w:p w14:paraId="2C3E0DE2" w14:textId="77777777" w:rsidR="00AB651E" w:rsidRPr="00A172F7" w:rsidRDefault="00AB651E" w:rsidP="00AB651E">
            <w:pPr>
              <w:pStyle w:val="Tableaudescription"/>
              <w:jc w:val="center"/>
              <w:rPr>
                <w:b w:val="0"/>
                <w:bCs w:val="0"/>
                <w:i/>
                <w:iCs/>
                <w:color w:val="00AAC3" w:themeColor="accent2"/>
                <w:sz w:val="12"/>
                <w:szCs w:val="12"/>
                <w:highlight w:val="yellow"/>
                <w:lang w:val="en-GB"/>
              </w:rPr>
            </w:pPr>
            <w:r w:rsidRPr="00A172F7">
              <w:rPr>
                <w:rFonts w:ascii="Montserrat Light" w:hAnsi="Montserrat Light" w:cs="Calibri"/>
                <w:i/>
                <w:iCs/>
                <w:color w:val="00AAC3"/>
                <w:sz w:val="12"/>
                <w:szCs w:val="12"/>
                <w:lang w:val="en-GB"/>
              </w:rPr>
              <w:t xml:space="preserve"> </w:t>
            </w:r>
          </w:p>
        </w:tc>
        <w:tc>
          <w:tcPr>
            <w:tcW w:w="1147" w:type="dxa"/>
            <w:tcBorders>
              <w:bottom w:val="single" w:sz="4" w:space="0" w:color="auto"/>
              <w:right w:val="single" w:sz="4" w:space="0" w:color="auto"/>
            </w:tcBorders>
            <w:shd w:val="clear" w:color="auto" w:fill="FFFFFF" w:themeFill="background1"/>
            <w:vAlign w:val="center"/>
          </w:tcPr>
          <w:p w14:paraId="63A77177" w14:textId="77777777" w:rsidR="00AB651E" w:rsidRPr="00A172F7" w:rsidRDefault="00AB651E" w:rsidP="00AB651E">
            <w:pPr>
              <w:pStyle w:val="Tableaudescription"/>
              <w:jc w:val="center"/>
              <w:rPr>
                <w:color w:val="00AAC3" w:themeColor="accent2"/>
                <w:sz w:val="12"/>
                <w:szCs w:val="12"/>
                <w:highlight w:val="yellow"/>
                <w:lang w:val="en-GB"/>
              </w:rPr>
            </w:pPr>
            <w:r w:rsidRPr="00A172F7">
              <w:rPr>
                <w:rFonts w:ascii="Montserrat" w:hAnsi="Montserrat" w:cs="Calibri"/>
                <w:i/>
                <w:iCs/>
                <w:color w:val="00AAC3"/>
                <w:sz w:val="12"/>
                <w:szCs w:val="12"/>
                <w:lang w:val="en-GB"/>
              </w:rPr>
              <w:t>10.6</w:t>
            </w:r>
          </w:p>
        </w:tc>
      </w:tr>
      <w:tr w:rsidR="00FB6A58" w:rsidRPr="00B278A0" w14:paraId="7226893B" w14:textId="77777777" w:rsidTr="00862694">
        <w:trPr>
          <w:trHeight w:val="269"/>
        </w:trPr>
        <w:tc>
          <w:tcPr>
            <w:tcW w:w="1747" w:type="dxa"/>
            <w:tcBorders>
              <w:top w:val="single" w:sz="4" w:space="0" w:color="auto"/>
              <w:left w:val="single" w:sz="4" w:space="0" w:color="auto"/>
              <w:bottom w:val="single" w:sz="4" w:space="0" w:color="auto"/>
              <w:right w:val="single" w:sz="4" w:space="0" w:color="auto"/>
            </w:tcBorders>
            <w:shd w:val="clear" w:color="auto" w:fill="C6DBE7" w:themeFill="accent6" w:themeFillShade="E6"/>
          </w:tcPr>
          <w:p w14:paraId="2F6A0C55" w14:textId="77777777" w:rsidR="00AB651E" w:rsidRPr="00CC585F" w:rsidRDefault="00AB651E" w:rsidP="00AB651E">
            <w:pPr>
              <w:jc w:val="left"/>
              <w:rPr>
                <w:rFonts w:cstheme="minorHAnsi"/>
                <w:i/>
                <w:iCs/>
                <w:color w:val="00AAC3" w:themeColor="accent2"/>
                <w:sz w:val="12"/>
                <w:szCs w:val="12"/>
                <w:lang w:val="en-GB"/>
              </w:rPr>
            </w:pPr>
            <w:r w:rsidRPr="00787197">
              <w:rPr>
                <w:rFonts w:cstheme="minorHAnsi"/>
                <w:b/>
                <w:bCs/>
                <w:sz w:val="14"/>
                <w:szCs w:val="14"/>
              </w:rPr>
              <w:t xml:space="preserve">EBITDA </w:t>
            </w:r>
            <w:r>
              <w:rPr>
                <w:rFonts w:cstheme="minorHAnsi"/>
                <w:sz w:val="14"/>
                <w:szCs w:val="14"/>
              </w:rPr>
              <w:t>opco</w:t>
            </w:r>
          </w:p>
        </w:tc>
        <w:tc>
          <w:tcPr>
            <w:tcW w:w="1088" w:type="dxa"/>
            <w:tcBorders>
              <w:top w:val="single" w:sz="4" w:space="0" w:color="auto"/>
              <w:left w:val="single" w:sz="4" w:space="0" w:color="auto"/>
              <w:bottom w:val="single" w:sz="4" w:space="0" w:color="auto"/>
            </w:tcBorders>
            <w:shd w:val="clear" w:color="auto" w:fill="F2F2F2" w:themeFill="background1" w:themeFillShade="F2"/>
            <w:vAlign w:val="center"/>
          </w:tcPr>
          <w:p w14:paraId="1267E9BB" w14:textId="77777777" w:rsidR="00AB651E" w:rsidRPr="00CC585F" w:rsidRDefault="00AB651E" w:rsidP="00AB651E">
            <w:pPr>
              <w:pStyle w:val="Tableaudescription"/>
              <w:jc w:val="center"/>
              <w:rPr>
                <w:rFonts w:ascii="Montserrat" w:hAnsi="Montserrat" w:cs="Calibri"/>
                <w:b w:val="0"/>
                <w:bCs w:val="0"/>
                <w:i/>
                <w:iCs/>
                <w:color w:val="00AAC3"/>
                <w:sz w:val="12"/>
                <w:szCs w:val="12"/>
                <w:lang w:val="en-GB"/>
              </w:rPr>
            </w:pPr>
            <w:r>
              <w:rPr>
                <w:rFonts w:ascii="Montserrat" w:hAnsi="Montserrat" w:cs="Calibri"/>
                <w:b w:val="0"/>
                <w:bCs w:val="0"/>
                <w:color w:val="003E5C"/>
                <w:sz w:val="14"/>
              </w:rPr>
              <w:t>320</w:t>
            </w:r>
          </w:p>
        </w:tc>
        <w:tc>
          <w:tcPr>
            <w:tcW w:w="993" w:type="dxa"/>
            <w:tcBorders>
              <w:top w:val="single" w:sz="4" w:space="0" w:color="auto"/>
              <w:bottom w:val="single" w:sz="4" w:space="0" w:color="auto"/>
            </w:tcBorders>
            <w:shd w:val="clear" w:color="auto" w:fill="F2F2F2" w:themeFill="background1" w:themeFillShade="F2"/>
            <w:vAlign w:val="center"/>
          </w:tcPr>
          <w:p w14:paraId="377E5E09" w14:textId="77777777" w:rsidR="00AB651E" w:rsidRPr="00CC585F" w:rsidRDefault="00AB651E" w:rsidP="00AB651E">
            <w:pPr>
              <w:pStyle w:val="Tableaudescription"/>
              <w:jc w:val="center"/>
              <w:rPr>
                <w:rFonts w:ascii="Montserrat Light" w:hAnsi="Montserrat Light" w:cs="Calibri"/>
                <w:i/>
                <w:iCs/>
                <w:color w:val="00AAC3"/>
                <w:sz w:val="12"/>
                <w:szCs w:val="12"/>
                <w:lang w:val="en-GB"/>
              </w:rPr>
            </w:pPr>
            <w:r>
              <w:rPr>
                <w:rFonts w:ascii="Montserrat" w:hAnsi="Montserrat" w:cs="Calibri"/>
                <w:b w:val="0"/>
                <w:bCs w:val="0"/>
                <w:color w:val="003E5C"/>
                <w:sz w:val="14"/>
              </w:rPr>
              <w:t>(27)</w:t>
            </w:r>
          </w:p>
        </w:tc>
        <w:tc>
          <w:tcPr>
            <w:tcW w:w="992" w:type="dxa"/>
            <w:tcBorders>
              <w:top w:val="single" w:sz="4" w:space="0" w:color="auto"/>
              <w:bottom w:val="single" w:sz="4" w:space="0" w:color="auto"/>
              <w:right w:val="single" w:sz="4" w:space="0" w:color="auto"/>
            </w:tcBorders>
            <w:shd w:val="clear" w:color="auto" w:fill="F2F2F2" w:themeFill="background1" w:themeFillShade="F2"/>
            <w:vAlign w:val="center"/>
          </w:tcPr>
          <w:p w14:paraId="05EA5478" w14:textId="77777777" w:rsidR="00AB651E" w:rsidRPr="00CC585F" w:rsidRDefault="00AB651E" w:rsidP="00AB651E">
            <w:pPr>
              <w:pStyle w:val="Tableaudescription"/>
              <w:jc w:val="center"/>
              <w:rPr>
                <w:rFonts w:ascii="Montserrat" w:hAnsi="Montserrat" w:cs="Calibri"/>
                <w:i/>
                <w:iCs/>
                <w:color w:val="00AAC3"/>
                <w:sz w:val="12"/>
                <w:szCs w:val="12"/>
                <w:lang w:val="en-GB"/>
              </w:rPr>
            </w:pPr>
            <w:r>
              <w:rPr>
                <w:rFonts w:ascii="Montserrat" w:hAnsi="Montserrat" w:cs="Calibri"/>
                <w:color w:val="003E5C"/>
                <w:sz w:val="14"/>
              </w:rPr>
              <w:t>279</w:t>
            </w:r>
          </w:p>
        </w:tc>
        <w:tc>
          <w:tcPr>
            <w:tcW w:w="1134" w:type="dxa"/>
            <w:tcBorders>
              <w:top w:val="single" w:sz="4" w:space="0" w:color="auto"/>
              <w:left w:val="single" w:sz="4" w:space="0" w:color="auto"/>
              <w:bottom w:val="single" w:sz="4" w:space="0" w:color="auto"/>
            </w:tcBorders>
            <w:shd w:val="clear" w:color="auto" w:fill="D9D9D9" w:themeFill="background1" w:themeFillShade="D9"/>
            <w:vAlign w:val="center"/>
          </w:tcPr>
          <w:p w14:paraId="09B720DE" w14:textId="77777777" w:rsidR="00AB651E" w:rsidRPr="00CC585F" w:rsidRDefault="00AB651E" w:rsidP="00AB651E">
            <w:pPr>
              <w:pStyle w:val="Tableaudescription"/>
              <w:jc w:val="center"/>
              <w:rPr>
                <w:rFonts w:ascii="Montserrat" w:hAnsi="Montserrat" w:cs="Calibri"/>
                <w:b w:val="0"/>
                <w:bCs w:val="0"/>
                <w:i/>
                <w:iCs/>
                <w:color w:val="00AAC3"/>
                <w:sz w:val="12"/>
                <w:szCs w:val="12"/>
                <w:lang w:val="en-GB"/>
              </w:rPr>
            </w:pPr>
            <w:r>
              <w:rPr>
                <w:rFonts w:ascii="Montserrat" w:hAnsi="Montserrat" w:cs="Calibri"/>
                <w:b w:val="0"/>
                <w:bCs w:val="0"/>
                <w:color w:val="003E5C"/>
                <w:sz w:val="14"/>
              </w:rPr>
              <w:t>366</w:t>
            </w:r>
          </w:p>
        </w:tc>
        <w:tc>
          <w:tcPr>
            <w:tcW w:w="945" w:type="dxa"/>
            <w:tcBorders>
              <w:top w:val="single" w:sz="4" w:space="0" w:color="auto"/>
              <w:bottom w:val="single" w:sz="4" w:space="0" w:color="auto"/>
            </w:tcBorders>
            <w:shd w:val="clear" w:color="auto" w:fill="D9D9D9" w:themeFill="background1" w:themeFillShade="D9"/>
            <w:vAlign w:val="center"/>
          </w:tcPr>
          <w:p w14:paraId="51748AA3" w14:textId="77777777" w:rsidR="00AB651E" w:rsidRPr="00CC585F" w:rsidRDefault="00AB651E" w:rsidP="00AB651E">
            <w:pPr>
              <w:pStyle w:val="Tableaudescription"/>
              <w:jc w:val="center"/>
              <w:rPr>
                <w:rFonts w:ascii="Montserrat Light" w:hAnsi="Montserrat Light" w:cs="Calibri"/>
                <w:i/>
                <w:iCs/>
                <w:color w:val="00AAC3"/>
                <w:sz w:val="12"/>
                <w:szCs w:val="12"/>
                <w:lang w:val="en-GB"/>
              </w:rPr>
            </w:pPr>
            <w:r>
              <w:rPr>
                <w:rFonts w:ascii="Montserrat" w:hAnsi="Montserrat" w:cs="Calibri"/>
                <w:b w:val="0"/>
                <w:bCs w:val="0"/>
                <w:color w:val="003E5C"/>
                <w:sz w:val="14"/>
              </w:rPr>
              <w:t>(27)</w:t>
            </w:r>
          </w:p>
        </w:tc>
        <w:tc>
          <w:tcPr>
            <w:tcW w:w="1077" w:type="dxa"/>
            <w:tcBorders>
              <w:top w:val="single" w:sz="4" w:space="0" w:color="auto"/>
              <w:bottom w:val="single" w:sz="4" w:space="0" w:color="auto"/>
              <w:right w:val="single" w:sz="4" w:space="0" w:color="auto"/>
            </w:tcBorders>
            <w:shd w:val="clear" w:color="auto" w:fill="D9D9D9" w:themeFill="background1" w:themeFillShade="D9"/>
            <w:vAlign w:val="center"/>
          </w:tcPr>
          <w:p w14:paraId="7EF76C92" w14:textId="77777777" w:rsidR="00AB651E" w:rsidRPr="00CC585F" w:rsidRDefault="00AB651E" w:rsidP="00AB651E">
            <w:pPr>
              <w:pStyle w:val="Tableaudescription"/>
              <w:jc w:val="center"/>
              <w:rPr>
                <w:rFonts w:ascii="Montserrat" w:hAnsi="Montserrat" w:cs="Calibri"/>
                <w:i/>
                <w:iCs/>
                <w:color w:val="00AAC3"/>
                <w:sz w:val="12"/>
                <w:szCs w:val="12"/>
                <w:lang w:val="en-GB"/>
              </w:rPr>
            </w:pPr>
            <w:r w:rsidRPr="006D444D">
              <w:rPr>
                <w:rFonts w:ascii="Montserrat" w:hAnsi="Montserrat" w:cs="Calibri"/>
                <w:color w:val="003E5C"/>
                <w:sz w:val="14"/>
              </w:rPr>
              <w:t>3</w:t>
            </w:r>
            <w:r>
              <w:rPr>
                <w:rFonts w:ascii="Montserrat" w:hAnsi="Montserrat" w:cs="Calibri"/>
                <w:color w:val="003E5C"/>
                <w:sz w:val="14"/>
              </w:rPr>
              <w:t>17</w:t>
            </w:r>
          </w:p>
        </w:tc>
        <w:tc>
          <w:tcPr>
            <w:tcW w:w="1000" w:type="dxa"/>
            <w:tcBorders>
              <w:top w:val="single" w:sz="4" w:space="0" w:color="auto"/>
              <w:left w:val="single" w:sz="4" w:space="0" w:color="auto"/>
              <w:bottom w:val="single" w:sz="4" w:space="0" w:color="auto"/>
            </w:tcBorders>
            <w:shd w:val="clear" w:color="auto" w:fill="D4F0FF" w:themeFill="accent1" w:themeFillTint="1A"/>
            <w:vAlign w:val="center"/>
          </w:tcPr>
          <w:p w14:paraId="750D29AD" w14:textId="77777777" w:rsidR="00AB651E" w:rsidRPr="00CC585F" w:rsidRDefault="00AB651E" w:rsidP="00AB651E">
            <w:pPr>
              <w:pStyle w:val="Tableaudescription"/>
              <w:jc w:val="center"/>
              <w:rPr>
                <w:rFonts w:ascii="Montserrat" w:hAnsi="Montserrat" w:cs="Calibri"/>
                <w:b w:val="0"/>
                <w:bCs w:val="0"/>
                <w:i/>
                <w:iCs/>
                <w:color w:val="00AAC3"/>
                <w:sz w:val="12"/>
                <w:szCs w:val="12"/>
                <w:lang w:val="en-GB"/>
              </w:rPr>
            </w:pPr>
            <w:r>
              <w:rPr>
                <w:rFonts w:ascii="Montserrat" w:hAnsi="Montserrat" w:cs="Calibri"/>
                <w:b w:val="0"/>
                <w:bCs w:val="0"/>
                <w:color w:val="003E5C"/>
                <w:sz w:val="14"/>
              </w:rPr>
              <w:t>351</w:t>
            </w:r>
          </w:p>
        </w:tc>
        <w:tc>
          <w:tcPr>
            <w:tcW w:w="1025" w:type="dxa"/>
            <w:tcBorders>
              <w:top w:val="single" w:sz="4" w:space="0" w:color="auto"/>
              <w:bottom w:val="single" w:sz="4" w:space="0" w:color="auto"/>
            </w:tcBorders>
            <w:shd w:val="clear" w:color="auto" w:fill="D4F0FF" w:themeFill="accent1" w:themeFillTint="1A"/>
            <w:vAlign w:val="center"/>
          </w:tcPr>
          <w:p w14:paraId="1504CFCE" w14:textId="77777777" w:rsidR="00AB651E" w:rsidRPr="00CC585F" w:rsidRDefault="00AB651E" w:rsidP="00AB651E">
            <w:pPr>
              <w:pStyle w:val="Tableaudescription"/>
              <w:jc w:val="center"/>
              <w:rPr>
                <w:rFonts w:ascii="Montserrat Light" w:hAnsi="Montserrat Light" w:cs="Calibri"/>
                <w:i/>
                <w:iCs/>
                <w:color w:val="00AAC3"/>
                <w:sz w:val="12"/>
                <w:szCs w:val="12"/>
                <w:lang w:val="en-GB"/>
              </w:rPr>
            </w:pPr>
            <w:r>
              <w:rPr>
                <w:rFonts w:ascii="Montserrat" w:hAnsi="Montserrat" w:cs="Calibri"/>
                <w:b w:val="0"/>
                <w:bCs w:val="0"/>
                <w:color w:val="003E5C"/>
                <w:sz w:val="14"/>
              </w:rPr>
              <w:t>(23)</w:t>
            </w:r>
          </w:p>
        </w:tc>
        <w:tc>
          <w:tcPr>
            <w:tcW w:w="1147" w:type="dxa"/>
            <w:tcBorders>
              <w:top w:val="single" w:sz="4" w:space="0" w:color="auto"/>
              <w:bottom w:val="single" w:sz="4" w:space="0" w:color="auto"/>
              <w:right w:val="single" w:sz="4" w:space="0" w:color="auto"/>
            </w:tcBorders>
            <w:shd w:val="clear" w:color="auto" w:fill="FFF5CD" w:themeFill="accent4" w:themeFillTint="33"/>
            <w:vAlign w:val="center"/>
          </w:tcPr>
          <w:p w14:paraId="74A4D259" w14:textId="77777777" w:rsidR="00AB651E" w:rsidRPr="00CC585F" w:rsidRDefault="00AB651E" w:rsidP="00AB651E">
            <w:pPr>
              <w:pStyle w:val="Tableaudescription"/>
              <w:jc w:val="center"/>
              <w:rPr>
                <w:rFonts w:ascii="Montserrat" w:hAnsi="Montserrat" w:cs="Calibri"/>
                <w:i/>
                <w:iCs/>
                <w:color w:val="00AAC3"/>
                <w:sz w:val="12"/>
                <w:szCs w:val="12"/>
                <w:lang w:val="en-GB"/>
              </w:rPr>
            </w:pPr>
            <w:r w:rsidRPr="006D444D">
              <w:rPr>
                <w:rFonts w:ascii="Montserrat" w:hAnsi="Montserrat" w:cs="Calibri"/>
                <w:color w:val="003E5C"/>
                <w:sz w:val="14"/>
              </w:rPr>
              <w:t>32</w:t>
            </w:r>
            <w:r>
              <w:rPr>
                <w:rFonts w:ascii="Montserrat" w:hAnsi="Montserrat" w:cs="Calibri"/>
                <w:color w:val="003E5C"/>
                <w:sz w:val="14"/>
              </w:rPr>
              <w:t>8**</w:t>
            </w:r>
          </w:p>
        </w:tc>
      </w:tr>
    </w:tbl>
    <w:p w14:paraId="08D911BE" w14:textId="4C48605B" w:rsidR="0082063D" w:rsidRPr="00FB6A58" w:rsidRDefault="0082063D" w:rsidP="00BD5C19">
      <w:pPr>
        <w:spacing w:before="0" w:after="0"/>
        <w:rPr>
          <w:sz w:val="14"/>
          <w:szCs w:val="14"/>
        </w:rPr>
      </w:pPr>
    </w:p>
    <w:p w14:paraId="38AC18C9" w14:textId="06185CE6" w:rsidR="008640CA" w:rsidRDefault="00DE1591" w:rsidP="00FB6A58">
      <w:pPr>
        <w:spacing w:before="0" w:after="0"/>
        <w:rPr>
          <w:rFonts w:ascii="Montserrat" w:eastAsia="Aptos" w:hAnsi="Montserrat" w:cs="Aptos"/>
          <w:sz w:val="12"/>
          <w:szCs w:val="12"/>
          <w:lang w:val="en-GB"/>
        </w:rPr>
      </w:pPr>
      <w:bookmarkStart w:id="17" w:name="_Hlk222824178"/>
      <w:r w:rsidRPr="00FB6A58">
        <w:rPr>
          <w:sz w:val="12"/>
          <w:szCs w:val="12"/>
          <w:lang w:val="en-GB"/>
        </w:rPr>
        <w:t>*</w:t>
      </w:r>
      <w:r w:rsidRPr="00FB6A58">
        <w:rPr>
          <w:rFonts w:ascii="Montserrat" w:eastAsia="Aptos" w:hAnsi="Montserrat" w:cs="Aptos"/>
          <w:sz w:val="12"/>
          <w:szCs w:val="12"/>
          <w:lang w:val="en-GB"/>
        </w:rPr>
        <w:t>Basis of the 2023-2026 target improvement of 100 to 150 basis points in the EBITDA margin, pre-IFRS 16, pro forma for disposals and excluding real-estate development</w:t>
      </w:r>
    </w:p>
    <w:p w14:paraId="0903439F" w14:textId="77BE8619" w:rsidR="00DE1591" w:rsidRPr="00FB6A58" w:rsidRDefault="00DE1591" w:rsidP="00FB6A58">
      <w:pPr>
        <w:spacing w:before="0" w:after="0"/>
        <w:rPr>
          <w:sz w:val="12"/>
          <w:szCs w:val="12"/>
          <w:lang w:val="en-GB"/>
        </w:rPr>
      </w:pPr>
      <w:r>
        <w:rPr>
          <w:rFonts w:ascii="Montserrat" w:eastAsia="Aptos" w:hAnsi="Montserrat" w:cs="Aptos"/>
          <w:sz w:val="12"/>
          <w:szCs w:val="12"/>
          <w:lang w:val="en-GB"/>
        </w:rPr>
        <w:t>**Basis of the 2025-2028 growth objectives</w:t>
      </w:r>
    </w:p>
    <w:bookmarkEnd w:id="17"/>
    <w:p w14:paraId="4529638B" w14:textId="41FBB38E" w:rsidR="00083F29" w:rsidRPr="00CC585F" w:rsidRDefault="00083F29">
      <w:pPr>
        <w:rPr>
          <w:lang w:val="en-GB"/>
        </w:rPr>
      </w:pPr>
      <w:r w:rsidRPr="00CC585F">
        <w:rPr>
          <w:lang w:val="en-GB"/>
        </w:rPr>
        <w:br w:type="page"/>
      </w:r>
    </w:p>
    <w:p w14:paraId="0AF64E13" w14:textId="49339404" w:rsidR="0043361E" w:rsidRPr="00CC585F" w:rsidRDefault="0043361E" w:rsidP="0043361E">
      <w:pPr>
        <w:pStyle w:val="Titre1"/>
        <w:numPr>
          <w:ilvl w:val="0"/>
          <w:numId w:val="0"/>
        </w:numPr>
        <w:spacing w:before="0" w:after="0"/>
        <w:rPr>
          <w:lang w:val="en-GB"/>
        </w:rPr>
      </w:pPr>
      <w:r w:rsidRPr="00CC585F">
        <w:rPr>
          <w:lang w:val="en-GB"/>
        </w:rPr>
        <w:lastRenderedPageBreak/>
        <w:t>Consolidated accounts as at</w:t>
      </w:r>
      <w:r w:rsidR="00604F4F" w:rsidRPr="00CC585F">
        <w:rPr>
          <w:lang w:val="en-GB"/>
        </w:rPr>
        <w:t xml:space="preserve"> 31 December</w:t>
      </w:r>
      <w:r w:rsidRPr="00CC585F">
        <w:rPr>
          <w:lang w:val="en-GB"/>
        </w:rPr>
        <w:t xml:space="preserve"> 2025</w:t>
      </w:r>
    </w:p>
    <w:p w14:paraId="15296C1E" w14:textId="77777777" w:rsidR="00196321" w:rsidRPr="00B278A0" w:rsidRDefault="00196321" w:rsidP="00196321">
      <w:pPr>
        <w:pStyle w:val="Titre1"/>
        <w:numPr>
          <w:ilvl w:val="0"/>
          <w:numId w:val="0"/>
        </w:numPr>
        <w:spacing w:before="0" w:after="0"/>
        <w:rPr>
          <w:sz w:val="28"/>
          <w:szCs w:val="28"/>
          <w:lang w:val="en-GB"/>
        </w:rPr>
      </w:pPr>
    </w:p>
    <w:p w14:paraId="7125665B" w14:textId="77777777" w:rsidR="00196321" w:rsidRPr="00B278A0" w:rsidRDefault="00196321" w:rsidP="00196321">
      <w:pPr>
        <w:pStyle w:val="Titre1"/>
        <w:numPr>
          <w:ilvl w:val="0"/>
          <w:numId w:val="0"/>
        </w:numPr>
        <w:spacing w:before="0" w:after="0"/>
        <w:rPr>
          <w:sz w:val="28"/>
          <w:szCs w:val="28"/>
          <w:lang w:val="en-GB"/>
        </w:rPr>
      </w:pPr>
      <w:r w:rsidRPr="00B278A0">
        <w:rPr>
          <w:sz w:val="28"/>
          <w:szCs w:val="28"/>
          <w:lang w:val="en-GB"/>
        </w:rPr>
        <w:t>Income statement</w:t>
      </w:r>
    </w:p>
    <w:p w14:paraId="742E2890" w14:textId="77777777" w:rsidR="00196321" w:rsidRPr="00B278A0" w:rsidRDefault="00196321" w:rsidP="00196321">
      <w:pPr>
        <w:rPr>
          <w:lang w:val="en-GB"/>
        </w:rPr>
      </w:pPr>
    </w:p>
    <w:tbl>
      <w:tblPr>
        <w:tblW w:w="10328" w:type="dxa"/>
        <w:tblCellMar>
          <w:left w:w="70" w:type="dxa"/>
          <w:right w:w="70" w:type="dxa"/>
        </w:tblCellMar>
        <w:tblLook w:val="04A0" w:firstRow="1" w:lastRow="0" w:firstColumn="1" w:lastColumn="0" w:noHBand="0" w:noVBand="1"/>
      </w:tblPr>
      <w:tblGrid>
        <w:gridCol w:w="3931"/>
        <w:gridCol w:w="209"/>
        <w:gridCol w:w="1316"/>
        <w:gridCol w:w="1245"/>
        <w:gridCol w:w="1316"/>
        <w:gridCol w:w="1316"/>
        <w:gridCol w:w="995"/>
      </w:tblGrid>
      <w:tr w:rsidR="00196321" w:rsidRPr="00B278A0" w14:paraId="7756E295" w14:textId="77777777" w:rsidTr="00AB0D30">
        <w:trPr>
          <w:trHeight w:val="775"/>
        </w:trPr>
        <w:tc>
          <w:tcPr>
            <w:tcW w:w="3931" w:type="dxa"/>
            <w:vMerge w:val="restart"/>
            <w:tcBorders>
              <w:top w:val="nil"/>
              <w:left w:val="nil"/>
              <w:bottom w:val="nil"/>
              <w:right w:val="nil"/>
            </w:tcBorders>
            <w:vAlign w:val="center"/>
            <w:hideMark/>
          </w:tcPr>
          <w:p w14:paraId="42D49863" w14:textId="77777777" w:rsidR="00196321" w:rsidRPr="00B278A0" w:rsidRDefault="00196321" w:rsidP="00AB0D30">
            <w:pPr>
              <w:spacing w:before="0" w:after="0"/>
              <w:jc w:val="left"/>
              <w:rPr>
                <w:rFonts w:ascii="Montserrat" w:eastAsia="Times New Roman" w:hAnsi="Montserrat"/>
                <w:b/>
                <w:bCs/>
                <w:color w:val="003E5C"/>
                <w:lang w:val="en-GB"/>
              </w:rPr>
            </w:pPr>
            <w:r w:rsidRPr="00B278A0">
              <w:rPr>
                <w:rFonts w:ascii="Montserrat" w:eastAsia="Times New Roman" w:hAnsi="Montserrat"/>
                <w:b/>
                <w:bCs/>
                <w:color w:val="003E5C"/>
                <w:lang w:val="en-GB"/>
              </w:rPr>
              <w:t>M€</w:t>
            </w:r>
          </w:p>
        </w:tc>
        <w:tc>
          <w:tcPr>
            <w:tcW w:w="209" w:type="dxa"/>
            <w:tcBorders>
              <w:top w:val="nil"/>
              <w:left w:val="nil"/>
              <w:bottom w:val="nil"/>
              <w:right w:val="nil"/>
            </w:tcBorders>
            <w:shd w:val="clear" w:color="000000" w:fill="FFFFFF"/>
            <w:noWrap/>
            <w:vAlign w:val="center"/>
            <w:hideMark/>
          </w:tcPr>
          <w:p w14:paraId="70E6D405" w14:textId="77777777" w:rsidR="00196321" w:rsidRPr="00B278A0" w:rsidRDefault="00196321" w:rsidP="00AB0D30">
            <w:pPr>
              <w:spacing w:before="0" w:after="0"/>
              <w:jc w:val="right"/>
              <w:rPr>
                <w:rFonts w:ascii="Montserrat" w:eastAsia="Times New Roman" w:hAnsi="Montserrat"/>
                <w:color w:val="auto"/>
                <w:lang w:val="en-GB"/>
              </w:rPr>
            </w:pPr>
            <w:r w:rsidRPr="00B278A0">
              <w:rPr>
                <w:rFonts w:ascii="Montserrat" w:eastAsia="Times New Roman" w:hAnsi="Montserrat"/>
                <w:color w:val="auto"/>
                <w:lang w:val="en-GB"/>
              </w:rPr>
              <w:t xml:space="preserve"> </w:t>
            </w:r>
          </w:p>
        </w:tc>
        <w:tc>
          <w:tcPr>
            <w:tcW w:w="1316" w:type="dxa"/>
            <w:vMerge w:val="restart"/>
            <w:tcBorders>
              <w:top w:val="nil"/>
              <w:left w:val="nil"/>
              <w:bottom w:val="nil"/>
              <w:right w:val="nil"/>
            </w:tcBorders>
            <w:shd w:val="clear" w:color="000000" w:fill="DAE9F8"/>
            <w:vAlign w:val="center"/>
            <w:hideMark/>
          </w:tcPr>
          <w:p w14:paraId="6260BDA6" w14:textId="77777777" w:rsidR="00196321" w:rsidRPr="00B278A0" w:rsidRDefault="00196321" w:rsidP="00AB0D30">
            <w:pPr>
              <w:spacing w:before="0" w:after="0"/>
              <w:jc w:val="center"/>
              <w:rPr>
                <w:rFonts w:ascii="Montserrat" w:eastAsia="Times New Roman" w:hAnsi="Montserrat"/>
                <w:b/>
                <w:bCs/>
                <w:color w:val="002060"/>
                <w:lang w:val="en-GB"/>
              </w:rPr>
            </w:pPr>
            <w:r w:rsidRPr="00B278A0">
              <w:rPr>
                <w:rFonts w:ascii="Montserrat" w:eastAsia="Times New Roman" w:hAnsi="Montserrat"/>
                <w:b/>
                <w:bCs/>
                <w:color w:val="002060"/>
                <w:lang w:val="en-GB"/>
              </w:rPr>
              <w:t>2025</w:t>
            </w:r>
            <w:r w:rsidRPr="00B278A0">
              <w:rPr>
                <w:rFonts w:ascii="Montserrat" w:eastAsia="Times New Roman" w:hAnsi="Montserrat"/>
                <w:b/>
                <w:bCs/>
                <w:color w:val="002060"/>
                <w:lang w:val="en-GB"/>
              </w:rPr>
              <w:br/>
            </w:r>
            <w:r w:rsidRPr="00B278A0">
              <w:rPr>
                <w:rFonts w:ascii="Montserrat" w:eastAsia="Times New Roman" w:hAnsi="Montserrat"/>
                <w:i/>
                <w:iCs/>
                <w:color w:val="002060"/>
                <w:sz w:val="18"/>
                <w:szCs w:val="18"/>
                <w:lang w:val="en-GB"/>
              </w:rPr>
              <w:t>post IFRS 16</w:t>
            </w:r>
          </w:p>
        </w:tc>
        <w:tc>
          <w:tcPr>
            <w:tcW w:w="1245" w:type="dxa"/>
            <w:vMerge w:val="restart"/>
            <w:tcBorders>
              <w:top w:val="nil"/>
              <w:left w:val="nil"/>
              <w:bottom w:val="nil"/>
              <w:right w:val="nil"/>
            </w:tcBorders>
            <w:shd w:val="clear" w:color="000000" w:fill="FFFFFF"/>
            <w:vAlign w:val="center"/>
            <w:hideMark/>
          </w:tcPr>
          <w:p w14:paraId="51F9964B" w14:textId="77777777" w:rsidR="00BA45D8" w:rsidRPr="00B278A0" w:rsidRDefault="00196321" w:rsidP="00AB0D30">
            <w:pPr>
              <w:spacing w:before="0" w:after="0"/>
              <w:jc w:val="center"/>
              <w:rPr>
                <w:rFonts w:ascii="Montserrat" w:eastAsia="Times New Roman" w:hAnsi="Montserrat"/>
                <w:i/>
                <w:iCs/>
                <w:color w:val="003E5C"/>
                <w:sz w:val="18"/>
                <w:szCs w:val="18"/>
                <w:lang w:val="en-GB"/>
              </w:rPr>
            </w:pPr>
            <w:r w:rsidRPr="00B278A0">
              <w:rPr>
                <w:rFonts w:ascii="Montserrat" w:eastAsia="Times New Roman" w:hAnsi="Montserrat"/>
                <w:i/>
                <w:iCs/>
                <w:color w:val="003E5C"/>
                <w:sz w:val="18"/>
                <w:szCs w:val="18"/>
                <w:lang w:val="en-GB"/>
              </w:rPr>
              <w:t>IFRS 16</w:t>
            </w:r>
          </w:p>
          <w:p w14:paraId="3458707B" w14:textId="6CDD8E88" w:rsidR="00196321" w:rsidRPr="00B278A0" w:rsidRDefault="00196321" w:rsidP="00AB0D30">
            <w:pPr>
              <w:spacing w:before="0" w:after="0"/>
              <w:jc w:val="center"/>
              <w:rPr>
                <w:rFonts w:ascii="Montserrat" w:eastAsia="Times New Roman" w:hAnsi="Montserrat"/>
                <w:i/>
                <w:iCs/>
                <w:color w:val="003E5C"/>
                <w:sz w:val="18"/>
                <w:szCs w:val="18"/>
                <w:lang w:val="en-GB"/>
              </w:rPr>
            </w:pPr>
            <w:r w:rsidRPr="00B278A0">
              <w:rPr>
                <w:rFonts w:ascii="Montserrat" w:eastAsia="Times New Roman" w:hAnsi="Montserrat"/>
                <w:i/>
                <w:iCs/>
                <w:color w:val="003E5C"/>
                <w:sz w:val="16"/>
                <w:szCs w:val="16"/>
                <w:lang w:val="en-GB"/>
              </w:rPr>
              <w:t>ad</w:t>
            </w:r>
            <w:r w:rsidR="00BA45D8" w:rsidRPr="00B278A0">
              <w:rPr>
                <w:rFonts w:ascii="Montserrat" w:eastAsia="Times New Roman" w:hAnsi="Montserrat"/>
                <w:i/>
                <w:iCs/>
                <w:color w:val="003E5C"/>
                <w:sz w:val="16"/>
                <w:szCs w:val="16"/>
                <w:lang w:val="en-GB"/>
              </w:rPr>
              <w:t>j</w:t>
            </w:r>
            <w:r w:rsidRPr="00B278A0">
              <w:rPr>
                <w:rFonts w:ascii="Montserrat" w:eastAsia="Times New Roman" w:hAnsi="Montserrat"/>
                <w:i/>
                <w:iCs/>
                <w:color w:val="003E5C"/>
                <w:sz w:val="16"/>
                <w:szCs w:val="16"/>
                <w:lang w:val="en-GB"/>
              </w:rPr>
              <w:t>ustments</w:t>
            </w:r>
          </w:p>
        </w:tc>
        <w:tc>
          <w:tcPr>
            <w:tcW w:w="1316" w:type="dxa"/>
            <w:vMerge w:val="restart"/>
            <w:tcBorders>
              <w:top w:val="nil"/>
              <w:left w:val="nil"/>
              <w:bottom w:val="nil"/>
              <w:right w:val="nil"/>
            </w:tcBorders>
            <w:shd w:val="clear" w:color="000000" w:fill="DAE9F8"/>
            <w:vAlign w:val="center"/>
            <w:hideMark/>
          </w:tcPr>
          <w:p w14:paraId="3FDFFD18" w14:textId="77777777" w:rsidR="00196321" w:rsidRPr="00B278A0" w:rsidRDefault="00196321" w:rsidP="00AB0D30">
            <w:pPr>
              <w:spacing w:before="0" w:after="0"/>
              <w:jc w:val="center"/>
              <w:rPr>
                <w:rFonts w:ascii="Montserrat" w:eastAsia="Times New Roman" w:hAnsi="Montserrat"/>
                <w:b/>
                <w:bCs/>
                <w:color w:val="002060"/>
                <w:lang w:val="en-GB"/>
              </w:rPr>
            </w:pPr>
            <w:r w:rsidRPr="00B278A0">
              <w:rPr>
                <w:rFonts w:ascii="Montserrat" w:eastAsia="Times New Roman" w:hAnsi="Montserrat"/>
                <w:b/>
                <w:bCs/>
                <w:color w:val="002060"/>
                <w:lang w:val="en-GB"/>
              </w:rPr>
              <w:t>2025</w:t>
            </w:r>
            <w:r w:rsidRPr="00B278A0">
              <w:rPr>
                <w:rFonts w:ascii="Montserrat" w:eastAsia="Times New Roman" w:hAnsi="Montserrat"/>
                <w:b/>
                <w:bCs/>
                <w:color w:val="002060"/>
                <w:lang w:val="en-GB"/>
              </w:rPr>
              <w:br/>
            </w:r>
            <w:r w:rsidRPr="00B278A0">
              <w:rPr>
                <w:rFonts w:ascii="Montserrat" w:eastAsia="Times New Roman" w:hAnsi="Montserrat"/>
                <w:i/>
                <w:iCs/>
                <w:color w:val="002060"/>
                <w:sz w:val="18"/>
                <w:szCs w:val="18"/>
                <w:lang w:val="en-GB"/>
              </w:rPr>
              <w:t>pre-IFRS 16</w:t>
            </w:r>
          </w:p>
        </w:tc>
        <w:tc>
          <w:tcPr>
            <w:tcW w:w="1316" w:type="dxa"/>
            <w:vMerge w:val="restart"/>
            <w:tcBorders>
              <w:top w:val="nil"/>
              <w:left w:val="nil"/>
              <w:bottom w:val="nil"/>
              <w:right w:val="nil"/>
            </w:tcBorders>
            <w:shd w:val="clear" w:color="000000" w:fill="FFFFFF"/>
            <w:vAlign w:val="center"/>
            <w:hideMark/>
          </w:tcPr>
          <w:p w14:paraId="0EFD5677" w14:textId="77777777" w:rsidR="00196321" w:rsidRPr="00B278A0" w:rsidRDefault="00196321" w:rsidP="00AB0D30">
            <w:pPr>
              <w:spacing w:before="0" w:after="0"/>
              <w:jc w:val="center"/>
              <w:rPr>
                <w:rFonts w:ascii="Montserrat" w:eastAsia="Times New Roman" w:hAnsi="Montserrat"/>
                <w:b/>
                <w:bCs/>
                <w:color w:val="002060"/>
                <w:lang w:val="en-GB"/>
              </w:rPr>
            </w:pPr>
            <w:r w:rsidRPr="00B278A0">
              <w:rPr>
                <w:rFonts w:ascii="Montserrat" w:eastAsia="Times New Roman" w:hAnsi="Montserrat"/>
                <w:b/>
                <w:bCs/>
                <w:color w:val="002060"/>
                <w:lang w:val="en-GB"/>
              </w:rPr>
              <w:t>2024</w:t>
            </w:r>
            <w:r w:rsidRPr="00B278A0">
              <w:rPr>
                <w:rFonts w:ascii="Montserrat" w:eastAsia="Times New Roman" w:hAnsi="Montserrat"/>
                <w:b/>
                <w:bCs/>
                <w:color w:val="002060"/>
                <w:lang w:val="en-GB"/>
              </w:rPr>
              <w:br/>
            </w:r>
            <w:r w:rsidRPr="00B278A0">
              <w:rPr>
                <w:rFonts w:ascii="Montserrat" w:eastAsia="Times New Roman" w:hAnsi="Montserrat"/>
                <w:i/>
                <w:iCs/>
                <w:color w:val="002060"/>
                <w:sz w:val="18"/>
                <w:szCs w:val="18"/>
                <w:lang w:val="en-GB"/>
              </w:rPr>
              <w:t>pre-IFRS 16</w:t>
            </w:r>
          </w:p>
        </w:tc>
        <w:tc>
          <w:tcPr>
            <w:tcW w:w="995" w:type="dxa"/>
            <w:vMerge w:val="restart"/>
            <w:tcBorders>
              <w:top w:val="nil"/>
              <w:left w:val="nil"/>
              <w:bottom w:val="nil"/>
              <w:right w:val="nil"/>
            </w:tcBorders>
            <w:shd w:val="clear" w:color="000000" w:fill="FFFFFF"/>
            <w:vAlign w:val="center"/>
            <w:hideMark/>
          </w:tcPr>
          <w:p w14:paraId="27EAD76B" w14:textId="77777777" w:rsidR="00196321" w:rsidRPr="00B278A0" w:rsidRDefault="00196321" w:rsidP="00AB0D30">
            <w:pPr>
              <w:spacing w:before="0" w:after="0"/>
              <w:jc w:val="right"/>
              <w:rPr>
                <w:rFonts w:ascii="Montserrat" w:eastAsia="Times New Roman" w:hAnsi="Montserrat"/>
                <w:b/>
                <w:bCs/>
                <w:color w:val="002060"/>
                <w:sz w:val="18"/>
                <w:szCs w:val="18"/>
                <w:lang w:val="en-GB"/>
              </w:rPr>
            </w:pPr>
            <w:r w:rsidRPr="00B278A0">
              <w:rPr>
                <w:rFonts w:ascii="Montserrat" w:eastAsia="Times New Roman" w:hAnsi="Montserrat"/>
                <w:b/>
                <w:bCs/>
                <w:color w:val="002060"/>
                <w:sz w:val="18"/>
                <w:szCs w:val="18"/>
                <w:lang w:val="en-GB"/>
              </w:rPr>
              <w:t xml:space="preserve">∆ </w:t>
            </w:r>
          </w:p>
        </w:tc>
      </w:tr>
      <w:tr w:rsidR="00196321" w:rsidRPr="00B278A0" w14:paraId="2CBB0813" w14:textId="77777777" w:rsidTr="00AB0D30">
        <w:trPr>
          <w:trHeight w:val="294"/>
        </w:trPr>
        <w:tc>
          <w:tcPr>
            <w:tcW w:w="3931" w:type="dxa"/>
            <w:vMerge/>
            <w:tcBorders>
              <w:top w:val="nil"/>
              <w:left w:val="nil"/>
              <w:bottom w:val="nil"/>
              <w:right w:val="nil"/>
            </w:tcBorders>
            <w:vAlign w:val="center"/>
            <w:hideMark/>
          </w:tcPr>
          <w:p w14:paraId="5B3F6F9B" w14:textId="77777777" w:rsidR="00196321" w:rsidRPr="00B278A0" w:rsidRDefault="00196321" w:rsidP="00AB0D30">
            <w:pPr>
              <w:spacing w:before="0" w:after="0"/>
              <w:jc w:val="left"/>
              <w:rPr>
                <w:rFonts w:ascii="Montserrat" w:eastAsia="Times New Roman" w:hAnsi="Montserrat"/>
                <w:b/>
                <w:bCs/>
                <w:color w:val="003E5C"/>
                <w:lang w:val="en-GB"/>
              </w:rPr>
            </w:pPr>
          </w:p>
        </w:tc>
        <w:tc>
          <w:tcPr>
            <w:tcW w:w="209" w:type="dxa"/>
            <w:tcBorders>
              <w:top w:val="nil"/>
              <w:left w:val="nil"/>
              <w:bottom w:val="nil"/>
              <w:right w:val="nil"/>
            </w:tcBorders>
            <w:shd w:val="clear" w:color="000000" w:fill="FFFFFF"/>
            <w:vAlign w:val="center"/>
            <w:hideMark/>
          </w:tcPr>
          <w:p w14:paraId="2BA9625B" w14:textId="77777777" w:rsidR="00196321" w:rsidRPr="00B278A0" w:rsidRDefault="00196321" w:rsidP="00AB0D30">
            <w:pPr>
              <w:spacing w:before="0" w:after="0"/>
              <w:jc w:val="right"/>
              <w:rPr>
                <w:rFonts w:ascii="Montserrat" w:eastAsia="Times New Roman" w:hAnsi="Montserrat"/>
                <w:i/>
                <w:iCs/>
                <w:color w:val="FFFFFF"/>
                <w:lang w:val="en-GB"/>
              </w:rPr>
            </w:pPr>
            <w:r w:rsidRPr="00B278A0">
              <w:rPr>
                <w:rFonts w:ascii="Montserrat" w:eastAsia="Times New Roman" w:hAnsi="Montserrat"/>
                <w:i/>
                <w:iCs/>
                <w:color w:val="FFFFFF"/>
                <w:lang w:val="en-GB"/>
              </w:rPr>
              <w:t xml:space="preserve"> </w:t>
            </w:r>
          </w:p>
        </w:tc>
        <w:tc>
          <w:tcPr>
            <w:tcW w:w="1316" w:type="dxa"/>
            <w:vMerge/>
            <w:tcBorders>
              <w:top w:val="nil"/>
              <w:left w:val="nil"/>
              <w:bottom w:val="nil"/>
              <w:right w:val="nil"/>
            </w:tcBorders>
            <w:vAlign w:val="center"/>
            <w:hideMark/>
          </w:tcPr>
          <w:p w14:paraId="1C2EF6C2" w14:textId="77777777" w:rsidR="00196321" w:rsidRPr="00B278A0" w:rsidRDefault="00196321" w:rsidP="00AB0D30">
            <w:pPr>
              <w:spacing w:before="0" w:after="0"/>
              <w:jc w:val="left"/>
              <w:rPr>
                <w:rFonts w:ascii="Montserrat" w:eastAsia="Times New Roman" w:hAnsi="Montserrat"/>
                <w:b/>
                <w:bCs/>
                <w:color w:val="002060"/>
                <w:lang w:val="en-GB"/>
              </w:rPr>
            </w:pPr>
          </w:p>
        </w:tc>
        <w:tc>
          <w:tcPr>
            <w:tcW w:w="1245" w:type="dxa"/>
            <w:vMerge/>
            <w:tcBorders>
              <w:top w:val="nil"/>
              <w:left w:val="nil"/>
              <w:bottom w:val="nil"/>
              <w:right w:val="nil"/>
            </w:tcBorders>
            <w:vAlign w:val="center"/>
            <w:hideMark/>
          </w:tcPr>
          <w:p w14:paraId="50BD1EB5" w14:textId="77777777" w:rsidR="00196321" w:rsidRPr="00B278A0" w:rsidRDefault="00196321" w:rsidP="00AB0D30">
            <w:pPr>
              <w:spacing w:before="0" w:after="0"/>
              <w:jc w:val="left"/>
              <w:rPr>
                <w:rFonts w:ascii="Montserrat" w:eastAsia="Times New Roman" w:hAnsi="Montserrat"/>
                <w:i/>
                <w:iCs/>
                <w:color w:val="003E5C"/>
                <w:sz w:val="18"/>
                <w:szCs w:val="18"/>
                <w:lang w:val="en-GB"/>
              </w:rPr>
            </w:pPr>
          </w:p>
        </w:tc>
        <w:tc>
          <w:tcPr>
            <w:tcW w:w="1316" w:type="dxa"/>
            <w:vMerge/>
            <w:tcBorders>
              <w:top w:val="nil"/>
              <w:left w:val="nil"/>
              <w:bottom w:val="nil"/>
              <w:right w:val="nil"/>
            </w:tcBorders>
            <w:vAlign w:val="center"/>
            <w:hideMark/>
          </w:tcPr>
          <w:p w14:paraId="024FE25F" w14:textId="77777777" w:rsidR="00196321" w:rsidRPr="00B278A0" w:rsidRDefault="00196321" w:rsidP="00AB0D30">
            <w:pPr>
              <w:spacing w:before="0" w:after="0"/>
              <w:jc w:val="left"/>
              <w:rPr>
                <w:rFonts w:ascii="Montserrat" w:eastAsia="Times New Roman" w:hAnsi="Montserrat"/>
                <w:b/>
                <w:bCs/>
                <w:color w:val="002060"/>
                <w:lang w:val="en-GB"/>
              </w:rPr>
            </w:pPr>
          </w:p>
        </w:tc>
        <w:tc>
          <w:tcPr>
            <w:tcW w:w="1316" w:type="dxa"/>
            <w:vMerge/>
            <w:tcBorders>
              <w:top w:val="nil"/>
              <w:left w:val="nil"/>
              <w:bottom w:val="nil"/>
              <w:right w:val="nil"/>
            </w:tcBorders>
            <w:vAlign w:val="center"/>
            <w:hideMark/>
          </w:tcPr>
          <w:p w14:paraId="4DABF71B" w14:textId="77777777" w:rsidR="00196321" w:rsidRPr="00B278A0" w:rsidRDefault="00196321" w:rsidP="00AB0D30">
            <w:pPr>
              <w:spacing w:before="0" w:after="0"/>
              <w:jc w:val="left"/>
              <w:rPr>
                <w:rFonts w:ascii="Montserrat" w:eastAsia="Times New Roman" w:hAnsi="Montserrat"/>
                <w:b/>
                <w:bCs/>
                <w:color w:val="002060"/>
                <w:lang w:val="en-GB"/>
              </w:rPr>
            </w:pPr>
          </w:p>
        </w:tc>
        <w:tc>
          <w:tcPr>
            <w:tcW w:w="995" w:type="dxa"/>
            <w:vMerge/>
            <w:tcBorders>
              <w:top w:val="nil"/>
              <w:left w:val="nil"/>
              <w:bottom w:val="nil"/>
              <w:right w:val="nil"/>
            </w:tcBorders>
            <w:vAlign w:val="center"/>
            <w:hideMark/>
          </w:tcPr>
          <w:p w14:paraId="5933A12C" w14:textId="77777777" w:rsidR="00196321" w:rsidRPr="00B278A0" w:rsidRDefault="00196321" w:rsidP="00AB0D30">
            <w:pPr>
              <w:spacing w:before="0" w:after="0"/>
              <w:jc w:val="left"/>
              <w:rPr>
                <w:rFonts w:ascii="Montserrat" w:eastAsia="Times New Roman" w:hAnsi="Montserrat"/>
                <w:b/>
                <w:bCs/>
                <w:color w:val="002060"/>
                <w:sz w:val="18"/>
                <w:szCs w:val="18"/>
                <w:lang w:val="en-GB"/>
              </w:rPr>
            </w:pPr>
          </w:p>
        </w:tc>
      </w:tr>
      <w:tr w:rsidR="00196321" w:rsidRPr="00B278A0" w14:paraId="7663585C" w14:textId="77777777" w:rsidTr="00AB0D30">
        <w:trPr>
          <w:trHeight w:val="115"/>
        </w:trPr>
        <w:tc>
          <w:tcPr>
            <w:tcW w:w="3931" w:type="dxa"/>
            <w:tcBorders>
              <w:top w:val="nil"/>
              <w:left w:val="nil"/>
              <w:bottom w:val="single" w:sz="12" w:space="0" w:color="003E5C"/>
              <w:right w:val="nil"/>
            </w:tcBorders>
            <w:shd w:val="clear" w:color="000000" w:fill="FFFFFF"/>
            <w:noWrap/>
            <w:vAlign w:val="center"/>
            <w:hideMark/>
          </w:tcPr>
          <w:p w14:paraId="1E319ABE" w14:textId="77777777" w:rsidR="00196321" w:rsidRPr="00B278A0" w:rsidRDefault="00196321" w:rsidP="00AB0D30">
            <w:pPr>
              <w:spacing w:before="0" w:after="0"/>
              <w:jc w:val="left"/>
              <w:rPr>
                <w:rFonts w:ascii="Montserrat" w:eastAsia="Times New Roman" w:hAnsi="Montserrat"/>
                <w:color w:val="003E5C"/>
                <w:lang w:val="en-GB"/>
              </w:rPr>
            </w:pPr>
            <w:r w:rsidRPr="00B278A0">
              <w:rPr>
                <w:rFonts w:ascii="Montserrat" w:eastAsia="Times New Roman" w:hAnsi="Montserrat"/>
                <w:color w:val="003E5C"/>
                <w:lang w:val="en-GB"/>
              </w:rPr>
              <w:t xml:space="preserve"> </w:t>
            </w:r>
          </w:p>
        </w:tc>
        <w:tc>
          <w:tcPr>
            <w:tcW w:w="209" w:type="dxa"/>
            <w:tcBorders>
              <w:top w:val="nil"/>
              <w:left w:val="nil"/>
              <w:bottom w:val="nil"/>
              <w:right w:val="nil"/>
            </w:tcBorders>
            <w:shd w:val="clear" w:color="000000" w:fill="FFFFFF"/>
            <w:noWrap/>
            <w:vAlign w:val="center"/>
            <w:hideMark/>
          </w:tcPr>
          <w:p w14:paraId="700A3CB1" w14:textId="77777777" w:rsidR="00196321" w:rsidRPr="00B278A0" w:rsidRDefault="00196321" w:rsidP="00AB0D30">
            <w:pPr>
              <w:spacing w:before="0" w:after="0"/>
              <w:jc w:val="left"/>
              <w:rPr>
                <w:rFonts w:ascii="Montserrat" w:eastAsia="Times New Roman" w:hAnsi="Montserrat"/>
                <w:color w:val="auto"/>
                <w:lang w:val="en-GB"/>
              </w:rPr>
            </w:pPr>
            <w:r w:rsidRPr="00B278A0">
              <w:rPr>
                <w:rFonts w:ascii="Montserrat" w:eastAsia="Times New Roman" w:hAnsi="Montserrat"/>
                <w:color w:val="auto"/>
                <w:lang w:val="en-GB"/>
              </w:rPr>
              <w:t xml:space="preserve"> </w:t>
            </w:r>
          </w:p>
        </w:tc>
        <w:tc>
          <w:tcPr>
            <w:tcW w:w="1316" w:type="dxa"/>
            <w:tcBorders>
              <w:top w:val="nil"/>
              <w:left w:val="nil"/>
              <w:bottom w:val="single" w:sz="12" w:space="0" w:color="003E5C"/>
              <w:right w:val="nil"/>
            </w:tcBorders>
            <w:shd w:val="clear" w:color="000000" w:fill="FFFFFF"/>
            <w:noWrap/>
            <w:vAlign w:val="center"/>
            <w:hideMark/>
          </w:tcPr>
          <w:p w14:paraId="53C7520D" w14:textId="77777777" w:rsidR="00196321" w:rsidRPr="00B278A0" w:rsidRDefault="00196321" w:rsidP="00AB0D30">
            <w:pPr>
              <w:spacing w:before="0" w:after="0"/>
              <w:jc w:val="left"/>
              <w:rPr>
                <w:rFonts w:ascii="Montserrat" w:eastAsia="Times New Roman" w:hAnsi="Montserrat"/>
                <w:color w:val="003E5C"/>
                <w:lang w:val="en-GB"/>
              </w:rPr>
            </w:pPr>
            <w:r w:rsidRPr="00B278A0">
              <w:rPr>
                <w:rFonts w:ascii="Montserrat" w:eastAsia="Times New Roman" w:hAnsi="Montserrat"/>
                <w:color w:val="003E5C"/>
                <w:lang w:val="en-GB"/>
              </w:rPr>
              <w:t xml:space="preserve"> </w:t>
            </w:r>
          </w:p>
        </w:tc>
        <w:tc>
          <w:tcPr>
            <w:tcW w:w="1245" w:type="dxa"/>
            <w:tcBorders>
              <w:top w:val="nil"/>
              <w:left w:val="nil"/>
              <w:bottom w:val="single" w:sz="12" w:space="0" w:color="003E5C"/>
              <w:right w:val="nil"/>
            </w:tcBorders>
            <w:shd w:val="clear" w:color="000000" w:fill="FFFFFF"/>
            <w:noWrap/>
            <w:vAlign w:val="center"/>
            <w:hideMark/>
          </w:tcPr>
          <w:p w14:paraId="20A3B163" w14:textId="77777777" w:rsidR="00196321" w:rsidRPr="00B278A0" w:rsidRDefault="00196321" w:rsidP="00AB0D30">
            <w:pPr>
              <w:spacing w:before="0" w:after="0"/>
              <w:jc w:val="left"/>
              <w:rPr>
                <w:rFonts w:ascii="Montserrat" w:eastAsia="Times New Roman" w:hAnsi="Montserrat"/>
                <w:color w:val="003E5C"/>
                <w:lang w:val="en-GB"/>
              </w:rPr>
            </w:pPr>
            <w:r w:rsidRPr="00B278A0">
              <w:rPr>
                <w:rFonts w:ascii="Montserrat" w:eastAsia="Times New Roman" w:hAnsi="Montserrat"/>
                <w:color w:val="003E5C"/>
                <w:lang w:val="en-GB"/>
              </w:rPr>
              <w:t xml:space="preserve"> </w:t>
            </w:r>
          </w:p>
        </w:tc>
        <w:tc>
          <w:tcPr>
            <w:tcW w:w="1316" w:type="dxa"/>
            <w:tcBorders>
              <w:top w:val="nil"/>
              <w:left w:val="nil"/>
              <w:bottom w:val="single" w:sz="12" w:space="0" w:color="003E5C"/>
              <w:right w:val="nil"/>
            </w:tcBorders>
            <w:shd w:val="clear" w:color="000000" w:fill="FFFFFF"/>
            <w:noWrap/>
            <w:vAlign w:val="center"/>
            <w:hideMark/>
          </w:tcPr>
          <w:p w14:paraId="42D8F5B0" w14:textId="77777777" w:rsidR="00196321" w:rsidRPr="00B278A0" w:rsidRDefault="00196321" w:rsidP="00AB0D30">
            <w:pPr>
              <w:spacing w:before="0" w:after="0"/>
              <w:jc w:val="left"/>
              <w:rPr>
                <w:rFonts w:ascii="Montserrat" w:eastAsia="Times New Roman" w:hAnsi="Montserrat"/>
                <w:color w:val="003E5C"/>
                <w:lang w:val="en-GB"/>
              </w:rPr>
            </w:pPr>
            <w:r w:rsidRPr="00B278A0">
              <w:rPr>
                <w:rFonts w:ascii="Montserrat" w:eastAsia="Times New Roman" w:hAnsi="Montserrat"/>
                <w:color w:val="003E5C"/>
                <w:lang w:val="en-GB"/>
              </w:rPr>
              <w:t xml:space="preserve"> </w:t>
            </w:r>
          </w:p>
        </w:tc>
        <w:tc>
          <w:tcPr>
            <w:tcW w:w="1316" w:type="dxa"/>
            <w:tcBorders>
              <w:top w:val="nil"/>
              <w:left w:val="nil"/>
              <w:bottom w:val="single" w:sz="12" w:space="0" w:color="003E5C"/>
              <w:right w:val="nil"/>
            </w:tcBorders>
            <w:shd w:val="clear" w:color="000000" w:fill="FFFFFF"/>
            <w:noWrap/>
            <w:vAlign w:val="center"/>
            <w:hideMark/>
          </w:tcPr>
          <w:p w14:paraId="185628CC" w14:textId="77777777" w:rsidR="00196321" w:rsidRPr="00B278A0" w:rsidRDefault="00196321" w:rsidP="00AB0D30">
            <w:pPr>
              <w:spacing w:before="0" w:after="0"/>
              <w:jc w:val="left"/>
              <w:rPr>
                <w:rFonts w:ascii="Montserrat" w:eastAsia="Times New Roman" w:hAnsi="Montserrat"/>
                <w:color w:val="003E5C"/>
                <w:lang w:val="en-GB"/>
              </w:rPr>
            </w:pPr>
            <w:r w:rsidRPr="00B278A0">
              <w:rPr>
                <w:rFonts w:ascii="Montserrat" w:eastAsia="Times New Roman" w:hAnsi="Montserrat"/>
                <w:color w:val="003E5C"/>
                <w:lang w:val="en-GB"/>
              </w:rPr>
              <w:t xml:space="preserve"> </w:t>
            </w:r>
          </w:p>
        </w:tc>
        <w:tc>
          <w:tcPr>
            <w:tcW w:w="995" w:type="dxa"/>
            <w:tcBorders>
              <w:top w:val="nil"/>
              <w:left w:val="nil"/>
              <w:bottom w:val="single" w:sz="12" w:space="0" w:color="003E5C"/>
              <w:right w:val="nil"/>
            </w:tcBorders>
            <w:shd w:val="clear" w:color="000000" w:fill="FFFFFF"/>
            <w:noWrap/>
            <w:vAlign w:val="center"/>
            <w:hideMark/>
          </w:tcPr>
          <w:p w14:paraId="3C67D501" w14:textId="77777777" w:rsidR="00196321" w:rsidRPr="00B278A0" w:rsidRDefault="00196321" w:rsidP="00AB0D30">
            <w:pPr>
              <w:spacing w:before="0" w:after="0"/>
              <w:jc w:val="left"/>
              <w:rPr>
                <w:rFonts w:ascii="Montserrat" w:eastAsia="Times New Roman" w:hAnsi="Montserrat"/>
                <w:color w:val="003E5C"/>
                <w:sz w:val="18"/>
                <w:szCs w:val="18"/>
                <w:lang w:val="en-GB"/>
              </w:rPr>
            </w:pPr>
            <w:r w:rsidRPr="00B278A0">
              <w:rPr>
                <w:rFonts w:ascii="Montserrat" w:eastAsia="Times New Roman" w:hAnsi="Montserrat"/>
                <w:color w:val="003E5C"/>
                <w:sz w:val="18"/>
                <w:szCs w:val="18"/>
                <w:lang w:val="en-GB"/>
              </w:rPr>
              <w:t xml:space="preserve"> </w:t>
            </w:r>
          </w:p>
        </w:tc>
      </w:tr>
      <w:tr w:rsidR="00196321" w:rsidRPr="00B278A0" w14:paraId="18D0D9FD" w14:textId="77777777" w:rsidTr="00AB0D30">
        <w:trPr>
          <w:trHeight w:val="115"/>
        </w:trPr>
        <w:tc>
          <w:tcPr>
            <w:tcW w:w="3931" w:type="dxa"/>
            <w:tcBorders>
              <w:top w:val="nil"/>
              <w:left w:val="nil"/>
              <w:bottom w:val="nil"/>
              <w:right w:val="nil"/>
            </w:tcBorders>
            <w:shd w:val="clear" w:color="000000" w:fill="FFFFFF"/>
            <w:noWrap/>
            <w:vAlign w:val="center"/>
            <w:hideMark/>
          </w:tcPr>
          <w:p w14:paraId="5C41A8D2" w14:textId="77777777" w:rsidR="00196321" w:rsidRPr="00B278A0" w:rsidRDefault="00196321" w:rsidP="00AB0D30">
            <w:pPr>
              <w:spacing w:before="0" w:after="0"/>
              <w:jc w:val="left"/>
              <w:rPr>
                <w:rFonts w:ascii="Montserrat" w:eastAsia="Times New Roman" w:hAnsi="Montserrat"/>
                <w:color w:val="003E5C"/>
                <w:lang w:val="en-GB"/>
              </w:rPr>
            </w:pPr>
            <w:r w:rsidRPr="00B278A0">
              <w:rPr>
                <w:rFonts w:ascii="Montserrat" w:eastAsia="Times New Roman" w:hAnsi="Montserrat"/>
                <w:color w:val="003E5C"/>
                <w:lang w:val="en-GB"/>
              </w:rPr>
              <w:t xml:space="preserve"> </w:t>
            </w:r>
          </w:p>
        </w:tc>
        <w:tc>
          <w:tcPr>
            <w:tcW w:w="209" w:type="dxa"/>
            <w:tcBorders>
              <w:top w:val="nil"/>
              <w:left w:val="nil"/>
              <w:bottom w:val="nil"/>
              <w:right w:val="nil"/>
            </w:tcBorders>
            <w:shd w:val="clear" w:color="000000" w:fill="FFFFFF"/>
            <w:noWrap/>
            <w:vAlign w:val="center"/>
            <w:hideMark/>
          </w:tcPr>
          <w:p w14:paraId="5DF6739A" w14:textId="77777777" w:rsidR="00196321" w:rsidRPr="00B278A0" w:rsidRDefault="00196321" w:rsidP="00AB0D30">
            <w:pPr>
              <w:spacing w:before="0" w:after="0"/>
              <w:jc w:val="left"/>
              <w:rPr>
                <w:rFonts w:ascii="Montserrat" w:eastAsia="Times New Roman" w:hAnsi="Montserrat"/>
                <w:color w:val="auto"/>
                <w:lang w:val="en-GB"/>
              </w:rPr>
            </w:pPr>
            <w:r w:rsidRPr="00B278A0">
              <w:rPr>
                <w:rFonts w:ascii="Montserrat" w:eastAsia="Times New Roman" w:hAnsi="Montserrat"/>
                <w:color w:val="auto"/>
                <w:lang w:val="en-GB"/>
              </w:rPr>
              <w:t xml:space="preserve"> </w:t>
            </w:r>
          </w:p>
        </w:tc>
        <w:tc>
          <w:tcPr>
            <w:tcW w:w="1316" w:type="dxa"/>
            <w:tcBorders>
              <w:top w:val="nil"/>
              <w:left w:val="nil"/>
              <w:bottom w:val="nil"/>
              <w:right w:val="nil"/>
            </w:tcBorders>
            <w:shd w:val="clear" w:color="000000" w:fill="FFFFFF"/>
            <w:noWrap/>
            <w:vAlign w:val="center"/>
            <w:hideMark/>
          </w:tcPr>
          <w:p w14:paraId="52BDC9B0" w14:textId="77777777" w:rsidR="00196321" w:rsidRPr="00B278A0" w:rsidRDefault="00196321" w:rsidP="00AB0D30">
            <w:pPr>
              <w:spacing w:before="0" w:after="0"/>
              <w:jc w:val="left"/>
              <w:rPr>
                <w:rFonts w:ascii="Montserrat" w:eastAsia="Times New Roman" w:hAnsi="Montserrat"/>
                <w:color w:val="003E5C"/>
                <w:lang w:val="en-GB"/>
              </w:rPr>
            </w:pPr>
            <w:r w:rsidRPr="00B278A0">
              <w:rPr>
                <w:rFonts w:ascii="Montserrat" w:eastAsia="Times New Roman" w:hAnsi="Montserrat"/>
                <w:color w:val="003E5C"/>
                <w:lang w:val="en-GB"/>
              </w:rPr>
              <w:t xml:space="preserve"> </w:t>
            </w:r>
          </w:p>
        </w:tc>
        <w:tc>
          <w:tcPr>
            <w:tcW w:w="1245" w:type="dxa"/>
            <w:tcBorders>
              <w:top w:val="nil"/>
              <w:left w:val="nil"/>
              <w:bottom w:val="nil"/>
              <w:right w:val="nil"/>
            </w:tcBorders>
            <w:shd w:val="clear" w:color="000000" w:fill="FFFFFF"/>
            <w:noWrap/>
            <w:vAlign w:val="center"/>
            <w:hideMark/>
          </w:tcPr>
          <w:p w14:paraId="55EF509C" w14:textId="77777777" w:rsidR="00196321" w:rsidRPr="00B278A0" w:rsidRDefault="00196321" w:rsidP="00AB0D30">
            <w:pPr>
              <w:spacing w:before="0" w:after="0"/>
              <w:jc w:val="left"/>
              <w:rPr>
                <w:rFonts w:ascii="Montserrat" w:eastAsia="Times New Roman" w:hAnsi="Montserrat"/>
                <w:color w:val="003E5C"/>
                <w:lang w:val="en-GB"/>
              </w:rPr>
            </w:pPr>
            <w:r w:rsidRPr="00B278A0">
              <w:rPr>
                <w:rFonts w:ascii="Montserrat" w:eastAsia="Times New Roman" w:hAnsi="Montserrat"/>
                <w:color w:val="003E5C"/>
                <w:lang w:val="en-GB"/>
              </w:rPr>
              <w:t xml:space="preserve"> </w:t>
            </w:r>
          </w:p>
        </w:tc>
        <w:tc>
          <w:tcPr>
            <w:tcW w:w="1316" w:type="dxa"/>
            <w:tcBorders>
              <w:top w:val="nil"/>
              <w:left w:val="nil"/>
              <w:bottom w:val="nil"/>
              <w:right w:val="nil"/>
            </w:tcBorders>
            <w:shd w:val="clear" w:color="000000" w:fill="FFFFFF"/>
            <w:noWrap/>
            <w:vAlign w:val="center"/>
            <w:hideMark/>
          </w:tcPr>
          <w:p w14:paraId="58F44B2F" w14:textId="77777777" w:rsidR="00196321" w:rsidRPr="00B278A0" w:rsidRDefault="00196321" w:rsidP="00AB0D30">
            <w:pPr>
              <w:spacing w:before="0" w:after="0"/>
              <w:jc w:val="left"/>
              <w:rPr>
                <w:rFonts w:ascii="Montserrat" w:eastAsia="Times New Roman" w:hAnsi="Montserrat"/>
                <w:color w:val="003E5C"/>
                <w:lang w:val="en-GB"/>
              </w:rPr>
            </w:pPr>
            <w:r w:rsidRPr="00B278A0">
              <w:rPr>
                <w:rFonts w:ascii="Montserrat" w:eastAsia="Times New Roman" w:hAnsi="Montserrat"/>
                <w:color w:val="003E5C"/>
                <w:lang w:val="en-GB"/>
              </w:rPr>
              <w:t xml:space="preserve"> </w:t>
            </w:r>
          </w:p>
        </w:tc>
        <w:tc>
          <w:tcPr>
            <w:tcW w:w="1316" w:type="dxa"/>
            <w:tcBorders>
              <w:top w:val="nil"/>
              <w:left w:val="nil"/>
              <w:bottom w:val="nil"/>
              <w:right w:val="nil"/>
            </w:tcBorders>
            <w:shd w:val="clear" w:color="000000" w:fill="FFFFFF"/>
            <w:noWrap/>
            <w:vAlign w:val="center"/>
            <w:hideMark/>
          </w:tcPr>
          <w:p w14:paraId="2EF53419" w14:textId="77777777" w:rsidR="00196321" w:rsidRPr="00B278A0" w:rsidRDefault="00196321" w:rsidP="00AB0D30">
            <w:pPr>
              <w:spacing w:before="0" w:after="0"/>
              <w:jc w:val="left"/>
              <w:rPr>
                <w:rFonts w:ascii="Montserrat" w:eastAsia="Times New Roman" w:hAnsi="Montserrat"/>
                <w:color w:val="003E5C"/>
                <w:lang w:val="en-GB"/>
              </w:rPr>
            </w:pPr>
            <w:r w:rsidRPr="00B278A0">
              <w:rPr>
                <w:rFonts w:ascii="Montserrat" w:eastAsia="Times New Roman" w:hAnsi="Montserrat"/>
                <w:color w:val="003E5C"/>
                <w:lang w:val="en-GB"/>
              </w:rPr>
              <w:t xml:space="preserve"> </w:t>
            </w:r>
          </w:p>
        </w:tc>
        <w:tc>
          <w:tcPr>
            <w:tcW w:w="995" w:type="dxa"/>
            <w:tcBorders>
              <w:top w:val="nil"/>
              <w:left w:val="nil"/>
              <w:bottom w:val="nil"/>
              <w:right w:val="nil"/>
            </w:tcBorders>
            <w:shd w:val="clear" w:color="000000" w:fill="FFFFFF"/>
            <w:noWrap/>
            <w:vAlign w:val="center"/>
            <w:hideMark/>
          </w:tcPr>
          <w:p w14:paraId="0FDC7DC0" w14:textId="77777777" w:rsidR="00196321" w:rsidRPr="00B278A0" w:rsidRDefault="00196321" w:rsidP="00AB0D30">
            <w:pPr>
              <w:spacing w:before="0" w:after="0"/>
              <w:jc w:val="left"/>
              <w:rPr>
                <w:rFonts w:ascii="Montserrat" w:eastAsia="Times New Roman" w:hAnsi="Montserrat"/>
                <w:color w:val="003E5C"/>
                <w:sz w:val="18"/>
                <w:szCs w:val="18"/>
                <w:lang w:val="en-GB"/>
              </w:rPr>
            </w:pPr>
            <w:r w:rsidRPr="00B278A0">
              <w:rPr>
                <w:rFonts w:ascii="Montserrat" w:eastAsia="Times New Roman" w:hAnsi="Montserrat"/>
                <w:color w:val="003E5C"/>
                <w:sz w:val="18"/>
                <w:szCs w:val="18"/>
                <w:lang w:val="en-GB"/>
              </w:rPr>
              <w:t xml:space="preserve"> </w:t>
            </w:r>
          </w:p>
        </w:tc>
      </w:tr>
      <w:tr w:rsidR="00196321" w:rsidRPr="00B278A0" w14:paraId="7C893D23" w14:textId="77777777" w:rsidTr="00AB0D30">
        <w:trPr>
          <w:trHeight w:val="306"/>
        </w:trPr>
        <w:tc>
          <w:tcPr>
            <w:tcW w:w="3931" w:type="dxa"/>
            <w:tcBorders>
              <w:top w:val="nil"/>
              <w:left w:val="nil"/>
              <w:bottom w:val="nil"/>
              <w:right w:val="nil"/>
            </w:tcBorders>
            <w:vAlign w:val="center"/>
            <w:hideMark/>
          </w:tcPr>
          <w:p w14:paraId="1F476AF8" w14:textId="77777777" w:rsidR="00196321" w:rsidRPr="00B278A0" w:rsidRDefault="00196321" w:rsidP="00AB0D30">
            <w:pPr>
              <w:spacing w:before="0" w:after="0"/>
              <w:jc w:val="left"/>
              <w:rPr>
                <w:rFonts w:ascii="Montserrat" w:eastAsia="Times New Roman" w:hAnsi="Montserrat"/>
                <w:b/>
                <w:bCs/>
                <w:color w:val="003E5C"/>
                <w:lang w:val="en-GB"/>
              </w:rPr>
            </w:pPr>
            <w:r w:rsidRPr="00B278A0">
              <w:rPr>
                <w:rFonts w:ascii="Montserrat" w:eastAsia="Times New Roman" w:hAnsi="Montserrat"/>
                <w:b/>
                <w:bCs/>
                <w:color w:val="003E5C"/>
                <w:lang w:val="en-GB"/>
              </w:rPr>
              <w:t>Revenue</w:t>
            </w:r>
          </w:p>
        </w:tc>
        <w:tc>
          <w:tcPr>
            <w:tcW w:w="209" w:type="dxa"/>
            <w:tcBorders>
              <w:top w:val="nil"/>
              <w:left w:val="nil"/>
              <w:bottom w:val="nil"/>
              <w:right w:val="nil"/>
            </w:tcBorders>
            <w:noWrap/>
            <w:vAlign w:val="center"/>
            <w:hideMark/>
          </w:tcPr>
          <w:p w14:paraId="11DF7E71" w14:textId="77777777" w:rsidR="00196321" w:rsidRPr="00B278A0" w:rsidRDefault="00196321" w:rsidP="00AB0D30">
            <w:pPr>
              <w:spacing w:before="0" w:after="0"/>
              <w:jc w:val="left"/>
              <w:rPr>
                <w:rFonts w:ascii="Montserrat" w:eastAsia="Times New Roman" w:hAnsi="Montserrat"/>
                <w:b/>
                <w:bCs/>
                <w:color w:val="003E5C"/>
                <w:lang w:val="en-GB"/>
              </w:rPr>
            </w:pPr>
          </w:p>
        </w:tc>
        <w:tc>
          <w:tcPr>
            <w:tcW w:w="1316" w:type="dxa"/>
            <w:tcBorders>
              <w:top w:val="nil"/>
              <w:left w:val="nil"/>
              <w:bottom w:val="nil"/>
              <w:right w:val="nil"/>
            </w:tcBorders>
            <w:shd w:val="clear" w:color="000000" w:fill="DAE9F8"/>
            <w:vAlign w:val="center"/>
            <w:hideMark/>
          </w:tcPr>
          <w:p w14:paraId="4602806E" w14:textId="77777777" w:rsidR="00196321" w:rsidRPr="00B278A0" w:rsidRDefault="00196321" w:rsidP="00AB0D30">
            <w:pPr>
              <w:spacing w:before="0" w:after="0"/>
              <w:jc w:val="right"/>
              <w:rPr>
                <w:rFonts w:ascii="Montserrat" w:eastAsia="Times New Roman" w:hAnsi="Montserrat"/>
                <w:b/>
                <w:bCs/>
                <w:color w:val="003E5C"/>
                <w:lang w:val="en-GB"/>
              </w:rPr>
            </w:pPr>
            <w:r w:rsidRPr="00B278A0">
              <w:rPr>
                <w:rFonts w:ascii="Montserrat" w:eastAsia="Times New Roman" w:hAnsi="Montserrat"/>
                <w:b/>
                <w:bCs/>
                <w:color w:val="003E5C"/>
                <w:lang w:val="en-GB"/>
              </w:rPr>
              <w:t>5,310.3</w:t>
            </w:r>
          </w:p>
        </w:tc>
        <w:tc>
          <w:tcPr>
            <w:tcW w:w="1245" w:type="dxa"/>
            <w:tcBorders>
              <w:top w:val="nil"/>
              <w:left w:val="nil"/>
              <w:bottom w:val="nil"/>
              <w:right w:val="nil"/>
            </w:tcBorders>
            <w:vAlign w:val="center"/>
            <w:hideMark/>
          </w:tcPr>
          <w:p w14:paraId="6905CB75" w14:textId="77777777" w:rsidR="00196321" w:rsidRPr="00B278A0" w:rsidRDefault="00196321" w:rsidP="00AB0D30">
            <w:pPr>
              <w:spacing w:before="0" w:after="0"/>
              <w:jc w:val="right"/>
              <w:rPr>
                <w:rFonts w:ascii="Montserrat" w:eastAsia="Times New Roman" w:hAnsi="Montserrat"/>
                <w:b/>
                <w:bCs/>
                <w:i/>
                <w:iCs/>
                <w:color w:val="003E5C"/>
                <w:lang w:val="en-GB"/>
              </w:rPr>
            </w:pPr>
            <w:r w:rsidRPr="00B278A0">
              <w:rPr>
                <w:rFonts w:ascii="Montserrat" w:eastAsia="Times New Roman" w:hAnsi="Montserrat"/>
                <w:b/>
                <w:bCs/>
                <w:i/>
                <w:iCs/>
                <w:color w:val="003E5C"/>
                <w:lang w:val="en-GB"/>
              </w:rPr>
              <w:t>-</w:t>
            </w:r>
          </w:p>
        </w:tc>
        <w:tc>
          <w:tcPr>
            <w:tcW w:w="1316" w:type="dxa"/>
            <w:tcBorders>
              <w:top w:val="nil"/>
              <w:left w:val="nil"/>
              <w:bottom w:val="nil"/>
              <w:right w:val="nil"/>
            </w:tcBorders>
            <w:shd w:val="clear" w:color="000000" w:fill="DAE9F8"/>
            <w:vAlign w:val="center"/>
            <w:hideMark/>
          </w:tcPr>
          <w:p w14:paraId="1E5B3CFE" w14:textId="77777777" w:rsidR="00196321" w:rsidRPr="00B278A0" w:rsidRDefault="00196321" w:rsidP="00AB0D30">
            <w:pPr>
              <w:spacing w:before="0" w:after="0"/>
              <w:jc w:val="right"/>
              <w:rPr>
                <w:rFonts w:ascii="Montserrat" w:eastAsia="Times New Roman" w:hAnsi="Montserrat"/>
                <w:b/>
                <w:bCs/>
                <w:color w:val="003E5C"/>
                <w:lang w:val="en-GB"/>
              </w:rPr>
            </w:pPr>
            <w:r w:rsidRPr="00B278A0">
              <w:rPr>
                <w:rFonts w:ascii="Montserrat" w:eastAsia="Times New Roman" w:hAnsi="Montserrat"/>
                <w:b/>
                <w:bCs/>
                <w:color w:val="003E5C"/>
                <w:lang w:val="en-GB"/>
              </w:rPr>
              <w:t>5,310.3</w:t>
            </w:r>
          </w:p>
        </w:tc>
        <w:tc>
          <w:tcPr>
            <w:tcW w:w="1316" w:type="dxa"/>
            <w:tcBorders>
              <w:top w:val="nil"/>
              <w:left w:val="nil"/>
              <w:bottom w:val="nil"/>
              <w:right w:val="nil"/>
            </w:tcBorders>
            <w:shd w:val="clear" w:color="000000" w:fill="FFFFFF"/>
            <w:vAlign w:val="center"/>
            <w:hideMark/>
          </w:tcPr>
          <w:p w14:paraId="2D3FAEEC" w14:textId="77777777" w:rsidR="00196321" w:rsidRPr="00B278A0" w:rsidRDefault="00196321" w:rsidP="00AB0D30">
            <w:pPr>
              <w:spacing w:before="0" w:after="0"/>
              <w:jc w:val="right"/>
              <w:rPr>
                <w:rFonts w:ascii="Montserrat" w:eastAsia="Times New Roman" w:hAnsi="Montserrat"/>
                <w:b/>
                <w:bCs/>
                <w:color w:val="003E5C"/>
                <w:lang w:val="en-GB"/>
              </w:rPr>
            </w:pPr>
            <w:r w:rsidRPr="00B278A0">
              <w:rPr>
                <w:rFonts w:ascii="Montserrat" w:eastAsia="Times New Roman" w:hAnsi="Montserrat"/>
                <w:b/>
                <w:bCs/>
                <w:color w:val="003E5C"/>
                <w:lang w:val="en-GB"/>
              </w:rPr>
              <w:t>5,281.8</w:t>
            </w:r>
          </w:p>
        </w:tc>
        <w:tc>
          <w:tcPr>
            <w:tcW w:w="995" w:type="dxa"/>
            <w:tcBorders>
              <w:top w:val="nil"/>
              <w:left w:val="nil"/>
              <w:bottom w:val="nil"/>
              <w:right w:val="nil"/>
            </w:tcBorders>
            <w:vAlign w:val="center"/>
            <w:hideMark/>
          </w:tcPr>
          <w:p w14:paraId="7F26549E" w14:textId="77777777" w:rsidR="00196321" w:rsidRPr="00B278A0" w:rsidRDefault="00196321" w:rsidP="00AB0D30">
            <w:pPr>
              <w:spacing w:before="0" w:after="0"/>
              <w:jc w:val="right"/>
              <w:rPr>
                <w:rFonts w:ascii="Montserrat" w:eastAsia="Times New Roman" w:hAnsi="Montserrat"/>
                <w:b/>
                <w:bCs/>
                <w:color w:val="003E5C"/>
                <w:sz w:val="18"/>
                <w:szCs w:val="18"/>
                <w:lang w:val="en-GB"/>
              </w:rPr>
            </w:pPr>
            <w:r w:rsidRPr="00B278A0">
              <w:rPr>
                <w:rFonts w:ascii="Montserrat" w:eastAsia="Times New Roman" w:hAnsi="Montserrat"/>
                <w:b/>
                <w:bCs/>
                <w:color w:val="003E5C"/>
                <w:sz w:val="18"/>
                <w:szCs w:val="18"/>
                <w:lang w:val="en-GB"/>
              </w:rPr>
              <w:t>28.5</w:t>
            </w:r>
          </w:p>
        </w:tc>
      </w:tr>
      <w:tr w:rsidR="00196321" w:rsidRPr="00B278A0" w14:paraId="5809E06C" w14:textId="77777777" w:rsidTr="00AB0D30">
        <w:trPr>
          <w:trHeight w:val="218"/>
        </w:trPr>
        <w:tc>
          <w:tcPr>
            <w:tcW w:w="3931" w:type="dxa"/>
            <w:tcBorders>
              <w:top w:val="nil"/>
              <w:left w:val="nil"/>
              <w:bottom w:val="single" w:sz="8" w:space="0" w:color="002060"/>
              <w:right w:val="nil"/>
            </w:tcBorders>
            <w:noWrap/>
            <w:vAlign w:val="center"/>
            <w:hideMark/>
          </w:tcPr>
          <w:p w14:paraId="37FB5EC7" w14:textId="77777777" w:rsidR="00196321" w:rsidRPr="00B278A0" w:rsidRDefault="00196321" w:rsidP="00AB0D30">
            <w:pPr>
              <w:spacing w:before="0" w:after="0"/>
              <w:jc w:val="left"/>
              <w:rPr>
                <w:rFonts w:ascii="Montserrat" w:eastAsia="Times New Roman" w:hAnsi="Montserrat"/>
                <w:i/>
                <w:iCs/>
                <w:color w:val="003E5C"/>
                <w:sz w:val="16"/>
                <w:szCs w:val="16"/>
                <w:lang w:val="en-GB"/>
              </w:rPr>
            </w:pPr>
            <w:r w:rsidRPr="00B278A0">
              <w:rPr>
                <w:rFonts w:ascii="Montserrat" w:eastAsia="Times New Roman" w:hAnsi="Montserrat"/>
                <w:i/>
                <w:iCs/>
                <w:color w:val="003E5C"/>
                <w:sz w:val="16"/>
                <w:szCs w:val="16"/>
                <w:lang w:val="en-GB"/>
              </w:rPr>
              <w:t>Growth %</w:t>
            </w:r>
          </w:p>
        </w:tc>
        <w:tc>
          <w:tcPr>
            <w:tcW w:w="209" w:type="dxa"/>
            <w:tcBorders>
              <w:top w:val="nil"/>
              <w:left w:val="nil"/>
              <w:bottom w:val="nil"/>
              <w:right w:val="nil"/>
            </w:tcBorders>
            <w:noWrap/>
            <w:vAlign w:val="center"/>
            <w:hideMark/>
          </w:tcPr>
          <w:p w14:paraId="416FC3E5" w14:textId="77777777" w:rsidR="00196321" w:rsidRPr="00B278A0" w:rsidRDefault="00196321" w:rsidP="00AB0D30">
            <w:pPr>
              <w:spacing w:before="0" w:after="0"/>
              <w:jc w:val="left"/>
              <w:rPr>
                <w:rFonts w:ascii="Montserrat" w:eastAsia="Times New Roman" w:hAnsi="Montserrat"/>
                <w:i/>
                <w:iCs/>
                <w:color w:val="003E5C"/>
                <w:sz w:val="16"/>
                <w:szCs w:val="16"/>
                <w:lang w:val="en-GB"/>
              </w:rPr>
            </w:pPr>
          </w:p>
        </w:tc>
        <w:tc>
          <w:tcPr>
            <w:tcW w:w="1316" w:type="dxa"/>
            <w:tcBorders>
              <w:top w:val="nil"/>
              <w:left w:val="nil"/>
              <w:bottom w:val="single" w:sz="8" w:space="0" w:color="002060"/>
              <w:right w:val="nil"/>
            </w:tcBorders>
            <w:shd w:val="clear" w:color="000000" w:fill="DAE9F8"/>
            <w:noWrap/>
            <w:vAlign w:val="center"/>
            <w:hideMark/>
          </w:tcPr>
          <w:p w14:paraId="77BB0C98" w14:textId="5A38CFC6" w:rsidR="00196321" w:rsidRPr="00B278A0" w:rsidRDefault="00196321" w:rsidP="00AB0D30">
            <w:pPr>
              <w:spacing w:before="0" w:after="0"/>
              <w:jc w:val="right"/>
              <w:rPr>
                <w:rFonts w:ascii="Montserrat" w:eastAsia="Times New Roman" w:hAnsi="Montserrat"/>
                <w:i/>
                <w:iCs/>
                <w:color w:val="003E5C"/>
                <w:sz w:val="16"/>
                <w:szCs w:val="16"/>
                <w:lang w:val="en-GB"/>
              </w:rPr>
            </w:pPr>
            <w:r w:rsidRPr="00B278A0">
              <w:rPr>
                <w:rFonts w:ascii="Montserrat" w:eastAsia="Times New Roman" w:hAnsi="Montserrat"/>
                <w:i/>
                <w:iCs/>
                <w:color w:val="003E5C"/>
                <w:sz w:val="16"/>
                <w:szCs w:val="16"/>
                <w:lang w:val="en-GB"/>
              </w:rPr>
              <w:t>0.5</w:t>
            </w:r>
            <w:r w:rsidR="00F6200E">
              <w:rPr>
                <w:rFonts w:ascii="Montserrat" w:eastAsia="Times New Roman" w:hAnsi="Montserrat"/>
                <w:i/>
                <w:iCs/>
                <w:color w:val="003E5C"/>
                <w:sz w:val="16"/>
                <w:szCs w:val="16"/>
                <w:lang w:val="en-GB"/>
              </w:rPr>
              <w:t>%</w:t>
            </w:r>
          </w:p>
        </w:tc>
        <w:tc>
          <w:tcPr>
            <w:tcW w:w="1245" w:type="dxa"/>
            <w:tcBorders>
              <w:top w:val="nil"/>
              <w:left w:val="nil"/>
              <w:bottom w:val="single" w:sz="8" w:space="0" w:color="002060"/>
              <w:right w:val="nil"/>
            </w:tcBorders>
            <w:vAlign w:val="center"/>
            <w:hideMark/>
          </w:tcPr>
          <w:p w14:paraId="5DDF0C57" w14:textId="77777777" w:rsidR="00196321" w:rsidRPr="00B278A0" w:rsidRDefault="00196321" w:rsidP="00AB0D30">
            <w:pPr>
              <w:spacing w:before="0" w:after="0"/>
              <w:jc w:val="right"/>
              <w:rPr>
                <w:rFonts w:ascii="Montserrat" w:eastAsia="Times New Roman" w:hAnsi="Montserrat"/>
                <w:i/>
                <w:iCs/>
                <w:color w:val="003E5C"/>
                <w:sz w:val="18"/>
                <w:szCs w:val="18"/>
                <w:lang w:val="en-GB"/>
              </w:rPr>
            </w:pPr>
            <w:r w:rsidRPr="00B278A0">
              <w:rPr>
                <w:rFonts w:ascii="Montserrat" w:eastAsia="Times New Roman" w:hAnsi="Montserrat"/>
                <w:i/>
                <w:iCs/>
                <w:color w:val="003E5C"/>
                <w:sz w:val="18"/>
                <w:szCs w:val="18"/>
                <w:lang w:val="en-GB"/>
              </w:rPr>
              <w:t>-</w:t>
            </w:r>
          </w:p>
        </w:tc>
        <w:tc>
          <w:tcPr>
            <w:tcW w:w="1316" w:type="dxa"/>
            <w:tcBorders>
              <w:top w:val="nil"/>
              <w:left w:val="nil"/>
              <w:bottom w:val="single" w:sz="8" w:space="0" w:color="002060"/>
              <w:right w:val="nil"/>
            </w:tcBorders>
            <w:shd w:val="clear" w:color="000000" w:fill="DAE9F8"/>
            <w:noWrap/>
            <w:vAlign w:val="center"/>
            <w:hideMark/>
          </w:tcPr>
          <w:p w14:paraId="50E95FD0" w14:textId="5B848F46" w:rsidR="00196321" w:rsidRPr="00B278A0" w:rsidRDefault="00196321" w:rsidP="00AB0D30">
            <w:pPr>
              <w:spacing w:before="0" w:after="0"/>
              <w:jc w:val="right"/>
              <w:rPr>
                <w:rFonts w:ascii="Montserrat" w:eastAsia="Times New Roman" w:hAnsi="Montserrat"/>
                <w:i/>
                <w:iCs/>
                <w:color w:val="003E5C"/>
                <w:sz w:val="16"/>
                <w:szCs w:val="16"/>
                <w:lang w:val="en-GB"/>
              </w:rPr>
            </w:pPr>
            <w:r w:rsidRPr="00B278A0">
              <w:rPr>
                <w:rFonts w:ascii="Montserrat" w:eastAsia="Times New Roman" w:hAnsi="Montserrat"/>
                <w:i/>
                <w:iCs/>
                <w:color w:val="003E5C"/>
                <w:sz w:val="16"/>
                <w:szCs w:val="16"/>
                <w:lang w:val="en-GB"/>
              </w:rPr>
              <w:t>0.5</w:t>
            </w:r>
            <w:r w:rsidR="00F6200E">
              <w:rPr>
                <w:rFonts w:ascii="Montserrat" w:eastAsia="Times New Roman" w:hAnsi="Montserrat"/>
                <w:i/>
                <w:iCs/>
                <w:color w:val="003E5C"/>
                <w:sz w:val="16"/>
                <w:szCs w:val="16"/>
                <w:lang w:val="en-GB"/>
              </w:rPr>
              <w:t>%</w:t>
            </w:r>
          </w:p>
        </w:tc>
        <w:tc>
          <w:tcPr>
            <w:tcW w:w="1316" w:type="dxa"/>
            <w:tcBorders>
              <w:top w:val="nil"/>
              <w:left w:val="nil"/>
              <w:bottom w:val="single" w:sz="8" w:space="0" w:color="002060"/>
              <w:right w:val="nil"/>
            </w:tcBorders>
            <w:shd w:val="clear" w:color="000000" w:fill="FFFFFF"/>
            <w:noWrap/>
            <w:vAlign w:val="center"/>
            <w:hideMark/>
          </w:tcPr>
          <w:p w14:paraId="240D9238" w14:textId="4FBAAE1B" w:rsidR="00196321" w:rsidRPr="00B278A0" w:rsidRDefault="00196321" w:rsidP="00AB0D30">
            <w:pPr>
              <w:spacing w:before="0" w:after="0"/>
              <w:jc w:val="right"/>
              <w:rPr>
                <w:rFonts w:ascii="Montserrat" w:eastAsia="Times New Roman" w:hAnsi="Montserrat"/>
                <w:i/>
                <w:iCs/>
                <w:color w:val="003E5C"/>
                <w:sz w:val="16"/>
                <w:szCs w:val="16"/>
                <w:lang w:val="en-GB"/>
              </w:rPr>
            </w:pPr>
            <w:r w:rsidRPr="00B278A0">
              <w:rPr>
                <w:rFonts w:ascii="Montserrat" w:eastAsia="Times New Roman" w:hAnsi="Montserrat"/>
                <w:i/>
                <w:iCs/>
                <w:color w:val="003E5C"/>
                <w:sz w:val="16"/>
                <w:szCs w:val="16"/>
                <w:lang w:val="en-GB"/>
              </w:rPr>
              <w:t>4.6</w:t>
            </w:r>
            <w:r w:rsidR="00F6200E">
              <w:rPr>
                <w:rFonts w:ascii="Montserrat" w:eastAsia="Times New Roman" w:hAnsi="Montserrat"/>
                <w:i/>
                <w:iCs/>
                <w:color w:val="003E5C"/>
                <w:sz w:val="16"/>
                <w:szCs w:val="16"/>
                <w:lang w:val="en-GB"/>
              </w:rPr>
              <w:t>%</w:t>
            </w:r>
          </w:p>
        </w:tc>
        <w:tc>
          <w:tcPr>
            <w:tcW w:w="995" w:type="dxa"/>
            <w:tcBorders>
              <w:top w:val="nil"/>
              <w:left w:val="nil"/>
              <w:bottom w:val="single" w:sz="8" w:space="0" w:color="002060"/>
              <w:right w:val="nil"/>
            </w:tcBorders>
            <w:vAlign w:val="center"/>
            <w:hideMark/>
          </w:tcPr>
          <w:p w14:paraId="37AF3826" w14:textId="77777777" w:rsidR="00196321" w:rsidRPr="00B278A0" w:rsidRDefault="00196321" w:rsidP="00AB0D30">
            <w:pPr>
              <w:spacing w:before="0" w:after="0"/>
              <w:jc w:val="right"/>
              <w:rPr>
                <w:rFonts w:ascii="Montserrat" w:eastAsia="Times New Roman" w:hAnsi="Montserrat"/>
                <w:i/>
                <w:iCs/>
                <w:color w:val="003E5C"/>
                <w:sz w:val="16"/>
                <w:szCs w:val="16"/>
                <w:lang w:val="en-GB"/>
              </w:rPr>
            </w:pPr>
            <w:r w:rsidRPr="00B278A0">
              <w:rPr>
                <w:rFonts w:ascii="Montserrat" w:eastAsia="Times New Roman" w:hAnsi="Montserrat"/>
                <w:i/>
                <w:iCs/>
                <w:color w:val="003E5C"/>
                <w:sz w:val="16"/>
                <w:szCs w:val="16"/>
                <w:lang w:val="en-GB"/>
              </w:rPr>
              <w:t>-410 bps</w:t>
            </w:r>
          </w:p>
        </w:tc>
      </w:tr>
      <w:tr w:rsidR="00196321" w:rsidRPr="00B278A0" w14:paraId="2C188DE4" w14:textId="77777777" w:rsidTr="00AB0D30">
        <w:trPr>
          <w:trHeight w:val="336"/>
        </w:trPr>
        <w:tc>
          <w:tcPr>
            <w:tcW w:w="3931" w:type="dxa"/>
            <w:tcBorders>
              <w:top w:val="single" w:sz="4" w:space="0" w:color="F37116"/>
              <w:left w:val="nil"/>
              <w:bottom w:val="nil"/>
              <w:right w:val="nil"/>
            </w:tcBorders>
            <w:noWrap/>
            <w:vAlign w:val="center"/>
            <w:hideMark/>
          </w:tcPr>
          <w:p w14:paraId="0DF3682D" w14:textId="77777777" w:rsidR="00196321" w:rsidRPr="00B278A0" w:rsidRDefault="00196321" w:rsidP="00AB0D30">
            <w:pPr>
              <w:spacing w:before="0" w:after="0"/>
              <w:jc w:val="left"/>
              <w:rPr>
                <w:rFonts w:ascii="Montserrat" w:eastAsia="Times New Roman" w:hAnsi="Montserrat"/>
                <w:color w:val="003E5C"/>
                <w:lang w:val="en-GB"/>
              </w:rPr>
            </w:pPr>
            <w:r w:rsidRPr="00B278A0">
              <w:rPr>
                <w:rFonts w:ascii="Montserrat" w:eastAsia="Times New Roman" w:hAnsi="Montserrat"/>
                <w:color w:val="003E5C"/>
                <w:lang w:val="en-GB"/>
              </w:rPr>
              <w:t>Personnel costs</w:t>
            </w:r>
          </w:p>
        </w:tc>
        <w:tc>
          <w:tcPr>
            <w:tcW w:w="209" w:type="dxa"/>
            <w:tcBorders>
              <w:top w:val="nil"/>
              <w:left w:val="nil"/>
              <w:bottom w:val="nil"/>
              <w:right w:val="nil"/>
            </w:tcBorders>
            <w:noWrap/>
            <w:vAlign w:val="center"/>
            <w:hideMark/>
          </w:tcPr>
          <w:p w14:paraId="4DF05120" w14:textId="77777777" w:rsidR="00196321" w:rsidRPr="00B278A0" w:rsidRDefault="00196321" w:rsidP="00AB0D30">
            <w:pPr>
              <w:spacing w:before="0" w:after="0"/>
              <w:jc w:val="left"/>
              <w:rPr>
                <w:rFonts w:ascii="Montserrat" w:eastAsia="Times New Roman" w:hAnsi="Montserrat"/>
                <w:color w:val="003E5C"/>
                <w:lang w:val="en-GB"/>
              </w:rPr>
            </w:pPr>
          </w:p>
        </w:tc>
        <w:tc>
          <w:tcPr>
            <w:tcW w:w="1316" w:type="dxa"/>
            <w:tcBorders>
              <w:top w:val="single" w:sz="4" w:space="0" w:color="F37116"/>
              <w:left w:val="nil"/>
              <w:bottom w:val="nil"/>
              <w:right w:val="nil"/>
            </w:tcBorders>
            <w:shd w:val="clear" w:color="000000" w:fill="DAE9F8"/>
            <w:noWrap/>
            <w:vAlign w:val="center"/>
            <w:hideMark/>
          </w:tcPr>
          <w:p w14:paraId="17651D1B" w14:textId="77777777" w:rsidR="00196321" w:rsidRPr="00B278A0" w:rsidRDefault="00196321" w:rsidP="00AB0D30">
            <w:pPr>
              <w:spacing w:before="0" w:after="0"/>
              <w:jc w:val="right"/>
              <w:rPr>
                <w:rFonts w:ascii="Montserrat" w:eastAsia="Times New Roman" w:hAnsi="Montserrat"/>
                <w:color w:val="003E5C"/>
                <w:lang w:val="en-GB"/>
              </w:rPr>
            </w:pPr>
            <w:r w:rsidRPr="00B278A0">
              <w:rPr>
                <w:rFonts w:ascii="Montserrat" w:eastAsia="Times New Roman" w:hAnsi="Montserrat"/>
                <w:color w:val="003E5C"/>
                <w:lang w:val="en-GB"/>
              </w:rPr>
              <w:t>(3,236.7)</w:t>
            </w:r>
          </w:p>
        </w:tc>
        <w:tc>
          <w:tcPr>
            <w:tcW w:w="1245" w:type="dxa"/>
            <w:tcBorders>
              <w:top w:val="single" w:sz="4" w:space="0" w:color="F37116"/>
              <w:left w:val="nil"/>
              <w:bottom w:val="nil"/>
              <w:right w:val="nil"/>
            </w:tcBorders>
            <w:noWrap/>
            <w:vAlign w:val="center"/>
            <w:hideMark/>
          </w:tcPr>
          <w:p w14:paraId="1D1A5E8A" w14:textId="77777777" w:rsidR="00196321" w:rsidRPr="00B278A0" w:rsidRDefault="00196321" w:rsidP="00AB0D30">
            <w:pPr>
              <w:spacing w:before="0" w:after="0"/>
              <w:jc w:val="right"/>
              <w:rPr>
                <w:rFonts w:ascii="Montserrat" w:eastAsia="Times New Roman" w:hAnsi="Montserrat"/>
                <w:i/>
                <w:iCs/>
                <w:color w:val="003E5C"/>
                <w:lang w:val="en-GB"/>
              </w:rPr>
            </w:pPr>
            <w:r w:rsidRPr="00B278A0">
              <w:rPr>
                <w:rFonts w:ascii="Montserrat" w:eastAsia="Times New Roman" w:hAnsi="Montserrat"/>
                <w:i/>
                <w:iCs/>
                <w:color w:val="003E5C"/>
                <w:lang w:val="en-GB"/>
              </w:rPr>
              <w:t>-</w:t>
            </w:r>
          </w:p>
        </w:tc>
        <w:tc>
          <w:tcPr>
            <w:tcW w:w="1316" w:type="dxa"/>
            <w:tcBorders>
              <w:top w:val="single" w:sz="4" w:space="0" w:color="F37116"/>
              <w:left w:val="nil"/>
              <w:bottom w:val="nil"/>
              <w:right w:val="nil"/>
            </w:tcBorders>
            <w:shd w:val="clear" w:color="000000" w:fill="DAE9F8"/>
            <w:noWrap/>
            <w:vAlign w:val="center"/>
            <w:hideMark/>
          </w:tcPr>
          <w:p w14:paraId="17A9A3C9" w14:textId="77777777" w:rsidR="00196321" w:rsidRPr="00B278A0" w:rsidRDefault="00196321" w:rsidP="00AB0D30">
            <w:pPr>
              <w:spacing w:before="0" w:after="0"/>
              <w:jc w:val="right"/>
              <w:rPr>
                <w:rFonts w:ascii="Montserrat" w:eastAsia="Times New Roman" w:hAnsi="Montserrat"/>
                <w:color w:val="003E5C"/>
                <w:lang w:val="en-GB"/>
              </w:rPr>
            </w:pPr>
            <w:r w:rsidRPr="00B278A0">
              <w:rPr>
                <w:rFonts w:ascii="Montserrat" w:eastAsia="Times New Roman" w:hAnsi="Montserrat"/>
                <w:color w:val="003E5C"/>
                <w:lang w:val="en-GB"/>
              </w:rPr>
              <w:t>(3,236.7)</w:t>
            </w:r>
          </w:p>
        </w:tc>
        <w:tc>
          <w:tcPr>
            <w:tcW w:w="1316" w:type="dxa"/>
            <w:tcBorders>
              <w:top w:val="single" w:sz="4" w:space="0" w:color="F37116"/>
              <w:left w:val="nil"/>
              <w:bottom w:val="nil"/>
              <w:right w:val="nil"/>
            </w:tcBorders>
            <w:shd w:val="clear" w:color="000000" w:fill="FFFFFF"/>
            <w:noWrap/>
            <w:vAlign w:val="center"/>
            <w:hideMark/>
          </w:tcPr>
          <w:p w14:paraId="61FD0CB7" w14:textId="77777777" w:rsidR="00196321" w:rsidRPr="00B278A0" w:rsidRDefault="00196321" w:rsidP="00AB0D30">
            <w:pPr>
              <w:spacing w:before="0" w:after="0"/>
              <w:jc w:val="right"/>
              <w:rPr>
                <w:rFonts w:ascii="Montserrat" w:eastAsia="Times New Roman" w:hAnsi="Montserrat"/>
                <w:color w:val="003E5C"/>
                <w:lang w:val="en-GB"/>
              </w:rPr>
            </w:pPr>
            <w:r w:rsidRPr="00B278A0">
              <w:rPr>
                <w:rFonts w:ascii="Montserrat" w:eastAsia="Times New Roman" w:hAnsi="Montserrat"/>
                <w:color w:val="003E5C"/>
                <w:lang w:val="en-GB"/>
              </w:rPr>
              <w:t>(3,152.7)</w:t>
            </w:r>
          </w:p>
        </w:tc>
        <w:tc>
          <w:tcPr>
            <w:tcW w:w="995" w:type="dxa"/>
            <w:tcBorders>
              <w:top w:val="single" w:sz="4" w:space="0" w:color="F37116"/>
              <w:left w:val="nil"/>
              <w:bottom w:val="nil"/>
              <w:right w:val="nil"/>
            </w:tcBorders>
            <w:vAlign w:val="center"/>
            <w:hideMark/>
          </w:tcPr>
          <w:p w14:paraId="43DDB93F" w14:textId="77777777" w:rsidR="00196321" w:rsidRPr="00B278A0" w:rsidRDefault="00196321" w:rsidP="00AB0D30">
            <w:pPr>
              <w:spacing w:before="0" w:after="0"/>
              <w:jc w:val="right"/>
              <w:rPr>
                <w:rFonts w:ascii="Montserrat" w:eastAsia="Times New Roman" w:hAnsi="Montserrat"/>
                <w:color w:val="003E5C"/>
                <w:lang w:val="en-GB"/>
              </w:rPr>
            </w:pPr>
            <w:r w:rsidRPr="00B278A0">
              <w:rPr>
                <w:rFonts w:ascii="Montserrat" w:eastAsia="Times New Roman" w:hAnsi="Montserrat"/>
                <w:color w:val="003E5C"/>
                <w:lang w:val="en-GB"/>
              </w:rPr>
              <w:t>(84.0)</w:t>
            </w:r>
          </w:p>
        </w:tc>
      </w:tr>
      <w:tr w:rsidR="00196321" w:rsidRPr="00B278A0" w14:paraId="3F77B031" w14:textId="77777777" w:rsidTr="00AB0D30">
        <w:trPr>
          <w:trHeight w:val="218"/>
        </w:trPr>
        <w:tc>
          <w:tcPr>
            <w:tcW w:w="3931" w:type="dxa"/>
            <w:tcBorders>
              <w:top w:val="nil"/>
              <w:left w:val="nil"/>
              <w:bottom w:val="single" w:sz="8" w:space="0" w:color="002060"/>
              <w:right w:val="nil"/>
            </w:tcBorders>
            <w:noWrap/>
            <w:vAlign w:val="center"/>
            <w:hideMark/>
          </w:tcPr>
          <w:p w14:paraId="45081BCD" w14:textId="77777777" w:rsidR="00196321" w:rsidRPr="00B278A0" w:rsidRDefault="00196321" w:rsidP="00AB0D30">
            <w:pPr>
              <w:spacing w:before="0" w:after="0"/>
              <w:jc w:val="left"/>
              <w:rPr>
                <w:rFonts w:ascii="Montserrat" w:eastAsia="Times New Roman" w:hAnsi="Montserrat"/>
                <w:i/>
                <w:iCs/>
                <w:color w:val="003E5C"/>
                <w:sz w:val="16"/>
                <w:szCs w:val="16"/>
                <w:lang w:val="en-GB"/>
              </w:rPr>
            </w:pPr>
            <w:r w:rsidRPr="00B278A0">
              <w:rPr>
                <w:rFonts w:ascii="Montserrat" w:eastAsia="Times New Roman" w:hAnsi="Montserrat"/>
                <w:i/>
                <w:iCs/>
                <w:color w:val="003E5C"/>
                <w:sz w:val="16"/>
                <w:szCs w:val="16"/>
                <w:lang w:val="en-GB"/>
              </w:rPr>
              <w:t>% of revenue</w:t>
            </w:r>
          </w:p>
        </w:tc>
        <w:tc>
          <w:tcPr>
            <w:tcW w:w="209" w:type="dxa"/>
            <w:tcBorders>
              <w:top w:val="nil"/>
              <w:left w:val="nil"/>
              <w:bottom w:val="nil"/>
              <w:right w:val="nil"/>
            </w:tcBorders>
            <w:noWrap/>
            <w:vAlign w:val="center"/>
            <w:hideMark/>
          </w:tcPr>
          <w:p w14:paraId="631F553F" w14:textId="77777777" w:rsidR="00196321" w:rsidRPr="00B278A0" w:rsidRDefault="00196321" w:rsidP="00AB0D30">
            <w:pPr>
              <w:spacing w:before="0" w:after="0"/>
              <w:jc w:val="left"/>
              <w:rPr>
                <w:rFonts w:ascii="Montserrat" w:eastAsia="Times New Roman" w:hAnsi="Montserrat"/>
                <w:i/>
                <w:iCs/>
                <w:color w:val="003E5C"/>
                <w:sz w:val="16"/>
                <w:szCs w:val="16"/>
                <w:lang w:val="en-GB"/>
              </w:rPr>
            </w:pPr>
          </w:p>
        </w:tc>
        <w:tc>
          <w:tcPr>
            <w:tcW w:w="1316" w:type="dxa"/>
            <w:tcBorders>
              <w:top w:val="nil"/>
              <w:left w:val="nil"/>
              <w:bottom w:val="single" w:sz="8" w:space="0" w:color="002060"/>
              <w:right w:val="nil"/>
            </w:tcBorders>
            <w:shd w:val="clear" w:color="000000" w:fill="DAE9F8"/>
            <w:noWrap/>
            <w:vAlign w:val="center"/>
            <w:hideMark/>
          </w:tcPr>
          <w:p w14:paraId="4416408E" w14:textId="3FFE14B4" w:rsidR="00196321" w:rsidRPr="00B278A0" w:rsidRDefault="00196321" w:rsidP="00AB0D30">
            <w:pPr>
              <w:spacing w:before="0" w:after="0"/>
              <w:jc w:val="right"/>
              <w:rPr>
                <w:rFonts w:ascii="Montserrat" w:eastAsia="Times New Roman" w:hAnsi="Montserrat"/>
                <w:i/>
                <w:iCs/>
                <w:color w:val="003E5C"/>
                <w:sz w:val="16"/>
                <w:szCs w:val="16"/>
                <w:lang w:val="en-GB"/>
              </w:rPr>
            </w:pPr>
            <w:r w:rsidRPr="00B278A0">
              <w:rPr>
                <w:rFonts w:ascii="Montserrat" w:eastAsia="Times New Roman" w:hAnsi="Montserrat"/>
                <w:i/>
                <w:iCs/>
                <w:color w:val="003E5C"/>
                <w:sz w:val="16"/>
                <w:szCs w:val="16"/>
                <w:lang w:val="en-GB"/>
              </w:rPr>
              <w:t>61.0</w:t>
            </w:r>
            <w:r w:rsidR="00F6200E">
              <w:rPr>
                <w:rFonts w:ascii="Montserrat" w:eastAsia="Times New Roman" w:hAnsi="Montserrat"/>
                <w:i/>
                <w:iCs/>
                <w:color w:val="003E5C"/>
                <w:sz w:val="16"/>
                <w:szCs w:val="16"/>
                <w:lang w:val="en-GB"/>
              </w:rPr>
              <w:t>%</w:t>
            </w:r>
          </w:p>
        </w:tc>
        <w:tc>
          <w:tcPr>
            <w:tcW w:w="1245" w:type="dxa"/>
            <w:tcBorders>
              <w:top w:val="nil"/>
              <w:left w:val="nil"/>
              <w:bottom w:val="single" w:sz="8" w:space="0" w:color="002060"/>
              <w:right w:val="nil"/>
            </w:tcBorders>
            <w:vAlign w:val="center"/>
            <w:hideMark/>
          </w:tcPr>
          <w:p w14:paraId="24B76C4B" w14:textId="77777777" w:rsidR="00196321" w:rsidRPr="00B278A0" w:rsidRDefault="00196321" w:rsidP="00AB0D30">
            <w:pPr>
              <w:spacing w:before="0" w:after="0"/>
              <w:jc w:val="right"/>
              <w:rPr>
                <w:rFonts w:ascii="Montserrat" w:eastAsia="Times New Roman" w:hAnsi="Montserrat"/>
                <w:i/>
                <w:iCs/>
                <w:color w:val="003E5C"/>
                <w:sz w:val="18"/>
                <w:szCs w:val="18"/>
                <w:lang w:val="en-GB"/>
              </w:rPr>
            </w:pPr>
            <w:r w:rsidRPr="00B278A0">
              <w:rPr>
                <w:rFonts w:ascii="Montserrat" w:eastAsia="Times New Roman" w:hAnsi="Montserrat"/>
                <w:i/>
                <w:iCs/>
                <w:color w:val="003E5C"/>
                <w:sz w:val="18"/>
                <w:szCs w:val="18"/>
                <w:lang w:val="en-GB"/>
              </w:rPr>
              <w:t>-</w:t>
            </w:r>
          </w:p>
        </w:tc>
        <w:tc>
          <w:tcPr>
            <w:tcW w:w="1316" w:type="dxa"/>
            <w:tcBorders>
              <w:top w:val="nil"/>
              <w:left w:val="nil"/>
              <w:bottom w:val="single" w:sz="8" w:space="0" w:color="002060"/>
              <w:right w:val="nil"/>
            </w:tcBorders>
            <w:shd w:val="clear" w:color="000000" w:fill="DAE9F8"/>
            <w:noWrap/>
            <w:vAlign w:val="center"/>
            <w:hideMark/>
          </w:tcPr>
          <w:p w14:paraId="2BC23185" w14:textId="0FBFD6BD" w:rsidR="00196321" w:rsidRPr="00B278A0" w:rsidRDefault="00196321" w:rsidP="00AB0D30">
            <w:pPr>
              <w:spacing w:before="0" w:after="0"/>
              <w:jc w:val="right"/>
              <w:rPr>
                <w:rFonts w:ascii="Montserrat" w:eastAsia="Times New Roman" w:hAnsi="Montserrat"/>
                <w:i/>
                <w:iCs/>
                <w:color w:val="003E5C"/>
                <w:sz w:val="16"/>
                <w:szCs w:val="16"/>
                <w:lang w:val="en-GB"/>
              </w:rPr>
            </w:pPr>
            <w:r w:rsidRPr="00B278A0">
              <w:rPr>
                <w:rFonts w:ascii="Montserrat" w:eastAsia="Times New Roman" w:hAnsi="Montserrat"/>
                <w:i/>
                <w:iCs/>
                <w:color w:val="003E5C"/>
                <w:sz w:val="16"/>
                <w:szCs w:val="16"/>
                <w:lang w:val="en-GB"/>
              </w:rPr>
              <w:t>61.0</w:t>
            </w:r>
            <w:r w:rsidR="00F6200E">
              <w:rPr>
                <w:rFonts w:ascii="Montserrat" w:eastAsia="Times New Roman" w:hAnsi="Montserrat"/>
                <w:i/>
                <w:iCs/>
                <w:color w:val="003E5C"/>
                <w:sz w:val="16"/>
                <w:szCs w:val="16"/>
                <w:lang w:val="en-GB"/>
              </w:rPr>
              <w:t>%</w:t>
            </w:r>
          </w:p>
        </w:tc>
        <w:tc>
          <w:tcPr>
            <w:tcW w:w="1316" w:type="dxa"/>
            <w:tcBorders>
              <w:top w:val="nil"/>
              <w:left w:val="nil"/>
              <w:bottom w:val="single" w:sz="8" w:space="0" w:color="002060"/>
              <w:right w:val="nil"/>
            </w:tcBorders>
            <w:shd w:val="clear" w:color="000000" w:fill="FFFFFF"/>
            <w:noWrap/>
            <w:vAlign w:val="center"/>
            <w:hideMark/>
          </w:tcPr>
          <w:p w14:paraId="53F27E9A" w14:textId="4E76325F" w:rsidR="00196321" w:rsidRPr="00B278A0" w:rsidRDefault="00196321" w:rsidP="00AB0D30">
            <w:pPr>
              <w:spacing w:before="0" w:after="0"/>
              <w:jc w:val="right"/>
              <w:rPr>
                <w:rFonts w:ascii="Montserrat" w:eastAsia="Times New Roman" w:hAnsi="Montserrat"/>
                <w:i/>
                <w:iCs/>
                <w:color w:val="003E5C"/>
                <w:sz w:val="16"/>
                <w:szCs w:val="16"/>
                <w:lang w:val="en-GB"/>
              </w:rPr>
            </w:pPr>
            <w:r w:rsidRPr="00B278A0">
              <w:rPr>
                <w:rFonts w:ascii="Montserrat" w:eastAsia="Times New Roman" w:hAnsi="Montserrat"/>
                <w:i/>
                <w:iCs/>
                <w:color w:val="003E5C"/>
                <w:sz w:val="16"/>
                <w:szCs w:val="16"/>
                <w:lang w:val="en-GB"/>
              </w:rPr>
              <w:t>59.7</w:t>
            </w:r>
            <w:r w:rsidR="00F6200E">
              <w:rPr>
                <w:rFonts w:ascii="Montserrat" w:eastAsia="Times New Roman" w:hAnsi="Montserrat"/>
                <w:i/>
                <w:iCs/>
                <w:color w:val="003E5C"/>
                <w:sz w:val="16"/>
                <w:szCs w:val="16"/>
                <w:lang w:val="en-GB"/>
              </w:rPr>
              <w:t>%</w:t>
            </w:r>
          </w:p>
        </w:tc>
        <w:tc>
          <w:tcPr>
            <w:tcW w:w="995" w:type="dxa"/>
            <w:tcBorders>
              <w:top w:val="nil"/>
              <w:left w:val="nil"/>
              <w:bottom w:val="single" w:sz="8" w:space="0" w:color="002060"/>
              <w:right w:val="nil"/>
            </w:tcBorders>
            <w:vAlign w:val="center"/>
            <w:hideMark/>
          </w:tcPr>
          <w:p w14:paraId="18EFB822" w14:textId="77777777" w:rsidR="00196321" w:rsidRPr="00B278A0" w:rsidRDefault="00196321" w:rsidP="00AB0D30">
            <w:pPr>
              <w:spacing w:before="0" w:after="0"/>
              <w:jc w:val="right"/>
              <w:rPr>
                <w:rFonts w:ascii="Montserrat" w:eastAsia="Times New Roman" w:hAnsi="Montserrat"/>
                <w:i/>
                <w:iCs/>
                <w:color w:val="003E5C"/>
                <w:sz w:val="16"/>
                <w:szCs w:val="16"/>
                <w:lang w:val="en-GB"/>
              </w:rPr>
            </w:pPr>
            <w:r w:rsidRPr="00B278A0">
              <w:rPr>
                <w:rFonts w:ascii="Montserrat" w:eastAsia="Times New Roman" w:hAnsi="Montserrat"/>
                <w:i/>
                <w:iCs/>
                <w:color w:val="003E5C"/>
                <w:sz w:val="16"/>
                <w:szCs w:val="16"/>
                <w:lang w:val="en-GB"/>
              </w:rPr>
              <w:t>+130 bps</w:t>
            </w:r>
          </w:p>
        </w:tc>
      </w:tr>
      <w:tr w:rsidR="00196321" w:rsidRPr="00B278A0" w14:paraId="25B8A0C4" w14:textId="77777777" w:rsidTr="00AB0D30">
        <w:trPr>
          <w:trHeight w:val="306"/>
        </w:trPr>
        <w:tc>
          <w:tcPr>
            <w:tcW w:w="3931" w:type="dxa"/>
            <w:tcBorders>
              <w:top w:val="nil"/>
              <w:left w:val="nil"/>
              <w:bottom w:val="nil"/>
              <w:right w:val="nil"/>
            </w:tcBorders>
            <w:noWrap/>
            <w:vAlign w:val="center"/>
            <w:hideMark/>
          </w:tcPr>
          <w:p w14:paraId="6DAF1859" w14:textId="77777777" w:rsidR="00196321" w:rsidRPr="00B278A0" w:rsidRDefault="00196321" w:rsidP="00AB0D30">
            <w:pPr>
              <w:spacing w:before="0" w:after="0"/>
              <w:jc w:val="left"/>
              <w:rPr>
                <w:rFonts w:ascii="Montserrat" w:eastAsia="Times New Roman" w:hAnsi="Montserrat"/>
                <w:color w:val="003E5C"/>
                <w:lang w:val="en-GB"/>
              </w:rPr>
            </w:pPr>
            <w:r w:rsidRPr="00B278A0">
              <w:rPr>
                <w:rFonts w:ascii="Montserrat" w:eastAsia="Times New Roman" w:hAnsi="Montserrat"/>
                <w:color w:val="003E5C"/>
                <w:lang w:val="en-GB"/>
              </w:rPr>
              <w:t>Other costs</w:t>
            </w:r>
          </w:p>
        </w:tc>
        <w:tc>
          <w:tcPr>
            <w:tcW w:w="209" w:type="dxa"/>
            <w:tcBorders>
              <w:top w:val="nil"/>
              <w:left w:val="nil"/>
              <w:bottom w:val="nil"/>
              <w:right w:val="nil"/>
            </w:tcBorders>
            <w:noWrap/>
            <w:vAlign w:val="center"/>
            <w:hideMark/>
          </w:tcPr>
          <w:p w14:paraId="7145F249" w14:textId="77777777" w:rsidR="00196321" w:rsidRPr="00B278A0" w:rsidRDefault="00196321" w:rsidP="00AB0D30">
            <w:pPr>
              <w:spacing w:before="0" w:after="0"/>
              <w:jc w:val="left"/>
              <w:rPr>
                <w:rFonts w:ascii="Montserrat" w:eastAsia="Times New Roman" w:hAnsi="Montserrat"/>
                <w:color w:val="003E5C"/>
                <w:lang w:val="en-GB"/>
              </w:rPr>
            </w:pPr>
          </w:p>
        </w:tc>
        <w:tc>
          <w:tcPr>
            <w:tcW w:w="1316" w:type="dxa"/>
            <w:tcBorders>
              <w:top w:val="nil"/>
              <w:left w:val="nil"/>
              <w:bottom w:val="nil"/>
              <w:right w:val="nil"/>
            </w:tcBorders>
            <w:shd w:val="clear" w:color="000000" w:fill="DAE9F8"/>
            <w:noWrap/>
            <w:vAlign w:val="center"/>
            <w:hideMark/>
          </w:tcPr>
          <w:p w14:paraId="236CC033" w14:textId="77777777" w:rsidR="00196321" w:rsidRPr="00B278A0" w:rsidRDefault="00196321" w:rsidP="00AB0D30">
            <w:pPr>
              <w:spacing w:before="0" w:after="0"/>
              <w:jc w:val="right"/>
              <w:rPr>
                <w:rFonts w:ascii="Montserrat" w:eastAsia="Times New Roman" w:hAnsi="Montserrat"/>
                <w:color w:val="003E5C"/>
                <w:lang w:val="en-GB"/>
              </w:rPr>
            </w:pPr>
            <w:r w:rsidRPr="00B278A0">
              <w:rPr>
                <w:rFonts w:ascii="Montserrat" w:eastAsia="Times New Roman" w:hAnsi="Montserrat"/>
                <w:color w:val="003E5C"/>
                <w:lang w:val="en-GB"/>
              </w:rPr>
              <w:t>(927.1)</w:t>
            </w:r>
          </w:p>
        </w:tc>
        <w:tc>
          <w:tcPr>
            <w:tcW w:w="1245" w:type="dxa"/>
            <w:tcBorders>
              <w:top w:val="nil"/>
              <w:left w:val="nil"/>
              <w:bottom w:val="nil"/>
              <w:right w:val="nil"/>
            </w:tcBorders>
            <w:noWrap/>
            <w:vAlign w:val="center"/>
            <w:hideMark/>
          </w:tcPr>
          <w:p w14:paraId="1E162ABD" w14:textId="77777777" w:rsidR="00196321" w:rsidRPr="00B278A0" w:rsidRDefault="00196321" w:rsidP="00AB0D30">
            <w:pPr>
              <w:spacing w:before="0" w:after="0"/>
              <w:jc w:val="right"/>
              <w:rPr>
                <w:rFonts w:ascii="Montserrat" w:eastAsia="Times New Roman" w:hAnsi="Montserrat"/>
                <w:i/>
                <w:iCs/>
                <w:color w:val="003E5C"/>
                <w:lang w:val="en-GB"/>
              </w:rPr>
            </w:pPr>
            <w:r w:rsidRPr="00B278A0">
              <w:rPr>
                <w:rFonts w:ascii="Montserrat" w:eastAsia="Times New Roman" w:hAnsi="Montserrat"/>
                <w:i/>
                <w:iCs/>
                <w:color w:val="003E5C"/>
                <w:lang w:val="en-GB"/>
              </w:rPr>
              <w:t>(12.1)</w:t>
            </w:r>
          </w:p>
        </w:tc>
        <w:tc>
          <w:tcPr>
            <w:tcW w:w="1316" w:type="dxa"/>
            <w:tcBorders>
              <w:top w:val="nil"/>
              <w:left w:val="nil"/>
              <w:bottom w:val="nil"/>
              <w:right w:val="nil"/>
            </w:tcBorders>
            <w:shd w:val="clear" w:color="000000" w:fill="DAE9F8"/>
            <w:noWrap/>
            <w:vAlign w:val="center"/>
            <w:hideMark/>
          </w:tcPr>
          <w:p w14:paraId="53724FB4" w14:textId="77777777" w:rsidR="00196321" w:rsidRPr="00B278A0" w:rsidRDefault="00196321" w:rsidP="00AB0D30">
            <w:pPr>
              <w:spacing w:before="0" w:after="0"/>
              <w:jc w:val="right"/>
              <w:rPr>
                <w:rFonts w:ascii="Montserrat" w:eastAsia="Times New Roman" w:hAnsi="Montserrat"/>
                <w:color w:val="003E5C"/>
                <w:lang w:val="en-GB"/>
              </w:rPr>
            </w:pPr>
            <w:r w:rsidRPr="00B278A0">
              <w:rPr>
                <w:rFonts w:ascii="Montserrat" w:eastAsia="Times New Roman" w:hAnsi="Montserrat"/>
                <w:color w:val="003E5C"/>
                <w:lang w:val="en-GB"/>
              </w:rPr>
              <w:t>(915.0)</w:t>
            </w:r>
          </w:p>
        </w:tc>
        <w:tc>
          <w:tcPr>
            <w:tcW w:w="1316" w:type="dxa"/>
            <w:tcBorders>
              <w:top w:val="nil"/>
              <w:left w:val="nil"/>
              <w:bottom w:val="nil"/>
              <w:right w:val="nil"/>
            </w:tcBorders>
            <w:shd w:val="clear" w:color="000000" w:fill="FFFFFF"/>
            <w:noWrap/>
            <w:vAlign w:val="center"/>
            <w:hideMark/>
          </w:tcPr>
          <w:p w14:paraId="63688B53" w14:textId="77777777" w:rsidR="00196321" w:rsidRPr="00B278A0" w:rsidRDefault="00196321" w:rsidP="00AB0D30">
            <w:pPr>
              <w:spacing w:before="0" w:after="0"/>
              <w:jc w:val="right"/>
              <w:rPr>
                <w:rFonts w:ascii="Montserrat" w:eastAsia="Times New Roman" w:hAnsi="Montserrat"/>
                <w:color w:val="003E5C"/>
                <w:lang w:val="en-GB"/>
              </w:rPr>
            </w:pPr>
            <w:r w:rsidRPr="00B278A0">
              <w:rPr>
                <w:rFonts w:ascii="Montserrat" w:eastAsia="Times New Roman" w:hAnsi="Montserrat"/>
                <w:color w:val="003E5C"/>
                <w:lang w:val="en-GB"/>
              </w:rPr>
              <w:t>(975.1)</w:t>
            </w:r>
          </w:p>
        </w:tc>
        <w:tc>
          <w:tcPr>
            <w:tcW w:w="995" w:type="dxa"/>
            <w:tcBorders>
              <w:top w:val="nil"/>
              <w:left w:val="nil"/>
              <w:bottom w:val="nil"/>
              <w:right w:val="nil"/>
            </w:tcBorders>
            <w:vAlign w:val="center"/>
            <w:hideMark/>
          </w:tcPr>
          <w:p w14:paraId="3CB5CE50" w14:textId="77777777" w:rsidR="00196321" w:rsidRPr="00B278A0" w:rsidRDefault="00196321" w:rsidP="00AB0D30">
            <w:pPr>
              <w:spacing w:before="0" w:after="0"/>
              <w:jc w:val="right"/>
              <w:rPr>
                <w:rFonts w:ascii="Montserrat" w:eastAsia="Times New Roman" w:hAnsi="Montserrat"/>
                <w:color w:val="003E5C"/>
                <w:lang w:val="en-GB"/>
              </w:rPr>
            </w:pPr>
            <w:r w:rsidRPr="00B278A0">
              <w:rPr>
                <w:rFonts w:ascii="Montserrat" w:eastAsia="Times New Roman" w:hAnsi="Montserrat"/>
                <w:color w:val="003E5C"/>
                <w:lang w:val="en-GB"/>
              </w:rPr>
              <w:t>60.1</w:t>
            </w:r>
          </w:p>
        </w:tc>
      </w:tr>
      <w:tr w:rsidR="00196321" w:rsidRPr="00B278A0" w14:paraId="2397FE75" w14:textId="77777777" w:rsidTr="00AB0D30">
        <w:trPr>
          <w:trHeight w:val="283"/>
        </w:trPr>
        <w:tc>
          <w:tcPr>
            <w:tcW w:w="3931" w:type="dxa"/>
            <w:tcBorders>
              <w:top w:val="nil"/>
              <w:left w:val="nil"/>
              <w:bottom w:val="single" w:sz="8" w:space="0" w:color="002060"/>
              <w:right w:val="nil"/>
            </w:tcBorders>
            <w:noWrap/>
            <w:vAlign w:val="center"/>
            <w:hideMark/>
          </w:tcPr>
          <w:p w14:paraId="36FC408B" w14:textId="77777777" w:rsidR="00196321" w:rsidRPr="00B278A0" w:rsidRDefault="00196321" w:rsidP="00AB0D30">
            <w:pPr>
              <w:spacing w:before="0" w:after="0"/>
              <w:jc w:val="left"/>
              <w:rPr>
                <w:rFonts w:ascii="Montserrat" w:eastAsia="Times New Roman" w:hAnsi="Montserrat"/>
                <w:i/>
                <w:iCs/>
                <w:color w:val="003E5C"/>
                <w:sz w:val="16"/>
                <w:szCs w:val="16"/>
                <w:lang w:val="en-GB"/>
              </w:rPr>
            </w:pPr>
            <w:r w:rsidRPr="00B278A0">
              <w:rPr>
                <w:rFonts w:ascii="Montserrat" w:eastAsia="Times New Roman" w:hAnsi="Montserrat"/>
                <w:i/>
                <w:iCs/>
                <w:color w:val="003E5C"/>
                <w:sz w:val="16"/>
                <w:szCs w:val="16"/>
                <w:lang w:val="en-GB"/>
              </w:rPr>
              <w:t>% of revenue</w:t>
            </w:r>
          </w:p>
        </w:tc>
        <w:tc>
          <w:tcPr>
            <w:tcW w:w="209" w:type="dxa"/>
            <w:tcBorders>
              <w:top w:val="nil"/>
              <w:left w:val="nil"/>
              <w:bottom w:val="nil"/>
              <w:right w:val="nil"/>
            </w:tcBorders>
            <w:noWrap/>
            <w:vAlign w:val="center"/>
            <w:hideMark/>
          </w:tcPr>
          <w:p w14:paraId="0644D6F6" w14:textId="77777777" w:rsidR="00196321" w:rsidRPr="00B278A0" w:rsidRDefault="00196321" w:rsidP="00AB0D30">
            <w:pPr>
              <w:spacing w:before="0" w:after="0"/>
              <w:jc w:val="left"/>
              <w:rPr>
                <w:rFonts w:ascii="Montserrat" w:eastAsia="Times New Roman" w:hAnsi="Montserrat"/>
                <w:i/>
                <w:iCs/>
                <w:color w:val="003E5C"/>
                <w:sz w:val="16"/>
                <w:szCs w:val="16"/>
                <w:lang w:val="en-GB"/>
              </w:rPr>
            </w:pPr>
          </w:p>
        </w:tc>
        <w:tc>
          <w:tcPr>
            <w:tcW w:w="1316" w:type="dxa"/>
            <w:tcBorders>
              <w:top w:val="nil"/>
              <w:left w:val="nil"/>
              <w:bottom w:val="single" w:sz="8" w:space="0" w:color="auto"/>
              <w:right w:val="nil"/>
            </w:tcBorders>
            <w:shd w:val="clear" w:color="000000" w:fill="DAE9F8"/>
            <w:noWrap/>
            <w:vAlign w:val="center"/>
            <w:hideMark/>
          </w:tcPr>
          <w:p w14:paraId="19F75344" w14:textId="130F07C0" w:rsidR="00196321" w:rsidRPr="00B278A0" w:rsidRDefault="00196321" w:rsidP="00AB0D30">
            <w:pPr>
              <w:spacing w:before="0" w:after="0"/>
              <w:jc w:val="right"/>
              <w:rPr>
                <w:rFonts w:ascii="Montserrat" w:eastAsia="Times New Roman" w:hAnsi="Montserrat"/>
                <w:i/>
                <w:iCs/>
                <w:color w:val="003E5C"/>
                <w:sz w:val="16"/>
                <w:szCs w:val="16"/>
                <w:lang w:val="en-GB"/>
              </w:rPr>
            </w:pPr>
            <w:r w:rsidRPr="00B278A0">
              <w:rPr>
                <w:rFonts w:ascii="Montserrat" w:eastAsia="Times New Roman" w:hAnsi="Montserrat"/>
                <w:i/>
                <w:iCs/>
                <w:color w:val="003E5C"/>
                <w:sz w:val="16"/>
                <w:szCs w:val="16"/>
                <w:lang w:val="en-GB"/>
              </w:rPr>
              <w:t>17.5</w:t>
            </w:r>
            <w:r w:rsidR="00F6200E">
              <w:rPr>
                <w:rFonts w:ascii="Montserrat" w:eastAsia="Times New Roman" w:hAnsi="Montserrat"/>
                <w:i/>
                <w:iCs/>
                <w:color w:val="003E5C"/>
                <w:sz w:val="16"/>
                <w:szCs w:val="16"/>
                <w:lang w:val="en-GB"/>
              </w:rPr>
              <w:t>%</w:t>
            </w:r>
          </w:p>
        </w:tc>
        <w:tc>
          <w:tcPr>
            <w:tcW w:w="1245" w:type="dxa"/>
            <w:tcBorders>
              <w:top w:val="nil"/>
              <w:left w:val="nil"/>
              <w:bottom w:val="single" w:sz="8" w:space="0" w:color="auto"/>
              <w:right w:val="nil"/>
            </w:tcBorders>
            <w:vAlign w:val="center"/>
            <w:hideMark/>
          </w:tcPr>
          <w:p w14:paraId="40421E83" w14:textId="77777777" w:rsidR="00196321" w:rsidRPr="00B278A0" w:rsidRDefault="00196321" w:rsidP="00AB0D30">
            <w:pPr>
              <w:spacing w:before="0" w:after="0"/>
              <w:jc w:val="right"/>
              <w:rPr>
                <w:rFonts w:ascii="Montserrat" w:eastAsia="Times New Roman" w:hAnsi="Montserrat"/>
                <w:i/>
                <w:iCs/>
                <w:color w:val="003E5C"/>
                <w:sz w:val="18"/>
                <w:szCs w:val="18"/>
                <w:lang w:val="en-GB"/>
              </w:rPr>
            </w:pPr>
            <w:r w:rsidRPr="00B278A0">
              <w:rPr>
                <w:rFonts w:ascii="Montserrat" w:eastAsia="Times New Roman" w:hAnsi="Montserrat"/>
                <w:i/>
                <w:iCs/>
                <w:color w:val="003E5C"/>
                <w:sz w:val="18"/>
                <w:szCs w:val="18"/>
                <w:lang w:val="en-GB"/>
              </w:rPr>
              <w:t>-</w:t>
            </w:r>
          </w:p>
        </w:tc>
        <w:tc>
          <w:tcPr>
            <w:tcW w:w="1316" w:type="dxa"/>
            <w:tcBorders>
              <w:top w:val="nil"/>
              <w:left w:val="nil"/>
              <w:bottom w:val="single" w:sz="8" w:space="0" w:color="auto"/>
              <w:right w:val="nil"/>
            </w:tcBorders>
            <w:shd w:val="clear" w:color="000000" w:fill="DAE9F8"/>
            <w:noWrap/>
            <w:vAlign w:val="center"/>
            <w:hideMark/>
          </w:tcPr>
          <w:p w14:paraId="43995404" w14:textId="3357D83E" w:rsidR="00196321" w:rsidRPr="00B278A0" w:rsidRDefault="00196321" w:rsidP="00AB0D30">
            <w:pPr>
              <w:spacing w:before="0" w:after="0"/>
              <w:jc w:val="right"/>
              <w:rPr>
                <w:rFonts w:ascii="Montserrat" w:eastAsia="Times New Roman" w:hAnsi="Montserrat"/>
                <w:i/>
                <w:iCs/>
                <w:color w:val="003E5C"/>
                <w:sz w:val="16"/>
                <w:szCs w:val="16"/>
                <w:lang w:val="en-GB"/>
              </w:rPr>
            </w:pPr>
            <w:r w:rsidRPr="00B278A0">
              <w:rPr>
                <w:rFonts w:ascii="Montserrat" w:eastAsia="Times New Roman" w:hAnsi="Montserrat"/>
                <w:i/>
                <w:iCs/>
                <w:color w:val="003E5C"/>
                <w:sz w:val="16"/>
                <w:szCs w:val="16"/>
                <w:lang w:val="en-GB"/>
              </w:rPr>
              <w:t>17.2</w:t>
            </w:r>
            <w:r w:rsidR="00F6200E">
              <w:rPr>
                <w:rFonts w:ascii="Montserrat" w:eastAsia="Times New Roman" w:hAnsi="Montserrat"/>
                <w:i/>
                <w:iCs/>
                <w:color w:val="003E5C"/>
                <w:sz w:val="16"/>
                <w:szCs w:val="16"/>
                <w:lang w:val="en-GB"/>
              </w:rPr>
              <w:t>%</w:t>
            </w:r>
          </w:p>
        </w:tc>
        <w:tc>
          <w:tcPr>
            <w:tcW w:w="1316" w:type="dxa"/>
            <w:tcBorders>
              <w:top w:val="nil"/>
              <w:left w:val="nil"/>
              <w:bottom w:val="single" w:sz="8" w:space="0" w:color="auto"/>
              <w:right w:val="nil"/>
            </w:tcBorders>
            <w:shd w:val="clear" w:color="000000" w:fill="FFFFFF"/>
            <w:noWrap/>
            <w:vAlign w:val="center"/>
            <w:hideMark/>
          </w:tcPr>
          <w:p w14:paraId="6C3901C8" w14:textId="28A992C2" w:rsidR="00196321" w:rsidRPr="00B278A0" w:rsidRDefault="00196321" w:rsidP="00AB0D30">
            <w:pPr>
              <w:spacing w:before="0" w:after="0"/>
              <w:jc w:val="right"/>
              <w:rPr>
                <w:rFonts w:ascii="Montserrat" w:eastAsia="Times New Roman" w:hAnsi="Montserrat"/>
                <w:i/>
                <w:iCs/>
                <w:color w:val="003E5C"/>
                <w:sz w:val="16"/>
                <w:szCs w:val="16"/>
                <w:lang w:val="en-GB"/>
              </w:rPr>
            </w:pPr>
            <w:r w:rsidRPr="00B278A0">
              <w:rPr>
                <w:rFonts w:ascii="Montserrat" w:eastAsia="Times New Roman" w:hAnsi="Montserrat"/>
                <w:i/>
                <w:iCs/>
                <w:color w:val="003E5C"/>
                <w:sz w:val="16"/>
                <w:szCs w:val="16"/>
                <w:lang w:val="en-GB"/>
              </w:rPr>
              <w:t>18.5</w:t>
            </w:r>
            <w:r w:rsidR="00F6200E">
              <w:rPr>
                <w:rFonts w:ascii="Montserrat" w:eastAsia="Times New Roman" w:hAnsi="Montserrat"/>
                <w:i/>
                <w:iCs/>
                <w:color w:val="003E5C"/>
                <w:sz w:val="16"/>
                <w:szCs w:val="16"/>
                <w:lang w:val="en-GB"/>
              </w:rPr>
              <w:t>%</w:t>
            </w:r>
          </w:p>
        </w:tc>
        <w:tc>
          <w:tcPr>
            <w:tcW w:w="995" w:type="dxa"/>
            <w:tcBorders>
              <w:top w:val="nil"/>
              <w:left w:val="nil"/>
              <w:bottom w:val="single" w:sz="8" w:space="0" w:color="auto"/>
              <w:right w:val="nil"/>
            </w:tcBorders>
            <w:vAlign w:val="center"/>
            <w:hideMark/>
          </w:tcPr>
          <w:p w14:paraId="620637D0" w14:textId="77777777" w:rsidR="00196321" w:rsidRPr="00B278A0" w:rsidRDefault="00196321" w:rsidP="00AB0D30">
            <w:pPr>
              <w:spacing w:before="0" w:after="0"/>
              <w:jc w:val="right"/>
              <w:rPr>
                <w:rFonts w:ascii="Montserrat" w:eastAsia="Times New Roman" w:hAnsi="Montserrat"/>
                <w:i/>
                <w:iCs/>
                <w:color w:val="003E5C"/>
                <w:sz w:val="16"/>
                <w:szCs w:val="16"/>
                <w:lang w:val="en-GB"/>
              </w:rPr>
            </w:pPr>
            <w:r w:rsidRPr="00B278A0">
              <w:rPr>
                <w:rFonts w:ascii="Montserrat" w:eastAsia="Times New Roman" w:hAnsi="Montserrat"/>
                <w:i/>
                <w:iCs/>
                <w:color w:val="003E5C"/>
                <w:sz w:val="16"/>
                <w:szCs w:val="16"/>
                <w:lang w:val="en-GB"/>
              </w:rPr>
              <w:t>-130 bps</w:t>
            </w:r>
          </w:p>
        </w:tc>
      </w:tr>
      <w:tr w:rsidR="00196321" w:rsidRPr="00B278A0" w14:paraId="34599676" w14:textId="77777777" w:rsidTr="00AB0D30">
        <w:trPr>
          <w:trHeight w:val="336"/>
        </w:trPr>
        <w:tc>
          <w:tcPr>
            <w:tcW w:w="3931" w:type="dxa"/>
            <w:tcBorders>
              <w:top w:val="nil"/>
              <w:left w:val="nil"/>
              <w:bottom w:val="nil"/>
              <w:right w:val="nil"/>
            </w:tcBorders>
            <w:vAlign w:val="center"/>
            <w:hideMark/>
          </w:tcPr>
          <w:p w14:paraId="19098474" w14:textId="77777777" w:rsidR="00196321" w:rsidRPr="00B278A0" w:rsidRDefault="00196321" w:rsidP="00AB0D30">
            <w:pPr>
              <w:spacing w:before="0" w:after="0"/>
              <w:jc w:val="left"/>
              <w:rPr>
                <w:rFonts w:ascii="Montserrat" w:eastAsia="Times New Roman" w:hAnsi="Montserrat"/>
                <w:b/>
                <w:bCs/>
                <w:color w:val="003E5C"/>
                <w:lang w:val="en-GB"/>
              </w:rPr>
            </w:pPr>
            <w:r w:rsidRPr="00B278A0">
              <w:rPr>
                <w:rFonts w:ascii="Montserrat" w:eastAsia="Times New Roman" w:hAnsi="Montserrat"/>
                <w:b/>
                <w:bCs/>
                <w:color w:val="003E5C"/>
                <w:lang w:val="en-GB"/>
              </w:rPr>
              <w:t>EBITDAR</w:t>
            </w:r>
          </w:p>
        </w:tc>
        <w:tc>
          <w:tcPr>
            <w:tcW w:w="209" w:type="dxa"/>
            <w:tcBorders>
              <w:top w:val="nil"/>
              <w:left w:val="nil"/>
              <w:bottom w:val="nil"/>
              <w:right w:val="nil"/>
            </w:tcBorders>
            <w:noWrap/>
            <w:vAlign w:val="center"/>
            <w:hideMark/>
          </w:tcPr>
          <w:p w14:paraId="1D2B2797" w14:textId="77777777" w:rsidR="00196321" w:rsidRPr="00B278A0" w:rsidRDefault="00196321" w:rsidP="00AB0D30">
            <w:pPr>
              <w:spacing w:before="0" w:after="0"/>
              <w:jc w:val="left"/>
              <w:rPr>
                <w:rFonts w:ascii="Montserrat" w:eastAsia="Times New Roman" w:hAnsi="Montserrat"/>
                <w:b/>
                <w:bCs/>
                <w:color w:val="003E5C"/>
                <w:lang w:val="en-GB"/>
              </w:rPr>
            </w:pPr>
          </w:p>
        </w:tc>
        <w:tc>
          <w:tcPr>
            <w:tcW w:w="1316" w:type="dxa"/>
            <w:tcBorders>
              <w:top w:val="nil"/>
              <w:left w:val="nil"/>
              <w:bottom w:val="nil"/>
              <w:right w:val="nil"/>
            </w:tcBorders>
            <w:shd w:val="clear" w:color="000000" w:fill="DAE9F8"/>
            <w:vAlign w:val="center"/>
            <w:hideMark/>
          </w:tcPr>
          <w:p w14:paraId="1B9A9058" w14:textId="77777777" w:rsidR="00196321" w:rsidRPr="00B278A0" w:rsidRDefault="00196321" w:rsidP="00AB0D30">
            <w:pPr>
              <w:spacing w:before="0" w:after="0"/>
              <w:jc w:val="right"/>
              <w:rPr>
                <w:rFonts w:ascii="Montserrat" w:eastAsia="Times New Roman" w:hAnsi="Montserrat"/>
                <w:b/>
                <w:bCs/>
                <w:color w:val="003E5C"/>
                <w:lang w:val="en-GB"/>
              </w:rPr>
            </w:pPr>
            <w:r w:rsidRPr="00B278A0">
              <w:rPr>
                <w:rFonts w:ascii="Montserrat" w:eastAsia="Times New Roman" w:hAnsi="Montserrat"/>
                <w:b/>
                <w:bCs/>
                <w:color w:val="003E5C"/>
                <w:lang w:val="en-GB"/>
              </w:rPr>
              <w:t>1,146.5</w:t>
            </w:r>
          </w:p>
        </w:tc>
        <w:tc>
          <w:tcPr>
            <w:tcW w:w="1245" w:type="dxa"/>
            <w:tcBorders>
              <w:top w:val="nil"/>
              <w:left w:val="nil"/>
              <w:bottom w:val="nil"/>
              <w:right w:val="nil"/>
            </w:tcBorders>
            <w:vAlign w:val="center"/>
            <w:hideMark/>
          </w:tcPr>
          <w:p w14:paraId="13A03432" w14:textId="77777777" w:rsidR="00196321" w:rsidRPr="00B278A0" w:rsidRDefault="00196321" w:rsidP="00AB0D30">
            <w:pPr>
              <w:spacing w:before="0" w:after="0"/>
              <w:jc w:val="right"/>
              <w:rPr>
                <w:rFonts w:ascii="Montserrat" w:eastAsia="Times New Roman" w:hAnsi="Montserrat"/>
                <w:b/>
                <w:bCs/>
                <w:i/>
                <w:iCs/>
                <w:color w:val="003E5C"/>
                <w:lang w:val="en-GB"/>
              </w:rPr>
            </w:pPr>
            <w:r w:rsidRPr="00B278A0">
              <w:rPr>
                <w:rFonts w:ascii="Montserrat" w:eastAsia="Times New Roman" w:hAnsi="Montserrat"/>
                <w:b/>
                <w:bCs/>
                <w:i/>
                <w:iCs/>
                <w:color w:val="003E5C"/>
                <w:lang w:val="en-GB"/>
              </w:rPr>
              <w:t>(12.1)</w:t>
            </w:r>
          </w:p>
        </w:tc>
        <w:tc>
          <w:tcPr>
            <w:tcW w:w="1316" w:type="dxa"/>
            <w:tcBorders>
              <w:top w:val="nil"/>
              <w:left w:val="nil"/>
              <w:bottom w:val="nil"/>
              <w:right w:val="nil"/>
            </w:tcBorders>
            <w:shd w:val="clear" w:color="000000" w:fill="DAE9F8"/>
            <w:vAlign w:val="center"/>
            <w:hideMark/>
          </w:tcPr>
          <w:p w14:paraId="03FF2CCC" w14:textId="77777777" w:rsidR="00196321" w:rsidRPr="00B278A0" w:rsidRDefault="00196321" w:rsidP="00AB0D30">
            <w:pPr>
              <w:spacing w:before="0" w:after="0"/>
              <w:jc w:val="right"/>
              <w:rPr>
                <w:rFonts w:ascii="Montserrat" w:eastAsia="Times New Roman" w:hAnsi="Montserrat"/>
                <w:b/>
                <w:bCs/>
                <w:color w:val="003E5C"/>
                <w:lang w:val="en-GB"/>
              </w:rPr>
            </w:pPr>
            <w:r w:rsidRPr="00B278A0">
              <w:rPr>
                <w:rFonts w:ascii="Montserrat" w:eastAsia="Times New Roman" w:hAnsi="Montserrat"/>
                <w:b/>
                <w:bCs/>
                <w:color w:val="003E5C"/>
                <w:lang w:val="en-GB"/>
              </w:rPr>
              <w:t>1,158.6</w:t>
            </w:r>
          </w:p>
        </w:tc>
        <w:tc>
          <w:tcPr>
            <w:tcW w:w="1316" w:type="dxa"/>
            <w:tcBorders>
              <w:top w:val="nil"/>
              <w:left w:val="nil"/>
              <w:bottom w:val="nil"/>
              <w:right w:val="nil"/>
            </w:tcBorders>
            <w:shd w:val="clear" w:color="000000" w:fill="FFFFFF"/>
            <w:vAlign w:val="center"/>
            <w:hideMark/>
          </w:tcPr>
          <w:p w14:paraId="6F663E49" w14:textId="77777777" w:rsidR="00196321" w:rsidRPr="00B278A0" w:rsidRDefault="00196321" w:rsidP="00AB0D30">
            <w:pPr>
              <w:spacing w:before="0" w:after="0"/>
              <w:jc w:val="right"/>
              <w:rPr>
                <w:rFonts w:ascii="Montserrat" w:eastAsia="Times New Roman" w:hAnsi="Montserrat"/>
                <w:b/>
                <w:bCs/>
                <w:color w:val="003E5C"/>
                <w:lang w:val="en-GB"/>
              </w:rPr>
            </w:pPr>
            <w:r w:rsidRPr="00B278A0">
              <w:rPr>
                <w:rFonts w:ascii="Montserrat" w:eastAsia="Times New Roman" w:hAnsi="Montserrat"/>
                <w:b/>
                <w:bCs/>
                <w:color w:val="003E5C"/>
                <w:lang w:val="en-GB"/>
              </w:rPr>
              <w:t>1,153.9</w:t>
            </w:r>
          </w:p>
        </w:tc>
        <w:tc>
          <w:tcPr>
            <w:tcW w:w="995" w:type="dxa"/>
            <w:tcBorders>
              <w:top w:val="nil"/>
              <w:left w:val="nil"/>
              <w:bottom w:val="nil"/>
              <w:right w:val="nil"/>
            </w:tcBorders>
            <w:vAlign w:val="center"/>
            <w:hideMark/>
          </w:tcPr>
          <w:p w14:paraId="40706EDB" w14:textId="77777777" w:rsidR="00196321" w:rsidRPr="00B278A0" w:rsidRDefault="00196321" w:rsidP="00AB0D30">
            <w:pPr>
              <w:spacing w:before="0" w:after="0"/>
              <w:jc w:val="right"/>
              <w:rPr>
                <w:rFonts w:ascii="Montserrat" w:eastAsia="Times New Roman" w:hAnsi="Montserrat"/>
                <w:b/>
                <w:bCs/>
                <w:color w:val="003E5C"/>
                <w:lang w:val="en-GB"/>
              </w:rPr>
            </w:pPr>
            <w:r w:rsidRPr="00B278A0">
              <w:rPr>
                <w:rFonts w:ascii="Montserrat" w:eastAsia="Times New Roman" w:hAnsi="Montserrat"/>
                <w:b/>
                <w:bCs/>
                <w:color w:val="003E5C"/>
                <w:lang w:val="en-GB"/>
              </w:rPr>
              <w:t>4.7</w:t>
            </w:r>
          </w:p>
        </w:tc>
      </w:tr>
      <w:tr w:rsidR="00196321" w:rsidRPr="00B278A0" w14:paraId="547889FF" w14:textId="77777777" w:rsidTr="00AB0D30">
        <w:trPr>
          <w:trHeight w:val="283"/>
        </w:trPr>
        <w:tc>
          <w:tcPr>
            <w:tcW w:w="3931" w:type="dxa"/>
            <w:tcBorders>
              <w:top w:val="nil"/>
              <w:left w:val="nil"/>
              <w:bottom w:val="single" w:sz="8" w:space="0" w:color="auto"/>
              <w:right w:val="nil"/>
            </w:tcBorders>
            <w:noWrap/>
            <w:vAlign w:val="center"/>
            <w:hideMark/>
          </w:tcPr>
          <w:p w14:paraId="6BEDEA9B" w14:textId="77777777" w:rsidR="00196321" w:rsidRPr="00B278A0" w:rsidRDefault="00196321" w:rsidP="00AB0D30">
            <w:pPr>
              <w:spacing w:before="0" w:after="0"/>
              <w:jc w:val="left"/>
              <w:rPr>
                <w:rFonts w:ascii="Montserrat" w:eastAsia="Times New Roman" w:hAnsi="Montserrat"/>
                <w:i/>
                <w:iCs/>
                <w:color w:val="003E5C"/>
                <w:sz w:val="16"/>
                <w:szCs w:val="16"/>
                <w:lang w:val="en-GB"/>
              </w:rPr>
            </w:pPr>
            <w:r w:rsidRPr="00B278A0">
              <w:rPr>
                <w:rFonts w:ascii="Montserrat" w:eastAsia="Times New Roman" w:hAnsi="Montserrat"/>
                <w:i/>
                <w:iCs/>
                <w:color w:val="003E5C"/>
                <w:sz w:val="16"/>
                <w:szCs w:val="16"/>
                <w:lang w:val="en-GB"/>
              </w:rPr>
              <w:t>% of revenue</w:t>
            </w:r>
          </w:p>
        </w:tc>
        <w:tc>
          <w:tcPr>
            <w:tcW w:w="209" w:type="dxa"/>
            <w:tcBorders>
              <w:top w:val="nil"/>
              <w:left w:val="nil"/>
              <w:bottom w:val="nil"/>
              <w:right w:val="nil"/>
            </w:tcBorders>
            <w:noWrap/>
            <w:vAlign w:val="center"/>
            <w:hideMark/>
          </w:tcPr>
          <w:p w14:paraId="214E2FED" w14:textId="77777777" w:rsidR="00196321" w:rsidRPr="00B278A0" w:rsidRDefault="00196321" w:rsidP="00AB0D30">
            <w:pPr>
              <w:spacing w:before="0" w:after="0"/>
              <w:jc w:val="left"/>
              <w:rPr>
                <w:rFonts w:ascii="Montserrat" w:eastAsia="Times New Roman" w:hAnsi="Montserrat"/>
                <w:i/>
                <w:iCs/>
                <w:color w:val="003E5C"/>
                <w:sz w:val="16"/>
                <w:szCs w:val="16"/>
                <w:lang w:val="en-GB"/>
              </w:rPr>
            </w:pPr>
          </w:p>
        </w:tc>
        <w:tc>
          <w:tcPr>
            <w:tcW w:w="1316" w:type="dxa"/>
            <w:tcBorders>
              <w:top w:val="nil"/>
              <w:left w:val="nil"/>
              <w:bottom w:val="single" w:sz="8" w:space="0" w:color="auto"/>
              <w:right w:val="nil"/>
            </w:tcBorders>
            <w:shd w:val="clear" w:color="000000" w:fill="DAE9F8"/>
            <w:noWrap/>
            <w:vAlign w:val="center"/>
            <w:hideMark/>
          </w:tcPr>
          <w:p w14:paraId="4F915510" w14:textId="21BC7517" w:rsidR="00196321" w:rsidRPr="00B278A0" w:rsidRDefault="00196321" w:rsidP="00AB0D30">
            <w:pPr>
              <w:spacing w:before="0" w:after="0"/>
              <w:jc w:val="right"/>
              <w:rPr>
                <w:rFonts w:ascii="Montserrat" w:eastAsia="Times New Roman" w:hAnsi="Montserrat"/>
                <w:i/>
                <w:iCs/>
                <w:color w:val="003E5C"/>
                <w:sz w:val="16"/>
                <w:szCs w:val="16"/>
                <w:lang w:val="en-GB"/>
              </w:rPr>
            </w:pPr>
            <w:r w:rsidRPr="00B278A0">
              <w:rPr>
                <w:rFonts w:ascii="Montserrat" w:eastAsia="Times New Roman" w:hAnsi="Montserrat"/>
                <w:i/>
                <w:iCs/>
                <w:color w:val="003E5C"/>
                <w:sz w:val="16"/>
                <w:szCs w:val="16"/>
                <w:lang w:val="en-GB"/>
              </w:rPr>
              <w:t>21.6</w:t>
            </w:r>
            <w:r w:rsidR="00F6200E">
              <w:rPr>
                <w:rFonts w:ascii="Montserrat" w:eastAsia="Times New Roman" w:hAnsi="Montserrat"/>
                <w:i/>
                <w:iCs/>
                <w:color w:val="003E5C"/>
                <w:sz w:val="16"/>
                <w:szCs w:val="16"/>
                <w:lang w:val="en-GB"/>
              </w:rPr>
              <w:t>%</w:t>
            </w:r>
          </w:p>
        </w:tc>
        <w:tc>
          <w:tcPr>
            <w:tcW w:w="1245" w:type="dxa"/>
            <w:tcBorders>
              <w:top w:val="nil"/>
              <w:left w:val="nil"/>
              <w:bottom w:val="single" w:sz="8" w:space="0" w:color="auto"/>
              <w:right w:val="nil"/>
            </w:tcBorders>
            <w:vAlign w:val="center"/>
            <w:hideMark/>
          </w:tcPr>
          <w:p w14:paraId="157928F9" w14:textId="77777777" w:rsidR="00196321" w:rsidRPr="00B278A0" w:rsidRDefault="00196321" w:rsidP="00AB0D30">
            <w:pPr>
              <w:spacing w:before="0" w:after="0"/>
              <w:jc w:val="right"/>
              <w:rPr>
                <w:rFonts w:ascii="Montserrat" w:eastAsia="Times New Roman" w:hAnsi="Montserrat"/>
                <w:i/>
                <w:iCs/>
                <w:color w:val="003E5C"/>
                <w:sz w:val="18"/>
                <w:szCs w:val="18"/>
                <w:lang w:val="en-GB"/>
              </w:rPr>
            </w:pPr>
            <w:r w:rsidRPr="00B278A0">
              <w:rPr>
                <w:rFonts w:ascii="Montserrat" w:eastAsia="Times New Roman" w:hAnsi="Montserrat"/>
                <w:i/>
                <w:iCs/>
                <w:color w:val="003E5C"/>
                <w:sz w:val="18"/>
                <w:szCs w:val="18"/>
                <w:lang w:val="en-GB"/>
              </w:rPr>
              <w:t>-</w:t>
            </w:r>
          </w:p>
        </w:tc>
        <w:tc>
          <w:tcPr>
            <w:tcW w:w="1316" w:type="dxa"/>
            <w:tcBorders>
              <w:top w:val="nil"/>
              <w:left w:val="nil"/>
              <w:bottom w:val="single" w:sz="8" w:space="0" w:color="auto"/>
              <w:right w:val="nil"/>
            </w:tcBorders>
            <w:shd w:val="clear" w:color="000000" w:fill="DAE9F8"/>
            <w:noWrap/>
            <w:vAlign w:val="center"/>
            <w:hideMark/>
          </w:tcPr>
          <w:p w14:paraId="642589FC" w14:textId="4B505F0A" w:rsidR="00196321" w:rsidRPr="00B278A0" w:rsidRDefault="00196321" w:rsidP="00AB0D30">
            <w:pPr>
              <w:spacing w:before="0" w:after="0"/>
              <w:jc w:val="right"/>
              <w:rPr>
                <w:rFonts w:ascii="Montserrat" w:eastAsia="Times New Roman" w:hAnsi="Montserrat"/>
                <w:i/>
                <w:iCs/>
                <w:color w:val="003E5C"/>
                <w:sz w:val="16"/>
                <w:szCs w:val="16"/>
                <w:lang w:val="en-GB"/>
              </w:rPr>
            </w:pPr>
            <w:r w:rsidRPr="00B278A0">
              <w:rPr>
                <w:rFonts w:ascii="Montserrat" w:eastAsia="Times New Roman" w:hAnsi="Montserrat"/>
                <w:i/>
                <w:iCs/>
                <w:color w:val="003E5C"/>
                <w:sz w:val="16"/>
                <w:szCs w:val="16"/>
                <w:lang w:val="en-GB"/>
              </w:rPr>
              <w:t>21.8</w:t>
            </w:r>
            <w:r w:rsidR="00F6200E">
              <w:rPr>
                <w:rFonts w:ascii="Montserrat" w:eastAsia="Times New Roman" w:hAnsi="Montserrat"/>
                <w:i/>
                <w:iCs/>
                <w:color w:val="003E5C"/>
                <w:sz w:val="16"/>
                <w:szCs w:val="16"/>
                <w:lang w:val="en-GB"/>
              </w:rPr>
              <w:t>%</w:t>
            </w:r>
          </w:p>
        </w:tc>
        <w:tc>
          <w:tcPr>
            <w:tcW w:w="1316" w:type="dxa"/>
            <w:tcBorders>
              <w:top w:val="nil"/>
              <w:left w:val="nil"/>
              <w:bottom w:val="single" w:sz="8" w:space="0" w:color="auto"/>
              <w:right w:val="nil"/>
            </w:tcBorders>
            <w:shd w:val="clear" w:color="000000" w:fill="FFFFFF"/>
            <w:noWrap/>
            <w:vAlign w:val="center"/>
            <w:hideMark/>
          </w:tcPr>
          <w:p w14:paraId="0F2B64DD" w14:textId="77D60BE6" w:rsidR="00196321" w:rsidRPr="00B278A0" w:rsidRDefault="00196321" w:rsidP="00AB0D30">
            <w:pPr>
              <w:spacing w:before="0" w:after="0"/>
              <w:jc w:val="right"/>
              <w:rPr>
                <w:rFonts w:ascii="Montserrat" w:eastAsia="Times New Roman" w:hAnsi="Montserrat"/>
                <w:i/>
                <w:iCs/>
                <w:color w:val="003E5C"/>
                <w:sz w:val="16"/>
                <w:szCs w:val="16"/>
                <w:lang w:val="en-GB"/>
              </w:rPr>
            </w:pPr>
            <w:r w:rsidRPr="00B278A0">
              <w:rPr>
                <w:rFonts w:ascii="Montserrat" w:eastAsia="Times New Roman" w:hAnsi="Montserrat"/>
                <w:i/>
                <w:iCs/>
                <w:color w:val="003E5C"/>
                <w:sz w:val="16"/>
                <w:szCs w:val="16"/>
                <w:lang w:val="en-GB"/>
              </w:rPr>
              <w:t>21.8</w:t>
            </w:r>
            <w:r w:rsidR="00F6200E">
              <w:rPr>
                <w:rFonts w:ascii="Montserrat" w:eastAsia="Times New Roman" w:hAnsi="Montserrat"/>
                <w:i/>
                <w:iCs/>
                <w:color w:val="003E5C"/>
                <w:sz w:val="16"/>
                <w:szCs w:val="16"/>
                <w:lang w:val="en-GB"/>
              </w:rPr>
              <w:t>%</w:t>
            </w:r>
          </w:p>
        </w:tc>
        <w:tc>
          <w:tcPr>
            <w:tcW w:w="995" w:type="dxa"/>
            <w:tcBorders>
              <w:top w:val="nil"/>
              <w:left w:val="nil"/>
              <w:bottom w:val="single" w:sz="8" w:space="0" w:color="auto"/>
              <w:right w:val="nil"/>
            </w:tcBorders>
            <w:vAlign w:val="center"/>
            <w:hideMark/>
          </w:tcPr>
          <w:p w14:paraId="0EC91D5F" w14:textId="77777777" w:rsidR="00196321" w:rsidRPr="00B278A0" w:rsidRDefault="00196321" w:rsidP="00AB0D30">
            <w:pPr>
              <w:spacing w:before="0" w:after="0"/>
              <w:jc w:val="right"/>
              <w:rPr>
                <w:rFonts w:ascii="Montserrat" w:eastAsia="Times New Roman" w:hAnsi="Montserrat"/>
                <w:i/>
                <w:iCs/>
                <w:color w:val="003E5C"/>
                <w:sz w:val="16"/>
                <w:szCs w:val="16"/>
                <w:lang w:val="en-GB"/>
              </w:rPr>
            </w:pPr>
            <w:r w:rsidRPr="00B278A0">
              <w:rPr>
                <w:rFonts w:ascii="Montserrat" w:eastAsia="Times New Roman" w:hAnsi="Montserrat"/>
                <w:i/>
                <w:iCs/>
                <w:color w:val="003E5C"/>
                <w:sz w:val="16"/>
                <w:szCs w:val="16"/>
                <w:lang w:val="en-GB"/>
              </w:rPr>
              <w:t>-</w:t>
            </w:r>
          </w:p>
        </w:tc>
      </w:tr>
      <w:tr w:rsidR="00196321" w:rsidRPr="00B278A0" w14:paraId="013917A6" w14:textId="77777777" w:rsidTr="00AB0D30">
        <w:trPr>
          <w:trHeight w:val="336"/>
        </w:trPr>
        <w:tc>
          <w:tcPr>
            <w:tcW w:w="3931" w:type="dxa"/>
            <w:tcBorders>
              <w:top w:val="nil"/>
              <w:left w:val="nil"/>
              <w:bottom w:val="nil"/>
              <w:right w:val="nil"/>
            </w:tcBorders>
            <w:noWrap/>
            <w:vAlign w:val="center"/>
            <w:hideMark/>
          </w:tcPr>
          <w:p w14:paraId="2F52D63A" w14:textId="77777777" w:rsidR="00196321" w:rsidRPr="00B278A0" w:rsidRDefault="00196321" w:rsidP="00AB0D30">
            <w:pPr>
              <w:spacing w:before="0" w:after="0"/>
              <w:jc w:val="left"/>
              <w:rPr>
                <w:rFonts w:ascii="Montserrat" w:eastAsia="Times New Roman" w:hAnsi="Montserrat"/>
                <w:color w:val="003E5C"/>
                <w:lang w:val="en-GB"/>
              </w:rPr>
            </w:pPr>
            <w:r w:rsidRPr="00B278A0">
              <w:rPr>
                <w:rFonts w:ascii="Montserrat" w:eastAsia="Times New Roman" w:hAnsi="Montserrat"/>
                <w:color w:val="003E5C"/>
                <w:lang w:val="en-GB"/>
              </w:rPr>
              <w:t>External rents</w:t>
            </w:r>
          </w:p>
        </w:tc>
        <w:tc>
          <w:tcPr>
            <w:tcW w:w="209" w:type="dxa"/>
            <w:tcBorders>
              <w:top w:val="nil"/>
              <w:left w:val="nil"/>
              <w:bottom w:val="nil"/>
              <w:right w:val="nil"/>
            </w:tcBorders>
            <w:noWrap/>
            <w:vAlign w:val="center"/>
            <w:hideMark/>
          </w:tcPr>
          <w:p w14:paraId="17F139B4" w14:textId="77777777" w:rsidR="00196321" w:rsidRPr="00B278A0" w:rsidRDefault="00196321" w:rsidP="00AB0D30">
            <w:pPr>
              <w:spacing w:before="0" w:after="0"/>
              <w:jc w:val="left"/>
              <w:rPr>
                <w:rFonts w:ascii="Montserrat" w:eastAsia="Times New Roman" w:hAnsi="Montserrat"/>
                <w:color w:val="003E5C"/>
                <w:lang w:val="en-GB"/>
              </w:rPr>
            </w:pPr>
          </w:p>
        </w:tc>
        <w:tc>
          <w:tcPr>
            <w:tcW w:w="1316" w:type="dxa"/>
            <w:tcBorders>
              <w:top w:val="nil"/>
              <w:left w:val="nil"/>
              <w:bottom w:val="nil"/>
              <w:right w:val="nil"/>
            </w:tcBorders>
            <w:shd w:val="clear" w:color="000000" w:fill="DAE9F8"/>
            <w:noWrap/>
            <w:vAlign w:val="center"/>
            <w:hideMark/>
          </w:tcPr>
          <w:p w14:paraId="1C3F5E92" w14:textId="77777777" w:rsidR="00196321" w:rsidRPr="00B278A0" w:rsidRDefault="00196321" w:rsidP="00AB0D30">
            <w:pPr>
              <w:spacing w:before="0" w:after="0"/>
              <w:jc w:val="right"/>
              <w:rPr>
                <w:rFonts w:ascii="Montserrat" w:eastAsia="Times New Roman" w:hAnsi="Montserrat"/>
                <w:color w:val="003E5C"/>
                <w:lang w:val="en-GB"/>
              </w:rPr>
            </w:pPr>
            <w:r w:rsidRPr="00B278A0">
              <w:rPr>
                <w:rFonts w:ascii="Montserrat" w:eastAsia="Times New Roman" w:hAnsi="Montserrat"/>
                <w:color w:val="003E5C"/>
                <w:lang w:val="en-GB"/>
              </w:rPr>
              <w:t>(77.3)</w:t>
            </w:r>
          </w:p>
        </w:tc>
        <w:tc>
          <w:tcPr>
            <w:tcW w:w="1245" w:type="dxa"/>
            <w:tcBorders>
              <w:top w:val="nil"/>
              <w:left w:val="nil"/>
              <w:bottom w:val="nil"/>
              <w:right w:val="nil"/>
            </w:tcBorders>
            <w:noWrap/>
            <w:vAlign w:val="center"/>
            <w:hideMark/>
          </w:tcPr>
          <w:p w14:paraId="461BD903" w14:textId="77777777" w:rsidR="00196321" w:rsidRPr="00B278A0" w:rsidRDefault="00196321" w:rsidP="00AB0D30">
            <w:pPr>
              <w:spacing w:before="0" w:after="0"/>
              <w:jc w:val="right"/>
              <w:rPr>
                <w:rFonts w:ascii="Montserrat" w:eastAsia="Times New Roman" w:hAnsi="Montserrat"/>
                <w:i/>
                <w:iCs/>
                <w:color w:val="003E5C"/>
                <w:lang w:val="en-GB"/>
              </w:rPr>
            </w:pPr>
            <w:r w:rsidRPr="00B278A0">
              <w:rPr>
                <w:rFonts w:ascii="Montserrat" w:eastAsia="Times New Roman" w:hAnsi="Montserrat"/>
                <w:i/>
                <w:iCs/>
                <w:color w:val="003E5C"/>
                <w:lang w:val="en-GB"/>
              </w:rPr>
              <w:t>487.3</w:t>
            </w:r>
          </w:p>
        </w:tc>
        <w:tc>
          <w:tcPr>
            <w:tcW w:w="1316" w:type="dxa"/>
            <w:tcBorders>
              <w:top w:val="nil"/>
              <w:left w:val="nil"/>
              <w:bottom w:val="nil"/>
              <w:right w:val="nil"/>
            </w:tcBorders>
            <w:shd w:val="clear" w:color="000000" w:fill="DAE9F8"/>
            <w:noWrap/>
            <w:vAlign w:val="center"/>
            <w:hideMark/>
          </w:tcPr>
          <w:p w14:paraId="356116FE" w14:textId="77777777" w:rsidR="00196321" w:rsidRPr="00B278A0" w:rsidRDefault="00196321" w:rsidP="00AB0D30">
            <w:pPr>
              <w:spacing w:before="0" w:after="0"/>
              <w:jc w:val="right"/>
              <w:rPr>
                <w:rFonts w:ascii="Montserrat" w:eastAsia="Times New Roman" w:hAnsi="Montserrat"/>
                <w:color w:val="003E5C"/>
                <w:lang w:val="en-GB"/>
              </w:rPr>
            </w:pPr>
            <w:r w:rsidRPr="00B278A0">
              <w:rPr>
                <w:rFonts w:ascii="Montserrat" w:eastAsia="Times New Roman" w:hAnsi="Montserrat"/>
                <w:color w:val="003E5C"/>
                <w:lang w:val="en-GB"/>
              </w:rPr>
              <w:t>(564.6)</w:t>
            </w:r>
          </w:p>
        </w:tc>
        <w:tc>
          <w:tcPr>
            <w:tcW w:w="1316" w:type="dxa"/>
            <w:tcBorders>
              <w:top w:val="nil"/>
              <w:left w:val="nil"/>
              <w:bottom w:val="nil"/>
              <w:right w:val="nil"/>
            </w:tcBorders>
            <w:shd w:val="clear" w:color="000000" w:fill="FFFFFF"/>
            <w:noWrap/>
            <w:vAlign w:val="center"/>
            <w:hideMark/>
          </w:tcPr>
          <w:p w14:paraId="68BBCC03" w14:textId="77777777" w:rsidR="00196321" w:rsidRPr="00B278A0" w:rsidRDefault="00196321" w:rsidP="00AB0D30">
            <w:pPr>
              <w:spacing w:before="0" w:after="0"/>
              <w:jc w:val="right"/>
              <w:rPr>
                <w:rFonts w:ascii="Montserrat" w:eastAsia="Times New Roman" w:hAnsi="Montserrat"/>
                <w:color w:val="003E5C"/>
                <w:lang w:val="en-GB"/>
              </w:rPr>
            </w:pPr>
            <w:r w:rsidRPr="00B278A0">
              <w:rPr>
                <w:rFonts w:ascii="Montserrat" w:eastAsia="Times New Roman" w:hAnsi="Montserrat"/>
                <w:color w:val="003E5C"/>
                <w:lang w:val="en-GB"/>
              </w:rPr>
              <w:t>(548.8)</w:t>
            </w:r>
          </w:p>
        </w:tc>
        <w:tc>
          <w:tcPr>
            <w:tcW w:w="995" w:type="dxa"/>
            <w:tcBorders>
              <w:top w:val="nil"/>
              <w:left w:val="nil"/>
              <w:bottom w:val="nil"/>
              <w:right w:val="nil"/>
            </w:tcBorders>
            <w:noWrap/>
            <w:vAlign w:val="center"/>
            <w:hideMark/>
          </w:tcPr>
          <w:p w14:paraId="078E82B5" w14:textId="77777777" w:rsidR="00196321" w:rsidRPr="00B278A0" w:rsidRDefault="00196321" w:rsidP="00AB0D30">
            <w:pPr>
              <w:spacing w:before="0" w:after="0"/>
              <w:jc w:val="right"/>
              <w:rPr>
                <w:rFonts w:ascii="Montserrat" w:eastAsia="Times New Roman" w:hAnsi="Montserrat"/>
                <w:color w:val="003E5C"/>
                <w:lang w:val="en-GB"/>
              </w:rPr>
            </w:pPr>
            <w:r w:rsidRPr="00B278A0">
              <w:rPr>
                <w:rFonts w:ascii="Montserrat" w:eastAsia="Times New Roman" w:hAnsi="Montserrat"/>
                <w:color w:val="003E5C"/>
                <w:lang w:val="en-GB"/>
              </w:rPr>
              <w:t>(15.8)</w:t>
            </w:r>
          </w:p>
        </w:tc>
      </w:tr>
      <w:tr w:rsidR="00196321" w:rsidRPr="00B278A0" w14:paraId="29F19825" w14:textId="77777777" w:rsidTr="00AB0D30">
        <w:trPr>
          <w:trHeight w:val="204"/>
        </w:trPr>
        <w:tc>
          <w:tcPr>
            <w:tcW w:w="3931" w:type="dxa"/>
            <w:tcBorders>
              <w:top w:val="nil"/>
              <w:left w:val="nil"/>
              <w:bottom w:val="single" w:sz="8" w:space="0" w:color="auto"/>
              <w:right w:val="nil"/>
            </w:tcBorders>
            <w:noWrap/>
            <w:vAlign w:val="center"/>
            <w:hideMark/>
          </w:tcPr>
          <w:p w14:paraId="064CF022" w14:textId="77777777" w:rsidR="00196321" w:rsidRPr="00B278A0" w:rsidRDefault="00196321" w:rsidP="00AB0D30">
            <w:pPr>
              <w:spacing w:before="0" w:after="0"/>
              <w:jc w:val="left"/>
              <w:rPr>
                <w:rFonts w:ascii="Montserrat" w:eastAsia="Times New Roman" w:hAnsi="Montserrat"/>
                <w:i/>
                <w:iCs/>
                <w:color w:val="003E5C"/>
                <w:sz w:val="16"/>
                <w:szCs w:val="16"/>
                <w:lang w:val="en-GB"/>
              </w:rPr>
            </w:pPr>
            <w:r w:rsidRPr="00B278A0">
              <w:rPr>
                <w:rFonts w:ascii="Montserrat" w:eastAsia="Times New Roman" w:hAnsi="Montserrat"/>
                <w:i/>
                <w:iCs/>
                <w:color w:val="003E5C"/>
                <w:sz w:val="16"/>
                <w:szCs w:val="16"/>
                <w:lang w:val="en-GB"/>
              </w:rPr>
              <w:t>% of revenue</w:t>
            </w:r>
          </w:p>
        </w:tc>
        <w:tc>
          <w:tcPr>
            <w:tcW w:w="209" w:type="dxa"/>
            <w:tcBorders>
              <w:top w:val="nil"/>
              <w:left w:val="nil"/>
              <w:bottom w:val="nil"/>
              <w:right w:val="nil"/>
            </w:tcBorders>
            <w:noWrap/>
            <w:vAlign w:val="center"/>
            <w:hideMark/>
          </w:tcPr>
          <w:p w14:paraId="50A4FE00" w14:textId="77777777" w:rsidR="00196321" w:rsidRPr="00B278A0" w:rsidRDefault="00196321" w:rsidP="00AB0D30">
            <w:pPr>
              <w:spacing w:before="0" w:after="0"/>
              <w:jc w:val="left"/>
              <w:rPr>
                <w:rFonts w:ascii="Montserrat" w:eastAsia="Times New Roman" w:hAnsi="Montserrat"/>
                <w:i/>
                <w:iCs/>
                <w:color w:val="003E5C"/>
                <w:sz w:val="16"/>
                <w:szCs w:val="16"/>
                <w:lang w:val="en-GB"/>
              </w:rPr>
            </w:pPr>
          </w:p>
        </w:tc>
        <w:tc>
          <w:tcPr>
            <w:tcW w:w="1316" w:type="dxa"/>
            <w:tcBorders>
              <w:top w:val="nil"/>
              <w:left w:val="nil"/>
              <w:bottom w:val="single" w:sz="8" w:space="0" w:color="auto"/>
              <w:right w:val="nil"/>
            </w:tcBorders>
            <w:shd w:val="clear" w:color="000000" w:fill="DAE9F8"/>
            <w:noWrap/>
            <w:vAlign w:val="center"/>
            <w:hideMark/>
          </w:tcPr>
          <w:p w14:paraId="64B12D70" w14:textId="6F3650B1" w:rsidR="00196321" w:rsidRPr="00B278A0" w:rsidRDefault="00196321" w:rsidP="00AB0D30">
            <w:pPr>
              <w:spacing w:before="0" w:after="0"/>
              <w:jc w:val="right"/>
              <w:rPr>
                <w:rFonts w:ascii="Montserrat" w:eastAsia="Times New Roman" w:hAnsi="Montserrat"/>
                <w:i/>
                <w:iCs/>
                <w:color w:val="003E5C"/>
                <w:sz w:val="16"/>
                <w:szCs w:val="16"/>
                <w:lang w:val="en-GB"/>
              </w:rPr>
            </w:pPr>
            <w:r w:rsidRPr="00B278A0">
              <w:rPr>
                <w:rFonts w:ascii="Montserrat" w:eastAsia="Times New Roman" w:hAnsi="Montserrat"/>
                <w:i/>
                <w:iCs/>
                <w:color w:val="003E5C"/>
                <w:sz w:val="16"/>
                <w:szCs w:val="16"/>
                <w:lang w:val="en-GB"/>
              </w:rPr>
              <w:t>1.5</w:t>
            </w:r>
            <w:r w:rsidR="00F6200E">
              <w:rPr>
                <w:rFonts w:ascii="Montserrat" w:eastAsia="Times New Roman" w:hAnsi="Montserrat"/>
                <w:i/>
                <w:iCs/>
                <w:color w:val="003E5C"/>
                <w:sz w:val="16"/>
                <w:szCs w:val="16"/>
                <w:lang w:val="en-GB"/>
              </w:rPr>
              <w:t>%</w:t>
            </w:r>
          </w:p>
        </w:tc>
        <w:tc>
          <w:tcPr>
            <w:tcW w:w="1245" w:type="dxa"/>
            <w:tcBorders>
              <w:top w:val="nil"/>
              <w:left w:val="nil"/>
              <w:bottom w:val="single" w:sz="8" w:space="0" w:color="auto"/>
              <w:right w:val="nil"/>
            </w:tcBorders>
            <w:vAlign w:val="center"/>
            <w:hideMark/>
          </w:tcPr>
          <w:p w14:paraId="7C290557" w14:textId="77777777" w:rsidR="00196321" w:rsidRPr="00B278A0" w:rsidRDefault="00196321" w:rsidP="00AB0D30">
            <w:pPr>
              <w:spacing w:before="0" w:after="0"/>
              <w:jc w:val="right"/>
              <w:rPr>
                <w:rFonts w:ascii="Montserrat" w:eastAsia="Times New Roman" w:hAnsi="Montserrat"/>
                <w:i/>
                <w:iCs/>
                <w:color w:val="003E5C"/>
                <w:sz w:val="18"/>
                <w:szCs w:val="18"/>
                <w:lang w:val="en-GB"/>
              </w:rPr>
            </w:pPr>
            <w:r w:rsidRPr="00B278A0">
              <w:rPr>
                <w:rFonts w:ascii="Montserrat" w:eastAsia="Times New Roman" w:hAnsi="Montserrat"/>
                <w:i/>
                <w:iCs/>
                <w:color w:val="003E5C"/>
                <w:sz w:val="18"/>
                <w:szCs w:val="18"/>
                <w:lang w:val="en-GB"/>
              </w:rPr>
              <w:t>-</w:t>
            </w:r>
          </w:p>
        </w:tc>
        <w:tc>
          <w:tcPr>
            <w:tcW w:w="1316" w:type="dxa"/>
            <w:tcBorders>
              <w:top w:val="nil"/>
              <w:left w:val="nil"/>
              <w:bottom w:val="single" w:sz="8" w:space="0" w:color="auto"/>
              <w:right w:val="nil"/>
            </w:tcBorders>
            <w:shd w:val="clear" w:color="000000" w:fill="DAE9F8"/>
            <w:noWrap/>
            <w:vAlign w:val="center"/>
            <w:hideMark/>
          </w:tcPr>
          <w:p w14:paraId="4CBECAC6" w14:textId="19E2ECB6" w:rsidR="00196321" w:rsidRPr="00B278A0" w:rsidRDefault="00196321" w:rsidP="00AB0D30">
            <w:pPr>
              <w:spacing w:before="0" w:after="0"/>
              <w:jc w:val="right"/>
              <w:rPr>
                <w:rFonts w:ascii="Montserrat" w:eastAsia="Times New Roman" w:hAnsi="Montserrat"/>
                <w:i/>
                <w:iCs/>
                <w:color w:val="003E5C"/>
                <w:sz w:val="16"/>
                <w:szCs w:val="16"/>
                <w:lang w:val="en-GB"/>
              </w:rPr>
            </w:pPr>
            <w:r w:rsidRPr="00B278A0">
              <w:rPr>
                <w:rFonts w:ascii="Montserrat" w:eastAsia="Times New Roman" w:hAnsi="Montserrat"/>
                <w:i/>
                <w:iCs/>
                <w:color w:val="003E5C"/>
                <w:sz w:val="16"/>
                <w:szCs w:val="16"/>
                <w:lang w:val="en-GB"/>
              </w:rPr>
              <w:t>10.6</w:t>
            </w:r>
            <w:r w:rsidR="00F6200E">
              <w:rPr>
                <w:rFonts w:ascii="Montserrat" w:eastAsia="Times New Roman" w:hAnsi="Montserrat"/>
                <w:i/>
                <w:iCs/>
                <w:color w:val="003E5C"/>
                <w:sz w:val="16"/>
                <w:szCs w:val="16"/>
                <w:lang w:val="en-GB"/>
              </w:rPr>
              <w:t>%</w:t>
            </w:r>
          </w:p>
        </w:tc>
        <w:tc>
          <w:tcPr>
            <w:tcW w:w="1316" w:type="dxa"/>
            <w:tcBorders>
              <w:top w:val="nil"/>
              <w:left w:val="nil"/>
              <w:bottom w:val="single" w:sz="8" w:space="0" w:color="auto"/>
              <w:right w:val="nil"/>
            </w:tcBorders>
            <w:shd w:val="clear" w:color="000000" w:fill="FFFFFF"/>
            <w:noWrap/>
            <w:vAlign w:val="center"/>
            <w:hideMark/>
          </w:tcPr>
          <w:p w14:paraId="4E75E49F" w14:textId="73143C92" w:rsidR="00196321" w:rsidRPr="00B278A0" w:rsidRDefault="00196321" w:rsidP="00AB0D30">
            <w:pPr>
              <w:spacing w:before="0" w:after="0"/>
              <w:jc w:val="right"/>
              <w:rPr>
                <w:rFonts w:ascii="Montserrat" w:eastAsia="Times New Roman" w:hAnsi="Montserrat"/>
                <w:i/>
                <w:iCs/>
                <w:color w:val="003E5C"/>
                <w:sz w:val="16"/>
                <w:szCs w:val="16"/>
                <w:lang w:val="en-GB"/>
              </w:rPr>
            </w:pPr>
            <w:r w:rsidRPr="00B278A0">
              <w:rPr>
                <w:rFonts w:ascii="Montserrat" w:eastAsia="Times New Roman" w:hAnsi="Montserrat"/>
                <w:i/>
                <w:iCs/>
                <w:color w:val="003E5C"/>
                <w:sz w:val="16"/>
                <w:szCs w:val="16"/>
                <w:lang w:val="en-GB"/>
              </w:rPr>
              <w:t>10.4</w:t>
            </w:r>
            <w:r w:rsidR="00F6200E">
              <w:rPr>
                <w:rFonts w:ascii="Montserrat" w:eastAsia="Times New Roman" w:hAnsi="Montserrat"/>
                <w:i/>
                <w:iCs/>
                <w:color w:val="003E5C"/>
                <w:sz w:val="16"/>
                <w:szCs w:val="16"/>
                <w:lang w:val="en-GB"/>
              </w:rPr>
              <w:t>%</w:t>
            </w:r>
          </w:p>
        </w:tc>
        <w:tc>
          <w:tcPr>
            <w:tcW w:w="995" w:type="dxa"/>
            <w:tcBorders>
              <w:top w:val="nil"/>
              <w:left w:val="nil"/>
              <w:bottom w:val="single" w:sz="8" w:space="0" w:color="auto"/>
              <w:right w:val="nil"/>
            </w:tcBorders>
            <w:vAlign w:val="center"/>
            <w:hideMark/>
          </w:tcPr>
          <w:p w14:paraId="1BD087AC" w14:textId="77777777" w:rsidR="00196321" w:rsidRPr="00B278A0" w:rsidRDefault="00196321" w:rsidP="00AB0D30">
            <w:pPr>
              <w:spacing w:before="0" w:after="0"/>
              <w:jc w:val="right"/>
              <w:rPr>
                <w:rFonts w:ascii="Montserrat" w:eastAsia="Times New Roman" w:hAnsi="Montserrat"/>
                <w:i/>
                <w:iCs/>
                <w:color w:val="003E5C"/>
                <w:sz w:val="16"/>
                <w:szCs w:val="16"/>
                <w:lang w:val="en-GB"/>
              </w:rPr>
            </w:pPr>
            <w:r w:rsidRPr="00B278A0">
              <w:rPr>
                <w:rFonts w:ascii="Montserrat" w:eastAsia="Times New Roman" w:hAnsi="Montserrat"/>
                <w:i/>
                <w:iCs/>
                <w:color w:val="003E5C"/>
                <w:sz w:val="16"/>
                <w:szCs w:val="16"/>
                <w:lang w:val="en-GB"/>
              </w:rPr>
              <w:t>+20 bps</w:t>
            </w:r>
          </w:p>
        </w:tc>
      </w:tr>
      <w:tr w:rsidR="00196321" w:rsidRPr="00B278A0" w14:paraId="778ABF60" w14:textId="77777777" w:rsidTr="00AB0D30">
        <w:trPr>
          <w:trHeight w:val="336"/>
        </w:trPr>
        <w:tc>
          <w:tcPr>
            <w:tcW w:w="3931" w:type="dxa"/>
            <w:tcBorders>
              <w:top w:val="nil"/>
              <w:left w:val="nil"/>
              <w:bottom w:val="nil"/>
              <w:right w:val="nil"/>
            </w:tcBorders>
            <w:vAlign w:val="center"/>
            <w:hideMark/>
          </w:tcPr>
          <w:p w14:paraId="346681EF" w14:textId="77777777" w:rsidR="00196321" w:rsidRPr="00B278A0" w:rsidRDefault="00196321" w:rsidP="00AB0D30">
            <w:pPr>
              <w:spacing w:before="0" w:after="0"/>
              <w:jc w:val="left"/>
              <w:rPr>
                <w:rFonts w:ascii="Montserrat" w:eastAsia="Times New Roman" w:hAnsi="Montserrat"/>
                <w:b/>
                <w:bCs/>
                <w:color w:val="003E5C"/>
                <w:lang w:val="en-GB"/>
              </w:rPr>
            </w:pPr>
            <w:r w:rsidRPr="00B278A0">
              <w:rPr>
                <w:rFonts w:ascii="Montserrat" w:eastAsia="Times New Roman" w:hAnsi="Montserrat"/>
                <w:b/>
                <w:bCs/>
                <w:color w:val="003E5C"/>
                <w:lang w:val="en-GB"/>
              </w:rPr>
              <w:t xml:space="preserve">EBITDA </w:t>
            </w:r>
          </w:p>
        </w:tc>
        <w:tc>
          <w:tcPr>
            <w:tcW w:w="209" w:type="dxa"/>
            <w:tcBorders>
              <w:top w:val="nil"/>
              <w:left w:val="nil"/>
              <w:bottom w:val="nil"/>
              <w:right w:val="nil"/>
            </w:tcBorders>
            <w:noWrap/>
            <w:vAlign w:val="center"/>
            <w:hideMark/>
          </w:tcPr>
          <w:p w14:paraId="5B937408" w14:textId="77777777" w:rsidR="00196321" w:rsidRPr="00B278A0" w:rsidRDefault="00196321" w:rsidP="00AB0D30">
            <w:pPr>
              <w:spacing w:before="0" w:after="0"/>
              <w:jc w:val="left"/>
              <w:rPr>
                <w:rFonts w:ascii="Montserrat" w:eastAsia="Times New Roman" w:hAnsi="Montserrat"/>
                <w:b/>
                <w:bCs/>
                <w:color w:val="003E5C"/>
                <w:lang w:val="en-GB"/>
              </w:rPr>
            </w:pPr>
          </w:p>
        </w:tc>
        <w:tc>
          <w:tcPr>
            <w:tcW w:w="1316" w:type="dxa"/>
            <w:tcBorders>
              <w:top w:val="nil"/>
              <w:left w:val="nil"/>
              <w:bottom w:val="nil"/>
              <w:right w:val="nil"/>
            </w:tcBorders>
            <w:shd w:val="clear" w:color="000000" w:fill="DAE9F8"/>
            <w:vAlign w:val="center"/>
            <w:hideMark/>
          </w:tcPr>
          <w:p w14:paraId="42D73850" w14:textId="77777777" w:rsidR="00196321" w:rsidRPr="00B278A0" w:rsidRDefault="00196321" w:rsidP="00AB0D30">
            <w:pPr>
              <w:spacing w:before="0" w:after="0"/>
              <w:jc w:val="right"/>
              <w:rPr>
                <w:rFonts w:ascii="Montserrat" w:eastAsia="Times New Roman" w:hAnsi="Montserrat"/>
                <w:b/>
                <w:bCs/>
                <w:color w:val="003E5C"/>
                <w:lang w:val="en-GB"/>
              </w:rPr>
            </w:pPr>
            <w:r w:rsidRPr="00B278A0">
              <w:rPr>
                <w:rFonts w:ascii="Montserrat" w:eastAsia="Times New Roman" w:hAnsi="Montserrat"/>
                <w:b/>
                <w:bCs/>
                <w:color w:val="003E5C"/>
                <w:lang w:val="en-GB"/>
              </w:rPr>
              <w:t>1,069.2</w:t>
            </w:r>
          </w:p>
        </w:tc>
        <w:tc>
          <w:tcPr>
            <w:tcW w:w="1245" w:type="dxa"/>
            <w:tcBorders>
              <w:top w:val="nil"/>
              <w:left w:val="nil"/>
              <w:bottom w:val="nil"/>
              <w:right w:val="nil"/>
            </w:tcBorders>
            <w:vAlign w:val="center"/>
            <w:hideMark/>
          </w:tcPr>
          <w:p w14:paraId="559833FF" w14:textId="77777777" w:rsidR="00196321" w:rsidRPr="00B278A0" w:rsidRDefault="00196321" w:rsidP="00AB0D30">
            <w:pPr>
              <w:spacing w:before="0" w:after="0"/>
              <w:jc w:val="right"/>
              <w:rPr>
                <w:rFonts w:ascii="Montserrat" w:eastAsia="Times New Roman" w:hAnsi="Montserrat"/>
                <w:b/>
                <w:bCs/>
                <w:i/>
                <w:iCs/>
                <w:color w:val="003E5C"/>
                <w:lang w:val="en-GB"/>
              </w:rPr>
            </w:pPr>
            <w:r w:rsidRPr="00B278A0">
              <w:rPr>
                <w:rFonts w:ascii="Montserrat" w:eastAsia="Times New Roman" w:hAnsi="Montserrat"/>
                <w:b/>
                <w:bCs/>
                <w:i/>
                <w:iCs/>
                <w:color w:val="003E5C"/>
                <w:lang w:val="en-GB"/>
              </w:rPr>
              <w:t>475.2</w:t>
            </w:r>
          </w:p>
        </w:tc>
        <w:tc>
          <w:tcPr>
            <w:tcW w:w="1316" w:type="dxa"/>
            <w:tcBorders>
              <w:top w:val="nil"/>
              <w:left w:val="nil"/>
              <w:bottom w:val="nil"/>
              <w:right w:val="nil"/>
            </w:tcBorders>
            <w:shd w:val="clear" w:color="000000" w:fill="DAE9F8"/>
            <w:vAlign w:val="center"/>
            <w:hideMark/>
          </w:tcPr>
          <w:p w14:paraId="4B0F9CCC" w14:textId="77777777" w:rsidR="00196321" w:rsidRPr="00B278A0" w:rsidRDefault="00196321" w:rsidP="00AB0D30">
            <w:pPr>
              <w:spacing w:before="0" w:after="0"/>
              <w:jc w:val="right"/>
              <w:rPr>
                <w:rFonts w:ascii="Montserrat" w:eastAsia="Times New Roman" w:hAnsi="Montserrat"/>
                <w:b/>
                <w:bCs/>
                <w:color w:val="003E5C"/>
                <w:lang w:val="en-GB"/>
              </w:rPr>
            </w:pPr>
            <w:r w:rsidRPr="00B278A0">
              <w:rPr>
                <w:rFonts w:ascii="Montserrat" w:eastAsia="Times New Roman" w:hAnsi="Montserrat"/>
                <w:b/>
                <w:bCs/>
                <w:color w:val="003E5C"/>
                <w:lang w:val="en-GB"/>
              </w:rPr>
              <w:t>594.0</w:t>
            </w:r>
          </w:p>
        </w:tc>
        <w:tc>
          <w:tcPr>
            <w:tcW w:w="1316" w:type="dxa"/>
            <w:tcBorders>
              <w:top w:val="nil"/>
              <w:left w:val="nil"/>
              <w:bottom w:val="nil"/>
              <w:right w:val="nil"/>
            </w:tcBorders>
            <w:shd w:val="clear" w:color="000000" w:fill="FFFFFF"/>
            <w:vAlign w:val="center"/>
            <w:hideMark/>
          </w:tcPr>
          <w:p w14:paraId="30FF0BD0" w14:textId="77777777" w:rsidR="00196321" w:rsidRPr="00B278A0" w:rsidRDefault="00196321" w:rsidP="00AB0D30">
            <w:pPr>
              <w:spacing w:before="0" w:after="0"/>
              <w:jc w:val="right"/>
              <w:rPr>
                <w:rFonts w:ascii="Montserrat" w:eastAsia="Times New Roman" w:hAnsi="Montserrat"/>
                <w:b/>
                <w:bCs/>
                <w:color w:val="003E5C"/>
                <w:lang w:val="en-GB"/>
              </w:rPr>
            </w:pPr>
            <w:r w:rsidRPr="00B278A0">
              <w:rPr>
                <w:rFonts w:ascii="Montserrat" w:eastAsia="Times New Roman" w:hAnsi="Montserrat"/>
                <w:b/>
                <w:bCs/>
                <w:color w:val="003E5C"/>
                <w:lang w:val="en-GB"/>
              </w:rPr>
              <w:t>605.1</w:t>
            </w:r>
          </w:p>
        </w:tc>
        <w:tc>
          <w:tcPr>
            <w:tcW w:w="995" w:type="dxa"/>
            <w:tcBorders>
              <w:top w:val="nil"/>
              <w:left w:val="nil"/>
              <w:bottom w:val="nil"/>
              <w:right w:val="nil"/>
            </w:tcBorders>
            <w:vAlign w:val="center"/>
            <w:hideMark/>
          </w:tcPr>
          <w:p w14:paraId="4374EBE6" w14:textId="77777777" w:rsidR="00196321" w:rsidRPr="00B278A0" w:rsidRDefault="00196321" w:rsidP="00AB0D30">
            <w:pPr>
              <w:spacing w:before="0" w:after="0"/>
              <w:jc w:val="right"/>
              <w:rPr>
                <w:rFonts w:ascii="Montserrat" w:eastAsia="Times New Roman" w:hAnsi="Montserrat"/>
                <w:b/>
                <w:bCs/>
                <w:color w:val="003E5C"/>
                <w:lang w:val="en-GB"/>
              </w:rPr>
            </w:pPr>
            <w:r w:rsidRPr="00B278A0">
              <w:rPr>
                <w:rFonts w:ascii="Montserrat" w:eastAsia="Times New Roman" w:hAnsi="Montserrat"/>
                <w:b/>
                <w:bCs/>
                <w:color w:val="003E5C"/>
                <w:lang w:val="en-GB"/>
              </w:rPr>
              <w:t>(11.1)</w:t>
            </w:r>
          </w:p>
        </w:tc>
      </w:tr>
      <w:tr w:rsidR="00196321" w:rsidRPr="00B278A0" w14:paraId="37CC5362" w14:textId="77777777" w:rsidTr="00AB0D30">
        <w:trPr>
          <w:trHeight w:val="283"/>
        </w:trPr>
        <w:tc>
          <w:tcPr>
            <w:tcW w:w="3931" w:type="dxa"/>
            <w:tcBorders>
              <w:top w:val="nil"/>
              <w:left w:val="nil"/>
              <w:bottom w:val="single" w:sz="8" w:space="0" w:color="002060"/>
              <w:right w:val="nil"/>
            </w:tcBorders>
            <w:noWrap/>
            <w:vAlign w:val="center"/>
            <w:hideMark/>
          </w:tcPr>
          <w:p w14:paraId="20DCCA80" w14:textId="77777777" w:rsidR="00196321" w:rsidRPr="00B278A0" w:rsidRDefault="00196321" w:rsidP="00AB0D30">
            <w:pPr>
              <w:spacing w:before="0" w:after="0"/>
              <w:jc w:val="left"/>
              <w:rPr>
                <w:rFonts w:ascii="Montserrat" w:eastAsia="Times New Roman" w:hAnsi="Montserrat"/>
                <w:i/>
                <w:iCs/>
                <w:color w:val="003E5C"/>
                <w:sz w:val="16"/>
                <w:szCs w:val="16"/>
                <w:lang w:val="en-GB"/>
              </w:rPr>
            </w:pPr>
            <w:r w:rsidRPr="00B278A0">
              <w:rPr>
                <w:rFonts w:ascii="Montserrat" w:eastAsia="Times New Roman" w:hAnsi="Montserrat"/>
                <w:i/>
                <w:iCs/>
                <w:color w:val="003E5C"/>
                <w:sz w:val="16"/>
                <w:szCs w:val="16"/>
                <w:lang w:val="en-GB"/>
              </w:rPr>
              <w:t>% of revenue</w:t>
            </w:r>
          </w:p>
        </w:tc>
        <w:tc>
          <w:tcPr>
            <w:tcW w:w="209" w:type="dxa"/>
            <w:tcBorders>
              <w:top w:val="nil"/>
              <w:left w:val="nil"/>
              <w:bottom w:val="nil"/>
              <w:right w:val="nil"/>
            </w:tcBorders>
            <w:noWrap/>
            <w:vAlign w:val="center"/>
            <w:hideMark/>
          </w:tcPr>
          <w:p w14:paraId="5151574E" w14:textId="77777777" w:rsidR="00196321" w:rsidRPr="00B278A0" w:rsidRDefault="00196321" w:rsidP="00AB0D30">
            <w:pPr>
              <w:spacing w:before="0" w:after="0"/>
              <w:jc w:val="left"/>
              <w:rPr>
                <w:rFonts w:ascii="Montserrat" w:eastAsia="Times New Roman" w:hAnsi="Montserrat"/>
                <w:i/>
                <w:iCs/>
                <w:color w:val="003E5C"/>
                <w:sz w:val="16"/>
                <w:szCs w:val="16"/>
                <w:lang w:val="en-GB"/>
              </w:rPr>
            </w:pPr>
          </w:p>
        </w:tc>
        <w:tc>
          <w:tcPr>
            <w:tcW w:w="1316" w:type="dxa"/>
            <w:tcBorders>
              <w:top w:val="nil"/>
              <w:left w:val="nil"/>
              <w:bottom w:val="single" w:sz="8" w:space="0" w:color="002060"/>
              <w:right w:val="nil"/>
            </w:tcBorders>
            <w:shd w:val="clear" w:color="000000" w:fill="DAE9F8"/>
            <w:noWrap/>
            <w:vAlign w:val="center"/>
            <w:hideMark/>
          </w:tcPr>
          <w:p w14:paraId="388F3E20" w14:textId="6CBC559A" w:rsidR="00196321" w:rsidRPr="00B278A0" w:rsidRDefault="00196321" w:rsidP="00AB0D30">
            <w:pPr>
              <w:spacing w:before="0" w:after="0"/>
              <w:jc w:val="right"/>
              <w:rPr>
                <w:rFonts w:ascii="Montserrat" w:eastAsia="Times New Roman" w:hAnsi="Montserrat"/>
                <w:i/>
                <w:iCs/>
                <w:color w:val="003E5C"/>
                <w:sz w:val="16"/>
                <w:szCs w:val="16"/>
                <w:lang w:val="en-GB"/>
              </w:rPr>
            </w:pPr>
            <w:r w:rsidRPr="00B278A0">
              <w:rPr>
                <w:rFonts w:ascii="Montserrat" w:eastAsia="Times New Roman" w:hAnsi="Montserrat"/>
                <w:i/>
                <w:iCs/>
                <w:color w:val="003E5C"/>
                <w:sz w:val="16"/>
                <w:szCs w:val="16"/>
                <w:lang w:val="en-GB"/>
              </w:rPr>
              <w:t>20.1</w:t>
            </w:r>
            <w:r w:rsidR="00F6200E">
              <w:rPr>
                <w:rFonts w:ascii="Montserrat" w:eastAsia="Times New Roman" w:hAnsi="Montserrat"/>
                <w:i/>
                <w:iCs/>
                <w:color w:val="003E5C"/>
                <w:sz w:val="16"/>
                <w:szCs w:val="16"/>
                <w:lang w:val="en-GB"/>
              </w:rPr>
              <w:t>%</w:t>
            </w:r>
          </w:p>
        </w:tc>
        <w:tc>
          <w:tcPr>
            <w:tcW w:w="1245" w:type="dxa"/>
            <w:tcBorders>
              <w:top w:val="nil"/>
              <w:left w:val="nil"/>
              <w:bottom w:val="single" w:sz="8" w:space="0" w:color="002060"/>
              <w:right w:val="nil"/>
            </w:tcBorders>
            <w:vAlign w:val="center"/>
            <w:hideMark/>
          </w:tcPr>
          <w:p w14:paraId="6A4F35F4" w14:textId="77777777" w:rsidR="00196321" w:rsidRPr="00B278A0" w:rsidRDefault="00196321" w:rsidP="00AB0D30">
            <w:pPr>
              <w:spacing w:before="0" w:after="0"/>
              <w:jc w:val="right"/>
              <w:rPr>
                <w:rFonts w:ascii="Montserrat" w:eastAsia="Times New Roman" w:hAnsi="Montserrat"/>
                <w:i/>
                <w:iCs/>
                <w:color w:val="003E5C"/>
                <w:sz w:val="18"/>
                <w:szCs w:val="18"/>
                <w:lang w:val="en-GB"/>
              </w:rPr>
            </w:pPr>
            <w:r w:rsidRPr="00B278A0">
              <w:rPr>
                <w:rFonts w:ascii="Montserrat" w:eastAsia="Times New Roman" w:hAnsi="Montserrat"/>
                <w:i/>
                <w:iCs/>
                <w:color w:val="003E5C"/>
                <w:sz w:val="18"/>
                <w:szCs w:val="18"/>
                <w:lang w:val="en-GB"/>
              </w:rPr>
              <w:t xml:space="preserve"> </w:t>
            </w:r>
          </w:p>
        </w:tc>
        <w:tc>
          <w:tcPr>
            <w:tcW w:w="1316" w:type="dxa"/>
            <w:tcBorders>
              <w:top w:val="nil"/>
              <w:left w:val="nil"/>
              <w:bottom w:val="single" w:sz="8" w:space="0" w:color="002060"/>
              <w:right w:val="nil"/>
            </w:tcBorders>
            <w:shd w:val="clear" w:color="000000" w:fill="DAE9F8"/>
            <w:noWrap/>
            <w:vAlign w:val="center"/>
            <w:hideMark/>
          </w:tcPr>
          <w:p w14:paraId="7BD5B3CB" w14:textId="759719BA" w:rsidR="00196321" w:rsidRPr="00B278A0" w:rsidRDefault="00196321" w:rsidP="00AB0D30">
            <w:pPr>
              <w:spacing w:before="0" w:after="0"/>
              <w:jc w:val="right"/>
              <w:rPr>
                <w:rFonts w:ascii="Montserrat" w:eastAsia="Times New Roman" w:hAnsi="Montserrat"/>
                <w:i/>
                <w:iCs/>
                <w:color w:val="003E5C"/>
                <w:sz w:val="16"/>
                <w:szCs w:val="16"/>
                <w:lang w:val="en-GB"/>
              </w:rPr>
            </w:pPr>
            <w:r w:rsidRPr="00B278A0">
              <w:rPr>
                <w:rFonts w:ascii="Montserrat" w:eastAsia="Times New Roman" w:hAnsi="Montserrat"/>
                <w:i/>
                <w:iCs/>
                <w:color w:val="003E5C"/>
                <w:sz w:val="16"/>
                <w:szCs w:val="16"/>
                <w:lang w:val="en-GB"/>
              </w:rPr>
              <w:t>11.2</w:t>
            </w:r>
            <w:r w:rsidR="00F6200E">
              <w:rPr>
                <w:rFonts w:ascii="Montserrat" w:eastAsia="Times New Roman" w:hAnsi="Montserrat"/>
                <w:i/>
                <w:iCs/>
                <w:color w:val="003E5C"/>
                <w:sz w:val="16"/>
                <w:szCs w:val="16"/>
                <w:lang w:val="en-GB"/>
              </w:rPr>
              <w:t>%</w:t>
            </w:r>
          </w:p>
        </w:tc>
        <w:tc>
          <w:tcPr>
            <w:tcW w:w="1316" w:type="dxa"/>
            <w:tcBorders>
              <w:top w:val="nil"/>
              <w:left w:val="nil"/>
              <w:bottom w:val="single" w:sz="8" w:space="0" w:color="002060"/>
              <w:right w:val="nil"/>
            </w:tcBorders>
            <w:shd w:val="clear" w:color="000000" w:fill="FFFFFF"/>
            <w:noWrap/>
            <w:vAlign w:val="center"/>
            <w:hideMark/>
          </w:tcPr>
          <w:p w14:paraId="505F7100" w14:textId="5DAFEF62" w:rsidR="00196321" w:rsidRPr="00B278A0" w:rsidRDefault="00196321" w:rsidP="00AB0D30">
            <w:pPr>
              <w:spacing w:before="0" w:after="0"/>
              <w:jc w:val="right"/>
              <w:rPr>
                <w:rFonts w:ascii="Montserrat" w:eastAsia="Times New Roman" w:hAnsi="Montserrat"/>
                <w:i/>
                <w:iCs/>
                <w:color w:val="003E5C"/>
                <w:sz w:val="16"/>
                <w:szCs w:val="16"/>
                <w:lang w:val="en-GB"/>
              </w:rPr>
            </w:pPr>
            <w:r w:rsidRPr="00B278A0">
              <w:rPr>
                <w:rFonts w:ascii="Montserrat" w:eastAsia="Times New Roman" w:hAnsi="Montserrat"/>
                <w:i/>
                <w:iCs/>
                <w:color w:val="003E5C"/>
                <w:sz w:val="16"/>
                <w:szCs w:val="16"/>
                <w:lang w:val="en-GB"/>
              </w:rPr>
              <w:t>11.5</w:t>
            </w:r>
            <w:r w:rsidR="00F6200E">
              <w:rPr>
                <w:rFonts w:ascii="Montserrat" w:eastAsia="Times New Roman" w:hAnsi="Montserrat"/>
                <w:i/>
                <w:iCs/>
                <w:color w:val="003E5C"/>
                <w:sz w:val="16"/>
                <w:szCs w:val="16"/>
                <w:lang w:val="en-GB"/>
              </w:rPr>
              <w:t>%</w:t>
            </w:r>
          </w:p>
        </w:tc>
        <w:tc>
          <w:tcPr>
            <w:tcW w:w="995" w:type="dxa"/>
            <w:tcBorders>
              <w:top w:val="nil"/>
              <w:left w:val="nil"/>
              <w:bottom w:val="single" w:sz="8" w:space="0" w:color="002060"/>
              <w:right w:val="nil"/>
            </w:tcBorders>
            <w:vAlign w:val="center"/>
            <w:hideMark/>
          </w:tcPr>
          <w:p w14:paraId="787EE962" w14:textId="77777777" w:rsidR="00196321" w:rsidRPr="00B278A0" w:rsidRDefault="00196321" w:rsidP="00AB0D30">
            <w:pPr>
              <w:spacing w:before="0" w:after="0"/>
              <w:jc w:val="right"/>
              <w:rPr>
                <w:rFonts w:ascii="Montserrat" w:eastAsia="Times New Roman" w:hAnsi="Montserrat"/>
                <w:i/>
                <w:iCs/>
                <w:color w:val="003E5C"/>
                <w:sz w:val="16"/>
                <w:szCs w:val="16"/>
                <w:lang w:val="en-GB"/>
              </w:rPr>
            </w:pPr>
            <w:r w:rsidRPr="00B278A0">
              <w:rPr>
                <w:rFonts w:ascii="Montserrat" w:eastAsia="Times New Roman" w:hAnsi="Montserrat"/>
                <w:i/>
                <w:iCs/>
                <w:color w:val="003E5C"/>
                <w:sz w:val="16"/>
                <w:szCs w:val="16"/>
                <w:lang w:val="en-GB"/>
              </w:rPr>
              <w:t>-30 bps</w:t>
            </w:r>
          </w:p>
        </w:tc>
      </w:tr>
      <w:tr w:rsidR="00196321" w:rsidRPr="00B278A0" w14:paraId="0BD2DBD3" w14:textId="77777777" w:rsidTr="00AB0D30">
        <w:trPr>
          <w:trHeight w:val="336"/>
        </w:trPr>
        <w:tc>
          <w:tcPr>
            <w:tcW w:w="3931" w:type="dxa"/>
            <w:tcBorders>
              <w:top w:val="nil"/>
              <w:left w:val="nil"/>
              <w:bottom w:val="nil"/>
              <w:right w:val="nil"/>
            </w:tcBorders>
            <w:noWrap/>
            <w:vAlign w:val="center"/>
            <w:hideMark/>
          </w:tcPr>
          <w:p w14:paraId="34A796F7" w14:textId="77777777" w:rsidR="00196321" w:rsidRPr="00B278A0" w:rsidRDefault="00196321" w:rsidP="00AB0D30">
            <w:pPr>
              <w:spacing w:before="0" w:after="0"/>
              <w:jc w:val="left"/>
              <w:rPr>
                <w:rFonts w:ascii="Montserrat" w:eastAsia="Times New Roman" w:hAnsi="Montserrat"/>
                <w:color w:val="003E5C"/>
                <w:lang w:val="en-GB"/>
              </w:rPr>
            </w:pPr>
            <w:r w:rsidRPr="00B278A0">
              <w:rPr>
                <w:rFonts w:ascii="Montserrat" w:eastAsia="Times New Roman" w:hAnsi="Montserrat"/>
                <w:color w:val="003E5C"/>
                <w:lang w:val="en-GB"/>
              </w:rPr>
              <w:t>Amortisation &amp; depreciation</w:t>
            </w:r>
          </w:p>
        </w:tc>
        <w:tc>
          <w:tcPr>
            <w:tcW w:w="209" w:type="dxa"/>
            <w:tcBorders>
              <w:top w:val="nil"/>
              <w:left w:val="nil"/>
              <w:bottom w:val="nil"/>
              <w:right w:val="nil"/>
            </w:tcBorders>
            <w:noWrap/>
            <w:vAlign w:val="center"/>
            <w:hideMark/>
          </w:tcPr>
          <w:p w14:paraId="1C575CB2" w14:textId="77777777" w:rsidR="00196321" w:rsidRPr="00B278A0" w:rsidRDefault="00196321" w:rsidP="00AB0D30">
            <w:pPr>
              <w:spacing w:before="0" w:after="0"/>
              <w:jc w:val="left"/>
              <w:rPr>
                <w:rFonts w:ascii="Montserrat" w:eastAsia="Times New Roman" w:hAnsi="Montserrat"/>
                <w:color w:val="003E5C"/>
                <w:lang w:val="en-GB"/>
              </w:rPr>
            </w:pPr>
          </w:p>
        </w:tc>
        <w:tc>
          <w:tcPr>
            <w:tcW w:w="1316" w:type="dxa"/>
            <w:tcBorders>
              <w:top w:val="nil"/>
              <w:left w:val="nil"/>
              <w:bottom w:val="nil"/>
              <w:right w:val="nil"/>
            </w:tcBorders>
            <w:shd w:val="clear" w:color="000000" w:fill="DAE9F8"/>
            <w:noWrap/>
            <w:vAlign w:val="center"/>
            <w:hideMark/>
          </w:tcPr>
          <w:p w14:paraId="5E8BDFC5" w14:textId="77777777" w:rsidR="00196321" w:rsidRPr="00B278A0" w:rsidRDefault="00196321" w:rsidP="00AB0D30">
            <w:pPr>
              <w:spacing w:before="0" w:after="0"/>
              <w:jc w:val="right"/>
              <w:rPr>
                <w:rFonts w:ascii="Montserrat" w:eastAsia="Times New Roman" w:hAnsi="Montserrat"/>
                <w:color w:val="003E5C"/>
                <w:lang w:val="en-GB"/>
              </w:rPr>
            </w:pPr>
            <w:r w:rsidRPr="00B278A0">
              <w:rPr>
                <w:rFonts w:ascii="Montserrat" w:eastAsia="Times New Roman" w:hAnsi="Montserrat"/>
                <w:color w:val="003E5C"/>
                <w:lang w:val="en-GB"/>
              </w:rPr>
              <w:t>(715.0)</w:t>
            </w:r>
          </w:p>
        </w:tc>
        <w:tc>
          <w:tcPr>
            <w:tcW w:w="1245" w:type="dxa"/>
            <w:tcBorders>
              <w:top w:val="nil"/>
              <w:left w:val="nil"/>
              <w:bottom w:val="nil"/>
              <w:right w:val="nil"/>
            </w:tcBorders>
            <w:noWrap/>
            <w:vAlign w:val="center"/>
            <w:hideMark/>
          </w:tcPr>
          <w:p w14:paraId="371470DE" w14:textId="77777777" w:rsidR="00196321" w:rsidRPr="00B278A0" w:rsidRDefault="00196321" w:rsidP="00AB0D30">
            <w:pPr>
              <w:spacing w:before="0" w:after="0"/>
              <w:jc w:val="right"/>
              <w:rPr>
                <w:rFonts w:ascii="Montserrat" w:eastAsia="Times New Roman" w:hAnsi="Montserrat"/>
                <w:i/>
                <w:iCs/>
                <w:color w:val="003E5C"/>
                <w:lang w:val="en-GB"/>
              </w:rPr>
            </w:pPr>
            <w:r w:rsidRPr="00B278A0">
              <w:rPr>
                <w:rFonts w:ascii="Montserrat" w:eastAsia="Times New Roman" w:hAnsi="Montserrat"/>
                <w:i/>
                <w:iCs/>
                <w:color w:val="003E5C"/>
                <w:lang w:val="en-GB"/>
              </w:rPr>
              <w:t>(411.1)</w:t>
            </w:r>
          </w:p>
        </w:tc>
        <w:tc>
          <w:tcPr>
            <w:tcW w:w="1316" w:type="dxa"/>
            <w:tcBorders>
              <w:top w:val="nil"/>
              <w:left w:val="nil"/>
              <w:bottom w:val="nil"/>
              <w:right w:val="nil"/>
            </w:tcBorders>
            <w:shd w:val="clear" w:color="000000" w:fill="DAE9F8"/>
            <w:noWrap/>
            <w:vAlign w:val="center"/>
            <w:hideMark/>
          </w:tcPr>
          <w:p w14:paraId="263AC87F" w14:textId="77777777" w:rsidR="00196321" w:rsidRPr="00B278A0" w:rsidRDefault="00196321" w:rsidP="00AB0D30">
            <w:pPr>
              <w:spacing w:before="0" w:after="0"/>
              <w:jc w:val="right"/>
              <w:rPr>
                <w:rFonts w:ascii="Montserrat" w:eastAsia="Times New Roman" w:hAnsi="Montserrat"/>
                <w:color w:val="003E5C"/>
                <w:lang w:val="en-GB"/>
              </w:rPr>
            </w:pPr>
            <w:r w:rsidRPr="00B278A0">
              <w:rPr>
                <w:rFonts w:ascii="Montserrat" w:eastAsia="Times New Roman" w:hAnsi="Montserrat"/>
                <w:color w:val="003E5C"/>
                <w:lang w:val="en-GB"/>
              </w:rPr>
              <w:t>(303.9)</w:t>
            </w:r>
          </w:p>
        </w:tc>
        <w:tc>
          <w:tcPr>
            <w:tcW w:w="1316" w:type="dxa"/>
            <w:tcBorders>
              <w:top w:val="nil"/>
              <w:left w:val="nil"/>
              <w:bottom w:val="nil"/>
              <w:right w:val="nil"/>
            </w:tcBorders>
            <w:shd w:val="clear" w:color="000000" w:fill="FFFFFF"/>
            <w:noWrap/>
            <w:vAlign w:val="center"/>
            <w:hideMark/>
          </w:tcPr>
          <w:p w14:paraId="382A6D6E" w14:textId="77777777" w:rsidR="00196321" w:rsidRPr="00B278A0" w:rsidRDefault="00196321" w:rsidP="00AB0D30">
            <w:pPr>
              <w:spacing w:before="0" w:after="0"/>
              <w:jc w:val="right"/>
              <w:rPr>
                <w:rFonts w:ascii="Montserrat" w:eastAsia="Times New Roman" w:hAnsi="Montserrat"/>
                <w:color w:val="003E5C"/>
                <w:lang w:val="en-GB"/>
              </w:rPr>
            </w:pPr>
            <w:r w:rsidRPr="00B278A0">
              <w:rPr>
                <w:rFonts w:ascii="Montserrat" w:eastAsia="Times New Roman" w:hAnsi="Montserrat"/>
                <w:color w:val="003E5C"/>
                <w:lang w:val="en-GB"/>
              </w:rPr>
              <w:t>(302.6)</w:t>
            </w:r>
          </w:p>
        </w:tc>
        <w:tc>
          <w:tcPr>
            <w:tcW w:w="995" w:type="dxa"/>
            <w:tcBorders>
              <w:top w:val="nil"/>
              <w:left w:val="nil"/>
              <w:bottom w:val="nil"/>
              <w:right w:val="nil"/>
            </w:tcBorders>
            <w:noWrap/>
            <w:vAlign w:val="center"/>
            <w:hideMark/>
          </w:tcPr>
          <w:p w14:paraId="4EB4DEC4" w14:textId="77777777" w:rsidR="00196321" w:rsidRPr="00B278A0" w:rsidRDefault="00196321" w:rsidP="00AB0D30">
            <w:pPr>
              <w:spacing w:before="0" w:after="0"/>
              <w:jc w:val="right"/>
              <w:rPr>
                <w:rFonts w:ascii="Montserrat" w:eastAsia="Times New Roman" w:hAnsi="Montserrat"/>
                <w:color w:val="003E5C"/>
                <w:lang w:val="en-GB"/>
              </w:rPr>
            </w:pPr>
            <w:r w:rsidRPr="00B278A0">
              <w:rPr>
                <w:rFonts w:ascii="Montserrat" w:eastAsia="Times New Roman" w:hAnsi="Montserrat"/>
                <w:color w:val="003E5C"/>
                <w:lang w:val="en-GB"/>
              </w:rPr>
              <w:t>(1.3)</w:t>
            </w:r>
          </w:p>
        </w:tc>
      </w:tr>
      <w:tr w:rsidR="00196321" w:rsidRPr="00B278A0" w14:paraId="005922EE" w14:textId="77777777" w:rsidTr="00AB0D30">
        <w:trPr>
          <w:trHeight w:val="336"/>
        </w:trPr>
        <w:tc>
          <w:tcPr>
            <w:tcW w:w="3931" w:type="dxa"/>
            <w:tcBorders>
              <w:top w:val="nil"/>
              <w:left w:val="nil"/>
              <w:bottom w:val="single" w:sz="8" w:space="0" w:color="002060"/>
              <w:right w:val="nil"/>
            </w:tcBorders>
            <w:noWrap/>
            <w:vAlign w:val="center"/>
            <w:hideMark/>
          </w:tcPr>
          <w:p w14:paraId="3347E03B" w14:textId="77777777" w:rsidR="00196321" w:rsidRPr="00B278A0" w:rsidRDefault="00196321" w:rsidP="00AB0D30">
            <w:pPr>
              <w:spacing w:before="0" w:after="0"/>
              <w:jc w:val="left"/>
              <w:rPr>
                <w:rFonts w:ascii="Montserrat" w:eastAsia="Times New Roman" w:hAnsi="Montserrat"/>
                <w:color w:val="003E5C"/>
                <w:lang w:val="en-GB"/>
              </w:rPr>
            </w:pPr>
            <w:r w:rsidRPr="00B278A0">
              <w:rPr>
                <w:rFonts w:ascii="Montserrat" w:eastAsia="Times New Roman" w:hAnsi="Montserrat"/>
                <w:color w:val="003E5C"/>
                <w:lang w:val="en-GB"/>
              </w:rPr>
              <w:t>Provisions</w:t>
            </w:r>
          </w:p>
        </w:tc>
        <w:tc>
          <w:tcPr>
            <w:tcW w:w="209" w:type="dxa"/>
            <w:tcBorders>
              <w:top w:val="nil"/>
              <w:left w:val="nil"/>
              <w:bottom w:val="nil"/>
              <w:right w:val="nil"/>
            </w:tcBorders>
            <w:noWrap/>
            <w:vAlign w:val="center"/>
            <w:hideMark/>
          </w:tcPr>
          <w:p w14:paraId="67720236" w14:textId="77777777" w:rsidR="00196321" w:rsidRPr="00B278A0" w:rsidRDefault="00196321" w:rsidP="00AB0D30">
            <w:pPr>
              <w:spacing w:before="0" w:after="0"/>
              <w:jc w:val="left"/>
              <w:rPr>
                <w:rFonts w:ascii="Montserrat" w:eastAsia="Times New Roman" w:hAnsi="Montserrat"/>
                <w:color w:val="003E5C"/>
                <w:lang w:val="en-GB"/>
              </w:rPr>
            </w:pPr>
          </w:p>
        </w:tc>
        <w:tc>
          <w:tcPr>
            <w:tcW w:w="1316" w:type="dxa"/>
            <w:tcBorders>
              <w:top w:val="nil"/>
              <w:left w:val="nil"/>
              <w:bottom w:val="single" w:sz="8" w:space="0" w:color="002060"/>
              <w:right w:val="nil"/>
            </w:tcBorders>
            <w:shd w:val="clear" w:color="000000" w:fill="DAE9F8"/>
            <w:noWrap/>
            <w:vAlign w:val="center"/>
            <w:hideMark/>
          </w:tcPr>
          <w:p w14:paraId="1BCBB619" w14:textId="77777777" w:rsidR="00196321" w:rsidRPr="00B278A0" w:rsidRDefault="00196321" w:rsidP="00AB0D30">
            <w:pPr>
              <w:spacing w:before="0" w:after="0"/>
              <w:jc w:val="right"/>
              <w:rPr>
                <w:rFonts w:ascii="Montserrat" w:eastAsia="Times New Roman" w:hAnsi="Montserrat"/>
                <w:color w:val="003E5C"/>
                <w:lang w:val="en-GB"/>
              </w:rPr>
            </w:pPr>
            <w:r w:rsidRPr="00B278A0">
              <w:rPr>
                <w:rFonts w:ascii="Montserrat" w:eastAsia="Times New Roman" w:hAnsi="Montserrat"/>
                <w:color w:val="003E5C"/>
                <w:lang w:val="en-GB"/>
              </w:rPr>
              <w:t>(57.2)</w:t>
            </w:r>
          </w:p>
        </w:tc>
        <w:tc>
          <w:tcPr>
            <w:tcW w:w="1245" w:type="dxa"/>
            <w:tcBorders>
              <w:top w:val="nil"/>
              <w:left w:val="nil"/>
              <w:bottom w:val="single" w:sz="8" w:space="0" w:color="002060"/>
              <w:right w:val="nil"/>
            </w:tcBorders>
            <w:noWrap/>
            <w:vAlign w:val="center"/>
            <w:hideMark/>
          </w:tcPr>
          <w:p w14:paraId="7115A6CF" w14:textId="77777777" w:rsidR="00196321" w:rsidRPr="00B278A0" w:rsidRDefault="00196321" w:rsidP="00AB0D30">
            <w:pPr>
              <w:spacing w:before="0" w:after="0"/>
              <w:jc w:val="right"/>
              <w:rPr>
                <w:rFonts w:ascii="Montserrat" w:eastAsia="Times New Roman" w:hAnsi="Montserrat"/>
                <w:i/>
                <w:iCs/>
                <w:color w:val="003E5C"/>
                <w:lang w:val="en-GB"/>
              </w:rPr>
            </w:pPr>
            <w:r w:rsidRPr="00B278A0">
              <w:rPr>
                <w:rFonts w:ascii="Montserrat" w:eastAsia="Times New Roman" w:hAnsi="Montserrat"/>
                <w:i/>
                <w:iCs/>
                <w:color w:val="003E5C"/>
                <w:lang w:val="en-GB"/>
              </w:rPr>
              <w:t>1.5</w:t>
            </w:r>
          </w:p>
        </w:tc>
        <w:tc>
          <w:tcPr>
            <w:tcW w:w="1316" w:type="dxa"/>
            <w:tcBorders>
              <w:top w:val="nil"/>
              <w:left w:val="nil"/>
              <w:bottom w:val="single" w:sz="8" w:space="0" w:color="002060"/>
              <w:right w:val="nil"/>
            </w:tcBorders>
            <w:shd w:val="clear" w:color="000000" w:fill="DAE9F8"/>
            <w:noWrap/>
            <w:vAlign w:val="center"/>
            <w:hideMark/>
          </w:tcPr>
          <w:p w14:paraId="66AD4936" w14:textId="77777777" w:rsidR="00196321" w:rsidRPr="00B278A0" w:rsidRDefault="00196321" w:rsidP="00AB0D30">
            <w:pPr>
              <w:spacing w:before="0" w:after="0"/>
              <w:jc w:val="right"/>
              <w:rPr>
                <w:rFonts w:ascii="Montserrat" w:eastAsia="Times New Roman" w:hAnsi="Montserrat"/>
                <w:color w:val="003E5C"/>
                <w:lang w:val="en-GB"/>
              </w:rPr>
            </w:pPr>
            <w:r w:rsidRPr="00B278A0">
              <w:rPr>
                <w:rFonts w:ascii="Montserrat" w:eastAsia="Times New Roman" w:hAnsi="Montserrat"/>
                <w:color w:val="003E5C"/>
                <w:lang w:val="en-GB"/>
              </w:rPr>
              <w:t>(58.7)</w:t>
            </w:r>
          </w:p>
        </w:tc>
        <w:tc>
          <w:tcPr>
            <w:tcW w:w="1316" w:type="dxa"/>
            <w:tcBorders>
              <w:top w:val="nil"/>
              <w:left w:val="nil"/>
              <w:bottom w:val="single" w:sz="8" w:space="0" w:color="002060"/>
              <w:right w:val="nil"/>
            </w:tcBorders>
            <w:shd w:val="clear" w:color="000000" w:fill="FFFFFF"/>
            <w:noWrap/>
            <w:vAlign w:val="center"/>
            <w:hideMark/>
          </w:tcPr>
          <w:p w14:paraId="20DE79C1" w14:textId="77777777" w:rsidR="00196321" w:rsidRPr="00B278A0" w:rsidRDefault="00196321" w:rsidP="00AB0D30">
            <w:pPr>
              <w:spacing w:before="0" w:after="0"/>
              <w:jc w:val="right"/>
              <w:rPr>
                <w:rFonts w:ascii="Montserrat" w:eastAsia="Times New Roman" w:hAnsi="Montserrat"/>
                <w:color w:val="003E5C"/>
                <w:lang w:val="en-GB"/>
              </w:rPr>
            </w:pPr>
            <w:r w:rsidRPr="00B278A0">
              <w:rPr>
                <w:rFonts w:ascii="Montserrat" w:eastAsia="Times New Roman" w:hAnsi="Montserrat"/>
                <w:color w:val="003E5C"/>
                <w:lang w:val="en-GB"/>
              </w:rPr>
              <w:t>(63.5)</w:t>
            </w:r>
          </w:p>
        </w:tc>
        <w:tc>
          <w:tcPr>
            <w:tcW w:w="995" w:type="dxa"/>
            <w:tcBorders>
              <w:top w:val="nil"/>
              <w:left w:val="nil"/>
              <w:bottom w:val="single" w:sz="8" w:space="0" w:color="002060"/>
              <w:right w:val="nil"/>
            </w:tcBorders>
            <w:noWrap/>
            <w:vAlign w:val="center"/>
            <w:hideMark/>
          </w:tcPr>
          <w:p w14:paraId="11F1B27D" w14:textId="77777777" w:rsidR="00196321" w:rsidRPr="00B278A0" w:rsidRDefault="00196321" w:rsidP="00AB0D30">
            <w:pPr>
              <w:spacing w:before="0" w:after="0"/>
              <w:jc w:val="right"/>
              <w:rPr>
                <w:rFonts w:ascii="Montserrat" w:eastAsia="Times New Roman" w:hAnsi="Montserrat"/>
                <w:color w:val="003E5C"/>
                <w:lang w:val="en-GB"/>
              </w:rPr>
            </w:pPr>
            <w:r w:rsidRPr="00B278A0">
              <w:rPr>
                <w:rFonts w:ascii="Montserrat" w:eastAsia="Times New Roman" w:hAnsi="Montserrat"/>
                <w:color w:val="003E5C"/>
                <w:lang w:val="en-GB"/>
              </w:rPr>
              <w:t>4.9</w:t>
            </w:r>
          </w:p>
        </w:tc>
      </w:tr>
      <w:tr w:rsidR="00196321" w:rsidRPr="00B278A0" w14:paraId="3BEA273A" w14:textId="77777777" w:rsidTr="00AB0D30">
        <w:trPr>
          <w:trHeight w:val="336"/>
        </w:trPr>
        <w:tc>
          <w:tcPr>
            <w:tcW w:w="3931" w:type="dxa"/>
            <w:tcBorders>
              <w:top w:val="nil"/>
              <w:left w:val="nil"/>
              <w:bottom w:val="nil"/>
              <w:right w:val="nil"/>
            </w:tcBorders>
            <w:vAlign w:val="center"/>
            <w:hideMark/>
          </w:tcPr>
          <w:p w14:paraId="769DBCCE" w14:textId="77777777" w:rsidR="00196321" w:rsidRPr="00B278A0" w:rsidRDefault="00196321" w:rsidP="00AB0D30">
            <w:pPr>
              <w:spacing w:before="0" w:after="0"/>
              <w:jc w:val="left"/>
              <w:rPr>
                <w:rFonts w:ascii="Montserrat" w:eastAsia="Times New Roman" w:hAnsi="Montserrat"/>
                <w:b/>
                <w:bCs/>
                <w:color w:val="003E5C"/>
                <w:lang w:val="en-GB"/>
              </w:rPr>
            </w:pPr>
            <w:r w:rsidRPr="00B278A0">
              <w:rPr>
                <w:rFonts w:ascii="Montserrat" w:eastAsia="Times New Roman" w:hAnsi="Montserrat"/>
                <w:b/>
                <w:bCs/>
                <w:color w:val="003E5C"/>
                <w:lang w:val="en-GB"/>
              </w:rPr>
              <w:t>EBIT</w:t>
            </w:r>
          </w:p>
        </w:tc>
        <w:tc>
          <w:tcPr>
            <w:tcW w:w="209" w:type="dxa"/>
            <w:tcBorders>
              <w:top w:val="nil"/>
              <w:left w:val="nil"/>
              <w:bottom w:val="nil"/>
              <w:right w:val="nil"/>
            </w:tcBorders>
            <w:noWrap/>
            <w:vAlign w:val="center"/>
            <w:hideMark/>
          </w:tcPr>
          <w:p w14:paraId="1C611B75" w14:textId="77777777" w:rsidR="00196321" w:rsidRPr="00B278A0" w:rsidRDefault="00196321" w:rsidP="00AB0D30">
            <w:pPr>
              <w:spacing w:before="0" w:after="0"/>
              <w:jc w:val="left"/>
              <w:rPr>
                <w:rFonts w:ascii="Montserrat" w:eastAsia="Times New Roman" w:hAnsi="Montserrat"/>
                <w:b/>
                <w:bCs/>
                <w:color w:val="003E5C"/>
                <w:lang w:val="en-GB"/>
              </w:rPr>
            </w:pPr>
          </w:p>
        </w:tc>
        <w:tc>
          <w:tcPr>
            <w:tcW w:w="1316" w:type="dxa"/>
            <w:tcBorders>
              <w:top w:val="nil"/>
              <w:left w:val="nil"/>
              <w:bottom w:val="nil"/>
              <w:right w:val="nil"/>
            </w:tcBorders>
            <w:shd w:val="clear" w:color="000000" w:fill="DAE9F8"/>
            <w:vAlign w:val="center"/>
            <w:hideMark/>
          </w:tcPr>
          <w:p w14:paraId="54671984" w14:textId="77777777" w:rsidR="00196321" w:rsidRPr="00B278A0" w:rsidRDefault="00196321" w:rsidP="00AB0D30">
            <w:pPr>
              <w:spacing w:before="0" w:after="0"/>
              <w:jc w:val="right"/>
              <w:rPr>
                <w:rFonts w:ascii="Montserrat" w:eastAsia="Times New Roman" w:hAnsi="Montserrat"/>
                <w:b/>
                <w:bCs/>
                <w:color w:val="003E5C"/>
                <w:lang w:val="en-GB"/>
              </w:rPr>
            </w:pPr>
            <w:r w:rsidRPr="00B278A0">
              <w:rPr>
                <w:rFonts w:ascii="Montserrat" w:eastAsia="Times New Roman" w:hAnsi="Montserrat"/>
                <w:b/>
                <w:bCs/>
                <w:color w:val="003E5C"/>
                <w:lang w:val="en-GB"/>
              </w:rPr>
              <w:t>297.0</w:t>
            </w:r>
          </w:p>
        </w:tc>
        <w:tc>
          <w:tcPr>
            <w:tcW w:w="1245" w:type="dxa"/>
            <w:tcBorders>
              <w:top w:val="nil"/>
              <w:left w:val="nil"/>
              <w:bottom w:val="nil"/>
              <w:right w:val="nil"/>
            </w:tcBorders>
            <w:vAlign w:val="center"/>
            <w:hideMark/>
          </w:tcPr>
          <w:p w14:paraId="124AB7C5" w14:textId="77777777" w:rsidR="00196321" w:rsidRPr="00B278A0" w:rsidRDefault="00196321" w:rsidP="00AB0D30">
            <w:pPr>
              <w:spacing w:before="0" w:after="0"/>
              <w:jc w:val="right"/>
              <w:rPr>
                <w:rFonts w:ascii="Montserrat" w:eastAsia="Times New Roman" w:hAnsi="Montserrat"/>
                <w:b/>
                <w:bCs/>
                <w:i/>
                <w:iCs/>
                <w:color w:val="003E5C"/>
                <w:lang w:val="en-GB"/>
              </w:rPr>
            </w:pPr>
            <w:r w:rsidRPr="00B278A0">
              <w:rPr>
                <w:rFonts w:ascii="Montserrat" w:eastAsia="Times New Roman" w:hAnsi="Montserrat"/>
                <w:b/>
                <w:bCs/>
                <w:i/>
                <w:iCs/>
                <w:color w:val="003E5C"/>
                <w:lang w:val="en-GB"/>
              </w:rPr>
              <w:t>65.6</w:t>
            </w:r>
          </w:p>
        </w:tc>
        <w:tc>
          <w:tcPr>
            <w:tcW w:w="1316" w:type="dxa"/>
            <w:tcBorders>
              <w:top w:val="nil"/>
              <w:left w:val="nil"/>
              <w:bottom w:val="nil"/>
              <w:right w:val="nil"/>
            </w:tcBorders>
            <w:shd w:val="clear" w:color="000000" w:fill="DAE9F8"/>
            <w:vAlign w:val="center"/>
            <w:hideMark/>
          </w:tcPr>
          <w:p w14:paraId="5778B9BC" w14:textId="77777777" w:rsidR="00196321" w:rsidRPr="00B278A0" w:rsidRDefault="00196321" w:rsidP="00AB0D30">
            <w:pPr>
              <w:spacing w:before="0" w:after="0"/>
              <w:jc w:val="right"/>
              <w:rPr>
                <w:rFonts w:ascii="Montserrat" w:eastAsia="Times New Roman" w:hAnsi="Montserrat"/>
                <w:b/>
                <w:bCs/>
                <w:color w:val="003E5C"/>
                <w:lang w:val="en-GB"/>
              </w:rPr>
            </w:pPr>
            <w:r w:rsidRPr="00B278A0">
              <w:rPr>
                <w:rFonts w:ascii="Montserrat" w:eastAsia="Times New Roman" w:hAnsi="Montserrat"/>
                <w:b/>
                <w:bCs/>
                <w:color w:val="003E5C"/>
                <w:lang w:val="en-GB"/>
              </w:rPr>
              <w:t>231.4</w:t>
            </w:r>
          </w:p>
        </w:tc>
        <w:tc>
          <w:tcPr>
            <w:tcW w:w="1316" w:type="dxa"/>
            <w:tcBorders>
              <w:top w:val="nil"/>
              <w:left w:val="nil"/>
              <w:bottom w:val="nil"/>
              <w:right w:val="nil"/>
            </w:tcBorders>
            <w:shd w:val="clear" w:color="000000" w:fill="FFFFFF"/>
            <w:vAlign w:val="center"/>
            <w:hideMark/>
          </w:tcPr>
          <w:p w14:paraId="4D7A51D7" w14:textId="77777777" w:rsidR="00196321" w:rsidRPr="00B278A0" w:rsidRDefault="00196321" w:rsidP="00AB0D30">
            <w:pPr>
              <w:spacing w:before="0" w:after="0"/>
              <w:jc w:val="right"/>
              <w:rPr>
                <w:rFonts w:ascii="Montserrat" w:eastAsia="Times New Roman" w:hAnsi="Montserrat"/>
                <w:b/>
                <w:bCs/>
                <w:color w:val="003E5C"/>
                <w:lang w:val="en-GB"/>
              </w:rPr>
            </w:pPr>
            <w:r w:rsidRPr="00B278A0">
              <w:rPr>
                <w:rFonts w:ascii="Montserrat" w:eastAsia="Times New Roman" w:hAnsi="Montserrat"/>
                <w:b/>
                <w:bCs/>
                <w:color w:val="003E5C"/>
                <w:lang w:val="en-GB"/>
              </w:rPr>
              <w:t>239.0</w:t>
            </w:r>
          </w:p>
        </w:tc>
        <w:tc>
          <w:tcPr>
            <w:tcW w:w="995" w:type="dxa"/>
            <w:tcBorders>
              <w:top w:val="nil"/>
              <w:left w:val="nil"/>
              <w:bottom w:val="nil"/>
              <w:right w:val="nil"/>
            </w:tcBorders>
            <w:vAlign w:val="center"/>
            <w:hideMark/>
          </w:tcPr>
          <w:p w14:paraId="68A27833" w14:textId="77777777" w:rsidR="00196321" w:rsidRPr="00B278A0" w:rsidRDefault="00196321" w:rsidP="00AB0D30">
            <w:pPr>
              <w:spacing w:before="0" w:after="0"/>
              <w:jc w:val="right"/>
              <w:rPr>
                <w:rFonts w:ascii="Montserrat" w:eastAsia="Times New Roman" w:hAnsi="Montserrat"/>
                <w:b/>
                <w:bCs/>
                <w:color w:val="003E5C"/>
                <w:lang w:val="en-GB"/>
              </w:rPr>
            </w:pPr>
            <w:r w:rsidRPr="00B278A0">
              <w:rPr>
                <w:rFonts w:ascii="Montserrat" w:eastAsia="Times New Roman" w:hAnsi="Montserrat"/>
                <w:b/>
                <w:bCs/>
                <w:color w:val="003E5C"/>
                <w:lang w:val="en-GB"/>
              </w:rPr>
              <w:t>(7.5)</w:t>
            </w:r>
          </w:p>
        </w:tc>
      </w:tr>
      <w:tr w:rsidR="00196321" w:rsidRPr="00B278A0" w14:paraId="31761E21" w14:textId="77777777" w:rsidTr="00AB0D30">
        <w:trPr>
          <w:trHeight w:val="274"/>
        </w:trPr>
        <w:tc>
          <w:tcPr>
            <w:tcW w:w="3931" w:type="dxa"/>
            <w:tcBorders>
              <w:top w:val="nil"/>
              <w:left w:val="nil"/>
              <w:bottom w:val="nil"/>
              <w:right w:val="nil"/>
            </w:tcBorders>
            <w:noWrap/>
            <w:vAlign w:val="center"/>
            <w:hideMark/>
          </w:tcPr>
          <w:p w14:paraId="20EFA8B9" w14:textId="77777777" w:rsidR="00196321" w:rsidRPr="00B278A0" w:rsidRDefault="00196321" w:rsidP="00AB0D30">
            <w:pPr>
              <w:spacing w:before="0" w:after="0"/>
              <w:jc w:val="left"/>
              <w:rPr>
                <w:rFonts w:ascii="Montserrat" w:eastAsia="Times New Roman" w:hAnsi="Montserrat"/>
                <w:i/>
                <w:iCs/>
                <w:color w:val="003E5C"/>
                <w:sz w:val="16"/>
                <w:szCs w:val="16"/>
                <w:lang w:val="en-GB"/>
              </w:rPr>
            </w:pPr>
            <w:r w:rsidRPr="00B278A0">
              <w:rPr>
                <w:rFonts w:ascii="Montserrat" w:eastAsia="Times New Roman" w:hAnsi="Montserrat"/>
                <w:i/>
                <w:iCs/>
                <w:color w:val="003E5C"/>
                <w:sz w:val="16"/>
                <w:szCs w:val="16"/>
                <w:lang w:val="en-GB"/>
              </w:rPr>
              <w:t>% of revenue</w:t>
            </w:r>
          </w:p>
        </w:tc>
        <w:tc>
          <w:tcPr>
            <w:tcW w:w="209" w:type="dxa"/>
            <w:tcBorders>
              <w:top w:val="nil"/>
              <w:left w:val="nil"/>
              <w:bottom w:val="nil"/>
              <w:right w:val="nil"/>
            </w:tcBorders>
            <w:noWrap/>
            <w:vAlign w:val="center"/>
            <w:hideMark/>
          </w:tcPr>
          <w:p w14:paraId="25289414" w14:textId="77777777" w:rsidR="00196321" w:rsidRPr="00B278A0" w:rsidRDefault="00196321" w:rsidP="00AB0D30">
            <w:pPr>
              <w:spacing w:before="0" w:after="0"/>
              <w:jc w:val="left"/>
              <w:rPr>
                <w:rFonts w:ascii="Montserrat" w:eastAsia="Times New Roman" w:hAnsi="Montserrat"/>
                <w:i/>
                <w:iCs/>
                <w:color w:val="003E5C"/>
                <w:sz w:val="16"/>
                <w:szCs w:val="16"/>
                <w:lang w:val="en-GB"/>
              </w:rPr>
            </w:pPr>
          </w:p>
        </w:tc>
        <w:tc>
          <w:tcPr>
            <w:tcW w:w="1316" w:type="dxa"/>
            <w:tcBorders>
              <w:top w:val="nil"/>
              <w:left w:val="nil"/>
              <w:bottom w:val="nil"/>
              <w:right w:val="nil"/>
            </w:tcBorders>
            <w:shd w:val="clear" w:color="000000" w:fill="DAE9F8"/>
            <w:noWrap/>
            <w:vAlign w:val="center"/>
            <w:hideMark/>
          </w:tcPr>
          <w:p w14:paraId="20C59910" w14:textId="6DA3DAD8" w:rsidR="00196321" w:rsidRPr="00B278A0" w:rsidRDefault="00196321" w:rsidP="00AB0D30">
            <w:pPr>
              <w:spacing w:before="0" w:after="0"/>
              <w:jc w:val="right"/>
              <w:rPr>
                <w:rFonts w:ascii="Montserrat" w:eastAsia="Times New Roman" w:hAnsi="Montserrat"/>
                <w:i/>
                <w:iCs/>
                <w:color w:val="003E5C"/>
                <w:sz w:val="16"/>
                <w:szCs w:val="16"/>
                <w:lang w:val="en-GB"/>
              </w:rPr>
            </w:pPr>
            <w:r w:rsidRPr="00B278A0">
              <w:rPr>
                <w:rFonts w:ascii="Montserrat" w:eastAsia="Times New Roman" w:hAnsi="Montserrat"/>
                <w:i/>
                <w:iCs/>
                <w:color w:val="003E5C"/>
                <w:sz w:val="16"/>
                <w:szCs w:val="16"/>
                <w:lang w:val="en-GB"/>
              </w:rPr>
              <w:t>5.6</w:t>
            </w:r>
            <w:r w:rsidR="00F6200E">
              <w:rPr>
                <w:rFonts w:ascii="Montserrat" w:eastAsia="Times New Roman" w:hAnsi="Montserrat"/>
                <w:i/>
                <w:iCs/>
                <w:color w:val="003E5C"/>
                <w:sz w:val="16"/>
                <w:szCs w:val="16"/>
                <w:lang w:val="en-GB"/>
              </w:rPr>
              <w:t>%</w:t>
            </w:r>
          </w:p>
        </w:tc>
        <w:tc>
          <w:tcPr>
            <w:tcW w:w="1245" w:type="dxa"/>
            <w:tcBorders>
              <w:top w:val="nil"/>
              <w:left w:val="nil"/>
              <w:bottom w:val="nil"/>
              <w:right w:val="nil"/>
            </w:tcBorders>
            <w:vAlign w:val="center"/>
            <w:hideMark/>
          </w:tcPr>
          <w:p w14:paraId="578DAD77" w14:textId="77777777" w:rsidR="00196321" w:rsidRPr="00B278A0" w:rsidRDefault="00196321" w:rsidP="00AB0D30">
            <w:pPr>
              <w:spacing w:before="0" w:after="0"/>
              <w:jc w:val="right"/>
              <w:rPr>
                <w:rFonts w:ascii="Montserrat" w:eastAsia="Times New Roman" w:hAnsi="Montserrat"/>
                <w:i/>
                <w:iCs/>
                <w:color w:val="003E5C"/>
                <w:sz w:val="18"/>
                <w:szCs w:val="18"/>
                <w:lang w:val="en-GB"/>
              </w:rPr>
            </w:pPr>
            <w:r w:rsidRPr="00B278A0">
              <w:rPr>
                <w:rFonts w:ascii="Montserrat" w:eastAsia="Times New Roman" w:hAnsi="Montserrat"/>
                <w:i/>
                <w:iCs/>
                <w:color w:val="003E5C"/>
                <w:sz w:val="18"/>
                <w:szCs w:val="18"/>
                <w:lang w:val="en-GB"/>
              </w:rPr>
              <w:t>-</w:t>
            </w:r>
          </w:p>
        </w:tc>
        <w:tc>
          <w:tcPr>
            <w:tcW w:w="1316" w:type="dxa"/>
            <w:tcBorders>
              <w:top w:val="nil"/>
              <w:left w:val="nil"/>
              <w:bottom w:val="nil"/>
              <w:right w:val="nil"/>
            </w:tcBorders>
            <w:shd w:val="clear" w:color="000000" w:fill="DAE9F8"/>
            <w:noWrap/>
            <w:vAlign w:val="center"/>
            <w:hideMark/>
          </w:tcPr>
          <w:p w14:paraId="71447FF9" w14:textId="6DC96E3D" w:rsidR="00196321" w:rsidRPr="00B278A0" w:rsidRDefault="00196321" w:rsidP="00AB0D30">
            <w:pPr>
              <w:spacing w:before="0" w:after="0"/>
              <w:jc w:val="right"/>
              <w:rPr>
                <w:rFonts w:ascii="Montserrat" w:eastAsia="Times New Roman" w:hAnsi="Montserrat"/>
                <w:i/>
                <w:iCs/>
                <w:color w:val="003E5C"/>
                <w:sz w:val="16"/>
                <w:szCs w:val="16"/>
                <w:lang w:val="en-GB"/>
              </w:rPr>
            </w:pPr>
            <w:r w:rsidRPr="00B278A0">
              <w:rPr>
                <w:rFonts w:ascii="Montserrat" w:eastAsia="Times New Roman" w:hAnsi="Montserrat"/>
                <w:i/>
                <w:iCs/>
                <w:color w:val="003E5C"/>
                <w:sz w:val="16"/>
                <w:szCs w:val="16"/>
                <w:lang w:val="en-GB"/>
              </w:rPr>
              <w:t>4.4</w:t>
            </w:r>
            <w:r w:rsidR="00F6200E">
              <w:rPr>
                <w:rFonts w:ascii="Montserrat" w:eastAsia="Times New Roman" w:hAnsi="Montserrat"/>
                <w:i/>
                <w:iCs/>
                <w:color w:val="003E5C"/>
                <w:sz w:val="16"/>
                <w:szCs w:val="16"/>
                <w:lang w:val="en-GB"/>
              </w:rPr>
              <w:t>%</w:t>
            </w:r>
          </w:p>
        </w:tc>
        <w:tc>
          <w:tcPr>
            <w:tcW w:w="1316" w:type="dxa"/>
            <w:tcBorders>
              <w:top w:val="nil"/>
              <w:left w:val="nil"/>
              <w:bottom w:val="nil"/>
              <w:right w:val="nil"/>
            </w:tcBorders>
            <w:shd w:val="clear" w:color="000000" w:fill="FFFFFF"/>
            <w:noWrap/>
            <w:vAlign w:val="center"/>
            <w:hideMark/>
          </w:tcPr>
          <w:p w14:paraId="6BEE7A2D" w14:textId="39748E64" w:rsidR="00196321" w:rsidRPr="00B278A0" w:rsidRDefault="00196321" w:rsidP="00AB0D30">
            <w:pPr>
              <w:spacing w:before="0" w:after="0"/>
              <w:jc w:val="right"/>
              <w:rPr>
                <w:rFonts w:ascii="Montserrat" w:eastAsia="Times New Roman" w:hAnsi="Montserrat"/>
                <w:i/>
                <w:iCs/>
                <w:color w:val="003E5C"/>
                <w:sz w:val="16"/>
                <w:szCs w:val="16"/>
                <w:lang w:val="en-GB"/>
              </w:rPr>
            </w:pPr>
            <w:r w:rsidRPr="00B278A0">
              <w:rPr>
                <w:rFonts w:ascii="Montserrat" w:eastAsia="Times New Roman" w:hAnsi="Montserrat"/>
                <w:i/>
                <w:iCs/>
                <w:color w:val="003E5C"/>
                <w:sz w:val="16"/>
                <w:szCs w:val="16"/>
                <w:lang w:val="en-GB"/>
              </w:rPr>
              <w:t>4.5</w:t>
            </w:r>
            <w:r w:rsidR="00F6200E">
              <w:rPr>
                <w:rFonts w:ascii="Montserrat" w:eastAsia="Times New Roman" w:hAnsi="Montserrat"/>
                <w:i/>
                <w:iCs/>
                <w:color w:val="003E5C"/>
                <w:sz w:val="16"/>
                <w:szCs w:val="16"/>
                <w:lang w:val="en-GB"/>
              </w:rPr>
              <w:t>%</w:t>
            </w:r>
          </w:p>
        </w:tc>
        <w:tc>
          <w:tcPr>
            <w:tcW w:w="995" w:type="dxa"/>
            <w:tcBorders>
              <w:top w:val="nil"/>
              <w:left w:val="nil"/>
              <w:bottom w:val="nil"/>
              <w:right w:val="nil"/>
            </w:tcBorders>
            <w:vAlign w:val="center"/>
            <w:hideMark/>
          </w:tcPr>
          <w:p w14:paraId="36D200D1" w14:textId="77777777" w:rsidR="00196321" w:rsidRPr="00B278A0" w:rsidRDefault="00196321" w:rsidP="00AB0D30">
            <w:pPr>
              <w:spacing w:before="0" w:after="0"/>
              <w:jc w:val="right"/>
              <w:rPr>
                <w:rFonts w:ascii="Montserrat" w:eastAsia="Times New Roman" w:hAnsi="Montserrat"/>
                <w:i/>
                <w:iCs/>
                <w:color w:val="003E5C"/>
                <w:sz w:val="16"/>
                <w:szCs w:val="16"/>
                <w:lang w:val="en-GB"/>
              </w:rPr>
            </w:pPr>
            <w:r w:rsidRPr="00B278A0">
              <w:rPr>
                <w:rFonts w:ascii="Montserrat" w:eastAsia="Times New Roman" w:hAnsi="Montserrat"/>
                <w:i/>
                <w:iCs/>
                <w:color w:val="003E5C"/>
                <w:sz w:val="16"/>
                <w:szCs w:val="16"/>
                <w:lang w:val="en-GB"/>
              </w:rPr>
              <w:t>-10 bps</w:t>
            </w:r>
          </w:p>
        </w:tc>
      </w:tr>
      <w:tr w:rsidR="00196321" w:rsidRPr="00B278A0" w14:paraId="5F652B6E" w14:textId="77777777" w:rsidTr="00AB0D30">
        <w:trPr>
          <w:trHeight w:val="336"/>
        </w:trPr>
        <w:tc>
          <w:tcPr>
            <w:tcW w:w="3931" w:type="dxa"/>
            <w:tcBorders>
              <w:top w:val="nil"/>
              <w:left w:val="nil"/>
              <w:bottom w:val="single" w:sz="8" w:space="0" w:color="002060"/>
              <w:right w:val="nil"/>
            </w:tcBorders>
            <w:noWrap/>
            <w:vAlign w:val="center"/>
            <w:hideMark/>
          </w:tcPr>
          <w:p w14:paraId="1B6EA76A" w14:textId="77777777" w:rsidR="00196321" w:rsidRPr="00B278A0" w:rsidRDefault="00196321" w:rsidP="00AB0D30">
            <w:pPr>
              <w:spacing w:before="0" w:after="0"/>
              <w:jc w:val="left"/>
              <w:rPr>
                <w:rFonts w:ascii="Montserrat" w:eastAsia="Times New Roman" w:hAnsi="Montserrat"/>
                <w:color w:val="003E5C"/>
                <w:lang w:val="en-GB"/>
              </w:rPr>
            </w:pPr>
            <w:r w:rsidRPr="00B278A0">
              <w:rPr>
                <w:rFonts w:ascii="Montserrat" w:eastAsia="Times New Roman" w:hAnsi="Montserrat"/>
                <w:color w:val="003E5C"/>
                <w:lang w:val="en-GB"/>
              </w:rPr>
              <w:t>Non-recurring expenses</w:t>
            </w:r>
          </w:p>
        </w:tc>
        <w:tc>
          <w:tcPr>
            <w:tcW w:w="209" w:type="dxa"/>
            <w:tcBorders>
              <w:top w:val="nil"/>
              <w:left w:val="nil"/>
              <w:bottom w:val="nil"/>
              <w:right w:val="nil"/>
            </w:tcBorders>
            <w:noWrap/>
            <w:vAlign w:val="center"/>
            <w:hideMark/>
          </w:tcPr>
          <w:p w14:paraId="7F1955A9" w14:textId="77777777" w:rsidR="00196321" w:rsidRPr="00B278A0" w:rsidRDefault="00196321" w:rsidP="00AB0D30">
            <w:pPr>
              <w:spacing w:before="0" w:after="0"/>
              <w:jc w:val="left"/>
              <w:rPr>
                <w:rFonts w:ascii="Montserrat" w:eastAsia="Times New Roman" w:hAnsi="Montserrat"/>
                <w:color w:val="003E5C"/>
                <w:lang w:val="en-GB"/>
              </w:rPr>
            </w:pPr>
          </w:p>
        </w:tc>
        <w:tc>
          <w:tcPr>
            <w:tcW w:w="1316" w:type="dxa"/>
            <w:tcBorders>
              <w:top w:val="nil"/>
              <w:left w:val="nil"/>
              <w:bottom w:val="single" w:sz="8" w:space="0" w:color="002060"/>
              <w:right w:val="nil"/>
            </w:tcBorders>
            <w:shd w:val="clear" w:color="000000" w:fill="DAE9F8"/>
            <w:noWrap/>
            <w:vAlign w:val="center"/>
            <w:hideMark/>
          </w:tcPr>
          <w:p w14:paraId="09F83187" w14:textId="77777777" w:rsidR="00196321" w:rsidRPr="00B278A0" w:rsidRDefault="00196321" w:rsidP="00AB0D30">
            <w:pPr>
              <w:spacing w:before="0" w:after="0"/>
              <w:jc w:val="right"/>
              <w:rPr>
                <w:rFonts w:ascii="Montserrat" w:eastAsia="Times New Roman" w:hAnsi="Montserrat"/>
                <w:color w:val="003E5C"/>
                <w:lang w:val="en-GB"/>
              </w:rPr>
            </w:pPr>
            <w:r w:rsidRPr="00B278A0">
              <w:rPr>
                <w:rFonts w:ascii="Montserrat" w:eastAsia="Times New Roman" w:hAnsi="Montserrat"/>
                <w:color w:val="003E5C"/>
                <w:lang w:val="en-GB"/>
              </w:rPr>
              <w:t>3.7</w:t>
            </w:r>
          </w:p>
        </w:tc>
        <w:tc>
          <w:tcPr>
            <w:tcW w:w="1245" w:type="dxa"/>
            <w:tcBorders>
              <w:top w:val="nil"/>
              <w:left w:val="nil"/>
              <w:bottom w:val="single" w:sz="8" w:space="0" w:color="002060"/>
              <w:right w:val="nil"/>
            </w:tcBorders>
            <w:noWrap/>
            <w:vAlign w:val="center"/>
            <w:hideMark/>
          </w:tcPr>
          <w:p w14:paraId="1190C88F" w14:textId="77777777" w:rsidR="00196321" w:rsidRPr="00B278A0" w:rsidRDefault="00196321" w:rsidP="00AB0D30">
            <w:pPr>
              <w:spacing w:before="0" w:after="0"/>
              <w:jc w:val="right"/>
              <w:rPr>
                <w:rFonts w:ascii="Montserrat" w:eastAsia="Times New Roman" w:hAnsi="Montserrat"/>
                <w:i/>
                <w:iCs/>
                <w:color w:val="003E5C"/>
                <w:lang w:val="en-GB"/>
              </w:rPr>
            </w:pPr>
            <w:r w:rsidRPr="00B278A0">
              <w:rPr>
                <w:rFonts w:ascii="Montserrat" w:eastAsia="Times New Roman" w:hAnsi="Montserrat"/>
                <w:i/>
                <w:iCs/>
                <w:color w:val="003E5C"/>
                <w:lang w:val="en-GB"/>
              </w:rPr>
              <w:t>3.5</w:t>
            </w:r>
          </w:p>
        </w:tc>
        <w:tc>
          <w:tcPr>
            <w:tcW w:w="1316" w:type="dxa"/>
            <w:tcBorders>
              <w:top w:val="nil"/>
              <w:left w:val="nil"/>
              <w:bottom w:val="single" w:sz="8" w:space="0" w:color="002060"/>
              <w:right w:val="nil"/>
            </w:tcBorders>
            <w:shd w:val="clear" w:color="000000" w:fill="DAE9F8"/>
            <w:noWrap/>
            <w:vAlign w:val="center"/>
            <w:hideMark/>
          </w:tcPr>
          <w:p w14:paraId="7A6AD87B" w14:textId="77777777" w:rsidR="00196321" w:rsidRPr="00B278A0" w:rsidRDefault="00196321" w:rsidP="00AB0D30">
            <w:pPr>
              <w:spacing w:before="0" w:after="0"/>
              <w:jc w:val="right"/>
              <w:rPr>
                <w:rFonts w:ascii="Montserrat" w:eastAsia="Times New Roman" w:hAnsi="Montserrat"/>
                <w:color w:val="003E5C"/>
                <w:lang w:val="en-GB"/>
              </w:rPr>
            </w:pPr>
            <w:r w:rsidRPr="00B278A0">
              <w:rPr>
                <w:rFonts w:ascii="Montserrat" w:eastAsia="Times New Roman" w:hAnsi="Montserrat"/>
                <w:color w:val="003E5C"/>
                <w:lang w:val="en-GB"/>
              </w:rPr>
              <w:t>0.2</w:t>
            </w:r>
          </w:p>
        </w:tc>
        <w:tc>
          <w:tcPr>
            <w:tcW w:w="1316" w:type="dxa"/>
            <w:tcBorders>
              <w:top w:val="nil"/>
              <w:left w:val="nil"/>
              <w:bottom w:val="single" w:sz="8" w:space="0" w:color="002060"/>
              <w:right w:val="nil"/>
            </w:tcBorders>
            <w:shd w:val="clear" w:color="000000" w:fill="FFFFFF"/>
            <w:noWrap/>
            <w:vAlign w:val="center"/>
            <w:hideMark/>
          </w:tcPr>
          <w:p w14:paraId="6FFFF246" w14:textId="77777777" w:rsidR="00196321" w:rsidRPr="00B278A0" w:rsidRDefault="00196321" w:rsidP="00AB0D30">
            <w:pPr>
              <w:spacing w:before="0" w:after="0"/>
              <w:jc w:val="right"/>
              <w:rPr>
                <w:rFonts w:ascii="Montserrat" w:eastAsia="Times New Roman" w:hAnsi="Montserrat"/>
                <w:color w:val="003E5C"/>
                <w:lang w:val="en-GB"/>
              </w:rPr>
            </w:pPr>
            <w:r w:rsidRPr="00B278A0">
              <w:rPr>
                <w:rFonts w:ascii="Montserrat" w:eastAsia="Times New Roman" w:hAnsi="Montserrat"/>
                <w:color w:val="003E5C"/>
                <w:lang w:val="en-GB"/>
              </w:rPr>
              <w:t>(38.3)</w:t>
            </w:r>
          </w:p>
        </w:tc>
        <w:tc>
          <w:tcPr>
            <w:tcW w:w="995" w:type="dxa"/>
            <w:tcBorders>
              <w:top w:val="nil"/>
              <w:left w:val="nil"/>
              <w:bottom w:val="single" w:sz="8" w:space="0" w:color="002060"/>
              <w:right w:val="nil"/>
            </w:tcBorders>
            <w:noWrap/>
            <w:vAlign w:val="center"/>
            <w:hideMark/>
          </w:tcPr>
          <w:p w14:paraId="48FE508E" w14:textId="77777777" w:rsidR="00196321" w:rsidRPr="00B278A0" w:rsidRDefault="00196321" w:rsidP="00AB0D30">
            <w:pPr>
              <w:spacing w:before="0" w:after="0"/>
              <w:jc w:val="right"/>
              <w:rPr>
                <w:rFonts w:ascii="Montserrat" w:eastAsia="Times New Roman" w:hAnsi="Montserrat"/>
                <w:color w:val="003E5C"/>
                <w:lang w:val="en-GB"/>
              </w:rPr>
            </w:pPr>
            <w:r w:rsidRPr="00B278A0">
              <w:rPr>
                <w:rFonts w:ascii="Montserrat" w:eastAsia="Times New Roman" w:hAnsi="Montserrat"/>
                <w:color w:val="003E5C"/>
                <w:lang w:val="en-GB"/>
              </w:rPr>
              <w:t>38.5</w:t>
            </w:r>
          </w:p>
        </w:tc>
      </w:tr>
      <w:tr w:rsidR="00196321" w:rsidRPr="00B278A0" w14:paraId="13400227" w14:textId="77777777" w:rsidTr="00AB0D30">
        <w:trPr>
          <w:trHeight w:val="336"/>
        </w:trPr>
        <w:tc>
          <w:tcPr>
            <w:tcW w:w="3931" w:type="dxa"/>
            <w:tcBorders>
              <w:top w:val="nil"/>
              <w:left w:val="nil"/>
              <w:bottom w:val="nil"/>
              <w:right w:val="nil"/>
            </w:tcBorders>
            <w:vAlign w:val="center"/>
            <w:hideMark/>
          </w:tcPr>
          <w:p w14:paraId="473FFE9E" w14:textId="77777777" w:rsidR="00196321" w:rsidRPr="00B278A0" w:rsidRDefault="00196321" w:rsidP="00AB0D30">
            <w:pPr>
              <w:spacing w:before="0" w:after="0"/>
              <w:jc w:val="left"/>
              <w:rPr>
                <w:rFonts w:ascii="Montserrat" w:eastAsia="Times New Roman" w:hAnsi="Montserrat"/>
                <w:b/>
                <w:bCs/>
                <w:color w:val="003E5C"/>
                <w:lang w:val="en-GB"/>
              </w:rPr>
            </w:pPr>
            <w:r w:rsidRPr="00B278A0">
              <w:rPr>
                <w:rFonts w:ascii="Montserrat" w:eastAsia="Times New Roman" w:hAnsi="Montserrat"/>
                <w:b/>
                <w:bCs/>
                <w:color w:val="003E5C"/>
                <w:lang w:val="en-GB"/>
              </w:rPr>
              <w:t>Operating profit</w:t>
            </w:r>
          </w:p>
        </w:tc>
        <w:tc>
          <w:tcPr>
            <w:tcW w:w="209" w:type="dxa"/>
            <w:tcBorders>
              <w:top w:val="nil"/>
              <w:left w:val="nil"/>
              <w:bottom w:val="nil"/>
              <w:right w:val="nil"/>
            </w:tcBorders>
            <w:noWrap/>
            <w:vAlign w:val="center"/>
            <w:hideMark/>
          </w:tcPr>
          <w:p w14:paraId="7D17BD33" w14:textId="77777777" w:rsidR="00196321" w:rsidRPr="00B278A0" w:rsidRDefault="00196321" w:rsidP="00AB0D30">
            <w:pPr>
              <w:spacing w:before="0" w:after="0"/>
              <w:jc w:val="left"/>
              <w:rPr>
                <w:rFonts w:ascii="Montserrat" w:eastAsia="Times New Roman" w:hAnsi="Montserrat"/>
                <w:b/>
                <w:bCs/>
                <w:color w:val="003E5C"/>
                <w:lang w:val="en-GB"/>
              </w:rPr>
            </w:pPr>
          </w:p>
        </w:tc>
        <w:tc>
          <w:tcPr>
            <w:tcW w:w="1316" w:type="dxa"/>
            <w:tcBorders>
              <w:top w:val="nil"/>
              <w:left w:val="nil"/>
              <w:bottom w:val="nil"/>
              <w:right w:val="nil"/>
            </w:tcBorders>
            <w:shd w:val="clear" w:color="000000" w:fill="DAE9F8"/>
            <w:vAlign w:val="center"/>
            <w:hideMark/>
          </w:tcPr>
          <w:p w14:paraId="12C24A83" w14:textId="77777777" w:rsidR="00196321" w:rsidRPr="00B278A0" w:rsidRDefault="00196321" w:rsidP="00AB0D30">
            <w:pPr>
              <w:spacing w:before="0" w:after="0"/>
              <w:jc w:val="right"/>
              <w:rPr>
                <w:rFonts w:ascii="Montserrat" w:eastAsia="Times New Roman" w:hAnsi="Montserrat"/>
                <w:b/>
                <w:bCs/>
                <w:color w:val="003E5C"/>
                <w:lang w:val="en-GB"/>
              </w:rPr>
            </w:pPr>
            <w:r w:rsidRPr="00B278A0">
              <w:rPr>
                <w:rFonts w:ascii="Montserrat" w:eastAsia="Times New Roman" w:hAnsi="Montserrat"/>
                <w:b/>
                <w:bCs/>
                <w:color w:val="003E5C"/>
                <w:lang w:val="en-GB"/>
              </w:rPr>
              <w:t>300.7</w:t>
            </w:r>
          </w:p>
        </w:tc>
        <w:tc>
          <w:tcPr>
            <w:tcW w:w="1245" w:type="dxa"/>
            <w:tcBorders>
              <w:top w:val="nil"/>
              <w:left w:val="nil"/>
              <w:bottom w:val="nil"/>
              <w:right w:val="nil"/>
            </w:tcBorders>
            <w:vAlign w:val="center"/>
            <w:hideMark/>
          </w:tcPr>
          <w:p w14:paraId="42B1362B" w14:textId="77777777" w:rsidR="00196321" w:rsidRPr="00B278A0" w:rsidRDefault="00196321" w:rsidP="00AB0D30">
            <w:pPr>
              <w:spacing w:before="0" w:after="0"/>
              <w:jc w:val="right"/>
              <w:rPr>
                <w:rFonts w:ascii="Montserrat" w:eastAsia="Times New Roman" w:hAnsi="Montserrat"/>
                <w:b/>
                <w:bCs/>
                <w:i/>
                <w:iCs/>
                <w:color w:val="003E5C"/>
                <w:lang w:val="en-GB"/>
              </w:rPr>
            </w:pPr>
            <w:r w:rsidRPr="00B278A0">
              <w:rPr>
                <w:rFonts w:ascii="Montserrat" w:eastAsia="Times New Roman" w:hAnsi="Montserrat"/>
                <w:b/>
                <w:bCs/>
                <w:i/>
                <w:iCs/>
                <w:color w:val="003E5C"/>
                <w:lang w:val="en-GB"/>
              </w:rPr>
              <w:t>69.1</w:t>
            </w:r>
          </w:p>
        </w:tc>
        <w:tc>
          <w:tcPr>
            <w:tcW w:w="1316" w:type="dxa"/>
            <w:tcBorders>
              <w:top w:val="nil"/>
              <w:left w:val="nil"/>
              <w:bottom w:val="nil"/>
              <w:right w:val="nil"/>
            </w:tcBorders>
            <w:shd w:val="clear" w:color="000000" w:fill="DAE9F8"/>
            <w:vAlign w:val="center"/>
            <w:hideMark/>
          </w:tcPr>
          <w:p w14:paraId="2377DA67" w14:textId="77777777" w:rsidR="00196321" w:rsidRPr="00B278A0" w:rsidRDefault="00196321" w:rsidP="00AB0D30">
            <w:pPr>
              <w:spacing w:before="0" w:after="0"/>
              <w:jc w:val="right"/>
              <w:rPr>
                <w:rFonts w:ascii="Montserrat" w:eastAsia="Times New Roman" w:hAnsi="Montserrat"/>
                <w:b/>
                <w:bCs/>
                <w:color w:val="003E5C"/>
                <w:lang w:val="en-GB"/>
              </w:rPr>
            </w:pPr>
            <w:r w:rsidRPr="00B278A0">
              <w:rPr>
                <w:rFonts w:ascii="Montserrat" w:eastAsia="Times New Roman" w:hAnsi="Montserrat"/>
                <w:b/>
                <w:bCs/>
                <w:color w:val="003E5C"/>
                <w:lang w:val="en-GB"/>
              </w:rPr>
              <w:t>231.6</w:t>
            </w:r>
          </w:p>
        </w:tc>
        <w:tc>
          <w:tcPr>
            <w:tcW w:w="1316" w:type="dxa"/>
            <w:tcBorders>
              <w:top w:val="nil"/>
              <w:left w:val="nil"/>
              <w:bottom w:val="nil"/>
              <w:right w:val="nil"/>
            </w:tcBorders>
            <w:shd w:val="clear" w:color="000000" w:fill="FFFFFF"/>
            <w:vAlign w:val="center"/>
            <w:hideMark/>
          </w:tcPr>
          <w:p w14:paraId="48025F89" w14:textId="77777777" w:rsidR="00196321" w:rsidRPr="00B278A0" w:rsidRDefault="00196321" w:rsidP="00AB0D30">
            <w:pPr>
              <w:spacing w:before="0" w:after="0"/>
              <w:jc w:val="right"/>
              <w:rPr>
                <w:rFonts w:ascii="Montserrat" w:eastAsia="Times New Roman" w:hAnsi="Montserrat"/>
                <w:b/>
                <w:bCs/>
                <w:color w:val="003E5C"/>
                <w:lang w:val="en-GB"/>
              </w:rPr>
            </w:pPr>
            <w:r w:rsidRPr="00B278A0">
              <w:rPr>
                <w:rFonts w:ascii="Montserrat" w:eastAsia="Times New Roman" w:hAnsi="Montserrat"/>
                <w:b/>
                <w:bCs/>
                <w:color w:val="003E5C"/>
                <w:lang w:val="en-GB"/>
              </w:rPr>
              <w:t>200.7</w:t>
            </w:r>
          </w:p>
        </w:tc>
        <w:tc>
          <w:tcPr>
            <w:tcW w:w="995" w:type="dxa"/>
            <w:tcBorders>
              <w:top w:val="nil"/>
              <w:left w:val="nil"/>
              <w:bottom w:val="nil"/>
              <w:right w:val="nil"/>
            </w:tcBorders>
            <w:vAlign w:val="center"/>
            <w:hideMark/>
          </w:tcPr>
          <w:p w14:paraId="1E17D480" w14:textId="77777777" w:rsidR="00196321" w:rsidRPr="00B278A0" w:rsidRDefault="00196321" w:rsidP="00AB0D30">
            <w:pPr>
              <w:spacing w:before="0" w:after="0"/>
              <w:jc w:val="right"/>
              <w:rPr>
                <w:rFonts w:ascii="Montserrat" w:eastAsia="Times New Roman" w:hAnsi="Montserrat"/>
                <w:b/>
                <w:bCs/>
                <w:color w:val="003E5C"/>
                <w:lang w:val="en-GB"/>
              </w:rPr>
            </w:pPr>
            <w:r w:rsidRPr="00B278A0">
              <w:rPr>
                <w:rFonts w:ascii="Montserrat" w:eastAsia="Times New Roman" w:hAnsi="Montserrat"/>
                <w:b/>
                <w:bCs/>
                <w:color w:val="003E5C"/>
                <w:lang w:val="en-GB"/>
              </w:rPr>
              <w:t>30.9</w:t>
            </w:r>
          </w:p>
        </w:tc>
      </w:tr>
      <w:tr w:rsidR="00196321" w:rsidRPr="00B278A0" w14:paraId="75A0DAA2" w14:textId="77777777" w:rsidTr="00AB0D30">
        <w:trPr>
          <w:trHeight w:val="294"/>
        </w:trPr>
        <w:tc>
          <w:tcPr>
            <w:tcW w:w="3931" w:type="dxa"/>
            <w:tcBorders>
              <w:top w:val="nil"/>
              <w:left w:val="nil"/>
              <w:bottom w:val="nil"/>
              <w:right w:val="nil"/>
            </w:tcBorders>
            <w:noWrap/>
            <w:vAlign w:val="center"/>
            <w:hideMark/>
          </w:tcPr>
          <w:p w14:paraId="199F48DE" w14:textId="77777777" w:rsidR="00196321" w:rsidRPr="00B278A0" w:rsidRDefault="00196321" w:rsidP="00AB0D30">
            <w:pPr>
              <w:spacing w:before="0" w:after="0"/>
              <w:jc w:val="left"/>
              <w:rPr>
                <w:rFonts w:ascii="Montserrat" w:eastAsia="Times New Roman" w:hAnsi="Montserrat"/>
                <w:i/>
                <w:iCs/>
                <w:color w:val="003E5C"/>
                <w:sz w:val="16"/>
                <w:szCs w:val="16"/>
                <w:lang w:val="en-GB"/>
              </w:rPr>
            </w:pPr>
            <w:r w:rsidRPr="00B278A0">
              <w:rPr>
                <w:rFonts w:ascii="Montserrat" w:eastAsia="Times New Roman" w:hAnsi="Montserrat"/>
                <w:i/>
                <w:iCs/>
                <w:color w:val="003E5C"/>
                <w:sz w:val="16"/>
                <w:szCs w:val="16"/>
                <w:lang w:val="en-GB"/>
              </w:rPr>
              <w:t>% of revenue</w:t>
            </w:r>
          </w:p>
        </w:tc>
        <w:tc>
          <w:tcPr>
            <w:tcW w:w="209" w:type="dxa"/>
            <w:tcBorders>
              <w:top w:val="nil"/>
              <w:left w:val="nil"/>
              <w:bottom w:val="nil"/>
              <w:right w:val="nil"/>
            </w:tcBorders>
            <w:noWrap/>
            <w:vAlign w:val="center"/>
            <w:hideMark/>
          </w:tcPr>
          <w:p w14:paraId="0EBB370E" w14:textId="77777777" w:rsidR="00196321" w:rsidRPr="00B278A0" w:rsidRDefault="00196321" w:rsidP="00AB0D30">
            <w:pPr>
              <w:spacing w:before="0" w:after="0"/>
              <w:jc w:val="left"/>
              <w:rPr>
                <w:rFonts w:ascii="Montserrat" w:eastAsia="Times New Roman" w:hAnsi="Montserrat"/>
                <w:i/>
                <w:iCs/>
                <w:color w:val="003E5C"/>
                <w:sz w:val="16"/>
                <w:szCs w:val="16"/>
                <w:lang w:val="en-GB"/>
              </w:rPr>
            </w:pPr>
          </w:p>
        </w:tc>
        <w:tc>
          <w:tcPr>
            <w:tcW w:w="1316" w:type="dxa"/>
            <w:tcBorders>
              <w:top w:val="nil"/>
              <w:left w:val="nil"/>
              <w:bottom w:val="nil"/>
              <w:right w:val="nil"/>
            </w:tcBorders>
            <w:shd w:val="clear" w:color="000000" w:fill="DAE9F8"/>
            <w:noWrap/>
            <w:vAlign w:val="center"/>
            <w:hideMark/>
          </w:tcPr>
          <w:p w14:paraId="3F3BD5B9" w14:textId="019B865C" w:rsidR="00196321" w:rsidRPr="00B278A0" w:rsidRDefault="00196321" w:rsidP="00AB0D30">
            <w:pPr>
              <w:spacing w:before="0" w:after="0"/>
              <w:jc w:val="right"/>
              <w:rPr>
                <w:rFonts w:ascii="Montserrat" w:eastAsia="Times New Roman" w:hAnsi="Montserrat"/>
                <w:i/>
                <w:iCs/>
                <w:color w:val="003E5C"/>
                <w:sz w:val="16"/>
                <w:szCs w:val="16"/>
                <w:lang w:val="en-GB"/>
              </w:rPr>
            </w:pPr>
            <w:r w:rsidRPr="00B278A0">
              <w:rPr>
                <w:rFonts w:ascii="Montserrat" w:eastAsia="Times New Roman" w:hAnsi="Montserrat"/>
                <w:i/>
                <w:iCs/>
                <w:color w:val="003E5C"/>
                <w:sz w:val="16"/>
                <w:szCs w:val="16"/>
                <w:lang w:val="en-GB"/>
              </w:rPr>
              <w:t>5.7</w:t>
            </w:r>
            <w:r w:rsidR="00F6200E">
              <w:rPr>
                <w:rFonts w:ascii="Montserrat" w:eastAsia="Times New Roman" w:hAnsi="Montserrat"/>
                <w:i/>
                <w:iCs/>
                <w:color w:val="003E5C"/>
                <w:sz w:val="16"/>
                <w:szCs w:val="16"/>
                <w:lang w:val="en-GB"/>
              </w:rPr>
              <w:t>%</w:t>
            </w:r>
          </w:p>
        </w:tc>
        <w:tc>
          <w:tcPr>
            <w:tcW w:w="1245" w:type="dxa"/>
            <w:tcBorders>
              <w:top w:val="nil"/>
              <w:left w:val="nil"/>
              <w:bottom w:val="nil"/>
              <w:right w:val="nil"/>
            </w:tcBorders>
            <w:vAlign w:val="center"/>
            <w:hideMark/>
          </w:tcPr>
          <w:p w14:paraId="7582F88A" w14:textId="77777777" w:rsidR="00196321" w:rsidRPr="00B278A0" w:rsidRDefault="00196321" w:rsidP="00AB0D30">
            <w:pPr>
              <w:spacing w:before="0" w:after="0"/>
              <w:jc w:val="right"/>
              <w:rPr>
                <w:rFonts w:ascii="Montserrat" w:eastAsia="Times New Roman" w:hAnsi="Montserrat"/>
                <w:i/>
                <w:iCs/>
                <w:color w:val="003E5C"/>
                <w:sz w:val="18"/>
                <w:szCs w:val="18"/>
                <w:lang w:val="en-GB"/>
              </w:rPr>
            </w:pPr>
            <w:r w:rsidRPr="00B278A0">
              <w:rPr>
                <w:rFonts w:ascii="Montserrat" w:eastAsia="Times New Roman" w:hAnsi="Montserrat"/>
                <w:i/>
                <w:iCs/>
                <w:color w:val="003E5C"/>
                <w:sz w:val="18"/>
                <w:szCs w:val="18"/>
                <w:lang w:val="en-GB"/>
              </w:rPr>
              <w:t>-</w:t>
            </w:r>
          </w:p>
        </w:tc>
        <w:tc>
          <w:tcPr>
            <w:tcW w:w="1316" w:type="dxa"/>
            <w:tcBorders>
              <w:top w:val="nil"/>
              <w:left w:val="nil"/>
              <w:bottom w:val="nil"/>
              <w:right w:val="nil"/>
            </w:tcBorders>
            <w:shd w:val="clear" w:color="000000" w:fill="DAE9F8"/>
            <w:noWrap/>
            <w:vAlign w:val="center"/>
            <w:hideMark/>
          </w:tcPr>
          <w:p w14:paraId="3C85BA46" w14:textId="4B44A039" w:rsidR="00196321" w:rsidRPr="00B278A0" w:rsidRDefault="00196321" w:rsidP="00AB0D30">
            <w:pPr>
              <w:spacing w:before="0" w:after="0"/>
              <w:jc w:val="right"/>
              <w:rPr>
                <w:rFonts w:ascii="Montserrat" w:eastAsia="Times New Roman" w:hAnsi="Montserrat"/>
                <w:i/>
                <w:iCs/>
                <w:color w:val="003E5C"/>
                <w:sz w:val="16"/>
                <w:szCs w:val="16"/>
                <w:lang w:val="en-GB"/>
              </w:rPr>
            </w:pPr>
            <w:r w:rsidRPr="00B278A0">
              <w:rPr>
                <w:rFonts w:ascii="Montserrat" w:eastAsia="Times New Roman" w:hAnsi="Montserrat"/>
                <w:i/>
                <w:iCs/>
                <w:color w:val="003E5C"/>
                <w:sz w:val="16"/>
                <w:szCs w:val="16"/>
                <w:lang w:val="en-GB"/>
              </w:rPr>
              <w:t>4.4</w:t>
            </w:r>
            <w:r w:rsidR="00F6200E">
              <w:rPr>
                <w:rFonts w:ascii="Montserrat" w:eastAsia="Times New Roman" w:hAnsi="Montserrat"/>
                <w:i/>
                <w:iCs/>
                <w:color w:val="003E5C"/>
                <w:sz w:val="16"/>
                <w:szCs w:val="16"/>
                <w:lang w:val="en-GB"/>
              </w:rPr>
              <w:t>%</w:t>
            </w:r>
          </w:p>
        </w:tc>
        <w:tc>
          <w:tcPr>
            <w:tcW w:w="1316" w:type="dxa"/>
            <w:tcBorders>
              <w:top w:val="nil"/>
              <w:left w:val="nil"/>
              <w:bottom w:val="nil"/>
              <w:right w:val="nil"/>
            </w:tcBorders>
            <w:shd w:val="clear" w:color="000000" w:fill="FFFFFF"/>
            <w:noWrap/>
            <w:vAlign w:val="center"/>
            <w:hideMark/>
          </w:tcPr>
          <w:p w14:paraId="7147D7BC" w14:textId="52204AB7" w:rsidR="00196321" w:rsidRPr="00B278A0" w:rsidRDefault="00196321" w:rsidP="00AB0D30">
            <w:pPr>
              <w:spacing w:before="0" w:after="0"/>
              <w:jc w:val="right"/>
              <w:rPr>
                <w:rFonts w:ascii="Montserrat" w:eastAsia="Times New Roman" w:hAnsi="Montserrat"/>
                <w:i/>
                <w:iCs/>
                <w:color w:val="003E5C"/>
                <w:sz w:val="16"/>
                <w:szCs w:val="16"/>
                <w:lang w:val="en-GB"/>
              </w:rPr>
            </w:pPr>
            <w:r w:rsidRPr="00B278A0">
              <w:rPr>
                <w:rFonts w:ascii="Montserrat" w:eastAsia="Times New Roman" w:hAnsi="Montserrat"/>
                <w:i/>
                <w:iCs/>
                <w:color w:val="003E5C"/>
                <w:sz w:val="16"/>
                <w:szCs w:val="16"/>
                <w:lang w:val="en-GB"/>
              </w:rPr>
              <w:t>3.8</w:t>
            </w:r>
            <w:r w:rsidR="00F6200E">
              <w:rPr>
                <w:rFonts w:ascii="Montserrat" w:eastAsia="Times New Roman" w:hAnsi="Montserrat"/>
                <w:i/>
                <w:iCs/>
                <w:color w:val="003E5C"/>
                <w:sz w:val="16"/>
                <w:szCs w:val="16"/>
                <w:lang w:val="en-GB"/>
              </w:rPr>
              <w:t>%</w:t>
            </w:r>
          </w:p>
        </w:tc>
        <w:tc>
          <w:tcPr>
            <w:tcW w:w="995" w:type="dxa"/>
            <w:tcBorders>
              <w:top w:val="nil"/>
              <w:left w:val="nil"/>
              <w:bottom w:val="nil"/>
              <w:right w:val="nil"/>
            </w:tcBorders>
            <w:vAlign w:val="center"/>
            <w:hideMark/>
          </w:tcPr>
          <w:p w14:paraId="6C2C2C00" w14:textId="77777777" w:rsidR="00196321" w:rsidRPr="00B278A0" w:rsidRDefault="00196321" w:rsidP="00AB0D30">
            <w:pPr>
              <w:spacing w:before="0" w:after="0"/>
              <w:jc w:val="right"/>
              <w:rPr>
                <w:rFonts w:ascii="Montserrat" w:eastAsia="Times New Roman" w:hAnsi="Montserrat"/>
                <w:i/>
                <w:iCs/>
                <w:color w:val="003E5C"/>
                <w:sz w:val="16"/>
                <w:szCs w:val="16"/>
                <w:lang w:val="en-GB"/>
              </w:rPr>
            </w:pPr>
            <w:r w:rsidRPr="00B278A0">
              <w:rPr>
                <w:rFonts w:ascii="Montserrat" w:eastAsia="Times New Roman" w:hAnsi="Montserrat"/>
                <w:i/>
                <w:iCs/>
                <w:color w:val="003E5C"/>
                <w:sz w:val="16"/>
                <w:szCs w:val="16"/>
                <w:lang w:val="en-GB"/>
              </w:rPr>
              <w:t>+60 bps</w:t>
            </w:r>
          </w:p>
        </w:tc>
      </w:tr>
      <w:tr w:rsidR="00196321" w:rsidRPr="00B278A0" w14:paraId="5ABE68A6" w14:textId="77777777" w:rsidTr="00AB0D30">
        <w:trPr>
          <w:trHeight w:val="336"/>
        </w:trPr>
        <w:tc>
          <w:tcPr>
            <w:tcW w:w="3931" w:type="dxa"/>
            <w:tcBorders>
              <w:top w:val="nil"/>
              <w:left w:val="nil"/>
              <w:bottom w:val="nil"/>
              <w:right w:val="nil"/>
            </w:tcBorders>
            <w:noWrap/>
            <w:vAlign w:val="center"/>
            <w:hideMark/>
          </w:tcPr>
          <w:p w14:paraId="36F06294" w14:textId="77777777" w:rsidR="00196321" w:rsidRPr="00B278A0" w:rsidRDefault="00196321" w:rsidP="00AB0D30">
            <w:pPr>
              <w:spacing w:before="0" w:after="0"/>
              <w:jc w:val="left"/>
              <w:rPr>
                <w:rFonts w:ascii="Montserrat" w:eastAsia="Times New Roman" w:hAnsi="Montserrat"/>
                <w:color w:val="003E5C"/>
                <w:lang w:val="en-GB"/>
              </w:rPr>
            </w:pPr>
            <w:r w:rsidRPr="00B278A0">
              <w:rPr>
                <w:rFonts w:ascii="Montserrat" w:eastAsia="Times New Roman" w:hAnsi="Montserrat"/>
                <w:color w:val="003E5C"/>
                <w:lang w:val="en-GB"/>
              </w:rPr>
              <w:t>Financial income</w:t>
            </w:r>
          </w:p>
        </w:tc>
        <w:tc>
          <w:tcPr>
            <w:tcW w:w="209" w:type="dxa"/>
            <w:tcBorders>
              <w:top w:val="nil"/>
              <w:left w:val="nil"/>
              <w:bottom w:val="nil"/>
              <w:right w:val="nil"/>
            </w:tcBorders>
            <w:noWrap/>
            <w:vAlign w:val="center"/>
            <w:hideMark/>
          </w:tcPr>
          <w:p w14:paraId="3F0286A1" w14:textId="77777777" w:rsidR="00196321" w:rsidRPr="00B278A0" w:rsidRDefault="00196321" w:rsidP="00AB0D30">
            <w:pPr>
              <w:spacing w:before="0" w:after="0"/>
              <w:jc w:val="left"/>
              <w:rPr>
                <w:rFonts w:ascii="Montserrat" w:eastAsia="Times New Roman" w:hAnsi="Montserrat"/>
                <w:color w:val="003E5C"/>
                <w:lang w:val="en-GB"/>
              </w:rPr>
            </w:pPr>
          </w:p>
        </w:tc>
        <w:tc>
          <w:tcPr>
            <w:tcW w:w="1316" w:type="dxa"/>
            <w:tcBorders>
              <w:top w:val="nil"/>
              <w:left w:val="nil"/>
              <w:bottom w:val="nil"/>
              <w:right w:val="nil"/>
            </w:tcBorders>
            <w:shd w:val="clear" w:color="000000" w:fill="DAE9F8"/>
            <w:noWrap/>
            <w:vAlign w:val="center"/>
            <w:hideMark/>
          </w:tcPr>
          <w:p w14:paraId="5EF3B789" w14:textId="77777777" w:rsidR="00196321" w:rsidRPr="00B278A0" w:rsidRDefault="00196321" w:rsidP="00AB0D30">
            <w:pPr>
              <w:spacing w:before="0" w:after="0"/>
              <w:jc w:val="right"/>
              <w:rPr>
                <w:rFonts w:ascii="Montserrat" w:eastAsia="Times New Roman" w:hAnsi="Montserrat"/>
                <w:color w:val="003E5C"/>
                <w:lang w:val="en-GB"/>
              </w:rPr>
            </w:pPr>
            <w:r w:rsidRPr="00B278A0">
              <w:rPr>
                <w:rFonts w:ascii="Montserrat" w:eastAsia="Times New Roman" w:hAnsi="Montserrat"/>
                <w:color w:val="003E5C"/>
                <w:lang w:val="en-GB"/>
              </w:rPr>
              <w:t>(288.8)</w:t>
            </w:r>
          </w:p>
        </w:tc>
        <w:tc>
          <w:tcPr>
            <w:tcW w:w="1245" w:type="dxa"/>
            <w:tcBorders>
              <w:top w:val="nil"/>
              <w:left w:val="nil"/>
              <w:bottom w:val="nil"/>
              <w:right w:val="nil"/>
            </w:tcBorders>
            <w:noWrap/>
            <w:vAlign w:val="center"/>
            <w:hideMark/>
          </w:tcPr>
          <w:p w14:paraId="46D4F5EF" w14:textId="77777777" w:rsidR="00196321" w:rsidRPr="00B278A0" w:rsidRDefault="00196321" w:rsidP="00AB0D30">
            <w:pPr>
              <w:spacing w:before="0" w:after="0"/>
              <w:jc w:val="right"/>
              <w:rPr>
                <w:rFonts w:ascii="Montserrat" w:eastAsia="Times New Roman" w:hAnsi="Montserrat"/>
                <w:i/>
                <w:iCs/>
                <w:color w:val="003E5C"/>
                <w:lang w:val="en-GB"/>
              </w:rPr>
            </w:pPr>
            <w:r w:rsidRPr="00B278A0">
              <w:rPr>
                <w:rFonts w:ascii="Montserrat" w:eastAsia="Times New Roman" w:hAnsi="Montserrat"/>
                <w:i/>
                <w:iCs/>
                <w:color w:val="003E5C"/>
                <w:lang w:val="en-GB"/>
              </w:rPr>
              <w:t>(103.2)</w:t>
            </w:r>
          </w:p>
        </w:tc>
        <w:tc>
          <w:tcPr>
            <w:tcW w:w="1316" w:type="dxa"/>
            <w:tcBorders>
              <w:top w:val="nil"/>
              <w:left w:val="nil"/>
              <w:bottom w:val="nil"/>
              <w:right w:val="nil"/>
            </w:tcBorders>
            <w:shd w:val="clear" w:color="000000" w:fill="DAE9F8"/>
            <w:noWrap/>
            <w:vAlign w:val="center"/>
            <w:hideMark/>
          </w:tcPr>
          <w:p w14:paraId="72EBB2A1" w14:textId="77777777" w:rsidR="00196321" w:rsidRPr="00B278A0" w:rsidRDefault="00196321" w:rsidP="00AB0D30">
            <w:pPr>
              <w:spacing w:before="0" w:after="0"/>
              <w:jc w:val="right"/>
              <w:rPr>
                <w:rFonts w:ascii="Montserrat" w:eastAsia="Times New Roman" w:hAnsi="Montserrat"/>
                <w:color w:val="003E5C"/>
                <w:lang w:val="en-GB"/>
              </w:rPr>
            </w:pPr>
            <w:r w:rsidRPr="00B278A0">
              <w:rPr>
                <w:rFonts w:ascii="Montserrat" w:eastAsia="Times New Roman" w:hAnsi="Montserrat"/>
                <w:color w:val="003E5C"/>
                <w:lang w:val="en-GB"/>
              </w:rPr>
              <w:t>(185.6)</w:t>
            </w:r>
          </w:p>
        </w:tc>
        <w:tc>
          <w:tcPr>
            <w:tcW w:w="1316" w:type="dxa"/>
            <w:tcBorders>
              <w:top w:val="nil"/>
              <w:left w:val="nil"/>
              <w:bottom w:val="nil"/>
              <w:right w:val="nil"/>
            </w:tcBorders>
            <w:shd w:val="clear" w:color="000000" w:fill="FFFFFF"/>
            <w:noWrap/>
            <w:vAlign w:val="center"/>
            <w:hideMark/>
          </w:tcPr>
          <w:p w14:paraId="5730BE67" w14:textId="77777777" w:rsidR="00196321" w:rsidRPr="00B278A0" w:rsidRDefault="00196321" w:rsidP="00AB0D30">
            <w:pPr>
              <w:spacing w:before="0" w:after="0"/>
              <w:jc w:val="right"/>
              <w:rPr>
                <w:rFonts w:ascii="Montserrat" w:eastAsia="Times New Roman" w:hAnsi="Montserrat"/>
                <w:color w:val="003E5C"/>
                <w:lang w:val="en-GB"/>
              </w:rPr>
            </w:pPr>
            <w:r w:rsidRPr="00B278A0">
              <w:rPr>
                <w:rFonts w:ascii="Montserrat" w:eastAsia="Times New Roman" w:hAnsi="Montserrat"/>
                <w:color w:val="003E5C"/>
                <w:lang w:val="en-GB"/>
              </w:rPr>
              <w:t>(194.6)</w:t>
            </w:r>
          </w:p>
        </w:tc>
        <w:tc>
          <w:tcPr>
            <w:tcW w:w="995" w:type="dxa"/>
            <w:tcBorders>
              <w:top w:val="nil"/>
              <w:left w:val="nil"/>
              <w:bottom w:val="nil"/>
              <w:right w:val="nil"/>
            </w:tcBorders>
            <w:noWrap/>
            <w:vAlign w:val="center"/>
            <w:hideMark/>
          </w:tcPr>
          <w:p w14:paraId="04054F43" w14:textId="77777777" w:rsidR="00196321" w:rsidRPr="00B278A0" w:rsidRDefault="00196321" w:rsidP="00AB0D30">
            <w:pPr>
              <w:spacing w:before="0" w:after="0"/>
              <w:jc w:val="right"/>
              <w:rPr>
                <w:rFonts w:ascii="Montserrat" w:eastAsia="Times New Roman" w:hAnsi="Montserrat"/>
                <w:color w:val="003E5C"/>
                <w:lang w:val="en-GB"/>
              </w:rPr>
            </w:pPr>
            <w:r w:rsidRPr="00B278A0">
              <w:rPr>
                <w:rFonts w:ascii="Montserrat" w:eastAsia="Times New Roman" w:hAnsi="Montserrat"/>
                <w:color w:val="003E5C"/>
                <w:lang w:val="en-GB"/>
              </w:rPr>
              <w:t>9.0</w:t>
            </w:r>
          </w:p>
        </w:tc>
      </w:tr>
      <w:tr w:rsidR="00196321" w:rsidRPr="00B278A0" w14:paraId="5DBC0F45" w14:textId="77777777" w:rsidTr="00AB0D30">
        <w:trPr>
          <w:trHeight w:val="336"/>
        </w:trPr>
        <w:tc>
          <w:tcPr>
            <w:tcW w:w="3931" w:type="dxa"/>
            <w:tcBorders>
              <w:top w:val="nil"/>
              <w:left w:val="nil"/>
              <w:bottom w:val="single" w:sz="8" w:space="0" w:color="002060"/>
              <w:right w:val="nil"/>
            </w:tcBorders>
            <w:vAlign w:val="center"/>
            <w:hideMark/>
          </w:tcPr>
          <w:p w14:paraId="55C181B1" w14:textId="77777777" w:rsidR="00196321" w:rsidRPr="00B278A0" w:rsidRDefault="00196321" w:rsidP="00AB0D30">
            <w:pPr>
              <w:spacing w:before="0" w:after="0"/>
              <w:jc w:val="left"/>
              <w:rPr>
                <w:rFonts w:ascii="Montserrat" w:eastAsia="Times New Roman" w:hAnsi="Montserrat"/>
                <w:b/>
                <w:bCs/>
                <w:color w:val="003E5C"/>
                <w:lang w:val="en-GB"/>
              </w:rPr>
            </w:pPr>
            <w:r w:rsidRPr="00B278A0">
              <w:rPr>
                <w:rFonts w:ascii="Montserrat" w:eastAsia="Times New Roman" w:hAnsi="Montserrat"/>
                <w:b/>
                <w:bCs/>
                <w:color w:val="003E5C"/>
                <w:lang w:val="en-GB"/>
              </w:rPr>
              <w:t>Pre-tax profit</w:t>
            </w:r>
          </w:p>
        </w:tc>
        <w:tc>
          <w:tcPr>
            <w:tcW w:w="209" w:type="dxa"/>
            <w:tcBorders>
              <w:top w:val="nil"/>
              <w:left w:val="nil"/>
              <w:bottom w:val="nil"/>
              <w:right w:val="nil"/>
            </w:tcBorders>
            <w:noWrap/>
            <w:vAlign w:val="center"/>
            <w:hideMark/>
          </w:tcPr>
          <w:p w14:paraId="7B9957E3" w14:textId="77777777" w:rsidR="00196321" w:rsidRPr="00B278A0" w:rsidRDefault="00196321" w:rsidP="00AB0D30">
            <w:pPr>
              <w:spacing w:before="0" w:after="0"/>
              <w:jc w:val="left"/>
              <w:rPr>
                <w:rFonts w:ascii="Montserrat" w:eastAsia="Times New Roman" w:hAnsi="Montserrat"/>
                <w:b/>
                <w:bCs/>
                <w:color w:val="003E5C"/>
                <w:lang w:val="en-GB"/>
              </w:rPr>
            </w:pPr>
          </w:p>
        </w:tc>
        <w:tc>
          <w:tcPr>
            <w:tcW w:w="1316" w:type="dxa"/>
            <w:tcBorders>
              <w:top w:val="nil"/>
              <w:left w:val="nil"/>
              <w:bottom w:val="single" w:sz="8" w:space="0" w:color="auto"/>
              <w:right w:val="nil"/>
            </w:tcBorders>
            <w:shd w:val="clear" w:color="000000" w:fill="DAE9F8"/>
            <w:vAlign w:val="center"/>
            <w:hideMark/>
          </w:tcPr>
          <w:p w14:paraId="44CD9195" w14:textId="77777777" w:rsidR="00196321" w:rsidRPr="00B278A0" w:rsidRDefault="00196321" w:rsidP="00AB0D30">
            <w:pPr>
              <w:spacing w:before="0" w:after="0"/>
              <w:jc w:val="right"/>
              <w:rPr>
                <w:rFonts w:ascii="Montserrat" w:eastAsia="Times New Roman" w:hAnsi="Montserrat"/>
                <w:b/>
                <w:bCs/>
                <w:color w:val="003E5C"/>
                <w:lang w:val="en-GB"/>
              </w:rPr>
            </w:pPr>
            <w:r w:rsidRPr="00B278A0">
              <w:rPr>
                <w:rFonts w:ascii="Montserrat" w:eastAsia="Times New Roman" w:hAnsi="Montserrat"/>
                <w:b/>
                <w:bCs/>
                <w:color w:val="003E5C"/>
                <w:lang w:val="en-GB"/>
              </w:rPr>
              <w:t>11.9</w:t>
            </w:r>
          </w:p>
        </w:tc>
        <w:tc>
          <w:tcPr>
            <w:tcW w:w="1245" w:type="dxa"/>
            <w:tcBorders>
              <w:top w:val="nil"/>
              <w:left w:val="nil"/>
              <w:bottom w:val="single" w:sz="8" w:space="0" w:color="auto"/>
              <w:right w:val="nil"/>
            </w:tcBorders>
            <w:vAlign w:val="center"/>
            <w:hideMark/>
          </w:tcPr>
          <w:p w14:paraId="1D56CD2F" w14:textId="77777777" w:rsidR="00196321" w:rsidRPr="00B278A0" w:rsidRDefault="00196321" w:rsidP="00AB0D30">
            <w:pPr>
              <w:spacing w:before="0" w:after="0"/>
              <w:jc w:val="right"/>
              <w:rPr>
                <w:rFonts w:ascii="Montserrat" w:eastAsia="Times New Roman" w:hAnsi="Montserrat"/>
                <w:b/>
                <w:bCs/>
                <w:i/>
                <w:iCs/>
                <w:color w:val="003E5C"/>
                <w:lang w:val="en-GB"/>
              </w:rPr>
            </w:pPr>
            <w:r w:rsidRPr="00B278A0">
              <w:rPr>
                <w:rFonts w:ascii="Montserrat" w:eastAsia="Times New Roman" w:hAnsi="Montserrat"/>
                <w:b/>
                <w:bCs/>
                <w:i/>
                <w:iCs/>
                <w:color w:val="003E5C"/>
                <w:lang w:val="en-GB"/>
              </w:rPr>
              <w:t>(34.1)</w:t>
            </w:r>
          </w:p>
        </w:tc>
        <w:tc>
          <w:tcPr>
            <w:tcW w:w="1316" w:type="dxa"/>
            <w:tcBorders>
              <w:top w:val="nil"/>
              <w:left w:val="nil"/>
              <w:bottom w:val="single" w:sz="8" w:space="0" w:color="auto"/>
              <w:right w:val="nil"/>
            </w:tcBorders>
            <w:shd w:val="clear" w:color="000000" w:fill="DAE9F8"/>
            <w:vAlign w:val="center"/>
            <w:hideMark/>
          </w:tcPr>
          <w:p w14:paraId="260A4590" w14:textId="77777777" w:rsidR="00196321" w:rsidRPr="00B278A0" w:rsidRDefault="00196321" w:rsidP="00AB0D30">
            <w:pPr>
              <w:spacing w:before="0" w:after="0"/>
              <w:jc w:val="right"/>
              <w:rPr>
                <w:rFonts w:ascii="Montserrat" w:eastAsia="Times New Roman" w:hAnsi="Montserrat"/>
                <w:b/>
                <w:bCs/>
                <w:color w:val="003E5C"/>
                <w:lang w:val="en-GB"/>
              </w:rPr>
            </w:pPr>
            <w:r w:rsidRPr="00B278A0">
              <w:rPr>
                <w:rFonts w:ascii="Montserrat" w:eastAsia="Times New Roman" w:hAnsi="Montserrat"/>
                <w:b/>
                <w:bCs/>
                <w:color w:val="003E5C"/>
                <w:lang w:val="en-GB"/>
              </w:rPr>
              <w:t>46.0</w:t>
            </w:r>
          </w:p>
        </w:tc>
        <w:tc>
          <w:tcPr>
            <w:tcW w:w="1316" w:type="dxa"/>
            <w:tcBorders>
              <w:top w:val="nil"/>
              <w:left w:val="nil"/>
              <w:bottom w:val="single" w:sz="8" w:space="0" w:color="auto"/>
              <w:right w:val="nil"/>
            </w:tcBorders>
            <w:shd w:val="clear" w:color="000000" w:fill="FFFFFF"/>
            <w:vAlign w:val="center"/>
            <w:hideMark/>
          </w:tcPr>
          <w:p w14:paraId="731B75B5" w14:textId="77777777" w:rsidR="00196321" w:rsidRPr="00B278A0" w:rsidRDefault="00196321" w:rsidP="00AB0D30">
            <w:pPr>
              <w:spacing w:before="0" w:after="0"/>
              <w:jc w:val="right"/>
              <w:rPr>
                <w:rFonts w:ascii="Montserrat" w:eastAsia="Times New Roman" w:hAnsi="Montserrat"/>
                <w:b/>
                <w:bCs/>
                <w:color w:val="003E5C"/>
                <w:lang w:val="en-GB"/>
              </w:rPr>
            </w:pPr>
            <w:r w:rsidRPr="00B278A0">
              <w:rPr>
                <w:rFonts w:ascii="Montserrat" w:eastAsia="Times New Roman" w:hAnsi="Montserrat"/>
                <w:b/>
                <w:bCs/>
                <w:color w:val="003E5C"/>
                <w:lang w:val="en-GB"/>
              </w:rPr>
              <w:t>6.1</w:t>
            </w:r>
          </w:p>
        </w:tc>
        <w:tc>
          <w:tcPr>
            <w:tcW w:w="995" w:type="dxa"/>
            <w:tcBorders>
              <w:top w:val="nil"/>
              <w:left w:val="nil"/>
              <w:bottom w:val="single" w:sz="8" w:space="0" w:color="auto"/>
              <w:right w:val="nil"/>
            </w:tcBorders>
            <w:vAlign w:val="center"/>
            <w:hideMark/>
          </w:tcPr>
          <w:p w14:paraId="7F7F9D22" w14:textId="77777777" w:rsidR="00196321" w:rsidRPr="00B278A0" w:rsidRDefault="00196321" w:rsidP="00AB0D30">
            <w:pPr>
              <w:spacing w:before="0" w:after="0"/>
              <w:jc w:val="right"/>
              <w:rPr>
                <w:rFonts w:ascii="Montserrat" w:eastAsia="Times New Roman" w:hAnsi="Montserrat"/>
                <w:b/>
                <w:bCs/>
                <w:color w:val="003E5C"/>
                <w:lang w:val="en-GB"/>
              </w:rPr>
            </w:pPr>
            <w:r w:rsidRPr="00B278A0">
              <w:rPr>
                <w:rFonts w:ascii="Montserrat" w:eastAsia="Times New Roman" w:hAnsi="Montserrat"/>
                <w:b/>
                <w:bCs/>
                <w:color w:val="003E5C"/>
                <w:lang w:val="en-GB"/>
              </w:rPr>
              <w:t>39.9</w:t>
            </w:r>
          </w:p>
        </w:tc>
      </w:tr>
      <w:tr w:rsidR="00196321" w:rsidRPr="00B278A0" w14:paraId="0C8E54FC" w14:textId="77777777" w:rsidTr="00AB0D30">
        <w:trPr>
          <w:trHeight w:val="336"/>
        </w:trPr>
        <w:tc>
          <w:tcPr>
            <w:tcW w:w="3931" w:type="dxa"/>
            <w:tcBorders>
              <w:top w:val="nil"/>
              <w:left w:val="nil"/>
              <w:bottom w:val="nil"/>
              <w:right w:val="nil"/>
            </w:tcBorders>
            <w:noWrap/>
            <w:vAlign w:val="center"/>
            <w:hideMark/>
          </w:tcPr>
          <w:p w14:paraId="12A2B5E4" w14:textId="77777777" w:rsidR="00196321" w:rsidRPr="00B278A0" w:rsidRDefault="00196321" w:rsidP="00AB0D30">
            <w:pPr>
              <w:spacing w:before="0" w:after="0"/>
              <w:jc w:val="left"/>
              <w:rPr>
                <w:rFonts w:ascii="Montserrat" w:eastAsia="Times New Roman" w:hAnsi="Montserrat"/>
                <w:color w:val="003E5C"/>
                <w:lang w:val="en-GB"/>
              </w:rPr>
            </w:pPr>
            <w:r w:rsidRPr="00B278A0">
              <w:rPr>
                <w:rFonts w:ascii="Montserrat" w:eastAsia="Times New Roman" w:hAnsi="Montserrat"/>
                <w:color w:val="003E5C"/>
                <w:lang w:val="en-GB"/>
              </w:rPr>
              <w:t>Income taxes</w:t>
            </w:r>
          </w:p>
        </w:tc>
        <w:tc>
          <w:tcPr>
            <w:tcW w:w="209" w:type="dxa"/>
            <w:tcBorders>
              <w:top w:val="nil"/>
              <w:left w:val="nil"/>
              <w:bottom w:val="nil"/>
              <w:right w:val="nil"/>
            </w:tcBorders>
            <w:noWrap/>
            <w:vAlign w:val="center"/>
            <w:hideMark/>
          </w:tcPr>
          <w:p w14:paraId="0728ADEB" w14:textId="77777777" w:rsidR="00196321" w:rsidRPr="00B278A0" w:rsidRDefault="00196321" w:rsidP="00AB0D30">
            <w:pPr>
              <w:spacing w:before="0" w:after="0"/>
              <w:jc w:val="left"/>
              <w:rPr>
                <w:rFonts w:ascii="Montserrat" w:eastAsia="Times New Roman" w:hAnsi="Montserrat"/>
                <w:color w:val="003E5C"/>
                <w:lang w:val="en-GB"/>
              </w:rPr>
            </w:pPr>
          </w:p>
        </w:tc>
        <w:tc>
          <w:tcPr>
            <w:tcW w:w="1316" w:type="dxa"/>
            <w:tcBorders>
              <w:top w:val="nil"/>
              <w:left w:val="nil"/>
              <w:bottom w:val="nil"/>
              <w:right w:val="nil"/>
            </w:tcBorders>
            <w:shd w:val="clear" w:color="000000" w:fill="DAE9F8"/>
            <w:noWrap/>
            <w:vAlign w:val="center"/>
            <w:hideMark/>
          </w:tcPr>
          <w:p w14:paraId="3EA4CBCA" w14:textId="77777777" w:rsidR="00196321" w:rsidRPr="00B278A0" w:rsidRDefault="00196321" w:rsidP="00AB0D30">
            <w:pPr>
              <w:spacing w:before="0" w:after="0"/>
              <w:jc w:val="right"/>
              <w:rPr>
                <w:rFonts w:ascii="Montserrat" w:eastAsia="Times New Roman" w:hAnsi="Montserrat"/>
                <w:color w:val="003E5C"/>
                <w:lang w:val="en-GB"/>
              </w:rPr>
            </w:pPr>
            <w:r w:rsidRPr="00B278A0">
              <w:rPr>
                <w:rFonts w:ascii="Montserrat" w:eastAsia="Times New Roman" w:hAnsi="Montserrat"/>
                <w:color w:val="003E5C"/>
                <w:lang w:val="en-GB"/>
              </w:rPr>
              <w:t>3.3</w:t>
            </w:r>
          </w:p>
        </w:tc>
        <w:tc>
          <w:tcPr>
            <w:tcW w:w="1245" w:type="dxa"/>
            <w:tcBorders>
              <w:top w:val="nil"/>
              <w:left w:val="nil"/>
              <w:bottom w:val="nil"/>
              <w:right w:val="nil"/>
            </w:tcBorders>
            <w:noWrap/>
            <w:vAlign w:val="center"/>
            <w:hideMark/>
          </w:tcPr>
          <w:p w14:paraId="532ADFCB" w14:textId="77777777" w:rsidR="00196321" w:rsidRPr="00B278A0" w:rsidRDefault="00196321" w:rsidP="00AB0D30">
            <w:pPr>
              <w:spacing w:before="0" w:after="0"/>
              <w:jc w:val="right"/>
              <w:rPr>
                <w:rFonts w:ascii="Montserrat" w:eastAsia="Times New Roman" w:hAnsi="Montserrat"/>
                <w:i/>
                <w:iCs/>
                <w:color w:val="003E5C"/>
                <w:lang w:val="en-GB"/>
              </w:rPr>
            </w:pPr>
            <w:r w:rsidRPr="00B278A0">
              <w:rPr>
                <w:rFonts w:ascii="Montserrat" w:eastAsia="Times New Roman" w:hAnsi="Montserrat"/>
                <w:i/>
                <w:iCs/>
                <w:color w:val="003E5C"/>
                <w:lang w:val="en-GB"/>
              </w:rPr>
              <w:t>(0.1)</w:t>
            </w:r>
          </w:p>
        </w:tc>
        <w:tc>
          <w:tcPr>
            <w:tcW w:w="1316" w:type="dxa"/>
            <w:tcBorders>
              <w:top w:val="nil"/>
              <w:left w:val="nil"/>
              <w:bottom w:val="nil"/>
              <w:right w:val="nil"/>
            </w:tcBorders>
            <w:shd w:val="clear" w:color="000000" w:fill="DAE9F8"/>
            <w:noWrap/>
            <w:vAlign w:val="center"/>
            <w:hideMark/>
          </w:tcPr>
          <w:p w14:paraId="2ED85FAA" w14:textId="77777777" w:rsidR="00196321" w:rsidRPr="00B278A0" w:rsidRDefault="00196321" w:rsidP="00AB0D30">
            <w:pPr>
              <w:spacing w:before="0" w:after="0"/>
              <w:jc w:val="right"/>
              <w:rPr>
                <w:rFonts w:ascii="Montserrat" w:eastAsia="Times New Roman" w:hAnsi="Montserrat"/>
                <w:color w:val="003E5C"/>
                <w:lang w:val="en-GB"/>
              </w:rPr>
            </w:pPr>
            <w:r w:rsidRPr="00B278A0">
              <w:rPr>
                <w:rFonts w:ascii="Montserrat" w:eastAsia="Times New Roman" w:hAnsi="Montserrat"/>
                <w:color w:val="003E5C"/>
                <w:lang w:val="en-GB"/>
              </w:rPr>
              <w:t>3.4</w:t>
            </w:r>
          </w:p>
        </w:tc>
        <w:tc>
          <w:tcPr>
            <w:tcW w:w="1316" w:type="dxa"/>
            <w:tcBorders>
              <w:top w:val="nil"/>
              <w:left w:val="nil"/>
              <w:bottom w:val="nil"/>
              <w:right w:val="nil"/>
            </w:tcBorders>
            <w:shd w:val="clear" w:color="000000" w:fill="FFFFFF"/>
            <w:noWrap/>
            <w:vAlign w:val="center"/>
            <w:hideMark/>
          </w:tcPr>
          <w:p w14:paraId="3DDACC55" w14:textId="77777777" w:rsidR="00196321" w:rsidRPr="00B278A0" w:rsidRDefault="00196321" w:rsidP="00AB0D30">
            <w:pPr>
              <w:spacing w:before="0" w:after="0"/>
              <w:jc w:val="right"/>
              <w:rPr>
                <w:rFonts w:ascii="Montserrat" w:eastAsia="Times New Roman" w:hAnsi="Montserrat"/>
                <w:color w:val="003E5C"/>
                <w:lang w:val="en-GB"/>
              </w:rPr>
            </w:pPr>
            <w:r w:rsidRPr="00B278A0">
              <w:rPr>
                <w:rFonts w:ascii="Montserrat" w:eastAsia="Times New Roman" w:hAnsi="Montserrat"/>
                <w:color w:val="003E5C"/>
                <w:lang w:val="en-GB"/>
              </w:rPr>
              <w:t>2.6</w:t>
            </w:r>
          </w:p>
        </w:tc>
        <w:tc>
          <w:tcPr>
            <w:tcW w:w="995" w:type="dxa"/>
            <w:tcBorders>
              <w:top w:val="nil"/>
              <w:left w:val="nil"/>
              <w:bottom w:val="nil"/>
              <w:right w:val="nil"/>
            </w:tcBorders>
            <w:noWrap/>
            <w:vAlign w:val="center"/>
            <w:hideMark/>
          </w:tcPr>
          <w:p w14:paraId="0DDDAEFA" w14:textId="77777777" w:rsidR="00196321" w:rsidRPr="00B278A0" w:rsidRDefault="00196321" w:rsidP="00AB0D30">
            <w:pPr>
              <w:spacing w:before="0" w:after="0"/>
              <w:jc w:val="right"/>
              <w:rPr>
                <w:rFonts w:ascii="Montserrat" w:eastAsia="Times New Roman" w:hAnsi="Montserrat"/>
                <w:color w:val="003E5C"/>
                <w:lang w:val="en-GB"/>
              </w:rPr>
            </w:pPr>
            <w:r w:rsidRPr="00B278A0">
              <w:rPr>
                <w:rFonts w:ascii="Montserrat" w:eastAsia="Times New Roman" w:hAnsi="Montserrat"/>
                <w:color w:val="003E5C"/>
                <w:lang w:val="en-GB"/>
              </w:rPr>
              <w:t>0.8</w:t>
            </w:r>
          </w:p>
        </w:tc>
      </w:tr>
      <w:tr w:rsidR="00196321" w:rsidRPr="00B278A0" w14:paraId="4475E8C0" w14:textId="77777777" w:rsidTr="00AB0D30">
        <w:trPr>
          <w:trHeight w:val="294"/>
        </w:trPr>
        <w:tc>
          <w:tcPr>
            <w:tcW w:w="3931" w:type="dxa"/>
            <w:tcBorders>
              <w:top w:val="nil"/>
              <w:left w:val="nil"/>
              <w:bottom w:val="nil"/>
              <w:right w:val="nil"/>
            </w:tcBorders>
            <w:noWrap/>
            <w:vAlign w:val="center"/>
            <w:hideMark/>
          </w:tcPr>
          <w:p w14:paraId="4B5F08CF" w14:textId="77777777" w:rsidR="00196321" w:rsidRPr="00B278A0" w:rsidRDefault="00196321" w:rsidP="00AB0D30">
            <w:pPr>
              <w:spacing w:before="0" w:after="0"/>
              <w:jc w:val="left"/>
              <w:rPr>
                <w:rFonts w:ascii="Montserrat" w:eastAsia="Times New Roman" w:hAnsi="Montserrat"/>
                <w:i/>
                <w:iCs/>
                <w:color w:val="003E5C"/>
                <w:sz w:val="16"/>
                <w:szCs w:val="16"/>
                <w:lang w:val="en-GB"/>
              </w:rPr>
            </w:pPr>
            <w:r w:rsidRPr="00B278A0">
              <w:rPr>
                <w:rFonts w:ascii="Montserrat" w:eastAsia="Times New Roman" w:hAnsi="Montserrat"/>
                <w:i/>
                <w:iCs/>
                <w:color w:val="003E5C"/>
                <w:sz w:val="16"/>
                <w:szCs w:val="16"/>
                <w:lang w:val="en-GB"/>
              </w:rPr>
              <w:t>Tax rate</w:t>
            </w:r>
          </w:p>
        </w:tc>
        <w:tc>
          <w:tcPr>
            <w:tcW w:w="209" w:type="dxa"/>
            <w:tcBorders>
              <w:top w:val="nil"/>
              <w:left w:val="nil"/>
              <w:bottom w:val="nil"/>
              <w:right w:val="nil"/>
            </w:tcBorders>
            <w:noWrap/>
            <w:vAlign w:val="center"/>
            <w:hideMark/>
          </w:tcPr>
          <w:p w14:paraId="17E1CF0F" w14:textId="77777777" w:rsidR="00196321" w:rsidRPr="00B278A0" w:rsidRDefault="00196321" w:rsidP="00AB0D30">
            <w:pPr>
              <w:spacing w:before="0" w:after="0"/>
              <w:jc w:val="left"/>
              <w:rPr>
                <w:rFonts w:ascii="Montserrat" w:eastAsia="Times New Roman" w:hAnsi="Montserrat"/>
                <w:i/>
                <w:iCs/>
                <w:color w:val="003E5C"/>
                <w:sz w:val="16"/>
                <w:szCs w:val="16"/>
                <w:lang w:val="en-GB"/>
              </w:rPr>
            </w:pPr>
          </w:p>
        </w:tc>
        <w:tc>
          <w:tcPr>
            <w:tcW w:w="1316" w:type="dxa"/>
            <w:tcBorders>
              <w:top w:val="nil"/>
              <w:left w:val="nil"/>
              <w:bottom w:val="nil"/>
              <w:right w:val="nil"/>
            </w:tcBorders>
            <w:shd w:val="clear" w:color="000000" w:fill="DAE9F8"/>
            <w:noWrap/>
            <w:vAlign w:val="center"/>
            <w:hideMark/>
          </w:tcPr>
          <w:p w14:paraId="4CD12E77" w14:textId="77777777" w:rsidR="00196321" w:rsidRPr="00B278A0" w:rsidRDefault="00196321" w:rsidP="00AB0D30">
            <w:pPr>
              <w:spacing w:before="0" w:after="0"/>
              <w:jc w:val="right"/>
              <w:rPr>
                <w:rFonts w:ascii="Montserrat" w:eastAsia="Times New Roman" w:hAnsi="Montserrat"/>
                <w:i/>
                <w:iCs/>
                <w:color w:val="003E5C"/>
                <w:sz w:val="16"/>
                <w:szCs w:val="16"/>
                <w:lang w:val="en-GB"/>
              </w:rPr>
            </w:pPr>
            <w:r w:rsidRPr="00B278A0">
              <w:rPr>
                <w:rFonts w:ascii="Montserrat" w:eastAsia="Times New Roman" w:hAnsi="Montserrat"/>
                <w:i/>
                <w:iCs/>
                <w:color w:val="003E5C"/>
                <w:sz w:val="16"/>
                <w:szCs w:val="16"/>
                <w:lang w:val="en-GB"/>
              </w:rPr>
              <w:t>(27.9%)</w:t>
            </w:r>
          </w:p>
        </w:tc>
        <w:tc>
          <w:tcPr>
            <w:tcW w:w="1245" w:type="dxa"/>
            <w:tcBorders>
              <w:top w:val="nil"/>
              <w:left w:val="nil"/>
              <w:bottom w:val="nil"/>
              <w:right w:val="nil"/>
            </w:tcBorders>
            <w:shd w:val="clear" w:color="000000" w:fill="FFFFFF"/>
            <w:vAlign w:val="center"/>
            <w:hideMark/>
          </w:tcPr>
          <w:p w14:paraId="0FF07808" w14:textId="77777777" w:rsidR="00196321" w:rsidRPr="00B278A0" w:rsidRDefault="00196321" w:rsidP="00AB0D30">
            <w:pPr>
              <w:spacing w:before="0" w:after="0"/>
              <w:jc w:val="right"/>
              <w:rPr>
                <w:rFonts w:ascii="Montserrat" w:eastAsia="Times New Roman" w:hAnsi="Montserrat"/>
                <w:i/>
                <w:iCs/>
                <w:color w:val="003E5C"/>
                <w:sz w:val="16"/>
                <w:szCs w:val="16"/>
                <w:lang w:val="en-GB"/>
              </w:rPr>
            </w:pPr>
            <w:r w:rsidRPr="00B278A0">
              <w:rPr>
                <w:rFonts w:ascii="Montserrat" w:eastAsia="Times New Roman" w:hAnsi="Montserrat"/>
                <w:i/>
                <w:iCs/>
                <w:color w:val="003E5C"/>
                <w:sz w:val="16"/>
                <w:szCs w:val="16"/>
                <w:lang w:val="en-GB"/>
              </w:rPr>
              <w:t>(0.4%)</w:t>
            </w:r>
          </w:p>
        </w:tc>
        <w:tc>
          <w:tcPr>
            <w:tcW w:w="1316" w:type="dxa"/>
            <w:tcBorders>
              <w:top w:val="nil"/>
              <w:left w:val="nil"/>
              <w:bottom w:val="nil"/>
              <w:right w:val="nil"/>
            </w:tcBorders>
            <w:shd w:val="clear" w:color="000000" w:fill="DAE9F8"/>
            <w:noWrap/>
            <w:vAlign w:val="center"/>
            <w:hideMark/>
          </w:tcPr>
          <w:p w14:paraId="1739747F" w14:textId="77777777" w:rsidR="00196321" w:rsidRPr="00B278A0" w:rsidRDefault="00196321" w:rsidP="00AB0D30">
            <w:pPr>
              <w:spacing w:before="0" w:after="0"/>
              <w:jc w:val="right"/>
              <w:rPr>
                <w:rFonts w:ascii="Montserrat" w:eastAsia="Times New Roman" w:hAnsi="Montserrat"/>
                <w:i/>
                <w:iCs/>
                <w:color w:val="003E5C"/>
                <w:sz w:val="16"/>
                <w:szCs w:val="16"/>
                <w:lang w:val="en-GB"/>
              </w:rPr>
            </w:pPr>
            <w:r w:rsidRPr="00B278A0">
              <w:rPr>
                <w:rFonts w:ascii="Montserrat" w:eastAsia="Times New Roman" w:hAnsi="Montserrat"/>
                <w:i/>
                <w:iCs/>
                <w:color w:val="003E5C"/>
                <w:sz w:val="16"/>
                <w:szCs w:val="16"/>
                <w:lang w:val="en-GB"/>
              </w:rPr>
              <w:t>(7.5%)</w:t>
            </w:r>
          </w:p>
        </w:tc>
        <w:tc>
          <w:tcPr>
            <w:tcW w:w="1316" w:type="dxa"/>
            <w:tcBorders>
              <w:top w:val="nil"/>
              <w:left w:val="nil"/>
              <w:bottom w:val="nil"/>
              <w:right w:val="nil"/>
            </w:tcBorders>
            <w:shd w:val="clear" w:color="000000" w:fill="FFFFFF"/>
            <w:noWrap/>
            <w:vAlign w:val="center"/>
            <w:hideMark/>
          </w:tcPr>
          <w:p w14:paraId="1236D859" w14:textId="77777777" w:rsidR="00196321" w:rsidRPr="00B278A0" w:rsidRDefault="00196321" w:rsidP="00AB0D30">
            <w:pPr>
              <w:spacing w:before="0" w:after="0"/>
              <w:jc w:val="right"/>
              <w:rPr>
                <w:rFonts w:ascii="Montserrat" w:eastAsia="Times New Roman" w:hAnsi="Montserrat"/>
                <w:i/>
                <w:iCs/>
                <w:color w:val="003E5C"/>
                <w:sz w:val="16"/>
                <w:szCs w:val="16"/>
                <w:lang w:val="en-GB"/>
              </w:rPr>
            </w:pPr>
            <w:r w:rsidRPr="00B278A0">
              <w:rPr>
                <w:rFonts w:ascii="Montserrat" w:eastAsia="Times New Roman" w:hAnsi="Montserrat"/>
                <w:i/>
                <w:iCs/>
                <w:color w:val="003E5C"/>
                <w:sz w:val="16"/>
                <w:szCs w:val="16"/>
                <w:lang w:val="en-GB"/>
              </w:rPr>
              <w:t>(42.9%)</w:t>
            </w:r>
          </w:p>
        </w:tc>
        <w:tc>
          <w:tcPr>
            <w:tcW w:w="995" w:type="dxa"/>
            <w:tcBorders>
              <w:top w:val="nil"/>
              <w:left w:val="nil"/>
              <w:bottom w:val="nil"/>
              <w:right w:val="nil"/>
            </w:tcBorders>
            <w:shd w:val="clear" w:color="000000" w:fill="FFFFFF"/>
            <w:vAlign w:val="center"/>
            <w:hideMark/>
          </w:tcPr>
          <w:p w14:paraId="5D168840" w14:textId="77777777" w:rsidR="00196321" w:rsidRPr="00B278A0" w:rsidRDefault="00196321" w:rsidP="00AB0D30">
            <w:pPr>
              <w:spacing w:before="0" w:after="0"/>
              <w:jc w:val="right"/>
              <w:rPr>
                <w:rFonts w:ascii="Montserrat" w:eastAsia="Times New Roman" w:hAnsi="Montserrat"/>
                <w:i/>
                <w:iCs/>
                <w:color w:val="003E5C"/>
                <w:sz w:val="16"/>
                <w:szCs w:val="16"/>
                <w:lang w:val="en-GB"/>
              </w:rPr>
            </w:pPr>
            <w:r w:rsidRPr="00B278A0">
              <w:rPr>
                <w:rFonts w:ascii="Montserrat" w:eastAsia="Times New Roman" w:hAnsi="Montserrat"/>
                <w:i/>
                <w:iCs/>
                <w:color w:val="003E5C"/>
                <w:sz w:val="16"/>
                <w:szCs w:val="16"/>
                <w:lang w:val="en-GB"/>
              </w:rPr>
              <w:t>n.a</w:t>
            </w:r>
          </w:p>
        </w:tc>
      </w:tr>
      <w:tr w:rsidR="00196321" w:rsidRPr="00B278A0" w14:paraId="112A4FA3" w14:textId="77777777" w:rsidTr="00AB0D30">
        <w:trPr>
          <w:trHeight w:val="294"/>
        </w:trPr>
        <w:tc>
          <w:tcPr>
            <w:tcW w:w="3931" w:type="dxa"/>
            <w:tcBorders>
              <w:top w:val="nil"/>
              <w:left w:val="nil"/>
              <w:bottom w:val="nil"/>
              <w:right w:val="nil"/>
            </w:tcBorders>
            <w:noWrap/>
            <w:vAlign w:val="center"/>
            <w:hideMark/>
          </w:tcPr>
          <w:p w14:paraId="7A6EDDFF" w14:textId="77777777" w:rsidR="00196321" w:rsidRPr="00B278A0" w:rsidRDefault="00196321" w:rsidP="00AB0D30">
            <w:pPr>
              <w:spacing w:before="0" w:after="0"/>
              <w:jc w:val="left"/>
              <w:rPr>
                <w:rFonts w:ascii="Montserrat" w:eastAsia="Times New Roman" w:hAnsi="Montserrat"/>
                <w:color w:val="003E5C"/>
                <w:lang w:val="en-GB"/>
              </w:rPr>
            </w:pPr>
            <w:r w:rsidRPr="00B278A0">
              <w:rPr>
                <w:rFonts w:ascii="Montserrat" w:eastAsia="Times New Roman" w:hAnsi="Montserrat"/>
                <w:color w:val="003E5C"/>
                <w:lang w:val="en-GB"/>
              </w:rPr>
              <w:t>Income from equity-accounted companies</w:t>
            </w:r>
          </w:p>
        </w:tc>
        <w:tc>
          <w:tcPr>
            <w:tcW w:w="209" w:type="dxa"/>
            <w:tcBorders>
              <w:top w:val="nil"/>
              <w:left w:val="nil"/>
              <w:bottom w:val="nil"/>
              <w:right w:val="nil"/>
            </w:tcBorders>
            <w:noWrap/>
            <w:vAlign w:val="center"/>
            <w:hideMark/>
          </w:tcPr>
          <w:p w14:paraId="0A476E16" w14:textId="77777777" w:rsidR="00196321" w:rsidRPr="00B278A0" w:rsidRDefault="00196321" w:rsidP="00AB0D30">
            <w:pPr>
              <w:spacing w:before="0" w:after="0"/>
              <w:jc w:val="left"/>
              <w:rPr>
                <w:rFonts w:ascii="Montserrat" w:eastAsia="Times New Roman" w:hAnsi="Montserrat"/>
                <w:color w:val="003E5C"/>
                <w:lang w:val="en-GB"/>
              </w:rPr>
            </w:pPr>
          </w:p>
        </w:tc>
        <w:tc>
          <w:tcPr>
            <w:tcW w:w="1316" w:type="dxa"/>
            <w:tcBorders>
              <w:top w:val="nil"/>
              <w:left w:val="nil"/>
              <w:bottom w:val="nil"/>
              <w:right w:val="nil"/>
            </w:tcBorders>
            <w:shd w:val="clear" w:color="000000" w:fill="DAE9F8"/>
            <w:noWrap/>
            <w:vAlign w:val="center"/>
            <w:hideMark/>
          </w:tcPr>
          <w:p w14:paraId="7156EB6D" w14:textId="77777777" w:rsidR="00196321" w:rsidRPr="00B278A0" w:rsidRDefault="00196321" w:rsidP="00AB0D30">
            <w:pPr>
              <w:spacing w:before="0" w:after="0"/>
              <w:jc w:val="right"/>
              <w:rPr>
                <w:rFonts w:ascii="Montserrat" w:eastAsia="Times New Roman" w:hAnsi="Montserrat"/>
                <w:color w:val="003E5C"/>
                <w:sz w:val="18"/>
                <w:szCs w:val="18"/>
                <w:lang w:val="en-GB"/>
              </w:rPr>
            </w:pPr>
            <w:r w:rsidRPr="00B278A0">
              <w:rPr>
                <w:rFonts w:ascii="Montserrat" w:eastAsia="Times New Roman" w:hAnsi="Montserrat"/>
                <w:color w:val="003E5C"/>
                <w:sz w:val="18"/>
                <w:szCs w:val="18"/>
                <w:lang w:val="en-GB"/>
              </w:rPr>
              <w:t>(6.0)</w:t>
            </w:r>
          </w:p>
        </w:tc>
        <w:tc>
          <w:tcPr>
            <w:tcW w:w="1245" w:type="dxa"/>
            <w:tcBorders>
              <w:top w:val="nil"/>
              <w:left w:val="nil"/>
              <w:bottom w:val="nil"/>
              <w:right w:val="nil"/>
            </w:tcBorders>
            <w:noWrap/>
            <w:vAlign w:val="center"/>
            <w:hideMark/>
          </w:tcPr>
          <w:p w14:paraId="2E929F99" w14:textId="77777777" w:rsidR="00196321" w:rsidRPr="00B278A0" w:rsidRDefault="00196321" w:rsidP="00AB0D30">
            <w:pPr>
              <w:spacing w:before="0" w:after="0"/>
              <w:jc w:val="right"/>
              <w:rPr>
                <w:rFonts w:ascii="Montserrat" w:eastAsia="Times New Roman" w:hAnsi="Montserrat"/>
                <w:color w:val="003E5C"/>
                <w:sz w:val="18"/>
                <w:szCs w:val="18"/>
                <w:lang w:val="en-GB"/>
              </w:rPr>
            </w:pPr>
            <w:r w:rsidRPr="00B278A0">
              <w:rPr>
                <w:rFonts w:ascii="Montserrat" w:eastAsia="Times New Roman" w:hAnsi="Montserrat"/>
                <w:color w:val="003E5C"/>
                <w:sz w:val="18"/>
                <w:szCs w:val="18"/>
                <w:lang w:val="en-GB"/>
              </w:rPr>
              <w:t>-</w:t>
            </w:r>
          </w:p>
        </w:tc>
        <w:tc>
          <w:tcPr>
            <w:tcW w:w="1316" w:type="dxa"/>
            <w:tcBorders>
              <w:top w:val="nil"/>
              <w:left w:val="nil"/>
              <w:bottom w:val="nil"/>
              <w:right w:val="nil"/>
            </w:tcBorders>
            <w:shd w:val="clear" w:color="000000" w:fill="DAE9F8"/>
            <w:noWrap/>
            <w:vAlign w:val="center"/>
            <w:hideMark/>
          </w:tcPr>
          <w:p w14:paraId="4A0172BE" w14:textId="77777777" w:rsidR="00196321" w:rsidRPr="00B278A0" w:rsidRDefault="00196321" w:rsidP="00AB0D30">
            <w:pPr>
              <w:spacing w:before="0" w:after="0"/>
              <w:jc w:val="right"/>
              <w:rPr>
                <w:rFonts w:ascii="Montserrat" w:eastAsia="Times New Roman" w:hAnsi="Montserrat"/>
                <w:color w:val="003E5C"/>
                <w:sz w:val="18"/>
                <w:szCs w:val="18"/>
                <w:lang w:val="en-GB"/>
              </w:rPr>
            </w:pPr>
            <w:r w:rsidRPr="00B278A0">
              <w:rPr>
                <w:rFonts w:ascii="Montserrat" w:eastAsia="Times New Roman" w:hAnsi="Montserrat"/>
                <w:color w:val="003E5C"/>
                <w:sz w:val="18"/>
                <w:szCs w:val="18"/>
                <w:lang w:val="en-GB"/>
              </w:rPr>
              <w:t>(6.0)</w:t>
            </w:r>
          </w:p>
        </w:tc>
        <w:tc>
          <w:tcPr>
            <w:tcW w:w="1316" w:type="dxa"/>
            <w:tcBorders>
              <w:top w:val="nil"/>
              <w:left w:val="nil"/>
              <w:bottom w:val="nil"/>
              <w:right w:val="nil"/>
            </w:tcBorders>
            <w:shd w:val="clear" w:color="000000" w:fill="FFFFFF"/>
            <w:noWrap/>
            <w:vAlign w:val="center"/>
            <w:hideMark/>
          </w:tcPr>
          <w:p w14:paraId="349BCBC6" w14:textId="77777777" w:rsidR="00196321" w:rsidRPr="00B278A0" w:rsidRDefault="00196321" w:rsidP="00AB0D30">
            <w:pPr>
              <w:spacing w:before="0" w:after="0"/>
              <w:jc w:val="right"/>
              <w:rPr>
                <w:rFonts w:ascii="Montserrat" w:eastAsia="Times New Roman" w:hAnsi="Montserrat"/>
                <w:color w:val="003E5C"/>
                <w:sz w:val="18"/>
                <w:szCs w:val="18"/>
                <w:lang w:val="en-GB"/>
              </w:rPr>
            </w:pPr>
            <w:r w:rsidRPr="00B278A0">
              <w:rPr>
                <w:rFonts w:ascii="Montserrat" w:eastAsia="Times New Roman" w:hAnsi="Montserrat"/>
                <w:color w:val="003E5C"/>
                <w:sz w:val="18"/>
                <w:szCs w:val="18"/>
                <w:lang w:val="en-GB"/>
              </w:rPr>
              <w:t>(0.3)</w:t>
            </w:r>
          </w:p>
        </w:tc>
        <w:tc>
          <w:tcPr>
            <w:tcW w:w="995" w:type="dxa"/>
            <w:tcBorders>
              <w:top w:val="nil"/>
              <w:left w:val="nil"/>
              <w:bottom w:val="nil"/>
              <w:right w:val="nil"/>
            </w:tcBorders>
            <w:noWrap/>
            <w:vAlign w:val="center"/>
            <w:hideMark/>
          </w:tcPr>
          <w:p w14:paraId="57E54238" w14:textId="77777777" w:rsidR="00196321" w:rsidRPr="00B278A0" w:rsidRDefault="00196321" w:rsidP="00AB0D30">
            <w:pPr>
              <w:spacing w:before="0" w:after="0"/>
              <w:jc w:val="right"/>
              <w:rPr>
                <w:rFonts w:ascii="Montserrat" w:eastAsia="Times New Roman" w:hAnsi="Montserrat"/>
                <w:i/>
                <w:iCs/>
                <w:color w:val="003E5C"/>
                <w:sz w:val="18"/>
                <w:szCs w:val="18"/>
                <w:lang w:val="en-GB"/>
              </w:rPr>
            </w:pPr>
            <w:r w:rsidRPr="00B278A0">
              <w:rPr>
                <w:rFonts w:ascii="Montserrat" w:eastAsia="Times New Roman" w:hAnsi="Montserrat"/>
                <w:i/>
                <w:iCs/>
                <w:color w:val="003E5C"/>
                <w:sz w:val="18"/>
                <w:szCs w:val="18"/>
                <w:lang w:val="en-GB"/>
              </w:rPr>
              <w:t>(5.7)</w:t>
            </w:r>
          </w:p>
        </w:tc>
      </w:tr>
      <w:tr w:rsidR="00196321" w:rsidRPr="00B278A0" w14:paraId="5BEBB8B4" w14:textId="77777777" w:rsidTr="00AB0D30">
        <w:trPr>
          <w:trHeight w:val="336"/>
        </w:trPr>
        <w:tc>
          <w:tcPr>
            <w:tcW w:w="3931" w:type="dxa"/>
            <w:tcBorders>
              <w:top w:val="nil"/>
              <w:left w:val="nil"/>
              <w:bottom w:val="single" w:sz="8" w:space="0" w:color="002060"/>
              <w:right w:val="nil"/>
            </w:tcBorders>
            <w:noWrap/>
            <w:vAlign w:val="center"/>
            <w:hideMark/>
          </w:tcPr>
          <w:p w14:paraId="1F3DEC45" w14:textId="77777777" w:rsidR="00196321" w:rsidRPr="00B278A0" w:rsidRDefault="00196321" w:rsidP="00AB0D30">
            <w:pPr>
              <w:spacing w:before="0" w:after="0"/>
              <w:jc w:val="left"/>
              <w:rPr>
                <w:rFonts w:ascii="Montserrat" w:eastAsia="Times New Roman" w:hAnsi="Montserrat"/>
                <w:color w:val="003E5C"/>
                <w:lang w:val="en-GB"/>
              </w:rPr>
            </w:pPr>
            <w:r w:rsidRPr="00B278A0">
              <w:rPr>
                <w:rFonts w:ascii="Montserrat" w:eastAsia="Times New Roman" w:hAnsi="Montserrat"/>
                <w:color w:val="003E5C"/>
                <w:lang w:val="en-GB"/>
              </w:rPr>
              <w:t>Minority interests</w:t>
            </w:r>
          </w:p>
        </w:tc>
        <w:tc>
          <w:tcPr>
            <w:tcW w:w="209" w:type="dxa"/>
            <w:tcBorders>
              <w:top w:val="nil"/>
              <w:left w:val="nil"/>
              <w:bottom w:val="nil"/>
              <w:right w:val="nil"/>
            </w:tcBorders>
            <w:noWrap/>
            <w:vAlign w:val="center"/>
            <w:hideMark/>
          </w:tcPr>
          <w:p w14:paraId="259DD48E" w14:textId="77777777" w:rsidR="00196321" w:rsidRPr="00B278A0" w:rsidRDefault="00196321" w:rsidP="00AB0D30">
            <w:pPr>
              <w:spacing w:before="0" w:after="0"/>
              <w:jc w:val="left"/>
              <w:rPr>
                <w:rFonts w:ascii="Montserrat" w:eastAsia="Times New Roman" w:hAnsi="Montserrat"/>
                <w:color w:val="003E5C"/>
                <w:lang w:val="en-GB"/>
              </w:rPr>
            </w:pPr>
          </w:p>
        </w:tc>
        <w:tc>
          <w:tcPr>
            <w:tcW w:w="1316" w:type="dxa"/>
            <w:tcBorders>
              <w:top w:val="nil"/>
              <w:left w:val="nil"/>
              <w:bottom w:val="single" w:sz="8" w:space="0" w:color="auto"/>
              <w:right w:val="nil"/>
            </w:tcBorders>
            <w:shd w:val="clear" w:color="000000" w:fill="DAE9F8"/>
            <w:noWrap/>
            <w:vAlign w:val="center"/>
            <w:hideMark/>
          </w:tcPr>
          <w:p w14:paraId="32F01BFC" w14:textId="77777777" w:rsidR="00196321" w:rsidRPr="00B278A0" w:rsidRDefault="00196321" w:rsidP="00AB0D30">
            <w:pPr>
              <w:spacing w:before="0" w:after="0"/>
              <w:jc w:val="right"/>
              <w:rPr>
                <w:rFonts w:ascii="Montserrat" w:eastAsia="Times New Roman" w:hAnsi="Montserrat"/>
                <w:color w:val="003E5C"/>
                <w:lang w:val="en-GB"/>
              </w:rPr>
            </w:pPr>
            <w:r w:rsidRPr="00B278A0">
              <w:rPr>
                <w:rFonts w:ascii="Montserrat" w:eastAsia="Times New Roman" w:hAnsi="Montserrat"/>
                <w:color w:val="003E5C"/>
                <w:lang w:val="en-GB"/>
              </w:rPr>
              <w:t>(7.6)</w:t>
            </w:r>
          </w:p>
        </w:tc>
        <w:tc>
          <w:tcPr>
            <w:tcW w:w="1245" w:type="dxa"/>
            <w:tcBorders>
              <w:top w:val="nil"/>
              <w:left w:val="nil"/>
              <w:bottom w:val="single" w:sz="8" w:space="0" w:color="auto"/>
              <w:right w:val="nil"/>
            </w:tcBorders>
            <w:noWrap/>
            <w:vAlign w:val="center"/>
            <w:hideMark/>
          </w:tcPr>
          <w:p w14:paraId="406E6891" w14:textId="77777777" w:rsidR="00196321" w:rsidRPr="00B278A0" w:rsidRDefault="00196321" w:rsidP="00AB0D30">
            <w:pPr>
              <w:spacing w:before="0" w:after="0"/>
              <w:jc w:val="right"/>
              <w:rPr>
                <w:rFonts w:ascii="Montserrat" w:eastAsia="Times New Roman" w:hAnsi="Montserrat"/>
                <w:i/>
                <w:iCs/>
                <w:color w:val="003E5C"/>
                <w:lang w:val="en-GB"/>
              </w:rPr>
            </w:pPr>
            <w:r w:rsidRPr="00B278A0">
              <w:rPr>
                <w:rFonts w:ascii="Montserrat" w:eastAsia="Times New Roman" w:hAnsi="Montserrat"/>
                <w:i/>
                <w:iCs/>
                <w:color w:val="003E5C"/>
                <w:lang w:val="en-GB"/>
              </w:rPr>
              <w:t>-</w:t>
            </w:r>
          </w:p>
        </w:tc>
        <w:tc>
          <w:tcPr>
            <w:tcW w:w="1316" w:type="dxa"/>
            <w:tcBorders>
              <w:top w:val="nil"/>
              <w:left w:val="nil"/>
              <w:bottom w:val="single" w:sz="8" w:space="0" w:color="auto"/>
              <w:right w:val="nil"/>
            </w:tcBorders>
            <w:shd w:val="clear" w:color="000000" w:fill="DAE9F8"/>
            <w:noWrap/>
            <w:vAlign w:val="center"/>
            <w:hideMark/>
          </w:tcPr>
          <w:p w14:paraId="66AE4A3B" w14:textId="77777777" w:rsidR="00196321" w:rsidRPr="00B278A0" w:rsidRDefault="00196321" w:rsidP="00AB0D30">
            <w:pPr>
              <w:spacing w:before="0" w:after="0"/>
              <w:jc w:val="right"/>
              <w:rPr>
                <w:rFonts w:ascii="Montserrat" w:eastAsia="Times New Roman" w:hAnsi="Montserrat"/>
                <w:color w:val="003E5C"/>
                <w:lang w:val="en-GB"/>
              </w:rPr>
            </w:pPr>
            <w:r w:rsidRPr="00B278A0">
              <w:rPr>
                <w:rFonts w:ascii="Montserrat" w:eastAsia="Times New Roman" w:hAnsi="Montserrat"/>
                <w:color w:val="003E5C"/>
                <w:lang w:val="en-GB"/>
              </w:rPr>
              <w:t>(7.6)</w:t>
            </w:r>
          </w:p>
        </w:tc>
        <w:tc>
          <w:tcPr>
            <w:tcW w:w="1316" w:type="dxa"/>
            <w:tcBorders>
              <w:top w:val="nil"/>
              <w:left w:val="nil"/>
              <w:bottom w:val="single" w:sz="8" w:space="0" w:color="auto"/>
              <w:right w:val="nil"/>
            </w:tcBorders>
            <w:shd w:val="clear" w:color="000000" w:fill="FFFFFF"/>
            <w:noWrap/>
            <w:vAlign w:val="center"/>
            <w:hideMark/>
          </w:tcPr>
          <w:p w14:paraId="4762A52E" w14:textId="77777777" w:rsidR="00196321" w:rsidRPr="00B278A0" w:rsidRDefault="00196321" w:rsidP="00AB0D30">
            <w:pPr>
              <w:spacing w:before="0" w:after="0"/>
              <w:jc w:val="right"/>
              <w:rPr>
                <w:rFonts w:ascii="Montserrat" w:eastAsia="Times New Roman" w:hAnsi="Montserrat"/>
                <w:color w:val="003E5C"/>
                <w:lang w:val="en-GB"/>
              </w:rPr>
            </w:pPr>
            <w:r w:rsidRPr="00B278A0">
              <w:rPr>
                <w:rFonts w:ascii="Montserrat" w:eastAsia="Times New Roman" w:hAnsi="Montserrat"/>
                <w:color w:val="003E5C"/>
                <w:lang w:val="en-GB"/>
              </w:rPr>
              <w:t>(3.4)</w:t>
            </w:r>
          </w:p>
        </w:tc>
        <w:tc>
          <w:tcPr>
            <w:tcW w:w="995" w:type="dxa"/>
            <w:tcBorders>
              <w:top w:val="nil"/>
              <w:left w:val="nil"/>
              <w:bottom w:val="single" w:sz="8" w:space="0" w:color="auto"/>
              <w:right w:val="nil"/>
            </w:tcBorders>
            <w:noWrap/>
            <w:vAlign w:val="center"/>
            <w:hideMark/>
          </w:tcPr>
          <w:p w14:paraId="2E67B732" w14:textId="77777777" w:rsidR="00196321" w:rsidRPr="00B278A0" w:rsidRDefault="00196321" w:rsidP="00AB0D30">
            <w:pPr>
              <w:spacing w:before="0" w:after="0"/>
              <w:jc w:val="right"/>
              <w:rPr>
                <w:rFonts w:ascii="Montserrat" w:eastAsia="Times New Roman" w:hAnsi="Montserrat"/>
                <w:color w:val="003E5C"/>
                <w:lang w:val="en-GB"/>
              </w:rPr>
            </w:pPr>
            <w:r w:rsidRPr="00B278A0">
              <w:rPr>
                <w:rFonts w:ascii="Montserrat" w:eastAsia="Times New Roman" w:hAnsi="Montserrat"/>
                <w:color w:val="003E5C"/>
                <w:lang w:val="en-GB"/>
              </w:rPr>
              <w:t>(4.2)</w:t>
            </w:r>
          </w:p>
        </w:tc>
      </w:tr>
      <w:tr w:rsidR="00196321" w:rsidRPr="00B278A0" w14:paraId="38A3A6E8" w14:textId="77777777" w:rsidTr="00AB0D30">
        <w:trPr>
          <w:trHeight w:val="336"/>
        </w:trPr>
        <w:tc>
          <w:tcPr>
            <w:tcW w:w="3931" w:type="dxa"/>
            <w:tcBorders>
              <w:top w:val="nil"/>
              <w:left w:val="nil"/>
              <w:bottom w:val="nil"/>
              <w:right w:val="nil"/>
            </w:tcBorders>
            <w:vAlign w:val="center"/>
            <w:hideMark/>
          </w:tcPr>
          <w:p w14:paraId="7D19AC6D" w14:textId="77777777" w:rsidR="00196321" w:rsidRPr="00B278A0" w:rsidRDefault="00196321" w:rsidP="00AB0D30">
            <w:pPr>
              <w:spacing w:before="0" w:after="0"/>
              <w:jc w:val="left"/>
              <w:rPr>
                <w:rFonts w:ascii="Montserrat" w:eastAsia="Times New Roman" w:hAnsi="Montserrat"/>
                <w:b/>
                <w:bCs/>
                <w:color w:val="003E5C"/>
                <w:lang w:val="en-GB"/>
              </w:rPr>
            </w:pPr>
            <w:r w:rsidRPr="00B278A0">
              <w:rPr>
                <w:rFonts w:ascii="Montserrat" w:eastAsia="Times New Roman" w:hAnsi="Montserrat"/>
                <w:b/>
                <w:bCs/>
                <w:color w:val="003E5C"/>
                <w:lang w:val="en-GB"/>
              </w:rPr>
              <w:t>Net profit from continuing operations</w:t>
            </w:r>
          </w:p>
        </w:tc>
        <w:tc>
          <w:tcPr>
            <w:tcW w:w="209" w:type="dxa"/>
            <w:tcBorders>
              <w:top w:val="nil"/>
              <w:left w:val="nil"/>
              <w:bottom w:val="nil"/>
              <w:right w:val="nil"/>
            </w:tcBorders>
            <w:noWrap/>
            <w:vAlign w:val="center"/>
            <w:hideMark/>
          </w:tcPr>
          <w:p w14:paraId="5CF8C609" w14:textId="77777777" w:rsidR="00196321" w:rsidRPr="00B278A0" w:rsidRDefault="00196321" w:rsidP="00AB0D30">
            <w:pPr>
              <w:spacing w:before="0" w:after="0"/>
              <w:jc w:val="left"/>
              <w:rPr>
                <w:rFonts w:ascii="Montserrat" w:eastAsia="Times New Roman" w:hAnsi="Montserrat"/>
                <w:b/>
                <w:bCs/>
                <w:color w:val="003E5C"/>
                <w:lang w:val="en-GB"/>
              </w:rPr>
            </w:pPr>
          </w:p>
        </w:tc>
        <w:tc>
          <w:tcPr>
            <w:tcW w:w="1316" w:type="dxa"/>
            <w:tcBorders>
              <w:top w:val="nil"/>
              <w:left w:val="nil"/>
              <w:bottom w:val="nil"/>
              <w:right w:val="nil"/>
            </w:tcBorders>
            <w:shd w:val="clear" w:color="000000" w:fill="DAE9F8"/>
            <w:vAlign w:val="center"/>
            <w:hideMark/>
          </w:tcPr>
          <w:p w14:paraId="4ED22B73" w14:textId="77777777" w:rsidR="00196321" w:rsidRPr="00B278A0" w:rsidRDefault="00196321" w:rsidP="00AB0D30">
            <w:pPr>
              <w:spacing w:before="0" w:after="0"/>
              <w:jc w:val="right"/>
              <w:rPr>
                <w:rFonts w:ascii="Montserrat" w:eastAsia="Times New Roman" w:hAnsi="Montserrat"/>
                <w:b/>
                <w:bCs/>
                <w:color w:val="003E5C"/>
                <w:lang w:val="en-GB"/>
              </w:rPr>
            </w:pPr>
            <w:r w:rsidRPr="00B278A0">
              <w:rPr>
                <w:rFonts w:ascii="Montserrat" w:eastAsia="Times New Roman" w:hAnsi="Montserrat"/>
                <w:b/>
                <w:bCs/>
                <w:color w:val="003E5C"/>
                <w:lang w:val="en-GB"/>
              </w:rPr>
              <w:t>1.6</w:t>
            </w:r>
          </w:p>
        </w:tc>
        <w:tc>
          <w:tcPr>
            <w:tcW w:w="1245" w:type="dxa"/>
            <w:tcBorders>
              <w:top w:val="nil"/>
              <w:left w:val="nil"/>
              <w:bottom w:val="nil"/>
              <w:right w:val="nil"/>
            </w:tcBorders>
            <w:vAlign w:val="center"/>
            <w:hideMark/>
          </w:tcPr>
          <w:p w14:paraId="6FD9AEFF" w14:textId="77777777" w:rsidR="00196321" w:rsidRPr="00B278A0" w:rsidRDefault="00196321" w:rsidP="00AB0D30">
            <w:pPr>
              <w:spacing w:before="0" w:after="0"/>
              <w:jc w:val="right"/>
              <w:rPr>
                <w:rFonts w:ascii="Montserrat" w:eastAsia="Times New Roman" w:hAnsi="Montserrat"/>
                <w:b/>
                <w:bCs/>
                <w:i/>
                <w:iCs/>
                <w:color w:val="003E5C"/>
                <w:lang w:val="en-GB"/>
              </w:rPr>
            </w:pPr>
            <w:r w:rsidRPr="00B278A0">
              <w:rPr>
                <w:rFonts w:ascii="Montserrat" w:eastAsia="Times New Roman" w:hAnsi="Montserrat"/>
                <w:b/>
                <w:bCs/>
                <w:i/>
                <w:iCs/>
                <w:color w:val="003E5C"/>
                <w:lang w:val="en-GB"/>
              </w:rPr>
              <w:t>(34.3)</w:t>
            </w:r>
          </w:p>
        </w:tc>
        <w:tc>
          <w:tcPr>
            <w:tcW w:w="1316" w:type="dxa"/>
            <w:tcBorders>
              <w:top w:val="nil"/>
              <w:left w:val="nil"/>
              <w:bottom w:val="nil"/>
              <w:right w:val="nil"/>
            </w:tcBorders>
            <w:shd w:val="clear" w:color="000000" w:fill="DAE9F8"/>
            <w:vAlign w:val="center"/>
            <w:hideMark/>
          </w:tcPr>
          <w:p w14:paraId="0D1B4CC6" w14:textId="77777777" w:rsidR="00196321" w:rsidRPr="00B278A0" w:rsidRDefault="00196321" w:rsidP="00AB0D30">
            <w:pPr>
              <w:spacing w:before="0" w:after="0"/>
              <w:jc w:val="right"/>
              <w:rPr>
                <w:rFonts w:ascii="Montserrat" w:eastAsia="Times New Roman" w:hAnsi="Montserrat"/>
                <w:b/>
                <w:bCs/>
                <w:color w:val="003E5C"/>
                <w:lang w:val="en-GB"/>
              </w:rPr>
            </w:pPr>
            <w:r w:rsidRPr="00B278A0">
              <w:rPr>
                <w:rFonts w:ascii="Montserrat" w:eastAsia="Times New Roman" w:hAnsi="Montserrat"/>
                <w:b/>
                <w:bCs/>
                <w:color w:val="003E5C"/>
                <w:lang w:val="en-GB"/>
              </w:rPr>
              <w:t>35.9</w:t>
            </w:r>
          </w:p>
        </w:tc>
        <w:tc>
          <w:tcPr>
            <w:tcW w:w="1316" w:type="dxa"/>
            <w:tcBorders>
              <w:top w:val="nil"/>
              <w:left w:val="nil"/>
              <w:bottom w:val="nil"/>
              <w:right w:val="nil"/>
            </w:tcBorders>
            <w:shd w:val="clear" w:color="000000" w:fill="FFFFFF"/>
            <w:vAlign w:val="center"/>
            <w:hideMark/>
          </w:tcPr>
          <w:p w14:paraId="6B5CFD34" w14:textId="77777777" w:rsidR="00196321" w:rsidRPr="00B278A0" w:rsidRDefault="00196321" w:rsidP="00AB0D30">
            <w:pPr>
              <w:spacing w:before="0" w:after="0"/>
              <w:jc w:val="right"/>
              <w:rPr>
                <w:rFonts w:ascii="Montserrat" w:eastAsia="Times New Roman" w:hAnsi="Montserrat"/>
                <w:b/>
                <w:bCs/>
                <w:color w:val="003E5C"/>
                <w:lang w:val="en-GB"/>
              </w:rPr>
            </w:pPr>
            <w:r w:rsidRPr="00B278A0">
              <w:rPr>
                <w:rFonts w:ascii="Montserrat" w:eastAsia="Times New Roman" w:hAnsi="Montserrat"/>
                <w:b/>
                <w:bCs/>
                <w:color w:val="003E5C"/>
                <w:lang w:val="en-GB"/>
              </w:rPr>
              <w:t>5.0</w:t>
            </w:r>
          </w:p>
        </w:tc>
        <w:tc>
          <w:tcPr>
            <w:tcW w:w="995" w:type="dxa"/>
            <w:tcBorders>
              <w:top w:val="nil"/>
              <w:left w:val="nil"/>
              <w:bottom w:val="nil"/>
              <w:right w:val="nil"/>
            </w:tcBorders>
            <w:vAlign w:val="center"/>
            <w:hideMark/>
          </w:tcPr>
          <w:p w14:paraId="696A9359" w14:textId="77777777" w:rsidR="00196321" w:rsidRPr="00B278A0" w:rsidRDefault="00196321" w:rsidP="00AB0D30">
            <w:pPr>
              <w:spacing w:before="0" w:after="0"/>
              <w:jc w:val="right"/>
              <w:rPr>
                <w:rFonts w:ascii="Montserrat" w:eastAsia="Times New Roman" w:hAnsi="Montserrat"/>
                <w:b/>
                <w:bCs/>
                <w:color w:val="003E5C"/>
                <w:lang w:val="en-GB"/>
              </w:rPr>
            </w:pPr>
            <w:r w:rsidRPr="00B278A0">
              <w:rPr>
                <w:rFonts w:ascii="Montserrat" w:eastAsia="Times New Roman" w:hAnsi="Montserrat"/>
                <w:b/>
                <w:bCs/>
                <w:color w:val="003E5C"/>
                <w:lang w:val="en-GB"/>
              </w:rPr>
              <w:t>30.8</w:t>
            </w:r>
          </w:p>
        </w:tc>
      </w:tr>
      <w:tr w:rsidR="00196321" w:rsidRPr="00B278A0" w14:paraId="3B60BB8C" w14:textId="77777777" w:rsidTr="00AB0D30">
        <w:trPr>
          <w:trHeight w:val="303"/>
        </w:trPr>
        <w:tc>
          <w:tcPr>
            <w:tcW w:w="3931" w:type="dxa"/>
            <w:tcBorders>
              <w:top w:val="nil"/>
              <w:left w:val="nil"/>
              <w:bottom w:val="single" w:sz="8" w:space="0" w:color="auto"/>
              <w:right w:val="nil"/>
            </w:tcBorders>
            <w:noWrap/>
            <w:vAlign w:val="center"/>
            <w:hideMark/>
          </w:tcPr>
          <w:p w14:paraId="7946E97F" w14:textId="77777777" w:rsidR="00196321" w:rsidRPr="00B278A0" w:rsidRDefault="00196321" w:rsidP="00AB0D30">
            <w:pPr>
              <w:spacing w:before="0" w:after="0"/>
              <w:jc w:val="left"/>
              <w:rPr>
                <w:rFonts w:ascii="Montserrat" w:eastAsia="Times New Roman" w:hAnsi="Montserrat"/>
                <w:i/>
                <w:iCs/>
                <w:color w:val="003E5C"/>
                <w:sz w:val="16"/>
                <w:szCs w:val="16"/>
                <w:lang w:val="en-GB"/>
              </w:rPr>
            </w:pPr>
            <w:r w:rsidRPr="00B278A0">
              <w:rPr>
                <w:rFonts w:ascii="Montserrat" w:eastAsia="Times New Roman" w:hAnsi="Montserrat"/>
                <w:i/>
                <w:iCs/>
                <w:color w:val="003E5C"/>
                <w:sz w:val="16"/>
                <w:szCs w:val="16"/>
                <w:lang w:val="en-GB"/>
              </w:rPr>
              <w:t>% of revenue</w:t>
            </w:r>
          </w:p>
        </w:tc>
        <w:tc>
          <w:tcPr>
            <w:tcW w:w="209" w:type="dxa"/>
            <w:tcBorders>
              <w:top w:val="nil"/>
              <w:left w:val="nil"/>
              <w:bottom w:val="nil"/>
              <w:right w:val="nil"/>
            </w:tcBorders>
            <w:noWrap/>
            <w:vAlign w:val="center"/>
            <w:hideMark/>
          </w:tcPr>
          <w:p w14:paraId="30789776" w14:textId="77777777" w:rsidR="00196321" w:rsidRPr="00B278A0" w:rsidRDefault="00196321" w:rsidP="00AB0D30">
            <w:pPr>
              <w:spacing w:before="0" w:after="0"/>
              <w:jc w:val="left"/>
              <w:rPr>
                <w:rFonts w:ascii="Montserrat" w:eastAsia="Times New Roman" w:hAnsi="Montserrat"/>
                <w:i/>
                <w:iCs/>
                <w:color w:val="003E5C"/>
                <w:sz w:val="16"/>
                <w:szCs w:val="16"/>
                <w:lang w:val="en-GB"/>
              </w:rPr>
            </w:pPr>
          </w:p>
        </w:tc>
        <w:tc>
          <w:tcPr>
            <w:tcW w:w="1316" w:type="dxa"/>
            <w:tcBorders>
              <w:top w:val="nil"/>
              <w:left w:val="nil"/>
              <w:bottom w:val="single" w:sz="8" w:space="0" w:color="auto"/>
              <w:right w:val="nil"/>
            </w:tcBorders>
            <w:shd w:val="clear" w:color="000000" w:fill="DAE9F8"/>
            <w:noWrap/>
            <w:vAlign w:val="center"/>
            <w:hideMark/>
          </w:tcPr>
          <w:p w14:paraId="1D575A1E" w14:textId="1EC7EA9F" w:rsidR="00196321" w:rsidRPr="00B278A0" w:rsidRDefault="00196321" w:rsidP="00AB0D30">
            <w:pPr>
              <w:spacing w:before="0" w:after="0"/>
              <w:jc w:val="right"/>
              <w:rPr>
                <w:rFonts w:ascii="Montserrat" w:eastAsia="Times New Roman" w:hAnsi="Montserrat"/>
                <w:i/>
                <w:iCs/>
                <w:color w:val="003E5C"/>
                <w:sz w:val="16"/>
                <w:szCs w:val="16"/>
                <w:lang w:val="en-GB"/>
              </w:rPr>
            </w:pPr>
            <w:r w:rsidRPr="00B278A0">
              <w:rPr>
                <w:rFonts w:ascii="Montserrat" w:eastAsia="Times New Roman" w:hAnsi="Montserrat"/>
                <w:i/>
                <w:iCs/>
                <w:color w:val="003E5C"/>
                <w:sz w:val="16"/>
                <w:szCs w:val="16"/>
                <w:lang w:val="en-GB"/>
              </w:rPr>
              <w:t>0.0</w:t>
            </w:r>
            <w:r w:rsidR="00C22D11">
              <w:rPr>
                <w:rFonts w:ascii="Montserrat" w:eastAsia="Times New Roman" w:hAnsi="Montserrat"/>
                <w:i/>
                <w:iCs/>
                <w:color w:val="003E5C"/>
                <w:sz w:val="16"/>
                <w:szCs w:val="16"/>
                <w:lang w:val="en-GB"/>
              </w:rPr>
              <w:t>%</w:t>
            </w:r>
          </w:p>
        </w:tc>
        <w:tc>
          <w:tcPr>
            <w:tcW w:w="1245" w:type="dxa"/>
            <w:tcBorders>
              <w:top w:val="nil"/>
              <w:left w:val="nil"/>
              <w:bottom w:val="single" w:sz="8" w:space="0" w:color="auto"/>
              <w:right w:val="nil"/>
            </w:tcBorders>
            <w:vAlign w:val="center"/>
            <w:hideMark/>
          </w:tcPr>
          <w:p w14:paraId="3B28F8FB" w14:textId="77777777" w:rsidR="00196321" w:rsidRPr="00B278A0" w:rsidRDefault="00196321" w:rsidP="00AB0D30">
            <w:pPr>
              <w:spacing w:before="0" w:after="0"/>
              <w:jc w:val="right"/>
              <w:rPr>
                <w:rFonts w:ascii="Montserrat" w:eastAsia="Times New Roman" w:hAnsi="Montserrat"/>
                <w:i/>
                <w:iCs/>
                <w:color w:val="003E5C"/>
                <w:sz w:val="16"/>
                <w:szCs w:val="16"/>
                <w:lang w:val="en-GB"/>
              </w:rPr>
            </w:pPr>
            <w:r w:rsidRPr="00B278A0">
              <w:rPr>
                <w:rFonts w:ascii="Montserrat" w:eastAsia="Times New Roman" w:hAnsi="Montserrat"/>
                <w:i/>
                <w:iCs/>
                <w:color w:val="003E5C"/>
                <w:sz w:val="16"/>
                <w:szCs w:val="16"/>
                <w:lang w:val="en-GB"/>
              </w:rPr>
              <w:t>-</w:t>
            </w:r>
          </w:p>
        </w:tc>
        <w:tc>
          <w:tcPr>
            <w:tcW w:w="1316" w:type="dxa"/>
            <w:tcBorders>
              <w:top w:val="nil"/>
              <w:left w:val="nil"/>
              <w:bottom w:val="single" w:sz="8" w:space="0" w:color="auto"/>
              <w:right w:val="nil"/>
            </w:tcBorders>
            <w:shd w:val="clear" w:color="000000" w:fill="DAE9F8"/>
            <w:noWrap/>
            <w:vAlign w:val="center"/>
            <w:hideMark/>
          </w:tcPr>
          <w:p w14:paraId="2DE484FC" w14:textId="42DEB76F" w:rsidR="00196321" w:rsidRPr="00B278A0" w:rsidRDefault="00196321" w:rsidP="00AB0D30">
            <w:pPr>
              <w:spacing w:before="0" w:after="0"/>
              <w:jc w:val="right"/>
              <w:rPr>
                <w:rFonts w:ascii="Montserrat" w:eastAsia="Times New Roman" w:hAnsi="Montserrat"/>
                <w:i/>
                <w:iCs/>
                <w:color w:val="003E5C"/>
                <w:sz w:val="16"/>
                <w:szCs w:val="16"/>
                <w:lang w:val="en-GB"/>
              </w:rPr>
            </w:pPr>
            <w:r w:rsidRPr="00B278A0">
              <w:rPr>
                <w:rFonts w:ascii="Montserrat" w:eastAsia="Times New Roman" w:hAnsi="Montserrat"/>
                <w:i/>
                <w:iCs/>
                <w:color w:val="003E5C"/>
                <w:sz w:val="16"/>
                <w:szCs w:val="16"/>
                <w:lang w:val="en-GB"/>
              </w:rPr>
              <w:t>0.7</w:t>
            </w:r>
            <w:r w:rsidR="00C22D11">
              <w:rPr>
                <w:rFonts w:ascii="Montserrat" w:eastAsia="Times New Roman" w:hAnsi="Montserrat"/>
                <w:i/>
                <w:iCs/>
                <w:color w:val="003E5C"/>
                <w:sz w:val="16"/>
                <w:szCs w:val="16"/>
                <w:lang w:val="en-GB"/>
              </w:rPr>
              <w:t>%</w:t>
            </w:r>
          </w:p>
        </w:tc>
        <w:tc>
          <w:tcPr>
            <w:tcW w:w="1316" w:type="dxa"/>
            <w:tcBorders>
              <w:top w:val="nil"/>
              <w:left w:val="nil"/>
              <w:bottom w:val="single" w:sz="8" w:space="0" w:color="auto"/>
              <w:right w:val="nil"/>
            </w:tcBorders>
            <w:shd w:val="clear" w:color="000000" w:fill="FFFFFF"/>
            <w:noWrap/>
            <w:vAlign w:val="center"/>
            <w:hideMark/>
          </w:tcPr>
          <w:p w14:paraId="32CE7C2F" w14:textId="498D1EB1" w:rsidR="00196321" w:rsidRPr="00B278A0" w:rsidRDefault="00196321" w:rsidP="00AB0D30">
            <w:pPr>
              <w:spacing w:before="0" w:after="0"/>
              <w:jc w:val="right"/>
              <w:rPr>
                <w:rFonts w:ascii="Montserrat" w:eastAsia="Times New Roman" w:hAnsi="Montserrat"/>
                <w:i/>
                <w:iCs/>
                <w:color w:val="003E5C"/>
                <w:sz w:val="16"/>
                <w:szCs w:val="16"/>
                <w:lang w:val="en-GB"/>
              </w:rPr>
            </w:pPr>
            <w:r w:rsidRPr="00B278A0">
              <w:rPr>
                <w:rFonts w:ascii="Montserrat" w:eastAsia="Times New Roman" w:hAnsi="Montserrat"/>
                <w:i/>
                <w:iCs/>
                <w:color w:val="003E5C"/>
                <w:sz w:val="16"/>
                <w:szCs w:val="16"/>
                <w:lang w:val="en-GB"/>
              </w:rPr>
              <w:t>0.1</w:t>
            </w:r>
            <w:r w:rsidR="00C22D11">
              <w:rPr>
                <w:rFonts w:ascii="Montserrat" w:eastAsia="Times New Roman" w:hAnsi="Montserrat"/>
                <w:i/>
                <w:iCs/>
                <w:color w:val="003E5C"/>
                <w:sz w:val="16"/>
                <w:szCs w:val="16"/>
                <w:lang w:val="en-GB"/>
              </w:rPr>
              <w:t>%</w:t>
            </w:r>
          </w:p>
        </w:tc>
        <w:tc>
          <w:tcPr>
            <w:tcW w:w="995" w:type="dxa"/>
            <w:tcBorders>
              <w:top w:val="nil"/>
              <w:left w:val="nil"/>
              <w:bottom w:val="single" w:sz="8" w:space="0" w:color="auto"/>
              <w:right w:val="nil"/>
            </w:tcBorders>
            <w:vAlign w:val="center"/>
            <w:hideMark/>
          </w:tcPr>
          <w:p w14:paraId="367ED93D" w14:textId="77777777" w:rsidR="00196321" w:rsidRPr="00B278A0" w:rsidRDefault="00196321" w:rsidP="00AB0D30">
            <w:pPr>
              <w:spacing w:before="0" w:after="0"/>
              <w:jc w:val="right"/>
              <w:rPr>
                <w:rFonts w:ascii="Montserrat" w:eastAsia="Times New Roman" w:hAnsi="Montserrat"/>
                <w:i/>
                <w:iCs/>
                <w:color w:val="003E5C"/>
                <w:sz w:val="16"/>
                <w:szCs w:val="16"/>
                <w:lang w:val="en-GB"/>
              </w:rPr>
            </w:pPr>
            <w:r w:rsidRPr="00B278A0">
              <w:rPr>
                <w:rFonts w:ascii="Montserrat" w:eastAsia="Times New Roman" w:hAnsi="Montserrat"/>
                <w:i/>
                <w:iCs/>
                <w:color w:val="003E5C"/>
                <w:sz w:val="16"/>
                <w:szCs w:val="16"/>
                <w:lang w:val="en-GB"/>
              </w:rPr>
              <w:t>+60 bps</w:t>
            </w:r>
          </w:p>
        </w:tc>
      </w:tr>
      <w:tr w:rsidR="00196321" w:rsidRPr="00B278A0" w14:paraId="096280B5" w14:textId="77777777" w:rsidTr="00AB0D30">
        <w:trPr>
          <w:trHeight w:val="336"/>
        </w:trPr>
        <w:tc>
          <w:tcPr>
            <w:tcW w:w="3931" w:type="dxa"/>
            <w:tcBorders>
              <w:top w:val="nil"/>
              <w:left w:val="nil"/>
              <w:bottom w:val="single" w:sz="8" w:space="0" w:color="002060"/>
              <w:right w:val="nil"/>
            </w:tcBorders>
            <w:noWrap/>
            <w:vAlign w:val="center"/>
            <w:hideMark/>
          </w:tcPr>
          <w:p w14:paraId="0907C128" w14:textId="77777777" w:rsidR="00196321" w:rsidRPr="00B278A0" w:rsidRDefault="00196321" w:rsidP="00AB0D30">
            <w:pPr>
              <w:spacing w:before="0" w:after="0"/>
              <w:jc w:val="left"/>
              <w:rPr>
                <w:rFonts w:ascii="Montserrat" w:eastAsia="Times New Roman" w:hAnsi="Montserrat"/>
                <w:color w:val="003E5C"/>
                <w:lang w:val="en-GB"/>
              </w:rPr>
            </w:pPr>
            <w:r w:rsidRPr="00B278A0">
              <w:rPr>
                <w:rFonts w:ascii="Montserrat" w:eastAsia="Times New Roman" w:hAnsi="Montserrat"/>
                <w:color w:val="003E5C"/>
                <w:lang w:val="en-GB"/>
              </w:rPr>
              <w:t>Income from discontinued operations</w:t>
            </w:r>
          </w:p>
        </w:tc>
        <w:tc>
          <w:tcPr>
            <w:tcW w:w="209" w:type="dxa"/>
            <w:tcBorders>
              <w:top w:val="nil"/>
              <w:left w:val="nil"/>
              <w:bottom w:val="nil"/>
              <w:right w:val="nil"/>
            </w:tcBorders>
            <w:noWrap/>
            <w:vAlign w:val="center"/>
            <w:hideMark/>
          </w:tcPr>
          <w:p w14:paraId="0989C01A" w14:textId="77777777" w:rsidR="00196321" w:rsidRPr="00B278A0" w:rsidRDefault="00196321" w:rsidP="00AB0D30">
            <w:pPr>
              <w:spacing w:before="0" w:after="0"/>
              <w:jc w:val="left"/>
              <w:rPr>
                <w:rFonts w:ascii="Montserrat" w:eastAsia="Times New Roman" w:hAnsi="Montserrat"/>
                <w:color w:val="003E5C"/>
                <w:lang w:val="en-GB"/>
              </w:rPr>
            </w:pPr>
          </w:p>
        </w:tc>
        <w:tc>
          <w:tcPr>
            <w:tcW w:w="1316" w:type="dxa"/>
            <w:tcBorders>
              <w:top w:val="single" w:sz="8" w:space="0" w:color="auto"/>
              <w:left w:val="nil"/>
              <w:bottom w:val="single" w:sz="8" w:space="0" w:color="002060"/>
              <w:right w:val="nil"/>
            </w:tcBorders>
            <w:shd w:val="clear" w:color="000000" w:fill="DAE9F8"/>
            <w:noWrap/>
            <w:vAlign w:val="center"/>
            <w:hideMark/>
          </w:tcPr>
          <w:p w14:paraId="049B4B23" w14:textId="77777777" w:rsidR="00196321" w:rsidRPr="00B278A0" w:rsidRDefault="00196321" w:rsidP="00AB0D30">
            <w:pPr>
              <w:spacing w:before="0" w:after="0"/>
              <w:jc w:val="right"/>
              <w:rPr>
                <w:rFonts w:ascii="Montserrat" w:eastAsia="Times New Roman" w:hAnsi="Montserrat"/>
                <w:color w:val="003E5C"/>
                <w:lang w:val="en-GB"/>
              </w:rPr>
            </w:pPr>
            <w:r w:rsidRPr="00B278A0">
              <w:rPr>
                <w:rFonts w:ascii="Montserrat" w:eastAsia="Times New Roman" w:hAnsi="Montserrat"/>
                <w:color w:val="003E5C"/>
                <w:lang w:val="en-GB"/>
              </w:rPr>
              <w:t>-</w:t>
            </w:r>
          </w:p>
        </w:tc>
        <w:tc>
          <w:tcPr>
            <w:tcW w:w="1245" w:type="dxa"/>
            <w:tcBorders>
              <w:top w:val="single" w:sz="8" w:space="0" w:color="auto"/>
              <w:left w:val="nil"/>
              <w:bottom w:val="single" w:sz="8" w:space="0" w:color="002060"/>
              <w:right w:val="nil"/>
            </w:tcBorders>
            <w:noWrap/>
            <w:vAlign w:val="center"/>
            <w:hideMark/>
          </w:tcPr>
          <w:p w14:paraId="549E3F34" w14:textId="77777777" w:rsidR="00196321" w:rsidRPr="00B278A0" w:rsidRDefault="00196321" w:rsidP="00AB0D30">
            <w:pPr>
              <w:spacing w:before="0" w:after="0"/>
              <w:jc w:val="right"/>
              <w:rPr>
                <w:rFonts w:ascii="Montserrat" w:eastAsia="Times New Roman" w:hAnsi="Montserrat"/>
                <w:i/>
                <w:iCs/>
                <w:color w:val="003E5C"/>
                <w:lang w:val="en-GB"/>
              </w:rPr>
            </w:pPr>
            <w:r w:rsidRPr="00B278A0">
              <w:rPr>
                <w:rFonts w:ascii="Montserrat" w:eastAsia="Times New Roman" w:hAnsi="Montserrat"/>
                <w:i/>
                <w:iCs/>
                <w:color w:val="003E5C"/>
                <w:lang w:val="en-GB"/>
              </w:rPr>
              <w:t>-</w:t>
            </w:r>
          </w:p>
        </w:tc>
        <w:tc>
          <w:tcPr>
            <w:tcW w:w="1316" w:type="dxa"/>
            <w:tcBorders>
              <w:top w:val="single" w:sz="8" w:space="0" w:color="auto"/>
              <w:left w:val="nil"/>
              <w:bottom w:val="single" w:sz="8" w:space="0" w:color="002060"/>
              <w:right w:val="nil"/>
            </w:tcBorders>
            <w:shd w:val="clear" w:color="000000" w:fill="DAE9F8"/>
            <w:noWrap/>
            <w:vAlign w:val="center"/>
            <w:hideMark/>
          </w:tcPr>
          <w:p w14:paraId="55EB7E4A" w14:textId="77777777" w:rsidR="00196321" w:rsidRPr="00B278A0" w:rsidRDefault="00196321" w:rsidP="00AB0D30">
            <w:pPr>
              <w:spacing w:before="0" w:after="0"/>
              <w:jc w:val="right"/>
              <w:rPr>
                <w:rFonts w:ascii="Montserrat" w:eastAsia="Times New Roman" w:hAnsi="Montserrat"/>
                <w:color w:val="003E5C"/>
                <w:lang w:val="en-GB"/>
              </w:rPr>
            </w:pPr>
            <w:r w:rsidRPr="00B278A0">
              <w:rPr>
                <w:rFonts w:ascii="Montserrat" w:eastAsia="Times New Roman" w:hAnsi="Montserrat"/>
                <w:color w:val="003E5C"/>
                <w:lang w:val="en-GB"/>
              </w:rPr>
              <w:t>-</w:t>
            </w:r>
          </w:p>
        </w:tc>
        <w:tc>
          <w:tcPr>
            <w:tcW w:w="1316" w:type="dxa"/>
            <w:tcBorders>
              <w:top w:val="single" w:sz="8" w:space="0" w:color="auto"/>
              <w:left w:val="nil"/>
              <w:bottom w:val="single" w:sz="8" w:space="0" w:color="002060"/>
              <w:right w:val="nil"/>
            </w:tcBorders>
            <w:shd w:val="clear" w:color="000000" w:fill="FFFFFF"/>
            <w:noWrap/>
            <w:vAlign w:val="center"/>
            <w:hideMark/>
          </w:tcPr>
          <w:p w14:paraId="4658B2E7" w14:textId="77777777" w:rsidR="00196321" w:rsidRPr="00B278A0" w:rsidRDefault="00196321" w:rsidP="00AB0D30">
            <w:pPr>
              <w:spacing w:before="0" w:after="0"/>
              <w:jc w:val="right"/>
              <w:rPr>
                <w:rFonts w:ascii="Montserrat" w:eastAsia="Times New Roman" w:hAnsi="Montserrat"/>
                <w:color w:val="003E5C"/>
                <w:lang w:val="en-GB"/>
              </w:rPr>
            </w:pPr>
            <w:r w:rsidRPr="00B278A0">
              <w:rPr>
                <w:rFonts w:ascii="Montserrat" w:eastAsia="Times New Roman" w:hAnsi="Montserrat"/>
                <w:color w:val="003E5C"/>
                <w:lang w:val="en-GB"/>
              </w:rPr>
              <w:t>(25.4)</w:t>
            </w:r>
          </w:p>
        </w:tc>
        <w:tc>
          <w:tcPr>
            <w:tcW w:w="995" w:type="dxa"/>
            <w:tcBorders>
              <w:top w:val="single" w:sz="8" w:space="0" w:color="auto"/>
              <w:left w:val="nil"/>
              <w:bottom w:val="single" w:sz="8" w:space="0" w:color="002060"/>
              <w:right w:val="nil"/>
            </w:tcBorders>
            <w:noWrap/>
            <w:vAlign w:val="center"/>
            <w:hideMark/>
          </w:tcPr>
          <w:p w14:paraId="53D40F79" w14:textId="77777777" w:rsidR="00196321" w:rsidRPr="00B278A0" w:rsidRDefault="00196321" w:rsidP="00AB0D30">
            <w:pPr>
              <w:spacing w:before="0" w:after="0"/>
              <w:jc w:val="right"/>
              <w:rPr>
                <w:rFonts w:ascii="Montserrat" w:eastAsia="Times New Roman" w:hAnsi="Montserrat"/>
                <w:color w:val="003E5C"/>
                <w:lang w:val="en-GB"/>
              </w:rPr>
            </w:pPr>
            <w:r w:rsidRPr="00B278A0">
              <w:rPr>
                <w:rFonts w:ascii="Montserrat" w:eastAsia="Times New Roman" w:hAnsi="Montserrat"/>
                <w:color w:val="003E5C"/>
                <w:lang w:val="en-GB"/>
              </w:rPr>
              <w:t>25.4</w:t>
            </w:r>
          </w:p>
        </w:tc>
      </w:tr>
      <w:tr w:rsidR="00196321" w:rsidRPr="00B278A0" w14:paraId="60B5F3C5" w14:textId="77777777" w:rsidTr="00AB0D30">
        <w:trPr>
          <w:trHeight w:val="336"/>
        </w:trPr>
        <w:tc>
          <w:tcPr>
            <w:tcW w:w="3931" w:type="dxa"/>
            <w:tcBorders>
              <w:top w:val="nil"/>
              <w:left w:val="nil"/>
              <w:bottom w:val="nil"/>
              <w:right w:val="nil"/>
            </w:tcBorders>
            <w:vAlign w:val="center"/>
            <w:hideMark/>
          </w:tcPr>
          <w:p w14:paraId="22F05AE0" w14:textId="77777777" w:rsidR="00196321" w:rsidRPr="00B278A0" w:rsidRDefault="00196321" w:rsidP="00AB0D30">
            <w:pPr>
              <w:spacing w:before="0" w:after="0"/>
              <w:jc w:val="left"/>
              <w:rPr>
                <w:rFonts w:ascii="Montserrat" w:eastAsia="Times New Roman" w:hAnsi="Montserrat"/>
                <w:b/>
                <w:bCs/>
                <w:color w:val="003E5C"/>
                <w:lang w:val="en-GB"/>
              </w:rPr>
            </w:pPr>
            <w:r w:rsidRPr="00B278A0">
              <w:rPr>
                <w:rFonts w:ascii="Montserrat" w:eastAsia="Times New Roman" w:hAnsi="Montserrat"/>
                <w:b/>
                <w:bCs/>
                <w:color w:val="003E5C"/>
                <w:lang w:val="en-GB"/>
              </w:rPr>
              <w:t>Net profit - Group share</w:t>
            </w:r>
          </w:p>
        </w:tc>
        <w:tc>
          <w:tcPr>
            <w:tcW w:w="209" w:type="dxa"/>
            <w:tcBorders>
              <w:top w:val="nil"/>
              <w:left w:val="nil"/>
              <w:bottom w:val="nil"/>
              <w:right w:val="nil"/>
            </w:tcBorders>
            <w:noWrap/>
            <w:vAlign w:val="center"/>
            <w:hideMark/>
          </w:tcPr>
          <w:p w14:paraId="79DB02E9" w14:textId="77777777" w:rsidR="00196321" w:rsidRPr="00B278A0" w:rsidRDefault="00196321" w:rsidP="00AB0D30">
            <w:pPr>
              <w:spacing w:before="0" w:after="0"/>
              <w:jc w:val="left"/>
              <w:rPr>
                <w:rFonts w:ascii="Montserrat" w:eastAsia="Times New Roman" w:hAnsi="Montserrat"/>
                <w:b/>
                <w:bCs/>
                <w:color w:val="003E5C"/>
                <w:lang w:val="en-GB"/>
              </w:rPr>
            </w:pPr>
          </w:p>
        </w:tc>
        <w:tc>
          <w:tcPr>
            <w:tcW w:w="1316" w:type="dxa"/>
            <w:tcBorders>
              <w:top w:val="nil"/>
              <w:left w:val="nil"/>
              <w:bottom w:val="nil"/>
              <w:right w:val="nil"/>
            </w:tcBorders>
            <w:shd w:val="clear" w:color="000000" w:fill="DAE9F8"/>
            <w:vAlign w:val="center"/>
            <w:hideMark/>
          </w:tcPr>
          <w:p w14:paraId="620BA60B" w14:textId="77777777" w:rsidR="00196321" w:rsidRPr="00B278A0" w:rsidRDefault="00196321" w:rsidP="00AB0D30">
            <w:pPr>
              <w:spacing w:before="0" w:after="0"/>
              <w:jc w:val="right"/>
              <w:rPr>
                <w:rFonts w:ascii="Montserrat" w:eastAsia="Times New Roman" w:hAnsi="Montserrat"/>
                <w:b/>
                <w:bCs/>
                <w:color w:val="003E5C"/>
                <w:lang w:val="en-GB"/>
              </w:rPr>
            </w:pPr>
            <w:r w:rsidRPr="00B278A0">
              <w:rPr>
                <w:rFonts w:ascii="Montserrat" w:eastAsia="Times New Roman" w:hAnsi="Montserrat"/>
                <w:b/>
                <w:bCs/>
                <w:color w:val="003E5C"/>
                <w:lang w:val="en-GB"/>
              </w:rPr>
              <w:t>1.6</w:t>
            </w:r>
          </w:p>
        </w:tc>
        <w:tc>
          <w:tcPr>
            <w:tcW w:w="1245" w:type="dxa"/>
            <w:tcBorders>
              <w:top w:val="nil"/>
              <w:left w:val="nil"/>
              <w:bottom w:val="nil"/>
              <w:right w:val="nil"/>
            </w:tcBorders>
            <w:vAlign w:val="center"/>
            <w:hideMark/>
          </w:tcPr>
          <w:p w14:paraId="73EDE882" w14:textId="77777777" w:rsidR="00196321" w:rsidRPr="00B278A0" w:rsidRDefault="00196321" w:rsidP="00AB0D30">
            <w:pPr>
              <w:spacing w:before="0" w:after="0"/>
              <w:jc w:val="right"/>
              <w:rPr>
                <w:rFonts w:ascii="Montserrat" w:eastAsia="Times New Roman" w:hAnsi="Montserrat"/>
                <w:b/>
                <w:bCs/>
                <w:i/>
                <w:iCs/>
                <w:color w:val="003E5C"/>
                <w:lang w:val="en-GB"/>
              </w:rPr>
            </w:pPr>
            <w:r w:rsidRPr="00B278A0">
              <w:rPr>
                <w:rFonts w:ascii="Montserrat" w:eastAsia="Times New Roman" w:hAnsi="Montserrat"/>
                <w:b/>
                <w:bCs/>
                <w:i/>
                <w:iCs/>
                <w:color w:val="003E5C"/>
                <w:lang w:val="en-GB"/>
              </w:rPr>
              <w:t>(34.3)</w:t>
            </w:r>
          </w:p>
        </w:tc>
        <w:tc>
          <w:tcPr>
            <w:tcW w:w="1316" w:type="dxa"/>
            <w:tcBorders>
              <w:top w:val="nil"/>
              <w:left w:val="nil"/>
              <w:bottom w:val="nil"/>
              <w:right w:val="nil"/>
            </w:tcBorders>
            <w:shd w:val="clear" w:color="000000" w:fill="DAE9F8"/>
            <w:vAlign w:val="center"/>
            <w:hideMark/>
          </w:tcPr>
          <w:p w14:paraId="08FDAE61" w14:textId="77777777" w:rsidR="00196321" w:rsidRPr="00B278A0" w:rsidRDefault="00196321" w:rsidP="00AB0D30">
            <w:pPr>
              <w:spacing w:before="0" w:after="0"/>
              <w:jc w:val="right"/>
              <w:rPr>
                <w:rFonts w:ascii="Montserrat" w:eastAsia="Times New Roman" w:hAnsi="Montserrat"/>
                <w:b/>
                <w:bCs/>
                <w:color w:val="003E5C"/>
                <w:lang w:val="en-GB"/>
              </w:rPr>
            </w:pPr>
            <w:r w:rsidRPr="00B278A0">
              <w:rPr>
                <w:rFonts w:ascii="Montserrat" w:eastAsia="Times New Roman" w:hAnsi="Montserrat"/>
                <w:b/>
                <w:bCs/>
                <w:color w:val="003E5C"/>
                <w:lang w:val="en-GB"/>
              </w:rPr>
              <w:t>35.9</w:t>
            </w:r>
          </w:p>
        </w:tc>
        <w:tc>
          <w:tcPr>
            <w:tcW w:w="1316" w:type="dxa"/>
            <w:tcBorders>
              <w:top w:val="nil"/>
              <w:left w:val="nil"/>
              <w:bottom w:val="nil"/>
              <w:right w:val="nil"/>
            </w:tcBorders>
            <w:shd w:val="clear" w:color="000000" w:fill="FFFFFF"/>
            <w:vAlign w:val="center"/>
            <w:hideMark/>
          </w:tcPr>
          <w:p w14:paraId="071768FA" w14:textId="77777777" w:rsidR="00196321" w:rsidRPr="00B278A0" w:rsidRDefault="00196321" w:rsidP="00AB0D30">
            <w:pPr>
              <w:spacing w:before="0" w:after="0"/>
              <w:jc w:val="right"/>
              <w:rPr>
                <w:rFonts w:ascii="Montserrat" w:eastAsia="Times New Roman" w:hAnsi="Montserrat"/>
                <w:b/>
                <w:bCs/>
                <w:color w:val="003E5C"/>
                <w:lang w:val="en-GB"/>
              </w:rPr>
            </w:pPr>
            <w:r w:rsidRPr="00B278A0">
              <w:rPr>
                <w:rFonts w:ascii="Montserrat" w:eastAsia="Times New Roman" w:hAnsi="Montserrat"/>
                <w:b/>
                <w:bCs/>
                <w:color w:val="003E5C"/>
                <w:lang w:val="en-GB"/>
              </w:rPr>
              <w:t>(20.3)</w:t>
            </w:r>
          </w:p>
        </w:tc>
        <w:tc>
          <w:tcPr>
            <w:tcW w:w="995" w:type="dxa"/>
            <w:tcBorders>
              <w:top w:val="nil"/>
              <w:left w:val="nil"/>
              <w:bottom w:val="nil"/>
              <w:right w:val="nil"/>
            </w:tcBorders>
            <w:vAlign w:val="center"/>
            <w:hideMark/>
          </w:tcPr>
          <w:p w14:paraId="2822F8F7" w14:textId="77777777" w:rsidR="00196321" w:rsidRPr="00B278A0" w:rsidRDefault="00196321" w:rsidP="00AB0D30">
            <w:pPr>
              <w:spacing w:before="0" w:after="0"/>
              <w:jc w:val="right"/>
              <w:rPr>
                <w:rFonts w:ascii="Montserrat" w:eastAsia="Times New Roman" w:hAnsi="Montserrat"/>
                <w:b/>
                <w:bCs/>
                <w:color w:val="003E5C"/>
                <w:lang w:val="en-GB"/>
              </w:rPr>
            </w:pPr>
            <w:r w:rsidRPr="00B278A0">
              <w:rPr>
                <w:rFonts w:ascii="Montserrat" w:eastAsia="Times New Roman" w:hAnsi="Montserrat"/>
                <w:b/>
                <w:bCs/>
                <w:color w:val="003E5C"/>
                <w:lang w:val="en-GB"/>
              </w:rPr>
              <w:t>56.2</w:t>
            </w:r>
          </w:p>
        </w:tc>
      </w:tr>
      <w:tr w:rsidR="00196321" w:rsidRPr="00B278A0" w14:paraId="0CB9DA1A" w14:textId="77777777" w:rsidTr="00AB0D30">
        <w:trPr>
          <w:trHeight w:val="303"/>
        </w:trPr>
        <w:tc>
          <w:tcPr>
            <w:tcW w:w="3931" w:type="dxa"/>
            <w:tcBorders>
              <w:top w:val="nil"/>
              <w:left w:val="nil"/>
              <w:bottom w:val="single" w:sz="8" w:space="0" w:color="002060"/>
              <w:right w:val="nil"/>
            </w:tcBorders>
            <w:noWrap/>
            <w:vAlign w:val="center"/>
            <w:hideMark/>
          </w:tcPr>
          <w:p w14:paraId="3F55B6D1" w14:textId="77777777" w:rsidR="00196321" w:rsidRPr="00B278A0" w:rsidRDefault="00196321" w:rsidP="00AB0D30">
            <w:pPr>
              <w:spacing w:before="0" w:after="0"/>
              <w:jc w:val="left"/>
              <w:rPr>
                <w:rFonts w:ascii="Montserrat" w:eastAsia="Times New Roman" w:hAnsi="Montserrat"/>
                <w:i/>
                <w:iCs/>
                <w:color w:val="003E5C"/>
                <w:sz w:val="16"/>
                <w:szCs w:val="16"/>
                <w:lang w:val="en-GB"/>
              </w:rPr>
            </w:pPr>
            <w:r w:rsidRPr="00B278A0">
              <w:rPr>
                <w:rFonts w:ascii="Montserrat" w:eastAsia="Times New Roman" w:hAnsi="Montserrat"/>
                <w:i/>
                <w:iCs/>
                <w:color w:val="003E5C"/>
                <w:sz w:val="16"/>
                <w:szCs w:val="16"/>
                <w:lang w:val="en-GB"/>
              </w:rPr>
              <w:t>% of revenue</w:t>
            </w:r>
          </w:p>
        </w:tc>
        <w:tc>
          <w:tcPr>
            <w:tcW w:w="209" w:type="dxa"/>
            <w:tcBorders>
              <w:top w:val="nil"/>
              <w:left w:val="nil"/>
              <w:bottom w:val="nil"/>
              <w:right w:val="nil"/>
            </w:tcBorders>
            <w:noWrap/>
            <w:vAlign w:val="center"/>
            <w:hideMark/>
          </w:tcPr>
          <w:p w14:paraId="56533921" w14:textId="77777777" w:rsidR="00196321" w:rsidRPr="00B278A0" w:rsidRDefault="00196321" w:rsidP="00AB0D30">
            <w:pPr>
              <w:spacing w:before="0" w:after="0"/>
              <w:jc w:val="left"/>
              <w:rPr>
                <w:rFonts w:ascii="Montserrat" w:eastAsia="Times New Roman" w:hAnsi="Montserrat"/>
                <w:i/>
                <w:iCs/>
                <w:color w:val="003E5C"/>
                <w:sz w:val="16"/>
                <w:szCs w:val="16"/>
                <w:lang w:val="en-GB"/>
              </w:rPr>
            </w:pPr>
          </w:p>
        </w:tc>
        <w:tc>
          <w:tcPr>
            <w:tcW w:w="1316" w:type="dxa"/>
            <w:tcBorders>
              <w:top w:val="nil"/>
              <w:left w:val="nil"/>
              <w:bottom w:val="single" w:sz="8" w:space="0" w:color="002060"/>
              <w:right w:val="nil"/>
            </w:tcBorders>
            <w:shd w:val="clear" w:color="000000" w:fill="DAE9F8"/>
            <w:noWrap/>
            <w:vAlign w:val="center"/>
            <w:hideMark/>
          </w:tcPr>
          <w:p w14:paraId="51C39296" w14:textId="5684AEDC" w:rsidR="00196321" w:rsidRPr="00B278A0" w:rsidRDefault="00196321" w:rsidP="00AB0D30">
            <w:pPr>
              <w:spacing w:before="0" w:after="0"/>
              <w:jc w:val="right"/>
              <w:rPr>
                <w:rFonts w:ascii="Montserrat" w:eastAsia="Times New Roman" w:hAnsi="Montserrat"/>
                <w:i/>
                <w:iCs/>
                <w:color w:val="003E5C"/>
                <w:sz w:val="16"/>
                <w:szCs w:val="16"/>
                <w:lang w:val="en-GB"/>
              </w:rPr>
            </w:pPr>
            <w:r w:rsidRPr="00B278A0">
              <w:rPr>
                <w:rFonts w:ascii="Montserrat" w:eastAsia="Times New Roman" w:hAnsi="Montserrat"/>
                <w:i/>
                <w:iCs/>
                <w:color w:val="003E5C"/>
                <w:sz w:val="16"/>
                <w:szCs w:val="16"/>
                <w:lang w:val="en-GB"/>
              </w:rPr>
              <w:t>0.0</w:t>
            </w:r>
            <w:r w:rsidR="00C22D11">
              <w:rPr>
                <w:rFonts w:ascii="Montserrat" w:eastAsia="Times New Roman" w:hAnsi="Montserrat"/>
                <w:i/>
                <w:iCs/>
                <w:color w:val="003E5C"/>
                <w:sz w:val="16"/>
                <w:szCs w:val="16"/>
                <w:lang w:val="en-GB"/>
              </w:rPr>
              <w:t>%</w:t>
            </w:r>
          </w:p>
        </w:tc>
        <w:tc>
          <w:tcPr>
            <w:tcW w:w="1245" w:type="dxa"/>
            <w:tcBorders>
              <w:top w:val="nil"/>
              <w:left w:val="nil"/>
              <w:bottom w:val="single" w:sz="8" w:space="0" w:color="002060"/>
              <w:right w:val="nil"/>
            </w:tcBorders>
            <w:vAlign w:val="center"/>
            <w:hideMark/>
          </w:tcPr>
          <w:p w14:paraId="56DB5809" w14:textId="77777777" w:rsidR="00196321" w:rsidRPr="00B278A0" w:rsidRDefault="00196321" w:rsidP="00AB0D30">
            <w:pPr>
              <w:spacing w:before="0" w:after="0"/>
              <w:jc w:val="right"/>
              <w:rPr>
                <w:rFonts w:ascii="Montserrat" w:eastAsia="Times New Roman" w:hAnsi="Montserrat"/>
                <w:i/>
                <w:iCs/>
                <w:color w:val="003E5C"/>
                <w:sz w:val="16"/>
                <w:szCs w:val="16"/>
                <w:lang w:val="en-GB"/>
              </w:rPr>
            </w:pPr>
            <w:r w:rsidRPr="00B278A0">
              <w:rPr>
                <w:rFonts w:ascii="Montserrat" w:eastAsia="Times New Roman" w:hAnsi="Montserrat"/>
                <w:i/>
                <w:iCs/>
                <w:color w:val="003E5C"/>
                <w:sz w:val="16"/>
                <w:szCs w:val="16"/>
                <w:lang w:val="en-GB"/>
              </w:rPr>
              <w:t>-</w:t>
            </w:r>
          </w:p>
        </w:tc>
        <w:tc>
          <w:tcPr>
            <w:tcW w:w="1316" w:type="dxa"/>
            <w:tcBorders>
              <w:top w:val="nil"/>
              <w:left w:val="nil"/>
              <w:bottom w:val="single" w:sz="8" w:space="0" w:color="002060"/>
              <w:right w:val="nil"/>
            </w:tcBorders>
            <w:shd w:val="clear" w:color="000000" w:fill="DAE9F8"/>
            <w:noWrap/>
            <w:vAlign w:val="center"/>
            <w:hideMark/>
          </w:tcPr>
          <w:p w14:paraId="37CD3F6A" w14:textId="6D5C9D8A" w:rsidR="00196321" w:rsidRPr="00B278A0" w:rsidRDefault="00196321" w:rsidP="00AB0D30">
            <w:pPr>
              <w:spacing w:before="0" w:after="0"/>
              <w:jc w:val="right"/>
              <w:rPr>
                <w:rFonts w:ascii="Montserrat" w:eastAsia="Times New Roman" w:hAnsi="Montserrat"/>
                <w:i/>
                <w:iCs/>
                <w:color w:val="003E5C"/>
                <w:sz w:val="16"/>
                <w:szCs w:val="16"/>
                <w:lang w:val="en-GB"/>
              </w:rPr>
            </w:pPr>
            <w:r w:rsidRPr="00B278A0">
              <w:rPr>
                <w:rFonts w:ascii="Montserrat" w:eastAsia="Times New Roman" w:hAnsi="Montserrat"/>
                <w:i/>
                <w:iCs/>
                <w:color w:val="003E5C"/>
                <w:sz w:val="16"/>
                <w:szCs w:val="16"/>
                <w:lang w:val="en-GB"/>
              </w:rPr>
              <w:t>0.7</w:t>
            </w:r>
            <w:r w:rsidR="00C22D11">
              <w:rPr>
                <w:rFonts w:ascii="Montserrat" w:eastAsia="Times New Roman" w:hAnsi="Montserrat"/>
                <w:i/>
                <w:iCs/>
                <w:color w:val="003E5C"/>
                <w:sz w:val="16"/>
                <w:szCs w:val="16"/>
                <w:lang w:val="en-GB"/>
              </w:rPr>
              <w:t>%</w:t>
            </w:r>
          </w:p>
        </w:tc>
        <w:tc>
          <w:tcPr>
            <w:tcW w:w="1316" w:type="dxa"/>
            <w:tcBorders>
              <w:top w:val="nil"/>
              <w:left w:val="nil"/>
              <w:bottom w:val="single" w:sz="8" w:space="0" w:color="002060"/>
              <w:right w:val="nil"/>
            </w:tcBorders>
            <w:shd w:val="clear" w:color="000000" w:fill="FFFFFF"/>
            <w:noWrap/>
            <w:vAlign w:val="center"/>
            <w:hideMark/>
          </w:tcPr>
          <w:p w14:paraId="58069FCC" w14:textId="77777777" w:rsidR="00196321" w:rsidRPr="00B278A0" w:rsidRDefault="00196321" w:rsidP="00AB0D30">
            <w:pPr>
              <w:spacing w:before="0" w:after="0"/>
              <w:jc w:val="right"/>
              <w:rPr>
                <w:rFonts w:ascii="Montserrat" w:eastAsia="Times New Roman" w:hAnsi="Montserrat"/>
                <w:i/>
                <w:iCs/>
                <w:color w:val="003E5C"/>
                <w:sz w:val="16"/>
                <w:szCs w:val="16"/>
                <w:lang w:val="en-GB"/>
              </w:rPr>
            </w:pPr>
            <w:r w:rsidRPr="00B278A0">
              <w:rPr>
                <w:rFonts w:ascii="Montserrat" w:eastAsia="Times New Roman" w:hAnsi="Montserrat"/>
                <w:i/>
                <w:iCs/>
                <w:color w:val="003E5C"/>
                <w:sz w:val="16"/>
                <w:szCs w:val="16"/>
                <w:lang w:val="en-GB"/>
              </w:rPr>
              <w:t>-0.4%</w:t>
            </w:r>
          </w:p>
        </w:tc>
        <w:tc>
          <w:tcPr>
            <w:tcW w:w="995" w:type="dxa"/>
            <w:tcBorders>
              <w:top w:val="nil"/>
              <w:left w:val="nil"/>
              <w:bottom w:val="single" w:sz="8" w:space="0" w:color="002060"/>
              <w:right w:val="nil"/>
            </w:tcBorders>
            <w:vAlign w:val="center"/>
            <w:hideMark/>
          </w:tcPr>
          <w:p w14:paraId="112D2A3B" w14:textId="77777777" w:rsidR="00196321" w:rsidRPr="00B278A0" w:rsidRDefault="00196321" w:rsidP="00AB0D30">
            <w:pPr>
              <w:spacing w:before="0" w:after="0"/>
              <w:jc w:val="right"/>
              <w:rPr>
                <w:rFonts w:ascii="Montserrat" w:eastAsia="Times New Roman" w:hAnsi="Montserrat"/>
                <w:i/>
                <w:iCs/>
                <w:color w:val="003E5C"/>
                <w:sz w:val="16"/>
                <w:szCs w:val="16"/>
                <w:lang w:val="en-GB"/>
              </w:rPr>
            </w:pPr>
            <w:r w:rsidRPr="00B278A0">
              <w:rPr>
                <w:rFonts w:ascii="Montserrat" w:eastAsia="Times New Roman" w:hAnsi="Montserrat"/>
                <w:i/>
                <w:iCs/>
                <w:color w:val="003E5C"/>
                <w:sz w:val="16"/>
                <w:szCs w:val="16"/>
                <w:lang w:val="en-GB"/>
              </w:rPr>
              <w:t>+110 bps</w:t>
            </w:r>
          </w:p>
        </w:tc>
      </w:tr>
    </w:tbl>
    <w:p w14:paraId="6E582C26" w14:textId="77777777" w:rsidR="0043361E" w:rsidRPr="00CC585F" w:rsidRDefault="0043361E" w:rsidP="0043361E">
      <w:pPr>
        <w:rPr>
          <w:lang w:val="en-GB"/>
        </w:rPr>
      </w:pPr>
    </w:p>
    <w:p w14:paraId="47A2B0DB" w14:textId="1C6F6B64" w:rsidR="00560D2E" w:rsidRPr="00CC585F" w:rsidRDefault="00560D2E">
      <w:pPr>
        <w:rPr>
          <w:lang w:val="en-GB"/>
        </w:rPr>
      </w:pPr>
      <w:r w:rsidRPr="00CC585F">
        <w:rPr>
          <w:lang w:val="en-GB"/>
        </w:rPr>
        <w:br w:type="page"/>
      </w:r>
    </w:p>
    <w:p w14:paraId="7977A2E2" w14:textId="77777777" w:rsidR="0043361E" w:rsidRPr="00CC585F" w:rsidRDefault="0043361E" w:rsidP="0043361E">
      <w:pPr>
        <w:rPr>
          <w:lang w:val="en-GB"/>
        </w:rPr>
      </w:pPr>
    </w:p>
    <w:p w14:paraId="47678F8F" w14:textId="77777777" w:rsidR="0043361E" w:rsidRPr="00CC585F" w:rsidRDefault="0043361E" w:rsidP="0043361E">
      <w:pPr>
        <w:pStyle w:val="Titre1"/>
        <w:numPr>
          <w:ilvl w:val="0"/>
          <w:numId w:val="0"/>
        </w:numPr>
        <w:spacing w:before="0" w:after="0"/>
        <w:rPr>
          <w:sz w:val="28"/>
          <w:szCs w:val="28"/>
          <w:lang w:val="en-GB"/>
        </w:rPr>
      </w:pPr>
      <w:r w:rsidRPr="00CC585F">
        <w:rPr>
          <w:sz w:val="28"/>
          <w:szCs w:val="28"/>
          <w:lang w:val="en-GB"/>
        </w:rPr>
        <w:t>Balance sheet</w:t>
      </w:r>
    </w:p>
    <w:p w14:paraId="21DB139D" w14:textId="77777777" w:rsidR="00CC585F" w:rsidRPr="00B278A0" w:rsidRDefault="00CC585F" w:rsidP="00B278A0">
      <w:pPr>
        <w:rPr>
          <w:lang w:val="en-GB"/>
        </w:rPr>
      </w:pPr>
    </w:p>
    <w:tbl>
      <w:tblPr>
        <w:tblW w:w="9196" w:type="dxa"/>
        <w:tblCellMar>
          <w:left w:w="70" w:type="dxa"/>
          <w:right w:w="70" w:type="dxa"/>
        </w:tblCellMar>
        <w:tblLook w:val="04A0" w:firstRow="1" w:lastRow="0" w:firstColumn="1" w:lastColumn="0" w:noHBand="0" w:noVBand="1"/>
      </w:tblPr>
      <w:tblGrid>
        <w:gridCol w:w="5486"/>
        <w:gridCol w:w="1966"/>
        <w:gridCol w:w="1744"/>
      </w:tblGrid>
      <w:tr w:rsidR="00F325B9" w:rsidRPr="00B278A0" w14:paraId="4DCBDC13" w14:textId="77777777" w:rsidTr="00B278A0">
        <w:trPr>
          <w:trHeight w:val="447"/>
        </w:trPr>
        <w:tc>
          <w:tcPr>
            <w:tcW w:w="5486" w:type="dxa"/>
            <w:tcBorders>
              <w:top w:val="nil"/>
              <w:left w:val="nil"/>
              <w:bottom w:val="single" w:sz="4" w:space="0" w:color="002060"/>
              <w:right w:val="nil"/>
            </w:tcBorders>
            <w:vAlign w:val="center"/>
            <w:hideMark/>
          </w:tcPr>
          <w:p w14:paraId="5D2181A9" w14:textId="5D76967A" w:rsidR="00F325B9" w:rsidRPr="00B278A0" w:rsidRDefault="006C394D" w:rsidP="00226C73">
            <w:pPr>
              <w:spacing w:before="0" w:after="0"/>
              <w:jc w:val="left"/>
              <w:rPr>
                <w:rFonts w:ascii="Arial" w:eastAsia="Times New Roman" w:hAnsi="Arial" w:cs="Arial"/>
                <w:i/>
                <w:iCs/>
                <w:color w:val="002060"/>
                <w:sz w:val="18"/>
                <w:szCs w:val="18"/>
                <w:lang w:val="en-GB"/>
              </w:rPr>
            </w:pPr>
            <w:r w:rsidRPr="00B278A0">
              <w:rPr>
                <w:rFonts w:ascii="Arial" w:hAnsi="Arial" w:cs="Arial"/>
                <w:i/>
                <w:iCs/>
                <w:color w:val="002060"/>
                <w:sz w:val="14"/>
                <w:szCs w:val="14"/>
                <w:lang w:val="en-GB"/>
              </w:rPr>
              <w:t>In thousands of euros</w:t>
            </w:r>
          </w:p>
        </w:tc>
        <w:tc>
          <w:tcPr>
            <w:tcW w:w="1966" w:type="dxa"/>
            <w:tcBorders>
              <w:top w:val="nil"/>
              <w:left w:val="nil"/>
              <w:bottom w:val="nil"/>
              <w:right w:val="nil"/>
            </w:tcBorders>
            <w:shd w:val="clear" w:color="000000" w:fill="002060"/>
            <w:vAlign w:val="center"/>
            <w:hideMark/>
          </w:tcPr>
          <w:p w14:paraId="69782595" w14:textId="77777777" w:rsidR="00F325B9" w:rsidRPr="00B278A0" w:rsidRDefault="00F325B9" w:rsidP="00226C73">
            <w:pPr>
              <w:spacing w:before="0" w:after="0"/>
              <w:jc w:val="right"/>
              <w:rPr>
                <w:rFonts w:ascii="Arial" w:eastAsia="Times New Roman" w:hAnsi="Arial" w:cs="Arial"/>
                <w:b/>
                <w:bCs/>
                <w:color w:val="FFFFFF"/>
                <w:sz w:val="18"/>
                <w:szCs w:val="18"/>
                <w:lang w:val="en-GB"/>
              </w:rPr>
            </w:pPr>
            <w:r w:rsidRPr="00B278A0">
              <w:rPr>
                <w:rFonts w:ascii="Arial" w:eastAsia="Times New Roman" w:hAnsi="Arial" w:cs="Arial"/>
                <w:b/>
                <w:bCs/>
                <w:color w:val="FFFFFF"/>
                <w:sz w:val="18"/>
                <w:szCs w:val="18"/>
                <w:lang w:val="en-GB"/>
              </w:rPr>
              <w:t>31.12.2025</w:t>
            </w:r>
          </w:p>
        </w:tc>
        <w:tc>
          <w:tcPr>
            <w:tcW w:w="1744" w:type="dxa"/>
            <w:tcBorders>
              <w:top w:val="nil"/>
              <w:left w:val="nil"/>
              <w:bottom w:val="nil"/>
              <w:right w:val="nil"/>
            </w:tcBorders>
            <w:vAlign w:val="center"/>
            <w:hideMark/>
          </w:tcPr>
          <w:p w14:paraId="4146A244" w14:textId="77777777" w:rsidR="00F325B9" w:rsidRPr="00B278A0" w:rsidRDefault="00F325B9" w:rsidP="00226C73">
            <w:pPr>
              <w:spacing w:before="0" w:after="0"/>
              <w:jc w:val="right"/>
              <w:rPr>
                <w:rFonts w:ascii="Arial" w:eastAsia="Times New Roman" w:hAnsi="Arial" w:cs="Arial"/>
                <w:b/>
                <w:bCs/>
                <w:color w:val="002060"/>
                <w:sz w:val="18"/>
                <w:szCs w:val="18"/>
                <w:lang w:val="en-GB"/>
              </w:rPr>
            </w:pPr>
            <w:r w:rsidRPr="00B278A0">
              <w:rPr>
                <w:rFonts w:ascii="Arial" w:eastAsia="Times New Roman" w:hAnsi="Arial" w:cs="Arial"/>
                <w:b/>
                <w:bCs/>
                <w:color w:val="002060"/>
                <w:sz w:val="18"/>
                <w:szCs w:val="18"/>
                <w:lang w:val="en-GB"/>
              </w:rPr>
              <w:t>31.12.2024</w:t>
            </w:r>
          </w:p>
        </w:tc>
      </w:tr>
      <w:tr w:rsidR="008847C0" w:rsidRPr="00B278A0" w14:paraId="1E9EC07C" w14:textId="77777777" w:rsidTr="00B278A0">
        <w:trPr>
          <w:trHeight w:val="279"/>
        </w:trPr>
        <w:tc>
          <w:tcPr>
            <w:tcW w:w="5486" w:type="dxa"/>
            <w:tcBorders>
              <w:top w:val="nil"/>
              <w:left w:val="nil"/>
              <w:bottom w:val="nil"/>
              <w:right w:val="nil"/>
            </w:tcBorders>
            <w:vAlign w:val="center"/>
            <w:hideMark/>
          </w:tcPr>
          <w:p w14:paraId="20C6A8C9" w14:textId="7B22D170" w:rsidR="008847C0" w:rsidRPr="00B278A0" w:rsidRDefault="008847C0" w:rsidP="008847C0">
            <w:pPr>
              <w:spacing w:before="0" w:after="0"/>
              <w:jc w:val="left"/>
              <w:rPr>
                <w:rFonts w:ascii="Arial" w:eastAsia="Times New Roman" w:hAnsi="Arial" w:cs="Arial"/>
                <w:i/>
                <w:iCs/>
                <w:color w:val="002060"/>
                <w:sz w:val="18"/>
                <w:szCs w:val="18"/>
                <w:lang w:val="en-GB"/>
              </w:rPr>
            </w:pPr>
            <w:r w:rsidRPr="00B278A0">
              <w:rPr>
                <w:rFonts w:ascii="Arial" w:hAnsi="Arial" w:cs="Arial"/>
                <w:color w:val="002060"/>
                <w:sz w:val="18"/>
                <w:szCs w:val="18"/>
                <w:lang w:val="en-GB"/>
              </w:rPr>
              <w:t>Goodwill</w:t>
            </w:r>
          </w:p>
        </w:tc>
        <w:tc>
          <w:tcPr>
            <w:tcW w:w="1966" w:type="dxa"/>
            <w:tcBorders>
              <w:top w:val="single" w:sz="4" w:space="0" w:color="002060"/>
              <w:left w:val="nil"/>
              <w:bottom w:val="nil"/>
              <w:right w:val="nil"/>
            </w:tcBorders>
            <w:shd w:val="clear" w:color="000000" w:fill="E1F5FF"/>
            <w:vAlign w:val="center"/>
            <w:hideMark/>
          </w:tcPr>
          <w:p w14:paraId="0045DF5F" w14:textId="594E834E" w:rsidR="008847C0" w:rsidRPr="00B278A0" w:rsidRDefault="008847C0" w:rsidP="008847C0">
            <w:pPr>
              <w:spacing w:before="0" w:after="0"/>
              <w:jc w:val="right"/>
              <w:rPr>
                <w:rFonts w:ascii="Arial" w:eastAsia="Times New Roman" w:hAnsi="Arial" w:cs="Arial"/>
                <w:color w:val="002060"/>
                <w:sz w:val="18"/>
                <w:szCs w:val="18"/>
                <w:lang w:val="en-GB"/>
              </w:rPr>
            </w:pPr>
            <w:r w:rsidRPr="00B278A0">
              <w:rPr>
                <w:rFonts w:ascii="Arial" w:hAnsi="Arial" w:cs="Arial"/>
                <w:color w:val="002060"/>
                <w:sz w:val="18"/>
                <w:szCs w:val="18"/>
                <w:lang w:val="en-GB"/>
              </w:rPr>
              <w:t>3,129,532</w:t>
            </w:r>
          </w:p>
        </w:tc>
        <w:tc>
          <w:tcPr>
            <w:tcW w:w="1744" w:type="dxa"/>
            <w:tcBorders>
              <w:top w:val="single" w:sz="4" w:space="0" w:color="002060"/>
              <w:left w:val="nil"/>
              <w:bottom w:val="nil"/>
              <w:right w:val="nil"/>
            </w:tcBorders>
            <w:vAlign w:val="center"/>
            <w:hideMark/>
          </w:tcPr>
          <w:p w14:paraId="1396E368" w14:textId="6B5C7B6E" w:rsidR="008847C0" w:rsidRPr="00B278A0" w:rsidRDefault="008847C0" w:rsidP="008847C0">
            <w:pPr>
              <w:spacing w:before="0" w:after="0"/>
              <w:jc w:val="right"/>
              <w:rPr>
                <w:rFonts w:ascii="Arial" w:eastAsia="Times New Roman" w:hAnsi="Arial" w:cs="Arial"/>
                <w:color w:val="002060"/>
                <w:sz w:val="18"/>
                <w:szCs w:val="18"/>
                <w:lang w:val="en-GB"/>
              </w:rPr>
            </w:pPr>
            <w:r w:rsidRPr="00B278A0">
              <w:rPr>
                <w:rFonts w:ascii="Arial" w:hAnsi="Arial" w:cs="Arial"/>
                <w:color w:val="002060"/>
                <w:sz w:val="18"/>
                <w:szCs w:val="18"/>
                <w:lang w:val="en-GB"/>
              </w:rPr>
              <w:t>3,239,523</w:t>
            </w:r>
          </w:p>
        </w:tc>
      </w:tr>
      <w:tr w:rsidR="008847C0" w:rsidRPr="00B278A0" w14:paraId="6067060A" w14:textId="77777777" w:rsidTr="00B278A0">
        <w:trPr>
          <w:trHeight w:val="279"/>
        </w:trPr>
        <w:tc>
          <w:tcPr>
            <w:tcW w:w="5486" w:type="dxa"/>
            <w:tcBorders>
              <w:top w:val="nil"/>
              <w:left w:val="nil"/>
              <w:bottom w:val="nil"/>
              <w:right w:val="nil"/>
            </w:tcBorders>
            <w:vAlign w:val="center"/>
            <w:hideMark/>
          </w:tcPr>
          <w:p w14:paraId="4B4B23A1" w14:textId="331CF486" w:rsidR="008847C0" w:rsidRPr="00B278A0" w:rsidRDefault="008847C0" w:rsidP="008847C0">
            <w:pPr>
              <w:spacing w:before="0" w:after="0"/>
              <w:jc w:val="left"/>
              <w:rPr>
                <w:rFonts w:ascii="Arial" w:eastAsia="Times New Roman" w:hAnsi="Arial" w:cs="Arial"/>
                <w:color w:val="002060"/>
                <w:sz w:val="18"/>
                <w:szCs w:val="18"/>
                <w:lang w:val="en-GB"/>
              </w:rPr>
            </w:pPr>
            <w:r w:rsidRPr="00B278A0">
              <w:rPr>
                <w:rFonts w:ascii="Arial" w:hAnsi="Arial" w:cs="Arial"/>
                <w:color w:val="002060"/>
                <w:sz w:val="18"/>
                <w:szCs w:val="18"/>
                <w:lang w:val="en-GB"/>
              </w:rPr>
              <w:t>Intangible assets</w:t>
            </w:r>
          </w:p>
        </w:tc>
        <w:tc>
          <w:tcPr>
            <w:tcW w:w="1966" w:type="dxa"/>
            <w:tcBorders>
              <w:top w:val="nil"/>
              <w:left w:val="nil"/>
              <w:bottom w:val="nil"/>
              <w:right w:val="nil"/>
            </w:tcBorders>
            <w:shd w:val="clear" w:color="000000" w:fill="E1F5FF"/>
            <w:vAlign w:val="center"/>
            <w:hideMark/>
          </w:tcPr>
          <w:p w14:paraId="1CA2A797" w14:textId="290AA522" w:rsidR="008847C0" w:rsidRPr="00B278A0" w:rsidRDefault="008847C0" w:rsidP="008847C0">
            <w:pPr>
              <w:spacing w:before="0" w:after="0"/>
              <w:jc w:val="right"/>
              <w:rPr>
                <w:rFonts w:ascii="Arial" w:eastAsia="Times New Roman" w:hAnsi="Arial" w:cs="Arial"/>
                <w:color w:val="002060"/>
                <w:sz w:val="18"/>
                <w:szCs w:val="18"/>
                <w:lang w:val="en-GB"/>
              </w:rPr>
            </w:pPr>
            <w:r w:rsidRPr="00B278A0">
              <w:rPr>
                <w:rFonts w:ascii="Arial" w:hAnsi="Arial" w:cs="Arial"/>
                <w:color w:val="002060"/>
                <w:sz w:val="18"/>
                <w:szCs w:val="18"/>
                <w:lang w:val="en-GB"/>
              </w:rPr>
              <w:t>2,151,332</w:t>
            </w:r>
          </w:p>
        </w:tc>
        <w:tc>
          <w:tcPr>
            <w:tcW w:w="1744" w:type="dxa"/>
            <w:tcBorders>
              <w:top w:val="nil"/>
              <w:left w:val="nil"/>
              <w:bottom w:val="nil"/>
              <w:right w:val="nil"/>
            </w:tcBorders>
            <w:vAlign w:val="center"/>
            <w:hideMark/>
          </w:tcPr>
          <w:p w14:paraId="27040600" w14:textId="46D7ACD5" w:rsidR="008847C0" w:rsidRPr="00B278A0" w:rsidRDefault="008847C0" w:rsidP="008847C0">
            <w:pPr>
              <w:spacing w:before="0" w:after="0"/>
              <w:jc w:val="right"/>
              <w:rPr>
                <w:rFonts w:ascii="Arial" w:eastAsia="Times New Roman" w:hAnsi="Arial" w:cs="Arial"/>
                <w:color w:val="002060"/>
                <w:sz w:val="18"/>
                <w:szCs w:val="18"/>
                <w:lang w:val="en-GB"/>
              </w:rPr>
            </w:pPr>
            <w:r w:rsidRPr="00B278A0">
              <w:rPr>
                <w:rFonts w:ascii="Arial" w:hAnsi="Arial" w:cs="Arial"/>
                <w:color w:val="002060"/>
                <w:sz w:val="18"/>
                <w:szCs w:val="18"/>
                <w:lang w:val="en-GB"/>
              </w:rPr>
              <w:t>2,336,177</w:t>
            </w:r>
          </w:p>
        </w:tc>
      </w:tr>
      <w:tr w:rsidR="008847C0" w:rsidRPr="00B278A0" w14:paraId="37E7E53E" w14:textId="77777777" w:rsidTr="00B278A0">
        <w:trPr>
          <w:trHeight w:val="279"/>
        </w:trPr>
        <w:tc>
          <w:tcPr>
            <w:tcW w:w="5486" w:type="dxa"/>
            <w:tcBorders>
              <w:top w:val="nil"/>
              <w:left w:val="nil"/>
              <w:bottom w:val="nil"/>
              <w:right w:val="nil"/>
            </w:tcBorders>
            <w:vAlign w:val="center"/>
            <w:hideMark/>
          </w:tcPr>
          <w:p w14:paraId="6B5F97E1" w14:textId="65485823" w:rsidR="008847C0" w:rsidRPr="00B278A0" w:rsidRDefault="008847C0" w:rsidP="008847C0">
            <w:pPr>
              <w:spacing w:before="0" w:after="0"/>
              <w:jc w:val="left"/>
              <w:rPr>
                <w:rFonts w:ascii="Arial" w:eastAsia="Times New Roman" w:hAnsi="Arial" w:cs="Arial"/>
                <w:color w:val="002060"/>
                <w:sz w:val="18"/>
                <w:szCs w:val="18"/>
                <w:lang w:val="en-GB"/>
              </w:rPr>
            </w:pPr>
            <w:r w:rsidRPr="00B278A0">
              <w:rPr>
                <w:rFonts w:ascii="Arial" w:hAnsi="Arial" w:cs="Arial"/>
                <w:color w:val="002060"/>
                <w:sz w:val="18"/>
                <w:szCs w:val="18"/>
                <w:lang w:val="en-GB"/>
              </w:rPr>
              <w:t>Property, plant and equipment</w:t>
            </w:r>
          </w:p>
        </w:tc>
        <w:tc>
          <w:tcPr>
            <w:tcW w:w="1966" w:type="dxa"/>
            <w:tcBorders>
              <w:top w:val="nil"/>
              <w:left w:val="nil"/>
              <w:bottom w:val="nil"/>
              <w:right w:val="nil"/>
            </w:tcBorders>
            <w:shd w:val="clear" w:color="000000" w:fill="E1F5FF"/>
            <w:vAlign w:val="center"/>
            <w:hideMark/>
          </w:tcPr>
          <w:p w14:paraId="4D52824E" w14:textId="4BF47E02" w:rsidR="008847C0" w:rsidRPr="00B278A0" w:rsidRDefault="008847C0" w:rsidP="008847C0">
            <w:pPr>
              <w:spacing w:before="0" w:after="0"/>
              <w:jc w:val="right"/>
              <w:rPr>
                <w:rFonts w:ascii="Arial" w:eastAsia="Times New Roman" w:hAnsi="Arial" w:cs="Arial"/>
                <w:color w:val="002060"/>
                <w:sz w:val="18"/>
                <w:szCs w:val="18"/>
                <w:lang w:val="en-GB"/>
              </w:rPr>
            </w:pPr>
            <w:r w:rsidRPr="00B278A0">
              <w:rPr>
                <w:rFonts w:ascii="Arial" w:hAnsi="Arial" w:cs="Arial"/>
                <w:color w:val="002060"/>
                <w:sz w:val="18"/>
                <w:szCs w:val="18"/>
                <w:lang w:val="en-GB"/>
              </w:rPr>
              <w:t>2,886,228</w:t>
            </w:r>
          </w:p>
        </w:tc>
        <w:tc>
          <w:tcPr>
            <w:tcW w:w="1744" w:type="dxa"/>
            <w:tcBorders>
              <w:top w:val="nil"/>
              <w:left w:val="nil"/>
              <w:bottom w:val="nil"/>
              <w:right w:val="nil"/>
            </w:tcBorders>
            <w:vAlign w:val="center"/>
            <w:hideMark/>
          </w:tcPr>
          <w:p w14:paraId="715DD601" w14:textId="0939A076" w:rsidR="008847C0" w:rsidRPr="00B278A0" w:rsidRDefault="008847C0" w:rsidP="008847C0">
            <w:pPr>
              <w:spacing w:before="0" w:after="0"/>
              <w:jc w:val="right"/>
              <w:rPr>
                <w:rFonts w:ascii="Arial" w:eastAsia="Times New Roman" w:hAnsi="Arial" w:cs="Arial"/>
                <w:color w:val="002060"/>
                <w:sz w:val="18"/>
                <w:szCs w:val="18"/>
                <w:lang w:val="en-GB"/>
              </w:rPr>
            </w:pPr>
            <w:r w:rsidRPr="00B278A0">
              <w:rPr>
                <w:rFonts w:ascii="Arial" w:hAnsi="Arial" w:cs="Arial"/>
                <w:color w:val="002060"/>
                <w:sz w:val="18"/>
                <w:szCs w:val="18"/>
                <w:lang w:val="en-GB"/>
              </w:rPr>
              <w:t>3,108,748</w:t>
            </w:r>
          </w:p>
        </w:tc>
      </w:tr>
      <w:tr w:rsidR="008847C0" w:rsidRPr="00B278A0" w14:paraId="3FE3D266" w14:textId="77777777" w:rsidTr="00B278A0">
        <w:trPr>
          <w:trHeight w:val="279"/>
        </w:trPr>
        <w:tc>
          <w:tcPr>
            <w:tcW w:w="5486" w:type="dxa"/>
            <w:tcBorders>
              <w:top w:val="nil"/>
              <w:left w:val="nil"/>
              <w:bottom w:val="nil"/>
              <w:right w:val="nil"/>
            </w:tcBorders>
            <w:vAlign w:val="center"/>
            <w:hideMark/>
          </w:tcPr>
          <w:p w14:paraId="56523F2F" w14:textId="3CACE856" w:rsidR="008847C0" w:rsidRPr="00B278A0" w:rsidRDefault="008847C0" w:rsidP="008847C0">
            <w:pPr>
              <w:spacing w:before="0" w:after="0"/>
              <w:jc w:val="left"/>
              <w:rPr>
                <w:rFonts w:ascii="Arial" w:eastAsia="Times New Roman" w:hAnsi="Arial" w:cs="Arial"/>
                <w:color w:val="002060"/>
                <w:sz w:val="18"/>
                <w:szCs w:val="18"/>
                <w:lang w:val="en-GB"/>
              </w:rPr>
            </w:pPr>
            <w:r w:rsidRPr="00B278A0">
              <w:rPr>
                <w:rFonts w:ascii="Arial" w:hAnsi="Arial" w:cs="Arial"/>
                <w:color w:val="002060"/>
                <w:sz w:val="18"/>
                <w:szCs w:val="18"/>
                <w:lang w:val="en-GB"/>
              </w:rPr>
              <w:t>Right-of-use assets</w:t>
            </w:r>
          </w:p>
        </w:tc>
        <w:tc>
          <w:tcPr>
            <w:tcW w:w="1966" w:type="dxa"/>
            <w:tcBorders>
              <w:top w:val="nil"/>
              <w:left w:val="nil"/>
              <w:bottom w:val="nil"/>
              <w:right w:val="nil"/>
            </w:tcBorders>
            <w:shd w:val="clear" w:color="000000" w:fill="E1F5FF"/>
            <w:vAlign w:val="center"/>
            <w:hideMark/>
          </w:tcPr>
          <w:p w14:paraId="2C4EC8BD" w14:textId="23921EAC" w:rsidR="008847C0" w:rsidRPr="00B278A0" w:rsidRDefault="008847C0" w:rsidP="008847C0">
            <w:pPr>
              <w:spacing w:before="0" w:after="0"/>
              <w:jc w:val="right"/>
              <w:rPr>
                <w:rFonts w:ascii="Arial" w:eastAsia="Times New Roman" w:hAnsi="Arial" w:cs="Arial"/>
                <w:color w:val="002060"/>
                <w:sz w:val="18"/>
                <w:szCs w:val="18"/>
                <w:lang w:val="en-GB"/>
              </w:rPr>
            </w:pPr>
            <w:r w:rsidRPr="00B278A0">
              <w:rPr>
                <w:rFonts w:ascii="Arial" w:hAnsi="Arial" w:cs="Arial"/>
                <w:color w:val="002060"/>
                <w:sz w:val="18"/>
                <w:szCs w:val="18"/>
                <w:lang w:val="en-GB"/>
              </w:rPr>
              <w:t>3,533,378</w:t>
            </w:r>
          </w:p>
        </w:tc>
        <w:tc>
          <w:tcPr>
            <w:tcW w:w="1744" w:type="dxa"/>
            <w:tcBorders>
              <w:top w:val="nil"/>
              <w:left w:val="nil"/>
              <w:bottom w:val="nil"/>
              <w:right w:val="nil"/>
            </w:tcBorders>
            <w:vAlign w:val="center"/>
            <w:hideMark/>
          </w:tcPr>
          <w:p w14:paraId="6577CC41" w14:textId="6353CBBD" w:rsidR="008847C0" w:rsidRPr="00B278A0" w:rsidRDefault="008847C0" w:rsidP="008847C0">
            <w:pPr>
              <w:spacing w:before="0" w:after="0"/>
              <w:jc w:val="right"/>
              <w:rPr>
                <w:rFonts w:ascii="Arial" w:eastAsia="Times New Roman" w:hAnsi="Arial" w:cs="Arial"/>
                <w:color w:val="002060"/>
                <w:sz w:val="18"/>
                <w:szCs w:val="18"/>
                <w:lang w:val="en-GB"/>
              </w:rPr>
            </w:pPr>
            <w:r w:rsidRPr="00B278A0">
              <w:rPr>
                <w:rFonts w:ascii="Arial" w:hAnsi="Arial" w:cs="Arial"/>
                <w:color w:val="002060"/>
                <w:sz w:val="18"/>
                <w:szCs w:val="18"/>
                <w:lang w:val="en-GB"/>
              </w:rPr>
              <w:t>3,617,552</w:t>
            </w:r>
          </w:p>
        </w:tc>
      </w:tr>
      <w:tr w:rsidR="008847C0" w:rsidRPr="00B278A0" w14:paraId="2068EFCC" w14:textId="77777777" w:rsidTr="00B278A0">
        <w:trPr>
          <w:trHeight w:val="279"/>
        </w:trPr>
        <w:tc>
          <w:tcPr>
            <w:tcW w:w="5486" w:type="dxa"/>
            <w:tcBorders>
              <w:top w:val="nil"/>
              <w:left w:val="nil"/>
              <w:bottom w:val="nil"/>
              <w:right w:val="nil"/>
            </w:tcBorders>
            <w:vAlign w:val="center"/>
            <w:hideMark/>
          </w:tcPr>
          <w:p w14:paraId="220B6567" w14:textId="28DDC42A" w:rsidR="008847C0" w:rsidRPr="00B278A0" w:rsidRDefault="008847C0" w:rsidP="008847C0">
            <w:pPr>
              <w:spacing w:before="0" w:after="0"/>
              <w:jc w:val="left"/>
              <w:rPr>
                <w:rFonts w:ascii="Arial" w:eastAsia="Times New Roman" w:hAnsi="Arial" w:cs="Arial"/>
                <w:color w:val="002060"/>
                <w:sz w:val="18"/>
                <w:szCs w:val="18"/>
                <w:lang w:val="en-GB"/>
              </w:rPr>
            </w:pPr>
            <w:r w:rsidRPr="00B278A0">
              <w:rPr>
                <w:rFonts w:ascii="Arial" w:hAnsi="Arial" w:cs="Arial"/>
                <w:color w:val="002060"/>
                <w:sz w:val="18"/>
                <w:szCs w:val="18"/>
                <w:lang w:val="en-GB"/>
              </w:rPr>
              <w:t>Non-current financial assets</w:t>
            </w:r>
          </w:p>
        </w:tc>
        <w:tc>
          <w:tcPr>
            <w:tcW w:w="1966" w:type="dxa"/>
            <w:tcBorders>
              <w:top w:val="nil"/>
              <w:left w:val="nil"/>
              <w:bottom w:val="nil"/>
              <w:right w:val="nil"/>
            </w:tcBorders>
            <w:shd w:val="clear" w:color="000000" w:fill="E1F5FF"/>
            <w:vAlign w:val="center"/>
            <w:hideMark/>
          </w:tcPr>
          <w:p w14:paraId="2A3DEBCC" w14:textId="6911C7F3" w:rsidR="008847C0" w:rsidRPr="00B278A0" w:rsidRDefault="008847C0" w:rsidP="008847C0">
            <w:pPr>
              <w:spacing w:before="0" w:after="0"/>
              <w:jc w:val="right"/>
              <w:rPr>
                <w:rFonts w:ascii="Arial" w:eastAsia="Times New Roman" w:hAnsi="Arial" w:cs="Arial"/>
                <w:color w:val="002060"/>
                <w:sz w:val="18"/>
                <w:szCs w:val="18"/>
                <w:lang w:val="en-GB"/>
              </w:rPr>
            </w:pPr>
            <w:r w:rsidRPr="00B278A0">
              <w:rPr>
                <w:rFonts w:ascii="Arial" w:hAnsi="Arial" w:cs="Arial"/>
                <w:color w:val="002060"/>
                <w:sz w:val="18"/>
                <w:szCs w:val="18"/>
                <w:lang w:val="en-GB"/>
              </w:rPr>
              <w:t>123,063</w:t>
            </w:r>
          </w:p>
        </w:tc>
        <w:tc>
          <w:tcPr>
            <w:tcW w:w="1744" w:type="dxa"/>
            <w:tcBorders>
              <w:top w:val="nil"/>
              <w:left w:val="nil"/>
              <w:bottom w:val="nil"/>
              <w:right w:val="nil"/>
            </w:tcBorders>
            <w:vAlign w:val="center"/>
            <w:hideMark/>
          </w:tcPr>
          <w:p w14:paraId="248BC09C" w14:textId="649E9BAE" w:rsidR="008847C0" w:rsidRPr="00B278A0" w:rsidRDefault="008847C0" w:rsidP="008847C0">
            <w:pPr>
              <w:spacing w:before="0" w:after="0"/>
              <w:jc w:val="right"/>
              <w:rPr>
                <w:rFonts w:ascii="Arial" w:eastAsia="Times New Roman" w:hAnsi="Arial" w:cs="Arial"/>
                <w:color w:val="002060"/>
                <w:sz w:val="18"/>
                <w:szCs w:val="18"/>
                <w:lang w:val="en-GB"/>
              </w:rPr>
            </w:pPr>
            <w:r w:rsidRPr="00B278A0">
              <w:rPr>
                <w:rFonts w:ascii="Arial" w:hAnsi="Arial" w:cs="Arial"/>
                <w:color w:val="002060"/>
                <w:sz w:val="18"/>
                <w:szCs w:val="18"/>
                <w:lang w:val="en-GB"/>
              </w:rPr>
              <w:t>111,037</w:t>
            </w:r>
          </w:p>
        </w:tc>
      </w:tr>
      <w:tr w:rsidR="008847C0" w:rsidRPr="00B278A0" w14:paraId="78DB3AE1" w14:textId="77777777" w:rsidTr="00B278A0">
        <w:trPr>
          <w:trHeight w:val="279"/>
        </w:trPr>
        <w:tc>
          <w:tcPr>
            <w:tcW w:w="5486" w:type="dxa"/>
            <w:tcBorders>
              <w:top w:val="nil"/>
              <w:left w:val="nil"/>
              <w:bottom w:val="nil"/>
              <w:right w:val="nil"/>
            </w:tcBorders>
            <w:vAlign w:val="center"/>
            <w:hideMark/>
          </w:tcPr>
          <w:p w14:paraId="74C437C1" w14:textId="51C0C380" w:rsidR="008847C0" w:rsidRPr="00B278A0" w:rsidRDefault="008847C0" w:rsidP="008847C0">
            <w:pPr>
              <w:spacing w:before="0" w:after="0"/>
              <w:jc w:val="left"/>
              <w:rPr>
                <w:rFonts w:ascii="Arial" w:eastAsia="Times New Roman" w:hAnsi="Arial" w:cs="Arial"/>
                <w:color w:val="002060"/>
                <w:sz w:val="18"/>
                <w:szCs w:val="18"/>
                <w:lang w:val="en-GB"/>
              </w:rPr>
            </w:pPr>
            <w:r w:rsidRPr="00B278A0">
              <w:rPr>
                <w:rFonts w:ascii="Arial" w:hAnsi="Arial" w:cs="Arial"/>
                <w:color w:val="002060"/>
                <w:sz w:val="18"/>
                <w:szCs w:val="18"/>
                <w:lang w:val="en-GB"/>
              </w:rPr>
              <w:t>Equity-accounted investments</w:t>
            </w:r>
          </w:p>
        </w:tc>
        <w:tc>
          <w:tcPr>
            <w:tcW w:w="1966" w:type="dxa"/>
            <w:tcBorders>
              <w:top w:val="nil"/>
              <w:left w:val="nil"/>
              <w:bottom w:val="nil"/>
              <w:right w:val="nil"/>
            </w:tcBorders>
            <w:shd w:val="clear" w:color="000000" w:fill="E1F5FF"/>
            <w:vAlign w:val="center"/>
            <w:hideMark/>
          </w:tcPr>
          <w:p w14:paraId="269BCE5E" w14:textId="7FD8938D" w:rsidR="008847C0" w:rsidRPr="00B278A0" w:rsidRDefault="008847C0" w:rsidP="008847C0">
            <w:pPr>
              <w:spacing w:before="0" w:after="0"/>
              <w:jc w:val="right"/>
              <w:rPr>
                <w:rFonts w:ascii="Arial" w:eastAsia="Times New Roman" w:hAnsi="Arial" w:cs="Arial"/>
                <w:color w:val="002060"/>
                <w:sz w:val="18"/>
                <w:szCs w:val="18"/>
                <w:lang w:val="en-GB"/>
              </w:rPr>
            </w:pPr>
            <w:r w:rsidRPr="00B278A0">
              <w:rPr>
                <w:rFonts w:ascii="Arial" w:hAnsi="Arial" w:cs="Arial"/>
                <w:color w:val="002060"/>
                <w:sz w:val="18"/>
                <w:szCs w:val="18"/>
                <w:lang w:val="en-GB"/>
              </w:rPr>
              <w:t>58,149</w:t>
            </w:r>
          </w:p>
        </w:tc>
        <w:tc>
          <w:tcPr>
            <w:tcW w:w="1744" w:type="dxa"/>
            <w:tcBorders>
              <w:top w:val="nil"/>
              <w:left w:val="nil"/>
              <w:bottom w:val="nil"/>
              <w:right w:val="nil"/>
            </w:tcBorders>
            <w:vAlign w:val="center"/>
            <w:hideMark/>
          </w:tcPr>
          <w:p w14:paraId="4248AB2A" w14:textId="7A2C6D11" w:rsidR="008847C0" w:rsidRPr="00B278A0" w:rsidRDefault="008847C0" w:rsidP="008847C0">
            <w:pPr>
              <w:spacing w:before="0" w:after="0"/>
              <w:jc w:val="right"/>
              <w:rPr>
                <w:rFonts w:ascii="Arial" w:eastAsia="Times New Roman" w:hAnsi="Arial" w:cs="Arial"/>
                <w:color w:val="002060"/>
                <w:sz w:val="18"/>
                <w:szCs w:val="18"/>
                <w:lang w:val="en-GB"/>
              </w:rPr>
            </w:pPr>
            <w:r w:rsidRPr="00B278A0">
              <w:rPr>
                <w:rFonts w:ascii="Arial" w:hAnsi="Arial" w:cs="Arial"/>
                <w:color w:val="002060"/>
                <w:sz w:val="18"/>
                <w:szCs w:val="18"/>
                <w:lang w:val="en-GB"/>
              </w:rPr>
              <w:t>64,160</w:t>
            </w:r>
          </w:p>
        </w:tc>
      </w:tr>
      <w:tr w:rsidR="008847C0" w:rsidRPr="00B278A0" w14:paraId="2A5BE59D" w14:textId="77777777" w:rsidTr="00B278A0">
        <w:trPr>
          <w:trHeight w:val="279"/>
        </w:trPr>
        <w:tc>
          <w:tcPr>
            <w:tcW w:w="5486" w:type="dxa"/>
            <w:tcBorders>
              <w:top w:val="nil"/>
              <w:left w:val="nil"/>
              <w:bottom w:val="nil"/>
              <w:right w:val="nil"/>
            </w:tcBorders>
            <w:vAlign w:val="center"/>
            <w:hideMark/>
          </w:tcPr>
          <w:p w14:paraId="0D6EB4AA" w14:textId="327C7274" w:rsidR="008847C0" w:rsidRPr="00B278A0" w:rsidRDefault="008847C0" w:rsidP="008847C0">
            <w:pPr>
              <w:spacing w:before="0" w:after="0"/>
              <w:jc w:val="left"/>
              <w:rPr>
                <w:rFonts w:ascii="Arial" w:eastAsia="Times New Roman" w:hAnsi="Arial" w:cs="Arial"/>
                <w:color w:val="002060"/>
                <w:sz w:val="18"/>
                <w:szCs w:val="18"/>
                <w:lang w:val="en-GB"/>
              </w:rPr>
            </w:pPr>
            <w:r w:rsidRPr="00B278A0">
              <w:rPr>
                <w:rFonts w:ascii="Arial" w:hAnsi="Arial" w:cs="Arial"/>
                <w:color w:val="002060"/>
                <w:sz w:val="18"/>
                <w:szCs w:val="18"/>
                <w:lang w:val="en-GB"/>
              </w:rPr>
              <w:t>Deferred tax assets</w:t>
            </w:r>
          </w:p>
        </w:tc>
        <w:tc>
          <w:tcPr>
            <w:tcW w:w="1966" w:type="dxa"/>
            <w:tcBorders>
              <w:top w:val="nil"/>
              <w:left w:val="nil"/>
              <w:bottom w:val="nil"/>
              <w:right w:val="nil"/>
            </w:tcBorders>
            <w:shd w:val="clear" w:color="000000" w:fill="E1F5FF"/>
            <w:vAlign w:val="center"/>
            <w:hideMark/>
          </w:tcPr>
          <w:p w14:paraId="6B159906" w14:textId="4BD2612D" w:rsidR="008847C0" w:rsidRPr="00B278A0" w:rsidRDefault="008847C0" w:rsidP="008847C0">
            <w:pPr>
              <w:spacing w:before="0" w:after="0"/>
              <w:jc w:val="right"/>
              <w:rPr>
                <w:rFonts w:ascii="Arial" w:eastAsia="Times New Roman" w:hAnsi="Arial" w:cs="Arial"/>
                <w:color w:val="002060"/>
                <w:sz w:val="18"/>
                <w:szCs w:val="18"/>
                <w:lang w:val="en-GB"/>
              </w:rPr>
            </w:pPr>
            <w:r w:rsidRPr="00B278A0">
              <w:rPr>
                <w:rFonts w:ascii="Arial" w:hAnsi="Arial" w:cs="Arial"/>
                <w:color w:val="002060"/>
                <w:sz w:val="18"/>
                <w:szCs w:val="18"/>
                <w:lang w:val="en-GB"/>
              </w:rPr>
              <w:t>193,351</w:t>
            </w:r>
          </w:p>
        </w:tc>
        <w:tc>
          <w:tcPr>
            <w:tcW w:w="1744" w:type="dxa"/>
            <w:tcBorders>
              <w:top w:val="nil"/>
              <w:left w:val="nil"/>
              <w:bottom w:val="nil"/>
              <w:right w:val="nil"/>
            </w:tcBorders>
            <w:vAlign w:val="center"/>
            <w:hideMark/>
          </w:tcPr>
          <w:p w14:paraId="369C6F05" w14:textId="12F7BF54" w:rsidR="008847C0" w:rsidRPr="00B278A0" w:rsidRDefault="008847C0" w:rsidP="008847C0">
            <w:pPr>
              <w:spacing w:before="0" w:after="0"/>
              <w:jc w:val="right"/>
              <w:rPr>
                <w:rFonts w:ascii="Arial" w:eastAsia="Times New Roman" w:hAnsi="Arial" w:cs="Arial"/>
                <w:color w:val="002060"/>
                <w:sz w:val="18"/>
                <w:szCs w:val="18"/>
                <w:lang w:val="en-GB"/>
              </w:rPr>
            </w:pPr>
            <w:r w:rsidRPr="00B278A0">
              <w:rPr>
                <w:rFonts w:ascii="Arial" w:hAnsi="Arial" w:cs="Arial"/>
                <w:color w:val="002060"/>
                <w:sz w:val="18"/>
                <w:szCs w:val="18"/>
                <w:lang w:val="en-GB"/>
              </w:rPr>
              <w:t>144,168</w:t>
            </w:r>
          </w:p>
        </w:tc>
      </w:tr>
      <w:tr w:rsidR="008847C0" w:rsidRPr="00B278A0" w14:paraId="6B89072B" w14:textId="77777777" w:rsidTr="00B278A0">
        <w:trPr>
          <w:trHeight w:val="334"/>
        </w:trPr>
        <w:tc>
          <w:tcPr>
            <w:tcW w:w="5486" w:type="dxa"/>
            <w:tcBorders>
              <w:top w:val="nil"/>
              <w:left w:val="nil"/>
              <w:bottom w:val="single" w:sz="4" w:space="0" w:color="00AAC5"/>
              <w:right w:val="nil"/>
            </w:tcBorders>
            <w:vAlign w:val="center"/>
            <w:hideMark/>
          </w:tcPr>
          <w:p w14:paraId="228486DD" w14:textId="0259B0AC" w:rsidR="008847C0" w:rsidRPr="00B278A0" w:rsidRDefault="008847C0" w:rsidP="008847C0">
            <w:pPr>
              <w:spacing w:before="0" w:after="0"/>
              <w:jc w:val="left"/>
              <w:rPr>
                <w:rFonts w:ascii="Arial" w:eastAsia="Times New Roman" w:hAnsi="Arial" w:cs="Arial"/>
                <w:b/>
                <w:bCs/>
                <w:color w:val="00AAC5"/>
                <w:sz w:val="18"/>
                <w:szCs w:val="18"/>
                <w:lang w:val="en-GB"/>
              </w:rPr>
            </w:pPr>
            <w:r w:rsidRPr="00B278A0">
              <w:rPr>
                <w:rFonts w:ascii="Arial" w:hAnsi="Arial" w:cs="Arial"/>
                <w:b/>
                <w:bCs/>
                <w:color w:val="00AAC5"/>
                <w:sz w:val="18"/>
                <w:szCs w:val="18"/>
                <w:lang w:val="en-GB"/>
              </w:rPr>
              <w:t>Non-current assets</w:t>
            </w:r>
          </w:p>
        </w:tc>
        <w:tc>
          <w:tcPr>
            <w:tcW w:w="1966" w:type="dxa"/>
            <w:tcBorders>
              <w:top w:val="nil"/>
              <w:left w:val="nil"/>
              <w:bottom w:val="single" w:sz="4" w:space="0" w:color="00AAC5"/>
              <w:right w:val="nil"/>
            </w:tcBorders>
            <w:shd w:val="clear" w:color="000000" w:fill="E1F5FF"/>
            <w:vAlign w:val="center"/>
            <w:hideMark/>
          </w:tcPr>
          <w:p w14:paraId="5136830F" w14:textId="01D47D0B" w:rsidR="008847C0" w:rsidRPr="00B278A0" w:rsidRDefault="008847C0" w:rsidP="008847C0">
            <w:pPr>
              <w:spacing w:before="0" w:after="0"/>
              <w:jc w:val="right"/>
              <w:rPr>
                <w:rFonts w:ascii="Arial" w:eastAsia="Times New Roman" w:hAnsi="Arial" w:cs="Arial"/>
                <w:b/>
                <w:bCs/>
                <w:color w:val="00AAC5"/>
                <w:sz w:val="18"/>
                <w:szCs w:val="18"/>
                <w:lang w:val="en-GB"/>
              </w:rPr>
            </w:pPr>
            <w:r w:rsidRPr="00B278A0">
              <w:rPr>
                <w:rFonts w:ascii="Arial" w:hAnsi="Arial" w:cs="Arial"/>
                <w:b/>
                <w:bCs/>
                <w:color w:val="00AAC5"/>
                <w:sz w:val="18"/>
                <w:szCs w:val="18"/>
                <w:lang w:val="en-GB"/>
              </w:rPr>
              <w:t>12,075,033</w:t>
            </w:r>
          </w:p>
        </w:tc>
        <w:tc>
          <w:tcPr>
            <w:tcW w:w="1744" w:type="dxa"/>
            <w:tcBorders>
              <w:top w:val="nil"/>
              <w:left w:val="nil"/>
              <w:bottom w:val="single" w:sz="4" w:space="0" w:color="00AAC5"/>
              <w:right w:val="nil"/>
            </w:tcBorders>
            <w:vAlign w:val="center"/>
            <w:hideMark/>
          </w:tcPr>
          <w:p w14:paraId="334EA7D3" w14:textId="25063DFC" w:rsidR="008847C0" w:rsidRPr="00B278A0" w:rsidRDefault="008847C0" w:rsidP="008847C0">
            <w:pPr>
              <w:spacing w:before="0" w:after="0"/>
              <w:jc w:val="right"/>
              <w:rPr>
                <w:rFonts w:ascii="Arial" w:eastAsia="Times New Roman" w:hAnsi="Arial" w:cs="Arial"/>
                <w:b/>
                <w:bCs/>
                <w:color w:val="00AAC5"/>
                <w:sz w:val="18"/>
                <w:szCs w:val="18"/>
                <w:lang w:val="en-GB"/>
              </w:rPr>
            </w:pPr>
            <w:r w:rsidRPr="00B278A0">
              <w:rPr>
                <w:rFonts w:ascii="Arial" w:hAnsi="Arial" w:cs="Arial"/>
                <w:b/>
                <w:bCs/>
                <w:color w:val="00AAC5"/>
                <w:sz w:val="18"/>
                <w:szCs w:val="18"/>
                <w:lang w:val="en-GB"/>
              </w:rPr>
              <w:t>12,621,365</w:t>
            </w:r>
          </w:p>
        </w:tc>
      </w:tr>
      <w:tr w:rsidR="008847C0" w:rsidRPr="00B278A0" w14:paraId="4DD41016" w14:textId="77777777" w:rsidTr="00B278A0">
        <w:trPr>
          <w:trHeight w:val="279"/>
        </w:trPr>
        <w:tc>
          <w:tcPr>
            <w:tcW w:w="5486" w:type="dxa"/>
            <w:tcBorders>
              <w:top w:val="nil"/>
              <w:left w:val="nil"/>
              <w:bottom w:val="nil"/>
              <w:right w:val="nil"/>
            </w:tcBorders>
            <w:vAlign w:val="center"/>
            <w:hideMark/>
          </w:tcPr>
          <w:p w14:paraId="02E4DB56" w14:textId="0D37D726" w:rsidR="008847C0" w:rsidRPr="00B278A0" w:rsidRDefault="008847C0" w:rsidP="008847C0">
            <w:pPr>
              <w:spacing w:before="0" w:after="0"/>
              <w:jc w:val="left"/>
              <w:rPr>
                <w:rFonts w:ascii="Arial" w:eastAsia="Times New Roman" w:hAnsi="Arial" w:cs="Arial"/>
                <w:color w:val="002060"/>
                <w:sz w:val="18"/>
                <w:szCs w:val="18"/>
                <w:lang w:val="en-GB"/>
              </w:rPr>
            </w:pPr>
            <w:r w:rsidRPr="00B278A0">
              <w:rPr>
                <w:rFonts w:ascii="Arial" w:hAnsi="Arial" w:cs="Arial"/>
                <w:color w:val="002060"/>
                <w:sz w:val="18"/>
                <w:szCs w:val="18"/>
                <w:lang w:val="en-GB"/>
              </w:rPr>
              <w:t>Inventories</w:t>
            </w:r>
          </w:p>
        </w:tc>
        <w:tc>
          <w:tcPr>
            <w:tcW w:w="1966" w:type="dxa"/>
            <w:tcBorders>
              <w:top w:val="nil"/>
              <w:left w:val="nil"/>
              <w:bottom w:val="nil"/>
              <w:right w:val="nil"/>
            </w:tcBorders>
            <w:shd w:val="clear" w:color="000000" w:fill="E1F5FF"/>
            <w:vAlign w:val="center"/>
            <w:hideMark/>
          </w:tcPr>
          <w:p w14:paraId="20BF1623" w14:textId="2D5FF0CC" w:rsidR="008847C0" w:rsidRPr="00B278A0" w:rsidRDefault="008847C0" w:rsidP="008847C0">
            <w:pPr>
              <w:spacing w:before="0" w:after="0"/>
              <w:jc w:val="right"/>
              <w:rPr>
                <w:rFonts w:ascii="Arial" w:eastAsia="Times New Roman" w:hAnsi="Arial" w:cs="Arial"/>
                <w:color w:val="002060"/>
                <w:sz w:val="18"/>
                <w:szCs w:val="18"/>
                <w:lang w:val="en-GB"/>
              </w:rPr>
            </w:pPr>
            <w:r w:rsidRPr="00B278A0">
              <w:rPr>
                <w:rFonts w:ascii="Arial" w:hAnsi="Arial" w:cs="Arial"/>
                <w:color w:val="002060"/>
                <w:sz w:val="18"/>
                <w:szCs w:val="18"/>
                <w:lang w:val="en-GB"/>
              </w:rPr>
              <w:t>36,226</w:t>
            </w:r>
          </w:p>
        </w:tc>
        <w:tc>
          <w:tcPr>
            <w:tcW w:w="1744" w:type="dxa"/>
            <w:tcBorders>
              <w:top w:val="nil"/>
              <w:left w:val="nil"/>
              <w:bottom w:val="nil"/>
              <w:right w:val="nil"/>
            </w:tcBorders>
            <w:vAlign w:val="center"/>
            <w:hideMark/>
          </w:tcPr>
          <w:p w14:paraId="5DC0F06B" w14:textId="6DC1A8F3" w:rsidR="008847C0" w:rsidRPr="00B278A0" w:rsidRDefault="008847C0" w:rsidP="008847C0">
            <w:pPr>
              <w:spacing w:before="0" w:after="0"/>
              <w:jc w:val="right"/>
              <w:rPr>
                <w:rFonts w:ascii="Arial" w:eastAsia="Times New Roman" w:hAnsi="Arial" w:cs="Arial"/>
                <w:color w:val="002060"/>
                <w:sz w:val="18"/>
                <w:szCs w:val="18"/>
                <w:lang w:val="en-GB"/>
              </w:rPr>
            </w:pPr>
            <w:r w:rsidRPr="00B278A0">
              <w:rPr>
                <w:rFonts w:ascii="Arial" w:hAnsi="Arial" w:cs="Arial"/>
                <w:color w:val="002060"/>
                <w:sz w:val="18"/>
                <w:szCs w:val="18"/>
                <w:lang w:val="en-GB"/>
              </w:rPr>
              <w:t>22,240</w:t>
            </w:r>
          </w:p>
        </w:tc>
      </w:tr>
      <w:tr w:rsidR="008847C0" w:rsidRPr="00B278A0" w14:paraId="57C15D71" w14:textId="77777777" w:rsidTr="00B278A0">
        <w:trPr>
          <w:trHeight w:val="279"/>
        </w:trPr>
        <w:tc>
          <w:tcPr>
            <w:tcW w:w="5486" w:type="dxa"/>
            <w:tcBorders>
              <w:top w:val="nil"/>
              <w:left w:val="nil"/>
              <w:bottom w:val="nil"/>
              <w:right w:val="nil"/>
            </w:tcBorders>
            <w:vAlign w:val="center"/>
            <w:hideMark/>
          </w:tcPr>
          <w:p w14:paraId="5B7A0650" w14:textId="304B70D6" w:rsidR="008847C0" w:rsidRPr="00B278A0" w:rsidRDefault="008847C0" w:rsidP="008847C0">
            <w:pPr>
              <w:spacing w:before="0" w:after="0"/>
              <w:jc w:val="left"/>
              <w:rPr>
                <w:rFonts w:ascii="Arial" w:eastAsia="Times New Roman" w:hAnsi="Arial" w:cs="Arial"/>
                <w:color w:val="002060"/>
                <w:sz w:val="18"/>
                <w:szCs w:val="18"/>
                <w:lang w:val="en-GB"/>
              </w:rPr>
            </w:pPr>
            <w:r w:rsidRPr="00B278A0">
              <w:rPr>
                <w:rFonts w:ascii="Arial" w:hAnsi="Arial" w:cs="Arial"/>
                <w:color w:val="002060"/>
                <w:sz w:val="18"/>
                <w:szCs w:val="18"/>
                <w:lang w:val="en-GB"/>
              </w:rPr>
              <w:t>Trade receivables and related accounts</w:t>
            </w:r>
          </w:p>
        </w:tc>
        <w:tc>
          <w:tcPr>
            <w:tcW w:w="1966" w:type="dxa"/>
            <w:tcBorders>
              <w:top w:val="nil"/>
              <w:left w:val="nil"/>
              <w:bottom w:val="nil"/>
              <w:right w:val="nil"/>
            </w:tcBorders>
            <w:shd w:val="clear" w:color="000000" w:fill="E1F5FF"/>
            <w:vAlign w:val="center"/>
            <w:hideMark/>
          </w:tcPr>
          <w:p w14:paraId="73512199" w14:textId="1B67175A" w:rsidR="008847C0" w:rsidRPr="00B278A0" w:rsidRDefault="008847C0" w:rsidP="008847C0">
            <w:pPr>
              <w:spacing w:before="0" w:after="0"/>
              <w:jc w:val="right"/>
              <w:rPr>
                <w:rFonts w:ascii="Arial" w:eastAsia="Times New Roman" w:hAnsi="Arial" w:cs="Arial"/>
                <w:color w:val="002060"/>
                <w:sz w:val="18"/>
                <w:szCs w:val="18"/>
                <w:lang w:val="en-GB"/>
              </w:rPr>
            </w:pPr>
            <w:r w:rsidRPr="00B278A0">
              <w:rPr>
                <w:rFonts w:ascii="Arial" w:hAnsi="Arial" w:cs="Arial"/>
                <w:color w:val="002060"/>
                <w:sz w:val="18"/>
                <w:szCs w:val="18"/>
                <w:lang w:val="en-GB"/>
              </w:rPr>
              <w:t>410,527</w:t>
            </w:r>
          </w:p>
        </w:tc>
        <w:tc>
          <w:tcPr>
            <w:tcW w:w="1744" w:type="dxa"/>
            <w:tcBorders>
              <w:top w:val="nil"/>
              <w:left w:val="nil"/>
              <w:bottom w:val="nil"/>
              <w:right w:val="nil"/>
            </w:tcBorders>
            <w:vAlign w:val="center"/>
            <w:hideMark/>
          </w:tcPr>
          <w:p w14:paraId="0A82D210" w14:textId="2071DF59" w:rsidR="008847C0" w:rsidRPr="00B278A0" w:rsidRDefault="008847C0" w:rsidP="008847C0">
            <w:pPr>
              <w:spacing w:before="0" w:after="0"/>
              <w:jc w:val="right"/>
              <w:rPr>
                <w:rFonts w:ascii="Arial" w:eastAsia="Times New Roman" w:hAnsi="Arial" w:cs="Arial"/>
                <w:color w:val="002060"/>
                <w:sz w:val="18"/>
                <w:szCs w:val="18"/>
                <w:lang w:val="en-GB"/>
              </w:rPr>
            </w:pPr>
            <w:r w:rsidRPr="00B278A0">
              <w:rPr>
                <w:rFonts w:ascii="Arial" w:hAnsi="Arial" w:cs="Arial"/>
                <w:color w:val="002060"/>
                <w:sz w:val="18"/>
                <w:szCs w:val="18"/>
                <w:lang w:val="en-GB"/>
              </w:rPr>
              <w:t>457,310</w:t>
            </w:r>
          </w:p>
        </w:tc>
      </w:tr>
      <w:tr w:rsidR="008847C0" w:rsidRPr="00B278A0" w14:paraId="0D678555" w14:textId="77777777" w:rsidTr="00B278A0">
        <w:trPr>
          <w:trHeight w:val="279"/>
        </w:trPr>
        <w:tc>
          <w:tcPr>
            <w:tcW w:w="5486" w:type="dxa"/>
            <w:tcBorders>
              <w:top w:val="nil"/>
              <w:left w:val="nil"/>
              <w:bottom w:val="nil"/>
              <w:right w:val="nil"/>
            </w:tcBorders>
            <w:vAlign w:val="center"/>
            <w:hideMark/>
          </w:tcPr>
          <w:p w14:paraId="302AA9A5" w14:textId="516F9E3E" w:rsidR="008847C0" w:rsidRPr="00B278A0" w:rsidRDefault="008847C0" w:rsidP="008847C0">
            <w:pPr>
              <w:spacing w:before="0" w:after="0"/>
              <w:jc w:val="left"/>
              <w:rPr>
                <w:rFonts w:ascii="Arial" w:eastAsia="Times New Roman" w:hAnsi="Arial" w:cs="Arial"/>
                <w:color w:val="002060"/>
                <w:sz w:val="18"/>
                <w:szCs w:val="18"/>
                <w:lang w:val="en-GB"/>
              </w:rPr>
            </w:pPr>
            <w:r w:rsidRPr="00B278A0">
              <w:rPr>
                <w:rFonts w:ascii="Arial" w:hAnsi="Arial" w:cs="Arial"/>
                <w:color w:val="002060"/>
                <w:sz w:val="18"/>
                <w:szCs w:val="18"/>
                <w:lang w:val="en-GB"/>
              </w:rPr>
              <w:t xml:space="preserve">Other receivables and current assets </w:t>
            </w:r>
          </w:p>
        </w:tc>
        <w:tc>
          <w:tcPr>
            <w:tcW w:w="1966" w:type="dxa"/>
            <w:tcBorders>
              <w:top w:val="nil"/>
              <w:left w:val="nil"/>
              <w:bottom w:val="nil"/>
              <w:right w:val="nil"/>
            </w:tcBorders>
            <w:shd w:val="clear" w:color="000000" w:fill="E1F5FF"/>
            <w:vAlign w:val="center"/>
            <w:hideMark/>
          </w:tcPr>
          <w:p w14:paraId="6FBAE080" w14:textId="18283431" w:rsidR="008847C0" w:rsidRPr="00B278A0" w:rsidRDefault="008847C0" w:rsidP="008847C0">
            <w:pPr>
              <w:spacing w:before="0" w:after="0"/>
              <w:jc w:val="right"/>
              <w:rPr>
                <w:rFonts w:ascii="Arial" w:eastAsia="Times New Roman" w:hAnsi="Arial" w:cs="Arial"/>
                <w:color w:val="002060"/>
                <w:sz w:val="18"/>
                <w:szCs w:val="18"/>
                <w:lang w:val="en-GB"/>
              </w:rPr>
            </w:pPr>
            <w:r w:rsidRPr="00B278A0">
              <w:rPr>
                <w:rFonts w:ascii="Arial" w:hAnsi="Arial" w:cs="Arial"/>
                <w:color w:val="002060"/>
                <w:sz w:val="18"/>
                <w:szCs w:val="18"/>
                <w:lang w:val="en-GB"/>
              </w:rPr>
              <w:t>448,934</w:t>
            </w:r>
          </w:p>
        </w:tc>
        <w:tc>
          <w:tcPr>
            <w:tcW w:w="1744" w:type="dxa"/>
            <w:tcBorders>
              <w:top w:val="nil"/>
              <w:left w:val="nil"/>
              <w:bottom w:val="nil"/>
              <w:right w:val="nil"/>
            </w:tcBorders>
            <w:vAlign w:val="center"/>
            <w:hideMark/>
          </w:tcPr>
          <w:p w14:paraId="6F438C3A" w14:textId="5CC56AA9" w:rsidR="008847C0" w:rsidRPr="00B278A0" w:rsidRDefault="008847C0" w:rsidP="008847C0">
            <w:pPr>
              <w:spacing w:before="0" w:after="0"/>
              <w:jc w:val="right"/>
              <w:rPr>
                <w:rFonts w:ascii="Arial" w:eastAsia="Times New Roman" w:hAnsi="Arial" w:cs="Arial"/>
                <w:color w:val="002060"/>
                <w:sz w:val="18"/>
                <w:szCs w:val="18"/>
                <w:lang w:val="en-GB"/>
              </w:rPr>
            </w:pPr>
            <w:r w:rsidRPr="00B278A0">
              <w:rPr>
                <w:rFonts w:ascii="Arial" w:hAnsi="Arial" w:cs="Arial"/>
                <w:color w:val="002060"/>
                <w:sz w:val="18"/>
                <w:szCs w:val="18"/>
                <w:lang w:val="en-GB"/>
              </w:rPr>
              <w:t>616,799</w:t>
            </w:r>
          </w:p>
        </w:tc>
      </w:tr>
      <w:tr w:rsidR="008847C0" w:rsidRPr="00B278A0" w14:paraId="5C28F202" w14:textId="77777777" w:rsidTr="00B278A0">
        <w:trPr>
          <w:trHeight w:val="279"/>
        </w:trPr>
        <w:tc>
          <w:tcPr>
            <w:tcW w:w="5486" w:type="dxa"/>
            <w:tcBorders>
              <w:top w:val="nil"/>
              <w:left w:val="nil"/>
              <w:bottom w:val="nil"/>
              <w:right w:val="nil"/>
            </w:tcBorders>
            <w:vAlign w:val="center"/>
            <w:hideMark/>
          </w:tcPr>
          <w:p w14:paraId="5772D5E2" w14:textId="74CCCEB5" w:rsidR="008847C0" w:rsidRPr="00B278A0" w:rsidRDefault="008847C0" w:rsidP="008847C0">
            <w:pPr>
              <w:spacing w:before="0" w:after="0"/>
              <w:jc w:val="left"/>
              <w:rPr>
                <w:rFonts w:ascii="Arial" w:eastAsia="Times New Roman" w:hAnsi="Arial" w:cs="Arial"/>
                <w:color w:val="002060"/>
                <w:sz w:val="18"/>
                <w:szCs w:val="18"/>
                <w:lang w:val="en-GB"/>
              </w:rPr>
            </w:pPr>
            <w:r w:rsidRPr="00B278A0">
              <w:rPr>
                <w:rFonts w:ascii="Arial" w:hAnsi="Arial" w:cs="Arial"/>
                <w:color w:val="002060"/>
                <w:sz w:val="18"/>
                <w:szCs w:val="18"/>
                <w:lang w:val="en-GB"/>
              </w:rPr>
              <w:t xml:space="preserve">Current tax receivables </w:t>
            </w:r>
          </w:p>
        </w:tc>
        <w:tc>
          <w:tcPr>
            <w:tcW w:w="1966" w:type="dxa"/>
            <w:tcBorders>
              <w:top w:val="nil"/>
              <w:left w:val="nil"/>
              <w:bottom w:val="nil"/>
              <w:right w:val="nil"/>
            </w:tcBorders>
            <w:shd w:val="clear" w:color="000000" w:fill="E1F5FF"/>
            <w:vAlign w:val="center"/>
            <w:hideMark/>
          </w:tcPr>
          <w:p w14:paraId="6B842E4B" w14:textId="53930C8A" w:rsidR="008847C0" w:rsidRPr="00B278A0" w:rsidRDefault="008847C0" w:rsidP="008847C0">
            <w:pPr>
              <w:spacing w:before="0" w:after="0"/>
              <w:jc w:val="right"/>
              <w:rPr>
                <w:rFonts w:ascii="Arial" w:eastAsia="Times New Roman" w:hAnsi="Arial" w:cs="Arial"/>
                <w:color w:val="002060"/>
                <w:sz w:val="18"/>
                <w:szCs w:val="18"/>
                <w:lang w:val="en-GB"/>
              </w:rPr>
            </w:pPr>
            <w:r w:rsidRPr="00B278A0">
              <w:rPr>
                <w:rFonts w:ascii="Arial" w:hAnsi="Arial" w:cs="Arial"/>
                <w:color w:val="002060"/>
                <w:sz w:val="18"/>
                <w:szCs w:val="18"/>
                <w:lang w:val="en-GB"/>
              </w:rPr>
              <w:t>8,693</w:t>
            </w:r>
          </w:p>
        </w:tc>
        <w:tc>
          <w:tcPr>
            <w:tcW w:w="1744" w:type="dxa"/>
            <w:tcBorders>
              <w:top w:val="nil"/>
              <w:left w:val="nil"/>
              <w:bottom w:val="nil"/>
              <w:right w:val="nil"/>
            </w:tcBorders>
            <w:vAlign w:val="center"/>
            <w:hideMark/>
          </w:tcPr>
          <w:p w14:paraId="48F0E25D" w14:textId="13D72C54" w:rsidR="008847C0" w:rsidRPr="00B278A0" w:rsidRDefault="008847C0" w:rsidP="008847C0">
            <w:pPr>
              <w:spacing w:before="0" w:after="0"/>
              <w:jc w:val="right"/>
              <w:rPr>
                <w:rFonts w:ascii="Arial" w:eastAsia="Times New Roman" w:hAnsi="Arial" w:cs="Arial"/>
                <w:color w:val="002060"/>
                <w:sz w:val="18"/>
                <w:szCs w:val="18"/>
                <w:lang w:val="en-GB"/>
              </w:rPr>
            </w:pPr>
            <w:r w:rsidRPr="00B278A0">
              <w:rPr>
                <w:rFonts w:ascii="Arial" w:hAnsi="Arial" w:cs="Arial"/>
                <w:color w:val="002060"/>
                <w:sz w:val="18"/>
                <w:szCs w:val="18"/>
                <w:lang w:val="en-GB"/>
              </w:rPr>
              <w:t>21,069</w:t>
            </w:r>
          </w:p>
        </w:tc>
      </w:tr>
      <w:tr w:rsidR="008847C0" w:rsidRPr="00B278A0" w14:paraId="0DED0B2C" w14:textId="77777777" w:rsidTr="00B278A0">
        <w:trPr>
          <w:trHeight w:val="279"/>
        </w:trPr>
        <w:tc>
          <w:tcPr>
            <w:tcW w:w="5486" w:type="dxa"/>
            <w:tcBorders>
              <w:top w:val="nil"/>
              <w:left w:val="nil"/>
              <w:bottom w:val="nil"/>
              <w:right w:val="nil"/>
            </w:tcBorders>
            <w:vAlign w:val="center"/>
            <w:hideMark/>
          </w:tcPr>
          <w:p w14:paraId="29D929F8" w14:textId="046E55C8" w:rsidR="008847C0" w:rsidRPr="00B278A0" w:rsidRDefault="008847C0" w:rsidP="008847C0">
            <w:pPr>
              <w:spacing w:before="0" w:after="0"/>
              <w:jc w:val="left"/>
              <w:rPr>
                <w:rFonts w:ascii="Arial" w:eastAsia="Times New Roman" w:hAnsi="Arial" w:cs="Arial"/>
                <w:color w:val="002060"/>
                <w:sz w:val="18"/>
                <w:szCs w:val="18"/>
                <w:lang w:val="en-GB"/>
              </w:rPr>
            </w:pPr>
            <w:r w:rsidRPr="00B278A0">
              <w:rPr>
                <w:rFonts w:ascii="Arial" w:hAnsi="Arial" w:cs="Arial"/>
                <w:color w:val="002060"/>
                <w:sz w:val="18"/>
                <w:szCs w:val="18"/>
                <w:lang w:val="en-GB"/>
              </w:rPr>
              <w:t xml:space="preserve">Financial instruments with a positive fair value </w:t>
            </w:r>
          </w:p>
        </w:tc>
        <w:tc>
          <w:tcPr>
            <w:tcW w:w="1966" w:type="dxa"/>
            <w:tcBorders>
              <w:top w:val="nil"/>
              <w:left w:val="nil"/>
              <w:bottom w:val="nil"/>
              <w:right w:val="nil"/>
            </w:tcBorders>
            <w:shd w:val="clear" w:color="000000" w:fill="E1F5FF"/>
            <w:vAlign w:val="center"/>
            <w:hideMark/>
          </w:tcPr>
          <w:p w14:paraId="0B2BD082" w14:textId="2C2EE584" w:rsidR="008847C0" w:rsidRPr="00B278A0" w:rsidRDefault="008847C0" w:rsidP="008847C0">
            <w:pPr>
              <w:spacing w:before="0" w:after="0"/>
              <w:jc w:val="right"/>
              <w:rPr>
                <w:rFonts w:ascii="Arial" w:eastAsia="Times New Roman" w:hAnsi="Arial" w:cs="Arial"/>
                <w:color w:val="002060"/>
                <w:sz w:val="18"/>
                <w:szCs w:val="18"/>
                <w:lang w:val="en-GB"/>
              </w:rPr>
            </w:pPr>
            <w:r w:rsidRPr="00B278A0">
              <w:rPr>
                <w:rFonts w:ascii="Arial" w:hAnsi="Arial" w:cs="Arial"/>
                <w:color w:val="002060"/>
                <w:sz w:val="18"/>
                <w:szCs w:val="18"/>
                <w:lang w:val="en-GB"/>
              </w:rPr>
              <w:t>4,749</w:t>
            </w:r>
          </w:p>
        </w:tc>
        <w:tc>
          <w:tcPr>
            <w:tcW w:w="1744" w:type="dxa"/>
            <w:tcBorders>
              <w:top w:val="nil"/>
              <w:left w:val="nil"/>
              <w:bottom w:val="nil"/>
              <w:right w:val="nil"/>
            </w:tcBorders>
            <w:vAlign w:val="center"/>
            <w:hideMark/>
          </w:tcPr>
          <w:p w14:paraId="2AEAD4A8" w14:textId="75BAEADA" w:rsidR="008847C0" w:rsidRPr="00B278A0" w:rsidRDefault="008847C0" w:rsidP="008847C0">
            <w:pPr>
              <w:spacing w:before="0" w:after="0"/>
              <w:jc w:val="right"/>
              <w:rPr>
                <w:rFonts w:ascii="Arial" w:eastAsia="Times New Roman" w:hAnsi="Arial" w:cs="Arial"/>
                <w:color w:val="002060"/>
                <w:sz w:val="18"/>
                <w:szCs w:val="18"/>
                <w:lang w:val="en-GB"/>
              </w:rPr>
            </w:pPr>
            <w:r w:rsidRPr="00B278A0">
              <w:rPr>
                <w:rFonts w:ascii="Arial" w:hAnsi="Arial" w:cs="Arial"/>
                <w:color w:val="002060"/>
                <w:sz w:val="18"/>
                <w:szCs w:val="18"/>
                <w:lang w:val="en-GB"/>
              </w:rPr>
              <w:t>4,066</w:t>
            </w:r>
          </w:p>
        </w:tc>
      </w:tr>
      <w:tr w:rsidR="008847C0" w:rsidRPr="00B278A0" w14:paraId="2C1D453C" w14:textId="77777777" w:rsidTr="00B278A0">
        <w:trPr>
          <w:trHeight w:val="279"/>
        </w:trPr>
        <w:tc>
          <w:tcPr>
            <w:tcW w:w="5486" w:type="dxa"/>
            <w:tcBorders>
              <w:top w:val="nil"/>
              <w:left w:val="nil"/>
              <w:bottom w:val="nil"/>
              <w:right w:val="nil"/>
            </w:tcBorders>
            <w:vAlign w:val="center"/>
            <w:hideMark/>
          </w:tcPr>
          <w:p w14:paraId="59D25E2A" w14:textId="274E7C1D" w:rsidR="008847C0" w:rsidRPr="00B278A0" w:rsidRDefault="008847C0" w:rsidP="008847C0">
            <w:pPr>
              <w:spacing w:before="0" w:after="0"/>
              <w:jc w:val="left"/>
              <w:rPr>
                <w:rFonts w:ascii="Arial" w:eastAsia="Times New Roman" w:hAnsi="Arial" w:cs="Arial"/>
                <w:color w:val="002060"/>
                <w:sz w:val="18"/>
                <w:szCs w:val="18"/>
                <w:lang w:val="en-GB"/>
              </w:rPr>
            </w:pPr>
            <w:r w:rsidRPr="00B278A0">
              <w:rPr>
                <w:rFonts w:ascii="Arial" w:hAnsi="Arial" w:cs="Arial"/>
                <w:color w:val="002060"/>
                <w:sz w:val="18"/>
                <w:szCs w:val="18"/>
                <w:lang w:val="en-GB"/>
              </w:rPr>
              <w:t>Cash and cash equivalents</w:t>
            </w:r>
          </w:p>
        </w:tc>
        <w:tc>
          <w:tcPr>
            <w:tcW w:w="1966" w:type="dxa"/>
            <w:tcBorders>
              <w:top w:val="nil"/>
              <w:left w:val="nil"/>
              <w:bottom w:val="nil"/>
              <w:right w:val="nil"/>
            </w:tcBorders>
            <w:shd w:val="clear" w:color="000000" w:fill="E1F5FF"/>
            <w:vAlign w:val="center"/>
            <w:hideMark/>
          </w:tcPr>
          <w:p w14:paraId="76736086" w14:textId="43461A15" w:rsidR="008847C0" w:rsidRPr="00B278A0" w:rsidRDefault="008847C0" w:rsidP="008847C0">
            <w:pPr>
              <w:spacing w:before="0" w:after="0"/>
              <w:jc w:val="right"/>
              <w:rPr>
                <w:rFonts w:ascii="Arial" w:eastAsia="Times New Roman" w:hAnsi="Arial" w:cs="Arial"/>
                <w:color w:val="002060"/>
                <w:sz w:val="18"/>
                <w:szCs w:val="18"/>
                <w:lang w:val="en-GB"/>
              </w:rPr>
            </w:pPr>
            <w:r w:rsidRPr="00B278A0">
              <w:rPr>
                <w:rFonts w:ascii="Arial" w:hAnsi="Arial" w:cs="Arial"/>
                <w:color w:val="002060"/>
                <w:sz w:val="18"/>
                <w:szCs w:val="18"/>
                <w:lang w:val="en-GB"/>
              </w:rPr>
              <w:t>784,793</w:t>
            </w:r>
          </w:p>
        </w:tc>
        <w:tc>
          <w:tcPr>
            <w:tcW w:w="1744" w:type="dxa"/>
            <w:tcBorders>
              <w:top w:val="nil"/>
              <w:left w:val="nil"/>
              <w:bottom w:val="nil"/>
              <w:right w:val="nil"/>
            </w:tcBorders>
            <w:vAlign w:val="center"/>
            <w:hideMark/>
          </w:tcPr>
          <w:p w14:paraId="434AEAC4" w14:textId="48D3FC77" w:rsidR="008847C0" w:rsidRPr="00B278A0" w:rsidRDefault="008847C0" w:rsidP="008847C0">
            <w:pPr>
              <w:spacing w:before="0" w:after="0"/>
              <w:jc w:val="right"/>
              <w:rPr>
                <w:rFonts w:ascii="Arial" w:eastAsia="Times New Roman" w:hAnsi="Arial" w:cs="Arial"/>
                <w:color w:val="002060"/>
                <w:sz w:val="18"/>
                <w:szCs w:val="18"/>
                <w:lang w:val="en-GB"/>
              </w:rPr>
            </w:pPr>
            <w:r w:rsidRPr="00B278A0">
              <w:rPr>
                <w:rFonts w:ascii="Arial" w:hAnsi="Arial" w:cs="Arial"/>
                <w:color w:val="002060"/>
                <w:sz w:val="18"/>
                <w:szCs w:val="18"/>
                <w:lang w:val="en-GB"/>
              </w:rPr>
              <w:t>518,072</w:t>
            </w:r>
          </w:p>
        </w:tc>
      </w:tr>
      <w:tr w:rsidR="008847C0" w:rsidRPr="00B278A0" w14:paraId="5B4839BB" w14:textId="77777777" w:rsidTr="00B278A0">
        <w:trPr>
          <w:trHeight w:val="334"/>
        </w:trPr>
        <w:tc>
          <w:tcPr>
            <w:tcW w:w="5486" w:type="dxa"/>
            <w:tcBorders>
              <w:top w:val="nil"/>
              <w:left w:val="nil"/>
              <w:bottom w:val="single" w:sz="4" w:space="0" w:color="00AAC5"/>
              <w:right w:val="nil"/>
            </w:tcBorders>
            <w:vAlign w:val="center"/>
            <w:hideMark/>
          </w:tcPr>
          <w:p w14:paraId="79F5D514" w14:textId="4EF4C5ED" w:rsidR="008847C0" w:rsidRPr="00B278A0" w:rsidRDefault="008847C0" w:rsidP="008847C0">
            <w:pPr>
              <w:spacing w:before="0" w:after="0"/>
              <w:jc w:val="left"/>
              <w:rPr>
                <w:rFonts w:ascii="Arial" w:eastAsia="Times New Roman" w:hAnsi="Arial" w:cs="Arial"/>
                <w:b/>
                <w:bCs/>
                <w:color w:val="00AAC5"/>
                <w:sz w:val="18"/>
                <w:szCs w:val="18"/>
                <w:lang w:val="en-GB"/>
              </w:rPr>
            </w:pPr>
            <w:r w:rsidRPr="00B278A0">
              <w:rPr>
                <w:rFonts w:ascii="Arial" w:hAnsi="Arial" w:cs="Arial"/>
                <w:b/>
                <w:bCs/>
                <w:color w:val="00AAC5"/>
                <w:sz w:val="18"/>
                <w:szCs w:val="18"/>
                <w:lang w:val="en-GB"/>
              </w:rPr>
              <w:t>Current assets</w:t>
            </w:r>
          </w:p>
        </w:tc>
        <w:tc>
          <w:tcPr>
            <w:tcW w:w="1966" w:type="dxa"/>
            <w:tcBorders>
              <w:top w:val="nil"/>
              <w:left w:val="nil"/>
              <w:bottom w:val="single" w:sz="4" w:space="0" w:color="00AAC5"/>
              <w:right w:val="nil"/>
            </w:tcBorders>
            <w:shd w:val="clear" w:color="000000" w:fill="E1F5FF"/>
            <w:vAlign w:val="center"/>
            <w:hideMark/>
          </w:tcPr>
          <w:p w14:paraId="66FC48A4" w14:textId="359DBF5E" w:rsidR="008847C0" w:rsidRPr="00B278A0" w:rsidRDefault="008847C0" w:rsidP="008847C0">
            <w:pPr>
              <w:spacing w:before="0" w:after="0"/>
              <w:jc w:val="right"/>
              <w:rPr>
                <w:rFonts w:ascii="Arial" w:eastAsia="Times New Roman" w:hAnsi="Arial" w:cs="Arial"/>
                <w:b/>
                <w:bCs/>
                <w:color w:val="00AAC5"/>
                <w:sz w:val="18"/>
                <w:szCs w:val="18"/>
                <w:lang w:val="en-GB"/>
              </w:rPr>
            </w:pPr>
            <w:r w:rsidRPr="00B278A0">
              <w:rPr>
                <w:rFonts w:ascii="Arial" w:hAnsi="Arial" w:cs="Arial"/>
                <w:b/>
                <w:bCs/>
                <w:color w:val="00AAC5"/>
                <w:sz w:val="18"/>
                <w:szCs w:val="18"/>
                <w:lang w:val="en-GB"/>
              </w:rPr>
              <w:t>1,693,922</w:t>
            </w:r>
          </w:p>
        </w:tc>
        <w:tc>
          <w:tcPr>
            <w:tcW w:w="1744" w:type="dxa"/>
            <w:tcBorders>
              <w:top w:val="nil"/>
              <w:left w:val="nil"/>
              <w:bottom w:val="single" w:sz="4" w:space="0" w:color="00AAC5"/>
              <w:right w:val="nil"/>
            </w:tcBorders>
            <w:vAlign w:val="center"/>
            <w:hideMark/>
          </w:tcPr>
          <w:p w14:paraId="777B9677" w14:textId="03D1FFE5" w:rsidR="008847C0" w:rsidRPr="00B278A0" w:rsidRDefault="008847C0" w:rsidP="008847C0">
            <w:pPr>
              <w:spacing w:before="0" w:after="0"/>
              <w:jc w:val="right"/>
              <w:rPr>
                <w:rFonts w:ascii="Arial" w:eastAsia="Times New Roman" w:hAnsi="Arial" w:cs="Arial"/>
                <w:b/>
                <w:bCs/>
                <w:color w:val="00AAC5"/>
                <w:sz w:val="18"/>
                <w:szCs w:val="18"/>
                <w:lang w:val="en-GB"/>
              </w:rPr>
            </w:pPr>
            <w:r w:rsidRPr="00B278A0">
              <w:rPr>
                <w:rFonts w:ascii="Arial" w:hAnsi="Arial" w:cs="Arial"/>
                <w:b/>
                <w:bCs/>
                <w:color w:val="00AAC5"/>
                <w:sz w:val="18"/>
                <w:szCs w:val="18"/>
                <w:lang w:val="en-GB"/>
              </w:rPr>
              <w:t>1,639,556</w:t>
            </w:r>
          </w:p>
        </w:tc>
      </w:tr>
      <w:tr w:rsidR="008847C0" w:rsidRPr="00B278A0" w14:paraId="6BD185C0" w14:textId="77777777" w:rsidTr="00B278A0">
        <w:trPr>
          <w:trHeight w:val="279"/>
        </w:trPr>
        <w:tc>
          <w:tcPr>
            <w:tcW w:w="5486" w:type="dxa"/>
            <w:tcBorders>
              <w:top w:val="nil"/>
              <w:left w:val="nil"/>
              <w:bottom w:val="nil"/>
              <w:right w:val="nil"/>
            </w:tcBorders>
            <w:vAlign w:val="center"/>
            <w:hideMark/>
          </w:tcPr>
          <w:p w14:paraId="7CDBA75A" w14:textId="5AB9E1A1" w:rsidR="008847C0" w:rsidRPr="00B278A0" w:rsidRDefault="008847C0" w:rsidP="008847C0">
            <w:pPr>
              <w:spacing w:before="0" w:after="0"/>
              <w:jc w:val="left"/>
              <w:rPr>
                <w:rFonts w:ascii="Arial" w:eastAsia="Times New Roman" w:hAnsi="Arial" w:cs="Arial"/>
                <w:color w:val="002060"/>
                <w:sz w:val="18"/>
                <w:szCs w:val="18"/>
                <w:lang w:val="en-GB"/>
              </w:rPr>
            </w:pPr>
            <w:r w:rsidRPr="00B278A0">
              <w:rPr>
                <w:rFonts w:ascii="Arial" w:hAnsi="Arial" w:cs="Arial"/>
                <w:color w:val="002060"/>
                <w:sz w:val="18"/>
                <w:szCs w:val="18"/>
                <w:lang w:val="en-GB"/>
              </w:rPr>
              <w:t>Assets held for sale</w:t>
            </w:r>
          </w:p>
        </w:tc>
        <w:tc>
          <w:tcPr>
            <w:tcW w:w="1966" w:type="dxa"/>
            <w:tcBorders>
              <w:top w:val="nil"/>
              <w:left w:val="nil"/>
              <w:bottom w:val="nil"/>
              <w:right w:val="nil"/>
            </w:tcBorders>
            <w:shd w:val="clear" w:color="000000" w:fill="E1F5FF"/>
            <w:vAlign w:val="center"/>
            <w:hideMark/>
          </w:tcPr>
          <w:p w14:paraId="11B02188" w14:textId="41784B77" w:rsidR="008847C0" w:rsidRPr="00B278A0" w:rsidRDefault="008847C0" w:rsidP="008847C0">
            <w:pPr>
              <w:spacing w:before="0" w:after="0"/>
              <w:jc w:val="right"/>
              <w:rPr>
                <w:rFonts w:ascii="Arial" w:eastAsia="Times New Roman" w:hAnsi="Arial" w:cs="Arial"/>
                <w:color w:val="002060"/>
                <w:sz w:val="18"/>
                <w:szCs w:val="18"/>
                <w:lang w:val="en-GB"/>
              </w:rPr>
            </w:pPr>
            <w:r w:rsidRPr="00B278A0">
              <w:rPr>
                <w:rFonts w:ascii="Arial" w:hAnsi="Arial" w:cs="Arial"/>
                <w:color w:val="002060"/>
                <w:sz w:val="18"/>
                <w:szCs w:val="18"/>
                <w:lang w:val="en-GB"/>
              </w:rPr>
              <w:t xml:space="preserve">              37,915.00 </w:t>
            </w:r>
          </w:p>
        </w:tc>
        <w:tc>
          <w:tcPr>
            <w:tcW w:w="1744" w:type="dxa"/>
            <w:tcBorders>
              <w:top w:val="nil"/>
              <w:left w:val="nil"/>
              <w:bottom w:val="nil"/>
              <w:right w:val="nil"/>
            </w:tcBorders>
            <w:vAlign w:val="center"/>
            <w:hideMark/>
          </w:tcPr>
          <w:p w14:paraId="2D031F39" w14:textId="2CAB151D" w:rsidR="008847C0" w:rsidRPr="00B278A0" w:rsidRDefault="008847C0" w:rsidP="008847C0">
            <w:pPr>
              <w:spacing w:before="0" w:after="0"/>
              <w:jc w:val="right"/>
              <w:rPr>
                <w:rFonts w:ascii="Arial" w:eastAsia="Times New Roman" w:hAnsi="Arial" w:cs="Arial"/>
                <w:color w:val="002060"/>
                <w:sz w:val="18"/>
                <w:szCs w:val="18"/>
                <w:lang w:val="en-GB"/>
              </w:rPr>
            </w:pPr>
            <w:r w:rsidRPr="00B278A0">
              <w:rPr>
                <w:rFonts w:ascii="Arial" w:hAnsi="Arial" w:cs="Arial"/>
                <w:color w:val="002060"/>
                <w:sz w:val="18"/>
                <w:szCs w:val="18"/>
                <w:lang w:val="en-GB"/>
              </w:rPr>
              <w:t>-</w:t>
            </w:r>
          </w:p>
        </w:tc>
      </w:tr>
      <w:tr w:rsidR="008847C0" w:rsidRPr="00B278A0" w14:paraId="19526A79" w14:textId="77777777" w:rsidTr="00B278A0">
        <w:trPr>
          <w:trHeight w:val="248"/>
        </w:trPr>
        <w:tc>
          <w:tcPr>
            <w:tcW w:w="5486" w:type="dxa"/>
            <w:tcBorders>
              <w:top w:val="single" w:sz="8" w:space="0" w:color="00AAC5"/>
              <w:left w:val="single" w:sz="8" w:space="0" w:color="00AAC5"/>
              <w:bottom w:val="single" w:sz="8" w:space="0" w:color="00AAC5"/>
              <w:right w:val="nil"/>
            </w:tcBorders>
            <w:vAlign w:val="center"/>
            <w:hideMark/>
          </w:tcPr>
          <w:p w14:paraId="600511DB" w14:textId="4EC9341D" w:rsidR="008847C0" w:rsidRPr="00B278A0" w:rsidRDefault="008847C0" w:rsidP="008847C0">
            <w:pPr>
              <w:spacing w:before="0" w:after="0"/>
              <w:jc w:val="left"/>
              <w:rPr>
                <w:rFonts w:ascii="Arial" w:eastAsia="Times New Roman" w:hAnsi="Arial" w:cs="Arial"/>
                <w:b/>
                <w:bCs/>
                <w:color w:val="002060"/>
                <w:sz w:val="18"/>
                <w:szCs w:val="18"/>
                <w:lang w:val="en-GB"/>
              </w:rPr>
            </w:pPr>
            <w:r w:rsidRPr="00B278A0">
              <w:rPr>
                <w:rFonts w:ascii="Arial" w:hAnsi="Arial" w:cs="Arial"/>
                <w:b/>
                <w:bCs/>
                <w:color w:val="002060"/>
                <w:sz w:val="18"/>
                <w:szCs w:val="18"/>
                <w:lang w:val="en-GB"/>
              </w:rPr>
              <w:t>TOTAL ASSETS</w:t>
            </w:r>
          </w:p>
        </w:tc>
        <w:tc>
          <w:tcPr>
            <w:tcW w:w="1966" w:type="dxa"/>
            <w:tcBorders>
              <w:top w:val="single" w:sz="8" w:space="0" w:color="00AAC5"/>
              <w:left w:val="nil"/>
              <w:bottom w:val="single" w:sz="8" w:space="0" w:color="00AAC5"/>
              <w:right w:val="nil"/>
            </w:tcBorders>
            <w:shd w:val="clear" w:color="000000" w:fill="E1F5FF"/>
            <w:vAlign w:val="center"/>
            <w:hideMark/>
          </w:tcPr>
          <w:p w14:paraId="3D8AE92F" w14:textId="05C3C7C8" w:rsidR="008847C0" w:rsidRPr="00B278A0" w:rsidRDefault="008847C0" w:rsidP="008847C0">
            <w:pPr>
              <w:spacing w:before="0" w:after="0"/>
              <w:jc w:val="right"/>
              <w:rPr>
                <w:rFonts w:ascii="Arial" w:eastAsia="Times New Roman" w:hAnsi="Arial" w:cs="Arial"/>
                <w:b/>
                <w:bCs/>
                <w:color w:val="002060"/>
                <w:sz w:val="18"/>
                <w:szCs w:val="18"/>
                <w:lang w:val="en-GB"/>
              </w:rPr>
            </w:pPr>
            <w:r w:rsidRPr="00B278A0">
              <w:rPr>
                <w:rFonts w:ascii="Arial" w:hAnsi="Arial" w:cs="Arial"/>
                <w:b/>
                <w:bCs/>
                <w:color w:val="002060"/>
                <w:sz w:val="18"/>
                <w:szCs w:val="18"/>
                <w:lang w:val="en-GB"/>
              </w:rPr>
              <w:t>13,806,870</w:t>
            </w:r>
          </w:p>
        </w:tc>
        <w:tc>
          <w:tcPr>
            <w:tcW w:w="1744" w:type="dxa"/>
            <w:tcBorders>
              <w:top w:val="single" w:sz="8" w:space="0" w:color="00AAC5"/>
              <w:left w:val="nil"/>
              <w:bottom w:val="single" w:sz="8" w:space="0" w:color="00AAC5"/>
              <w:right w:val="single" w:sz="8" w:space="0" w:color="00AAC5"/>
            </w:tcBorders>
            <w:vAlign w:val="center"/>
            <w:hideMark/>
          </w:tcPr>
          <w:p w14:paraId="152075C3" w14:textId="572A3721" w:rsidR="008847C0" w:rsidRPr="00B278A0" w:rsidRDefault="008847C0" w:rsidP="008847C0">
            <w:pPr>
              <w:spacing w:before="0" w:after="0"/>
              <w:jc w:val="right"/>
              <w:rPr>
                <w:rFonts w:ascii="Arial" w:eastAsia="Times New Roman" w:hAnsi="Arial" w:cs="Arial"/>
                <w:b/>
                <w:bCs/>
                <w:color w:val="002060"/>
                <w:sz w:val="18"/>
                <w:szCs w:val="18"/>
                <w:lang w:val="en-GB"/>
              </w:rPr>
            </w:pPr>
            <w:r w:rsidRPr="00B278A0">
              <w:rPr>
                <w:rFonts w:ascii="Arial" w:hAnsi="Arial" w:cs="Arial"/>
                <w:b/>
                <w:bCs/>
                <w:color w:val="002060"/>
                <w:sz w:val="18"/>
                <w:szCs w:val="18"/>
                <w:lang w:val="en-GB"/>
              </w:rPr>
              <w:t>14,260,921</w:t>
            </w:r>
          </w:p>
        </w:tc>
      </w:tr>
      <w:tr w:rsidR="00F325B9" w:rsidRPr="00B278A0" w14:paraId="655B2CCE" w14:textId="77777777" w:rsidTr="00B278A0">
        <w:trPr>
          <w:trHeight w:val="223"/>
        </w:trPr>
        <w:tc>
          <w:tcPr>
            <w:tcW w:w="5486" w:type="dxa"/>
            <w:tcBorders>
              <w:top w:val="nil"/>
              <w:left w:val="nil"/>
              <w:bottom w:val="nil"/>
              <w:right w:val="nil"/>
            </w:tcBorders>
            <w:noWrap/>
            <w:vAlign w:val="bottom"/>
            <w:hideMark/>
          </w:tcPr>
          <w:p w14:paraId="09CB5304" w14:textId="77777777" w:rsidR="00F325B9" w:rsidRPr="00B278A0" w:rsidRDefault="00F325B9" w:rsidP="00226C73">
            <w:pPr>
              <w:spacing w:before="0" w:after="0"/>
              <w:jc w:val="right"/>
              <w:rPr>
                <w:rFonts w:ascii="Arial" w:eastAsia="Times New Roman" w:hAnsi="Arial" w:cs="Arial"/>
                <w:b/>
                <w:bCs/>
                <w:color w:val="002060"/>
                <w:sz w:val="18"/>
                <w:szCs w:val="18"/>
                <w:lang w:val="en-GB"/>
              </w:rPr>
            </w:pPr>
          </w:p>
        </w:tc>
        <w:tc>
          <w:tcPr>
            <w:tcW w:w="1966" w:type="dxa"/>
            <w:tcBorders>
              <w:top w:val="nil"/>
              <w:left w:val="nil"/>
              <w:bottom w:val="nil"/>
              <w:right w:val="nil"/>
            </w:tcBorders>
            <w:noWrap/>
            <w:vAlign w:val="bottom"/>
            <w:hideMark/>
          </w:tcPr>
          <w:p w14:paraId="50C86FD9" w14:textId="77777777" w:rsidR="00F325B9" w:rsidRDefault="00F325B9" w:rsidP="00226C73">
            <w:pPr>
              <w:spacing w:before="0" w:after="0"/>
              <w:jc w:val="left"/>
              <w:rPr>
                <w:rFonts w:ascii="Times New Roman" w:eastAsia="Times New Roman" w:hAnsi="Times New Roman" w:cs="Times New Roman"/>
                <w:color w:val="auto"/>
                <w:lang w:val="en-GB"/>
              </w:rPr>
            </w:pPr>
          </w:p>
          <w:p w14:paraId="583C76A0" w14:textId="77777777" w:rsidR="00B278A0" w:rsidRPr="00B278A0" w:rsidRDefault="00B278A0" w:rsidP="00226C73">
            <w:pPr>
              <w:spacing w:before="0" w:after="0"/>
              <w:jc w:val="left"/>
              <w:rPr>
                <w:rFonts w:ascii="Times New Roman" w:eastAsia="Times New Roman" w:hAnsi="Times New Roman" w:cs="Times New Roman"/>
                <w:color w:val="auto"/>
                <w:lang w:val="en-GB"/>
              </w:rPr>
            </w:pPr>
          </w:p>
        </w:tc>
        <w:tc>
          <w:tcPr>
            <w:tcW w:w="1744" w:type="dxa"/>
            <w:tcBorders>
              <w:top w:val="nil"/>
              <w:left w:val="nil"/>
              <w:bottom w:val="nil"/>
              <w:right w:val="nil"/>
            </w:tcBorders>
            <w:noWrap/>
            <w:vAlign w:val="bottom"/>
            <w:hideMark/>
          </w:tcPr>
          <w:p w14:paraId="229FBE7B" w14:textId="77777777" w:rsidR="00F325B9" w:rsidRPr="00B278A0" w:rsidRDefault="00F325B9" w:rsidP="00226C73">
            <w:pPr>
              <w:spacing w:before="0" w:after="0"/>
              <w:jc w:val="left"/>
              <w:rPr>
                <w:rFonts w:ascii="Times New Roman" w:eastAsia="Times New Roman" w:hAnsi="Times New Roman" w:cs="Times New Roman"/>
                <w:color w:val="auto"/>
                <w:lang w:val="en-GB"/>
              </w:rPr>
            </w:pPr>
          </w:p>
        </w:tc>
      </w:tr>
      <w:tr w:rsidR="00F325B9" w:rsidRPr="00B278A0" w14:paraId="197F9FEC" w14:textId="77777777" w:rsidTr="00B278A0">
        <w:trPr>
          <w:trHeight w:val="223"/>
        </w:trPr>
        <w:tc>
          <w:tcPr>
            <w:tcW w:w="5486" w:type="dxa"/>
            <w:tcBorders>
              <w:top w:val="nil"/>
              <w:left w:val="nil"/>
              <w:bottom w:val="single" w:sz="4" w:space="0" w:color="002060"/>
              <w:right w:val="nil"/>
            </w:tcBorders>
            <w:vAlign w:val="center"/>
            <w:hideMark/>
          </w:tcPr>
          <w:p w14:paraId="75D2B68C" w14:textId="516CD024" w:rsidR="00F325B9" w:rsidRPr="00B278A0" w:rsidRDefault="00292342" w:rsidP="00B278A0">
            <w:pPr>
              <w:jc w:val="left"/>
              <w:rPr>
                <w:rFonts w:ascii="Arial" w:hAnsi="Arial" w:cs="Arial"/>
                <w:i/>
                <w:iCs/>
                <w:color w:val="002060"/>
                <w:sz w:val="14"/>
                <w:szCs w:val="14"/>
                <w:lang w:val="en-GB"/>
              </w:rPr>
            </w:pPr>
            <w:r w:rsidRPr="00B278A0">
              <w:rPr>
                <w:rFonts w:ascii="Arial" w:hAnsi="Arial" w:cs="Arial"/>
                <w:i/>
                <w:iCs/>
                <w:color w:val="002060"/>
                <w:sz w:val="14"/>
                <w:szCs w:val="14"/>
                <w:lang w:val="en-GB"/>
              </w:rPr>
              <w:t>In thousands of euros</w:t>
            </w:r>
          </w:p>
        </w:tc>
        <w:tc>
          <w:tcPr>
            <w:tcW w:w="1966" w:type="dxa"/>
            <w:tcBorders>
              <w:top w:val="nil"/>
              <w:left w:val="nil"/>
              <w:bottom w:val="single" w:sz="4" w:space="0" w:color="002060"/>
              <w:right w:val="nil"/>
            </w:tcBorders>
            <w:shd w:val="clear" w:color="000000" w:fill="002060"/>
            <w:vAlign w:val="center"/>
            <w:hideMark/>
          </w:tcPr>
          <w:p w14:paraId="2FB1FF4A" w14:textId="77777777" w:rsidR="00F325B9" w:rsidRPr="00B278A0" w:rsidRDefault="00F325B9" w:rsidP="00226C73">
            <w:pPr>
              <w:spacing w:before="0" w:after="0"/>
              <w:jc w:val="right"/>
              <w:rPr>
                <w:rFonts w:ascii="Arial" w:eastAsia="Times New Roman" w:hAnsi="Arial" w:cs="Arial"/>
                <w:b/>
                <w:bCs/>
                <w:color w:val="FFFFFF"/>
                <w:sz w:val="18"/>
                <w:szCs w:val="18"/>
                <w:lang w:val="en-GB"/>
              </w:rPr>
            </w:pPr>
            <w:r w:rsidRPr="00B278A0">
              <w:rPr>
                <w:rFonts w:ascii="Arial" w:eastAsia="Times New Roman" w:hAnsi="Arial" w:cs="Arial"/>
                <w:b/>
                <w:bCs/>
                <w:color w:val="FFFFFF"/>
                <w:sz w:val="18"/>
                <w:szCs w:val="18"/>
                <w:lang w:val="en-GB"/>
              </w:rPr>
              <w:t>31.12.2025</w:t>
            </w:r>
          </w:p>
        </w:tc>
        <w:tc>
          <w:tcPr>
            <w:tcW w:w="1744" w:type="dxa"/>
            <w:tcBorders>
              <w:top w:val="nil"/>
              <w:left w:val="nil"/>
              <w:bottom w:val="single" w:sz="4" w:space="0" w:color="002060"/>
              <w:right w:val="nil"/>
            </w:tcBorders>
            <w:vAlign w:val="center"/>
            <w:hideMark/>
          </w:tcPr>
          <w:p w14:paraId="5A9B790C" w14:textId="77777777" w:rsidR="00F325B9" w:rsidRPr="00B278A0" w:rsidRDefault="00F325B9" w:rsidP="00226C73">
            <w:pPr>
              <w:spacing w:before="0" w:after="0"/>
              <w:jc w:val="right"/>
              <w:rPr>
                <w:rFonts w:ascii="Arial" w:eastAsia="Times New Roman" w:hAnsi="Arial" w:cs="Arial"/>
                <w:b/>
                <w:bCs/>
                <w:color w:val="002060"/>
                <w:sz w:val="18"/>
                <w:szCs w:val="18"/>
                <w:lang w:val="en-GB"/>
              </w:rPr>
            </w:pPr>
            <w:r w:rsidRPr="00B278A0">
              <w:rPr>
                <w:rFonts w:ascii="Arial" w:eastAsia="Times New Roman" w:hAnsi="Arial" w:cs="Arial"/>
                <w:b/>
                <w:bCs/>
                <w:color w:val="002060"/>
                <w:sz w:val="18"/>
                <w:szCs w:val="18"/>
                <w:lang w:val="en-GB"/>
              </w:rPr>
              <w:t>31.12.2024</w:t>
            </w:r>
          </w:p>
        </w:tc>
      </w:tr>
      <w:tr w:rsidR="008847C0" w:rsidRPr="00B278A0" w14:paraId="326888A8" w14:textId="77777777" w:rsidTr="00B278A0">
        <w:trPr>
          <w:trHeight w:val="223"/>
        </w:trPr>
        <w:tc>
          <w:tcPr>
            <w:tcW w:w="5486" w:type="dxa"/>
            <w:tcBorders>
              <w:top w:val="nil"/>
              <w:left w:val="nil"/>
              <w:bottom w:val="nil"/>
              <w:right w:val="nil"/>
            </w:tcBorders>
            <w:vAlign w:val="center"/>
            <w:hideMark/>
          </w:tcPr>
          <w:p w14:paraId="5026DD0D" w14:textId="3377B6BF" w:rsidR="008847C0" w:rsidRPr="00B278A0" w:rsidRDefault="008847C0" w:rsidP="008847C0">
            <w:pPr>
              <w:spacing w:before="0" w:after="0"/>
              <w:jc w:val="left"/>
              <w:rPr>
                <w:rFonts w:ascii="Arial" w:eastAsia="Times New Roman" w:hAnsi="Arial" w:cs="Arial"/>
                <w:color w:val="002060"/>
                <w:sz w:val="18"/>
                <w:szCs w:val="18"/>
                <w:lang w:val="en-GB"/>
              </w:rPr>
            </w:pPr>
            <w:r w:rsidRPr="00B278A0">
              <w:rPr>
                <w:rFonts w:ascii="Arial" w:hAnsi="Arial" w:cs="Arial"/>
                <w:color w:val="002060"/>
                <w:sz w:val="18"/>
                <w:szCs w:val="18"/>
                <w:lang w:val="en-GB"/>
              </w:rPr>
              <w:t>Share capital</w:t>
            </w:r>
          </w:p>
        </w:tc>
        <w:tc>
          <w:tcPr>
            <w:tcW w:w="1966" w:type="dxa"/>
            <w:tcBorders>
              <w:top w:val="nil"/>
              <w:left w:val="nil"/>
              <w:bottom w:val="nil"/>
              <w:right w:val="nil"/>
            </w:tcBorders>
            <w:shd w:val="clear" w:color="000000" w:fill="E1F5FF"/>
            <w:vAlign w:val="center"/>
            <w:hideMark/>
          </w:tcPr>
          <w:p w14:paraId="7DFB1E06" w14:textId="5D82E208" w:rsidR="008847C0" w:rsidRPr="00B278A0" w:rsidRDefault="008847C0" w:rsidP="008847C0">
            <w:pPr>
              <w:spacing w:before="0" w:after="0"/>
              <w:jc w:val="right"/>
              <w:rPr>
                <w:rFonts w:ascii="Arial" w:eastAsia="Times New Roman" w:hAnsi="Arial" w:cs="Arial"/>
                <w:color w:val="002060"/>
                <w:sz w:val="18"/>
                <w:szCs w:val="18"/>
                <w:lang w:val="en-GB"/>
              </w:rPr>
            </w:pPr>
            <w:r w:rsidRPr="00B278A0">
              <w:rPr>
                <w:rFonts w:ascii="Arial" w:hAnsi="Arial" w:cs="Arial"/>
                <w:color w:val="002060"/>
                <w:sz w:val="18"/>
                <w:szCs w:val="18"/>
                <w:lang w:val="en-GB"/>
              </w:rPr>
              <w:t>3,568</w:t>
            </w:r>
          </w:p>
        </w:tc>
        <w:tc>
          <w:tcPr>
            <w:tcW w:w="1744" w:type="dxa"/>
            <w:tcBorders>
              <w:top w:val="nil"/>
              <w:left w:val="nil"/>
              <w:bottom w:val="nil"/>
              <w:right w:val="nil"/>
            </w:tcBorders>
            <w:vAlign w:val="center"/>
            <w:hideMark/>
          </w:tcPr>
          <w:p w14:paraId="25BBD85F" w14:textId="2F97FFD6" w:rsidR="008847C0" w:rsidRPr="00B278A0" w:rsidRDefault="008847C0" w:rsidP="008847C0">
            <w:pPr>
              <w:spacing w:before="0" w:after="0"/>
              <w:jc w:val="right"/>
              <w:rPr>
                <w:rFonts w:ascii="Arial" w:eastAsia="Times New Roman" w:hAnsi="Arial" w:cs="Arial"/>
                <w:color w:val="002060"/>
                <w:sz w:val="18"/>
                <w:szCs w:val="18"/>
                <w:lang w:val="en-GB"/>
              </w:rPr>
            </w:pPr>
            <w:r w:rsidRPr="00B278A0">
              <w:rPr>
                <w:rFonts w:ascii="Arial" w:hAnsi="Arial" w:cs="Arial"/>
                <w:color w:val="002060"/>
                <w:sz w:val="18"/>
                <w:szCs w:val="18"/>
                <w:lang w:val="en-GB"/>
              </w:rPr>
              <w:t>3,560</w:t>
            </w:r>
          </w:p>
        </w:tc>
      </w:tr>
      <w:tr w:rsidR="008847C0" w:rsidRPr="00B278A0" w14:paraId="4979AC00" w14:textId="77777777" w:rsidTr="00B278A0">
        <w:trPr>
          <w:trHeight w:val="223"/>
        </w:trPr>
        <w:tc>
          <w:tcPr>
            <w:tcW w:w="5486" w:type="dxa"/>
            <w:tcBorders>
              <w:top w:val="nil"/>
              <w:left w:val="nil"/>
              <w:bottom w:val="nil"/>
              <w:right w:val="nil"/>
            </w:tcBorders>
            <w:vAlign w:val="center"/>
            <w:hideMark/>
          </w:tcPr>
          <w:p w14:paraId="6F4F6E31" w14:textId="350B22A8" w:rsidR="008847C0" w:rsidRPr="00B278A0" w:rsidRDefault="008847C0" w:rsidP="008847C0">
            <w:pPr>
              <w:spacing w:before="0" w:after="0"/>
              <w:jc w:val="left"/>
              <w:rPr>
                <w:rFonts w:ascii="Arial" w:eastAsia="Times New Roman" w:hAnsi="Arial" w:cs="Arial"/>
                <w:color w:val="002060"/>
                <w:sz w:val="18"/>
                <w:szCs w:val="18"/>
                <w:lang w:val="en-GB"/>
              </w:rPr>
            </w:pPr>
            <w:r w:rsidRPr="00B278A0">
              <w:rPr>
                <w:rFonts w:ascii="Arial" w:hAnsi="Arial" w:cs="Arial"/>
                <w:color w:val="002060"/>
                <w:sz w:val="18"/>
                <w:szCs w:val="18"/>
                <w:lang w:val="en-GB"/>
              </w:rPr>
              <w:t>Additional paid-in capital</w:t>
            </w:r>
          </w:p>
        </w:tc>
        <w:tc>
          <w:tcPr>
            <w:tcW w:w="1966" w:type="dxa"/>
            <w:tcBorders>
              <w:top w:val="nil"/>
              <w:left w:val="nil"/>
              <w:bottom w:val="nil"/>
              <w:right w:val="nil"/>
            </w:tcBorders>
            <w:shd w:val="clear" w:color="000000" w:fill="E1F5FF"/>
            <w:vAlign w:val="center"/>
            <w:hideMark/>
          </w:tcPr>
          <w:p w14:paraId="554353D9" w14:textId="79D45F9D" w:rsidR="008847C0" w:rsidRPr="00B278A0" w:rsidRDefault="008847C0" w:rsidP="008847C0">
            <w:pPr>
              <w:spacing w:before="0" w:after="0"/>
              <w:jc w:val="right"/>
              <w:rPr>
                <w:rFonts w:ascii="Arial" w:eastAsia="Times New Roman" w:hAnsi="Arial" w:cs="Arial"/>
                <w:color w:val="002060"/>
                <w:sz w:val="18"/>
                <w:szCs w:val="18"/>
                <w:lang w:val="en-GB"/>
              </w:rPr>
            </w:pPr>
            <w:r w:rsidRPr="00B278A0">
              <w:rPr>
                <w:rFonts w:ascii="Arial" w:hAnsi="Arial" w:cs="Arial"/>
                <w:color w:val="002060"/>
                <w:sz w:val="18"/>
                <w:szCs w:val="18"/>
                <w:lang w:val="en-GB"/>
              </w:rPr>
              <w:t>1,514,495</w:t>
            </w:r>
          </w:p>
        </w:tc>
        <w:tc>
          <w:tcPr>
            <w:tcW w:w="1744" w:type="dxa"/>
            <w:tcBorders>
              <w:top w:val="nil"/>
              <w:left w:val="nil"/>
              <w:bottom w:val="nil"/>
              <w:right w:val="nil"/>
            </w:tcBorders>
            <w:vAlign w:val="center"/>
            <w:hideMark/>
          </w:tcPr>
          <w:p w14:paraId="12F48407" w14:textId="33C8749E" w:rsidR="008847C0" w:rsidRPr="00B278A0" w:rsidRDefault="008847C0" w:rsidP="008847C0">
            <w:pPr>
              <w:spacing w:before="0" w:after="0"/>
              <w:jc w:val="right"/>
              <w:rPr>
                <w:rFonts w:ascii="Arial" w:eastAsia="Times New Roman" w:hAnsi="Arial" w:cs="Arial"/>
                <w:color w:val="002060"/>
                <w:sz w:val="18"/>
                <w:szCs w:val="18"/>
                <w:lang w:val="en-GB"/>
              </w:rPr>
            </w:pPr>
            <w:r w:rsidRPr="00B278A0">
              <w:rPr>
                <w:rFonts w:ascii="Arial" w:hAnsi="Arial" w:cs="Arial"/>
                <w:color w:val="002060"/>
                <w:sz w:val="18"/>
                <w:szCs w:val="18"/>
                <w:lang w:val="en-GB"/>
              </w:rPr>
              <w:t>1,514,495</w:t>
            </w:r>
          </w:p>
        </w:tc>
      </w:tr>
      <w:tr w:rsidR="008847C0" w:rsidRPr="00B278A0" w14:paraId="4A04454C" w14:textId="77777777" w:rsidTr="00B278A0">
        <w:trPr>
          <w:trHeight w:val="223"/>
        </w:trPr>
        <w:tc>
          <w:tcPr>
            <w:tcW w:w="5486" w:type="dxa"/>
            <w:tcBorders>
              <w:top w:val="nil"/>
              <w:left w:val="nil"/>
              <w:bottom w:val="nil"/>
              <w:right w:val="nil"/>
            </w:tcBorders>
            <w:vAlign w:val="center"/>
            <w:hideMark/>
          </w:tcPr>
          <w:p w14:paraId="5BC86353" w14:textId="59219807" w:rsidR="008847C0" w:rsidRPr="00B278A0" w:rsidRDefault="008847C0" w:rsidP="008847C0">
            <w:pPr>
              <w:spacing w:before="0" w:after="0"/>
              <w:jc w:val="left"/>
              <w:rPr>
                <w:rFonts w:ascii="Arial" w:eastAsia="Times New Roman" w:hAnsi="Arial" w:cs="Arial"/>
                <w:color w:val="002060"/>
                <w:sz w:val="18"/>
                <w:szCs w:val="18"/>
                <w:lang w:val="en-GB"/>
              </w:rPr>
            </w:pPr>
            <w:r w:rsidRPr="00B278A0">
              <w:rPr>
                <w:rFonts w:ascii="Arial" w:hAnsi="Arial" w:cs="Arial"/>
                <w:color w:val="002060"/>
                <w:sz w:val="18"/>
                <w:szCs w:val="18"/>
                <w:lang w:val="en-GB"/>
              </w:rPr>
              <w:t>Reserves and retained earnings</w:t>
            </w:r>
          </w:p>
        </w:tc>
        <w:tc>
          <w:tcPr>
            <w:tcW w:w="1966" w:type="dxa"/>
            <w:tcBorders>
              <w:top w:val="nil"/>
              <w:left w:val="nil"/>
              <w:bottom w:val="nil"/>
              <w:right w:val="nil"/>
            </w:tcBorders>
            <w:shd w:val="clear" w:color="000000" w:fill="E1F5FF"/>
            <w:vAlign w:val="center"/>
            <w:hideMark/>
          </w:tcPr>
          <w:p w14:paraId="31975380" w14:textId="1585F3AC" w:rsidR="008847C0" w:rsidRPr="00B278A0" w:rsidRDefault="008847C0" w:rsidP="008847C0">
            <w:pPr>
              <w:spacing w:before="0" w:after="0"/>
              <w:jc w:val="right"/>
              <w:rPr>
                <w:rFonts w:ascii="Arial" w:eastAsia="Times New Roman" w:hAnsi="Arial" w:cs="Arial"/>
                <w:color w:val="002060"/>
                <w:sz w:val="18"/>
                <w:szCs w:val="18"/>
                <w:lang w:val="en-GB"/>
              </w:rPr>
            </w:pPr>
            <w:r w:rsidRPr="00B278A0">
              <w:rPr>
                <w:rFonts w:ascii="Arial" w:hAnsi="Arial" w:cs="Arial"/>
                <w:color w:val="002060"/>
                <w:sz w:val="18"/>
                <w:szCs w:val="18"/>
                <w:lang w:val="en-GB"/>
              </w:rPr>
              <w:t>2,095,601</w:t>
            </w:r>
          </w:p>
        </w:tc>
        <w:tc>
          <w:tcPr>
            <w:tcW w:w="1744" w:type="dxa"/>
            <w:tcBorders>
              <w:top w:val="nil"/>
              <w:left w:val="nil"/>
              <w:bottom w:val="nil"/>
              <w:right w:val="nil"/>
            </w:tcBorders>
            <w:vAlign w:val="center"/>
            <w:hideMark/>
          </w:tcPr>
          <w:p w14:paraId="156B2201" w14:textId="45D40D9E" w:rsidR="008847C0" w:rsidRPr="00B278A0" w:rsidRDefault="008847C0" w:rsidP="008847C0">
            <w:pPr>
              <w:spacing w:before="0" w:after="0"/>
              <w:jc w:val="right"/>
              <w:rPr>
                <w:rFonts w:ascii="Arial" w:eastAsia="Times New Roman" w:hAnsi="Arial" w:cs="Arial"/>
                <w:color w:val="002060"/>
                <w:sz w:val="18"/>
                <w:szCs w:val="18"/>
                <w:lang w:val="en-GB"/>
              </w:rPr>
            </w:pPr>
            <w:r w:rsidRPr="00B278A0">
              <w:rPr>
                <w:rFonts w:ascii="Arial" w:hAnsi="Arial" w:cs="Arial"/>
                <w:color w:val="002060"/>
                <w:sz w:val="18"/>
                <w:szCs w:val="18"/>
                <w:lang w:val="en-GB"/>
              </w:rPr>
              <w:t>2,174,229</w:t>
            </w:r>
          </w:p>
        </w:tc>
      </w:tr>
      <w:tr w:rsidR="008847C0" w:rsidRPr="00B278A0" w14:paraId="55622733" w14:textId="77777777" w:rsidTr="00B278A0">
        <w:trPr>
          <w:trHeight w:val="223"/>
        </w:trPr>
        <w:tc>
          <w:tcPr>
            <w:tcW w:w="5486" w:type="dxa"/>
            <w:tcBorders>
              <w:top w:val="nil"/>
              <w:left w:val="nil"/>
              <w:bottom w:val="single" w:sz="4" w:space="0" w:color="00AAC5"/>
              <w:right w:val="nil"/>
            </w:tcBorders>
            <w:vAlign w:val="center"/>
            <w:hideMark/>
          </w:tcPr>
          <w:p w14:paraId="20E352A6" w14:textId="30969F42" w:rsidR="008847C0" w:rsidRPr="00B278A0" w:rsidRDefault="008847C0" w:rsidP="008847C0">
            <w:pPr>
              <w:spacing w:before="0" w:after="0"/>
              <w:jc w:val="left"/>
              <w:rPr>
                <w:rFonts w:ascii="Arial" w:eastAsia="Times New Roman" w:hAnsi="Arial" w:cs="Arial"/>
                <w:b/>
                <w:bCs/>
                <w:color w:val="00AAC5"/>
                <w:sz w:val="18"/>
                <w:szCs w:val="18"/>
                <w:lang w:val="en-GB"/>
              </w:rPr>
            </w:pPr>
            <w:r w:rsidRPr="00B278A0">
              <w:rPr>
                <w:rFonts w:ascii="Arial" w:hAnsi="Arial" w:cs="Arial"/>
                <w:b/>
                <w:bCs/>
                <w:color w:val="00AAC5"/>
                <w:sz w:val="18"/>
                <w:szCs w:val="18"/>
                <w:lang w:val="en-GB"/>
              </w:rPr>
              <w:t>Equity attributable to owners of the Group</w:t>
            </w:r>
          </w:p>
        </w:tc>
        <w:tc>
          <w:tcPr>
            <w:tcW w:w="1966" w:type="dxa"/>
            <w:tcBorders>
              <w:top w:val="nil"/>
              <w:left w:val="nil"/>
              <w:bottom w:val="single" w:sz="4" w:space="0" w:color="00AAC5"/>
              <w:right w:val="nil"/>
            </w:tcBorders>
            <w:shd w:val="clear" w:color="000000" w:fill="E1F5FF"/>
            <w:vAlign w:val="center"/>
            <w:hideMark/>
          </w:tcPr>
          <w:p w14:paraId="4BE65C35" w14:textId="4DEF12AB" w:rsidR="008847C0" w:rsidRPr="00B278A0" w:rsidRDefault="008847C0" w:rsidP="008847C0">
            <w:pPr>
              <w:spacing w:before="0" w:after="0"/>
              <w:jc w:val="right"/>
              <w:rPr>
                <w:rFonts w:ascii="Arial" w:eastAsia="Times New Roman" w:hAnsi="Arial" w:cs="Arial"/>
                <w:b/>
                <w:bCs/>
                <w:color w:val="00AAC5"/>
                <w:sz w:val="18"/>
                <w:szCs w:val="18"/>
                <w:lang w:val="en-GB"/>
              </w:rPr>
            </w:pPr>
            <w:r w:rsidRPr="00B278A0">
              <w:rPr>
                <w:rFonts w:ascii="Arial" w:hAnsi="Arial" w:cs="Arial"/>
                <w:b/>
                <w:bCs/>
                <w:color w:val="00AAC5"/>
                <w:sz w:val="18"/>
                <w:szCs w:val="18"/>
                <w:lang w:val="en-GB"/>
              </w:rPr>
              <w:t>3,613,664</w:t>
            </w:r>
          </w:p>
        </w:tc>
        <w:tc>
          <w:tcPr>
            <w:tcW w:w="1744" w:type="dxa"/>
            <w:tcBorders>
              <w:top w:val="nil"/>
              <w:left w:val="nil"/>
              <w:bottom w:val="single" w:sz="4" w:space="0" w:color="00AAC5"/>
              <w:right w:val="nil"/>
            </w:tcBorders>
            <w:vAlign w:val="center"/>
            <w:hideMark/>
          </w:tcPr>
          <w:p w14:paraId="5F6C360B" w14:textId="4CA24BBB" w:rsidR="008847C0" w:rsidRPr="00B278A0" w:rsidRDefault="008847C0" w:rsidP="008847C0">
            <w:pPr>
              <w:spacing w:before="0" w:after="0"/>
              <w:jc w:val="right"/>
              <w:rPr>
                <w:rFonts w:ascii="Arial" w:eastAsia="Times New Roman" w:hAnsi="Arial" w:cs="Arial"/>
                <w:b/>
                <w:bCs/>
                <w:color w:val="00AAC5"/>
                <w:sz w:val="18"/>
                <w:szCs w:val="18"/>
                <w:lang w:val="en-GB"/>
              </w:rPr>
            </w:pPr>
            <w:r w:rsidRPr="00B278A0">
              <w:rPr>
                <w:rFonts w:ascii="Arial" w:hAnsi="Arial" w:cs="Arial"/>
                <w:b/>
                <w:bCs/>
                <w:color w:val="00AAC5"/>
                <w:sz w:val="18"/>
                <w:szCs w:val="18"/>
                <w:lang w:val="en-GB"/>
              </w:rPr>
              <w:t>3,692,284</w:t>
            </w:r>
          </w:p>
        </w:tc>
      </w:tr>
      <w:tr w:rsidR="008847C0" w:rsidRPr="00B278A0" w14:paraId="41B8ED89" w14:textId="77777777" w:rsidTr="00B278A0">
        <w:trPr>
          <w:trHeight w:val="223"/>
        </w:trPr>
        <w:tc>
          <w:tcPr>
            <w:tcW w:w="5486" w:type="dxa"/>
            <w:tcBorders>
              <w:top w:val="nil"/>
              <w:left w:val="nil"/>
              <w:bottom w:val="nil"/>
              <w:right w:val="nil"/>
            </w:tcBorders>
            <w:vAlign w:val="center"/>
            <w:hideMark/>
          </w:tcPr>
          <w:p w14:paraId="3186BC40" w14:textId="4945D016" w:rsidR="008847C0" w:rsidRPr="00B278A0" w:rsidRDefault="008847C0" w:rsidP="008847C0">
            <w:pPr>
              <w:spacing w:before="0" w:after="0"/>
              <w:jc w:val="left"/>
              <w:rPr>
                <w:rFonts w:ascii="Arial" w:eastAsia="Times New Roman" w:hAnsi="Arial" w:cs="Arial"/>
                <w:color w:val="002060"/>
                <w:sz w:val="18"/>
                <w:szCs w:val="18"/>
                <w:lang w:val="en-GB"/>
              </w:rPr>
            </w:pPr>
            <w:r w:rsidRPr="00B278A0">
              <w:rPr>
                <w:rFonts w:ascii="Arial" w:hAnsi="Arial" w:cs="Arial"/>
                <w:color w:val="002060"/>
                <w:sz w:val="18"/>
                <w:szCs w:val="18"/>
                <w:lang w:val="en-GB"/>
              </w:rPr>
              <w:t>Non-controlling interests</w:t>
            </w:r>
          </w:p>
        </w:tc>
        <w:tc>
          <w:tcPr>
            <w:tcW w:w="1966" w:type="dxa"/>
            <w:tcBorders>
              <w:top w:val="nil"/>
              <w:left w:val="nil"/>
              <w:bottom w:val="nil"/>
              <w:right w:val="nil"/>
            </w:tcBorders>
            <w:shd w:val="clear" w:color="000000" w:fill="E1F5FF"/>
            <w:vAlign w:val="center"/>
            <w:hideMark/>
          </w:tcPr>
          <w:p w14:paraId="18F0AC3C" w14:textId="7A45B67B" w:rsidR="008847C0" w:rsidRPr="00B278A0" w:rsidRDefault="008847C0" w:rsidP="008847C0">
            <w:pPr>
              <w:spacing w:before="0" w:after="0"/>
              <w:jc w:val="right"/>
              <w:rPr>
                <w:rFonts w:ascii="Arial" w:eastAsia="Times New Roman" w:hAnsi="Arial" w:cs="Arial"/>
                <w:color w:val="002060"/>
                <w:sz w:val="18"/>
                <w:szCs w:val="18"/>
                <w:lang w:val="en-GB"/>
              </w:rPr>
            </w:pPr>
            <w:r w:rsidRPr="00B278A0">
              <w:rPr>
                <w:rFonts w:ascii="Arial" w:hAnsi="Arial" w:cs="Arial"/>
                <w:color w:val="002060"/>
                <w:sz w:val="18"/>
                <w:szCs w:val="18"/>
                <w:lang w:val="en-GB"/>
              </w:rPr>
              <w:t>287,987</w:t>
            </w:r>
          </w:p>
        </w:tc>
        <w:tc>
          <w:tcPr>
            <w:tcW w:w="1744" w:type="dxa"/>
            <w:tcBorders>
              <w:top w:val="nil"/>
              <w:left w:val="nil"/>
              <w:bottom w:val="nil"/>
              <w:right w:val="nil"/>
            </w:tcBorders>
            <w:vAlign w:val="center"/>
            <w:hideMark/>
          </w:tcPr>
          <w:p w14:paraId="640C2A20" w14:textId="6024C7F0" w:rsidR="008847C0" w:rsidRPr="00B278A0" w:rsidRDefault="008847C0" w:rsidP="008847C0">
            <w:pPr>
              <w:spacing w:before="0" w:after="0"/>
              <w:jc w:val="right"/>
              <w:rPr>
                <w:rFonts w:ascii="Arial" w:eastAsia="Times New Roman" w:hAnsi="Arial" w:cs="Arial"/>
                <w:color w:val="002060"/>
                <w:sz w:val="18"/>
                <w:szCs w:val="18"/>
                <w:lang w:val="en-GB"/>
              </w:rPr>
            </w:pPr>
            <w:r w:rsidRPr="00B278A0">
              <w:rPr>
                <w:rFonts w:ascii="Arial" w:hAnsi="Arial" w:cs="Arial"/>
                <w:color w:val="002060"/>
                <w:sz w:val="18"/>
                <w:szCs w:val="18"/>
                <w:lang w:val="en-GB"/>
              </w:rPr>
              <w:t>328,538</w:t>
            </w:r>
          </w:p>
        </w:tc>
      </w:tr>
      <w:tr w:rsidR="008847C0" w:rsidRPr="00B278A0" w14:paraId="18AE4CBE" w14:textId="77777777" w:rsidTr="00B278A0">
        <w:trPr>
          <w:trHeight w:val="223"/>
        </w:trPr>
        <w:tc>
          <w:tcPr>
            <w:tcW w:w="5486" w:type="dxa"/>
            <w:tcBorders>
              <w:top w:val="nil"/>
              <w:left w:val="nil"/>
              <w:bottom w:val="single" w:sz="4" w:space="0" w:color="00AAC5"/>
              <w:right w:val="nil"/>
            </w:tcBorders>
            <w:vAlign w:val="center"/>
            <w:hideMark/>
          </w:tcPr>
          <w:p w14:paraId="6E7D676D" w14:textId="179241EF" w:rsidR="008847C0" w:rsidRPr="00B278A0" w:rsidRDefault="008847C0" w:rsidP="008847C0">
            <w:pPr>
              <w:spacing w:before="0" w:after="0"/>
              <w:jc w:val="left"/>
              <w:rPr>
                <w:rFonts w:ascii="Arial" w:eastAsia="Times New Roman" w:hAnsi="Arial" w:cs="Arial"/>
                <w:b/>
                <w:bCs/>
                <w:color w:val="00AAC5"/>
                <w:sz w:val="18"/>
                <w:szCs w:val="18"/>
                <w:lang w:val="en-GB"/>
              </w:rPr>
            </w:pPr>
            <w:r w:rsidRPr="00B278A0">
              <w:rPr>
                <w:rFonts w:ascii="Arial" w:hAnsi="Arial" w:cs="Arial"/>
                <w:b/>
                <w:bCs/>
                <w:color w:val="00AAC5"/>
                <w:sz w:val="18"/>
                <w:szCs w:val="18"/>
                <w:lang w:val="en-GB"/>
              </w:rPr>
              <w:t>Total equity</w:t>
            </w:r>
          </w:p>
        </w:tc>
        <w:tc>
          <w:tcPr>
            <w:tcW w:w="1966" w:type="dxa"/>
            <w:tcBorders>
              <w:top w:val="nil"/>
              <w:left w:val="nil"/>
              <w:bottom w:val="single" w:sz="4" w:space="0" w:color="00AAC5"/>
              <w:right w:val="nil"/>
            </w:tcBorders>
            <w:shd w:val="clear" w:color="000000" w:fill="E1F5FF"/>
            <w:vAlign w:val="center"/>
            <w:hideMark/>
          </w:tcPr>
          <w:p w14:paraId="5BF5A573" w14:textId="58DA1BDC" w:rsidR="008847C0" w:rsidRPr="00B278A0" w:rsidRDefault="008847C0" w:rsidP="008847C0">
            <w:pPr>
              <w:spacing w:before="0" w:after="0"/>
              <w:jc w:val="right"/>
              <w:rPr>
                <w:rFonts w:ascii="Arial" w:eastAsia="Times New Roman" w:hAnsi="Arial" w:cs="Arial"/>
                <w:b/>
                <w:bCs/>
                <w:color w:val="00AAC5"/>
                <w:sz w:val="18"/>
                <w:szCs w:val="18"/>
                <w:lang w:val="en-GB"/>
              </w:rPr>
            </w:pPr>
            <w:r w:rsidRPr="00B278A0">
              <w:rPr>
                <w:rFonts w:ascii="Arial" w:hAnsi="Arial" w:cs="Arial"/>
                <w:b/>
                <w:bCs/>
                <w:color w:val="00AAC5"/>
                <w:sz w:val="18"/>
                <w:szCs w:val="18"/>
                <w:lang w:val="en-GB"/>
              </w:rPr>
              <w:t>3,901,651</w:t>
            </w:r>
          </w:p>
        </w:tc>
        <w:tc>
          <w:tcPr>
            <w:tcW w:w="1744" w:type="dxa"/>
            <w:tcBorders>
              <w:top w:val="nil"/>
              <w:left w:val="nil"/>
              <w:bottom w:val="single" w:sz="4" w:space="0" w:color="00AAC5"/>
              <w:right w:val="nil"/>
            </w:tcBorders>
            <w:vAlign w:val="center"/>
            <w:hideMark/>
          </w:tcPr>
          <w:p w14:paraId="79D91958" w14:textId="3664E61E" w:rsidR="008847C0" w:rsidRPr="00B278A0" w:rsidRDefault="008847C0" w:rsidP="008847C0">
            <w:pPr>
              <w:spacing w:before="0" w:after="0"/>
              <w:jc w:val="right"/>
              <w:rPr>
                <w:rFonts w:ascii="Arial" w:eastAsia="Times New Roman" w:hAnsi="Arial" w:cs="Arial"/>
                <w:b/>
                <w:bCs/>
                <w:color w:val="00AAC5"/>
                <w:sz w:val="18"/>
                <w:szCs w:val="18"/>
                <w:lang w:val="en-GB"/>
              </w:rPr>
            </w:pPr>
            <w:r w:rsidRPr="00B278A0">
              <w:rPr>
                <w:rFonts w:ascii="Arial" w:hAnsi="Arial" w:cs="Arial"/>
                <w:b/>
                <w:bCs/>
                <w:color w:val="00AAC5"/>
                <w:sz w:val="18"/>
                <w:szCs w:val="18"/>
                <w:lang w:val="en-GB"/>
              </w:rPr>
              <w:t>4,020,822</w:t>
            </w:r>
          </w:p>
        </w:tc>
      </w:tr>
      <w:tr w:rsidR="008847C0" w:rsidRPr="00B278A0" w14:paraId="5D6473E3" w14:textId="77777777" w:rsidTr="00B278A0">
        <w:trPr>
          <w:trHeight w:val="223"/>
        </w:trPr>
        <w:tc>
          <w:tcPr>
            <w:tcW w:w="5486" w:type="dxa"/>
            <w:tcBorders>
              <w:top w:val="nil"/>
              <w:left w:val="nil"/>
              <w:bottom w:val="nil"/>
              <w:right w:val="nil"/>
            </w:tcBorders>
            <w:vAlign w:val="center"/>
            <w:hideMark/>
          </w:tcPr>
          <w:p w14:paraId="71C2CD97" w14:textId="2B58CAAE" w:rsidR="008847C0" w:rsidRPr="00B278A0" w:rsidRDefault="008847C0" w:rsidP="008847C0">
            <w:pPr>
              <w:spacing w:before="0" w:after="0"/>
              <w:jc w:val="left"/>
              <w:rPr>
                <w:rFonts w:ascii="Arial" w:eastAsia="Times New Roman" w:hAnsi="Arial" w:cs="Arial"/>
                <w:color w:val="002060"/>
                <w:sz w:val="18"/>
                <w:szCs w:val="18"/>
                <w:lang w:val="en-GB"/>
              </w:rPr>
            </w:pPr>
            <w:r w:rsidRPr="00B278A0">
              <w:rPr>
                <w:rFonts w:ascii="Arial" w:hAnsi="Arial" w:cs="Arial"/>
                <w:color w:val="002060"/>
                <w:sz w:val="18"/>
                <w:szCs w:val="18"/>
                <w:lang w:val="en-GB"/>
              </w:rPr>
              <w:t>Provisions for pensions</w:t>
            </w:r>
          </w:p>
        </w:tc>
        <w:tc>
          <w:tcPr>
            <w:tcW w:w="1966" w:type="dxa"/>
            <w:tcBorders>
              <w:top w:val="nil"/>
              <w:left w:val="nil"/>
              <w:bottom w:val="nil"/>
              <w:right w:val="nil"/>
            </w:tcBorders>
            <w:shd w:val="clear" w:color="000000" w:fill="E1F5FF"/>
            <w:vAlign w:val="center"/>
            <w:hideMark/>
          </w:tcPr>
          <w:p w14:paraId="59561F60" w14:textId="4CBB5E4D" w:rsidR="008847C0" w:rsidRPr="00B278A0" w:rsidRDefault="008847C0" w:rsidP="008847C0">
            <w:pPr>
              <w:spacing w:before="0" w:after="0"/>
              <w:jc w:val="right"/>
              <w:rPr>
                <w:rFonts w:ascii="Arial" w:eastAsia="Times New Roman" w:hAnsi="Arial" w:cs="Arial"/>
                <w:color w:val="002060"/>
                <w:sz w:val="18"/>
                <w:szCs w:val="18"/>
                <w:lang w:val="en-GB"/>
              </w:rPr>
            </w:pPr>
            <w:r w:rsidRPr="00B278A0">
              <w:rPr>
                <w:rFonts w:ascii="Arial" w:hAnsi="Arial" w:cs="Arial"/>
                <w:color w:val="002060"/>
                <w:sz w:val="18"/>
                <w:szCs w:val="18"/>
                <w:lang w:val="en-GB"/>
              </w:rPr>
              <w:t>78,825</w:t>
            </w:r>
          </w:p>
        </w:tc>
        <w:tc>
          <w:tcPr>
            <w:tcW w:w="1744" w:type="dxa"/>
            <w:tcBorders>
              <w:top w:val="nil"/>
              <w:left w:val="nil"/>
              <w:bottom w:val="nil"/>
              <w:right w:val="nil"/>
            </w:tcBorders>
            <w:vAlign w:val="center"/>
            <w:hideMark/>
          </w:tcPr>
          <w:p w14:paraId="57FE99F0" w14:textId="4A2DE05A" w:rsidR="008847C0" w:rsidRPr="00B278A0" w:rsidRDefault="008847C0" w:rsidP="008847C0">
            <w:pPr>
              <w:spacing w:before="0" w:after="0"/>
              <w:jc w:val="right"/>
              <w:rPr>
                <w:rFonts w:ascii="Arial" w:eastAsia="Times New Roman" w:hAnsi="Arial" w:cs="Arial"/>
                <w:color w:val="002060"/>
                <w:sz w:val="18"/>
                <w:szCs w:val="18"/>
                <w:lang w:val="en-GB"/>
              </w:rPr>
            </w:pPr>
            <w:r w:rsidRPr="00B278A0">
              <w:rPr>
                <w:rFonts w:ascii="Arial" w:hAnsi="Arial" w:cs="Arial"/>
                <w:color w:val="002060"/>
                <w:sz w:val="18"/>
                <w:szCs w:val="18"/>
                <w:lang w:val="en-GB"/>
              </w:rPr>
              <w:t>82,263</w:t>
            </w:r>
          </w:p>
        </w:tc>
      </w:tr>
      <w:tr w:rsidR="008847C0" w:rsidRPr="00B278A0" w14:paraId="7AF40EAC" w14:textId="77777777" w:rsidTr="00B278A0">
        <w:trPr>
          <w:trHeight w:val="223"/>
        </w:trPr>
        <w:tc>
          <w:tcPr>
            <w:tcW w:w="5486" w:type="dxa"/>
            <w:tcBorders>
              <w:top w:val="nil"/>
              <w:left w:val="nil"/>
              <w:bottom w:val="nil"/>
              <w:right w:val="nil"/>
            </w:tcBorders>
            <w:vAlign w:val="center"/>
            <w:hideMark/>
          </w:tcPr>
          <w:p w14:paraId="71BEB449" w14:textId="07B2E002" w:rsidR="008847C0" w:rsidRPr="00B278A0" w:rsidRDefault="008847C0" w:rsidP="008847C0">
            <w:pPr>
              <w:spacing w:before="0" w:after="0"/>
              <w:jc w:val="left"/>
              <w:rPr>
                <w:rFonts w:ascii="Arial" w:eastAsia="Times New Roman" w:hAnsi="Arial" w:cs="Arial"/>
                <w:color w:val="002060"/>
                <w:sz w:val="18"/>
                <w:szCs w:val="18"/>
                <w:lang w:val="en-GB"/>
              </w:rPr>
            </w:pPr>
            <w:r w:rsidRPr="00B278A0">
              <w:rPr>
                <w:rFonts w:ascii="Arial" w:hAnsi="Arial" w:cs="Arial"/>
                <w:color w:val="002060"/>
                <w:sz w:val="18"/>
                <w:szCs w:val="18"/>
                <w:lang w:val="en-GB"/>
              </w:rPr>
              <w:t>Deferred tax liabilities</w:t>
            </w:r>
          </w:p>
        </w:tc>
        <w:tc>
          <w:tcPr>
            <w:tcW w:w="1966" w:type="dxa"/>
            <w:tcBorders>
              <w:top w:val="nil"/>
              <w:left w:val="nil"/>
              <w:bottom w:val="nil"/>
              <w:right w:val="nil"/>
            </w:tcBorders>
            <w:shd w:val="clear" w:color="000000" w:fill="E1F5FF"/>
            <w:vAlign w:val="center"/>
            <w:hideMark/>
          </w:tcPr>
          <w:p w14:paraId="3C175925" w14:textId="17F581CA" w:rsidR="008847C0" w:rsidRPr="00B278A0" w:rsidRDefault="008847C0" w:rsidP="008847C0">
            <w:pPr>
              <w:spacing w:before="0" w:after="0"/>
              <w:jc w:val="right"/>
              <w:rPr>
                <w:rFonts w:ascii="Arial" w:eastAsia="Times New Roman" w:hAnsi="Arial" w:cs="Arial"/>
                <w:color w:val="002060"/>
                <w:sz w:val="18"/>
                <w:szCs w:val="18"/>
                <w:lang w:val="en-GB"/>
              </w:rPr>
            </w:pPr>
            <w:r w:rsidRPr="00B278A0">
              <w:rPr>
                <w:rFonts w:ascii="Arial" w:hAnsi="Arial" w:cs="Arial"/>
                <w:color w:val="002060"/>
                <w:sz w:val="18"/>
                <w:szCs w:val="18"/>
                <w:lang w:val="en-GB"/>
              </w:rPr>
              <w:t>537,849</w:t>
            </w:r>
          </w:p>
        </w:tc>
        <w:tc>
          <w:tcPr>
            <w:tcW w:w="1744" w:type="dxa"/>
            <w:tcBorders>
              <w:top w:val="nil"/>
              <w:left w:val="nil"/>
              <w:bottom w:val="nil"/>
              <w:right w:val="nil"/>
            </w:tcBorders>
            <w:vAlign w:val="center"/>
            <w:hideMark/>
          </w:tcPr>
          <w:p w14:paraId="66C3A73F" w14:textId="2CF1C40E" w:rsidR="008847C0" w:rsidRPr="00B278A0" w:rsidRDefault="008847C0" w:rsidP="008847C0">
            <w:pPr>
              <w:spacing w:before="0" w:after="0"/>
              <w:jc w:val="right"/>
              <w:rPr>
                <w:rFonts w:ascii="Arial" w:eastAsia="Times New Roman" w:hAnsi="Arial" w:cs="Arial"/>
                <w:color w:val="002060"/>
                <w:sz w:val="18"/>
                <w:szCs w:val="18"/>
                <w:lang w:val="en-GB"/>
              </w:rPr>
            </w:pPr>
            <w:r w:rsidRPr="00B278A0">
              <w:rPr>
                <w:rFonts w:ascii="Arial" w:hAnsi="Arial" w:cs="Arial"/>
                <w:color w:val="002060"/>
                <w:sz w:val="18"/>
                <w:szCs w:val="18"/>
                <w:lang w:val="en-GB"/>
              </w:rPr>
              <w:t>553,997</w:t>
            </w:r>
          </w:p>
        </w:tc>
      </w:tr>
      <w:tr w:rsidR="008847C0" w:rsidRPr="00B278A0" w14:paraId="3B1F3130" w14:textId="77777777" w:rsidTr="00B278A0">
        <w:trPr>
          <w:trHeight w:val="223"/>
        </w:trPr>
        <w:tc>
          <w:tcPr>
            <w:tcW w:w="5486" w:type="dxa"/>
            <w:tcBorders>
              <w:top w:val="nil"/>
              <w:left w:val="nil"/>
              <w:bottom w:val="nil"/>
              <w:right w:val="nil"/>
            </w:tcBorders>
            <w:vAlign w:val="center"/>
            <w:hideMark/>
          </w:tcPr>
          <w:p w14:paraId="7FE3E72C" w14:textId="16018F30" w:rsidR="008847C0" w:rsidRPr="00B278A0" w:rsidRDefault="008847C0" w:rsidP="008847C0">
            <w:pPr>
              <w:spacing w:before="0" w:after="0"/>
              <w:jc w:val="left"/>
              <w:rPr>
                <w:rFonts w:ascii="Arial" w:eastAsia="Times New Roman" w:hAnsi="Arial" w:cs="Arial"/>
                <w:color w:val="002060"/>
                <w:sz w:val="18"/>
                <w:szCs w:val="18"/>
                <w:lang w:val="en-GB"/>
              </w:rPr>
            </w:pPr>
            <w:r w:rsidRPr="00B278A0">
              <w:rPr>
                <w:rFonts w:ascii="Arial" w:hAnsi="Arial" w:cs="Arial"/>
                <w:color w:val="002060"/>
                <w:sz w:val="18"/>
                <w:szCs w:val="18"/>
                <w:lang w:val="en-GB"/>
              </w:rPr>
              <w:t>Other provisions</w:t>
            </w:r>
          </w:p>
        </w:tc>
        <w:tc>
          <w:tcPr>
            <w:tcW w:w="1966" w:type="dxa"/>
            <w:tcBorders>
              <w:top w:val="nil"/>
              <w:left w:val="nil"/>
              <w:bottom w:val="nil"/>
              <w:right w:val="nil"/>
            </w:tcBorders>
            <w:shd w:val="clear" w:color="000000" w:fill="E1F5FF"/>
            <w:vAlign w:val="center"/>
            <w:hideMark/>
          </w:tcPr>
          <w:p w14:paraId="65288B94" w14:textId="2AEEA553" w:rsidR="008847C0" w:rsidRPr="00B278A0" w:rsidRDefault="008847C0" w:rsidP="008847C0">
            <w:pPr>
              <w:spacing w:before="0" w:after="0"/>
              <w:jc w:val="right"/>
              <w:rPr>
                <w:rFonts w:ascii="Arial" w:eastAsia="Times New Roman" w:hAnsi="Arial" w:cs="Arial"/>
                <w:color w:val="002060"/>
                <w:sz w:val="18"/>
                <w:szCs w:val="18"/>
                <w:lang w:val="en-GB"/>
              </w:rPr>
            </w:pPr>
            <w:r w:rsidRPr="00B278A0">
              <w:rPr>
                <w:rFonts w:ascii="Arial" w:hAnsi="Arial" w:cs="Arial"/>
                <w:color w:val="002060"/>
                <w:sz w:val="18"/>
                <w:szCs w:val="18"/>
                <w:lang w:val="en-GB"/>
              </w:rPr>
              <w:t>61,338</w:t>
            </w:r>
          </w:p>
        </w:tc>
        <w:tc>
          <w:tcPr>
            <w:tcW w:w="1744" w:type="dxa"/>
            <w:tcBorders>
              <w:top w:val="nil"/>
              <w:left w:val="nil"/>
              <w:bottom w:val="nil"/>
              <w:right w:val="nil"/>
            </w:tcBorders>
            <w:vAlign w:val="center"/>
            <w:hideMark/>
          </w:tcPr>
          <w:p w14:paraId="5F7F8BB3" w14:textId="304163CC" w:rsidR="008847C0" w:rsidRPr="00B278A0" w:rsidRDefault="008847C0" w:rsidP="008847C0">
            <w:pPr>
              <w:spacing w:before="0" w:after="0"/>
              <w:jc w:val="right"/>
              <w:rPr>
                <w:rFonts w:ascii="Arial" w:eastAsia="Times New Roman" w:hAnsi="Arial" w:cs="Arial"/>
                <w:color w:val="002060"/>
                <w:sz w:val="18"/>
                <w:szCs w:val="18"/>
                <w:lang w:val="en-GB"/>
              </w:rPr>
            </w:pPr>
            <w:r w:rsidRPr="00B278A0">
              <w:rPr>
                <w:rFonts w:ascii="Arial" w:hAnsi="Arial" w:cs="Arial"/>
                <w:color w:val="002060"/>
                <w:sz w:val="18"/>
                <w:szCs w:val="18"/>
                <w:lang w:val="en-GB"/>
              </w:rPr>
              <w:t>53,493</w:t>
            </w:r>
          </w:p>
        </w:tc>
      </w:tr>
      <w:tr w:rsidR="008847C0" w:rsidRPr="00B278A0" w14:paraId="00C92C38" w14:textId="77777777" w:rsidTr="00B278A0">
        <w:trPr>
          <w:trHeight w:val="223"/>
        </w:trPr>
        <w:tc>
          <w:tcPr>
            <w:tcW w:w="5486" w:type="dxa"/>
            <w:tcBorders>
              <w:top w:val="nil"/>
              <w:left w:val="nil"/>
              <w:bottom w:val="nil"/>
              <w:right w:val="nil"/>
            </w:tcBorders>
            <w:vAlign w:val="center"/>
            <w:hideMark/>
          </w:tcPr>
          <w:p w14:paraId="36AECC24" w14:textId="06AE9F6C" w:rsidR="008847C0" w:rsidRPr="00B278A0" w:rsidRDefault="008847C0" w:rsidP="008847C0">
            <w:pPr>
              <w:spacing w:before="0" w:after="0"/>
              <w:jc w:val="left"/>
              <w:rPr>
                <w:rFonts w:ascii="Arial" w:eastAsia="Times New Roman" w:hAnsi="Arial" w:cs="Arial"/>
                <w:color w:val="002060"/>
                <w:sz w:val="18"/>
                <w:szCs w:val="18"/>
                <w:lang w:val="en-GB"/>
              </w:rPr>
            </w:pPr>
            <w:r w:rsidRPr="00B278A0">
              <w:rPr>
                <w:rFonts w:ascii="Arial" w:hAnsi="Arial" w:cs="Arial"/>
                <w:color w:val="002060"/>
                <w:sz w:val="18"/>
                <w:szCs w:val="18"/>
                <w:lang w:val="en-GB"/>
              </w:rPr>
              <w:t>Borrowings and financial debt</w:t>
            </w:r>
          </w:p>
        </w:tc>
        <w:tc>
          <w:tcPr>
            <w:tcW w:w="1966" w:type="dxa"/>
            <w:tcBorders>
              <w:top w:val="nil"/>
              <w:left w:val="nil"/>
              <w:bottom w:val="nil"/>
              <w:right w:val="nil"/>
            </w:tcBorders>
            <w:shd w:val="clear" w:color="000000" w:fill="E1F5FF"/>
            <w:vAlign w:val="center"/>
            <w:hideMark/>
          </w:tcPr>
          <w:p w14:paraId="6ADA426A" w14:textId="70BFE789" w:rsidR="008847C0" w:rsidRPr="00B278A0" w:rsidRDefault="008847C0" w:rsidP="008847C0">
            <w:pPr>
              <w:spacing w:before="0" w:after="0"/>
              <w:jc w:val="right"/>
              <w:rPr>
                <w:rFonts w:ascii="Arial" w:eastAsia="Times New Roman" w:hAnsi="Arial" w:cs="Arial"/>
                <w:color w:val="002060"/>
                <w:sz w:val="18"/>
                <w:szCs w:val="18"/>
                <w:lang w:val="en-GB"/>
              </w:rPr>
            </w:pPr>
            <w:r w:rsidRPr="00B278A0">
              <w:rPr>
                <w:rFonts w:ascii="Arial" w:hAnsi="Arial" w:cs="Arial"/>
                <w:color w:val="002060"/>
                <w:sz w:val="18"/>
                <w:szCs w:val="18"/>
                <w:lang w:val="en-GB"/>
              </w:rPr>
              <w:t>3,225,372</w:t>
            </w:r>
          </w:p>
        </w:tc>
        <w:tc>
          <w:tcPr>
            <w:tcW w:w="1744" w:type="dxa"/>
            <w:tcBorders>
              <w:top w:val="nil"/>
              <w:left w:val="nil"/>
              <w:bottom w:val="nil"/>
              <w:right w:val="nil"/>
            </w:tcBorders>
            <w:vAlign w:val="center"/>
            <w:hideMark/>
          </w:tcPr>
          <w:p w14:paraId="5232C555" w14:textId="7B5166D7" w:rsidR="008847C0" w:rsidRPr="00B278A0" w:rsidRDefault="008847C0" w:rsidP="008847C0">
            <w:pPr>
              <w:spacing w:before="0" w:after="0"/>
              <w:jc w:val="right"/>
              <w:rPr>
                <w:rFonts w:ascii="Arial" w:eastAsia="Times New Roman" w:hAnsi="Arial" w:cs="Arial"/>
                <w:color w:val="002060"/>
                <w:sz w:val="18"/>
                <w:szCs w:val="18"/>
                <w:lang w:val="en-GB"/>
              </w:rPr>
            </w:pPr>
            <w:r w:rsidRPr="00B278A0">
              <w:rPr>
                <w:rFonts w:ascii="Arial" w:hAnsi="Arial" w:cs="Arial"/>
                <w:color w:val="002060"/>
                <w:sz w:val="18"/>
                <w:szCs w:val="18"/>
                <w:lang w:val="en-GB"/>
              </w:rPr>
              <w:t>2,977,431</w:t>
            </w:r>
          </w:p>
        </w:tc>
      </w:tr>
      <w:tr w:rsidR="008847C0" w:rsidRPr="00B278A0" w14:paraId="55F30A45" w14:textId="77777777" w:rsidTr="00B278A0">
        <w:trPr>
          <w:trHeight w:val="223"/>
        </w:trPr>
        <w:tc>
          <w:tcPr>
            <w:tcW w:w="5486" w:type="dxa"/>
            <w:tcBorders>
              <w:top w:val="nil"/>
              <w:left w:val="nil"/>
              <w:bottom w:val="nil"/>
              <w:right w:val="nil"/>
            </w:tcBorders>
            <w:vAlign w:val="center"/>
            <w:hideMark/>
          </w:tcPr>
          <w:p w14:paraId="40B207C2" w14:textId="08D5929F" w:rsidR="008847C0" w:rsidRPr="00B278A0" w:rsidRDefault="008847C0" w:rsidP="008847C0">
            <w:pPr>
              <w:spacing w:before="0" w:after="0"/>
              <w:jc w:val="left"/>
              <w:rPr>
                <w:rFonts w:ascii="Arial" w:eastAsia="Times New Roman" w:hAnsi="Arial" w:cs="Arial"/>
                <w:color w:val="002060"/>
                <w:sz w:val="18"/>
                <w:szCs w:val="18"/>
                <w:lang w:val="en-GB"/>
              </w:rPr>
            </w:pPr>
            <w:r w:rsidRPr="00B278A0">
              <w:rPr>
                <w:rFonts w:ascii="Arial" w:hAnsi="Arial" w:cs="Arial"/>
                <w:color w:val="002060"/>
                <w:sz w:val="18"/>
                <w:szCs w:val="18"/>
                <w:lang w:val="en-GB"/>
              </w:rPr>
              <w:t>Non-current lease liabilities</w:t>
            </w:r>
          </w:p>
        </w:tc>
        <w:tc>
          <w:tcPr>
            <w:tcW w:w="1966" w:type="dxa"/>
            <w:tcBorders>
              <w:top w:val="nil"/>
              <w:left w:val="nil"/>
              <w:bottom w:val="nil"/>
              <w:right w:val="nil"/>
            </w:tcBorders>
            <w:shd w:val="clear" w:color="000000" w:fill="E1F5FF"/>
            <w:vAlign w:val="center"/>
            <w:hideMark/>
          </w:tcPr>
          <w:p w14:paraId="08E065CA" w14:textId="37C4E296" w:rsidR="008847C0" w:rsidRPr="00B278A0" w:rsidRDefault="008847C0" w:rsidP="008847C0">
            <w:pPr>
              <w:spacing w:before="0" w:after="0"/>
              <w:jc w:val="right"/>
              <w:rPr>
                <w:rFonts w:ascii="Arial" w:eastAsia="Times New Roman" w:hAnsi="Arial" w:cs="Arial"/>
                <w:color w:val="002060"/>
                <w:sz w:val="18"/>
                <w:szCs w:val="18"/>
                <w:lang w:val="en-GB"/>
              </w:rPr>
            </w:pPr>
            <w:r w:rsidRPr="00B278A0">
              <w:rPr>
                <w:rFonts w:ascii="Arial" w:hAnsi="Arial" w:cs="Arial"/>
                <w:color w:val="002060"/>
                <w:sz w:val="18"/>
                <w:szCs w:val="18"/>
                <w:lang w:val="en-GB"/>
              </w:rPr>
              <w:t>3,549,657</w:t>
            </w:r>
          </w:p>
        </w:tc>
        <w:tc>
          <w:tcPr>
            <w:tcW w:w="1744" w:type="dxa"/>
            <w:tcBorders>
              <w:top w:val="nil"/>
              <w:left w:val="nil"/>
              <w:bottom w:val="nil"/>
              <w:right w:val="nil"/>
            </w:tcBorders>
            <w:vAlign w:val="center"/>
            <w:hideMark/>
          </w:tcPr>
          <w:p w14:paraId="23AD99D3" w14:textId="75472209" w:rsidR="008847C0" w:rsidRPr="00B278A0" w:rsidRDefault="008847C0" w:rsidP="008847C0">
            <w:pPr>
              <w:spacing w:before="0" w:after="0"/>
              <w:jc w:val="right"/>
              <w:rPr>
                <w:rFonts w:ascii="Arial" w:eastAsia="Times New Roman" w:hAnsi="Arial" w:cs="Arial"/>
                <w:color w:val="002060"/>
                <w:sz w:val="18"/>
                <w:szCs w:val="18"/>
                <w:lang w:val="en-GB"/>
              </w:rPr>
            </w:pPr>
            <w:r w:rsidRPr="00B278A0">
              <w:rPr>
                <w:rFonts w:ascii="Arial" w:hAnsi="Arial" w:cs="Arial"/>
                <w:color w:val="002060"/>
                <w:sz w:val="18"/>
                <w:szCs w:val="18"/>
                <w:lang w:val="en-GB"/>
              </w:rPr>
              <w:t>3,609,482</w:t>
            </w:r>
          </w:p>
        </w:tc>
      </w:tr>
      <w:tr w:rsidR="008847C0" w:rsidRPr="00B278A0" w14:paraId="37EBD7B3" w14:textId="77777777" w:rsidTr="00B278A0">
        <w:trPr>
          <w:trHeight w:val="223"/>
        </w:trPr>
        <w:tc>
          <w:tcPr>
            <w:tcW w:w="5486" w:type="dxa"/>
            <w:tcBorders>
              <w:top w:val="nil"/>
              <w:left w:val="nil"/>
              <w:bottom w:val="nil"/>
              <w:right w:val="nil"/>
            </w:tcBorders>
            <w:vAlign w:val="center"/>
            <w:hideMark/>
          </w:tcPr>
          <w:p w14:paraId="67DDD201" w14:textId="6EBED8BE" w:rsidR="008847C0" w:rsidRPr="00B278A0" w:rsidRDefault="008847C0" w:rsidP="008847C0">
            <w:pPr>
              <w:spacing w:before="0" w:after="0"/>
              <w:jc w:val="left"/>
              <w:rPr>
                <w:rFonts w:ascii="Arial" w:eastAsia="Times New Roman" w:hAnsi="Arial" w:cs="Arial"/>
                <w:color w:val="002060"/>
                <w:sz w:val="18"/>
                <w:szCs w:val="18"/>
                <w:lang w:val="en-GB"/>
              </w:rPr>
            </w:pPr>
            <w:r w:rsidRPr="00B278A0">
              <w:rPr>
                <w:rFonts w:ascii="Arial" w:hAnsi="Arial" w:cs="Arial"/>
                <w:color w:val="002060"/>
                <w:sz w:val="18"/>
                <w:szCs w:val="18"/>
                <w:lang w:val="en-GB"/>
              </w:rPr>
              <w:t>Other non-current liabilities</w:t>
            </w:r>
          </w:p>
        </w:tc>
        <w:tc>
          <w:tcPr>
            <w:tcW w:w="1966" w:type="dxa"/>
            <w:tcBorders>
              <w:top w:val="nil"/>
              <w:left w:val="nil"/>
              <w:bottom w:val="nil"/>
              <w:right w:val="nil"/>
            </w:tcBorders>
            <w:shd w:val="clear" w:color="000000" w:fill="E1F5FF"/>
            <w:vAlign w:val="center"/>
            <w:hideMark/>
          </w:tcPr>
          <w:p w14:paraId="43CE6181" w14:textId="04825D1C" w:rsidR="008847C0" w:rsidRPr="00B278A0" w:rsidRDefault="008847C0" w:rsidP="008847C0">
            <w:pPr>
              <w:spacing w:before="0" w:after="0"/>
              <w:jc w:val="right"/>
              <w:rPr>
                <w:rFonts w:ascii="Arial" w:eastAsia="Times New Roman" w:hAnsi="Arial" w:cs="Arial"/>
                <w:color w:val="002060"/>
                <w:sz w:val="18"/>
                <w:szCs w:val="18"/>
                <w:lang w:val="en-GB"/>
              </w:rPr>
            </w:pPr>
            <w:r w:rsidRPr="00B278A0">
              <w:rPr>
                <w:rFonts w:ascii="Arial" w:hAnsi="Arial" w:cs="Arial"/>
                <w:color w:val="002060"/>
                <w:sz w:val="18"/>
                <w:szCs w:val="18"/>
                <w:lang w:val="en-GB"/>
              </w:rPr>
              <w:t>19,547</w:t>
            </w:r>
          </w:p>
        </w:tc>
        <w:tc>
          <w:tcPr>
            <w:tcW w:w="1744" w:type="dxa"/>
            <w:tcBorders>
              <w:top w:val="nil"/>
              <w:left w:val="nil"/>
              <w:bottom w:val="nil"/>
              <w:right w:val="nil"/>
            </w:tcBorders>
            <w:vAlign w:val="center"/>
            <w:hideMark/>
          </w:tcPr>
          <w:p w14:paraId="5F7F7657" w14:textId="1CD258EC" w:rsidR="008847C0" w:rsidRPr="00B278A0" w:rsidRDefault="008847C0" w:rsidP="008847C0">
            <w:pPr>
              <w:spacing w:before="0" w:after="0"/>
              <w:jc w:val="right"/>
              <w:rPr>
                <w:rFonts w:ascii="Arial" w:eastAsia="Times New Roman" w:hAnsi="Arial" w:cs="Arial"/>
                <w:color w:val="002060"/>
                <w:sz w:val="18"/>
                <w:szCs w:val="18"/>
                <w:lang w:val="en-GB"/>
              </w:rPr>
            </w:pPr>
            <w:r w:rsidRPr="00B278A0">
              <w:rPr>
                <w:rFonts w:ascii="Arial" w:hAnsi="Arial" w:cs="Arial"/>
                <w:color w:val="002060"/>
                <w:sz w:val="18"/>
                <w:szCs w:val="18"/>
                <w:lang w:val="en-GB"/>
              </w:rPr>
              <w:t>56,863</w:t>
            </w:r>
          </w:p>
        </w:tc>
      </w:tr>
      <w:tr w:rsidR="008847C0" w:rsidRPr="00B278A0" w14:paraId="6A7BF75C" w14:textId="77777777" w:rsidTr="00B278A0">
        <w:trPr>
          <w:trHeight w:val="223"/>
        </w:trPr>
        <w:tc>
          <w:tcPr>
            <w:tcW w:w="5486" w:type="dxa"/>
            <w:tcBorders>
              <w:top w:val="nil"/>
              <w:left w:val="nil"/>
              <w:bottom w:val="single" w:sz="4" w:space="0" w:color="00AAC5"/>
              <w:right w:val="nil"/>
            </w:tcBorders>
            <w:vAlign w:val="center"/>
            <w:hideMark/>
          </w:tcPr>
          <w:p w14:paraId="6DBEBDAC" w14:textId="202D29AF" w:rsidR="008847C0" w:rsidRPr="00B278A0" w:rsidRDefault="008847C0" w:rsidP="008847C0">
            <w:pPr>
              <w:spacing w:before="0" w:after="0"/>
              <w:jc w:val="left"/>
              <w:rPr>
                <w:rFonts w:ascii="Arial" w:eastAsia="Times New Roman" w:hAnsi="Arial" w:cs="Arial"/>
                <w:b/>
                <w:bCs/>
                <w:color w:val="00AAC5"/>
                <w:sz w:val="18"/>
                <w:szCs w:val="18"/>
                <w:lang w:val="en-GB"/>
              </w:rPr>
            </w:pPr>
            <w:r w:rsidRPr="00B278A0">
              <w:rPr>
                <w:rFonts w:ascii="Arial" w:hAnsi="Arial" w:cs="Arial"/>
                <w:b/>
                <w:bCs/>
                <w:color w:val="00AAC5"/>
                <w:sz w:val="18"/>
                <w:szCs w:val="18"/>
                <w:lang w:val="en-GB"/>
              </w:rPr>
              <w:t>Non-current liabilities</w:t>
            </w:r>
          </w:p>
        </w:tc>
        <w:tc>
          <w:tcPr>
            <w:tcW w:w="1966" w:type="dxa"/>
            <w:tcBorders>
              <w:top w:val="nil"/>
              <w:left w:val="nil"/>
              <w:bottom w:val="single" w:sz="4" w:space="0" w:color="00AAC5"/>
              <w:right w:val="nil"/>
            </w:tcBorders>
            <w:shd w:val="clear" w:color="000000" w:fill="E1F5FF"/>
            <w:vAlign w:val="center"/>
            <w:hideMark/>
          </w:tcPr>
          <w:p w14:paraId="497F72E9" w14:textId="32894A48" w:rsidR="008847C0" w:rsidRPr="00B278A0" w:rsidRDefault="008847C0" w:rsidP="008847C0">
            <w:pPr>
              <w:spacing w:before="0" w:after="0"/>
              <w:jc w:val="right"/>
              <w:rPr>
                <w:rFonts w:ascii="Arial" w:eastAsia="Times New Roman" w:hAnsi="Arial" w:cs="Arial"/>
                <w:b/>
                <w:bCs/>
                <w:color w:val="00AAC5"/>
                <w:sz w:val="18"/>
                <w:szCs w:val="18"/>
                <w:lang w:val="en-GB"/>
              </w:rPr>
            </w:pPr>
            <w:r w:rsidRPr="00B278A0">
              <w:rPr>
                <w:rFonts w:ascii="Arial" w:hAnsi="Arial" w:cs="Arial"/>
                <w:b/>
                <w:bCs/>
                <w:color w:val="00AAC5"/>
                <w:sz w:val="18"/>
                <w:szCs w:val="18"/>
                <w:lang w:val="en-GB"/>
              </w:rPr>
              <w:t>7,472,588</w:t>
            </w:r>
          </w:p>
        </w:tc>
        <w:tc>
          <w:tcPr>
            <w:tcW w:w="1744" w:type="dxa"/>
            <w:tcBorders>
              <w:top w:val="nil"/>
              <w:left w:val="nil"/>
              <w:bottom w:val="single" w:sz="4" w:space="0" w:color="00AAC5"/>
              <w:right w:val="nil"/>
            </w:tcBorders>
            <w:vAlign w:val="center"/>
            <w:hideMark/>
          </w:tcPr>
          <w:p w14:paraId="39681F0D" w14:textId="32714FF1" w:rsidR="008847C0" w:rsidRPr="00B278A0" w:rsidRDefault="008847C0" w:rsidP="008847C0">
            <w:pPr>
              <w:spacing w:before="0" w:after="0"/>
              <w:jc w:val="right"/>
              <w:rPr>
                <w:rFonts w:ascii="Arial" w:eastAsia="Times New Roman" w:hAnsi="Arial" w:cs="Arial"/>
                <w:b/>
                <w:bCs/>
                <w:color w:val="00AAC5"/>
                <w:sz w:val="18"/>
                <w:szCs w:val="18"/>
                <w:lang w:val="en-GB"/>
              </w:rPr>
            </w:pPr>
            <w:r w:rsidRPr="00B278A0">
              <w:rPr>
                <w:rFonts w:ascii="Arial" w:hAnsi="Arial" w:cs="Arial"/>
                <w:b/>
                <w:bCs/>
                <w:color w:val="00AAC5"/>
                <w:sz w:val="18"/>
                <w:szCs w:val="18"/>
                <w:lang w:val="en-GB"/>
              </w:rPr>
              <w:t>7,333,529</w:t>
            </w:r>
          </w:p>
        </w:tc>
      </w:tr>
      <w:tr w:rsidR="008847C0" w:rsidRPr="00B278A0" w14:paraId="56F03713" w14:textId="77777777" w:rsidTr="00B278A0">
        <w:trPr>
          <w:trHeight w:val="223"/>
        </w:trPr>
        <w:tc>
          <w:tcPr>
            <w:tcW w:w="5486" w:type="dxa"/>
            <w:tcBorders>
              <w:top w:val="nil"/>
              <w:left w:val="nil"/>
              <w:bottom w:val="nil"/>
              <w:right w:val="nil"/>
            </w:tcBorders>
            <w:vAlign w:val="center"/>
            <w:hideMark/>
          </w:tcPr>
          <w:p w14:paraId="30CD62C2" w14:textId="74DE0311" w:rsidR="008847C0" w:rsidRPr="00B278A0" w:rsidRDefault="008847C0" w:rsidP="008847C0">
            <w:pPr>
              <w:spacing w:before="0" w:after="0"/>
              <w:jc w:val="left"/>
              <w:rPr>
                <w:rFonts w:ascii="Arial" w:eastAsia="Times New Roman" w:hAnsi="Arial" w:cs="Arial"/>
                <w:color w:val="002060"/>
                <w:sz w:val="18"/>
                <w:szCs w:val="18"/>
                <w:lang w:val="en-GB"/>
              </w:rPr>
            </w:pPr>
            <w:r w:rsidRPr="00B278A0">
              <w:rPr>
                <w:rFonts w:ascii="Arial" w:hAnsi="Arial" w:cs="Arial"/>
                <w:color w:val="002060"/>
                <w:sz w:val="18"/>
                <w:szCs w:val="18"/>
                <w:lang w:val="en-GB"/>
              </w:rPr>
              <w:t>Current provisions</w:t>
            </w:r>
          </w:p>
        </w:tc>
        <w:tc>
          <w:tcPr>
            <w:tcW w:w="1966" w:type="dxa"/>
            <w:tcBorders>
              <w:top w:val="nil"/>
              <w:left w:val="nil"/>
              <w:bottom w:val="nil"/>
              <w:right w:val="nil"/>
            </w:tcBorders>
            <w:shd w:val="clear" w:color="000000" w:fill="E1F5FF"/>
            <w:vAlign w:val="center"/>
            <w:hideMark/>
          </w:tcPr>
          <w:p w14:paraId="52527A40" w14:textId="72A03E18" w:rsidR="008847C0" w:rsidRPr="00B278A0" w:rsidRDefault="008847C0" w:rsidP="008847C0">
            <w:pPr>
              <w:spacing w:before="0" w:after="0"/>
              <w:jc w:val="right"/>
              <w:rPr>
                <w:rFonts w:ascii="Arial" w:eastAsia="Times New Roman" w:hAnsi="Arial" w:cs="Arial"/>
                <w:color w:val="002060"/>
                <w:sz w:val="18"/>
                <w:szCs w:val="18"/>
                <w:lang w:val="en-GB"/>
              </w:rPr>
            </w:pPr>
            <w:r w:rsidRPr="00B278A0">
              <w:rPr>
                <w:rFonts w:ascii="Arial" w:hAnsi="Arial" w:cs="Arial"/>
                <w:color w:val="002060"/>
                <w:sz w:val="18"/>
                <w:szCs w:val="18"/>
                <w:lang w:val="en-GB"/>
              </w:rPr>
              <w:t>20,222</w:t>
            </w:r>
          </w:p>
        </w:tc>
        <w:tc>
          <w:tcPr>
            <w:tcW w:w="1744" w:type="dxa"/>
            <w:tcBorders>
              <w:top w:val="nil"/>
              <w:left w:val="nil"/>
              <w:bottom w:val="nil"/>
              <w:right w:val="nil"/>
            </w:tcBorders>
            <w:vAlign w:val="center"/>
            <w:hideMark/>
          </w:tcPr>
          <w:p w14:paraId="4128D7EB" w14:textId="74A08973" w:rsidR="008847C0" w:rsidRPr="00B278A0" w:rsidRDefault="008847C0" w:rsidP="008847C0">
            <w:pPr>
              <w:spacing w:before="0" w:after="0"/>
              <w:jc w:val="right"/>
              <w:rPr>
                <w:rFonts w:ascii="Arial" w:eastAsia="Times New Roman" w:hAnsi="Arial" w:cs="Arial"/>
                <w:color w:val="002060"/>
                <w:sz w:val="18"/>
                <w:szCs w:val="18"/>
                <w:lang w:val="en-GB"/>
              </w:rPr>
            </w:pPr>
            <w:r w:rsidRPr="00B278A0">
              <w:rPr>
                <w:rFonts w:ascii="Arial" w:hAnsi="Arial" w:cs="Arial"/>
                <w:color w:val="002060"/>
                <w:sz w:val="18"/>
                <w:szCs w:val="18"/>
                <w:lang w:val="en-GB"/>
              </w:rPr>
              <w:t>25,027</w:t>
            </w:r>
          </w:p>
        </w:tc>
      </w:tr>
      <w:tr w:rsidR="008847C0" w:rsidRPr="00B278A0" w14:paraId="2F0C1D4A" w14:textId="77777777" w:rsidTr="00B278A0">
        <w:trPr>
          <w:trHeight w:val="223"/>
        </w:trPr>
        <w:tc>
          <w:tcPr>
            <w:tcW w:w="5486" w:type="dxa"/>
            <w:tcBorders>
              <w:top w:val="nil"/>
              <w:left w:val="nil"/>
              <w:bottom w:val="nil"/>
              <w:right w:val="nil"/>
            </w:tcBorders>
            <w:vAlign w:val="center"/>
            <w:hideMark/>
          </w:tcPr>
          <w:p w14:paraId="587DB289" w14:textId="261651BA" w:rsidR="008847C0" w:rsidRPr="00B278A0" w:rsidRDefault="008847C0" w:rsidP="008847C0">
            <w:pPr>
              <w:spacing w:before="0" w:after="0"/>
              <w:jc w:val="left"/>
              <w:rPr>
                <w:rFonts w:ascii="Arial" w:eastAsia="Times New Roman" w:hAnsi="Arial" w:cs="Arial"/>
                <w:color w:val="002060"/>
                <w:sz w:val="18"/>
                <w:szCs w:val="18"/>
                <w:lang w:val="en-GB"/>
              </w:rPr>
            </w:pPr>
            <w:r w:rsidRPr="00B278A0">
              <w:rPr>
                <w:rFonts w:ascii="Arial" w:hAnsi="Arial" w:cs="Arial"/>
                <w:color w:val="002060"/>
                <w:sz w:val="18"/>
                <w:szCs w:val="18"/>
                <w:lang w:val="en-GB"/>
              </w:rPr>
              <w:t>Trade payables and related accounts</w:t>
            </w:r>
          </w:p>
        </w:tc>
        <w:tc>
          <w:tcPr>
            <w:tcW w:w="1966" w:type="dxa"/>
            <w:tcBorders>
              <w:top w:val="nil"/>
              <w:left w:val="nil"/>
              <w:bottom w:val="nil"/>
              <w:right w:val="nil"/>
            </w:tcBorders>
            <w:shd w:val="clear" w:color="000000" w:fill="E1F5FF"/>
            <w:vAlign w:val="center"/>
            <w:hideMark/>
          </w:tcPr>
          <w:p w14:paraId="69371B6B" w14:textId="06671B2E" w:rsidR="008847C0" w:rsidRPr="00B278A0" w:rsidRDefault="008847C0" w:rsidP="008847C0">
            <w:pPr>
              <w:spacing w:before="0" w:after="0"/>
              <w:jc w:val="right"/>
              <w:rPr>
                <w:rFonts w:ascii="Arial" w:eastAsia="Times New Roman" w:hAnsi="Arial" w:cs="Arial"/>
                <w:color w:val="002060"/>
                <w:sz w:val="18"/>
                <w:szCs w:val="18"/>
                <w:lang w:val="en-GB"/>
              </w:rPr>
            </w:pPr>
            <w:r w:rsidRPr="00B278A0">
              <w:rPr>
                <w:rFonts w:ascii="Arial" w:hAnsi="Arial" w:cs="Arial"/>
                <w:color w:val="002060"/>
                <w:sz w:val="18"/>
                <w:szCs w:val="18"/>
                <w:lang w:val="en-GB"/>
              </w:rPr>
              <w:t>540,340</w:t>
            </w:r>
          </w:p>
        </w:tc>
        <w:tc>
          <w:tcPr>
            <w:tcW w:w="1744" w:type="dxa"/>
            <w:tcBorders>
              <w:top w:val="nil"/>
              <w:left w:val="nil"/>
              <w:bottom w:val="nil"/>
              <w:right w:val="nil"/>
            </w:tcBorders>
            <w:vAlign w:val="center"/>
            <w:hideMark/>
          </w:tcPr>
          <w:p w14:paraId="0223B60F" w14:textId="2404755B" w:rsidR="008847C0" w:rsidRPr="00B278A0" w:rsidRDefault="008847C0" w:rsidP="008847C0">
            <w:pPr>
              <w:spacing w:before="0" w:after="0"/>
              <w:jc w:val="right"/>
              <w:rPr>
                <w:rFonts w:ascii="Arial" w:eastAsia="Times New Roman" w:hAnsi="Arial" w:cs="Arial"/>
                <w:color w:val="002060"/>
                <w:sz w:val="18"/>
                <w:szCs w:val="18"/>
                <w:lang w:val="en-GB"/>
              </w:rPr>
            </w:pPr>
            <w:r w:rsidRPr="00B278A0">
              <w:rPr>
                <w:rFonts w:ascii="Arial" w:hAnsi="Arial" w:cs="Arial"/>
                <w:color w:val="002060"/>
                <w:sz w:val="18"/>
                <w:szCs w:val="18"/>
                <w:lang w:val="en-GB"/>
              </w:rPr>
              <w:t>570,028</w:t>
            </w:r>
          </w:p>
        </w:tc>
      </w:tr>
      <w:tr w:rsidR="008847C0" w:rsidRPr="00B278A0" w14:paraId="343C2760" w14:textId="77777777" w:rsidTr="00B278A0">
        <w:trPr>
          <w:trHeight w:val="223"/>
        </w:trPr>
        <w:tc>
          <w:tcPr>
            <w:tcW w:w="5486" w:type="dxa"/>
            <w:tcBorders>
              <w:top w:val="nil"/>
              <w:left w:val="nil"/>
              <w:bottom w:val="nil"/>
              <w:right w:val="nil"/>
            </w:tcBorders>
            <w:vAlign w:val="center"/>
            <w:hideMark/>
          </w:tcPr>
          <w:p w14:paraId="7ECC706E" w14:textId="546E3ECA" w:rsidR="008847C0" w:rsidRPr="00B278A0" w:rsidRDefault="008847C0" w:rsidP="008847C0">
            <w:pPr>
              <w:spacing w:before="0" w:after="0"/>
              <w:jc w:val="left"/>
              <w:rPr>
                <w:rFonts w:ascii="Arial" w:eastAsia="Times New Roman" w:hAnsi="Arial" w:cs="Arial"/>
                <w:color w:val="002060"/>
                <w:sz w:val="18"/>
                <w:szCs w:val="18"/>
                <w:lang w:val="en-GB"/>
              </w:rPr>
            </w:pPr>
            <w:r w:rsidRPr="00B278A0">
              <w:rPr>
                <w:rFonts w:ascii="Arial" w:hAnsi="Arial" w:cs="Arial"/>
                <w:color w:val="002060"/>
                <w:sz w:val="18"/>
                <w:szCs w:val="18"/>
                <w:lang w:val="en-GB"/>
              </w:rPr>
              <w:t xml:space="preserve">Other payables and accruals </w:t>
            </w:r>
          </w:p>
        </w:tc>
        <w:tc>
          <w:tcPr>
            <w:tcW w:w="1966" w:type="dxa"/>
            <w:tcBorders>
              <w:top w:val="nil"/>
              <w:left w:val="nil"/>
              <w:bottom w:val="nil"/>
              <w:right w:val="nil"/>
            </w:tcBorders>
            <w:shd w:val="clear" w:color="000000" w:fill="E1F5FF"/>
            <w:vAlign w:val="center"/>
            <w:hideMark/>
          </w:tcPr>
          <w:p w14:paraId="040226EC" w14:textId="395D342F" w:rsidR="008847C0" w:rsidRPr="00B278A0" w:rsidRDefault="008847C0" w:rsidP="008847C0">
            <w:pPr>
              <w:spacing w:before="0" w:after="0"/>
              <w:jc w:val="right"/>
              <w:rPr>
                <w:rFonts w:ascii="Arial" w:eastAsia="Times New Roman" w:hAnsi="Arial" w:cs="Arial"/>
                <w:color w:val="002060"/>
                <w:sz w:val="18"/>
                <w:szCs w:val="18"/>
                <w:lang w:val="en-GB"/>
              </w:rPr>
            </w:pPr>
            <w:r w:rsidRPr="00B278A0">
              <w:rPr>
                <w:rFonts w:ascii="Arial" w:hAnsi="Arial" w:cs="Arial"/>
                <w:color w:val="002060"/>
                <w:sz w:val="18"/>
                <w:szCs w:val="18"/>
                <w:lang w:val="en-GB"/>
              </w:rPr>
              <w:t>810,987</w:t>
            </w:r>
          </w:p>
        </w:tc>
        <w:tc>
          <w:tcPr>
            <w:tcW w:w="1744" w:type="dxa"/>
            <w:tcBorders>
              <w:top w:val="nil"/>
              <w:left w:val="nil"/>
              <w:bottom w:val="nil"/>
              <w:right w:val="nil"/>
            </w:tcBorders>
            <w:vAlign w:val="center"/>
            <w:hideMark/>
          </w:tcPr>
          <w:p w14:paraId="619BE20E" w14:textId="098619AF" w:rsidR="008847C0" w:rsidRPr="00B278A0" w:rsidRDefault="008847C0" w:rsidP="008847C0">
            <w:pPr>
              <w:spacing w:before="0" w:after="0"/>
              <w:jc w:val="right"/>
              <w:rPr>
                <w:rFonts w:ascii="Arial" w:eastAsia="Times New Roman" w:hAnsi="Arial" w:cs="Arial"/>
                <w:color w:val="002060"/>
                <w:sz w:val="18"/>
                <w:szCs w:val="18"/>
                <w:lang w:val="en-GB"/>
              </w:rPr>
            </w:pPr>
            <w:r w:rsidRPr="00B278A0">
              <w:rPr>
                <w:rFonts w:ascii="Arial" w:hAnsi="Arial" w:cs="Arial"/>
                <w:color w:val="002060"/>
                <w:sz w:val="18"/>
                <w:szCs w:val="18"/>
                <w:lang w:val="en-GB"/>
              </w:rPr>
              <w:t>891,238</w:t>
            </w:r>
          </w:p>
        </w:tc>
      </w:tr>
      <w:tr w:rsidR="008847C0" w:rsidRPr="00B278A0" w14:paraId="5E774770" w14:textId="77777777" w:rsidTr="00B278A0">
        <w:trPr>
          <w:trHeight w:val="223"/>
        </w:trPr>
        <w:tc>
          <w:tcPr>
            <w:tcW w:w="5486" w:type="dxa"/>
            <w:tcBorders>
              <w:top w:val="nil"/>
              <w:left w:val="nil"/>
              <w:bottom w:val="nil"/>
              <w:right w:val="nil"/>
            </w:tcBorders>
            <w:vAlign w:val="center"/>
            <w:hideMark/>
          </w:tcPr>
          <w:p w14:paraId="02BF641F" w14:textId="5351CEFD" w:rsidR="008847C0" w:rsidRPr="00B278A0" w:rsidRDefault="008847C0" w:rsidP="008847C0">
            <w:pPr>
              <w:spacing w:before="0" w:after="0"/>
              <w:jc w:val="left"/>
              <w:rPr>
                <w:rFonts w:ascii="Arial" w:eastAsia="Times New Roman" w:hAnsi="Arial" w:cs="Arial"/>
                <w:color w:val="002060"/>
                <w:sz w:val="18"/>
                <w:szCs w:val="18"/>
                <w:lang w:val="en-GB"/>
              </w:rPr>
            </w:pPr>
            <w:r w:rsidRPr="00B278A0">
              <w:rPr>
                <w:rFonts w:ascii="Arial" w:hAnsi="Arial" w:cs="Arial"/>
                <w:color w:val="002060"/>
                <w:sz w:val="18"/>
                <w:szCs w:val="18"/>
                <w:lang w:val="en-GB"/>
              </w:rPr>
              <w:t xml:space="preserve">Current tax payables </w:t>
            </w:r>
          </w:p>
        </w:tc>
        <w:tc>
          <w:tcPr>
            <w:tcW w:w="1966" w:type="dxa"/>
            <w:tcBorders>
              <w:top w:val="nil"/>
              <w:left w:val="nil"/>
              <w:bottom w:val="nil"/>
              <w:right w:val="nil"/>
            </w:tcBorders>
            <w:shd w:val="clear" w:color="000000" w:fill="E1F5FF"/>
            <w:vAlign w:val="center"/>
            <w:hideMark/>
          </w:tcPr>
          <w:p w14:paraId="0370AF5D" w14:textId="63B4A0A6" w:rsidR="008847C0" w:rsidRPr="00B278A0" w:rsidRDefault="008847C0" w:rsidP="008847C0">
            <w:pPr>
              <w:spacing w:before="0" w:after="0"/>
              <w:jc w:val="right"/>
              <w:rPr>
                <w:rFonts w:ascii="Arial" w:eastAsia="Times New Roman" w:hAnsi="Arial" w:cs="Arial"/>
                <w:color w:val="002060"/>
                <w:sz w:val="18"/>
                <w:szCs w:val="18"/>
                <w:lang w:val="en-GB"/>
              </w:rPr>
            </w:pPr>
            <w:r w:rsidRPr="00B278A0">
              <w:rPr>
                <w:rFonts w:ascii="Arial" w:hAnsi="Arial" w:cs="Arial"/>
                <w:color w:val="002060"/>
                <w:sz w:val="18"/>
                <w:szCs w:val="18"/>
                <w:lang w:val="en-GB"/>
              </w:rPr>
              <w:t>11,282</w:t>
            </w:r>
          </w:p>
        </w:tc>
        <w:tc>
          <w:tcPr>
            <w:tcW w:w="1744" w:type="dxa"/>
            <w:tcBorders>
              <w:top w:val="nil"/>
              <w:left w:val="nil"/>
              <w:bottom w:val="nil"/>
              <w:right w:val="nil"/>
            </w:tcBorders>
            <w:vAlign w:val="center"/>
            <w:hideMark/>
          </w:tcPr>
          <w:p w14:paraId="15043BD0" w14:textId="15F27C7E" w:rsidR="008847C0" w:rsidRPr="00B278A0" w:rsidRDefault="008847C0" w:rsidP="008847C0">
            <w:pPr>
              <w:spacing w:before="0" w:after="0"/>
              <w:jc w:val="right"/>
              <w:rPr>
                <w:rFonts w:ascii="Arial" w:eastAsia="Times New Roman" w:hAnsi="Arial" w:cs="Arial"/>
                <w:color w:val="002060"/>
                <w:sz w:val="18"/>
                <w:szCs w:val="18"/>
                <w:lang w:val="en-GB"/>
              </w:rPr>
            </w:pPr>
            <w:r w:rsidRPr="00B278A0">
              <w:rPr>
                <w:rFonts w:ascii="Arial" w:hAnsi="Arial" w:cs="Arial"/>
                <w:color w:val="002060"/>
                <w:sz w:val="18"/>
                <w:szCs w:val="18"/>
                <w:lang w:val="en-GB"/>
              </w:rPr>
              <w:t>23,850</w:t>
            </w:r>
          </w:p>
        </w:tc>
      </w:tr>
      <w:tr w:rsidR="008847C0" w:rsidRPr="00B278A0" w14:paraId="4B501F78" w14:textId="77777777" w:rsidTr="00B278A0">
        <w:trPr>
          <w:trHeight w:val="223"/>
        </w:trPr>
        <w:tc>
          <w:tcPr>
            <w:tcW w:w="5486" w:type="dxa"/>
            <w:tcBorders>
              <w:top w:val="nil"/>
              <w:left w:val="nil"/>
              <w:bottom w:val="nil"/>
              <w:right w:val="nil"/>
            </w:tcBorders>
            <w:vAlign w:val="center"/>
            <w:hideMark/>
          </w:tcPr>
          <w:p w14:paraId="20FC84B3" w14:textId="06649D5E" w:rsidR="008847C0" w:rsidRPr="00B278A0" w:rsidRDefault="008847C0" w:rsidP="008847C0">
            <w:pPr>
              <w:spacing w:before="0" w:after="0"/>
              <w:jc w:val="left"/>
              <w:rPr>
                <w:rFonts w:ascii="Arial" w:eastAsia="Times New Roman" w:hAnsi="Arial" w:cs="Arial"/>
                <w:color w:val="002060"/>
                <w:sz w:val="18"/>
                <w:szCs w:val="18"/>
                <w:lang w:val="en-GB"/>
              </w:rPr>
            </w:pPr>
            <w:r w:rsidRPr="00B278A0">
              <w:rPr>
                <w:rFonts w:ascii="Arial" w:hAnsi="Arial" w:cs="Arial"/>
                <w:color w:val="002060"/>
                <w:sz w:val="18"/>
                <w:szCs w:val="18"/>
                <w:lang w:val="en-GB"/>
              </w:rPr>
              <w:t>Current borrowings and bank overdrafts</w:t>
            </w:r>
          </w:p>
        </w:tc>
        <w:tc>
          <w:tcPr>
            <w:tcW w:w="1966" w:type="dxa"/>
            <w:tcBorders>
              <w:top w:val="nil"/>
              <w:left w:val="nil"/>
              <w:bottom w:val="nil"/>
              <w:right w:val="nil"/>
            </w:tcBorders>
            <w:shd w:val="clear" w:color="000000" w:fill="E1F5FF"/>
            <w:vAlign w:val="center"/>
            <w:hideMark/>
          </w:tcPr>
          <w:p w14:paraId="127B95B5" w14:textId="35576F0B" w:rsidR="008847C0" w:rsidRPr="00B278A0" w:rsidRDefault="008847C0" w:rsidP="008847C0">
            <w:pPr>
              <w:spacing w:before="0" w:after="0"/>
              <w:jc w:val="right"/>
              <w:rPr>
                <w:rFonts w:ascii="Arial" w:eastAsia="Times New Roman" w:hAnsi="Arial" w:cs="Arial"/>
                <w:color w:val="002060"/>
                <w:sz w:val="18"/>
                <w:szCs w:val="18"/>
                <w:lang w:val="en-GB"/>
              </w:rPr>
            </w:pPr>
            <w:r w:rsidRPr="00B278A0">
              <w:rPr>
                <w:rFonts w:ascii="Arial" w:hAnsi="Arial" w:cs="Arial"/>
                <w:color w:val="002060"/>
                <w:sz w:val="18"/>
                <w:szCs w:val="18"/>
                <w:lang w:val="en-GB"/>
              </w:rPr>
              <w:t>614,096</w:t>
            </w:r>
          </w:p>
        </w:tc>
        <w:tc>
          <w:tcPr>
            <w:tcW w:w="1744" w:type="dxa"/>
            <w:tcBorders>
              <w:top w:val="nil"/>
              <w:left w:val="nil"/>
              <w:bottom w:val="nil"/>
              <w:right w:val="nil"/>
            </w:tcBorders>
            <w:vAlign w:val="center"/>
            <w:hideMark/>
          </w:tcPr>
          <w:p w14:paraId="2A2AE997" w14:textId="51D95BF8" w:rsidR="008847C0" w:rsidRPr="00B278A0" w:rsidRDefault="008847C0" w:rsidP="008847C0">
            <w:pPr>
              <w:spacing w:before="0" w:after="0"/>
              <w:jc w:val="right"/>
              <w:rPr>
                <w:rFonts w:ascii="Arial" w:eastAsia="Times New Roman" w:hAnsi="Arial" w:cs="Arial"/>
                <w:color w:val="002060"/>
                <w:sz w:val="18"/>
                <w:szCs w:val="18"/>
                <w:lang w:val="en-GB"/>
              </w:rPr>
            </w:pPr>
            <w:r w:rsidRPr="00B278A0">
              <w:rPr>
                <w:rFonts w:ascii="Arial" w:hAnsi="Arial" w:cs="Arial"/>
                <w:color w:val="002060"/>
                <w:sz w:val="18"/>
                <w:szCs w:val="18"/>
                <w:lang w:val="en-GB"/>
              </w:rPr>
              <w:t>985,716</w:t>
            </w:r>
          </w:p>
        </w:tc>
      </w:tr>
      <w:tr w:rsidR="008847C0" w:rsidRPr="00B278A0" w14:paraId="44DC46FC" w14:textId="77777777" w:rsidTr="00B278A0">
        <w:trPr>
          <w:trHeight w:val="223"/>
        </w:trPr>
        <w:tc>
          <w:tcPr>
            <w:tcW w:w="5486" w:type="dxa"/>
            <w:tcBorders>
              <w:top w:val="nil"/>
              <w:left w:val="nil"/>
              <w:bottom w:val="nil"/>
              <w:right w:val="nil"/>
            </w:tcBorders>
            <w:vAlign w:val="center"/>
            <w:hideMark/>
          </w:tcPr>
          <w:p w14:paraId="5BD421B9" w14:textId="5DF731C9" w:rsidR="008847C0" w:rsidRPr="00B278A0" w:rsidRDefault="008847C0" w:rsidP="008847C0">
            <w:pPr>
              <w:spacing w:before="0" w:after="0"/>
              <w:jc w:val="left"/>
              <w:rPr>
                <w:rFonts w:ascii="Arial" w:eastAsia="Times New Roman" w:hAnsi="Arial" w:cs="Arial"/>
                <w:color w:val="002060"/>
                <w:sz w:val="18"/>
                <w:szCs w:val="18"/>
                <w:lang w:val="en-GB"/>
              </w:rPr>
            </w:pPr>
            <w:r w:rsidRPr="00B278A0">
              <w:rPr>
                <w:rFonts w:ascii="Arial" w:hAnsi="Arial" w:cs="Arial"/>
                <w:color w:val="002060"/>
                <w:sz w:val="18"/>
                <w:szCs w:val="18"/>
                <w:lang w:val="en-GB"/>
              </w:rPr>
              <w:t>Current lease liabilities</w:t>
            </w:r>
          </w:p>
        </w:tc>
        <w:tc>
          <w:tcPr>
            <w:tcW w:w="1966" w:type="dxa"/>
            <w:tcBorders>
              <w:top w:val="nil"/>
              <w:left w:val="nil"/>
              <w:bottom w:val="nil"/>
              <w:right w:val="nil"/>
            </w:tcBorders>
            <w:shd w:val="clear" w:color="000000" w:fill="E1F5FF"/>
            <w:vAlign w:val="center"/>
            <w:hideMark/>
          </w:tcPr>
          <w:p w14:paraId="741E9BF5" w14:textId="0D70C0CA" w:rsidR="008847C0" w:rsidRPr="00B278A0" w:rsidRDefault="008847C0" w:rsidP="008847C0">
            <w:pPr>
              <w:spacing w:before="0" w:after="0"/>
              <w:jc w:val="right"/>
              <w:rPr>
                <w:rFonts w:ascii="Arial" w:eastAsia="Times New Roman" w:hAnsi="Arial" w:cs="Arial"/>
                <w:color w:val="002060"/>
                <w:sz w:val="18"/>
                <w:szCs w:val="18"/>
                <w:lang w:val="en-GB"/>
              </w:rPr>
            </w:pPr>
            <w:r w:rsidRPr="00B278A0">
              <w:rPr>
                <w:rFonts w:ascii="Arial" w:hAnsi="Arial" w:cs="Arial"/>
                <w:color w:val="002060"/>
                <w:sz w:val="18"/>
                <w:szCs w:val="18"/>
                <w:lang w:val="en-GB"/>
              </w:rPr>
              <w:t>417,729</w:t>
            </w:r>
          </w:p>
        </w:tc>
        <w:tc>
          <w:tcPr>
            <w:tcW w:w="1744" w:type="dxa"/>
            <w:tcBorders>
              <w:top w:val="nil"/>
              <w:left w:val="nil"/>
              <w:bottom w:val="nil"/>
              <w:right w:val="nil"/>
            </w:tcBorders>
            <w:vAlign w:val="center"/>
            <w:hideMark/>
          </w:tcPr>
          <w:p w14:paraId="5551F978" w14:textId="640936CD" w:rsidR="008847C0" w:rsidRPr="00B278A0" w:rsidRDefault="008847C0" w:rsidP="008847C0">
            <w:pPr>
              <w:spacing w:before="0" w:after="0"/>
              <w:jc w:val="right"/>
              <w:rPr>
                <w:rFonts w:ascii="Arial" w:eastAsia="Times New Roman" w:hAnsi="Arial" w:cs="Arial"/>
                <w:color w:val="002060"/>
                <w:sz w:val="18"/>
                <w:szCs w:val="18"/>
                <w:lang w:val="en-GB"/>
              </w:rPr>
            </w:pPr>
            <w:r w:rsidRPr="00B278A0">
              <w:rPr>
                <w:rFonts w:ascii="Arial" w:hAnsi="Arial" w:cs="Arial"/>
                <w:color w:val="002060"/>
                <w:sz w:val="18"/>
                <w:szCs w:val="18"/>
                <w:lang w:val="en-GB"/>
              </w:rPr>
              <w:t>408,776</w:t>
            </w:r>
          </w:p>
        </w:tc>
      </w:tr>
      <w:tr w:rsidR="008847C0" w:rsidRPr="00B278A0" w14:paraId="36990959" w14:textId="77777777" w:rsidTr="00B278A0">
        <w:trPr>
          <w:trHeight w:val="223"/>
        </w:trPr>
        <w:tc>
          <w:tcPr>
            <w:tcW w:w="5486" w:type="dxa"/>
            <w:tcBorders>
              <w:top w:val="nil"/>
              <w:left w:val="nil"/>
              <w:bottom w:val="nil"/>
              <w:right w:val="nil"/>
            </w:tcBorders>
            <w:vAlign w:val="center"/>
            <w:hideMark/>
          </w:tcPr>
          <w:p w14:paraId="519C1BF2" w14:textId="33A50F03" w:rsidR="008847C0" w:rsidRPr="00B278A0" w:rsidRDefault="008847C0" w:rsidP="008847C0">
            <w:pPr>
              <w:spacing w:before="0" w:after="0"/>
              <w:jc w:val="left"/>
              <w:rPr>
                <w:rFonts w:ascii="Arial" w:eastAsia="Times New Roman" w:hAnsi="Arial" w:cs="Arial"/>
                <w:color w:val="002060"/>
                <w:sz w:val="18"/>
                <w:szCs w:val="18"/>
                <w:lang w:val="en-GB"/>
              </w:rPr>
            </w:pPr>
            <w:r w:rsidRPr="00B278A0">
              <w:rPr>
                <w:rFonts w:ascii="Arial" w:hAnsi="Arial" w:cs="Arial"/>
                <w:color w:val="002060"/>
                <w:sz w:val="18"/>
                <w:szCs w:val="18"/>
                <w:lang w:val="en-GB"/>
              </w:rPr>
              <w:t>Financial instruments with a negative fair value</w:t>
            </w:r>
          </w:p>
        </w:tc>
        <w:tc>
          <w:tcPr>
            <w:tcW w:w="1966" w:type="dxa"/>
            <w:tcBorders>
              <w:top w:val="nil"/>
              <w:left w:val="nil"/>
              <w:bottom w:val="nil"/>
              <w:right w:val="nil"/>
            </w:tcBorders>
            <w:shd w:val="clear" w:color="000000" w:fill="E1F5FF"/>
            <w:vAlign w:val="center"/>
            <w:hideMark/>
          </w:tcPr>
          <w:p w14:paraId="6CE8EA0E" w14:textId="4161C5CB" w:rsidR="008847C0" w:rsidRPr="00B278A0" w:rsidRDefault="008847C0" w:rsidP="008847C0">
            <w:pPr>
              <w:spacing w:before="0" w:after="0"/>
              <w:jc w:val="right"/>
              <w:rPr>
                <w:rFonts w:ascii="Arial" w:eastAsia="Times New Roman" w:hAnsi="Arial" w:cs="Arial"/>
                <w:color w:val="002060"/>
                <w:sz w:val="18"/>
                <w:szCs w:val="18"/>
                <w:lang w:val="en-GB"/>
              </w:rPr>
            </w:pPr>
            <w:r w:rsidRPr="00B278A0">
              <w:rPr>
                <w:rFonts w:ascii="Arial" w:hAnsi="Arial" w:cs="Arial"/>
                <w:color w:val="002060"/>
                <w:sz w:val="18"/>
                <w:szCs w:val="18"/>
                <w:lang w:val="en-GB"/>
              </w:rPr>
              <w:t>1,184</w:t>
            </w:r>
          </w:p>
        </w:tc>
        <w:tc>
          <w:tcPr>
            <w:tcW w:w="1744" w:type="dxa"/>
            <w:tcBorders>
              <w:top w:val="nil"/>
              <w:left w:val="nil"/>
              <w:bottom w:val="nil"/>
              <w:right w:val="nil"/>
            </w:tcBorders>
            <w:vAlign w:val="center"/>
            <w:hideMark/>
          </w:tcPr>
          <w:p w14:paraId="3E67FE71" w14:textId="63B8BC66" w:rsidR="008847C0" w:rsidRPr="00B278A0" w:rsidRDefault="008847C0" w:rsidP="008847C0">
            <w:pPr>
              <w:spacing w:before="0" w:after="0"/>
              <w:jc w:val="right"/>
              <w:rPr>
                <w:rFonts w:ascii="Arial" w:eastAsia="Times New Roman" w:hAnsi="Arial" w:cs="Arial"/>
                <w:color w:val="002060"/>
                <w:sz w:val="18"/>
                <w:szCs w:val="18"/>
                <w:lang w:val="en-GB"/>
              </w:rPr>
            </w:pPr>
            <w:r w:rsidRPr="00B278A0">
              <w:rPr>
                <w:rFonts w:ascii="Arial" w:hAnsi="Arial" w:cs="Arial"/>
                <w:color w:val="002060"/>
                <w:sz w:val="18"/>
                <w:szCs w:val="18"/>
                <w:lang w:val="en-GB"/>
              </w:rPr>
              <w:t>1,935</w:t>
            </w:r>
          </w:p>
        </w:tc>
      </w:tr>
      <w:tr w:rsidR="008847C0" w:rsidRPr="00B278A0" w14:paraId="0C48F189" w14:textId="77777777" w:rsidTr="00B278A0">
        <w:trPr>
          <w:trHeight w:val="223"/>
        </w:trPr>
        <w:tc>
          <w:tcPr>
            <w:tcW w:w="5486" w:type="dxa"/>
            <w:tcBorders>
              <w:top w:val="nil"/>
              <w:left w:val="nil"/>
              <w:bottom w:val="single" w:sz="4" w:space="0" w:color="00AAC5"/>
              <w:right w:val="nil"/>
            </w:tcBorders>
            <w:vAlign w:val="center"/>
            <w:hideMark/>
          </w:tcPr>
          <w:p w14:paraId="28085C12" w14:textId="00C26D1B" w:rsidR="008847C0" w:rsidRPr="00B278A0" w:rsidRDefault="008847C0" w:rsidP="008847C0">
            <w:pPr>
              <w:spacing w:before="0" w:after="0"/>
              <w:jc w:val="left"/>
              <w:rPr>
                <w:rFonts w:ascii="Arial" w:eastAsia="Times New Roman" w:hAnsi="Arial" w:cs="Arial"/>
                <w:b/>
                <w:bCs/>
                <w:color w:val="00AAC5"/>
                <w:sz w:val="18"/>
                <w:szCs w:val="18"/>
                <w:lang w:val="en-GB"/>
              </w:rPr>
            </w:pPr>
            <w:r w:rsidRPr="00B278A0">
              <w:rPr>
                <w:rFonts w:ascii="Arial" w:hAnsi="Arial" w:cs="Arial"/>
                <w:b/>
                <w:bCs/>
                <w:color w:val="00AAC5"/>
                <w:sz w:val="18"/>
                <w:szCs w:val="18"/>
                <w:lang w:val="en-GB"/>
              </w:rPr>
              <w:t>Current liabilities</w:t>
            </w:r>
          </w:p>
        </w:tc>
        <w:tc>
          <w:tcPr>
            <w:tcW w:w="1966" w:type="dxa"/>
            <w:tcBorders>
              <w:top w:val="nil"/>
              <w:left w:val="nil"/>
              <w:bottom w:val="single" w:sz="4" w:space="0" w:color="00AAC5"/>
              <w:right w:val="nil"/>
            </w:tcBorders>
            <w:shd w:val="clear" w:color="000000" w:fill="E1F5FF"/>
            <w:vAlign w:val="center"/>
            <w:hideMark/>
          </w:tcPr>
          <w:p w14:paraId="63C0F5FB" w14:textId="15116FF1" w:rsidR="008847C0" w:rsidRPr="00B278A0" w:rsidRDefault="008847C0" w:rsidP="008847C0">
            <w:pPr>
              <w:spacing w:before="0" w:after="0"/>
              <w:jc w:val="right"/>
              <w:rPr>
                <w:rFonts w:ascii="Arial" w:eastAsia="Times New Roman" w:hAnsi="Arial" w:cs="Arial"/>
                <w:b/>
                <w:bCs/>
                <w:color w:val="00AAC5"/>
                <w:sz w:val="18"/>
                <w:szCs w:val="18"/>
                <w:lang w:val="en-GB"/>
              </w:rPr>
            </w:pPr>
            <w:r w:rsidRPr="00B278A0">
              <w:rPr>
                <w:rFonts w:ascii="Arial" w:hAnsi="Arial" w:cs="Arial"/>
                <w:b/>
                <w:bCs/>
                <w:color w:val="00AAC5"/>
                <w:sz w:val="18"/>
                <w:szCs w:val="18"/>
                <w:lang w:val="en-GB"/>
              </w:rPr>
              <w:t>2,415,840</w:t>
            </w:r>
          </w:p>
        </w:tc>
        <w:tc>
          <w:tcPr>
            <w:tcW w:w="1744" w:type="dxa"/>
            <w:tcBorders>
              <w:top w:val="nil"/>
              <w:left w:val="nil"/>
              <w:bottom w:val="single" w:sz="4" w:space="0" w:color="00AAC5"/>
              <w:right w:val="nil"/>
            </w:tcBorders>
            <w:vAlign w:val="center"/>
            <w:hideMark/>
          </w:tcPr>
          <w:p w14:paraId="7CA9770C" w14:textId="78C2EC0F" w:rsidR="008847C0" w:rsidRPr="00B278A0" w:rsidRDefault="008847C0" w:rsidP="008847C0">
            <w:pPr>
              <w:spacing w:before="0" w:after="0"/>
              <w:jc w:val="right"/>
              <w:rPr>
                <w:rFonts w:ascii="Arial" w:eastAsia="Times New Roman" w:hAnsi="Arial" w:cs="Arial"/>
                <w:b/>
                <w:bCs/>
                <w:color w:val="00AAC5"/>
                <w:sz w:val="18"/>
                <w:szCs w:val="18"/>
                <w:lang w:val="en-GB"/>
              </w:rPr>
            </w:pPr>
            <w:r w:rsidRPr="00B278A0">
              <w:rPr>
                <w:rFonts w:ascii="Arial" w:hAnsi="Arial" w:cs="Arial"/>
                <w:b/>
                <w:bCs/>
                <w:color w:val="00AAC5"/>
                <w:sz w:val="18"/>
                <w:szCs w:val="18"/>
                <w:lang w:val="en-GB"/>
              </w:rPr>
              <w:t>2,906,570</w:t>
            </w:r>
          </w:p>
        </w:tc>
      </w:tr>
      <w:tr w:rsidR="008847C0" w:rsidRPr="00B278A0" w14:paraId="2A9364FB" w14:textId="77777777" w:rsidTr="00B278A0">
        <w:trPr>
          <w:trHeight w:val="232"/>
        </w:trPr>
        <w:tc>
          <w:tcPr>
            <w:tcW w:w="5486" w:type="dxa"/>
            <w:tcBorders>
              <w:top w:val="nil"/>
              <w:left w:val="nil"/>
              <w:bottom w:val="nil"/>
              <w:right w:val="nil"/>
            </w:tcBorders>
            <w:vAlign w:val="center"/>
            <w:hideMark/>
          </w:tcPr>
          <w:p w14:paraId="6566D714" w14:textId="604C1559" w:rsidR="008847C0" w:rsidRPr="00B278A0" w:rsidRDefault="008847C0" w:rsidP="008847C0">
            <w:pPr>
              <w:spacing w:before="0" w:after="0"/>
              <w:jc w:val="left"/>
              <w:rPr>
                <w:rFonts w:ascii="Arial" w:eastAsia="Times New Roman" w:hAnsi="Arial" w:cs="Arial"/>
                <w:color w:val="002060"/>
                <w:sz w:val="18"/>
                <w:szCs w:val="18"/>
                <w:lang w:val="en-GB"/>
              </w:rPr>
            </w:pPr>
            <w:r w:rsidRPr="00B278A0">
              <w:rPr>
                <w:rFonts w:ascii="Arial" w:hAnsi="Arial" w:cs="Arial"/>
                <w:color w:val="002060"/>
                <w:sz w:val="18"/>
                <w:szCs w:val="18"/>
                <w:lang w:val="en-GB"/>
              </w:rPr>
              <w:t>Liabilities related to assets held for sale</w:t>
            </w:r>
          </w:p>
        </w:tc>
        <w:tc>
          <w:tcPr>
            <w:tcW w:w="1966" w:type="dxa"/>
            <w:tcBorders>
              <w:top w:val="nil"/>
              <w:left w:val="nil"/>
              <w:bottom w:val="nil"/>
              <w:right w:val="nil"/>
            </w:tcBorders>
            <w:shd w:val="clear" w:color="000000" w:fill="E1F5FF"/>
            <w:vAlign w:val="center"/>
            <w:hideMark/>
          </w:tcPr>
          <w:p w14:paraId="355610F4" w14:textId="27A8B745" w:rsidR="008847C0" w:rsidRPr="00B278A0" w:rsidRDefault="008847C0" w:rsidP="008847C0">
            <w:pPr>
              <w:spacing w:before="0" w:after="0"/>
              <w:jc w:val="right"/>
              <w:rPr>
                <w:rFonts w:ascii="Arial" w:eastAsia="Times New Roman" w:hAnsi="Arial" w:cs="Arial"/>
                <w:color w:val="002060"/>
                <w:sz w:val="18"/>
                <w:szCs w:val="18"/>
                <w:lang w:val="en-GB"/>
              </w:rPr>
            </w:pPr>
            <w:r w:rsidRPr="00B278A0">
              <w:rPr>
                <w:rFonts w:ascii="Arial" w:hAnsi="Arial" w:cs="Arial"/>
                <w:color w:val="002060"/>
                <w:sz w:val="18"/>
                <w:szCs w:val="18"/>
                <w:lang w:val="en-GB"/>
              </w:rPr>
              <w:t xml:space="preserve">                  16,791 </w:t>
            </w:r>
          </w:p>
        </w:tc>
        <w:tc>
          <w:tcPr>
            <w:tcW w:w="1744" w:type="dxa"/>
            <w:tcBorders>
              <w:top w:val="nil"/>
              <w:left w:val="nil"/>
              <w:bottom w:val="nil"/>
              <w:right w:val="nil"/>
            </w:tcBorders>
            <w:vAlign w:val="center"/>
            <w:hideMark/>
          </w:tcPr>
          <w:p w14:paraId="41D52FB1" w14:textId="1AA8C180" w:rsidR="008847C0" w:rsidRPr="00B278A0" w:rsidRDefault="008847C0" w:rsidP="008847C0">
            <w:pPr>
              <w:spacing w:before="0" w:after="0"/>
              <w:jc w:val="right"/>
              <w:rPr>
                <w:rFonts w:ascii="Arial" w:eastAsia="Times New Roman" w:hAnsi="Arial" w:cs="Arial"/>
                <w:color w:val="002060"/>
                <w:sz w:val="18"/>
                <w:szCs w:val="18"/>
                <w:lang w:val="en-GB"/>
              </w:rPr>
            </w:pPr>
            <w:r w:rsidRPr="00B278A0">
              <w:rPr>
                <w:rFonts w:ascii="Arial" w:hAnsi="Arial" w:cs="Arial"/>
                <w:color w:val="002060"/>
                <w:sz w:val="18"/>
                <w:szCs w:val="18"/>
                <w:lang w:val="en-GB"/>
              </w:rPr>
              <w:t>-</w:t>
            </w:r>
          </w:p>
        </w:tc>
      </w:tr>
      <w:tr w:rsidR="008847C0" w:rsidRPr="00B278A0" w14:paraId="27C9CA5A" w14:textId="77777777" w:rsidTr="00B278A0">
        <w:trPr>
          <w:trHeight w:val="232"/>
        </w:trPr>
        <w:tc>
          <w:tcPr>
            <w:tcW w:w="5486" w:type="dxa"/>
            <w:tcBorders>
              <w:top w:val="single" w:sz="8" w:space="0" w:color="00AAC5"/>
              <w:left w:val="single" w:sz="8" w:space="0" w:color="00AAC5"/>
              <w:bottom w:val="single" w:sz="8" w:space="0" w:color="00AAC5"/>
              <w:right w:val="nil"/>
            </w:tcBorders>
            <w:vAlign w:val="center"/>
            <w:hideMark/>
          </w:tcPr>
          <w:p w14:paraId="7395B631" w14:textId="4DD0FEA8" w:rsidR="008847C0" w:rsidRPr="00B278A0" w:rsidRDefault="008847C0" w:rsidP="008847C0">
            <w:pPr>
              <w:spacing w:before="0" w:after="0"/>
              <w:jc w:val="left"/>
              <w:rPr>
                <w:rFonts w:ascii="Arial" w:eastAsia="Times New Roman" w:hAnsi="Arial" w:cs="Arial"/>
                <w:b/>
                <w:bCs/>
                <w:color w:val="002060"/>
                <w:sz w:val="18"/>
                <w:szCs w:val="18"/>
                <w:lang w:val="en-GB"/>
              </w:rPr>
            </w:pPr>
            <w:r w:rsidRPr="00B278A0">
              <w:rPr>
                <w:rFonts w:ascii="Arial" w:hAnsi="Arial" w:cs="Arial"/>
                <w:b/>
                <w:bCs/>
                <w:color w:val="002060"/>
                <w:sz w:val="18"/>
                <w:szCs w:val="18"/>
                <w:lang w:val="en-GB"/>
              </w:rPr>
              <w:t>TOTAL EQUITY AND LIABILITIES</w:t>
            </w:r>
          </w:p>
        </w:tc>
        <w:tc>
          <w:tcPr>
            <w:tcW w:w="1966" w:type="dxa"/>
            <w:tcBorders>
              <w:top w:val="single" w:sz="8" w:space="0" w:color="00AAC5"/>
              <w:left w:val="nil"/>
              <w:bottom w:val="single" w:sz="8" w:space="0" w:color="00AAC5"/>
              <w:right w:val="nil"/>
            </w:tcBorders>
            <w:shd w:val="clear" w:color="000000" w:fill="E1F5FF"/>
            <w:vAlign w:val="center"/>
            <w:hideMark/>
          </w:tcPr>
          <w:p w14:paraId="517B5ACE" w14:textId="36741F9F" w:rsidR="008847C0" w:rsidRPr="00B278A0" w:rsidRDefault="008847C0" w:rsidP="008847C0">
            <w:pPr>
              <w:spacing w:before="0" w:after="0"/>
              <w:jc w:val="right"/>
              <w:rPr>
                <w:rFonts w:ascii="Arial" w:eastAsia="Times New Roman" w:hAnsi="Arial" w:cs="Arial"/>
                <w:b/>
                <w:bCs/>
                <w:color w:val="002060"/>
                <w:sz w:val="18"/>
                <w:szCs w:val="18"/>
                <w:lang w:val="en-GB"/>
              </w:rPr>
            </w:pPr>
            <w:r w:rsidRPr="00B278A0">
              <w:rPr>
                <w:rFonts w:ascii="Arial" w:hAnsi="Arial" w:cs="Arial"/>
                <w:b/>
                <w:bCs/>
                <w:color w:val="002060"/>
                <w:sz w:val="18"/>
                <w:szCs w:val="18"/>
                <w:lang w:val="en-GB"/>
              </w:rPr>
              <w:t>13,806,870</w:t>
            </w:r>
          </w:p>
        </w:tc>
        <w:tc>
          <w:tcPr>
            <w:tcW w:w="1744" w:type="dxa"/>
            <w:tcBorders>
              <w:top w:val="single" w:sz="8" w:space="0" w:color="00AAC5"/>
              <w:left w:val="nil"/>
              <w:bottom w:val="single" w:sz="8" w:space="0" w:color="00AAC5"/>
              <w:right w:val="single" w:sz="8" w:space="0" w:color="00AAC5"/>
            </w:tcBorders>
            <w:vAlign w:val="center"/>
            <w:hideMark/>
          </w:tcPr>
          <w:p w14:paraId="045764FC" w14:textId="041A8DCE" w:rsidR="008847C0" w:rsidRPr="00B278A0" w:rsidRDefault="008847C0" w:rsidP="008847C0">
            <w:pPr>
              <w:spacing w:before="0" w:after="0"/>
              <w:jc w:val="right"/>
              <w:rPr>
                <w:rFonts w:ascii="Arial" w:eastAsia="Times New Roman" w:hAnsi="Arial" w:cs="Arial"/>
                <w:b/>
                <w:bCs/>
                <w:color w:val="002060"/>
                <w:sz w:val="18"/>
                <w:szCs w:val="18"/>
                <w:lang w:val="en-GB"/>
              </w:rPr>
            </w:pPr>
            <w:r w:rsidRPr="00B278A0">
              <w:rPr>
                <w:rFonts w:ascii="Arial" w:hAnsi="Arial" w:cs="Arial"/>
                <w:b/>
                <w:bCs/>
                <w:color w:val="002060"/>
                <w:sz w:val="18"/>
                <w:szCs w:val="18"/>
                <w:lang w:val="en-GB"/>
              </w:rPr>
              <w:t>14,260,921</w:t>
            </w:r>
          </w:p>
        </w:tc>
      </w:tr>
    </w:tbl>
    <w:p w14:paraId="03649805" w14:textId="4E688C48" w:rsidR="00F325B9" w:rsidRPr="00B278A0" w:rsidRDefault="00F325B9" w:rsidP="00F325B9">
      <w:pPr>
        <w:rPr>
          <w:lang w:val="en-GB"/>
        </w:rPr>
      </w:pPr>
      <w:r w:rsidRPr="00B278A0">
        <w:rPr>
          <w:lang w:val="en-GB"/>
        </w:rPr>
        <w:fldChar w:fldCharType="begin"/>
      </w:r>
      <w:r w:rsidRPr="00B278A0">
        <w:rPr>
          <w:lang w:val="en-GB"/>
        </w:rPr>
        <w:instrText xml:space="preserve"> LINK </w:instrText>
      </w:r>
      <w:r w:rsidR="009100D5">
        <w:rPr>
          <w:lang w:val="en-GB"/>
        </w:rPr>
        <w:instrText xml:space="preserve">Excel.Sheet.12 "C:\\Users\\stephane.bisseuil\\Desktop\\IR\\PR\\RN FY 2025\\Sources\\Copie de Tableaux annexes.xlsx" Actif!L1C1:L43C4 </w:instrText>
      </w:r>
      <w:r w:rsidRPr="00B278A0">
        <w:rPr>
          <w:lang w:val="en-GB"/>
        </w:rPr>
        <w:instrText xml:space="preserve">\a \f 4 \h  \* MERGEFORMAT </w:instrText>
      </w:r>
      <w:r w:rsidRPr="00B278A0">
        <w:rPr>
          <w:lang w:val="en-GB"/>
        </w:rPr>
        <w:fldChar w:fldCharType="separate"/>
      </w:r>
    </w:p>
    <w:p w14:paraId="06E0D3D6" w14:textId="4528A992" w:rsidR="00F325B9" w:rsidRPr="00CC585F" w:rsidRDefault="00F325B9" w:rsidP="00F325B9">
      <w:pPr>
        <w:rPr>
          <w:lang w:val="en-GB"/>
        </w:rPr>
      </w:pPr>
      <w:r w:rsidRPr="00B278A0">
        <w:rPr>
          <w:lang w:val="en-GB"/>
        </w:rPr>
        <w:fldChar w:fldCharType="end"/>
      </w:r>
    </w:p>
    <w:p w14:paraId="0E8F102D" w14:textId="71CD31FB" w:rsidR="00F325B9" w:rsidRPr="00CC585F" w:rsidRDefault="00F325B9">
      <w:pPr>
        <w:rPr>
          <w:lang w:val="en-GB"/>
        </w:rPr>
      </w:pPr>
      <w:r w:rsidRPr="00CC585F">
        <w:rPr>
          <w:lang w:val="en-GB"/>
        </w:rPr>
        <w:br w:type="page"/>
      </w:r>
    </w:p>
    <w:p w14:paraId="680352F8" w14:textId="77777777" w:rsidR="00F325B9" w:rsidRPr="00CC585F" w:rsidRDefault="00F325B9" w:rsidP="0043361E">
      <w:pPr>
        <w:rPr>
          <w:lang w:val="en-GB"/>
        </w:rPr>
      </w:pPr>
    </w:p>
    <w:p w14:paraId="1F336BD7" w14:textId="77777777" w:rsidR="0043361E" w:rsidRPr="00CC585F" w:rsidRDefault="0043361E" w:rsidP="0043361E">
      <w:pPr>
        <w:pStyle w:val="Titre1"/>
        <w:numPr>
          <w:ilvl w:val="0"/>
          <w:numId w:val="0"/>
        </w:numPr>
        <w:spacing w:before="0" w:after="0"/>
        <w:rPr>
          <w:sz w:val="28"/>
          <w:szCs w:val="28"/>
          <w:lang w:val="en-GB"/>
        </w:rPr>
      </w:pPr>
      <w:r w:rsidRPr="00CC585F">
        <w:rPr>
          <w:sz w:val="28"/>
          <w:szCs w:val="28"/>
          <w:lang w:val="en-GB"/>
        </w:rPr>
        <w:t>Cash flow</w:t>
      </w:r>
    </w:p>
    <w:p w14:paraId="0358B3EC" w14:textId="77777777" w:rsidR="003B49F1" w:rsidRPr="00CC585F" w:rsidRDefault="003B49F1" w:rsidP="003B49F1">
      <w:pPr>
        <w:rPr>
          <w:lang w:val="en-GB"/>
        </w:rPr>
      </w:pPr>
    </w:p>
    <w:tbl>
      <w:tblPr>
        <w:tblW w:w="9244" w:type="dxa"/>
        <w:tblCellMar>
          <w:left w:w="70" w:type="dxa"/>
          <w:right w:w="70" w:type="dxa"/>
        </w:tblCellMar>
        <w:tblLook w:val="04A0" w:firstRow="1" w:lastRow="0" w:firstColumn="1" w:lastColumn="0" w:noHBand="0" w:noVBand="1"/>
      </w:tblPr>
      <w:tblGrid>
        <w:gridCol w:w="2174"/>
        <w:gridCol w:w="2174"/>
        <w:gridCol w:w="1224"/>
        <w:gridCol w:w="1224"/>
        <w:gridCol w:w="1224"/>
        <w:gridCol w:w="1224"/>
      </w:tblGrid>
      <w:tr w:rsidR="00E708C8" w:rsidRPr="00B278A0" w14:paraId="1D5D8628" w14:textId="77777777" w:rsidTr="00226C73">
        <w:trPr>
          <w:trHeight w:val="426"/>
        </w:trPr>
        <w:tc>
          <w:tcPr>
            <w:tcW w:w="4348" w:type="dxa"/>
            <w:gridSpan w:val="2"/>
            <w:vMerge w:val="restart"/>
            <w:tcBorders>
              <w:top w:val="nil"/>
              <w:left w:val="nil"/>
              <w:bottom w:val="nil"/>
              <w:right w:val="nil"/>
            </w:tcBorders>
            <w:shd w:val="clear" w:color="000000" w:fill="003E5C"/>
            <w:vAlign w:val="center"/>
            <w:hideMark/>
          </w:tcPr>
          <w:p w14:paraId="3AB46E33" w14:textId="7077ABC1" w:rsidR="00E708C8" w:rsidRPr="00B278A0" w:rsidRDefault="00E708C8" w:rsidP="00E708C8">
            <w:pPr>
              <w:spacing w:before="0" w:after="0"/>
              <w:jc w:val="center"/>
              <w:rPr>
                <w:rFonts w:ascii="Century Gothic" w:eastAsia="Times New Roman" w:hAnsi="Century Gothic" w:cs="Arial"/>
                <w:b/>
                <w:bCs/>
                <w:color w:val="FFFFFF"/>
                <w:sz w:val="18"/>
                <w:szCs w:val="18"/>
                <w:lang w:val="en-GB"/>
              </w:rPr>
            </w:pPr>
            <w:r w:rsidRPr="00B278A0">
              <w:rPr>
                <w:rFonts w:ascii="Century Gothic" w:hAnsi="Century Gothic" w:cs="Arial"/>
                <w:b/>
                <w:bCs/>
                <w:color w:val="FFFFFF"/>
                <w:sz w:val="18"/>
                <w:szCs w:val="18"/>
                <w:lang w:val="en-GB"/>
              </w:rPr>
              <w:t>M€</w:t>
            </w:r>
          </w:p>
        </w:tc>
        <w:tc>
          <w:tcPr>
            <w:tcW w:w="1224" w:type="dxa"/>
            <w:tcBorders>
              <w:top w:val="nil"/>
              <w:left w:val="nil"/>
              <w:bottom w:val="nil"/>
              <w:right w:val="nil"/>
            </w:tcBorders>
            <w:shd w:val="clear" w:color="000000" w:fill="003E5C"/>
            <w:vAlign w:val="center"/>
            <w:hideMark/>
          </w:tcPr>
          <w:p w14:paraId="36F463A9" w14:textId="6ABBC032" w:rsidR="00E708C8" w:rsidRPr="00B278A0" w:rsidRDefault="00E708C8" w:rsidP="00E708C8">
            <w:pPr>
              <w:spacing w:before="0" w:after="0"/>
              <w:jc w:val="center"/>
              <w:rPr>
                <w:rFonts w:ascii="Century Gothic" w:eastAsia="Times New Roman" w:hAnsi="Century Gothic" w:cs="Arial"/>
                <w:b/>
                <w:bCs/>
                <w:color w:val="FFFFFF"/>
                <w:sz w:val="18"/>
                <w:szCs w:val="18"/>
                <w:lang w:val="en-GB"/>
              </w:rPr>
            </w:pPr>
            <w:r w:rsidRPr="00B278A0">
              <w:rPr>
                <w:rFonts w:ascii="Century Gothic" w:hAnsi="Century Gothic" w:cs="Arial"/>
                <w:b/>
                <w:bCs/>
                <w:color w:val="FFFFFF"/>
                <w:sz w:val="18"/>
                <w:szCs w:val="18"/>
                <w:lang w:val="en-GB"/>
              </w:rPr>
              <w:t>FY  2025</w:t>
            </w:r>
          </w:p>
        </w:tc>
        <w:tc>
          <w:tcPr>
            <w:tcW w:w="1224" w:type="dxa"/>
            <w:vMerge w:val="restart"/>
            <w:tcBorders>
              <w:top w:val="nil"/>
              <w:left w:val="nil"/>
              <w:bottom w:val="nil"/>
              <w:right w:val="nil"/>
            </w:tcBorders>
            <w:shd w:val="clear" w:color="000000" w:fill="E7E6E6"/>
            <w:vAlign w:val="center"/>
            <w:hideMark/>
          </w:tcPr>
          <w:p w14:paraId="58A008A9" w14:textId="2439E70A" w:rsidR="00E708C8" w:rsidRPr="00B278A0" w:rsidRDefault="00E708C8" w:rsidP="00E708C8">
            <w:pPr>
              <w:spacing w:before="0" w:after="0"/>
              <w:jc w:val="center"/>
              <w:rPr>
                <w:rFonts w:ascii="Century Gothic" w:eastAsia="Times New Roman" w:hAnsi="Century Gothic" w:cs="Arial"/>
                <w:b/>
                <w:bCs/>
                <w:color w:val="003E5C"/>
                <w:sz w:val="18"/>
                <w:szCs w:val="18"/>
                <w:lang w:val="en-GB"/>
              </w:rPr>
            </w:pPr>
            <w:r w:rsidRPr="00B278A0">
              <w:rPr>
                <w:rFonts w:ascii="Century Gothic" w:hAnsi="Century Gothic" w:cs="Arial"/>
                <w:b/>
                <w:bCs/>
                <w:color w:val="003E5C"/>
                <w:sz w:val="18"/>
                <w:szCs w:val="18"/>
                <w:lang w:val="en-GB"/>
              </w:rPr>
              <w:t>IFRS 16 impact</w:t>
            </w:r>
          </w:p>
        </w:tc>
        <w:tc>
          <w:tcPr>
            <w:tcW w:w="1224" w:type="dxa"/>
            <w:tcBorders>
              <w:top w:val="nil"/>
              <w:left w:val="nil"/>
              <w:bottom w:val="nil"/>
              <w:right w:val="nil"/>
            </w:tcBorders>
            <w:shd w:val="clear" w:color="000000" w:fill="003E5C"/>
            <w:vAlign w:val="center"/>
            <w:hideMark/>
          </w:tcPr>
          <w:p w14:paraId="0E791310" w14:textId="1A2DCBE6" w:rsidR="00E708C8" w:rsidRPr="00B278A0" w:rsidRDefault="00E708C8" w:rsidP="00E708C8">
            <w:pPr>
              <w:spacing w:before="0" w:after="0"/>
              <w:jc w:val="center"/>
              <w:rPr>
                <w:rFonts w:ascii="Century Gothic" w:eastAsia="Times New Roman" w:hAnsi="Century Gothic" w:cs="Arial"/>
                <w:b/>
                <w:bCs/>
                <w:color w:val="FFFFFF"/>
                <w:sz w:val="18"/>
                <w:szCs w:val="18"/>
                <w:lang w:val="en-GB"/>
              </w:rPr>
            </w:pPr>
            <w:r w:rsidRPr="00B278A0">
              <w:rPr>
                <w:rFonts w:ascii="Century Gothic" w:hAnsi="Century Gothic" w:cs="Arial"/>
                <w:b/>
                <w:bCs/>
                <w:color w:val="FFFFFF"/>
                <w:sz w:val="18"/>
                <w:szCs w:val="18"/>
                <w:lang w:val="en-GB"/>
              </w:rPr>
              <w:t>FY 2025</w:t>
            </w:r>
          </w:p>
        </w:tc>
        <w:tc>
          <w:tcPr>
            <w:tcW w:w="1224" w:type="dxa"/>
            <w:tcBorders>
              <w:top w:val="nil"/>
              <w:left w:val="nil"/>
              <w:bottom w:val="nil"/>
              <w:right w:val="nil"/>
            </w:tcBorders>
            <w:shd w:val="clear" w:color="000000" w:fill="003E5C"/>
            <w:vAlign w:val="center"/>
            <w:hideMark/>
          </w:tcPr>
          <w:p w14:paraId="55DD1438" w14:textId="5076C345" w:rsidR="00E708C8" w:rsidRPr="00B278A0" w:rsidRDefault="00E708C8" w:rsidP="00E708C8">
            <w:pPr>
              <w:spacing w:before="0" w:after="0"/>
              <w:jc w:val="center"/>
              <w:rPr>
                <w:rFonts w:ascii="Century Gothic" w:eastAsia="Times New Roman" w:hAnsi="Century Gothic" w:cs="Arial"/>
                <w:b/>
                <w:bCs/>
                <w:color w:val="FFFFFF"/>
                <w:sz w:val="18"/>
                <w:szCs w:val="18"/>
                <w:lang w:val="en-GB"/>
              </w:rPr>
            </w:pPr>
            <w:r w:rsidRPr="00B278A0">
              <w:rPr>
                <w:rFonts w:ascii="Century Gothic" w:hAnsi="Century Gothic" w:cs="Arial"/>
                <w:b/>
                <w:bCs/>
                <w:color w:val="FFFFFF"/>
                <w:sz w:val="18"/>
                <w:szCs w:val="18"/>
                <w:lang w:val="en-GB"/>
              </w:rPr>
              <w:t>FY 2024</w:t>
            </w:r>
          </w:p>
        </w:tc>
      </w:tr>
      <w:tr w:rsidR="00E708C8" w:rsidRPr="00B278A0" w14:paraId="1571B706" w14:textId="77777777" w:rsidTr="00226C73">
        <w:trPr>
          <w:trHeight w:val="182"/>
        </w:trPr>
        <w:tc>
          <w:tcPr>
            <w:tcW w:w="4348" w:type="dxa"/>
            <w:gridSpan w:val="2"/>
            <w:vMerge/>
            <w:tcBorders>
              <w:top w:val="nil"/>
              <w:left w:val="nil"/>
              <w:bottom w:val="nil"/>
              <w:right w:val="nil"/>
            </w:tcBorders>
            <w:vAlign w:val="center"/>
            <w:hideMark/>
          </w:tcPr>
          <w:p w14:paraId="27F06FE5" w14:textId="77777777" w:rsidR="00E708C8" w:rsidRPr="00B278A0" w:rsidRDefault="00E708C8" w:rsidP="00E708C8">
            <w:pPr>
              <w:spacing w:before="0" w:after="0"/>
              <w:jc w:val="left"/>
              <w:rPr>
                <w:rFonts w:ascii="Century Gothic" w:eastAsia="Times New Roman" w:hAnsi="Century Gothic" w:cs="Arial"/>
                <w:b/>
                <w:bCs/>
                <w:color w:val="FFFFFF"/>
                <w:sz w:val="18"/>
                <w:szCs w:val="18"/>
                <w:lang w:val="en-GB"/>
              </w:rPr>
            </w:pPr>
          </w:p>
        </w:tc>
        <w:tc>
          <w:tcPr>
            <w:tcW w:w="1224" w:type="dxa"/>
            <w:tcBorders>
              <w:top w:val="nil"/>
              <w:left w:val="nil"/>
              <w:bottom w:val="nil"/>
              <w:right w:val="nil"/>
            </w:tcBorders>
            <w:shd w:val="clear" w:color="000000" w:fill="003E5C"/>
            <w:vAlign w:val="center"/>
            <w:hideMark/>
          </w:tcPr>
          <w:p w14:paraId="4E0162FB" w14:textId="030F4B2A" w:rsidR="00E708C8" w:rsidRPr="00B278A0" w:rsidRDefault="006950AC" w:rsidP="00E708C8">
            <w:pPr>
              <w:spacing w:before="0" w:after="0"/>
              <w:jc w:val="center"/>
              <w:rPr>
                <w:rFonts w:ascii="Century Gothic" w:eastAsia="Times New Roman" w:hAnsi="Century Gothic" w:cs="Arial"/>
                <w:i/>
                <w:iCs/>
                <w:color w:val="FFFFFF"/>
                <w:sz w:val="14"/>
                <w:szCs w:val="14"/>
                <w:lang w:val="en-GB"/>
              </w:rPr>
            </w:pPr>
            <w:r>
              <w:rPr>
                <w:rFonts w:ascii="Century Gothic" w:hAnsi="Century Gothic" w:cs="Arial"/>
                <w:i/>
                <w:iCs/>
                <w:color w:val="FFFFFF"/>
                <w:sz w:val="14"/>
                <w:szCs w:val="14"/>
                <w:lang w:val="en-GB"/>
              </w:rPr>
              <w:t xml:space="preserve">post </w:t>
            </w:r>
            <w:r w:rsidR="00E708C8" w:rsidRPr="00B278A0">
              <w:rPr>
                <w:rFonts w:ascii="Century Gothic" w:hAnsi="Century Gothic" w:cs="Arial"/>
                <w:i/>
                <w:iCs/>
                <w:color w:val="FFFFFF"/>
                <w:sz w:val="14"/>
                <w:szCs w:val="14"/>
                <w:lang w:val="en-GB"/>
              </w:rPr>
              <w:t>IFRS 16</w:t>
            </w:r>
          </w:p>
        </w:tc>
        <w:tc>
          <w:tcPr>
            <w:tcW w:w="1224" w:type="dxa"/>
            <w:vMerge/>
            <w:tcBorders>
              <w:top w:val="nil"/>
              <w:left w:val="nil"/>
              <w:bottom w:val="nil"/>
              <w:right w:val="nil"/>
            </w:tcBorders>
            <w:vAlign w:val="center"/>
            <w:hideMark/>
          </w:tcPr>
          <w:p w14:paraId="263F1944" w14:textId="77777777" w:rsidR="00E708C8" w:rsidRPr="00B278A0" w:rsidRDefault="00E708C8" w:rsidP="00E708C8">
            <w:pPr>
              <w:spacing w:before="0" w:after="0"/>
              <w:jc w:val="left"/>
              <w:rPr>
                <w:rFonts w:ascii="Century Gothic" w:eastAsia="Times New Roman" w:hAnsi="Century Gothic" w:cs="Arial"/>
                <w:b/>
                <w:bCs/>
                <w:color w:val="003E5C"/>
                <w:sz w:val="18"/>
                <w:szCs w:val="18"/>
                <w:lang w:val="en-GB"/>
              </w:rPr>
            </w:pPr>
          </w:p>
        </w:tc>
        <w:tc>
          <w:tcPr>
            <w:tcW w:w="1224" w:type="dxa"/>
            <w:tcBorders>
              <w:top w:val="nil"/>
              <w:left w:val="nil"/>
              <w:bottom w:val="nil"/>
              <w:right w:val="nil"/>
            </w:tcBorders>
            <w:shd w:val="clear" w:color="000000" w:fill="003E5C"/>
            <w:vAlign w:val="center"/>
            <w:hideMark/>
          </w:tcPr>
          <w:p w14:paraId="5DB916A0" w14:textId="39C9FC2C" w:rsidR="00E708C8" w:rsidRPr="00B278A0" w:rsidRDefault="006950AC" w:rsidP="00E708C8">
            <w:pPr>
              <w:spacing w:before="0" w:after="0"/>
              <w:jc w:val="center"/>
              <w:rPr>
                <w:rFonts w:ascii="Century Gothic" w:eastAsia="Times New Roman" w:hAnsi="Century Gothic" w:cs="Arial"/>
                <w:i/>
                <w:iCs/>
                <w:color w:val="FFFFFF"/>
                <w:sz w:val="14"/>
                <w:szCs w:val="14"/>
                <w:lang w:val="en-GB"/>
              </w:rPr>
            </w:pPr>
            <w:r>
              <w:rPr>
                <w:rFonts w:ascii="Century Gothic" w:hAnsi="Century Gothic" w:cs="Arial"/>
                <w:i/>
                <w:iCs/>
                <w:color w:val="FFFFFF"/>
                <w:sz w:val="14"/>
                <w:szCs w:val="14"/>
                <w:lang w:val="en-GB"/>
              </w:rPr>
              <w:t xml:space="preserve">pre </w:t>
            </w:r>
            <w:r w:rsidR="00E708C8" w:rsidRPr="00B278A0">
              <w:rPr>
                <w:rFonts w:ascii="Century Gothic" w:hAnsi="Century Gothic" w:cs="Arial"/>
                <w:i/>
                <w:iCs/>
                <w:color w:val="FFFFFF"/>
                <w:sz w:val="14"/>
                <w:szCs w:val="14"/>
                <w:lang w:val="en-GB"/>
              </w:rPr>
              <w:t>IFRS 16</w:t>
            </w:r>
          </w:p>
        </w:tc>
        <w:tc>
          <w:tcPr>
            <w:tcW w:w="1224" w:type="dxa"/>
            <w:tcBorders>
              <w:top w:val="nil"/>
              <w:left w:val="nil"/>
              <w:bottom w:val="nil"/>
              <w:right w:val="nil"/>
            </w:tcBorders>
            <w:shd w:val="clear" w:color="000000" w:fill="003E5C"/>
            <w:vAlign w:val="center"/>
            <w:hideMark/>
          </w:tcPr>
          <w:p w14:paraId="20A5D88F" w14:textId="2EB48C40" w:rsidR="00E708C8" w:rsidRPr="00B278A0" w:rsidRDefault="006950AC" w:rsidP="00E708C8">
            <w:pPr>
              <w:spacing w:before="0" w:after="0"/>
              <w:jc w:val="center"/>
              <w:rPr>
                <w:rFonts w:ascii="Century Gothic" w:eastAsia="Times New Roman" w:hAnsi="Century Gothic" w:cs="Arial"/>
                <w:i/>
                <w:iCs/>
                <w:color w:val="FFFFFF"/>
                <w:sz w:val="14"/>
                <w:szCs w:val="14"/>
                <w:lang w:val="en-GB"/>
              </w:rPr>
            </w:pPr>
            <w:r>
              <w:rPr>
                <w:rFonts w:ascii="Century Gothic" w:hAnsi="Century Gothic" w:cs="Arial"/>
                <w:i/>
                <w:iCs/>
                <w:color w:val="FFFFFF"/>
                <w:sz w:val="14"/>
                <w:szCs w:val="14"/>
                <w:lang w:val="en-GB"/>
              </w:rPr>
              <w:t>pre</w:t>
            </w:r>
            <w:r w:rsidR="00E708C8" w:rsidRPr="00B278A0">
              <w:rPr>
                <w:rFonts w:ascii="Century Gothic" w:hAnsi="Century Gothic" w:cs="Arial"/>
                <w:i/>
                <w:iCs/>
                <w:color w:val="FFFFFF"/>
                <w:sz w:val="14"/>
                <w:szCs w:val="14"/>
                <w:lang w:val="en-GB"/>
              </w:rPr>
              <w:t>. IFRS 16</w:t>
            </w:r>
          </w:p>
        </w:tc>
      </w:tr>
      <w:tr w:rsidR="00843DB8" w:rsidRPr="00B278A0" w14:paraId="274A36FA" w14:textId="77777777" w:rsidTr="00226C73">
        <w:trPr>
          <w:trHeight w:val="93"/>
        </w:trPr>
        <w:tc>
          <w:tcPr>
            <w:tcW w:w="2174" w:type="dxa"/>
            <w:tcBorders>
              <w:top w:val="nil"/>
              <w:left w:val="nil"/>
              <w:bottom w:val="nil"/>
              <w:right w:val="nil"/>
            </w:tcBorders>
            <w:noWrap/>
            <w:vAlign w:val="center"/>
            <w:hideMark/>
          </w:tcPr>
          <w:p w14:paraId="46872930" w14:textId="77777777" w:rsidR="00843DB8" w:rsidRPr="00B278A0" w:rsidRDefault="00843DB8" w:rsidP="00226C73">
            <w:pPr>
              <w:spacing w:before="0" w:after="0"/>
              <w:jc w:val="center"/>
              <w:rPr>
                <w:rFonts w:ascii="Century Gothic" w:eastAsia="Times New Roman" w:hAnsi="Century Gothic" w:cs="Arial"/>
                <w:i/>
                <w:iCs/>
                <w:color w:val="FFFFFF"/>
                <w:sz w:val="14"/>
                <w:szCs w:val="14"/>
                <w:lang w:val="en-GB"/>
              </w:rPr>
            </w:pPr>
          </w:p>
        </w:tc>
        <w:tc>
          <w:tcPr>
            <w:tcW w:w="2174" w:type="dxa"/>
            <w:tcBorders>
              <w:top w:val="nil"/>
              <w:left w:val="nil"/>
              <w:bottom w:val="nil"/>
              <w:right w:val="nil"/>
            </w:tcBorders>
            <w:noWrap/>
            <w:vAlign w:val="center"/>
            <w:hideMark/>
          </w:tcPr>
          <w:p w14:paraId="4A43DF44" w14:textId="77777777" w:rsidR="00843DB8" w:rsidRPr="00B278A0" w:rsidRDefault="00843DB8" w:rsidP="00226C73">
            <w:pPr>
              <w:spacing w:before="0" w:after="0"/>
              <w:jc w:val="left"/>
              <w:rPr>
                <w:rFonts w:ascii="Times New Roman" w:eastAsia="Times New Roman" w:hAnsi="Times New Roman" w:cs="Times New Roman"/>
                <w:color w:val="auto"/>
                <w:lang w:val="en-GB"/>
              </w:rPr>
            </w:pPr>
          </w:p>
        </w:tc>
        <w:tc>
          <w:tcPr>
            <w:tcW w:w="1224" w:type="dxa"/>
            <w:tcBorders>
              <w:top w:val="nil"/>
              <w:left w:val="nil"/>
              <w:bottom w:val="nil"/>
              <w:right w:val="nil"/>
            </w:tcBorders>
            <w:noWrap/>
            <w:vAlign w:val="center"/>
            <w:hideMark/>
          </w:tcPr>
          <w:p w14:paraId="28D922D3" w14:textId="77777777" w:rsidR="00843DB8" w:rsidRPr="00B278A0" w:rsidRDefault="00843DB8" w:rsidP="00226C73">
            <w:pPr>
              <w:spacing w:before="0" w:after="0"/>
              <w:jc w:val="left"/>
              <w:rPr>
                <w:rFonts w:ascii="Times New Roman" w:eastAsia="Times New Roman" w:hAnsi="Times New Roman" w:cs="Times New Roman"/>
                <w:color w:val="auto"/>
                <w:lang w:val="en-GB"/>
              </w:rPr>
            </w:pPr>
          </w:p>
        </w:tc>
        <w:tc>
          <w:tcPr>
            <w:tcW w:w="1224" w:type="dxa"/>
            <w:tcBorders>
              <w:top w:val="nil"/>
              <w:left w:val="nil"/>
              <w:bottom w:val="nil"/>
              <w:right w:val="nil"/>
            </w:tcBorders>
            <w:noWrap/>
            <w:vAlign w:val="center"/>
            <w:hideMark/>
          </w:tcPr>
          <w:p w14:paraId="2D19BA71" w14:textId="77777777" w:rsidR="00843DB8" w:rsidRPr="00B278A0" w:rsidRDefault="00843DB8" w:rsidP="00226C73">
            <w:pPr>
              <w:spacing w:before="0" w:after="0"/>
              <w:jc w:val="center"/>
              <w:rPr>
                <w:rFonts w:ascii="Times New Roman" w:eastAsia="Times New Roman" w:hAnsi="Times New Roman" w:cs="Times New Roman"/>
                <w:color w:val="auto"/>
                <w:lang w:val="en-GB"/>
              </w:rPr>
            </w:pPr>
          </w:p>
        </w:tc>
        <w:tc>
          <w:tcPr>
            <w:tcW w:w="1224" w:type="dxa"/>
            <w:tcBorders>
              <w:top w:val="nil"/>
              <w:left w:val="nil"/>
              <w:bottom w:val="nil"/>
              <w:right w:val="nil"/>
            </w:tcBorders>
            <w:noWrap/>
            <w:vAlign w:val="center"/>
            <w:hideMark/>
          </w:tcPr>
          <w:p w14:paraId="4F1246F5" w14:textId="77777777" w:rsidR="00843DB8" w:rsidRPr="00B278A0" w:rsidRDefault="00843DB8" w:rsidP="00226C73">
            <w:pPr>
              <w:spacing w:before="0" w:after="0"/>
              <w:jc w:val="center"/>
              <w:rPr>
                <w:rFonts w:ascii="Times New Roman" w:eastAsia="Times New Roman" w:hAnsi="Times New Roman" w:cs="Times New Roman"/>
                <w:color w:val="auto"/>
                <w:lang w:val="en-GB"/>
              </w:rPr>
            </w:pPr>
          </w:p>
        </w:tc>
        <w:tc>
          <w:tcPr>
            <w:tcW w:w="1224" w:type="dxa"/>
            <w:tcBorders>
              <w:top w:val="nil"/>
              <w:left w:val="nil"/>
              <w:bottom w:val="nil"/>
              <w:right w:val="nil"/>
            </w:tcBorders>
            <w:noWrap/>
            <w:vAlign w:val="center"/>
            <w:hideMark/>
          </w:tcPr>
          <w:p w14:paraId="0B3910E7" w14:textId="77777777" w:rsidR="00843DB8" w:rsidRPr="00B278A0" w:rsidRDefault="00843DB8" w:rsidP="00226C73">
            <w:pPr>
              <w:spacing w:before="0" w:after="0"/>
              <w:jc w:val="center"/>
              <w:rPr>
                <w:rFonts w:ascii="Times New Roman" w:eastAsia="Times New Roman" w:hAnsi="Times New Roman" w:cs="Times New Roman"/>
                <w:color w:val="auto"/>
                <w:lang w:val="en-GB"/>
              </w:rPr>
            </w:pPr>
          </w:p>
        </w:tc>
      </w:tr>
      <w:tr w:rsidR="00843DB8" w:rsidRPr="00B278A0" w14:paraId="0A066777" w14:textId="77777777" w:rsidTr="00226C73">
        <w:trPr>
          <w:trHeight w:val="402"/>
        </w:trPr>
        <w:tc>
          <w:tcPr>
            <w:tcW w:w="4348" w:type="dxa"/>
            <w:gridSpan w:val="2"/>
            <w:tcBorders>
              <w:top w:val="single" w:sz="4" w:space="0" w:color="003E5C"/>
              <w:left w:val="nil"/>
              <w:bottom w:val="single" w:sz="4" w:space="0" w:color="F37116"/>
              <w:right w:val="nil"/>
            </w:tcBorders>
            <w:shd w:val="clear" w:color="000000" w:fill="FFFFFF"/>
            <w:noWrap/>
            <w:vAlign w:val="center"/>
            <w:hideMark/>
          </w:tcPr>
          <w:p w14:paraId="652BCC1E" w14:textId="77777777" w:rsidR="00843DB8" w:rsidRPr="00B278A0" w:rsidRDefault="00843DB8" w:rsidP="00226C73">
            <w:pPr>
              <w:spacing w:before="0" w:after="0"/>
              <w:jc w:val="left"/>
              <w:rPr>
                <w:rFonts w:ascii="Century Gothic" w:eastAsia="Times New Roman" w:hAnsi="Century Gothic" w:cs="Arial"/>
                <w:b/>
                <w:bCs/>
                <w:color w:val="003E5C"/>
                <w:sz w:val="18"/>
                <w:szCs w:val="18"/>
                <w:lang w:val="en-GB"/>
              </w:rPr>
            </w:pPr>
            <w:r w:rsidRPr="00B278A0">
              <w:rPr>
                <w:rFonts w:ascii="Century Gothic" w:eastAsia="Times New Roman" w:hAnsi="Century Gothic" w:cs="Arial"/>
                <w:b/>
                <w:bCs/>
                <w:color w:val="003E5C"/>
                <w:sz w:val="18"/>
                <w:szCs w:val="18"/>
                <w:lang w:val="en-GB"/>
              </w:rPr>
              <w:t>EBITDA</w:t>
            </w:r>
          </w:p>
        </w:tc>
        <w:tc>
          <w:tcPr>
            <w:tcW w:w="1224" w:type="dxa"/>
            <w:tcBorders>
              <w:top w:val="single" w:sz="4" w:space="0" w:color="003E5C"/>
              <w:left w:val="nil"/>
              <w:bottom w:val="single" w:sz="4" w:space="0" w:color="F37116"/>
              <w:right w:val="nil"/>
            </w:tcBorders>
            <w:shd w:val="clear" w:color="000000" w:fill="C5D9F1"/>
            <w:noWrap/>
            <w:vAlign w:val="center"/>
            <w:hideMark/>
          </w:tcPr>
          <w:p w14:paraId="5C4276AF" w14:textId="77777777" w:rsidR="00843DB8" w:rsidRPr="00B278A0" w:rsidRDefault="00843DB8" w:rsidP="00226C73">
            <w:pPr>
              <w:spacing w:before="0" w:after="0"/>
              <w:jc w:val="center"/>
              <w:rPr>
                <w:rFonts w:ascii="Century Gothic" w:eastAsia="Times New Roman" w:hAnsi="Century Gothic" w:cs="Arial"/>
                <w:b/>
                <w:bCs/>
                <w:color w:val="003E5C"/>
                <w:sz w:val="18"/>
                <w:szCs w:val="18"/>
                <w:lang w:val="en-GB"/>
              </w:rPr>
            </w:pPr>
            <w:r w:rsidRPr="00B278A0">
              <w:rPr>
                <w:rFonts w:ascii="Century Gothic" w:eastAsia="Times New Roman" w:hAnsi="Century Gothic" w:cs="Arial"/>
                <w:b/>
                <w:bCs/>
                <w:color w:val="003E5C"/>
                <w:sz w:val="18"/>
                <w:szCs w:val="18"/>
                <w:lang w:val="en-GB"/>
              </w:rPr>
              <w:t>1 069</w:t>
            </w:r>
          </w:p>
        </w:tc>
        <w:tc>
          <w:tcPr>
            <w:tcW w:w="1224" w:type="dxa"/>
            <w:tcBorders>
              <w:top w:val="single" w:sz="4" w:space="0" w:color="003E5C"/>
              <w:left w:val="nil"/>
              <w:bottom w:val="single" w:sz="4" w:space="0" w:color="F37116"/>
              <w:right w:val="nil"/>
            </w:tcBorders>
            <w:shd w:val="clear" w:color="000000" w:fill="FFFFFF"/>
            <w:noWrap/>
            <w:vAlign w:val="center"/>
            <w:hideMark/>
          </w:tcPr>
          <w:p w14:paraId="7CD004F7" w14:textId="77777777" w:rsidR="00843DB8" w:rsidRPr="00B278A0" w:rsidRDefault="00843DB8" w:rsidP="00226C73">
            <w:pPr>
              <w:spacing w:before="0" w:after="0"/>
              <w:jc w:val="center"/>
              <w:rPr>
                <w:rFonts w:ascii="Century Gothic" w:eastAsia="Times New Roman" w:hAnsi="Century Gothic" w:cs="Arial"/>
                <w:b/>
                <w:bCs/>
                <w:color w:val="003E5C"/>
                <w:sz w:val="18"/>
                <w:szCs w:val="18"/>
                <w:lang w:val="en-GB"/>
              </w:rPr>
            </w:pPr>
            <w:r w:rsidRPr="00B278A0">
              <w:rPr>
                <w:rFonts w:ascii="Century Gothic" w:eastAsia="Times New Roman" w:hAnsi="Century Gothic" w:cs="Arial"/>
                <w:b/>
                <w:bCs/>
                <w:color w:val="003E5C"/>
                <w:sz w:val="18"/>
                <w:szCs w:val="18"/>
                <w:lang w:val="en-GB"/>
              </w:rPr>
              <w:t>475</w:t>
            </w:r>
          </w:p>
        </w:tc>
        <w:tc>
          <w:tcPr>
            <w:tcW w:w="1224" w:type="dxa"/>
            <w:tcBorders>
              <w:top w:val="single" w:sz="4" w:space="0" w:color="003E5C"/>
              <w:left w:val="nil"/>
              <w:bottom w:val="single" w:sz="4" w:space="0" w:color="F37116"/>
              <w:right w:val="nil"/>
            </w:tcBorders>
            <w:shd w:val="clear" w:color="000000" w:fill="C5D9F1"/>
            <w:noWrap/>
            <w:vAlign w:val="center"/>
            <w:hideMark/>
          </w:tcPr>
          <w:p w14:paraId="535B7F6D" w14:textId="77777777" w:rsidR="00843DB8" w:rsidRPr="00B278A0" w:rsidRDefault="00843DB8" w:rsidP="00226C73">
            <w:pPr>
              <w:spacing w:before="0" w:after="0"/>
              <w:jc w:val="center"/>
              <w:rPr>
                <w:rFonts w:ascii="Century Gothic" w:eastAsia="Times New Roman" w:hAnsi="Century Gothic" w:cs="Arial"/>
                <w:b/>
                <w:bCs/>
                <w:color w:val="003E5C"/>
                <w:sz w:val="18"/>
                <w:szCs w:val="18"/>
                <w:lang w:val="en-GB"/>
              </w:rPr>
            </w:pPr>
            <w:r w:rsidRPr="00B278A0">
              <w:rPr>
                <w:rFonts w:ascii="Century Gothic" w:eastAsia="Times New Roman" w:hAnsi="Century Gothic" w:cs="Arial"/>
                <w:b/>
                <w:bCs/>
                <w:color w:val="003E5C"/>
                <w:sz w:val="18"/>
                <w:szCs w:val="18"/>
                <w:lang w:val="en-GB"/>
              </w:rPr>
              <w:t>594</w:t>
            </w:r>
          </w:p>
        </w:tc>
        <w:tc>
          <w:tcPr>
            <w:tcW w:w="1224" w:type="dxa"/>
            <w:tcBorders>
              <w:top w:val="single" w:sz="4" w:space="0" w:color="003E5C"/>
              <w:left w:val="nil"/>
              <w:bottom w:val="single" w:sz="4" w:space="0" w:color="F37116"/>
              <w:right w:val="nil"/>
            </w:tcBorders>
            <w:noWrap/>
            <w:vAlign w:val="center"/>
            <w:hideMark/>
          </w:tcPr>
          <w:p w14:paraId="783450A3" w14:textId="77777777" w:rsidR="00843DB8" w:rsidRPr="00B278A0" w:rsidRDefault="00843DB8" w:rsidP="00226C73">
            <w:pPr>
              <w:spacing w:before="0" w:after="0"/>
              <w:jc w:val="center"/>
              <w:rPr>
                <w:rFonts w:ascii="Century Gothic" w:eastAsia="Times New Roman" w:hAnsi="Century Gothic" w:cs="Arial"/>
                <w:b/>
                <w:bCs/>
                <w:color w:val="003E5C"/>
                <w:sz w:val="18"/>
                <w:szCs w:val="18"/>
                <w:lang w:val="en-GB"/>
              </w:rPr>
            </w:pPr>
            <w:r w:rsidRPr="00B278A0">
              <w:rPr>
                <w:rFonts w:ascii="Century Gothic" w:eastAsia="Times New Roman" w:hAnsi="Century Gothic" w:cs="Arial"/>
                <w:b/>
                <w:bCs/>
                <w:color w:val="003E5C"/>
                <w:sz w:val="18"/>
                <w:szCs w:val="18"/>
                <w:lang w:val="en-GB"/>
              </w:rPr>
              <w:t>605</w:t>
            </w:r>
          </w:p>
        </w:tc>
      </w:tr>
      <w:tr w:rsidR="00E708C8" w:rsidRPr="00B278A0" w14:paraId="6879B454" w14:textId="77777777" w:rsidTr="00226C73">
        <w:trPr>
          <w:trHeight w:val="402"/>
        </w:trPr>
        <w:tc>
          <w:tcPr>
            <w:tcW w:w="4348" w:type="dxa"/>
            <w:gridSpan w:val="2"/>
            <w:tcBorders>
              <w:top w:val="nil"/>
              <w:left w:val="nil"/>
              <w:bottom w:val="nil"/>
              <w:right w:val="nil"/>
            </w:tcBorders>
            <w:shd w:val="clear" w:color="000000" w:fill="FFFFFF"/>
            <w:noWrap/>
            <w:vAlign w:val="center"/>
            <w:hideMark/>
          </w:tcPr>
          <w:p w14:paraId="32BC0970" w14:textId="7C5CBF75" w:rsidR="00E708C8" w:rsidRPr="00B278A0" w:rsidRDefault="00E708C8" w:rsidP="00E708C8">
            <w:pPr>
              <w:spacing w:before="0" w:after="0"/>
              <w:jc w:val="left"/>
              <w:rPr>
                <w:rFonts w:ascii="Century Gothic" w:eastAsia="Times New Roman" w:hAnsi="Century Gothic" w:cs="Arial"/>
                <w:b/>
                <w:bCs/>
                <w:color w:val="003E5C"/>
                <w:sz w:val="18"/>
                <w:szCs w:val="18"/>
                <w:lang w:val="en-GB"/>
              </w:rPr>
            </w:pPr>
            <w:r w:rsidRPr="00B278A0">
              <w:rPr>
                <w:rFonts w:ascii="Century Gothic" w:hAnsi="Century Gothic" w:cs="Arial"/>
                <w:b/>
                <w:bCs/>
                <w:color w:val="003E5C"/>
                <w:sz w:val="18"/>
                <w:szCs w:val="18"/>
                <w:lang w:val="en-GB"/>
              </w:rPr>
              <w:t>Non cash &amp; others</w:t>
            </w:r>
          </w:p>
        </w:tc>
        <w:tc>
          <w:tcPr>
            <w:tcW w:w="1224" w:type="dxa"/>
            <w:tcBorders>
              <w:top w:val="nil"/>
              <w:left w:val="nil"/>
              <w:bottom w:val="nil"/>
              <w:right w:val="nil"/>
            </w:tcBorders>
            <w:shd w:val="clear" w:color="000000" w:fill="C5D9F1"/>
            <w:noWrap/>
            <w:vAlign w:val="center"/>
            <w:hideMark/>
          </w:tcPr>
          <w:p w14:paraId="72C2D2EB" w14:textId="77777777" w:rsidR="00E708C8" w:rsidRPr="00B278A0" w:rsidRDefault="00E708C8" w:rsidP="00E708C8">
            <w:pPr>
              <w:spacing w:before="0" w:after="0"/>
              <w:jc w:val="center"/>
              <w:rPr>
                <w:rFonts w:ascii="Century Gothic" w:eastAsia="Times New Roman" w:hAnsi="Century Gothic" w:cs="Arial"/>
                <w:b/>
                <w:bCs/>
                <w:color w:val="003E5C"/>
                <w:sz w:val="18"/>
                <w:szCs w:val="18"/>
                <w:lang w:val="en-GB"/>
              </w:rPr>
            </w:pPr>
            <w:r w:rsidRPr="00B278A0">
              <w:rPr>
                <w:rFonts w:ascii="Century Gothic" w:eastAsia="Times New Roman" w:hAnsi="Century Gothic" w:cs="Arial"/>
                <w:b/>
                <w:bCs/>
                <w:color w:val="003E5C"/>
                <w:sz w:val="18"/>
                <w:szCs w:val="18"/>
                <w:lang w:val="en-GB"/>
              </w:rPr>
              <w:t>(93)</w:t>
            </w:r>
          </w:p>
        </w:tc>
        <w:tc>
          <w:tcPr>
            <w:tcW w:w="1224" w:type="dxa"/>
            <w:tcBorders>
              <w:top w:val="nil"/>
              <w:left w:val="nil"/>
              <w:bottom w:val="nil"/>
              <w:right w:val="nil"/>
            </w:tcBorders>
            <w:shd w:val="clear" w:color="000000" w:fill="FFFFFF"/>
            <w:noWrap/>
            <w:vAlign w:val="center"/>
            <w:hideMark/>
          </w:tcPr>
          <w:p w14:paraId="37227B48" w14:textId="77777777" w:rsidR="00E708C8" w:rsidRPr="00B278A0" w:rsidRDefault="00E708C8" w:rsidP="00E708C8">
            <w:pPr>
              <w:spacing w:before="0" w:after="0"/>
              <w:jc w:val="center"/>
              <w:rPr>
                <w:rFonts w:ascii="Century Gothic" w:eastAsia="Times New Roman" w:hAnsi="Century Gothic" w:cs="Arial"/>
                <w:b/>
                <w:bCs/>
                <w:color w:val="003E5C"/>
                <w:sz w:val="18"/>
                <w:szCs w:val="18"/>
                <w:lang w:val="en-GB"/>
              </w:rPr>
            </w:pPr>
            <w:r w:rsidRPr="00B278A0">
              <w:rPr>
                <w:rFonts w:ascii="Century Gothic" w:eastAsia="Times New Roman" w:hAnsi="Century Gothic" w:cs="Arial"/>
                <w:b/>
                <w:bCs/>
                <w:color w:val="003E5C"/>
                <w:sz w:val="18"/>
                <w:szCs w:val="18"/>
                <w:lang w:val="en-GB"/>
              </w:rPr>
              <w:t>20</w:t>
            </w:r>
          </w:p>
        </w:tc>
        <w:tc>
          <w:tcPr>
            <w:tcW w:w="1224" w:type="dxa"/>
            <w:tcBorders>
              <w:top w:val="nil"/>
              <w:left w:val="nil"/>
              <w:bottom w:val="nil"/>
              <w:right w:val="nil"/>
            </w:tcBorders>
            <w:shd w:val="clear" w:color="000000" w:fill="C5D9F1"/>
            <w:noWrap/>
            <w:vAlign w:val="center"/>
            <w:hideMark/>
          </w:tcPr>
          <w:p w14:paraId="40E04103" w14:textId="77777777" w:rsidR="00E708C8" w:rsidRPr="00B278A0" w:rsidRDefault="00E708C8" w:rsidP="00E708C8">
            <w:pPr>
              <w:spacing w:before="0" w:after="0"/>
              <w:jc w:val="center"/>
              <w:rPr>
                <w:rFonts w:ascii="Century Gothic" w:eastAsia="Times New Roman" w:hAnsi="Century Gothic" w:cs="Arial"/>
                <w:b/>
                <w:bCs/>
                <w:color w:val="003E5C"/>
                <w:sz w:val="18"/>
                <w:szCs w:val="18"/>
                <w:lang w:val="en-GB"/>
              </w:rPr>
            </w:pPr>
            <w:r w:rsidRPr="00B278A0">
              <w:rPr>
                <w:rFonts w:ascii="Century Gothic" w:eastAsia="Times New Roman" w:hAnsi="Century Gothic" w:cs="Arial"/>
                <w:b/>
                <w:bCs/>
                <w:color w:val="003E5C"/>
                <w:sz w:val="18"/>
                <w:szCs w:val="18"/>
                <w:lang w:val="en-GB"/>
              </w:rPr>
              <w:t>(114)</w:t>
            </w:r>
          </w:p>
        </w:tc>
        <w:tc>
          <w:tcPr>
            <w:tcW w:w="1224" w:type="dxa"/>
            <w:tcBorders>
              <w:top w:val="nil"/>
              <w:left w:val="nil"/>
              <w:bottom w:val="nil"/>
              <w:right w:val="nil"/>
            </w:tcBorders>
            <w:noWrap/>
            <w:vAlign w:val="center"/>
            <w:hideMark/>
          </w:tcPr>
          <w:p w14:paraId="762AF158" w14:textId="77777777" w:rsidR="00E708C8" w:rsidRPr="00B278A0" w:rsidRDefault="00E708C8" w:rsidP="00E708C8">
            <w:pPr>
              <w:spacing w:before="0" w:after="0"/>
              <w:jc w:val="center"/>
              <w:rPr>
                <w:rFonts w:ascii="Century Gothic" w:eastAsia="Times New Roman" w:hAnsi="Century Gothic" w:cs="Arial"/>
                <w:b/>
                <w:bCs/>
                <w:color w:val="003E5C"/>
                <w:sz w:val="18"/>
                <w:szCs w:val="18"/>
                <w:lang w:val="en-GB"/>
              </w:rPr>
            </w:pPr>
            <w:r w:rsidRPr="00B278A0">
              <w:rPr>
                <w:rFonts w:ascii="Century Gothic" w:eastAsia="Times New Roman" w:hAnsi="Century Gothic" w:cs="Arial"/>
                <w:b/>
                <w:bCs/>
                <w:color w:val="003E5C"/>
                <w:sz w:val="18"/>
                <w:szCs w:val="18"/>
                <w:lang w:val="en-GB"/>
              </w:rPr>
              <w:t>(102)</w:t>
            </w:r>
          </w:p>
        </w:tc>
      </w:tr>
      <w:tr w:rsidR="00E708C8" w:rsidRPr="00B278A0" w14:paraId="2E1BF239" w14:textId="77777777" w:rsidTr="00226C73">
        <w:trPr>
          <w:trHeight w:val="402"/>
        </w:trPr>
        <w:tc>
          <w:tcPr>
            <w:tcW w:w="4348" w:type="dxa"/>
            <w:gridSpan w:val="2"/>
            <w:tcBorders>
              <w:top w:val="nil"/>
              <w:left w:val="nil"/>
              <w:bottom w:val="nil"/>
              <w:right w:val="nil"/>
            </w:tcBorders>
            <w:shd w:val="clear" w:color="000000" w:fill="FFFFFF"/>
            <w:noWrap/>
            <w:vAlign w:val="center"/>
            <w:hideMark/>
          </w:tcPr>
          <w:p w14:paraId="2007E1FE" w14:textId="1E217B09" w:rsidR="00E708C8" w:rsidRPr="00B278A0" w:rsidRDefault="00E708C8" w:rsidP="00E708C8">
            <w:pPr>
              <w:spacing w:before="0" w:after="0"/>
              <w:jc w:val="left"/>
              <w:rPr>
                <w:rFonts w:ascii="Century Gothic" w:eastAsia="Times New Roman" w:hAnsi="Century Gothic" w:cs="Arial"/>
                <w:b/>
                <w:bCs/>
                <w:color w:val="003E5C"/>
                <w:sz w:val="18"/>
                <w:szCs w:val="18"/>
                <w:lang w:val="en-GB"/>
              </w:rPr>
            </w:pPr>
            <w:r w:rsidRPr="00B278A0">
              <w:rPr>
                <w:rFonts w:ascii="Century Gothic" w:hAnsi="Century Gothic" w:cs="Arial"/>
                <w:b/>
                <w:bCs/>
                <w:color w:val="003E5C"/>
                <w:sz w:val="18"/>
                <w:szCs w:val="18"/>
                <w:lang w:val="en-GB"/>
              </w:rPr>
              <w:t>Change in WC</w:t>
            </w:r>
          </w:p>
        </w:tc>
        <w:tc>
          <w:tcPr>
            <w:tcW w:w="1224" w:type="dxa"/>
            <w:tcBorders>
              <w:top w:val="nil"/>
              <w:left w:val="nil"/>
              <w:bottom w:val="nil"/>
              <w:right w:val="nil"/>
            </w:tcBorders>
            <w:shd w:val="clear" w:color="000000" w:fill="C5D9F1"/>
            <w:noWrap/>
            <w:vAlign w:val="center"/>
            <w:hideMark/>
          </w:tcPr>
          <w:p w14:paraId="6975A131" w14:textId="77777777" w:rsidR="00E708C8" w:rsidRPr="00B278A0" w:rsidRDefault="00E708C8" w:rsidP="00E708C8">
            <w:pPr>
              <w:spacing w:before="0" w:after="0"/>
              <w:jc w:val="center"/>
              <w:rPr>
                <w:rFonts w:ascii="Century Gothic" w:eastAsia="Times New Roman" w:hAnsi="Century Gothic" w:cs="Arial"/>
                <w:b/>
                <w:bCs/>
                <w:color w:val="003E5C"/>
                <w:sz w:val="18"/>
                <w:szCs w:val="18"/>
                <w:lang w:val="en-GB"/>
              </w:rPr>
            </w:pPr>
            <w:r w:rsidRPr="00B278A0">
              <w:rPr>
                <w:rFonts w:ascii="Century Gothic" w:eastAsia="Times New Roman" w:hAnsi="Century Gothic" w:cs="Arial"/>
                <w:b/>
                <w:bCs/>
                <w:color w:val="003E5C"/>
                <w:sz w:val="18"/>
                <w:szCs w:val="18"/>
                <w:lang w:val="en-GB"/>
              </w:rPr>
              <w:t>99</w:t>
            </w:r>
          </w:p>
        </w:tc>
        <w:tc>
          <w:tcPr>
            <w:tcW w:w="1224" w:type="dxa"/>
            <w:tcBorders>
              <w:top w:val="nil"/>
              <w:left w:val="nil"/>
              <w:bottom w:val="nil"/>
              <w:right w:val="nil"/>
            </w:tcBorders>
            <w:shd w:val="clear" w:color="000000" w:fill="FFFFFF"/>
            <w:noWrap/>
            <w:vAlign w:val="center"/>
            <w:hideMark/>
          </w:tcPr>
          <w:p w14:paraId="60B5BF6C" w14:textId="77777777" w:rsidR="00E708C8" w:rsidRPr="00B278A0" w:rsidRDefault="00E708C8" w:rsidP="00E708C8">
            <w:pPr>
              <w:spacing w:before="0" w:after="0"/>
              <w:jc w:val="center"/>
              <w:rPr>
                <w:rFonts w:ascii="Century Gothic" w:eastAsia="Times New Roman" w:hAnsi="Century Gothic" w:cs="Arial"/>
                <w:b/>
                <w:bCs/>
                <w:color w:val="003E5C"/>
                <w:sz w:val="18"/>
                <w:szCs w:val="18"/>
                <w:lang w:val="en-GB"/>
              </w:rPr>
            </w:pPr>
            <w:r w:rsidRPr="00B278A0">
              <w:rPr>
                <w:rFonts w:ascii="Century Gothic" w:eastAsia="Times New Roman" w:hAnsi="Century Gothic" w:cs="Arial"/>
                <w:b/>
                <w:bCs/>
                <w:color w:val="003E5C"/>
                <w:sz w:val="18"/>
                <w:szCs w:val="18"/>
                <w:lang w:val="en-GB"/>
              </w:rPr>
              <w:t>(0)</w:t>
            </w:r>
          </w:p>
        </w:tc>
        <w:tc>
          <w:tcPr>
            <w:tcW w:w="1224" w:type="dxa"/>
            <w:tcBorders>
              <w:top w:val="nil"/>
              <w:left w:val="nil"/>
              <w:bottom w:val="nil"/>
              <w:right w:val="nil"/>
            </w:tcBorders>
            <w:shd w:val="clear" w:color="000000" w:fill="C5D9F1"/>
            <w:noWrap/>
            <w:vAlign w:val="center"/>
            <w:hideMark/>
          </w:tcPr>
          <w:p w14:paraId="377D7E48" w14:textId="77777777" w:rsidR="00E708C8" w:rsidRPr="00B278A0" w:rsidRDefault="00E708C8" w:rsidP="00E708C8">
            <w:pPr>
              <w:spacing w:before="0" w:after="0"/>
              <w:jc w:val="center"/>
              <w:rPr>
                <w:rFonts w:ascii="Century Gothic" w:eastAsia="Times New Roman" w:hAnsi="Century Gothic" w:cs="Arial"/>
                <w:b/>
                <w:bCs/>
                <w:color w:val="003E5C"/>
                <w:sz w:val="18"/>
                <w:szCs w:val="18"/>
                <w:lang w:val="en-GB"/>
              </w:rPr>
            </w:pPr>
            <w:r w:rsidRPr="00B278A0">
              <w:rPr>
                <w:rFonts w:ascii="Century Gothic" w:eastAsia="Times New Roman" w:hAnsi="Century Gothic" w:cs="Arial"/>
                <w:b/>
                <w:bCs/>
                <w:color w:val="003E5C"/>
                <w:sz w:val="18"/>
                <w:szCs w:val="18"/>
                <w:lang w:val="en-GB"/>
              </w:rPr>
              <w:t>99</w:t>
            </w:r>
          </w:p>
        </w:tc>
        <w:tc>
          <w:tcPr>
            <w:tcW w:w="1224" w:type="dxa"/>
            <w:tcBorders>
              <w:top w:val="nil"/>
              <w:left w:val="nil"/>
              <w:bottom w:val="nil"/>
              <w:right w:val="nil"/>
            </w:tcBorders>
            <w:noWrap/>
            <w:vAlign w:val="center"/>
            <w:hideMark/>
          </w:tcPr>
          <w:p w14:paraId="64626725" w14:textId="77777777" w:rsidR="00E708C8" w:rsidRPr="00B278A0" w:rsidRDefault="00E708C8" w:rsidP="00E708C8">
            <w:pPr>
              <w:spacing w:before="0" w:after="0"/>
              <w:jc w:val="center"/>
              <w:rPr>
                <w:rFonts w:ascii="Century Gothic" w:eastAsia="Times New Roman" w:hAnsi="Century Gothic" w:cs="Arial"/>
                <w:b/>
                <w:bCs/>
                <w:color w:val="003E5C"/>
                <w:sz w:val="18"/>
                <w:szCs w:val="18"/>
                <w:lang w:val="en-GB"/>
              </w:rPr>
            </w:pPr>
            <w:r w:rsidRPr="00B278A0">
              <w:rPr>
                <w:rFonts w:ascii="Century Gothic" w:eastAsia="Times New Roman" w:hAnsi="Century Gothic" w:cs="Arial"/>
                <w:b/>
                <w:bCs/>
                <w:color w:val="003E5C"/>
                <w:sz w:val="18"/>
                <w:szCs w:val="18"/>
                <w:lang w:val="en-GB"/>
              </w:rPr>
              <w:t>2</w:t>
            </w:r>
          </w:p>
        </w:tc>
      </w:tr>
      <w:tr w:rsidR="00E708C8" w:rsidRPr="00B278A0" w14:paraId="42AC5B1A" w14:textId="77777777" w:rsidTr="00226C73">
        <w:trPr>
          <w:trHeight w:val="402"/>
        </w:trPr>
        <w:tc>
          <w:tcPr>
            <w:tcW w:w="4348" w:type="dxa"/>
            <w:gridSpan w:val="2"/>
            <w:tcBorders>
              <w:top w:val="nil"/>
              <w:left w:val="nil"/>
              <w:bottom w:val="nil"/>
              <w:right w:val="nil"/>
            </w:tcBorders>
            <w:shd w:val="clear" w:color="000000" w:fill="FFFFFF"/>
            <w:noWrap/>
            <w:vAlign w:val="center"/>
            <w:hideMark/>
          </w:tcPr>
          <w:p w14:paraId="0128513F" w14:textId="2C15A9B0" w:rsidR="00E708C8" w:rsidRPr="00B278A0" w:rsidRDefault="00E708C8" w:rsidP="00E708C8">
            <w:pPr>
              <w:spacing w:before="0" w:after="0"/>
              <w:jc w:val="left"/>
              <w:rPr>
                <w:rFonts w:ascii="Century Gothic" w:eastAsia="Times New Roman" w:hAnsi="Century Gothic" w:cs="Arial"/>
                <w:b/>
                <w:bCs/>
                <w:color w:val="003E5C"/>
                <w:sz w:val="18"/>
                <w:szCs w:val="18"/>
                <w:lang w:val="en-GB"/>
              </w:rPr>
            </w:pPr>
            <w:r w:rsidRPr="00B278A0">
              <w:rPr>
                <w:rFonts w:ascii="Century Gothic" w:hAnsi="Century Gothic" w:cs="Arial"/>
                <w:b/>
                <w:bCs/>
                <w:color w:val="003E5C"/>
                <w:sz w:val="18"/>
                <w:szCs w:val="18"/>
                <w:lang w:val="en-GB"/>
              </w:rPr>
              <w:t>Operating Capex</w:t>
            </w:r>
          </w:p>
        </w:tc>
        <w:tc>
          <w:tcPr>
            <w:tcW w:w="1224" w:type="dxa"/>
            <w:tcBorders>
              <w:top w:val="nil"/>
              <w:left w:val="nil"/>
              <w:bottom w:val="nil"/>
              <w:right w:val="nil"/>
            </w:tcBorders>
            <w:shd w:val="clear" w:color="000000" w:fill="C5D9F1"/>
            <w:noWrap/>
            <w:vAlign w:val="center"/>
            <w:hideMark/>
          </w:tcPr>
          <w:p w14:paraId="02C19DE1" w14:textId="77777777" w:rsidR="00E708C8" w:rsidRPr="00B278A0" w:rsidRDefault="00E708C8" w:rsidP="00E708C8">
            <w:pPr>
              <w:spacing w:before="0" w:after="0"/>
              <w:jc w:val="center"/>
              <w:rPr>
                <w:rFonts w:ascii="Century Gothic" w:eastAsia="Times New Roman" w:hAnsi="Century Gothic" w:cs="Arial"/>
                <w:b/>
                <w:bCs/>
                <w:color w:val="003E5C"/>
                <w:sz w:val="18"/>
                <w:szCs w:val="18"/>
                <w:lang w:val="en-GB"/>
              </w:rPr>
            </w:pPr>
            <w:r w:rsidRPr="00B278A0">
              <w:rPr>
                <w:rFonts w:ascii="Century Gothic" w:eastAsia="Times New Roman" w:hAnsi="Century Gothic" w:cs="Arial"/>
                <w:b/>
                <w:bCs/>
                <w:color w:val="003E5C"/>
                <w:sz w:val="18"/>
                <w:szCs w:val="18"/>
                <w:lang w:val="en-GB"/>
              </w:rPr>
              <w:t>(111)</w:t>
            </w:r>
          </w:p>
        </w:tc>
        <w:tc>
          <w:tcPr>
            <w:tcW w:w="1224" w:type="dxa"/>
            <w:tcBorders>
              <w:top w:val="nil"/>
              <w:left w:val="nil"/>
              <w:bottom w:val="nil"/>
              <w:right w:val="nil"/>
            </w:tcBorders>
            <w:shd w:val="clear" w:color="000000" w:fill="FFFFFF"/>
            <w:noWrap/>
            <w:vAlign w:val="center"/>
            <w:hideMark/>
          </w:tcPr>
          <w:p w14:paraId="58D278DC" w14:textId="77777777" w:rsidR="00E708C8" w:rsidRPr="00B278A0" w:rsidRDefault="00E708C8" w:rsidP="00E708C8">
            <w:pPr>
              <w:spacing w:before="0" w:after="0"/>
              <w:jc w:val="center"/>
              <w:rPr>
                <w:rFonts w:ascii="Century Gothic" w:eastAsia="Times New Roman" w:hAnsi="Century Gothic" w:cs="Arial"/>
                <w:b/>
                <w:bCs/>
                <w:color w:val="003E5C"/>
                <w:sz w:val="18"/>
                <w:szCs w:val="18"/>
                <w:lang w:val="en-GB"/>
              </w:rPr>
            </w:pPr>
            <w:r w:rsidRPr="00B278A0">
              <w:rPr>
                <w:rFonts w:ascii="Century Gothic" w:eastAsia="Times New Roman" w:hAnsi="Century Gothic" w:cs="Arial"/>
                <w:b/>
                <w:bCs/>
                <w:color w:val="003E5C"/>
                <w:sz w:val="18"/>
                <w:szCs w:val="18"/>
                <w:lang w:val="en-GB"/>
              </w:rPr>
              <w:t>-</w:t>
            </w:r>
          </w:p>
        </w:tc>
        <w:tc>
          <w:tcPr>
            <w:tcW w:w="1224" w:type="dxa"/>
            <w:tcBorders>
              <w:top w:val="nil"/>
              <w:left w:val="nil"/>
              <w:bottom w:val="nil"/>
              <w:right w:val="nil"/>
            </w:tcBorders>
            <w:shd w:val="clear" w:color="000000" w:fill="C5D9F1"/>
            <w:noWrap/>
            <w:vAlign w:val="center"/>
            <w:hideMark/>
          </w:tcPr>
          <w:p w14:paraId="1D737723" w14:textId="77777777" w:rsidR="00E708C8" w:rsidRPr="00B278A0" w:rsidRDefault="00E708C8" w:rsidP="00E708C8">
            <w:pPr>
              <w:spacing w:before="0" w:after="0"/>
              <w:jc w:val="center"/>
              <w:rPr>
                <w:rFonts w:ascii="Century Gothic" w:eastAsia="Times New Roman" w:hAnsi="Century Gothic" w:cs="Arial"/>
                <w:b/>
                <w:bCs/>
                <w:color w:val="003E5C"/>
                <w:sz w:val="18"/>
                <w:szCs w:val="18"/>
                <w:lang w:val="en-GB"/>
              </w:rPr>
            </w:pPr>
            <w:r w:rsidRPr="00B278A0">
              <w:rPr>
                <w:rFonts w:ascii="Century Gothic" w:eastAsia="Times New Roman" w:hAnsi="Century Gothic" w:cs="Arial"/>
                <w:b/>
                <w:bCs/>
                <w:color w:val="003E5C"/>
                <w:sz w:val="18"/>
                <w:szCs w:val="18"/>
                <w:lang w:val="en-GB"/>
              </w:rPr>
              <w:t>(111)</w:t>
            </w:r>
          </w:p>
        </w:tc>
        <w:tc>
          <w:tcPr>
            <w:tcW w:w="1224" w:type="dxa"/>
            <w:tcBorders>
              <w:top w:val="nil"/>
              <w:left w:val="nil"/>
              <w:bottom w:val="nil"/>
              <w:right w:val="nil"/>
            </w:tcBorders>
            <w:noWrap/>
            <w:vAlign w:val="center"/>
            <w:hideMark/>
          </w:tcPr>
          <w:p w14:paraId="71AE3175" w14:textId="77777777" w:rsidR="00E708C8" w:rsidRPr="00B278A0" w:rsidRDefault="00E708C8" w:rsidP="00E708C8">
            <w:pPr>
              <w:spacing w:before="0" w:after="0"/>
              <w:jc w:val="center"/>
              <w:rPr>
                <w:rFonts w:ascii="Century Gothic" w:eastAsia="Times New Roman" w:hAnsi="Century Gothic" w:cs="Arial"/>
                <w:b/>
                <w:bCs/>
                <w:color w:val="003E5C"/>
                <w:sz w:val="18"/>
                <w:szCs w:val="18"/>
                <w:lang w:val="en-GB"/>
              </w:rPr>
            </w:pPr>
            <w:r w:rsidRPr="00B278A0">
              <w:rPr>
                <w:rFonts w:ascii="Century Gothic" w:eastAsia="Times New Roman" w:hAnsi="Century Gothic" w:cs="Arial"/>
                <w:b/>
                <w:bCs/>
                <w:color w:val="003E5C"/>
                <w:sz w:val="18"/>
                <w:szCs w:val="18"/>
                <w:lang w:val="en-GB"/>
              </w:rPr>
              <w:t>(105)</w:t>
            </w:r>
          </w:p>
        </w:tc>
      </w:tr>
      <w:tr w:rsidR="00E708C8" w:rsidRPr="00B278A0" w14:paraId="5D8FC4F2" w14:textId="77777777" w:rsidTr="00226C73">
        <w:trPr>
          <w:trHeight w:val="402"/>
        </w:trPr>
        <w:tc>
          <w:tcPr>
            <w:tcW w:w="4348" w:type="dxa"/>
            <w:gridSpan w:val="2"/>
            <w:tcBorders>
              <w:top w:val="nil"/>
              <w:left w:val="nil"/>
              <w:bottom w:val="nil"/>
              <w:right w:val="nil"/>
            </w:tcBorders>
            <w:shd w:val="clear" w:color="000000" w:fill="003E5C"/>
            <w:noWrap/>
            <w:vAlign w:val="center"/>
            <w:hideMark/>
          </w:tcPr>
          <w:p w14:paraId="692FC930" w14:textId="793A5168" w:rsidR="00E708C8" w:rsidRPr="00B278A0" w:rsidRDefault="00E708C8" w:rsidP="00E708C8">
            <w:pPr>
              <w:spacing w:before="0" w:after="0"/>
              <w:jc w:val="left"/>
              <w:rPr>
                <w:rFonts w:ascii="Century Gothic" w:eastAsia="Times New Roman" w:hAnsi="Century Gothic" w:cs="Arial"/>
                <w:b/>
                <w:bCs/>
                <w:color w:val="FFFFFF"/>
                <w:sz w:val="18"/>
                <w:szCs w:val="18"/>
                <w:lang w:val="en-GB"/>
              </w:rPr>
            </w:pPr>
            <w:r w:rsidRPr="00B278A0">
              <w:rPr>
                <w:rFonts w:ascii="Century Gothic" w:hAnsi="Century Gothic" w:cs="Arial"/>
                <w:b/>
                <w:bCs/>
                <w:color w:val="FFFFFF"/>
                <w:sz w:val="18"/>
                <w:szCs w:val="18"/>
                <w:lang w:val="en-GB"/>
              </w:rPr>
              <w:t>Operating cash flow</w:t>
            </w:r>
          </w:p>
        </w:tc>
        <w:tc>
          <w:tcPr>
            <w:tcW w:w="1224" w:type="dxa"/>
            <w:tcBorders>
              <w:top w:val="nil"/>
              <w:left w:val="nil"/>
              <w:bottom w:val="nil"/>
              <w:right w:val="nil"/>
            </w:tcBorders>
            <w:shd w:val="clear" w:color="000000" w:fill="003E5C"/>
            <w:vAlign w:val="center"/>
            <w:hideMark/>
          </w:tcPr>
          <w:p w14:paraId="694620FC" w14:textId="77777777" w:rsidR="00E708C8" w:rsidRPr="00B278A0" w:rsidRDefault="00E708C8" w:rsidP="00E708C8">
            <w:pPr>
              <w:spacing w:before="0" w:after="0"/>
              <w:jc w:val="center"/>
              <w:rPr>
                <w:rFonts w:ascii="Century Gothic" w:eastAsia="Times New Roman" w:hAnsi="Century Gothic" w:cs="Arial"/>
                <w:b/>
                <w:bCs/>
                <w:color w:val="FFFFFF"/>
                <w:sz w:val="18"/>
                <w:szCs w:val="18"/>
                <w:lang w:val="en-GB"/>
              </w:rPr>
            </w:pPr>
            <w:r w:rsidRPr="00B278A0">
              <w:rPr>
                <w:rFonts w:ascii="Century Gothic" w:eastAsia="Times New Roman" w:hAnsi="Century Gothic" w:cs="Arial"/>
                <w:b/>
                <w:bCs/>
                <w:color w:val="FFFFFF"/>
                <w:sz w:val="18"/>
                <w:szCs w:val="18"/>
                <w:lang w:val="en-GB"/>
              </w:rPr>
              <w:t>964</w:t>
            </w:r>
          </w:p>
        </w:tc>
        <w:tc>
          <w:tcPr>
            <w:tcW w:w="1224" w:type="dxa"/>
            <w:tcBorders>
              <w:top w:val="nil"/>
              <w:left w:val="nil"/>
              <w:bottom w:val="nil"/>
              <w:right w:val="nil"/>
            </w:tcBorders>
            <w:shd w:val="clear" w:color="000000" w:fill="003E5C"/>
            <w:vAlign w:val="center"/>
            <w:hideMark/>
          </w:tcPr>
          <w:p w14:paraId="426C48A0" w14:textId="77777777" w:rsidR="00E708C8" w:rsidRPr="00B278A0" w:rsidRDefault="00E708C8" w:rsidP="00E708C8">
            <w:pPr>
              <w:spacing w:before="0" w:after="0"/>
              <w:jc w:val="center"/>
              <w:rPr>
                <w:rFonts w:ascii="Century Gothic" w:eastAsia="Times New Roman" w:hAnsi="Century Gothic" w:cs="Arial"/>
                <w:b/>
                <w:bCs/>
                <w:color w:val="FFFFFF"/>
                <w:sz w:val="18"/>
                <w:szCs w:val="18"/>
                <w:lang w:val="en-GB"/>
              </w:rPr>
            </w:pPr>
            <w:r w:rsidRPr="00B278A0">
              <w:rPr>
                <w:rFonts w:ascii="Century Gothic" w:eastAsia="Times New Roman" w:hAnsi="Century Gothic" w:cs="Arial"/>
                <w:b/>
                <w:bCs/>
                <w:color w:val="FFFFFF"/>
                <w:sz w:val="18"/>
                <w:szCs w:val="18"/>
                <w:lang w:val="en-GB"/>
              </w:rPr>
              <w:t>495</w:t>
            </w:r>
          </w:p>
        </w:tc>
        <w:tc>
          <w:tcPr>
            <w:tcW w:w="1224" w:type="dxa"/>
            <w:tcBorders>
              <w:top w:val="nil"/>
              <w:left w:val="nil"/>
              <w:bottom w:val="nil"/>
              <w:right w:val="nil"/>
            </w:tcBorders>
            <w:shd w:val="clear" w:color="000000" w:fill="003E5C"/>
            <w:vAlign w:val="center"/>
            <w:hideMark/>
          </w:tcPr>
          <w:p w14:paraId="4F2AFD3D" w14:textId="77777777" w:rsidR="00E708C8" w:rsidRPr="00B278A0" w:rsidRDefault="00E708C8" w:rsidP="00E708C8">
            <w:pPr>
              <w:spacing w:before="0" w:after="0"/>
              <w:jc w:val="center"/>
              <w:rPr>
                <w:rFonts w:ascii="Century Gothic" w:eastAsia="Times New Roman" w:hAnsi="Century Gothic" w:cs="Arial"/>
                <w:b/>
                <w:bCs/>
                <w:color w:val="FFFFFF"/>
                <w:sz w:val="18"/>
                <w:szCs w:val="18"/>
                <w:lang w:val="en-GB"/>
              </w:rPr>
            </w:pPr>
            <w:r w:rsidRPr="00B278A0">
              <w:rPr>
                <w:rFonts w:ascii="Century Gothic" w:eastAsia="Times New Roman" w:hAnsi="Century Gothic" w:cs="Arial"/>
                <w:b/>
                <w:bCs/>
                <w:color w:val="FFFFFF"/>
                <w:sz w:val="18"/>
                <w:szCs w:val="18"/>
                <w:lang w:val="en-GB"/>
              </w:rPr>
              <w:t>469</w:t>
            </w:r>
          </w:p>
        </w:tc>
        <w:tc>
          <w:tcPr>
            <w:tcW w:w="1224" w:type="dxa"/>
            <w:tcBorders>
              <w:top w:val="nil"/>
              <w:left w:val="nil"/>
              <w:bottom w:val="nil"/>
              <w:right w:val="nil"/>
            </w:tcBorders>
            <w:shd w:val="clear" w:color="000000" w:fill="003E5C"/>
            <w:vAlign w:val="center"/>
            <w:hideMark/>
          </w:tcPr>
          <w:p w14:paraId="3F41E234" w14:textId="77777777" w:rsidR="00E708C8" w:rsidRPr="00B278A0" w:rsidRDefault="00E708C8" w:rsidP="00E708C8">
            <w:pPr>
              <w:spacing w:before="0" w:after="0"/>
              <w:jc w:val="center"/>
              <w:rPr>
                <w:rFonts w:ascii="Century Gothic" w:eastAsia="Times New Roman" w:hAnsi="Century Gothic" w:cs="Arial"/>
                <w:b/>
                <w:bCs/>
                <w:color w:val="FFFFFF"/>
                <w:sz w:val="18"/>
                <w:szCs w:val="18"/>
                <w:lang w:val="en-GB"/>
              </w:rPr>
            </w:pPr>
            <w:r w:rsidRPr="00B278A0">
              <w:rPr>
                <w:rFonts w:ascii="Century Gothic" w:eastAsia="Times New Roman" w:hAnsi="Century Gothic" w:cs="Arial"/>
                <w:b/>
                <w:bCs/>
                <w:color w:val="FFFFFF"/>
                <w:sz w:val="18"/>
                <w:szCs w:val="18"/>
                <w:lang w:val="en-GB"/>
              </w:rPr>
              <w:t>400</w:t>
            </w:r>
          </w:p>
        </w:tc>
      </w:tr>
      <w:tr w:rsidR="00E708C8" w:rsidRPr="00B278A0" w14:paraId="1CB5F0CB" w14:textId="77777777" w:rsidTr="00226C73">
        <w:trPr>
          <w:trHeight w:val="402"/>
        </w:trPr>
        <w:tc>
          <w:tcPr>
            <w:tcW w:w="4348" w:type="dxa"/>
            <w:gridSpan w:val="2"/>
            <w:tcBorders>
              <w:top w:val="nil"/>
              <w:left w:val="nil"/>
              <w:bottom w:val="nil"/>
              <w:right w:val="nil"/>
            </w:tcBorders>
            <w:shd w:val="clear" w:color="000000" w:fill="FFFFFF"/>
            <w:noWrap/>
            <w:vAlign w:val="center"/>
            <w:hideMark/>
          </w:tcPr>
          <w:p w14:paraId="6F8372DE" w14:textId="5CDC3FA4" w:rsidR="00E708C8" w:rsidRPr="00B278A0" w:rsidRDefault="00E708C8" w:rsidP="00E708C8">
            <w:pPr>
              <w:spacing w:before="0" w:after="0"/>
              <w:jc w:val="left"/>
              <w:rPr>
                <w:rFonts w:ascii="Century Gothic" w:eastAsia="Times New Roman" w:hAnsi="Century Gothic" w:cs="Arial"/>
                <w:b/>
                <w:bCs/>
                <w:color w:val="003E5C"/>
                <w:sz w:val="18"/>
                <w:szCs w:val="18"/>
                <w:lang w:val="en-GB"/>
              </w:rPr>
            </w:pPr>
            <w:r w:rsidRPr="00B278A0">
              <w:rPr>
                <w:rFonts w:ascii="Century Gothic" w:hAnsi="Century Gothic" w:cs="Arial"/>
                <w:b/>
                <w:bCs/>
                <w:color w:val="003E5C"/>
                <w:sz w:val="18"/>
                <w:szCs w:val="18"/>
                <w:lang w:val="en-GB"/>
              </w:rPr>
              <w:t>Income tax paid</w:t>
            </w:r>
          </w:p>
        </w:tc>
        <w:tc>
          <w:tcPr>
            <w:tcW w:w="1224" w:type="dxa"/>
            <w:tcBorders>
              <w:top w:val="nil"/>
              <w:left w:val="nil"/>
              <w:bottom w:val="nil"/>
              <w:right w:val="nil"/>
            </w:tcBorders>
            <w:shd w:val="clear" w:color="000000" w:fill="C5D9F1"/>
            <w:noWrap/>
            <w:vAlign w:val="center"/>
            <w:hideMark/>
          </w:tcPr>
          <w:p w14:paraId="20DAB1A0" w14:textId="77777777" w:rsidR="00E708C8" w:rsidRPr="00B278A0" w:rsidRDefault="00E708C8" w:rsidP="00E708C8">
            <w:pPr>
              <w:spacing w:before="0" w:after="0"/>
              <w:jc w:val="center"/>
              <w:rPr>
                <w:rFonts w:ascii="Century Gothic" w:eastAsia="Times New Roman" w:hAnsi="Century Gothic" w:cs="Arial"/>
                <w:b/>
                <w:bCs/>
                <w:color w:val="003E5C"/>
                <w:sz w:val="18"/>
                <w:szCs w:val="18"/>
                <w:lang w:val="en-GB"/>
              </w:rPr>
            </w:pPr>
            <w:r w:rsidRPr="00B278A0">
              <w:rPr>
                <w:rFonts w:ascii="Century Gothic" w:eastAsia="Times New Roman" w:hAnsi="Century Gothic" w:cs="Arial"/>
                <w:b/>
                <w:bCs/>
                <w:color w:val="003E5C"/>
                <w:sz w:val="18"/>
                <w:szCs w:val="18"/>
                <w:lang w:val="en-GB"/>
              </w:rPr>
              <w:t>(29)</w:t>
            </w:r>
          </w:p>
        </w:tc>
        <w:tc>
          <w:tcPr>
            <w:tcW w:w="1224" w:type="dxa"/>
            <w:tcBorders>
              <w:top w:val="nil"/>
              <w:left w:val="nil"/>
              <w:bottom w:val="nil"/>
              <w:right w:val="nil"/>
            </w:tcBorders>
            <w:shd w:val="clear" w:color="000000" w:fill="FFFFFF"/>
            <w:noWrap/>
            <w:vAlign w:val="center"/>
            <w:hideMark/>
          </w:tcPr>
          <w:p w14:paraId="00DD0E16" w14:textId="77777777" w:rsidR="00E708C8" w:rsidRPr="00B278A0" w:rsidRDefault="00E708C8" w:rsidP="00E708C8">
            <w:pPr>
              <w:spacing w:before="0" w:after="0"/>
              <w:jc w:val="center"/>
              <w:rPr>
                <w:rFonts w:ascii="Century Gothic" w:eastAsia="Times New Roman" w:hAnsi="Century Gothic" w:cs="Arial"/>
                <w:b/>
                <w:bCs/>
                <w:color w:val="003E5C"/>
                <w:sz w:val="18"/>
                <w:szCs w:val="18"/>
                <w:lang w:val="en-GB"/>
              </w:rPr>
            </w:pPr>
            <w:r w:rsidRPr="00B278A0">
              <w:rPr>
                <w:rFonts w:ascii="Century Gothic" w:eastAsia="Times New Roman" w:hAnsi="Century Gothic" w:cs="Arial"/>
                <w:b/>
                <w:bCs/>
                <w:color w:val="003E5C"/>
                <w:sz w:val="18"/>
                <w:szCs w:val="18"/>
                <w:lang w:val="en-GB"/>
              </w:rPr>
              <w:t>0</w:t>
            </w:r>
          </w:p>
        </w:tc>
        <w:tc>
          <w:tcPr>
            <w:tcW w:w="1224" w:type="dxa"/>
            <w:tcBorders>
              <w:top w:val="nil"/>
              <w:left w:val="nil"/>
              <w:bottom w:val="nil"/>
              <w:right w:val="nil"/>
            </w:tcBorders>
            <w:shd w:val="clear" w:color="000000" w:fill="C5D9F1"/>
            <w:noWrap/>
            <w:vAlign w:val="center"/>
            <w:hideMark/>
          </w:tcPr>
          <w:p w14:paraId="3B7215FE" w14:textId="77777777" w:rsidR="00E708C8" w:rsidRPr="00B278A0" w:rsidRDefault="00E708C8" w:rsidP="00E708C8">
            <w:pPr>
              <w:spacing w:before="0" w:after="0"/>
              <w:jc w:val="center"/>
              <w:rPr>
                <w:rFonts w:ascii="Century Gothic" w:eastAsia="Times New Roman" w:hAnsi="Century Gothic" w:cs="Arial"/>
                <w:b/>
                <w:bCs/>
                <w:color w:val="003E5C"/>
                <w:sz w:val="18"/>
                <w:szCs w:val="18"/>
                <w:lang w:val="en-GB"/>
              </w:rPr>
            </w:pPr>
            <w:r w:rsidRPr="00B278A0">
              <w:rPr>
                <w:rFonts w:ascii="Century Gothic" w:eastAsia="Times New Roman" w:hAnsi="Century Gothic" w:cs="Arial"/>
                <w:b/>
                <w:bCs/>
                <w:color w:val="003E5C"/>
                <w:sz w:val="18"/>
                <w:szCs w:val="18"/>
                <w:lang w:val="en-GB"/>
              </w:rPr>
              <w:t>(29)</w:t>
            </w:r>
          </w:p>
        </w:tc>
        <w:tc>
          <w:tcPr>
            <w:tcW w:w="1224" w:type="dxa"/>
            <w:tcBorders>
              <w:top w:val="nil"/>
              <w:left w:val="nil"/>
              <w:bottom w:val="nil"/>
              <w:right w:val="nil"/>
            </w:tcBorders>
            <w:noWrap/>
            <w:vAlign w:val="center"/>
            <w:hideMark/>
          </w:tcPr>
          <w:p w14:paraId="22C28D5D" w14:textId="77777777" w:rsidR="00E708C8" w:rsidRPr="00B278A0" w:rsidRDefault="00E708C8" w:rsidP="00E708C8">
            <w:pPr>
              <w:spacing w:before="0" w:after="0"/>
              <w:jc w:val="center"/>
              <w:rPr>
                <w:rFonts w:ascii="Century Gothic" w:eastAsia="Times New Roman" w:hAnsi="Century Gothic" w:cs="Arial"/>
                <w:b/>
                <w:bCs/>
                <w:color w:val="003E5C"/>
                <w:sz w:val="18"/>
                <w:szCs w:val="18"/>
                <w:lang w:val="en-GB"/>
              </w:rPr>
            </w:pPr>
            <w:r w:rsidRPr="00B278A0">
              <w:rPr>
                <w:rFonts w:ascii="Century Gothic" w:eastAsia="Times New Roman" w:hAnsi="Century Gothic" w:cs="Arial"/>
                <w:b/>
                <w:bCs/>
                <w:color w:val="003E5C"/>
                <w:sz w:val="18"/>
                <w:szCs w:val="18"/>
                <w:lang w:val="en-GB"/>
              </w:rPr>
              <w:t>(20)</w:t>
            </w:r>
          </w:p>
        </w:tc>
      </w:tr>
      <w:tr w:rsidR="00E708C8" w:rsidRPr="00B278A0" w14:paraId="4B90A51C" w14:textId="77777777" w:rsidTr="00226C73">
        <w:trPr>
          <w:trHeight w:val="402"/>
        </w:trPr>
        <w:tc>
          <w:tcPr>
            <w:tcW w:w="4348" w:type="dxa"/>
            <w:gridSpan w:val="2"/>
            <w:tcBorders>
              <w:top w:val="nil"/>
              <w:left w:val="nil"/>
              <w:bottom w:val="nil"/>
              <w:right w:val="nil"/>
            </w:tcBorders>
            <w:noWrap/>
            <w:vAlign w:val="center"/>
            <w:hideMark/>
          </w:tcPr>
          <w:p w14:paraId="0AE36494" w14:textId="0DF460C6" w:rsidR="00E708C8" w:rsidRPr="00B278A0" w:rsidRDefault="00E708C8" w:rsidP="00E708C8">
            <w:pPr>
              <w:spacing w:before="0" w:after="0"/>
              <w:jc w:val="left"/>
              <w:rPr>
                <w:rFonts w:ascii="Century Gothic" w:eastAsia="Times New Roman" w:hAnsi="Century Gothic" w:cs="Arial"/>
                <w:b/>
                <w:bCs/>
                <w:color w:val="003E5C"/>
                <w:sz w:val="18"/>
                <w:szCs w:val="18"/>
                <w:lang w:val="en-GB"/>
              </w:rPr>
            </w:pPr>
            <w:r w:rsidRPr="00B278A0">
              <w:rPr>
                <w:rFonts w:ascii="Century Gothic" w:hAnsi="Century Gothic" w:cs="Arial"/>
                <w:b/>
                <w:bCs/>
                <w:color w:val="003E5C"/>
                <w:sz w:val="18"/>
                <w:szCs w:val="18"/>
                <w:lang w:val="en-GB"/>
              </w:rPr>
              <w:t>Financial expenses paid/received</w:t>
            </w:r>
          </w:p>
        </w:tc>
        <w:tc>
          <w:tcPr>
            <w:tcW w:w="1224" w:type="dxa"/>
            <w:tcBorders>
              <w:top w:val="nil"/>
              <w:left w:val="nil"/>
              <w:bottom w:val="nil"/>
              <w:right w:val="nil"/>
            </w:tcBorders>
            <w:shd w:val="clear" w:color="000000" w:fill="C5D9F1"/>
            <w:noWrap/>
            <w:vAlign w:val="center"/>
            <w:hideMark/>
          </w:tcPr>
          <w:p w14:paraId="50964A85" w14:textId="77777777" w:rsidR="00E708C8" w:rsidRPr="00B278A0" w:rsidRDefault="00E708C8" w:rsidP="00E708C8">
            <w:pPr>
              <w:spacing w:before="0" w:after="0"/>
              <w:jc w:val="center"/>
              <w:rPr>
                <w:rFonts w:ascii="Century Gothic" w:eastAsia="Times New Roman" w:hAnsi="Century Gothic" w:cs="Arial"/>
                <w:b/>
                <w:bCs/>
                <w:color w:val="003E5C"/>
                <w:sz w:val="18"/>
                <w:szCs w:val="18"/>
                <w:lang w:val="en-GB"/>
              </w:rPr>
            </w:pPr>
            <w:r w:rsidRPr="00B278A0">
              <w:rPr>
                <w:rFonts w:ascii="Century Gothic" w:eastAsia="Times New Roman" w:hAnsi="Century Gothic" w:cs="Arial"/>
                <w:b/>
                <w:bCs/>
                <w:color w:val="003E5C"/>
                <w:sz w:val="18"/>
                <w:szCs w:val="18"/>
                <w:lang w:val="en-GB"/>
              </w:rPr>
              <w:t>(276)</w:t>
            </w:r>
          </w:p>
        </w:tc>
        <w:tc>
          <w:tcPr>
            <w:tcW w:w="1224" w:type="dxa"/>
            <w:tcBorders>
              <w:top w:val="nil"/>
              <w:left w:val="nil"/>
              <w:bottom w:val="nil"/>
              <w:right w:val="nil"/>
            </w:tcBorders>
            <w:noWrap/>
            <w:vAlign w:val="center"/>
            <w:hideMark/>
          </w:tcPr>
          <w:p w14:paraId="30B5B878" w14:textId="77777777" w:rsidR="00E708C8" w:rsidRPr="00B278A0" w:rsidRDefault="00E708C8" w:rsidP="00E708C8">
            <w:pPr>
              <w:spacing w:before="0" w:after="0"/>
              <w:jc w:val="center"/>
              <w:rPr>
                <w:rFonts w:ascii="Century Gothic" w:eastAsia="Times New Roman" w:hAnsi="Century Gothic" w:cs="Arial"/>
                <w:b/>
                <w:bCs/>
                <w:color w:val="003E5C"/>
                <w:sz w:val="18"/>
                <w:szCs w:val="18"/>
                <w:lang w:val="en-GB"/>
              </w:rPr>
            </w:pPr>
            <w:r w:rsidRPr="00B278A0">
              <w:rPr>
                <w:rFonts w:ascii="Century Gothic" w:eastAsia="Times New Roman" w:hAnsi="Century Gothic" w:cs="Arial"/>
                <w:b/>
                <w:bCs/>
                <w:color w:val="003E5C"/>
                <w:sz w:val="18"/>
                <w:szCs w:val="18"/>
                <w:lang w:val="en-GB"/>
              </w:rPr>
              <w:t>(103)</w:t>
            </w:r>
          </w:p>
        </w:tc>
        <w:tc>
          <w:tcPr>
            <w:tcW w:w="1224" w:type="dxa"/>
            <w:tcBorders>
              <w:top w:val="nil"/>
              <w:left w:val="nil"/>
              <w:bottom w:val="nil"/>
              <w:right w:val="nil"/>
            </w:tcBorders>
            <w:shd w:val="clear" w:color="000000" w:fill="C5D9F1"/>
            <w:noWrap/>
            <w:vAlign w:val="center"/>
            <w:hideMark/>
          </w:tcPr>
          <w:p w14:paraId="46729980" w14:textId="77777777" w:rsidR="00E708C8" w:rsidRPr="00B278A0" w:rsidRDefault="00E708C8" w:rsidP="00E708C8">
            <w:pPr>
              <w:spacing w:before="0" w:after="0"/>
              <w:jc w:val="center"/>
              <w:rPr>
                <w:rFonts w:ascii="Century Gothic" w:eastAsia="Times New Roman" w:hAnsi="Century Gothic" w:cs="Arial"/>
                <w:b/>
                <w:bCs/>
                <w:color w:val="003E5C"/>
                <w:sz w:val="18"/>
                <w:szCs w:val="18"/>
                <w:lang w:val="en-GB"/>
              </w:rPr>
            </w:pPr>
            <w:r w:rsidRPr="00B278A0">
              <w:rPr>
                <w:rFonts w:ascii="Century Gothic" w:eastAsia="Times New Roman" w:hAnsi="Century Gothic" w:cs="Arial"/>
                <w:b/>
                <w:bCs/>
                <w:color w:val="003E5C"/>
                <w:sz w:val="18"/>
                <w:szCs w:val="18"/>
                <w:lang w:val="en-GB"/>
              </w:rPr>
              <w:t>(173)</w:t>
            </w:r>
          </w:p>
        </w:tc>
        <w:tc>
          <w:tcPr>
            <w:tcW w:w="1224" w:type="dxa"/>
            <w:tcBorders>
              <w:top w:val="nil"/>
              <w:left w:val="nil"/>
              <w:bottom w:val="nil"/>
              <w:right w:val="nil"/>
            </w:tcBorders>
            <w:noWrap/>
            <w:vAlign w:val="center"/>
            <w:hideMark/>
          </w:tcPr>
          <w:p w14:paraId="3577AF66" w14:textId="77777777" w:rsidR="00E708C8" w:rsidRPr="00B278A0" w:rsidRDefault="00E708C8" w:rsidP="00E708C8">
            <w:pPr>
              <w:spacing w:before="0" w:after="0"/>
              <w:jc w:val="center"/>
              <w:rPr>
                <w:rFonts w:ascii="Century Gothic" w:eastAsia="Times New Roman" w:hAnsi="Century Gothic" w:cs="Arial"/>
                <w:b/>
                <w:bCs/>
                <w:color w:val="003E5C"/>
                <w:sz w:val="18"/>
                <w:szCs w:val="18"/>
                <w:lang w:val="en-GB"/>
              </w:rPr>
            </w:pPr>
            <w:r w:rsidRPr="00B278A0">
              <w:rPr>
                <w:rFonts w:ascii="Century Gothic" w:eastAsia="Times New Roman" w:hAnsi="Century Gothic" w:cs="Arial"/>
                <w:b/>
                <w:bCs/>
                <w:color w:val="003E5C"/>
                <w:sz w:val="18"/>
                <w:szCs w:val="18"/>
                <w:lang w:val="en-GB"/>
              </w:rPr>
              <w:t>(197)</w:t>
            </w:r>
          </w:p>
        </w:tc>
      </w:tr>
      <w:tr w:rsidR="00E708C8" w:rsidRPr="00B278A0" w14:paraId="6A8FB902" w14:textId="77777777" w:rsidTr="00226C73">
        <w:trPr>
          <w:trHeight w:val="402"/>
        </w:trPr>
        <w:tc>
          <w:tcPr>
            <w:tcW w:w="4348" w:type="dxa"/>
            <w:gridSpan w:val="2"/>
            <w:tcBorders>
              <w:top w:val="nil"/>
              <w:left w:val="nil"/>
              <w:bottom w:val="nil"/>
              <w:right w:val="nil"/>
            </w:tcBorders>
            <w:shd w:val="clear" w:color="000000" w:fill="F37116"/>
            <w:noWrap/>
            <w:vAlign w:val="center"/>
            <w:hideMark/>
          </w:tcPr>
          <w:p w14:paraId="071B00D6" w14:textId="031A4E73" w:rsidR="00E708C8" w:rsidRPr="00B278A0" w:rsidRDefault="00E708C8" w:rsidP="00E708C8">
            <w:pPr>
              <w:spacing w:before="0" w:after="0"/>
              <w:jc w:val="left"/>
              <w:rPr>
                <w:rFonts w:ascii="Century Gothic" w:eastAsia="Times New Roman" w:hAnsi="Century Gothic" w:cs="Arial"/>
                <w:b/>
                <w:bCs/>
                <w:color w:val="FFFFFF"/>
                <w:sz w:val="18"/>
                <w:szCs w:val="18"/>
                <w:lang w:val="en-GB"/>
              </w:rPr>
            </w:pPr>
            <w:r w:rsidRPr="00B278A0">
              <w:rPr>
                <w:rFonts w:ascii="Century Gothic" w:hAnsi="Century Gothic" w:cs="Arial"/>
                <w:b/>
                <w:bCs/>
                <w:color w:val="FFFFFF"/>
                <w:sz w:val="18"/>
                <w:szCs w:val="18"/>
                <w:lang w:val="en-GB"/>
              </w:rPr>
              <w:t xml:space="preserve">Free </w:t>
            </w:r>
            <w:r w:rsidR="00DE355D">
              <w:rPr>
                <w:rFonts w:ascii="Century Gothic" w:hAnsi="Century Gothic" w:cs="Arial"/>
                <w:b/>
                <w:bCs/>
                <w:color w:val="FFFFFF"/>
                <w:sz w:val="18"/>
                <w:szCs w:val="18"/>
                <w:lang w:val="en-GB"/>
              </w:rPr>
              <w:t xml:space="preserve">operating </w:t>
            </w:r>
            <w:r w:rsidRPr="00B278A0">
              <w:rPr>
                <w:rFonts w:ascii="Century Gothic" w:hAnsi="Century Gothic" w:cs="Arial"/>
                <w:b/>
                <w:bCs/>
                <w:color w:val="FFFFFF"/>
                <w:sz w:val="18"/>
                <w:szCs w:val="18"/>
                <w:lang w:val="en-GB"/>
              </w:rPr>
              <w:t>cash flow</w:t>
            </w:r>
          </w:p>
        </w:tc>
        <w:tc>
          <w:tcPr>
            <w:tcW w:w="1224" w:type="dxa"/>
            <w:tcBorders>
              <w:top w:val="nil"/>
              <w:left w:val="nil"/>
              <w:bottom w:val="nil"/>
              <w:right w:val="nil"/>
            </w:tcBorders>
            <w:shd w:val="clear" w:color="000000" w:fill="F37116"/>
            <w:vAlign w:val="center"/>
            <w:hideMark/>
          </w:tcPr>
          <w:p w14:paraId="31FBC72B" w14:textId="77777777" w:rsidR="00E708C8" w:rsidRPr="00B278A0" w:rsidRDefault="00E708C8" w:rsidP="00E708C8">
            <w:pPr>
              <w:spacing w:before="0" w:after="0"/>
              <w:jc w:val="center"/>
              <w:rPr>
                <w:rFonts w:ascii="Century Gothic" w:eastAsia="Times New Roman" w:hAnsi="Century Gothic" w:cs="Arial"/>
                <w:b/>
                <w:bCs/>
                <w:color w:val="FFFFFF"/>
                <w:sz w:val="18"/>
                <w:szCs w:val="18"/>
                <w:lang w:val="en-GB"/>
              </w:rPr>
            </w:pPr>
            <w:r w:rsidRPr="00B278A0">
              <w:rPr>
                <w:rFonts w:ascii="Century Gothic" w:eastAsia="Times New Roman" w:hAnsi="Century Gothic" w:cs="Arial"/>
                <w:b/>
                <w:bCs/>
                <w:color w:val="FFFFFF"/>
                <w:sz w:val="18"/>
                <w:szCs w:val="18"/>
                <w:lang w:val="en-GB"/>
              </w:rPr>
              <w:t>659</w:t>
            </w:r>
          </w:p>
        </w:tc>
        <w:tc>
          <w:tcPr>
            <w:tcW w:w="1224" w:type="dxa"/>
            <w:tcBorders>
              <w:top w:val="nil"/>
              <w:left w:val="nil"/>
              <w:bottom w:val="nil"/>
              <w:right w:val="nil"/>
            </w:tcBorders>
            <w:shd w:val="clear" w:color="000000" w:fill="F37116"/>
            <w:vAlign w:val="center"/>
            <w:hideMark/>
          </w:tcPr>
          <w:p w14:paraId="231483A8" w14:textId="77777777" w:rsidR="00E708C8" w:rsidRPr="00B278A0" w:rsidRDefault="00E708C8" w:rsidP="00E708C8">
            <w:pPr>
              <w:spacing w:before="0" w:after="0"/>
              <w:jc w:val="center"/>
              <w:rPr>
                <w:rFonts w:ascii="Century Gothic" w:eastAsia="Times New Roman" w:hAnsi="Century Gothic" w:cs="Arial"/>
                <w:b/>
                <w:bCs/>
                <w:color w:val="FFFFFF"/>
                <w:sz w:val="18"/>
                <w:szCs w:val="18"/>
                <w:lang w:val="en-GB"/>
              </w:rPr>
            </w:pPr>
            <w:r w:rsidRPr="00B278A0">
              <w:rPr>
                <w:rFonts w:ascii="Century Gothic" w:eastAsia="Times New Roman" w:hAnsi="Century Gothic" w:cs="Arial"/>
                <w:b/>
                <w:bCs/>
                <w:color w:val="FFFFFF"/>
                <w:sz w:val="18"/>
                <w:szCs w:val="18"/>
                <w:lang w:val="en-GB"/>
              </w:rPr>
              <w:t>392</w:t>
            </w:r>
          </w:p>
        </w:tc>
        <w:tc>
          <w:tcPr>
            <w:tcW w:w="1224" w:type="dxa"/>
            <w:tcBorders>
              <w:top w:val="nil"/>
              <w:left w:val="nil"/>
              <w:bottom w:val="nil"/>
              <w:right w:val="nil"/>
            </w:tcBorders>
            <w:shd w:val="clear" w:color="000000" w:fill="F37116"/>
            <w:vAlign w:val="center"/>
            <w:hideMark/>
          </w:tcPr>
          <w:p w14:paraId="650B7EFF" w14:textId="77777777" w:rsidR="00E708C8" w:rsidRPr="00B278A0" w:rsidRDefault="00E708C8" w:rsidP="00E708C8">
            <w:pPr>
              <w:spacing w:before="0" w:after="0"/>
              <w:jc w:val="center"/>
              <w:rPr>
                <w:rFonts w:ascii="Century Gothic" w:eastAsia="Times New Roman" w:hAnsi="Century Gothic" w:cs="Arial"/>
                <w:b/>
                <w:bCs/>
                <w:color w:val="FFFFFF"/>
                <w:sz w:val="18"/>
                <w:szCs w:val="18"/>
                <w:lang w:val="en-GB"/>
              </w:rPr>
            </w:pPr>
            <w:r w:rsidRPr="00B278A0">
              <w:rPr>
                <w:rFonts w:ascii="Century Gothic" w:eastAsia="Times New Roman" w:hAnsi="Century Gothic" w:cs="Arial"/>
                <w:b/>
                <w:bCs/>
                <w:color w:val="FFFFFF"/>
                <w:sz w:val="18"/>
                <w:szCs w:val="18"/>
                <w:lang w:val="en-GB"/>
              </w:rPr>
              <w:t>267</w:t>
            </w:r>
          </w:p>
        </w:tc>
        <w:tc>
          <w:tcPr>
            <w:tcW w:w="1224" w:type="dxa"/>
            <w:tcBorders>
              <w:top w:val="nil"/>
              <w:left w:val="nil"/>
              <w:bottom w:val="nil"/>
              <w:right w:val="nil"/>
            </w:tcBorders>
            <w:shd w:val="clear" w:color="000000" w:fill="F37116"/>
            <w:vAlign w:val="center"/>
            <w:hideMark/>
          </w:tcPr>
          <w:p w14:paraId="0513FAF8" w14:textId="77777777" w:rsidR="00E708C8" w:rsidRPr="00B278A0" w:rsidRDefault="00E708C8" w:rsidP="00E708C8">
            <w:pPr>
              <w:spacing w:before="0" w:after="0"/>
              <w:jc w:val="center"/>
              <w:rPr>
                <w:rFonts w:ascii="Century Gothic" w:eastAsia="Times New Roman" w:hAnsi="Century Gothic" w:cs="Arial"/>
                <w:b/>
                <w:bCs/>
                <w:color w:val="FFFFFF"/>
                <w:sz w:val="18"/>
                <w:szCs w:val="18"/>
                <w:lang w:val="en-GB"/>
              </w:rPr>
            </w:pPr>
            <w:r w:rsidRPr="00B278A0">
              <w:rPr>
                <w:rFonts w:ascii="Century Gothic" w:eastAsia="Times New Roman" w:hAnsi="Century Gothic" w:cs="Arial"/>
                <w:b/>
                <w:bCs/>
                <w:color w:val="FFFFFF"/>
                <w:sz w:val="18"/>
                <w:szCs w:val="18"/>
                <w:lang w:val="en-GB"/>
              </w:rPr>
              <w:t>183</w:t>
            </w:r>
          </w:p>
        </w:tc>
      </w:tr>
      <w:tr w:rsidR="00E708C8" w:rsidRPr="00B278A0" w14:paraId="759260F6" w14:textId="77777777" w:rsidTr="00226C73">
        <w:trPr>
          <w:trHeight w:val="402"/>
        </w:trPr>
        <w:tc>
          <w:tcPr>
            <w:tcW w:w="4348" w:type="dxa"/>
            <w:gridSpan w:val="2"/>
            <w:tcBorders>
              <w:top w:val="nil"/>
              <w:left w:val="nil"/>
              <w:bottom w:val="nil"/>
              <w:right w:val="nil"/>
            </w:tcBorders>
            <w:shd w:val="clear" w:color="000000" w:fill="FFFFFF"/>
            <w:noWrap/>
            <w:vAlign w:val="center"/>
            <w:hideMark/>
          </w:tcPr>
          <w:p w14:paraId="26B9756B" w14:textId="1DD246B7" w:rsidR="00E708C8" w:rsidRPr="00B278A0" w:rsidRDefault="00E708C8" w:rsidP="00E708C8">
            <w:pPr>
              <w:spacing w:before="0" w:after="0"/>
              <w:jc w:val="left"/>
              <w:rPr>
                <w:rFonts w:ascii="Century Gothic" w:eastAsia="Times New Roman" w:hAnsi="Century Gothic" w:cs="Arial"/>
                <w:b/>
                <w:bCs/>
                <w:color w:val="003E5C"/>
                <w:sz w:val="18"/>
                <w:szCs w:val="18"/>
                <w:lang w:val="en-GB"/>
              </w:rPr>
            </w:pPr>
            <w:r w:rsidRPr="00B278A0">
              <w:rPr>
                <w:rFonts w:ascii="Century Gothic" w:hAnsi="Century Gothic" w:cs="Arial"/>
                <w:b/>
                <w:bCs/>
                <w:color w:val="003E5C"/>
                <w:sz w:val="18"/>
                <w:szCs w:val="18"/>
                <w:lang w:val="en-GB"/>
              </w:rPr>
              <w:t>Development Capex</w:t>
            </w:r>
          </w:p>
        </w:tc>
        <w:tc>
          <w:tcPr>
            <w:tcW w:w="1224" w:type="dxa"/>
            <w:tcBorders>
              <w:top w:val="nil"/>
              <w:left w:val="nil"/>
              <w:bottom w:val="nil"/>
              <w:right w:val="nil"/>
            </w:tcBorders>
            <w:shd w:val="clear" w:color="000000" w:fill="C5D9F1"/>
            <w:noWrap/>
            <w:vAlign w:val="center"/>
            <w:hideMark/>
          </w:tcPr>
          <w:p w14:paraId="33DA4EBB" w14:textId="77777777" w:rsidR="00E708C8" w:rsidRPr="00B278A0" w:rsidRDefault="00E708C8" w:rsidP="00E708C8">
            <w:pPr>
              <w:spacing w:before="0" w:after="0"/>
              <w:jc w:val="center"/>
              <w:rPr>
                <w:rFonts w:ascii="Century Gothic" w:eastAsia="Times New Roman" w:hAnsi="Century Gothic" w:cs="Arial"/>
                <w:b/>
                <w:bCs/>
                <w:color w:val="003E5C"/>
                <w:sz w:val="18"/>
                <w:szCs w:val="18"/>
                <w:lang w:val="en-GB"/>
              </w:rPr>
            </w:pPr>
            <w:r w:rsidRPr="00B278A0">
              <w:rPr>
                <w:rFonts w:ascii="Century Gothic" w:eastAsia="Times New Roman" w:hAnsi="Century Gothic" w:cs="Arial"/>
                <w:b/>
                <w:bCs/>
                <w:color w:val="003E5C"/>
                <w:sz w:val="18"/>
                <w:szCs w:val="18"/>
                <w:lang w:val="en-GB"/>
              </w:rPr>
              <w:t>(101)</w:t>
            </w:r>
          </w:p>
        </w:tc>
        <w:tc>
          <w:tcPr>
            <w:tcW w:w="1224" w:type="dxa"/>
            <w:tcBorders>
              <w:top w:val="nil"/>
              <w:left w:val="nil"/>
              <w:bottom w:val="nil"/>
              <w:right w:val="nil"/>
            </w:tcBorders>
            <w:shd w:val="clear" w:color="000000" w:fill="FFFFFF"/>
            <w:noWrap/>
            <w:vAlign w:val="center"/>
            <w:hideMark/>
          </w:tcPr>
          <w:p w14:paraId="590B3300" w14:textId="77777777" w:rsidR="00E708C8" w:rsidRPr="00B278A0" w:rsidRDefault="00E708C8" w:rsidP="00E708C8">
            <w:pPr>
              <w:spacing w:before="0" w:after="0"/>
              <w:jc w:val="center"/>
              <w:rPr>
                <w:rFonts w:ascii="Century Gothic" w:eastAsia="Times New Roman" w:hAnsi="Century Gothic" w:cs="Arial"/>
                <w:b/>
                <w:bCs/>
                <w:color w:val="003E5C"/>
                <w:sz w:val="18"/>
                <w:szCs w:val="18"/>
                <w:lang w:val="en-GB"/>
              </w:rPr>
            </w:pPr>
            <w:r w:rsidRPr="00B278A0">
              <w:rPr>
                <w:rFonts w:ascii="Century Gothic" w:eastAsia="Times New Roman" w:hAnsi="Century Gothic" w:cs="Arial"/>
                <w:b/>
                <w:bCs/>
                <w:color w:val="003E5C"/>
                <w:sz w:val="18"/>
                <w:szCs w:val="18"/>
                <w:lang w:val="en-GB"/>
              </w:rPr>
              <w:t>-</w:t>
            </w:r>
          </w:p>
        </w:tc>
        <w:tc>
          <w:tcPr>
            <w:tcW w:w="1224" w:type="dxa"/>
            <w:tcBorders>
              <w:top w:val="nil"/>
              <w:left w:val="nil"/>
              <w:bottom w:val="nil"/>
              <w:right w:val="nil"/>
            </w:tcBorders>
            <w:shd w:val="clear" w:color="000000" w:fill="C5D9F1"/>
            <w:noWrap/>
            <w:vAlign w:val="center"/>
            <w:hideMark/>
          </w:tcPr>
          <w:p w14:paraId="1DB06364" w14:textId="77777777" w:rsidR="00E708C8" w:rsidRPr="00B278A0" w:rsidRDefault="00E708C8" w:rsidP="00E708C8">
            <w:pPr>
              <w:spacing w:before="0" w:after="0"/>
              <w:jc w:val="center"/>
              <w:rPr>
                <w:rFonts w:ascii="Century Gothic" w:eastAsia="Times New Roman" w:hAnsi="Century Gothic" w:cs="Arial"/>
                <w:b/>
                <w:bCs/>
                <w:color w:val="003E5C"/>
                <w:sz w:val="18"/>
                <w:szCs w:val="18"/>
                <w:lang w:val="en-GB"/>
              </w:rPr>
            </w:pPr>
            <w:r w:rsidRPr="00B278A0">
              <w:rPr>
                <w:rFonts w:ascii="Century Gothic" w:eastAsia="Times New Roman" w:hAnsi="Century Gothic" w:cs="Arial"/>
                <w:b/>
                <w:bCs/>
                <w:color w:val="003E5C"/>
                <w:sz w:val="18"/>
                <w:szCs w:val="18"/>
                <w:lang w:val="en-GB"/>
              </w:rPr>
              <w:t>(101)</w:t>
            </w:r>
          </w:p>
        </w:tc>
        <w:tc>
          <w:tcPr>
            <w:tcW w:w="1224" w:type="dxa"/>
            <w:tcBorders>
              <w:top w:val="nil"/>
              <w:left w:val="nil"/>
              <w:bottom w:val="nil"/>
              <w:right w:val="nil"/>
            </w:tcBorders>
            <w:noWrap/>
            <w:vAlign w:val="center"/>
            <w:hideMark/>
          </w:tcPr>
          <w:p w14:paraId="12E1A562" w14:textId="77777777" w:rsidR="00E708C8" w:rsidRPr="00B278A0" w:rsidRDefault="00E708C8" w:rsidP="00E708C8">
            <w:pPr>
              <w:spacing w:before="0" w:after="0"/>
              <w:jc w:val="center"/>
              <w:rPr>
                <w:rFonts w:ascii="Century Gothic" w:eastAsia="Times New Roman" w:hAnsi="Century Gothic" w:cs="Arial"/>
                <w:b/>
                <w:bCs/>
                <w:color w:val="003E5C"/>
                <w:sz w:val="18"/>
                <w:szCs w:val="18"/>
                <w:lang w:val="en-GB"/>
              </w:rPr>
            </w:pPr>
            <w:r w:rsidRPr="00B278A0">
              <w:rPr>
                <w:rFonts w:ascii="Century Gothic" w:eastAsia="Times New Roman" w:hAnsi="Century Gothic" w:cs="Arial"/>
                <w:b/>
                <w:bCs/>
                <w:color w:val="003E5C"/>
                <w:sz w:val="18"/>
                <w:szCs w:val="18"/>
                <w:lang w:val="en-GB"/>
              </w:rPr>
              <w:t>(131)</w:t>
            </w:r>
          </w:p>
        </w:tc>
      </w:tr>
      <w:tr w:rsidR="00E708C8" w:rsidRPr="00B278A0" w14:paraId="5BC298C4" w14:textId="77777777" w:rsidTr="00226C73">
        <w:trPr>
          <w:trHeight w:val="402"/>
        </w:trPr>
        <w:tc>
          <w:tcPr>
            <w:tcW w:w="4348" w:type="dxa"/>
            <w:gridSpan w:val="2"/>
            <w:tcBorders>
              <w:top w:val="nil"/>
              <w:left w:val="nil"/>
              <w:bottom w:val="nil"/>
              <w:right w:val="nil"/>
            </w:tcBorders>
            <w:noWrap/>
            <w:vAlign w:val="center"/>
            <w:hideMark/>
          </w:tcPr>
          <w:p w14:paraId="0B9EBEB2" w14:textId="5405498C" w:rsidR="00E708C8" w:rsidRPr="00B278A0" w:rsidRDefault="00E708C8" w:rsidP="00E708C8">
            <w:pPr>
              <w:spacing w:before="0" w:after="0"/>
              <w:jc w:val="left"/>
              <w:rPr>
                <w:rFonts w:ascii="Century Gothic" w:eastAsia="Times New Roman" w:hAnsi="Century Gothic" w:cs="Arial"/>
                <w:b/>
                <w:bCs/>
                <w:color w:val="003E5C"/>
                <w:sz w:val="18"/>
                <w:szCs w:val="18"/>
                <w:lang w:val="en-GB"/>
              </w:rPr>
            </w:pPr>
            <w:r w:rsidRPr="00B278A0">
              <w:rPr>
                <w:rFonts w:ascii="Century Gothic" w:hAnsi="Century Gothic" w:cs="Arial"/>
                <w:b/>
                <w:bCs/>
                <w:color w:val="003E5C"/>
                <w:sz w:val="18"/>
                <w:szCs w:val="18"/>
                <w:lang w:val="en-GB"/>
              </w:rPr>
              <w:t>Financial investments/divestments</w:t>
            </w:r>
          </w:p>
        </w:tc>
        <w:tc>
          <w:tcPr>
            <w:tcW w:w="1224" w:type="dxa"/>
            <w:tcBorders>
              <w:top w:val="nil"/>
              <w:left w:val="nil"/>
              <w:bottom w:val="nil"/>
              <w:right w:val="nil"/>
            </w:tcBorders>
            <w:shd w:val="clear" w:color="000000" w:fill="C5D9F1"/>
            <w:noWrap/>
            <w:vAlign w:val="center"/>
            <w:hideMark/>
          </w:tcPr>
          <w:p w14:paraId="640679C5" w14:textId="77777777" w:rsidR="00E708C8" w:rsidRPr="00B278A0" w:rsidRDefault="00E708C8" w:rsidP="00E708C8">
            <w:pPr>
              <w:spacing w:before="0" w:after="0"/>
              <w:jc w:val="center"/>
              <w:rPr>
                <w:rFonts w:ascii="Century Gothic" w:eastAsia="Times New Roman" w:hAnsi="Century Gothic" w:cs="Arial"/>
                <w:b/>
                <w:bCs/>
                <w:color w:val="003E5C"/>
                <w:sz w:val="18"/>
                <w:szCs w:val="18"/>
                <w:lang w:val="en-GB"/>
              </w:rPr>
            </w:pPr>
            <w:r w:rsidRPr="00B278A0">
              <w:rPr>
                <w:rFonts w:ascii="Century Gothic" w:eastAsia="Times New Roman" w:hAnsi="Century Gothic" w:cs="Arial"/>
                <w:b/>
                <w:bCs/>
                <w:color w:val="003E5C"/>
                <w:sz w:val="18"/>
                <w:szCs w:val="18"/>
                <w:lang w:val="en-GB"/>
              </w:rPr>
              <w:t>318</w:t>
            </w:r>
          </w:p>
        </w:tc>
        <w:tc>
          <w:tcPr>
            <w:tcW w:w="1224" w:type="dxa"/>
            <w:tcBorders>
              <w:top w:val="nil"/>
              <w:left w:val="nil"/>
              <w:bottom w:val="nil"/>
              <w:right w:val="nil"/>
            </w:tcBorders>
            <w:noWrap/>
            <w:vAlign w:val="center"/>
            <w:hideMark/>
          </w:tcPr>
          <w:p w14:paraId="677A62DD" w14:textId="77777777" w:rsidR="00E708C8" w:rsidRPr="00B278A0" w:rsidRDefault="00E708C8" w:rsidP="00E708C8">
            <w:pPr>
              <w:spacing w:before="0" w:after="0"/>
              <w:jc w:val="center"/>
              <w:rPr>
                <w:rFonts w:ascii="Century Gothic" w:eastAsia="Times New Roman" w:hAnsi="Century Gothic" w:cs="Arial"/>
                <w:b/>
                <w:bCs/>
                <w:color w:val="003E5C"/>
                <w:sz w:val="18"/>
                <w:szCs w:val="18"/>
                <w:lang w:val="en-GB"/>
              </w:rPr>
            </w:pPr>
            <w:r w:rsidRPr="00B278A0">
              <w:rPr>
                <w:rFonts w:ascii="Century Gothic" w:eastAsia="Times New Roman" w:hAnsi="Century Gothic" w:cs="Arial"/>
                <w:b/>
                <w:bCs/>
                <w:color w:val="003E5C"/>
                <w:sz w:val="18"/>
                <w:szCs w:val="18"/>
                <w:lang w:val="en-GB"/>
              </w:rPr>
              <w:t>-</w:t>
            </w:r>
          </w:p>
        </w:tc>
        <w:tc>
          <w:tcPr>
            <w:tcW w:w="1224" w:type="dxa"/>
            <w:tcBorders>
              <w:top w:val="nil"/>
              <w:left w:val="nil"/>
              <w:bottom w:val="nil"/>
              <w:right w:val="nil"/>
            </w:tcBorders>
            <w:shd w:val="clear" w:color="000000" w:fill="C5D9F1"/>
            <w:noWrap/>
            <w:vAlign w:val="center"/>
            <w:hideMark/>
          </w:tcPr>
          <w:p w14:paraId="5D2FB27E" w14:textId="77777777" w:rsidR="00E708C8" w:rsidRPr="00B278A0" w:rsidRDefault="00E708C8" w:rsidP="00E708C8">
            <w:pPr>
              <w:spacing w:before="0" w:after="0"/>
              <w:jc w:val="center"/>
              <w:rPr>
                <w:rFonts w:ascii="Century Gothic" w:eastAsia="Times New Roman" w:hAnsi="Century Gothic" w:cs="Arial"/>
                <w:b/>
                <w:bCs/>
                <w:color w:val="003E5C"/>
                <w:sz w:val="18"/>
                <w:szCs w:val="18"/>
                <w:lang w:val="en-GB"/>
              </w:rPr>
            </w:pPr>
            <w:r w:rsidRPr="00B278A0">
              <w:rPr>
                <w:rFonts w:ascii="Century Gothic" w:eastAsia="Times New Roman" w:hAnsi="Century Gothic" w:cs="Arial"/>
                <w:b/>
                <w:bCs/>
                <w:color w:val="003E5C"/>
                <w:sz w:val="18"/>
                <w:szCs w:val="18"/>
                <w:lang w:val="en-GB"/>
              </w:rPr>
              <w:t>318</w:t>
            </w:r>
          </w:p>
        </w:tc>
        <w:tc>
          <w:tcPr>
            <w:tcW w:w="1224" w:type="dxa"/>
            <w:tcBorders>
              <w:top w:val="nil"/>
              <w:left w:val="nil"/>
              <w:bottom w:val="nil"/>
              <w:right w:val="nil"/>
            </w:tcBorders>
            <w:noWrap/>
            <w:vAlign w:val="center"/>
            <w:hideMark/>
          </w:tcPr>
          <w:p w14:paraId="09DF6F6F" w14:textId="77777777" w:rsidR="00E708C8" w:rsidRPr="00B278A0" w:rsidRDefault="00E708C8" w:rsidP="00E708C8">
            <w:pPr>
              <w:spacing w:before="0" w:after="0"/>
              <w:jc w:val="center"/>
              <w:rPr>
                <w:rFonts w:ascii="Century Gothic" w:eastAsia="Times New Roman" w:hAnsi="Century Gothic" w:cs="Arial"/>
                <w:b/>
                <w:bCs/>
                <w:color w:val="003E5C"/>
                <w:sz w:val="18"/>
                <w:szCs w:val="18"/>
                <w:lang w:val="en-GB"/>
              </w:rPr>
            </w:pPr>
            <w:r w:rsidRPr="00B278A0">
              <w:rPr>
                <w:rFonts w:ascii="Century Gothic" w:eastAsia="Times New Roman" w:hAnsi="Century Gothic" w:cs="Arial"/>
                <w:b/>
                <w:bCs/>
                <w:color w:val="003E5C"/>
                <w:sz w:val="18"/>
                <w:szCs w:val="18"/>
                <w:lang w:val="en-GB"/>
              </w:rPr>
              <w:t>286</w:t>
            </w:r>
          </w:p>
        </w:tc>
      </w:tr>
      <w:tr w:rsidR="00E708C8" w:rsidRPr="00B278A0" w14:paraId="76247335" w14:textId="77777777" w:rsidTr="00226C73">
        <w:trPr>
          <w:trHeight w:val="402"/>
        </w:trPr>
        <w:tc>
          <w:tcPr>
            <w:tcW w:w="4348" w:type="dxa"/>
            <w:gridSpan w:val="2"/>
            <w:tcBorders>
              <w:top w:val="nil"/>
              <w:left w:val="nil"/>
              <w:bottom w:val="nil"/>
              <w:right w:val="nil"/>
            </w:tcBorders>
            <w:shd w:val="clear" w:color="000000" w:fill="003E5C"/>
            <w:noWrap/>
            <w:vAlign w:val="center"/>
            <w:hideMark/>
          </w:tcPr>
          <w:p w14:paraId="536B6DD2" w14:textId="54116163" w:rsidR="00E708C8" w:rsidRPr="00B278A0" w:rsidRDefault="00E708C8" w:rsidP="00E708C8">
            <w:pPr>
              <w:spacing w:before="0" w:after="0"/>
              <w:jc w:val="left"/>
              <w:rPr>
                <w:rFonts w:ascii="Century Gothic" w:eastAsia="Times New Roman" w:hAnsi="Century Gothic" w:cs="Arial"/>
                <w:b/>
                <w:bCs/>
                <w:color w:val="FFFFFF"/>
                <w:sz w:val="18"/>
                <w:szCs w:val="18"/>
                <w:lang w:val="en-GB"/>
              </w:rPr>
            </w:pPr>
            <w:r w:rsidRPr="00B278A0">
              <w:rPr>
                <w:rFonts w:ascii="Century Gothic" w:hAnsi="Century Gothic" w:cs="Arial"/>
                <w:b/>
                <w:bCs/>
                <w:color w:val="FFFFFF"/>
                <w:sz w:val="18"/>
                <w:szCs w:val="18"/>
                <w:lang w:val="en-GB"/>
              </w:rPr>
              <w:t>Net Free cash flow</w:t>
            </w:r>
          </w:p>
        </w:tc>
        <w:tc>
          <w:tcPr>
            <w:tcW w:w="1224" w:type="dxa"/>
            <w:tcBorders>
              <w:top w:val="nil"/>
              <w:left w:val="nil"/>
              <w:bottom w:val="nil"/>
              <w:right w:val="nil"/>
            </w:tcBorders>
            <w:shd w:val="clear" w:color="000000" w:fill="003E5C"/>
            <w:vAlign w:val="center"/>
            <w:hideMark/>
          </w:tcPr>
          <w:p w14:paraId="5B60EA3A" w14:textId="77777777" w:rsidR="00E708C8" w:rsidRPr="00B278A0" w:rsidRDefault="00E708C8" w:rsidP="00E708C8">
            <w:pPr>
              <w:spacing w:before="0" w:after="0"/>
              <w:jc w:val="center"/>
              <w:rPr>
                <w:rFonts w:ascii="Century Gothic" w:eastAsia="Times New Roman" w:hAnsi="Century Gothic" w:cs="Arial"/>
                <w:b/>
                <w:bCs/>
                <w:color w:val="FFFFFF"/>
                <w:sz w:val="18"/>
                <w:szCs w:val="18"/>
                <w:lang w:val="en-GB"/>
              </w:rPr>
            </w:pPr>
            <w:r w:rsidRPr="00B278A0">
              <w:rPr>
                <w:rFonts w:ascii="Century Gothic" w:eastAsia="Times New Roman" w:hAnsi="Century Gothic" w:cs="Arial"/>
                <w:b/>
                <w:bCs/>
                <w:color w:val="FFFFFF"/>
                <w:sz w:val="18"/>
                <w:szCs w:val="18"/>
                <w:lang w:val="en-GB"/>
              </w:rPr>
              <w:t>875</w:t>
            </w:r>
          </w:p>
        </w:tc>
        <w:tc>
          <w:tcPr>
            <w:tcW w:w="1224" w:type="dxa"/>
            <w:tcBorders>
              <w:top w:val="nil"/>
              <w:left w:val="nil"/>
              <w:bottom w:val="nil"/>
              <w:right w:val="nil"/>
            </w:tcBorders>
            <w:shd w:val="clear" w:color="000000" w:fill="003E5C"/>
            <w:vAlign w:val="center"/>
            <w:hideMark/>
          </w:tcPr>
          <w:p w14:paraId="3006A437" w14:textId="77777777" w:rsidR="00E708C8" w:rsidRPr="00B278A0" w:rsidRDefault="00E708C8" w:rsidP="00E708C8">
            <w:pPr>
              <w:spacing w:before="0" w:after="0"/>
              <w:jc w:val="center"/>
              <w:rPr>
                <w:rFonts w:ascii="Century Gothic" w:eastAsia="Times New Roman" w:hAnsi="Century Gothic" w:cs="Arial"/>
                <w:b/>
                <w:bCs/>
                <w:color w:val="FFFFFF"/>
                <w:sz w:val="18"/>
                <w:szCs w:val="18"/>
                <w:lang w:val="en-GB"/>
              </w:rPr>
            </w:pPr>
            <w:r w:rsidRPr="00B278A0">
              <w:rPr>
                <w:rFonts w:ascii="Century Gothic" w:eastAsia="Times New Roman" w:hAnsi="Century Gothic" w:cs="Arial"/>
                <w:b/>
                <w:bCs/>
                <w:color w:val="FFFFFF"/>
                <w:sz w:val="18"/>
                <w:szCs w:val="18"/>
                <w:lang w:val="en-GB"/>
              </w:rPr>
              <w:t>392</w:t>
            </w:r>
          </w:p>
        </w:tc>
        <w:tc>
          <w:tcPr>
            <w:tcW w:w="1224" w:type="dxa"/>
            <w:tcBorders>
              <w:top w:val="nil"/>
              <w:left w:val="nil"/>
              <w:bottom w:val="nil"/>
              <w:right w:val="nil"/>
            </w:tcBorders>
            <w:shd w:val="clear" w:color="000000" w:fill="003E5C"/>
            <w:vAlign w:val="center"/>
            <w:hideMark/>
          </w:tcPr>
          <w:p w14:paraId="09D6901A" w14:textId="77777777" w:rsidR="00E708C8" w:rsidRPr="00B278A0" w:rsidRDefault="00E708C8" w:rsidP="00E708C8">
            <w:pPr>
              <w:spacing w:before="0" w:after="0"/>
              <w:jc w:val="center"/>
              <w:rPr>
                <w:rFonts w:ascii="Century Gothic" w:eastAsia="Times New Roman" w:hAnsi="Century Gothic" w:cs="Arial"/>
                <w:b/>
                <w:bCs/>
                <w:color w:val="FFFFFF"/>
                <w:sz w:val="18"/>
                <w:szCs w:val="18"/>
                <w:lang w:val="en-GB"/>
              </w:rPr>
            </w:pPr>
            <w:r w:rsidRPr="00B278A0">
              <w:rPr>
                <w:rFonts w:ascii="Century Gothic" w:eastAsia="Times New Roman" w:hAnsi="Century Gothic" w:cs="Arial"/>
                <w:b/>
                <w:bCs/>
                <w:color w:val="FFFFFF"/>
                <w:sz w:val="18"/>
                <w:szCs w:val="18"/>
                <w:lang w:val="en-GB"/>
              </w:rPr>
              <w:t>483</w:t>
            </w:r>
          </w:p>
        </w:tc>
        <w:tc>
          <w:tcPr>
            <w:tcW w:w="1224" w:type="dxa"/>
            <w:tcBorders>
              <w:top w:val="nil"/>
              <w:left w:val="nil"/>
              <w:bottom w:val="nil"/>
              <w:right w:val="nil"/>
            </w:tcBorders>
            <w:shd w:val="clear" w:color="000000" w:fill="003E5C"/>
            <w:vAlign w:val="center"/>
            <w:hideMark/>
          </w:tcPr>
          <w:p w14:paraId="0762D8D1" w14:textId="77777777" w:rsidR="00E708C8" w:rsidRPr="00B278A0" w:rsidRDefault="00E708C8" w:rsidP="00E708C8">
            <w:pPr>
              <w:spacing w:before="0" w:after="0"/>
              <w:jc w:val="center"/>
              <w:rPr>
                <w:rFonts w:ascii="Century Gothic" w:eastAsia="Times New Roman" w:hAnsi="Century Gothic" w:cs="Arial"/>
                <w:b/>
                <w:bCs/>
                <w:color w:val="FFFFFF"/>
                <w:sz w:val="18"/>
                <w:szCs w:val="18"/>
                <w:lang w:val="en-GB"/>
              </w:rPr>
            </w:pPr>
            <w:r w:rsidRPr="00B278A0">
              <w:rPr>
                <w:rFonts w:ascii="Century Gothic" w:eastAsia="Times New Roman" w:hAnsi="Century Gothic" w:cs="Arial"/>
                <w:b/>
                <w:bCs/>
                <w:color w:val="FFFFFF"/>
                <w:sz w:val="18"/>
                <w:szCs w:val="18"/>
                <w:lang w:val="en-GB"/>
              </w:rPr>
              <w:t>338</w:t>
            </w:r>
          </w:p>
        </w:tc>
      </w:tr>
      <w:tr w:rsidR="00E708C8" w:rsidRPr="00B278A0" w14:paraId="36103280" w14:textId="77777777" w:rsidTr="00226C73">
        <w:trPr>
          <w:trHeight w:val="402"/>
        </w:trPr>
        <w:tc>
          <w:tcPr>
            <w:tcW w:w="4348" w:type="dxa"/>
            <w:gridSpan w:val="2"/>
            <w:tcBorders>
              <w:top w:val="nil"/>
              <w:left w:val="nil"/>
              <w:bottom w:val="nil"/>
              <w:right w:val="nil"/>
            </w:tcBorders>
            <w:shd w:val="clear" w:color="000000" w:fill="FFFFFF"/>
            <w:noWrap/>
            <w:vAlign w:val="center"/>
            <w:hideMark/>
          </w:tcPr>
          <w:p w14:paraId="6F64BBAD" w14:textId="4445BA37" w:rsidR="00E708C8" w:rsidRPr="00B278A0" w:rsidRDefault="00E708C8" w:rsidP="00E708C8">
            <w:pPr>
              <w:spacing w:before="0" w:after="0"/>
              <w:jc w:val="left"/>
              <w:rPr>
                <w:rFonts w:ascii="Century Gothic" w:eastAsia="Times New Roman" w:hAnsi="Century Gothic" w:cs="Arial"/>
                <w:b/>
                <w:bCs/>
                <w:color w:val="003E5C"/>
                <w:sz w:val="18"/>
                <w:szCs w:val="18"/>
                <w:lang w:val="en-GB"/>
              </w:rPr>
            </w:pPr>
            <w:r w:rsidRPr="00B278A0">
              <w:rPr>
                <w:rFonts w:ascii="Century Gothic" w:hAnsi="Century Gothic" w:cs="Arial"/>
                <w:b/>
                <w:bCs/>
                <w:color w:val="003E5C"/>
                <w:sz w:val="18"/>
                <w:szCs w:val="18"/>
                <w:lang w:val="en-GB"/>
              </w:rPr>
              <w:t>Dividends/hybrid coupons paid</w:t>
            </w:r>
          </w:p>
        </w:tc>
        <w:tc>
          <w:tcPr>
            <w:tcW w:w="1224" w:type="dxa"/>
            <w:tcBorders>
              <w:top w:val="nil"/>
              <w:left w:val="nil"/>
              <w:bottom w:val="nil"/>
              <w:right w:val="nil"/>
            </w:tcBorders>
            <w:shd w:val="clear" w:color="000000" w:fill="C5D9F1"/>
            <w:noWrap/>
            <w:vAlign w:val="center"/>
            <w:hideMark/>
          </w:tcPr>
          <w:p w14:paraId="0680CC9E" w14:textId="77777777" w:rsidR="00E708C8" w:rsidRPr="00B278A0" w:rsidRDefault="00E708C8" w:rsidP="00E708C8">
            <w:pPr>
              <w:spacing w:before="0" w:after="0"/>
              <w:jc w:val="center"/>
              <w:rPr>
                <w:rFonts w:ascii="Century Gothic" w:eastAsia="Times New Roman" w:hAnsi="Century Gothic" w:cs="Arial"/>
                <w:b/>
                <w:bCs/>
                <w:color w:val="003E5C"/>
                <w:sz w:val="18"/>
                <w:szCs w:val="18"/>
                <w:lang w:val="en-GB"/>
              </w:rPr>
            </w:pPr>
            <w:r w:rsidRPr="00B278A0">
              <w:rPr>
                <w:rFonts w:ascii="Century Gothic" w:eastAsia="Times New Roman" w:hAnsi="Century Gothic" w:cs="Arial"/>
                <w:b/>
                <w:bCs/>
                <w:color w:val="003E5C"/>
                <w:sz w:val="18"/>
                <w:szCs w:val="18"/>
                <w:lang w:val="en-GB"/>
              </w:rPr>
              <w:t>(37)</w:t>
            </w:r>
          </w:p>
        </w:tc>
        <w:tc>
          <w:tcPr>
            <w:tcW w:w="1224" w:type="dxa"/>
            <w:tcBorders>
              <w:top w:val="nil"/>
              <w:left w:val="nil"/>
              <w:bottom w:val="nil"/>
              <w:right w:val="nil"/>
            </w:tcBorders>
            <w:shd w:val="clear" w:color="000000" w:fill="FFFFFF"/>
            <w:noWrap/>
            <w:vAlign w:val="center"/>
            <w:hideMark/>
          </w:tcPr>
          <w:p w14:paraId="16368B1D" w14:textId="77777777" w:rsidR="00E708C8" w:rsidRPr="00B278A0" w:rsidRDefault="00E708C8" w:rsidP="00E708C8">
            <w:pPr>
              <w:spacing w:before="0" w:after="0"/>
              <w:jc w:val="center"/>
              <w:rPr>
                <w:rFonts w:ascii="Century Gothic" w:eastAsia="Times New Roman" w:hAnsi="Century Gothic" w:cs="Arial"/>
                <w:b/>
                <w:bCs/>
                <w:color w:val="003E5C"/>
                <w:sz w:val="18"/>
                <w:szCs w:val="18"/>
                <w:lang w:val="en-GB"/>
              </w:rPr>
            </w:pPr>
            <w:r w:rsidRPr="00B278A0">
              <w:rPr>
                <w:rFonts w:ascii="Century Gothic" w:eastAsia="Times New Roman" w:hAnsi="Century Gothic" w:cs="Arial"/>
                <w:b/>
                <w:bCs/>
                <w:color w:val="003E5C"/>
                <w:sz w:val="18"/>
                <w:szCs w:val="18"/>
                <w:lang w:val="en-GB"/>
              </w:rPr>
              <w:t>-</w:t>
            </w:r>
          </w:p>
        </w:tc>
        <w:tc>
          <w:tcPr>
            <w:tcW w:w="1224" w:type="dxa"/>
            <w:tcBorders>
              <w:top w:val="nil"/>
              <w:left w:val="nil"/>
              <w:bottom w:val="nil"/>
              <w:right w:val="nil"/>
            </w:tcBorders>
            <w:shd w:val="clear" w:color="000000" w:fill="C5D9F1"/>
            <w:noWrap/>
            <w:vAlign w:val="center"/>
            <w:hideMark/>
          </w:tcPr>
          <w:p w14:paraId="4583967A" w14:textId="77777777" w:rsidR="00E708C8" w:rsidRPr="00B278A0" w:rsidRDefault="00E708C8" w:rsidP="00E708C8">
            <w:pPr>
              <w:spacing w:before="0" w:after="0"/>
              <w:jc w:val="center"/>
              <w:rPr>
                <w:rFonts w:ascii="Century Gothic" w:eastAsia="Times New Roman" w:hAnsi="Century Gothic" w:cs="Arial"/>
                <w:b/>
                <w:bCs/>
                <w:color w:val="003E5C"/>
                <w:sz w:val="18"/>
                <w:szCs w:val="18"/>
                <w:lang w:val="en-GB"/>
              </w:rPr>
            </w:pPr>
            <w:r w:rsidRPr="00B278A0">
              <w:rPr>
                <w:rFonts w:ascii="Century Gothic" w:eastAsia="Times New Roman" w:hAnsi="Century Gothic" w:cs="Arial"/>
                <w:b/>
                <w:bCs/>
                <w:color w:val="003E5C"/>
                <w:sz w:val="18"/>
                <w:szCs w:val="18"/>
                <w:lang w:val="en-GB"/>
              </w:rPr>
              <w:t>(37)</w:t>
            </w:r>
          </w:p>
        </w:tc>
        <w:tc>
          <w:tcPr>
            <w:tcW w:w="1224" w:type="dxa"/>
            <w:tcBorders>
              <w:top w:val="nil"/>
              <w:left w:val="nil"/>
              <w:bottom w:val="nil"/>
              <w:right w:val="nil"/>
            </w:tcBorders>
            <w:shd w:val="clear" w:color="000000" w:fill="FFFFFF"/>
            <w:noWrap/>
            <w:vAlign w:val="center"/>
            <w:hideMark/>
          </w:tcPr>
          <w:p w14:paraId="64308FF9" w14:textId="77777777" w:rsidR="00E708C8" w:rsidRPr="00B278A0" w:rsidRDefault="00E708C8" w:rsidP="00E708C8">
            <w:pPr>
              <w:spacing w:before="0" w:after="0"/>
              <w:jc w:val="center"/>
              <w:rPr>
                <w:rFonts w:ascii="Century Gothic" w:eastAsia="Times New Roman" w:hAnsi="Century Gothic" w:cs="Arial"/>
                <w:b/>
                <w:bCs/>
                <w:color w:val="003E5C"/>
                <w:sz w:val="18"/>
                <w:szCs w:val="18"/>
                <w:lang w:val="en-GB"/>
              </w:rPr>
            </w:pPr>
            <w:r w:rsidRPr="00B278A0">
              <w:rPr>
                <w:rFonts w:ascii="Century Gothic" w:eastAsia="Times New Roman" w:hAnsi="Century Gothic" w:cs="Arial"/>
                <w:b/>
                <w:bCs/>
                <w:color w:val="003E5C"/>
                <w:sz w:val="18"/>
                <w:szCs w:val="18"/>
                <w:lang w:val="en-GB"/>
              </w:rPr>
              <w:t>(16)</w:t>
            </w:r>
          </w:p>
        </w:tc>
      </w:tr>
      <w:tr w:rsidR="00E708C8" w:rsidRPr="00B278A0" w14:paraId="51E67A45" w14:textId="77777777" w:rsidTr="00226C73">
        <w:trPr>
          <w:trHeight w:val="402"/>
        </w:trPr>
        <w:tc>
          <w:tcPr>
            <w:tcW w:w="4348" w:type="dxa"/>
            <w:gridSpan w:val="2"/>
            <w:tcBorders>
              <w:top w:val="nil"/>
              <w:left w:val="nil"/>
              <w:bottom w:val="nil"/>
              <w:right w:val="nil"/>
            </w:tcBorders>
            <w:noWrap/>
            <w:vAlign w:val="center"/>
            <w:hideMark/>
          </w:tcPr>
          <w:p w14:paraId="266E39AF" w14:textId="70789621" w:rsidR="00E708C8" w:rsidRPr="00B278A0" w:rsidRDefault="00E708C8" w:rsidP="00E708C8">
            <w:pPr>
              <w:spacing w:before="0" w:after="0"/>
              <w:jc w:val="left"/>
              <w:rPr>
                <w:rFonts w:ascii="Century Gothic" w:eastAsia="Times New Roman" w:hAnsi="Century Gothic" w:cs="Arial"/>
                <w:b/>
                <w:bCs/>
                <w:color w:val="003E5C"/>
                <w:sz w:val="18"/>
                <w:szCs w:val="18"/>
                <w:lang w:val="en-GB"/>
              </w:rPr>
            </w:pPr>
            <w:r w:rsidRPr="00B278A0">
              <w:rPr>
                <w:rFonts w:ascii="Century Gothic" w:hAnsi="Century Gothic" w:cs="Arial"/>
                <w:b/>
                <w:bCs/>
                <w:color w:val="003E5C"/>
                <w:sz w:val="18"/>
                <w:szCs w:val="18"/>
                <w:lang w:val="en-GB"/>
              </w:rPr>
              <w:t>Real estate investments / divestments</w:t>
            </w:r>
          </w:p>
        </w:tc>
        <w:tc>
          <w:tcPr>
            <w:tcW w:w="1224" w:type="dxa"/>
            <w:tcBorders>
              <w:top w:val="nil"/>
              <w:left w:val="nil"/>
              <w:bottom w:val="nil"/>
              <w:right w:val="nil"/>
            </w:tcBorders>
            <w:shd w:val="clear" w:color="000000" w:fill="C5D9F1"/>
            <w:noWrap/>
            <w:vAlign w:val="center"/>
            <w:hideMark/>
          </w:tcPr>
          <w:p w14:paraId="6DA7B89A" w14:textId="77777777" w:rsidR="00E708C8" w:rsidRPr="00B278A0" w:rsidRDefault="00E708C8" w:rsidP="00E708C8">
            <w:pPr>
              <w:spacing w:before="0" w:after="0"/>
              <w:jc w:val="center"/>
              <w:rPr>
                <w:rFonts w:ascii="Century Gothic" w:eastAsia="Times New Roman" w:hAnsi="Century Gothic" w:cs="Arial"/>
                <w:b/>
                <w:bCs/>
                <w:color w:val="003E5C"/>
                <w:sz w:val="18"/>
                <w:szCs w:val="18"/>
                <w:lang w:val="en-GB"/>
              </w:rPr>
            </w:pPr>
            <w:r w:rsidRPr="00B278A0">
              <w:rPr>
                <w:rFonts w:ascii="Century Gothic" w:eastAsia="Times New Roman" w:hAnsi="Century Gothic" w:cs="Arial"/>
                <w:b/>
                <w:bCs/>
                <w:color w:val="003E5C"/>
                <w:sz w:val="18"/>
                <w:szCs w:val="18"/>
                <w:lang w:val="en-GB"/>
              </w:rPr>
              <w:t>(8)</w:t>
            </w:r>
          </w:p>
        </w:tc>
        <w:tc>
          <w:tcPr>
            <w:tcW w:w="1224" w:type="dxa"/>
            <w:tcBorders>
              <w:top w:val="nil"/>
              <w:left w:val="nil"/>
              <w:bottom w:val="nil"/>
              <w:right w:val="nil"/>
            </w:tcBorders>
            <w:noWrap/>
            <w:vAlign w:val="center"/>
            <w:hideMark/>
          </w:tcPr>
          <w:p w14:paraId="5661D777" w14:textId="77777777" w:rsidR="00E708C8" w:rsidRPr="00B278A0" w:rsidRDefault="00E708C8" w:rsidP="00E708C8">
            <w:pPr>
              <w:spacing w:before="0" w:after="0"/>
              <w:jc w:val="center"/>
              <w:rPr>
                <w:rFonts w:ascii="Century Gothic" w:eastAsia="Times New Roman" w:hAnsi="Century Gothic" w:cs="Arial"/>
                <w:b/>
                <w:bCs/>
                <w:color w:val="003E5C"/>
                <w:sz w:val="18"/>
                <w:szCs w:val="18"/>
                <w:lang w:val="en-GB"/>
              </w:rPr>
            </w:pPr>
            <w:r w:rsidRPr="00B278A0">
              <w:rPr>
                <w:rFonts w:ascii="Century Gothic" w:eastAsia="Times New Roman" w:hAnsi="Century Gothic" w:cs="Arial"/>
                <w:b/>
                <w:bCs/>
                <w:color w:val="003E5C"/>
                <w:sz w:val="18"/>
                <w:szCs w:val="18"/>
                <w:lang w:val="en-GB"/>
              </w:rPr>
              <w:t>-</w:t>
            </w:r>
          </w:p>
        </w:tc>
        <w:tc>
          <w:tcPr>
            <w:tcW w:w="1224" w:type="dxa"/>
            <w:tcBorders>
              <w:top w:val="nil"/>
              <w:left w:val="nil"/>
              <w:bottom w:val="nil"/>
              <w:right w:val="nil"/>
            </w:tcBorders>
            <w:shd w:val="clear" w:color="000000" w:fill="C5D9F1"/>
            <w:noWrap/>
            <w:vAlign w:val="center"/>
            <w:hideMark/>
          </w:tcPr>
          <w:p w14:paraId="0293E340" w14:textId="77777777" w:rsidR="00E708C8" w:rsidRPr="00B278A0" w:rsidRDefault="00E708C8" w:rsidP="00E708C8">
            <w:pPr>
              <w:spacing w:before="0" w:after="0"/>
              <w:jc w:val="center"/>
              <w:rPr>
                <w:rFonts w:ascii="Century Gothic" w:eastAsia="Times New Roman" w:hAnsi="Century Gothic" w:cs="Arial"/>
                <w:b/>
                <w:bCs/>
                <w:color w:val="003E5C"/>
                <w:sz w:val="18"/>
                <w:szCs w:val="18"/>
                <w:lang w:val="en-GB"/>
              </w:rPr>
            </w:pPr>
            <w:r w:rsidRPr="00B278A0">
              <w:rPr>
                <w:rFonts w:ascii="Century Gothic" w:eastAsia="Times New Roman" w:hAnsi="Century Gothic" w:cs="Arial"/>
                <w:b/>
                <w:bCs/>
                <w:color w:val="003E5C"/>
                <w:sz w:val="18"/>
                <w:szCs w:val="18"/>
                <w:lang w:val="en-GB"/>
              </w:rPr>
              <w:t>(8)</w:t>
            </w:r>
          </w:p>
        </w:tc>
        <w:tc>
          <w:tcPr>
            <w:tcW w:w="1224" w:type="dxa"/>
            <w:tcBorders>
              <w:top w:val="nil"/>
              <w:left w:val="nil"/>
              <w:bottom w:val="nil"/>
              <w:right w:val="nil"/>
            </w:tcBorders>
            <w:noWrap/>
            <w:vAlign w:val="center"/>
            <w:hideMark/>
          </w:tcPr>
          <w:p w14:paraId="7E81BAC1" w14:textId="77777777" w:rsidR="00E708C8" w:rsidRPr="00B278A0" w:rsidRDefault="00E708C8" w:rsidP="00E708C8">
            <w:pPr>
              <w:spacing w:before="0" w:after="0"/>
              <w:jc w:val="center"/>
              <w:rPr>
                <w:rFonts w:ascii="Century Gothic" w:eastAsia="Times New Roman" w:hAnsi="Century Gothic" w:cs="Arial"/>
                <w:b/>
                <w:bCs/>
                <w:color w:val="003E5C"/>
                <w:sz w:val="18"/>
                <w:szCs w:val="18"/>
                <w:lang w:val="en-GB"/>
              </w:rPr>
            </w:pPr>
            <w:r w:rsidRPr="00B278A0">
              <w:rPr>
                <w:rFonts w:ascii="Century Gothic" w:eastAsia="Times New Roman" w:hAnsi="Century Gothic" w:cs="Arial"/>
                <w:b/>
                <w:bCs/>
                <w:color w:val="003E5C"/>
                <w:sz w:val="18"/>
                <w:szCs w:val="18"/>
                <w:lang w:val="en-GB"/>
              </w:rPr>
              <w:t>(6)</w:t>
            </w:r>
          </w:p>
        </w:tc>
      </w:tr>
      <w:tr w:rsidR="00E708C8" w:rsidRPr="00B278A0" w14:paraId="7A4DE217" w14:textId="77777777" w:rsidTr="00226C73">
        <w:trPr>
          <w:trHeight w:val="402"/>
        </w:trPr>
        <w:tc>
          <w:tcPr>
            <w:tcW w:w="4348" w:type="dxa"/>
            <w:gridSpan w:val="2"/>
            <w:tcBorders>
              <w:top w:val="nil"/>
              <w:left w:val="nil"/>
              <w:bottom w:val="nil"/>
              <w:right w:val="nil"/>
            </w:tcBorders>
            <w:noWrap/>
            <w:vAlign w:val="center"/>
            <w:hideMark/>
          </w:tcPr>
          <w:p w14:paraId="11ED9916" w14:textId="5647C3B5" w:rsidR="00E708C8" w:rsidRPr="00B278A0" w:rsidRDefault="00E708C8" w:rsidP="00E708C8">
            <w:pPr>
              <w:spacing w:before="0" w:after="0"/>
              <w:jc w:val="left"/>
              <w:rPr>
                <w:rFonts w:ascii="Century Gothic" w:eastAsia="Times New Roman" w:hAnsi="Century Gothic" w:cs="Arial"/>
                <w:b/>
                <w:bCs/>
                <w:color w:val="003E5C"/>
                <w:sz w:val="18"/>
                <w:szCs w:val="18"/>
                <w:lang w:val="en-GB"/>
              </w:rPr>
            </w:pPr>
            <w:r w:rsidRPr="00B278A0">
              <w:rPr>
                <w:rFonts w:ascii="Century Gothic" w:hAnsi="Century Gothic" w:cs="Arial"/>
                <w:b/>
                <w:bCs/>
                <w:color w:val="003E5C"/>
                <w:sz w:val="18"/>
                <w:szCs w:val="18"/>
                <w:lang w:val="en-GB"/>
              </w:rPr>
              <w:t>Increase in equity</w:t>
            </w:r>
          </w:p>
        </w:tc>
        <w:tc>
          <w:tcPr>
            <w:tcW w:w="1224" w:type="dxa"/>
            <w:tcBorders>
              <w:top w:val="nil"/>
              <w:left w:val="nil"/>
              <w:bottom w:val="nil"/>
              <w:right w:val="nil"/>
            </w:tcBorders>
            <w:shd w:val="clear" w:color="000000" w:fill="C5D9F1"/>
            <w:noWrap/>
            <w:vAlign w:val="center"/>
            <w:hideMark/>
          </w:tcPr>
          <w:p w14:paraId="6316A9AC" w14:textId="77777777" w:rsidR="00E708C8" w:rsidRPr="00B278A0" w:rsidRDefault="00E708C8" w:rsidP="00E708C8">
            <w:pPr>
              <w:spacing w:before="0" w:after="0"/>
              <w:jc w:val="center"/>
              <w:rPr>
                <w:rFonts w:ascii="Century Gothic" w:eastAsia="Times New Roman" w:hAnsi="Century Gothic" w:cs="Arial"/>
                <w:b/>
                <w:bCs/>
                <w:color w:val="003E5C"/>
                <w:sz w:val="18"/>
                <w:szCs w:val="18"/>
                <w:lang w:val="en-GB"/>
              </w:rPr>
            </w:pPr>
            <w:r w:rsidRPr="00B278A0">
              <w:rPr>
                <w:rFonts w:ascii="Century Gothic" w:eastAsia="Times New Roman" w:hAnsi="Century Gothic" w:cs="Arial"/>
                <w:b/>
                <w:bCs/>
                <w:color w:val="003E5C"/>
                <w:sz w:val="18"/>
                <w:szCs w:val="18"/>
                <w:lang w:val="en-GB"/>
              </w:rPr>
              <w:t>(4)</w:t>
            </w:r>
          </w:p>
        </w:tc>
        <w:tc>
          <w:tcPr>
            <w:tcW w:w="1224" w:type="dxa"/>
            <w:tcBorders>
              <w:top w:val="nil"/>
              <w:left w:val="nil"/>
              <w:bottom w:val="nil"/>
              <w:right w:val="nil"/>
            </w:tcBorders>
            <w:noWrap/>
            <w:vAlign w:val="center"/>
            <w:hideMark/>
          </w:tcPr>
          <w:p w14:paraId="77780CAA" w14:textId="77777777" w:rsidR="00E708C8" w:rsidRPr="00B278A0" w:rsidRDefault="00E708C8" w:rsidP="00E708C8">
            <w:pPr>
              <w:spacing w:before="0" w:after="0"/>
              <w:jc w:val="center"/>
              <w:rPr>
                <w:rFonts w:ascii="Century Gothic" w:eastAsia="Times New Roman" w:hAnsi="Century Gothic" w:cs="Arial"/>
                <w:b/>
                <w:bCs/>
                <w:color w:val="003E5C"/>
                <w:sz w:val="18"/>
                <w:szCs w:val="18"/>
                <w:lang w:val="en-GB"/>
              </w:rPr>
            </w:pPr>
            <w:r w:rsidRPr="00B278A0">
              <w:rPr>
                <w:rFonts w:ascii="Century Gothic" w:eastAsia="Times New Roman" w:hAnsi="Century Gothic" w:cs="Arial"/>
                <w:b/>
                <w:bCs/>
                <w:color w:val="003E5C"/>
                <w:sz w:val="18"/>
                <w:szCs w:val="18"/>
                <w:lang w:val="en-GB"/>
              </w:rPr>
              <w:t>-</w:t>
            </w:r>
          </w:p>
        </w:tc>
        <w:tc>
          <w:tcPr>
            <w:tcW w:w="1224" w:type="dxa"/>
            <w:tcBorders>
              <w:top w:val="nil"/>
              <w:left w:val="nil"/>
              <w:bottom w:val="nil"/>
              <w:right w:val="nil"/>
            </w:tcBorders>
            <w:shd w:val="clear" w:color="000000" w:fill="C5D9F1"/>
            <w:noWrap/>
            <w:vAlign w:val="center"/>
            <w:hideMark/>
          </w:tcPr>
          <w:p w14:paraId="538AC626" w14:textId="77777777" w:rsidR="00E708C8" w:rsidRPr="00B278A0" w:rsidRDefault="00E708C8" w:rsidP="00E708C8">
            <w:pPr>
              <w:spacing w:before="0" w:after="0"/>
              <w:jc w:val="center"/>
              <w:rPr>
                <w:rFonts w:ascii="Century Gothic" w:eastAsia="Times New Roman" w:hAnsi="Century Gothic" w:cs="Arial"/>
                <w:b/>
                <w:bCs/>
                <w:color w:val="003E5C"/>
                <w:sz w:val="18"/>
                <w:szCs w:val="18"/>
                <w:lang w:val="en-GB"/>
              </w:rPr>
            </w:pPr>
            <w:r w:rsidRPr="00B278A0">
              <w:rPr>
                <w:rFonts w:ascii="Century Gothic" w:eastAsia="Times New Roman" w:hAnsi="Century Gothic" w:cs="Arial"/>
                <w:b/>
                <w:bCs/>
                <w:color w:val="003E5C"/>
                <w:sz w:val="18"/>
                <w:szCs w:val="18"/>
                <w:lang w:val="en-GB"/>
              </w:rPr>
              <w:t>(4)</w:t>
            </w:r>
          </w:p>
        </w:tc>
        <w:tc>
          <w:tcPr>
            <w:tcW w:w="1224" w:type="dxa"/>
            <w:tcBorders>
              <w:top w:val="nil"/>
              <w:left w:val="nil"/>
              <w:bottom w:val="nil"/>
              <w:right w:val="nil"/>
            </w:tcBorders>
            <w:noWrap/>
            <w:vAlign w:val="center"/>
            <w:hideMark/>
          </w:tcPr>
          <w:p w14:paraId="0DE08B55" w14:textId="77777777" w:rsidR="00E708C8" w:rsidRPr="00B278A0" w:rsidRDefault="00E708C8" w:rsidP="00E708C8">
            <w:pPr>
              <w:spacing w:before="0" w:after="0"/>
              <w:jc w:val="center"/>
              <w:rPr>
                <w:rFonts w:ascii="Century Gothic" w:eastAsia="Times New Roman" w:hAnsi="Century Gothic" w:cs="Arial"/>
                <w:b/>
                <w:bCs/>
                <w:color w:val="003E5C"/>
                <w:sz w:val="18"/>
                <w:szCs w:val="18"/>
                <w:lang w:val="en-GB"/>
              </w:rPr>
            </w:pPr>
            <w:r w:rsidRPr="00B278A0">
              <w:rPr>
                <w:rFonts w:ascii="Century Gothic" w:eastAsia="Times New Roman" w:hAnsi="Century Gothic" w:cs="Arial"/>
                <w:b/>
                <w:bCs/>
                <w:color w:val="003E5C"/>
                <w:sz w:val="18"/>
                <w:szCs w:val="18"/>
                <w:lang w:val="en-GB"/>
              </w:rPr>
              <w:t>307</w:t>
            </w:r>
          </w:p>
        </w:tc>
      </w:tr>
      <w:tr w:rsidR="00E708C8" w:rsidRPr="00B278A0" w14:paraId="3B78542A" w14:textId="77777777" w:rsidTr="00226C73">
        <w:trPr>
          <w:trHeight w:val="402"/>
        </w:trPr>
        <w:tc>
          <w:tcPr>
            <w:tcW w:w="4348" w:type="dxa"/>
            <w:gridSpan w:val="2"/>
            <w:tcBorders>
              <w:top w:val="nil"/>
              <w:left w:val="nil"/>
              <w:bottom w:val="nil"/>
              <w:right w:val="nil"/>
            </w:tcBorders>
            <w:noWrap/>
            <w:vAlign w:val="center"/>
            <w:hideMark/>
          </w:tcPr>
          <w:p w14:paraId="18E77EA0" w14:textId="1F04FC59" w:rsidR="00E708C8" w:rsidRPr="00B278A0" w:rsidRDefault="00E708C8" w:rsidP="00E708C8">
            <w:pPr>
              <w:spacing w:before="0" w:after="0"/>
              <w:jc w:val="left"/>
              <w:rPr>
                <w:rFonts w:ascii="Century Gothic" w:eastAsia="Times New Roman" w:hAnsi="Century Gothic" w:cs="Arial"/>
                <w:b/>
                <w:bCs/>
                <w:color w:val="003E5C"/>
                <w:sz w:val="18"/>
                <w:szCs w:val="18"/>
                <w:lang w:val="en-GB"/>
              </w:rPr>
            </w:pPr>
            <w:r w:rsidRPr="00B278A0">
              <w:rPr>
                <w:rFonts w:ascii="Century Gothic" w:hAnsi="Century Gothic" w:cs="Arial"/>
                <w:b/>
                <w:bCs/>
                <w:color w:val="003E5C"/>
                <w:sz w:val="18"/>
                <w:szCs w:val="18"/>
                <w:lang w:val="en-GB"/>
              </w:rPr>
              <w:t>Partnership Real Estate</w:t>
            </w:r>
          </w:p>
        </w:tc>
        <w:tc>
          <w:tcPr>
            <w:tcW w:w="1224" w:type="dxa"/>
            <w:tcBorders>
              <w:top w:val="nil"/>
              <w:left w:val="nil"/>
              <w:bottom w:val="nil"/>
              <w:right w:val="nil"/>
            </w:tcBorders>
            <w:shd w:val="clear" w:color="000000" w:fill="C5D9F1"/>
            <w:noWrap/>
            <w:vAlign w:val="center"/>
            <w:hideMark/>
          </w:tcPr>
          <w:p w14:paraId="03F173C1" w14:textId="77777777" w:rsidR="00E708C8" w:rsidRPr="00B278A0" w:rsidRDefault="00E708C8" w:rsidP="00E708C8">
            <w:pPr>
              <w:spacing w:before="0" w:after="0"/>
              <w:jc w:val="center"/>
              <w:rPr>
                <w:rFonts w:ascii="Century Gothic" w:eastAsia="Times New Roman" w:hAnsi="Century Gothic" w:cs="Arial"/>
                <w:b/>
                <w:bCs/>
                <w:color w:val="003E5C"/>
                <w:sz w:val="18"/>
                <w:szCs w:val="18"/>
                <w:lang w:val="en-GB"/>
              </w:rPr>
            </w:pPr>
            <w:r w:rsidRPr="00B278A0">
              <w:rPr>
                <w:rFonts w:ascii="Century Gothic" w:eastAsia="Times New Roman" w:hAnsi="Century Gothic" w:cs="Arial"/>
                <w:b/>
                <w:bCs/>
                <w:color w:val="003E5C"/>
                <w:sz w:val="18"/>
                <w:szCs w:val="18"/>
                <w:lang w:val="en-GB"/>
              </w:rPr>
              <w:t>(33)</w:t>
            </w:r>
          </w:p>
        </w:tc>
        <w:tc>
          <w:tcPr>
            <w:tcW w:w="1224" w:type="dxa"/>
            <w:tcBorders>
              <w:top w:val="nil"/>
              <w:left w:val="nil"/>
              <w:bottom w:val="nil"/>
              <w:right w:val="nil"/>
            </w:tcBorders>
            <w:noWrap/>
            <w:vAlign w:val="center"/>
            <w:hideMark/>
          </w:tcPr>
          <w:p w14:paraId="60F26C5B" w14:textId="77777777" w:rsidR="00E708C8" w:rsidRPr="00B278A0" w:rsidRDefault="00E708C8" w:rsidP="00E708C8">
            <w:pPr>
              <w:spacing w:before="0" w:after="0"/>
              <w:jc w:val="center"/>
              <w:rPr>
                <w:rFonts w:ascii="Century Gothic" w:eastAsia="Times New Roman" w:hAnsi="Century Gothic" w:cs="Arial"/>
                <w:b/>
                <w:bCs/>
                <w:color w:val="003E5C"/>
                <w:sz w:val="18"/>
                <w:szCs w:val="18"/>
                <w:lang w:val="en-GB"/>
              </w:rPr>
            </w:pPr>
            <w:r w:rsidRPr="00B278A0">
              <w:rPr>
                <w:rFonts w:ascii="Century Gothic" w:eastAsia="Times New Roman" w:hAnsi="Century Gothic" w:cs="Arial"/>
                <w:b/>
                <w:bCs/>
                <w:color w:val="003E5C"/>
                <w:sz w:val="18"/>
                <w:szCs w:val="18"/>
                <w:lang w:val="en-GB"/>
              </w:rPr>
              <w:t>-</w:t>
            </w:r>
          </w:p>
        </w:tc>
        <w:tc>
          <w:tcPr>
            <w:tcW w:w="1224" w:type="dxa"/>
            <w:tcBorders>
              <w:top w:val="nil"/>
              <w:left w:val="nil"/>
              <w:bottom w:val="nil"/>
              <w:right w:val="nil"/>
            </w:tcBorders>
            <w:shd w:val="clear" w:color="000000" w:fill="C5D9F1"/>
            <w:noWrap/>
            <w:vAlign w:val="center"/>
            <w:hideMark/>
          </w:tcPr>
          <w:p w14:paraId="4F33D692" w14:textId="77777777" w:rsidR="00E708C8" w:rsidRPr="00B278A0" w:rsidRDefault="00E708C8" w:rsidP="00E708C8">
            <w:pPr>
              <w:spacing w:before="0" w:after="0"/>
              <w:jc w:val="center"/>
              <w:rPr>
                <w:rFonts w:ascii="Century Gothic" w:eastAsia="Times New Roman" w:hAnsi="Century Gothic" w:cs="Arial"/>
                <w:b/>
                <w:bCs/>
                <w:color w:val="003E5C"/>
                <w:sz w:val="18"/>
                <w:szCs w:val="18"/>
                <w:lang w:val="en-GB"/>
              </w:rPr>
            </w:pPr>
            <w:r w:rsidRPr="00B278A0">
              <w:rPr>
                <w:rFonts w:ascii="Century Gothic" w:eastAsia="Times New Roman" w:hAnsi="Century Gothic" w:cs="Arial"/>
                <w:b/>
                <w:bCs/>
                <w:color w:val="003E5C"/>
                <w:sz w:val="18"/>
                <w:szCs w:val="18"/>
                <w:lang w:val="en-GB"/>
              </w:rPr>
              <w:t>(33)</w:t>
            </w:r>
          </w:p>
        </w:tc>
        <w:tc>
          <w:tcPr>
            <w:tcW w:w="1224" w:type="dxa"/>
            <w:tcBorders>
              <w:top w:val="nil"/>
              <w:left w:val="nil"/>
              <w:bottom w:val="nil"/>
              <w:right w:val="nil"/>
            </w:tcBorders>
            <w:shd w:val="clear" w:color="000000" w:fill="FFFFFF"/>
            <w:noWrap/>
            <w:vAlign w:val="center"/>
            <w:hideMark/>
          </w:tcPr>
          <w:p w14:paraId="12BB6E04" w14:textId="77777777" w:rsidR="00E708C8" w:rsidRPr="00B278A0" w:rsidRDefault="00E708C8" w:rsidP="00E708C8">
            <w:pPr>
              <w:spacing w:before="0" w:after="0"/>
              <w:jc w:val="center"/>
              <w:rPr>
                <w:rFonts w:ascii="Century Gothic" w:eastAsia="Times New Roman" w:hAnsi="Century Gothic" w:cs="Arial"/>
                <w:b/>
                <w:bCs/>
                <w:color w:val="003E5C"/>
                <w:sz w:val="18"/>
                <w:szCs w:val="18"/>
                <w:lang w:val="en-GB"/>
              </w:rPr>
            </w:pPr>
            <w:r w:rsidRPr="00B278A0">
              <w:rPr>
                <w:rFonts w:ascii="Century Gothic" w:eastAsia="Times New Roman" w:hAnsi="Century Gothic" w:cs="Arial"/>
                <w:b/>
                <w:bCs/>
                <w:color w:val="003E5C"/>
                <w:sz w:val="18"/>
                <w:szCs w:val="18"/>
                <w:lang w:val="en-GB"/>
              </w:rPr>
              <w:t>(134)</w:t>
            </w:r>
          </w:p>
        </w:tc>
      </w:tr>
      <w:tr w:rsidR="00E708C8" w:rsidRPr="00B278A0" w14:paraId="333D9504" w14:textId="77777777" w:rsidTr="00226C73">
        <w:trPr>
          <w:trHeight w:val="402"/>
        </w:trPr>
        <w:tc>
          <w:tcPr>
            <w:tcW w:w="4348" w:type="dxa"/>
            <w:gridSpan w:val="2"/>
            <w:tcBorders>
              <w:top w:val="nil"/>
              <w:left w:val="nil"/>
              <w:bottom w:val="nil"/>
              <w:right w:val="nil"/>
            </w:tcBorders>
            <w:noWrap/>
            <w:vAlign w:val="center"/>
            <w:hideMark/>
          </w:tcPr>
          <w:p w14:paraId="12419864" w14:textId="6131723C" w:rsidR="00E708C8" w:rsidRPr="00B278A0" w:rsidRDefault="00E708C8" w:rsidP="00E708C8">
            <w:pPr>
              <w:spacing w:before="0" w:after="0"/>
              <w:jc w:val="left"/>
              <w:rPr>
                <w:rFonts w:ascii="Century Gothic" w:eastAsia="Times New Roman" w:hAnsi="Century Gothic" w:cs="Arial"/>
                <w:b/>
                <w:bCs/>
                <w:color w:val="003E5C"/>
                <w:sz w:val="18"/>
                <w:szCs w:val="18"/>
                <w:lang w:val="en-GB"/>
              </w:rPr>
            </w:pPr>
            <w:r w:rsidRPr="00B278A0">
              <w:rPr>
                <w:rFonts w:ascii="Century Gothic" w:hAnsi="Century Gothic" w:cs="Arial"/>
                <w:b/>
                <w:bCs/>
                <w:color w:val="003E5C"/>
                <w:sz w:val="18"/>
                <w:szCs w:val="18"/>
                <w:lang w:val="en-GB"/>
              </w:rPr>
              <w:t>Other net debt</w:t>
            </w:r>
          </w:p>
        </w:tc>
        <w:tc>
          <w:tcPr>
            <w:tcW w:w="1224" w:type="dxa"/>
            <w:tcBorders>
              <w:top w:val="nil"/>
              <w:left w:val="nil"/>
              <w:bottom w:val="nil"/>
              <w:right w:val="nil"/>
            </w:tcBorders>
            <w:shd w:val="clear" w:color="000000" w:fill="C5D9F1"/>
            <w:noWrap/>
            <w:vAlign w:val="center"/>
            <w:hideMark/>
          </w:tcPr>
          <w:p w14:paraId="797FF297" w14:textId="77777777" w:rsidR="00E708C8" w:rsidRPr="00B278A0" w:rsidRDefault="00E708C8" w:rsidP="00E708C8">
            <w:pPr>
              <w:spacing w:before="0" w:after="0"/>
              <w:jc w:val="center"/>
              <w:rPr>
                <w:rFonts w:ascii="Century Gothic" w:eastAsia="Times New Roman" w:hAnsi="Century Gothic" w:cs="Arial"/>
                <w:b/>
                <w:bCs/>
                <w:color w:val="003E5C"/>
                <w:sz w:val="18"/>
                <w:szCs w:val="18"/>
                <w:lang w:val="en-GB"/>
              </w:rPr>
            </w:pPr>
            <w:r w:rsidRPr="00B278A0">
              <w:rPr>
                <w:rFonts w:ascii="Century Gothic" w:eastAsia="Times New Roman" w:hAnsi="Century Gothic" w:cs="Arial"/>
                <w:b/>
                <w:bCs/>
                <w:color w:val="003E5C"/>
                <w:sz w:val="18"/>
                <w:szCs w:val="18"/>
                <w:lang w:val="en-GB"/>
              </w:rPr>
              <w:t>(353)</w:t>
            </w:r>
          </w:p>
        </w:tc>
        <w:tc>
          <w:tcPr>
            <w:tcW w:w="1224" w:type="dxa"/>
            <w:tcBorders>
              <w:top w:val="nil"/>
              <w:left w:val="nil"/>
              <w:bottom w:val="nil"/>
              <w:right w:val="nil"/>
            </w:tcBorders>
            <w:noWrap/>
            <w:vAlign w:val="center"/>
            <w:hideMark/>
          </w:tcPr>
          <w:p w14:paraId="3C8A88E3" w14:textId="77777777" w:rsidR="00E708C8" w:rsidRPr="00B278A0" w:rsidRDefault="00E708C8" w:rsidP="00E708C8">
            <w:pPr>
              <w:spacing w:before="0" w:after="0"/>
              <w:jc w:val="center"/>
              <w:rPr>
                <w:rFonts w:ascii="Century Gothic" w:eastAsia="Times New Roman" w:hAnsi="Century Gothic" w:cs="Arial"/>
                <w:b/>
                <w:bCs/>
                <w:color w:val="003E5C"/>
                <w:sz w:val="18"/>
                <w:szCs w:val="18"/>
                <w:lang w:val="en-GB"/>
              </w:rPr>
            </w:pPr>
            <w:r w:rsidRPr="00B278A0">
              <w:rPr>
                <w:rFonts w:ascii="Century Gothic" w:eastAsia="Times New Roman" w:hAnsi="Century Gothic" w:cs="Arial"/>
                <w:b/>
                <w:bCs/>
                <w:color w:val="003E5C"/>
                <w:sz w:val="18"/>
                <w:szCs w:val="18"/>
                <w:lang w:val="en-GB"/>
              </w:rPr>
              <w:t>(359)</w:t>
            </w:r>
          </w:p>
        </w:tc>
        <w:tc>
          <w:tcPr>
            <w:tcW w:w="1224" w:type="dxa"/>
            <w:tcBorders>
              <w:top w:val="nil"/>
              <w:left w:val="nil"/>
              <w:bottom w:val="nil"/>
              <w:right w:val="nil"/>
            </w:tcBorders>
            <w:shd w:val="clear" w:color="000000" w:fill="C5D9F1"/>
            <w:noWrap/>
            <w:vAlign w:val="center"/>
            <w:hideMark/>
          </w:tcPr>
          <w:p w14:paraId="29B233E0" w14:textId="77777777" w:rsidR="00E708C8" w:rsidRPr="00B278A0" w:rsidRDefault="00E708C8" w:rsidP="00E708C8">
            <w:pPr>
              <w:spacing w:before="0" w:after="0"/>
              <w:jc w:val="center"/>
              <w:rPr>
                <w:rFonts w:ascii="Century Gothic" w:eastAsia="Times New Roman" w:hAnsi="Century Gothic" w:cs="Arial"/>
                <w:b/>
                <w:bCs/>
                <w:color w:val="003E5C"/>
                <w:sz w:val="18"/>
                <w:szCs w:val="18"/>
                <w:lang w:val="en-GB"/>
              </w:rPr>
            </w:pPr>
            <w:r w:rsidRPr="00B278A0">
              <w:rPr>
                <w:rFonts w:ascii="Century Gothic" w:eastAsia="Times New Roman" w:hAnsi="Century Gothic" w:cs="Arial"/>
                <w:b/>
                <w:bCs/>
                <w:color w:val="003E5C"/>
                <w:sz w:val="18"/>
                <w:szCs w:val="18"/>
                <w:lang w:val="en-GB"/>
              </w:rPr>
              <w:t>6</w:t>
            </w:r>
          </w:p>
        </w:tc>
        <w:tc>
          <w:tcPr>
            <w:tcW w:w="1224" w:type="dxa"/>
            <w:tcBorders>
              <w:top w:val="nil"/>
              <w:left w:val="nil"/>
              <w:bottom w:val="nil"/>
              <w:right w:val="nil"/>
            </w:tcBorders>
            <w:noWrap/>
            <w:vAlign w:val="center"/>
            <w:hideMark/>
          </w:tcPr>
          <w:p w14:paraId="347CCFD3" w14:textId="77777777" w:rsidR="00E708C8" w:rsidRPr="00B278A0" w:rsidRDefault="00E708C8" w:rsidP="00E708C8">
            <w:pPr>
              <w:spacing w:before="0" w:after="0"/>
              <w:jc w:val="center"/>
              <w:rPr>
                <w:rFonts w:ascii="Century Gothic" w:eastAsia="Times New Roman" w:hAnsi="Century Gothic" w:cs="Arial"/>
                <w:b/>
                <w:bCs/>
                <w:color w:val="003E5C"/>
                <w:sz w:val="18"/>
                <w:szCs w:val="18"/>
                <w:lang w:val="en-GB"/>
              </w:rPr>
            </w:pPr>
            <w:r w:rsidRPr="00B278A0">
              <w:rPr>
                <w:rFonts w:ascii="Century Gothic" w:eastAsia="Times New Roman" w:hAnsi="Century Gothic" w:cs="Arial"/>
                <w:b/>
                <w:bCs/>
                <w:color w:val="003E5C"/>
                <w:sz w:val="18"/>
                <w:szCs w:val="18"/>
                <w:lang w:val="en-GB"/>
              </w:rPr>
              <w:t>(40)</w:t>
            </w:r>
          </w:p>
        </w:tc>
      </w:tr>
      <w:tr w:rsidR="00E708C8" w:rsidRPr="00B278A0" w14:paraId="0C53F937" w14:textId="77777777" w:rsidTr="00226C73">
        <w:trPr>
          <w:trHeight w:val="402"/>
        </w:trPr>
        <w:tc>
          <w:tcPr>
            <w:tcW w:w="4348" w:type="dxa"/>
            <w:gridSpan w:val="2"/>
            <w:tcBorders>
              <w:top w:val="nil"/>
              <w:left w:val="nil"/>
              <w:bottom w:val="nil"/>
              <w:right w:val="nil"/>
            </w:tcBorders>
            <w:noWrap/>
            <w:vAlign w:val="center"/>
            <w:hideMark/>
          </w:tcPr>
          <w:p w14:paraId="5C8A793E" w14:textId="132B0BA7" w:rsidR="00E708C8" w:rsidRPr="00B278A0" w:rsidRDefault="00E708C8" w:rsidP="00E708C8">
            <w:pPr>
              <w:spacing w:before="0" w:after="0"/>
              <w:jc w:val="left"/>
              <w:rPr>
                <w:rFonts w:ascii="Century Gothic" w:eastAsia="Times New Roman" w:hAnsi="Century Gothic" w:cs="Arial"/>
                <w:b/>
                <w:bCs/>
                <w:color w:val="003E5C"/>
                <w:sz w:val="18"/>
                <w:szCs w:val="18"/>
                <w:lang w:val="en-GB"/>
              </w:rPr>
            </w:pPr>
            <w:r w:rsidRPr="00B278A0">
              <w:rPr>
                <w:rFonts w:ascii="Century Gothic" w:hAnsi="Century Gothic" w:cs="Arial"/>
                <w:b/>
                <w:bCs/>
                <w:color w:val="003E5C"/>
                <w:sz w:val="18"/>
                <w:szCs w:val="18"/>
                <w:lang w:val="en-GB"/>
              </w:rPr>
              <w:t>Cash flow from discontinued operations</w:t>
            </w:r>
          </w:p>
        </w:tc>
        <w:tc>
          <w:tcPr>
            <w:tcW w:w="1224" w:type="dxa"/>
            <w:tcBorders>
              <w:top w:val="nil"/>
              <w:left w:val="nil"/>
              <w:bottom w:val="nil"/>
              <w:right w:val="nil"/>
            </w:tcBorders>
            <w:shd w:val="clear" w:color="000000" w:fill="C5D9F1"/>
            <w:noWrap/>
            <w:vAlign w:val="center"/>
            <w:hideMark/>
          </w:tcPr>
          <w:p w14:paraId="475A219B" w14:textId="77777777" w:rsidR="00E708C8" w:rsidRPr="00B278A0" w:rsidRDefault="00E708C8" w:rsidP="00E708C8">
            <w:pPr>
              <w:spacing w:before="0" w:after="0"/>
              <w:jc w:val="center"/>
              <w:rPr>
                <w:rFonts w:ascii="Century Gothic" w:eastAsia="Times New Roman" w:hAnsi="Century Gothic" w:cs="Arial"/>
                <w:b/>
                <w:bCs/>
                <w:color w:val="003E5C"/>
                <w:sz w:val="18"/>
                <w:szCs w:val="18"/>
                <w:lang w:val="en-GB"/>
              </w:rPr>
            </w:pPr>
            <w:r w:rsidRPr="00B278A0">
              <w:rPr>
                <w:rFonts w:ascii="Century Gothic" w:eastAsia="Times New Roman" w:hAnsi="Century Gothic" w:cs="Arial"/>
                <w:b/>
                <w:bCs/>
                <w:color w:val="003E5C"/>
                <w:sz w:val="18"/>
                <w:szCs w:val="18"/>
                <w:lang w:val="en-GB"/>
              </w:rPr>
              <w:t>-</w:t>
            </w:r>
          </w:p>
        </w:tc>
        <w:tc>
          <w:tcPr>
            <w:tcW w:w="1224" w:type="dxa"/>
            <w:tcBorders>
              <w:top w:val="nil"/>
              <w:left w:val="nil"/>
              <w:bottom w:val="nil"/>
              <w:right w:val="nil"/>
            </w:tcBorders>
            <w:noWrap/>
            <w:vAlign w:val="center"/>
            <w:hideMark/>
          </w:tcPr>
          <w:p w14:paraId="67C8083B" w14:textId="77777777" w:rsidR="00E708C8" w:rsidRPr="00B278A0" w:rsidRDefault="00E708C8" w:rsidP="00E708C8">
            <w:pPr>
              <w:spacing w:before="0" w:after="0"/>
              <w:jc w:val="center"/>
              <w:rPr>
                <w:rFonts w:ascii="Century Gothic" w:eastAsia="Times New Roman" w:hAnsi="Century Gothic" w:cs="Arial"/>
                <w:b/>
                <w:bCs/>
                <w:color w:val="003E5C"/>
                <w:sz w:val="18"/>
                <w:szCs w:val="18"/>
                <w:lang w:val="en-GB"/>
              </w:rPr>
            </w:pPr>
          </w:p>
        </w:tc>
        <w:tc>
          <w:tcPr>
            <w:tcW w:w="1224" w:type="dxa"/>
            <w:tcBorders>
              <w:top w:val="nil"/>
              <w:left w:val="nil"/>
              <w:bottom w:val="nil"/>
              <w:right w:val="nil"/>
            </w:tcBorders>
            <w:shd w:val="clear" w:color="000000" w:fill="C5D9F1"/>
            <w:noWrap/>
            <w:vAlign w:val="center"/>
            <w:hideMark/>
          </w:tcPr>
          <w:p w14:paraId="7FF09FDD" w14:textId="77777777" w:rsidR="00E708C8" w:rsidRPr="00B278A0" w:rsidRDefault="00E708C8" w:rsidP="00E708C8">
            <w:pPr>
              <w:spacing w:before="0" w:after="0"/>
              <w:jc w:val="center"/>
              <w:rPr>
                <w:rFonts w:ascii="Century Gothic" w:eastAsia="Times New Roman" w:hAnsi="Century Gothic" w:cs="Arial"/>
                <w:b/>
                <w:bCs/>
                <w:color w:val="003E5C"/>
                <w:sz w:val="18"/>
                <w:szCs w:val="18"/>
                <w:lang w:val="en-GB"/>
              </w:rPr>
            </w:pPr>
            <w:r w:rsidRPr="00B278A0">
              <w:rPr>
                <w:rFonts w:ascii="Century Gothic" w:eastAsia="Times New Roman" w:hAnsi="Century Gothic" w:cs="Arial"/>
                <w:b/>
                <w:bCs/>
                <w:color w:val="003E5C"/>
                <w:sz w:val="18"/>
                <w:szCs w:val="18"/>
                <w:lang w:val="en-GB"/>
              </w:rPr>
              <w:t>-</w:t>
            </w:r>
          </w:p>
        </w:tc>
        <w:tc>
          <w:tcPr>
            <w:tcW w:w="1224" w:type="dxa"/>
            <w:tcBorders>
              <w:top w:val="nil"/>
              <w:left w:val="nil"/>
              <w:bottom w:val="nil"/>
              <w:right w:val="nil"/>
            </w:tcBorders>
            <w:noWrap/>
            <w:vAlign w:val="center"/>
            <w:hideMark/>
          </w:tcPr>
          <w:p w14:paraId="4D31D8B8" w14:textId="77777777" w:rsidR="00E708C8" w:rsidRPr="00B278A0" w:rsidRDefault="00E708C8" w:rsidP="00E708C8">
            <w:pPr>
              <w:spacing w:before="0" w:after="0"/>
              <w:jc w:val="center"/>
              <w:rPr>
                <w:rFonts w:ascii="Century Gothic" w:eastAsia="Times New Roman" w:hAnsi="Century Gothic" w:cs="Arial"/>
                <w:b/>
                <w:bCs/>
                <w:color w:val="003E5C"/>
                <w:sz w:val="18"/>
                <w:szCs w:val="18"/>
                <w:lang w:val="en-GB"/>
              </w:rPr>
            </w:pPr>
            <w:r w:rsidRPr="00B278A0">
              <w:rPr>
                <w:rFonts w:ascii="Century Gothic" w:eastAsia="Times New Roman" w:hAnsi="Century Gothic" w:cs="Arial"/>
                <w:b/>
                <w:bCs/>
                <w:color w:val="003E5C"/>
                <w:sz w:val="18"/>
                <w:szCs w:val="18"/>
                <w:lang w:val="en-GB"/>
              </w:rPr>
              <w:t>(13)</w:t>
            </w:r>
          </w:p>
        </w:tc>
      </w:tr>
      <w:tr w:rsidR="00E708C8" w:rsidRPr="00B278A0" w14:paraId="08F337A9" w14:textId="77777777" w:rsidTr="00226C73">
        <w:trPr>
          <w:trHeight w:val="402"/>
        </w:trPr>
        <w:tc>
          <w:tcPr>
            <w:tcW w:w="4348" w:type="dxa"/>
            <w:gridSpan w:val="2"/>
            <w:tcBorders>
              <w:top w:val="single" w:sz="4" w:space="0" w:color="F37116"/>
              <w:left w:val="nil"/>
              <w:bottom w:val="single" w:sz="4" w:space="0" w:color="003E5C"/>
              <w:right w:val="nil"/>
            </w:tcBorders>
            <w:noWrap/>
            <w:vAlign w:val="center"/>
            <w:hideMark/>
          </w:tcPr>
          <w:p w14:paraId="0C8C7BD0" w14:textId="19D7B76B" w:rsidR="00E708C8" w:rsidRPr="00B278A0" w:rsidRDefault="00E708C8" w:rsidP="00E708C8">
            <w:pPr>
              <w:spacing w:before="0" w:after="0"/>
              <w:jc w:val="left"/>
              <w:rPr>
                <w:rFonts w:ascii="Century Gothic" w:eastAsia="Times New Roman" w:hAnsi="Century Gothic" w:cs="Arial"/>
                <w:b/>
                <w:bCs/>
                <w:color w:val="003E5C"/>
                <w:sz w:val="18"/>
                <w:szCs w:val="18"/>
                <w:lang w:val="en-GB"/>
              </w:rPr>
            </w:pPr>
            <w:r w:rsidRPr="00B278A0">
              <w:rPr>
                <w:rFonts w:ascii="Century Gothic" w:hAnsi="Century Gothic" w:cs="Arial"/>
                <w:b/>
                <w:bCs/>
                <w:color w:val="003E5C"/>
                <w:sz w:val="18"/>
                <w:szCs w:val="18"/>
                <w:lang w:val="en-GB"/>
              </w:rPr>
              <w:t>Net debt variation</w:t>
            </w:r>
          </w:p>
        </w:tc>
        <w:tc>
          <w:tcPr>
            <w:tcW w:w="1224" w:type="dxa"/>
            <w:tcBorders>
              <w:top w:val="single" w:sz="4" w:space="0" w:color="F37116"/>
              <w:left w:val="nil"/>
              <w:bottom w:val="single" w:sz="4" w:space="0" w:color="003E5C"/>
              <w:right w:val="nil"/>
            </w:tcBorders>
            <w:shd w:val="clear" w:color="000000" w:fill="C5D9F1"/>
            <w:noWrap/>
            <w:vAlign w:val="center"/>
            <w:hideMark/>
          </w:tcPr>
          <w:p w14:paraId="0476A352" w14:textId="77777777" w:rsidR="00E708C8" w:rsidRPr="00B278A0" w:rsidRDefault="00E708C8" w:rsidP="00E708C8">
            <w:pPr>
              <w:spacing w:before="0" w:after="0"/>
              <w:jc w:val="center"/>
              <w:rPr>
                <w:rFonts w:ascii="Century Gothic" w:eastAsia="Times New Roman" w:hAnsi="Century Gothic" w:cs="Arial"/>
                <w:b/>
                <w:bCs/>
                <w:color w:val="003E5C"/>
                <w:sz w:val="18"/>
                <w:szCs w:val="18"/>
                <w:lang w:val="en-GB"/>
              </w:rPr>
            </w:pPr>
            <w:r w:rsidRPr="00B278A0">
              <w:rPr>
                <w:rFonts w:ascii="Century Gothic" w:eastAsia="Times New Roman" w:hAnsi="Century Gothic" w:cs="Arial"/>
                <w:b/>
                <w:bCs/>
                <w:color w:val="003E5C"/>
                <w:sz w:val="18"/>
                <w:szCs w:val="18"/>
                <w:lang w:val="en-GB"/>
              </w:rPr>
              <w:t>441</w:t>
            </w:r>
          </w:p>
        </w:tc>
        <w:tc>
          <w:tcPr>
            <w:tcW w:w="1224" w:type="dxa"/>
            <w:tcBorders>
              <w:top w:val="single" w:sz="4" w:space="0" w:color="F37116"/>
              <w:left w:val="nil"/>
              <w:bottom w:val="single" w:sz="4" w:space="0" w:color="003E5C"/>
              <w:right w:val="nil"/>
            </w:tcBorders>
            <w:noWrap/>
            <w:vAlign w:val="center"/>
            <w:hideMark/>
          </w:tcPr>
          <w:p w14:paraId="56644293" w14:textId="77777777" w:rsidR="00E708C8" w:rsidRPr="00B278A0" w:rsidRDefault="00E708C8" w:rsidP="00E708C8">
            <w:pPr>
              <w:spacing w:before="0" w:after="0"/>
              <w:jc w:val="center"/>
              <w:rPr>
                <w:rFonts w:ascii="Century Gothic" w:eastAsia="Times New Roman" w:hAnsi="Century Gothic" w:cs="Arial"/>
                <w:b/>
                <w:bCs/>
                <w:color w:val="003E5C"/>
                <w:sz w:val="18"/>
                <w:szCs w:val="18"/>
                <w:lang w:val="en-GB"/>
              </w:rPr>
            </w:pPr>
            <w:r w:rsidRPr="00B278A0">
              <w:rPr>
                <w:rFonts w:ascii="Century Gothic" w:eastAsia="Times New Roman" w:hAnsi="Century Gothic" w:cs="Arial"/>
                <w:b/>
                <w:bCs/>
                <w:color w:val="003E5C"/>
                <w:sz w:val="18"/>
                <w:szCs w:val="18"/>
                <w:lang w:val="en-GB"/>
              </w:rPr>
              <w:t>33</w:t>
            </w:r>
          </w:p>
        </w:tc>
        <w:tc>
          <w:tcPr>
            <w:tcW w:w="1224" w:type="dxa"/>
            <w:tcBorders>
              <w:top w:val="single" w:sz="4" w:space="0" w:color="F37116"/>
              <w:left w:val="nil"/>
              <w:bottom w:val="single" w:sz="4" w:space="0" w:color="003E5C"/>
              <w:right w:val="nil"/>
            </w:tcBorders>
            <w:shd w:val="clear" w:color="000000" w:fill="C5D9F1"/>
            <w:noWrap/>
            <w:vAlign w:val="center"/>
            <w:hideMark/>
          </w:tcPr>
          <w:p w14:paraId="5F5AEDAC" w14:textId="77777777" w:rsidR="00E708C8" w:rsidRPr="00B278A0" w:rsidRDefault="00E708C8" w:rsidP="00E708C8">
            <w:pPr>
              <w:spacing w:before="0" w:after="0"/>
              <w:jc w:val="center"/>
              <w:rPr>
                <w:rFonts w:ascii="Century Gothic" w:eastAsia="Times New Roman" w:hAnsi="Century Gothic" w:cs="Arial"/>
                <w:b/>
                <w:bCs/>
                <w:color w:val="003E5C"/>
                <w:sz w:val="18"/>
                <w:szCs w:val="18"/>
                <w:lang w:val="en-GB"/>
              </w:rPr>
            </w:pPr>
            <w:r w:rsidRPr="00B278A0">
              <w:rPr>
                <w:rFonts w:ascii="Century Gothic" w:eastAsia="Times New Roman" w:hAnsi="Century Gothic" w:cs="Arial"/>
                <w:b/>
                <w:bCs/>
                <w:color w:val="003E5C"/>
                <w:sz w:val="18"/>
                <w:szCs w:val="18"/>
                <w:lang w:val="en-GB"/>
              </w:rPr>
              <w:t>408</w:t>
            </w:r>
          </w:p>
        </w:tc>
        <w:tc>
          <w:tcPr>
            <w:tcW w:w="1224" w:type="dxa"/>
            <w:tcBorders>
              <w:top w:val="single" w:sz="4" w:space="0" w:color="F37116"/>
              <w:left w:val="nil"/>
              <w:bottom w:val="single" w:sz="4" w:space="0" w:color="003E5C"/>
              <w:right w:val="nil"/>
            </w:tcBorders>
            <w:noWrap/>
            <w:vAlign w:val="center"/>
            <w:hideMark/>
          </w:tcPr>
          <w:p w14:paraId="3E5CCB62" w14:textId="77777777" w:rsidR="00E708C8" w:rsidRPr="00B278A0" w:rsidRDefault="00E708C8" w:rsidP="00E708C8">
            <w:pPr>
              <w:spacing w:before="0" w:after="0"/>
              <w:jc w:val="center"/>
              <w:rPr>
                <w:rFonts w:ascii="Century Gothic" w:eastAsia="Times New Roman" w:hAnsi="Century Gothic" w:cs="Arial"/>
                <w:b/>
                <w:bCs/>
                <w:color w:val="003E5C"/>
                <w:sz w:val="18"/>
                <w:szCs w:val="18"/>
                <w:lang w:val="en-GB"/>
              </w:rPr>
            </w:pPr>
            <w:r w:rsidRPr="00B278A0">
              <w:rPr>
                <w:rFonts w:ascii="Century Gothic" w:eastAsia="Times New Roman" w:hAnsi="Century Gothic" w:cs="Arial"/>
                <w:b/>
                <w:bCs/>
                <w:color w:val="003E5C"/>
                <w:sz w:val="18"/>
                <w:szCs w:val="18"/>
                <w:lang w:val="en-GB"/>
              </w:rPr>
              <w:t>435</w:t>
            </w:r>
          </w:p>
        </w:tc>
      </w:tr>
    </w:tbl>
    <w:p w14:paraId="3BE89CF8" w14:textId="77777777" w:rsidR="003B49F1" w:rsidRPr="00B278A0" w:rsidRDefault="003B49F1" w:rsidP="00B278A0">
      <w:pPr>
        <w:rPr>
          <w:lang w:val="en-GB"/>
        </w:rPr>
      </w:pPr>
    </w:p>
    <w:sectPr w:rsidR="003B49F1" w:rsidRPr="00B278A0" w:rsidSect="005D7F45">
      <w:footerReference w:type="default" r:id="rId22"/>
      <w:headerReference w:type="first" r:id="rId23"/>
      <w:pgSz w:w="11906" w:h="16838"/>
      <w:pgMar w:top="1304" w:right="1191" w:bottom="1247" w:left="1191" w:header="851" w:footer="34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43">
      <wne:acd wne:acdName="acd2"/>
    </wne:keymap>
    <wne:keymap wne:kcmPrimary="0344">
      <wne:acd wne:acdName="acd6"/>
    </wne:keymap>
    <wne:keymap wne:kcmPrimary="0346">
      <wne:acd wne:acdName="acd7"/>
    </wne:keymap>
    <wne:keymap wne:kcmPrimary="0351">
      <wne:acd wne:acdName="acd4"/>
    </wne:keymap>
    <wne:keymap wne:kcmPrimary="0353">
      <wne:acd wne:acdName="acd5"/>
    </wne:keymap>
    <wne:keymap wne:kcmPrimary="0356">
      <wne:acd wne:acdName="acd8"/>
    </wne:keymap>
    <wne:keymap wne:kcmPrimary="0357">
      <wne:acd wne:acdName="acd3"/>
    </wne:keymap>
    <wne:keymap wne:kcmPrimary="0358">
      <wne:acd wne:acdName="acd1"/>
    </wne:keymap>
    <wne:keymap wne:kcmPrimary="03E2">
      <wne:acd wne:acdName="acd0"/>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TICAAVABlAHgAdABlACAAZQBzAHAAYQBjAGUAbQBlAG4AdAAgAHIA6QBkAHUAaQB0AA==" wne:acdName="acd0" wne:fciIndexBasedOn="0065"/>
    <wne:acd wne:argValue="AgArACAAUAB1AGMAZQBzACAAbgBpAHYAZQBhAHUAIAAxAA==" wne:acdName="acd1" wne:fciIndexBasedOn="0065"/>
    <wne:acd wne:argValue="AgArACAAUAB1AGMAZQBzACAAbgBpAHYAZQBhAHUAIAAyAA==" wne:acdName="acd2" wne:fciIndexBasedOn="0065"/>
    <wne:acd wne:argValue="AQAAAAAA" wne:acdName="acd3" wne:fciIndexBasedOn="0065"/>
    <wne:acd wne:argValue="AQAAAAEA" wne:acdName="acd4" wne:fciIndexBasedOn="0065"/>
    <wne:acd wne:argValue="AQAAAAIA" wne:acdName="acd5" wne:fciIndexBasedOn="0065"/>
    <wne:acd wne:argValue="AQAAAAMA" wne:acdName="acd6" wne:fciIndexBasedOn="0065"/>
    <wne:acd wne:argValue="AQAAAAQA" wne:acdName="acd7" wne:fciIndexBasedOn="0065"/>
    <wne:acd wne:argValue="AgArACAAUAB1AGMAZQBzACAAbgBpAHYAZQBhAHUAIAAz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307EF" w14:textId="77777777" w:rsidR="006B4AF4" w:rsidRDefault="006B4AF4" w:rsidP="002874BA">
      <w:r>
        <w:separator/>
      </w:r>
    </w:p>
    <w:p w14:paraId="06041034" w14:textId="77777777" w:rsidR="006B4AF4" w:rsidRDefault="006B4AF4" w:rsidP="002874BA"/>
    <w:p w14:paraId="64EE4D17" w14:textId="77777777" w:rsidR="006B4AF4" w:rsidRDefault="006B4AF4" w:rsidP="002874BA"/>
  </w:endnote>
  <w:endnote w:type="continuationSeparator" w:id="0">
    <w:p w14:paraId="0040728B" w14:textId="77777777" w:rsidR="006B4AF4" w:rsidRDefault="006B4AF4" w:rsidP="002874BA">
      <w:r>
        <w:continuationSeparator/>
      </w:r>
    </w:p>
    <w:p w14:paraId="4376DFFD" w14:textId="77777777" w:rsidR="006B4AF4" w:rsidRDefault="006B4AF4" w:rsidP="002874BA"/>
    <w:p w14:paraId="427BCE2B" w14:textId="77777777" w:rsidR="006B4AF4" w:rsidRDefault="006B4AF4" w:rsidP="002874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w:panose1 w:val="00000000000000000000"/>
    <w:charset w:val="00"/>
    <w:family w:val="auto"/>
    <w:pitch w:val="variable"/>
    <w:sig w:usb0="A00002FF" w:usb1="4000247B" w:usb2="00000000" w:usb3="00000000" w:csb0="00000197" w:csb1="00000000"/>
  </w:font>
  <w:font w:name="Montserrat Bold">
    <w:altName w:val="Montserrat"/>
    <w:panose1 w:val="00000000000000000000"/>
    <w:charset w:val="00"/>
    <w:family w:val="roman"/>
    <w:notTrueType/>
    <w:pitch w:val="default"/>
  </w:font>
  <w:font w:name="Avenir LT Std 45 Book">
    <w:altName w:val="Calibri"/>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Montserrat ExtraBold">
    <w:panose1 w:val="00000000000000000000"/>
    <w:charset w:val="00"/>
    <w:family w:val="auto"/>
    <w:pitch w:val="variable"/>
    <w:sig w:usb0="A00002FF" w:usb1="4000247B" w:usb2="00000000" w:usb3="00000000" w:csb0="00000197"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Montserrat Light">
    <w:panose1 w:val="00000000000000000000"/>
    <w:charset w:val="00"/>
    <w:family w:val="auto"/>
    <w:pitch w:val="variable"/>
    <w:sig w:usb0="A00002FF" w:usb1="4000247B" w:usb2="00000000" w:usb3="00000000" w:csb0="00000197" w:csb1="00000000"/>
  </w:font>
  <w:font w:name="Century Gothic">
    <w:altName w:val="Calibri"/>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87" w:type="dxa"/>
      <w:jc w:val="center"/>
      <w:tblLayout w:type="fixed"/>
      <w:tblCellMar>
        <w:left w:w="0" w:type="dxa"/>
        <w:right w:w="0" w:type="dxa"/>
      </w:tblCellMar>
      <w:tblLook w:val="0600" w:firstRow="0" w:lastRow="0" w:firstColumn="0" w:lastColumn="0" w:noHBand="1" w:noVBand="1"/>
    </w:tblPr>
    <w:tblGrid>
      <w:gridCol w:w="794"/>
      <w:gridCol w:w="9099"/>
      <w:gridCol w:w="794"/>
    </w:tblGrid>
    <w:tr w:rsidR="0018214D" w:rsidRPr="00B10423" w14:paraId="395EA09B" w14:textId="77777777" w:rsidTr="00B72FF1">
      <w:trPr>
        <w:trHeight w:val="60"/>
        <w:jc w:val="center"/>
      </w:trPr>
      <w:tc>
        <w:tcPr>
          <w:tcW w:w="794" w:type="dxa"/>
          <w:vAlign w:val="bottom"/>
        </w:tcPr>
        <w:p w14:paraId="63035217" w14:textId="367F6D69" w:rsidR="0018214D" w:rsidRPr="0058075C" w:rsidRDefault="0018214D" w:rsidP="007E192D">
          <w:pPr>
            <w:pStyle w:val="Pieddepage"/>
            <w:jc w:val="left"/>
          </w:pPr>
          <w:r w:rsidRPr="00BE37A9">
            <w:drawing>
              <wp:inline distT="0" distB="0" distL="0" distR="0" wp14:anchorId="51952086" wp14:editId="0B6EE0A3">
                <wp:extent cx="259200" cy="288000"/>
                <wp:effectExtent l="0" t="0" r="7620" b="0"/>
                <wp:docPr id="1248666284" name="Image 22">
                  <a:extLst xmlns:a="http://schemas.openxmlformats.org/drawingml/2006/main">
                    <a:ext uri="{FF2B5EF4-FFF2-40B4-BE49-F238E27FC236}">
                      <a16:creationId xmlns:a16="http://schemas.microsoft.com/office/drawing/2014/main" id="{2906BDB6-4324-4976-B838-9BE150B5D44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 22">
                          <a:extLst>
                            <a:ext uri="{FF2B5EF4-FFF2-40B4-BE49-F238E27FC236}">
                              <a16:creationId xmlns:a16="http://schemas.microsoft.com/office/drawing/2014/main" id="{2906BDB6-4324-4976-B838-9BE150B5D443}"/>
                            </a:ext>
                          </a:extLst>
                        </pic:cNvPr>
                        <pic:cNvPicPr>
                          <a:picLocks noChangeAspect="1"/>
                        </pic:cNvPicPr>
                      </pic:nvPicPr>
                      <pic:blipFill>
                        <a:blip r:embed="rId1"/>
                        <a:stretch>
                          <a:fillRect/>
                        </a:stretch>
                      </pic:blipFill>
                      <pic:spPr>
                        <a:xfrm>
                          <a:off x="0" y="0"/>
                          <a:ext cx="259200" cy="288000"/>
                        </a:xfrm>
                        <a:prstGeom prst="rect">
                          <a:avLst/>
                        </a:prstGeom>
                      </pic:spPr>
                    </pic:pic>
                  </a:graphicData>
                </a:graphic>
              </wp:inline>
            </w:drawing>
          </w:r>
        </w:p>
      </w:tc>
      <w:tc>
        <w:tcPr>
          <w:tcW w:w="9099" w:type="dxa"/>
          <w:tcMar>
            <w:left w:w="284" w:type="dxa"/>
            <w:right w:w="284" w:type="dxa"/>
          </w:tcMar>
          <w:vAlign w:val="bottom"/>
        </w:tcPr>
        <w:p w14:paraId="117120D6" w14:textId="14A8E282" w:rsidR="0018214D" w:rsidRPr="00131E5B" w:rsidRDefault="0018214D" w:rsidP="007E192D">
          <w:pPr>
            <w:pStyle w:val="Pieddepage"/>
          </w:pPr>
          <w:r>
            <w:t xml:space="preserve">Press </w:t>
          </w:r>
          <w:r w:rsidRPr="007E192D">
            <w:t xml:space="preserve">release </w:t>
          </w:r>
          <w:r w:rsidRPr="00131E5B">
            <w:t>–</w:t>
          </w:r>
          <w:fldSimple w:instr=" STYLEREF  &quot;| Document date&quot;  \* MERGEFORMAT ">
            <w:r w:rsidR="004B2AF1">
              <w:t>26 February 2026</w:t>
            </w:r>
          </w:fldSimple>
        </w:p>
      </w:tc>
      <w:tc>
        <w:tcPr>
          <w:tcW w:w="794" w:type="dxa"/>
          <w:vAlign w:val="bottom"/>
        </w:tcPr>
        <w:p w14:paraId="3C057B79" w14:textId="471BF93C" w:rsidR="0018214D" w:rsidRPr="004E7271" w:rsidRDefault="0018214D" w:rsidP="004E7271">
          <w:pPr>
            <w:pStyle w:val="Documentfolio"/>
          </w:pPr>
          <w:r w:rsidRPr="004E7271">
            <w:fldChar w:fldCharType="begin"/>
          </w:r>
          <w:r w:rsidRPr="004E7271">
            <w:instrText xml:space="preserve"> PAGE </w:instrText>
          </w:r>
          <w:r w:rsidRPr="004E7271">
            <w:fldChar w:fldCharType="separate"/>
          </w:r>
          <w:r w:rsidR="00F47772">
            <w:rPr>
              <w:noProof/>
            </w:rPr>
            <w:t>15</w:t>
          </w:r>
          <w:r w:rsidRPr="004E7271">
            <w:fldChar w:fldCharType="end"/>
          </w:r>
          <w:r w:rsidR="00EC3151">
            <w:t>/</w:t>
          </w:r>
          <w:fldSimple w:instr=" NUMPAGES   \* MERGEFORMAT ">
            <w:r w:rsidR="00F47772">
              <w:rPr>
                <w:noProof/>
              </w:rPr>
              <w:t>/15</w:t>
            </w:r>
          </w:fldSimple>
        </w:p>
      </w:tc>
    </w:tr>
  </w:tbl>
  <w:p w14:paraId="35267D81" w14:textId="77777777" w:rsidR="0018214D" w:rsidRDefault="0018214D" w:rsidP="0004747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61A2C" w14:textId="77777777" w:rsidR="006B4AF4" w:rsidRPr="00BF1682" w:rsidRDefault="006B4AF4" w:rsidP="00BF1682">
      <w:pPr>
        <w:pStyle w:val="Documentsparateur"/>
      </w:pPr>
      <w:r w:rsidRPr="00BF1682">
        <w:separator/>
      </w:r>
    </w:p>
    <w:p w14:paraId="4466EF4A" w14:textId="77777777" w:rsidR="006B4AF4" w:rsidRDefault="006B4AF4" w:rsidP="002874BA"/>
  </w:footnote>
  <w:footnote w:type="continuationSeparator" w:id="0">
    <w:p w14:paraId="02527DD1" w14:textId="77777777" w:rsidR="006B4AF4" w:rsidRDefault="006B4AF4" w:rsidP="002874BA">
      <w:r>
        <w:continuationSeparator/>
      </w:r>
    </w:p>
    <w:p w14:paraId="31B175BF" w14:textId="77777777" w:rsidR="006B4AF4" w:rsidRDefault="006B4AF4" w:rsidP="002874BA"/>
    <w:p w14:paraId="7FFEEA6A" w14:textId="77777777" w:rsidR="006B4AF4" w:rsidRDefault="006B4AF4" w:rsidP="002874BA"/>
  </w:footnote>
  <w:footnote w:id="1">
    <w:p w14:paraId="15D0F68A" w14:textId="77777777" w:rsidR="009D71F0" w:rsidRPr="00337438" w:rsidRDefault="009D71F0" w:rsidP="009D71F0">
      <w:pPr>
        <w:pStyle w:val="Notedebasdepage"/>
        <w:rPr>
          <w:lang w:val="en-US"/>
        </w:rPr>
      </w:pPr>
      <w:r w:rsidRPr="005848D5">
        <w:rPr>
          <w:rStyle w:val="Appelnotedebasdep"/>
          <w:color w:val="auto"/>
        </w:rPr>
        <w:footnoteRef/>
      </w:r>
      <w:r w:rsidRPr="00337438">
        <w:rPr>
          <w:color w:val="auto"/>
          <w:lang w:val="en-US"/>
        </w:rPr>
        <w:t xml:space="preserve"> </w:t>
      </w:r>
      <w:r w:rsidRPr="00337438">
        <w:rPr>
          <w:rFonts w:ascii="Montserrat" w:hAnsi="Montserrat"/>
          <w:color w:val="auto"/>
          <w:sz w:val="10"/>
          <w:szCs w:val="10"/>
          <w:lang w:val="en-US"/>
        </w:rPr>
        <w:t>By the end of 2023, based on 2019 figures</w:t>
      </w:r>
    </w:p>
  </w:footnote>
  <w:footnote w:id="2">
    <w:p w14:paraId="0C8ED424" w14:textId="77777777" w:rsidR="009D71F0" w:rsidRPr="00337438" w:rsidRDefault="009D71F0" w:rsidP="009D71F0">
      <w:pPr>
        <w:pStyle w:val="Notedebasdepage"/>
        <w:rPr>
          <w:lang w:val="en-US"/>
        </w:rPr>
      </w:pPr>
      <w:r w:rsidRPr="001C3E21">
        <w:rPr>
          <w:rStyle w:val="Appelnotedebasdep"/>
          <w:rFonts w:ascii="Montserrat" w:hAnsi="Montserrat"/>
          <w:color w:val="auto"/>
        </w:rPr>
        <w:footnoteRef/>
      </w:r>
      <w:r w:rsidRPr="00337438">
        <w:rPr>
          <w:rStyle w:val="Appelnotedebasdep"/>
          <w:rFonts w:ascii="Montserrat" w:hAnsi="Montserrat"/>
          <w:color w:val="auto"/>
          <w:lang w:val="en-US"/>
        </w:rPr>
        <w:t xml:space="preserve"> </w:t>
      </w:r>
      <w:r w:rsidRPr="00337438">
        <w:rPr>
          <w:rFonts w:ascii="Montserrat" w:hAnsi="Montserrat"/>
          <w:color w:val="auto"/>
          <w:sz w:val="10"/>
          <w:szCs w:val="10"/>
          <w:lang w:val="en-US"/>
        </w:rPr>
        <w:t>By the Top Employer Institute</w:t>
      </w:r>
    </w:p>
  </w:footnote>
  <w:footnote w:id="3">
    <w:p w14:paraId="5E6D31E8" w14:textId="77777777" w:rsidR="009D71F0" w:rsidRPr="00337438" w:rsidRDefault="009D71F0" w:rsidP="009D71F0">
      <w:pPr>
        <w:pStyle w:val="Notedebasdepage"/>
        <w:rPr>
          <w:lang w:val="en-US"/>
        </w:rPr>
      </w:pPr>
      <w:r w:rsidRPr="00E65589">
        <w:rPr>
          <w:rStyle w:val="Appelnotedebasdep"/>
          <w:color w:val="auto"/>
        </w:rPr>
        <w:footnoteRef/>
      </w:r>
      <w:r w:rsidRPr="00337438">
        <w:rPr>
          <w:lang w:val="en-US"/>
        </w:rPr>
        <w:t xml:space="preserve"> </w:t>
      </w:r>
      <w:r w:rsidRPr="00337438">
        <w:rPr>
          <w:rFonts w:ascii="Montserrat" w:hAnsi="Montserrat"/>
          <w:color w:val="auto"/>
          <w:sz w:val="10"/>
          <w:szCs w:val="10"/>
          <w:lang w:val="en-US"/>
        </w:rPr>
        <w:t>energy-related CO2 emissions</w:t>
      </w:r>
    </w:p>
  </w:footnote>
  <w:footnote w:id="4">
    <w:p w14:paraId="4DD345BF" w14:textId="1D970615" w:rsidR="00A63B00" w:rsidRPr="00303D5C" w:rsidRDefault="00A63B00" w:rsidP="00A63B00">
      <w:pPr>
        <w:pStyle w:val="Notedebasdepage"/>
        <w:rPr>
          <w:lang w:val="en-US"/>
        </w:rPr>
      </w:pPr>
      <w:r>
        <w:rPr>
          <w:rStyle w:val="Appelnotedebasdep"/>
        </w:rPr>
        <w:footnoteRef/>
      </w:r>
      <w:r w:rsidRPr="00303D5C">
        <w:rPr>
          <w:lang w:val="en-US"/>
        </w:rPr>
        <w:t xml:space="preserve"> </w:t>
      </w:r>
      <w:r w:rsidR="006E0C7B">
        <w:rPr>
          <w:rFonts w:ascii="Montserrat" w:hAnsi="Montserrat"/>
          <w:lang w:val="en-US"/>
        </w:rPr>
        <w:t>Compared to 2021</w:t>
      </w:r>
    </w:p>
  </w:footnote>
  <w:footnote w:id="5">
    <w:p w14:paraId="7FE079B7" w14:textId="132D7C97" w:rsidR="00635308" w:rsidRPr="00987B12" w:rsidRDefault="00635308">
      <w:pPr>
        <w:pStyle w:val="Notedebasdepage"/>
        <w:rPr>
          <w:lang w:val="en-US"/>
        </w:rPr>
      </w:pPr>
      <w:r>
        <w:rPr>
          <w:rStyle w:val="Appelnotedebasdep"/>
        </w:rPr>
        <w:footnoteRef/>
      </w:r>
      <w:r w:rsidRPr="00987B12">
        <w:rPr>
          <w:lang w:val="en-US"/>
        </w:rPr>
        <w:t xml:space="preserve"> </w:t>
      </w:r>
      <w:r w:rsidRPr="00303D5C">
        <w:rPr>
          <w:rFonts w:ascii="Montserrat" w:hAnsi="Montserrat"/>
          <w:lang w:val="en-US"/>
        </w:rPr>
        <w:t>The historical figures for 2025 on a pro forma basis are presented in Appendix 12 to this press release: ‘Pro forma figures for 2023, 2024 and 2025 based on disposals’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E365A" w14:textId="419A7CA9" w:rsidR="0018214D" w:rsidRDefault="0018214D" w:rsidP="002874BA">
    <w:pPr>
      <w:pStyle w:val="En-tte"/>
    </w:pPr>
    <w:r w:rsidRPr="00911DEC">
      <mc:AlternateContent>
        <mc:Choice Requires="wpg">
          <w:drawing>
            <wp:anchor distT="0" distB="0" distL="114300" distR="114300" simplePos="0" relativeHeight="251659264" behindDoc="0" locked="0" layoutInCell="1" allowOverlap="1" wp14:anchorId="5EAD302A" wp14:editId="7021D388">
              <wp:simplePos x="0" y="0"/>
              <wp:positionH relativeFrom="column">
                <wp:posOffset>-897255</wp:posOffset>
              </wp:positionH>
              <wp:positionV relativeFrom="paragraph">
                <wp:posOffset>-540385</wp:posOffset>
              </wp:positionV>
              <wp:extent cx="7559838" cy="10691813"/>
              <wp:effectExtent l="0" t="0" r="3175" b="0"/>
              <wp:wrapNone/>
              <wp:docPr id="5" name="Groupe 4">
                <a:extLst xmlns:a="http://schemas.openxmlformats.org/drawingml/2006/main">
                  <a:ext uri="{FF2B5EF4-FFF2-40B4-BE49-F238E27FC236}">
                    <a16:creationId xmlns:a16="http://schemas.microsoft.com/office/drawing/2014/main" id="{9DF49A81-EFDA-47B7-9527-C0A91F1882E2}"/>
                  </a:ext>
                </a:extLst>
              </wp:docPr>
              <wp:cNvGraphicFramePr/>
              <a:graphic xmlns:a="http://schemas.openxmlformats.org/drawingml/2006/main">
                <a:graphicData uri="http://schemas.microsoft.com/office/word/2010/wordprocessingGroup">
                  <wpg:wgp>
                    <wpg:cNvGrpSpPr/>
                    <wpg:grpSpPr>
                      <a:xfrm>
                        <a:off x="0" y="0"/>
                        <a:ext cx="7559838" cy="10691813"/>
                        <a:chOff x="0" y="0"/>
                        <a:chExt cx="7559838" cy="10691813"/>
                      </a:xfrm>
                    </wpg:grpSpPr>
                    <wps:wsp>
                      <wps:cNvPr id="4" name="Rectangle 2">
                        <a:extLst>
                          <a:ext uri="{FF2B5EF4-FFF2-40B4-BE49-F238E27FC236}">
                            <a16:creationId xmlns:a16="http://schemas.microsoft.com/office/drawing/2014/main" id="{FA3F89BB-7194-4496-8664-C88DA954141F}"/>
                          </a:ext>
                        </a:extLst>
                      </wps:cNvPr>
                      <wps:cNvSpPr/>
                      <wps:spPr>
                        <a:xfrm>
                          <a:off x="0" y="0"/>
                          <a:ext cx="7559675" cy="1069181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 name="Forme libre : forme 3">
                        <a:extLst>
                          <a:ext uri="{FF2B5EF4-FFF2-40B4-BE49-F238E27FC236}">
                            <a16:creationId xmlns:a16="http://schemas.microsoft.com/office/drawing/2014/main" id="{54790429-8A19-4A25-9DA0-FBBCEAB677A1}"/>
                          </a:ext>
                        </a:extLst>
                      </wps:cNvPr>
                      <wps:cNvSpPr>
                        <a:spLocks/>
                      </wps:cNvSpPr>
                      <wps:spPr bwMode="auto">
                        <a:xfrm>
                          <a:off x="3713643" y="1776095"/>
                          <a:ext cx="633413" cy="785813"/>
                        </a:xfrm>
                        <a:custGeom>
                          <a:avLst/>
                          <a:gdLst>
                            <a:gd name="connsiteX0" fmla="*/ 178796 w 633413"/>
                            <a:gd name="connsiteY0" fmla="*/ 477838 h 785813"/>
                            <a:gd name="connsiteX1" fmla="*/ 410167 w 633413"/>
                            <a:gd name="connsiteY1" fmla="*/ 477838 h 785813"/>
                            <a:gd name="connsiteX2" fmla="*/ 427038 w 633413"/>
                            <a:gd name="connsiteY2" fmla="*/ 494507 h 785813"/>
                            <a:gd name="connsiteX3" fmla="*/ 410167 w 633413"/>
                            <a:gd name="connsiteY3" fmla="*/ 511176 h 785813"/>
                            <a:gd name="connsiteX4" fmla="*/ 178796 w 633413"/>
                            <a:gd name="connsiteY4" fmla="*/ 511176 h 785813"/>
                            <a:gd name="connsiteX5" fmla="*/ 161925 w 633413"/>
                            <a:gd name="connsiteY5" fmla="*/ 494507 h 785813"/>
                            <a:gd name="connsiteX6" fmla="*/ 178796 w 633413"/>
                            <a:gd name="connsiteY6" fmla="*/ 477838 h 785813"/>
                            <a:gd name="connsiteX7" fmla="*/ 178796 w 633413"/>
                            <a:gd name="connsiteY7" fmla="*/ 374650 h 785813"/>
                            <a:gd name="connsiteX8" fmla="*/ 410167 w 633413"/>
                            <a:gd name="connsiteY8" fmla="*/ 374650 h 785813"/>
                            <a:gd name="connsiteX9" fmla="*/ 427038 w 633413"/>
                            <a:gd name="connsiteY9" fmla="*/ 391319 h 785813"/>
                            <a:gd name="connsiteX10" fmla="*/ 410167 w 633413"/>
                            <a:gd name="connsiteY10" fmla="*/ 407988 h 785813"/>
                            <a:gd name="connsiteX11" fmla="*/ 178796 w 633413"/>
                            <a:gd name="connsiteY11" fmla="*/ 407988 h 785813"/>
                            <a:gd name="connsiteX12" fmla="*/ 161925 w 633413"/>
                            <a:gd name="connsiteY12" fmla="*/ 391319 h 785813"/>
                            <a:gd name="connsiteX13" fmla="*/ 178796 w 633413"/>
                            <a:gd name="connsiteY13" fmla="*/ 374650 h 785813"/>
                            <a:gd name="connsiteX14" fmla="*/ 178796 w 633413"/>
                            <a:gd name="connsiteY14" fmla="*/ 269875 h 785813"/>
                            <a:gd name="connsiteX15" fmla="*/ 410167 w 633413"/>
                            <a:gd name="connsiteY15" fmla="*/ 269875 h 785813"/>
                            <a:gd name="connsiteX16" fmla="*/ 427038 w 633413"/>
                            <a:gd name="connsiteY16" fmla="*/ 287338 h 785813"/>
                            <a:gd name="connsiteX17" fmla="*/ 410167 w 633413"/>
                            <a:gd name="connsiteY17" fmla="*/ 304800 h 785813"/>
                            <a:gd name="connsiteX18" fmla="*/ 178796 w 633413"/>
                            <a:gd name="connsiteY18" fmla="*/ 304800 h 785813"/>
                            <a:gd name="connsiteX19" fmla="*/ 161925 w 633413"/>
                            <a:gd name="connsiteY19" fmla="*/ 287338 h 785813"/>
                            <a:gd name="connsiteX20" fmla="*/ 178796 w 633413"/>
                            <a:gd name="connsiteY20" fmla="*/ 269875 h 785813"/>
                            <a:gd name="connsiteX21" fmla="*/ 219768 w 633413"/>
                            <a:gd name="connsiteY21" fmla="*/ 0 h 785813"/>
                            <a:gd name="connsiteX22" fmla="*/ 347414 w 633413"/>
                            <a:gd name="connsiteY22" fmla="*/ 0 h 785813"/>
                            <a:gd name="connsiteX23" fmla="*/ 402807 w 633413"/>
                            <a:gd name="connsiteY23" fmla="*/ 56000 h 785813"/>
                            <a:gd name="connsiteX24" fmla="*/ 402807 w 633413"/>
                            <a:gd name="connsiteY24" fmla="*/ 72259 h 785813"/>
                            <a:gd name="connsiteX25" fmla="*/ 471447 w 633413"/>
                            <a:gd name="connsiteY25" fmla="*/ 72259 h 785813"/>
                            <a:gd name="connsiteX26" fmla="*/ 538883 w 633413"/>
                            <a:gd name="connsiteY26" fmla="*/ 139700 h 785813"/>
                            <a:gd name="connsiteX27" fmla="*/ 538883 w 633413"/>
                            <a:gd name="connsiteY27" fmla="*/ 597941 h 785813"/>
                            <a:gd name="connsiteX28" fmla="*/ 444955 w 633413"/>
                            <a:gd name="connsiteY28" fmla="*/ 691275 h 785813"/>
                            <a:gd name="connsiteX29" fmla="*/ 116206 w 633413"/>
                            <a:gd name="connsiteY29" fmla="*/ 691275 h 785813"/>
                            <a:gd name="connsiteX30" fmla="*/ 99347 w 633413"/>
                            <a:gd name="connsiteY30" fmla="*/ 674414 h 785813"/>
                            <a:gd name="connsiteX31" fmla="*/ 116206 w 633413"/>
                            <a:gd name="connsiteY31" fmla="*/ 657554 h 785813"/>
                            <a:gd name="connsiteX32" fmla="*/ 444955 w 633413"/>
                            <a:gd name="connsiteY32" fmla="*/ 657554 h 785813"/>
                            <a:gd name="connsiteX33" fmla="*/ 505165 w 633413"/>
                            <a:gd name="connsiteY33" fmla="*/ 597941 h 785813"/>
                            <a:gd name="connsiteX34" fmla="*/ 505165 w 633413"/>
                            <a:gd name="connsiteY34" fmla="*/ 139700 h 785813"/>
                            <a:gd name="connsiteX35" fmla="*/ 471447 w 633413"/>
                            <a:gd name="connsiteY35" fmla="*/ 105979 h 785813"/>
                            <a:gd name="connsiteX36" fmla="*/ 385949 w 633413"/>
                            <a:gd name="connsiteY36" fmla="*/ 105979 h 785813"/>
                            <a:gd name="connsiteX37" fmla="*/ 369692 w 633413"/>
                            <a:gd name="connsiteY37" fmla="*/ 89119 h 785813"/>
                            <a:gd name="connsiteX38" fmla="*/ 369692 w 633413"/>
                            <a:gd name="connsiteY38" fmla="*/ 56000 h 785813"/>
                            <a:gd name="connsiteX39" fmla="*/ 347414 w 633413"/>
                            <a:gd name="connsiteY39" fmla="*/ 33721 h 785813"/>
                            <a:gd name="connsiteX40" fmla="*/ 219768 w 633413"/>
                            <a:gd name="connsiteY40" fmla="*/ 33721 h 785813"/>
                            <a:gd name="connsiteX41" fmla="*/ 197490 w 633413"/>
                            <a:gd name="connsiteY41" fmla="*/ 56000 h 785813"/>
                            <a:gd name="connsiteX42" fmla="*/ 197490 w 633413"/>
                            <a:gd name="connsiteY42" fmla="*/ 86108 h 785813"/>
                            <a:gd name="connsiteX43" fmla="*/ 180631 w 633413"/>
                            <a:gd name="connsiteY43" fmla="*/ 102968 h 785813"/>
                            <a:gd name="connsiteX44" fmla="*/ 97541 w 633413"/>
                            <a:gd name="connsiteY44" fmla="*/ 102968 h 785813"/>
                            <a:gd name="connsiteX45" fmla="*/ 33718 w 633413"/>
                            <a:gd name="connsiteY45" fmla="*/ 166797 h 785813"/>
                            <a:gd name="connsiteX46" fmla="*/ 33718 w 633413"/>
                            <a:gd name="connsiteY46" fmla="*/ 711146 h 785813"/>
                            <a:gd name="connsiteX47" fmla="*/ 74661 w 633413"/>
                            <a:gd name="connsiteY47" fmla="*/ 752092 h 785813"/>
                            <a:gd name="connsiteX48" fmla="*/ 488306 w 633413"/>
                            <a:gd name="connsiteY48" fmla="*/ 752092 h 785813"/>
                            <a:gd name="connsiteX49" fmla="*/ 599695 w 633413"/>
                            <a:gd name="connsiteY49" fmla="*/ 640694 h 785813"/>
                            <a:gd name="connsiteX50" fmla="*/ 599695 w 633413"/>
                            <a:gd name="connsiteY50" fmla="*/ 162582 h 785813"/>
                            <a:gd name="connsiteX51" fmla="*/ 616554 w 633413"/>
                            <a:gd name="connsiteY51" fmla="*/ 145722 h 785813"/>
                            <a:gd name="connsiteX52" fmla="*/ 633413 w 633413"/>
                            <a:gd name="connsiteY52" fmla="*/ 162582 h 785813"/>
                            <a:gd name="connsiteX53" fmla="*/ 633413 w 633413"/>
                            <a:gd name="connsiteY53" fmla="*/ 640694 h 785813"/>
                            <a:gd name="connsiteX54" fmla="*/ 488306 w 633413"/>
                            <a:gd name="connsiteY54" fmla="*/ 785813 h 785813"/>
                            <a:gd name="connsiteX55" fmla="*/ 74661 w 633413"/>
                            <a:gd name="connsiteY55" fmla="*/ 785813 h 785813"/>
                            <a:gd name="connsiteX56" fmla="*/ 0 w 633413"/>
                            <a:gd name="connsiteY56" fmla="*/ 711146 h 785813"/>
                            <a:gd name="connsiteX57" fmla="*/ 0 w 633413"/>
                            <a:gd name="connsiteY57" fmla="*/ 166797 h 785813"/>
                            <a:gd name="connsiteX58" fmla="*/ 97541 w 633413"/>
                            <a:gd name="connsiteY58" fmla="*/ 69248 h 785813"/>
                            <a:gd name="connsiteX59" fmla="*/ 163772 w 633413"/>
                            <a:gd name="connsiteY59" fmla="*/ 69248 h 785813"/>
                            <a:gd name="connsiteX60" fmla="*/ 163772 w 633413"/>
                            <a:gd name="connsiteY60" fmla="*/ 56000 h 785813"/>
                            <a:gd name="connsiteX61" fmla="*/ 219768 w 633413"/>
                            <a:gd name="connsiteY61" fmla="*/ 0 h 7858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Lst>
                          <a:rect l="l" t="t" r="r" b="b"/>
                          <a:pathLst>
                            <a:path w="633413" h="785813">
                              <a:moveTo>
                                <a:pt x="178796" y="477838"/>
                              </a:moveTo>
                              <a:lnTo>
                                <a:pt x="410167" y="477838"/>
                              </a:lnTo>
                              <a:cubicBezTo>
                                <a:pt x="419205" y="477838"/>
                                <a:pt x="427038" y="484982"/>
                                <a:pt x="427038" y="494507"/>
                              </a:cubicBezTo>
                              <a:cubicBezTo>
                                <a:pt x="427038" y="503437"/>
                                <a:pt x="419205" y="511176"/>
                                <a:pt x="410167" y="511176"/>
                              </a:cubicBezTo>
                              <a:cubicBezTo>
                                <a:pt x="410167" y="511176"/>
                                <a:pt x="410167" y="511176"/>
                                <a:pt x="178796" y="511176"/>
                              </a:cubicBezTo>
                              <a:cubicBezTo>
                                <a:pt x="169758" y="511176"/>
                                <a:pt x="161925" y="503437"/>
                                <a:pt x="161925" y="494507"/>
                              </a:cubicBezTo>
                              <a:cubicBezTo>
                                <a:pt x="161925" y="484982"/>
                                <a:pt x="169758" y="477838"/>
                                <a:pt x="178796" y="477838"/>
                              </a:cubicBezTo>
                              <a:close/>
                              <a:moveTo>
                                <a:pt x="178796" y="374650"/>
                              </a:moveTo>
                              <a:lnTo>
                                <a:pt x="410167" y="374650"/>
                              </a:lnTo>
                              <a:cubicBezTo>
                                <a:pt x="419205" y="374650"/>
                                <a:pt x="427038" y="382389"/>
                                <a:pt x="427038" y="391319"/>
                              </a:cubicBezTo>
                              <a:cubicBezTo>
                                <a:pt x="427038" y="400844"/>
                                <a:pt x="419205" y="407988"/>
                                <a:pt x="410167" y="407988"/>
                              </a:cubicBezTo>
                              <a:cubicBezTo>
                                <a:pt x="410167" y="407988"/>
                                <a:pt x="410167" y="407988"/>
                                <a:pt x="178796" y="407988"/>
                              </a:cubicBezTo>
                              <a:cubicBezTo>
                                <a:pt x="169758" y="407988"/>
                                <a:pt x="161925" y="400844"/>
                                <a:pt x="161925" y="391319"/>
                              </a:cubicBezTo>
                              <a:cubicBezTo>
                                <a:pt x="161925" y="382389"/>
                                <a:pt x="169758" y="374650"/>
                                <a:pt x="178796" y="374650"/>
                              </a:cubicBezTo>
                              <a:close/>
                              <a:moveTo>
                                <a:pt x="178796" y="269875"/>
                              </a:moveTo>
                              <a:cubicBezTo>
                                <a:pt x="178796" y="269875"/>
                                <a:pt x="178796" y="269875"/>
                                <a:pt x="410167" y="269875"/>
                              </a:cubicBezTo>
                              <a:cubicBezTo>
                                <a:pt x="419205" y="269875"/>
                                <a:pt x="427038" y="277983"/>
                                <a:pt x="427038" y="287338"/>
                              </a:cubicBezTo>
                              <a:cubicBezTo>
                                <a:pt x="427038" y="297316"/>
                                <a:pt x="419205" y="304800"/>
                                <a:pt x="410167" y="304800"/>
                              </a:cubicBezTo>
                              <a:lnTo>
                                <a:pt x="178796" y="304800"/>
                              </a:lnTo>
                              <a:cubicBezTo>
                                <a:pt x="169758" y="304800"/>
                                <a:pt x="161925" y="297316"/>
                                <a:pt x="161925" y="287338"/>
                              </a:cubicBezTo>
                              <a:cubicBezTo>
                                <a:pt x="161925" y="277983"/>
                                <a:pt x="169758" y="269875"/>
                                <a:pt x="178796" y="269875"/>
                              </a:cubicBezTo>
                              <a:close/>
                              <a:moveTo>
                                <a:pt x="219768" y="0"/>
                              </a:moveTo>
                              <a:cubicBezTo>
                                <a:pt x="219768" y="0"/>
                                <a:pt x="219768" y="0"/>
                                <a:pt x="347414" y="0"/>
                              </a:cubicBezTo>
                              <a:cubicBezTo>
                                <a:pt x="378121" y="0"/>
                                <a:pt x="402807" y="25290"/>
                                <a:pt x="402807" y="56000"/>
                              </a:cubicBezTo>
                              <a:cubicBezTo>
                                <a:pt x="402807" y="56000"/>
                                <a:pt x="402807" y="56000"/>
                                <a:pt x="402807" y="72259"/>
                              </a:cubicBezTo>
                              <a:cubicBezTo>
                                <a:pt x="402807" y="72259"/>
                                <a:pt x="402807" y="72259"/>
                                <a:pt x="471447" y="72259"/>
                              </a:cubicBezTo>
                              <a:cubicBezTo>
                                <a:pt x="508778" y="72259"/>
                                <a:pt x="538883" y="102366"/>
                                <a:pt x="538883" y="139700"/>
                              </a:cubicBezTo>
                              <a:cubicBezTo>
                                <a:pt x="538883" y="139700"/>
                                <a:pt x="538883" y="139700"/>
                                <a:pt x="538883" y="597941"/>
                              </a:cubicBezTo>
                              <a:cubicBezTo>
                                <a:pt x="538883" y="649124"/>
                                <a:pt x="496736" y="691275"/>
                                <a:pt x="444955" y="691275"/>
                              </a:cubicBezTo>
                              <a:cubicBezTo>
                                <a:pt x="444955" y="691275"/>
                                <a:pt x="444955" y="691275"/>
                                <a:pt x="116206" y="691275"/>
                              </a:cubicBezTo>
                              <a:cubicBezTo>
                                <a:pt x="107174" y="691275"/>
                                <a:pt x="99347" y="684049"/>
                                <a:pt x="99347" y="674414"/>
                              </a:cubicBezTo>
                              <a:cubicBezTo>
                                <a:pt x="99347" y="665382"/>
                                <a:pt x="107174" y="657554"/>
                                <a:pt x="116206" y="657554"/>
                              </a:cubicBezTo>
                              <a:cubicBezTo>
                                <a:pt x="116206" y="657554"/>
                                <a:pt x="116206" y="657554"/>
                                <a:pt x="444955" y="657554"/>
                              </a:cubicBezTo>
                              <a:cubicBezTo>
                                <a:pt x="478070" y="657554"/>
                                <a:pt x="505165" y="631059"/>
                                <a:pt x="505165" y="597941"/>
                              </a:cubicBezTo>
                              <a:cubicBezTo>
                                <a:pt x="505165" y="597941"/>
                                <a:pt x="505165" y="597941"/>
                                <a:pt x="505165" y="139700"/>
                              </a:cubicBezTo>
                              <a:cubicBezTo>
                                <a:pt x="505165" y="121033"/>
                                <a:pt x="490112" y="105979"/>
                                <a:pt x="471447" y="105979"/>
                              </a:cubicBezTo>
                              <a:cubicBezTo>
                                <a:pt x="471447" y="105979"/>
                                <a:pt x="471447" y="105979"/>
                                <a:pt x="385949" y="105979"/>
                              </a:cubicBezTo>
                              <a:cubicBezTo>
                                <a:pt x="376917" y="105979"/>
                                <a:pt x="369692" y="98151"/>
                                <a:pt x="369692" y="89119"/>
                              </a:cubicBezTo>
                              <a:cubicBezTo>
                                <a:pt x="369692" y="89119"/>
                                <a:pt x="369692" y="89119"/>
                                <a:pt x="369692" y="56000"/>
                              </a:cubicBezTo>
                              <a:cubicBezTo>
                                <a:pt x="369692" y="43957"/>
                                <a:pt x="359456" y="33721"/>
                                <a:pt x="347414" y="33721"/>
                              </a:cubicBezTo>
                              <a:cubicBezTo>
                                <a:pt x="347414" y="33721"/>
                                <a:pt x="347414" y="33721"/>
                                <a:pt x="219768" y="33721"/>
                              </a:cubicBezTo>
                              <a:cubicBezTo>
                                <a:pt x="207726" y="33721"/>
                                <a:pt x="197490" y="43957"/>
                                <a:pt x="197490" y="56000"/>
                              </a:cubicBezTo>
                              <a:cubicBezTo>
                                <a:pt x="197490" y="56000"/>
                                <a:pt x="197490" y="56000"/>
                                <a:pt x="197490" y="86108"/>
                              </a:cubicBezTo>
                              <a:cubicBezTo>
                                <a:pt x="197490" y="95743"/>
                                <a:pt x="189663" y="102968"/>
                                <a:pt x="180631" y="102968"/>
                              </a:cubicBezTo>
                              <a:cubicBezTo>
                                <a:pt x="180631" y="102968"/>
                                <a:pt x="180631" y="102968"/>
                                <a:pt x="97541" y="102968"/>
                              </a:cubicBezTo>
                              <a:cubicBezTo>
                                <a:pt x="62619" y="102968"/>
                                <a:pt x="33718" y="131270"/>
                                <a:pt x="33718" y="166797"/>
                              </a:cubicBezTo>
                              <a:cubicBezTo>
                                <a:pt x="33718" y="166797"/>
                                <a:pt x="33718" y="166797"/>
                                <a:pt x="33718" y="711146"/>
                              </a:cubicBezTo>
                              <a:cubicBezTo>
                                <a:pt x="33718" y="734028"/>
                                <a:pt x="52383" y="752092"/>
                                <a:pt x="74661" y="752092"/>
                              </a:cubicBezTo>
                              <a:cubicBezTo>
                                <a:pt x="74661" y="752092"/>
                                <a:pt x="74661" y="752092"/>
                                <a:pt x="488306" y="752092"/>
                              </a:cubicBezTo>
                              <a:cubicBezTo>
                                <a:pt x="549721" y="752092"/>
                                <a:pt x="599695" y="702114"/>
                                <a:pt x="599695" y="640694"/>
                              </a:cubicBezTo>
                              <a:cubicBezTo>
                                <a:pt x="599695" y="640694"/>
                                <a:pt x="599695" y="640694"/>
                                <a:pt x="599695" y="162582"/>
                              </a:cubicBezTo>
                              <a:cubicBezTo>
                                <a:pt x="599695" y="153550"/>
                                <a:pt x="607523" y="145722"/>
                                <a:pt x="616554" y="145722"/>
                              </a:cubicBezTo>
                              <a:cubicBezTo>
                                <a:pt x="626188" y="145722"/>
                                <a:pt x="633413" y="153550"/>
                                <a:pt x="633413" y="162582"/>
                              </a:cubicBezTo>
                              <a:cubicBezTo>
                                <a:pt x="633413" y="162582"/>
                                <a:pt x="633413" y="162582"/>
                                <a:pt x="633413" y="640694"/>
                              </a:cubicBezTo>
                              <a:cubicBezTo>
                                <a:pt x="633413" y="720780"/>
                                <a:pt x="568386" y="785813"/>
                                <a:pt x="488306" y="785813"/>
                              </a:cubicBezTo>
                              <a:cubicBezTo>
                                <a:pt x="488306" y="785813"/>
                                <a:pt x="488306" y="785813"/>
                                <a:pt x="74661" y="785813"/>
                              </a:cubicBezTo>
                              <a:cubicBezTo>
                                <a:pt x="33718" y="785813"/>
                                <a:pt x="0" y="752092"/>
                                <a:pt x="0" y="711146"/>
                              </a:cubicBezTo>
                              <a:cubicBezTo>
                                <a:pt x="0" y="711146"/>
                                <a:pt x="0" y="711146"/>
                                <a:pt x="0" y="166797"/>
                              </a:cubicBezTo>
                              <a:cubicBezTo>
                                <a:pt x="0" y="113205"/>
                                <a:pt x="43953" y="69248"/>
                                <a:pt x="97541" y="69248"/>
                              </a:cubicBezTo>
                              <a:cubicBezTo>
                                <a:pt x="97541" y="69248"/>
                                <a:pt x="97541" y="69248"/>
                                <a:pt x="163772" y="69248"/>
                              </a:cubicBezTo>
                              <a:cubicBezTo>
                                <a:pt x="163772" y="69248"/>
                                <a:pt x="163772" y="69248"/>
                                <a:pt x="163772" y="56000"/>
                              </a:cubicBezTo>
                              <a:cubicBezTo>
                                <a:pt x="163772" y="25290"/>
                                <a:pt x="189061" y="0"/>
                                <a:pt x="219768" y="0"/>
                              </a:cubicBezTo>
                              <a:close/>
                            </a:path>
                          </a:pathLst>
                        </a:custGeom>
                        <a:solidFill>
                          <a:schemeClr val="bg1"/>
                        </a:solidFill>
                        <a:ln>
                          <a:noFill/>
                        </a:ln>
                      </wps:spPr>
                      <wps:bodyPr vert="horz" wrap="square" lIns="91440" tIns="45720" rIns="91440" bIns="45720" numCol="1" anchor="t" anchorCtr="0" compatLnSpc="1">
                        <a:prstTxWarp prst="textNoShape">
                          <a:avLst/>
                        </a:prstTxWarp>
                        <a:noAutofit/>
                      </wps:bodyPr>
                    </wps:wsp>
                    <pic:pic xmlns:pic="http://schemas.openxmlformats.org/drawingml/2006/picture">
                      <pic:nvPicPr>
                        <pic:cNvPr id="7" name="Image 4">
                          <a:extLst>
                            <a:ext uri="{FF2B5EF4-FFF2-40B4-BE49-F238E27FC236}">
                              <a16:creationId xmlns:a16="http://schemas.microsoft.com/office/drawing/2014/main" id="{41F41526-3A76-45CD-961C-E877E7728EA5}"/>
                            </a:ext>
                          </a:extLst>
                        </pic:cNvPr>
                        <pic:cNvPicPr>
                          <a:picLocks noChangeAspect="1"/>
                        </pic:cNvPicPr>
                      </pic:nvPicPr>
                      <pic:blipFill>
                        <a:blip r:embed="rId1"/>
                        <a:stretch>
                          <a:fillRect/>
                        </a:stretch>
                      </pic:blipFill>
                      <pic:spPr>
                        <a:xfrm flipV="1">
                          <a:off x="163" y="1557672"/>
                          <a:ext cx="7559675" cy="825358"/>
                        </a:xfrm>
                        <a:prstGeom prst="rect">
                          <a:avLst/>
                        </a:prstGeom>
                      </pic:spPr>
                    </pic:pic>
                    <pic:pic xmlns:pic="http://schemas.openxmlformats.org/drawingml/2006/picture">
                      <pic:nvPicPr>
                        <pic:cNvPr id="10" name="Image 6">
                          <a:extLst>
                            <a:ext uri="{FF2B5EF4-FFF2-40B4-BE49-F238E27FC236}">
                              <a16:creationId xmlns:a16="http://schemas.microsoft.com/office/drawing/2014/main" id="{0F5AC2ED-4065-41AE-BB67-9AA4DF628225}"/>
                            </a:ext>
                          </a:extLst>
                        </pic:cNvPr>
                        <pic:cNvPicPr>
                          <a:picLocks noChangeAspect="1"/>
                        </pic:cNvPicPr>
                      </pic:nvPicPr>
                      <pic:blipFill>
                        <a:blip r:embed="rId2"/>
                        <a:stretch>
                          <a:fillRect/>
                        </a:stretch>
                      </pic:blipFill>
                      <pic:spPr>
                        <a:xfrm>
                          <a:off x="900000" y="896796"/>
                          <a:ext cx="2520000" cy="481998"/>
                        </a:xfrm>
                        <a:prstGeom prst="rect">
                          <a:avLst/>
                        </a:prstGeom>
                      </pic:spPr>
                    </pic:pic>
                  </wpg:wgp>
                </a:graphicData>
              </a:graphic>
            </wp:anchor>
          </w:drawing>
        </mc:Choice>
        <mc:Fallback>
          <w:pict>
            <v:group w14:anchorId="337B2FBF" id="Groupe 4" o:spid="_x0000_s1026" style="position:absolute;margin-left:-70.65pt;margin-top:-42.55pt;width:595.25pt;height:841.9pt;z-index:251659264" coordsize="75598,106918"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Na29+KeDgAAMFAAAA4AAABkcnMvZTJvRG9jLnhtbNRc&#10;747ktg3/XqDvYMzHAsla/u9B9oLrpRcEuKSHJG3aj16PZ2eQGdu1vbd3eZo+S5+spGTJlO1dU5um&#10;QAJkbzz0TxSpHyWZ5uiLLz9eL96HquvPTX27E5/7O6+qy+Zwru9vd3/78e1n2c7rh6I+FJemrm53&#10;n6p+9+WrP/7hi8d2XwXNqbkcqs6DRup+/9je7k7D0O5vbvryVF2L/vOmrWoQHpvuWgxw2d3fHLri&#10;EVq/Xm4C309uHpvu0HZNWfU9fPuVEu5eyfaPx6oc/no89tXgXW530LdB/u3k3zv8e/Pqi2J/3xXt&#10;6VyO3She0Itrca5BqWnqq2IovIfuvGjqei67pm+Ow+dlc71pjsdzWUkbwBrhz6z5umseWmnL/f7x&#10;vjVuAtfO/PTiZsvvPnzdtT+07zvwxGN7D76QV2jLx2N3xX+hl95H6bJPxmXVx8Er4cs0jvMshEEu&#10;QSb8JBeZCJVXyxO4fgEsT3/Zgt5o1TdWhx5boEg/eaH/dV744VS0lXRuvwcvvO+88+F2F+28urgC&#10;Ub8H6hT1/aXyAjQHlcNdxlH9vgefuXgpSeOll4ypxb7t+uHrqrl6+OF214F+yajiw7t+gB7ArfoW&#10;VNs3l/Ph7flykRcYLtWbS+d9KIDod/cC+wwI665LjffWDaKUGL8BJ2tj5Kfh06XC+y7199URfAKD&#10;HMiOyJiclBRlWdWDUKJTcaiU7tiH/7R23S3ZF9kgtnwE/abtsQF9p2pEt616Od6P0EqGtAH7z3VM&#10;gQ1Cam7qwYCv57rp1hq4gFWjZnW/dpJyDXrprjl8AsZ0jZpQ+rZ8e4Zhe1f0w/uigxkE5hqYFUF6&#10;arpfdt4jzDC3u/5fD0VX7bzLNzWQNxdRhFOSvIjiNICLjkruqKR+uL5pYGwFzKdtKT/i/cNFfzx2&#10;zfUnmAxfo1YQFXUJum935dDpizeDmvlgOi2r16/lbTANtcXwrv6hLbFx9BLS7MePPxVdO3JxgGj/&#10;rtEBU+xnlFT3IrJuXj8MzfEs+Tr5afQfBK8KpN88ihMdxW9h4ai8y/muq/7z772H60jlyfkJezcG&#10;NPa8b9815c89DrslwQuMdO/u8dvmAPNCAQZKL81mxzAVYRKFOw/nwTRN/DxGEgFlx+kuCcMIpkY5&#10;UaZZPE6TZAIoH9QEgCDtYVhQDhD++NX9YZyZyqau+/NQ/QMG+Xi9ANn+dOOJNEvzxHv0RjVS9QLy&#10;TwqJ0hRmbu/kTb1Z0wKEM1oi4Ysk3dRiQXhaAqolSH3o2JYtFiSPYj/dtAXc72oLhcRCiDTZ1AJr&#10;iNHCHBcKYWqB1WTSkog8iDc9RiERz2MQSZMWHscohMmx1F0LhYRplMT+5rjALsXYwmQyhTC15FQL&#10;j8kUEuYiFPmmLcKKZGZYWhg/zTNG9NNYZpJZUEzE1EOjWfDoLCiG6zcaz1x7KIbJAkEjmquHYoIk&#10;z9J4mwdWTDN5QDFcPVZU82gtKCbI0pCz2tC4ZgapoJjQjzJ/ey4QNLK540MxXD00trm8phim33Dz&#10;aCY3pj0WhsmDgMZ2IPI0YSzUFLM9NIEV1lEaiWhzZbMwDBU0oiM/yGDvsLndoJg4gaeczeAMaEBz&#10;1VBMGgTx9loQ0HiOUnisYFhDMUw1NJzjMMuycNtpFCPCPOV4jYYzV4+FydM8EtujQ8M5iqI83t5B&#10;BRQDyY6AMUUHNJyFSAJ/e59uYZh6QjoF5HnIYIEFSdIIQ23reSCk0cw0x8IkMSSNGHroNMAcnpBi&#10;uHqsuPZjkWzTILQwPLqFNLBjph6KYYZPSCObORtYGOHHYNE2D2hoh1mcR/nmdBBSDFcPDe0wyZM8&#10;2NZDMVkuGBtqzGGaBZSrhmJ4S0JIJwMIUc7iZmPCNNie2zCxZKxhLtMWJuSpseaCPI1yf3NsIorh&#10;OS2iYQ17DpYaiskS4W8/62D2xjhNZH4Sim1rLIwf5LAf2ppBIxrVeRrDWrW1+bAggqmGTgQwnmJ7&#10;pxZRiEiSNN/OqUQ0pplqKCSFpErESKrQkIbn/YThNAsSBz7MHJtjQ0M6gi0OY7GOKCZl6qHzQJzD&#10;rLa96kQUk0TwsmV7FY3pRMDUY2FgvxJn236LaVQnsIbCCr9FagsjMAPO0EPDWuU6t/VQDNceGtdc&#10;PRaGOT50LmDyLaYYlbzd5HVMI5sXPjZEZqy31dDI3l4LYno7cyKIaVQzVNDbmVNaTAOaN0FbENii&#10;RNvLQEzDWSRhmm5vbCwMT01CZwCmGgvDW6MTOgEwdxwWxn6chvci5s1HcVJvQIt9+bEe34bAJ3jD&#10;BS/C1SvAtunxTTN9NQLvYfQlvPZQ7/MAha9SNsBgCQXrl4E8MMw1FCxfHoMxPDBMIBQsX1SxwTAr&#10;UHDkZDNMDxQs312xNUMUU3DipBnik4JTJzAEKgVnTmCIPwrOncCYgKdouHbi2JxkbizD1Lel3Y1n&#10;+B7SgrsxDZPbFtyNa2JGNrh2ct2MbpBmdoLPCAfZYyf4jHKQSHaCz0gn3FiHKVvqebh20Y7ZWwvu&#10;xjrMslpwN9YFM9bBtVPnZ6yD7KoTfMY6yJo6wWesC9xYF8xYB9dO2mesgzykE3zGOkgvusAxTUjH&#10;Ha6d4DPWQTbQCT5jHST5nOAz1kHuzgk+Yx2k8ZzgM9ZBps0JPmMdJNCc4DPWhW6sw5yYNe5urMO8&#10;lQV3Yx3moygcrl1sxzyTBXdjHeacLLgb68ZKILMDhWunzs9YB/kfJ/iMdZDXcYLPWAcpHif4jHWR&#10;G+swnWJ53o11mCWx4G6sw+QHhcO1i+2Y07DgbqyLZ6yDayfts7kudmMdJhaszruxDhMGFtyNdZgM&#10;sOBurMO8gAV3Yx0+wFtwN9bhg7kFd2MdPnBTOFy7jDs+SFtwi3XqOW58cMa6YiyGv8hi+AFKSKHW&#10;eOdBMfwdqoTqz2LA52390Xu83enSxRPUe6vKRZRemw/Vj428b8CHb1V1IDuiyr5GE6b7LjW9X1V3&#10;LO/Xd5UPd+fyz9UvNiYPfEWzSQf0WXYgkmUpqsEsyjMZO2tCWfqmHWxpWdU5NRv7YaTWUNMsFN6N&#10;HVJ1e6MTVYdkPY7s0CTE0djWuYacdGIV5qxZLSSj4KhTJJDqUlEwIU2zsiRL6Vw4QdW1KMe7+ZYi&#10;F0NGOrQcbGLnJFz69tL0laT1xEJFFoJXJV18tlr3M9k6YbRHCVvDLAgzOWGsCWVB4EvYGvl+pjYO&#10;ptmJraou7wm2TsKlRy3ujoE3sXVCTjoNW5dCMgqTkKWTkkOWGFJTKK0WTiBCVTTI9i1FLoaMdGg5&#10;2MTOSbi0k8NWVag19nlitT2nLDg+ofS4kC4thWRunoTL/q5ywUyIE1LrJJwPUqg/lduTNaEsFmSP&#10;C202T0OVEDLNTpxXNXuUKMTOSbiwU8f4wqsWRt+1OhLT3DphdA8JrYJF96nQzSsUuXA2YetymFap&#10;sfBK+SRbVfpfrgd6H/M8UecA7ZmnvleFE5YC2+v2lRq3MM3EmACTvdJKVGGebCyIg/wpmXwNwqek&#10;LCqUjRrgisLnZLIq7yUKDXBF4VIm6wVlR41sOdQrgR77Gfy0wwZqhapqT8qgWCFM5E5+TSgrAtk2&#10;0mYN8tlmV4RY3AS5gXF7bRm2xhqiM4mg4E8+EulmozxJsaYJ9t6qSA+bNUJZUjgTslyrqt1myGeb&#10;1UJVjzdDsnQKPxWpev5bmiKrCVWrWeTDEzYxk8hkASHbswSYgJet3TrtjSwXpBqpkUbIM1JWXypD&#10;DHLNdwshHRIjZOmMUqguVo93qiKRmqLqAFWHQiyIe0LoSlpZXiibnZDaTqLzWaGqN2QPJ2kWpllf&#10;pVm1TqjYEuM7K1X2R+1URYqyt5OQ6Vssdp4hjc5pZpua1UJVsDhDsnSGKcTHUzpV4aBsNs8EJINI&#10;oBCZLElke3YNaOyQBZFSoWl0RWbWGZ6JU6NRmENihVoBhZ5jpkbWCFoyWc8oO2NkPIUrQGPFMzKy&#10;P3BTGPhQbaEmbgPUClWBobRiYT2Rubl0Dbii0DS6IpNFjGzSEIUwgir9bBrN8iRRqUJVS0gHUcjC&#10;R2n+JGSN4ipy0on1lLNmtVDW2MxkLJVJAHmJGVA3CgOLv/KBtRl+UQc5HGokkckqR7Zb14ArCk2j&#10;S5kqc3qBwjTEnSq1Ioa0gRpGVXVIZbLGS1o/yVguXQNqK56TqeK1l2iMoxxqmmdIrVLVLCqhH0Cp&#10;KDWSCFU9JNutq8gVnVOzK0JVS/gSnSIOY/VmQTeb+DBOY0zKUkhqpyqolE5QdZJsnRgg2RgFy2bH&#10;n6RjiCw7RISyBpSvcw1p7GQKJ8ezWKtT1GAKHKQAWy7qvjiBH7qr2Z7+1n1MXskiX0Uw+rN8+2HA&#10;vnoGqe2k4WCa1UISR0bGMnOafpaGqD3mFO1a2fi9LLNmj+Ec9FRj9veqvtJRiRAhptDJHgOXXRUK&#10;ssSRiqaVwohYjlvB6a4/I1LlkpIbburWgFofU2a2Aiz7SKOLJIbIcn98Q2SFBdk9ye+XisYMDwjw&#10;rZA8xcW8HpJ3TydWWCfNzI6K+TXn0Ywnrfxmh6noY1LgTZj6+GY8JOX/fTBKey738P94yBN8Whxv&#10;tH0YFqCGBzxhRh2odWW1cS26nx/az5S957vz5Tx8kmdrwTEn2Kn6w/tziWcd4cV0UhI8AqmTkr65&#10;FveVJ9dlfYe6H1hzLuWxKl7dvDlBuW71um/h/SMsN3KOsG+/wUtL2d3l3OojjvDzaBa8sZwdf7Xi&#10;GXW01ldN+XCFY4rUWWFddSkGOKisP53bHt587qvrXXWA95/fHMYntX7oqqEEputTisrx6CUjkL2c&#10;OoZ9pidBeUfo59/RQGxjPDkLglOt3XGcJumY6NDnwuAJWuZsqCyAdVi/edYnzOhjn1gnQ8n+qR7J&#10;j9BBNXLw4XfDLSyupeSS+UN0NdLv90euccQNh15KLkKpHI/ZUos0PMzB0T9qkdSkgjVAyfFYtigT&#10;ef6/J5U8nQ2OpZPLwniEHp57R6/lcUrTQX+v/gsAAP//AwBQSwMECgAAAAAAAAAhABOJxJuC2QEA&#10;gtkBABQAAABkcnMvbWVkaWEvaW1hZ2UxLmpwZ//Y/+EFdkV4aWYAAE1NACoAAAAIAAcBEgADAAAA&#10;AQABAAABGgAFAAAAAQAAAGIBGwAFAAAAAQAAAGoBKAADAAAAAQACAAABMQACAAAAIQAAAHIBMgAC&#10;AAAAFAAAAJOHaQAEAAAAAQAAAKgAAADUAC3GwAAAJxAALcbAAAAnEEFkb2JlIFBob3Rvc2hvcCAy&#10;My40IChNYWNpbnRvc2gpADIwMjM6MDE6MDkgMTU6MzQ6NDIAAAADoAEAAwAAAAH//wAAoAIABAAA&#10;AAEAAA20oAMABAAAAAEAAAF/AAAAAAAAAAYBAwADAAAAAQAGAAABGgAFAAAAAQAAASIBGwAFAAAA&#10;AQAAASoBKAADAAAAAQACAAACAQAEAAAAAQAAATICAgAEAAAAAQAABDwAAAAAAAAASAAAAAEAAABI&#10;AAAAAf/Y/+0ADEFkb2JlX0NNAAL/7gAOQWRvYmUAZIAAAAAB/9sAhAAMCAgICQgMCQkMEQsKCxEV&#10;DwwMDxUYExMVExMYEQwMDAwMDBEMDAwMDAwMDAwMDAwMDAwMDAwMDAwMDAwMDAwMAQ0LCw0ODRAO&#10;DhAUDg4OFBQODg4OFBEMDAwMDBERDAwMDAwMEQwMDAwMDAwMDAwMDAwMDAwMDAwMDAwMDAwMDAz/&#10;wAARCAARAJwDASIAAhEBAxEB/90ABAAK/8QBPwAAAQUBAQEBAQEAAAAAAAAAAwABAgQFBgcICQoL&#10;AQABBQEBAQEBAQAAAAAAAAABAAIDBAUGBwgJCgsQAAEEAQMCBAIFBwYIBQMMMwEAAhEDBCESMQVB&#10;UWETInGBMgYUkaGxQiMkFVLBYjM0coLRQwclklPw4fFjczUWorKDJkSTVGRFwqN0NhfSVeJl8rOE&#10;w9N14/NGJ5SkhbSVxNTk9KW1xdXl9VZmdoaWprbG1ub2N0dXZ3eHl6e3x9fn9xEAAgIBAgQEAwQF&#10;BgcHBgU1AQACEQMhMRIEQVFhcSITBTKBkRShsUIjwVLR8DMkYuFygpJDUxVjczTxJQYWorKDByY1&#10;wtJEk1SjF2RFVTZ0ZeLys4TD03Xj80aUpIW0lcTU5PSltcXV5fVWZnaGlqa2xtbm9ic3R1dnd4eX&#10;p7fH/9oADAMBAAIRAxEAPwD0f1erX/zdFeI08Ovd6jx/Wx8cir/2eT/Ycl/9IzbXTyyoMqZ/Z2tf&#10;kN/9iVdSRtHD3JLUHTMP89r7fK2yy0fdc+xS/ZvTv+4tP/bbf/IqyklxHuUcEf3R9jX/AGfgD/tN&#10;T/223/yKRwcX81np/wDFk1/+eixWEkrPcq4Ifuj7Gv8AZHN/mr7WDwLhYP8Awdtr/wDppfrzP9Hc&#10;PnWf/R7Xf+BqwkgrhHSx/Ls1/tbW/wA9W+nzcJb8TZV6lbf7bkZj2WND63B7Tw5pkfgpIL8Wh7i/&#10;bteeXsJY4/F7NrnJvqG1Hz0TqmSQPTyWfQtFg/dsGv8A25Xt/wDPdif1rG/zlTh4uZ7x+EW/+BIc&#10;YG4Mfp/3UUpkkIZNB0Lw0+Dvaf8ANftciAgiQZHiEROMtiD5FVLpJKD7a2fTe1vxICJIAskDzUBe&#10;zNJC+0NP8211h/kjT/Pfsr/6ajGVZyW0t/k+9/3u/Rs/zLU33In5bn/d2/x/kXcJ6+nz/gktuqpb&#10;uscGgmAO5P7rG/Se7+S1B+03/T+zu9HxkepH7/o/uf8AXPX/AOBRK8eqt28CbDobHHc4jw3O/N/k&#10;fQRUvXvp/d/76avTtr/e/wDQX//Q9VSXyqkkp+qkl8qpJKfqpJfKqSSn6qSXyqkkp+qkl8qpJKfq&#10;pJfKqSSn6os+gfgsi76Z+K+bklmfFfliy4d36Oar+DyV8xJKh8M/n4s+b5C/VSS+VUl0TTfqpJfK&#10;qSSn/9n/7Q3sUGhvdG9zaG9wIDMuMAA4QklNBAQAAAAAACccAVoAAxslRxwCAAACAAAcAgUAE0NM&#10;QVJJQU5FX0xJTktfQl9SR0IAOEJJTQQlAAAAAAAQQgYtdJzmguIQEnbhUDIASjhCSU0EOgAAAAAA&#10;7wAAABAAAAABAAAAAAALcHJpbnRPdXRwdXQAAAAFAAAAAFBzdFNib29sAQAAAABJbnRlZW51bQAA&#10;AABJbnRlAAAAAENscm0AAAAPcHJpbnRTaXh0ZWVuQml0Ym9vbAAAAAALcHJpbnRlck5hbWVURVhU&#10;AAAAAQAAAAAAD3ByaW50UHJvb2ZTZXR1cE9iamMAAAARAEYAbwByAG0AYQB0ACAAZAAnAOkAcABy&#10;AGUAdQB2AGUAAAAAAApwcm9vZlNldHVwAAAAAQAAAABCbHRuZW51bQAAAAxidWlsdGluUHJvb2YA&#10;AAAJcHJvb2ZDTVlLADhCSU0EOwAAAAACLQAAABAAAAABAAAAAAAScHJpbnRPdXRwdXRPcHRpb25z&#10;AAAAFwAAAABDcHRuYm9vbAAAAAAAQ2xicmJvb2wAAAAAAFJnc01ib29sAAAAAABDcm5DYm9vbAAA&#10;AAAAQ250Q2Jvb2wAAAAAAExibHNib29sAAAAAABOZ3R2Ym9vbAAAAAAARW1sRGJvb2wAAAAAAElu&#10;dHJib29sAAAAAABCY2tnT2JqYwAAAAEAAAAAAABSR0JDAAAAAwAAAABSZCAgZG91YkBv4AAAAAAA&#10;AAAAAEdybiBkb3ViQG/gAAAAAAAAAAAAQmwgIGRvdWJAb+AAAAAAAAAAAABCcmRUVW50RiNSbHQA&#10;AAAAAAAAAAAAAABCbGQgVW50RiNSbHQAAAAAAAAAAAAAAABSc2x0VW50RiNQeGxAcsAAAAAAAAAA&#10;AAp2ZWN0b3JEYXRhYm9vbAEAAAAAUGdQc2VudW0AAAAAUGdQcwAAAABQZ1BDAAAAAExlZnRVbnRG&#10;I1JsdAAAAAAAAAAAAAAAAFRvcCBVbnRGI1JsdAAAAAAAAAAAAAAAAFNjbCBVbnRGI1ByY0BZAAAA&#10;AAAAAAAAEGNyb3BXaGVuUHJpbnRpbmdib29sAAAAAA5jcm9wUmVjdEJvdHRvbWxvbmcAAAAAAAAA&#10;DGNyb3BSZWN0TGVmdGxvbmcAAAAAAAAADWNyb3BSZWN0UmlnaHRsb25nAAAAAAAAAAtjcm9wUmVj&#10;dFRvcGxvbmcAAAAAADhCSU0D7QAAAAAAEAEsAAAAAQACASwAAAABAAI4QklNBCYAAAAAAA4AAAAA&#10;AAAAAAAAP4AAADhCSU0EDQAAAAAABAAAAFo4QklNBBkAAAAAAAQAAAAeOEJJTQPzAAAAAAAJAAAA&#10;AAAAAAABADhCSU0nEAAAAAAACgABAAAAAAAAAAI4QklNA/UAAAAAAEgAL2ZmAAEAbGZmAAYAAAAA&#10;AAEAL2ZmAAEAoZmaAAYAAAAAAAEAMgAAAAEAWgAAAAYAAAAAAAEANQAAAAEALQAAAAYAAAAAAAE4&#10;QklNA/gAAAAAAHAAAP////////////////////////////8D6AAAAAD/////////////////////&#10;////////A+gAAAAA/////////////////////////////wPoAAAAAP//////////////////////&#10;//////8D6AAAOEJJTQQAAAAAAAACAAA4QklNBAIAAAAAAAIAADhCSU0EMAAAAAAAAQEAOEJJTQQt&#10;AAAAAAAGAAEAAAACOEJJTQQIAAAAAAAQAAAAAQAAAkAAAAJAAAAAADhCSU0ERAAAAAAAEAAAAAIA&#10;AAJAAAACQAAAAAA4QklNBB4AAAAAAAQAAAAAOEJJTQQaAAAAAANhAAAABgAAAAAAAAAAAAABfwAA&#10;DbQAAAAWAEMATABBAFIASQBBAE4ARQBfAEwASQBOAEsAXwBCAF8AUgBHAEIAXwBIAEQAAAABAAAA&#10;AAAAAAAAAAAAAAAAAAAAAAEAAAAAAAAAAAAADbQAAAF/AAAAAAAAAAAAAAAAAAAAAAEAAAAAAAAA&#10;AAAAAAAAAAAAAAAAEAAAAAEAAAAAAABudWxsAAAAAgAAAAZib3VuZHNPYmpjAAAAAQAAAAAAAFJj&#10;dDEAAAAEAAAAAFRvcCBsb25nAAAAAAAAAABMZWZ0bG9uZwAAAAAAAAAAQnRvbWxvbmcAAAF/AAAA&#10;AFJnaHRsb25nAAANtAAAAAZzbGljZXNWbExzAAAAAU9iamMAAAABAAAAAAAFc2xpY2UAAAASAAAA&#10;B3NsaWNlSURsb25nAAAAAAAAAAdncm91cElEbG9uZwAAAAAAAAAGb3JpZ2luZW51bQAAAAxFU2xp&#10;Y2VPcmlnaW4AAAANYXV0b0dlbmVyYXRlZAAAAABUeXBlZW51bQAAAApFU2xpY2VUeXBlAAAAAElt&#10;ZyAAAAAGYm91bmRzT2JqYwAAAAEAAAAAAABSY3QxAAAABAAAAABUb3AgbG9uZwAAAAAAAAAATGVm&#10;dGxvbmcAAAAAAAAAAEJ0b21sb25nAAABfwAAAABSZ2h0bG9uZwAADbQAAAADdXJsVEVYVAAAAAEA&#10;AAAAAABudWxsVEVYVAAAAAEAAAAAAABNc2dlVEVYVAAAAAEAAAAAAAZhbHRUYWdURVhUAAAAAQAA&#10;AAAADmNlbGxUZXh0SXNIVE1MYm9vbAEAAAAIY2VsbFRleHRURVhUAAAAAQAAAAAACWhvcnpBbGln&#10;bmVudW0AAAAPRVNsaWNlSG9yekFsaWduAAAAB2RlZmF1bHQAAAAJdmVydEFsaWduZW51bQAAAA9F&#10;U2xpY2VWZXJ0QWxpZ24AAAAHZGVmYXVsdAAAAAtiZ0NvbG9yVHlwZWVudW0AAAARRVNsaWNlQkdD&#10;b2xvclR5cGUAAAAATm9uZQAAAAl0b3BPdXRzZXRsb25nAAAAAAAAAApsZWZ0T3V0c2V0bG9uZwAA&#10;AAAAAAAMYm90dG9tT3V0c2V0bG9uZwAAAAAAAAALcmlnaHRPdXRzZXRsb25nAAAAAAA4QklNBCgA&#10;AAAAAAwAAAACP/AAAAAAAAA4QklNBBEAAAAAAAEBADhCSU0EFAAAAAAABAAAAAI4QklNBAwAAAAA&#10;BFgAAAABAAAAnAAAABEAAAHUAAAfFAAABDwAGAAB/9j/7QAMQWRvYmVfQ00AAv/uAA5BZG9iZQBk&#10;gAAAAAH/2wCEAAwICAgJCAwJCQwRCwoLERUPDAwPFRgTExUTExgRDAwMDAwMEQwMDAwMDAwMDAwM&#10;DAwMDAwMDAwMDAwMDAwMDAwBDQsLDQ4NEA4OEBQODg4UFA4ODg4UEQwMDAwMEREMDAwMDAwRDAwM&#10;DAwMDAwMDAwMDAwMDAwMDAwMDAwMDAwMDP/AABEIABEAnAMBIgACEQEDEQH/3QAEAAr/xAE/AAAB&#10;BQEBAQEBAQAAAAAAAAADAAECBAUGBwgJCgsBAAEFAQEBAQEBAAAAAAAAAAEAAgMEBQYHCAkKCxAA&#10;AQQBAwIEAgUHBggFAwwzAQACEQMEIRIxBUFRYRMicYEyBhSRobFCIyQVUsFiMzRygtFDByWSU/Dh&#10;8WNzNRaisoMmRJNUZEXCo3Q2F9JV4mXys4TD03Xj80YnlKSFtJXE1OT0pbXF1eX1VmZ2hpamtsbW&#10;5vY3R1dnd4eXp7fH1+f3EQACAgECBAQDBAUGBwcGBTUBAAIRAyExEgRBUWFxIhMFMoGRFKGxQiPB&#10;UtHwMyRi4XKCkkNTFWNzNPElBhaisoMHJjXC0kSTVKMXZEVVNnRl4vKzhMPTdePzRpSkhbSVxNTk&#10;9KW1xdXl9VZmdoaWprbG1ub2JzdHV2d3h5ent8f/2gAMAwEAAhEDEQA/APR/V6tf/N0V4jTw693q&#10;PH9bHxyKv/Z5P9hyX/0jNtdPLKgypn9na1+Q3/2JV1JG0cPcktQdMw/z2vt8rbLLR91z7FL9m9O/&#10;7i0/9tt/8irKSXEe5RwR/dH2Nf8AZ+AP+01P/bbf/IpHBxfzWen/AMWTX/56LFYSSs9yrgh+6Psa&#10;/wBkc3+avtYPAuFg/wDB22v/AOml+vM/0dw+dZ/9Htd/4GrCSCuEdLH8uzX+1tb/AD1b6fNwlvxN&#10;lXqVt/tuRmPZY0PrcHtPDmmR+CkgvxaHuL9u155ewljj8Xs2ucm+obUfPROqZJA9PJZ9C0WD92wa&#10;/wDble3/AM92J/Wsb/OVOHi5nvH4Rb/4Ehxgbgx+n/dRSmSQhk0HQvDT4O9p/wA1+1yICCJBkeIR&#10;E4y2IPkVUukkoPtrZ9N7W/EgIkgCyQPNQF7M0kL7Q0/zbXWH+SNP89+yv/pqMZVnJbS3+T73/e79&#10;Gz/MtTfcifluf93b/H+Rdwnr6fP+CS26qlu6xwaCYA7k/usb9J7v5LUH7Tf9P7O70fGR6kfv+j+5&#10;/wBc9f8A4FErx6q3bwJsOhscdziPDc783+R9BFS9e+n93/vpq9O2v97/ANBf/9D1VJfKqSSn6qSX&#10;yqkkp+qkl8qpJKfqpJfKqSSn6qSXyqkkp+qkl8qpJKfqiz6B+CyLvpn4r5uSWZ8V+WLLh3fo5qv4&#10;PJXzEkqHwz+fiz5vkL9VJL5VSXRNN+qkl8qpJKf/2ThCSU0EIQAAAAAAVwAAAAEBAAAADwBBAGQA&#10;bwBiAGUAIABQAGgAbwB0AG8AcwBoAG8AcAAAABQAQQBkAG8AYgBlACAAUABoAG8AdABvAHMAaABv&#10;AHAAIAAyADAAMgAyAAAAAQA4QklNBAYAAAAAAAcACAABAAEBAP/hGk9odHRwOi8vbnMuYWRvYmUu&#10;Y29tL3hhcC8xLjAvADw/eHBhY2tldCBiZWdpbj0i77u/IiBpZD0iVzVNME1wQ2VoaUh6cmVTek5U&#10;Y3prYzlkIj8+IDx4OnhtcG1ldGEgeG1sbnM6eD0iYWRvYmU6bnM6bWV0YS8iIHg6eG1wdGs9IkFk&#10;b2JlIFhNUCBDb3JlIDcuMi1jMDAwIDc5LjU2NmViYzViNCwgMjAyMi8wNS8wOS0wODoyNTo1NSAg&#10;ICAgICAgIj4gPHJkZjpSREYgeG1sbnM6cmRmPSJodHRwOi8vd3d3LnczLm9yZy8xOTk5LzAyLzIy&#10;LXJkZi1zeW50YXgtbnMjIj4gPHJkZjpEZXNjcmlwdGlvbiByZGY6YWJvdXQ9IiIgeG1sbnM6ZGM9&#10;Imh0dHA6Ly9wdXJsLm9yZy9kYy9lbGVtZW50cy8xLjEvIiB4bWxuczp4bXA9Imh0dHA6Ly9ucy5h&#10;ZG9iZS5jb20veGFwLzEuMC8iIHhtbG5zOnhtcE1NPSJodHRwOi8vbnMuYWRvYmUuY29tL3hhcC8x&#10;LjAvbW0vIiB4bWxuczpzdFJlZj0iaHR0cDovL25zLmFkb2JlLmNvbS94YXAvMS4wL3NUeXBlL1Jl&#10;c291cmNlUmVmIyIgeG1sbnM6c3RFdnQ9Imh0dHA6Ly9ucy5hZG9iZS5jb20veGFwLzEuMC9zVHlw&#10;ZS9SZXNvdXJjZUV2ZW50IyIgeG1sbnM6aWxsdXN0cmF0b3I9Imh0dHA6Ly9ucy5hZG9iZS5jb20v&#10;aWxsdXN0cmF0b3IvMS4wLyIgeG1sbnM6eG1wVFBnPSJodHRwOi8vbnMuYWRvYmUuY29tL3hhcC8x&#10;LjAvdC9wZy8iIHhtbG5zOnN0RGltPSJodHRwOi8vbnMuYWRvYmUuY29tL3hhcC8xLjAvc1R5cGUv&#10;RGltZW5zaW9ucyMiIHhtbG5zOnhtcEc9Imh0dHA6Ly9ucy5hZG9iZS5jb20veGFwLzEuMC9nLyIg&#10;eG1sbnM6cGRmPSJodHRwOi8vbnMuYWRvYmUuY29tL3BkZi8xLjMvIiB4bWxuczpwaG90b3Nob3A9&#10;Imh0dHA6Ly9ucy5hZG9iZS5jb20vcGhvdG9zaG9wLzEuMC8iIGRjOmZvcm1hdD0iaW1hZ2UvanBl&#10;ZyIgeG1wOk1ldGFkYXRhRGF0ZT0iMjAyMy0wMS0wOVQxNTozNDo0MiswMTowMCIgeG1wOk1vZGlm&#10;eURhdGU9IjIwMjMtMDEtMDlUMTU6MzQ6NDIrMDE6MDAiIHhtcDpDcmVhdGVEYXRlPSIyMDIzLTAx&#10;LTA5VDE1OjE2OjUzKzAxOjAwIiB4bXA6Q3JlYXRvclRvb2w9IkFkb2JlIElsbHVzdHJhdG9yIDI3&#10;LjAgKE1hY2ludG9zaCkiIHhtcE1NOkluc3RhbmNlSUQ9InhtcC5paWQ6ZWI5NDExMmUtNWYyYS00&#10;ZmFiLWJkNmQtMDAxODlhZDgwYjRiIiB4bXBNTTpEb2N1bWVudElEPSJhZG9iZTpkb2NpZDpwaG90&#10;b3Nob3A6ZDA5MGQ0MDctZTJmYS0wODQ3LTg4ZGQtMzQxYWNmZDhlNDkwIiB4bXBNTTpPcmlnaW5h&#10;bERvY3VtZW50SUQ9InV1aWQ6NUQyMDg5MjQ5M0JGREIxMTkxNEE4NTkwRDMxNTA4QzgiIHhtcE1N&#10;OlJlbmRpdGlvbkNsYXNzPSJwcm9vZjpwZGYiIGlsbHVzdHJhdG9yOlR5cGU9IkRvY3VtZW50IiBp&#10;bGx1c3RyYXRvcjpTdGFydHVwUHJvZmlsZT0iUHJpbnQiIGlsbHVzdHJhdG9yOkNyZWF0b3JTdWJU&#10;b29sPSJBSVJvYmluIiB4bXBUUGc6SGFzVmlzaWJsZU92ZXJwcmludD0iRmFsc2UiIHhtcFRQZzpI&#10;YXNWaXNpYmxlVHJhbnNwYXJlbmN5PSJGYWxzZSIgeG1wVFBnOk5QYWdlcz0iMSIgcGRmOlByb2R1&#10;Y2VyPSJBZG9iZSBQREYgbGlicmFyeSAxNi4wNyIgcGhvdG9zaG9wOkNvbG9yTW9kZT0iMyI+IDxk&#10;Yzp0aXRsZT4gPHJkZjpBbHQ+IDxyZGY6bGkgeG1sOmxhbmc9IngtZGVmYXVsdCI+Q0xBUklBTkVf&#10;TElOS19CX1JHQjwvcmRmOmxpPiA8L3JkZjpBbHQ+IDwvZGM6dGl0bGU+IDx4bXBNTTpEZXJpdmVk&#10;RnJvbSBzdFJlZjppbnN0YW5jZUlEPSJ4bXAuaWlkOjRjMjNlZDYxLTNiNWUtNGZhMi1hZDZkLTQy&#10;ZjE5MjEyYzNhMSIgc3RSZWY6ZG9jdW1lbnRJRD0ieG1wLmRpZDoyNjdhZDNkNC05NDExLTQ2N2Mt&#10;OGI2YS1jZWJhNzE0ZDE1MmMiIHN0UmVmOm9yaWdpbmFsRG9jdW1lbnRJRD0idXVpZDo1RDIwODky&#10;NDkzQkZEQjExOTE0QTg1OTBEMzE1MDhDOCIgc3RSZWY6cmVuZGl0aW9uQ2xhc3M9InByb29mOnBk&#10;ZiIvPiA8eG1wTU06SGlzdG9yeT4gPHJkZjpTZXE+IDxyZGY6bGkgc3RFdnQ6YWN0aW9uPSJzYXZl&#10;ZCIgc3RFdnQ6aW5zdGFuY2VJRD0ieG1wLmlpZDpmMzU4MjY3Ni1jZDIxLTQ5MTEtYWI4My03OWZm&#10;N2VkNWFiOWIiIHN0RXZ0OndoZW49IjIwMjItMTItMTNUMTY6NTc6MTArMDE6MDAiIHN0RXZ0OnNv&#10;ZnR3YXJlQWdlbnQ9IkFkb2JlIElsbHVzdHJhdG9yIDI3LjAgKE1hY2ludG9zaCkiIHN0RXZ0OmNo&#10;YW5nZWQ9Ii8iLz4gPHJkZjpsaSBzdEV2dDphY3Rpb249InNhdmVkIiBzdEV2dDppbnN0YW5jZUlE&#10;PSJ4bXAuaWlkOjI2N2FkM2Q0LTk0MTEtNDY3Yy04YjZhLWNlYmE3MTRkMTUyYyIgc3RFdnQ6d2hl&#10;bj0iMjAyMi0xMi0xM1QxNzoxNDowNiswMTowMCIgc3RFdnQ6c29mdHdhcmVBZ2VudD0iQWRvYmUg&#10;SWxsdXN0cmF0b3IgMjcuMCAoTWFjaW50b3NoKSIgc3RFdnQ6Y2hhbmdlZD0iLyIvPiA8cmRmOmxp&#10;IHN0RXZ0OmFjdGlvbj0iY29udmVydGVkIiBzdEV2dDpwYXJhbWV0ZXJzPSJmcm9tIGFwcGxpY2F0&#10;aW9uL3BkZiB0byBhcHBsaWNhdGlvbi92bmQuYWRvYmUucGhvdG9zaG9wIi8+IDxyZGY6bGkgc3RF&#10;dnQ6YWN0aW9uPSJkZXJpdmVkIiBzdEV2dDpwYXJhbWV0ZXJzPSJjb252ZXJ0ZWQgZnJvbSBhcHBs&#10;aWNhdGlvbi92bmQuYWRvYmUucGhvdG9zaG9wIHRvIGltYWdlL3BuZyIvPiA8cmRmOmxpIHN0RXZ0&#10;OmFjdGlvbj0ic2F2ZWQiIHN0RXZ0Omluc3RhbmNlSUQ9InhtcC5paWQ6MDMwNWNhODMtZGIxYS00&#10;Y2IwLWFkY2MtNzdmNGZjZTQ0NjI4IiBzdEV2dDp3aGVuPSIyMDIzLTAxLTA5VDE1OjM0OjQxKzAx&#10;OjAwIiBzdEV2dDpzb2Z0d2FyZUFnZW50PSJBZG9iZSBQaG90b3Nob3AgMjMuNCAoTWFjaW50b3No&#10;KSIgc3RFdnQ6Y2hhbmdlZD0iLyIvPiA8cmRmOmxpIHN0RXZ0OmFjdGlvbj0ic2F2ZWQiIHN0RXZ0&#10;Omluc3RhbmNlSUQ9InhtcC5paWQ6NGMyM2VkNjEtM2I1ZS00ZmEyLWFkNmQtNDJmMTkyMTJjM2Ex&#10;IiBzdEV2dDp3aGVuPSIyMDIzLTAxLTA5VDE1OjM0OjQyKzAxOjAwIiBzdEV2dDpzb2Z0d2FyZUFn&#10;ZW50PSJBZG9iZSBQaG90b3Nob3AgMjMuNCAoTWFjaW50b3NoKSIgc3RFdnQ6Y2hhbmdlZD0iLyIv&#10;PiA8cmRmOmxpIHN0RXZ0OmFjdGlvbj0iY29udmVydGVkIiBzdEV2dDpwYXJhbWV0ZXJzPSJmcm9t&#10;IGltYWdlL3BuZyB0byBpbWFnZS9qcGVnIi8+IDxyZGY6bGkgc3RFdnQ6YWN0aW9uPSJkZXJpdmVk&#10;IiBzdEV2dDpwYXJhbWV0ZXJzPSJjb252ZXJ0ZWQgZnJvbSBpbWFnZS9wbmcgdG8gaW1hZ2UvanBl&#10;ZyIvPiA8cmRmOmxpIHN0RXZ0OmFjdGlvbj0ic2F2ZWQiIHN0RXZ0Omluc3RhbmNlSUQ9InhtcC5p&#10;aWQ6ZWI5NDExMmUtNWYyYS00ZmFiLWJkNmQtMDAxODlhZDgwYjRiIiBzdEV2dDp3aGVuPSIyMDIz&#10;LTAxLTA5VDE1OjM0OjQyKzAxOjAwIiBzdEV2dDpzb2Z0d2FyZUFnZW50PSJBZG9iZSBQaG90b3No&#10;b3AgMjMuNCAoTWFjaW50b3NoKSIgc3RFdnQ6Y2hhbmdlZD0iLyIvPiA8L3JkZjpTZXE+IDwveG1w&#10;TU06SGlzdG9yeT4gPHhtcFRQZzpNYXhQYWdlU2l6ZSBzdERpbTp3PSIyOTcuMDAwMDI0IiBzdERp&#10;bTpoPSIyMDkuOTk5OTk0IiBzdERpbTp1bml0PSJNaWxsaW1ldGVycyIvPiA8eG1wVFBnOlBsYXRl&#10;TmFtZXM+IDxyZGY6U2VxPiA8cmRmOmxpPkN5YW48L3JkZjpsaT4gPHJkZjpsaT5NYWdlbnRhPC9y&#10;ZGY6bGk+IDxyZGY6bGk+WWVsbG93PC9yZGY6bGk+IDxyZGY6bGk+QmxhY2s8L3JkZjpsaT4gPC9y&#10;ZGY6U2VxPiA8L3htcFRQZzpQbGF0ZU5hbWVzPiA8eG1wVFBnOlN3YXRjaEdyb3Vwcz4gPHJkZjpT&#10;ZXE+IDxyZGY6bGk+IDxyZGY6RGVzY3JpcHRpb24geG1wRzpncm91cE5hbWU9Ikdyb3VwZSBkZSBu&#10;dWFuY2VzIHBhciBkw6lmYXV0IiB4bXBHOmdyb3VwVHlwZT0iMCI+IDx4bXBHOkNvbG9yYW50cz4g&#10;PHJkZjpTZXE+IDxyZGY6bGkgeG1wRzpzd2F0Y2hOYW1lPSJSPTAgVj02MiBCPTkyIiB4bXBHOnR5&#10;cGU9IlBST0NFU1MiIHhtcEc6dGludD0iMTAwLjAwMDAwMCIgeG1wRzptb2RlPSJSR0IiIHhtcEc6&#10;cmVkPSIwIiB4bXBHOmdyZWVuPSI2MiIgeG1wRzpibHVlPSI5MiIvPiA8cmRmOmxpIHhtcEc6c3dh&#10;dGNoTmFtZT0iUj0wIFY9MTcwIEI9MTk1IiB4bXBHOnR5cGU9IlBST0NFU1MiIHhtcEc6dGludD0i&#10;MTAwLjAwMDAwMCIgeG1wRzptb2RlPSJSR0IiIHhtcEc6cmVkPSIwIiB4bXBHOmdyZWVuPSIxNzAi&#10;IHhtcEc6Ymx1ZT0iMTk1Ii8+IDxyZGY6bGkgeG1wRzpzd2F0Y2hOYW1lPSJSPTE0NSBWPTE5MCBC&#10;PTMwIiB4bXBHOnR5cGU9IlBST0NFU1MiIHhtcEc6dGludD0iMTAwLjAwMDAwMCIgeG1wRzptb2Rl&#10;PSJSR0IiIHhtcEc6cmVkPSIxNDUiIHhtcEc6Z3JlZW49IjE5MCIgeG1wRzpibHVlPSIzMCIvPiA8&#10;cmRmOmxpIHhtcEc6c3dhdGNoTmFtZT0iUj0yNTUgVj0yMTAgQj01IiB4bXBHOnR5cGU9IlBST0NF&#10;U1MiIHhtcEc6dGludD0iMTAwLjAwMDAwMCIgeG1wRzptb2RlPSJSR0IiIHhtcEc6cmVkPSIyNTUi&#10;IHhtcEc6Z3JlZW49IjIxMCIgeG1wRzpibHVlPSI1Ii8+IDxyZGY6bGkgeG1wRzpzd2F0Y2hOYW1l&#10;PSJSPTIzOSBWPTEyNSBCPTAiIHhtcEc6dHlwZT0iUFJPQ0VTUyIgeG1wRzp0aW50PSIxMDAuMDAw&#10;MDAwIiB4bXBHOm1vZGU9IlJHQiIgeG1wRzpyZWQ9IjIzOSIgeG1wRzpncmVlbj0iMTI1IiB4bXBH&#10;OmJsdWU9IjAiLz4gPC9yZGY6U2VxPiA8L3htcEc6Q29sb3JhbnRzPiA8L3JkZjpEZXNjcmlwdGlv&#10;bj4gPC9yZGY6bGk+IDwvcmRmOlNlcT4gPC94bXBUUGc6U3dhdGNoR3JvdXBzPiA8L3JkZjpEZXNj&#10;cmlwdGlvbj4gPC9yZGY6UkRGPiA8L3g6eG1wbWV0YT4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8P3hwYWNrZXQgZW5kPSJ3Ij8+/+4ADkFkb2Jl&#10;AGRAAAAAAf/bAIQAAQEBAQEBAQEBAQEBAQEBAQEBAQEBAQEBAQEBAQIBAQEBAQECAgICAgICAgIC&#10;AgICAgMDAwMDAwMDAwMDAwMDAwEBAQEBAQECAQECAwICAgMDAwMDAwMDAwMDAwMDAwMDAwMDAwMD&#10;AwMDAwMDAwMDAwMDAwMDAwMDAwMDAwMDAwMD/8AAEQgBfw20AwERAAIRAQMRAf/dAAQBt//EAOoA&#10;AQACAgIDAQAAAAAAAAAAAAAHCAYJAwUCBAoBAQEAAQUBAQEAAAAAAAAAAAAABwMEBQYIAgEJEAAB&#10;AwMCBAQDBQQGBAoIBAcAAQIDBAUGEQchEhMIMUEUCVFhFXGBIjIWoUJSCpFiciNTJIIzJRfwwZKi&#10;Q2NzozREsdGyk2SVJhnTVHSUg7OENVU3VxEBAAEDAgIGBQYKBQkECAILAAECAwQRBQYHITFxEhMI&#10;QVFhgRSRobFCcgkiMlJikqKyIzMVwdGCU5PCQ3ODo7MkNBbw0mPD4dNEdJQXGBlUhMQ1VWSVVvHU&#10;RcUm/9oADAMBAAIRAxEAPwD7+AAAAAAAAAAAAAAAAAAAAAAAAAAAAAAAAAAAAAAAAAAAAAAAAAAA&#10;AAAAAAAAAAAAAAAAAAAAAAAAAAAAADAb/uvtbinP+qdycBxrpa9X6/mOO2bp6JqvP9RqY9NPmX1j&#10;a9yyv+Wx7tzX8m3XV9ESwmdxLw5tmv8AMtwxsfTr8W/at6fpVQhW+d8vZjjvO27d1nb1DLHr1Kan&#10;3ewS41rNPJ1Dba6aZF+CcnEzFngvi/I/hbZlT7ZsXIj5ZpiGo5nOTlLgaxlcTbZTMdcRnY1VUf2a&#10;LlVXzIgvfure3xj/ADeu7nMLqOTXX6Jac0ybXT+D9N2ur5v9HUy1jljx5kfw9tuR9qq3R+3XS1TM&#10;8y/IvB18fiPHq0/u6Mi9/urNaIb172nt6Wvn9BulleTcuun0TazcCn59PDk/UlBb/H+toZazyb49&#10;u/xMai39q9an9iqpqmZ5wuRGL/B3K9kf6PDyY1/xbdpFF39/fsnt/MlBi3cDf1TVGutmD4bTxuXy&#10;VXXvJKRyJ8+TX5GVtciuMrk/h3cW323Lk/s2amrZfnj5O4+sWcbc7/2MexEf7TLon5kYXf8AmGO3&#10;+Hm+gbDbxXLx5Pq9xwqyc3w5/RVlw0+7UylrkFv0/wAfOx6fsxcq+mmhrGX59eBKNfgdjz7n+krx&#10;7f7Ny6i+7fzFdpZzNsPaZcavyZLd96Ka3cvwc6no8XqtfsSVPtMna8vl2em/usR9nHmfnm9T9DWM&#10;v7wDFo6MHhauv23Nwij5qcOv9qO1HVy/mH9yZkd9G7Z8Ht/jyfU9wb9d+X4c3pLdQ6/doZO35fdu&#10;if325XKvs2qafprqa3lef7iKrX4PhvGt/byrtz9m1b/oR9cv5gruimR30bZ3YOg115PqdBuHduX4&#10;c3pb9Ra/doZC3yC4Yp/jZmVV2Tap+m1U1zK8+/MyrX4PaNso+3Tl3P2cq2j+4+/H3uV6u9NaNi7N&#10;rroltwPIpeTj+79YvtX+3UyNvkVwVbj8KvJr7btH+Tapa9leebnTe/hWdts/Yxbs/wC8ya2FV3vZ&#10;9/VajvT5zgtp1Xh9P20xaTk+TfqsVT+3Uv6OSnAVH41i7X23q/8AJmGAyfOlz5u/w87GtfYw7E/t&#10;01sNrveE9xCvRUTf5lDG5VXp0G1uzsOnwRs0mPvlTT/tPtL63yf5eUde396fbfyP/WxHzMDkeb7z&#10;C35mI3/uR6qcLb4+ecWavnYbV+6T3+XBVWfuVzFnN4+itGGW1PHXglutkWn3F/Ryt4AtxHd2y376&#10;rk/TXLCZHmi5+X+mviXIj7NvHo/Ys0sZqvcU7467m6/dBu4zVNF9Hkstv8tOHoGxafcXVHLrgajq&#10;2vH99Gv06sNf8xXPG/8Aj8UZ8fZvTR+xFLGarvi7zK5V6/dX3Cs1VVX0e7+eW9PHXglBXRafcXtv&#10;gbguiOjacT349qfpplh7/PLnPf8Ax+K92j7O4ZVH7F2lj83dj3T1ir6vuW7gKrVNF9TvJuLPqmnL&#10;x6tyXy4fYXVHCXCtH4m2YkdmPZj/ACGJvc2uat6P3vE27Vdu45k/TedPN3D7/wBZzes3z3hq+bx9&#10;Tubms+uqaLr1a1fHRNS5o4c4eo/EwMeOyxbj/JYy9zG5hXv42/bjX25uTP03XS1G727NYv8Am90N&#10;xKrmX8Xqc1yWfXVdV16tSvivEuKdn2ij8TFsx2WqI/yWNu8Y8XXonxt1zK+3JvT9Nbr5NwM8qFXr&#10;5tl03Pwf1skvMnMiJwR3PMuumieJXp27b6fxbFuP7FP9TH3OIeILkT4mdkVa+u9cn6anqPyfJahX&#10;dfIb5NzN5XdW7V8nM3+FeeRdU+RU+FxaY/Bt0R/Zj+pZXN13S5H7zJu1a+u5XP0y9N9xuEr0dLXV&#10;kjuCc0lTM92iLqiaucvArxbt09EUxHuhZ15ORX013Kpn21TP9L8dPPLoks0siIuqJJI96IummqI5&#10;T13aaeqNFvXcuVxpXVM9szL8PcdSi5U8E+xD08T1udPFPtEdSlL22VNTG1Gx1E8bW68rWSyNamq6&#10;rojV+PEdyiemYifcRdu0xpTVMR7Jl2cV8vcS80V4usblbpzR3CrYui8VTVryn8PYmdJopn3R/Uqx&#10;uGfROtF+5E+yuqP6XawZfltOrehlGRQcq6t6N7ucfKq8FVOSVNNfM8/BYVWves0T20U/1PdG971a&#10;/hZl+nT1XbkfRU7mDczcim0Sn3BzeBERETo5XfotEb+VE5KhPDyKM7Ttdc/hY1qe23RP9C5t8W8V&#10;Wv4W55dPZkXo+it3lPvZvNTaem3c3Op/P+4z3KouKpoq/wB3Vp4lOdg2Kufw8KxPbZtz/krqjmBx&#10;5Zn91vefT2ZmRH0XGSU3cp3F0at9Jv7vXS6Kip6fdTOoNF114dKvTz4ltVwrwvX+PtuLPbj2Z/yF&#10;7a5s81LH8DibdaPs7jmR9F5kdN3e92FHypTdzncFE1umkabybiLFwTRNYXXFWrwRE4oUKuCODLk/&#10;h7RhT/8AlbH09xf2ueXOux/C4v3qnT0fzTO0+Sb+nzMoo++jvGokb0e5jeZ+nh6vO77cPBNOPr5Z&#10;NfvLa5y74FuT+FtOLHZZop+iIZSz5jufOP8Aw+Lt1n7WZer/AG6qmWUfuKd7VFyrD3GZ+/l0VPVy&#10;2iv18/xeupZNfvLOvlby+ufjbVZ93ep+iqGUs+avzD48/u+K82dPyptV/t26mYUHuj9+NAidDf8A&#10;uUnLwT1uD7X3LVPH8S3GyS6/eWl3k7y3ufjbZTHZeyKf2bsMzY85nmXxdPC4ouT9vD265/vMSpmd&#10;B7uPfXSo1ajdOx3PTTX1u2u3kfNp5L9NttP4/LQsbnJDlxX+LhV0dl+//lXKmaseenzKWJ/eb1Zv&#10;fbwMGP8Ad49DOLf7y/ebRo31NXtfdtNNfX4IsfN9v0uspv2aFjd5B8A3Pxacij7N7/vU1M9i/eCe&#10;YPH/AIte3X/t4Wn+7u22cW73ve6qDlbXYFsNcWJpzO/TOeUlQ74/jhyRY0/90Y+55d+C6+m3k5lH&#10;+sszHz2NfnbDjfeP87rOkZO17Ldj/wB3zaavljP7v6rP7Z7528cfL9X2R20rtPzfTbzlNq5vjy+q&#10;krNPv1Mdd8uGw1fwNxyKftUW6voilsmJ95bzAt6fH8N7fd9fh3cm1+1Vd/pSBbffcuLOVLv2yUVT&#10;rwdJbd3J6Ll+KthqscqNfs6ifaYq95bbWv7jeJj7WNE/PF+n6G04f3m+XERGfwbRX7be6VUfNVgV&#10;6/pR2pCtfvpbdS8v1rt/zW366c/0vM7Hd+X48vq6Sh1+/Qw9/wAum6UfwNztVfatV0/RVW23C+8u&#10;4TuafzHhbLtevw8uzd/atWdfmSPa/e77Y6nlbddud8rY92iK6msmC3KnYvnzSfX4JNPsiX7DD3/L&#10;7xdb6bOViVx7a71M/wC5mPnbjhfeO8m70RGdtO8WZ/Ns4dymPf8AHUVfJSku0+8R2Y3Hl9ZdtxbB&#10;zaa/VsDqpuT+19Cnrf2amHv8kOO7P4lFi59m9EftxS2/A8/nl7zNPHv5+Lr/AHuFVOn+DXe+bVJt&#10;p90XsXu/I2PfKnoZXaaxXbBdy7byKvk+oqbMkP8ARKph73KXmBY69vmqPzbtir5ou6/M3PB86Hlr&#10;z9Io4kpt1T6LuHuFvTtqqxYo+SqUo2fvo7PL5y+i7jtp4OfTT6xldBj2mv8AF9fWm5f9LQw9/gDj&#10;TH/ibZkT9m3Nf7Hebrt/mT5Cbnp8NxbtlOv97k0WPl8fw9PelWz7+bFZFyfp/enaa+8/5Po+42H3&#10;Pn18OT0VY/X7jEX+Ht/xv+Zwci39qzcp+mmG7YHM7lruun8r4h2zJ16vCz8W5r2dy7KTaG42+5wp&#10;U22vo7hTrppPQ1UFXCuqappLTuc39pirlu5aq7t2maZ9UxMT87cMbLxcy342Jdou0flUVRVHy0zM&#10;PcPC4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B//Q+/gAAAAAAAAAAAAAAAAAAAAAAAAAAAAAAAAAAAAAAAAAAAAAAAAAAAAAAAAAAAAAAAAAAAAM&#10;RyfcDA8JiWbM82xHEYWt51lyfJLNYYkZprzrJdZok0089S6x8LMy50xLNd2fzKaqvoiWNz952jaq&#10;e/umXZxo9d27Rbj9eqFaMs9wnsbwrqpfu7DYfqw83WpbJuPjeVV0Tm+LJKDFp62Zrv6qx6/Iz+Nw&#10;RxhmfwNtyOn01WqqI+WuKY+dom485+U21axmcRbfrHXFGTau1R202qq6tfZpqrPlfvZe3LjPUZS7&#10;2XXLqmLVHU2KbZbk1Oqp4JHXXe10VI/XyVlQqfM2HG5Scd5HTViRaj113bUfNTXVV8zQ9x81fJDA&#10;1pt7rXk1R6LOLlT8lVdqiifdVMK5ZP8AzDfZvaupFjW3XcDldQ3XpzfpnB7Fa5fh/ma/IHVLdfnR&#10;Gex+RnFd3pyL+Naj7dyqfki1p+s0TcPOvyvxtacDB3HJmOqfCx7dE++rJmr9RXXKP5kSwQ9SPC+0&#10;68XDXmSKryjd2is/J/C+S3WrH67m+bUqm/2jP4/IO/PTl7nTT7KLE1fPVdp+ho24eerCp1p2rhuu&#10;v1VXc2mj5aaMa5r2d+O1XjJf5izuUq1f+j9itj7A12vT/UcueZW9iL4auttzsyOVP7KJ8vIz2PyH&#10;4fp/5vNyK/seHR9NFxou4eePjy5M/wAr2fAs+rxZyL37N2x9CBcj99/v9vnP9Mvu1mHc+vL+m9ta&#10;Gq6Wvh0/1dUXXw8ubUzljktwRZ/iUXrv27sx+xFDSM/zjc6cvX4e9h4uv91i0zp2eNVe+fVA2R+7&#10;Z7iOU9RLj3NZTRtk1TkxzGtvsS5Gr4Njkxe0Uj008EXm5viqrxM5jcr+A8ePwNuon7dd2v8Abrqa&#10;Tn+ZjnluOvj8QXqIn+6tY1n57Nmifn1QVf8AvZ7xcq5/r/dP3CXCKXXnpF3fz2mt668F0ttJXx06&#10;fDhGnwM5j8H8J438DbcWmfX4FuZ+WaZn52k5/NvmnuUz8bxHudcT9X43Jin9Cm5FPzIVv24OfZXz&#10;rlOb5fkqyf6xb/kt6vPU1Tjz/UZpNdfmZnHwcHG/5azRb0/Jopp+iIaZnb5vW5TP8xzL+Rr1+Jdu&#10;V6/pVSxYvKeph3I3wQ+/WeJ63Ongn2H2OtSl5t8/uPvph5qczfD7z16VKpzN8EE9anPW5W+f3H2e&#10;qHipzN8PvPXpUqmTWrE8pvaM+i41kF35/wAn0uzXGv5tV4cvpI36/cUb2Vi2J/fXKaPtVRH0yu8f&#10;atzzZ/4PGu3dfyLddX7MSke1du3cDetFs+xe8d2RyfhW27ZZrXI7Xw0WloX6lhd4h2CzH77Ox6O2&#10;9bj6amdscvuPsyNcPY9wu/Yw8ir9m3KQLd2Ud4tzRPR9qncVI1ypyyybMbiU0C6+GlRVW5jP+cWV&#10;3jXg+3+PuuJ/8RZmfkiuZZizyX5v5M/ueFt2mPXO3ZcR8s2oj52eW726O+W5I30/a7u7FzLon1DG&#10;pbTpr/F9UdDp95Y3OYvA9r8bdMeeyvvfs6svY8u3PDJn93wvnxr+XZm3+3NLOKD2q/cBr9Fg7bMn&#10;jRycPXZJt/bF8UT8SXK7xKn3lrc5q8v7cfhblR7qLtX0W5Ziz5V+f+RH7vhu9H2r2JR+3kUsvofZ&#10;99xCq0V2wMdGx2mj6zdTZqP4+MUWQvkT72FnVzh5d0f/AOQ17LGR/wCq0ZK15PvMPe0mdgiiPXVn&#10;bdHzRlzPzMuovZc7+6lW9fbjEbdr4+s3Nwh/L9v0+rn/AGalvVzq5f0R0ZNyrssXf6aYZK15LOf9&#10;38fbce39rNxp/YuVMqpfZB75puMts2so9U8KjcOJ6p4Lx9JSS/8ABC1q55cCU9VV+rss/wBdUMhR&#10;5HOetyPwrWDR9rLj/Jt1MipfYr71Jv8AW3fY6j1//MZ1kTtOOnH0ljl+3h/6eBQq58cEU9VGVV2W&#10;qP6bsL2jyHc7rn417bKO3Kvf5OLUyCm9hbvDlVqzZ/26UiapzJLmO40j0Tm0XlSnxN6KunHTmT7S&#10;hVz+4Np6sfMn/V2f6ciF9b8gPOWv8fcNno7cjMmfmwJj53cw+wf3Vros+6nb5H+LRelfdx5tGfxJ&#10;z4zHx8eH7SnPmC4Sj8XEy5/sWY/8+VxT931zamPw922iOy7mT/8AoUf9vS7WH2De5T/pt4djo+On&#10;91U57N+HzX8dlZx+X7SlV5g+GPq4WV8lr/1kq9P3e3M+fx962uOyrLn/APRodpF7BW/q6rLvdtAz&#10;RU06dJmkuqeequoWaftPE+YXh70YGR8tr/vK9P3eXMOYnv79t0dlOTP/AJUPZZ7Be+vM3n3y2mRu&#10;v4lbbcwc5E81Rq0qa/Zqh8nzDbBp0YGR+lb/AO8+/wD27+P56J3/AG/T7GT/AOre1/8AYL3q/wD+&#10;77Xf/JMs/wDwzzHmH2KI/wD1ff8A0rf9b1/9u3jr/wDmHA/wsj/uvNPYN3q0/wD977Xf/JMs/wDw&#10;z7/9RGxf/s+/+nb/AK3n/wC3Xx3/APzDgf4WR/3Xn/8AYQ3qTw322uVfJFsuWIir5ar0j7HmI2LT&#10;/wDV9/8ASt/1vE/d08eadHEOB/hZH/dcLvYV32Rq8u920qu0XlR1BmLWqvkiuSkXRPnop7jzEcPd&#10;U4GR8tv/ALy3n7unmHp0b/t2v2Mn/wBW9V/sN9wrUb0t5NmX/wAXU/W8Wnw05bW/X9hUp8w/DWv4&#10;WDk/7L/1kLev7unmZ9Tfdsnt+Lj/AMiXqy+xD3LtVehuxsXJo5OXq3HP4dW/FeSwyaL8uP2lWnzD&#10;cKfWw8uOymzP/nQs7n3dXNiNfD3naZ7a8yPow5dbN7FXdizVYNxu3mZERy6PyjciF66flRqJijk1&#10;X5uRE+JWo8wvBuv4WLmx/q7E/wD6Qsbn3dnOiP4e67LV25GdH/8Arp+l1c/sed4EKL08p2Hq9NNE&#10;p8zzJvN+HXh6rHIvs46f0cS4o8wPBEz02cuO21a/ovyx937vTnlR+JmbPX2ZWV/lYNLpqj2Ve8+B&#10;f7pdpazRf/LZ1WN14p4ertsX7fh9hcUc++A6uv4mntsx/RXLF3vu/wDn5b/E/ltz7OZVH7Vil0lT&#10;7OHe/AirFimCVunglNuHYmKvBfD1iw/t+P2l3b56cvqp/CvXqe2zX/RqxN7yG+Ye3H4GFh3Ps5tm&#10;P2+6xyq9o7vypkXo7Q2q4aa/+E3N2yZrx8vX3aD9pd0c7OXFf42dVT22Mj+i3LD5Hke8ylqZ8PYr&#10;d37O4bfH7eTQx2q9rXvzok/vu3+4v5fH0mdbW3D+j0F8k18PIvLfOHlvc/F3On32cin6bMMJkeTP&#10;zLY+vicMXJ+zmbdX+xmVMWrPbr72rei+o7c8+fpxX0Udouf9H06ql1+4v6OaXL67+Lutn396n9qm&#10;GAyfKn5iMbpucJ5s6fkRauf7u5UxWs7JO7+3IvqO2feyTl119Dt1k1z+fD6bTy6/cX1rmFwNd/F3&#10;fEjtv26f2qoa9leXXnzizPicH7vOn5GBkXP93RUxGv7Z+4+0ov1Xt+3utvIn4/qG1Od0fJp483qa&#10;Bun3mRtcXcJ3/wCDumJX9nJsz9FbWsvk9zcwZn43hbd7OnX39tzaP2rMMMrds9yLTzfVdv8AN7Zy&#10;/m+oYpfqPTTx19TTtMla3fab/wDByrNf2blE/RU1rM4O4uwf+d2rMs6fl416j9qiGKSU89M90NTD&#10;LTzNX8UU8b4pG/2mSIip/QZCiqmunvUTEx646Wt3rV2zX4d6maKo9ExMT8kvA81dbzHU/S3r61aO&#10;pyJ/xlvWrx1OXyLWrqe46nkW89arHU8kLepcUvJCjV1qtPU9ujrq23TNqbfWVVDUN/LUUdRNTTN/&#10;sywq1yf0lpet0XI7tyIqj1TGsfOvcbJyMWuLuLcqt1x9aiqaZ+WJiUrWXfzfXG+T9O707s2Hk05P&#10;ou42YWvk08OX0NZHp9xgcnYNiyY/4jCsXPtWbdX00y3TbuZ3MnaZj+VcQ7njadXhZ+Vb0/QuwmCx&#10;d+feNj3J6DuK3MqOTTl+uXz9T66fx/qVlXzf6WpgcjgXg+/H4e3WY+zT3P2O6kDbPMvz72vT4biv&#10;cK9P7698R8vxEXdfemSx+653v2fkSq3RtGRRs0RI75t7gfFqfuvms1vo5Xfa6RV+ZgsjlbwXdme5&#10;jVW/s3bv+VXVHzJC23zreYnBiIv7zayoj0XsLD+ebVi1VPbNWvtTNYfen7pLd02XrDtmMihTTqSS&#10;47ldrrn6fwz2+9JA3Xz/AMspgsjk/wANVz+5vZFuft0THz29fnSDtn3gfOTF0p3DA2rKp9MzYybd&#10;c++jLiiP8OU12H3ysmh5G5P27WK5eCSS2HcW4WTT+J7Ke4Wi4a/JqyJ8ObzMHkcmsf8A9mz6qftW&#10;oq+eK6foSLtn3iu70aRvHCtm765s51dr3xTXjXvk70dqbse97zZeq6f6p2a3PsuunU+gXDFMlRnx&#10;5PqNRaeb79DB5HKHdqNZxsuzX9qK6PoitIm1/eF8A3oid52HcMf1+DXjZGnZ368bX5k5Y/7vfZte&#10;en9RvO4OJ8+nN+oMEranpa/x/pWW5+H9XUwt/ljxTZ/Eot3fs3Ij9uKEi7X55OQ24afFZGbha/32&#10;HXVp2/D1ZHzapzx33Dey7KOn9N7gMNpeppomRQZBiPLr/iLldFRI3582hhr/AAVxTj/xMKufs92v&#10;9iqpI21eaDkHvGnwnE2LRr/fxexvl+JtWtPenjHd99j8v5P0pvHtZkqyaIxth3BxO7vcq+DenQVc&#10;jtfLlVNfIw9/aN1xv+Yxbtv7Vuun6YSRtfMfl7vmn8l33bsvXq8HNxrs/JRcmdfYlOOSOVjJYnsl&#10;jkaj2SRua9j2uTVHMe3VFRfJUMfMTE6S3GmqmumK6JiYnpiY6YmPZLzPj0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0fv4AAAAAAAAAAAAAAAAAAAAAAAAAAAA&#10;AAAAAAAAAAAAAAAAAAAAAAAAAAAAAAAOKeeCmhlqKmaKnp4WOkmnnkZFDFGxNXySyyKjWtROKqq6&#10;IfYiap7tMazLzVVTRTNdcxER0zM9ER2yrlnPeR2l7Z9Zme9y+xWLVUHNz2267p4XDeVVnBzYbI2s&#10;dVyOTzbHA5U+BnMThjiPP0nDwMi5E+mLVfd/S7uke+Wm7pzH5f7JrG7b3g2Ko+rXlWYr91Hf78+6&#10;mVPs196r238L60P+/wD/AFZXQ83+QwrANxb91eX/AAbt9LitztfL/O/s4mzYnKvjnK0q+C8OmfTc&#10;uWqfm781fqo53PzM8mNs1p/m/wARVH1bOPkXNeyvwot/rqjZp/MZdolo60OEbU785rUx83JPX2rC&#10;cSs86/u9OrmvNZVoi+fPQN0+C+Bs2LyP4lu6VZeTj2on0RNyuqPd3KY/WR1unnN5d42tO17fn5VU&#10;emqmxaonsmb1dfy24VHzT+ZUy2p6sW3Xaljto0VWwV2a7o3PIuqn7sktqsVntfJ82JWv/tGy4nIf&#10;Gjpztxqq9lu1FPz1V16/owjrdPO3uNetOzcP27fqqvZVVzXtoos2tOzvz2qpZf8AzBvfdkfVjsFs&#10;2NwCN3MkMmOYDebpWRtX8rpJczvF0he9PilO1q/wmy4vJXg+xGt+rIvT+dcpiP1KKJ+dHe5+cPmz&#10;maxh0YOHHo8PHrqmPfevXYmf7MR7FWcv93T3F83WVt07nsutcMiORsOH2LB8G6LF8GRVOH2uin4e&#10;TnSq74uVTYsXlnwNifw9voqn8+q5c+auuqPmR5unmM507pExf369bifRZt2LGnZNm1RV79dfaqzl&#10;/dF3L7g9VM77hd7sxZNzc8OTbqZze6fld4sbTXGukja3yRjWo1E4Imhs2Jw9sGF/yeDj2tPyLNum&#10;flimJR7uXH3HO86/zbec7JifRdy79cfJVcmIj2aaITkllnlfNPJJNNK9XyyyvdJJI9y6ufJI9VVV&#10;VeKqqmWiIiNI6Ihp9dVVczVXOsz1zPTMv0qU9ak5U8E+wPE9bnTxT7UPqlPU5T6pu6s9ivmQVCUd&#10;hs11vdYqN0pLRbqu5VK68E0go2Pdx8uB4u3rNinv366aI9dUxEfLKtjYeXm3PCw7Vd2r1UU1VT8l&#10;MTKesb7Q+67L1jdi3bPv7f4pFTlqLVtBuBW0iIvg+Ssht6xMb/Wc9E+Zh8jinhnF1+J3HGon1VX7&#10;UT8ne1bVg8seZG6RE7dsG434n00YWTVT+lFvSO2ZWAxv2rPcIynp/TO13PqXqacv6jq8Vw7TXw6n&#10;6uuNDyfPm008zCXuZXAuLE+LuVqfsRXc/YpqbjgeXHnduOnw/DuTTr/ezZsfL4123p70/Y57GvuE&#10;Xpsf1PAsDxBXaczci3QxOpWLXx5/0nNdE4efKq/LUw1/nNwLZ/h37l37FmuP24objheT7nfmaTfw&#10;sbF1/vcuzOn+DVe+bVOmP/y9Pd1W9N+Q7p9vlhicic0dJftwb5XRfFHwtx2mhVfhy1K/ahhr3Pfh&#10;a3rFjGyq59tNqmP97M/M23C8jfM+9pVnbltliJ9FNzJuVR7vhaafkqTjYP5cvMJ+Rcp7q8atPgsj&#10;LBtPdMg+1rJLjfrZ/wApW/cvgYe9z/xKejG2yuv7V+Kfot1tswvIXuten8y4ltWvX4eFXd+erJtf&#10;R7k22L+XV2kpkjTJe5PcW7qn+tWx4VjOOo/48iV9TdOX7+YxF7n7utU64+3WqPtXK6/oihtuH5De&#10;F6NP5jxBlXfX4ePatfJ3q72nzpjsf8v12Z27pvu2e9wuQSt06kc+XYHbqJ+nk2G3Y0yZuvn/AJhf&#10;loYm9z24vr18Kxi24/0d2Z+e9p8zacPyN8pbGlWVm7pfn0xN/Gpp+SnEir9ZMFj9kL2+rTy+u28z&#10;bJuXTm+t7oZlB1NP4/03UW/x/q6GKvc5uPLv4mRbt/Zs25/biptOH5OeReNp4+BkZGn95mX41/wq&#10;7XzJcs/tNe3lY+RKLtoxqbk00+sZXuRkOun8f1+81PN/pamKvc0+P7/4+5Vx9mizR+zbhtGL5XuQ&#10;2Hp4XDtmrT+8vZd3/e5FeqU7R7fnZBY+T0XalsTNyaafV9uMbyDXT+L69BU83+lqYy9x7xpf/H3T&#10;Jj7N6uj9mYbJi8ieTOHp4PDG21af3mJau/72mvVKVn7Ze27HuX6B2+7IWPk05Po+1GB23k08OX0V&#10;AzTT5GMvcScRZH8fPya/tX7s/TVLZcTlxy8wNPgdh26zp1eHhY1H7NqEl2vDcQsiNSy4rjdoRmnI&#10;lrsdroEbp4cvpImafcY67mZd/wDjXa6/tVVT9Mtixto2nD0+DxbNrT8i3RT+zTDJC2ZEAAAAAAAA&#10;AAAAAAAAAAAAAAAAAAAAAAAAAD1auhoq+Po11HS1sPH+6q6eKoj4+P4JkVP2Hui5ctT3rdU0z64m&#10;Y+hQv42NlUeHk26blPqqpiqPkmJhg1y2j2ovHN9X2x28uvPrz/UsLxuu5tfHm9VTO1+8yNrfN7sf&#10;wMy/R9m7cj6Kmt5fAfA24a/H7Lg39evxMTHr1/Styj26dpHaxeeZbl237GVMj9eaf/dVg8NUuv8A&#10;8XT0LJf+eZSzxvxlY/hbrmRHq+JvTHyTXMfM1TN5E8k9w1nM4R2auZ+t/LcOKv0qbMVfOjq6e3r2&#10;WXfm9X274DDza6/S4LpY9Nf4fotTT6fdoZO1zO4+s/ibpen7U01/t01NTzfKp5eM/Xx+E8KnX+7i&#10;5Z/3NyjT3I2u3tTdi9z5lh2erLPK/XWW07ibkx6L8WwVt2nhb9jY0QydnnFzCtdFWdFcfnWbH0xb&#10;ifnahneSHy1Zms29gqx5n02s/cI+avKrpj3Uoyu3s09nlx5vRy7s2Hm10+k5vQTcn9n67bK39upk&#10;7PPHja3+PGPc+1amP2K6Wn533ffIPL1+Hq3PF/0WZROnZ42Pd+fVF949j3Yabn/T+727ts115PrD&#10;cNvnL8Ob0Vut2v3aGTtc+eIY0+Jwser7Pi0fTXW0/O+7i5ZV6/yvft0s+rxfhL3y9yxY1+ZFd49i&#10;ukdzvsHcrUQ/wU142pjqNfgj62iyCLT7qdTKWuflf/tG1xPtpyNPmmzP0tMzvu2LHTVtfF9VPqpu&#10;7bFXy10ZtOn6EoovXsd70Qc/6d3o2vuumvT+tW7K7BzfDn9DT3Ll+7Uydrnpslf/ADOFfo+zNuv6&#10;ZoaXuH3cvMG1r/KuINuv+rxbeTZ+XuW8jT50T3r2bO8C183oZtpsk5ddPoubXCDqf2P1FbKD/naG&#10;Rtc5OD70fhxftfatxP7FdbR8/wAgfPjC1+Gq2zL0/usuuNezx8ez8+iIr57X3fFYudz9k5rpAzXS&#10;ex5tt5dOpp48lJT3X1P9MCGRtczeCL8aRmxTPqqt3afnmjT52k7h5OPMZtus1cOzepj61nLwbmvZ&#10;TTk+J8tEIdvnZf3aY7zrc+3LeNzI9epLa8CyG/QMRPFzqixQVLEb/W5tPmZK1xjwrkT+63HH6fyr&#10;tFM/JVMS0bcPL/zv2qJ+M4U3TSOubeFfvRHt71mi5Gnt10QzftuNw8V5/wBUYHmeN9LXqfXsXvln&#10;6fL+bn+oQR6aeepkLe4YGVP/AA1+3c+zXTV9Ey0XcuFOKdlif5xtuViadfjY961p29+ilh5UrYin&#10;qebfIt6+pU+q5fIt6nuOp5J5lrPUuKX6hQq61WnqZRj+a5lib0lxXLcmxmVHc6SY/frrZpEdrrzI&#10;+3Sxrr8ywycbGyOi/bpr+1TE/TEs5te/77ssxXs+bfxJ69bN65an5aKqU/Y13sd22KdNLR3D7rSM&#10;i5enFe8tuWUQMRv5WNp8ndWMRqeTeXT5GCyeGeH7/wDEw7XT+TRFP7OiT9o5+86tniIwuJ9xmI6o&#10;u5NzIiPZpkTdjT2aaLB4v7r/AHp2FGJcM9xzL441REiybAsVZzNTwbJPjVPbZXfNyycy/EwWRwLw&#10;5c/EtVW/s11f5U1Qk3afOXz623SMncrGdEei/h4/zzYosVT2zVr7Vh8Z97De2j6aZftHtdf2t0R6&#10;2CpyrFppEThqr6+ruzEcvmqR6a+DUTgYW/y622f+Xv3Kftd2r6IpSftHn64/sxEb3smBk6dfg1ZG&#10;PM/p3MiNfdp7Fh8X97rb6q6aZpsRmVj8ElfjGXWTKtP4nRx3Wms2vxRFf8tfMwt7l5lU6/D5NNX2&#10;qZp+iako7R5/eGr2n894dycf1+Bk2sj5IuW8b5NfesXi/u6dnV/6f1W85/hHPpzfqfBa2r6Ovj1P&#10;0ZLd9dP6mph73BO+WvxKaLn2a4/yu6lHaPOnyP3LT4y/mYGvX4+JVVp2/C1ZPzarG4t3zdoeY9P6&#10;P3B7awOm06ceSXxuGSuV35WdHMWUDkcvgjVTXXhpqYq9w/vWP/Exq/7Md79nVKOz+YLkrvmnwPEu&#10;DT3uqL934WfkyYszr7NNVi8fzHEctg9TiuU45k1Nyo/1GP3y2XmDkXwf1bbLI3T56mMuWb1mdL1F&#10;VE+2Jj6Unbbvey7zb8XZ8yxl09etm7buxp20VVQyMpMo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B/9L7+AAAAAAAAAAAAAAAAAAAAAAAAAAAAAAAAAAAAAAAAAAAAAAAAAAA&#10;ADHMmzDEsKtzrvmWU45iVpZzc9zya92yw25nKnM7mrbrLFGmicV1cVrGNkZVfh41uq5V6qaZqn5I&#10;iZWmZuGBt1rx9wv27Fv8q5XTRT8tUxClu4fuie3ztf10yjuy2hqpabmSemwi+zbn1cb2fnidSbaQ&#10;3eTnReCs5eZF4KmptGFwFxjn6fD7dejX8unwo+W7NEI53bnXyo2TWM7fcWqaeuLNc5M9mmPF2dfZ&#10;pqo3n38w32EYos0WKUe9m6E7eZKebF8BoLHbJXJ+V01RntytNTGxfi2je5P4Da8PkzxfkaTkTYx4&#10;/PuTVP8As6a4+f3oy3bzacrcDWMGnMzZ9E2rFNFM9s37lqqI/sTPsUmz3+ZkavXptre05y/m9NeM&#10;/wB00b8m9fG8dsy/avLdfl8zasPkX1Tn7j2027X+VVX/AJCNN2858RrRsew9ld/J+m3btf8AmqT5&#10;7/MM9+WV9eLFLfslthA7mbTTYzgdyvl0iYv5XT1OdXO600j0/ibRMav8Hx2rD5McI48x8RVfyJ9P&#10;euRTHyW6aJj9Ke1GO7ebjmnna04FGHgx6Jt2Kq6o7Zv3LtMz/YiPYpfnHuq+4fuIsyX/ALsN07e2&#10;dHc7cGrbVtkjUcvhEu29LalZ/oqhtWLy94LwtPB261On95E3f97NaNN157c3t31+K3/Ko1/uKqcb&#10;5Ph6bWnuU/zHdXdDceZ1RuHuRnueVDnpI6fM8wyHKJnSa83UdLfKidyu14666mz423bfg0xThWLd&#10;mPzKKaP2YhG2577vm81d/d8y/lT163r1y7Py11VMGTxT7S+YeepzN8UH1VOepzN8fuPXoU6nInin&#10;2oI9LxKZsN7e9/Nw1iXANj9384SfToriG2uZ5K2VHJ+FY3WaimRUXyVDG5O97NgxPxuXZs6fl3aK&#10;P2qoZ/buDeL95iP5PtWZl69Xg4167r+hRUthhvtSe4fnCxLZu1fcSgSZE5VzGXGtveVF85W57X21&#10;WfNHIi/I13K5j8EYevi7janT8jvXf93TU3zbvL5zm3aI+F4fyaNf76bWP8vxFy1p71rMO9gXv8yX&#10;pLe6XZzb1H8qyJlu47698KL+ZHJgdvvSKqf1XKnz8zXsnnRwXj6+FN+/9i1p/vKrbftt8n/ODO0+&#10;KpwsLX++ye9p/wDD27/0rTYl/Ldbs1nSXOu53bvHdeXrJieB5LmfJ/Eka3issPN8tUaa7k8+Nto/&#10;5Pb7tz7dyi3+zTcb5t3kf4iu6fzbfsax6/Bx7t/5O/Xj6/Ms9if8uDsdR9L9ddx26+R6adb9J4zi&#10;GF9T+LpfWEv/ACa+WvNp8zAZPPjeKtfg8Czb+3XXc/Z8NvW3eSDhO1p/N98y7/r8G1ZsfJ3/AIjT&#10;51nMT9hT2/8AHEiS8WbdnPenpzfqzcqqo+tp49T9DUtl018+TlNfyec/G1/Xwq7Nn7FqJ/3k3G97&#10;d5PuTWFp8TazMzT++ypp17fh6LHzaLJ4v7T/ALeGIdP6V2u4NWLFy8q5Rc8yzbmVvnImZXOvR3z5&#10;kUwGRzL46yv4m43I+xFFv/d0Ut42/wAuXJPbdPh+H8erT+9rv3/l8e7c1WMxftL7WMJ6a4h227DY&#10;1JForKiybR4DbqvmTwe+spaBsrnf1nPVfmYLJ4m4kzP+a3DJua+iq/cmPkmrRu+38tuXm1aTtmw7&#10;fjzHpt4ePTP6UW4mZ9szqnW3223WmlZRWqgorZRxf6qkt9LBR0sfl+CCma1ifchhq7ly7V37lU1T&#10;PpmZmflluFnHsY1uLWPRTbpjqimIpiPdGkPdPCqAAAAAAAAAAAAAAAAAAAAAAAAAAAAAAAAAAAAA&#10;AAAAAAAAAAAAAAAAAAAAAAAAAAwi/bZ7b5Vz/qjb/CMk6uvU+vYpYbx1NfHn+oU8mv3l5Z3HcMb/&#10;AJe/ct6fk11U/RMNe3LhHhTedf5xtmJl69fjY1m7r29+irVCWQdknaLk3Otz7dNpYnSa88lkw+14&#10;xK5XeLllxplI7mXzdrr8zL2eL+J8f+Hn3p+1XNf7feR7ufl75H7vr8ZwrttOvXNrFt48/LYi3Ovt&#10;11QhkHtVdkd853U21tzxuaTXmmx/Ps5j0cv7zKa7XCrgbp5I2FE+RlbPMbi210VZEXI/Ot2/pimm&#10;fnR5ufky8ve46zZ2a5iVT6bOZlx8lNy9doj3UxHsQXkPsr9tVw6kmO57vFjkz9eSKe74nfLfF8OW&#10;Ce0Qzr/pVSmVs81N9o6L9mzXHZXTP7cx8yPNz8gXKbJ1q2vctzxap9E3Ma7RHunGpr+W4gnIfY5T&#10;+8kxPuLVPHpUWRbaov2dS6W29J9+lH/6jKWua2v/ADGF76bv9E0f0o73P7vKIiatl4p7KL+B9Ny3&#10;lf8AlIEyT2Wu5W29STHM62fyaFuvJFLd8qsdxl/h5aeptMtOmvnzVaff4mStczdku9F61etz2UVR&#10;81cT8yOd08hHNjEiatr3HbMumOqJu5Fquf7NWNVR8txAeR+1z3s471Hs2kgyGmj11qsbzbB6/m0/&#10;w6GouENW7Xy0pzJW+OeGb+n/ABHcn1VUVx8/dmPnR3uflC5/bVrVGyxlUR9axlYlfyUTepuT+ggH&#10;I+07ucw5JXZFsBu7QQRK7qVrMBySvtrNPHW6W2nmpv8AvS+t79suR/By7UzPo79MT8kzE/MjfduT&#10;HNvY9Z3PhrcrdNPXXGHfrtx/rKKKqP1kIXG03SzVDqK7224WqsZrz0lyo6ihqWaLovNBVNa5PvQv&#10;IrouU963MVR64nX6GgZOHmYN3wM21XZrjrprpqoqj3VREvRKU9bxHU8kLapXpfpQuK1PU9imqamj&#10;miqaSonpamFyPhqKaWSCeJ6eD45YlRzV+aKW9cRMaT0wubN27Yri7ZqmiqnpiaZmJifZMdMJ3xPu&#10;h7j8I6bcW303XtFPDp06CLOsjntScvhzWmsqJKV2n9aJfgYW9tm3Xo/e2KJn192Nfl01SHs3Nrmf&#10;sOkbRxBuFmmnqojLvTb/AMOquq3PvpWYxT3Su9DGemyq3JteW00WiNpcrwvFKnVE8WyV1opaKrfr&#10;5q+pVfgpiL3DW0XJ/BtzR9mqr6JmY+ZK+zebbnntURTe3S3m0R9XIxcer5a7du1cn31zKzWJe9Xv&#10;BQ9JM42d25yVrNEkdjN0yTDppWpw1V9ykvTEcvmqR6a+DUTgYq9wlizP7m7VT2xFX0d1LGzeerjW&#10;xERv+yYWVp1+Bcv40z+nOVET7tPYs7iXvUbMV/Sbm20m5OMyP5UkfjtbjeX00Ll8XOkrprPIrU81&#10;bCrvg1fAxd7hbKon91dpq7daf+8lnZvPNwPkxEb7s2biTPX4NVjJpj311Y1WnZTr7FocR9zvsxyz&#10;pRv3Tmxasl00o8uxPKbVya+PVucFJPQN089av9hjruxbna/zfej2TE/Nrr8yWNm81PJDeNKZ3acS&#10;ufq5GPft6dtcW67Uf4i0WI7+7HZ90m4VvBtnlM02nJSWTOMbuFejneDJbfT1Kzsd/UfGi/IsLmLl&#10;Wf4tuqntplLGzcwuA+IdI2PesHLmrqptZVmuvsmiK+9E+yYiUtlu3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D/0/v4AAAAAAAAAAAAAAAAAAAAAAAAAAAAAAAAAAAAAAAAAAAAAPF7&#10;2RsfJI9sccbXPe97kaxjGpzOe9zuCIicVVRETM6Q+TMRGs9EQqvub3zdm+znqI9yu53ZDF66l5ut&#10;ZJ9xcauGTN5Pz8uLWioqLi/ReC8lKvHh4qZ7B4W4k3LScLBv3In63h1RT+lMRT87TN45jcBbBrG7&#10;7xiWaqeuib9uq5/h01VXJ91LXxuR/MBe3NgvqGY7mO5W7lRBzN6O3W2d5pI5JW8OSOs3KfjsLk14&#10;dRkjmr4tVyaa7fhco+MsvSb1u3jxP95dpn5rfiSi3d/M/wAqNs1jFv5GdMeixj1x09uRNiPfEzHq&#10;1UD3H/mcLDF6im2g7UbvcNedKW9bkblUVn6Wn5HVGMYxba7n18VRt3Zp4arrqm34XI67OlW47hEe&#10;um3bmf1qqqf2JRdu/nExqNaNh2Sqv1V5GRFHy27duvX/ABYUE3H/AJh/v8zNJ4sOi2Z2jp3c7aWf&#10;EsAmyC7QsX8rp6rcWuvNLJIn8TaFjV/g8dduweTvCONOuT42RPp79zux8lumif1p7UWbx5reaGfr&#10;Tt8YmBHom1YmuqO2b9d2mZ/sRHsUN3C9y/v73T9Q3Lu7PelIKnmSpocUy2q28tdQx+vNFNadvUtd&#10;M6Nf8N0St+XBDb8LgfhHA0+H2+zrHVNdEXJ+W53p9+qLt35xc0d61jO33L0q66bV2bFM+yabHh0z&#10;Hs00U6veR5DlNwmu+T3285Hdp1/v7pfbpW3e4zcdf72tuD5JHcVVeLjZrNmzj0eHYopopj0UxER8&#10;kaQjnLy8vNvTfzLtd6ueuquqaqp7ZqmZdY3wQq/WWc9bkb4/ceoeKupzN8/uE9cKdSYMA2D303U6&#10;SbY7L7r7i9dU6LsG28y7LGSc3grX2KjnTT566FhmbxtO3z/x+VZsaf3lyij9qYZrbOFOKN9mP5Jt&#10;uVma9XgY927+xRUuzgfs9e47n/RltvbJlNhpJUar6rOsgwnAlp2O/fmt+W3OkrV082R0zn/1TVsz&#10;mXwRh6xXn0Vz6rdNdzX30UzT8+iR9s8vHOPd4ibGyXbVM+m/cs2NO2m7cor90UzPsXQwT+XU71Mg&#10;6M+Z53sPt9SP5evTT5PlWT3yHXx5aKxWZ1E/Tz/2knHw18U1nL52cLWfwcWzkXp9fcopp+Wqvvfq&#10;pE2zyecyszSvccrBxKfTE3btyuPdRZ7k/wCIubgv8tJYYejPuX3X3e4a8q1Fswbayis/T0/M2G+3&#10;+813Pr5OdbmafBTWcvnvenWnA26mn1TcuzV+rTRT+1KRtr8lWJTpVve/11+umxixRp2V3L1ev+HC&#10;4+E/y+PYVjHRfkVVvbuNK3ldMzKNwLdaqOV37zWRYNa7RKxi+Sddzk/jXxNYyudHGF/WLEWLEfmW&#10;5mf9pXXHze5Iu2eULlPhaTmVZubPp8XIpoifdYtWpiP7Uz7VvcK9p727cB6S2TtW27uL4uXR+ay5&#10;LuN1HN4q6WPP6+5sdqvFUVunlppwNay+Y3G+Z0XdxuU/6Pu2v93TSkLbPL/yc2nT4bYMevT++m5k&#10;fL8Rcux82i3WFbFbI7bdH/d1s5tXgPp9Oh+i9vcSxbo8v5el9DpIOXTy0Nay933bP1+Oyr17Xr8S&#10;5XX+1VKQ9s4U4X2TT+Tbbi4mnV4OPZtadncopSoY5nwAAAAAAAAAAAAAAAAAAAAAAAAAAAAAAAAA&#10;AAAAAAAAAAAAAAAAAAAAAAAAAAAAAAAAAAAAAAAAAAAAAAAAAOuulntF7pnUV6tduu9G/XnpLpQ0&#10;1fTO1TReaCra9i6p8UPdFyu3Pet1TTPridPoWuXg4W4WpsZ9mi/RP1blFNdPyVRMIGyftF7Xcx6j&#10;sg7f9pKqebXq1tJg1gtFyk5vFX3SzQ09QvyVZeHkZKzvm82P4WVdj2TXVMfJMzHzI63fkpyi3zWd&#10;z4a26uqrrqpxLNuue25apor/AFldco9q3ssyPqvo9uLziVRLqrqjF85y2Llcv70VHe6uupmaeTWQ&#10;I35GTtcY79b/ABrsVxH5VFP0xET86Mt28n/Ifc9ZsbXdwqquuqxl5MfJTduXbcdkURHsVxyn2Udl&#10;K3qOwzdzc3HHv1VjchpMYy2niVfJsdDTWiRWp5I6VV08XKvEyNvjvP8A8/Zt1fZ71P0zUjDdvIbw&#10;Hf1nYt6z8WZ6vGpsZER7qKMadO2rX2q35T7JW6FIkn6J3vwLINNekmU47kOIc/wSRbS++cv2pqZC&#10;3xzi1fx7FdP2aoq+nuow3byF8WWNf5Dv+Jk+r4izexte3w5ytPnVvyr2ou8zG+q63YXi+axRaqsu&#10;KZzj7OZrfF0dPlUlrmd8mtiVy+Sal3b4q2e7H4VdVH2qZ/ye9CMN28nvPHatZxsGxnxHpx8uz8sR&#10;kVWKp7Ip19itOV9ovdBhKSvyPYPdWkp4NVmrqPDL1erXEjfFZLrY4qmmRPgqy8fIu6N122/P7u/R&#10;Ps70RPyTpKMN25Mc2NhiZ3Th3cKKaeuunGu3bcdty1TXR+sgOut9wtdTJRXOhrLdWwrpNSV9NNR1&#10;US66aSU9Q1r2/ehc96mrppnWPYj6/jZOJcmxl26rVdPXTXTNNUdsTETD1ULevrfaOp5FCtWp6nm3&#10;yLevqVfqpQw/efd/b/pJgu6W4eHsh5enDjWZ5FZaZGt8GOprfURxub5KxzVRU4Kmhj7tixcn95RT&#10;V2xEts2PjfjLh3SNg3bMwojqixk3rVPZ3aK4iY9kxotRh/uXd5eIdKNN2X5NRRcutFmGNYxfery/&#10;4t0kpGV6/PSsTX7eJjbu2YVX1NOyZj/0Jd2TzP8AOvZ9Kf5xOVRH1cizYu69tc24u/7RazDvej3g&#10;t/SZne0e3mVRs5WySY3cshwyrmani58le+8xI9fNWwo34NQsbmz2df3dcx26T/Ul3ZPO3xlj6Rv+&#10;z4eXEdc2a72NVPbNc5NOvZTEexa7Dfea2KuvSizbbbcvEJ5OVHzWn9P5dbIFX8yy1C1NuqVanxjo&#10;3Kv8JZXNrvUfi1RPyx/Wl3ZfOpwFl92nfNszcOqfTb8HIojtnv2a9Oy3M+xbHDPcR7Oc36UdDvXY&#10;bHVScqPpcyt99w7oOd4NluGQ0tPRr83MqXNT4lpXh5FHXT8nSl3ZfMXya33SnH3u1YrnrpyaLuPp&#10;213qKLfviuY9q1eL55g2cU/rMKzPFMvpOVH+qxfIrRkFPyL4P69pmmbovx1Leaaqfxo0SvtW/wCx&#10;b7b8bZM2xmUdfesXrd2NO23VVDKz4yw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H//U+/gA&#10;AAAAAAAAAAAAAAAAAAAAAAAAAAAAAAAAAAAAAAcFTU01FTzVdZUQUlLTRvmqKmpljgp4IY05pJZp&#10;pVRrWtTirnKiIfaaZqmKaY1mfRDzXXTbpmuuYpiOmZnoiI9sqabp+4x2KbL+pj3D7rNlbZX0fOlX&#10;ZLNmltzTJaZWeLZ8WwhbjcWL4ojXUqKq6omuhseDwfxRuWk4eBeqieqqaJopn+1X3afnaJvHNHl3&#10;sOsbnvOLRVT10U3abtyO23a79cfotbu6X8xn2EYV6mnwG3bzby1jedtHVYzhFPimPzub+V1TXbh1&#10;lrr4mO8lbapHfFiG5YPJ7irJ0nLmzjR6Yqr71Xui3FVM/pQivePNJy32/WjbaMrPq9E27UW6J7Zv&#10;VW64j/VzPsa4d0v5nXdO4eog2V7XsBxRE5mUtz3PzXIc9klRfyVE1lxaDHGxL/1SV0qJ/Gvgblg8&#10;ksCjSdyzrlz1xaopt/PVNzXt7sdiKN583W83Nadg2ezZ9VWRdrva+2aLcWNOzvz2tdW53vm+5PuV&#10;6iCDe+g23tdTzc1q2xwTEMf6XN4JT3+40ldeI+VOCclyT4rqqIqblg8ruDMLSZxZvVR6btddXy0x&#10;NNE/oop3fzFc2N21pp3GMSifq49m1R8ldVNd2Pdca9NyO47uC3mdM/dvfHdvcxJnq58GdbiZblFI&#10;1NdUjhorzVzQxsT92ONjWtTgiIhuGDs20bbGm34tqxp+Rbopn5YiJRXvHFfE+/TP873HJy9fRev3&#10;Lke6K6piI9kRoh5vgn/DzMm1yetyM8/uPsPFTmb4feeoUqutMm3Hb9vxu86Jm1Oy26+5Syu5GPwT&#10;b3Lcsh15tFV89ipJ2Nan7znORGpqqqiIY7M3jadumZ3DKtWP9Jcoo/amGa2rhbibfqojY9uyczX+&#10;5sXbsfLRTMe/0L97ceyp7km4qQVEXbzV4ZbZ+XW5bi5jhGILBzeHXsddcHXZOHFeW3rp4Lx0Q1TM&#10;5n8E4WsTmRdqj0W6K6/1op7n6yTNq8uvN7d9KqdqnHon61+7ZtadtE1+L+ovlt1/LWdzd46Eu5+/&#10;Gy2B083K6SHFKPMtxLpTNXTmZPTV1JYKZZE48I617f6/w1TM537Fa1jAxL16fz5otxPvibk/LT7k&#10;lbV5PeMsmYq3ndMTFifRai7fqjtiabFOvZXMe1e/bv8Alqu3GzpA/dHuC3jzqaLldLHh1pw/bigq&#10;XpxVskF0hyOdsa+bWVTXaeD0Xianmc796uTPwGHZtfbmu5MfJNuPm9yTNp8nXCFjSre91y8qY64t&#10;U2semfdVGRVp2VRPtXp2/wDZI9tzAUgmdsLJm9xg5f8AaW4GeZ5kCzcvH+/ssVxp7U7VeK/7P+Xh&#10;wNUzOafG+XrEZnhUz6Ldu3T+t3Zr/WSZtXlt5PbXpVO1/E1x9a/fv3Ne2iLlNqf0F3sA7Te13avo&#10;O237ddkcIqKflWOvxra/C7VdXPZ+WWe7UtE2plemif3kkrncE48DVsziLf8AcNfjs2/difRVdrmP&#10;kmrSPdCSdq4D4I2PSdn2jDxpj61vGs01ds1xR3pn2zMysCiI1Ea1ERERERETREROCIiIYZtnU/QA&#10;AAAAAAAAAAAAAAAAAAAAAAAAAAAAAAAAAAAAAAAAAAAAAAAAAAAAAAAAAAAAAAAAAAAAAAAAAAAA&#10;AAAAAAAAAAAAAAAAAAAAAOiv2L4zlNL6HJ8dsWR0Wjk9HfrRb7vS6O4OT09wjkZx8+B7ouXLc626&#10;ppn2TMfQx+4bTtW72vh91xrWVb/Ju26LlPyVxMK35b2NdouapL9b7f8AbqndNqssuM2h2ETvc78z&#10;1qMLkt7+ZfFXc2qrx1L63u25W/xb1U9s979rVGO8cg+TW+a/HcOYVM1dc2Lfws9uuNNmdfbrqq9l&#10;3tA9p2QdV9gl3LwSV3MsMdhy2nulFG5fBskOXUdxmexPglQ139YvaOItwp/H7tfbGn0TH0Iq3jyZ&#10;coNw1q26c3b59EWsiLlMdsZFu9VMf24n2qvZd7Jj29WbAt/WuX8XQtuX4MrP7PVvdmuDvsXS3/P5&#10;F3RxJrGl2174q/omP6UVbz5F5iJr4e4h7KMjF+m7avT/ALlVzL/aL7tsc6r7DDt3n0bdViZjWYpb&#10;aqRv7qPizOmtUbX/ABTrKieTl8StRveFX+N3qe2P6tUU7x5OecG2azgU4e4xHV4OT3Kp92TRYpif&#10;7Ux7VWMw7M+6rA+q7I9hNymQQc3XrLLjtVlduha3xfLcsU9bTtb/AF3SInzKsZuJc07lyn5dPp0R&#10;XvHJPm1w/wB6dz4fzYpp66rVmrIoj2zXj+LREe3vaK63C23G0VUtBdbfW2yugXSaiuFLPRVcK/CW&#10;nqWte370PczFXTE6o6v42Th3Zx8u3VauU9dNdM01R2xVETHyPTKNfW+U9TyQt61ejqe/R1lXb6iK&#10;soKqpoqyneklPVUk8tNUwSJ4PhnhVrmr82qilpV1K+PevY9yL2PXNFdM6xVTM01RPriY0mPcsdhX&#10;eP3S7fdFuMb7bjRU9PypBQXm/wA+V2uBrfBkNpytK2ma3+q2JE+KFpXbtzPTEJN2PnLzT4eimNr3&#10;7MimnqpuXZv0R2W7/i0RHsinRbvCvd47o8d6MWUUO3O4FOnKk813xuosd1kRPFYanFamjpWOXzV1&#10;E9Pg0ta7VMdSYtj83nNLb+7RulGHuFPpm5Zm1XPZVYrt0RP+rmPYt1hXvS4dU9KLcTZDJbNy8rZ6&#10;3C8nteS9T+KSK2XyG08nyYtW/wDtFGqjTqTBsnnQ2e7pTxFsl6zp11Y1+i9r7You02NOzxJ7Vu8I&#10;9zns8zToxT7h3DCq6bTloc3xe92zlVfFJrrbYqy3M081fWJ8tTxPQl7ZPMzyg3rSivcK8Kur6uTZ&#10;uUfLXRTctR77kLgYZuxtduLG2XANxsGzRrmc+mLZVY77KxqJq5JYbbPI9it/ea9qK3wVEUaxKXtm&#10;4r4Y4ipivYNxxs2J6f3F+3dn3xRVMxp6YmImPSkAM+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10;1fv4AAAAAAAAAAAAAAAAAAAAAAAAAAAAAAAAAABAW7XdV20bDsmXebfzaHbOogYr1tmZbg4xZL5P&#10;o3n5KKwVlS2tqH6cUjgp3uVOKIZXA2Ped0//AFdi3b0T6aLdVVPvqiNI98td3ji7hbh+J/ne44+L&#10;MfVuXrdNU9lE1d6Z9kRMtXm7n8wh7cm2q1NPi+X7i72XGn54/TbYbeXOnolqU4IxbzuPJj9K+PXT&#10;mmpZJm6cWc68F3Xb+VHF+bpN63bxo9dy5GunZb786+ydPcifevMhyy2rWnEvXs+qPRYs1RGv2r02&#10;aZj20zVHq1axt2P5oTIp/U0mxnapZbby86UeQbsZ/XXvq6/kdU4fh9Jb+np4qjL4/Xw1TTVd0wOS&#10;lnWJ3POmfXTaoiPkrrmr9hE28ebLKq1o4f2emj1V5F6a/lt26aNP8WWszdf35fcn3S9TBQbvWDaa&#10;1VfOklp2nwLHLL02u4NbTZBkkd2vUPL5LFc2r8VVdDdsDldwbhTE149V+qPTdrqn5aaZoon30on3&#10;rzD80t21pt5tGHRP1cezRT8ldcXLse65DWtub3B78b1zuqt4N6N1N0ZXSJMn6/z7Kcthiei8zEpq&#10;a+VU8cTW/uMiY1rU0RqIiG5YW07Xtsd3b8a1Yj/w7dNH7MRr70T7vxLxFv1c173n5GXOuv769cuR&#10;HZFdUxHsiNIj0ImMlHWwDlb4IfZ63iet7lNTz1c0NLSwTVNTUSMhgp6eN80880i8scUMUaK5znKq&#10;IjWoqqvgfJmKY71U6RDxTTVXXFFETMzOkRHTMz7IXH2x9vXvh3i9NJt72rb3XegrORaW93HA71i2&#10;NVCP8FhyjLY6G3OTiiqqVXBFRV0RTX87i7hjbtYy8+zTMddMXKaqv0aO9V8zddo5X8w990na9my6&#10;6auquqzXbtz2XLsUUfrNie2H8vD7g+bpTy5lS7QbOUz+V9RFm24cd+ucMa/mSGk2zpb7A+RE8GPq&#10;42+SvQ1DN5v8I4usY83smfzLfdj5bk0Tp7p7EobT5W+Z+46VZ8YuBHp8a/36o7Ix6b0TPsmqI9rY&#10;ntj/ACxmOwJTVO8vdZerlryrV2TbLbqhsnS04vbT5TlVwuHU18Ec6zs08dF10TUM3nfenWnbcCmn&#10;1VXbk1fq000/tylDaPJ/ixMV7/vVdfrox7EUadly5XXr/hQ2G7aewT7cWAJTvvmAZ/u1V0/K5tXu&#10;TuXkDeeVn/ST2/bxcfo5NfNklM5i+bVNQzebXGeXrFq9bx4n0W7dP03PEn59UpbT5ZOU+26Tk4t7&#10;Oqj038iv56bHgUz2TTMexsB227I+z7aD08m2/bJsdilbTcvSvNDtris+R/g/IsmTV9NNcH6eKK+p&#10;XRdV8VU1HN4o4j3HWM3Ov3In6s3K+7+jExT8yTto5dcBbFpO07Ph2Ko6q4x7c3P8Sqma599S0DGM&#10;iYyONjY442tZHGxqMYxjE5WsY1vBEROCIhgpmZnWW5REUxpHREPIPoAAAAAAAAAAAAAAAAAAAAAA&#10;AAAAAAAAAAAAAAAAAAAAAAAAAAAAAAAAAAAAAAAAAAAAAAAAAAAAAAAAAAAAAAAAAAAAAAAAAAAA&#10;AAAAAAAAAAAAADH8hxPFcupPQZXjOP5PQ6OT0WQ2a3Xqk0d+ZPT3KOVnHz4HqmqqmdaZmOxjtx2j&#10;ad4s/D7ti2cq3+Tet0XKfkrpqj5lX8y7Bez7Oeq67bEYbbZpeZUnw9lxwR0b18JGRYbUUMSqi8dH&#10;Rq1fNFQr05mVT9eZ7en6UW715fuTm+6zl7BjWpn048V4uk+uIxq7VPyxMeuJVOzL2ce3a89WbDsz&#10;3Nwmpfr04JLhZMns0P8ADpSV9HFVu08+a4cU+C8StG43vrRE/MiXefJpy5zNa9mzc3Bqnqia7d+3&#10;H9mu3Tcn33VTs09l3dCgSV+328eDZOxvM+ODLLLfMMqHN8UiR9rW9xq/TgiuVjVXx5U8PUZtE/jU&#10;zHz/ANSJd68lXFOPrVw9vOLlR1xF+3dxp7NaPiY17dIn2KjZp7bXeNhXVlftPPlFDFzaV2FX6wZF&#10;1uXx6Nqp6ltxX5a0aa+XHgPHt1T1ok3ry1c5NkiaqtpnKoj62NdtXtey3FcXv9nCpuW7abjYBMtP&#10;neA5phcyP6fSyvF73jz1frojWpdoItdfLTx8inVMT1Ir3ThniPh+vw9+2/JwqurS/Yu2un/WU0sL&#10;Qo19TE0v1PAt6upWp6nsU8skErJoZHwyxOSSKWJ7o5I5GO5mvY9mioqLxRUUt7nUr26qqJiuiZiY&#10;6YmOiYn1xKw+D92fctt10mYjvduLQUtPy9C2VuR1t/ssXL4JHY8hWro0T4okHHz1KE3K6eqUh7Hz&#10;W5kcPaRtO95dumnqoqvVXbcdlq737f6q4WD+7h3RY30Ycppdvdw6duiTzXnG5bHdpGp4rDVYnPRU&#10;rHL5q6hen9U+fFXKZ6dJTFsfmw5nbfEU7pTibhTHXNyzNqueyqxVboif9XMexcfBfebwCu6MO5Oz&#10;eW46/wDCyWtw2+2nLYHO8Fm9DeG2h8bfNWJNK5E8FcvA9fH0R+PTPu/7QmLYvOFsORpRxFs9/Hn0&#10;1Y92i/Hb3bkWJiPZ3qpj2rmYL7inaDnnRip927di9dLy81BnVtu2JdBXeCTXa6Qtt328la5E89E0&#10;KtOZj1fW07ej/wBCYdj8wPKbfNKbe60Y1c/VyaK7GnbXXTFr5LkrdY3mGJZlRJc8QyjHcrtyo1Uu&#10;GN3u2X2iVHpqxUq7XLLHx8vxcS4prprjWmYnsSvt27bVu9n4nacm1lW/yrNyi5T+lRNUfOyI9Mg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f/W+/gAAAAAAAAAAAAAAAAAAAAAAAAAAAAD1K+voLVR1NxudbSW&#10;230cT6isr6+pho6OkgjTV81TVVDmsjYnm5zkRD1TTVXVFFETMz1RHTM+54uXLdqibl2qKaaemZmY&#10;iIj1zM9EKB7xe6v7eWxXq4c77rtqqm50fOyexYDdqjdW/RVLOCUVTats4btLTyquictUkSN1RXq1&#10;vE2fb+CeKty0nGwbkUz9auPDp7Ym5NMTHZqj/eebHLrYdYz92sTVT102qpv1a+qabEXJiftae3SG&#10;qXeP+Zz7WsW9VSbKbH7vbuXCDnbDX5TV49tVi9W79yWlrea+3NWeapPaIXeWnmbxt/Jver+lW45N&#10;qxE+imKrtUdsfgU/JVKJd680XCmJrRseDkZlUem5NFiieyf3tenbbhqp3h/mUO+TOVqqPavE9m9k&#10;LZIr/R1tuxytz/LqZH8G9a7ZrPLapVammmlhZx111RURN42/lBw1jxFWdXdyavTE1RRTPuoiKo/T&#10;RHvXmb48ztaNps42BT6Jiib1yP7V2Ztz/hQ1bbue4l3y77LUxbod0+819t1bz+rx+25jcMQxOo59&#10;dUmw/C1t1qciaqjUWj4IqomiKbvt/CXDW2RE4WDZpqjqqmiK6v06+9V86I965k8e7/Exuu7ZNymr&#10;ropuTbtz227Xct/qqcPkfLI+WV75JJHukkkkcr3yPevM973u1VVVV1VV8TYaYiOiGjTMzOs9My5E&#10;8U+1D1HpUp6nKiKqoiIqqqoiIiaqqrwRERD7HW8La7S9iPeZvilLJtZ2x71ZZb6zl9Pf4sBv1rxR&#10;/U/JzZffYaW1s1TinPVpw4+HEwmdxRw7tkz8dm2bcx9Xv0zV+hTM1fM27aOXnHPEExO0bTlXqauq&#10;uLNdNv8AxK4pt/rNnO0/8ur7gue+lqM6i2i2Ton8j6qLNc+Zkd7ihd4pTW/bSnvdNJKnj05a+FPi&#10;9F4GlZ/N3hPF1jF8XJn0dyju0++bk0Tp2UylPZ/LFzK3HSrcIxsCmevxb3fr09lNim7TM+ya6e1s&#10;y2r/AJYTbWh9NUb2d0ucZMruR9XadrsHsOENgX9+CDIMrqMgWZPhK62xL/U4amm53OzNq1jbcGij&#10;1Tdrqr/Vpi3p2d6e1Kmz+UjarelW/wC8Xbvrpx7VFrT2RXcm9r29yOxsk2s9i722NsEpp59ka/cy&#10;60vLy3bdPOcryPq8vFfU49bamgssnMvFee2L8E0RVRdOzuaHGedrEZMWKZ9Fqimn9aYqr/WSns/l&#10;45U7TpXVt85dcfWyLtyv5aKaqLU++22O7adv+xOzMDKfaLZjavbCJkfS/wDoHAMVxKR7Fbyu609i&#10;pYHyOd++6RyucuquVVVTTs3dt03Kddwybt//AElyqv8AamUp7Twzw5sNPd2TAx8OP/Bs27fyzRTE&#10;z7detLpj2bAAAAAAAAAAAAAAAAAAAAAAAAAAAAAAAAAAAAAAAAAAAAAAAAAAAAAAAAAAAAAAAAAA&#10;AAAAAAAAAAAAAAAAAAAAAAAAAAAAAAAAAAAAAAAAAAAAAAAAAAAAAAAAAAA4p4IKmGSnqYYqiCZj&#10;o5oJ42SwyxuTRzJI5EVrkXzRU0DzXRRdom3ciKqao0mJjWJj1TE9Ewr7mnaV2zbhdZ+V7G7bV1TU&#10;c3XuVFjNvsN4l5vFZL1j7aWrVfgqzcPI+6yj7euUvLPiDWd12PDrqq666bNFq5PbctRRc/WVBzf2&#10;ju1jJetLi8u4O3VQ7mdBFYcnberZG5fBs1Ll8FfUPYnwbWMX+sfJ6UR735SuVu5a1bXOXt1Xoi1e&#10;8SiO2nIpu1zHZcifap9mvsvZpSdaXbjevGL4i8zoKHNcbumMOjT92KS52OW7JIv9dKVn9kpV25qj&#10;oRFvXk03mzrVw7vVm/6qcmzXZ09k126r+vb3KexT/N/bU7wcJ60rdso8woIebWvwjIbHfOpp/g2i&#10;SaC5O1TimlF8vHgW1dm56tUSbz5bub2y96r+WRl24+tjXbdzXstzVTen/DVFy7bTcXb6dabPMCzP&#10;C50f00iyrGL1j73P8kYl1gi5tfFFbqipxTgWldNVM9MaIp3XhviHYK/D33AyMOrXTS/ZuWv26adf&#10;cwtC1uMZQ8kKFSvS7S0Xm72GtiuVjutystxgXWC4WmuqrdWwr46xVVG5kjfBPBxQ1mnppnRfYeXl&#10;4N6MnCu12blPVVRVNFUdlVMxMfKtbgffh3a7fJAyz72ZZdaSHRq0WZvos5gkiavCBZctirJ2N04J&#10;0ZmKicGqh6jPy7X4tcz29P0pQ2PndzT2GaacTeb92iPq5E05MTHq1v03Koj7NUTHomF08D943dq1&#10;dGDcXa7B8xgZysfVY3X3fC7nI3wdLM6qW7Uzn+K6R08TV8NG+JcW99vU9F2iKuzWP60ybH5teKcb&#10;SjiDbMfLpj61qqvHrn2z3vHomeymmOzrXTwP3b+2nJejBmFsz7bmqdy9eouVjhyOyRK7x6VZjEtR&#10;WPRPNVtzfkil5b37Dq6LkVUe7WPm6fmTFsfml5d7jpRu1vJ2+r0zXbi7bjsqs1VXJ/woXUwPug7e&#10;NzeizCN5Nv7zV1HL0bU7IqK1X6Tm/Lpj95dT1yfDjT+PDxMjazsO9/DuUzPq10n5J6UwbJzH4D4j&#10;0jZt2xr1VXVR4tNFyf8AVXO7c/VTuioqIqLqi8UVPBU+KF03U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P/1/v4&#10;AAAAAAAAAAAAAAAAAAAAAAAAOmv+RY/ilpq79lN9s2NWO3x9WvvV/udFZ7TRRJ/0lXcbi+OGNvze&#10;9EKlq1dv1xas0zXVPVFMTMz2RHSo38jHxbU38qum3RT11VVRTTHbMzEQ1n71e9D7bGxq1dJfO5rE&#10;c5vdLztZYdnqa67r1FVNHrz00d7wyGqs8T0VFRUqrnCiLwVdeBt238v+Ldy0qt4dVumfTdmLfzVz&#10;FU+6mUbb1zl5cbHrTf3O3frj6uPFV+Zn1d63FVuJ+1XDUhvR/NI7YW71dD299sObZdJ+OOlyHd3L&#10;bLgtJC9uqNqlxjEmX6WpjVdOWN1zpn6LqqtX8JvO38msyrSrdcyij821TNc/pVdyI/RlEe9eaHbL&#10;WtHD+2XL0+ivIuU2o7e5b8WZj2d+mezqak96P5hb3H91lqqTFs0wHYuz1SviWh2owK3OuC0rtUYx&#10;+R7hPv1dHLporp6KamdzJq1GIvKb1t3KzhLC0qvW68mqPTcrnTX7NHcjT2TEoj3rzCcx91iqjFv2&#10;sGifRYtRrp9u7N2qJ9tM0+zTqao91u4jfvfevW47070bpbq1XWWeJc/zvJsrgpXqqqjaCjvNTNDT&#10;sbroyOCNjGpwa1E4G8YW1bZtlHc27Ht2I/Mopp17ZiImfeiPd+It/wB+r8Tes2/lz1/vbtdyI7Iq&#10;qmI9kRERHoRC3x+4yHoYKpyHuOp4SJt9tVuhuzd22HazbfPdyr4ro2pZsBxDIMxunNIukafT8ep6&#10;iX8Xl+DiWuTnYWDa8XNvUWafXXXTRHy1TELzb9o3Xd7vw+0413Kufk2rddyr5KImWzzaD2M/cr3b&#10;Wlqf9wv+7GzVXJ/trd3LMcwv0/P/APmsZ69TfmaIurv9kLp4fm4GnZ/Mvg/AiafivGqj0Wqaq/kq&#10;0ij9ZJ2z8hOZ+86Vfy/4WifrZFyi1p20a1XY/wANtL2h/leM3qvS1e/PdPi1hRvI6ssG0eEXbK3T&#10;ov54qfLMxnsyQqnk91ll1/hQ0rO51Y1OsbXg1Veqq7XFP6tEV6/pwlbZvKjn16V8Q7tbt+ujHtVX&#10;Ney5cm3p2+FPY2k7Rfy9Xtz7a+mqMrxbcne64wckq1G5m4VxoqBalv4leyz7ax4/A6JF/LDVJO3T&#10;g9X8VXSs/mxxdmaxYrt40T/d24mdO253519saezRK+zeW7lntelWZZv59Uem/eqiNfs2Isxp7Ku9&#10;7dW0HaftK7XtikpnbPdvmzu3FXSo1I7vim3mL2vIJHMTRktXkcNN6+eRE4dSepe75mlZ+/b1uev8&#10;wy7t6J9FVyqafdTr3Y90JX2fg3hPh/T+SbbjYsx9a3Zt01++uKe/M+2aplYUxLZQAAAAAAAAAAAA&#10;AAAAAAAAAAAAAAAAAAAAAAAAAAAAAAAAAAAAAAAAAAAAAAAAAAAAAAAAAAAAAAAAAAAAAAAAAAAA&#10;AAAAAAAAAAAAAAAAAAAAAAAAAAAAAAAAAAAAAAAAAAAAAAAA4KmmpqyCWlrKeCqpZ2OinpqmKOeC&#10;aN3B0csMqK1zV80VNA8XLdu9RNq9TFVNUaTExExMeqYnomFbM67NO1rcfrOynY7An1NRzLPcLDaf&#10;0ddZnu8ZZrriD6Goe/8ArPlVfuKNePZr/Gpj6PoR1vfJ/ljxDrO57JizVV112rfw9c+2a7E26pn2&#10;zMqaZ17P/b1futPhOWbh4DVv5ulTurrbldjg14t0orpBHWu0+dy4p8+Ja3Nus1fizMfP/wBvlRDv&#10;XlM4Bze9XsuVlYFc9Ud6i/bj+zXTFyf8ZTXOfZy3os/Wm2/3KwDNqePmVkF7p7zhV2nb+62GmYy6&#10;UvMvmklaxP6xY3NqvR/Dqifm/rRHvXlI4ww9ati3HFzKY9FyLmPXPZGl6jXtuRHtU3znsW7stukl&#10;kvuyeX3Ckh5nLXYfDSZzSrC3itQ79IS1skbNOKrNGxWp+ZEMdewcu3EzNEz2dP0aok3rkpzS4f1q&#10;zdmv3KI+tYinJjT1/uKrkxH2ojT06Kt3C23G0Vk9vutBW2yvpnKyoobhSz0VZTvT9yamqWtexfk5&#10;qGLqiaZ0mNJRxex8jFvTYyqKrddPXTXTNNUdsTETHveohb1PlL9KFxWp6kv4Dv7vbtesKbf7q55i&#10;tNBpyW215LdI7K7lX8KTWOWR1HIieSSQOQ+28zLx/wCBcqp9kTOnydTb9i434v4c0jY9zycamPqU&#10;Xa4t++3Mzbn30yu5gHuwd0OK9GDKv0RuVRs5WzSZBjrbLdnRN8oK/EZKGBr/ACV8tHLr4qirxMhZ&#10;4l3G1Olzu3I9saT8tOn0Jk2PzMcxtt0o3P4fcKI65u2vDr09lVibdOvtmir5V3cB94rbC59CDcna&#10;vMcRndyxyVuLXK1Zlbmv8Fnlir/pVRGxfHljjmcngnN4mSs8X4s9GTaqo9tMxVHz92fpTBsfmq4d&#10;ydKOINtv4s9U1Wa6L9PbMVeDVEeyIrmPau3gPfN2pbj9GOx7z4pba2blaluzGWqwerbM7wpmLlkd&#10;JFK/XgiU8siKvBqqZmxvu05HRRfpifVV+D+1p8yYNk5x8td/0pw92s265+rfmcerX1fvoopqn7M1&#10;a+jVaehr6G50kFfba2kuFDUsSSmraGohq6SojXwkgqKdXMe1fi1VQytNVNcd6mdYn0wkezes5FqL&#10;2PXTcoq6YqpmKqZj1xMaxPue2fVU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H/9D7+AAAAAAAAAAAAAAAAAAAA9G5XO22&#10;Wgq7reLhQ2m10EL6muuVyq4KGgoqeNNZKirrKpzI42N83vciJ5qeqKK7lUUW4mqZ6oiNZnsh4uXL&#10;dmibt2qKaaemZmYiIj1zM9ENbG+fvFe3B2/+spcs7oMEyq+0nUj/AE1tI+t3bu0lXF+eglqMBirq&#10;CkmRUVHNuFbTo1U5XOR3A2zbuBOK9z0qsYddFM/WuaW409f4ekzH2YlHe982uXuw605e5W7tcfUs&#10;a36tfVraiqmmftVUtN+9/wDNNbZW1au39ufbDmeXS/3kVLk28OVWfB6KF7NUZVJieINvk1VE5U1a&#10;x91pH8qoruV2rU3zbuTmXXpVuuZRR66bVM1z2d6ruRH6NSIt68zW3WtaOH9tuXZ9Fd+um3Hb3Lfi&#10;TMf26Z+hp/3t/mDfcm3gWrpLBuLh2xdjq0fG61bO4PbaGr6C8I0TKc2de7vDIiaK6WjroFVeKI1v&#10;4Te9u5YcJ4OlV21Vk1R6btczH6NHcpnsmJRFvfPvmLu2tOPkW8Gifq49uInT7dzxLkT7aaqWpjc3&#10;ezeTeu7/AF7eLdfcfdS89R8jLnuHmuR5jWQuk4OSmmyCpqFibp+FrI+VqJ+FERERDd8Pb8Db6PCw&#10;LFuzT6qKKaI/ViET7nvW8bzd8fd8q9lV+u7cruT7u/M6e5G7fFP+HkXzET1OZvj9wlTnqWE2c7Ue&#10;5nuCnhj2S2E3b3QhllSJbnh2B5HeLDSu5uRXXHI6enWgpWI78KyVNSxqLwVdTG5297Ptca7jlWrP&#10;srrpir3U696fdEs7s/CnE3EE6bJgX8qJ+tbtV1Ux21xHcp7ZmIbbtlv5dD3Ddy1pKzPbbtdsLapu&#10;SWb/AHg51TX/ACBKV6ao+lse2kV7Z1dFRehWVlMqcUerHJoaPuPNjhXD1pxZuZVX5lE006+2q53O&#10;j2xEpW2Xy5cxNz0rz6bGBRPX4t2K69PZTZi5Gvsqqp9ujbPs3/K87IWX0tXvz3Kbk5/UNRks9n2y&#10;xnHttLYkiaOdRy3LIXZJU1EWv4XSRx0r3JxTpqaPuHObcbkTTtmHbtR67lVVye3Snw4if0o7UsbN&#10;5Wtjs6V7/ud7InrmmxRRZp7O9X40zHtiKZn2Nruzns4e25sn6Wox/tewjLrtTcj33ndqS7bs1NTP&#10;H+SqdbM8qK62QvTRFT0lBE1FTmRqLxNJ3DmBxfuOsXc2u3TPotaWvdrREVT76pSxsvJjlpselWPt&#10;Vq9XH1sjvZEzPr7t2aqIn7NEQ2OY7jGN4haaawYlj1jxexUTeSjsuO2mgslppG6InLTW62RxQxpw&#10;TgxiGo3b16/cm7frmuqeuapmZntmelJWNi42HZjHw7dNq3T1U0UxTTHZTTERHyO8KauAAAAAAAAA&#10;AAAAAAAAAAAAAAAAAAAAAAAAAAAAAAAAAAAAAAAAAAAAAAAAAAAAAAAAAAAAAAAAAAAAAAAAAAAA&#10;AAAAAAAAAAAAAAAAAAAAAAAAAAAAAAAAAAAAAAAAAAAAAAAAAAAAAAAAAAAAAAxPLMCwbPKP6fnG&#10;GYpmVDyuYlHlOPWnIKZrXcVRsF1hlanx4IeK7Vu5GlymKu2In6WL3TY9l3u14G84dnLo/JvWqLsf&#10;JXTVCnOee2r2iZz1po9u6nCbhPza3DA7/dLJ09fDo2eqfVWxmnly0P26pohjruz4F36ndn82Zj5u&#10;mPmRNvfl55V7z3q6cCcO5V9bGu129Oy3VNdmPdbUtzz2Z7a/rVG2O9VdS6c3p7TnmN09fz6/lSbI&#10;cflpuXTwVW2t2vjw00XF3+G4q6bF3T2VR/TH9SI968pOPOtfDm8VU+qjJtRV8t21VRp/gypTn3th&#10;d22Edaa34jYtwqCDmc6twTJaGqkVicWqy05ClurpHL/BDSvXX5cTDZGwblbj8GmK4/NmPonSfmRJ&#10;vPl05obNrVYxbefRH1sa7TP6l3wrk9lNEqX5jtpuLt1Vejz7BMwwupV6xsiynG7vYllcmq/3C3OG&#10;NJEVE1a5iqipxRVTiYO/j37FWl6iqjtiY+lFO6cPb9sNzwd7wr+JV1aXrVdvXs79Ma9saxLDkMdV&#10;1sVT1PJCjV1q1DOMN3J3D27q/XYDnWXYXVq9JHzYvkV2sTpnJomlQltljSRFRNHNkRUVOCoqcBby&#10;snFnvY1yq3Ov1apj6Gd2jf8AfNiu+NsuZexKuvWzdrt69vdqjXsnWF2Nvvc+7r8J6MN1ybHtxaCH&#10;lalJnGOUklR0k4Ob9Xxt1urHvXiqSVE0qovjqnAzFji7ecbSKq6bsequn+mnuz8syl7Y/MJzJ2nS&#10;jJyLedRHoyLVMzp9u14Vcz7aqqvf1Lxbfe8bidX0KfdHZ+/WV2rWT3XBr3Q5BC9V8ZUst8bbnxNT&#10;zalbKunFNV4GcxuPLE9GZYqp9tExV80936ZTDsfmi227pb4h2u5an0149ym5Hb3LnhTEf26pXi2+&#10;7+e0/cZYIbdu5ZMduM3KjrZnUNZhcsMj/wAsTrhfo4aB7l8E6NW9NeGupsGLxRsWVpFORTRPqr1o&#10;+erSn5JlLuy85eXG+aU2Nzt2K5+pkRVYmJ9XeuRFuZ+zXK21tulsvVFBcrPcaC7W6qbz01fbaunr&#10;qKoZ/HBVUrnxvT5tcpnaK6LlMV25iqJ9MTrHywkqxkY+Vai/i103KKuqqmqKqZ7JiZifc989qw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D//R+/gAAAAAAAAAAAAAAABS7fr3FOx3tl9bBvV3O7T4lebd1ErMSo8jiy/PIFj11STA&#10;cJbcb0mqorUVaHRV1RF1RTPbdwvxBu2k4GJcrpnqqmnu0fp192n52pb1x5wdw7rTu+42bVdPXRFX&#10;fuR/q7feufqtK2/H80R2sYd623dv+yu6e9l0gWSOC9ZXVWraTC6hy/hiqaSonbeLxKxPzOjqLPSu&#10;X8qObrzN33beUW8X9K9yyLePHqpiblfv/Fp+SqUQ735juG8PW3seHezKo6qq5psW59sTPfuT2Tbp&#10;aX98/wCZB9w/dRayh26rtse3uyTdSKD/AHfYXT5Hk/pH8Fjrck3IfeI+toqp6igoKRycFYjXJzG/&#10;bdyr4Xw4ivKi5lVfn192nX2U2+70eyZqRDvfmA483LWjAqs4FE/3VuK69PbXd78a+2mmn2aNPO7/&#10;AHL9w/cJXuuW+O926e7FQk/qII88znIskt9BIuqo21Wm5VElLSMTVeWOlhjY3X8LUN6wNp2vbKe5&#10;t2Pbsx+ZRTTM9sxGs++ZRJvHEW/b7X4m85l7Knr/AHlyuuI+zTMzTT2REQhZvh95koYKrrcjfFP+&#10;HkfXiepZPZXtA7pu4qaBux/b7u5ubS1D+kl6xXBr/XYxTuV3JrcMsWFtspW68Oepq2N14amLz992&#10;baon+Y5VqzMeiqumKvdTr3p90Szu0cJcT8QzEbJgX8mJ+tRbqmiO2vTuU++qG4PZH+W17/tx1o63&#10;dCr2n2AtEqxvq6fLMvbmmWxQP4o6kse3MdyoJHonFY6i806p4KqO1Q0bcObPDGJrThxcyqvR3ae5&#10;T75ud2r5KZSxsvl0483HSvc5sYFE9cV3PEue6mzFdMz7JuUtwmyP8sH2s4j6Su303t3Z3kuUCMfN&#10;a8WpLJtPiVS5eMkNVSR/Wrq5ieDXQXiBy+KomuiaLuPOHeb+tO249rHj11TNyr5fwKflplLWy+Wb&#10;hfF0r3zNv5lUddNEU2Lc9sfvK/kuUtu+y3tfe392/wDpJtte1PaWmulFyOpciy+wu3LymmmZxWpp&#10;Mm3Iku1dBIq8VWnnZ8ERG6IaNuHGPFG6axmZt2aZ66aavDp99NvuxPviUs7Lyx4A2DSdt2qxFVPV&#10;Xcp8auJ9cV3puVRPZML3wQQ00MVPTQxU9PBGyGCCCNkUMMMbUZHFFFGiNa1qIiNaiaInBDWpmZnW&#10;emZb3TTTTEU0xpEdUR6HKfH0AAAAAAAAAAAAAAAAAAAAAAAAAAAAAAAAAAAAAAAAAAAAAAAAAAAA&#10;AAAAAAAAAAAAAAAAAAAAAAAAAAAAAAAAAAAAAAAAAAAAAAAAAAAAAAAAAAAAAAAAAAAAAAAAAAAA&#10;AAAAAAAAAAAAAAAAAAAAAAAAAAAAetWUVHcaWaiuFJTV1FUsWKopKyCKqpZ418Y5qedHMe1fNHIq&#10;HyYiqNKo1hTu2bV+3Nm/TFdFXRNNURMTHqmJ6J96refdj/apuP15L/sviNDWz8znXLEaeowiu6zv&#10;/MySYlJRtlfrxVZ2PRy/mRTF5GybXk/xLNMT66fwZ/V0+dHG9cnuWu/a1Zu0WKK5+tYicerX1zNi&#10;bcVT9qKtfTqpNn3s8bV3Trz7b7oZnh9Q/mfHRZNQWrM7Wx3i2CFaT6VUsYvhzSTTOTx/F4GDyeDs&#10;W5rONdqon1VRFUf5M/PKJN58rHDeRrXsG438Wr0U3aaL9HZHd8GuI9s1VTHX09SkG4HtSdz2J9ef&#10;FG4XuXRM5nQsx7IGWa7uib4unt2WsoYUfpx6cNXKq+CKq8DXcvhDdbXTZ7t2PZOk/JVpHyTKI968&#10;tvMPbJqr27wNwojq8K54dentpvRbp19lNdXs6VIc92Q3h2ufI3cPbLN8QhjfyeuveOXSktMrteXW&#10;lvCxrSTJrw5opnJ8zW8zb87E/wCZtV0e2aZ0+Xq+dE278IcU8OzMb5t+RixH1rlqumieyvTuVdtN&#10;UouQxdXUwdDkZ4r9hbVqzNcP3Cz3b6t+o4JmuV4bXK5r3VWL5BdbFNKrfBJn2yWLnTTgrX6oqcFR&#10;UPlrMy8Svv4t2u3Prpqmn6Jhl9q3veNlu+Ps+Xexa/XauV25nt7kxr2Su1t77nPdZhHQgu2S2Dca&#10;3w8rEpM4x6llqUhTg5EvGOut9Y968VSSomlVF8UVOBsOLxzv+JMRcrpvU+qumNflp7s/LMpb2Pn5&#10;zE2rSjJv286iPRftxM6fbt+HXM+2qqr39S9G3vvC4XW9Cm3R2lyLH5PwsmuuE3egyWke9eCzutN5&#10;S2ywsTza2pndpxTmXgbNicysWdKdwxqqPbRMVR8lXdmPllL+y+Zja72lviDbblmfTXYrpux29yvw&#10;ppj2RVXPb1L07ed8XazuYsENi3fxu1XGflalpzJ9RhVck7/y00bsmZTQTyL4IlNNKirwRVU2vC4t&#10;4ez9ItZNNNU+iv8Adz2fh6RM9kylzZea/L/ftKcTcrVuufqXtbFWvqjxYppqn7NVS1NNVU1bTw1d&#10;HUQVdLURtlp6mmmjnp54npq2SGaJVa5q+StVUNipqprpiqidYnqmOmEg27lF2iLlqqKqaumJidYm&#10;PXEx0S5z69g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D//S+/gAAAAAAAAAAARzuZvDtLsvYX5TvBudt/tZjbEk1v24eY4/htpcsTeZ&#10;8cdfkNRTxvemqfgY5XKqoiJqqF1i4WZnXPBwrVd6v1UU1VT8lMSsc/dNt2qz8RumRbx7f5V2umiP&#10;lqmIaat//wCYq9t/Zj1tvw3Mc37hsjpepClv2hxCq+hMrG8I2VGZZ0+z2+WBeCuqLZJWoifla5yK&#10;03jbeWXFGdpVfooxqZ9NyqNdPs0d6dfZV3UV73zy4E2nWjFu3M65Hos0T3dfbXc7lMx7aJr97SDv&#10;9/NJ9y+X+stvbpsXtns1a5upDBkGc3C6bsZlGxNUiraJkbbLaKaR3Bzoam3VrG/l5n/nN/23lHtV&#10;nSvdMi5fn8miIt09k/jVT2xVSiDe/MVxBk629iw7WJT+Vcmb1fbH8OiJ9k01x29bSfvx7kffX3NL&#10;Wwbzd0O7GS2a4JIlZiVqyF2EYLUMk4ck+CYIy2WeTRFVrVkonKiKqa8V13/buFuHdpiJwMS3RVHV&#10;VNPfr/Tr71Xzoi3vj3jLiCJp3Xcb1yirroirw7c/6u33KJ99KlLfM2GWmVOZvh94hTq60xbR9v2+&#10;u/V1Wy7J7O7m7sXNsrYZ6bb3B8jy30b36KjrjNZKeaOmYiLzPkqHsY1v4nORvEtM3c9u2234m4X7&#10;dmPz66adezWY19zI7bsW9b3c8HZ8S9lVa9Vq3XXp292JiO2dIbidif5dH3Gt2fR12b41t52/2Op6&#10;czqndHNqOvvrqN3Fz6bF9u2XqoZNp4U9wfSO1T8as4KujbjzS4WwtaceuvJqj+7omI1+1X3I09tP&#10;eSns3IHj/de7XmW7WDRPpvXImrT2UWouTr7Ku57dG5rYv+Vx7esZ9HcO4TuD3M3Uro+nPNYtvLNZ&#10;NrMafJwV9FWVVyW/3GphTinVp6iikdwdozi00TcecO6XdadrxbdmPXXM3Ku2NO5TE9sVQlrZfLTs&#10;OPpc37PvZVUfVtU02aOyZnxa5j2xNE9jcrsb7WXt9duyUc22fattYy8UPI+nyjNrPLuflkNSzi6s&#10;o8j3IkutXSyOXVV9HJE1NeVrWt0amh7jxlxPumsZebc7s/Vonw6eyabfdiffqlzZeWXAfD+k7dtl&#10;nvx1V3KfGr19cV3prqpn7Mx8i/cMMVPFFBBFHBBBGyGGGFjY4oYo2oyOKKNiIjWtRERrUTRE4Ia1&#10;MzM6z0zLeoiKYimmNIjqhyHx9AAAAAAAAAAAAAAAAAAAAAAAAAAAAAAAAAAAAAAAAAAAAAAAAAAA&#10;AAAAAAAAAAAAAAAAAAAAAAAAAAAAAAAAAAAAAAAAAAAAAAAAAAAAAAAAAAAAAAAAAAAAAAAAAAAA&#10;AAAAAAAAAAAAAAAAAAAAAAAAAAAAAAAAAAAAAAB4vYyRj45GNkjka5j2PajmPY5OVzHtdwVFTgqK&#10;Ovol8mIqiaao1iVcNwO0Dtm3O60mXbMYTPWVHM6a62S2rid6mkd/0s94xR1FUyOTyWWV39HAxOVs&#10;W0Zmvj49EzPpiO7Py06S0XeuWPAO/wCtW5bVYmurrrt0+DcmfXNdmbdUz2zKj24HtB7OXrr1O3O4&#10;Oa4JVyczo6O8w2/NLHEuurI4YHfT61rfJXSV0i+fHwXWczgHb7us4l2u1PqnSuP8mfnlEm9eWXhf&#10;L1r2LNv4dU9VNcU37ceyI/d1/LcqUZ3C9qXuYxPr1GIyYZuZQs5nQx2O+NsV6dE3iqz23Km0lO12&#10;nFGQ10qr4JqvA1LO4D3uz+Fj9y/H5tXdq+SrSPkqlEe8+XTj3be9Xts2M+iOqLdzw7mntpvRRTr7&#10;KblSjuebKbu7XSPZuHtrmuHxsejErb5j1ypLXM5V5U9Ld3RrSzJrwR0Uzk14ampZu2bjgz/xliu3&#10;7aqZiPdPVPulFO7cKcS8PVTG94F/GiJ/GuW6qaJ7K9O5V2xVKMjEXGHp636hQqVaUjYHu5ujtjUJ&#10;U7e7hZjhr+qkkkWPZDc7ZR1LtdVStt9NIkE7V82zRuavmhWxN03Hbp72DfrtfZqmIntiJ0n3wz+0&#10;cR7/ALDV39mzL2LOuulu5VTE/apie7V2TEwvVt37p/cxiPQpsrfiO5lBHysldkNjjs95WFvg2C6Y&#10;s6jiR+nBZKikmVfFdV4m04XMviLEmKcnuZFMflU92r3TR3Y980ylrZOf/HW3d2jcZs51EdfiW+5X&#10;p7KrXcjX21UVe3pXt2893LZ6+dCm3HwLMsCq5OVslbaJqLNLFEqcHyTTRpQ1rUXxRsdBKqeGq6ar&#10;uWDzW2i7pTuNi5Yn106XKf8AJq+SmUubL5iuG8vS3vWJexKp66qJpvW49szHcr+S3Uvht13Q9vm6&#10;/QjwTdrDbvXVPL0LNU3RtiyGRXeCMxzIEpa5ePBdKfgvDzQ3bb+Jtg3XSMHLt11T1UzV3a/0K+7V&#10;8yWdl474P4g0jadxs3KquqiavDuT/q7ndufqp5M620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IS3q7iNpNgLL9Y3KyuktlRPC+W1Y5R8twy&#10;m+qxVajbTY4XdV7VcnI6ol5IGOVOpKzXUivmjzp5c8ndr/mXHO4UWK66Zm1jUfvMq/p6LNime9Ma&#10;/gzcq7lmmZjv3KUh8vuVfHHM7cPgeEcKq9TTMRcv1fgY9nX03b0x3YnTpiinvXao17lFTVN/93W9&#10;f7xev/upt/8Aun/8L9O+pz/r7l6un1n6nzeg5+T8X0/03Lr+D1f/AEh+e3/3Ht0/618b/p63/wBO&#10;/i+H4tX8w01/jeLr8Prp0/D+Hp9X4j67tT/6Gtv/AOlPD/nVf87/ABvE8OPgur+F4enjaa9Hj+Jr&#10;9bwPqP/T+/gAAAAAAACi3cN7mXYd2s+upt6e57a7H7/buo2rwqxXp2e5/BMzVrYKnBcCjuV1gV7k&#10;5GvqaSNmuur0RrlTP7bwtxDu2k4OJcqpnqqmO5R+nX3aZ90y1LeuO+EOH9ad0z7VFdPXRTV4lz32&#10;7ferj3xEe1op7hf5qbY7HfXWrtj7eM83Or2dSnp8s3VvNs22xhsya8lfRWCyfWblXQLw/uqmS2yL&#10;quvLonNIO28o8+7MVbrk0Wo/JtxNdXZMz3aYns70Ii3vzC7Tj629hwrmRV6K71UWqO2Kae/VVHsn&#10;uS0X9wf8wF7l2/S1tFbd3bVsNjNZ1W/p7YfHIMRqY43atidHnF4kuWSRyNb4uprxC1XLzciaNRu/&#10;7dy54W27SqqzORXHpvVd79SO7R8tMog3vnNx5vEzRbyYw7c/Vx6e5P8AiVTVdieyuOxqGzPPc53J&#10;v1VlW4mZ5ZnuUV/GuyTNMivGU3+sXmV+tVeL5NPUScXKv45F4qq+ZutjHx8W3FnGt026I6qaaYpi&#10;PdERCLsvMy8+/ORnXa71yeuquqquqe2qqZmflYu3w+8uZWc9bvbBYL7lF1obBjNlu2RX25zJT22y&#10;2K21l3u1wqHaq2Cht1vZJNK9dF0bGxV+R4uXLdmibl2qKaY65mYiI7Znoh9tWL2Reizj0VXK6uiK&#10;aYmqqZ9kRrM+5tV2C9j/ANy3f/0Vba+3S97YY5WJGq5NvlX0W1lPSxyqixzS4zf1/UMjHN/Ej6ay&#10;yppx8266luXMDhTbYmmvKi9XH1bUTc/Wj8D5aoSJs3KDmBvelVrAqx7c/XyJizEf2Kv3s+63Ldhs&#10;J/Krsb6O49z3dK52vT+oYfsPiqNRPBZPSbjbgNXXzanPi6fxa/umhblzi11p2jD7Kr1X00Uf+sSz&#10;s3ltie7c4i3LtoxqPou3f/Ut1+wvsj+2rsB6KrtHbjYNyshpOmrsm3vra3dWqqpYtFjqJMcyNzrB&#10;FI1fxI+ks8K68fJumg7jx/xXuWtNeVVapn6tqIt/rU/h/LVKW9l5P8vtk0rtYFORcj6+RM3pn29y&#10;v91E/Ztw2kWKwWLF7TRWHGbLaMdsdtiSnt1msVto7RaaCBF1SGit1vZHDExPJrGInyNQuXbl6ubl&#10;2qaqp65mZmZ7ZnpSRZsWca1FjHopt0U9EU0xFNMR7IjSI9ztzwqgAAAAAAAAAAAAAAAAAAAAAAAA&#10;AAAAAAAAAAAAAAAAAAAAAAAAAAAAAAAAAAAAAAAAAAAAAAAAAAAAAAAAAAAAAAAAAAAAAAAAAAAA&#10;AAAAAAAAAAAAAAAAAAAAAAAAAAAAAAAAAAAAAAAAAAAAAAAAAAAAAAAAAAAAAAAAAAAAAAAAAAPC&#10;WKOaOSGaNksUrHRyxSsbJHJG9OV7JGO1RUVOCoqaKfJiJjSemHyqmmumaao1ieiYnqlWfcLs17Yt&#10;zuvJlOzeHsrqjmdJdsbo5MOu75ncUqJ7hij6OSZ6Lx1qFei+CoqcDBZvDGw7hrORi0az6aY7k9ut&#10;Hdmffq0TeeWPAW/a1Z+12Yrq667VPg16+uarM0TVP2tfb0KK7h+0BttdOvVbYbnZViNQ7mkjtuVW&#10;+35fa0f+7TwVNEttqYY/BOeR1Q5PH8Xgafn8s8G7rVt+RXan1VxFcdmsd2Y9/eRNvPls2O/3rmw5&#10;93GmemKbtNN6jsiafCqiPbM1z2qJ7he1/wB0uE9eosVmxrcq3RK6RJ8Nv8EdekCeDpLPkzbfO6T4&#10;xUqTrr4K5OJpWfy84jxImbNFORT/AOHVGv6NfdnX2RqibeeQ3H+1RVXiWrWdRHps3I72n2LsW6pn&#10;2U973qS5ht1n+3laluzzCcrw2tV7mMp8nsF0sj5lbqutP9RijSRqpxR0aqipxRVTiaPm4GdgXO5m&#10;2a7U+qumafk1iNfci7cNl3jZbvg7vi3cWv1XbddGvZ3ojXtjWJYcYutZU9b9QoV9StSnvbnug7gt&#10;qOhHgm7WZWihpuVILNU3R18x6NG+CMxzIEqqFOHBdKfXTh5IZbA4o4h2mIjAy7lFMdVM1d6j9Cvv&#10;U/M3HY+OeL9g0p2rcL1uinqomrv24/1dzvUfqr57de7hu7ZOhS7k4DiGeUkfK2Svss1Zhl9kReD5&#10;ppGJXUT3J4oyOihRfDVPFN52/m/vGPpTuePbyI9dMzbq7Z/Gpn3UwlzZvMFxDjaW96xLOXTH1qJm&#10;zXPtn8eieyKKV89ufdC7Zc0WCmySsyjbO4ycrHtyqySV1pWd37sF4xl1aiR/9bVQwInmiJxN723m&#10;vwrm6UZVVzFqn+8p1p19lVHe6PbVFKVtn548E7lpRm1XcKuf72jvUa+yu33+j21RQvPhm42Abi0P&#10;1LAs1xXMqFGtdJUYzfrZemwc3gyqbQSyOici8HMkRrkXgqIvA37B3Pbdzt+Lt1+3fp9dFdNWnbpM&#10;6dkpR23eNp3i1421ZNrJp9duumvTt7szpPsnSWZl8yQ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Ylm2eYbtxj9ZlWd5LZ8Ux6hT/MXS81kVJAsitV0d&#10;NTtevPNO/RUigha6R68GNcvA1ziri/hjgfZrvEPF2fZ27Cs/jXb9cUU69MxTTr0111afg26Iqrrn&#10;oppmehm+HuG9/wCLN0t7Lw3iXc3Kufi27VM1VaemqrTopojX8KuqYopjpqmIaaO4v3T7jXevxft1&#10;tb7VSL1KeTcnJaKOS5zN4sWbGcaqkdHTpw1ZUXBJHq1dFpYnojj8xOdf3gebl+NsHJTHnHt9NM7n&#10;lURN2qOrvYuLVE0249NNzIiuqYnpsW6oiXfXKryZYuN4e881b0Xq+iqMDHrmLcenTIyKdKq/VNFi&#10;aaYmOi9XTOjUBkuTZFmF7rsjyu+XXI7/AHSVZ7heL1X1NyuNZKvBHT1dW5z3aJo1qa6NRERERERD&#10;82t633euJd0vb3xDl3c7MyKu9cvX7lV25XP51dczVOkdERrpEREREREQ7s2jaNq2Hb7e1bLjW8TG&#10;sxpRatUU27dMeymmIiNeuZ01memdZdCYtkn/1Pv4AAAOnv8AkNgxSz1+Q5RfLPjdgtcDqm53y/3O&#10;is9nt1Mz81RX3K4vjhhYnm+R6J8z3bt3L1cW7VM1VT1RETMz2RHTKndvWce3N6/VFFFPTNVUxERH&#10;tmdIhqJ7jPfn9s/t09fQSb6R715TQ9RP0r2/WtdyX1D49WqyLM4paXF0Xm/CrX35HJ48uiKbjtnL&#10;/ijc9Kox/Aon616e5+r03P1Ec71za4H2XWicv4q5H1MePF/X1i1/tGhTuL/mr93b/wCvtHax25Yd&#10;t5Qu6tPS5nvFeq/P8jkhd+SupMSxpbVb6Cobw0jqK65RapqqOReVJC2zlJh25ivdsmq5P5NuIop7&#10;O9V3pmOyKZRHvfmA3K7ra2DCosx6K71U3Ku2KKe5TTPbVXDQ73De5z3690/rqfefuf3PvdguPVbV&#10;YTjt4bt/gE0D/wALKapwfAY7bbKhrG/ga+qppZNNVc9znOVZB2zhXh7aZicHEt01R9aqO/X+lX3q&#10;o90wiDe+O+Lt/wC9Tuefdroq66KavDt9k27fdpn3xM+1RY2COtprkb4fee/S8VLQ7B9l/dh3QVMM&#10;GwPb5upuhTSzrTvv+OYlc1w+jmR/TWO6ZvXshs9H+LVNaqujTgvwUxW475s+0xM7jk27U+qqqO9P&#10;ZRGtU+6JZvaOFeI+IK+7s2FeyI6u9TRPcjtuTpRT76obyO37+V/7z9wPQ3Hfncfant6s8/TWrtVN&#10;VVG7ef0aLxka+z4vJS2N2icEVmSu468NNFXQdx5sbFja07dauZNXonTw6J99Wtf6iWNl8vvFWbpc&#10;3m/ZwaJ64iZvXI/s0TFv/at4fb//AC1ft97UeiuO6jtze46/wdOWojzbKZcPwxaqLRWy0WLbd/T6&#10;pI9U1dBX3asY7wcjmqrV0LcuafEmbrTh+Hi0/mU96r31V96PfFNKWtl5C8E7dpc3Lxc+uOvxK+5b&#10;19lFruzp7Kq6obq9nO3DYDt6tP0TYzZfbHaW3OhbBUR4BhOP4xUXBjNF57tX2qCOorJFVEV0tVLI&#10;9y8XOVeJomdum5bnX4m4X7l6fz66qtOyJnSPdolfath2XY7fg7PiWsan0+HbpomftTERNU+2ZmU0&#10;lgywAAAAAAAAAAAAAAAAAAAAAAAAAAAAAAAAAAAAAAAAAAAAAAAAAAAAAAAAAAAAAAAAAAAAAAAA&#10;AAAAAAAAAAAAAAAAAAAAAAAAAAAAAAAAAAAAAAAAAAAAAAAAAAAAAAAAAAAAAAAAAAAAAAAAAAAA&#10;AAAAAAAAAAAAAAAAAAAAAAAAAAAAAAAAAAAA9G5Wy23mintt3t9DdbdVM6dTQXKkp66iqI18WT0t&#10;U1zHp8nNU8XLdu9RNu7TFVM9cTETE9sT0KV+xYybU2Mmim5RV101RFVM9sTrEqi7idgnapuP15q3&#10;a22YrcpuZW3XAJ6jDpYXv/NIy12pW257lXjrNQv4/auuqbhwLwvuOs3MaLVU/WtTNv5qfwPlplHW&#10;88ouX+9a13MCnHrn6+PM2Zj+zRpbn30SoduL7PsK9eq2l3ekj/N6aybiWdsiL5t62T42jdPguloX&#10;4/I0PcuUUVRNW05fZTdp/wAuj/1aKN48uNP4Vzh7cZj1UZFGvy3ben+5UP3E9v3ur24681TtlW5f&#10;bIebS67e1UGXMmRv5nR2eh0uiJpx1koG/sXSP9z5f8V7dE1VYs3qY+tamLmv9mPw/lohFe7couPt&#10;lmarmDORRH18eYu69lFP735bcKg3O1XSyV09svNtr7RcqV3JU2+50dRQV1M/+Cekq2skYvyc1DSL&#10;9q7Yrm1fpmiqOuKomJjtieloF3Hv4t6bGTRVbrp66aommqO2J0mHqM8/uLOvrfHZ2q63SyV1Pc7L&#10;cq+0XKlfz0twtdZUUFdTP/jgq6RzJGL82uQo0Xr2Pdi9YrmiuOqqmZiY7JjSYXWNfv412L+NXVbr&#10;pnoqpmaao7JjSYXE259wPuo256EEO49Rmdsg5dbVuHRxZW2ZG+DZbzUqy66acNGXBqffoqbjtvMz&#10;jHatKacqb9EfVvxFzXtqnS58lcJI2bmxxzs+lFOZOTRH1ciIu69tc6XfkuQvttz7vVrm6FLuztNW&#10;0TvwpUXvb66w18TlXg5zMbyFYHRtTx//ALpIqp5apxkTa+eNmdKN7wpp9ddmqKv9nXpp/iSlbZ+f&#10;9ivS3v2BNPrrsVRVH+Hc7un+JK/G2/e52w7odCCxbrWGz3Sflb9FzR0uG3Fs7/y00TsgSGmqJF8m&#10;0lRLr4IqqSTtPMTg7eNKcbNot1z9S7+6q19Ud/Smqfs1VJU2fmRwXvelOLnUW65+pe1tVa+qO/pT&#10;VP2aqlqIZoamGKop5Yp4JmNlhnhkbLDLE9OZkkUjFVrmqnFFRdFNzpqprpiuiYmJ6YmOmJ7G8U1U&#10;10xXROsT0xMdMTHscp6fQ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9Svr6G1UVVcrnW0ltt1DBJVVtfX1MNHRUdNC3nmqKqqqHNjjjY1FVz3uRETiqltmZmJt+&#10;Lczs+7RYsWaZruXLlVNFFFNMa1VV11TFNNMR0zMzERHXKvjY2Tm5FGJh26rt25MU0UUUzVXVVPRF&#10;NNNMTNUzPREREzLVt3Ee59gODpX43shRU25GTx9SnflVb6iDA7ZOn4VfSrEsdRdXNVF/1DoYHIqO&#10;ZUyJq1fz951efrg7hSbuxcqLVO+Z9OtM5dfep2+1V1a0aTTcy5if7ubVmY0qpv1xrS7J5WeTzibi&#10;Kbe7cxLlW04c6VRj0d2cy5Hqq171GNEx+XFy7HTFVqielpK3U3m3M3ryB+S7l5bc8muCLIlFBUyN&#10;htVogldzOpLLZ6ZGU1JFwTmbDE1XKnM9XOVXL+VfMLmfx3zT3md9473K7n3unuU1T3bNmmfqWLNP&#10;dtWaerWKKY70x3qpqq1mf0M4L4B4Q5fbXG0cI4NvDtdHfmmNbl2Y+tdu1a3LlXqmuqe7HRTEU6Qi&#10;xfFftNEbnHUvh26+31vNvmtBf73TP2y29qOnMmR5JQzfV7vSO/Fz41jL1imnR7VRzKmodBTuavNH&#10;JKqci9e8k/JtzP5seDvG6252HZq9Kvicmirxr1E+nGxZmmu5ExpNNy5NqzMTrRXXp3XNvNTzQcAc&#10;uIu7Zt1cbxulGseBYrjwrVXqv5ERVRRMTrE0URcuxMaVUUa95tw/+2v2wf7uf0J+nrz9W/8AEf7x&#10;/rEv64+pdLper6/L6LpacPRei9P+90+r/en6Of8A0Ochf+iv+kvgr3xH438y8afjvF007/e08Duf&#10;+B4Pg/W7nifhuHf/AKtucX/Vf/UnxVrwPxfgfCj4Tw9de7pr4ve/8XxfF9He7n4D/9X7tNzd3tqN&#10;lcbmzHeHcvAtrMTp+dJck3Dy6wYbZGvY3ndE255DUU8LpNPCNr1cvBERVVC5xcPLzbvg4dqu7XP1&#10;aKZqn5IiVnm7hgbbZnI3G/bsW4+tcrpop+WqYho57kv5lD27Nk/X2rbK6553M5XS9WCOn2xxyWyY&#10;ZHXR66RXDO87+nxvgXThVWijuLF1TRF/Erd62zlnxHnaV5MUYtE/lzrVp7KKden2VTSjDeudHB+2&#10;a28KqvNuR6LVPdo19tdfdjT20RW0AdyP80D3w7pJX2rYPDts+2bHqjqNpblR0Ld19x6eN+rOWTJc&#10;0p2WVfw+DosZjka7VWyeGkh7Zys2LF0r3CuvKq9Uz4dH6NM979eURb3zy4ozpm3tNu3g0T1TEeLc&#10;/SrjufJbifa0R7290HcX3KXdL7v7vfufu7XsmdUUjc7zO+X+22uR6KjmWOy1szqKgj4rpDRU8TE1&#10;XRqaqb9t+1bbtlPh7fYosx+ZTETPbMRrPvmUTbrvu873d8Xdsq7kTr0eJXVVEfZpme7THspiIQeZ&#10;GlhXu0NHV3CqpqCgpamurqyeKlo6OjglqaqqqZ3pHDT01PCjnve9yo1rGoqqq6ImomqKfwqp0iOu&#10;ZfIpqrqiiiJmZ6IiOmZn1RDab25+yz7knculBXYn225VgmLV3TkTM96nQ7S2NlJNxhuFPb8u6N4r&#10;qd6Kjmy2y11KKn4k1TiapuXHHDG1TNN7KpuVx9W1+8ns1p1piftVQ3rZuV/G++zFeNg12bc/Xv8A&#10;7mnT1xFeldUe2mipvh7ef5UqlZ6G6d1vdDNOv92twwnYDHWwMRU0dI2n3K3CherkX8ui4s1fPm46&#10;JH+5c3Z6adoxOyq9V/kUT/5iWNl8vNPRc4h3DX10Y9P0Xbkf+U3sdvPsz+2921ehrcN7ZsMzDJqL&#10;pyJmW8Tajdq/vrItOncaanzZ1VbaCduiK19rt9Lov4kRF1U0HcuOOJ901pv5VVFE/Vt/u409X4Ol&#10;Ux9qZS3svK/gbYtK8XAou3I+ve/fVa+uPE1ppn7FNLZ1SUlLQUtPQ0NNT0VFSQx01JR0kMdNS0tP&#10;CxI4YKenhRGMYxqI1rWoiIiaImhqlVU1TNVU6zPXMt9pppopiiiIiI6IiOiIj2PYPj0AAAAAAAAA&#10;AAAAAAAAAAAAAAAAAAAAAAAAAAAAAAAAAAAAAAAAAAAAAAAAAAAAAAAAAAAAAAAAAAAAAAAAAAAA&#10;AAAAAAAAAAAAAAAAAAAAAAAAAAAAAAAAAAAAAAAAAAAAAAAAAAAAAAAAAAAAAAAAAAAAAAAAAAAA&#10;AAAAAAAAAAAAAAAAAAAAAAAAAAAAAAAGG5jt3gO4dF9NzzCsVzKhRrmMpsmsNrvccKO8XU/1GKRY&#10;nIvFHxqjkXiiovEss3bdv3K34W4WLd+n1V0U1admsTp7mO3HZ9p3i14O641rJp9Vy3TXp2d6J07Y&#10;0lRzcX2wO2PNPUVON27JdsrnLzSNlxO9y1lqdO7wdPZclStY2P8A6qkkp0+Cpx10HdOVPCufrXjU&#10;14tc/wB3VrTr7aa+9GnspmlF+8cj+CNy1rw6LmFXPptVzNOvtoud+NPZTNChW4vtJ7u2Lr1W2ud4&#10;ln1HHzPjt94iqsMv0iLxZDDHI6toXuTwV8ldCi+Oia6JG+68md7sa17VkW8mn1Va2q/d+NRPbNdK&#10;K935A8QYmtezZVrLpj6tcTZudkR+HRPbNdPYoZuL21787TrO/P8AarMbFRU3N1ry21vu2Os5fH/6&#10;ksi1NAvx4VPhx8CM934U4j2bWdyw7tumOuru96j9OjvUfrIw3bg3inYZmd2wL1qmnrr7vft/4lHe&#10;t/rIRQ1irqa/T1v1C2q6lajrSrt9vbu7tTMyXbvcfL8Sja/qOoLVeqyOzzv15tayxyufRz8eOk0D&#10;kMptnEe/bJPe2nLu2NPRTXPcntonWiffTLYdp4j37ZK4nacu7Yjr7tNc9ye2idaJ99Mr77b+61vr&#10;jXp6bcHHsR3LoY+XrVfp3Yfkc6Jwd/n7Mx9A3VPhavHz04EkbTzz4nwpi3utm1mUx1zp4Vyf7VET&#10;R/skobRzu4lw5i3utq1mUx1zp4Vyf7VGtH+zX62490btzzDoUuXsyrbG4ycrJH3y1OvliSV/BrIL&#10;vjfqJuXXgslRRQtTxVUTiShtHO/g/PmLe4+LhVz+XT36NfZXb70++qimEo7Rzm4T3DSjPi5h1z+X&#10;T36NfZVb70++qimF7sK3K293IofqOA5ti2Y0aMa+SXHL5brs6nR3DlrIaOR74XovBWSta5F4KiKS&#10;htu9bRvNrxtpybWTT6Zt1016dsRMzTPsmIlJe3bvtW7W/G2vIt5FPrt101adsRMzE+ydJZsZNkQ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KF9wnuD7L7K+usWP1TN0&#10;M9p+pCtixmth+h2qrZq1WZBlDUlgiVjkVr6elbPM1ycsjIteZOPOdPnR5W8qvG2jZbkcQbxRrT8P&#10;i3KfAtVx6MnLiKrdMxOsVW7UXrtNUd2ui3r3nS3K7yvcf8wfD3LdKJ2fbK9J8bIonxrlPrsY8zTX&#10;VEx0xXcm3bmJ1pqr6mjPfruu3m7hq16Zvkj6XGmz9agwbH+tbMUoeR3NA+ShR7n1czF4tqK6SaRq&#10;qqMcxq8qfkrze8xXNHnVlVf9WZ028CKu9bwMfvWsS3pOtMzb701Xq6fRcv1XK41nuzTTPdfozy05&#10;K8A8rceP+ncSK8uY0rzL2lzJr164ivSItUz6aLNNFM6R3oqnpVrd4KQdHWluOtYvYftT3m7h66NM&#10;FxqSDHGVHQuGcX/q2vErerHcszG3BzHPqpmcEdTUMc0rdUV7WtXmSceUXl55oc6cuI4RwZowYq7t&#10;zPyNbWHb0nSqPE7szdrp9NuxTduRrE1U00/hIq5k86eAOVmNM8SZcVZcxrRiWdLmTXr1T3NYi3TP&#10;ouXqrdE6TFMzPQ3q9uvt9bM7HLQ5BfaZm524VP050yHJKGH6NaKtujkfjeMvWWGFzHIjmVNS6edr&#10;k5o5IkXkT9b+Snk05Ycp/B3jd6I37eaNKvicm3Hg2a46dcbFmaqKJidJpu3Zu3omO9RXb17r84Oa&#10;vmh4+5i+Jtm21zs+11ax4FiufFu0+q/kRFNdUTGsTbtxbtzE6V016d5fQ6+c0gH/1vnJ3F3U3O3h&#10;yOozLdrcXOdz8trEX1WT7g5Zfcxv86Ocr1ZLd8hnqKhW6qqo3qaJ5Idk42Ji4dqLOJbptUR9WimK&#10;Y+SIiH53Zudm7jfnIz71d+5PXVcqqrq+WqZlhBcU9SxZvgO3G4W6mRUeH7YYJmW42W3BdKHF8Exi&#10;95dkNZ+NGf5Wy2CCoqZOKon4Y14qhTv5ONiWpvZVym1RHXVXVFMR75mIVsXCzM+/GNg2q71yeqm3&#10;TVXVPZTTEz8zdp23/wAuf7kW+rbfdMywnEu3DFatIplum9GSx02RPo3aLKtNgOIR3S6xVDeKNp7r&#10;DQaqnF7U/EaPuXMnhnb5mmzXVk1x6LVPRr9uru06e2makk7Nya413bS5k2qMK3PpvVaVaey3R3q4&#10;n2VxR2t+fbn/ACtHaXgXoLr3H7ubm7/3mHpSVWPY6yn2g2+nVdHzUlVTWma4X6ZrV/A2anv1Irk1&#10;csbVVEZH+5c194v60bZZox6Z9NX7yv59KPdNE9qWdl5C8PYmlzesm7mVR1006WbfZMRNVye2LlPY&#10;3y9v3ZN2k9q9JDT9vnb1tZtfVRQemfkNgxWglzSsgVnT6V1zu6JUXqsTlVU/zdfJ4r8V1j/cd93j&#10;dp13HJuXY9U1T3Y7KI0pj3RCWdn4X4d2CmI2fDtWJ6u9TRHfntuTrXPvqlaIxTPAAAAAAAAAAAAA&#10;AAAAAAAAAAAAAAAAAAAAAAAAAAAAAAAAAAAAAAAAAAAAAAAAAAAAAAAAAAAAAAAAAAAAAAAAAAAA&#10;AAAAAAAAAAAAAAAAAAAAAAAAAAAAAAAAAAAAAAAAAAAAAAAAAAAAAAAAAAAAAAAAAAAAAAAAAAAA&#10;AAAAAAAAAAAAAAAAAAAAAAAAAAAAAAAAAAAAAV53G7T+3Xdb1EmZ7S4lV3Cp5llvdpoVxm/ySO4p&#10;LNfMbdSVMqtXiiTSPb8UVFVF1fdeCuFt61ncMK1VVP16Y8Ovtmu33ap98zDUt34E4R3zWrccC1VX&#10;V1100+HX2zXb7tU++ZhQbcb2jMBuXXq9rNy8ixWodzSR2jLqCkym1q9fy08FwoPQVMEfh+ORtS5P&#10;PXXhGG78jNsva17LmV2J/Ju0xcp7Iqp7lUR7Z78ov3bkNtV3W5smZcsT19y7TFynsiqnuVUx7Z78&#10;qDbje3D3Sbf9eoosRt+4drg5nfUMAu0V0nVicWIlhuTaS5PeqeLYaSREXhzLwVYt3jlJxptcTVbs&#10;U5dEfWsVd6f0Ku7cmeyme1GW7co+Ndqma7dinLoj61iqKp/Qq7tyZ7KZ7VL77jeRYpcZbPlFgvWN&#10;3aD/AF9rv9qrrPcYfxK3+9orjHHK3iipxaRlm4eXg35x821XZuR10101UVR2xVET8yPcnDy8G/OP&#10;m2q7NyOumumaKo7YqiJdQhjq+t4pdha7rc7LXU9zs1xr7TcqR6SUtwtlZUUFdTSJ4Pp6ulcyRi/N&#10;rkU8279/Guxfxq6rddPVVTM01R2TGkwuse9ex7kXrFc0V0z0VUzMTHZMaTC5G2/uCd0e3PQp0z92&#10;cWuDlT6VuJRtyZJUbwRJL250N18OGiXBE89NTf8AZub3HeyxFMZfxVuPqZEeLr216xd/2iQto5nc&#10;Y7VMUfE/EUR9W/Hifr9Fz9dfzbf3b8WrOhSbsbX3exy/hZNe8GuNNfKJ73cFmfY7ytJNBG3zRlZU&#10;O08EVeBK+y+YnAuaW+IcCu1PprsVRcp7fDr7k0x2V1yk/aedmHc0o3rDqtz6a7NUVx29yruzEdlV&#10;Ur/bbd23bpuv6eHD91cYfc6nlbHYr7Uvxa/Pmd408FqyJtNLO5q8FWmSRvmjlTiS7snMbgriHSnb&#10;dwteJV1W7k+Fc19UUXO7NU/Z70e1Je1ca8L71pGDmW5rn6lc+HXr6opr7sz/AGdY9qxvjxTii+Cm&#10;7Np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VX377xNlO36Gposkv6X/M&#10;o41WDBMXdBcr/wBRW6xfVXc6QW+NdWqrqyRj1avNFHLpoc784/M/yp5LWrmLvuZ8ZulMfg7fiTTd&#10;yNdOjxumLeNT1Treqprmnpt0XNNE0cs+Q3MLmhcoyNpxvhcCZ/CzMiJt2dPT4fRNd+rrjS1TVTE9&#10;FddHW0cdwffjvVvqtdZKe4Lt5gNT1Iv0ji1XPHPcKR/DpZLkKJHUVuqKrXxMSGmcmmtOrk5j8kud&#10;PnC5q83/ABdqs3v5Js1zWPg8SuqKrlE+jKydKbl/WOiqimLViqNNbOsav0W5YeWvl9y28PcLtr+a&#10;7nRpPxORTExRVHpsWPwqLWk9MVTNy7Hou6TopCviv2nKToeOpJW1+ze5e9F/Zje2mI3XJ7gixrWT&#10;UsSQ2u0wyu5W1V6vFSrKaki4Lo6eVvMqcrEc7RF37l7yw485pbzGx8Cbbdz73R36qI0tWaZ6q796&#10;qabVmnr0m5XT3pjSnWrSGpcY8e8I8v8AbJ3bi7Ot4drp7sVTrcuTH1bVqnW5cq9cUUzp11aR0t1f&#10;bx7YGCYX6HJd8q6m3FyWPp1DMSoPUU+C22dNHIytfIkdTdXNciL/AHrYYF4sfTyt0cfqryU8gnCH&#10;C3g77zZvU73n06VRh2+9TgWquvSuZim7lzE/lxasz001WbkaVPz65p+cTiTiDxNp5c26tqxJ1pnJ&#10;r7tWZcj10RHet40TH5M3LsdFVN2iehtMt9ut9ooaS2Wqho7ZbaCCOlobdb6WCioaKlhbyQ01JSUz&#10;WxxxtRNGsY1EROCIfoNhYWHtuJbwNus0Y9izTFFu3bppot0UUxpFNFFMRTTTEdEU0xERHVDjPKys&#10;rOya8zNuVXr12ZqrrrqmuuuqemaqqqpmqqZnpmZmZl7hcqAAA//XxLtr/lhe/HdlLfdd8sg217Ys&#10;bqek+ppL9dI9zNxooJdHMmpsRwWd1rVeXi6KryOmlaujXMRebl6H3PmjsGHrRg015VUeqO5R+lVH&#10;e+SiYckbNyS4q3CYubnXbwaJ64qnxLnuoonu+6blM+x9A/bb/LQ+3tsz6C67tM3C7nMppulNMufZ&#10;BLiWCNrYtFbNQYRgTqKVYlXi6mut1r43eDkVvAj3cuZvEWZrRh9zFon8iO9Xp7aq9flppplLGy8l&#10;eEdt0ubh4mdcj+8q7lGvsot6Tp7Kqq4bz9qdk9ndiscjxDZbavb3afF40j/2Dt3h9gw62TSRN5W1&#10;FVS2CngbNMuqq6aVHPcqq5zlVVVdEy87Nz7vjZ12u9X666pqn55nSPYlHA2zbtqs/D7ZYt49H5Nu&#10;imiPfFMRrPtnpSeWq+AAAAAAAAAAAAAAAAAAAAAAAAAAAAAAAAAAAAAAAAAAAAAAAAAAAAAAAAAA&#10;AAAAAAAAAAAAAAAAAAAAAAAAAAAAAAAAAAAAAAAAAAAAAAAAAAAAAAAAAAAAAAAAAAAAAAAAAAAA&#10;AAAAAAAAAAAAAAAAAAAAAAAAAAAAAAAAAAAAAAAAAAAAAAAAAAAAAAAAAAAAAAAAAAAAAAAAAAAx&#10;vKMNxDN7c60Zni2O5Zan82tuySy2690Wr05XOSmuUcrEX5ompZ5u3bfuVn4fcbFu/RP1blFNcfJV&#10;Ews83b8DcrXgbhZt36PyblFNcfJVEwo/uR7aPbJnXqKmx2W+7a3WbmelThl4kW3OnX8qy2K/NrKZ&#10;saecVIkHyVF4kZb1yX4K3XWvGt14VyfTZr/B19tFffpiPZT3Ec7tyg4O3HWvGt14dc+m1XPd19tF&#10;ffpiPZT3VA9x/ab3bsPXq9tM3xXPqNnM+K3XeKow2/yIvFkMLJnVdBIqeCvkrYUXx5U10SJN75Bc&#10;QY3eubJlWsumOqmvWzc7I1muie2a6exGe6ckd8xda9oybeVTH1atbVfZGveontmunsUG3F7fN7dp&#10;XSruHtjl2N0kDla+7z2uWtx5XIuitiyS19egevyZUr5L5oRBvfCHE/D+v84wbtimPrzTNVv3XKe9&#10;bn3VI43PhfiHZKp/mmHdtUx9aadaP8SnWifdUh5PM1OetiKXk3xT7ULatVp6k87b9y2/G0qwR4Fu&#10;jldnoKfl6VkqK/61jjEb5Nx2+tqaJuqcFVsCLp58ENl2TjzjDhuYjZ9wvWqKeq3NXftf4VzvW/1d&#10;Wy7TxXxFs0xG3ZlyimPqTPeo/Qr71HzL/bb+7LuDauhR7p7d49l1M3ljku+LVdTi14Rn71RPQ1aV&#10;tJPJ/UiSlavxTTjMGx+ZHesXS1xDg28mnqmuzVNmvtmme/RVPsjw47El7Vzk3K1pb3fGovR+Vbmb&#10;dXbMT3qZn2R3IX+229xDtg3D9PTVWYVW311n5W/Ttwbetlga5eD1dkFI+ptjGovgs1axVTjypx0m&#10;XYuePL3e+7bu5U4Nyfq5NPhx/iUzXaiPtXIn2JJ2rmXwpuelNV6caufq3o7sfpx3qPlqjsXQs96s&#10;2Q2+C7WC7Wy+Wqqbz0tys9fS3K31LfHmgrKJ743p82uUlbFy8TOsU5OFdovW6uquiqK6Z7KqZmJ9&#10;0t5s37GTbi9j103KJ6qqZiqJ7JjWJdmXCq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gvejuQ2g2Dtq1m4mV0tHcpYFnt2K23kueWXdOPJ6GywuR7Y3KitSpqHRQIvB0rVIg5q89uWPJ&#10;rA+K443Ki1fqp71rEtaXcy96vDsUz3opmejxbs27MT0VXISRy/5Tcd8zMv4fhXCquWonSvJua28a&#10;16+/dmNJmOvuURXcmOmKJaUe4H3Id2dzvW2DbZs21GGzdSBZ7bV9bN7pTr+HmrMhiRvokemjulb2&#10;sezi11TK1eP5Q85/PZzJ5g+Ns3AcTw5tdWtPetV97PvU9X4eTGngRPRPcxoprp6aZv3KX6E8r/KZ&#10;wRwf4e58W6b3n06Tpcp0xLdX5tidfF06u9fmqmroqi1RLXHPNNUSzVFRLJPPPJJNNNM90s000rlf&#10;JLLI9VVznKqq5yrqq8VOG7t25fuVXr1U111zNVVVUzM1TM6zMzPTMzPTMz0zLq+3botUU2rVMU00&#10;xERERpERHREREdEREdERHU7rE8OyvPb9R4xhePXfKMguDuWktNkoZ7hWSIiokkzooEXkiZqiySv0&#10;Yxv4nua1FUzXDXC/EXGO72tg4Vwr24Zt6dKLNi3Vcrn11TFMT3aKddaq6tKKI6apiOljN937ZeGt&#10;uubxxBlWsPFtfjXbtcUUR6o1qmNap6qaY1qqnopiZ6G3ft89rKWT0WS9xF4WFi9OoZtxi1cizOT8&#10;3QyXKaZVRvm2SC2qq6aK2saurT9MeS33etyvwd9525XcjoqjbMS5+F9nKy6eiPTFVvFmZ6ppyYnW&#10;HDPNDzmUUeJtHKyx3p6aZz8ijo7cfHq6Z9cV39PVNiY6W4PDMGw/buwUmL4NjdnxXH6FP8va7LRQ&#10;0VNzqiJJUTdJOaWZ+iLLPK50j1/E9zl4n6acL8JcM8E7Pb4f4SwbO3YVr8W1Yt026dfTVVpGtddW&#10;mtVyuaq656aqpnpcJb/xHv3FW517zxHl3c3KufjXLtc11aeimNeimmPq0UxFNMdFMRDKjYmFAAAA&#10;B//Q+/gAAAAAAAAAAAAAAAAAAAAAAAAAAAAAAAAAAAAAAAAAAAAAAAAAAAAAAAAAAAAAAAAAAAAA&#10;AAAAAAAAAAAAAAAAAAAAAAAAAAAAAAAAAAAAAAAAAAAAAAAAAAAAAAAAAAAAAAAAAAAAAAAAAAAA&#10;AAAAAAAAAAAAAAAAAAAAAAAAAAAAAAAAAAAAAAAAAAAAAAAAAAAAAAAAAAAAAAAAAAAAAAAHi5rX&#10;tcx7WvY9qtexyI5rmuTRzXNXgqKnBUU+TETGk9MSTETGkqzbkdnHbZun6ibJtqscpbpUczn3zF4H&#10;4jeVnd/5merx11OlS9P/AItkqL5ouiGjb3y14I3/AFqztvt03J/zlqPBr19czb7ven7cVNS3XgXh&#10;TeNasvCoiufr248OrX1zNHd70/aipQHcj2j7RMs9ZtHunW29+rnQWLcC3RXCnc53FGLkmPshkjY1&#10;eCa22V2ni5VTjDm++XLHud65w5uFVE+i3kUxVH+LbimYj/VVT7fXG26clbE617JmTT6qL1Pej/Eo&#10;iJiP9XM+1QTcjsT7nts1nnr9tq/KrVBzL9ZwGVmXU0jGcXzfTrcn1GJjU4q+ehjRE468F0hbfuUP&#10;H+w96u7g1ZFuPr48+NE+3u0/vYj21W4RxufLvi3aZmq5izeoj61mfEjt7tP4cR7ZohUuqpKqhqZ6&#10;Otpqijq6aR0VRS1UMlPUwSsXR8U0EyI5rk82uRFQjC/buWa5tXaZpqpnSYmJiYn1TE9MS1GaK7dc&#10;0XImmqOiYmNJjtiXCha19T3R1szw3cLO9vLgl0wTMcmw+4K5qvqccvdwtD50Z4R1SUUjGys8lZKj&#10;mqnBUVC82vfN52K98Ts2Xdxa/XauVUa9vdmO9HsnWGVwdx3Dbbvi4F6uzV66Kpp17dJjWPZPQvdt&#10;t7nvcNh/QpMxjxnc+2R8rZHXu3MsV/6TODWQXnHkhh5tOCyVNFO5fFVVdVWYNg8xXHW0zTa3WLO4&#10;246/Ep8O7p7Llru0++u3XMpC2vmlxHh6UZvcyqY/Kju1+6qjSPfNNUtgO23ui7CZZ6elzq2ZRtjc&#10;ZOVJZ62kXKMcY9/BGR3WwsWrXj4ultsbUTRVdprpNmweZPgfcpptb1bvbbcnrmqnxrUdldqO/wC+&#10;bNMenX1SJtnNTh/M0oz6a8Wr1zHfo/SojvfLREL54Rubt3uVRfUcAzbF8wpWsbJK7H71QXKalR3g&#10;2upad6ywO4pqyZjXJ5oTbs3EewcRWfiNizLOXT6fCuU1zT9qmJ71M+yqIn2N/wAHc9u3OjxNvv0X&#10;o/MqirTtiJ1jsmIZyZpfAAAAAAAAAAAAAAAAAAAAAAAAAAAAAAAAAAAAAAAAAAAAAAAAAAAAAAAA&#10;AAAAAAAAAAAAAAAAAAAAAAAAAAAAAAAAAAAAAAAAAAAAAAAAAAAAAAAAAAAAAAAAAAAAAAAAAAAA&#10;AAAAAAAAAAAAAAAAAAAAAAAAAAAAAAAAAAAAAAAAAAAAAAAAAAAAAAAAAAAAAAAAAAAAAAAAAAAA&#10;AAAAAAAAAAAAAAAAAAAAAAAAAAAAAAAAAAAAAAAAAAAAAAAAAAAAAAAAAAAEW7qb1bYbK2Rb7uTl&#10;9rxumkZI6hoppHVN6u740/FDZ7JSI+qqXa6I5YolazVFkcxuqkd8xebHL7lRtP8AOOPdzs4FuYnw&#10;7dU96/emPq2LFHeu3Z10iZoommnXWuqmnpbnwXy+4x5g7h/LeEsG5l1xMd+uI7tq1E+m7dq0t249&#10;XeqiatNKYqnoaa9/Pc6zrLvW49sjbJNvrBJ1IHZXdGUtbmtfCv4VfRwJ1KS2o5qqn4FqJk4PZPE7&#10;gn5Y85/vBOMOJvF2TlJjzsmFVrT8Zeii5n3KerWin8OzixMax+D412Oiqi7bq6I755ZeT3hvY/D3&#10;TmJejdMqNJ+GtzVRiUT6q6vwbt/SfX4Vuemmq3XHS1dXe7XW/XOtvF8udwvN3uM7qm4XS61lRcLj&#10;XVL/AM9RWVtW58kj183Pcqr8T899x3Pct5zru6bvkXMrJv1TXcvXq6rl25VPXVXcrmqqqqfTNUzL&#10;sjBwcLbcO3gbdZox7FqO7Rbt0U0UUUx1U00UxFNMR6oiIcNutdzvdwo7TZrdXXe63CdlLQWy2UlR&#10;X3CtqZF0jp6SjpWvkke5fysY1VXyQbdt+fu2bb23a7FzJyL1UUW7Vqiq5cuVT1U0UURNVVU+iKYm&#10;ZVMrMw9uxbmduF2ixZtRNVdy5VTRRRTHXVVXVMU0xHpmZiIbQtgPbDzvMfRZFvdcZtvMdk6c7cUt&#10;rqarzi4Qu/EjKyV6SUtsRyKi/wB4k86cWPgidxT9COS/3f8AxhxR4W982r9WyYNWlUYdruV59ynr&#10;0rme9ZxYmOn8KL12Ommuzbnpjjnmf5w+G9h8TauXdqN1yo1j4m53qcSifXTEd25kaT+T4dueiqm7&#10;XHQ3O7VbK7YbKWNMf21xC141SPbGldWQRuqLzd5Ik/DPeb1VK+qqn6qqt6sqtZrpG1jdGp+qHLvl&#10;VwByp2j+S8B7ZawLcxHiV0x3r96Y+tfv1zVduz16d+uYp10oimnofn/xpzB4w5hbl/NOLs65l1xr&#10;3KZnu2rUT9W1ap0t249fdpiatNapqnpSkSE00AAAAAAB/9H7+AAAAAAAAAAAAAAAAAAAAAAAAAAA&#10;AAAAAAAAAAAAAAAAAAAAAAAAAAAAAAAAAAAAAAAAAAAAAAAAAAAAAAAAAAAAAAAAAAAAAAAAAAAA&#10;AAAAAAAAAAAAAAAAAAAAAAAAAAAAAAAAAAAAAAAAAAAAAAAAAAAAAAAAAAAAAAAAAAAAAAAAAAAA&#10;AAAAAAAAAAAAAAAAAAAAAAAAAAAAAAAAAAAAAAAAAABG+fbPbWbpUy024e3+KZcnT6UdTerLRVNy&#10;pWaaf5G7cqVVOunDmgmYvzMFvPDHDvEVvw98wrOV6Im5RTNUfZr079PbTVEsXuOybRu9Pc3LGt3v&#10;bVTE1R2VfjR7phQncn2rtj8m9RVbeZDlW2dfJzLDRrMmYY3Eq8UT0F4kjr/Hhr9U00/dIX4g8ufC&#10;O4xVc2O/e2+uddKdfHtR/ZrmLn+29yPNz5R7Bk617ZcuYtU+jXxKPkqmK/8AaNf+5Ptmdx+E9eqx&#10;ilx7c21Rcz2yYxdGUF5bA39+oseQemVX/wDVUk1Qvw146QfxB5fOPdpiq5t1NrcbcdP7mvu3NPbb&#10;u9zp9lFVco+3LldxNgTNeLFGVRH5FWlWntpr7vT7KZqUZyrCcxwW5OtGa4rkWJXRvN/s/JLNcbLV&#10;uRi6K+OC4xxuc3w0e1FRUVFRdFQhXdNo3XZsicXd8a7i3Pybtuq3V2xFURrHtjoaPk4ObgXfBzrN&#10;dmv1V0zTPyTEMeTw/oMJc61vT6XY226XOzV1Pc7Pca61XGkeklLcLbV1FDW00ieElPVUrmSMd82u&#10;RT5YycnDv05OJcqtXKOmmqiqaaon1xVTMTHuldWrtyzci7ZqmiqOqYmYmOyY6YXJ229wPuc259PT&#10;SZrHntpg5U+l7hUf6ge9reC81+jfBdVXTgnNXORPHl8dZY4f59cyeHdLc5kZ1qnT8DKp8X/axNN7&#10;5bsx7G7bZx/xNt8xTN/x6I+rdjv/AK3RX+s2A7be69gV19PR7p7e37Eql3LHJecVqoMns6v/AHqi&#10;ooKv0lXTx/1IvVO+3XhOvDvmo2HJ7tnijb7uJVPRNyxVF632zTV4dymPZT4spC23mng3tKN0x6rU&#10;/lUTFdPbMT3aojs70tgG2/cXsfu2kLNv9y8XvtdOiLHZXV30rIuKeeOXltPXaJ4K70+mvmT1w5zF&#10;4I4timNg3Oxfrq6rfe7l7/BuRRd9/c0b9t3EGy7rpGBk0V1T9XXu1/oVaVfMmo3RmAAAAAAAAAAA&#10;AAAAAAAAAAAAAAAAAAAAAAAAAAAAAAAAAAAAAAAAAAAAAAAAAAAAAAAAAAAAAAAAAAAAAAAAAAAA&#10;AAAAAAAAAAAAAAAAAAAAAAAAAAAAAAAAAAAAAAAAAAAAAAAAAAAAAAAAAAAAAAAAAAAAAAAAAAAA&#10;AAAAAAAAAAAAAAAAAAAAAAAAAAAAAAAAAAAAAAAAAAAAAAAAAAAAAAAAAAAAAAAAAAAAAAAAAAAA&#10;AAAAAAAAAAAAAAAAAAAAAABgW4m6O3209ikyTcTLLPilpZzpFLc6nSprpY287qa1W6FH1NXNpx6N&#10;NFI/Tjy6cTS+OeYnBHLXZqt+463OxtuNGulV2r8O5MRrNFm1T3rt6vTp7lqiuvTp00bNwrwbxRxt&#10;uUbTwrg3c2/OmsW6fwaIno71y5Olu1T+dcqpp16NdWoHfr3RL5dPW49sHY1x6iXqQOzzKKWmq75M&#10;nFqzWPHnLJTUycNWS1izuc1eMEL04fmDzl+8P3fcfF2Tkvh/A2Z1p/mOXRTXkVejvY+NPetWvXTX&#10;fm9VNM9Nm1VDuvlp5N9uw/D3Tmbk/FXOir4PHqqpsx6dL1/8G5c9tNqLcRMdFyumWqTKcqyXNb1V&#10;5Hl1+u+S364PV9Zdr3X1Nxr5111ax1RVOc5GN10ZGio1qfhaiIiIfnBv/Ee/8Wbtd33ifNvZ+Zfn&#10;Wu9fuVXblXqiaq5me7HVTTGlNMdFMRHQ7W2bZdo4f2+jatjxrWJjWo0ptWaKbdEe3u0xEaz1zM9M&#10;z0zMy6GGGWoliggiknnnkZDDDCx0ks0sjkZHFFGxFVznKqI1qJqq8EMVatXL1ymzZpmuuuYppppi&#10;ZmqZnSIiI6ZmZ6IiOmZZKuui1RN27MU00xMzMzpERHTMzM9EREdMzPU2H7B+3Bu7uitFftxOptRh&#10;s3TmRl2pFmzW6U66O0osbkVi0iOTVvVuDo3t1R7YJmncfJjyKczeYUWd44414b2uvSrS9R3s67T1&#10;/u8WZp8GJ6Y72TNuqnoqps3KXLHMzzY8DcGxc2zhXTe8+nWNbVWmJbq/PvxE+Lp192xFdM9NM3aJ&#10;bqdlO2bZ3YGgbBt9itPDeJIEguGXXdWXTLbm1U0kSovErUWKN+iK6npGQwapr0teJ+r3KfkFyv5M&#10;YUWeCtuppyqqe7czb2l3Mu+vvXpiO5TPXNqzTas69Ph69L8+uYXN7jzmdlTd4ozaqrETrRi2tbeN&#10;b9XdtRM96qPRcuzcuadHf06E+EyoyAAAAAAAAAH/0vv4AAAAAAAAAAAAAAAAAAAAAAAAAAAAAAAA&#10;AAAAAAAAAAAAAAAAAAAAAAAAAAAAAAAAAAAAAAAAAAAAAAAAAAAAAAAAAAAAAAAAAAAAAAAAAAAA&#10;AAAAAAAAAAAAAAAAAAAAAAAAAAAAAAAAAAAAAAAAAAAAAAAAAAAAAAAAAAAAAAAAAAAAAAAAAAAA&#10;AAAAAAAAAAAAAAAAAAAAAAAAAAAAAAAAAAAAAAAAA6W/Y5j2VW6az5RYbNkdoqP9fa79a6K726bg&#10;rf72iuDJIncFVOLS0zcDA3LHnE3GxbyLVXXRcoprpntpqiYn5FDIxsbLtzZyrdN2ieumumKon3TE&#10;wpRuT7cnbPn3qKm1Y7dNuLtNzPStwa5upaFZfFnPj91bVULI0XxZSwwqqcEci6KkO8ReX/l1vveu&#10;Y1ivb7s9Pexq9Kdfbariu3EeyimjthpG5ctuGM/Wuzbqxq59NqrSP0Ku9Tp7KYp7Wv8A3J9qjdiw&#10;9es2zzLGc/omcz4rZdmSYfkL0XiyGFKh9TQSKngsklbAi+KNTXRIG4j8sPFOF3r3DmZZz6I6qK9b&#10;F32RGs12p7ZuUdnq0HcuVO7Y+te2XqMin8mr93X7tZmie2aqexQTcPY7d7aiZ8e4m3WVYtCyTpJc&#10;q+1zyWOaTXl5KTIKPq0My6/4VQ7y+KECcRcFcWcLVTTxBt9/FiJ079VEzbmfzbtOtur+zXLRM/Y9&#10;32qrTcceu1Hrmme77q41pn3TKLENQq6lhT1uRrla5rmqrXNVHNc1VRWqi6oqKngqFvrMdMdEwuI6&#10;1m9tO8TuN2rWnp8c3NvlfaYOVrbBlcjMss6QM8KanhviTSU0fyo5YV+C8VJF4c5x8x+FO7Rtu53b&#10;lqnT91fnx7en5MRd700R/o6qO1s+3cWcQbZpTj5NVVMfVr/Dp09Ud7WYj7Mw2Dba+7D/AOHo93ds&#10;f4UqL9t7Xfcrm4xkMn3qqXX5I0n7hvzb6d2zxhtfbdxKv/IvT/5/ub5t3M7XSjdcbtqtT/kVT/l+&#10;5sB227wu3PdT08GN7m2Ohu1RytbYcqkfil4Wd3hTU8F8SGOpk+VHLMnwXgunQvDPOblrxZ3be27p&#10;at3qv81fn4e5r+TEXe7Fc/6OquPa3rb+Kth3PSMfIpiqfq1/gVa+qIq0iZ+zMrMNcjkRzVRzXIjm&#10;uaqKjkVNUVFTxRST4mJjWGwv0+gAAAAAAAAAAAAAAAAAAAAAAAAAAAAAAAAAAAAAAAAAAAAAAAAA&#10;AAAAAAAAAAAAAAAAAAAAAAAAAAAAAAAAAAAAAAAAAAAAAAAAAAAAAAAAAAAAAAAAAAAAAAAAAAAA&#10;AAAAAAAAAAAAAAAAAAAAAAAAAAAAAAAAAAAAAAAAAAAAAAAAAAAAAAAAAAAAAAAAAAAAAAAAAAAA&#10;AAAAAAAAAAAAAAAAAAAAAAAAAAAAAAAAAAAAAAAAAAAAAAAAAAAAAw3Odw8H2zsU2S59lNmxSyQa&#10;t9beKyOnSeVGq9KWhp+MtTOqIqtgp43yO/dapqnGPHPB/L7Zq9/413GxtuJR0eJfrinvTpr3LdPT&#10;XduTHVbt0111eimWf4b4W4j4v3KnaOGMK7m5FX1LVM1d2OrvV1fi26I9Ndc00x6ZhqW3290SaRK2&#10;wbA2DoN/vIf1/l1I18y+LevYcWcqsb5OjmuDnapwfSIvE/MvnJ94rdr8XZOSeF3I6af5lm0RNXq7&#10;2NhzrEeumvJmrWOirGiXcHLbybW6Zt7nzOyu9PRPwWNVMR2XsjomfVVTYiPXTflqYzXO8y3FvtTk&#10;udZNecqvtVwkuN6rpqyZkXMrm01M2ReSGFiqvTgha2NicGtROB+anFnGXFfHe8V8QcY7hf3LMudd&#10;2/cqrqiNZmKKIme7btxr+DboimimOimmIdubBw1sHCm3U7Rw3h2sLGo6rdqiKImdOmqrTprrn61d&#10;UzVV1zMyw/RVXROKquiIniq6mux09EM71RrK8+w/t/717y+ivN7ol2wwio5JfruVUc7bxcKV+i9S&#10;xYsqx1E3M1UcyWqdTwvavNHK/wAF7D5M+SvmzzT8Ldd3tf8AT20V6T8RmUVePcon04+JrRdr1jSa&#10;a7s2LVVM60XK+pzjzK8z3L3gHxMDbrn843GnWPBxq48KiqPReydKqKdJ1iabcXblMxpVRT1t1GxP&#10;Z/spsDFT1mMY8l7y+ONEnznKEgumQ9RzeWT6YqsbBQMXVU5aOKNytXlkfJpqfrFyd8sHKbkvboyu&#10;H8H4vc4j8LcMvu3cnXTp8L8GLePTPTGliiiqaei5Xc01fnzzJ57cwuZ1dePvGV8PgTPRh4+tuxp6&#10;PE6ZrvT1TrdqqiJ6aKaOpaM6HQ2AAAAAAAAAAAD/0/v4AAAAAAAAAAAAAAAAAAAAAAAAAAAAAAAA&#10;AAAAAAAAAAAAAAAAAAAAAAAAAAAAAAAAAAAAAAAAAAAAAAAAAAAAAAAAAAAAAAAAAAAAAAAAAAAA&#10;AAAAAAAAAAAAAAAAAAAAAAAAAAAAAAAAAAAAAAAAAAAAAAAAAAAAAAAAAAAAAAAAAAAAAAAAAAAA&#10;AAAAAAAAAAAAAAAAAAAAAAAAAAAAAAAAAAAAAAAAAAAAHHNDDURS09RFHPBNG+KaGZjZYpYpG8r4&#10;5Y3oqOaqLoqKmioea6KLlE27kRVTVGkxMaxMT1xMT1w+VUxVE01RrE+iVU9yeyLto3O9RPddtrXj&#10;12n5l+t4MrsRrmyv/PUSUtq5aKeRV4q+qpJVVeK8SLOI+SvLfibvV5e20Y92r/OY37irX1zTRpbq&#10;n2126mrbjwXw3uWtV3Gpt1z9a1+7nt0p/BmftUy1/ble05dYPUVm0e5tJcI05nQWHP6F9BVI1vFG&#10;Jklhjljle5OCI62wt18XIi6pz9xL5UMuiKr3CO503I9FrKpmmrs8a1FUVTPts0Rr1z6tG3Hlddpm&#10;a9qyYqj8m7Gk/p06xP6EdrX9uR2odwe07p5sw2wyNlrp+d0l/sdOzJrA2Fuuk891sDqiOna5OKJU&#10;rG7yVqLwOeOKOU/MLhPvV7xtd6LVPXdtR41rT1zctTXFET+f3Z9cQ0fcOGN92vWcvGr7sfWpjv09&#10;s1U6xHv0lXwjG4wlPW/UKFSrSmzbfuK3v2ldAzANysnsdDAqLHZH1v1bHeHjrjl5bUUOqpwVyQa6&#10;eZuPDPMvjzg7SOHd0v2LdPVamrxLP+Ddiu17+5r7WdwN93fbZiMLIroiPq660/o1a0/M2Abbe6xm&#10;9t9PRbqbe2TKaZvLHJesTq5scu7WJ+aontlb6qlqJF/gifSt+zTj0Nwx5vd+xO7Z4u221l0x0Tdx&#10;6ps3NPXNFfiW659lM2Y/p3jA5i5dExRuNim5H5VE92e2YnWJns7rYBtt36ds+5Hp6dmctwi7T8qf&#10;SdwaZMacxzuCNW9OfLa1XXgiJXq5fgdF8L+YnlVxR3bUbh8Beq/zeZT4Gn+t1qx/kva+xuuBxhsW&#10;fpTF3wqp+rcju/rdNH6y31DXUNzpIK+21lLcKGqjSWmraGohq6Soid+WSCpgVzHtXyVqqhNWPkY+&#10;XZpycWum7brjWmqiqKqao9cVRMxMe2JbLTXTXTFdExMT1THTE+97RWegAAAAAAAAAAAAAAAAAAAA&#10;AAAAAAAAAAAAAAAAAAAAAAAAAAAAAAAAAAAAAAAAAAAAAAAAAAAAAAAAAAAAAAAAAAAAAAAAAAAA&#10;AAAAAAAAAAAAAAAAAAAAAAAAAAAAAAAAAAAAAAAAAAAAAAAAAAAAAAAAAAAAAAAAAAAAAAAAAAAA&#10;AAAAAAAAAAAAAAAAAAAAAAAAAAAAAAAAAAAAAAAAAAAAAAAAAAAAAAAAAAAAAAAAAAAAAAAAAAAA&#10;xDNs/wAK23sc+SZ3k9mxWyU+qOrrzWxUrJpUbzJTUcTl6lRM5E/BBAx8jvBrVU1bi/jfhHgDZ69/&#10;403GxtuHR13L9yKIqnTXuUUz+FcuT9W3bpqrq6qaZlneHeGOIeLdxp2nhrDu5uRV9S1RNUxH5Vc/&#10;i0UR6a65ppj0zDVHvn7ocUfrLDsJjvWd/eQ/r3L6VzIU/d9RYsW1Rzv4o5rg9ui8H0iofmlzj+8X&#10;tUeLsvJTB789NP8AMs6iYp9Xex8PWJn1015NVOk9FeNMO2OXHk3rq8Pc+ZuV3Y6J+CxatZ+zeyOq&#10;PVVTZifXTfhqZz3cXOdzb5Lkmf5TecrvMvOiVl3rHzpTROdzrTW+lTSGmhReLYKeNkaeTUPzN4x4&#10;74y5h7xXv/G25X9zy6tfw79c1dyJnXuW6Oii1b16rdqmiiPRTDt/hnhThvg/bo2nhjCtYWPTp+Da&#10;pinvT1d6urpquV+uuuqqqfTMsIXwX7DVGxR1rjbE9jG9+9/o7t9J/QWE1PJL+rcup6il9ZTO0Xq2&#10;Cxfhqq3mauscmkVO7w9Qi8Dq/k35POb3N3wtz+G/ku0XNJ+NzaaqO/RPpxsfovX9Y6aatLdirq8e&#10;JQFzK8x3Lrl3NzB8f+Z7jRrHw2LVTV3ao9F69027Wk9FVOtd2P7qYbodh+yLZHYr0d2pLN+tc3p+&#10;SX9Z5bDT1tVSVLePVsFq0WloOVdenJGx1QiLyuqHofrFya8o3KPk74W5Y2L/ADbd7ek/HZtNNyui&#10;uPTjWdPCxtJ/Fqpiq9ETpVeqh+fvMrzEcxOZHfwr+R/L9uq1j4XGmqimqn1XrmviXtY66api1M9M&#10;WqZXBOokEAAAAAAAAAAAAAAP/9T7+AAAAAAAAAAAAAAAAAAAAAAAAAAAAAAAAAAAAAAAAAAAAAAA&#10;AAAAAAAAAAAAAAAAAAAAAAAAAAAAAAAAAAAAAAAAAAAAAAAAAAAAAAAAAAAAAAAAAAAAAAAAAAAA&#10;AAAAAAAAAAAAAAAAAAAAAAAAAAAAAAAAAAAAAAAAAAAAAAAAAAAAAAAAAAAAAAAAAAAAAAAAAAAA&#10;AAAAAAAAAAAAAAAAAAAAAAAAAAAAAAAAAAECbk9r+wm7XqJs32yxquudTzLJfrbSux/InSO4tllv&#10;lhdTVMqtX8SNnkezXXVqoqosf8T8rOX/ABf3q992uzcu1dd2inwb2vrm7amiurTr0qmqPXE9LCbh&#10;w5sm561ZmNRNU/WiO7X+lTpM++Zhr+3J9qHHKv1FZtNuTcrLKvM+GxZzRRXihc93FIo79Z2088Eb&#10;fBOejqHaeLlXivO3FHlG22/3r3CG6V2KuuLWVTFyjX1RdtxRVTEe23cn1zLSM/lpj1a17ZkTR+bc&#10;jvR+lTpMR/ZqlQHcnsc7lts+vUV+3lblNpg5lW9YFJ+q6R8bOL5lt9C1LjExqfiV9RRRoicdeC6c&#10;48UchOaPC0VXMjbasuzTr+9xJ+IpmI657lEeNTEdetdqmNPe03O4Q3/b571diblMfWt/hx8kfhR7&#10;6YVPnp6iknlpqqCamqaeR8U9PURPhnhlYvK+KWKREc1yLwVqpqhDN63cs1VWr1M0VUzpMTExMTHX&#10;ExPTEx6pYDuzTV3ao0mPRLjTxLSVSnrSPgW7G5e2FWlZt/nWT4lIsiSSw2a71dNQVbk009fbEctN&#10;UJwT8M8T0+Rm+H+M+LOEb/j8M7jkYU9cxauVU0VT+fb17lceyumqGTxNxzsCvvYd2q39mZiJ7Y6p&#10;98L87be6JvFjnp6TcbG8b3GoWcrZa+nb+kMjeng576m2xy0DtE4o1tuZqvBXoi8OiuFvN/xztPds&#10;8U4ljdbcaa10/wDDX59s1W6arM+vSLFOs/W9W44PHm5WdKM2im9Hrj8Cr5Y1p/VhsA229xTtxzzo&#10;Ut5vd023u83KxaTNLesVtdMv5ulkFpdU0jY08pKt9Pr/AAp4HSvCnml5VcR92zn5Fzab9Wkd3Ko0&#10;t6+y9bm5bin865NrshuGFxjs2XpTcqmzV6q46P0o1j5dF17HkFhye3Q3fGr3aMhtNSmtPdLHcqO7&#10;W6dNEX+5raB8kbuCp+VynQG3bptm8YtOdtGRayrFf4tyzcouUT2V0TVTPuls9q7av0Rcs1RXTPpp&#10;mJj5Y6Hbl8qAAAAAAAAAAAAAAAAAAAAAAAAAAAAAAAAAAAAAAAAAAAAAAAAAAAAAAAAAAAAAAAAA&#10;AAAAAAAAAAAAAAAAAAAAAAAAAAAAAAAAAAAAAAAAAAAAAAAAAAAAAAAAAAAAAAAAAAAAAAAAAAAA&#10;AAAAAAAAAAAAAAAAAAAAAAAAAAAAAAAAAAAAAAAAAAAAAAAAAAAAAAAAAAAAAAAAAAAAAAAAAAAA&#10;AAAAAAAAAAAAAAAAAAAAAAAAAAw3Odw8H20skuR57lNmxSzRcyJWXisjplqJGN51pqCm4y1Myp+W&#10;CnjfI7yapqfGXHfB3L3Z6t/423KxtmJTr+HfuRT3piNe5bo6a7tz1W7VNdc+imWf4c4W4j4v3Gna&#10;uGcK7m5FX1bVE1d2J6O9XV+Lbo9ddc00x6Zhqn3v90BjfV2PYbHOdf7yH9dZhSqjPNvXseLtcir5&#10;Ojmr5E+D6RT80OcX3jVNPi7NyU2/Xrp/mOdR0ervY+HE6z66K8mqPVXjS7V5deTiqe5uXMvL06p+&#10;Dxaun16XsjTT2VU2aZ9dN9qgzvcbOtz75Lke4GVXnK7zLzI2ru1W+dlLE93OtNbqRvLBSw68Ugpo&#10;2Rp5NQ/NDjTj3jPmLvFW/wDG+5X9zy6tdK79c1RREzr3LVEaW7NvXqt2qaKI9FMO2uGuFOG+Dtup&#10;2nhjCtYWPH1bVMRNUx0d6urpruV+uu5VVVPplgzvFTU46myR1Lc7G9k29++Xo7pQ2RMNwuo5JP1j&#10;l0c9BR1NM7R3Vsds5fVV/M3XpyRRpAqpyunYp1Hyb8ovN/nD4W5YmH/KtpuaT8dmxVboron049nT&#10;xsjWNe7VRTFmZju1XqEGcxvMPy65ceJhZOR8fuFGsfC4s011U1eq9c18OzpP40VVTdiOmLdTctsT&#10;2JbI7K+ju9Ta03Ezan5JP1Rl1LT1FPRVLdHdWw44vPS0nK5EdHK/rVDF/LPouh+r3JvyacoeUvhb&#10;nkY/893e3pPxebRTVTbrj042L+FZs6T0011eLfonqvadDgPmT5k+YnMLxMGze/lW3V6x8PjVVU1V&#10;0+q9f6LlzWOiqmPDtVR12l0zrVz4AAAAAAAAAAAAAAAAP//V+/gAAAAAAAAAAAAAAAAAAAAAAAAA&#10;AAAAAAAAAAAAAAAAAAAAAAAAAAAAAAAAAAAAAAAAAAAAAAAAAAAAAAAAAAAAAAAAAAAAAAAAAAAA&#10;AAAAAAAAAAAAAAAAAAAAAAAAAAAAAAAAAAAAAAAAAAAAAAAAAAAAAAAAAAAAAAAAAAAAAAAAAAAA&#10;AAAAAAAAAAAAAAAAAAAAAAAAAAAAAAAAAAAAAAAAAAAAAAAAAAAAAAAAAAAIw3B2V2m3VgdDuHt9&#10;i2VPWPpMr7jaoEvNPHpy8tHfaZI62Dh/gzt/YanxJwLwdxfbm3xLttjMmY079duPFiPzbtOl2j+z&#10;XDH5u1bbuMaZtmi57Zj8KOyqPwo90qDbke1jtRfvUVm2mX5JgFa/mdFbLo1mX481U4shhbUvp6+N&#10;F8FkkrZ1TgvKuiovOfFPlE4P3HvX+Fc2/ttyemLdzTJs+yI700Xqe2q7c069J9On5vL7bruteBdq&#10;sz6p/Dp+fSqPfVKgO5Ht59ye33XqbdjVDuLaYVc9K/BK76hWdNOLEfj1eymuDpFTxZTU8yIvDmXg&#10;q8zcWeWXmrw3NV7FxKN0sU/XxK+/Vp6P3NcUXpn1xRRXET6Z6JnUc7g3fMOe9RRF6mPTbnWf0Z0q&#10;+SJUyu9lvGP3Ce1X603OyXSldy1Ntu9BVW2vp3fwz0daxkjF+Tmoc/7hgZ22ZNeFuVm5j3qOiq3c&#10;oqt109tNURVHvhrldq5ZueHepmiqOuJiYmPdPS65DHVdT1T1ssxLOczwK4tu+E5XkWJ3JFbrW49e&#10;K+0TytYuqRzuoZGdRniisk1aqKqKioqmQ2XiPiDhrK+O4ezb+De/LsXa7Uzp6J7kx3o9cTrE9Uxo&#10;v8fJycW54mNcqtz66ZmPoXp229y3fzEPT0mYw49uba4uVsjrxRMsWQdJnBrIb1Ymxw66cFkqaGdy&#10;+Kqq669FcJ+bvmbsMU2d/psbxZp018WiLN/SPRF2zEU6/nXLNyqeuZ1bVhcY7pYmKcju3qfbHdq+&#10;Wno+WmV/9tvct2DzD09JmMWQ7ZXSTlbI68UTr5j/AFX8EZBerE2SbTXgslTQwNTxVUTXTpzhLzfc&#10;sN97tjf6b+z3p018Wib1jWfRF2zFVWn51yzbpjrmdG14fF+2ZGlN/vWavbHep+Wnp+WIXnxPOMMz&#10;y3Nu2FZXj2WW1UbrW49eKC7wRuemqRzuoZH9N/BUVkmjkVFRURUU6S2PiTh7ibE+O4dzrGdZ/LsX&#10;aLsRr6Kpoqnuz64q0mOqYbLYycfJo7+PXTXHrpmJ+hlJmlYAAAAAAAAAAAAAAAAAAAAAAAAAAAAA&#10;AAAAAAAAAAAAAAAAAAAAAAAAAAAAAAAAAAAAAAAAAAAAAAAAAAAAAAAAAAAAAAAAAAAAAAAAAAAA&#10;AAAAAAAAAAAAAAAAAAAAAAAAAAAAAAAAAAAAAAAAAAAAAAAAAAAAAAAAAAAAAAAAAAAAAAAAAAAA&#10;AAAAAAAAAAAAAAAAAAAAAAAAAAAAAAAAAAAAAAAAAAAAAAAAAAAAAAADAtwt0dvdqbM6/wC4eW2b&#10;FbaiP6LrlUolXXPjbzPgtdsgR9TVyonHpU0T36cdNDSOO+ZPAnLLaJ3zjzdLG2Y/T3Zu1/h3Jjpm&#10;mzZp712/Xp09y1RXVp06aNm4W4M4p413CNs4Vwbube6NYt0/g0RPVNy5Olu1T+dcqpp9rVLvd7n1&#10;bN6ux7E40lBGvPCmc5hTxT1i+LevZcYY50MfFEdHLXSSaouj6Vin5l84PvHcu/4uz8ldv8Gnpp/m&#10;OdTFVz1d7Hw4maKfXRXkV3NYnSvGpl2vy88nOPa8PceZWX4s9E/B4tUxT2XciYiqr1VU2aaNJ6ab&#10;1UNV+cZ/mu5F6myPO8nvOVXqbVq115rZap0MSuVyU1HC5enTwtX8sEDGRt/dah+a/F/HHF/MDeK9&#10;/wCNdyv7nl1/5y/cqrmmNde5bpn8G1bj0W7dNNFP1aYdn8OcMcPcJ7fTtPDWHawsen6lqiKdZ6u9&#10;XP41dc+muuaqp9Myw01dsC2ux/ZRvhvf6O50Vi/R2G1Ksk/WGXxz26jqaZ34utZLZy+rruZuvTki&#10;iSBVTldOzxOpeTvlD5xc4PC3HDwv5VtNzSfjs6KrVuuienvY9rTxsjWNe7VRRFmZ6Kr1HWg/mL5h&#10;eXPLrxMPIyfj9wo1j4XFmm5VTV6r1zXw7Ok/jRVVNyI6Yt1NxmxvYbshs2tHd7hbP94+Z0/Tl/Ue&#10;XUtPPQ0dUzRerY8Z/HS02jkR8ck3XnY7i2dPA/Vrk55LeT/Kjwtzzcf+f7tb0n4rNopqt0Vx6cfE&#10;/Cs2tJ0mmqvxr1E9NN6OpwTzG8y3MXj7xMHFvfynb6tY8DFqqiuumfReyOi5XrHRVTT4duqOu3K7&#10;HhwTwOvHPIAAAAAAAAAAAAAAAAAAP//W+/gAAAAAAAAAAAAAAAAAAAAAAAAAAAAAAAAAAAAAAAAA&#10;AAAAAAAAAAAAAAAAAAAAAAAAAAAAAAAAAAAAAAAAAAAAAAAAAAAAAAAAAAAAAAAAAAAAAAAAAAAA&#10;AAAAAAAAAAAAAAAAAAAAAAAAAAAAAAAAAAAAAAAAAAAAAAAAAAAAAAAAAAAAAAAAAAAAAAAAAAAA&#10;AAAAAAAAAAAAAAAAAAAAAAAAAAAAAAAAAAAAAAAAAAAAAABh2ZbeYJuHQfS87w/G8uoUa5I4Mgs9&#10;BdPTq/xkpJKtjnwv80kic1yLxRUUwW/cL8OcUY3wfEeDYzrfoi9aoud3X00zVEzTPtpmJj0StsnD&#10;xMyjuZdum5H51MTp2a9XuUS3J9sjYrLOvV4Ncck2yuUnMscNDUuybHWyP4q+S03yRarx8GQ3GNqJ&#10;qiN0005w4t8ovLne4qvcO3b+0XZ6ooq+Isa+ubd6fE91N+iI6ojq01XM4I2q/rVizVYq9k96n5Ku&#10;n5KoUA3I9truDwv1FXi0Vh3MtUXM9jsdr2W2+Nhb+/UWO+rBq/4RUlRUOXy1OX+LfKXzR2CK72y0&#10;2d3sxrMeBXFu9p66rN7uaz+baruy1fM4N3bGnvWO7ep/NnSr9GrT5ImVH8nw/LMJuT7PmOM3/Fbq&#10;zmV1uyG0V9nrOVq6K9tPcI43Ob8HNRUXxRdDm/eth3vh7KnA37DvYV6PqX7Vdqrt7tdNMzHtjoa9&#10;dx7+Nc8PIoqoq9VUTE/Ox1PEwVXWU9bvrFkF+xi4QXfG73d8eu1PotPc7Hcqy03CBdUdrDW0D45G&#10;8URfwuQqYG67ps2ZTn7Pk3cS/R+Lcs3K7VynsrommqPdKvau3bNUXLVU01R6YmYn5YXV239w/uLw&#10;T09Leb1a9x7TFysWlzOgSS5NhTg7o5BanU1U6RfKSrdUafwr4HQvCPm05ucL92zuGRa3exT0d3Lo&#10;1uaenS/am3dmr867N3slsmJxPumPpTcqi7T+dHT+lGk/Lqv7tv7nmz2R+npNxMdyPbmvfytlroWf&#10;q3HGL4Oe6qtkcde3VeKNS3PRE8Xrpx6k4P8AOry+3fu2OLsTI2i7OmtcR8Vjx7e9bppvx2Rj1aR9&#10;b17PicWYV3SnJpqtT6/xqfljp/VXxwbdPbfcyk9bgOb4zlkKRpJNHZbtSVdbSNd4JX25rvUU7uKf&#10;hniY75HUXDHHPB3GmP8AE8KbnjZ9MRrMWbtFVdP27eviW59ldNM+xsWPl4uVT3se5TX2TGvvjrj3&#10;s+NqXAAAAAAAAAAAAAAAAAAAAAAAAAAAAAAAAAAAAAAAAAAAAAAAAAAAAAAAAAAAAAAAAAAAAAAA&#10;AAAAAAAAAAAAAAAAAAAAAAAAAAAAAAAAAAAAAAAAAAAAAAAAAAAAAAAAAAAAAAAAAAAAAAAAAAAA&#10;AAAAAAAAAAAAAAAAAAAAAAAAAAAAAAAAAAAAAAAAAAAAAAAAAAAAAAAAAAAAAAAAAAAAAAAAAAAA&#10;AAAAAAAACLNz969rtm7Z9U3FzG048j4nS0dtkldVXy5o3VulssdGklVOnN+FXsi5Gqv43NTiRnzJ&#10;5xcteUe3fzHj/drGB3ombdqapryb2n9zjW4qvXI16Jqpo7lMz+HVTHS3Tg3l5xnx/mfB8KYF3K0n&#10;Su5Ed2zb/wBJer7tujo6Yiau9P1Ymehqi3p9zfJ7x6uzbI483FKB3PE3MMnhpLlkcrPBJrdY0WWi&#10;pF+C1DqpVT92N3h+YPOD7xziTdvF2jk3gRtdidaYzsymi7l1R+Vax9a8exPqm7OTMx9WiXbXL3ye&#10;bNgdzcOYuV8bdjSfhceardiJ9Vy9+Deux9iLOk+mqGsTKsvynObzU5DmOQ3jJ73Vr/f3O93CpuNW&#10;5iOVzIWS1LnckbNVRkTNGMTg1qJwPzn4m4r4l4z3e5v3Fmff3HMu/jXsi7XdrmOmYpia5nu0U6/g&#10;0U6U0x0UxEdDsXZdh2Xhzb6Nq2DFtYeNR1W7NFNFOvpmYpiNap9NU61VT0zMyxh/j9xgqepllwtl&#10;OxzfLef0dz+i/oPD6jpy/qjMYaihWqpnfi6tlsWiVlXzNXmik5I4H/46HWXJ7ybc5ebXhblOH/JN&#10;quaT8ZnU1W+/RPT3sfG08e/rHTRV3bdir++hAvMLzG8uOX/iYfxH8zz6NY+HxZpr7tUei7e18K1p&#10;PRVTrXdp/upbgtj+xXY/Zr0d1qLT/vCzKm5JP1Nl9PBVQUlU3RerZMd/FSUvK5EdFI9Jqhi+E5+q&#10;/J3yY8neU3hbnfxf57u1vSfi86mmumiuPrY+L02bOk9NFVUXb9E9V5whzF8yPMXj/wATCtX/AOV7&#10;fXrHw+LVVTVVT6r1/ou3NY6KqYm3aqjrtLnHWzn8AAAAAAAAAAAAAAAAAAAAB//X+/gAAAAAAAAA&#10;AAAAAAAAAAAAAAAAAAAAAAAAAAAAAAAAAAAAAAAAAAAAAAAAAAAAAAAAAAAAAAAAAAAAAAAAAAAA&#10;AAAAAAAAAAAAAAAAAAAAAAAAAAAAAAAAAAAAAAAAAAAAAAAAAAAAAAAAAAAAAAAAAAAAAAAAAAAA&#10;AAAAAAAAAAAAAAAAAAAAAAAAAAAAAAAAAAAAAAAAAAAAAAAAAAAAAAAAAAAAAAAAAAAAAAAAAAAA&#10;AAAAAAOiyLF8ay62y2fK8esmTWmbXq2y/wBqobxQSKqcur6S4MkjVdPPl1MbuuzbRvuJVgb3i2cy&#10;xV1279ui7RPbTXFVPzKV2zZv0eHfoiun1VREx8kqSbke3J27Zv6irx633rbW7S8z2z4pcHT2h06+&#10;Dp7BekqImxp/hUb6dPmnHXnTi7ymcqeJO9f2q1e2i/V0641etqZ/Os3vEpin821NqPb1669l8J7V&#10;ka1WomzV+bPR+jOsfJooLuR7Y29WMJPVYBesb3Kt8fMsVKyZMUyN7W8eNvvEjqLw/huSuVfBpyvx&#10;j5M+YuzzXkcLZGPvFqNdKYn4bIn+xdqmz8mRMzPoa1l8H7hZ1nFqpvR+jV8k9H6yiWbbabg7b130&#10;/PMLyXEqpz1ZEl9tFbb4KpW+LqGrmYkNQ3guj4Xuavkpy7xNwdxXwhk/CcUbdkYFc9EeNaroir7F&#10;Ux3a49tFVUe1r9/EycSvuZNuqifbExr2T1T7mEmp1dTzHW9233CvtdZBcLZW1dur6V6S0tdQVM1H&#10;V00rfCSCpp3NexyeStcijGy8rByKcvCu12btudaa6Kporpn101UzExPtiVe3VVRV3qJ0mPTHRK4G&#10;2/fl3I7d+npn5izOrTByt+l5/Srf3uYnBf8AbjHw3PXTgnNWuanjyr5z3wf5qecvB/cs1bjG6Y9P&#10;+az6fHmY/wBPE0ZPV1a3piPUz+Nvu5Y+kTX4keqvp+f8b51/Nt/dF29vC09FudhF9w2rfyxyXfHp&#10;o8nsfN+/UT0r0pq2BnwZFFUuT4qdW8HeefhDP7mNxxtl/bbk6RN3HmMmz7aqqZi3eoj82mm9Ptls&#10;GNxNj19GTRNE+uPwo/omPnX3293w2j3ViY/b/cHGcknezqfTKa4Mpr7FHpzc9Tj9wSGuiT5yU7fP&#10;4KdXcIc0eXnHtEVcI7xjZtcxr4VNyKb8R66se53L9MfatwzuPm4mVH7i5FXs16fknp+ZKpvq6AAA&#10;AAAAAAAAAAAAAAAAAAAAAAAAAAAAAAAAAAAAAAAAAAAAAAAAAAAAAAAAAAAAAAAAAAAAAAAAAAAA&#10;AAAAAAAAAAAAAAAAAAAAAAAAAAAAAAAAAAAAAAAAAAAAAAAAAAAAAAAAAAAAAAAAAAAAAAAAAAAA&#10;AAAAAAAAAAAAAAAAAAAAAAAAAAAAAAAAAAAAAAAAAAAAAAAAAAAAAAAAAAAAAAAAAAAAAAII3e7l&#10;dm9kYJEznL6OO8ti6kGKWflu+U1XM3niRLRTO1ga9PyTVj4Yl8OpqQhzX8xXKLkxYqjjXdrdOZEa&#10;04VjS/m16xrH7iidbcVR+Lcv1WbU/wB4krgXlFx9zFuRPDeBVOPrpOTd/dY1Pon97VGlcx6aLUXK&#10;4/Jand5/cn3Ly/1Vn2otcG29ik54kvVR0LxmVVEv4edk8rVpKHmb4thilkYvFlSiofl1ze+8R5i8&#10;WeLtXK/Gp4ewqtafiK+7fz66erWKpibGNrHXFui5conpoyIl27y+8o/CGxdzP42vTu+TGk+FT3rW&#10;LTPqmInxb2k+muqiiqOiq1LXNe73ecjuVXesgu1yvl4r5Vmrrrd66puVxrJV4LJU1tY58j3fNzlP&#10;z/3bed34g3K7vG/ZV7Ny78965ev3K7t25V667lyaq6p9szLrDbtu2/acS3t+12LeNYtRpRbtUU27&#10;dMeqmimIpiOyHVMY+R7Y42ue97msYxjVc973Lo1rWpxVVXgiIWFNNVdUUURM1TOkRHTMzPVER6Zl&#10;e1VU00zVVOkR0zM9UQu1sr2C737r+kul7t6bZYlPySLeMtpZ47xVU7uPPasURWVUiqio5jqpaaJ7&#10;V1ZK7wOzOUHke5y8z/C3LeLH/Tm116T4+dRVF+uifTZwtab1U6aTTN6ce3VTOtNyrqc8cwvM5y54&#10;I7+Ft13+cZ1OseFjVRNqmr1Xcnpt09PRMW4vV0z0VUQ27bKdlWx2yq0dzo7AmY5hTdORMuzCOnud&#10;ZTVLPxdWy2xWpSUPK7VY5IolnRF5XTv8T9U+T3lA5Ncn/C3DDwf5tutvSfjs6Kb1yiuPrY9rTwMf&#10;Sde7VRRN6InSq9X1uFOYfmE5jcw/ExMjJ+AwK9Y+FxZqt01U+q7c18W9rH41NVXhzPTFulbc6kQa&#10;AAAAAAAAAAAAAAAAAAAAAAAP/9D7+AAAAAAAAAAAAAAAAAAAAAAAAAAAAAAAAAAAAAAAAAAAAAAA&#10;AAAAAAAAAAAAAAAAAAAAAAAAAAAAAAAAAAAAAAAAAAAAAAAAAAAAAAAAAAAAAAAAAAAAAAAAAAAA&#10;AAAAAAAAAAAAAAAAAAAAAAAAAAAAAAAAAAAAAAAAAAAAAAAAAAAAAAAAAAAAAAAAAAAAAAAAAAAA&#10;AAAAAAAAAAAAAAAAAAAAAAAAAAAAAAAAAAAAAAAAAAAAAAAAHo3K12y9UVRbLxbqG7W2rZ06q33K&#10;kp6+iqY18WVFJVNfG9Pk5qoWuZhYW441eHuFmi/ZrjSqi5RTXRVHqqpqiaZj2TDzXRRcpmiuImJ9&#10;ExrCnO5HYF23bg9eppcUqMAu03M76jgVYlnp0evFiLYKllRbWsRfzJDSRuVOHMnBU564x8qvJ7i2&#10;K7tjBq2q/V/nMGvwqdfR+4qivHiNeuKLVEzHR3o6NMJlcObXkz3qaPDq9dE6fq9NPyRCgm4/tdbm&#10;2T1FZtnmWP5zRs5nx2q8xvxO/qi8WQQPkfUUMrk8FklqqdF8eVPBOUeMvJDxrtvfyOC9xsbnbjWY&#10;tXonFv8AsppmZuWap9dVVy1E9fdjqa/kcKZVvWrFri5Hqn8Gf6Y+eFC9wNmN1trJ3Q7g4Bk2LsbJ&#10;0m19fbZn2aeTm5eSkvtL1KKddf8ABnd5fFDk7i7lvx5wLcm3xbtOTgxE6RXctzNmqfVRfp71mv8A&#10;sV1MNfwsvFq0yLdVPtmOj5eqflRo38yf8PI0KtSezDLLBLHPBLJDNC9skU0T3RyxSMdzMkjkYqK1&#10;yLxRUXVCj4ly1ci7aqmmqmYmJidJiY6YmJjpiYnqmHuiZidYWm2570e4zbT08Ft3Br8jtMHKiWTN&#10;2/qqidGz8kDKu4L66GNE4IymrI0ROHkmk48GeZrnPwP3LODvFzNx6P8AMZ0fFUTEdVMV3J8eimOq&#10;It3qIiOj1Mxj7tn48RFNc1R6qun6en5JX42590mwVfp6PdXbq4WeVeVk18wmsjutC57uCyvsN3dD&#10;NDG3xXkrKh2ng1V4L1nwV599nyO5jcwNluY1XRE38GuLtGvrmxemiuimPT3b16rTqiZ6JztjiCie&#10;jIomPbT0/NP9cr77c9yWx263QiwncfHbhcajlSOxV1S6x5C568HRx2O9tp6mTlX8KuhjezXTRyoq&#10;KvXHBXO7lVzB7lvhfe8a9er00sXKvAyNfVFi/Fu7VpPRM0U1U+qZiYmczYzsXI/hVxM+rqn5J6U4&#10;EqroAAAAAAAAAAAAAAAAAAAAAAAAAAAAAAAAAAAAAAAAAAAAAAAAAAAAAAAAAAAAAAAAAAAAAAAA&#10;AAAAAAAAAAAAAAAAAAAAAAAAAAAAAAAAAAAAAAAAAAAAAAAAAAAAAAAAAAAAAAAAAAAAAAAAAAAA&#10;AAAAAAAAAAAAAAAAAAAAAAAAAAAAAAAAAAAAAAAAAAAAAAAAAAAAAAAAAAAAAAAAAAAAAAAVO3j7&#10;0NjdnEq6CtyJMvymn52fpbDXQXashqG/h6V0uSPbR0atdp1GTT9ZE4thfpocsc3fOJyT5ReLgZm4&#10;fzbdLesfBbfNN+5TVH1b97vRj2NJ071NdzxojpptV9SbuAfL7zH497mTj4nwGFXpPxOV3rVM0+u3&#10;b0m7d1j8WaaPDmeiblPW1R7x+4JvXuV6u14pURbW4zPzxpS4zUSy5JUQO4I2tyuRrJmO+dBHTcOD&#10;ubz/AC55u+fTnLzF8XbeF7kcMbbXrHcw65nLqpn+8zpim5TPtxqMbo6J7ztngHyu8vOEe5mb1RO9&#10;ZlOk97IpiMemr8zGiZomP9NVe9caKJ1NRUVdRPVVc81TVVEsk9RU1Er5p55pXK+SaaaRVc5zlVVc&#10;5yqqrxU4ov5F/KvV5OVXVcuXJmquuuZqqqqqnWaqqpmZqqmemZmZmZ6ZdKWbVqxaps2KYoooiIpp&#10;piIppiI0iIiOiIiOiIjogpKKtuVZTUFupKqvrqyVlPSUVFTy1VXVTyO5Y4KemgRz3vcvBrWtVVXw&#10;Qq4WHmbjlW8Hb7Vd+/dqimi3bpqrrrqnoimiimJqqqmeiIiJmfQX8jHxLFeVl3KbVu3E1VV11RTT&#10;TTHXNVUzEREemZnSF+9mfbq3h3C9Jdc+fFtXjU3JKsd3p1rsvqoF0dpBjkb2emVeLXLXzRSMXR3R&#10;enA7r5QeQDmzx54W6cczTwxt1Wk6X6fEz66ev8HEiqnwdemJ+JuWq6J0nwa46HMXH/mt4C4W7+Fw&#10;xE71mU6xraq7mLTP51+YnxNOuPBorpqjo8SmW2rZntM2T2OZTVeLYvHdMmga3mzPKOjecjWVE0WW&#10;inkY2Ci18FShgh1Tg5XeJ+pvKLyucneTFNvK4a22MncaI6c/M7uRl6+u3VNMW8fX1Y9u1rHRVNXW&#10;4d5gc8OYnMaquxvWbNnDq/8AZMfW1Y09VcRM13f9dXc0nq06llDodEYAAAAAAAAAAAAAAAAAAAAA&#10;AAAAP//R+/gAAAAAAAAAAAAAAAAAAAAAAAAAAAAAAAAAAAAAAAAAAAAAAAAAAAAAAAAAAAAAAAAA&#10;AAAAAAAAAAAAAAAAAAAAAAAAAAAAAAAAAAAAAAAAAAAAAAAAAAAAAAAAAAAAAAAAAAAAAAAAAAAA&#10;AAAAAAAAAAAAAAAAAAAAAAAAAAAAAAAAAAAAAAAAAAAAAAAAAAAAAAAAAAAAAAAAAAAAAAAAAAAA&#10;AAAAAAAAAAAAAAAAAAAAAAAAAAAAAAAAAOGop4KuCWmqoIammnjdFPT1EbJoJonpyvjlikRWuaqc&#10;FaqaKU7tm1ftVWb9MV0VxMVU1RE0zE9cTE9ExPpiXyYiY0npVT3H7I+3Dcnr1FZgVLil2n5l+tYH&#10;KmL1LHv4vlW20rXW6R6rxV89C9yrx14rrAnGfli5Nca9+7k7TTgZFev77Bn4aqJnrnw6YnHqmZ6Z&#10;muzVMz6emWLyNl27J6Zt92fXT+D83V8sKD7j+1tlVB6it2r3BtWQQJzPismYUktjuTWJ+WCG8W1K&#10;imnkXyWSCmb8VQ5I418iG/43fyeAt4tZdPTMWMymbFzT8mL1uLlu5VPrqosU+2GEv8NXaJ72Nciq&#10;PVV0T8saxPyQoTuL28b17ULM/O9ucks9DAq896hpEu+PIieCrkFmdUUaapxRrpkdp4ominIvGvJz&#10;mfy/mqrivZcnGtUa636aPGx//iLM3LMa9ek1xPrjrYi9g5eN/GtzER6euPljWENEWKcdbzTxQ8qk&#10;daw23PdXv9tb0IcX3Ivslrg5WtsOQStyayJC3/y8FDfEn9OxfP0jonfByEx8F+YLm/wD3LWwb3fq&#10;x6NIixkTGVY7sfVpt34r8OP9FNufVK/s5+XY/ErnT1T0x8/9C/O3XujzN6FJuvtuyVPwtnvuBVix&#10;P0Tgrv03fpFa5V8VVLm1Pg3jw624K8/t2nuY3MTY4qjo71/b69J/+GyKpiZ9MzGVTHqp9WWs75PV&#10;kUe+n+qf619Nuu7bt93O6EGP7jWagus/K1tiyh7sXu3Wf4U0EV5SKKpk+VJLKnz4Kde8E+Y3k1x7&#10;3LWzb3Zs5FekeBlTOLe70/Vpi93KbtX+hruR7eiWWs5+Jf6KK4ifVPRPz/0LHIqORHNVHNciK1yK&#10;ioqKmqKip5E3RMTGsdMSvH6fQAAAAAAAAAAAAAAAAAAAAAAAAAAAAAAAAAAAAAAAAAAAAAAAAAAA&#10;AAAAAAAAAAAAAAAAAAAAAAAAAAAAAAAAAAAAAAAAAAAAAAAAAAAAAAAAAAAAAAAAAAAAAAAAAAAA&#10;AAAAAAAAAAAAAAAAAAAAAAAAAAAAAAAAAAAAAAAAAAAAAAAAAAAAAAAAAAAAAAAAAAAAAAAAAAAA&#10;AAAAAAAA9Sur6G10dTcbnW0lut9HE6errq6ohpKOlgYmr5qmpqFaxjE83OciIWudn4O2YdzcNyvU&#10;Y+PZpmq5du1027dFMddVddcxTTTHpmZiIV8bGycy/Ri4duq7duTpTRRTNVVUz1RTTTEzMz6ojVQ7&#10;eD3DNm9v/VWvCEqN0sih540WyzJQ4pTzN4f5jJZ2PSdPBzVoYJ2OTVOqxThfm594Hyf4C8XbOCu/&#10;xRuFGsf8PV4eDRV+dmVU1eJHVMTjWr9FUax4lEul+A/Ktx/xR3MziPu7LiVaT+9jv5NUfm48THc9&#10;U+NXbqjr7lUNV28PeJvlvH6mhu2TvxnGKnqMXFMP69ltctO/gsNyqWPdV1iKmnOypqHxKqatjZ4H&#10;5e82/N5zt5weLg7ruU7btlzWPgcDvY9maZ+reriqb+RExp3qb12q3MxrTbo6navAPITlvwD3MnBw&#10;4zMyjSficrS7ciqPTbpmItWpieqbdFNenRNdSqz/AA/4fE5khNE9buMcxjI8wu1NYcUsV3yO9Vi6&#10;U1rslvqrnXTaKiOe2mpGvdyt1RXPVOVqcVVEM9w9w1xDxbutvY+F8G/uOZen8Czj2q71yr1zFFEV&#10;TpH1qpju0x0zMQx27bxtOw4Ne573k2sTHt/jXL1dNuiPZ3qpiNZ9Edc9URMtjmzntoZ5ki0t33gv&#10;sOBWh6sldjlmfS3nLaiJeKxVFW1X0FEqoqK13NVORdWvhap+h3KL7uXjjiHwt15tZtOx4s6TOJjz&#10;RkZ1UeqquO9jY8zHTE65NUTrTXaplydx95veGto7+DwHjTud+NY8e7FVrGpn1009F69pPXGlmJ66&#10;a5htZ2m7etotk6RsO3+HW+3XFYejVZHWtW55PXNcmkiVF8reaZrHrxWCFY4UX8saH6g8reQnKjk3&#10;ixZ4E2i1j5E092vLuR42Zc9ffyLmtyKauubduaLUT+LbhxRxvzT465h35r4oz67trXWmxR+7x6PV&#10;3bNGlMzHVFdfeueuuU0kxI9AAAAAAAAAAAAAAAAAAAAAAAAAAAAf/9L7+AAAAAAAAAAAAAAAAAAA&#10;AAAAAAAAAAAAAAAAAAAAAAAAAAAAAAAAAAAAAAAAAAAAAAAAAAAAAAAAAAAAAAAAAAAAAAAAAAAA&#10;AAAAAAAAAAAAAAAAAAAAAAAAAAAAAAAAAAAAAAAAAAAAAAAAAAAAAAAAAAAAAAAAAAAAAAAAAAAA&#10;AAAAAAAAAAAAAAAAAAAAAAAAAAAAAAAAAAAAAAAAAAAAAAAAAAAAAAAAAAAAAAAAAAAAAAAAAAAA&#10;AAAAAAAH4qI5Fa5EVqoqKipqiovBUVFPkxExpPTEit+43aP2+bodefIduLLQ3Wfmc6+4ux2LXfru&#10;8ameayrFHUyfOrilT4pwQhPjXy68nePO/d3nZLNrIr1nx8WJxb3en61VVnuU3Kv9NRcj2dELG/tu&#10;FkdNduIn1x0T83X79VCtxfa0lb16zafclkifiWCxZ9RrG9ETijVyWwxqiqvgiLbGp8X/AA5G418g&#10;1yO/kcvN7irr7tjcKNJ/+Jx6ZiZ9ERONHtqYm9sOk649fuq/rj+pQrcbtT3+2t68+Ubb32W10/M5&#10;1+x6JmTWRIW/+YnrbIs3p2L5erbE74tQ5E428vnODgGK7u/bJfqx6NZm/jxGVY7sfWqrsTX4cf6W&#10;Lc+xi72Bl2Om5ROnrjpj5ur3oA8F0XgqLxQhJax1vJPE8qkdaZtvO4PejapYWYLuJkdnoYFTks0t&#10;Wl2x/RPFP0/eGz0aKqcFc2FHaeCpwJN4K5zc0eXk008Jb3k41qjqsTX42P8A/D3ouWY16tYoifVK&#10;7tZWRY/hVzEerrj5J6F8tu/dAyyg6FHujgFqyGBOVkl6xGqlsVyaxPzTTWm4LUU08i/COamb8ETz&#10;674K8/nEWHFGNx/s1nNojSJv4dc493T01VWbniW7lU+qmuxT7IZW1u9cdF6mJ9sdHzf/ANF79u+9&#10;rt03F6EFPnMOJXWflT6RncKY1Mx7+DY/qk7n217lXgjYq5zlXy4pr13wT5reSHG/cs2d3p23Ir0/&#10;c7hT8LVEz1R4tU1Y0zM9ERTfqnX0dMa5K1nY13qq0n1T0f8Ao+daqlqqatp4auiqYKukqI2y09VS&#10;zR1FPPE9NWyQzRKrXNXyVqqh0Pj5FjLs05OLXTct1xrTXRMVU1RPVNNUTMTE+uJ0XmuvTDnKwAAA&#10;AAAAAAAAAAAAAAAAAAAAAAAAAAAAAAAAAAAAAAAAAAAAAAAAAAAAAAAAAAAAAAAAAAAAAAAAAAAA&#10;AAAAAAAAAAAAAAAAAAAAAAAAAAAAAAAAAAAAAAAAAAAAAAAAAAAAAAAAAAAAAAAAAAAAAAAAAAAA&#10;AAAAAAAAAAAAAAAAAAAAAAAAAAAAAAAAAAAAAAAAAAAAAAAAAAMOzXcLB9uLU6951lVkxa2oj+nP&#10;eK+GlfVPYnM6GgpXL1aiXTwigje9fJpp/GnMHgjl1tU71xzumNteNGulWRdpomuY6ZptUa+Jer0+&#10;paprrn0Us/w9wtxHxZmxt3DWFezb3RrTaomqKYn011fi26fzq5pp9rW7u77mFgt3qrXsxi0uQ1Te&#10;eNmV5bHUW6ytcnBs1Bj8DmVlQ1U4otTLSqipxjch+cnNr7yjYNv8Xa+Te11bhdjWIzs+K7OPE/lW&#10;sWmaci7E+ib1eNMTHTbqh1twL5QN0y+5m8wc2MWidJnGxZpuXeyu/MTaon1+HTeiY6q4lrC3O303&#10;W3irFqdwczu17p2yrNTWZsraDHqF2v4ForDQJHSsc1NG9VYlkciJzvcvE/M/mZzw5qc38ucnj/eb&#10;+bbirvUY8VRaxLU+jw8a1FFmmYjo7/cm5VER3q6p6XY/B3LbgngKx4PC232seuY0qu6d+/X6+/er&#10;71yYmenu96KI+rTEdCIV8V+1SJ2+R1M/2+2o3G3XuiWjb3D71lFW17WVElBTctuoOp+R90u9SrKW&#10;lavk6omYi+CLqSDy+5Wcw+ae5/yngDaMjc7sTEVzao0tWteqb1+uabFmJ9E3blET6J1axxTxvwnw&#10;RhfH8VZ9rComNaYrq/eV6dcW7VOty5Psooqls32g9sdielu+9uWc6/3crsOwuRWt/jSC6ZNVs1X+&#10;GWKkp08+Sp8FP0t5R/dsU0+Fu3Ofde9PRVOBt89Hr7t7MuU6z6q6LFqPT3Mjqlx1x75w6pmvB5d4&#10;OnXHxWXHT6tbePTOntpqu1z+dZ9DZ3t/tdt7tXaUsm32I2XFqBUYk6W2lRKyudGmjJbpc51fU1Ui&#10;JwSSpme7ThrofpXwHyz4B5YbVGzcBbTj7ZY6O94NH7y5MdVV69V3r1+qPy71yurTo10cc8UcZ8U8&#10;aZ38x4pzrubd6dPEq/Ao164t240t26fzbdNMexnpvTWQAAAAAAAAAAAAAAAAAAAAAAAAAAAAAB//&#10;0/v4AAAAAAAAAAAAAAAAAAAAAAAAAAAAAAAAAAAAAAAAAAAAAAAAAAAAAAAAAAAAAAAAAAAAAAAA&#10;AAAAAAAAAAAAAAAAAAAAAAAAAAAAAAAAAAAAAAAAAAAAAAAAAAAAAAAAAAAAAAAAAAAAAAAAAAAA&#10;AAAAAAAAAAAAAAAAAAAAAAAAAAAAAAAAAAAAAAAAAAAAAAAAAAAAAAAAAAAAAAAAAAAAAAAAAAAA&#10;AAAAAAAAAAAAAAAAAAAAAAAAAAAAAAAAAABCO4vbhshur15c125x24XGo5lkvlFTOsmQOevFJJL5&#10;ZHU9VJyrxRssrm6+LVRVRYq415IcqeYXfucVbJjXr1fXfopmxka+ub9ibd2rSemIrqqp9cTrK1vY&#10;eLf6btETPr6p+WOlQ7cT2vMfq+vWbV7h3CzyrzvismaUkd2oXPdxSKO+WlsE8MbfBOekqHaeLlXi&#10;vIXG3kD2bJ7+Ty+3q5jVdMxYzqIvW9fVF+zFFdFMejvWb1WnXMz0zjbuy0a62K9PZPT88f1SoduL&#10;2Y9xO23XnuOAV2R2qDmX61hD/wBU0bo2fnmdR0CeuhYicVfUUcaInH46chcbeV7nXwN372bs1zOx&#10;6Nf3+DPxdExHXVNFuPHopjrmq5ZoiI97G3dvy7PXTrHrjp/9PzKwSwy08skE8UkM8L3RSwzMdHLF&#10;Ix3K+OSN6IrXIqaKipqinP123cs11Wr1M0V0zMTTMTExMdExMT0xMT1xK39LxTxLdVjrSNgm7W5m&#10;2dSlRgWc5Li/4+rJS2u6VMdsqX6661tokV1LOnymhcnyN04S5kce8BXvH4O3fK2/p1mi1dqi1VP5&#10;9mZm1c7K6KoVqb121026phejbz3Lt1bD0KXcPGcez6jZytluFFrieQP14PlklomTUL9PFGMoYtV1&#10;TmTXVOtuCfPtzF2fuY3G234282o0iblv/g8mfXMzRTXjz64ppx7es9HejXov7W53af4kRV80/wBX&#10;zL2bed/nb1nHQprrfLjt9dZeVi0mZUC09Csq/n6d9tjqmkbGnk+pkhVU/dReB19wT5zuSfF3csbj&#10;l3dkyKtI7mdb7tvX06ZFqbtmKfVVdqtax9WOpkLedYr6Jnuz7f61wrNfbJkdBDdcevFqvtrqE1p7&#10;lZrhSXSgnTTXWGsonvjd4p+VynT+1bxtO+4VO5bJlWczHr/Fu2LlF23V9mu3VVTPuldxVFUa0zq7&#10;UyL6AAAAAAAAAAAAAAAAAAAAAAAAAAAAAAAAAAAAAAAAAAAAAAAAAAAAAAAAAAAAAAAAAAAAAAAA&#10;AAAAAAAAAAAAAAAAAAAAAAAAAAAAAAAAAAAAAAAAAAAAAAAAAAAAAAAAAAAAAAAAAAAAAAAAAAAA&#10;AAAAAAAAAAAAAAAAAAAAAAAAAAAAAAAAAAAAAAAAAAAAAAAAAAAFft1u6DZXZxKiny3MaSovsCOT&#10;9K49y3zJFlamqQz0NI7kpXL+6tdLC1fJxz/zV80HJXk7FzH4s3i3czrev/A4mmTmTVH1arVue7Ym&#10;fROTXZpn0VJR4J5Ncw+Ppou7HgVUY1X/ALTf1s2NPXFdUa3Ij0xZpuTHqayd2vci3DyP1Vr2qsdH&#10;gNrfzxtvlySnv2VTRrwSWGOZq0NIrkVUVnSqHNXRWTIp+ZvNj7yDmFxJ4u2cq8G3sGLVrEZN7uZW&#10;dVH5VMVU/DWNY66fDyKqZ0mi9Euw+BvKTwrtPczeNcmvdL0aT4NvvWcaJ9UzE+Nd0nqnvWonqqty&#10;15ZPlWS5ldZr5ll/vGSXipVetcr3caq5Vj268zY0nq3PcjG6qjGNVGtTg1ETgfn1xHxTxLxjutzf&#10;OLM/I3LMu/jXsm7XeuTHTpHeuVVTFMa/g0xpTTHRTER0Oqdn2XaNgwqdt2PFtYmPR1W7NFNuiPbp&#10;TERMz6ZnpnrmZljy+C/YYJlY61gNpO1zered1PUYjiFTTWCdW65bkXPZMabGq6LNBXVDVkq0av5m&#10;0MM7k82nQXKfyw85+clVvI4T2iu1gV6f8fl642HEflU3K6ZqvxHpjGt3qo9NMQi/jnnPy85fRXa3&#10;3Ppryqf/AGaxpeyNfVVRTPdta+ib1VuJ9Etoe0Xtu7Z4otLdd0btWbjXmNWSutFP1rHiMEqfi5Hw&#10;QP8AWVnI7wdJPHG9OD6fRdD9OuUv3c/LbhXwt05nZdziLMp0q8CjvY2BTV16TTTV8Rf7s9U13bdu&#10;uOiuxMTo404782/GG9xXhcGWKdpx51jxatL2VVHVrE1R4VrWPRTRXVTPTTd1jVsLsWP2LF7XS2TG&#10;rNa7BZqJnTpLVZqCltlvpmeaQ0dG1kbdfFdG8fFT9Atj2DY+GdstbLw5h2MDDsxpbsY9qizaoj82&#10;3bpppj26R0+lyvuW6bnvObXuO75FzKyLk61XLtdVyuqfbVXM1T8vQ7cyywAAAAAAAAAAAAAAAAAA&#10;AAAAAAAAAAAAAAB//9T7+AAAAAAAAAAAAAAAAAAAAAAAAAAAAAAAAAAAAAAAAAAAAAAAAAAAAAAA&#10;AAAAAAAAAAAAAAAAAAAAAAAAAAAAAAAAAAAAAAAAAAAAAAAAAAAAAAAAAAAAAAAAAAAAAAAAAAAA&#10;AAAAAAAAAAAAAAAAAAAAAAAAAAAAAAAAAAAAAAAAAAAAAAAAAAAAAAAAAAAAAAAAAAAAAAAAAAAA&#10;AAAAAAAAAAAAAAAAAAAAAAAAAAAAAAAAAAAAAAAAAAAAAAAAAAAAAAACMM+2W2o3RiezPsAxnJJn&#10;s6aXGst0UN6ij05eSmv1F0q2JNP8Kob4J8ENB4x5WcuuYFuaOMdmxc6qY08Su3FN+I6tKcijuX6P&#10;7NyPR6lK5Ys3v4lMT9Py9ai24ftj7b3jr1e2+ZX/AAurdzPjtd6ijymxoviyCGRzqatiavgsklRU&#10;Knjyr4HIvG3kH4G3Tv5PA26ZG1XJ1mLV+Iy7HsppmZtX6I9dVVy9Mdek9SwubXamdbVU09vTH9f0&#10;qKbhdhvcVgSz1NJi9NnlqhRzvX4LW/VahWeLEWw1TKe4ueqeLYaWREXhzLwVeQON/J7zv4O79/G2&#10;+neMenWfEwK/Gq09H/D1xbyZq064otVxE9HenombC7gZNHVHej2f1dapFztV0stbPbLzba+03Gld&#10;yVNvudHUUFbTv/gnpKprJGL8nNQ5m3Dbtw2nLrwN0sXMa/bnSq3doqt3KZ9VVFcRVE9sQtZiaeiq&#10;NJemWKpHWynFs1zDB69LrhuUX/Friit5quwXautU0jWLqkc7qJ7OozxRWP1aqKqKioqme4e4s4n4&#10;RzP5jwtuOTt1/o/Dxr1yzVOnoqm3VT3qfXTVrTMaxMTEq1NdVE60zMLq7ee4rvpifQpctjsG49tj&#10;5Wvdd6JllvvSbwRkN3sbY4tdOCyVFHM5fFVVddeq+CPPNzg4a7mPxLTjb7Yp0ifGoixkaR6Kb+PF&#10;NGvrquWLtU9czM9d7RmXaY/C0qXp2+9xjY/KuhTZfTZDtzcZOVsj7lRuv1hSR/BrIrtZGvn014K+&#10;ehianiqomunYHBPnq5Q8R9zH4ot5OxX6tNZu0TkY+s+iL2PFVzTXrquY9umOuZ010vKMu3V0VdC6&#10;mJ53hWeUP1LC8rx7KqFEar6iw3ehujYFd4MqW0j3Oif5KyRGuReCoinWPDXGPCfGWH8fwnuWNuNn&#10;o1qx71u73dfRXFFUzRV66aoiqJ6JjVcRVTV+LOrKzZHoAAAAAAAAAAAAAAAAAAAAAAAAAAAAAAAA&#10;AAAAAAAAAAAAAAAAAAAAAAAAAAAAAAAAAAAAAAAAAAAAAAAAAAAAAAAAAAAAAAAAAAAAAAAAAAAA&#10;AAAAAAAAAAAAAAAAAAAAAAAAAAAAAAAAAAAAAAAAAAAAAAAAAAAAAAAAAAAAAAAAAAAAAAAAAAAA&#10;AAAAAAAAOuu13tNht9Tdr5dLdZrXRsWWruV1raa30FLGnjJUVlW5kbG/NzkQx27bxtOwbfd3bfcq&#10;zhYtmO9cvX7lFm1RHrruXKqaKY9tUxC7wcDO3PKowdts15F65OlNu3RVXXVPqpppiapnshRjdX3C&#10;dncI9Tb8Jhr9zb5Fzxtfa1W1YxFM3gqTX+tjc+VPBUdR0szHJr/eIcKc1fvDuTfBPi7fwRRd4nzq&#10;NYibH7jCpqj8rKuUzVXHVMTj2L1uqNf3kOkuCfKvx9xH3MriKqjZ8arSdLn73ImPZZoqiKfbF25b&#10;qj8iWtPdbvR313U9TRSZIuGY7Pzs+gYV17PHJA78PTr7uj3V0/M3hIx1QkTuP901F0PzQ5r+dPnt&#10;zV8XCubl/Jduuax8Jtvex4qpno0u5HeqybusdFdM3YtVdP7qmJ0dfcEeXrlrwV3MmnE/mGXT0+Pl&#10;6XZifXRa0izRpPTTMUTXH5cz0qlOVXOVzlVznKqucqqqqqrqqqq+ZyjMzVM1VTrM9cpxmIjojoiH&#10;lS0lXX1cFFQUtRW1lVKyCmpKSGSpqaiaReWOGCCFHPe5y8Ea1FVS6w8TLz8m3hYNqu/eu1RTRbt0&#10;zXXXVM6RTTTTE1VVTPREREzKnev2MWxVkZNdNu3REzVVVMU00xHXNVU6RER6ZmdF29p+wHe3cT0t&#10;wyimp9sMem5HuqcniklyGWF3itJitO5szXp5srpKX4pqducpvILzr5heHuHE9qjhjb69J7+bTNWX&#10;VTPpt4NMxcpqj8nJrxfXGrnbjfzQcu+FO/i7NXVvOVTrHdx5iLET+dk1RNEx7bNN726Nnm0vZBsV&#10;tZ6WvmsK57kkHJJ9dzVsFyhhnb+Lnt9gRqUMKNd+KNz4ZJmaJpMq8T9N+U3kl5G8rfCz72B/Ptyt&#10;6T8TuMU3qaao6dbWL3Yxrek9NFVVu5eo6NL0z0uOeOfMZzK407+Nbyv5ZiVax4OJ3rczT6q72s3q&#10;tY6Koiqi3V/d+hb5rWsa1jGtYxjUa1rURrWtamjWtanBERPBDrqmmmimKKIiIiNIiOiIiOqIj1IH&#10;mZqmaqp1meuXkenwAAAAAAAAAAAAAAAAAAAAAAAAAAAAAAAAAAB//9X7+AAAAAAAAAAAAAAAAAAA&#10;AAAAAAAAAAAAAAAAAAAAAAAAAAAAAAAAAAAAAAAAAAAAAAAAAAAAAAAAAAAAAAAAAAAAAAAAAAAA&#10;AAAAAAAAAAAAAAAAAAAAAAAAAAAAAAAAAAAAAAAAAAAAAAAAAAAAAAAAAAAAAAAAAAAAAAAAAAAA&#10;AAAAAAAAAAAAAAAAAAAAAAAAAAAAAAAAAAAAAAAAAAAAAAAAAAAAAAAAAAAAAAAAAAAAAAAAAAAA&#10;AAAAAAAAAAAAAAAAAAAYfmG32DbgUX07N8Rx3K6NGubHHfbRRXF1PzeL6OapY6SF/mj4nNcniioa&#10;xxPwVwhxpifBcW7Zjbja0mIjIs27s06+miqqmaqJ9VVE01R6JeK7du5GlcRPapJuF7b+yuT9eqwm&#10;45FtxcJOZY4aWpdkmPte7irn2y8v9V4+DY7gxqJwRummnJnG3kU5UcQd/I4Uv5OxXqtdKaKvisaJ&#10;n0zav1eN1+inJopjqiOrSzr2+zV00a0/PH/b3qL7h+3hv1iHXqsZisW41sj5nsdYK9luvKQt/fns&#10;t7WHV/wjpaidy+Wpx/xx5IOcnDMV5HD9OPvuPTrMTjXItX+7HpqsX+5rP5tq5emfQta8G9T00/hK&#10;Y5JiOVYbcHWnLsbvuMXNnNrQX+1V1pqlRq6K9kNcxjnN8NHNRUXgqLopyhv/AAzxHwrnTtvE2Bkb&#10;fkRr+7yLNyzX0emKblNMzHqmNYn0SoTTVT0VRo6AwSpHW7a0Xe7WKthudkudxs9ypnc1PcLVW1Nv&#10;roHfxQ1dI5kjV+bXIXe37puWz5lG4bRkXcXIt9NN2zcrtXKZ9dNdE01R7ph6mZidYW62+77e4bBu&#10;hT1mTUmd2yHlb6HN6JLnUKxOD1S+Ubqe4OeqeDpqmREXjyrxRemeCfOVzy4O7ljK3CjecenT93uF&#10;vxatPT/xFE28matOqbl25ET092emJuKMi7THTOvavFt/7lu3d36FLuLh1/w6qdyskuVlliyeyo7w&#10;dPNHy01ZE1fFGRwTqnhzL4nX3BH3gfAu59zG472rJ2q5PRN2xVGXj+2qqNLV+iPzabd6Y6tZ611T&#10;kUz+NGi7uB72bTbmsjXBc/xrIKiRvOlsguDKW9sZprzTWG4dGtjT5vgTwX4KdfcF83eWXMOimeDd&#10;7xM6uqNfCpuxRkRHrqxrvcv0/wBq3Hp9StFVNXVKUSRnoAAAAAAAAAAAAAAAAAAAAAAAAAAAAAAA&#10;AAAAAAAAAAAAAAAAAAAAAAAAAAAAAAAAAAAAAAAAAAAAAAAAAAAAAAAAAAAAAAAAAAAAAAAAAAAA&#10;AAAAAAAAAAAAAAAAAAAAAAAAAAAAAAAAAAAAAAAAAAAAAAAAAAAAAAAAAAAAAAAAAAAAAAAAAAAA&#10;AAAEO7l7+7R7RxSfrnNbTbbgxnOywUsjrpkc/M3WPksluSSoa1/g2WVjI/i9E1Uhnmd5guT/ACft&#10;Vf8AXm+Y+NkRGsYlEzfzKtY/B0xrMV3aYq6oruU0W/XXEay37g/lhx1x1XH/AE3t129amdJvVR4d&#10;iPXreud2iZj000zVX6qZlrl3R9yq71fqbdtDh0NpgXmjjybMlZXXJWrwSWkx+gf6eF6eLXT1NQ1d&#10;eMaH5uc1PvNN4y/E23k9s1OJROsRm7jpdvaflW8S1V4NuqOuJu3simdfwrUOsuC/KFg2O5l8ebhN&#10;+romcfE1ot9lV+uO/VHrii3amPRXLXbn+6u4u6FwS459mF7yedr3SQQ3CrVLdROfqjvp1op0ZS0y&#10;L5tp4WJ8j86eP+a/Mfmnn/zLmDvOTulyJmaKbtz9zamevwceju2LMT6YtW6I9jq7hfgnhPgzF+E4&#10;XwLOHTMaVTRT+8r0/vLtWty52111Sjx3h95H8NrjrZvgm2W4G5ty+k4FiN7yisRzGzLbKN76Oi5/&#10;yPuVyl5aalYv8dRKxvzN84E5Y8weZ25fyngHaMndL0TEVeDbmbdvXqm9eq7tmzTP5V65RT7Wu8S8&#10;Y8LcHYnx3E+fZwrekzHiVxFdenXFu3Gty5Psopqn2Niu1Hto3es9Nc948uis8C8kj8Ww50Vbc1av&#10;FYq7Iaxi00LkXg5tPT1CKi/hlap+j3Kj7tHeMzwtz5x7vTh250mcHb5puXtPybuXcpmzbqjqmLVr&#10;IiYn8G7EuTeOPN9gWO/h8AYM5FXTEZOVrRb7aLFExcrj1TXXamJ66JbKtstidp9oKZsWAYVaLNVr&#10;F0p72+J1wyKsardHpVX24LJVK1y6qsTZEjRVXlY1OB+lXLPkVyo5QY0WeAdlx8O73e7VkzTN3LuR&#10;6e/lXZrvTTM9PciuLcTM92imOhyHxhzK4348vTXxPuF3Io11psxPcsU+ru2aO7biY6u9NM1zp01T&#10;PSlsltowAAAAAAAAAAAAAAAAAAAAAAAAAAAAAAAAAAAAAAf/1vv4AAAAAAAAAAAAAAAAAAAAAAAA&#10;AAAAAAAAAAAAAAAAAAAAAAAAAAAAAAAAAAAAAAAAAAAAAAAAAAAAAAAAAAAAAAAAAAAAAAAAAAAA&#10;AAAAAAAAAAAAAAAAAAAAAAAAAAAAAAAAAAAAAAAAAAAAAAAAAAAAAAAAAAAAAAAAAAAAAAAAAAAA&#10;AAAAAAAAAAAAAAAAAAAAAAAAAAAAAAAAAAAAAAAAAAAAAAAAAAAAAAAAAAAAAAAAAAAAAAAAAAAA&#10;AAAAAAAAAAAAAAAAAOmv2OY/lNvltOTWKz5Fa5v9dbb5bKK7UEvDTV9JXskjXgvirTFbzsWycRYV&#10;W28QYdjOxq/xrWRaovW57aLlNVM/I+TTTVGlUaqd7g+3/wBvuadeps1qu23t0l5npUYncXfTnTL+&#10;VZbHd0qadsaf4dKkH2oct8beSnknxZ37+1Y17ZMirWe9h3Z8KavRrj3ou24p/Ns+D2woVYtqrpjo&#10;7FHs/wDbY3YsHXqcByPHc+o2czoqKpVcUv8AIni1jKevfLQu08Fc6vZqvHlTXhx/xv5BuZWzd/I4&#10;Kz8XerUa6W6/+DyZ9URTcqrx59UzOTRrP1Y16LevErjppnVSbNtqdydtp1p87wjJMYXqdOOpulrq&#10;YrdUv100orqxHU06fOGZyfM5E4v5bcfcA35scZbPlbd06RXes1xaqn/w70RNq520V1QoTRXR0VRo&#10;wE0Oet7jqcrHvjeySN7o5I3Nex7HK17HtXma9jm8UVF4oqCiuq3VFdEzTVTOsTHRMTHVMT6JhVWN&#10;wDuz3/25SCGy7h3e52yHlalmypzMotywt/LTxfWElnp2fKlmi+S8VJ44J8znO/gLuWtp32/kY9Gk&#10;eBmTGZa7sfVp8fv3LdPss3LfslVprqiOtd7APc1avQpd0NuVb+VJ71gtbqnwVW47fX8Piq/Ul+CN&#10;Ov8Agj7w+n8DG5jbBp+Vf2659GLk1e/X4uexWiv1rt4F3X7BbidCGy7iWe3XKblalnyhz8YuPWd4&#10;U8SXlIoZ3/KlmlT4L4nX3BPmc5H8e9y1tG/WMfIr0jwMyZw7ven6tPjxRRcq9lmu57J63uKolYhj&#10;2SMZJG9skb2tex7HI5j2OTma9jm8FRU4oqE80V0XKIrtzFVNUaxMTrExPVMT6Yl9eR6AAAAAAAAA&#10;AAAAAAAAAAAAAAAAAAAAAAAAAAAAAAAAAAAAAAAAAAAAAAAAAAAAAAAAAAAAAAAAAAAAAAAAAAAA&#10;AAAAAAAAAAAAAAAAAAAAAAAAAAAAAAAAAAAAAAAAAAAAAAAAAAAAAAAAAAAAAAAAAAAAAAAAAAAA&#10;AAAAAAAAAAAAAAAAAA6m936x41bp7xkV5tdhtNKnNU3O819LbKCBNNU6tXWvZG3wXTVxiN94g2Hh&#10;jbbm88S5tjb8O10138m9bsWqPtXLlVNEe+elfbdtm5bxl04G049zKv1/i27VFVyurspoiap+RSDc&#10;/wBwbZ7DfUUOFU9y3KvMfMxr7cjrNjbJW8FbLe7hGskia6KjqWklY5NdJE4HCfNL7xbkxwZ4mBwN&#10;bvcT5tOsRNnXGwoqj0VZV6ia6416psY96iqNdLkdDo3g7ys8fb/3MniKq3tGPOk6XP3uRMeyzRV3&#10;afbFy7RVH5LXVuh3s777kJU0cGQtwSxTczPpOEpNap3xL+FG1V+e99e9VbwkSOeON2q/3aJwT83u&#10;aXnl5+8zJuYWPuMbBgV6x8PtkVWKpp6tLmVNVWVVMx0VRRdt26tZ/dRHRHV/Bvl15acJTRfu4k7l&#10;k09Pi5elyIn82zERZiNemO9RXXH5fpVHlmlqJZJ55ZJp5pHyzTSvdJLLLI7mfJJI9VVznKqqqquq&#10;qchXr17Iu1X8iqa665mqqqqZqqqqmdZmqZ1mZmemZnpmU627dFqiLdqmKaaYiIiI0iIjoiIiOiIj&#10;0RD12tVyo1qK5zlRrWtRVVyquiIiJ4qp8ppmqYppjWZ6IiPSqzMRGs9EQtNtf2ab77pLTVlNiz8R&#10;sE/I79QZqs1jp3QuXmSWjtj2PrqhHN1WN8dL0ncNZGoup1dyq8l/Prmp4eZjbVOz7fc0n4vcu9i0&#10;TTPT3rdmaasq7Ex00VUWJtVdGtymJ1Qvxn5gOWnBcV2L2bGflU6/uMTS9VE+qu5ExZo0noqiq534&#10;/InTRsi2s9vDaPD/AE1wz6suG5d5i5JHU1Wj7Ji0UrfxJyWihkdNNyrwX1NW+N6ImsKcUP0t5U/d&#10;1coeDfD3Hj69d4mzadJmi5rjYNNXX0Y9qublzSeifGv126401sx0w5G4181nHW/9/F4Yt0bPjzrH&#10;ep0vZMx7btdMUUa/+HapqpnquT1r22WxWTG7bTWfHrRbLFaaNvJSWyz0FLbbfTN/hgo6NrI2/Pla&#10;d5bLsWycN7bb2bh3DsYGJZjS3Yx7VFm1RHqpt26aaKfdDmncNy3Hd8uvP3W/cyb9zpquXa6rldXb&#10;XXM1T75dqZVZAAAAAAAAAAAAAAAAAAAAAAAAAAAAAAAAAAAAAAAAAf/X+/g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HBU01NW081JWU8FXS1DHRT01TFHPTzxOTR0c0MqK1zV80cioU&#10;cjHx8uxVjZVFN23XExVRXTFVNUT1xVTMTExPpiY0FX8/7MO3jcHrz1WC02L3OfmX6tg8y4zOx7+L&#10;5PptK11ve9V4q6WieuvnxXXnXjfym8i+Oe/eydmo27Ir1/fbfV8JVEz1z4VETjVTM9MzXYqnX09M&#10;60qrNur0adikef8AtlX6l69VtluFb7tGnM6KzZlRS2qraxvFI23u0tnimevgnNSQN18VROKcf8b/&#10;AHee9Y/fyeXm+2smnpmLGdbmzXEeqMizFyiuqfRrZs069cxHTHibM/VlSPPu2vfHbPrS5ZtzkEFv&#10;g5nSXq1U7cgsjY04pLNdbG6ohhRycUSdzHfFqKiocf8AG/l/5xcve/c4m2HJosUa637NMZOPEflV&#10;XsebtFET1xFyaKvXETrDz3KqY6YQgQ09R1Oco1PST8E3o3W20fGuD59kuPwRu50ttPcZKiyvdrzc&#10;01irurRSL85IF8/ipIfBnN3mby8rpngzfMvBopnXwqLs1Y8z66sa537FX9q3Pp9b3T1Lq4F7km5N&#10;n6FNuBiWPZnSs5WyXC1yS4venIvB00yxtqaORU8UZHSwovhzJ4p17wT94RzC2nuY3HW14u72o0ib&#10;tmasPIn11VaRdsVTHXFNNm1E9Xejrj3EdC6uB9+Pb/mXRgud6ueB3KXlZ6XLra+KjWTwdyXm1LVU&#10;rWfB9RJDqniiLwOwOCfO3yK4t7ljcsy9smRVpHczrU029fTpkWZvWYp9VV2q1rHoieh6mmVtbHkW&#10;P5PQsumNXyz5DbJdOncLJc6K60T9U1RGVVC+Ri8Pg46k2Xf9i4kwqdy4dzbGfj1dV3HvW71ueyu3&#10;VVTPyvLuTLgAAAAAAAAAAAAAAAAAAAAAAAAAAAAAAAAAAAAAAAAAAAAAAAAAAAAAAAAAAAAAAAAA&#10;AAAAAAAAAAAAAAAAAAAAAAAAAAAAAAAAAAAAAAAAAAAAAAAAAAAAAAAAAAAAAAAAAAAAAAAAAAAA&#10;AAAAAAAAAAAAAAAAAAAAAAAAAAAAAAFVERVVdETiqrwRETzU+TMRGsnX0QrduT3Z7F7Yeop7vmVN&#10;fbzT8zXY/iCR5DdElZ+aCeSmelJTyJ5sqqqJfkcxcz/OFyB5U+Ji7xvdvcM63rE4e3aZl/vR10V1&#10;W6ox7Ncfk5F+1PsS7whyN5lcZ9y7g7fVjY9X+fytbFvSfTTFUTduR7bduuGvvcv3Gs8vXqKDbHGr&#10;bhdE7mZHe7z0shyBzf3J4KWRraGnd8Y5IqlPg8/Ofmj95lzB3zxNv5V7XZ2OxOsRlZPdzMyY9FVN&#10;uaacWzPrort5Ueqt1Nwf5S+Gdu7mTxlmXNxuRpM2bWtix7YmqJm9XHqqpqs+2lQnMs/zbcG5Ldc2&#10;yq+ZPXI56xS3i4VFXHSteuroqGmevSp4/wDq4GMankh+ffGnMTjrmNuX83463bK3XI6e7Vk3q7kU&#10;RPXTaomfDtUfmWqaKI9EOneH+F+HOFcT4HhzCs4Vro1i1bppmrT011RHerq/Ormqfawt/j9xp9PU&#10;zzMsK23zzci4fSsFxK+ZRWI5jZktVBNPTUnOv4X3CvVEgpmL/iTysb8ze+BeWnH/ADL3L+VcBbRl&#10;breiYirwLVVVFvXqm9d6LVmn867XRT7WvcQ8W8M8JYvxvEudZwrfTp4lcRVVp6KKOmu5P5tFNU+x&#10;f7bD22stuvp7huxllHitI7kkkx/GOler65q/ngqLtMnoaZ6eTom1bf8Ai/Q/lZ92dxfu3h7jzc3e&#10;3tNmdJqxMLu5OVMemmvIq/4azVH5VuMun+jl7jLzc7Hhd/F4Iwa825GsRfyNbVnX0TTaj99cj2VT&#10;YlsY2v7atmNokgnxDC7f9ZgRv/1Nem/W8jdIiaOlhuVejvTK7hzMo2QsX+E/SXlZ5ZeSnJ6Ld/g7&#10;ZLPxtGn/ABuT/wATmTPpqpvXdfBmfTTj02aJ/IcncZ83+YPHc1W9+3Gv4er/ANns/ubGnqm3Rp4m&#10;nom7Nyr85O5PaNAAAAAAAAAAAAAAAAAAAAAAAAAAAAAAAAAAAAAAAAAAAAB//9D7+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BCufduuye5vWlzDbrHa2vqOZZLzQ0rrHfXvXik&#10;kl5sjqepkVF4o2WRzfiioqosRcbchuUPMPv3OKthxb1+vXW/bonHyJn1zfx5tXatJ6Yiuqqn1xMT&#10;MT8mInrUpz320cVretVbb59drDMvM+O05XRwXygc5fCGK52/0s8LE8nPhqHfHXxOP+N/u8eGszv5&#10;PL7fL+FX0zFjNt05FqZ/Ji9a8G5bpj11UX6vXr1vPc9SlWedk/cNgfXm/Rv6wtsPMv1HBqpL/wBR&#10;G8dWWfliuXhx19Fp8zj3jfye8+OCu/e/lP8ANsejX97t1fxOunqsaUZfV/8Au+ntfYiYVcrrfX2q&#10;qmoLnQ1lurqZ6x1FFX001HVwPTxZNTVDWvYvyc1DmnOwc7bMqvB3GzXj3rc6V27lFVFdM+qqiqIq&#10;pn2TEPcdT1yzVXeWDJcjxWubdMYv96x25M05K+xXSttNY1EXVESpoHxv0+Wpl9l4i4g4YzY3LhvO&#10;yNvyKeq7jXrli5H9u3VTV7tXqIiY6VucC789/sQ6NPdrtac8t0XK30+V2xi1zYk4OSO8WhaWoc/4&#10;PqXTfNFTgdR8FeeHnrwl3LG6ZVjfMenSO5m2Y8Tu+nTIsTZuzV6qrs3vbEx0Ps26ZjVdHBfce22v&#10;HRps9xLIcNqn8rZK62SQ5RZWKnB0sro201YxF8UZHSSqnhzLpqvX3BP3hvLvdu5j8c7Vl7Pdnom5&#10;ZmnNx49dVUxFm/TE9cU02Lsx1d6eufE2auuOlcnB97NptyEiTCs/xq+VMyIrLZHcI6O9aKmqK+xX&#10;Ho1jf9KBPgde8F85eVfMSKY4N37DzblfVZi7FvI9+Nd8PIj324U5oqp64SiSY8gAAAAAAAAAAAAA&#10;AAAAAAAAAAAAAAAAAAAAAAAAAAAAAAAAAAAAAAAAAAAAAAAAAAAAAAAAAAAAAAAAAAAAAAAAAAAA&#10;AAAAAAAAAAAAAAAAAAAAAAAAAAAAAAAAAAAAAAAAAAAAAAAAAAAAAAAAAAAAAAAAAAAAAAAAAAAA&#10;i7cDerava6J785zex2SpazqNtTqla2+zMVNWugsVuSWrc1eH40h5eKaqhEvMfntyi5S2aq+YG/4u&#10;BdiNYx5r8XLqjTomjEsxcyKono/Ci33Y1jWqG6cLcu+NeNK4p4b269k0TOnid3uWYn23rk02on2d&#10;/X1QoXuP7kNtp/UUO1WETXCVOZkV/wAzlWjo0e3gkkNgtcizSsXxaslZC74s48Pzy5nfef7VjeJg&#10;codhqya+mKcvc6vDta+unEsVzcuUz1xNeTYq/Kt9OkdN8JeUfMu93J423GLVPXNjEjvV9k37lMU0&#10;zHpim1cj1VKCbk9xu8u6nWgy3OLq+0z8yOx60vbZLB0l8IZrZbOm2oRvk6qWV/8AWPzu5neZznhz&#10;d8Sxxlv9+rDua/8AB48xi4ndn6tVix3Kb0R6Kr83a/znUHCHKXl9wT3bmxbbbi/Tp+/ux41/X1xc&#10;ud6aNfTFvuU+xBrvBSBo60lR1uSlpamtqIaSipp6urqZGw09LSwyVFRPK9dGRQwxIrnOVeCNaiqp&#10;dYuJlZ+TRh4Nqu9euzFNFFFM1111T1U000xNVUz6IiJmXm9es41qq/kV026KI1qqqmKaaYjrmZnS&#10;IiPXK2+2nY7vruEsFZcbJBt/ZJla9bhmTpaKvfEvF3p8dha+t59NFalRHCx38fidmcrfIbz+5jeH&#10;m7lg08O4Fek+NuU1Wr00+nuYdMVZPe06Yi9RYoq/vOtBXGHmR5acKxVj4mTO65NPR3MTSuiJ/Ovz&#10;MWtPXNuq5VH5LYTtp7fmzWHLT12YyXLcq8xcjnJdnLaccZK3ij4bDbnq56eOrKuqnYv8CH6Pcrfu&#10;7OSnBPh53GdV/ifNo0mfiJ+Hw4qj004lmqaqo9dORfv0T+RDlTjHzS8wOIO/jbBFvaMero/dfvb8&#10;x6pvXI0ifVNq3bqj8pdqz2SzY7bqe0Y/abZY7VSN5KW2WihpbbQUzf4YKOjayNif2Wod0bLsWycN&#10;7db2fh7DsYGJZjSixj2qLNqiPVTbt000U+6Ic6bhuO4btl15+6X7mTfr6arl2uq5XVPtqrmap98u&#10;0MqswAAAAAAAAAAAAAAAAAAAAAAAAAAAAAAAAAAAAAAAAAAAAAAf/9H7+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MPy7b7Bs9pPQ5riOO5RTIxWRtvdporhJTo7xdSVFQx&#10;ZIXfB8T2uTyU1TingTgvjjF+D4w2rF3K3EaRGRYt3Zp19NFVVM1W5/OoqpmPRIpznft47J5L1qjE&#10;6rItvq5/MscdvrXX2yNe7irpbbfFfUKmvgyKujangiaaaclcbeQnk5xF38jha7lbDenXSLVz4nHi&#10;Z9M2siarvX1RRkW6Y6ojTTT1FUqYZ37d29ON9aoxCvxzcGiZzLFFR1aY9fHsbxV0luvTm0ycPBsd&#10;e9y+CJrpryDxv5BucHD8V3+FL2Jv1mOqm3X8LkTEembWRMWY6OqKcmuZnoiOrWpTXHpU8y3bnPcA&#10;qvSZrh2R4vMr1jjderRW0NPUOTxWjrJmJDM34Ohe5F8lOROLeX/HHAuR8LxjtOXttczpE5Fi5bpr&#10;/wBHcqp7lyPbRVVE+tViYmOhiJpqpHU82qrVRzVVrmqioqKqKipxRUVD5EzTMVUzpMPdPUnnBu5r&#10;fTbxIYsd3Gv76CHlay03ydmSWpsTfGCGjvrahsLV/wDh1jXzRUXiTfwV5kud3AHct8P8Q5U2KNIi&#10;xk1Rl2Ip/Jpt5MXYt0z/AOF3J9MTE9JNq3VHTC5GDe5Pf6bo024231turPwtluuI109pqWtTgsjr&#10;RdVqY5Xr5o2qhbr4IicDrrgn7xvfsaaMbmHsFnKp6pv4F2qxXEeubF/xqK6p9Ol6zTr1REdDxVhx&#10;Ma0T8q4uEd6fb3m3RhXMVxKvm5f8hmtFJY+mruH95dkWW3JovD/xnz8Dr3grzmcgOM+5aneP5Tfr&#10;0/dbjbnG07b+teJH/wAR7epb1Y16n0a9n/bVZ623W2XqjiuNnuVBdrfOmsFdbaynrqOZPHWKppXP&#10;Y5PscdL7bum2bzh0bhtGTay8e5003bNyi7bq+zXRNVM+6VGYmJ0l75fvgAAAAAAAAAAAAAAAAAAA&#10;AAAAAAAAAAAAAAAAAAAAAAAAAAAAAAAAAAAAAAAAAAAAAAAAAAAAAAAAAAAAAAAAAAAAAAAAAAAA&#10;AAAAAAAAAAAAAAAAAAAAAAAAAAAAAAAAAAAAAAAAAAAAAAAAAAAAAAAAAAAAAAYTme5GBbeUnrc2&#10;y6w41CrFkiZdLjBBWVTW66pQ29FWonXgv4YYnLwXgaDx1zT5c8ssL4/j7esPaqJiZpjIvUUXLkR/&#10;dWdZvXp6J/BtUVz0T0Nj4e4R4n4rv/D8OYF7MqidJm3bqmmn7df4lEe2uqmFI9w/cR29sqT0m3eN&#10;XjNKxvMyO6XRVxuw6+DZomTskrpUTxWN9NBr5PTy4F5l/eb8tNi8TC5Y7Vk79fjWKci//wADieyq&#10;mKqa8q5Edc0V2MfX0Vx6OjeFPKfxVuPdv8WZlrbrc6TNu3/xF72xMxNNmn7VNy7p+SojuL3i78bh&#10;pUU0uWPxK0TI5PpGExyWGPkdwVkl0Y99fIit4Oa+rVi8fwpqqH568zPO95h+ZniY17eZ2bCuax8N&#10;tcTiU6T6Kr8VV5lcTHRVTVkTRPT+BGsw6Y4U5A8suE5ou0YMZ1+nT97lzF6dfXFuYixTMT0xMWu9&#10;H5Srcsss8sk88sk00z3SyzSvdJLLI93M+SSR6qrnKq6qqrqqnJ969eyLtWRkVzcuVzNVVVUzVVVV&#10;M6zNUzrMzM9MzM6zKZ6LdFqiLdqIpppjSIiNIiI6oiI6IiPU9dfFftPKrHUm7bvtw3n3U9PNieDX&#10;V1qn5VTILuxtjsHSd4zQ3K5rG2oRPFW0qSv/AKqk+csPLFzx5ueHf4P2DInDuaaZmTHwuJ3Z+tTf&#10;v9ym9EemLEXa/wA2UdcWc2+XvBPft75uVuL9P+YtT41/X1Tbt96aJn0Tc7lPtX6239t2003Qrt18&#10;1nukycr5Mfw2NaGgRzeKxz3+5RrPMxfByRUkDk8n8eH6Lcr/ALsPZ8Tw9w5vb7Xl1xpNWHtsTas6&#10;/k15d+ibtymeqYox8eqPRc6ejl/i7zc517vY3BG3U2aemIv5c9+vT102LdUUUzHomq7dj10r87f7&#10;ObYbW07YMDwqx4/J0+lJcYKX1N6qY9NFZV3yuWWslT+rJOqJquiJqfojy65KcqeU2NGPy+2LF26r&#10;Tuzept9/Jrj1XMq7NzJuR7K7sxGs6RGrmDinj/jPjS74vE243sqNdYtzV3bNM+umzR3bVM+2miJ9&#10;qSyUWngAAAAAAAAAAAAAAAAAAAAAAAAAAAAAAAAAAAAAAAAAAAAAAAAAH//S+/g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etWUdHcKaair6WmrqOoYsdRSVkEVTTTxr&#10;4xzQTI5rmr5o5FQt8vDxM/Grw861Res3I0qouU010VR6qqaommY9kxMCs2c9m3b5nfWmnwanxi4T&#10;c3+0sKnfjkkbnfme220yOt7nKvHmko3Lr9q6838beULkJxv371/ZKNtyK9f323VTiTGvXMWaInFm&#10;denWrHqnXtnX3FyuPSpxnHtq3OHrVG2+4tJWt/EsNpzOgloZWtTijVvtlbM2Ry+Ca0Eaa+K6Lw5C&#10;42+7m3K138jl3xBbvR9WxuFqbdUez4nHi5TVM/8Au1uNeudJ6K1OREfjQpznHazv1t91pb3t1e62&#10;3w8zluuNsjya39FvjUSyWR00kDPnUxxqnmiaocg8beWHnnwF37u88PZF6xRrPj4kRmWu7H1qpxpu&#10;VW6f9NRbn1xHQuaLtuqOiUAvY+N7o5GOjkjc5kkb2qx7HtXlcx7XcUVF4KikA3KK7dyq3ciaaqZm&#10;JiY0mJjomJiemJj0wuY6hvj96FOXqOqWU41mGWYdV/UMTya/Y1W6tVaqxXautUz+XwbK+ikZzt8l&#10;a7VFTgqaGf4c4v4r4PzP5hwnuWVtt/o/Dxb92xVOnoqm3VT3o9cVaxMdExod2mqNKo1Wywjvy34x&#10;bowXqvsmdUMfKxY8ktUcFekSeKRXSyLSvV//AFlQ2Zfii8NOq+CvPfz24W7ljeb+NvtinSNMyxFN&#10;3u/m38abFU1fnXYvT64lSqwrNcaxrTPs/wDSt/hPuMbcXZIoM5xHI8RqXcrX1lrlpsntDF8HSyva&#10;lLVMRfFGspZVTw1XxXrvgr7xXlzuvcsccbRmbRdnSJuWKqM3Hj11VTEWL9MemKabF2Y6tZ65t6tv&#10;ufUmJ+ZbnC999ntwuizEdw8ZudVPp0rZLXttd6ervBG2S7pBVr8F/ufE624L578nuYXco4R4iwsq&#10;7c07tmq7FjJnX1Y2RFq/7P4fWta8e9b/AB6Zj6PljoS0S0ogAAAAAAAAAAAAAAAAAAAAAAAAAAAA&#10;AAAAAAAAAAAAAAAAAAAAAAAAAAAAAAAAAAAAAAAAAAAAAAAAAAAAAAAAAAAAAAAAAAAAAAAAAAAA&#10;AAAAAAAAAAAAAAAAAAAAAAAAAAAAAAAAAAAAAAAAAAAAABh+Xbg4PgNJ67M8ssONQKxz4vq9ypaS&#10;oqUb4toqN7utO7+pCxzvkaPxtzM5e8t8L4/jzesPabcxM0/E37duu5p6LVqavEuz+bborq9jP7Dw&#10;rxJxRf8AhuHsG/mVa6T4Vuqqmn7dUR3aI9tUxHtUwz/3CNsbD16XBLFe86rWczY62dFxqwuXwa9s&#10;9dHJWv0XirVomIqeD011Tg7mT95nyk4c8TD5dbdl8RX6dYpu1x8Bhz6ImK71FeVVp1zTOLREx0RX&#10;GusdC8LeVXjLc+7e4mybO2W566Kf+IvdmlFVNqO3xqtPyfXR/cDvZ32zjr01DfqbBbVLzNSiw2nd&#10;QVixrwYr77UumrWvRPF0E0SKvHlTgifn9zK8/fmI5g+JibfuNvh7Dr1jwtsomzc09GuXcquZUVRH&#10;XNm7ZpmenuR0RHSHC3lz5Z8N929k4tW536dPw8urv06+nSzTFNmY9ldFcx+VPTrU+4XCvulZPX3O&#10;tq7jX1T1kqa2vqZqurqJFTjJPU1DnPe5fi5yqccbhuW47vmXNy3bIuZWRenvV3b1dVy5XV66665q&#10;qqn2zMynPFxcbCx6cXDt02rVEaU0UUxTTTHqimmIiI9kQ9B3kWkLmlIGDbSblbmVCU+C4XfsiTn6&#10;T62ko3RWmnk105Ku9Vax0cK/9rO39hJ/LzkzzU5q5MY3L7Ysvc473dm7btTTj0T6rmVc7mNan/SX&#10;afmanxPx1whwdb8XiXcbOJ0axRVXrdqj102ae9dr/s0SvJt37ceVXHoVu52ZW/HKZ3K+SyYxF9au&#10;zmL+aGe6VSR0sD0/iiZUt/4v0G5Z/dhcX7n4edzX3yztlqdJnFwafisiY9NNd+5FGPZrj10U5dP9&#10;HNnFfm12TE72Pwbt9eXX1ReyJ8K1r64t0965XHsqmzK+W3Parsbtj0KiyYVRXW8Qcrm5BlXLkV26&#10;rfy1EC1rfT00n9akp4v2n6IcsfKHyB5U+Hk7DsVrMzbekxmbhpmZHejqro8WPBs1+3Hs2XMvFvOz&#10;mRxl3rW47jXYx6v8xjfuLWk/Vq7k9+5Hsu11rEeHBOCIdL9XRCKAAAAAAAAAAAAAAAAAAAAAAAAA&#10;AAAAAAAAAAAAAAAAAAAAAAAAAAAAAf/T+/g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BHGa7QbX7isembYJjWQzPbyevrLZAy7xt005YLzTJHVx8P8OZPL4IR3xn&#10;yk5Zcw6Ko4z2PD3CuqNPFuWaYvxHV+DkURTfo/s3I9Hqh7puV0fizoqBm3t1bT3vrVGFZBkuD1T9&#10;VippZI8oskXm1G0twdFWL8FV1wXh5anI3Gv3enKre+/f4M3DM2S7VrpRVMZuNT6tKLs0ZHy5U9Ho&#10;1XFGZcp6Koifm/7fIqFm3YBvhjXWnxtcez2iZzOjS0XJtqu3Sb4umt196EfNpxRkNVKq+CarwOQu&#10;NvILzu4b79/hz4TfrMazEY96LF/SPTVZyvCo1/Nt3rsz1RrPQureXanoq6FTMqwHN8GqfSZliWRY&#10;xOr1ZGl7tFdb451TzpZ6ljY5Wrpqjo3ORfJTkzirgLjbgfJ+E4x2nL2yuZ0j4nHu2oq+xVXTFNce&#10;qaJqifRK8ororj8GYliaGoyrUvJCjKrT1JgwrfzeTb7osxTcTJaCkg06Vsqa5bxZmI3yZZrylRSt&#10;1TgqthRdPPghLvBfP3nLy97lHCfEWbj2qNO7Zru/EY8aerHyIu2I9XRbidPS8V41i7H4dET7eqfl&#10;jpW5wn3Ftwrb0qfOcOx3K6diI19ZaZqrGbq9PB0s2qVdK9yeKNjp4kXw1TxOuOC/vGuYe1dyxxzs&#10;2Ju1uNIm5j1V4V+fXVV0ZFmqY69KbVqJ6tY61nc2q1V/Dqmnt6Y/oW1w3vx2KybpQ3qrv+D1j+Vr&#10;m3+0yVdAsq/uxXCwrVojP688cSfHQ604M8/HIfibuWd8u5exXqtImMvHm5a73qpvYs347v512i1H&#10;r0hZV7Zk09NMRV2T/XotPjGdYXmtP6rEMsx3JoUaj3usl4oLk6FF8qiKlkc+NU8FbI1FReCodWcL&#10;cecE8b4/xXB+74e50aazONkWr00/bpt1VVUT6JiuImJ6JjVZ12rludLlM09sMrNsUwAAAAAAAAAA&#10;AAAAAAAAAAAAAAAAAAAAAAAAAAAAAAAAAAAAAAAAAAAAAAAAAAAAAAAAAAAAAAAAAAAAAAAAAAAA&#10;AAAAAAAAAAAAAAAAAAAAAAAAAAAAAAAAAAAAAAAAAAAAAAAAAAAAAAABH2abr7b7dxOkzXNMfx+R&#10;rOolFV18cl1lZpzc1PZ6XqVcqaf4cLvL4kYcf86uU/K21NzmBxBhbZVEd7wrt6mcmqOvWjFt9/Ju&#10;f2LVXo9cNr4d4G4v4srinh3br+VEzp36aJi1E/nXau7ap/tVwptnXuF4BaetTYFi17y+qbzNjuF0&#10;kZjdmVfBs0TXtnq5ETxVklPCq+HMninCHMX7z/lnsviYnLXZ8vfL0axF/ImMHFn1VUxNN7JriOua&#10;a7FiZ6u9HXHQPDXlS4pzu7e4ozbOBRPTNu3E5F32xOk0WqZ9tNy5p6pUsz3vQ33zbrU9NkcOFWyX&#10;mT0OGUy2udGLqjVW9Tumr0dp4rFUsaq8eVOCJwTzG8+3mN5g+JjYu60bBiV6x4O125x69PR/xVdV&#10;3MirTrm3ft0zPT3I6Ijofhfy88s+HO7dvYk7jep+vl1eJGv+hpiizp6u9bqmI9M9OtWbhcK+6VU1&#10;fc62ruNdUv6lRW11TNV1dRIqcXzVFQ5z3r83KpyBuG5bjvGbc3Ldsi5lZF2e9XdvV1XLlc+uuuua&#10;qqp9szMprxMXFwrNOLh26bNqiNKaKKYpppj1RTTEREdkPQXwX7FLNdR1svw7bjPNwav0eFYjf8lm&#10;R6RyvtVtqKikpXL4LW1+iQQJxT8U0jU4pxN84G5W8xuZmZ8DwDsmZu1cTEVTj2K67duZ/vb2kWbM&#10;fnXa6KemOlgOIOLuGOFbHxHEWfYw6dNYi5cppqq+xRr3659lFMz7F09v/bx3Gviw1e4ORWbCKN3K&#10;6S20GmS35ETi6KRKV8dFHr4I9lXNovFWLpove/LT7snmjv8A4ebzL3PF4fsTpNVizpnZntpq8Ouj&#10;Fo16orpyL+k9M0TppPPHFPmu4S22KrHCuJd3K5HVcr/4ex7JjvRVeq09MTat6+ir1Xk2+7Mdh8C6&#10;FTJjDszu0PK76nmszLyznTiqsszWRW9E5uLVdSuenhzrxVf0I5aeRTy7cuPDyrm0zvuZRpPj7pVG&#10;TGvX0YsU28OI16ae9j1V09Ed+emZ5s4q8wvM7ijvWac3+XWKv83iRNqdPbd1qv8AV16XIpn8mFpa&#10;alpqKnhpKOngpKWnjbFT01NFHBTwRMTRkcMMSI1rUTwRqIiHXmJiYuBjUYeDaos2bURTRbt0xRRR&#10;THVTTTTEU0xHoiIiIQrevXsi7VfyK6rldc61VVTNVUzPXMzOszPtlzlwpAAAAAAAAAAAAAAAAAAA&#10;AAAAAAAAAAAAAAAAAAAAAAAAAAAAAAAAAAAAAP/U+/g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PWrKKjuFNNRV9JTV1HUMWOekrIIqmmnYviyaCZHNcnyci&#10;ltmYeHuGNXh59qi/ZuRpVbuU010VR6qqaommY9kxL7EzE6wrjmnaD2/Zv1parAqHH6+XmVLhh8su&#10;NSRud+Z7aCgVKFzlXjrLSu4/auvOXGnlD5Acb9+7lbDb2+/Vr+92+qrDmJnrnwrWmNVM9etdirp7&#10;ZXFGXft9VWvb0/8ApVHzT222/wB9Pt3uOqfm6FqzO2ovzb1b9ZET7OFu+fyORuNfu24nv3+XfEen&#10;X3bG42fk72VjR7ujD9vsXtvc9Oi5T8n9U/1qk5p2gdwGEpLLU4JWZDQxc2lww+aLJI5Gt/M9tvoV&#10;9c1ETjrJSN4ffpyLxr5P/MDwT37uTsNzcbFP+d2+qnMiYjrmLVr/AImI9Otdino7J0v7WdjXI072&#10;k+3o/wDR86ulVQ1ttq5qK40dVQVtOqsnpK2nlpaqB6fuTU86Ne1fk5EObs/Bzdtya8LcbNePetzp&#10;VbuUVUV0z6qqKoiqJ9kxC8iYmNY6XEhZS90vapKuqoaiKroqmoo6qB6PgqaWaSnqIXp4PimhVHNX&#10;5opUx8vLwMmjMwbtdm7bnWmu3VNFdM+umqmYqifbEqkRExpPSsNhvdjv5hXSiodwbpeKKLRFoMrb&#10;Dk0L2N/LF6q7Nkqo2p4IkNQzROHgdD8GebjzBcD9y1gcRX82xTp+6z4pzaZiOqnv5EV36KY6oi3e&#10;o0jojoW1e34l2fwqIifZ0fR0LW4f7jl1j6UGe7dUFYn4UmuWJXOe3vaicFcyz3dKhHqvj/41if8A&#10;F1nwb95Vu1ruWOYHDdq/1d69t9+qzMeuYx8iL0VTP/vNEf0WVzY6Z6bNensmNfnjT6FqcP71dgMs&#10;6UU2UVeJVkuiJR5da6i3o1V8epc6JamhaifF9Un/AKTrDg3zweXni7uWr+63Nnv16fu9wsV2Yjtv&#10;2vGxadPXVfj6dLC7tObb6Yp70fmzr83RPzLLWTI8eyakS4Y3fbNkFA7TlrbJc6K60i8yat0qKF8j&#10;OP2nT2xcS8OcU4cbhwzuGNuOPPVcxr9q/b6er8O1VXT87H1267c925TNM+2NHcmbeAAAAAAAAAAA&#10;AAAAAAAAAAAAAAAAAAAAAAAAAAAAAAAAAAAAAAAAAAAAAAAAAAAAAAAAAAAAAAAAAAAAAAAAAAAA&#10;AAAAAAAAAAAAAAAAAAAAAAAAAAAAAAAAAAAAAAAAAAAAAAH45yNRXOVGtaiuc5yoiNRE1VVVfBEP&#10;lVVNFM11zpEdMzPRERHpl9iJmdI6ZlB2a9yWyeA9aK+Z/ZZ6+Hma61WGR+RXJJW/9BNT2ZJkhf8A&#10;/qHRp8VQ5z5hebXy88s+/Z4j4nxLuTb1icbDqnOv96PqVUYsXYtVf6eq1HrmNYSTw5yg5jcUd2vb&#10;drvU2qv87eiLFvT8qKrs0TXH+jiufYqBnHuI0MXWptusCqKt34khu2Y1jKWFHJwR30Ozuke9q+KK&#10;tdGuni1FXhwrzD+9P2214mJyp4arvT0xTk7pdi3TrHp+Exaq6q6Z641zLVWnXTEz0T5w35Tsmvu3&#10;uLd0poj02sSiap/xrsUxE/6mqPb66d5z3V76Z2k0NfnFfZLfLqn0vE2txylbG780Lqm36VcrFTgr&#10;Z6l6KnA4T5h+dHzHcyZrsbnxFe2/Fr1/4fbYjBtxE9dM3LOmTcpnqmm9fuRMdHVq6A4a5IctOGJp&#10;uYu20ZN2n/OZX/EVax1T3a9bVM+2i3SrvLLLPLJNPJJNNK90kssr3SSySPXme+SR6qqqq8VVV1U5&#10;fvXr2TeqyMiuq5crmaqqqpmqqqqZ1mapnWZmZ6ZmZ1mUs0UUWqIt24immmNIiI0iIjqiIjoiIeqp&#10;5hUqZth22O4W4dSlPhWHX/I150jkqLdbp32+nfrppWXSRG00KcfGaVqEj8Bco+Z3M/J+F4A2LM3W&#10;de7NdizXNmif/FyKopsWu25coj2tZ3/jLhXhSz4vEW4WMTo1im5ciK6o/Mtxrcr/ALNMrlYJ7em4&#10;t66FVn2S2TC6R3K6S329FyW+NROLopEp3w0Uar4I9lXLp4q1dNF7z5b/AHYvNLffDzOZO64mw2Z0&#10;mqzZ/wCPy49dNXcqt4tEz1RXRkXtOuaJ00nn7ibzWcJbd3rPC+He3G5HRFdf/D2fZMd6KrtXZNq3&#10;r649F1sB7LNiMH6NRVY7Nm10i5XLXZnUNudOr/FyNscDIaBWKvgktPI5E4cy8VXvzlt5CfLry98P&#10;Ky9rr4gzKNJ8bdK4v0a+nTEopt4k069UXLNyqI6O/PTM868UeYjmZxJ3rVnLjbrNX1MSnw6tPR++&#10;mar2vr7tymJ/Jj0WmoaChtlJBQW2jpLfQ0zEjpqOhp4aSkp408I4KeBGsY35NREOw9v27b9pw7e3&#10;bVYt42Paju0WrVFNu3RT6qKKIimmPZERCFMnJycy/Vk5lyq7crnWquuqaqqp9c1VTMzPtmXtl4oA&#10;AAAAAAAAAAAAAAAAAAAAAAAAAAAAAAAAAAAAAAAAAAAAAAAAAAAAAAAAAAB//9X7+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DF8mwnDszpvR5di2PZ&#10;NTo1WMjvlnoLmkSLx1gdWRvWNUXijmKiovFF1NW4n4I4N41xvg+L9qxNzt6aRTlY9q/3fszcpqmi&#10;fTE0zExPTExL3RcuW51oqmOyVWsy7Edh8m6s1noL5hFZJzPSTHbvLPRLKvgsluvqVbEZ/wBXAsSf&#10;BUOVeM/IXyE4o797Z8fK2O9VrOuHkVVW+97bOVGRTFP5tqbUeqYXtvc8m3+NMVdsf1aKo5j7dOd2&#10;7qz4Pm2PZLA3meyjvdLV43cXN/dhifCtbTyO8uZ8kLV8eHgck8a/dv8AHu39/I4E3zE3OiNZi3lU&#10;XMO9MeimmafibVdXtqrs0z19HUyNreLUxpdpmOzpj+hVLMe3bezA1lfke3GSRUkPMslytdIl/tbG&#10;J4SS3KwuqYY0VOKdR7V8lRF4HJHGnlw548A9+viThrNptUa63rFv4uxEeuq9izet0RPo79VM+iYi&#10;ehkbObi3Z/Arjsnon59ENaK1Va5Fa5q6KioqKiouioqKQjVE0z3ao0mOuF9S/UPEqtPU7e03e7WS&#10;piuFludxtFfF/qq211tTQVcfHX+7qaRzHpxTycXu27zu+w5tO47Hl3sLIo/Fu2Ltdm5T2V26qao9&#10;0lVNNcd2uImPVPSsbiHeDv8AYj0omZtLkdHFy/5PLqOmvvU5fDq3KZG1y/PSrT+k6T4N86PmJ4N7&#10;lqjfatzsU6fu9xt0Zfe0/Kv1RTlT7siPl6Vlc2nAvazNHdn83o+bq+ZaHEvcXqU6UOdbcQS+HWuO&#10;JXaSDl/i6VmvDZNfimten/GdWcHfeY5VPcscwOGKa/yr235E0aevu42TFevvy49XtY+5w7ExrYue&#10;6qP6Y/qWexLvO2ByrpRy5VU4rWS6IlHllrqbby6+PUuVJ6ihbp581Un9B1Zwd54vLrxd3LV3d69o&#10;vV/5vcLFdjT7V+342LTp7b8Mbd2TcLXTFHfj10zr83RPzLH2PJMdyakSuxu/WbIKJdNKyyXSiutL&#10;+JNW/wB/Qvkbx+06d2HifhrirE/mHDG44242P7zFv2si309X4dquun52MuWrlqe7dpmmfVMTH0u6&#10;M48AAAAAAAAAAAAAAAAAAAAAAAAAAAAAAAAAAAAAAAAAAAAAAAAAAAAAAAAAAAAAAAAAAAAAAAAA&#10;AAAAAAAAAAAAAAAAAAAAAAAAAAAAAAAAAAAAAAAAAAAAAAAAAAAAY/kOWYviVL67KMjseO0miq2o&#10;vd0orZE/l8WxOrHs518ka3VVXgiamrcVcc8F8DYX8y403bD2mx06V5eTZx6Z09FM3a6e9Pqpp1mZ&#10;6IiZZXadi3rfb/w2yYl7Lufk2bddyY7e5E6R7Z0hV/M+93ZHF+rDaK68ZrXM5mpFj1skhoUlTwSW&#10;53laaNWf16dJU+CKcZ8f/eNeXPg/v4+w5OVxFk06x3cHHqosxV6qsjLnHomn8+xF+PVE9Ok0cPeW&#10;7mRvPduZ9q1ttuenW/cia9PZbteJVE+yubfuVLzT3Adw7ok0GFYvj+JU7tWsrLg+bJLsxPBskb5U&#10;p6Vqr4q19LIieGq+K8P8f/eic1d77+Ly82bC2KzVrEXb815+VHqqpmqLGNTM9c01412I6u9Omszp&#10;w75WOE8Lu3eI82/n1x100RGPan2TETcuz2xco7PVUnM94d0NwlkTMc5yG9U8qqr7dJXPpLPqq6qr&#10;LLQdKkavzbChxBzA5885OaU1Rx7xJnbhar6ZsVXpt4uvrjEs+HjUz9m1Hoj0J34e4A4L4UiJ2DbL&#10;GPXT1XIoiq7771feuz765Rkviv2kStyjqcbvH7j1D3HUljCdid3dxUifiWBX+vo5+VY7tU0qWmyu&#10;avFXMvN3WCmdonFUZKrvgi6prOHLvy388eak27vBPDWZk49zTTJuW/hsSYn0xlZM2bFWkdMxRcqq&#10;06onWNdG4j5m8B8Jd6nfd0sWrlPXapq8W977VqK7ka+uaYj29a4ODe3fk1Z0arcPNrXY4V5XyWrG&#10;aaW817mr+aGW41yU8EL0/iZFO37TvDl191txdn+Hmc0eIcfbrc6TOPgW6sq9Memmq/eizZtVx66L&#10;eTT6tfRAPEvmx2bH71nhPbbmTV1RdyKotUa+uLdHfrrj2TValcjBe0LYfBejNFh8WUXKHlX6nmc3&#10;1+R7m8Wv+mytZQNci8UcyjaqL58EO9OXXkd8uHLnw79nYqd4y6NP+I3Sr42qZjqnwKqacOmYnpia&#10;MamqJ9PRGnPvE3PvmdxN3rdzcJwrNX+bxI8CI9niRM35j0aTdmPYsnTU1NRwRUtHTwUlLAxIoKam&#10;ijgghjbwbHFDEiNa1PJETQ6wxMTFwMajDwbVFmzbiKaKLdMUUUUx1U000xFNMR6IiIhD969eyLtV&#10;/IrmuuqdaqqpmqqZ9czOszPtlzlwpgAAAAAAAAAAAAAAAAAAAAAAAAAAAAAAAAAAAAAAAAAAAAAA&#10;AAAAAAAAAAAAAAAAP//W+/g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CPcu2m2zzxJFzDBcYv08iKjq6ttFIt0ai8F6V2ia2pZ/oSoRzxjyh5X8&#10;wIqnjLYMHcK6uu7dx7fjx9nIpim/T/ZuQr2snIs/wq5p9/R8nUqzl/YBs1fOrNjFdk+E1LtelDSX&#10;Bt8tMar5vpL0klS7TyRK1v8A6uUOMvu8eSm/d69wtfztiuz+LTbuxlY8dtvJiu9Ono0yaf6sla3v&#10;Lt9FyIrjs0n5uj5lXMu9vfdGzpJLiOSYxmFMzm6cFQ6pxq7TebUZTVfXpU+fNXJx/pOTONPu4+bG&#10;0d+/wbueDvVunqormvCyKvVpRc8WxH9rKj+lk7W+41XRdpmj54/r+ZV7LNi94MF6rso26ym300Gv&#10;VuENtkulpj5fHmvFo69L8/8AXfM5M4x5A86OAe/XxVw1n41q3+NepsVX8eNPXk4/i2P9p09bKWM3&#10;Evfw7lM+zXSfknSUVIQ/PWvqep5p4HlVjqdhbbpcrPVx19puNda66HjFWW6rqKKqiXXXWOopnNe3&#10;7lL/AG3dt02XLp3DZsm7iZFH4t2zcrtXKeyuiaao90k0UVx3a4iY9UxqsBifdlv7ifSjptwLjeqW&#10;PlR1JlMNLkaStTwa+tubH1aJ/YqGqdD8IecbzF8Gd23i8R3s6zT128+m3mxVEeibt+mrIiPs3qZ9&#10;qyu7Ntt/WarUUz+brT80dHzLM4p7iGRQdOLNdvbPc28GyVuM3Oss0jUTxkSguaVrZHL5tSeNNfBU&#10;TgdS8IfeacT43cs8ecNY2XHRFV3Bv3MaqI/K8G/GVTXPs8a3GvVMR0MXd4XtVdOPdmPZVET88afR&#10;KyuK98OxWQ9OO53G+4fUv0aseQ2WeWn6i8FRtZYXVrEb8Hy8iaeOngdT8H/eAeXnibu2t2ysvY7t&#10;XRpm4tVVHe9l3EnKoin1VXPDjTr7vUxV7h3crf4kRcj82f6KtFkMZ3CwTM2NfimY4zkSubzdK0Xq&#10;311SxNNVSakgkWWNU82vYip5odScKczOXfHVEV8G75g7nrGvdxsqzdrj7VuiublE+uKqYmPTDFXs&#10;XJx/49uqjtiYj5epmBu63AAAAAAAAAAAAAAAAAAAAAAAAAAAAAAAAAAAAAAAAAAAAAAAAAAAAAAA&#10;AAAAAAAAAAAAAAAAAAAAAAAAAAAAAAAAAAAAAAAAAAAAAAAAAAAAAAAAAAAAD1a2uordTS1lwrKW&#10;gpIU5pqqtqIqWmib/FLPOrWtT5qpZbjuW3bRh17hu2Rbxce3Gtd29XTbt0x66q65pppj2zMK2PjZ&#10;GXepx8S3VduVdVNFM1VT2UxEzPuhAeW91OxeH9WOqzmhvVZHqiUWLRT5C+RzfzMbW29HUjVTw0kq&#10;WnLfHfnf8svAPftZnE1ncsijX9zttNefNUx1xF6xFWLTPo/eZFHT70pbDyQ5mb/3a7O2V41ufr5M&#10;xYiPb3LkxdmPs25Vdy/3B6ZnVhwPb+eb83RuWW3FkCIqfl6lls/UVyL48K9vw+zizjz71nCo7+Ny&#10;x4VrudfcyN0vxREervYmL39devozafV6dYmrYPKleq7tzifdYp9dvFtzV8l673dP8GVWcv7uN9sv&#10;6sTswfjVFLr/AJLEaWKx9Pm8enc4+evThw41a/0nFfHvnv8AM1x7Fdivf52fHr1/c7Xbpw+7r+Tk&#10;U9/Nj35U/L0pt2DkNyx2Du107fGZcp+vlVTe17bc6Wf9lCudxuVxu1XLXXWvrbnXTO1mrLhVT1lV&#10;KuvjLUVLnPd96nKO6bvuu+Zte573lXczJudNd2/cru3Kp9dVy5VVVV75lLuJh4mDYpxsG1RZt09V&#10;FFNNFMdlNMREe6HXP8vvLClcOeit9fdKmKhtlFV3GtncjIKOhppquqmd/DFT07XPcvyRDJbZte57&#10;zm0bbs+Pdy8i7OlFqzbru3K59VNFEVVVT7IiVDIysXCs1ZOZcptW6emquuqKaYj21VTER75WMwzt&#10;B34zPoypiDsWoJeX/P5jUssaRo7zktbkkuHhx4Ua/wBJ1ry/8iXmW5gdy9GxTs2NXp++3W5GH3df&#10;yseYrzerp6MWY9uqJeIeffLHh7vUTn/G3afqYlM3tey5+DY/2q22Fe3jYaZYqncHOrjdZPwvkteK&#10;0cNqpWuTisT7rckqJZWL5q2nhdp4Ki8Tufl791jw1idzK5o8SX82romrH261TjW4mPqzk5EX7lym&#10;fTNNixVp1TE9KCOIvNful7vWeFdst2I6ouZNc3au2LdvuU0z23LkeyVu8J7edmdv1hlxvALEyuh5&#10;VZdrrA6/XZsicVlhuF6dPJE5V4qkKsTyRETgd0cvPK1yC5X9y9wlwzh05NvSYyciiczJir8qm/lT&#10;ertzPp8KbdPoimI6EDcR81+YXFXeo3fdL02quu1amLNqY9U0WYopqj7fen1zqmcn9HgAAAAAAAAA&#10;AAAAAAAAAAAAAAAAAAAAAAAAAAAAAAAAAAAAAAAAAAAAAAAAAAAAAAAAAAP/1/v4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COMt2g2uzr&#10;quyzAsXvVRNrz19RaaWK68fHku9K2Oqbr58syEY8Y8l+U3MDv1cYcPYGdcr671ePbpyOnr0yLcUX&#10;6dfzbkLmzmZVj+Dcqpj1a9HydXzKxZb2CbOXrqy41XZRhlQ7XpQ0twbe7VGq/wAdLeWyVLtPLStb&#10;/wCrlPjH7uzklvvfvcLZGdsd2fxabd6MrHjtt5MV36tPRpk0/wBWVs8Q5tvouxTXHtjSfm6PmVky&#10;v299y7WssuJZVi+VU7NVZBWtrMbukv8ACjKeRKqm1+PNWNOU+Mfu3Oae1d+9wbu+Bu9unqpuxcwr&#10;9Xq0oqi/Y19feyaWVscR4tU/vqKqOzSqP6J+ZWrKe3jezC1kdfttsmZTw6rJW2uiTILfGxP+klr7&#10;A6phY35ven9Jynxh5aefHAvfq4h4XzqbdGveu2LXxlmI9dV7Em/bpj21VR8rM2NzwL8fu7tOvqme&#10;7PyTpKInMfE98cjHRyRucx8b2qx7HtXRzXtdxRUXgqKQZct3LVybV2maaqZmJiYmJiY64mJ6YmPT&#10;Er+mYmNYfiHiVSnrcsb3xvbJG5zHsc1zHscrXsc1dWua5vFFRfBUFNdduuLluZpqpnWJidJiY6pi&#10;Y6YmPWqR09EpexffzebDkjbYNyMpggh0SKirri+9W6JG+DY7be0qKdqfFEj4k0cJeY/nrwN3aeG+&#10;Kdwt26PxbV2/OVYp09EWMqL9mI9kUdPpWl3atuyf4tmmZn0xGk/LTpPzrF4v39bsWrpxZLZMUyuB&#10;unUm9LVWK5yaeP8AmaCR1M3X5Uf/AKjp3hH7yPnPs3ds8Vbft2824071Xh3MTIq/t2a5sRr7MXr9&#10;nQxV7hTAufwaqrc9sVR8k9PzrHYx7gG3FxSOPKcTynGp36c0tC+gyK3xL5q+dHUk+nw5aVx1Bwl9&#10;5dyr3Pu2uMdl3DablXXVZmzm2KfXrXFWNe0+zj1T7GHv8JZtEz8Pcprj260z/THzrCY13KbGZX02&#10;2zcjHqeaTREp77NNjU/OvDpNbkDKZHO14IjFdr5Kp05wn5sfLtxn3ado4rwrVdXVRmVVYFev5MRm&#10;0WIqq16I7k1a/VmWJv7JuuP+PYqmPXT+F+zqmmjraO4U8dXQVdNXUsqaxVNHPFU08ifGOaFXNVPs&#10;UnzBz8Hc8anN229byLNfTTctV03KKuyqmZpn3SxlVNVFXdriYn1T0S9ku3kAAAAAAAAAAAAAAAAA&#10;AAAAAAAAAAAAAAAAAAAAAAAAAAAAAAAAAAAAAAAAAAAAAAAAAAAAAAAAAAAAAAAAAAAAAAAAAAAA&#10;AAAAAAAAAAAB6ddcKC100lZc66jt1HEmstVXVMNJTRp8ZJ6hzWp96mP3Tdtq2TDr3Hesm1h49H41&#10;2/cotW6ftV3Jppj3yuMbEys29GPh2q71yrqpopmqqeymmJmfkQXlHdFsbinUZVZ5brtUs1RtJjMd&#10;RkLpHN8WNq7YySmav/aTtT5nMHG/ne8sXAvftZvFOPn36ddLW3U3M+apjriLuNTXjUz9u/RHtSbs&#10;nJTmZvulVja7liifrZE02Ij2925NNyf7NEq3ZX7gFip+pFhWBXS4r+JsddktxprVG1U8JPp1tSrc&#10;9q+SLURrp46LwOO+OPvXOGMaa8flvwrk5k9MU3txyLeLTE/lfD48ZVVcT6pv2p069J6Ev7J5Vtzu&#10;d2viPdLdn10Y9uq7PZ4lzwopn2+HVH0q05V3nb5ZJ1I6K82rEqWTVqwY1aYI5eTyT192WrqGu+Lo&#10;pWcfDROBx1xz94p5meMe/Z23ccbYbFesdzbsWimrT0fv8qcq/TV66rdy3OvVpHQmHY/Lxy02fSvJ&#10;x7mfXH1si7Mxr9i14VEx7Kqavf1q3ZDlmUZXVeryfI75kNSiq5s96utdc5GKvikbqx7+VPJEboiJ&#10;wTgchcU8dca8c5f8w403fM3a9rMxXmZN7JqjX8mbtdfdj0RFOkRHREaJg2nY9l2Oz8PsuJZxKPVZ&#10;tUW4nt7kRr2z0scd5feavDL0vBfBfsPr1HWknEdmN1c76TsVwLJLpTTadK4rb5KC0O5vD/bNy6NL&#10;8+M3hxJn4D8vPO/mb3K+COGM/Ns3NO7f8CbOLOv/AO95HhY3t6bvV09TT9+5icD8Md6nfN0x7FdP&#10;Xb78V3f8K337v6i0mH9gW411WKfMsmx7EqZ+ivpaJs+SXaNPFzJIoVp6VF8kcyrf9nx7a4A+655t&#10;b33MnmBvGDsVqrTW3ZivPyafXFVNE2MaJ9ETTlXI9OnrhTf/ADT8I4MTa4ewr+fXHVVX3ce1PtiZ&#10;8S5PZNqnt9VqcP7G9lMd6U98gvmbVjNHOW93J9FbklTzit9kSmVW/wBSeWVF89U4HbnAH3bvl34R&#10;7mRxHbzOI8inSZ+MyJtWO9HppsYkWJ7v5l67eifTrHQg/iDzK8xt371vbarO2256P3NuK7mntuXv&#10;E6fbRTRPq0WkxvDcSw6l9FieM2LHKVWo18NltVFbUl5f3p1pWNWR3mrnqqqvFV1O0eEeAOBuAcL+&#10;X8EbPh7TZmIiacTGtWIq09Nc26KZrn0zVXNVUz0zMyhTeOIN94gv/E75mXsuv0TeuV3NPs96ZimP&#10;ZGkR6IZIbcw4AAAAAAAAAAAAAAAAAAAAAAAAAAAAAAAAAAAAAAAAAAAAAAAAAAAAAAAAAAAAAAAA&#10;AAAAAAB//9D7+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DDsm28wTNGOZlmHY1kSubypLd7Lb62pjTTRFgq541ljVE4I5j0VPiaPx&#10;Zyz5ecd0TRxnseDuesad7JxbN25T9i5VRNyifVNFUTHolXs5WTj/AMC5VR2TMfMrdlPY7sVkHUkt&#10;dvv2HVL9XI/H71NNT9ReOrqO/NrWI34si5E+Ghy1xh9375euJe9d2jGy9ju1dOuHlVVUd722suMq&#10;mKfzbfhxp1d1lrHEW5Wfx5puR+dH9NOn9KuOT+3hf4OpLhm4lpuKLqsVHktqq7Q5iJ4MdcLY6tR6&#10;/wBb07E+Xmct8XfdkcSWO9d4F4nxsrrmm1nY9zGmPZN6xVlRVPt8GiPZ6WZscV2urItTHtpmJ+ad&#10;PpV2yftH38xbqSSYNUX2lj10qsXraK+dXTx6dvpn+s+zWmTXyOXeL/JX5j+Ee/cucPV7jZp1/eYF&#10;21l977Nm3X8V8tiNfR0szj7/ALVe6PFimfVVE0/PPR86ArvYb5j9UtFf7NdbJWt11pLvbqy21Scv&#10;B2tPWsY/h58DmvfOHOIeGcucDiPAyNvvx128mxdsXOjr/Au001dHYzFq7aux3rVUVR64mJj5noN8&#10;vsMFKrHW80PMqlLu7LkWQY5Uerx6+3mw1WqL6mzXOttdRqngvWoXsdw8uJndh4p4n4VyfjeGNxyt&#10;tvf3mLkXcevo6vwrVdFXzvlyxZvx3b1FNceqqIn6U8413a79Y1042ZxPe6VmmtLktDQXrqaeHUr6&#10;iP1f26VKHRnCnna8ynCU027XEVe4WadP3efZs5Xe0/KvV0fE/JfjX0sZe4b2fI67Pcn10zNPzRPd&#10;+ZYDHPcGyqn5GZZt/YbqnBsk9gudfYn6eCydCvbcGuXz5edqL8UOluFfvP8AjPF7tvjXhjDzY6pr&#10;w8i9hz9ruXqc2Jn06d6iJnqmmGIvcE49Ws41+qn7URV88d1POOd9uzt26cd7ossxeZdOpJV2yC6U&#10;DNfHkntE0s7kTz1pU+w6S4W+8i5D7z3bfEWPuWzVz+NVcx6MizHZXjXbl6rT249PsiWHv8G7rb6b&#10;M0XI9k6T+tER86ecd362ayrkSy7kYrJLLp0qWvuUdkrZFXwbHQXtKeZV+SR6nSfCvmY5Bcad2nh/&#10;i3bq66/xbd7IpxL1Wvoizl+BdmfZFGvsYa/su7Y38XHr7YjvR8tOsJYhmhqImT08sc8MjUdHNC9s&#10;sUjV8HMkYqoqfNFJssZFjKs05GLXTct1xrTVTMVU1R64qiZiY9sSxkxNM6VRpLkKz4AAAAAAAAAA&#10;AAAAAAAAAAAAAAAAAAAAAAAAAAAAAAAAAAAAAAAAAAAAAAAAAAAAAAAAAAAAAAAAAAAAAAAAAAAA&#10;AAAAAAAAGJZDnuEYk1y5Pl2N2FWpr0rrebfRVDuGukVLPIkj1+DWNVV+BH/F/NflhwBTVVxvxDt2&#10;1TTGvdyszHs3J9lNqu5FyufVTTTMz6IZ7aeFuJN9mI2bAyMrX02rNddPvqimaYj2zMQgPJO8nZCw&#10;JI2iu94ymePVFix6y1Ks5/BESrvK0cLk/rRyOTTw1Xgcn8Z/eO+WHhTv29t3DL327RrHcwMO5pr6&#10;vFzJxLNUfnUV1xp1az0JS2fy9cyt00qyMe1hUz6b96nXT7Nnxa47KqYlX/Je/utd1IsP2+pYNNel&#10;XZLdparm+HUtdrZDp89KxfuOSuNPvY9yud+xy74RtWuvu3txyqruvq72LjUWdPdl1a9XR1zKuzeV&#10;jGp0r4g3aqr10Y9qKfkuXJr1/wAKFd8m7tt9Ml6kaZa3HqWTX/K4zbqO2cmv+HcHtlrE08tKn9py&#10;Pxr5/vNFxn37VO/xtFivX91tuPZxtNfyb803MuNPRpke3r6UtbNyG5ZbPpVOBOXXH1si5Xc17aIm&#10;m1P+GgG95Df8jqvWZDfLxfatdV9VeblW3Oo4rx/vq173ftOVeIuL+LOMcz+Y8Xbpl7pkdP73Lyb2&#10;Tc6ev8O9XXV09qVNt2natos/D7TjWsW3+Tat0W6fkoiIdI7w+81+GTjrcTvD7lPcE9cMxxfbbcDN&#10;XMTFMMyS/RvXl9VbrRWzUDF101muHIkEaa8NXyIhJnBPJzmtzHrpjgXh3cN0oqnTxLGLersR9u/3&#10;Ys0R7a7lMe1ru9cYcK8ORM75uOPizH1bl2iK57Levfq7IplZLFOxreS+rHNf347htM7lWRlyuSXS&#10;5IxfOKjsaTxKvnyyVLF8l48DsjgT7s7zC8Tdy/xVVgcO2Z0mqMjIjJyIifybWHF61M/m15FqY6p0&#10;noQ/vnmW5e7ZE29ri/uNcdU27fh29fbXemirT2026lmcT7Bdu7b0psvyjI8pnZor6egZTY5a5F/e&#10;bJFH6mpVPJFZVMU7P4E+605TbN3Mjj3e8/e7tOmtuzFvAxqvXFVNPxGRMeqacm3P9ENb75pOLczv&#10;W9gwsfBpnqqrmrIuR7YmfDt/LaqWexHY7aTBek/GcAxyhqYdOlcaiiS63Zip5su13WepT4rpKh2j&#10;wF5a+Q/LPuXODeFsDGvW9O7fuWYycqNPTGVlTeyI9c6XIjX3IY37mVx5xN3qd53XIuUVddumvwrU&#10;9tq13Lc++lKpODRwAAAAAAAAAAAAAAAAAAAAAAAAAAAAAAAAAAAAAAAAAAAAAAAAAAAAAAAAAAAA&#10;AAAAAAAAAAAAAAAP/9H7+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PRuFstt3pn0V1t9Dc6OT/WUlwpIK2mk8vxwVLXMX70M&#10;fue07VvWJVgbzjWsuxX+NbvW6Ltue2iuKqZ98PVFddurvW5mmfXE6T8yDcl7W9hsp6j6zbuz22of&#10;qqVGOPq8bdG5fF7aayyQwOX5PhcnyOd+LfJ75ceMZquZ/C+Ni3avr4M3MGYmfTFGLXaszP27dUex&#10;lbG+7rj/AIl6Zj87Sr56omfnV+yT2+8FrOpJimb5NYZHaubDeKS3ZFSMXyZGlOlBKjfL8Ur1+a+B&#10;zJxZ92Ty6z+9c4M4hz9tqnpinJt2M23E+qIo+DuRT9q5XMdes9TM2OMMujoyLVNfZM0z/lR8yv2S&#10;dhm7lqWSXH7rieUwN16cUVdU2e5SaeHNT3OJKduv/wCrX/jOZeLPu3Od2zd67wzmbdvNuPxaab1z&#10;Fvz20ZFuLEa/+8z7fWzOPxdt1yY8amu3PZFUfLE6/MgDJNhN5sSWRb5tvlMMMWvVq6C3PvdBGieL&#10;pLhY1qYET5rJocw8XeWrn3wTNVXEPCm40W6PxrlmxOXZp09M3sSb9qI9s16M7jbxteT/AAr9Gs+i&#10;Z7s/JVpKKZIpYJHwzxSQzRuVkkUrHRyRuTxa9j0RUVPgqEI37N7Hu1WMiiq3XROlVNUTTVEx1xMT&#10;pMT7JZaiYmNY6YfjfzJ9/wD6ChPU9uZDxL1T1sgsmVZPjUnWxzI79YJeZHdSy3e4WuRXfxK+hkjX&#10;U2LYONOMeEL3xHCe7Zm2V6697Eyr+PVr69bNdE6vNzFxsmNMi3Tcj86mKvpiU2Y/3W784902RZ5V&#10;3WnZpzU9/oLZeeoieCPrKyF1T/yZ0OhOGPO35meFu7RZ4muZtqnrozbOPl97tu3bU5HyXomfSxN/&#10;hfY8jrsRTPrpmqn5onT5k4Y/3955ScjMlwrF72xuiOfaqm52CokRPFXvqHV8fMvxbEifI6L4Y+8/&#10;5mYPdo4v4d27caY65xrmRhXKo9czXVmUa/Zt0x+axF/gPBr/AOWv10faimuPm7s/Om/H+/TbWu5I&#10;8hxjLbBM7TmkpWW290Mfx55mS08y/LlplOi+GPvOOUG5d23xVs257XXV11W4x8yzT69a4u2Lsx9n&#10;HmfZDDX+Atzo6ce7buR7daZ+TSY+dNdh7oNich5G0u4VqoZXaI6K+wXCwdNy/uvqLvDDD97ZFT5n&#10;Q3DXnO8s3FPdpw+K8bGrq66c2i/hd2fVNeVatWvfTcmn2sLkcL79j/j49VUfmTFfzUzM/MmKz5Jj&#10;uQxdawX6y3yHl5urZ7pQ3KLlXwd1KKR6afPUn/YOL+E+K7PxHC+6Ym5W9Ne9i5NnIp09fes11xp7&#10;2HvY2TjT3ci3Vbn1VUzT9MQ7o2JQAAAAAAAAAAAAAAAAAAAAAAAAAAAAAAAAAAAAAAAAAAAAAAAA&#10;AAAAAAAAAAAAAAAAAAAAAAAAAAAAAAAAAAAxm+Zrh+MI5cjyrHbFypqrbvebdb5F4aojY6qRrnKv&#10;kiIqr5GjcV8z+W/AtM1cab/t206ejLzcfHq7Ipu3KapmfRERMz6IZrbOHOIN6mI2jByMrX+6s3Lk&#10;e+aaZiO2ehC1/wC7DY6xc7G5XLe6hmutPYbTcq3m0/grJo4qZdflOcxcW/eD+VfhXvW7fEFe63qP&#10;83gYmTe1+zert2sarX2X/m6UjbVyI5mbppVODGNRP1r923R8tEVVXI/QQjkHflYIEkbi2A3e4LxS&#10;Oov10o7Qjfg91Lb2VquT+r1m/acv8X/ezcIY/etcBcI5mZPTFNzPyrOJEeqZtY9GbNUfm+NR9qEl&#10;bT5Xd1uaVb3utqz66bFqu77oquTZ07e5PYg3IO9jeC69RloixjGIl1SOS32l1wrGIvhzzXqSoicv&#10;zSnanyOW+L/vPfMbv/etcO29s2Kide7Vj4k5F6I/OrzbmRaqmPXFimPzUm7T5buX2DpVuFWTm1em&#10;Ll2LdE9kWabdUR/bntQPke8u62VLI2+7gZTVwy83Uo4rrU2+3v1/itttWGn/AO7OWOMPMnz84+79&#10;PFfF26ZFuv8AGs05VzHx519eNjzasf7Po6oSdtPLvgbYopna9qxrdVPVXNqmu5H+sud+v9ZF8jnO&#10;crnKrnOVXOc5VVznKuqqqr4qpCs1VV1TXXMzMzrMz0zMz1zM+tudMRFOkdEQ43eC/wDDzPj3HW40&#10;TXgnFV4IieZ8iJmdIekj4zszurmHTdjuAZPXwS6dOtktk9BbH6+Gl0uSQ03/AHpN3BXlw58cw+5X&#10;whwnuWVauad29VjV2MadfVk5EWsf/a9EdM9DUN55icDcP6xu2641qqnroi5TXcj/AFdvv3P1Vhca&#10;7GN2busUuQ3HGMTp3adWKaulvNzj18eWmtTHUztPP/OJ8vidd8E/dfc+9+7l7i7M23YbU/jU13qs&#10;zIp7LeLTVj1aen/i6enq1jpRRvPma4EwImjabOTn1+iYoizbn+1dmLkf4UrE4x2F7d27py5VlGS5&#10;PMzRXQ0TaTHrdKv7ySQRpU1Gnw5atp2DwR91hyh2buX+Od73He7tPXRZi1gY9XriqimMnI09Xdyq&#10;Z/oiTevNFxdl60bHhY+FTPVNffv3I7Jnw7fy2pWMxbYPZzDem+xbe45HURaLHXXGkW+3CNyfvx19&#10;8dUSsVfix6f0HYfA/lW8vHLqaLnC3CW30XrendvZFr42/TMfWpv5tWRdomfXRXT6uroRDvfNLmFx&#10;FrTum7ZE0VddFurwbcx6posxbpmO2JS61rWNaxjUaxqI1rWojWta1NGta1OCIieCE/UUUW6It24i&#10;mmmIiIiNIiI6oiPREeiGhTM1TNVU6zL9PT4AAAAAAAAAAAAAAAAAAAAAAAAAAAAAAAAAAAAAAAAA&#10;AAAAAAAAAAAAAAAAAAAAAAAAAAAAAAAAAAAAAAP/0vv4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Bjt9xHFMoj6OS4z&#10;j+QxcvLyXuz266NRvwaldG/T5aGrcScDcFcY2vA4t2jC3SjTTTLxbGRGns8aivT3dSvZysnHnXHu&#10;VUT+bVMfRKC8i7Rdhch55P0Z9DqX6/5nHbpcrZya/wCHQ9R9In/7c5w4q8jflp4q71z+Qfy69V/n&#10;MHIv4+n2bPiV40f4HzMzY4n3qx0eL349VURPz6d750FZD7fuMT9R+Kbg3y1rxWOC/wBrob21V8UY&#10;tTb3UCtT+t03KnwU5r4q+694Pye9XwTxRmYc9cUZuPZy4n2d+xVhTTHt7lcx6pZrH44yKf8AmbFN&#10;XtpmafmnvfSgy/8AYrvDa+o+zV2JZNEmvTjpLpU22ueieHPDdoIoWqvyqV+05r4p+7a587P3rnD+&#10;Ttm8URr3abeRcx709tGTat2qZn2X6o9cs7j8a7Tc6L1NdufbTEx+rMz8yEb/ANvm9eM863XbXKVj&#10;j16k9qoP1BTMRPF76mwOqY0b/WV2nzOcuKPK15h+D+9O9cIbjNNH41eNZ+NtxEembmFORREe2atP&#10;azePv2zZMx4WTR2VT3Z+SrSUUVVHV0FQ+lrqWpoqmNdJKerglp541+D4pkRyfehBmdgZ22ZNWHuV&#10;m5j3qPxqLtFVuuntpqiKo98MzbrouRFVExVHridYcKFlKvT1uRvn9x5q6n2euHsQyywSsmglkhlj&#10;dzRyxPdHIxyeDmPYqKi/NFPNm/fxrtORjV1W7lE601UzNNUT64mNJifbEvekVdFUaxKS7FvPuzjn&#10;I2z7i5fTRR6clLJfK6tom6fChr3yw/8Adkv8N+Ynntwh3Y4f4t3WzRR1W6sy9esx2Wb9Vy1+p0sf&#10;e2PZ8qZ8fGtzM+nuRE/LGk/OmKyd52+Vp5ErLtYsjazROW9Y/Rxq5qfuvksS0Tl+3m1+epP/AA39&#10;4j5mNi7sbhnYW7xT6MzBtU6x6pqwpw6p7ZnWfTOvSw9/gbh+9+JRXa+zXP8Al95L9k7+71HyNyPb&#10;q11uuiSTWW+Vdr5fi5lNXQVnN8mrKn2k98Ofen8R2e7RxdwjjZP5VeHm3cbT1zFu9Zytfszdp+0x&#10;F/lxYq/5XKqp9ldEVfPE0/Qluzd9G1dbyMu9izGySu05npRW25UbPj/fU1S2ZfupyeeHvvOeR249&#10;23xBtm7bbXPXV4OPkWY/t28iLs+6x/Uw9/l3vNE/uLlq5HbVTPyTTp+slqzdz+xV75Ep8/t9FI7T&#10;WK80V1s3TVfJ89ygji+9sip8ydeHfO15X+Je7Ti8V4+NXPXTl2crD7s+qa8ixbte+m5VHtYW/wAH&#10;8R4/42NVVH5s01fNTVM/MlWz5vhmQ8v0HLcZvSv05EtN+tdxc5V8ERtJK9dfkTpw9zL5c8W93/pX&#10;f9u3KauqMXOxsiZ91q7XOvs62Gv7fn4v/M2LlvT8qiqn6Yhk5uyzAAAAAAAAAAAAAAAAAAAAAAAA&#10;AAAAAAAAAAAAAAAAAAAAAAAAAAAAAAAAAAAAAAAAAAAAA6u5Xyy2WPq3i8Wu0xac3UuVwpKCPlTx&#10;dz1T2Jp89TX9+4s4V4Ws/EcT7nibdb0172VkWcenT1967XRGnt1X2Ftm5blX4e3Y92/V6rduqufk&#10;piUXXnuE2XsXP6zcKwzuZrq2zyVF/VVT91q2OOoT9uhz/wAT+dHyt8I96N0412+9NPow6rm4TM+q&#10;PgLeTHz6euYbvt3KXmPumnw+0X6In+9imx/vqraJ7z3p7UW/nZbKHK79ImvI+mtlJQ0jlTw5pblU&#10;RStRflAv2HO/E/3pfl22fvW9gxN33iuNe7VaxbVizPbXk5Fq7TE+yxVPrhvm3eW/jvL0qzbuLix6&#10;YquVV1R2Rbt1Uz+nCI73313J3MzHdvqGm8UjqL1e6iu5vg59HQwU/L9iTr9pzjxR97dvt7vW+CeD&#10;LGPp+Lczs65f19UzZsWMbu9kX6u1v+2eV/Cp0q3jdq6/XTZs00fJXXXc17e5HYh6+d4G9l2R6Ul2&#10;suOsfrq2yWKkcqNX91st79Y9PtR2vzOcOKvvKPNLxH3qdu3DC2Wmr0YOBZnSPVFWdObXHbFUVR6J&#10;hv22eX7lvgTE5Fi9lzHpvXqvniz4MT2TGnsQzfN1ty8l523zPMruEUmvNSyXuvjoV18dKCB7IU+6&#10;M5r4r8wfPPjjvU8VcXbtmW6+u1VnZFNjp69Me3XRZj3W46OhIm2cC8GbNpO2bXi2qo6qos0TX+nV&#10;E1/rI8cquc5zlVznOVXOVVVVVV1VVVfMiKqqquqa65mZnpmZ6ZmZ65mfW22mIiIiOiIcbvIQ90vB&#10;3gp6jre463e2PEsqyaTpY5jV+v8AJzcvLZrRcLkqL583o436aear4eZuXC3L3j7ji74HBeyZ+7V6&#10;6aYeJkZOk+3wbdemnp10065Yvc9+2PZae/vGZYxY6/3123b/AG6o1TXj/aZvlkKse7FI7DTSeFTk&#10;V0oLfy6/x0MT5atNPnTnUvBv3fnml4u7lyvYKdps16fvNwyrFjT7Viiu7lRp7cfs6Ua7vz35Z7VE&#10;00585VcfVx7ddfyVzFNqf8ROmPdg93l6cmWbg26j00WSkx201Ny5/i1lfcn0vL9q0zvsOreDfunO&#10;Ib3du8wOLsfG0/GtbfiXMnX1xF/Jrxe72zjV9iMN280uBRrRsW1XLnqqv3abenbRbi7r2eJHanrH&#10;Oy7ZSycj7nR3/K5m6Oct7vMtPAr046tp7C2jTl18GyOf8F1OsODPu1fLRwx3Lm94+fv9ynSZnNzK&#10;rdvvey3g04kd3X6tdVyNOiqakXbx5i+Y+5a04Vyxg0z/AHNmKqtPtX5u9Ptpin2aJ9xvbXb7EOmu&#10;MYXjNklj05aqgs1DFXKqeCyXDkWd6p8XyKp1nwbyW5R8vO7VwRw1tu2XKOq7Yw7FN+dPTVf7k3qp&#10;9tVyZ9qLN44x4r3/AFjetxyMmmfq13q5o91GvcjsimGbkmtbAAAAAAAAAAAAAAAAAAAAAAAAAAAA&#10;AAAAAAAAAAAAAAAAAAAAAAAAAAAAAAAAAAAAAAAAAAAAAAAAAAAAAAAAAP/T+/g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Orutjst9g9Le7Ra7xTaKnp7rb6S4QaO4KnSq2Pbx8+Bht64c4e4kxvg+IsDHz7P5GT&#10;YtX6Onr/AAbtNVPT2Ktq/esVd6xXVRPrpmYn5kN37tk2KyLndWbdWWilfqqS2F1bjvTcv7zIbJLB&#10;F9zo1T5HP3E/k48tPFneqz+E8THrq+thTewNJ9cUYdyzb91VE0+xmcfiffcb8TJqq+1pX+1Ez86G&#10;L52IbX1vUksWQ5fYZXa8sctRbrvQx/DlhnginX76lTnnif7snkvucVXOGt13Ta7k66U1XLGVZp7K&#10;K7Nu9PvyJ9zN2OPd0o0i/bt3Ij2TTPyxMx+qhu+dgmWU6vXG8/x66JxVjL3bLjYnaeTVfQuuCa+W&#10;uifYhzvxL91rx1jd6eD+KcHNj0RmY+Rhz2TNmc6NfbpGvqj0ZvH5hYcz/wAVj10fZqiv6e4h+99o&#10;G+9m53RYvR32FiKrp7HfLVPqifwUtdLT1Dtfg2FVOfeJfIH5neHu9Xj7Ja3O3T114ebjV/JbvXLF&#10;+rX1U2pn2M7jcZ8P3p/CvTbmfRVRVHzxEx86Ib1tbuTjnOt8wLL7ZGzXmqKrHroykVE8VZWJEsTk&#10;T4tepAHEfJPnDwj3quJuF91wqKeu5dwMmLXR6Yu+HNqqPbTXMM5Y3ba8rox8i3XPqiunX5NdfmYO&#10;qK1ytcioqLoqKmioqLoqKikYVU1UzNNUaTHRMT1xLKw/SnV1KsdblTwT7CgT1uQ+KkdbLbPneb2D&#10;kSxZjlNmazTlba7/AHWgYiJ5clLK1NPlpobzsHNLmZwnFMcL8Rbnt0U9UY2flWIj2aWrtMaezTRb&#10;Xts27Kn/AInHt3NfyqKavpiUoWnuc3zs3KlPuBcqpjdNWXajtN550TydLc6eWT70ei/Mm3YPO15o&#10;eHe7TicW5F+mOunKs4uXrHqmrJsXbnviuJ9rE3+DeGsj8fFppn82aqPmpqiPmSdau93dyi5W3C34&#10;demJpzvqbVX0lQ5P6slvq4o0X7Yl+wmjYvvN/MFtmlvdsPaNypjrm5i37VyeyrHyrduJ7bUx7GJv&#10;cttgu9Nqu7bn2VUzH61Mz86S7V36VCcjL3ttDJrpz1FqyV8Onx5aOro5NfvnQmbYvvW8unS3xPwX&#10;RX67mLuNVGnZau4lzX33oYm/ysonpxsyY9lVvX54rj9lJNs74dsKnlbc8fzO1yLpq9lHabhTN+Os&#10;kdWyT+iEmTY/vRuRud3aN82jeMGueuabOJkW47aqcui5Pusyw9/ljvdHTYvWa47a6Z/YmPnSLbO6&#10;7Yu5cqOzCS2yu8IrnYr9T6f2p4qaSFPvkJh2Pz++VfetKa+I6sK5P1MnBzrenbcpx7lmPfcYi/wD&#10;xTZ6Yxu/Hrpron5pqifmSDbd5dp7typQ7j4Y979OWGbIbZR1DtfJtNWyRyL/AMkl7ZfMp5feIdI2&#10;rjTZqqquqivcMazcnst3rlu5P6LE3uGuIMf+LhXo9sW6qo+WmJhndDdLZc2dS23GguEemvUoaynq&#10;2afHmgc5CV9r37Y98teNsubYzKOvvWL1u7Tp226qoYm7j37E92/RVRP50TH0w98yykAAAAAAAAAA&#10;AAAAAAAAAAAAAAAAAAAAAAAAAAAAAAAAAAAAAAAAAOguOV4vaOb6tklgtfLrzfUbxbqLl08eb1Mj&#10;dDSt95k8uuF9f+pd/wBt27u9fxWdi4+nb4t2jT3srh7Fvm4f8hh37+v93ZuV/s0ywK5b87PWrm9V&#10;uDj0vJrr9NqJbz4fw/R2T6/dqQvv/nP8rHDev8x442y53ev4W7XnfJ8DRka+7VtWFys5h5+ngbTk&#10;U6/3lMWf97NGnvR/cu7nZyh5vS1t/vPLrp9NsU8XP/Z+sOpP26EJ7/8AedeVfZu9/Lsvct206vhd&#10;vuUd7s+Orw/n0bbheX/mJlaePasY3+kv0zp/hRd+ZHV073cbh5ksuC3uv015Ful1oLTr8FclIyt0&#10;+5VIO4h+9z4Dx+9/0pwdn5n5PxeZj4evbFm3n6dkTPa3DB8s283NP5lulm16/CtV3f2qrKNrt3t5&#10;vMjks2IYvbkdqiOuEt0uz2J8UWCWjbr9rdPkQZxD97VzazO9TwtwxtODE9U5NeXmVR77d3CpmY9c&#10;06a9dM9Tb8Dy1cNW9J3HcMm9p/dxatRP6VN2fn96Mrv3Wb2XNHpDktJaI3eMdqsdpj0RfJs9bFPK&#10;37UkRfmQNxF9415sd/mqjH36ztlurrow8DDp90XL9m/ep7abkT7W6YHIrlthTE3MKvImPTdvXZ/V&#10;oqopn30owu+6+5l95kuue5bVxv15qdb9cYaRdfH/ACdPIyL+hhAnEvmN5+cX96niLjLeMm3V12/5&#10;hk0WZ1/8G3cotfqexu2BwJwXtek4O1YtuY+t4Fuav06qZq+dHssssz3yzSPllequfJK90kj3L4ue&#10;92qqvzVSIL+Rfyr1WRlV1XLlc61VVTNVVU+uapmZmfbMttt0UW6Yt24immOqIjSI7IhwFNVcbvFT&#10;1HU9R1PByKqoicVXgiJ4qp7piZnSOmZe46OmWZWXbPcTJEatiwfKrpG/TlqKWxXJ9Imvgr6xY0ia&#10;i/Fz0JY4V5Fc6ONu7Vwnwpu2fRXppctYGTVZ6eqZveHFqmPbVXENY3LjPhHZ9Y3Pc8axMfVqv24r&#10;91He70+6EvWPtF3uvPI6osFtx+J+itmvl8oGaIvm+ntbqqZv2OiRfkdL8Kfdx+ajibu15u0Y2z26&#10;9NK87Ox46PXNvFqyr1Onpiq1FXsaBufP3lrt2sWcq5l1R6LNmufkquRaontiqY9qYrF2H3iVWPyb&#10;cG20aJoslPYrPVXLm+LWVlwlpOX+0sC/YdM8J/dLcR3u7c454xxsbTTvW8DDu5Ovrim9kXcTu/am&#10;xV9lHu5+aHb6ImnZtpuXPVVeu029O2iim7r2d+O1NFi7Ktn7Z033aXJ8lkTRZGV92ZQUj180ZFZY&#10;qeVqL8FnVfmdO8JfdgeXHYe7c4hubpvlfR3qcjLpsWp+zThWse7TE+qb9U/nI53TzH8wM3WnApxs&#10;KPRNFqa6o7ZvVXKZn+xEexNVg2S2kxjkdZtvcXhlj06dVV2yG61sap4Kyuu3XmRfmjzqHhDyu+Xj&#10;gXu18NcHbXauUad27dxqMu/Tp6ab+X496J9cxXrPpRxuvMnj3etY3Hdsmqmeumm5Nqie2i13KJ/R&#10;SfHHHDGyKGNkUUbUayONjWRsang1jG6IiJ8EJ0s2LONapsY9FNuiiNKaaYimmmI6oiI0iIj1Q0qu&#10;uu5VNdyZqqnpmZnWZ7Zl5lV5AAAAAAAAAAAAAAAAAAAAAAAAAAAAAAAAAAAAAAAAAAAAAAAAAAAA&#10;AAAAAAAAAAAAAAAAAAAAAAAAAAAAAAAAAAAAAA//1Pv4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DH&#10;bziGJ5Gjm5Bi+PX1HJo5LxZbbc9U004+tiealxFwBwJxdTNPFey4G5xPRPxeHj5Gv+NbrXVjNzcX&#10;pxr1dv7NVVP0TCJrz2w7FXzmdU7e2yjkdqqSWaqulk5FXzbDap4ovudGqfIgfiLyV+WLibvVZnCe&#10;Nj11dVWJdycPuz64oxr1q37pomn2M1j8XcRY34mVVV9qKa/nqiZ+dFV47Gtqa3mfabzmNkkXXkjb&#10;X2640bfhrFWUvVX/APcED8Q/djcidzmq7sW47ttlc9VMX8fItR/Zu43iz/js1Y5ib1b6L1u1cj7N&#10;VM/NVp+qi279hFczmfYNyKSfXVWU94x2ak5fgj6yiqptftSBPsIL4h+6p3S33rnCnGNq7r+Lby8C&#10;u1p6om7Zyb2vbFmnslm7HMy3OkZOJMe2muJ+aaY+lF927Kd5rdzLQuxS/NTVWJbb3LTyOTyRW3mn&#10;pWovy51T5kG8Qfdq+Y3aO9O1zte6xHVGPm1W6p92ZYxqYn2d+Y9ss5j8xOH7sx4vi2vtUa/sVVfQ&#10;jK7duW99l5vV7cX+dGa6raW0l+10/hSxy1Cr9yEI7/5OvM3w33v5hwdnXe7/APhYtZ2vZ8FdyJn3&#10;M3Y4u4byP4eXRH2taP24pRpdMTyqxcyXvGsgs/J+f6rZrjb+XTx5vVxs0+8hHfuAeO+Fpq/6m2XP&#10;27u9fxWHkY+nb4tujT3s7j5+DkxHw16i59mumr6Jl0aeKfahqE9S/cxTHkfFSOp5+ZTqVY63IyR8&#10;T2yRPfHIxdWvY5WPavxa5vFPuPtq7dsXIu2Kporp6YqpmYmJ9cTHTD3MRVGlUawy63bg57aOX6Vm&#10;2XW1G6cqUGR3ikamnlywTNTT5aEg7Pzh5tcO6fyDijd8KKeqLG45lqPkt3qY09mmiyvbNtGTH/EY&#10;tm59q1RP00pAt/cNvVbeX0+4l9k5dNPXrR3X+n6pFNr95KO0eczzQbHp8Fxnn193/wDETZy/l+Kt&#10;XtffqxV7grha/P4eFbj7Peo/Ymlm9v7u97KPl9RerPddPH1+PWyPm+36Wym/ZoSftP3jvml2yInM&#10;3TD3DT/8Rt2LTr2/C0Y3zaMbd5acKXZ/AtV2/s3Kp/bmpmdD3u7kRaJcMawutanitPTXqilcnzc6&#10;tmbr9jE+wkvavvU+d+PpTvGxbJlUx6bdvNsVT2zObep17KIj2Mbe5S7DV/ByL9HbNuqP2KZ+dmVD&#10;301TeVLlttTy66c0lDlElPp8VbDPQy6/Z1E+0kravvaNwo0p3vge3c9dVjdarentii5gXdezxI7W&#10;Nu8nrc9NjPmPZVZifni5H0Muou+HD5NPqGE5LS/xejrLXX6fZ13U2v7CRds+9f5aXdP51wrueP6/&#10;AvYuR8niVY2vzMfd5PbrH8DLtVfaprp+iK2W0feZtHVadalzG3qvj6uzUMiJ99DWTEh7b96B5bs6&#10;I+Lx95wtevxsLHq0/wDh82/9GvsY27ym4ot/iVWK/s3Ko/at0sppO6vY+p06mV1VEq/u1eO5D+11&#10;LSytT71N8277xHym52kX+IruJM+i9tu5fPNrFu0x2zOntY67yz4yt/i40V/Zu2v8qumWTUvcFszW&#10;adLcGxs18PVLWUP9PrYo9PvN82/zpeVrc9PhuNMCnX+98ex8vj2benvY+5wJxfa/GwLk/Z7tX7NU&#10;sipd2drqzT0+4uEPcvgxcosscq//AMKWZrv2G77f5j/L5umkYPHGw1zPVTO7YNNf6Fd+mr5lhc4W&#10;4ms/xNvyY9vg3Jj5Yp0ZBT5bilZp6TJseqtfD096ts+v2dKRTdMHmTy63PT+W7/tuRr1eFnYtzX9&#10;G7KwubVulr+LjXae23XH0w7yKeCdvPBNFM3+KKRkjf6WKptuNmYmZR4mHdou0+uiqmqPlpmYWVdF&#10;dudK4mJ9saOUuHkAAAAAAAAAAAAAAAAAAAAAAAccksULeaWWOJv8Uj2sb/S5UKGRlYuJR4uXcptU&#10;+uuqKY+WZiHui3cuT3bdM1T7I1+h09Rk+N0mvq8hsdLp4+ou1BDp9vUkQ1DcOZfLjadf5rxBtuNp&#10;1+LnYtvTt792GRs7HvWR/wAvh36/s2rlX0Uy6Ko3P23pNfUZ9hrHJ4s/UtnfJ/7uOZXfsNH3DzL+&#10;XXa9YzuO+H6Jjrp/m+BVX+hTfqq+ZlbPA/Gd/wDhbTmTHr+GvRHyzREfOx6q322io9etnVndp4+l&#10;Ssrf6PRRSa/caFuXng8p+1a/Fcb4Fen9z8RkfJ8PZu6+7VlrHKzmDkfw9rvR9ruUft1Uscq+5vZq&#10;m16eTVVaqeVLYL6mq/BHVVPEi/06Ef7n95J5QsDX4fiO9mTHos7ZuUfJN7Fs0z266e1mcfklzGvf&#10;j4VNv7V+x/k3Kp+ZjFX3dbXU+qQUWXVyp4LT2q3xtX76ysiVE+4jndPvWvLRgaxhYe+Zs+jwsLFo&#10;ifffz7MxH9nX2M3j+X3jm9/FuYlr7V25M/qWao+di1Z3m4wzX6fhd+qv4fWV9vodft6CVGn7SN92&#10;+945cWdf5FwhuWT6vHycXG17fDjK0+dncfy373V/ze5WKPsW7lf0+GxKt70ri7mS37f0VP8AwurM&#10;hnrPvVsFJB/Rr95GO7fe/wDEF3WNi4Fx7Hqm/uly/wC+Yt4WN8ne97P43lrw6dJy92rr+xj00fPV&#10;dr+hh9f3ibkzIqUVlw+havg70N1qpk/05axGf92RbvH3sfmEzdaNp2jYsKmeqfh829cj+1Xnxbn/&#10;AAmxYvl14Mt9OTk5d2ft2qafkizr+swuv7o956xHdLJKO3NVF/DQ2Gy8E+DX1sEzk+1HakVbz95F&#10;5t911jG4gsYFNXox9twPmqv49+uO2Ktfa2DF5H8uMeY8TDrvTH5d+99FFdEfNowev3s3auWvqdws&#10;oj5vFKG5zWtOPwS2dHT7iIt783/mf4g1+P463ejvdfw+XXhx8mJ4ER7mz4nLTgHD08HaMadPy7cX&#10;f9532DXLJsku6uS65Be7mjvzJcLtX1vNr483qZHakRb3zC4+4niY4l3zcNx73X8Tm5N/Xt8W5Xr7&#10;20Yey7Nt8R8BiWbGn93aoo/Zph0DvI1GGVpeC+C/YfXqOtxnt7ca+K/aenuOp5QUtVWStgo6aoqp&#10;nflhpoZJ5XfZHEiqv9BkNv27cN0yIxNssXMm7V1UWqKrlc9lNETM/IoXb9jHom7kV026Y9NUxTHy&#10;zpDPLXs/une0att2+y2Vj9OSeayV1FSu1/hqq5kca/8ALJq4b8sXmI4smmrY+Ct5uUV9VyvAyLFq&#10;ey9kUWrU/p9HpatncweB9tmfjN2xaZjrpi9RXVH9miaqvmSTae0zeu58q1FhttkY/RUku1+tnBF8&#10;3RWt9VIn2KzX5E+8N/duea7f5pnN2fF2mirqqzNwxeiPXNGJXlXKeyaIq9jTs/n1y2wtfByrmTMe&#10;i1YufNN2LdM/Lp7Um2jsbymdG/Xs5sFt1/OlpttxvSp8UatYtBqdB8NfdJcwsruzxhxdt2D+VGHj&#10;ZOdp7Im9O36tLz/M3sdrX+V7Xfverxbluz+xF9KNn7IcApeR17ynKru9uiqyj+mWimkXzR8boamT&#10;T+zMi/M6F4Y+6e5N4HducV8QbtuVVPXTY+Fw7VXr1pmzlXNPZTepn85pG4+Zfiu/rTtmDjY8T6a/&#10;Eu1R2TFdunXtonsSrZ+1/ZCzcj24XDcp26az3m5Xa5c+nhz0s8/p/t0hQ6K4Y8gnlR4X7tdrhajO&#10;u0/XzcrLye922rl/4f5LMa+lom487eZe4601blNmmfq2bdq3p2VRR4n66WbLheH44jf0/iuOWRWf&#10;ldarLbbe/X+JZKWNrlX4qq6qdGcL8ruWnBEUxwbw9tu1TT1TiYONj1dvetWqKpn1zMzM+mWh7lxJ&#10;xDvGv82zsjJ19F29cuR8lVUxp7GTG9sKAAAAAAAAAAAAAAAAAAAAAAAAAAAAAAAAAAAAAAAAAAAA&#10;AAAAAAAAAAAAAAAAAAAAAAAAAAAAAAAAAAAAAAAAAAAAAAAAAAAAB//V+/g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GLXXBsJvvMt6w/F7urvzLc7Baq9yqvmrqqJy6/M0TfeV3LPinWeJuHd&#10;s3Hvdc5OBi35n33bVUr6xum5Yv8Ay2Rdt/ZuVU/RMI6ufbfshd+b1W3dlhV2vG2SXGy6Kvm1LPPA&#10;ifchDe+eTDyv8Qa/HcHYdvvf/hqsjD07IxL1iI90aMxY4y4mx/xMyuftd2v9umpHlz7Mdma7m9JH&#10;lNl110S231syM+Gn1iCrX+lSHd7+7U8tW66zgUbptmvV8NnRXp2fGWMr55lmbHMniS1/Em1d+1Rp&#10;+xVSwC5dieMS830jPr9Q+PJ9StNvuunw5vSyUev3aEQb391LwNka/wDTvF2fi+r4nEx8rTt8K5h6&#10;/MzNjmtnU/8AM4luv7NdVH0xWwK49imVRc30nPMfrf4fqNsuNr1/temdWaftIj3n7qXj6xr/ANPc&#10;Wbfler4jFycXXt8KrM0+dmLPNjb6v+YxLlH2aqa/p7jBrh2ZbyUWvpv0pd9PD6ffJYub7PqtPTft&#10;In3n7s7zKbZr8D/Ktx06vh86qnXs+Kx8b59GZsczuGbv8Txbf2rcT+xVUwyv7Zd8bdqs2BVs7U8H&#10;UFzsVx5k+LWUNVI/7lbr8iKN38i/mr2bWcnhG/dpj04+VgZOvZTYyrlXummJ9jL2ePOE70x3cymP&#10;tU3Kf2qIhhldtNujbNVrtu81gY3xl/TN4kgT/wDqIoXM/wCcRZvHl2597FEzuvBe92qaeuv+WZlV&#10;v/Eos1UfrMzY4k4fvz+6zrE+zxaIn5Jq1YfW2m621VS42y4UCouipW0VTSqi+GipO1pGG6cO8QbJ&#10;V3d6wMjDmPRfs3LU/wC0ppZe1k41/psXKa/s1RP0S9Ewq6jqeZ5VY63m3xQ+T1PU9TlKE9b1HU8z&#10;yqx1vI+KjyTwPj3HU5WPfGqOje5jk8HMcrXJ9itPVu7ds1xcs1TRVHVNMzE/LHS9zEVU6VRrDuab&#10;IL9Sonpr3d6fReHQuVbFp9nTehnMTjbjPbtP5fu+bY06vDyr9GnZ3bkKF3b8C7/FsW6u2imfph3k&#10;G4WfUyJ6bOMvp9PDoZLeotNPDTpzobPic7+dO39GBxfvdjTq8Pdc6j9m/C0q4e2C7H7zBx6u2zbn&#10;6aXbw7u7pwacm42bLp4JLk14nT+ieZxsWN5nvMdh/wAHjvf50/L3bOuf7y9UoVcH8KXI/C23G91i&#10;3H0Uw7aLfPd6HTk3ByNdP8WsSf8Ap6zXGfx/OL5oMXTwuN90nT8u/wCJ/vKalGvgPg6vr26z7qdP&#10;omHYxdwu80WnLnlzXT/FpbTN4fHrU7vgZmx55vNhiz+640y50/Ls4dz1f3mNVr/29cqM8t+CK4/C&#10;2+j3VXI+iuHYR9yu9saJy5xKun8dixeXy049SiUy1n7wPzfWPxOMa50/K27aK/29vq/7dKnPK3gO&#10;rrwI912/H0XXYM7nt62fmy2GXw/PjuMpr/7ujaZCz94v5vrX4/FFu59ra9pj9nBpUquU/Ac9WFMd&#10;l6//AE3Je0zuk3mTTXIaB+n8WP2VNft5IE/YX9H3knm2o072/Y1enr2zb+nt7uPHzaPH/wAouBp/&#10;9mrj/XXf+89hvdRvEicbxancfFbDbdfs/CxC5j7y3zYURpO7YdXtnbcT+i3B/wDJ7gaenwLkf66v&#10;+typ3VbwIia3OzL81sVFqv8AQiFWn7zXzW0xpO44E+2dux9fm0j5n3/5NcDz0+Fd/wAap5J3Vbv/&#10;AP8AkrN/8joz7/8Ac381n/7Q2/8A/h1h6jkzwNP+au/41Tzb3U7vLp/tKzf/ACOjPM/eb+a3/wDa&#10;G3//AMOsPX/yY4G018K7/jVC90e76oul3tTdfNLFbuH2czVLWr7zLzZVRMRuuFT2bbi9Hy0T8+qp&#10;HJngT02Lk/665/W4l7n94neF+oG/2bDZ/wCn8UKljc+8s83FU/g75i09m2YH9NiVank1wD6cWuf9&#10;dd/7zhd3MbzO8MqgZ/Yx/HV/9ulUx177yDzg3PxOKLdv7O17T/lYVS4o5O8vYjpwqp7b9/8AouQ9&#10;d/cdvPIn4s0en9iw4xH5/GOiQxd77xDzi3+ivjGqPs7Zs1P7O3RK6o5Rcu6Y6Nuj338mfpvPTfv9&#10;vBLrzZvcE/7OjtMX/wDKp0MLkefPzcZP8TjXKj7OPg0fsYtP/btld2+VfL+nq223767s/Tcl68m9&#10;e60yLz51fk1/wqhkHl5dFrTX8vzpearLifF453SNfyL1Nv8A3dFC7tctuBKOra7E9tM1fTMuvk3W&#10;3Nm/Pn+Xprr/AKrILnB4/DoyNNZyvNZ5mMzXxePt/jX8jdc21/u71GnuZC1wHwVbj8HacSe2xbq/&#10;apl1sue51Ua+ozTLJ9fHrZHeJdft55lNYzOfXPPcdf5hxpvt/Xr8Td9wr/ayJZCzwpwvZn91tuLT&#10;2Y9mPoodTUX+/VP/AIi93efXXXrXKsl1+3nepquZx/x3uWv8x3vPyNf7zMyK/wBq5LJ2dp2qz/Bx&#10;bVHZboj6IdPI98iq6R7nuXxc9yucvHzVxrF2/eyLni366q6p65qmZn5Z1lkaKaaPwaIiI9nQ4Tyq&#10;OFT3D7U43eP3HqCOp4O8PvPUPcdbwPT04j09vB3ip6jqe46nY0divdzRv02z3W4cypy+ht9XV82v&#10;hp0GO1No2XgvjHiLT/p/aczO73V8Pi372vZ4dFWqyyN02zCmfjcm1Z0/LuUUftTDK6LaHdK4onpd&#10;vsuVHflfUWG4UUTtfBWy1rI2qnz1JY2fys+ZHftJ23gXfJpq6qru25ViifbFd+3aomPb3tGu5PMH&#10;gfDn9/u2JrHopv265+SiqqfmZhQdsu9Nfyr+kPRRu/6SvvNip9P7UPqVl/7slrZfu8PN1vWlf/Sv&#10;wlufrZOft1rTtt/F1Xo/w2vZXOrlti6x/MPEmPRRZv1fP4cU/rMzoOzndGqVHVlyxC2MXTmSa5XG&#10;pmT+yyjpHsVftkQmDY/upvMbuPdq3XP2TbqfTFzLyrtyOymxhXKJntuxHta5leYngexGmPZy70+y&#10;3bpj5a7sT+rLOLf2SV0nK67bhUlPp+aO3Y9NV6/FGz1NXDp9qxr9hM2xfdCbzc0r4m45s2fXRi7Z&#10;Xe19kXLuZY07ZtT2NYy/Mvi06xgbRXX6puZEUfq02q/2vezq3dluAw6Ldcnyy4OTxbSOtNtid8nN&#10;fT1D9Psei/MmjYPuluSuH3a+I+Id5zqo9FmcPFontirGya9Oy5E+1q+Z5keK7msYOFi2Y/Pi7cmP&#10;fFy3Hy0s/tvatsrb+VZsbrLq9umj7lfbw7inm6KimgjX7FYqfIm3YPu4fKXsndqydgv7lXT1VZW4&#10;509PrmjHv49qrsmiY9jVM3nrzJy9Yt5lFiJ9FuxZ+muiuqPdOqQbXs9tZZ+VaDb7EmPZpyTVFkoa&#10;6oaqebamvZLIi/NHE4cPeV3y58Ld2dl4J2aiun8Wu5gY+Rdjsu5FF25E+2KtWpZ3MPjrcdYy92yp&#10;ieuKb1dFP6NE00/Mz6koaKgiSCho6WihTTSGkp4qaJNOCaRwo1P2E0bZtG07LjxibPi2cS1H1LNu&#10;i1R+jRTTHzNUv5OTlV+LlXKrlXrqqmqflmZl7RkVAAAAAAAAAAAAAAAAAAAAAAAAAAAAAAAAAAAA&#10;AAAAAAAAAAAAAAAAAAAAAAAAAAAAAAAAAAAAAAAAAAAAAAAAAAAAAAAAAAAAAAAAAAAAD//W+/g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B4u5eV3Py8nKvNzacvLp+Lm14aaeOp&#10;5r7ncnxNO7p069Wnp116NH2NdejrYBe/91X4/wBR/wC77Xjz/W/059/P67/jIc4q/wDp71q/62/6&#10;d1+t8d/Lffr4/wDSzWJ/1H0fAfE/6vxf8lGddQdqNarm1MmxjH6qjvT3LC6CTXz5nUUsbtfv1IJ3&#10;bZ/u8N0qqpz6+BKavT4eTsmPVr7ZsXbVWvv1bFZv8y7Ok243Ce2i/V+1EsUq9v8As6rVVZLjtrE5&#10;ddFo9ym0Wi/FGUl0Y37uXQjncuTf3ZW6azfzeGLcz6bPE8WNOyLO60U+6aZj2Mna3zmtajSLeXMf&#10;nYne+mzMsaq9ne0Wp16OdY7Qa+HpN0LO/l+z11RP+0j/AHLyxfdrZ2vw3F+24ev9zxXhVadnxGRf&#10;+fVkrXFnNK3+NhXa/tYdz/JppY3VbB9r8uq0u9VNSuXwa7cHAaiJPho10DXf0vNC3Dyb/d+39atv&#10;5q2seZ9E8R8PXKI902Kavlrlk7XHPMmn+Js81f8A5XJif2pj5mPVXbzsU/X0XcNjVP8AD1V7w6r0&#10;+3pVsGpo+4eSXyg3Nf5Vzt2uz6vFz9lvfL3M6xr8zJWuPuN4/jbBeq+zbyKfpt1OhqO3TbNNVpO5&#10;TbuT4NqJbBFp8lkivT9f+SaXneR3kJTrO28+OGq/VF2vbqP1qd8r17e7HYyFrmFxJ1XeHMuOyLs/&#10;NOPH0ujqO3zGm/8AhN/9np/h6jJKCl1+3pVExp2d5KOArev8t50cFXfV4u6Y9r9nIvf0sjb4/wBy&#10;n+LsG4R2WaqvpppdTNsNHHqsG9GxM6fB24MUL1+xFp3J/wA40/M8mli1OuHzX5e3o9vElFFXyfDV&#10;U/rL+njyqr+Jsu50/wD5SZ/y4+h1M2y9ZF+TcjZmp+cO5dibr9nqFjNVy/KhumPM+Dx7wNf/ANHx&#10;Vt8f72ba+t8aWao/C23cae3Du/0ausl2ou8X5Mr2vqP+x3Qwduv2detYa1leWvifH18LiXhK/wDY&#10;4t2CP95n219b4tw6vxsTOp7cHK/oty6+Xbi/xa/7TwKRE/ei3R21fr9jfq3N+w17I5Dca4+s/wAw&#10;4criPTRxdwrV838573zL6jiXb6v81lx24Ob/AP2+j0JMKvEX5qzEl0/ws+wSb+jo3JxgMnlJxVjT&#10;PiZeyz9jiTh2v9jdKl3b3zCrjooyPfiZUfTZh6b8buMf5qiwL/YyvF5Pl/0dYphb3AG+2J/Dv7bP&#10;2d52iv8AZzpXlO6Y1UdFN7349+PptuN9oqo/zS2xf7F7s0nnp/0dQph7vC+5Wfx7uJP2dwwK/wBn&#10;Jn/t09SvTm2auqLnvtXY+mhwLRzNRdX0i6Lp+GvoX/0cki6/cY+5tOVb171dmdPVk49X7N2dfcr0&#10;X6Jjoir9Cv8A7rwWF6cFWL7p4XJ/S1xY3Ma5RPdmaPdctz88VTC5priY16fkn+p4Fmrx1PJD5L3T&#10;1ORvin3nmVT6r2GsVyJorPh+KRjf/aVD7RZrudNM0++qmPpmDvRHXr8ky520srtdHU331lI3/wBp&#10;6FejbMm5+LVa6PXfsR9NyCL1EdcVfoVf1PbjtlS/8stuTj+/d7TH5f8AWTIX1rhrcb0/gXMSPtZ+&#10;DT+1kQ+fG2aY6Yue61dn6KHuR2Cuk05Z7Kmv8eS47H4/9pVIZGzwJvd+dKL+3Rr+Vu+00ft5tLzO&#10;6Y1EdNN73Y+RP0Wpe/FiN1k/LV4wmv8AiZthkX9PVr0MxY5TcU5Onh5WzRr+XxHw9b/b3SlRnf8A&#10;Bo67eT7sPLn6LEu1iwG+Spwr8Kanxk3I28j04eaPuiL+wzGPyG42yumjP4coj118X8J0fNVvUT8y&#10;2q4q2y3HTazJ7Nvz5+jG0dlDtndpETnyLbqD/tdycJXT/wBzXPM7jeWjizI/i8R8I2Pt8YcNz/u9&#10;yuKFXGu30R+Dh7hV2bdmf02YdrBtJWSfnz3aen/7bcOxO0+307nmy4nlK3jJ08bj3gTH/wBJxbtk&#10;/wC6rurSvmBj2/xdp3Wvs2+//lRS7SLZRJNFm3Z2Wgb5oudxSP8AuayDT/nG14XkrovzE5fNnlzY&#10;j0//APT266o91OL3f11nXzMmj+Hw/vNc/wDuMxHz16/M7WHYuwuT/M737Tw/HoZHRVGn2dSWI3HA&#10;8jfAdyY/mXO3gW16/C3fHvfJ379nX5lhc5pbtT/A4X3Wr7WPXT9FFTuKfYTb5dFqu4PAI/i2nmsk&#10;2vyR0l2j0/oN0wPIfyBr0ndOf/C1v1xaubdc/Wr321p292exjr3Nji6P4HCGfP2qb0fNGJV9Luqf&#10;YbZdunq9+cdm+Pp7vilLr9nVrZtDetu8i/k4tafzXnptN71+Fn7JZ+Tv7hf0+di7/NXmTV/A4UyK&#10;PtWsqr6LNDvafY/tvjVFqt4Kapcn7rc6winjX7WpC539Dzfts8lf3d2NpVuXNu1kzHop4l4ctUT7&#10;osV1/Jchib3M7nLX0WOHaqI9uDm1T+3EfMyCm2m7V6fTrZpYK7RePqtybUzm+30U8P7CQds8rP3Y&#10;mBp8Vxjtebp/fcXYVOvb8Pk2Pm0Yi9x9z2u/w9tv2vs7ddn9uitklJhHadR6LFXbdSKnnV7gMrdV&#10;+Ktq7k9P2EjbXyY+622jScbN4UuTHpv8UU5GvbF/drlPu009jDZHE/PzJ/HtbhT9jAmj9jHifnZR&#10;Q0fbLSOY2kfsu+TVEZ1K7D62bXy5HVMkjtfsXUk3Zdp+7k2u5Tb2qvgCq59Xv5Ow5Fev5s3rtyvX&#10;2xOrB5WTzsyKZnIjeIp9OlGXRHvimmmEl2f/AHf/AIf0/wDo7y5Po/0X7uX0X/EdF8Jf/Ir8H/oX&#10;+Q/m/Afy/wDV+H/oaVuP/VvT/Nvi/b43jfP32Yks9jXQAAAAAAAAAAAAAAAAAAAAAAAAAAAAAAAA&#10;AAAAAAAAAAAAAAAAAAAAAAAAAAAAAAAAAAAAAAAAAAAAAAAAAAAAAAAAAAAAAAAAAAAAAAAAAAAA&#10;AAAAAB//2VBLAwQKAAAAAAAAACEAfNEqSEitAABIrQAAFAAAAGRycy9tZWRpYS9pbWFnZTIucG5n&#10;iVBORw0KGgoAAAANSUhEUgAACK4AAAGpCAYAAACuveynAAAACXBIWXMAAC4jAAAuIwF4pT92AAAA&#10;GXRFWHRTb2Z0d2FyZQBBZG9iZSBJbWFnZVJlYWR5ccllPAAArNVJREFUeNrs3Xl4HNWB7/1zgMky&#10;mUTKfWfmzp2Z51Hz/ve+iS0ZTCYsQWUjvAISmCQzQ0BttoTMgGXwwhq3CCTsllnNFrfYV6u9YJsl&#10;cmsSQyYZjAT3eWbm3knSSu7z3Jv3Lyn7BJLz1qnqklpSL9Xd1d1Vdb6fh0KtLknuOnXq1KmqX52S&#10;SikBAIg/+fVdlpDSsl922VPCnjrdGTM/Ufjj0/Y0br817nwVMquuvyhHKQIAAMAE1x0+LiGFyved&#10;ldN/tr/vKNpzdr93+s/215zbfxbZm5epcUoSAAAAAACgMklwBQBi3Mh/fVfS/tJnT73uG7LIDy14&#10;UWrepD1l7GmIEAsAAADi5trDf9QlhfL6zx326/wcle8RK1Gq5yyLvG93vXX/Oav70IOWylDCAAAA&#10;AAAAxRFcAYC4New3f6vd/jIgpBywv7bNnVlXcKXw/TH7fyl13YVZShwAAABRdu3hDyWFULrv3Dk3&#10;nFJ3cKXQpP1t2v46lLLUFKUOAAAAAAAwi+AKAMSlQfcCK+7UVjykElhwxfvfmD0RYAEAAEDkbB39&#10;cFJKlbJfdhQPpwQaXPHm6UcKDdmvh7YRYAEAAAAAAHAQXAGAODTmN3/LEu4dnB2zbzYluOIZtqcB&#10;dd2FnHwHAABAqG0d/Ui+76w6pCwXTmlIcMV7rQMsA9sslWaNAAAAAAAA0xFcAYCoN+Q3f2vI/rJh&#10;4YymBle0SXtKMvoKAAAAwmjL6Ef0CIV6tJN+9x0lWhhc8YzZr5Nfs1SONQQAAAAAAExFcAUAotqA&#10;Dz7eLqTM2i87i/9A04Mr3rz16toL06whAAAAhMWW0Y92CaEy9suO2V5sKIIr3ugrOrySYU0BAAAA&#10;AAATHUMRAED0yMHHu+wvWVEqtNJau+RtTw2xlgAAABAGW0b/OJnvO3eE9CO22dPI17MyxdoCAAAA&#10;AAAmYsQVAIhawz34eML+Mi70CW4py/xgy0Zc8f43rK79UpI1BgAAgFbJh1Z2uaOmqHk929CMuFL4&#10;dfgmS9GHBgAAAAAARmHEFQCIEOfxQELoIcTbIvBx++VtTw2w1gAAANAKm0c/lhROaCVS+r+elWnW&#10;HgAAAAAAMAnBFQCIFh1a6YzQ590ub3uqj9UGAACAZopoaMVDeAUAAAAAABiF4AoARIQcfHzI/tId&#10;wY+elrc/lWANAgAAoBk2j37MEtENrXj6b8lKRi8EAAAAAABGILgCABEgU49b9pcNEf34+rFGadYi&#10;AAAAGm3z6McSwh2lMA6235KVFmsVAAAAAADEHcEVAIiGdMQ/f7e8/SnuGAUAAEAz+s1tMVqezC1Z&#10;2c5qBQAAAAAAcUZwBQBCTqYe14GPjhgsSkre/hQn3QEAANAQm0b/RPebu2O2WIxeCAAAAAAAYo/g&#10;CgCEmEw9poMeqZgsjj7pzqgrAAAACNym0Y8nYtRvnq/3Vh4ZBAAAAAAAYozgCgCEW1LEa6jzAXn7&#10;04y6AgAAgKClYtZvni/NKgYAAAAAAHFFcAUAwi1uI5Toiwl9rFYAAAAEJT/aSn/MF7Pj1qxMsrYB&#10;AAAAAEAcEVwBgJCSqccs+0tHDBeNxwUBAAAgSCmWEwAAAAAAILoIrgBAeCVjulyd8vanE6xeAAAA&#10;1Oua0U/ofmW/IYvbceuYZPRCAAAAAAAQOwRXACC8rBgvGyfcAQAAEIQkywsAAAAAABBtBFcAIIRk&#10;6rEuEc/HBHks1jIAAAACkDRseXtvHZPtrHYAAAAAABAnBFcAIJy6Yr58FqsYAAAA9bhm9BNxD3uX&#10;wuiFAAAAAAAgVgiuAEA4xT240iZvfzrBagYAAEAd+lhuAAAAAACA6CO4AgDh1GXAMiZYzQAAAKiD&#10;xXIDAAAAAABEH8EVAAgnE55bn2A1AwAAoA7dhi532zfGZBerHwAAAAAAxAXBFQAIp04DljHBagYA&#10;AEAtrhn9hOnBDfrSAAAAAAAgNgiuAAAAAACAqGk3fPkZcQUAAAAAAMQGwRUAAAAAABA1luHLn6AK&#10;AAAAAACAuCC4AgAAAAAAEC0JigAAAAAAAMQFwRUAAAAAAAAAAAAAAAC0BMEVAAAAAAAAAAAAAAAA&#10;tATBFQAAAAAAAAAAAAAAALQEwRUAAAAAAAAAAAAAAAC0BMEVAAAAAAAAAAAAAAAAtATBFQAAAAAA&#10;gGiZoggAAAAAAEBcEFwBAAAAAABRM87yAwAAAAAAxAPBFQAAAAAAEDU5lh8AAAAAACAeCK4AAAAA&#10;AIBIuXv5zxlxBQAAAAAAICYIrgAAAAAAgCiaMHXBr+9WBFcAAAAAAEBsEFwBAAAAAABRlDV0ucdY&#10;9QAAAAAAIE4IrgAAAAAAgCjKsNwAAAAAAADRR3AFAAAAAABEzt3Lf561v0wbuOgEVwAAAAAAQKwQ&#10;XAEAAAAAAFFlWohj4oZulWO1AwAAAACAOCG4AgAAAAAAomqI5QUAAAAAAIg2gisAAAAAACCS7l7+&#10;83H7y5ghizt9Q7dKs9YBAAAAAEDcEFwBAAAAAABRljJkORltBQAAAAAAxBLBFQAAAAAAEFl3Lf9F&#10;VsR/1JVpQXAFAAAAAADEFMEVAAAAAAAQdQNxX74bLDXFagYAAAAAAHFEcAUAAAAAAETaXct/MW5/&#10;2RHTxRu7wVJp1jIAAAAAAIgrgisAAAAAACAOUvY0GbNl0o8ISrJqAQAAAABAnBFcAQAAAAAAkXfX&#10;8l/qR+n0xWyxBm60VI61CwAAAAAA4ozgCgAAAAAAiIU7l/9KPzJofUwWZ/hGHhEEAAAAAAAMQHAF&#10;AAAAAADExp3Lf5W2vwxHfDHGbrRUkrUJAAAAAABMQHAFAAAAAADEyp3Lf5UU0Q2vTIj4PfIIAAAA&#10;AACgJIIrAAAAAAAgdiIaXtGhFesmS02xBgEAAAAAgCkIrgAAAAAAgFi6Y/mvk/aXwYh8XB2yIbQC&#10;AAAAAACMQ3AFAAAAAADE1h3Lf52yv6y3p+kQf8zBmyyVJLQCAAAAAABMRHAFAAAAAADE2h3Lf5O2&#10;v1jCfRRPmEza07KvWSrFWgIAAAAAAKYiuAIAAAAAAGLvjuW/HbenLuE+OigMo6/ssKeur1kqy9oB&#10;AAAAAAAmI7gCAAAAAACMcfvy36bsLzrAMtyijzBmT0u2WWpgG48GAgAAAAAAEMdRBAAAAAAAwCS3&#10;L/9tzv6SvPbwh1L2Vz312VNbg/9ZHZRJpxhhBQAAAAAAYA6CKwAAAAAAwEi3LftdTjgBlj9qF254&#10;RU+9Af4TE/aUtqdMylI5ShwAAAAAAGAhgisAAAAAAMBoty17Xz+yJ62n6w4fp0MsVn7qyk9+R2PR&#10;jwEaz0/ZQcIqAAAAAAAAFRFcAQAAAAAAyPvmsg90iCWTn2bccFhaZX5t/OvL1BSlBwAAAAAAUD2C&#10;KwAAAAAAABXcukxlKQUAAAAAAIDgHUMRAAAAAAAAAAAAAAAAoBUIrgAAAAAAAAAAAAAAAKAlCK4A&#10;AAAAAAAAAAAAAACgJQiuAAAAAAAAAAAAAAAAoCUIrgAAAAAAAAAAAAAAAKAlCK4AAAAAAAAAAAAA&#10;AACgJQiuAAAAAAAAAAAAAAAAoCUIrgAAAAAAAAAAAAAAAKAlCK4AAAAAAAAAAAAAAACgJQiuAAAA&#10;AAAAAAAAAAAAoCUIrgAAAAAAAAAAAAAAAKAlCK4AAAAAAAAAAAAAAACgJQiuAAAAAAAAAAAAAAAA&#10;oCUIrgAAAAAAAAAAAAAAAKAlCK4AAAAAAAAAAAAAAACgJQiuAAAAAAAAAAAAAAAAoCUIrgAAAAAA&#10;AAAAAAAAAKAlCK4AAAAAAAAAAAAAAACgJQiuAAAAAAAAAAAAAAAAoCUIrgAAAAAAAAAAAAAAAKAl&#10;jqMI0Gjygust94Xzf8t7YWu3py73Wznvl5z/J+ypY2aeFJP2/3Pzf2juSzlu/2+q4L3c7O/IKbUr&#10;Nc4aAQA0ZH/39Ki7X5vdCSXyU+Euy54v24vs8+b/Nf132grmT9vTeMlfmv02O+8Pjev9X/5ncuoL&#10;n8uxpgAAABAWr/+znOkzy5n+smif19u1ZJnuc8H33XLum5Nyznmkor8/JQv62bKgT51/PX7KZ9QU&#10;awoAKnhHWkI5rwrOjTjcdl4V/S39s50F8yaEd27fs/D3svPeyxa8Hhe02QCw0E452zarBe10V749&#10;FiXa6u6CefOu0y5oq3Pz5o/b86ZmXl9JG43ypFKKUkDtFejvrm0X0rm4lpgzSel2OoueGSh2sU2W&#10;OYsgi5+ZKB5cKX0mQ78x+16+cXUu5o3n39ed3Cn1+DbCLWj9tpV6TFXeBvR7sswfkT7fK7nRVLfd&#10;VrtNCzGotl6QYm0j9Nvjk9+292vO/i3fqXfqsJWfbe8H5+3vhO9toPS2XXZ/5vdvlG1DvIMMdz/o&#10;7iOzznHG50/LstYBAABQj0Pfk13S7T/rfnRCzr2QqfvXHfO7qD7DKf7mlTuM9vm3i/ycd0E15/Wl&#10;7UNs5waqz56kOJcEIN7GpXthUznnQ7w2fe41gHKXmoKcV/nnC2/+8W50dS+eflZlWZkAYufhmWBK&#10;Ij95bbZ+3dGw9ri2edP2e7Nt8+zXnLhK5ViZZiO4An8V5W+35kdHkVZBw+em7Oq9ON6a4EqZv+18&#10;M6nvTJ9pLN2v4+qxr5EGRHO2OYIrQHO3uSfesOyq6QVTEgX7uo4ydbj0thn+4EqlfeR0wT5wZn+o&#10;Pn8aJ+QBwPa3r508cwFWCmW/Vt5r70e63Pc1JebOUwVN7rx50pmXP3EzMy9/Esf9vV1n/vcsawBA&#10;qx34nntyXBacHC8Ip7TN7376OR0TgeBKpUNsb4QXpx2X7g1Suc+cxAl4ABEyIfXoKF359ty7CNr8&#10;cEq5efX/rfnnPPQoLjlxMu01gJB7ZCagYonZEa26m9yGNrodnxAF12WdaQPtsykIrmBhpfiiE1LR&#10;F/C8xq/gcQV+L4RHPrhS6oyE16nNeg2mevQmGkwEvx0SXAGC366GX2/P79u8cErX3H2cn22hUv32&#10;8zORCK6U+1sTQs6c4HH2h+r8Uwl2AoiVL7x6mj4OmrmTVDrBFKd71i2lmtcy6u/nh1PmBlXmf18h&#10;uOL39ybtr7otnrJ/RgdbnICLvmj6+Jn/xjEKgEDs/55M5MMpul30XncX64ZWEzaJaXCl3O+PyYKb&#10;o046iTv+AYTAu7I9H1KxROF1gDBc1Cw3r3H/jnfuf3Y6mRG1ALTIowUhldlAYUeI29BGf4ax/Egt&#10;Wad9HiDMEkcEVyDkF7fM65zKDt9H5FW9V+LQPVrBlWJvTjsNpXsRL6seuZGTD6h/uyS4AtS3DQ2/&#10;nhCzwRS9f0s4Hfta6nvpOlx624x3cKXYz056Bw1SqOwfzmdkFgDhd/6rVn60AJW/k1R5r9vmnymZ&#10;E04JT3Bl3s+oeU20mpBusEWHWpxjlcfO/J8EDQGUtO8t5zEQXVLOudO+LdBASZluZcyDK8V+f0LO&#10;3hiVXcrILAAa7V3ZLmavA+ipM7QXNcvNa+5nmC64UJoVpxA8BNAgjxZpo6PfhjbyM0zPtM16GiBo&#10;GAcEV0xc6V/YXBBUkXpklbaKZw9KHZFX9V6JQ/XoB1eK/fyY01BKmVUP30BnFtVvpwRXAP/bS/o1&#10;r1Pv7t+knB1FJYj6XroOl942zQuuFPzEzMXTMR1i0fvD359/OvtCxMpJ+6+22xyVELN3nifcUMGc&#10;MEHW+2rvfnPfW3tfjpJrnXWvLs/fqaSsfDhl5k6lucEQVfRsSESDKws/g3SG3E3b32ce7fkP6qQP&#10;1x8+NpF/FJT3+KeuIrtCPdKNDgXl9IgKNy/jhBnCb89bzkgqXh9aP+anu9RhI8EV/4fkVf/+3Ndz&#10;Tr6feBJtCeLlVxPSe+yMM6Ldgn2q+yL/yER3FLmPLmY7qNt7drkr0We/0lPngvkEV2qZp+/6d9vr&#10;UwmyAKjRY/OCKqpIGx3PNrRR/05hXzojNhIKjyKCKyas5M9vancCKrpzKp0GsGPOYbGvMEeJI/Kq&#10;3itxqB7P4Mr8n9/jNZbq4RtoLFF5uyW4ApSu2rteTdh12Sro2Hf43y5qqO+l63DpbZPgSsHrGTrI&#10;krHnZT843+LkIyJl6f5NCacvLZQ+2dvtNyRQEBbQr52RifR28NbaBzKUamOd9+oZhaNu6bBKx8L1&#10;JOa1VUYEVwrn6bB9+pGeH6apMbOuO3xcu7u9O/VGf20rvn6L74oL3t9jl7dzDDhoccIMrZd5S3bJ&#10;uXdwlhxJheBK5Z+rt6x8/rx38j2j25MlS2lLEC2/nJDePrUv3/60VXOYnv92ZjvQ00cXK0aPq+S9&#10;mQuhXlilLZIXNcP++ea+N3PuX5xKWw2gjMdkoqB97qYNbei8yXz/ISs2Ks7DRQTBlbiu2M9vmtf4&#10;lQl/EFxpRnCl8D2vscyonddnqa0oug0TXAFma8yuVwsfaaentqrrfj31vXQdLr1tElwpeF103qTd&#10;C9X7wMwH65Zx4IDQOnH/pqT9JTl7F3p1IYF5wZXC7WJaOEEukXpr7YM5Srp+fYdWJOyytdzjH2VJ&#10;qdoWtj/z11O5eUYEV7zX+vgk9UjPj9Im16FrD/+R5W7vqr/yOvQVXCnskuiLGelBi5NlaJ6Rt9yg&#10;d/5icXe5elum7pb9uXrmEVypcrncb/SoWboPnV6ylFEoEF6/nHDaH92P7vdzyCqrO8zV+9Shjy5m&#10;lIs53psNCdlT74L5BFea+Rkm7Xm6z5cWp9FWA7A97ow4lnTaaDXvBkza0GbN00HYjPBChlcThA0r&#10;gitxWpnn58Mq0mkAOyueEfDeILjS7OBK4XdeY6lDLJzExGw1IbgCk+v/tw7p/ZlVMKpKR911v576&#10;XroOl942Ca4UvC4+T8g5F1j36Iv4eiSK3607gwMHtNwJ+7foi9f2Pkp1zK3ygQVXCn9/2H6denPt&#10;QzlKvjq9h1b2zYZVRMecgIf0E04pN8+o4Ir3e/qC6MDDPT/KmlSPrj38IV2H9Pbe7X8dVh1c8ebp&#10;kNBAigALGmD3W84JcUsWhr1FbWEQgiuVf67esqp6uRb+8rTMn0/qWkqbgnD4hRtYScn5d5CLQIMr&#10;3jw9clzqI6YHWN6Tuh+cFMXCKoUIrrTqM3g3sBJiAUzzLecxbUnvfAVtaOg+wx4nZHiNSlNZw4Xg&#10;StRX4PnXJPINn90Ays7SvXqCKyENrhT+mWn7f7qRTKuHrqMja/q2TXAFptX5bx2y8vsz/bWzpvrt&#10;a14N9b10HRYV97tB/L4ZwRVRcBHVCbH8bl0PBw5ouhP2b7XbIDWk26FSQYCF9XxBHRZVBle81zt0&#10;WObI2p2Et0o459Dq9vyjW/SoKr3z2xmCK3UHV7zvdzzc8+OBuNenraMfadfbu70++4uXd0OCK54x&#10;+/XANosLGKjdy2/K9vzjoL1HcHSUq5vVzCO4Uvnn6i2rqper/CGKc1OU/X26cymjUKD5fjEhE/YX&#10;3Yfu9bvd+T71VOl33ABL8iOLzXk8i3rPefTbgPAeA+Trl6qcR3ClEZ/BDbEoe1v5HI8TAmLpW87+&#10;ULfNA07fnNBIFD6DN7hAWlxDPzoMCK5EcaWtu7rd/r8bVpGFCfZyF5MIrkQguFL4RyadAz4pMurB&#10;6+jImridE1xB3Ov44wfdfZmcCau01V2/fc2rob6XrsOV97tB/L55wRXvZ7y7SNP/ua6HAwc03An7&#10;t+qT7RsqBQHKzaszuKLn6T5g8sjandT5vLMPrSkIq4je8kECgiuV6qTP4Iqep0dfsXb25GIZpNo6&#10;+hFdn9L2srbNrs+mBle81xu3WU5YDvDlpTdlQrhBFfex0BXCH7XOI7hS+efqLauql0v6Xg7nwqj9&#10;emjxUi6MovF+MSGTwg2ttPmt61Wdeqr0Oy590UmPvhLbfaqafRSQvhjaKav+A1XOI7jS6M8wkd9u&#10;MuJzPK4CiLxvOfvChY9qIzQStc8w6Z4ncEIs9KNbhOBKlFbWuqstMfN80CoDFwRXRMSCK4V/c48e&#10;iUU9eC1Dv5q0vRNcQRzr9eMHE2JmlDA9qkqFsATBlRr/fhX7qbL7yNr+VoDBlcJ5k/Y858Dht+tW&#10;cOCAQC3Zv1WfBM7KmUdttjS44s3beGTtw8ZezD770Nr8iXk1L6xSKUhAcKViu+o/uKJfTNuvrZ09&#10;k7EaFWTL6EeGpBNSm19XWhJccY737NfJr1lctEBxL77pPAIoKQuGGS8XziC44uMw2m85iMpd7hAG&#10;Vwpfz1wYXbyUNgbB+/mETEvnPHV1db2qU0+Vfmfue8P2l4EPL45Pfdejq4gio6sQXInNZ/Du9Nej&#10;sDASHxAlu2TCaZ/dxwG1Gdh+xf0z7BE6wLKJR3I2G8GVsK+g8zbqO9KTTgMoC56DRnBFGBRc8V64&#10;aT8phtQD13LCIe7bPsEVxKUuP3awKz+Eud6XdVZul+uo377m1VDfS9fhyvvdIH6f4Mr8efpkZPq3&#10;61Zm2cJQryX7rrXbKGco0Da/4ZRy8wIMruj/DR9Z+3DSpPVx1qGznP1FfoSVtuqDBARXKrar1QVX&#10;9Gt9Mj0W4ZUtox/VjwZKCycMJYrUlZYFV/RrZ4QbwivwvPCm8xgIvQ9YGFYRBFcIrlRdRtPCvXuU&#10;UVgQiJ9POKN/6D50p9+QSpOCK5qzT416eEW9J73RVbpFleVZ/A9WOY/gSis+w5g9Ly1Od/qrAMJq&#10;l7Ty7XMv7ZcRn8F9OoYbYuF4vQkIroR1xZy30UtTVzG6CsGVmAdXCl8O62iDemArJxzi2gYQXEGU&#10;6+9jBxLCPdFuT7Kj9BkVgiu+fp/gSql59oGDSv1m3ao0Wx1q0bXvui67XmXtutg2v74trMv+5gUc&#10;XHHuGv1uzMMrZx06u2CfoTqKlwPBlVK/14Tgiv6ffnSb9VCEwytbRv9Yh1ay9tS5YFnDEVzRJvWI&#10;GjdZ3G1rqudnwyp6aqs1nEFwxcdhtKhq2yzb5Y5IcKXw/TH7S2rRUie4C1StMLTidxurdDgacHBF&#10;i2x4Rb3n3MCaEqLwBtbqyrP4H65yHsGVVn6G2Yukp3ORFAiNXSXaZ9ovUz7DTBBcbCII3kgEV8K2&#10;Qs7d6KapZWGamuBK2bMcpf52vIMr3gvnhIN6YCsnHOLWFhBcQdTqrBtWKXgMULm21888QXCl5r9f&#10;xX7K77qo4m81MbgiZi+oOs8yH/r1utWc1IEvOrQinMcDqbZidXFhXfY3rwHBFf16+LtrH0nGbR2s&#10;PXSOpY977GXuFUXLVwiCK6EJrsyMCPJQz2Qk29kto3887oZWiixreIIrM+V8EyOvGOP5/GOA8v3o&#10;jiDCGQRXfBxGi+q2zXJd7ggGVzw6LJf69FLu7Id/80MrfrexSoejDQiuaJEJr/zhPdku3RtY9f6g&#10;o4ojc/8IrkTxM+iLpM65DgIsQIuknf2efhyQbqPbAtneaUPj8Bn0aOApsZkASyMQXAnLijh3IOlU&#10;dH1n+oLeJ8GVsmc5Sv1tM4IrHgIscWsTCK4gCvX00Vd0573PeaSdLD58LcGVAH6f4IqoEFzx5k2L&#10;mQDLGk7qoKSufdfrkRf0iAYdTt0Jf3DF2Wd+d+0jkd9nrjnY155/DFDKLveOhe0EwZUQB1e0PQ/1&#10;TPZFrd5tGf3jtHBGMi1RRuEKrmiEV2LuuTdlwu1D6/De3AuUBFcC/HcIrgjh79/Td/YTYIEvP5+Q&#10;GeE9GkH438YqHY42KLiijX14sbLCWp46sCLcwIreH7RVdT6m2n+M4EqUP4MbYFH21E3/EGiK9Gz7&#10;LHT7TPvFZyg+b4/TPm9mJMMgEVxpZeH3DbTbvczZxq/kkTXBlbJnOUr9bbOCK95bboDlfgIskW8f&#10;CK4gzPXz0Vf0iXY99ZduX8u1vX7mCYIrNf/9KvZTftdFFX+rhcEVMTMCi3QDLL86by0ndbBA177r&#10;7X6S6p6pO9EIruh5535n7aOZKJa5DqyImZPy7qOZZsud4MqceeEOrujvNz7U85OhqNS9zaMf03Vu&#10;++yyRCK4og3fZKkkLXZ8PPumzAe+RdJez92V6pHveQRXqiqbqstBVO5yxyC44nFGYPkUARaU8PMJ&#10;qc/fbBNV1ms/h6wNDK5oOz68WA2ErTz/8J5TnjPXBKoNohBcMfIzzI7AQoAFaIz5gRXaLz6Dv3n6&#10;umySEViCQXClFYWuAyte4yfnp6kJrvhfLoIrZco4H2DZkmWLi2g7QXAFYauTj7ySyIctnWHMK7ev&#10;9c4TBFdq/vtV7Kf8rosq/lYIgiveRUjnpI5+jNAvzzuLkzpwdO27Xu93ts2pO9EJrug6nfjO2kcj&#10;U59XHzw3ofuk9mfvn9sOCIIrpZY5/MEV/Xi2xIM9Pw19Pdw8+jH9CJZ35i5LZIIr2rk3WSojEGnP&#10;vCktOfsooLZy9aCmeQRXqiqbqstBVO5yxyi44h3KOyOwfOpEAiyY9fMJadlfDvs4Mq3qPV+nnnzU&#10;ZR8/v+zDi8NxN/Qf3pN6n5ASZUbcquLI3D+CK3H6DG6ApVulaJ2AgAzL9vzjgIo/Eoj2i8/gb96w&#10;PS8lthBgqQfBlWYWdt+GfGBFzjZ+NQcpCK4QXPFVxmP6QrO6b8s4W2DE2guCKwhLXXxkvz6pYk+y&#10;O/hwCsEVX79PcEXUGFzx5umTOqlfnnfWEFu02Tr33ZCw68OPxfy6E53giv6y5ztrHw39o1pWHzwv&#10;IZwT8m5gpWgQgOBK8XnhD67oecMP9vw0GfZ6uHn0Y/oYqDPCwZVp+/vEjTwyKHKePiLb82EVfbNS&#10;R1BBD4Ir9ZdN1eUgKne5Yxhc8egAS/JTJzL0OZzgSk4suIHF/zZW6XC0CcEVPaJQ14cWt26f+of3&#10;nPBPuppyFFUuf1kEV+L4GSadC6QWQUOgLsP5EbBUmUe20X7xGaqbt0MIJ8DCsXwNCK40o5B784EV&#10;6aX1ZHVH7gRXypdVqb9NcKXw5bCOQqj7NufYIiPSbhBcQSvr3yP7E8JNmCdF4aPsCK6U2R7K/gLB&#10;lSLzmhhc8eY5J99/ed7ZWbZyM3XuuyEr848IinBwRX+/7DtrHwtlPV51cJ3efxSMsFImCEBwpfi8&#10;aARX9IvjH+z5aWiPLTaPfkz3YXYtXA+RCq7o74dv5JFBkfH0EeeipF5f/bJMF4vgir/PTnCl5cEV&#10;7z1n6PP/90TuHDXV9IS0+3YLHxHkt177OWRtQnBFzxv80OLmj1Dx+/dkQrqBlW5R5fIE+fMEV2L9&#10;GXQ7PSAsxY2rQDWG542ARfvFZwh2njs61hZGx6oWwZVGF3DvhtnGz2+4YsH7BFfKllWpv01wZf57&#10;M8/BVPdtJukX9raD4ApaUe8e3q8fB6TXSX/RFUtwpcz2UPYXCK4UmdeC4Ir3vXPy/RfnnZNjqzdH&#10;574bLPvL4aIXoaMXXJn8ztrHEmEq35UHz9ej2czsP3yFSwiuFJ8XneBKaEdd2Tz6MX3jiG7j2xau&#10;h8gFV7Tjb7S4YBxmTx1xHgek28DuYt1Kgiv+T38RXCkzr3XBFc8OXc//nxO5c9Qk0xPS2adKUfou&#10;9AgFV/R5UT3qSlP2qb9/zyk7vW/Y4OdQm+BKBD9f+D6De4c/o/UB5Q07YfM5fXfaLz5DA+c5N1KK&#10;LYxi6NcxFEFjyN6rLHvSHWF9l1cHJYIQ0AeZ+g6JcXnVnX0UB4CZfdbD+9rtSQfb9CM0+ikRxJw+&#10;MP3xx3fvTVEURonT+u743CuXJsPwQVYe/Hz7yoPn67IdZ/9hnP6vvvHX7SH9bElR5gIb7ReC8tQR&#10;mbCnrP3ysKhwJz0QAxvsKfevb0vOJ5llIEb71Lb88jTc799z7uLP5bcboKnttMjSTgNFPSHbxbBM&#10;03dHk3U4de4OmRG3ywTFURnBlYDJc65K2FM23/gRWEFYG8oRedWdWXuioQRM3289vM8S7gVHTqjA&#10;NNs+sXvPuD1ZFEW8de67oUvE76REstUfYMXBL+gT/znhBqPbqGlGCutJ8YGYlXP/LVnJcVvIPHlE&#10;DuT70Jz0hkn0/n7kX9+WGXuiXTJD3Papyd+9KxsWvNWPBbKnrHBvZKV/jJa10yJr18PDtNPAjCek&#10;d/6CG27QKr3O8ePtMkVRlEdwJSDynKva7cm7W50TF4gCXU/16Cs0lICp+66H9+lOO0FLmKxTbwOf&#10;2J0Zsqd2iiO2BmK4TN2nv3JpohX/8IqDX7RWHPxCzn65XXBC3nShC65sGv2Tvpj2a7hzNiSePCLb&#10;7SlNGwjDOSfe//VtOUBRxNf0hDNqSNzaubZG7VN//55zIYpAI0JzvOjUx8O00zDcE7LLnsbpuyNE&#10;/ZBt4napAyxdFEdxBFcCIM+5Unfkc4K71RHRhlJedde4PdFQAibtux7el8532gG4fbjxT+weYV8Y&#10;T3G94NvUk5BnHvxiYsXBL2YFgUfM6mV7j+f2juJ0aMX+ottB7tQE3PNJ2//tbZm1JwLg9KGN3af+&#10;/l3ZZU/6oiijECKU7bQ4LDP2RDsNwzrudp1/QuqBBt4R7k1rQJh0OnWT0VeKIrhSB3n2lQl7ygqG&#10;/0NMGkq54S4aSsCE/ddOJ7TCCXdgLn0h/p223SPsC2Nk8b4b+2LcT2/axYQzD35RbxeMLIkFvvrG&#10;X1umbhfN3kfdmpUJalzrPDEbWuHENzCX7hvk/u1tychQMTI94bR5vTFdvM6gHhf0wbvOBScuiiLs&#10;9LacE4dpp2GIJ6U+RtWBQgYaQNhtE7fJcXviRsoCBFdqJM++UndMOXmL2DWUcsNd4/ZEQwnEdf9F&#10;aAWouC9s2z2Sbdu9mzuS4sGK8bJ1nH7gkkQj/4GeA39nnXnwb3PCvYMUKCY0xw2bRj+ut/c431DC&#10;xYYWIbQCVKTb3pF/e9u5sxn0oWO/T/3gXZn4YHaUFSAy7bQ4TDuNGNOjrDzp1HFGiUWUuKOv3Mbo&#10;Kx6CK1WSZ1/ZZU90TBH7hlJuuJuGEojbPmznXj0kLqEVoDLnztG23bstiiLyLJavej0H/r6958Df&#10;pQUnfFBZgu2d5TNAWhBaAfzY8O9vy3F7SlAU7HPiunwfvCuTwr2Tn/0CItlOi8NyXIzSTiNmnnRG&#10;rMgKRllBdHmjrxjfPhNcqYI86x9TguH/YFBDKTfcnbUnOrJAHPZhO/daQj/bFoBf+o6kw+27X05R&#10;FJEW93574KNd9Bz4e30Hak4QdESL6mBMPgvLFxNPHHHufOulJICq+l46vMIoUexzwixR7S988K5s&#10;t6eM/XKXiPcIbzCknRajtNOIiSd5bBti1j7fZnb7THDFB3nWP3bZE6OswET6jvNxueFuOrJAlPdj&#10;O/fq4c3TlARQk23tu1/OtO9+iUcHRczifTeacJE3sGU848Dft9uTPhk/IjgZj2hKxHz5GP2oyYaP&#10;OHduch4IqJ7zSIp/f5shz+ljhlZ3NT/8wbvO/kBfGyDIiFi102KUdhoR9pTzaKAs/XXEsn2+zdxH&#10;uxFcqYBRVgC3oZQDd/MMTCC69L6Mix1A7fQJyuwnd7+UoCgipZ1l9OeMAxdYwh1lhZPxiLLYH7Pf&#10;mpUWq7mp0hQBUJdt//62TP+PtyUB8OiJfYj5d+/6q5cfvCv1I5f1tQHOqSCW7bQYlWl7op1GtDzl&#10;HBflRJVBRCBCNohvynF7Spi24ARXSpBn/WOCUVaAuQ2lHLh73J4SFAUQof3Zzr0JwfM9gSA4wzV+&#10;cvdLPKohOhKG1MuaLT/wpXZ70uHkw4JRVgBgxvARmRTcwAQEQT96MEt4JTqmJ6Qpxztll/P9d2W7&#10;PaUFj1yGIe004RVExlPOSEGcw4AJ3EcHfdOsG1gIrhQh1/5Dn3CH/+MkBVCkoZQD9/DoICA6UhQB&#10;EBh9UJz95MiL7AejIUERlLb8wIX6ZH1WEG5EDGwa/TihQtCHBsJLn0vS4RXa6mgw/uL1++6jgXQ/&#10;uZ/qAIPa6ZwYpZ1GiOlHAz3Fo4FgHH0u+rD4pjMCnBEIrhSQa/+h3Z7Sgue6A5UayhE5cE+KogBC&#10;vl9zR1vhRAvQgP3gJ0deTFIUiKrlBy7UB7xZQVAf8cEdoghMfrQVHgkBBIvwCiLh/Xedu5rpJ8NE&#10;zo064ts8mhIh9JTTf9CDDfBoIJhqu/imTNtT7M99EFzJk2v/gSQ1UJ1tcuM9GXviJDEQXgMUAdAw&#10;u/7LyAtJigFRsuzAhe32lBHukOcE9QGAPjTQTM5F0f9JeAUh9f67zt3MPH4CprfTh8W3nRAvEA5P&#10;OfUxKwiWA+6j3WIeXiG4ImYeDaQbPpLUQHV69bYjN96ToCiAUOJAE2isXf9l5Hm2M0TCsgMXeUH9&#10;XkoDAcpSBIiT4SPOBXXODQGNQ3gFofT+uzIt3HA3ACF2EV5BKDwtU059JFAIePSx6rj4Rnz70sYH&#10;V+Sarw4JHg0E1N1Qyo3bOekAhGn/9tDePvZtQFMQXkHoLTvQr+toVnAxFsGboggQM+zTgcbzwisW&#10;RYFW+927sv39d6XuJzMKOzAX4RW0ztOy3Z7S9qttFAawgB59KBvX8IqxwRW55qvt9qQ7pRuo40Dd&#10;9EmHd+TG7XRmgfCwKAKgaXb9XyPPsQ9EKC070K+D+tyhhEbJUgSgDw2gBrpfkvmPo4y8gtbRoZV8&#10;X6ab0gCKIryC5nt6pm0mUAiU70u/I74RvzbayOCKXPNVfVA0TqcUCL4zK6/enqIYgFCwKAKguftA&#10;wisI1U7gQLLdnrKCoD4aZ/rBnv81TjEgLtJHnJPkjEwFNI8z8grhFbSIrnc52n2gIsIraJ6npfeI&#10;Y9pmwG8bHbPwinHBFbnmq335hq+D+gw0xDZ59fY0xQC0HB18oAUHC4RXEAbWgaR3soegPhopQxEg&#10;Zrh4DjQf4RW0ynbBiISAX4RX0HiEVoDa2+hvyIG4LIxRwRW5+gq94kbolAIN1y+v3p6xp3aKAmjB&#10;/u6hvZz0A1p4sEB4Ba1UEFrhZA8aLU0RIGboQwOtQXgFAMJvl3iD8AoaZDa0wrVboDbbxTdkOg4L&#10;YkxwRa6+Ii3cJDWA5ujVnQ3CK0BLsN0BrTX0pyPPcuIdTdd9YH1S6GfccrIHjTf5YM//ylIMoA8N&#10;ICC675L+j6OS7RAAwovwCoL3jFOnOI8B1K8/DuGV2AdX5Oor2u0p46wwAM2m7/TNymuGOPEANBcX&#10;zIHWcu4a/dORZxIUBZql+8DFenTJXZQEmiRFEYA+NICAOeeQKAYACDUdXumjGBAIN7TCeQwgOP3i&#10;1miHV2IdXNGhlfwBTy91FWgZL7zCSUCgeQiLAa2nwyuZPx15hu0RDdd94GJ9UMrokmiWyQd7fpqm&#10;GEAfGkADdP7waDyGOQeAGEuLN3i8G+pEaAVolEiHV2IbXJGrrkgInu0OhAXhFQCAqfu/NMWARjr9&#10;wCVpweiSaK4BigAA0ED9Pzwq2dcAQHg5o8yKN2SCokBNCK0ADe9PRzW8Esvgilx1hb44Pi4IrQCh&#10;69ASXgEAGKb3z0aeTlEMaOjBKNA8ex7s+WmGYgAANNj2Hx6VFsUAAKHljDIr3pCMWIfqEFoBmiWS&#10;4ZXYBVfkqq/oi+LZ/I4TQPg6tIRXAACm2fZnI09bFAOAiJu2pyTFAABokswPj3JBFABCjFFmUR1C&#10;K0Cz6fBKMkofOFbBFUIrQCTkwys7CK8AjZOlCIDQyfzZyNMJigFAhPU91POTKYoB9KEBNEkb2yUA&#10;hF6veEMOUQyoiNAK0Cq7ohReiU1whdAKECmEVwAAJu770hQDgIha/1DPZJZiAAA0WeePjsoUxQAA&#10;obZBvB6tO/rRZM8SWgFaLDLhlVgEVwitAJHkhlc2EV4BgqauOCdLKQCh1P1nI0+nKAYAETP4UM9k&#10;mmKAAehDA+G07UdHpUUxAECoDYnXJef5sdCzTr1gVB4gDO30LeFvpyMfXJErCa0AEUZ4BWicSYoA&#10;CKVtfz7yFPs9AFExuLNnMkUxwBA5igAIrfSPjsp2igEAQssdZfZ12moUcEMrWcH1WyAs7XQ27OGV&#10;SAdX5Mov0+gBMenUyk076NQCwcpSBEBoZf585En2ewDCbj2hFZgkearKCcLfQFh1CB67CQBh10lb&#10;jRnPyoTg+i0QNm7I8JbwhgwjG1whtALErlObJbwCBCpLEUTStD2NFZkQL/rEe4piABDifdGynT25&#10;NEUBA2UogkiaLNJ/nqBYYqf3R0dlH8UAAOFuq8XrMkkxGO5Z56K47ldz/RYIn84wH/ceF8USJbQC&#10;xLax1OEVS921YYriAOqmOx+7KIaW0SfPc/ak27Px/Hs5MTsE/ZT6e2s8kH7Rc/9kFXybyE+Fr9vz&#10;bSzCZcOfjzyZ+f/OvTBLUQAIEX2xt29nT47+OEyl98sbKIaWmcj3nwv7zeP595z+9PK/Ubl6/5Hv&#10;fN+5mFI4RHZXvs9c+Fr3oztYJaGjHxmU+L9PUOynACC8hsTrclycqcYpCqP71JyLBMKrW9wi0+JG&#10;lQzbB4tccIXQChBrXtLPoiiA+qgrzpmSO/cO2y/7KY2G8cIpul/iBVRy6oLluaau6789PeurD/XC&#10;d7wT9N5XPSU4kGypITH3ogkAtIoeZSX5cM+PGG0CRus/VWWGj0jdxyOw0DgT+T70uJgNqIyf+TfN&#10;CyJ87jPOv1XYhy7Zn37z+zIhZgPherIEoZZW0ueDU/Y0QFEAketrzg8xFAYT57OKvNdNMUaqrU4L&#10;zneY6Tmp1z3nGqPbTy9sl72+eqH2Its27XNED3/FLTIrblTpMH2oSAVX5Iovtwvp7PAIrZjTga2E&#10;BjF+uuXme9PqzquSFAVQt7QguBLk/inrddjVl5Zno7YQ6gufKzxBP+fCpHzhu16QxZvYvzZH538d&#10;eSL1s3MvSlEUAFq4j9MhuqGHe37E3evAbB96G8VQt8l8H9qbcis+G707r0/5jDPCS67YvLe+L615&#10;fWgu0jTHhh8flZnjT1BZigIIDe9iZ1YUjjzbqO3UbX+FmHtzToJ2OFQ6xWsyJVaoFEVhkOekDpZy&#10;LjrcxsRscNBto68IqK2+Xxa2yfqrJQh8h90u8XU5Lm4Kz3FaZIIrcsXldiWXWTofkeRd8MvNm7Rx&#10;9eStgZ0glcltxYZ3LWwoqT/R0C833ysIrwD1UV85Jyt37tWdUUII1Xfgs/l917i68Ixc7OvKF07z&#10;LijM7lNf/K6V339a+YngcGMM/NeRJ9I/O/eiHEUBxM6kKHGxs4xm7bP1xQUdWMk8QmAFmE9vGwP0&#10;faoyXdB/dr6u+mz8H+Vy8meck/xZ7/vv/WDmEURe/5njsMZup9zJD7SGd9HTnZa04GLXZ2YusmYX&#10;zPtn6YVYvPa4i316y2wTr8mMWMEjg4zwnOyz/7+dggiViTl99K/U/8jNsv5xZluf2zbfN6eP7H2l&#10;XQ6PrPi6TIibwnH8FqURV/SdwYQOwm1azLubRj39jWwzP4BKD47P2diKkBenEmLu8K4JTiaEkg6v&#10;ZNWdV6UpCqAuKXs6TDGU3XdlvUld2MPBtLdP/fxpXrkMOftPN8jSl99/0icLTlu+jPsoCiBSit9V&#10;an99ZsX3AznY7399sZV/WXi3Uj1h/In8cXXm0Z7/YH8HlNr2TlVTw0ek3jcz6kppk4V96NWfbfBJ&#10;8Ij47EkzjyDSk/i+G2Qp7ENzt2lwOn98VA4cf4IaoiiAhhubadu6IjDS0d8o79rE7Eiz/ywTYjZU&#10;SHvcXGlB0DD+nnMCY2kKIhR99MxMm/3lkATJr5zbR3bcKwvD3r2supZqy9cbKwwfRiqlQl9icsXl&#10;usHrt185/82bW/y9gi9zZ8na3yv5s0X+MbngRYX3yn32et6rNK+u8nNPVEhnJJxx9cw3I33yU14y&#10;mB/aNT/UqyxyQrhovQigvtVbjxpZ74p+W2X9q6/c1psYXpGpx1TtZVtte1dlnSpVX33V5TnfDKqt&#10;F6ToFzShPu3cq9vpbl/7ipJVqtnzaqjfvuZ5QRWZcfZdFxFUqalOvXQkIdwT8Ekx7wKqFLr5UgWv&#10;i8+ze6HzqqIq+Hm/8+b/O/nvpZr3b4qin2n+PPffESV+vmCeVFUtq895y3527kVZaldwFu+7Ue9j&#10;tpVb5873ReriwvXkb16xOjXbLJWor6KOebJYPS1W37zfq2FZpd/fq3K7k8W2D1X1dltqXmE7UE0Z&#10;LVyH7n7Dft/eX7gnwZ9f+Wau1fV7/eufyh+7KN0et9ufr2veerI/o8rZ7zuhmsfO/B+xbl82jX5c&#10;H8MdrmUbmK0r1da34t1dWaZLIiu8LvU3C14vu8Hi0RjNMHzECRzY29DsnYA+1k/Rw6iafs/vPNmA&#10;v1m87npBlYz9OrvGgNFUGuEHP3BO0Cfz/eiOqtZPucN1H+vad32Q1f1NWeH7oJdr3nt6H504/gTq&#10;Y5CmJ2R+n1q5Pvld577/hqzhd+r4+XrnVTql5vdv+P2Zen5eqKrmTdrvOW2+6FKZWFb0781cMJ09&#10;p6GqLD8VWHnXPi8Mn8Hf5xvkkUEx9pzTb86KwvODbDPN/AwT9ry002Z/OcJh8nudEXvcSZUZjYX6&#10;0Ni2+qbWt9WhD67IFZfr4Vm3lzziJ7jib7mDCa5M28s/k9ZTz94W3UbQT9279OaFd8YQXKmt/tVX&#10;bvpEhKXuvMqoi8sEVxBofdq5N2F/+bGvfUU8gytjIp82V/1nElQJun65IZZkfuoguCJqnTfxs3Mv&#10;4i6kABFcKbbMBFd8BFfyQ+k64YDxF1Z+N8fWFH4EV9AIw0dkn13uI8L/+il6GBXR4Io3KqHThz6L&#10;EVUClw+xDEj3nFNbxfVDcKXUezuOP0ENUKOCQ3DF/7xKp9T8/g2/P1PPz/u4iOXdpZ8WnYY91uV7&#10;zkV3faFUtyWdvsuPC57Vfr4lPDIopp5zrhn2ss009TPoNtt59K+4PIb99B0FIZb5jxSiPjT6MywT&#10;N7X2nEOogytyxeVJ+8uuOV0ygitVvldpXsXymxlOWj13u9EdC3npzV32+tcHb8m5nViCKzWVQ3U/&#10;r3fEXerOq4y5i4bgCgKvUzv35oOgRgRXZu4IVf1nZlj7TaxnLx3pk0LZ+0nV665hgitVzlv/s3Mv&#10;SlOTgkFwpdgyE1wpUkbT9vf5cL7KvLjyn7hrO4IIrqBRnjgyeyLegOBKPrgn0mefzIWlZvmXH+Qv&#10;mLohls6S64fgSrn3jj/+BMJVQSG44n9epVNqfv+G35+p5+dLXMTSIcWMc6d+J/0Lx1syIQpuzClb&#10;flzwrPbzjYkVyqKSxcxzsmDggQjU12h/BrfN1oGVyw3qq++QXpvcTX1oymdwRjQUN7VuRMPjwloX&#10;5ZmX60e18JzS1tAnK9LCDatw4Odtu499zXs+5pC87OsJUeIRCWiIDuEmSJMUBVBjG/aVc4bkzr36&#10;ADGuz4z09l2MqtLKenb+qU7Y9ZiXvqP3kylRLBmPclKCZwIDzTBzR+lLK7PsMwCUk8yfB+iI6fLt&#10;ybeH2bNP5sJ/Kyw9yTkprPt/6bd/4AQGBmJ8zNbIPnSSYgB80+dP3Dv1F/OorTncfWHKmd6S3rl/&#10;2uRgdIvX5IBYobjmFxfPOf2W7RREw03m2yU9uop5bfYG5fSTxQ6ZyPeTdbvMuebGacsfH1qt+gCh&#10;HHFFnnm58yxhIedXPkZcqf69SvNmym/m5K16/g5O3lZTXy+7JeE0lnJeErvqulVHPWpkvSv6bdNH&#10;XPHeX6buuDJrRL1ixBU0ol7t3GvvX6XehjpjMuLKzIl2lVyRYw2Hz7Ev/VN7/qBCT22MuOJjnlQb&#10;/09fPydyAsCIK8WW2egRV/LHOyr98srDHO/EDCOuoJGeOOI80iUr550gjeiIK96dmk4fuvdkLliG&#10;0ds/kPo8U8peX/2+DuV91B/fdSyaI65oS44/gZGCgsCIK/7nlfvs1fwNvz9Tz8/nuzDDQl/8W0xf&#10;oip6FBblXDTuL1Km5cq78fOiNeKK08QIfSf/Cvofkfe8bLfXb06UChAwukUQn2FM6JDhZYrRxAsN&#10;OaMVJoV7rrnDoPrQ7M+wUdzUmqBhWIMr+kCj03dIheBK5eUuHVzZY7+nwyo0fkHU3ctvmZvEJrhS&#10;ZplrCq5MqjuuTBhRlwiuoFF1a+c+3bnL2quhs+jKC39wxQ2rSJlRyRUc6EZEPsCSkkJtILhSMbgy&#10;bc9L/J++JPW7TgRXii2zccEV7wJtevfKb2fZKuKL4AoaTYdXpPsYnbZK63P+YVQIgiszYZW+kznx&#10;HSVH3QBL2p66Ca5UfG/s+BN4BEUQCK74n1fus1fzN/z+TB0/P+wELxYzslZd3nTaZH2M2T/nkK8Y&#10;givlfn5YrNCPmEakPS/1Y8Z6I1dfo/EZxpy25jKO+yoach4jpNvljhjXh1Z+hiXipuYHw48JWz2T&#10;Z16mD8h49EqDj0HsaYc9Ha9euKOP0Epw1CM3ZuxJh1eOF26KfZpSCVSH3HIfHVugnnbqK2fri+GW&#10;cIeGjQodVllvT59U61f22VOa0Eq0/P7806fsaSC/f9xDiZSlL4gNUAxAXSby+43E7pXfThJaAVCv&#10;i051TthZETrG159Tn5M4t+9k1W5PSUIr0XPCSSpnT7reLYvY8VsrdOeOOoELALOGnWPwRSpJaCUA&#10;p9hleIoTuPDO+6M2/eI1ZzQ7RNXzkscaNsaY0+e7zO77EVrxZ0Cl7Skh3PM/kxRI4NKt+EePC1MJ&#10;yDMvS4r5Q64hSHrD1UP7pNULd3LBr4HUIzfqg4Gk/PKtcx6RQMkEItWqBhOITRv1lbOn5MP7LOHe&#10;NRrWsOjMM5fV+pXss2Lig/O79f6x77iXsn359dtBqRQ/9Mrv7wBUxxn+fGTVG1mKAkDQLjxVjT95&#10;RHp96LAe3+t2MHMuIZVYOeEk5+JF1zv/IlOC80uV+tD0AQB3X5ASiwirNMQpTrkmxRGpz2noqZtC&#10;qZouN4tiiKDnndDRdgoiUJNOm3IpYZXae4AqLfQ1w+3SO59KXzkYneJm+/jjayrVzH80NCOuyDMv&#10;68rvsNCYhm+9evHOhHrhziFCK82jHr5hyp70Rp2wp0HBCCxBYNQVIIj26ctnT9mT3vfuCNHH0mGV&#10;jUKPCHbxqi5nZBVCK7H0wfmWvpgStvoXJm1/kUmzrwP88UYVOH5k1etJe8pSJAAa5UJ35BV9fD8W&#10;oo81MzrheSerJKGV+Fqy1Dlp3BWy+hcmvbmjMkExwGC6bXBHWCG00ni6T3CqMyrWesE5/2p1i1dl&#10;H8UQSWmKIDC63dgoLlUJQisB2aiGxOy1WARjm7i5uaNkhSK4Insu06NS6ANrUlDBygdW7kqoF+9k&#10;h9JCBFgCxyMUgKDapy+frbenZaJ1w+l5j69b4oRVLl41ZE851kz8fbBu2ZQ9efWP/eJCKYoAqLj/&#10;0P3qRGbVa0l7Yt8BoCkuPFVNXeheqNrYwj7MTOB73cmq77yTVdqeCHwbYMlSlbMnr/6BPjSgTTrH&#10;1YvstoHASvOd6tzpnxA8Pqha3MQeNc87I791UhCB2OG0G5cqtoOgbbSPiTY6YW/9WDfC3sFIN/Mf&#10;OyZEC81Q8cF2VvOBlbvSFEd4OAGWndfrRrOLzmxdOuWW+xIUAxBQ2/Tls7P5dqmZwTrdBp6rLl7V&#10;bk8D9jTOmjDT++uWZUX47lwOg46/yOxKUgzAAjOBlT2rXk1lVr3GhVoALfGlU50Tzc08tp8JfK87&#10;RXXZ09C6k7lAaaolS536t0S07gaEsOpn1BUYZlAsUgl7ylIULXSqmrInffx+ruDGHL86xKsySTFE&#10;xPPO4zK3URB10+HzZeJSNWBPnMtopI32cdJGJ+xNu1w/95FBTdLy4IrsuUzfadvLeg+EdxK3i8BK&#10;uKmd1+fsKSncu8wnKJGaMJwgEGS75Dw66CzdAUmIxgVYdHvnDGOuLlmdVJesYhhzON5ft2zq/XXL&#10;9cEEjw6aK0kRAHPoi8Nde1YdSu1Z9SoneQC03JdOVbkvuReqjheNC7DoRwGde/4pqt2eBuyJwDcc&#10;XUudusCjg+hDw0zeY4FSFEWInOo8ri+R33ejMupvFDwv9RMz0hRE3QbFJaqLxwI12Uba5YDoRwYl&#10;mvEPtTS4Insu62LnFBh9giShXrorpV68i5O4EaF2Xp+1J70dtHKI4agiuAI0ol26/Kwpe0rZkz4o&#10;OTe/f6mnfdJ3ALqPArpkdZc9pe2J/RSK+t26M3SgeT0lMaP7LzK7LIoBcE/M7111MLln1aEcxQEg&#10;bC44VeUucAMsn8z3Zeo9MTrzKKDPn6L67InAN4rqWqqmutxHBzGq76yB3FHnIhsQR9PO/oHHAoWX&#10;Hn3lNNUneKSbH3rUlRTFEHopwRMz6u3XLxGXEDRsGf34oKuddpnRV+qTbsY/clwIFrKNdV13ozeg&#10;Xro7S1FEl9p5/ZC84hv6RJQe6pURiPzppgiABrdNl5+l2yXnJLl85BUdsrOEm1DuKrId6oBKLv9a&#10;75P03X/j6tLVOUoS1fjdujPSH3r5jSn6iTOS+W0KMJHetyT3rjrINgAgEi44VXl9GD2JZ950hlX3&#10;+tB60hfTOwt+RZ/TmcpP414/+gunMHQ4qtO1VCUn/kXqYy+G8XePIfoEd4cjfvQ+o08SWImG09SQ&#10;+K7U+/aM4NxGOQPiVTkkVtL3CaXnpT4HvIGCqNkOcYkaoBhC4mqVEffIRL5d5vpi9brFzTIpvqYa&#10;2seWSqmWLJ3suWxoToMn58wt8l7+Db/vFf19/Z6s/b2SP1vkH5NFFqzse+U+e9H3dCospV6+e4ht&#10;JV7kFd/0Dq7bfNejRtY739toldtd1T9f9P0l6o4rYzlMskw9puoqq6rauyrrVKl2z1ebOOebQbX1&#10;ghRbPYBiPvTyG13SvXjTJoSyWw6vWVQFLYn3et48qQpanPm/V3qe+++IEj9fME8Wzlv4d+uaJ9Wc&#10;z5Nf1k/+7771nMSp0uJ9N+p9zLZy69z5Xqp5u6pi69ffvGJ1anb3W6K+ijrmyWL1tFh9836vhmWV&#10;fn+vyu1OFtsG5rw3uG/VK/QT4Mum0Y9b9pfDtWwDs/uMauty8e6uLNP1lhVel/qbBa+X3WAxtDSA&#10;0ib+RSbtL7tKnSmQpc/6VDyUlxX+Xi0/U/YURRV/s8h7E4kTVBc1onrTEzK/Ty1f3nWun+LzZA2/&#10;U8fP1zuv3Gev5m/4/JkdchEXPyPpuzIh3IuknXMOFYupdl6Qf6sR8/z//KBYyWgUofS8E77qjE19&#10;bd5n0Ndv+8TFHLuF1j1ywF532w2qk0F9Bl23E+JrjQsbtuRRQbLnUt0BJqVXOz1UdhehlXhSD13n&#10;PXONZxRXxkkIAIip363r0QfHlmAIRy1JEcCwY53jCa0AAFC9zqXOHZA8etMuismjknNGiAN9PHwu&#10;oZUIO80ZIccSnOsvh/odRi84j3HqpCCqpkfHShBaCbmrlb6+vkRw3rlaegSxVCP/gaYHV+QZl+ph&#10;UdOs25o7qhvVy/dY6uW7cxRHfKmHrpuyJ92h5VmY5SUoAgCIr/+cDa+YjpM4MOZYZ/+q/da+Va9w&#10;rAMAQI3y4RXOJ9GHRvTpi59dcpHKUBQRd5qasifLfjVMYRTVJl51RgxDWLwgE+xHa7JDXKy67IlR&#10;k6PgGqXPOyfy+1v4t0Hc7LQRDdGKEVdS9tTBeq1afpSVexhlxSDqweu81B8NJwDASPnwiul3jXb8&#10;t8wui9qAuB/r7F+1n2MdAAACsHipcxep6RdI+yaPynZqAyJKb7+WXOSM1oG4OE0laZtLSlEEoaL7&#10;EW0UQ1XWi4sZHStyrlFT9tRF21y1dKP+cFODK/IMHhFUo0G1W4+ycg8dVQOpB6/z7jbfQ2ksYFEE&#10;ABB//7nuTN0ZHjS8GJLUBMTUxv2r9ln2xLEOAAABWrzUuUBq8qMp9AW3PmoCotg/lotU0p64Yz+O&#10;Pkd4pYQORl0JiRekZf+/l4LwTY8eu0Rc7Ix4h6i6xmmbedymf91i0GkrAte04AqPCKq5wVumdt+T&#10;oijMph68dsqe9ME2Q70CAIz023UrdH/I5BAnJ90RN3pEwSX7V+1jlBUAABrbh5ykDw1Egr4WsF4u&#10;UvSP447wSimMVhEOaYrAN31ewxIXO4+cQdRd44SP1uf3x2hRW9HMEVdSgkcEVUPfEZFQu7dnKQp4&#10;1IPX6gOXZTScAABDJYW5J97b/lvmW5x4R1w4Q5+/smovJ3cAAGigxUudERtM7kP28rggRIQ+16sf&#10;DZSmKAxBeKWYTvFqY+7gh08vyJTgOq5fhFbiyA2vWIJrsH50iMHgR8pqSnCFRwRVbYfavd2yJ4YD&#10;xALqgWuz9peu/I7RdHQKAMAgv123wvQT70lqAWJg/Sur9yRfWbWXYx0AAJpg8VLngorJI/jSh0bY&#10;eaEVznOaxg2v7KEgaLND4QUn6MmoN/7o7dYS63mkWyxd4+yPLUF4xY+UGAw2JN6sEVcY3s5/J3W9&#10;GtnOzgFlqQeuzeUbTtM7tnQMAMAwv123Uh88DBq6+L1/mXmcO0YR5WOdJa+s3pOmKAAAaK7FS51H&#10;j4wZuvhJagBCzLljn9CK0ZKCG1QL9YtDMkExtETKntoohoqGxXrVR2gl5jYRXvFJj9AUaKah4cEV&#10;ecYlurHrZN1V5CSr1cj2NEUBP9QDW6fsqU+YPaQgnQMAMNBv163U/UtTT+zwuCBEkd5eEwdWZzgh&#10;DwBA6ySFmSffOyePygSrHyHtI1vHEFox2+eci9+W4OLo/P0VmukFZz/JUzMq06EV6qcpCK/4NRDk&#10;qCsNDa7IMy5JCIaW8ttJTaiRITqpqJp6YKveUZo65CvbDACY3Ck2k8WqR8QMH1id6bInAscAALTQ&#10;4qUqJ8wdFZs+NMLGC63QRwbhlYWSFEHT8dSMygitmIjwih96pKbAztM3esSVlGBoKV+dVDUyRCcV&#10;NVMPbNUdi/UGLjrBFQAw1G/WrcwKM0cdY8QVRMngwdUjSYoBAIBwWLRUpewvk/ShgZbS2yChFcz1&#10;OefiKDeBuzrEIUm73SwvSMv+fy8FURahFZMRXvEjsFFXGhZckcsv0Suxn3VVvrFTI0NdhFYQBPXA&#10;1rQwK7wyoe64km0HAEzvFJt30ND2l5nHOYGDKFh/cPVIimIAACB0kgYuc+/k0eCGMAfqoI9f+wit&#10;oKjTVVqYeYMO+6rW4ri9PEIrILxSWWCjrjRyxBWGlqrQ2KnMEI0dAqXud8IrSwxpPLOscQAw22/W&#10;rZoytM9psfYRYrofuv7g6t1pigIAgPBZtFRl7S9j9KGBlvST9UgrjCCNcvSFvwmKQfSKQzJBMTTY&#10;i85oK90UREkTIkloBXmz4RWU2n8FMOpKQ4IrcvklekPuZB2VRGgFDaPu32pK8i/N2gYA/GbdqpQw&#10;b7hzRlxBWDkn4wmtAAAQekkDl5k+NFqN0AoqO90ZjSdJQdBuN0mKIihJB8gsigFzuOGV9RREUYGM&#10;uhJ4cEUuv0SnaRhtpTRCK2g4df+WuIdXJtUdV3KgBwAw9UC74y8zjyVY7QgZJ7RyaPXL9NEAAAi5&#10;RUtVTpj3OAqLNY8WWk9oBb6d7tSVjRREMI+dQAmMtlKOc35DJHmsG4rY7DzWjTa6uGS9f6ARI67o&#10;nUkb66aoYZXZkaQY0AwxD68QjgMAzPj1utX6gIFRV4DWIbQCAED0pAxb3o6fHJVdrHa0wOAxi5yL&#10;XIB/pyt9/nvM8FLoEIdot+kHNB2hFVS22WmjhymIIu32oEzW8wcCDa7I5Rfr0VZIQRZHaAVNF9Pw&#10;il4WDvYAAPOZFmq0WOUIUd+M0AoAABHzaXfUlT30oYGGGj5mkUpRDKhRkiKgDBqC0VbK17kkI2TB&#10;F52HmKAYFqir33NMAz4Mo60U6aCqPYRW0BrqvtiFV4bUHVeSdgUAzJcW8X1EXjEWqxwh4IRWXl39&#10;Eid1AACIJsLfQOPoi1nc5Ivane4EDAcNLwVGm22MFEVQ1EaRVBmKAb5sdkbl0W3UNIUxR4dIyZr7&#10;3IEFV+TyixP2lw2sjwUIraDlYhRemVR3XEmnCgCwwK/XrdYHC2mDFrntLzOPMWQuWonQCgAAEffp&#10;pSorzLpT1GKto4l95b5jF/GoCdTpdGfEnkmDS0A/LojwSpBelAnBaCvF7BFJNUQxoCqbnYAhbdRC&#10;qVp/8ZgwfIgYGyO0grBQ920ej0EDyvYEACiHO0aBJvbLXl39IqEVAADoQ0dJ20+OSsLfaAYdWslR&#10;DAjq2Mv07YkqEKgURbDABNsZarbZCYIPUhBzdIuUTNTyi4EEV+QyZ7SVftbDgoaOHSpCRd23WTeg&#10;6yP68XeoO67MshYBAKX8et2anNB3SJjDYq2jRda/tvoFhs8FACAGPr1UpQWP3ASCNHjsIuciFhCM&#10;0536NGZwCXCdLSjuaCtcy51L94GSIskIWajDZmd0rAkKYo5ULb90TCv/8Zg3dJbacy8NHUJH3bc5&#10;LaIXXplQd17FM2EBAH6YdDGdu0XRChtfW/1CmmIAAIA+NH1oYIGJYxc5F6+AoCUNXvY2cYjRsgLC&#10;NZZiZdKvGE0WQdAhu2mKoaA8UrK92l+qO7jCaCsLEFpB6Kl7nfDKxoh8XP0MT4u1BgDw49fr1qQN&#10;Okjo+KvMownWOppo+LXVz/PMZwAA4sek/bvF6kaD6ONQRoZAY3Q7j54aNrgEklSCOr3oXECmHOfa&#10;I/qdkeeA+m122ukUBTGjrZZ+URAjrrAS5hpQe+8lnYfQU/duHopAZ9c54FN3XkUQDABQDe4YBYI3&#10;8drq55MUAwAA8fPppc6dxpOGLG7HT96p/u5PwIeBYxc5F62ARkkZvOyEwoIpwzaKYYbu9yQpBgRq&#10;i9LXXccoiNm+UbW/UFdwhdFWFtih9t6bphgQFerezXrHHNbwijPSirrzKoJgAIBqEVwBGtAvoxgA&#10;AKAPTR8aKGrPsYu4ax8NZvaoKx3ikExQCeqSogjmSIp+xQ3TaEzd4pFBnk6Rqu5Rb8cEUPhwjam9&#10;9/J8OEROPryyPmQfa8KeugitAABq8avz1mYMOkCwWONoMGcEvNdXP88JHQAA4i1t0LLSh0bQ/eUk&#10;xYAmSRm87Iy6UqsXpd7vdVAQM3aIfpWlGNAQW3hk0DxVZSdqDq7IZevbRQ1DvMTUJDtNRJm6d1Pa&#10;/rJEhGNY2B3qzqu6eDwQAKBOptwxyt2iaPgB5uurnydMDABAzH3KrMcF0YdGoP3lYxdx1z6axOxR&#10;V7gGV7skRTBD93VSFAMaikcG1dx21zPiim7oeB5avtDV3nvpnCLS1L2bxvMH7jta2GFYpu7aQCAO&#10;ABAEU4IrbX+VeTTB6kaD7Hh99XNpigEAAPrQMUNwBUEZO3YxjwhC06UMXe5uVn0NXpJ6EIJ+CmLG&#10;AI8IQtPqGrQ2kZJJvz98DAVet0G19z7uQEQsqB2bpuxJb9vLRPPSgNPOdnTXhoQ9ZVkLAIAg5B8X&#10;ZIoEaxwNMPHGmmc55gMAwCym9KF5XAKCkqQI0HQmj7pyUDLqCu1UPfaIfpWhGNAUW5zRDHdQEA7f&#10;bXdNwRW5bH2SDr5jTO27L0UxIG7Ujk1ZteMaS7gBlkZ1gvUIK+vtSQdW2I4AAA3pqxmynBarGgGb&#10;FgzDDACAcT51osqasqw/fUfSh0a9Bo9d7AQIgFZIG7rctN3V44YU1zRlgRZI5eue6XpFyhn9qaJa&#10;R1xJUsZORaMcEGtqxzU6wKLr+SftaaPQidT6TAg3YbhE3b0hYU9pddcGhmUDADSKKXdRJFjVCNjA&#10;G2uezVEMAAAYaY8hy8njglAPfUPeEMWAlul2goYTBi65xcqvwktS7+sYhMA1JPoJG6LJtjiPpaK/&#10;4PJ1g9xx1f5Vaa3vEpJnydmSat99NHIwgtpxjde4Og2sHLjHyh/gt1foLOqhsPTv6o70uLp7gJAK&#10;AKCZsoYsZ4JVjQDteWPNM2mKAQAAo/vQvQYsZzurGnVIHbdYcZ4TrabP1e8ybJk7xUHZLlaz/fnE&#10;CCOuSXGRSlEMaIktdt27QyYFITLdHqUr/dBxNf5h0+1R++7jOWgwlhq6OivMuRgIAIioX523dvxP&#10;du83YVEJlSMojCoJAADGDVlOi1WNGo0dt1ilKQaEgL5GpcMrbYYttyXMGWG3XjwC2MV1bbRaSpgX&#10;NJyvU6RkQqTKj3xU1aOCpLW+nYaOk7kAAAARMmbCQv5V5tEEqxoBSL6x5hnuXAMAwGCfOtF5/IQJ&#10;6D+jVimKAKFgOaOOmBjgsFj5Prwk9bXcNgpCjImLFEEntNYWJ/A6SUFUzpgcU8MfNL2hG1D77uNk&#10;LgAAQDRkDVnOBKsaddrz7TXPcDIHAABoJoS/O1jNqGXbOG6xMeEuRMOQgctssdp9YbQVV4oiAHUx&#10;Ou1StcEV04dTGlP77ktTrwAAACLDlKHOu1jVqAOjSgIAAOP60D99R9KHRrXoMyNcLKXba9Pu4u8U&#10;B2U7K7+Ml5zy6acgxB5xEWFDhMRWRl0R+nH328q3376DK9Jan3B2CHRMAQAAEB2mBFc4aYN6DHyb&#10;RwQBAAD60EA5w8ctVjmKASFk4qgrBA/LY7QV1wBFgJBJUQTl26dj2MB9G1T776djCgAAECG/PO8s&#10;3X+bNmBROWmDWo19e83TaYoBAAAUYNRCYKEURYCQMvGRrxarvSyCK0IMi4sIGyJkGHWlYvt0TFB/&#10;KOZ0JRpiiwIAAIgkE068c7coapWkCAAAQKFPnagYcQWYi9FWEF6WUzcnTFtqVnxZvRQBYUOElul5&#10;g7Ltt6/girSSOrTSYXIDp/bfz9DZAAAA0WTCiXfuFkUtdoyueSpHMQAAgCJMuAhKHxp+pSkCUEdp&#10;vyPhJcloK0KMMdoKQt5eTxu8/G1im7RKzfQ74orJDd2E2n8/HVMAAIDoMuFgtY3VjCrpg+QUxQAA&#10;AAzuQzPiCvwYO26xylIMCDnTHhfUJg7KBKu9KIIrnOtAmG1VU8LMR7z5aqcIrlQ2wFYEAAAQaUYM&#10;df7XmUcSrGpUITW65ilGlQQAACb3oek/w1e/mSJA6Jn5uCBGXSnO9ODKmLiQsCHoW4R9r1VqRsXg&#10;Sv4xQabewTmm9t9PAwcAABBtOUOWM8Gqhk+To2ueHKIYAACA4X3oDlYzKvWbGW0FEWJaXSW4Mt/L&#10;UpeJ6SPypqkICL2tTthwzOAS6BTbZKLYDD8jrpiczkux9QAAAETbL887K0cpABznAACAqtCHBug3&#10;I1rShi2vxSpfIGn48k+KC1WaagDa7Oi24QRXSmO0FQAAgDgdvMYfdxvB13HO6Jon0xQDAACoIGfC&#10;Qv70HUkfGqVM21OGYkBkWGo8X29NQftdpBYYvvxpqgAiJGNYm+2rvSobXJHdRj8mKMU2AwAAEBs5&#10;A5axndUMjnMAAEAQPnWiyhmyqPShUUrmuMVqimJAxGQNWtY2cVDShntelgmhH79hNh6JjOjY6vQx&#10;TA7IWsXerDTiCqOtAAAAAEBMjnMOr3mS4xwAAACgsv+fvTsNj6O6E/1/jmIISeYZ6b6/c9X35Z0k&#10;VhvsuQE7UTkLiw1Itgwkg4naCftmmdVkU5vJAiGAjMGAN7UgM0Cw7BZgG8LiEl7IxfYgkeTO3Fdp&#10;Pc/M3Pm/GimZZDKTzD3/OlXdUkvW0t3q5dQ5389DqSW1LFS/qjp16tSvfocboIgj126CUnVliuf4&#10;+g+I60g2ROxkHF73VtErEzO/SeLK7NIcKwAAAFbxHVhHBmywEAbfAQBAOYbpQ8NRo+csDaddAeLG&#10;d2x9PTY5schjajfEz1al2+wxhyNwVrs1Z+KKbE/pTruL0wQNq0NP+RwtAAAAiBlK5GI+Y0fXPM9A&#10;DgAAAH1oLIyEb8STF07z5tJN0AQbfWrrO7zuY+I6xXgH4srlffesBPL5Kq64Wm0lwzECAAAAwDJp&#10;QgAAAACUhBugiDPfoXVNsLkDg1LHoZU2G4iljMPr7s38Bokr042pQ09lOEYAAACs4xMCOGzs6Jrn&#10;uM4BAADlYqoUuGjonKVqnDAgxnyH1pXp3iKe4+ufYRdAbG0NpyaccHTt22Z+Y9bEFdmeapnthx1A&#10;CUAAAADEFQM2mEuGEAAAgAq4cPOePjRm4sl9xJ1LSYfN4ohkyjemCSLRFvQ94qpXTmu/5qq4wjRB&#10;AAAAQLw0EwLMgQR9AACA2XHDE8UmzlmqMoQBseY59/Q+CYhuJ66QbAj2Y4varyU0cpMG1KGnKAEI&#10;AADmJH/8dkvwMTmtzyTPuljWPzPjH4Yf24u/mPGemOObwwu8nwuX6T+j+zNFTxrIcXXNZ3nyAHDX&#10;wNE1A1znAAAa5o2fyUTQXU3kv2wJ+8xyWq/Wm9ktllM/2zbHe7N+LaMbdSMzfv/Mnx8RRZVEZFG/&#10;uujncyv/QuXYeoBzfEIAS+hzXbsj65pweksPSr3+rQ5HIMPhDvofsTYt+ZDEFRo3AAAQkM+/le//&#10;yHzySXjhmwg/lw2bQrF9ke9Ha/TSseJR+1ExNVCfH7SX+r9CB3lcXbWKRBfAHlRbAQDUzJGfTZZ2&#10;9vLdzcm+tGzMTZTmavWhT74/Le1luOiryX6zlJMJ47nPrCDRBbAAT+7DFr4gccUVLlecYZog2GGr&#10;GhcPyWGH2u0527CzEldke0o38q5l542pQ0/5HBkAANhNPvdmMrqglfnXcNGfN89e2cRKxUk4xZ3h&#10;3sk4vXy88Olw/rWQ4JITUYWXnNqwMsceBZh/nXN0zQCDOACARTkUJaeEfWc5lZgS9iPd6UJP6zfP&#10;OqD8s1NyquJLFBu/uC+tK72sWKGoggaYjcQV2MKl68CE49vao80GrNmfXUxcmZaTsoRGLsRTiAAA&#10;WEQOvBmVII/6NYUklTaXRtarpH3G61SM95/QL4XqLYVy674Uavz/baBiC8B1DgAgbl59T+o+c1LK&#10;yX60/rqVLnRZmufrQ586FUazkBwe9J0n+9K55VRsARpt6JylJJfBGiSuuMPliiskrsAmvrNr3is9&#10;sU2F60/iCo0bAACxJjM/nZ6kIsMnQpuJTF0UqrcUBuXDqi1N+4/pl1GdxJLvdOf08p8bPucTstr6&#10;r9ldLf/QeSODrSjIEAIAwGyG3pOF6ilhP1q6+XRfo8ya2HJmKqklTGaR+YSW81dQAr/GWggB8rhe&#10;hT1Wq5w4KnUVMBfGxxL0K5w0Ia5TtNuwx9agz/+QM+32TMlCP2zJHG+6ZFQdeirHEQEAQDzI/jcS&#10;+eSUQrJKG1Ex0sykFrFkvx6HV2NCD8LLcAA+HJD/Q9dq+mI16OjDeUP+mgxJTACAUPY9mZRT1Qj1&#10;aytRMVKh79xR+Mbf6imIZFjpMExkyff1RpYtpzJEla9bAB5uhW1GhBtJDe72aQaly9VWfA5x0G5b&#10;I1H4ZFriimxPtTjYWad8NgAABpP9b+j+iRcsnYJBdhu05pfJwfhzBo8GH9WwFFEyS/D5yH90fZEn&#10;S4HFYeAdABx2MJr2R1dSKfShqUgYb21iasw2rHI4cjp8IlP3mX2RTwhvW850Q0CFxs5ZyvED67hz&#10;A/RI0O+5zMljmMQVwL792sXElcm2bAmNHAO6AACYRu57XU/5owfZ9cITcG5oL+6Ynzv4lpBRqfQw&#10;kUUK5f++6+IcYQK4zgEAzO7Ae7JTTiV8k+xtv+aZfejRfDKLzCezBIu/lMosQCl8QgAL5Rxa14Rj&#10;61tA4gpg337d63JbNjNxxXMsEKPq8E4u3gAAMIDc93ohUUX3RxhohzZtIP68wZ9OCBHOXxsOxv9b&#10;1yVcpAKzY5ogAHDA4HtSVybspKoKipyVzPLhaamn6pzsQ396uaKyIXA2ri1hI9p7+7mauDIhNtKf&#10;Ae22ZdcwIdcTVzIcAwAANE5RskqnYKAdpXViO/JL78cGX9ffK0wx5Ouklt91reFmPUC1FQCw1v6T&#10;skUW+s9yaupFYB76oYDu/CJ+Pr0qi/+p5WFiOOA6jgPYyKUboJ6jx3G7o/s2bTbstFWNi4fkqHCx&#10;An2v9MQ25bs+VRADugAA1Jnce0RfTKaCz/RgO8kqqMZFul426y8+Pnh4VMpw8D1cfrt+LYkscBHX&#10;OQBgmf0nZdB/DhNWSFbBYhVXZen9xWmpvzccJrJI4X/yAhJZ4Jyxc5aqHGGAdVarcXFUEgdbDcqE&#10;w2tPXwU200mHbQ6ut64mOlVxRX6uOyGkdOnm0Zg6vJMOKQAAdSD3HtEXU6n8wjRAqKW2/BImsvzJ&#10;gddG8xe0JLDAFUwTBACWePmk1A+Y9YhoOiASvlFLk4ksvzwTJbLoPnTwWYLQwAE+IYDFhoUbVTlc&#10;PF+5fI5mmiDYLOfoeutr3+wShxs5nkIEAKDG5J4juqpKSvBkKBqnkMgCuMInBAAQXz85KfWTZjpR&#10;pYc+DBqokMgCuIAboLCZKw81JBzctp6ze/VGqsPBanr/7nVwvcN2fInDjRwNGwAANSD3HNaD7Xqg&#10;PRV8RXUVAOA6BwCwgJdOyoQUIi2i6YCorgIA9J+BatCJWTxMZqeEo+s9zKaH5XIut2nFiStJOqQA&#10;AKBScs9h3blIB0s30QCAhhjz12R4YhQAYuSlk9LL96GpbgEADXDOUkX/GTZzpeJK0sFtm3B0n6bN&#10;ht22qpx4SLq45vphaOHqVEHD6vBO5n0HAKAK5O7DnpAMtgOAAXxCAADx8OJJmcpXWKFCIQA0Dk/u&#10;w3au3OR3sVpd0tF9OsdhDUf6J67dawmnyV0y8xuO8NnnAQBYHLn7kCfCwXZJwgoAcJ0DACiBTlgR&#10;JKwAgCl4ch9AXLk6tSTtNlyQE44+JBwmrsjPdSdo2AAAQCmmElaosAIAhvEJAQCY6YV8wookYQUA&#10;TJIjBLDaauWLo45MOXFYtog1yo2ZFgbDqSbdtDHYpwH6J3bqlV6h4krCsVWnYQMAoEwkrACA0caG&#10;1/TnCAMAmOUFKqwAgMl4wBWwh546xycMVhsjBHBEztUVLySueC41bOrwznH2eQAASiN3vZYIPqaF&#10;FN1EAwCMxaA7ABjkb05IL+g/6worJH0DAH1ooJFGg6WNMFjFc3S9c2x6sK9braWQuNLi0Er77O8A&#10;ACxM7npN9w96gqWXaACA8Rh0BwAD/PUJmZBC9AWfdhANADDaxLlLFQ+4wgXs57AF4x5wRc7R9U4W&#10;EleSNGwAAKBA7notJaIB92aiAQCx4BMCAGicvz4hSfoGgHjhPgGAuPIcXe+k+LFMT36l5vlJVeL3&#10;6v0efwN/Q6k/7ygXK67QIQUAYA7RtEAiIyhpDgCxMrxmn08UAKAx/lpPCxT1oVuJBgDERo4QwBH6&#10;WtGFcb6k4IEO27ULxqwBqxUSV1ya347EFQAAZiGffS0tJE+IAkAMjRECAKi/H0dVVjKSaYEAII5y&#10;hACwiksP6CfZ3ABsbNuWOLbCE+rwTubzAwCgiHz2VX2xkwk+ayMaABBLOUIAAPX14xOyM+pDM7Um&#10;AMQUD7gCiCv6nwBs1LJEfq7bozMKAICb5LOvpoMXqqwAQLz5hAAA6uN5qqwAgC14wBWu4L6YTQ7I&#10;FoIAwFauVVzhBA0AgAgTVhLBS1a4NV0gANgqRwgAoPaePyG9fB+ap1wBIP64VwBXkKRlF6YJAmCt&#10;pmBJcIIGAMAd8plXUyIaoCFpBQDskCMEAFBbz5+QfcHLUUHSCgBY4dylinsFAAAABtEVVxIOra/P&#10;JgcAuEo+80pL8FEPuHcTDQCwx/CafVznAECNPHdCJoKXrCTpGwBsMkEIAMQUUwUBsFVyCTEAAMB+&#10;8plXEoKpgQAAAICSPcfUQABgK6YJAvu7fZKsJwDEWnOTS42cOvK0zzYHALhGPvOKJ5gaCABsNUwI&#10;AKD6Bk7IHsHUQAAAIO5WOzMtFpVIACDmltCYAwBgL/nMK6ngpZ9IAAAAAKUZOCEzguk1AcBm44QA&#10;AADALC5NFTTK5gYAuEQ+80pGMOAOALajzDkAVMnACakf7vIFlQoBgD40AJiJYgQArOVS4gpZ1AAA&#10;J8inX9EXMBkhRQfRAACucwAAC8uckEmp+9AkrQAAAMBcSUIAwFZLaOQAALCHfHqoJfjoCwbcAQAA&#10;gJLopBURVVppJhoAAAAAANRfk0MX5ZT/AwBYLUpaobQ5ADjGJwQAUDmSVgAAAAAAaLwmh9aVEtoA&#10;AGvJp4cKA+4krQAAAAAl6D8uOwVJKwDgohwhgGPGCAEAwHATTcQAAIB4I2kFAAAAKE//cZkKXg4K&#10;klYAwEU5QgD2eQAAjDJC4goAADEmdw5R2hwAAAAoQz5ppZ9IAAAAAABgBhJXAACIKblzqCV4yQiS&#10;VgDAZTlCAACl23dc6sTvPiIBAACAGEoSAgCWcqriis/2BgDYIp+0os9tTA8EAA57d83eHFEAgNLk&#10;k1Z0H5rEbwAAAMQR/VgAtspRcQUAgJghaQUAAAAoD0krAAAAAAAYa4TEFQAA4icjSFoBAAAASrLv&#10;uNSJ31lB0goAAAAAAObZpnwSVwAAiBG5cygTvHQQCQAAAGBhe6OkFT9YWokGAAAAAADGGdUfSFwB&#10;ACAm5M5sT/DSTSQAAACAkmUE1QoBAAAAADCVrz+QuAIAQAzInVkveHmcSAAAAACl2XtcpgXVCgEA&#10;AAAAMFlGfyBxBQAAw8mnsongJUskAAAAgNLsOS47g5deIgEAAAAAgLHGxDY1oj9xKXHFY7sDAOJG&#10;PpVtEVHSSjPRAAAAABa257hMivwTWwAAAAAAwFiT1+5UXAEAwGx9wdJGGAAAAICF7TkudeJ3RpD4&#10;DQAAAPuMEQIAlskUPiFxBQAAQ8mnsrq8eTeRAAAAAEqWFiR+AwAAwE45QgDAIgNim5ps15YQDwAA&#10;zCOfyiYE5c1tNxos4xX8O/0UMTdjAAAAZth9XHZKITYTCasNV/jv9PVVK+EDAAAAAGOki78gcQUA&#10;ADNlBOXN42IiWEbyn/v51/Gi72kj6i9Xj9f6D5EvvZsUUWJLgf48WfR18fsJweA9AACwxO6pKYIQ&#10;D7rMfW5Gvzknip4i/sL/VH49/pDj70tvxrcS+aXAm9Gf5joNAAAAABZnWrUVzaXEFY/tDwCIA/lU&#10;tid4aScSRikMrI8UvY6rjZ8fMemPVNd8bra/J7vgPveT44WEluJEl0LficF5AAAQBxn6LMYpVBj0&#10;xVRSSu7iz0wfnGy0VX9RWYLMe1MJL4n8UtyX5noOAAAAAGanHwZOz/ymTlwZ5mIKAAAzyKcOJoKP&#10;aSLRULpvNJmgoq77gm/7CqurVxUnvMya6CJfnkxuKbx6+bfoRwIAgIbSUwQFLx1EomEKFQj9Qh/6&#10;0s+oEdtX+sISEl7ePzWZ3OLN6Esz9ScAAAAAV/XNrLaiuVRxpYV9AAAQAxnBk6L1pCupFAbZR9R1&#10;X/QJyezUVatmToc0Se4/kRDRU6bFSS36a6YiAgAANcUUQQ0xWtyHvsyBJJVK/cWKyeSWs/rQp07J&#10;4r5zIamFaocAAAAA7L6e3KbSs73hUuIKTzIAAIwmnzqYElSvqDX9NKgvoqoivvrqF3OEZPHUhpU6&#10;jjkxy4D8R/a/64mppBYG4wEAQLX10beoubHiPvSaz6hxQrJ4K1aoWRPDz5ySLTP6zgmuEwEAQFG/&#10;gX4BgLjS92c653pTJ65wsQkAQIPJJw+2CBkOuqP6RvMXdRn11S/xNGid/eeGz/lndUD3+wkRDcB7&#10;YmpAnuosAACgLLuOS08K0U0kakJPn6kTVbJrP3N2CWfUzgUrwsQgX8xIaPngtCwksSSL+tEkbQEA&#10;AACIi9RsUwQV6MQVfQPHiXmA5WW3eOrI0z77BADAQGnBoGM16WSVTLBkVfeXcoTDLH/c4OltopfJ&#10;ftk5g+8Uniz1BAPxAACgNCR+V9eQyCerXE5VFeMsWx5WaBnJb6PQyGmZENMTWXgCGwAAAICJNolt&#10;KjvfDywhRgAANJZ88mAieNlMJBZNlzDXHZ8+klXi5w9dnz/rydKPDr6ljw1PTA3GM/UjAAAI7Tou&#10;U/QNqqKQ8J254kKSVeImuTx8WjEnipJZRqPKLMV9aCobAgBgD/prAOJoQKRVZqEfcm2qIH2x5rNv&#10;AAAMkyEEi6KfDM2o1MVZQmGXf+/6Ym7m8XHe4BuemKrKwhOlAAA4aNdxqSu1UW2lcnpe8TDh+8oL&#10;FVNpWqZtqjJL6MPT4fFS3Icm4QsAgPii7wYgbnTSSqqUH1ziWCPXwr4BADCJfPKgJ7j5Xgk92K5v&#10;VuiElRzhcMfvuy7xRVEi8scGX9fHUGHhWAIAwA09gikFK6ErFKaDJdtBdRVnLF0ebutsfhE/J5EF&#10;AAAAQH1sKqXSSoFrUwUl2T8AAIZJE4Ky6MH2QsIKg+0Q/9Z1qS+KElk+PnjYEySyAABgrWePyxYZ&#10;Ja6gdMO6/9xxYekDhrDXp2cksvyCRBYAAAAA1aUfPE6JtCqrSr5rFVdIXAEAGINqK2UJnw5Vmy7J&#10;EArM53dda3yRT2T5xIFDxYPwncHSSoQAAIg9qq2UTiespDsvVD6hwFw+NSOR5ZdnZGJGH5rjDQAA&#10;U6wP+nWDkjgAMNloeB2RVrly/+ES9e7AuPxctyuBapZrbm1Rh3fyhDYAwARpQrCgcEogtekSYoWy&#10;/Xb92slB+D858Kp+PUpUAACIL11tRVBtpRQ66btn3YXlPd0GaJ+8IBxgzujlf5+R+jqsl6gAAAAA&#10;WIC+l5MWadVX6S9oyr+OOhQ0qq4AABqOaisl2R4sCZJWAAAAkEe1lfnpgcIt6y5UCZJWAAAArDVG&#10;CAAYZkDoHIzeypNWtCX5V5cqkOjEFZ/9BwDQYGlCMCdd0rxHbbpkhFAAAABAe/aYbBGSaivz0AOF&#10;usoKVYYBAADslhNMhw3AnOvQtOgtf1qg2RQSV/SNIVee+qbiCgCgoeSOA56QkmorZwtLyamvXdpH&#10;KAAAADAD1VZmp5+4Ta2/UPmEAgAAwAkkKgNoJD2TTyZceqv74ISLFVc89icAQIOlCMFZdJWVlPra&#10;pTlCAQAAAPrQJdFTa6bXU2UFAADAJboYQQdhAFAn+oFjP79kxXeqU11lNoXEFf0/6nUkuK1yza0t&#10;6vBOLuoBAHUndxxIBC/dRGKabeprl6YJAwAAAGbz7DGZEpRDL6YHDlNdF6osoQAAAHCOy/c3h9n8&#10;QM3bl5H8577QU5PVMFFlJhcrrmie0BlBAADUX4oQTNID7p3qa5f6hAIAAAD0oUuiyzJ3dl1Uv8FD&#10;AAAAGGXE4XXvERvVCLsAYKcm/UG9O+DaQe6x6QEADetcQ9MD7kmSVgAAADCfZ47JRPDSTiRCA8Hi&#10;kbQCAADgNJcrriTY/IC9moo+H3VovT02PQCg3uSOA53BSzORCEs6eurrl+YIBQAAABZA4ndk+4aL&#10;VCpYmPoaAADAZV1OVxxJsgMA9ipOXMk5tN5tcs2tLWx+AECdpQiBGFBfv8wLFgbcAQAAQB+6NJs2&#10;XKRI4AEAAEDBmKPrTeIKYLHixBWmCwIAoEbkjgM6YbLD8TDopJUUewMAAABK8cwxScVCITZddZHK&#10;sDcAAACgSM7R9SZxBbCYy4krnWx+AEAdpRxff5JWAAAAQB+6PCStAAAAYDa+o+vdKn4smVEDsBQV&#10;VwAAqI+Uw+tO0goAAADK8swx6XrFQpJWAAAAMJecw+vusfkBO00mrqh3B3QjN+HQurfKNbdSUgoA&#10;UHNyx4FE8NLm6OqPkrQCAACACrhcKXc7SSsAAACYR87hdefeLmCpphlfU3UFAIDqc3XQfZRzLQAA&#10;AOhDl2Xo6otUD5sfhqAUPwAAJupSvsNr77EDAHaambjiWkOXYhcAANSBi4PuuopbSl1/2TibH1zU&#10;AgAAzt0l0YnfKTY9DMITzQAAmGvM0fVuZ9MDdnK94kqbXHNrgt0AAFArcsdgi6Od6R51/ZoR9gAA&#10;AACU6+ljUid+Nzu22mHi99UXKRK/AQAAUAp3x15/LD02P2Af1xNXtE52AwBADbnYiR5S16/JsOkB&#10;AABAH7pk6asvUiR+AwAAoFQu9x09Nj9gn2mJK2o4kxPulZZi3mAAQC25liAZPinKZgcAAAB96JIN&#10;X3OR6mOzAwAAoAw+1wsAbNJEQyda5drbmK8VAFArnmPrm1LXr6G8OUxEfw8AgBh4+phMBC+tDq0y&#10;id+gDw0AACrhcsWVNvG8bGEXAOxC4kokxa4AAKg2uWMwIdwadB9W16/JsuVhKC5mAQCIB8+x9e27&#10;5iKVY7PDUM2EAAAAQ3Up/fDgmMMRoOoKYJnZEldczNBLsSsAAGrA43wKGCNBCAAAoA9tmLFrLlJp&#10;NjlM9Mszkv4zAADmc7nqisfmB+xyVuKKGs7oRs61DL1mufa2FLsDAIDOc8UG1PVrcmxyGKyVEAAA&#10;QB/aMGk2NwyWIAQAABjPd3jdqbgCWKaJhm5Sit0BAFBlnkPrmmZzw1R/cuC1BFEAAMB8Tx8L56l3&#10;JdlUV1vJsNVhMPrQAACYz+WKK83ieUnyCmARElemtMu1t3FBBgCoCvnEoEuD7lRbgeno4wEAEA+e&#10;Q+uaZnODPjQAAFiULuU7HgESVwCLkLgyXZpdAgBQJUnOn4AxPEIAAAB9aIOMfZlqK6APDQAAqmPY&#10;4XXvFM+HVRsBWGDWxBU1nMkFL6MOxqNbrr2NBg4AUA2eI+s5pG6g2gqMlyAEAADQhzZIhk2NGEgS&#10;AgAAYsF3eN2bBVVXAGs00dCdpYfdAgBQBa4M8mXY1OB4BAAAnLPL0semhsl+eUYmRHQjCAAAmM93&#10;fP1T7AKAHeZLXMk6GpMeqq4AAKog4cA6Tqgb1mbZ1DDZnxx4Tffr2ogEAABme/pYWOLbhRvlQ1++&#10;SI2zxWE4Er8BAIiLLuU7HoF28bxMsCMA8Tdn4ooazuiGbsLBmOhBkhS7BgBgkVy4UU7SCuLAIwQA&#10;AMSCKzfK6UODPjQAAKi2YcfXP8UuAMRfExfTs2K6IABAxeQTgwy6A+bwCAEAALFAHxqgDw0AAOhj&#10;VoL7uoAFFkpc8R2NS6u8/HYaOQBApRIOrCPTBCEuPEIAAEAsuDBtM9MEwXi/PCOZahMAgPjxHV//&#10;ZvG8TLEbAPFGxZW5peXlt7ewiwAAKuDC06I+mxmm+8SBQwy6AwAQHx59aIBjEQAAVKBLjQQfJxyP&#10;AgUJgJibN3FFDWf0UyBDjsammUYOAFAhFxIffTYzYqCTEAAAQB+aPjRAHxoAAAe4Xh27TTwvPXYD&#10;IL6aSvgZlxu6HqquAAAqQMUVwAxcrAIAEB+2V0mb+MpF4ZOwAH1oAABQC0zrLkSaEADxReLK/Jpp&#10;5AAAFbA+6VHdsJZBd8QBT4sCAABT0H+G8X55RuqHMFqJBAAAseQTAtFO1RUgvhZMXFG+09MFaZvl&#10;5bcn2FUAAGWw/WnRYTYxTPeJA4d00kozkQAAwHw7jzkxuOyzpREDKUIAAEBMdSnX7+cWpAkBEE9N&#10;Jf5cxvE4ZdhVAACYlCMEiAGqrQAAAPrQAH1oAABcwnRBuurKc1RdAeKopMQV5Wd0QzfhciMnL7+d&#10;CzcAwILkE4MJB1Yzx5aGyT5x4JCerqubSAAAEBv0oYEG++Vpqcc+mSYIAIB48wlBKE0IgPhpKuNn&#10;Xc/S65OX397CLgMAWECCCyCg4Ug4BgCAPrRRvnKRog8N+tAAAKC2Nqhc8HGUQFB1BYijchJX+hyP&#10;lX7iIM0uAwAAYLweQgAAAACU5henJRULAQCwR4YQhPoIARAvJSeuKL9/JHgZczxem+UVd3jsNgCA&#10;ebhQnWuEzQxTfXzwcDJ4aSMSAADAIDz1CtOlCAEAANbIEoJQm3hO0scBYqSpzJ8nO40YAADml7R9&#10;BdUNa8fZzDAY1VYAAIgfz/L1o/8M+tAAAKA+oumChghEqE88J1sIAxAP5SauZAiZaJNX3EHyCgAA&#10;gGE+Png4IShxDgAAAJTsF6fDJ5FbiQQAAFah6kqkOVjShAGIhyXl/LDy+8elt2lAcENATxmUVa/u&#10;8NmF4CLZ85gndFUJGU6JkogWmX8z/KinEdFPlOX05+qxLUwrAgCohxQhAAAAAOhDAwDgOJ240k8Y&#10;QpvFczIrvqp8QgGYbUkF/yYjSFwJ4yCvuCOpXt1BuVdYT25+VCepdAaf6qVtMkllbu3T/v3dfRPB&#10;i5/vLPnq0Z4cUQVia5QQwEQfHzyikykpcQ4AAEzENTCM9IvT0hMzxnAAAIAFNqhxsV9SiGCKnkkj&#10;SRgAs5U7VZCuuuILblppuoRmhjDAVnLzoy3BkgoWXS3lg2DpFWHSSkV0ObYOEWX4/kre3ZeVd2/3&#10;iDIQSyRswlQ9+fMNAACAaXKEAIZKEwIAAKzFdEFT2sSApN8DGK6pwn/XR+hCHfKKO1KEATaRm3/U&#10;Eiz6BJ4TUaJJWy2OnWA5Ku/e7st7SGABACwO1VYAAACA8lBtBQAAy21QOnFljEBM6hUDkqorgMEq&#10;SlxRR/szwcsE4Qv1ySvvoKGDFeTmH+mpgEZEVF2lHk+t6wGSo/KeMIElwRYAAFSIaisAAMBkLYQA&#10;BkoTAgAArJchBNNkxYCkbw4YqmkR/5aqKxF9kyQrr7yThg6xJe/8UUuw6OzbgyKaBqvedALLiLxn&#10;O0/LA+bjiTwY5WODrydElHAJAABgKh54glF+flqmuLYDAMAJGUIwjb7/xf1twFAkrlSvoWOuOMSS&#10;vPMRPYDmi2j6nkbSSWCPy3u2Z+S9T5AIBgAoVZoQAAAAAPShAQDADBtULvg4RCCm6RYDYRIvAMNU&#10;nLiijvaPBy8DhHBSu7zyTpJ5ECtFSSttRnUagr+J5BUAwEI+Nvi6lz9vAAAAACjBz0/LtGhMtV0A&#10;ANAYGUJwlj4xIKmKCBimaZH/Pk0Ip9ksr7wzRRgQB/LOR/S++oGIKp2YRifSkLwCmNp+7D7EsQlz&#10;LjIBAADMR/8ZRvj5aZkIXpimGQAAl1yl9IwRYwRiGn1fLCMGJP10wCCLSlxRR/flBFVXZuqXV97p&#10;EQaYLF9ppd/wP5PkFcBcZKOj4T42+EaPMKtiGAAAwHzXt4AJMsLMB5gAAEBt8fDX7H30DGEAzNFU&#10;hd+RJoxnycqOO7mpByPJOyanB4pLx8FnqwHGIaEMDXXe4BsJ+qAAACBOXjjJ05xorA9Py87gpZ1I&#10;AADgpEywTBCGs3SIAUlSD2CIRSeu5KuuDBHKafSTC77suDNBKGASeccjeqDMF/F6uqZN3vsEHQfA&#10;LCRnwoSLbZ4UBQAA9KGBEnx4OkycyhAJAAAcdZUapy8wp80iI1OEAbH0felNW743ucTy+nNJlX6P&#10;vqncwd4xjb6ZkpUdmz01tH2ccKDRYpq0MtlxkPc+4atH7syyJREDOQfWMcFmRqOcF00RxJOiAADY&#10;14e2/fwep+qnsE9GkPgNAIDr9L3czYRhVv0iI3Mipeivw0w/CBPRvXBR4bXlwtfP35P6o660NBJe&#10;i6pg+ZbZ+3g1pgrSVVf0SlJ15WzhNCeyYzPlYNFQ8o4fFpJW4jyvdkbet4NjCXGQc2AdeVoUDXHe&#10;4E/1vpcmEgAA0IeOoQSbGY3w4enwCWIeOAQAwHVXKd3nHiAQc8qKjGTcG2b5gewMFv1Q/78Ey0ER&#10;JZ+V89BHc/7ne4PlqPiuHA+WTLB4Jq5uUxV/Vw97z6xIXkFDWZK0Umhc02xRwJhzG9AIGcGTogAA&#10;IJ4YBEfdfXhaJkT0dDUAAICWJgRz0mOOPskrMMIPZCpYciJKVumo8n7eLaIklpz4K7Omyapa4op6&#10;Z58OHpl6s4uSVzpJXkF9ydutSVop2Czv25Fgy8JwOSfal92HPDY16um8wZ/2CZKmAACgDx1fTHWI&#10;RtBPZ5L4DQAAIlHVFWbQmBvJK2ish4J97yGpp/bpD5bWGv/fWsP/z1+FCSyeCavfVOXfl2aPmhPJ&#10;K6grC5NWaGcQC+rOrpwjq+qxtVEvHx18MyWYgxcAAJs50Yd+4aTsZFOjXj48LTOCxG8AAHA2qrHN&#10;j+QVNMZDMh18/KABfXidwHJU/JXMBktD8xiqmriSr7qynT1rTvnklR6SV1BTFietaN3yvh0cQ0Dj&#10;MeiOuvjo4FtJLqgBALDeuCPr6bGpUQ8fng5LfncTCQAAcJarlB98HCYQ8yJ5BfXzkEzkq6z0Nvgv&#10;0VMS6eorDdvvm2rwO9PBMsFeNqdC8kqCUKAW5O0P25y0UpBiS8NwLnT82+TuQ5zLUFMfHXxLn9Mo&#10;bw4AgOVu/awacWRVSf5GzY2eDgea+4kEAACYR5oQLChKXukneQU19FBYlVNfD7cZtN9/IP4qTISv&#10;u6onrqh39uqnZHgqdn565xuRnT00dqgqefvDSWF/0oqWYmvDcK48McrAO2pNn9NaCQMAAE5w4SGo&#10;1hdPMvCN2hk9LRP5PjQAAMDcqLpSKpJXUDsPyZ7g40Fh5kOb/eLB+iev1KLiik5eSQcvY+xxCzd2&#10;cl2PRyhQDfI2Z5JWtDZ5344EWx0Gc+WJ0RSbGrVy7uBbGUfOaQAAgD40sGijpyXVCgEAQDl6CEFJ&#10;CskrPMSJ6ng46Lc/LHW//XHD/9K6J6801fB30+CV1tgdlet6UoQCiyFvezgloqQVlwYn6CTAZDlH&#10;1lNPF0S2Oaru3MG30sFLN5EAAIA+tIVSbGrUiB78JvEbAACU5qpwus4BAlESfe/toOhvzPQpsMjD&#10;slCEoCMmf3Fdk1dqlrii3tmrL5YoM1XiRpfrejKEAZWQtz2cFtHcxa49UeOx9WGwnEPrSqIqqurc&#10;wbd1R7iXSAAAQB/aUs0vnmTAG9U1clpmgpd2IgEAAMqUJgRl6Rf9so8woCIPh9eBvohfsnmfeLA+&#10;02U11fj3cyFeum65rseX67a0EAqUQt72cEuw6AQxV2/uUeUBxlJ3dvkOrW6n3H2YcxeqIp+00k8k&#10;AABwkkt9aJK/UTX5pBWqFQIAgPJdrXLBx+0EoiybRb/UUwcxJo7S/DCcGkj32eNahED/zRnxYO33&#10;+Zomrqi39+oGbxt7ZMn0kxEjct0WbshjXvK2h+JWSqoWWtkTYLhRR9ZTd1oYeMeinTP4TkqQtAIA&#10;gMtGHFrXthdPSo9NjkUfNCStAACAxUsHywRhKEt4P1fsk9zPxfx+GO4jIxb02dtEHSo0NdVhRXTJ&#10;pDH2zJLpm/EfyPVbuAmIWcnbHkqJeJaSqn4s7ttBpwAmc2ngvUfuoeoKKnfO4FF9biNpBQAAh93y&#10;WTUu3Bo/SrPVsagLTpJWAABANVwd9sOZ/qZ8+n6uL/YxDSjm8EOpr/k+EPY8iL9ZPCgTtfwf1Dxx&#10;Rb29Vzd4JGGU73G5fks2WLgRiJC89aGWYMmI+JaSqgWOD5jMpcQV3Sal2eSoBEkrAADA0T50+0sn&#10;GeRGZT4gaQUAAFTT1SotKEJQCT0u3i/2yWywcL8KEV1l5YdSX9v2Wrh2mVr+8npUXBHq7T3Z4GWI&#10;PbVsehqYnFx/l0co3CZvfciWUlKAS0YcW9/Ncs9hqiChLEtIWgEAAG73odMvnWSAG+UhaQUAANRI&#10;ihBUrENEUwd5hMJxU1VWbJ01o108WLv9vKmOK6IbPOZIK5/O1jsq19/VJ7vuYjDDQfLWHxQauVai&#10;AcSHurPLd3C1KSmJki0ZPKor8pG0AgAAirnWh9bX+Wk2O0rxwWnZQtIKAAComauV7osPE4hF9e2P&#10;in2yj+orDnrE6iorM6Vq9Yvrlrii3t4zLsjWW4zNwTIiu6i+4gp5yw88eesPXGnkAFu51tFvl3sO&#10;Mz0gFrRkv58JXh4nEgAAoNgtnw0Hy12z+aWTPJmJ+emkFREldpG0AgAAaiklKEKw6P690NVX9tLH&#10;d8IjQT/9Eakf6LW5yspM3WKbTNTiF9ez4gpTBi1emK0nu3T1lbvJ1rOUvOUHLcGiG7mjDjVygK2y&#10;Dq7z40wZhLks2T/csmS/nxUMuAMAgLm5OG6UYcogzOVvT0l9feULxogAAECtXa1ygqra1RBVX9kr&#10;+4KFfr6tHpGp4KM+ZjY7uPadtfilTQ1YEb0RydZbHH0A5GTX3SlCYRd5yw9cbuQAG/mOrndW7jlM&#10;hxzTfGT/u4n8MdFBNAAAAH3oafTAdoZNj5n+9lT4pK4+JkhaAQAA9XG1SgcfRwlEVYT3c8XeMMEB&#10;tngk6KM/InUfvT9Ymh2NQk326bonrjBlUNXoA6FfbrjbDxaPcMSbvPn7SXnL911v5CqRIwQwmbqj&#10;S0/35WKyJgPvmOYj+9/VfRV9PDDgDgAAFuI7ut4dPzkp02x+FPztKamnYdXVeBknAgAA9cZ08NUT&#10;3s8Ve+WI2MP0QbH2I5kQj8hMvo/e7ng02sS26lcTakTFFaHeYsqgKtIHxlG54e6M3HBPgnDEi7z5&#10;+4lg0Y3cBzRyFbQlP7wjRxQQA1lH17tD7jmcYfPjI/vfZcAdAACU7JbPKp3sOubo6vf+5CRPY7ru&#10;zCnZEiz6WupxogEAABriauUHH7cTiKrSD/QdFXtkNlgShCNGfiRbgkVPofWrYOkmIJO8av/Cpgau&#10;jL4QH2ObVo0+UEbkhnvS8qp7mJ7BcPLm77cES1pET5/TyFVmmBAgJrIOr3u33HMkzS7gpqb9x1o+&#10;sv9dvf8z4A4AAOhDl67/Jyd5EtNVZ07JpIiqDjFWBAAAGi0tuI9bC3oa9V+JPTJDAovhooQVfRzk&#10;RDTtE6ZLVvsXNixxRb21mymDqk8/ydyrDyB5FQksJpI3fa+QsJLLbyuePq/cCCFAHKg7uvSg+4TD&#10;IeiVe49wvndM0/5jXr6d7iAaAACgAhnH1z/78kmZZDdwy5loaiBfML0mAAAwwTWK+7i1pROVSWAx&#10;0fSEFe7lzs2r9i9sZMUVnbyiL8a2sV2rjgQWw4QJKzd9j0auunxCgBjJOr7+/XLvkT52Azc07T+u&#10;z3d6aqBWogEAACrh+HRBmh4z8F9m2iAnnD4lW4KlUKmQ8SIAAGCOa5gyqA6iBJbdMhMsCcLRQI8G&#10;8X80nLLzXwT3cktR9f21qdFrpN7anRZM+VErRQks9/YFCw1encmbvpcIFhq52vAJAWIkSwjEZrn3&#10;SIYwWHzO238iGSwj+fMdAAAAfejF0eMH/SSv2O30KdkpooecqFQIAABMlRZMGVQPhQQWP1g8wlFH&#10;jwbxfjRMJP+VYMrOclT9wdUmQ1ZMX6RNsH1rRg926Lm3fiWvvjcTLDR4NSZv/G5nsPg0cjUzpH54&#10;xzhhQFyoO9a7Pl3QZOdb7j3iBwuVwGw65+0/0RIs+gL2A0FZcwAAUD0ZQhDSyStUL7TMqVMycSqq&#10;snJQ8JATAAAwWTRlUCeBqJt2oatZ75a5YOkJFsbSa+HRIK6PBvF9NIhzVD2cRHIDGJG4ot7aTaNX&#10;PzqJ4qi8+t5csKTk1ffR4FWJvPG7iWBJB4tu5A7mTy6ojQwhAPttrDveI3LvkSShsODct/+Ep7en&#10;oMoKAACospuj6YJGiURo8/6T0g8WxnAscOqU7Mn3oRkcBwAA8XBN2DffRiDqSlez0FNJ/ovYJTPB&#10;wn30anhMesGSEdFMGY8LprtfnG0yUc1fZ0rFFaHe3O3T6NW9wevXB6a85r5MsNDgVUDe8Fct8obv&#10;poKlUEKql0au5sbUD+9g2hXEEU9JTj8HfSD3vt5DKGJ6/tt/IhEsui0+ynkPAADQh64LnQCe23+S&#10;suFxdeqU9IJF3/TRA+RUWQEAAPFyjUoHH4cJREPoogQHxS6ZC5a+YOGh0HI8FsTrsSBuj01WV2Gm&#10;jOpJVPOXLTFpzdSbu9PySzfog40nDurf4HXLa+7Tc9RlhZAZ9dLDI4RldjpZJXjxRFQliMat/tKE&#10;AHGk7lifkzsO6I491ZimPC73va7b0pT62qU5whGDc+DLJ/Q5sEdIKqwAAIC60ImyOnmFm/wRHYej&#10;gyfldn1t3HWRYgrdGHj/lEzo/Vgy3gkAAOJPj+Xm6J83jH6AcHO47JLRPV0lMuImxT3dmR4Pk3tS&#10;+X2WBy9jYomBf5PeifxgaWPzNK7Bk9fcPyZkOEDkqxcfdr66hbz+wZawcZNhKS4GGhpHV1vJEAbE&#10;mN5/SVyZLpo6aN/rfeprl6YJh8HnwpeP9wQf01yYAgCAern5s2r8mWNSj0nw0Mh0euymc/A92dN1&#10;oaIiqaHePxVO7ZTOby8AAID4u0aNi5dkSujqH2i0qSSWZ8MkFl9Eif++uMnBBPfHZXHRAU+QrFIv&#10;VU2aMi5xRb25e1x+6cZU/gDjxogBDZ788v0Tkw2elL564aGcCwGQ1z9Y3MCRSGUGphVBrKk71mfk&#10;jgNpOk1n0ef7XrnvdX3+19VXfEJi0Pnw5eN6u7DfAgCARtH9EBJXzqb7ZgcH35PDMrhWXn8hT1ma&#10;4n9FCSs9MhrDYGwTAADY5RqVFS/KbcFnVGQ269qge/K66Vk5KqJqLL64WflWrnFf2OfWVVW4j9tI&#10;vdVNkjKx4opQb+4aySevkLFnBn2R3ZFfhPzK1kLmnl5G1AsPxX5wRH59WyETL2jkwvmi24Vkwxtm&#10;SP3wDp4kgw0ydOrn7WAflfte11MqpUlgafC5kYQVAABggJs/q3LPHpNDguqnc9EVDD848J4c0H23&#10;9ReqHCFpjJ+dki35ZBUSVgAAgN2+rNLixfy9NJioLb/0imfCm506kcUXujqGCpZbYpj0vl0mg79d&#10;J6ro/S4pSFSx0hJT/zD15q6svPjGLcGnj7OZjDMtc0/+5QMTIioF5Odfc+pvfmBsoye/lk4EL4mo&#10;cQvnOEsKyU05w+l9LEUYYIk+wUDmQvQFz1HZ/0aUwLLpEp+Q1Okc+fLxFsFgOwAAMLMPTeLK/MJx&#10;moP5BJZ1JLDUzc9OyYSgMhAAAHCPrnSh7wVyf818hUSWyNNhMosee8/lFz9Yxo1IaNkeJkQVqqno&#10;JSFIUjHVcLV/4RKT11b9dFefvPjGJBd+xtM3ttpFUWalvPYb+mU0bOgKDZ4MT2Dj6sffr3nDJ1O9&#10;OhmlJd+gJaLGTbYE3yP7M6YdIPXIneOEATZQd6wflzsO6IF3qq4srJDAos8nfWrTJRlCUqPz5k+O&#10;6/NmT/6Ck4QVAABglJs+q/xnj8lhwROdpSgksOgqNX3rLrS0NLgB3ntfdkoZPmRDUhUAAHDPl9W4&#10;eFHqsUTd32Q8MX6K7+tG9yp2hgktetaNnIju7xbu5+aECr8Xua3Ma4wdYRGBlsmvo8opha+9/GuS&#10;/Sh2ctX+hUtMX2P1010pefGNCcHgRBy1FTV+k+TGbxY+jRJbwnZQFjeAYvo0PXKW701+wyt6L9hP&#10;JJmd9tmkHrnTJwywDFVXyj+f9Mv+N3TcMiJKYskRlsWRPzmmLw70xWUq+Ip+FgAAMF06WI4ShpKF&#10;Uz5n35Nj+euPTOeFigdCFum992Ui34fW13OMQQEAALd9WY2IF6XuF/UTDGu0FvVzZ0/QfmrGDVs1&#10;z29TBNRiVS9UsSQmK17I2KMUkF1mbk+eUMFMA+qROzOEAbYJq648eZCqK+XTiT6b9SIzP9XJj7p9&#10;yKrUxTlCUzr5k2Od+b4V1VUAAEBshFVXjlN1pQJ60FlPw/34UFSFJauXDpJYSnbyfRkmfMuo/8zY&#10;FQAAQLEvq4x4MayosZlgAE7xq/0LY5G4on66a1xefKMnmCsNcIlOWkkRBlhMJ66kOK9VTCc/hgPw&#10;JLEsTL50zBNyMlmFfQ4AAMSVfprzA8JQsY780q+TWGQ+ieVKkljOcuJ92SKjKr8kfAMAACzky6pH&#10;vBgm+3YTDMAJY6JXOVtxJZ+8chNzpQFuGCVpBbZTt6/TVVfSgjKK1VCcxDImpMzm+wu+6v6Sk4Pw&#10;8qV39YWiJ8JBdslAOwAAsMJNq9TIs8flgGBAvBomk1heeU+O5pNY/CsuLHO+eoscf18mipJVqKwC&#10;AABQHp1kriuvMHsGYL9sLX7pkjhFQP302RF5yU36AlJfRHMDBrCTrpzgEQa4QN2+LiOfPNhDZ76q&#10;dDWRzflFyIE3R/P9Bp39O6K6vzRi64rLl971xNRAO/sUAACwVVpQAaPa2vJL76vvSSGlGC7uQ1/+&#10;GZWzcaWPRVMAeUXJKlQmBAAAqNSX1bh4UXqC2TMAF2Rq8UuXxC0K6g2SVwCLhUkr6pE7KVMMl+jE&#10;laOEoWYKg/Ah+dyb+mU4+ExfQOVEIaHlq1+MVbsjX3xXP71QWPQ0QCSqAAAAJ9y0SuV2HZd62s1e&#10;olEz7fkldOhnciLfb/Zl1IfOrflM/CqzvPt+eCMlKQt9aG6oAAAAVJdOXnlBMnsGYLfRWkwTpC2J&#10;YzTyySv6Rh/TKwA2NXQ6aeVHm0lagVPU7et8+eRByp3X17SBeE0+99aEkOFg/Hg+qUW3RWHnS133&#10;Bb9Rf6h8YVgnpegnQQtJKgkRJuJItiIAAHDWjatUetdxmRIkHtRL88w+9OGfhf3RsUIii16KPh+/&#10;9DOqIZUOh/+XjPrOMuw3F6b+SbCvAAAA1MlXgn7gC2HCsC9IXgFs1FerX7wkrhFRbzybkZfcpD8l&#10;eQWIP/30VidJK3CYTsak3HljFQbjtWnz2cvn3y7kieSfNJ1MGokSXM7OIfHPSiyRs37hzXjPy7+2&#10;BN+kggoAAMD8UoLKhY3Wml/aZ77x+s9koZs7JqKklqK+8lQfOP8SJo3LubrPU1+HSSlF7xV/ndB/&#10;C+ndAAAABoiSV3R//SDBAKwyJr6jMrX65UviHJkoeeVm/SnJK0B86RvButJKjlDAVer2dePyyYN0&#10;5M1XnNwixCwD9HmUrQcAAKixG1cpf9dxuT34dDPRMFohuWWhPjQAAABs8hWVFS/ITYJ7uIBNemr5&#10;y5viHh31xjOZ4GUT+wkQS4WklRFCAdep29dlg5chIgEAAACULC2iih4AAAAATPOVsDID93ABOwyL&#10;76hsLf8HTTZESb1O8goQQyStAGdL5Y8NAAAAAAu4cZUaz/ehAQAAAJiI5BXABhP1uPZusiVaJK8A&#10;sTIqdNLKoyStANPOZbet0wPvnUQCAAAAKM0Nq5QfvGwjEgAAAICh/pLkFSDm0uI7Klfr/0mTTREr&#10;Sl7haXXAXCStAPOdy25b5wsG3gEAAICS3bBKpYUuWwwAAADATCSvAHE1JL6j+urxP2qyLXL55BVP&#10;kLwCmCiftNIzTiiAec5lt3WmBQPvAAAAQDl05ULGggAAAABTkbwCxI2+r5uq1/+sycYIqtef1pUc&#10;PMGABWBa40bSClA6PfA+RhgAAACAhd2wSulrTY9IAAAAAAYjeQWIC51nkRLfUXW7r9tkaySLkle4&#10;6Qc03oAgaQUo7zx2W6c+XnhqFAAAACjRDauUHgtiEBwAAAAwGckrgOn0fSlPfCe8xq6bJpsjqo6E&#10;yStJEVV6ANAYA+rRnhRJK0AF57HbOvV5rIdIAAAAAKW5flU4CD5AJAAAAACDRckr6wQPbgKmaUjS&#10;itZke2TVkacLpWKH2M+AutuiHtuSIgzAIs5jt3XqDvwWIgEsurPNcQQAgCOuX6X0dSjjQMDi6AcB&#10;txMGAABQM3+psiK6h0vyCmDONUBSfLv+SStakwsR1skrwaKnW+CJG6A+dCdjk3psSx+hAKpwHrut&#10;s49zGLCoc5K+AB4hFAAAOCUlqMALVGo034emei4AAKita8Mb5LrfMUYwAAOuAb6tco36A5pcirY6&#10;8nRKMGcaUGvhDUL12JYMoQCqeA67tVOfw0heAcqjL3i9f11/OUkrAAA45vpVqlCBl+QVoDy6WpH3&#10;yQsUSSsAAKA+ouSVJH13oGEGxLeVrrTS0GuAJteirg7vzAQvqwVlp4Ba0J2KhHpsCzcIgVqcw0he&#10;Aco9JyVJWgEAwF1fJ3kFKNfAJy9QnSStAACAurt2su/OlJ9AfW0R3w6n2224Jhejrw7v9AUDF0C1&#10;6ZvputIKgxtALc9ht3akBMkrwELCp0R/u34t5yQAABxH8gpQsm2fvMCMAWsAAOAonbxyreoMPttO&#10;MICa00U+1olvqz5T/qAmV7eEOryzMGcamXvA4m1Rj29JBQs3CIF6nMNIXgHmM/Db9Ws7SVoBAAAF&#10;XyN5BVjIpk8uV2nCAAAAjHCt6tH9E8HsGUCtjIbXyN9WWZP+qCaXt4g6vHM8WHTm3hb2T6AiutOw&#10;Wj1+Vx+hAOp8DiN5BZjNpt91rUkRBgAAMBPJK8Cs9LjOsk8tVxlCAQAAjHJt2D/R/fcxggFUVVit&#10;XHxLjZj2hzWxbYRQh57SN91XCzL3gHIMB0tCPX6XTyiABp2/SF4BCsJEyt91rckQCgAAMBeSV4Bp&#10;9HGQ/NRy8wasAQAAQhvDfkpSRPejACzeFvEt1RksRlYrJ3ElTx16yg9eEjR+QEm2qb67PPX4XUzD&#10;ADT6/BUlr2wjEnBYOOD+u67LfEIBAAAWUpS8wtTRcJl+AML71HKVIxQAAMBoG4P++0al+++MgQOV&#10;Cx/8FN9SRs+gQeJKEXXoqfFgofEDFmjYVN9daUIBGHT+uqVDH5ObiAQcFA64/67rshyhAAAApdq0&#10;So0HS6egeiHctOXTy1XqU8sVDyMBAID42KjSwcd1gtkzgHKFM2iIbynf9D+UxJVZqENP6cZvmWDe&#10;NKCYfhotofru9gkFYOC565aOTP7cRccdrtj0b12XpoKFAfci/9B5I+fpKewbgCN+9Pnf0Pahss7E&#10;KpUSJIDDHfpacdmnl5v9lGUDUH0bAOzA1Hcu2KiygtkzgHJsEd9UXrDEYpyUxJU5qNeeLMybxtM3&#10;cJ0e2Nii+u7uDBZuANWPCx0vLiaqfe66paNw7holGrCYTixe9m9dl2QIBTjPkGgPAIuVWql0n2K1&#10;IAEcdgufsvz0csV1OObV3Gb+k7hcKwAVGWcdYQ2mDgJKEY6hi2/GK2mdxJV5qNeeHA+WlKD0FNyl&#10;BzaSavvdPI0DLibicu66pSMXvOiOO4mXsJHer5O/77qk7EHGf11/he/IBQncOs/k2MyAO23gNz1n&#10;bibWXWplGFsSwGGrLUuXK29pZVMDudDu0J9y0LlLmSoLznEhWYvj2jXXhVMHMXsGcLbt4fXtN+OX&#10;tE7iSgnUa08WSk8NEQ04Iqqysv1uL1i4gG8MnwsmVHzeuuXK8WBJiajsOYmXsOW8tOn3XRenft91&#10;yWIGImy/kKVdLfLhFd91IR5sc2CK7dct9OlqLLVS5bpXKp28sp1owBLhU5ZLFzc1kAs3AelPnc32&#10;KsAkKYK+Mu05bHGdKlQgpw8PRP3/1eKbqicuUwPNROJKifLVVzoF1VfgxsUpVVboaNf8BKruv5Ys&#10;+Fqfu26+MiOi6isMyiD256Xfd12coW11fv0qMco2B5zhs36ohu6Vqkcw9oP4C5+yXLrIqYH+/ILw&#10;39t+LNCf4roJ4Li2wRqqEzrrOjUeLLoPr6f/pPoKXBVWKhffjHdbSOJKmdSrOwrVV5iCAbbJV1m5&#10;xwuWHOHgYqLGuJCo13nr5itHgkVnnTPnJ+Jo2793fdH7964vVeu8ZHvbQ9vKNgc43lk/VEH3SkXl&#10;XcSVHttZt3S56qlwaqDZWD0+8WfLuNHp2jbnnAonrbY+EZGH9qATWHT7TvUVuCaqsvINlQqW2D8s&#10;TuJKBdSrO8aDJSXI3oM99GBcUm2/hyorprQz6etzlne4GSSo9z5185VpzluIEd3+Lfv3ri+maXtK&#10;NvEPnTfStrq1zcfeXbM3xyYGIj/6/G9sbwNp4+use6Ua/+pKpSvvbhFUX0E86LGdRNvyMPGqmrKW&#10;xwxubXPOqeDY5riGzaZXXyGhCbYLqyyKb9iTiE3iyiKoV3f4wZIQ0VPsDGIgjsJMPPXEPZ3BkiMc&#10;dLi5ULL8vHXzlb6Iss6pvgJThdW//qPri8lgqfpTfv+6/ooRYW/yFu0q51IA9t6AHPump5jWoEG+&#10;ulLpBzwSghvcMLiNCJbVbctVZ9vymjxlaXOfg/7ULJrbwv3I1pt9o+cuVTm2Mrg+tk6GzYvpnXjl&#10;B0thHJz7t7CuPxMsy8Q3VI8NVVaKkbhSBeqVHWkR3QhkEANxoU/U29QT9yaCxSccxrK1As6Quv/a&#10;cTZvg85ZN18xHizpsGMjxDARgUH0/pj8j64v1Lrts3VwmkH3WXx4xXf1+cbWKT4zbGGANh718dWV&#10;avy6qPrKOkEFQ5glfMoyubx2T1n++QXhTX5bkxhoX+dm65gUfWi43le28Qb+mLiMJG/M1ZFXacH9&#10;W9gjfOhTfEPpKitWtnskrlSJeuWJXLDoQQymYYDp9M2bpHri3jShMLxdiaYLsjGxgEECE/avm64Y&#10;CRZPUPocZnS41/2h6/Pef3R9IVeH/5+NA7Bj/9h5A4Pubp13xt5du4eBOWCGH33+XzOW9muY0tUQ&#10;160Mp2DRA9/biQYaLHzKMrlc9SSX1+UpSxvboYE/W6Z4qGZutt7gzrBp4azVYZuX5biGc76qcsHC&#10;/VvEvu8qdCXQB5TV4wMkrlSZeuUJP1gSwaebBDcCYZbhsHu6496UeuLeHOGg490gY+r+a7m5atJ5&#10;66YrCqXPB4gGGkDf9En8oWt13dqF36y/MifsSwrkhuY8Rq/4ni/se0o4zZYFnGkTh77lMaWBSa6L&#10;qq/0BJ/+d0EFQ9Rf+JTlsuVKV1mpZxKrjUkM9KHnkZ8uyLbxm4Fzl5KsBOfZdi05QXuOknUrP1gS&#10;ggc5ES/6mnOZeEClgsX6fgyJKzWihp7IiOhGIPOnodF0Buk6teNeL1h8whGztiR9fUbYlQWcZqsa&#10;uJ/ddMV4sKQE0wehvh3u//7HrtU9f+ha3YgOt01tke5nZtilFmTTQNbYsbV72ObA/Mf7hGXrAwNt&#10;XKlyweIJpg9C/YRJ38uW1/8pyz+/IBwkt6k9Gv6zZUwr4dh1k43rA5RvdZgQbdPDa33iMhLSUKZu&#10;VXiQk/u3MJm+xlwtHgiuOR9wp99K4koNqaEnxtXQdt0hTgqeZEdjGrVNasd9iWChwkW8pWzZJ9X9&#10;GzNsToPPWzddPqJuvNwTDL6jxh3uP27wvD92rc416o/4zforfWHP3Lbpf+y8gUGaBYxe8T19/rEl&#10;MS/NFgXm9sjnf2vTzVVdbcVnq5pt40qVvXYlT26ipsKk72XLVc+y5Q29Oddn0XViD7vVwprbwhvc&#10;tkyNpqut5NiqgFXXlFRbQeW6gz5Vt9LHAvdvYZrw3q54QOlpgZwbDyBxpQ7U0PZcsKREVEaWBhD1&#10;6LBtU0/elwiWDOGwoA1Jf12fnGy42ZZia8Zkn7vx8mywJEQ07R0JLKhah/uPG9oTf9zgmdLh7hHx&#10;v7k0+o+dNzBIU7q0BeswTLUVYGGPfP63aQv6MBOCG6uxcu1KntxE9ft6wbL6/BXKW7a88Tfc/0dU&#10;dcWGdmn7f6PaSrl96Li3aZxTgWKfD88p26xon6i2gsXqDo6HbpUS3L+FGf2VLWKrSgRLxtUgkLhS&#10;Ryq7PRcsNICoZaOmO5w6YSVNOKyTivlAwXZ1/0afzRiz89aNl2fyCSwMvmOx56bkf274nFEd7t+s&#10;vzIn4p/IkGIXK93oFd/T56HtMT+e2OaAO21k+lseT4bHzbUr1Xiw6P6F7kMz7oNKhUnf569QyWAx&#10;6jr6f1ygdEXfoZjHNs0uVrrmtvCmcNzPqalzl3JzG5gh7lW0hsVligd5UMUzRXDtlSKBBQ0xeW9X&#10;bKVdk0opdolGBb+zJyFkeLHUXfTdaS+L/95C78nZvzfX75FyEd8765OiL+UcP7vA3z7f7654Xctc&#10;/2rEa8E4zLuu4UW3eur+DEeV5W3Gtr2649Rf0v5UjWOz3ON27vdGgy89df9GBgnivP/tOtQSbEf9&#10;hJJemhduXxf7XgX7d0nvVbC/z3WemOfHSzqvlfrvy/79ZZynSt0WZfwuKXTfUoXlWoPP+/5zw+eM&#10;Pvb/9MCQH/y97dFXqmjVVNH6zHhPFr838+fE4t6TU+9N/Ywo+hsm39v2T53Xp2mdypd89RsjQfza&#10;JuMvz47z2duptPfkjG03+TNy9n1q6t+X9N6mY2t3098DynDvO59IB8dO79RxNctxK9Uc7f5sx6Sa&#10;89QrZ/m+nOd0Lef/t0Pf9lQnWzD+/uakTEgxfdxHztOFK/s9WYPfWca+u5j3FvrbaxGbsuMgFu5y&#10;VxqrOX4+HN+5YIXZT1j+3RnZErzk9HVhueu40L5WSdzK/Her/9v5TMFWiV+PyoyYNoa9uO1T8tDT&#10;Qv9m4Z8f+OjS8EYkgJnekXqKlA+mfW++24XlvlfN3zX9PT3mlBSXkeSNGsrIhCj04+NxXPA3xO9v&#10;GAu+p/exrNhKgu1kf47EFQM2wroe3QDqDnRP8FXz2T1tElfmHeWY63fbn7hCwoqL7cW2vTrjcvOC&#10;+1M1js1yj9vZ39MXEp7aupEyvLbsg7sP6UHKznzHvXXu9nW+treU9wSJKxX//jLOU6Vui9J/14RO&#10;Vgl64n3/b8NnY9Hh/tMDQ8E+HZYKb41R4srwP3V+3aNFqkzy1W8k8tu8OUaJKwPH1+5KsfWA8t33&#10;zsf94KU9Rokr+jov+W2PgSubvHBSTo77yKIkcBJXSFwpOu7Ty1fEpyT4352JbnbGLHFlW+v5YUUk&#10;VOjXo1L3oduqsX1KHnpa6N/M/z093Zb3UaqtAHN7R+r+Sf+MS97ZmXNTeJ24LKwABtReJujHq/BB&#10;Tn2sNBt8XPA3xOdviCoA3u/udEDzIXHFpI2xrqcl+BgOZAQ97dZ5r+ZJXBEOJ64MizBhZavPUeNo&#10;W7Ftrz6hdc+7P1Xj2Cz3uJ39vdVqK1MEWbsv7j6UCjtZQraSuDLvP3AhcUV3uHXb1Kc2rIzdoOCf&#10;HsjqgfegrVLNMUhcCQdf/6nz6wy+LkLy1QfCbR7EszkGiSujx9fuSrLVgMrc987HW/JtfFsMElfC&#10;pO9ve4qkb0u9cFK2SDFVxZDEFecTV0aD7/XFKWGl2N+dkSk5oyqswYkrA63nU3VjsX49KvPn1Knk&#10;FYMTV/Q5NUHSClCCd+TUg5Lm3xTeJC7jZi8aoD88BxYSWFoNOy74G+LxN4T3dsX9VP+bD4krpm6Y&#10;9VtS+QawncQVEleCT/TFls4iTqudW3McIY63D9v2Tg0UmJ24sklt3ciFhAv75O7DXn7qu/ZZdwgS&#10;V2xOXImqf21YGftjPUpeUf7UU9BGJq6MBj9P0kqVJF99oDOI50HDE1dGg8+942t3sc2BRYiSV/Tg&#10;UGGasKLj1pzElQlJ0opTXjwZ3vTXfejWhfaROd8jcaWs2JQdB7Fwl7vCWIWD1itWxH/Q+u/PTH9S&#10;39DEFZJWqujXozKf9B9dNxmauBImgn50KedUoGTv5KcDM/um8CZxKUkrMEB/2P/RSzsJG/wNC7w3&#10;eW9X3Mf0ZqUgccX0DbR+SyL4qAcyOoPed/O8V/gkrggLE1f0U9V9wSdZtXMrNywwfffQlVek7J77&#10;BxqWuDKhq0eprRsp2ejaPrnncEJEg+96KqHmudve+drlEtrLRb1Xwf4+13linh93IHFlSETVVXyb&#10;9uE/PXAwKScHYY1LXAkTGP5v59foD1TRsle3JoPtGW5zAxNXhoP3Oo+vfZZtDlTBfe98LJ+8ItoM&#10;TFwJb7B9h6QVJ710Unoienqzg8SVKv5/zEtc0clp4aD1ihV2DVoXJ68YmLhC0koN/HpU6mv/7PRz&#10;avnbbKFL8QoTV/RYaoqkFaACOnlFibnHmht7U5ikFZinX+pphNJi2lh4XY8LE45N/obZ34umA9L9&#10;pfuo/lYOElfisqHW39US9L5146cvttpJXJnxDbsSVwoZeH3q6Qe4yML8bcOD+6ZKOVb72Cz3uI1M&#10;BN/21Nbr2Hdd3i/3HG7Jd9h7gq/aSFwRtiSu6KS0THh+umplztb9t/nAwaIpJYxJXNFP5Xb+385N&#10;XOjUwLLX7tdPjWbl5BPvRiSuDJxY+2yKrQNU133vnKfb+Exw3HVMHreNT1zRU4XopBXaeMe9dFIm&#10;ZDTmo5dWElcW+f8xJ3FFD1rr6/bMX6yw9zj/+zMyPw3j2TdtGpi4sr31fNVD61Ib+WmDdB+6XVS4&#10;zRa6FK8gcSWcVpXpgYBFeHt6Ja1pGnNTeCLsG12qeEASZttXVIWl9seFCccmf8PZJoL3wnu74j4S&#10;aCtF4kocN1rXXYngo77w0lVYWue96l/wPRJXSv//iVonrgznbwhm1dMPcIGF0tuEB/fpBAG97zRX&#10;9dgs97gVYQWGlHrgOvZfTO0qe44kg10lOmedNYhJ4kpJ/77xiSs6aSKjrlqVcWnfbT5wIEwMNCBx&#10;Zds/d25K05rU1rLX7m+R0bm0o8GJK3pQrufE2mcybBWgdu5/5zzdN3ncgMSV7cGS7iVpBTP85KTs&#10;lFH/uXue/YfElTJjU3YcxMJd7nliNSCjZBXflf3278/IlnxVmfaS412bxJXwJmfifG5y1sNvRsNK&#10;4b2VbLOFLsXLTFzZdt5SxXUTUA1vh8mIug1tnfb9+t8UDisoiUu5AYwY2ScTopCMrmYcQ9U5Lhb/&#10;Hn9DtX/XUL7NzIp7ubZfLBJX4r4BN9zt5RvBzuCr5rl79SSuGJq4ojtfGd2gqWe+kWOPRsVtwYP7&#10;WsTkDbcqHZulH7fhTTb1wHUZtgTm3U/3HilUDuuYu11eqM1d7HsV7O9znSfm+XELElfG8m2KTlhx&#10;9vzUfOCAJ4XSCSxtDUhc0VMDpf65cxMDNHV0/mv3B+1UWH64uQGJK0PBezpphT4hUAf3v3NeMjj2&#10;+oJ2t/3s41vMcbxWLXFlTFfW6PXcuaGNyrx8Uk5WMpRhf2T2biuJK3N36eucuKIrKOm+Y/Z/rnB3&#10;0Pr/RFMH6Tg0Lxjv6ieuhA/UJM7npkE9/WY0vMmdEfl2qs6JK3pstee8pZxTgap6O+yDpEVxpe/6&#10;3RSeCM8jl5KMhpjbG54fU/n+fOsij4vqvcffUI3fNXlvV9xr1zSgjUbiik0bc8M9nSKqwjL7U+1z&#10;jRSQuFLvxBWSVVC7duDBfV7+oqK9Dokr0UWEnjaEKisoZz/deyQ/AC/1Oatj7h8kcaWy31/GeWr6&#10;OXJMRNnhOlmFZIkiLQcGg4tMlZ6cSqa2iStj+v/1z52pDJFvjPNfu0+3UT06iSTYFjNuuNQkcWVY&#10;b/OTa5/2iT5Qf1uPnpuK+s+qdWa7XIPElbD/nPYYhEf59p+UiagPLVKTSSwkrsz9Xv0SVwpTAWU/&#10;s4JB64L/cya84dkT9ammj1HWKHFlOPheOnE+yQuN9JvRMGlp6rqpxEvWChNX9LGXPm+p4roJqKW3&#10;w/6HPs7a63RTeCB4Ly0u5ZwKyxSSWFRREkt1jhkSV+r3N0T3dhXJKrVE4oqtG/aqMInFE5OZfCSu&#10;NDhxRU+zEJaKUs9+kwYNtW8DdAKLDKcU66j42Jz7vbHgy+CCRZKwgsXvq/teLzxF2lnS/rro98re&#10;3+c+T8zz4zFKXMknq0hfXb2KUtoL+C8H9qeEHoCXKv8kYVUTV/TFT9//t+6rGSJthgteuzdon3Ty&#10;SniDsLX4yrVKiSv6ieC+99bu9Ik20Hhbj56Tio531T69vRaiCokr4c01PYVGmmmBUAWDhSQWGT7B&#10;2Ubiytxd+v+fvXPZjaOIwnCVYONVJrxAJjxAxkKREZd4JhuyyCoLHEdI4RG4xNzMNcAbIASJHdmw&#10;QwhZIAspwVLaK3sTaWYJbNpLWHmksC66bj3dnumZnvulv09qjd3VcpSpqnNOnfr71JiEKw3hcjwv&#10;rXB8QTf+tMcHmXhKuHhqxMIVE09dRLAyUzy1Ahbd75U8S9Y+hStm3bSEYAVgsmgBizIvS3Z4aVoM&#10;uyncdH71C3GNzWAoANtGxOLz4ZUB5sxwbQhX8j6vbVPg436xwVp+EiBcKUInv74RGUFZc0mNatsS&#10;AOHKOIQrJ8agSakNWqDufYxBg+nM/692yokgqDqEcOXEO2m1eZvNbRjPeLUilpobr1p8dSH7YYQr&#10;vf9Gpp9quPm8q9aukGgfgPN7P5u3JKRQ0XhNiliS33ou4Uoj+tn0xT83btMXM8zl/Q1nm5QRhQ8h&#10;XDmMnjEL3qPr34Z8swCzx0ePn/Xxs7bzldRc7k+40ojmvrHxd2tsbMP4+OXICAP8mq/WtbpFl4gS&#10;4UrPf0dX9PBiFXz4APz1RJpxKu2a70LW0i2HcCXui4sv0BezzNNGfERCLXncWd6l+BmxmPGpS5fw&#10;qQBT5UAmX0DT9vxcagmcpPdxQHYz+Joi1wzFZVuW3VyquWos5zLmTLf51F8bwpVuz9uYQxmhSsAA&#10;nTwIV4rW4WvvlWIjaC5ZQbgiRiFcaQqblDSXuv8JiyiYTRvw9a6e+zpxUHafWXNTi63q0S09lutq&#10;882Qbw8mPl53Hi6LlpCl2tse52nLdBKLLFyx6nAprJhy7QrzeYQ8t/eTjq2WrYjF2Nay7ZKOwhX9&#10;3YdWrKLq/96gatU8cnn/Tjnqw8g+6Uv3vSj5FW8H4Urd9HnkT4+vf8OCF2DO2Hz8TMnGzMbGl+zc&#10;7+x6ZWzjTfwcfHmVt7FgOuwdSR8/688KwpWekXTW3z6RrTcsg5dXmNOj5O8n0uQkorG27HITpS79&#10;U3dxdP15KqvMLf81pPOpIrVuyliKe5+q+7u+dIn5BzCzHEhrx5WZ07VUW/vWY+DtuXgNERpAR7ak&#10;95X+yhaHZc+17m0IV5L3vDjWXneIOaYNwpWiD4C190vRosAbQG0QqwhXcv3/my1jJgO1hVAFAGDs&#10;PmvnYStol7Ka/WDhhSvNZMCtbq7iowAAAAAKyJ6txhLH0GcrHiBcSf1uqoy6jfLgFaqqAAAAAMC0&#10;8UIWFe/htlcoR7jST9uhcMLY6B5ClRkE4Qq0D4qbH1gD2HrroZXYKK5w5dAYMimNQVNbn4aMFACA&#10;Kfur3UdegZ72V8UTrjRcdSTroxCqAAAAAEAGv9qKLCaGlonkdwGFKzbPY8Uq9VcRqgAAAADArHNf&#10;+lM1WlXMVAcxi6e4wpWmi/XtpaLrXSo9zQMIVyDfQFn3YhZZFq0NQluiarGEK43ol1Akj0jZ/ixk&#10;BAAAzIm/2n2kq7Ekj8Oq5vJFudt6+aw8zwwsXEkE3NKUy1brqwG9DgAAAACD8tuRdMcexsd36ONb&#10;clVmGaZtgsIVXUklFInjCVZXSFoDAAAAwIJwLz6OL5kTt3u4iy9c8fnyMGprxfzvIEqfVxCuwHAD&#10;6NaHNSdmSV9Stiv8Zke4cuhuBO5GEH2cqgefk7gAAFhEX/XDH+U4aJfCqdKN/R9A1NLLZ+V5pucx&#10;P1qYchoH3dIm2NV6ldKFAAAAADAR9o+lj6H1EUM+GV7Ke9xQr7YRC1e8OCWUTpyi8zzVFRXQkwAA&#10;AABQWL431RbjWN58KvNZ6fj8bApX/J6urpzic+an4m1i/UUE4QqMb3C9semNoaYspEl46JbkfS9c&#10;aVVwie+d+aVzlqNhDFR6szFIPG8NWHSpnbsIUwAAoN1f/XhgA3fpg3jjQDr4Kl9trC/hik2ip/1a&#10;Mqg2SXXjp27V8FMAAAAAMBf8fmyS4DrMLQt7pX5ORMTVjiFzd+FKQ9pcjudU2vyOf87H0+HVF3mb&#10;EgAAAABgIL6TXtCiqSVEI6m43qBEeh833ZaNbfOVUc4+HySeDIWtnGJ/fos4v4j8L8AAoj0+uOTS&#10;KAYAAAAASUVORK5CYIJQSwMEFAAGAAgAAAAhAC02wurkAAAADgEAAA8AAABkcnMvZG93bnJldi54&#10;bWxMj8FuwjAMhu+T9g6RJ+0GaYBupTRFCG07oUmDSRO30Ji2okmqJrTl7WdO2+23/On352w9mob1&#10;2PnaWQliGgFDWzhd21LC9+F9kgDzQVmtGmdRwg09rPPHh0yl2g32C/t9KBmVWJ8qCVUIbcq5Lyo0&#10;yk9di5Z2Z9cZFWjsSq47NVC5afgsil64UbWlC5VqcVthcdlfjYSPQQ2buXjrd5fz9nY8xJ8/O4FS&#10;Pj+NmxWwgGP4g+GuT+qQk9PJXa32rJEwEQsxJ5ZSEgtgdyRaLGfATpTiZfIKPM/4/zfyXwAAAP//&#10;AwBQSwMEFAAGAAgAAAAhALPXP6bHAAAApQ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bw7y4bnDFQAA//8DAFBLAQItABQABgAIAAAAIQAG7fvuFQEAAEYCAAAT&#10;AAAAAAAAAAAAAAAAAAAAAABbQ29udGVudF9UeXBlc10ueG1sUEsBAi0AFAAGAAgAAAAhADj9If/W&#10;AAAAlAEAAAsAAAAAAAAAAAAAAAAARgEAAF9yZWxzLy5yZWxzUEsBAi0AFAAGAAgAAAAhANa29+Ke&#10;DgAAMFAAAA4AAAAAAAAAAAAAAAAARQIAAGRycy9lMm9Eb2MueG1sUEsBAi0ACgAAAAAAAAAhABOJ&#10;xJuC2QEAgtkBABQAAAAAAAAAAAAAAAAADxEAAGRycy9tZWRpYS9pbWFnZTEuanBnUEsBAi0ACgAA&#10;AAAAAAAhAHzRKkhIrQAASK0AABQAAAAAAAAAAAAAAAAAw+oBAGRycy9tZWRpYS9pbWFnZTIucG5n&#10;UEsBAi0AFAAGAAgAAAAhAC02wurkAAAADgEAAA8AAAAAAAAAAAAAAAAAPZgCAGRycy9kb3ducmV2&#10;LnhtbFBLAQItABQABgAIAAAAIQCz1z+mxwAAAKUBAAAZAAAAAAAAAAAAAAAAAE6ZAgBkcnMvX3Jl&#10;bHMvZTJvRG9jLnhtbC5yZWxzUEsFBgAAAAAHAAcAvgEAAEyaAgAAAA==&#10;">
              <v:rect id="Rectangle 2" o:spid="_x0000_s1027" style="position:absolute;width:75596;height:1069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xpUxAAAANoAAAAPAAAAZHJzL2Rvd25yZXYueG1sRI9PawIx&#10;FMTvhX6H8ApeimZ1i8jWKFooeOnBP4jHx+Z1E9y8LJu4u/bTNwWhx2FmfsMs14OrRUdtsJ4VTCcZ&#10;COLSa8uVgtPxc7wAESKyxtozKbhTgPXq+WmJhfY976k7xEokCIcCFZgYm0LKUBpyGCa+IU7et28d&#10;xiTbSuoW+wR3tZxl2Vw6tJwWDDb0Yai8Hm5Owdc9z3fda37tTzav7I+8bM/GKzV6GTbvICIN8T/8&#10;aO+0gjf4u5JugFz9AgAA//8DAFBLAQItABQABgAIAAAAIQDb4fbL7gAAAIUBAAATAAAAAAAAAAAA&#10;AAAAAAAAAABbQ29udGVudF9UeXBlc10ueG1sUEsBAi0AFAAGAAgAAAAhAFr0LFu/AAAAFQEAAAsA&#10;AAAAAAAAAAAAAAAAHwEAAF9yZWxzLy5yZWxzUEsBAi0AFAAGAAgAAAAhABqbGlTEAAAA2gAAAA8A&#10;AAAAAAAAAAAAAAAABwIAAGRycy9kb3ducmV2LnhtbFBLBQYAAAAAAwADALcAAAD4AgAAAAA=&#10;" fillcolor="white [3212]" stroked="f" strokeweight="1pt"/>
              <v:shape id="Forme libre : forme 3" o:spid="_x0000_s1028" style="position:absolute;left:37136;top:17760;width:6334;height:7859;visibility:visible;mso-wrap-style:square;v-text-anchor:top" coordsize="633413,785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jIvwgAAANoAAAAPAAAAZHJzL2Rvd25yZXYueG1sRI/NbsIw&#10;EITvSH0Hayv1Bg4cAgoYhFD/bkBS7qt4SQLxOoldSHl6jITU42hmvtEsVr2pxYU6V1lWMB5FIIhz&#10;qysuFPxkH8MZCOeRNdaWScEfOVgtXwYLTLS98p4uqS9EgLBLUEHpfZNI6fKSDLqRbYiDd7SdQR9k&#10;V0jd4TXATS0nURRLgxWHhRIb2pSUn9Nfo+Cw/Tyl1TRrT+377Wu8m8TnQ4tKvb326zkIT73/Dz/b&#10;31pBDI8r4QbI5R0AAP//AwBQSwECLQAUAAYACAAAACEA2+H2y+4AAACFAQAAEwAAAAAAAAAAAAAA&#10;AAAAAAAAW0NvbnRlbnRfVHlwZXNdLnhtbFBLAQItABQABgAIAAAAIQBa9CxbvwAAABUBAAALAAAA&#10;AAAAAAAAAAAAAB8BAABfcmVscy8ucmVsc1BLAQItABQABgAIAAAAIQCOjjIvwgAAANoAAAAPAAAA&#10;AAAAAAAAAAAAAAcCAABkcnMvZG93bnJldi54bWxQSwUGAAAAAAMAAwC3AAAA9gIAAAAA&#10;" path="m178796,477838r231371,c419205,477838,427038,484982,427038,494507v,8930,-7833,16669,-16871,16669c410167,511176,410167,511176,178796,511176v-9038,,-16871,-7739,-16871,-16669c161925,484982,169758,477838,178796,477838xm178796,374650r231371,c419205,374650,427038,382389,427038,391319v,9525,-7833,16669,-16871,16669c410167,407988,410167,407988,178796,407988v-9038,,-16871,-7144,-16871,-16669c161925,382389,169758,374650,178796,374650xm178796,269875v,,,,231371,c419205,269875,427038,277983,427038,287338v,9978,-7833,17462,-16871,17462l178796,304800v-9038,,-16871,-7484,-16871,-17462c161925,277983,169758,269875,178796,269875xm219768,v,,,,127646,c378121,,402807,25290,402807,56000v,,,,,16259c402807,72259,402807,72259,471447,72259v37331,,67436,30107,67436,67441c538883,139700,538883,139700,538883,597941v,51183,-42147,93334,-93928,93334c444955,691275,444955,691275,116206,691275v-9032,,-16859,-7226,-16859,-16861c99347,665382,107174,657554,116206,657554v,,,,328749,c478070,657554,505165,631059,505165,597941v,,,,,-458241c505165,121033,490112,105979,471447,105979v,,,,-85498,c376917,105979,369692,98151,369692,89119v,,,,,-33119c369692,43957,359456,33721,347414,33721v,,,,-127646,c207726,33721,197490,43957,197490,56000v,,,,,30108c197490,95743,189663,102968,180631,102968v,,,,-83090,c62619,102968,33718,131270,33718,166797v,,,,,544349c33718,734028,52383,752092,74661,752092v,,,,413645,c549721,752092,599695,702114,599695,640694v,,,,,-478112c599695,153550,607523,145722,616554,145722v9634,,16859,7828,16859,16860c633413,162582,633413,162582,633413,640694v,80086,-65027,145119,-145107,145119c488306,785813,488306,785813,74661,785813,33718,785813,,752092,,711146v,,,,,-544349c,113205,43953,69248,97541,69248v,,,,66231,c163772,69248,163772,69248,163772,56000,163772,25290,189061,,219768,xe" fillcolor="white [3212]" stroked="f">
                <v:path arrowok="t" o:connecttype="custom" o:connectlocs="178796,477838;410167,477838;427038,494507;410167,511176;178796,511176;161925,494507;178796,477838;178796,374650;410167,374650;427038,391319;410167,407988;178796,407988;161925,391319;178796,374650;178796,269875;410167,269875;427038,287338;410167,304800;178796,304800;161925,287338;178796,269875;219768,0;347414,0;402807,56000;402807,72259;471447,72259;538883,139700;538883,597941;444955,691275;116206,691275;99347,674414;116206,657554;444955,657554;505165,597941;505165,139700;471447,105979;385949,105979;369692,89119;369692,56000;347414,33721;219768,33721;197490,56000;197490,86108;180631,102968;97541,102968;33718,166797;33718,711146;74661,752092;488306,752092;599695,640694;599695,162582;616554,145722;633413,162582;633413,640694;488306,785813;74661,785813;0,711146;0,166797;97541,69248;163772,69248;163772,56000;219768,0" o:connectangles="0,0,0,0,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9" type="#_x0000_t75" style="position:absolute;left:1;top:15576;width:75597;height:8254;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TUEwQAAANoAAAAPAAAAZHJzL2Rvd25yZXYueG1sRI9Ba8JA&#10;FITvBf/D8gRvdWPBNkRXkUJBcxFtL94e2WcSzL5ds6+a/vtuQehxmJlvmOV6cJ26UR9bzwZm0wwU&#10;ceVty7WBr8+P5xxUFGSLnWcy8EMR1qvR0xIL6+98oNtRapUgHAs00IiEQutYNeQwTn0gTt7Z9w4l&#10;yb7Wtsd7grtOv2TZq3bYclpoMNB7Q9Xl+O0MSB728zKW5ewUeBf3cq1yjcZMxsNmAUpokP/wo721&#10;Bt7g70q6AXr1CwAA//8DAFBLAQItABQABgAIAAAAIQDb4fbL7gAAAIUBAAATAAAAAAAAAAAAAAAA&#10;AAAAAABbQ29udGVudF9UeXBlc10ueG1sUEsBAi0AFAAGAAgAAAAhAFr0LFu/AAAAFQEAAAsAAAAA&#10;AAAAAAAAAAAAHwEAAF9yZWxzLy5yZWxzUEsBAi0AFAAGAAgAAAAhAN/BNQTBAAAA2gAAAA8AAAAA&#10;AAAAAAAAAAAABwIAAGRycy9kb3ducmV2LnhtbFBLBQYAAAAAAwADALcAAAD1AgAAAAA=&#10;">
                <v:imagedata r:id="rId3" o:title=""/>
              </v:shape>
              <v:shape id="Image 6" o:spid="_x0000_s1030" type="#_x0000_t75" style="position:absolute;left:9000;top:8967;width:25200;height:48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o7oxQAAANsAAAAPAAAAZHJzL2Rvd25yZXYueG1sRI9Ba8JA&#10;EIXvQv/DMoVeRDctWiR1FRHaWilCouB1yI5JaHY2ZFdN++s7B8HbDO/Ne9/Ml71r1IW6UHs28DxO&#10;QBEX3tZcGjjs30czUCEiW2w8k4FfCrBcPAzmmFp/5YwueSyVhHBI0UAVY5tqHYqKHIaxb4lFO/nO&#10;YZS1K7Xt8CrhrtEvSfKqHdYsDRW2tK6o+MnPzsD3tD6e/rLzx26bDXfEfPya5J/GPD32qzdQkfp4&#10;N9+uN1bwhV5+kQH04h8AAP//AwBQSwECLQAUAAYACAAAACEA2+H2y+4AAACFAQAAEwAAAAAAAAAA&#10;AAAAAAAAAAAAW0NvbnRlbnRfVHlwZXNdLnhtbFBLAQItABQABgAIAAAAIQBa9CxbvwAAABUBAAAL&#10;AAAAAAAAAAAAAAAAAB8BAABfcmVscy8ucmVsc1BLAQItABQABgAIAAAAIQCLBo7oxQAAANsAAAAP&#10;AAAAAAAAAAAAAAAAAAcCAABkcnMvZG93bnJldi54bWxQSwUGAAAAAAMAAwC3AAAA+QIAAAAA&#10;">
                <v:imagedata r:id="rId4"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23BB"/>
    <w:multiLevelType w:val="hybridMultilevel"/>
    <w:tmpl w:val="070CAFB6"/>
    <w:lvl w:ilvl="0" w:tplc="5DC26E36">
      <w:start w:val="1"/>
      <w:numFmt w:val="bullet"/>
      <w:pStyle w:val="Pucesjaune"/>
      <w:lvlText w:val=""/>
      <w:lvlJc w:val="left"/>
      <w:pPr>
        <w:ind w:left="720" w:hanging="360"/>
      </w:pPr>
      <w:rPr>
        <w:rFonts w:ascii="Wingdings 2" w:hAnsi="Wingdings 2" w:cs="Times New Roman" w:hint="default"/>
        <w:color w:val="FFD205" w:themeColor="accent4"/>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6A7147"/>
    <w:multiLevelType w:val="multilevel"/>
    <w:tmpl w:val="DF2EAC0A"/>
    <w:name w:val="STYLE6"/>
    <w:numStyleLink w:val="STYLE"/>
  </w:abstractNum>
  <w:abstractNum w:abstractNumId="2" w15:restartNumberingAfterBreak="0">
    <w:nsid w:val="022A3B7F"/>
    <w:multiLevelType w:val="multilevel"/>
    <w:tmpl w:val="A9CEBAC8"/>
    <w:numStyleLink w:val="PUCES"/>
  </w:abstractNum>
  <w:abstractNum w:abstractNumId="3" w15:restartNumberingAfterBreak="0">
    <w:nsid w:val="095C3FEB"/>
    <w:multiLevelType w:val="hybridMultilevel"/>
    <w:tmpl w:val="29202B4C"/>
    <w:lvl w:ilvl="0" w:tplc="995E138C">
      <w:start w:val="1"/>
      <w:numFmt w:val="decimal"/>
      <w:lvlText w:val="(%1)"/>
      <w:lvlJc w:val="left"/>
      <w:pPr>
        <w:ind w:left="720" w:hanging="360"/>
      </w:pPr>
      <w:rPr>
        <w:rFonts w:cs="Arial" w:hint="default"/>
        <w:color w:val="00336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414936"/>
    <w:multiLevelType w:val="hybridMultilevel"/>
    <w:tmpl w:val="BC5EE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B3BAA"/>
    <w:multiLevelType w:val="hybridMultilevel"/>
    <w:tmpl w:val="E9585FFC"/>
    <w:lvl w:ilvl="0" w:tplc="9D1A7454">
      <w:start w:val="1"/>
      <w:numFmt w:val="decimal"/>
      <w:pStyle w:val="Paragraphedeliste"/>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7A66958"/>
    <w:multiLevelType w:val="multilevel"/>
    <w:tmpl w:val="DF2EAC0A"/>
    <w:name w:val="STYLE322"/>
    <w:numStyleLink w:val="STYLE"/>
  </w:abstractNum>
  <w:abstractNum w:abstractNumId="7" w15:restartNumberingAfterBreak="0">
    <w:nsid w:val="1A34689C"/>
    <w:multiLevelType w:val="hybridMultilevel"/>
    <w:tmpl w:val="457AA9D0"/>
    <w:lvl w:ilvl="0" w:tplc="7234B852">
      <w:start w:val="1"/>
      <w:numFmt w:val="bullet"/>
      <w:lvlText w:val=""/>
      <w:lvlJc w:val="left"/>
      <w:pPr>
        <w:ind w:left="720" w:hanging="360"/>
      </w:pPr>
      <w:rPr>
        <w:rFonts w:ascii="Wingdings 2" w:hAnsi="Wingdings 2" w:cs="Times New Roman" w:hint="default"/>
        <w:color w:val="00AAC3" w:themeColor="accent2"/>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A927684"/>
    <w:multiLevelType w:val="hybridMultilevel"/>
    <w:tmpl w:val="D8E6A9DC"/>
    <w:lvl w:ilvl="0" w:tplc="7234B852">
      <w:start w:val="1"/>
      <w:numFmt w:val="bullet"/>
      <w:lvlText w:val=""/>
      <w:lvlJc w:val="left"/>
      <w:pPr>
        <w:ind w:left="360" w:hanging="360"/>
      </w:pPr>
      <w:rPr>
        <w:rFonts w:ascii="Wingdings 2" w:hAnsi="Wingdings 2" w:cs="Times New Roman" w:hint="default"/>
        <w:color w:val="00AAC3" w:themeColor="accent2"/>
        <w:sz w:val="20"/>
      </w:rPr>
    </w:lvl>
    <w:lvl w:ilvl="1" w:tplc="E1F049EC">
      <w:start w:val="6"/>
      <w:numFmt w:val="bullet"/>
      <w:lvlText w:val="-"/>
      <w:lvlJc w:val="left"/>
      <w:pPr>
        <w:ind w:left="1080" w:hanging="360"/>
      </w:pPr>
      <w:rPr>
        <w:rFonts w:ascii="Calibri" w:eastAsiaTheme="minorHAnsi" w:hAnsi="Calibri" w:cs="Calibri"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1CCD19B3"/>
    <w:multiLevelType w:val="hybridMultilevel"/>
    <w:tmpl w:val="7172B2C0"/>
    <w:lvl w:ilvl="0" w:tplc="725210BC">
      <w:start w:val="1"/>
      <w:numFmt w:val="bullet"/>
      <w:lvlText w:val=""/>
      <w:lvlJc w:val="left"/>
      <w:pPr>
        <w:ind w:left="1004" w:hanging="360"/>
      </w:pPr>
      <w:rPr>
        <w:rFonts w:ascii="Wingdings" w:hAnsi="Wingdings" w:hint="default"/>
        <w:color w:val="00AAC3"/>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0" w15:restartNumberingAfterBreak="0">
    <w:nsid w:val="1D19083D"/>
    <w:multiLevelType w:val="multilevel"/>
    <w:tmpl w:val="DF2EAC0A"/>
    <w:name w:val="STYLE32"/>
    <w:numStyleLink w:val="STYLE"/>
  </w:abstractNum>
  <w:abstractNum w:abstractNumId="11" w15:restartNumberingAfterBreak="0">
    <w:nsid w:val="1F4E1B59"/>
    <w:multiLevelType w:val="hybridMultilevel"/>
    <w:tmpl w:val="C76C20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3AE0447"/>
    <w:multiLevelType w:val="hybridMultilevel"/>
    <w:tmpl w:val="58EE0774"/>
    <w:lvl w:ilvl="0" w:tplc="51768D5C">
      <w:start w:val="16"/>
      <w:numFmt w:val="bullet"/>
      <w:pStyle w:val="Tableaupuces"/>
      <w:lvlText w:val="-"/>
      <w:lvlJc w:val="left"/>
      <w:pPr>
        <w:ind w:left="720" w:hanging="360"/>
      </w:pPr>
      <w:rPr>
        <w:rFonts w:ascii="Calibri" w:hAnsi="Calibri" w:hint="default"/>
        <w:b w:val="0"/>
        <w:i w:val="0"/>
        <w:color w:val="auto"/>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4B01E98"/>
    <w:multiLevelType w:val="multilevel"/>
    <w:tmpl w:val="DF2EAC0A"/>
    <w:name w:val="STYLE3"/>
    <w:numStyleLink w:val="STYLE"/>
  </w:abstractNum>
  <w:abstractNum w:abstractNumId="14" w15:restartNumberingAfterBreak="0">
    <w:nsid w:val="25753814"/>
    <w:multiLevelType w:val="multilevel"/>
    <w:tmpl w:val="DF2EAC0A"/>
    <w:name w:val="STYLE2"/>
    <w:numStyleLink w:val="STYLE"/>
  </w:abstractNum>
  <w:abstractNum w:abstractNumId="15" w15:restartNumberingAfterBreak="0">
    <w:nsid w:val="274E1EA9"/>
    <w:multiLevelType w:val="multilevel"/>
    <w:tmpl w:val="AD14789C"/>
    <w:name w:val="STYLE5"/>
    <w:lvl w:ilvl="0">
      <w:start w:val="1"/>
      <w:numFmt w:val="decimal"/>
      <w:suff w:val="nothing"/>
      <w:lvlText w:val="%1 - "/>
      <w:lvlJc w:val="left"/>
      <w:pPr>
        <w:ind w:left="0" w:firstLine="0"/>
      </w:pPr>
      <w:rPr>
        <w:rFonts w:hint="default"/>
      </w:rPr>
    </w:lvl>
    <w:lvl w:ilvl="1">
      <w:start w:val="1"/>
      <w:numFmt w:val="decimal"/>
      <w:suff w:val="nothing"/>
      <w:lvlText w:val="%1.%2 - "/>
      <w:lvlJc w:val="left"/>
      <w:pPr>
        <w:ind w:left="0" w:firstLine="0"/>
      </w:pPr>
      <w:rPr>
        <w:rFonts w:hint="default"/>
      </w:rPr>
    </w:lvl>
    <w:lvl w:ilvl="2">
      <w:start w:val="1"/>
      <w:numFmt w:val="decimal"/>
      <w:suff w:val="nothing"/>
      <w:lvlText w:val="%1.%3.%2 - "/>
      <w:lvlJc w:val="left"/>
      <w:pPr>
        <w:ind w:left="0" w:firstLine="0"/>
      </w:pPr>
      <w:rPr>
        <w:rFonts w:hint="default"/>
      </w:rPr>
    </w:lvl>
    <w:lvl w:ilvl="3">
      <w:start w:val="1"/>
      <w:numFmt w:val="decimal"/>
      <w:suff w:val="nothing"/>
      <w:lvlText w:val="%1%2%3%4"/>
      <w:lvlJc w:val="left"/>
      <w:pPr>
        <w:ind w:left="0" w:firstLine="0"/>
      </w:pPr>
      <w:rPr>
        <w:rFonts w:hint="default"/>
      </w:rPr>
    </w:lvl>
    <w:lvl w:ilvl="4">
      <w:start w:val="1"/>
      <w:numFmt w:val="decimal"/>
      <w:suff w:val="nothing"/>
      <w:lvlText w:val="%4(%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6" w15:restartNumberingAfterBreak="0">
    <w:nsid w:val="2B4071A9"/>
    <w:multiLevelType w:val="multilevel"/>
    <w:tmpl w:val="DF2EAC0A"/>
    <w:name w:val="STYLE8"/>
    <w:numStyleLink w:val="STYLE"/>
  </w:abstractNum>
  <w:abstractNum w:abstractNumId="17" w15:restartNumberingAfterBreak="0">
    <w:nsid w:val="2CEC1909"/>
    <w:multiLevelType w:val="multilevel"/>
    <w:tmpl w:val="DF2EAC0A"/>
    <w:name w:val="STYLE42"/>
    <w:numStyleLink w:val="STYLE"/>
  </w:abstractNum>
  <w:abstractNum w:abstractNumId="18" w15:restartNumberingAfterBreak="0">
    <w:nsid w:val="2DAE23D5"/>
    <w:multiLevelType w:val="multilevel"/>
    <w:tmpl w:val="F35E1E00"/>
    <w:lvl w:ilvl="0">
      <w:start w:val="1"/>
      <w:numFmt w:val="bullet"/>
      <w:lvlText w:val=""/>
      <w:lvlJc w:val="left"/>
      <w:pPr>
        <w:tabs>
          <w:tab w:val="num" w:pos="227"/>
        </w:tabs>
        <w:ind w:left="227" w:hanging="227"/>
      </w:pPr>
      <w:rPr>
        <w:rFonts w:ascii="Wingdings" w:hAnsi="Wingdings" w:hint="default"/>
        <w:b w:val="0"/>
        <w:i w:val="0"/>
        <w:color w:val="00AAC3"/>
        <w:sz w:val="20"/>
      </w:rPr>
    </w:lvl>
    <w:lvl w:ilvl="1">
      <w:start w:val="1"/>
      <w:numFmt w:val="bullet"/>
      <w:lvlText w:val="‒"/>
      <w:lvlJc w:val="left"/>
      <w:pPr>
        <w:tabs>
          <w:tab w:val="num" w:pos="454"/>
        </w:tabs>
        <w:ind w:left="454" w:hanging="227"/>
      </w:pPr>
      <w:rPr>
        <w:rFonts w:ascii="Times New Roman" w:hAnsi="Times New Roman" w:cs="Times New Roman" w:hint="default"/>
        <w:b w:val="0"/>
        <w:i w:val="0"/>
        <w:color w:val="auto"/>
        <w:sz w:val="20"/>
      </w:rPr>
    </w:lvl>
    <w:lvl w:ilvl="2">
      <w:start w:val="1"/>
      <w:numFmt w:val="bullet"/>
      <w:lvlText w:val="̶"/>
      <w:lvlJc w:val="left"/>
      <w:pPr>
        <w:tabs>
          <w:tab w:val="num" w:pos="680"/>
        </w:tabs>
        <w:ind w:left="595" w:hanging="141"/>
      </w:pPr>
      <w:rPr>
        <w:rFonts w:ascii="Calibri" w:hAnsi="Calibri" w:hint="default"/>
        <w:color w:val="auto"/>
        <w:sz w:val="1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E9A74E4"/>
    <w:multiLevelType w:val="hybridMultilevel"/>
    <w:tmpl w:val="7EAA9C6C"/>
    <w:lvl w:ilvl="0" w:tplc="7234B852">
      <w:start w:val="1"/>
      <w:numFmt w:val="bullet"/>
      <w:lvlText w:val=""/>
      <w:lvlJc w:val="left"/>
      <w:pPr>
        <w:ind w:left="720" w:hanging="360"/>
      </w:pPr>
      <w:rPr>
        <w:rFonts w:ascii="Wingdings 2" w:hAnsi="Wingdings 2" w:cs="Times New Roman" w:hint="default"/>
        <w:color w:val="00AAC3" w:themeColor="accent2"/>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38B2A1D"/>
    <w:multiLevelType w:val="hybridMultilevel"/>
    <w:tmpl w:val="D338C97A"/>
    <w:lvl w:ilvl="0" w:tplc="725210BC">
      <w:start w:val="1"/>
      <w:numFmt w:val="bullet"/>
      <w:lvlText w:val=""/>
      <w:lvlJc w:val="left"/>
      <w:pPr>
        <w:ind w:left="644" w:hanging="360"/>
      </w:pPr>
      <w:rPr>
        <w:rFonts w:ascii="Wingdings" w:hAnsi="Wingdings" w:hint="default"/>
        <w:color w:val="00AAC3"/>
        <w:sz w:val="20"/>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1" w15:restartNumberingAfterBreak="0">
    <w:nsid w:val="33E04E39"/>
    <w:multiLevelType w:val="hybridMultilevel"/>
    <w:tmpl w:val="47C6FA7E"/>
    <w:lvl w:ilvl="0" w:tplc="725210BC">
      <w:start w:val="1"/>
      <w:numFmt w:val="bullet"/>
      <w:lvlText w:val=""/>
      <w:lvlJc w:val="left"/>
      <w:pPr>
        <w:ind w:left="360" w:hanging="360"/>
      </w:pPr>
      <w:rPr>
        <w:rFonts w:ascii="Wingdings" w:hAnsi="Wingdings" w:hint="default"/>
        <w:color w:val="00AAC3"/>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55C5A45"/>
    <w:multiLevelType w:val="multilevel"/>
    <w:tmpl w:val="DF2EAC0A"/>
    <w:numStyleLink w:val="STYLE"/>
  </w:abstractNum>
  <w:abstractNum w:abstractNumId="23" w15:restartNumberingAfterBreak="0">
    <w:nsid w:val="35D97EFA"/>
    <w:multiLevelType w:val="multilevel"/>
    <w:tmpl w:val="DF2EAC0A"/>
    <w:name w:val="STYLE10"/>
    <w:numStyleLink w:val="STYLE"/>
  </w:abstractNum>
  <w:abstractNum w:abstractNumId="24" w15:restartNumberingAfterBreak="0">
    <w:nsid w:val="36A76540"/>
    <w:multiLevelType w:val="hybridMultilevel"/>
    <w:tmpl w:val="940AD982"/>
    <w:lvl w:ilvl="0" w:tplc="E83A9CBE">
      <w:start w:val="1"/>
      <w:numFmt w:val="decimal"/>
      <w:lvlText w:val="(%1)"/>
      <w:lvlJc w:val="left"/>
      <w:pPr>
        <w:ind w:left="720" w:hanging="360"/>
      </w:pPr>
      <w:rPr>
        <w:rFonts w:cs="Arial" w:hint="default"/>
        <w:color w:val="00336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CF673C"/>
    <w:multiLevelType w:val="hybridMultilevel"/>
    <w:tmpl w:val="66146B70"/>
    <w:lvl w:ilvl="0" w:tplc="7234B852">
      <w:start w:val="1"/>
      <w:numFmt w:val="bullet"/>
      <w:lvlText w:val=""/>
      <w:lvlJc w:val="left"/>
      <w:pPr>
        <w:ind w:left="360" w:hanging="360"/>
      </w:pPr>
      <w:rPr>
        <w:rFonts w:ascii="Wingdings 2" w:hAnsi="Wingdings 2" w:cs="Times New Roman" w:hint="default"/>
        <w:color w:val="00AAC3" w:themeColor="accent2"/>
        <w:sz w:val="20"/>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36D25318"/>
    <w:multiLevelType w:val="multilevel"/>
    <w:tmpl w:val="DF2EAC0A"/>
    <w:name w:val="STYLE9"/>
    <w:numStyleLink w:val="STYLE"/>
  </w:abstractNum>
  <w:abstractNum w:abstractNumId="27" w15:restartNumberingAfterBreak="0">
    <w:nsid w:val="39FC4778"/>
    <w:multiLevelType w:val="hybridMultilevel"/>
    <w:tmpl w:val="0D8AA31A"/>
    <w:lvl w:ilvl="0" w:tplc="725210BC">
      <w:start w:val="1"/>
      <w:numFmt w:val="bullet"/>
      <w:lvlText w:val=""/>
      <w:lvlJc w:val="left"/>
      <w:pPr>
        <w:ind w:left="360" w:hanging="360"/>
      </w:pPr>
      <w:rPr>
        <w:rFonts w:ascii="Wingdings" w:hAnsi="Wingdings" w:hint="default"/>
        <w:color w:val="00AAC3"/>
        <w:sz w:val="2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3FF4221E"/>
    <w:multiLevelType w:val="multilevel"/>
    <w:tmpl w:val="DF2EAC0A"/>
    <w:styleLink w:val="STYLE"/>
    <w:lvl w:ilvl="0">
      <w:start w:val="1"/>
      <w:numFmt w:val="decimal"/>
      <w:pStyle w:val="Titre1"/>
      <w:suff w:val="nothing"/>
      <w:lvlText w:val="%1 - "/>
      <w:lvlJc w:val="left"/>
      <w:pPr>
        <w:ind w:left="142" w:firstLine="0"/>
      </w:pPr>
      <w:rPr>
        <w:rFonts w:hint="default"/>
      </w:rPr>
    </w:lvl>
    <w:lvl w:ilvl="1">
      <w:start w:val="1"/>
      <w:numFmt w:val="decimal"/>
      <w:pStyle w:val="Titre2"/>
      <w:suff w:val="nothing"/>
      <w:lvlText w:val="%1.%2 - "/>
      <w:lvlJc w:val="left"/>
      <w:pPr>
        <w:ind w:left="142" w:firstLine="0"/>
      </w:pPr>
      <w:rPr>
        <w:rFonts w:hint="default"/>
      </w:rPr>
    </w:lvl>
    <w:lvl w:ilvl="2">
      <w:start w:val="1"/>
      <w:numFmt w:val="decimal"/>
      <w:pStyle w:val="Titre3"/>
      <w:suff w:val="nothing"/>
      <w:lvlText w:val="%1.%2.%3 - "/>
      <w:lvlJc w:val="left"/>
      <w:pPr>
        <w:ind w:left="425" w:firstLine="0"/>
      </w:pPr>
      <w:rPr>
        <w:rFonts w:hint="default"/>
      </w:rPr>
    </w:lvl>
    <w:lvl w:ilvl="3">
      <w:start w:val="1"/>
      <w:numFmt w:val="decimal"/>
      <w:pStyle w:val="Titre4"/>
      <w:suff w:val="nothing"/>
      <w:lvlText w:val="%1.%2.%3.%4 - "/>
      <w:lvlJc w:val="left"/>
      <w:pPr>
        <w:ind w:left="0" w:firstLine="0"/>
      </w:pPr>
      <w:rPr>
        <w:rFonts w:hint="default"/>
      </w:rPr>
    </w:lvl>
    <w:lvl w:ilvl="4">
      <w:start w:val="1"/>
      <w:numFmt w:val="decimal"/>
      <w:suff w:val="nothing"/>
      <w:lvlText w:val="%4(%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9" w15:restartNumberingAfterBreak="0">
    <w:nsid w:val="4D4045D8"/>
    <w:multiLevelType w:val="hybridMultilevel"/>
    <w:tmpl w:val="DE201DAA"/>
    <w:lvl w:ilvl="0" w:tplc="EABCEBAA">
      <w:numFmt w:val="bullet"/>
      <w:lvlText w:val="-"/>
      <w:lvlJc w:val="left"/>
      <w:pPr>
        <w:ind w:left="720" w:hanging="360"/>
      </w:pPr>
      <w:rPr>
        <w:rFonts w:ascii="Montserrat" w:eastAsia="Calibri" w:hAnsi="Montserr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EE37A5"/>
    <w:multiLevelType w:val="hybridMultilevel"/>
    <w:tmpl w:val="63F06EE2"/>
    <w:lvl w:ilvl="0" w:tplc="8EFE0CEC">
      <w:start w:val="1"/>
      <w:numFmt w:val="bullet"/>
      <w:pStyle w:val="Pucesbleufonc"/>
      <w:lvlText w:val=""/>
      <w:lvlJc w:val="left"/>
      <w:pPr>
        <w:ind w:left="360" w:hanging="360"/>
      </w:pPr>
      <w:rPr>
        <w:rFonts w:ascii="Wingdings 2" w:hAnsi="Wingdings 2" w:cs="Times New Roman" w:hint="default"/>
        <w:color w:val="003E5C" w:themeColor="accent1"/>
        <w:sz w:val="20"/>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5245777C"/>
    <w:multiLevelType w:val="multilevel"/>
    <w:tmpl w:val="A9CEBAC8"/>
    <w:styleLink w:val="PUCES"/>
    <w:lvl w:ilvl="0">
      <w:start w:val="1"/>
      <w:numFmt w:val="bullet"/>
      <w:pStyle w:val="Pucesniveau1"/>
      <w:lvlText w:val=""/>
      <w:lvlJc w:val="left"/>
      <w:pPr>
        <w:tabs>
          <w:tab w:val="num" w:pos="227"/>
        </w:tabs>
        <w:ind w:left="227" w:hanging="227"/>
      </w:pPr>
      <w:rPr>
        <w:rFonts w:ascii="Wingdings 2" w:hAnsi="Wingdings 2" w:hint="default"/>
        <w:b w:val="0"/>
        <w:i w:val="0"/>
        <w:color w:val="00AAC3" w:themeColor="accent2"/>
        <w:sz w:val="20"/>
      </w:rPr>
    </w:lvl>
    <w:lvl w:ilvl="1">
      <w:start w:val="1"/>
      <w:numFmt w:val="bullet"/>
      <w:pStyle w:val="Pucesniveau2"/>
      <w:lvlText w:val="‒"/>
      <w:lvlJc w:val="left"/>
      <w:pPr>
        <w:tabs>
          <w:tab w:val="num" w:pos="454"/>
        </w:tabs>
        <w:ind w:left="454" w:hanging="227"/>
      </w:pPr>
      <w:rPr>
        <w:rFonts w:ascii="Times New Roman" w:hAnsi="Times New Roman" w:cs="Times New Roman" w:hint="default"/>
        <w:b w:val="0"/>
        <w:i w:val="0"/>
        <w:color w:val="auto"/>
        <w:sz w:val="20"/>
      </w:rPr>
    </w:lvl>
    <w:lvl w:ilvl="2">
      <w:start w:val="1"/>
      <w:numFmt w:val="bullet"/>
      <w:lvlText w:val="̶"/>
      <w:lvlJc w:val="left"/>
      <w:pPr>
        <w:tabs>
          <w:tab w:val="num" w:pos="680"/>
        </w:tabs>
        <w:ind w:left="595" w:hanging="141"/>
      </w:pPr>
      <w:rPr>
        <w:rFonts w:ascii="Calibri" w:hAnsi="Calibri" w:hint="default"/>
        <w:color w:val="auto"/>
        <w:sz w:val="1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AD67D46"/>
    <w:multiLevelType w:val="multilevel"/>
    <w:tmpl w:val="DF2EAC0A"/>
    <w:name w:val="STYLE11"/>
    <w:numStyleLink w:val="STYLE"/>
  </w:abstractNum>
  <w:abstractNum w:abstractNumId="33" w15:restartNumberingAfterBreak="0">
    <w:nsid w:val="5C404079"/>
    <w:multiLevelType w:val="multilevel"/>
    <w:tmpl w:val="DF2EAC0A"/>
    <w:name w:val="STYLE62"/>
    <w:numStyleLink w:val="STYLE"/>
  </w:abstractNum>
  <w:abstractNum w:abstractNumId="34" w15:restartNumberingAfterBreak="0">
    <w:nsid w:val="5E2341A4"/>
    <w:multiLevelType w:val="multilevel"/>
    <w:tmpl w:val="C96817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ED97F14"/>
    <w:multiLevelType w:val="hybridMultilevel"/>
    <w:tmpl w:val="48BE237C"/>
    <w:lvl w:ilvl="0" w:tplc="8D986482">
      <w:start w:val="1"/>
      <w:numFmt w:val="bullet"/>
      <w:pStyle w:val="Pucesorange"/>
      <w:lvlText w:val=""/>
      <w:lvlJc w:val="left"/>
      <w:pPr>
        <w:ind w:left="720" w:hanging="360"/>
      </w:pPr>
      <w:rPr>
        <w:rFonts w:ascii="Wingdings 2" w:hAnsi="Wingdings 2" w:cs="Times New Roman" w:hint="default"/>
        <w:color w:val="EF7D00" w:themeColor="accent5"/>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3A15FC1"/>
    <w:multiLevelType w:val="hybridMultilevel"/>
    <w:tmpl w:val="07CA33F2"/>
    <w:lvl w:ilvl="0" w:tplc="725210BC">
      <w:start w:val="1"/>
      <w:numFmt w:val="bullet"/>
      <w:lvlText w:val=""/>
      <w:lvlJc w:val="left"/>
      <w:pPr>
        <w:ind w:left="720" w:hanging="360"/>
      </w:pPr>
      <w:rPr>
        <w:rFonts w:ascii="Wingdings" w:hAnsi="Wingdings" w:hint="default"/>
        <w:color w:val="00AAC3"/>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ABB4F7D"/>
    <w:multiLevelType w:val="hybridMultilevel"/>
    <w:tmpl w:val="085CEACA"/>
    <w:lvl w:ilvl="0" w:tplc="725210BC">
      <w:start w:val="1"/>
      <w:numFmt w:val="bullet"/>
      <w:lvlText w:val=""/>
      <w:lvlJc w:val="left"/>
      <w:pPr>
        <w:ind w:left="360" w:hanging="360"/>
      </w:pPr>
      <w:rPr>
        <w:rFonts w:ascii="Wingdings" w:hAnsi="Wingdings" w:hint="default"/>
        <w:color w:val="00AAC3"/>
        <w:sz w:val="2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6C1E14F6"/>
    <w:multiLevelType w:val="hybridMultilevel"/>
    <w:tmpl w:val="26F6FBB2"/>
    <w:lvl w:ilvl="0" w:tplc="FFFFFFFF">
      <w:start w:val="1"/>
      <w:numFmt w:val="bullet"/>
      <w:lvlText w:val=""/>
      <w:lvlJc w:val="left"/>
      <w:pPr>
        <w:ind w:left="360" w:hanging="360"/>
      </w:pPr>
      <w:rPr>
        <w:rFonts w:ascii="Wingdings" w:hAnsi="Wingdings" w:hint="default"/>
        <w:color w:val="00AAC3"/>
        <w:sz w:val="20"/>
      </w:rPr>
    </w:lvl>
    <w:lvl w:ilvl="1" w:tplc="040C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9" w15:restartNumberingAfterBreak="0">
    <w:nsid w:val="6FF55C4F"/>
    <w:multiLevelType w:val="hybridMultilevel"/>
    <w:tmpl w:val="499C767A"/>
    <w:lvl w:ilvl="0" w:tplc="7234B852">
      <w:start w:val="1"/>
      <w:numFmt w:val="bullet"/>
      <w:lvlText w:val=""/>
      <w:lvlJc w:val="left"/>
      <w:pPr>
        <w:ind w:left="360" w:hanging="360"/>
      </w:pPr>
      <w:rPr>
        <w:rFonts w:ascii="Wingdings 2" w:hAnsi="Wingdings 2" w:cs="Times New Roman" w:hint="default"/>
        <w:color w:val="00AAC3" w:themeColor="accent2"/>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0D14DC2"/>
    <w:multiLevelType w:val="hybridMultilevel"/>
    <w:tmpl w:val="8BB662B0"/>
    <w:lvl w:ilvl="0" w:tplc="EABCEBAA">
      <w:numFmt w:val="bullet"/>
      <w:lvlText w:val="-"/>
      <w:lvlJc w:val="left"/>
      <w:pPr>
        <w:ind w:left="720" w:hanging="360"/>
      </w:pPr>
      <w:rPr>
        <w:rFonts w:ascii="Montserrat" w:eastAsia="Calibri" w:hAnsi="Montserr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E26340"/>
    <w:multiLevelType w:val="hybridMultilevel"/>
    <w:tmpl w:val="9B7A2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8B0A40"/>
    <w:multiLevelType w:val="hybridMultilevel"/>
    <w:tmpl w:val="AF608D0C"/>
    <w:lvl w:ilvl="0" w:tplc="A6BC203C">
      <w:start w:val="1"/>
      <w:numFmt w:val="bullet"/>
      <w:pStyle w:val="Pucesverte"/>
      <w:lvlText w:val=""/>
      <w:lvlJc w:val="left"/>
      <w:pPr>
        <w:ind w:left="360" w:hanging="360"/>
      </w:pPr>
      <w:rPr>
        <w:rFonts w:ascii="Wingdings 2" w:hAnsi="Wingdings 2" w:cs="Times New Roman" w:hint="default"/>
        <w:color w:val="91BE1E" w:themeColor="accent3"/>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82152E5"/>
    <w:multiLevelType w:val="multilevel"/>
    <w:tmpl w:val="DF2EAC0A"/>
    <w:name w:val="STYLE7"/>
    <w:numStyleLink w:val="STYLE"/>
  </w:abstractNum>
  <w:num w:numId="1" w16cid:durableId="185602388">
    <w:abstractNumId w:val="12"/>
  </w:num>
  <w:num w:numId="2" w16cid:durableId="398747441">
    <w:abstractNumId w:val="28"/>
  </w:num>
  <w:num w:numId="3" w16cid:durableId="1686789756">
    <w:abstractNumId w:val="31"/>
  </w:num>
  <w:num w:numId="4" w16cid:durableId="1585995573">
    <w:abstractNumId w:val="5"/>
  </w:num>
  <w:num w:numId="5" w16cid:durableId="461506184">
    <w:abstractNumId w:val="22"/>
    <w:lvlOverride w:ilvl="0">
      <w:lvl w:ilvl="0">
        <w:start w:val="1"/>
        <w:numFmt w:val="decimal"/>
        <w:pStyle w:val="Titre1"/>
        <w:suff w:val="nothing"/>
        <w:lvlText w:val="%1 - "/>
        <w:lvlJc w:val="left"/>
        <w:pPr>
          <w:ind w:left="142" w:firstLine="0"/>
        </w:pPr>
        <w:rPr>
          <w:rFonts w:hint="default"/>
        </w:rPr>
      </w:lvl>
    </w:lvlOverride>
    <w:lvlOverride w:ilvl="1">
      <w:lvl w:ilvl="1">
        <w:start w:val="1"/>
        <w:numFmt w:val="decimal"/>
        <w:pStyle w:val="Titre2"/>
        <w:suff w:val="nothing"/>
        <w:lvlText w:val="%1.%2 - "/>
        <w:lvlJc w:val="left"/>
        <w:pPr>
          <w:ind w:left="142" w:firstLine="0"/>
        </w:pPr>
        <w:rPr>
          <w:rFonts w:hint="default"/>
        </w:rPr>
      </w:lvl>
    </w:lvlOverride>
    <w:lvlOverride w:ilvl="2">
      <w:lvl w:ilvl="2">
        <w:start w:val="1"/>
        <w:numFmt w:val="decimal"/>
        <w:pStyle w:val="Titre3"/>
        <w:suff w:val="nothing"/>
        <w:lvlText w:val="%1.%2.%3 - "/>
        <w:lvlJc w:val="left"/>
        <w:pPr>
          <w:ind w:left="425" w:firstLine="0"/>
        </w:pPr>
        <w:rPr>
          <w:rFonts w:hint="default"/>
        </w:rPr>
      </w:lvl>
    </w:lvlOverride>
    <w:lvlOverride w:ilvl="3">
      <w:lvl w:ilvl="3">
        <w:start w:val="1"/>
        <w:numFmt w:val="decimal"/>
        <w:pStyle w:val="Titre4"/>
        <w:suff w:val="nothing"/>
        <w:lvlText w:val="%1.%2.%3.%4 - "/>
        <w:lvlJc w:val="left"/>
        <w:pPr>
          <w:ind w:left="0" w:firstLine="0"/>
        </w:pPr>
        <w:rPr>
          <w:rFonts w:hint="default"/>
        </w:rPr>
      </w:lvl>
    </w:lvlOverride>
    <w:lvlOverride w:ilvl="4">
      <w:lvl w:ilvl="4">
        <w:start w:val="1"/>
        <w:numFmt w:val="decimal"/>
        <w:suff w:val="nothing"/>
        <w:lvlText w:val="%4(%5)"/>
        <w:lvlJc w:val="left"/>
        <w:pPr>
          <w:ind w:left="0" w:firstLine="0"/>
        </w:pPr>
        <w:rPr>
          <w:rFonts w:hint="default"/>
        </w:rPr>
      </w:lvl>
    </w:lvlOverride>
    <w:lvlOverride w:ilvl="5">
      <w:lvl w:ilvl="5">
        <w:start w:val="1"/>
        <w:numFmt w:val="lowerRoman"/>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start w:val="1"/>
        <w:numFmt w:val="lowerRoman"/>
        <w:lvlText w:val="%9."/>
        <w:lvlJc w:val="left"/>
        <w:pPr>
          <w:ind w:left="0" w:firstLine="0"/>
        </w:pPr>
        <w:rPr>
          <w:rFonts w:hint="default"/>
        </w:rPr>
      </w:lvl>
    </w:lvlOverride>
  </w:num>
  <w:num w:numId="6" w16cid:durableId="1097361070">
    <w:abstractNumId w:val="2"/>
  </w:num>
  <w:num w:numId="7" w16cid:durableId="732894172">
    <w:abstractNumId w:val="42"/>
  </w:num>
  <w:num w:numId="8" w16cid:durableId="635765825">
    <w:abstractNumId w:val="0"/>
  </w:num>
  <w:num w:numId="9" w16cid:durableId="1593322518">
    <w:abstractNumId w:val="35"/>
  </w:num>
  <w:num w:numId="10" w16cid:durableId="1005792421">
    <w:abstractNumId w:val="30"/>
  </w:num>
  <w:num w:numId="11" w16cid:durableId="1138844033">
    <w:abstractNumId w:val="30"/>
  </w:num>
  <w:num w:numId="12" w16cid:durableId="58288772">
    <w:abstractNumId w:val="39"/>
  </w:num>
  <w:num w:numId="13" w16cid:durableId="2116632851">
    <w:abstractNumId w:val="21"/>
  </w:num>
  <w:num w:numId="14" w16cid:durableId="191847189">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25438492">
    <w:abstractNumId w:val="25"/>
  </w:num>
  <w:num w:numId="16" w16cid:durableId="969091404">
    <w:abstractNumId w:val="37"/>
  </w:num>
  <w:num w:numId="17" w16cid:durableId="162015174">
    <w:abstractNumId w:val="27"/>
  </w:num>
  <w:num w:numId="18" w16cid:durableId="1709722969">
    <w:abstractNumId w:val="38"/>
  </w:num>
  <w:num w:numId="19" w16cid:durableId="1064447869">
    <w:abstractNumId w:val="9"/>
  </w:num>
  <w:num w:numId="20" w16cid:durableId="95176624">
    <w:abstractNumId w:val="8"/>
  </w:num>
  <w:num w:numId="21" w16cid:durableId="253827703">
    <w:abstractNumId w:val="30"/>
  </w:num>
  <w:num w:numId="22" w16cid:durableId="751971548">
    <w:abstractNumId w:val="34"/>
  </w:num>
  <w:num w:numId="23" w16cid:durableId="1462307714">
    <w:abstractNumId w:val="11"/>
  </w:num>
  <w:num w:numId="24" w16cid:durableId="2110395297">
    <w:abstractNumId w:val="5"/>
  </w:num>
  <w:num w:numId="25" w16cid:durableId="788008909">
    <w:abstractNumId w:val="40"/>
  </w:num>
  <w:num w:numId="26" w16cid:durableId="1416584387">
    <w:abstractNumId w:val="29"/>
  </w:num>
  <w:num w:numId="27" w16cid:durableId="1784153628">
    <w:abstractNumId w:val="30"/>
  </w:num>
  <w:num w:numId="28" w16cid:durableId="330253345">
    <w:abstractNumId w:val="5"/>
  </w:num>
  <w:num w:numId="29" w16cid:durableId="955140225">
    <w:abstractNumId w:val="30"/>
  </w:num>
  <w:num w:numId="30" w16cid:durableId="985428779">
    <w:abstractNumId w:val="22"/>
    <w:lvlOverride w:ilvl="0">
      <w:startOverride w:val="1"/>
      <w:lvl w:ilvl="0">
        <w:start w:val="1"/>
        <w:numFmt w:val="decimal"/>
        <w:pStyle w:val="Titre1"/>
        <w:suff w:val="nothing"/>
        <w:lvlText w:val="%1 - "/>
        <w:lvlJc w:val="left"/>
        <w:pPr>
          <w:ind w:left="142" w:firstLine="0"/>
        </w:pPr>
        <w:rPr>
          <w:rFonts w:hint="default"/>
        </w:rPr>
      </w:lvl>
    </w:lvlOverride>
    <w:lvlOverride w:ilvl="1">
      <w:startOverride w:val="1"/>
      <w:lvl w:ilvl="1">
        <w:start w:val="1"/>
        <w:numFmt w:val="decimal"/>
        <w:pStyle w:val="Titre2"/>
        <w:suff w:val="nothing"/>
        <w:lvlText w:val="%1.%2 - "/>
        <w:lvlJc w:val="left"/>
        <w:pPr>
          <w:ind w:left="142" w:firstLine="0"/>
        </w:pPr>
        <w:rPr>
          <w:rFonts w:hint="default"/>
        </w:rPr>
      </w:lvl>
    </w:lvlOverride>
    <w:lvlOverride w:ilvl="2">
      <w:startOverride w:val="1"/>
      <w:lvl w:ilvl="2">
        <w:start w:val="1"/>
        <w:numFmt w:val="decimal"/>
        <w:pStyle w:val="Titre3"/>
        <w:suff w:val="nothing"/>
        <w:lvlText w:val="%1.%2.%3 - "/>
        <w:lvlJc w:val="left"/>
        <w:pPr>
          <w:ind w:left="425" w:firstLine="0"/>
        </w:pPr>
        <w:rPr>
          <w:rFonts w:hint="default"/>
        </w:rPr>
      </w:lvl>
    </w:lvlOverride>
    <w:lvlOverride w:ilvl="3">
      <w:startOverride w:val="1"/>
      <w:lvl w:ilvl="3">
        <w:start w:val="1"/>
        <w:numFmt w:val="decimal"/>
        <w:pStyle w:val="Titre4"/>
        <w:suff w:val="nothing"/>
        <w:lvlText w:val="%1.%2.%3.%4 - "/>
        <w:lvlJc w:val="left"/>
        <w:pPr>
          <w:ind w:left="0" w:firstLine="0"/>
        </w:pPr>
        <w:rPr>
          <w:rFonts w:hint="default"/>
        </w:rPr>
      </w:lvl>
    </w:lvlOverride>
    <w:lvlOverride w:ilvl="4">
      <w:startOverride w:val="1"/>
      <w:lvl w:ilvl="4">
        <w:start w:val="1"/>
        <w:numFmt w:val="decimal"/>
        <w:suff w:val="nothing"/>
        <w:lvlText w:val="%4(%5)"/>
        <w:lvlJc w:val="left"/>
        <w:pPr>
          <w:ind w:left="0" w:firstLine="0"/>
        </w:pPr>
        <w:rPr>
          <w:rFonts w:hint="default"/>
        </w:rPr>
      </w:lvl>
    </w:lvlOverride>
    <w:lvlOverride w:ilvl="5">
      <w:startOverride w:val="1"/>
      <w:lvl w:ilvl="5">
        <w:start w:val="1"/>
        <w:numFmt w:val="lowerRoman"/>
        <w:lvlText w:val="(%6)"/>
        <w:lvlJc w:val="left"/>
        <w:pPr>
          <w:ind w:left="0" w:firstLine="0"/>
        </w:pPr>
        <w:rPr>
          <w:rFonts w:hint="default"/>
        </w:rPr>
      </w:lvl>
    </w:lvlOverride>
    <w:lvlOverride w:ilvl="6">
      <w:startOverride w:val="1"/>
      <w:lvl w:ilvl="6">
        <w:start w:val="1"/>
        <w:numFmt w:val="decimal"/>
        <w:lvlText w:val="%7."/>
        <w:lvlJc w:val="left"/>
        <w:pPr>
          <w:ind w:left="0" w:firstLine="0"/>
        </w:pPr>
        <w:rPr>
          <w:rFonts w:hint="default"/>
        </w:rPr>
      </w:lvl>
    </w:lvlOverride>
    <w:lvlOverride w:ilvl="7">
      <w:startOverride w:val="1"/>
      <w:lvl w:ilvl="7">
        <w:start w:val="1"/>
        <w:numFmt w:val="lowerLetter"/>
        <w:lvlText w:val="%8."/>
        <w:lvlJc w:val="left"/>
        <w:pPr>
          <w:ind w:left="0" w:firstLine="0"/>
        </w:pPr>
        <w:rPr>
          <w:rFonts w:hint="default"/>
        </w:rPr>
      </w:lvl>
    </w:lvlOverride>
    <w:lvlOverride w:ilvl="8">
      <w:startOverride w:val="1"/>
      <w:lvl w:ilvl="8">
        <w:start w:val="1"/>
        <w:numFmt w:val="lowerRoman"/>
        <w:lvlText w:val="%9."/>
        <w:lvlJc w:val="left"/>
        <w:pPr>
          <w:ind w:left="0" w:firstLine="0"/>
        </w:pPr>
        <w:rPr>
          <w:rFonts w:hint="default"/>
        </w:rPr>
      </w:lvl>
    </w:lvlOverride>
  </w:num>
  <w:num w:numId="31" w16cid:durableId="1922982380">
    <w:abstractNumId w:val="22"/>
    <w:lvlOverride w:ilvl="0">
      <w:lvl w:ilvl="0">
        <w:start w:val="1"/>
        <w:numFmt w:val="decimal"/>
        <w:pStyle w:val="Titre1"/>
        <w:suff w:val="nothing"/>
        <w:lvlText w:val="%1 - "/>
        <w:lvlJc w:val="left"/>
        <w:pPr>
          <w:ind w:left="142" w:firstLine="0"/>
        </w:pPr>
        <w:rPr>
          <w:rFonts w:hint="default"/>
        </w:rPr>
      </w:lvl>
    </w:lvlOverride>
    <w:lvlOverride w:ilvl="1">
      <w:lvl w:ilvl="1">
        <w:start w:val="1"/>
        <w:numFmt w:val="decimal"/>
        <w:pStyle w:val="Titre2"/>
        <w:suff w:val="nothing"/>
        <w:lvlText w:val="%1.%2 - "/>
        <w:lvlJc w:val="left"/>
        <w:pPr>
          <w:ind w:left="142" w:firstLine="0"/>
        </w:pPr>
        <w:rPr>
          <w:rFonts w:hint="default"/>
        </w:rPr>
      </w:lvl>
    </w:lvlOverride>
    <w:lvlOverride w:ilvl="2">
      <w:lvl w:ilvl="2">
        <w:start w:val="1"/>
        <w:numFmt w:val="decimal"/>
        <w:pStyle w:val="Titre3"/>
        <w:suff w:val="nothing"/>
        <w:lvlText w:val="%1.%2.%3 - "/>
        <w:lvlJc w:val="left"/>
        <w:pPr>
          <w:ind w:left="425" w:firstLine="0"/>
        </w:pPr>
        <w:rPr>
          <w:rFonts w:hint="default"/>
        </w:rPr>
      </w:lvl>
    </w:lvlOverride>
    <w:lvlOverride w:ilvl="3">
      <w:lvl w:ilvl="3">
        <w:start w:val="1"/>
        <w:numFmt w:val="decimal"/>
        <w:pStyle w:val="Titre4"/>
        <w:suff w:val="nothing"/>
        <w:lvlText w:val="%1.%2.%3.%4 - "/>
        <w:lvlJc w:val="left"/>
        <w:pPr>
          <w:ind w:left="0" w:firstLine="0"/>
        </w:pPr>
        <w:rPr>
          <w:rFonts w:hint="default"/>
        </w:rPr>
      </w:lvl>
    </w:lvlOverride>
    <w:lvlOverride w:ilvl="4">
      <w:lvl w:ilvl="4">
        <w:start w:val="1"/>
        <w:numFmt w:val="decimal"/>
        <w:suff w:val="nothing"/>
        <w:lvlText w:val="%4(%5)"/>
        <w:lvlJc w:val="left"/>
        <w:pPr>
          <w:ind w:left="0" w:firstLine="0"/>
        </w:pPr>
        <w:rPr>
          <w:rFonts w:hint="default"/>
        </w:rPr>
      </w:lvl>
    </w:lvlOverride>
    <w:lvlOverride w:ilvl="5">
      <w:lvl w:ilvl="5">
        <w:start w:val="1"/>
        <w:numFmt w:val="lowerRoman"/>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start w:val="1"/>
        <w:numFmt w:val="lowerRoman"/>
        <w:lvlText w:val="%9."/>
        <w:lvlJc w:val="left"/>
        <w:pPr>
          <w:ind w:left="0" w:firstLine="0"/>
        </w:pPr>
        <w:rPr>
          <w:rFonts w:hint="default"/>
        </w:rPr>
      </w:lvl>
    </w:lvlOverride>
  </w:num>
  <w:num w:numId="32" w16cid:durableId="983126486">
    <w:abstractNumId w:val="22"/>
    <w:lvlOverride w:ilvl="0">
      <w:lvl w:ilvl="0">
        <w:start w:val="1"/>
        <w:numFmt w:val="decimal"/>
        <w:pStyle w:val="Titre1"/>
        <w:suff w:val="nothing"/>
        <w:lvlText w:val="%1 - "/>
        <w:lvlJc w:val="left"/>
        <w:pPr>
          <w:ind w:left="142" w:firstLine="0"/>
        </w:pPr>
        <w:rPr>
          <w:rFonts w:hint="default"/>
        </w:rPr>
      </w:lvl>
    </w:lvlOverride>
    <w:lvlOverride w:ilvl="1">
      <w:lvl w:ilvl="1">
        <w:start w:val="1"/>
        <w:numFmt w:val="decimal"/>
        <w:pStyle w:val="Titre2"/>
        <w:suff w:val="nothing"/>
        <w:lvlText w:val="%1.%2 - "/>
        <w:lvlJc w:val="left"/>
        <w:pPr>
          <w:ind w:left="142" w:firstLine="0"/>
        </w:pPr>
        <w:rPr>
          <w:rFonts w:hint="default"/>
        </w:rPr>
      </w:lvl>
    </w:lvlOverride>
    <w:lvlOverride w:ilvl="2">
      <w:lvl w:ilvl="2">
        <w:start w:val="1"/>
        <w:numFmt w:val="decimal"/>
        <w:pStyle w:val="Titre3"/>
        <w:suff w:val="nothing"/>
        <w:lvlText w:val="%1.%2.%3 - "/>
        <w:lvlJc w:val="left"/>
        <w:pPr>
          <w:ind w:left="425" w:firstLine="0"/>
        </w:pPr>
        <w:rPr>
          <w:rFonts w:hint="default"/>
        </w:rPr>
      </w:lvl>
    </w:lvlOverride>
    <w:lvlOverride w:ilvl="3">
      <w:lvl w:ilvl="3">
        <w:start w:val="1"/>
        <w:numFmt w:val="decimal"/>
        <w:pStyle w:val="Titre4"/>
        <w:suff w:val="nothing"/>
        <w:lvlText w:val="%1.%2.%3.%4 - "/>
        <w:lvlJc w:val="left"/>
        <w:pPr>
          <w:ind w:left="0" w:firstLine="0"/>
        </w:pPr>
        <w:rPr>
          <w:rFonts w:hint="default"/>
        </w:rPr>
      </w:lvl>
    </w:lvlOverride>
    <w:lvlOverride w:ilvl="4">
      <w:lvl w:ilvl="4">
        <w:start w:val="1"/>
        <w:numFmt w:val="decimal"/>
        <w:suff w:val="nothing"/>
        <w:lvlText w:val="%4(%5)"/>
        <w:lvlJc w:val="left"/>
        <w:pPr>
          <w:ind w:left="0" w:firstLine="0"/>
        </w:pPr>
        <w:rPr>
          <w:rFonts w:hint="default"/>
        </w:rPr>
      </w:lvl>
    </w:lvlOverride>
    <w:lvlOverride w:ilvl="5">
      <w:lvl w:ilvl="5">
        <w:start w:val="1"/>
        <w:numFmt w:val="lowerRoman"/>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start w:val="1"/>
        <w:numFmt w:val="lowerRoman"/>
        <w:lvlText w:val="%9."/>
        <w:lvlJc w:val="left"/>
        <w:pPr>
          <w:ind w:left="0" w:firstLine="0"/>
        </w:pPr>
        <w:rPr>
          <w:rFonts w:hint="default"/>
        </w:rPr>
      </w:lvl>
    </w:lvlOverride>
  </w:num>
  <w:num w:numId="33" w16cid:durableId="1962346200">
    <w:abstractNumId w:val="22"/>
    <w:lvlOverride w:ilvl="0">
      <w:lvl w:ilvl="0">
        <w:start w:val="1"/>
        <w:numFmt w:val="decimal"/>
        <w:pStyle w:val="Titre1"/>
        <w:suff w:val="nothing"/>
        <w:lvlText w:val="%1 - "/>
        <w:lvlJc w:val="left"/>
        <w:pPr>
          <w:ind w:left="142" w:firstLine="0"/>
        </w:pPr>
        <w:rPr>
          <w:rFonts w:hint="default"/>
        </w:rPr>
      </w:lvl>
    </w:lvlOverride>
    <w:lvlOverride w:ilvl="1">
      <w:lvl w:ilvl="1">
        <w:start w:val="1"/>
        <w:numFmt w:val="decimal"/>
        <w:pStyle w:val="Titre2"/>
        <w:suff w:val="nothing"/>
        <w:lvlText w:val="%1.%2 - "/>
        <w:lvlJc w:val="left"/>
        <w:pPr>
          <w:ind w:left="142" w:firstLine="0"/>
        </w:pPr>
        <w:rPr>
          <w:rFonts w:hint="default"/>
        </w:rPr>
      </w:lvl>
    </w:lvlOverride>
    <w:lvlOverride w:ilvl="2">
      <w:lvl w:ilvl="2">
        <w:start w:val="1"/>
        <w:numFmt w:val="decimal"/>
        <w:pStyle w:val="Titre3"/>
        <w:suff w:val="nothing"/>
        <w:lvlText w:val="%1.%2.%3 - "/>
        <w:lvlJc w:val="left"/>
        <w:pPr>
          <w:ind w:left="425" w:firstLine="0"/>
        </w:pPr>
        <w:rPr>
          <w:rFonts w:hint="default"/>
        </w:rPr>
      </w:lvl>
    </w:lvlOverride>
    <w:lvlOverride w:ilvl="3">
      <w:lvl w:ilvl="3">
        <w:start w:val="1"/>
        <w:numFmt w:val="decimal"/>
        <w:pStyle w:val="Titre4"/>
        <w:suff w:val="nothing"/>
        <w:lvlText w:val="%1.%2.%3.%4 - "/>
        <w:lvlJc w:val="left"/>
        <w:pPr>
          <w:ind w:left="0" w:firstLine="0"/>
        </w:pPr>
        <w:rPr>
          <w:rFonts w:hint="default"/>
        </w:rPr>
      </w:lvl>
    </w:lvlOverride>
    <w:lvlOverride w:ilvl="4">
      <w:lvl w:ilvl="4">
        <w:start w:val="1"/>
        <w:numFmt w:val="decimal"/>
        <w:suff w:val="nothing"/>
        <w:lvlText w:val="%4(%5)"/>
        <w:lvlJc w:val="left"/>
        <w:pPr>
          <w:ind w:left="0" w:firstLine="0"/>
        </w:pPr>
        <w:rPr>
          <w:rFonts w:hint="default"/>
        </w:rPr>
      </w:lvl>
    </w:lvlOverride>
    <w:lvlOverride w:ilvl="5">
      <w:lvl w:ilvl="5">
        <w:start w:val="1"/>
        <w:numFmt w:val="lowerRoman"/>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start w:val="1"/>
        <w:numFmt w:val="lowerRoman"/>
        <w:lvlText w:val="%9."/>
        <w:lvlJc w:val="left"/>
        <w:pPr>
          <w:ind w:left="0" w:firstLine="0"/>
        </w:pPr>
        <w:rPr>
          <w:rFonts w:hint="default"/>
        </w:rPr>
      </w:lvl>
    </w:lvlOverride>
  </w:num>
  <w:num w:numId="34" w16cid:durableId="1233468581">
    <w:abstractNumId w:val="3"/>
  </w:num>
  <w:num w:numId="35" w16cid:durableId="930550580">
    <w:abstractNumId w:val="24"/>
  </w:num>
  <w:num w:numId="36" w16cid:durableId="856967298">
    <w:abstractNumId w:val="41"/>
  </w:num>
  <w:num w:numId="37" w16cid:durableId="1059327653">
    <w:abstractNumId w:val="4"/>
  </w:num>
  <w:num w:numId="38" w16cid:durableId="1980810">
    <w:abstractNumId w:val="7"/>
  </w:num>
  <w:num w:numId="39" w16cid:durableId="309284750">
    <w:abstractNumId w:val="19"/>
  </w:num>
  <w:num w:numId="40" w16cid:durableId="1130366207">
    <w:abstractNumId w:val="20"/>
  </w:num>
  <w:num w:numId="41" w16cid:durableId="997228005">
    <w:abstractNumId w:val="36"/>
  </w:num>
  <w:num w:numId="42" w16cid:durableId="914051965">
    <w:abstractNumId w:val="5"/>
  </w:num>
  <w:num w:numId="43" w16cid:durableId="1004669043">
    <w:abstractNumId w:val="5"/>
  </w:num>
  <w:num w:numId="44" w16cid:durableId="1281259717">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008"/>
    <w:rsid w:val="00001C40"/>
    <w:rsid w:val="000027F7"/>
    <w:rsid w:val="000038A3"/>
    <w:rsid w:val="00003B22"/>
    <w:rsid w:val="00003FF4"/>
    <w:rsid w:val="00004237"/>
    <w:rsid w:val="00004BC8"/>
    <w:rsid w:val="0000677E"/>
    <w:rsid w:val="00006B8A"/>
    <w:rsid w:val="00010A67"/>
    <w:rsid w:val="00010DD9"/>
    <w:rsid w:val="0001133B"/>
    <w:rsid w:val="00012812"/>
    <w:rsid w:val="00012BC8"/>
    <w:rsid w:val="00012C08"/>
    <w:rsid w:val="00012F58"/>
    <w:rsid w:val="0001342E"/>
    <w:rsid w:val="000144CF"/>
    <w:rsid w:val="00015B14"/>
    <w:rsid w:val="000163DE"/>
    <w:rsid w:val="0001678F"/>
    <w:rsid w:val="00016B60"/>
    <w:rsid w:val="000171F2"/>
    <w:rsid w:val="00017A94"/>
    <w:rsid w:val="000200ED"/>
    <w:rsid w:val="000202A3"/>
    <w:rsid w:val="00021E9A"/>
    <w:rsid w:val="00022806"/>
    <w:rsid w:val="00023FA9"/>
    <w:rsid w:val="00024666"/>
    <w:rsid w:val="000247E0"/>
    <w:rsid w:val="0002484F"/>
    <w:rsid w:val="000251E1"/>
    <w:rsid w:val="000254C9"/>
    <w:rsid w:val="00025F72"/>
    <w:rsid w:val="00026110"/>
    <w:rsid w:val="00026477"/>
    <w:rsid w:val="0002661E"/>
    <w:rsid w:val="000267CD"/>
    <w:rsid w:val="00027235"/>
    <w:rsid w:val="00027458"/>
    <w:rsid w:val="000278AD"/>
    <w:rsid w:val="000304E1"/>
    <w:rsid w:val="0003064D"/>
    <w:rsid w:val="00030BC7"/>
    <w:rsid w:val="00030C7C"/>
    <w:rsid w:val="000321BE"/>
    <w:rsid w:val="000326A4"/>
    <w:rsid w:val="0003296F"/>
    <w:rsid w:val="00032E07"/>
    <w:rsid w:val="00032F94"/>
    <w:rsid w:val="00033CD1"/>
    <w:rsid w:val="00035B6E"/>
    <w:rsid w:val="000369FE"/>
    <w:rsid w:val="00037146"/>
    <w:rsid w:val="00037272"/>
    <w:rsid w:val="00037587"/>
    <w:rsid w:val="00037B58"/>
    <w:rsid w:val="00040484"/>
    <w:rsid w:val="0004106B"/>
    <w:rsid w:val="0004111A"/>
    <w:rsid w:val="0004134D"/>
    <w:rsid w:val="00041C27"/>
    <w:rsid w:val="00041CF2"/>
    <w:rsid w:val="00042097"/>
    <w:rsid w:val="000427B8"/>
    <w:rsid w:val="000430A9"/>
    <w:rsid w:val="00043C62"/>
    <w:rsid w:val="00045261"/>
    <w:rsid w:val="00045D25"/>
    <w:rsid w:val="000465ED"/>
    <w:rsid w:val="00046D88"/>
    <w:rsid w:val="0004731E"/>
    <w:rsid w:val="00047474"/>
    <w:rsid w:val="00047A2F"/>
    <w:rsid w:val="00050661"/>
    <w:rsid w:val="00051D24"/>
    <w:rsid w:val="000524E1"/>
    <w:rsid w:val="00052C82"/>
    <w:rsid w:val="00053940"/>
    <w:rsid w:val="0005438B"/>
    <w:rsid w:val="00054446"/>
    <w:rsid w:val="00054479"/>
    <w:rsid w:val="00056781"/>
    <w:rsid w:val="00056842"/>
    <w:rsid w:val="00056899"/>
    <w:rsid w:val="00056ED5"/>
    <w:rsid w:val="000576A5"/>
    <w:rsid w:val="0005771C"/>
    <w:rsid w:val="00057D53"/>
    <w:rsid w:val="0006000E"/>
    <w:rsid w:val="00060F71"/>
    <w:rsid w:val="00061C4E"/>
    <w:rsid w:val="00062499"/>
    <w:rsid w:val="000627E6"/>
    <w:rsid w:val="00063DD5"/>
    <w:rsid w:val="000644C4"/>
    <w:rsid w:val="00064BAE"/>
    <w:rsid w:val="00064DD7"/>
    <w:rsid w:val="00065A8A"/>
    <w:rsid w:val="00066AF9"/>
    <w:rsid w:val="00066B94"/>
    <w:rsid w:val="00066BA9"/>
    <w:rsid w:val="000670EF"/>
    <w:rsid w:val="00067BCB"/>
    <w:rsid w:val="0007003A"/>
    <w:rsid w:val="0007052A"/>
    <w:rsid w:val="00070971"/>
    <w:rsid w:val="00070F94"/>
    <w:rsid w:val="0007136E"/>
    <w:rsid w:val="00072826"/>
    <w:rsid w:val="000728DE"/>
    <w:rsid w:val="00072F8F"/>
    <w:rsid w:val="00072FDD"/>
    <w:rsid w:val="00073856"/>
    <w:rsid w:val="000741AA"/>
    <w:rsid w:val="00074521"/>
    <w:rsid w:val="00075A7E"/>
    <w:rsid w:val="00075C28"/>
    <w:rsid w:val="00076E33"/>
    <w:rsid w:val="000807A9"/>
    <w:rsid w:val="000814AF"/>
    <w:rsid w:val="00082D10"/>
    <w:rsid w:val="00083F29"/>
    <w:rsid w:val="00084D14"/>
    <w:rsid w:val="000850DB"/>
    <w:rsid w:val="000854C5"/>
    <w:rsid w:val="0009076E"/>
    <w:rsid w:val="00090790"/>
    <w:rsid w:val="0009088C"/>
    <w:rsid w:val="00091B94"/>
    <w:rsid w:val="00093923"/>
    <w:rsid w:val="00094121"/>
    <w:rsid w:val="0009576A"/>
    <w:rsid w:val="00096688"/>
    <w:rsid w:val="00097F47"/>
    <w:rsid w:val="000A0932"/>
    <w:rsid w:val="000A0E84"/>
    <w:rsid w:val="000A0F00"/>
    <w:rsid w:val="000A171F"/>
    <w:rsid w:val="000A21D7"/>
    <w:rsid w:val="000A2906"/>
    <w:rsid w:val="000A2B3F"/>
    <w:rsid w:val="000A2C1E"/>
    <w:rsid w:val="000A2FAE"/>
    <w:rsid w:val="000A3454"/>
    <w:rsid w:val="000A4A45"/>
    <w:rsid w:val="000A545E"/>
    <w:rsid w:val="000A5B88"/>
    <w:rsid w:val="000A62B2"/>
    <w:rsid w:val="000A79BC"/>
    <w:rsid w:val="000B13E2"/>
    <w:rsid w:val="000B1B05"/>
    <w:rsid w:val="000B238E"/>
    <w:rsid w:val="000B2861"/>
    <w:rsid w:val="000B37C9"/>
    <w:rsid w:val="000B39F0"/>
    <w:rsid w:val="000B3F17"/>
    <w:rsid w:val="000B42E8"/>
    <w:rsid w:val="000B4F2C"/>
    <w:rsid w:val="000B4FF8"/>
    <w:rsid w:val="000B528A"/>
    <w:rsid w:val="000B5BE3"/>
    <w:rsid w:val="000B5DE2"/>
    <w:rsid w:val="000B6740"/>
    <w:rsid w:val="000B67D1"/>
    <w:rsid w:val="000B7497"/>
    <w:rsid w:val="000C0957"/>
    <w:rsid w:val="000C0A7E"/>
    <w:rsid w:val="000C1A72"/>
    <w:rsid w:val="000C292D"/>
    <w:rsid w:val="000C37E0"/>
    <w:rsid w:val="000C6668"/>
    <w:rsid w:val="000C6AE9"/>
    <w:rsid w:val="000C6F21"/>
    <w:rsid w:val="000D0787"/>
    <w:rsid w:val="000D1344"/>
    <w:rsid w:val="000D1F68"/>
    <w:rsid w:val="000D3AA8"/>
    <w:rsid w:val="000D42A4"/>
    <w:rsid w:val="000D4817"/>
    <w:rsid w:val="000D4E02"/>
    <w:rsid w:val="000D5460"/>
    <w:rsid w:val="000D56EF"/>
    <w:rsid w:val="000D582B"/>
    <w:rsid w:val="000D76BA"/>
    <w:rsid w:val="000D7B79"/>
    <w:rsid w:val="000E0863"/>
    <w:rsid w:val="000E2CC2"/>
    <w:rsid w:val="000E32E2"/>
    <w:rsid w:val="000E4FC9"/>
    <w:rsid w:val="000F02EF"/>
    <w:rsid w:val="000F04BA"/>
    <w:rsid w:val="000F1E6B"/>
    <w:rsid w:val="000F25F2"/>
    <w:rsid w:val="000F2700"/>
    <w:rsid w:val="000F2DFD"/>
    <w:rsid w:val="000F3504"/>
    <w:rsid w:val="000F36FB"/>
    <w:rsid w:val="000F38C2"/>
    <w:rsid w:val="000F4C56"/>
    <w:rsid w:val="000F5086"/>
    <w:rsid w:val="000F564A"/>
    <w:rsid w:val="000F6081"/>
    <w:rsid w:val="000F6361"/>
    <w:rsid w:val="000F668F"/>
    <w:rsid w:val="000F6886"/>
    <w:rsid w:val="000F79BB"/>
    <w:rsid w:val="000F7A81"/>
    <w:rsid w:val="001012BA"/>
    <w:rsid w:val="00102159"/>
    <w:rsid w:val="001028C4"/>
    <w:rsid w:val="0010368D"/>
    <w:rsid w:val="001049D3"/>
    <w:rsid w:val="001055F1"/>
    <w:rsid w:val="0010626C"/>
    <w:rsid w:val="00106283"/>
    <w:rsid w:val="00106717"/>
    <w:rsid w:val="00106F28"/>
    <w:rsid w:val="001073B0"/>
    <w:rsid w:val="001077E4"/>
    <w:rsid w:val="001079BF"/>
    <w:rsid w:val="001116A1"/>
    <w:rsid w:val="00112896"/>
    <w:rsid w:val="00112D5C"/>
    <w:rsid w:val="001130F1"/>
    <w:rsid w:val="0011314C"/>
    <w:rsid w:val="001134DE"/>
    <w:rsid w:val="001138D3"/>
    <w:rsid w:val="00113A90"/>
    <w:rsid w:val="00113F22"/>
    <w:rsid w:val="00115444"/>
    <w:rsid w:val="00115FEF"/>
    <w:rsid w:val="00117B19"/>
    <w:rsid w:val="001213A4"/>
    <w:rsid w:val="00121549"/>
    <w:rsid w:val="001225A0"/>
    <w:rsid w:val="00122C64"/>
    <w:rsid w:val="001231FB"/>
    <w:rsid w:val="001241BB"/>
    <w:rsid w:val="00126331"/>
    <w:rsid w:val="00126FAF"/>
    <w:rsid w:val="00127422"/>
    <w:rsid w:val="00127F94"/>
    <w:rsid w:val="001308C6"/>
    <w:rsid w:val="00130FA4"/>
    <w:rsid w:val="001316F3"/>
    <w:rsid w:val="00131C00"/>
    <w:rsid w:val="00131E5B"/>
    <w:rsid w:val="00132652"/>
    <w:rsid w:val="001345F2"/>
    <w:rsid w:val="001346A5"/>
    <w:rsid w:val="00134F81"/>
    <w:rsid w:val="001351AE"/>
    <w:rsid w:val="001369F2"/>
    <w:rsid w:val="00140875"/>
    <w:rsid w:val="00140B2C"/>
    <w:rsid w:val="00141E0D"/>
    <w:rsid w:val="0014263E"/>
    <w:rsid w:val="00142814"/>
    <w:rsid w:val="00142C7E"/>
    <w:rsid w:val="0014385E"/>
    <w:rsid w:val="00143B54"/>
    <w:rsid w:val="00143E81"/>
    <w:rsid w:val="00143F8D"/>
    <w:rsid w:val="001447E9"/>
    <w:rsid w:val="001450CB"/>
    <w:rsid w:val="00145A14"/>
    <w:rsid w:val="001460BF"/>
    <w:rsid w:val="00147115"/>
    <w:rsid w:val="00150471"/>
    <w:rsid w:val="00150A63"/>
    <w:rsid w:val="00150D7E"/>
    <w:rsid w:val="00150EAF"/>
    <w:rsid w:val="00151006"/>
    <w:rsid w:val="00151EDC"/>
    <w:rsid w:val="001525A9"/>
    <w:rsid w:val="00152715"/>
    <w:rsid w:val="00155073"/>
    <w:rsid w:val="00155311"/>
    <w:rsid w:val="0015597C"/>
    <w:rsid w:val="001559C0"/>
    <w:rsid w:val="00157640"/>
    <w:rsid w:val="0015782B"/>
    <w:rsid w:val="00160151"/>
    <w:rsid w:val="001606F5"/>
    <w:rsid w:val="00161532"/>
    <w:rsid w:val="00161A32"/>
    <w:rsid w:val="00161C8C"/>
    <w:rsid w:val="00161FE8"/>
    <w:rsid w:val="00162401"/>
    <w:rsid w:val="001628A0"/>
    <w:rsid w:val="00163B6A"/>
    <w:rsid w:val="001641BB"/>
    <w:rsid w:val="001646D1"/>
    <w:rsid w:val="001653EB"/>
    <w:rsid w:val="001660E6"/>
    <w:rsid w:val="00170A52"/>
    <w:rsid w:val="00171B30"/>
    <w:rsid w:val="001721B0"/>
    <w:rsid w:val="00172D09"/>
    <w:rsid w:val="00173B81"/>
    <w:rsid w:val="001749BB"/>
    <w:rsid w:val="00174CA6"/>
    <w:rsid w:val="00174FD4"/>
    <w:rsid w:val="001757FD"/>
    <w:rsid w:val="00177029"/>
    <w:rsid w:val="00177384"/>
    <w:rsid w:val="001801D2"/>
    <w:rsid w:val="00181200"/>
    <w:rsid w:val="00181841"/>
    <w:rsid w:val="0018214D"/>
    <w:rsid w:val="0018355E"/>
    <w:rsid w:val="001838D0"/>
    <w:rsid w:val="00184F3B"/>
    <w:rsid w:val="00185A4F"/>
    <w:rsid w:val="001864A8"/>
    <w:rsid w:val="001868A9"/>
    <w:rsid w:val="00187CA7"/>
    <w:rsid w:val="00187F23"/>
    <w:rsid w:val="00190A74"/>
    <w:rsid w:val="00191D5E"/>
    <w:rsid w:val="00191F42"/>
    <w:rsid w:val="001925B1"/>
    <w:rsid w:val="001925B9"/>
    <w:rsid w:val="0019291C"/>
    <w:rsid w:val="00192A58"/>
    <w:rsid w:val="00193CCD"/>
    <w:rsid w:val="00193FDC"/>
    <w:rsid w:val="00193FE3"/>
    <w:rsid w:val="0019487E"/>
    <w:rsid w:val="00195956"/>
    <w:rsid w:val="001960CC"/>
    <w:rsid w:val="00196321"/>
    <w:rsid w:val="00197FE5"/>
    <w:rsid w:val="001A0263"/>
    <w:rsid w:val="001A162C"/>
    <w:rsid w:val="001A2F27"/>
    <w:rsid w:val="001A328C"/>
    <w:rsid w:val="001A470C"/>
    <w:rsid w:val="001A4922"/>
    <w:rsid w:val="001A5234"/>
    <w:rsid w:val="001A5E47"/>
    <w:rsid w:val="001A6953"/>
    <w:rsid w:val="001A6B99"/>
    <w:rsid w:val="001A6DAE"/>
    <w:rsid w:val="001A77C6"/>
    <w:rsid w:val="001A7B20"/>
    <w:rsid w:val="001B0E0D"/>
    <w:rsid w:val="001B1191"/>
    <w:rsid w:val="001B42B8"/>
    <w:rsid w:val="001B4E2B"/>
    <w:rsid w:val="001B534E"/>
    <w:rsid w:val="001B5878"/>
    <w:rsid w:val="001B5C7D"/>
    <w:rsid w:val="001B5DD8"/>
    <w:rsid w:val="001B62CC"/>
    <w:rsid w:val="001C02C6"/>
    <w:rsid w:val="001C126E"/>
    <w:rsid w:val="001C19B4"/>
    <w:rsid w:val="001C262A"/>
    <w:rsid w:val="001C2A08"/>
    <w:rsid w:val="001C2CBE"/>
    <w:rsid w:val="001C30C6"/>
    <w:rsid w:val="001C3210"/>
    <w:rsid w:val="001C3634"/>
    <w:rsid w:val="001C3866"/>
    <w:rsid w:val="001C3B28"/>
    <w:rsid w:val="001C3CFC"/>
    <w:rsid w:val="001C3E21"/>
    <w:rsid w:val="001C46B3"/>
    <w:rsid w:val="001C542E"/>
    <w:rsid w:val="001C5E8F"/>
    <w:rsid w:val="001C6144"/>
    <w:rsid w:val="001C6204"/>
    <w:rsid w:val="001C756E"/>
    <w:rsid w:val="001D01F7"/>
    <w:rsid w:val="001D048F"/>
    <w:rsid w:val="001D0742"/>
    <w:rsid w:val="001D10D4"/>
    <w:rsid w:val="001D248F"/>
    <w:rsid w:val="001D32FF"/>
    <w:rsid w:val="001D39FA"/>
    <w:rsid w:val="001D4491"/>
    <w:rsid w:val="001D51D9"/>
    <w:rsid w:val="001D5AAA"/>
    <w:rsid w:val="001D5E17"/>
    <w:rsid w:val="001D60F5"/>
    <w:rsid w:val="001D6A18"/>
    <w:rsid w:val="001D7AE5"/>
    <w:rsid w:val="001D7C68"/>
    <w:rsid w:val="001E00B6"/>
    <w:rsid w:val="001E01F0"/>
    <w:rsid w:val="001E1D30"/>
    <w:rsid w:val="001E233D"/>
    <w:rsid w:val="001E2E2F"/>
    <w:rsid w:val="001E3080"/>
    <w:rsid w:val="001E42AC"/>
    <w:rsid w:val="001E5108"/>
    <w:rsid w:val="001E559C"/>
    <w:rsid w:val="001E6EA6"/>
    <w:rsid w:val="001E7F76"/>
    <w:rsid w:val="001F3ED7"/>
    <w:rsid w:val="001F478C"/>
    <w:rsid w:val="001F5AE2"/>
    <w:rsid w:val="001F6206"/>
    <w:rsid w:val="001F6736"/>
    <w:rsid w:val="001F6ED0"/>
    <w:rsid w:val="001F716F"/>
    <w:rsid w:val="001F720F"/>
    <w:rsid w:val="001F732E"/>
    <w:rsid w:val="001F77D7"/>
    <w:rsid w:val="002010E1"/>
    <w:rsid w:val="002031BA"/>
    <w:rsid w:val="00204207"/>
    <w:rsid w:val="0020427D"/>
    <w:rsid w:val="002044BF"/>
    <w:rsid w:val="002045EC"/>
    <w:rsid w:val="00204788"/>
    <w:rsid w:val="00204B85"/>
    <w:rsid w:val="00204E41"/>
    <w:rsid w:val="0020597D"/>
    <w:rsid w:val="0020776E"/>
    <w:rsid w:val="00207777"/>
    <w:rsid w:val="00207F35"/>
    <w:rsid w:val="0021092F"/>
    <w:rsid w:val="00210BEB"/>
    <w:rsid w:val="00211D52"/>
    <w:rsid w:val="002125EC"/>
    <w:rsid w:val="00215366"/>
    <w:rsid w:val="00220196"/>
    <w:rsid w:val="00220346"/>
    <w:rsid w:val="00224551"/>
    <w:rsid w:val="00224C14"/>
    <w:rsid w:val="00224D47"/>
    <w:rsid w:val="00225816"/>
    <w:rsid w:val="00225DAE"/>
    <w:rsid w:val="00226537"/>
    <w:rsid w:val="00226E47"/>
    <w:rsid w:val="002274E3"/>
    <w:rsid w:val="00227891"/>
    <w:rsid w:val="00230385"/>
    <w:rsid w:val="00230DC5"/>
    <w:rsid w:val="0023113A"/>
    <w:rsid w:val="0023202D"/>
    <w:rsid w:val="00232616"/>
    <w:rsid w:val="0023261F"/>
    <w:rsid w:val="00232709"/>
    <w:rsid w:val="00232EF2"/>
    <w:rsid w:val="00233862"/>
    <w:rsid w:val="00233D23"/>
    <w:rsid w:val="00233D81"/>
    <w:rsid w:val="002341CE"/>
    <w:rsid w:val="00234484"/>
    <w:rsid w:val="00234B4B"/>
    <w:rsid w:val="0023598C"/>
    <w:rsid w:val="00236CA2"/>
    <w:rsid w:val="0023741A"/>
    <w:rsid w:val="00237618"/>
    <w:rsid w:val="002379BC"/>
    <w:rsid w:val="00240684"/>
    <w:rsid w:val="00240A4B"/>
    <w:rsid w:val="00241466"/>
    <w:rsid w:val="002419DB"/>
    <w:rsid w:val="00241D75"/>
    <w:rsid w:val="0024353B"/>
    <w:rsid w:val="00244BCA"/>
    <w:rsid w:val="002452CA"/>
    <w:rsid w:val="002466E1"/>
    <w:rsid w:val="00247401"/>
    <w:rsid w:val="00250A8A"/>
    <w:rsid w:val="00251C3D"/>
    <w:rsid w:val="00252377"/>
    <w:rsid w:val="002527AD"/>
    <w:rsid w:val="00252D81"/>
    <w:rsid w:val="00252DF6"/>
    <w:rsid w:val="00253030"/>
    <w:rsid w:val="0025365C"/>
    <w:rsid w:val="002539FB"/>
    <w:rsid w:val="0025443B"/>
    <w:rsid w:val="00254A4F"/>
    <w:rsid w:val="00255326"/>
    <w:rsid w:val="002555A9"/>
    <w:rsid w:val="00255692"/>
    <w:rsid w:val="00255C6C"/>
    <w:rsid w:val="00256414"/>
    <w:rsid w:val="002564F1"/>
    <w:rsid w:val="00257218"/>
    <w:rsid w:val="0025731A"/>
    <w:rsid w:val="002573A7"/>
    <w:rsid w:val="00257B37"/>
    <w:rsid w:val="00260700"/>
    <w:rsid w:val="00260AC6"/>
    <w:rsid w:val="002619AA"/>
    <w:rsid w:val="00261E67"/>
    <w:rsid w:val="0026385E"/>
    <w:rsid w:val="0026399E"/>
    <w:rsid w:val="00264AF3"/>
    <w:rsid w:val="00265068"/>
    <w:rsid w:val="00265EA0"/>
    <w:rsid w:val="0026608F"/>
    <w:rsid w:val="00266C99"/>
    <w:rsid w:val="00267EEF"/>
    <w:rsid w:val="002701A5"/>
    <w:rsid w:val="00270422"/>
    <w:rsid w:val="00270469"/>
    <w:rsid w:val="00273315"/>
    <w:rsid w:val="00273876"/>
    <w:rsid w:val="00273B2E"/>
    <w:rsid w:val="00273BDA"/>
    <w:rsid w:val="00274077"/>
    <w:rsid w:val="00276567"/>
    <w:rsid w:val="00276B2C"/>
    <w:rsid w:val="00277951"/>
    <w:rsid w:val="00277B3E"/>
    <w:rsid w:val="00280F0A"/>
    <w:rsid w:val="002818D2"/>
    <w:rsid w:val="00282196"/>
    <w:rsid w:val="002826F4"/>
    <w:rsid w:val="00282E91"/>
    <w:rsid w:val="00283EB9"/>
    <w:rsid w:val="002841B5"/>
    <w:rsid w:val="002841D1"/>
    <w:rsid w:val="00285307"/>
    <w:rsid w:val="00285678"/>
    <w:rsid w:val="00285A9A"/>
    <w:rsid w:val="00285B39"/>
    <w:rsid w:val="00285CF8"/>
    <w:rsid w:val="0028733B"/>
    <w:rsid w:val="002874BA"/>
    <w:rsid w:val="0028753B"/>
    <w:rsid w:val="00287929"/>
    <w:rsid w:val="00287DEE"/>
    <w:rsid w:val="00287E72"/>
    <w:rsid w:val="00290E87"/>
    <w:rsid w:val="00292342"/>
    <w:rsid w:val="002925F1"/>
    <w:rsid w:val="00292B50"/>
    <w:rsid w:val="00293F46"/>
    <w:rsid w:val="0029483F"/>
    <w:rsid w:val="00295BCC"/>
    <w:rsid w:val="002967AF"/>
    <w:rsid w:val="00296EEB"/>
    <w:rsid w:val="00297F18"/>
    <w:rsid w:val="002A1AB5"/>
    <w:rsid w:val="002A2225"/>
    <w:rsid w:val="002A231A"/>
    <w:rsid w:val="002A2B78"/>
    <w:rsid w:val="002A2ECF"/>
    <w:rsid w:val="002A2FFC"/>
    <w:rsid w:val="002A3430"/>
    <w:rsid w:val="002A3843"/>
    <w:rsid w:val="002A430C"/>
    <w:rsid w:val="002A460D"/>
    <w:rsid w:val="002A4C4A"/>
    <w:rsid w:val="002A5327"/>
    <w:rsid w:val="002A5A09"/>
    <w:rsid w:val="002A5B08"/>
    <w:rsid w:val="002A651E"/>
    <w:rsid w:val="002A72C1"/>
    <w:rsid w:val="002A74E7"/>
    <w:rsid w:val="002A78C2"/>
    <w:rsid w:val="002B06B6"/>
    <w:rsid w:val="002B1248"/>
    <w:rsid w:val="002B177C"/>
    <w:rsid w:val="002B2A06"/>
    <w:rsid w:val="002B39A9"/>
    <w:rsid w:val="002B40D0"/>
    <w:rsid w:val="002B5B40"/>
    <w:rsid w:val="002B5D47"/>
    <w:rsid w:val="002B5FA0"/>
    <w:rsid w:val="002B6AB6"/>
    <w:rsid w:val="002B6ABF"/>
    <w:rsid w:val="002C06AE"/>
    <w:rsid w:val="002C1225"/>
    <w:rsid w:val="002C18BF"/>
    <w:rsid w:val="002C3C77"/>
    <w:rsid w:val="002C428A"/>
    <w:rsid w:val="002C46F9"/>
    <w:rsid w:val="002C4881"/>
    <w:rsid w:val="002C561C"/>
    <w:rsid w:val="002C6328"/>
    <w:rsid w:val="002C6376"/>
    <w:rsid w:val="002C7DCE"/>
    <w:rsid w:val="002D11B2"/>
    <w:rsid w:val="002D2536"/>
    <w:rsid w:val="002D26B6"/>
    <w:rsid w:val="002D3314"/>
    <w:rsid w:val="002D3984"/>
    <w:rsid w:val="002D504F"/>
    <w:rsid w:val="002D5F58"/>
    <w:rsid w:val="002D6D89"/>
    <w:rsid w:val="002D71A3"/>
    <w:rsid w:val="002D7A9B"/>
    <w:rsid w:val="002E120C"/>
    <w:rsid w:val="002E3FB8"/>
    <w:rsid w:val="002E4776"/>
    <w:rsid w:val="002E4BEF"/>
    <w:rsid w:val="002E5346"/>
    <w:rsid w:val="002E553C"/>
    <w:rsid w:val="002E56E3"/>
    <w:rsid w:val="002E6804"/>
    <w:rsid w:val="002F0875"/>
    <w:rsid w:val="002F0D32"/>
    <w:rsid w:val="002F15A3"/>
    <w:rsid w:val="002F30B7"/>
    <w:rsid w:val="002F3A7B"/>
    <w:rsid w:val="002F3AB2"/>
    <w:rsid w:val="002F3AC7"/>
    <w:rsid w:val="002F45B7"/>
    <w:rsid w:val="002F4C0B"/>
    <w:rsid w:val="002F5C0E"/>
    <w:rsid w:val="002F65A2"/>
    <w:rsid w:val="002F6996"/>
    <w:rsid w:val="002F6A7A"/>
    <w:rsid w:val="002F711D"/>
    <w:rsid w:val="002F71F6"/>
    <w:rsid w:val="002F741A"/>
    <w:rsid w:val="002F744A"/>
    <w:rsid w:val="002F7EBC"/>
    <w:rsid w:val="00300609"/>
    <w:rsid w:val="0030060D"/>
    <w:rsid w:val="00301282"/>
    <w:rsid w:val="00302C9D"/>
    <w:rsid w:val="00303D01"/>
    <w:rsid w:val="00303D5C"/>
    <w:rsid w:val="0030484E"/>
    <w:rsid w:val="0030489C"/>
    <w:rsid w:val="00305196"/>
    <w:rsid w:val="003051CE"/>
    <w:rsid w:val="00305343"/>
    <w:rsid w:val="00305491"/>
    <w:rsid w:val="00305F50"/>
    <w:rsid w:val="00306333"/>
    <w:rsid w:val="00307F8D"/>
    <w:rsid w:val="003103EF"/>
    <w:rsid w:val="00311767"/>
    <w:rsid w:val="00311B9E"/>
    <w:rsid w:val="00312CE1"/>
    <w:rsid w:val="00313471"/>
    <w:rsid w:val="0031385F"/>
    <w:rsid w:val="00314136"/>
    <w:rsid w:val="003146FA"/>
    <w:rsid w:val="00315850"/>
    <w:rsid w:val="00315AA2"/>
    <w:rsid w:val="00315E90"/>
    <w:rsid w:val="00316755"/>
    <w:rsid w:val="00316B14"/>
    <w:rsid w:val="00317194"/>
    <w:rsid w:val="00320127"/>
    <w:rsid w:val="00320674"/>
    <w:rsid w:val="00320940"/>
    <w:rsid w:val="00320A72"/>
    <w:rsid w:val="0032124D"/>
    <w:rsid w:val="00322A96"/>
    <w:rsid w:val="00323BAC"/>
    <w:rsid w:val="00324220"/>
    <w:rsid w:val="00324639"/>
    <w:rsid w:val="00324D49"/>
    <w:rsid w:val="003254B8"/>
    <w:rsid w:val="00325D3D"/>
    <w:rsid w:val="00325FCF"/>
    <w:rsid w:val="00326D5C"/>
    <w:rsid w:val="003274A2"/>
    <w:rsid w:val="003276C8"/>
    <w:rsid w:val="00327BA6"/>
    <w:rsid w:val="00327F6F"/>
    <w:rsid w:val="00330082"/>
    <w:rsid w:val="00330348"/>
    <w:rsid w:val="0033100D"/>
    <w:rsid w:val="00331753"/>
    <w:rsid w:val="003319BE"/>
    <w:rsid w:val="00332156"/>
    <w:rsid w:val="00332262"/>
    <w:rsid w:val="00333509"/>
    <w:rsid w:val="00333881"/>
    <w:rsid w:val="00333A6C"/>
    <w:rsid w:val="0033436B"/>
    <w:rsid w:val="003349E5"/>
    <w:rsid w:val="00334C76"/>
    <w:rsid w:val="00334E62"/>
    <w:rsid w:val="003354CA"/>
    <w:rsid w:val="00335D1D"/>
    <w:rsid w:val="0033632E"/>
    <w:rsid w:val="00337438"/>
    <w:rsid w:val="003415FC"/>
    <w:rsid w:val="00342AA7"/>
    <w:rsid w:val="00343C95"/>
    <w:rsid w:val="00344066"/>
    <w:rsid w:val="00344B99"/>
    <w:rsid w:val="00345079"/>
    <w:rsid w:val="0034621B"/>
    <w:rsid w:val="00347962"/>
    <w:rsid w:val="00347A70"/>
    <w:rsid w:val="00347C00"/>
    <w:rsid w:val="00351AD5"/>
    <w:rsid w:val="003520D7"/>
    <w:rsid w:val="003523CE"/>
    <w:rsid w:val="00352403"/>
    <w:rsid w:val="003530CF"/>
    <w:rsid w:val="00353719"/>
    <w:rsid w:val="003537F9"/>
    <w:rsid w:val="00353CA9"/>
    <w:rsid w:val="00353FCA"/>
    <w:rsid w:val="00353FEB"/>
    <w:rsid w:val="003542CE"/>
    <w:rsid w:val="00354D0C"/>
    <w:rsid w:val="00354E08"/>
    <w:rsid w:val="00355BDF"/>
    <w:rsid w:val="00355CAF"/>
    <w:rsid w:val="00355FEC"/>
    <w:rsid w:val="0035607B"/>
    <w:rsid w:val="003561FF"/>
    <w:rsid w:val="0035625C"/>
    <w:rsid w:val="003564AB"/>
    <w:rsid w:val="003572D5"/>
    <w:rsid w:val="00357ABA"/>
    <w:rsid w:val="00360960"/>
    <w:rsid w:val="00360E48"/>
    <w:rsid w:val="003619E8"/>
    <w:rsid w:val="003627D7"/>
    <w:rsid w:val="0036298A"/>
    <w:rsid w:val="003630A8"/>
    <w:rsid w:val="0036358C"/>
    <w:rsid w:val="0036492D"/>
    <w:rsid w:val="003655F2"/>
    <w:rsid w:val="003704E1"/>
    <w:rsid w:val="0037116B"/>
    <w:rsid w:val="003715E0"/>
    <w:rsid w:val="00371DAC"/>
    <w:rsid w:val="00372030"/>
    <w:rsid w:val="003731D7"/>
    <w:rsid w:val="0037329B"/>
    <w:rsid w:val="003744F9"/>
    <w:rsid w:val="00375247"/>
    <w:rsid w:val="00375A40"/>
    <w:rsid w:val="00376A81"/>
    <w:rsid w:val="003771E5"/>
    <w:rsid w:val="00377458"/>
    <w:rsid w:val="0037781D"/>
    <w:rsid w:val="0037787F"/>
    <w:rsid w:val="00377993"/>
    <w:rsid w:val="00377C2B"/>
    <w:rsid w:val="003810FD"/>
    <w:rsid w:val="003812AE"/>
    <w:rsid w:val="0038226E"/>
    <w:rsid w:val="00382558"/>
    <w:rsid w:val="00383914"/>
    <w:rsid w:val="00383B6A"/>
    <w:rsid w:val="00383FF6"/>
    <w:rsid w:val="003842DF"/>
    <w:rsid w:val="00384622"/>
    <w:rsid w:val="00385539"/>
    <w:rsid w:val="00385FCD"/>
    <w:rsid w:val="003906AE"/>
    <w:rsid w:val="00390F77"/>
    <w:rsid w:val="0039135D"/>
    <w:rsid w:val="0039141B"/>
    <w:rsid w:val="003915A6"/>
    <w:rsid w:val="00391CEA"/>
    <w:rsid w:val="00391DF9"/>
    <w:rsid w:val="00391F8D"/>
    <w:rsid w:val="00392249"/>
    <w:rsid w:val="00392EE2"/>
    <w:rsid w:val="0039439F"/>
    <w:rsid w:val="003944DD"/>
    <w:rsid w:val="00396269"/>
    <w:rsid w:val="00397296"/>
    <w:rsid w:val="0039745F"/>
    <w:rsid w:val="00397531"/>
    <w:rsid w:val="00397841"/>
    <w:rsid w:val="00397AC7"/>
    <w:rsid w:val="00397B7D"/>
    <w:rsid w:val="003A02F1"/>
    <w:rsid w:val="003A02F2"/>
    <w:rsid w:val="003A0B37"/>
    <w:rsid w:val="003A1E2E"/>
    <w:rsid w:val="003A3610"/>
    <w:rsid w:val="003A385C"/>
    <w:rsid w:val="003A3AD6"/>
    <w:rsid w:val="003A3E84"/>
    <w:rsid w:val="003A405E"/>
    <w:rsid w:val="003A4A68"/>
    <w:rsid w:val="003A4BF7"/>
    <w:rsid w:val="003A4E96"/>
    <w:rsid w:val="003A5A4A"/>
    <w:rsid w:val="003A6780"/>
    <w:rsid w:val="003B0013"/>
    <w:rsid w:val="003B0CC0"/>
    <w:rsid w:val="003B0EBC"/>
    <w:rsid w:val="003B1745"/>
    <w:rsid w:val="003B189C"/>
    <w:rsid w:val="003B1B76"/>
    <w:rsid w:val="003B1C4D"/>
    <w:rsid w:val="003B1DC2"/>
    <w:rsid w:val="003B202A"/>
    <w:rsid w:val="003B227F"/>
    <w:rsid w:val="003B322F"/>
    <w:rsid w:val="003B4024"/>
    <w:rsid w:val="003B4847"/>
    <w:rsid w:val="003B49F1"/>
    <w:rsid w:val="003B4A0E"/>
    <w:rsid w:val="003B5853"/>
    <w:rsid w:val="003B5959"/>
    <w:rsid w:val="003B5D13"/>
    <w:rsid w:val="003B6CAE"/>
    <w:rsid w:val="003B70B7"/>
    <w:rsid w:val="003B77DE"/>
    <w:rsid w:val="003C0723"/>
    <w:rsid w:val="003C1E72"/>
    <w:rsid w:val="003C1FA2"/>
    <w:rsid w:val="003C2406"/>
    <w:rsid w:val="003C290F"/>
    <w:rsid w:val="003C2E5D"/>
    <w:rsid w:val="003C3E18"/>
    <w:rsid w:val="003C4716"/>
    <w:rsid w:val="003C50A7"/>
    <w:rsid w:val="003C5505"/>
    <w:rsid w:val="003C5ABE"/>
    <w:rsid w:val="003C7625"/>
    <w:rsid w:val="003C7A8D"/>
    <w:rsid w:val="003C7B35"/>
    <w:rsid w:val="003C7B43"/>
    <w:rsid w:val="003D2008"/>
    <w:rsid w:val="003D231B"/>
    <w:rsid w:val="003D2AA1"/>
    <w:rsid w:val="003D5529"/>
    <w:rsid w:val="003D5B72"/>
    <w:rsid w:val="003E282C"/>
    <w:rsid w:val="003E46BF"/>
    <w:rsid w:val="003E5E6F"/>
    <w:rsid w:val="003E6226"/>
    <w:rsid w:val="003E6559"/>
    <w:rsid w:val="003E7AB8"/>
    <w:rsid w:val="003F088C"/>
    <w:rsid w:val="003F12D5"/>
    <w:rsid w:val="003F1843"/>
    <w:rsid w:val="003F18F3"/>
    <w:rsid w:val="003F26E4"/>
    <w:rsid w:val="003F2D48"/>
    <w:rsid w:val="003F38FC"/>
    <w:rsid w:val="003F3E01"/>
    <w:rsid w:val="003F53D8"/>
    <w:rsid w:val="003F63DF"/>
    <w:rsid w:val="003F7202"/>
    <w:rsid w:val="003F7A28"/>
    <w:rsid w:val="004004B6"/>
    <w:rsid w:val="004024A1"/>
    <w:rsid w:val="00402C6D"/>
    <w:rsid w:val="00403C81"/>
    <w:rsid w:val="00403D30"/>
    <w:rsid w:val="00403DD3"/>
    <w:rsid w:val="0040455C"/>
    <w:rsid w:val="00404E6F"/>
    <w:rsid w:val="00405D65"/>
    <w:rsid w:val="00405D84"/>
    <w:rsid w:val="00406766"/>
    <w:rsid w:val="00406FFF"/>
    <w:rsid w:val="00410CFC"/>
    <w:rsid w:val="00411318"/>
    <w:rsid w:val="0041138C"/>
    <w:rsid w:val="0041163E"/>
    <w:rsid w:val="0041272C"/>
    <w:rsid w:val="00412AB2"/>
    <w:rsid w:val="00412D38"/>
    <w:rsid w:val="004133D4"/>
    <w:rsid w:val="00413B82"/>
    <w:rsid w:val="00413B9D"/>
    <w:rsid w:val="0041467E"/>
    <w:rsid w:val="004154F2"/>
    <w:rsid w:val="00415D2B"/>
    <w:rsid w:val="0041758F"/>
    <w:rsid w:val="00417A0B"/>
    <w:rsid w:val="004211A2"/>
    <w:rsid w:val="00421247"/>
    <w:rsid w:val="00421AB7"/>
    <w:rsid w:val="00422D09"/>
    <w:rsid w:val="00423E48"/>
    <w:rsid w:val="00424909"/>
    <w:rsid w:val="004252CF"/>
    <w:rsid w:val="00426723"/>
    <w:rsid w:val="00426BC7"/>
    <w:rsid w:val="00427185"/>
    <w:rsid w:val="004272B5"/>
    <w:rsid w:val="004278A4"/>
    <w:rsid w:val="0043277C"/>
    <w:rsid w:val="00432D62"/>
    <w:rsid w:val="0043361E"/>
    <w:rsid w:val="004338A4"/>
    <w:rsid w:val="00433AC9"/>
    <w:rsid w:val="00434151"/>
    <w:rsid w:val="0043428C"/>
    <w:rsid w:val="00434DE9"/>
    <w:rsid w:val="004359DF"/>
    <w:rsid w:val="00435C5E"/>
    <w:rsid w:val="00435D5E"/>
    <w:rsid w:val="004371D9"/>
    <w:rsid w:val="004376FE"/>
    <w:rsid w:val="0043772B"/>
    <w:rsid w:val="004400AC"/>
    <w:rsid w:val="004403C6"/>
    <w:rsid w:val="00440764"/>
    <w:rsid w:val="00441A84"/>
    <w:rsid w:val="004422B0"/>
    <w:rsid w:val="00443767"/>
    <w:rsid w:val="00443809"/>
    <w:rsid w:val="004439B0"/>
    <w:rsid w:val="00443D90"/>
    <w:rsid w:val="0044400A"/>
    <w:rsid w:val="00444369"/>
    <w:rsid w:val="004449DE"/>
    <w:rsid w:val="00444E17"/>
    <w:rsid w:val="0044583A"/>
    <w:rsid w:val="00445FA2"/>
    <w:rsid w:val="00445FE8"/>
    <w:rsid w:val="00446300"/>
    <w:rsid w:val="004466A2"/>
    <w:rsid w:val="00446CFF"/>
    <w:rsid w:val="004471BF"/>
    <w:rsid w:val="0044792F"/>
    <w:rsid w:val="0045070E"/>
    <w:rsid w:val="00450D03"/>
    <w:rsid w:val="00451055"/>
    <w:rsid w:val="004529AC"/>
    <w:rsid w:val="00453D45"/>
    <w:rsid w:val="0045609B"/>
    <w:rsid w:val="004567C0"/>
    <w:rsid w:val="00456E49"/>
    <w:rsid w:val="00456EFC"/>
    <w:rsid w:val="00457125"/>
    <w:rsid w:val="004579D4"/>
    <w:rsid w:val="00457F3B"/>
    <w:rsid w:val="004603D6"/>
    <w:rsid w:val="00461C73"/>
    <w:rsid w:val="00461D41"/>
    <w:rsid w:val="00462656"/>
    <w:rsid w:val="0046317D"/>
    <w:rsid w:val="00463390"/>
    <w:rsid w:val="004638A5"/>
    <w:rsid w:val="00465A2E"/>
    <w:rsid w:val="0046654A"/>
    <w:rsid w:val="00467A86"/>
    <w:rsid w:val="004703DE"/>
    <w:rsid w:val="0047158D"/>
    <w:rsid w:val="00471CC4"/>
    <w:rsid w:val="00472D31"/>
    <w:rsid w:val="00474327"/>
    <w:rsid w:val="004746C9"/>
    <w:rsid w:val="00474839"/>
    <w:rsid w:val="00474DB2"/>
    <w:rsid w:val="004750F0"/>
    <w:rsid w:val="004761AF"/>
    <w:rsid w:val="00476EDF"/>
    <w:rsid w:val="00477FFC"/>
    <w:rsid w:val="00480694"/>
    <w:rsid w:val="00480A22"/>
    <w:rsid w:val="00481511"/>
    <w:rsid w:val="0048152F"/>
    <w:rsid w:val="00482C3C"/>
    <w:rsid w:val="00482C98"/>
    <w:rsid w:val="00482F06"/>
    <w:rsid w:val="00483191"/>
    <w:rsid w:val="00483726"/>
    <w:rsid w:val="004842AF"/>
    <w:rsid w:val="00484869"/>
    <w:rsid w:val="00484910"/>
    <w:rsid w:val="00485867"/>
    <w:rsid w:val="0048649F"/>
    <w:rsid w:val="00486828"/>
    <w:rsid w:val="00487760"/>
    <w:rsid w:val="00487CCE"/>
    <w:rsid w:val="00490751"/>
    <w:rsid w:val="00490836"/>
    <w:rsid w:val="00492C74"/>
    <w:rsid w:val="00493C57"/>
    <w:rsid w:val="00494BC7"/>
    <w:rsid w:val="004952D7"/>
    <w:rsid w:val="00495D4E"/>
    <w:rsid w:val="00495E07"/>
    <w:rsid w:val="0049638E"/>
    <w:rsid w:val="00496D27"/>
    <w:rsid w:val="00496F21"/>
    <w:rsid w:val="004977FE"/>
    <w:rsid w:val="004A0666"/>
    <w:rsid w:val="004A0940"/>
    <w:rsid w:val="004A0B2C"/>
    <w:rsid w:val="004A0C46"/>
    <w:rsid w:val="004A0E10"/>
    <w:rsid w:val="004A1CED"/>
    <w:rsid w:val="004A26BD"/>
    <w:rsid w:val="004A2910"/>
    <w:rsid w:val="004A3051"/>
    <w:rsid w:val="004A4067"/>
    <w:rsid w:val="004A46D7"/>
    <w:rsid w:val="004A54B4"/>
    <w:rsid w:val="004A57D4"/>
    <w:rsid w:val="004A5C8F"/>
    <w:rsid w:val="004A78D1"/>
    <w:rsid w:val="004B01B3"/>
    <w:rsid w:val="004B0FD2"/>
    <w:rsid w:val="004B1DCE"/>
    <w:rsid w:val="004B2AF1"/>
    <w:rsid w:val="004B343E"/>
    <w:rsid w:val="004B3737"/>
    <w:rsid w:val="004B408B"/>
    <w:rsid w:val="004B4246"/>
    <w:rsid w:val="004B6247"/>
    <w:rsid w:val="004B7834"/>
    <w:rsid w:val="004B7AC5"/>
    <w:rsid w:val="004B7B29"/>
    <w:rsid w:val="004B7DB0"/>
    <w:rsid w:val="004C089C"/>
    <w:rsid w:val="004C0C47"/>
    <w:rsid w:val="004C1545"/>
    <w:rsid w:val="004C2601"/>
    <w:rsid w:val="004C275D"/>
    <w:rsid w:val="004C3702"/>
    <w:rsid w:val="004C452C"/>
    <w:rsid w:val="004C4817"/>
    <w:rsid w:val="004C4980"/>
    <w:rsid w:val="004C4A77"/>
    <w:rsid w:val="004C4AA9"/>
    <w:rsid w:val="004C4DD3"/>
    <w:rsid w:val="004C71C7"/>
    <w:rsid w:val="004C7299"/>
    <w:rsid w:val="004C72DB"/>
    <w:rsid w:val="004D0B08"/>
    <w:rsid w:val="004D0CAA"/>
    <w:rsid w:val="004D1A5E"/>
    <w:rsid w:val="004D27EB"/>
    <w:rsid w:val="004D2AAB"/>
    <w:rsid w:val="004D3D52"/>
    <w:rsid w:val="004D4018"/>
    <w:rsid w:val="004D4DF6"/>
    <w:rsid w:val="004D7171"/>
    <w:rsid w:val="004D7482"/>
    <w:rsid w:val="004D7FB9"/>
    <w:rsid w:val="004E3EA9"/>
    <w:rsid w:val="004E4108"/>
    <w:rsid w:val="004E4870"/>
    <w:rsid w:val="004E4D85"/>
    <w:rsid w:val="004E4ECC"/>
    <w:rsid w:val="004E615F"/>
    <w:rsid w:val="004E6F05"/>
    <w:rsid w:val="004E7271"/>
    <w:rsid w:val="004E7B57"/>
    <w:rsid w:val="004F0069"/>
    <w:rsid w:val="004F0867"/>
    <w:rsid w:val="004F2869"/>
    <w:rsid w:val="004F2A1D"/>
    <w:rsid w:val="004F2B76"/>
    <w:rsid w:val="004F40FA"/>
    <w:rsid w:val="004F4E32"/>
    <w:rsid w:val="004F52A5"/>
    <w:rsid w:val="004F5AC5"/>
    <w:rsid w:val="004F6505"/>
    <w:rsid w:val="00500318"/>
    <w:rsid w:val="005004E3"/>
    <w:rsid w:val="005010A6"/>
    <w:rsid w:val="005016D1"/>
    <w:rsid w:val="00501936"/>
    <w:rsid w:val="005035E7"/>
    <w:rsid w:val="00503B55"/>
    <w:rsid w:val="00503E73"/>
    <w:rsid w:val="005040BC"/>
    <w:rsid w:val="00504C71"/>
    <w:rsid w:val="005051B3"/>
    <w:rsid w:val="00505621"/>
    <w:rsid w:val="00505E32"/>
    <w:rsid w:val="00505F5D"/>
    <w:rsid w:val="00505F84"/>
    <w:rsid w:val="00506449"/>
    <w:rsid w:val="0050657B"/>
    <w:rsid w:val="00507926"/>
    <w:rsid w:val="00510CF1"/>
    <w:rsid w:val="00511152"/>
    <w:rsid w:val="005112CB"/>
    <w:rsid w:val="00512008"/>
    <w:rsid w:val="005135C1"/>
    <w:rsid w:val="00514549"/>
    <w:rsid w:val="00514AEF"/>
    <w:rsid w:val="00514BFD"/>
    <w:rsid w:val="005162CC"/>
    <w:rsid w:val="00516A71"/>
    <w:rsid w:val="00517122"/>
    <w:rsid w:val="0051727D"/>
    <w:rsid w:val="0051769C"/>
    <w:rsid w:val="00517E14"/>
    <w:rsid w:val="00517EE5"/>
    <w:rsid w:val="005203C2"/>
    <w:rsid w:val="005204B3"/>
    <w:rsid w:val="0052245B"/>
    <w:rsid w:val="005233AA"/>
    <w:rsid w:val="00523C1F"/>
    <w:rsid w:val="00524441"/>
    <w:rsid w:val="0052584F"/>
    <w:rsid w:val="005268AF"/>
    <w:rsid w:val="00526E53"/>
    <w:rsid w:val="0053078C"/>
    <w:rsid w:val="00530C7F"/>
    <w:rsid w:val="00530D34"/>
    <w:rsid w:val="00530F0C"/>
    <w:rsid w:val="00532AED"/>
    <w:rsid w:val="00534B05"/>
    <w:rsid w:val="00534CA0"/>
    <w:rsid w:val="00535000"/>
    <w:rsid w:val="00535306"/>
    <w:rsid w:val="00535F1D"/>
    <w:rsid w:val="0053667F"/>
    <w:rsid w:val="005370E3"/>
    <w:rsid w:val="00537790"/>
    <w:rsid w:val="00537C84"/>
    <w:rsid w:val="00540F13"/>
    <w:rsid w:val="0054170E"/>
    <w:rsid w:val="00541D60"/>
    <w:rsid w:val="005421E8"/>
    <w:rsid w:val="00543288"/>
    <w:rsid w:val="00543BA3"/>
    <w:rsid w:val="00544377"/>
    <w:rsid w:val="00544404"/>
    <w:rsid w:val="00547380"/>
    <w:rsid w:val="00550393"/>
    <w:rsid w:val="00550595"/>
    <w:rsid w:val="00550908"/>
    <w:rsid w:val="00552333"/>
    <w:rsid w:val="00553717"/>
    <w:rsid w:val="00553ACC"/>
    <w:rsid w:val="00554078"/>
    <w:rsid w:val="00554221"/>
    <w:rsid w:val="00554BBE"/>
    <w:rsid w:val="00554D99"/>
    <w:rsid w:val="005557F2"/>
    <w:rsid w:val="0055586A"/>
    <w:rsid w:val="00556135"/>
    <w:rsid w:val="00556438"/>
    <w:rsid w:val="0055662A"/>
    <w:rsid w:val="00557410"/>
    <w:rsid w:val="00560135"/>
    <w:rsid w:val="00560D2E"/>
    <w:rsid w:val="00560E9F"/>
    <w:rsid w:val="0056364D"/>
    <w:rsid w:val="005640C5"/>
    <w:rsid w:val="005641A4"/>
    <w:rsid w:val="00564AC3"/>
    <w:rsid w:val="00564ED4"/>
    <w:rsid w:val="0056582F"/>
    <w:rsid w:val="0056640C"/>
    <w:rsid w:val="00566950"/>
    <w:rsid w:val="00566A56"/>
    <w:rsid w:val="005670E0"/>
    <w:rsid w:val="005672CC"/>
    <w:rsid w:val="00567454"/>
    <w:rsid w:val="005703D7"/>
    <w:rsid w:val="005724A7"/>
    <w:rsid w:val="00572FC7"/>
    <w:rsid w:val="00573C71"/>
    <w:rsid w:val="00574286"/>
    <w:rsid w:val="0057498C"/>
    <w:rsid w:val="00574D08"/>
    <w:rsid w:val="00575788"/>
    <w:rsid w:val="0057663F"/>
    <w:rsid w:val="00576703"/>
    <w:rsid w:val="00576817"/>
    <w:rsid w:val="00576DFB"/>
    <w:rsid w:val="00577CD8"/>
    <w:rsid w:val="00580008"/>
    <w:rsid w:val="0058075C"/>
    <w:rsid w:val="00580953"/>
    <w:rsid w:val="00581B58"/>
    <w:rsid w:val="005820AE"/>
    <w:rsid w:val="005826AB"/>
    <w:rsid w:val="005848D5"/>
    <w:rsid w:val="0058490E"/>
    <w:rsid w:val="00584B92"/>
    <w:rsid w:val="00584C35"/>
    <w:rsid w:val="00584D71"/>
    <w:rsid w:val="00586C36"/>
    <w:rsid w:val="00586DBA"/>
    <w:rsid w:val="005878CB"/>
    <w:rsid w:val="005904CF"/>
    <w:rsid w:val="00591222"/>
    <w:rsid w:val="005918D7"/>
    <w:rsid w:val="00591EDA"/>
    <w:rsid w:val="00591F21"/>
    <w:rsid w:val="0059248D"/>
    <w:rsid w:val="005930A7"/>
    <w:rsid w:val="0059396D"/>
    <w:rsid w:val="00595226"/>
    <w:rsid w:val="00595BEF"/>
    <w:rsid w:val="00595CA1"/>
    <w:rsid w:val="005965ED"/>
    <w:rsid w:val="005971CE"/>
    <w:rsid w:val="005978A7"/>
    <w:rsid w:val="00597FF5"/>
    <w:rsid w:val="005A06D6"/>
    <w:rsid w:val="005A1BC4"/>
    <w:rsid w:val="005A4B61"/>
    <w:rsid w:val="005A566E"/>
    <w:rsid w:val="005A5E17"/>
    <w:rsid w:val="005A6AED"/>
    <w:rsid w:val="005A6E2A"/>
    <w:rsid w:val="005A72AC"/>
    <w:rsid w:val="005A73D1"/>
    <w:rsid w:val="005B00AC"/>
    <w:rsid w:val="005B060A"/>
    <w:rsid w:val="005B09D0"/>
    <w:rsid w:val="005B118C"/>
    <w:rsid w:val="005B180D"/>
    <w:rsid w:val="005B3AD8"/>
    <w:rsid w:val="005B3ADC"/>
    <w:rsid w:val="005B4C55"/>
    <w:rsid w:val="005B4CF3"/>
    <w:rsid w:val="005B5F4E"/>
    <w:rsid w:val="005B6355"/>
    <w:rsid w:val="005B6486"/>
    <w:rsid w:val="005B65C9"/>
    <w:rsid w:val="005B6FCA"/>
    <w:rsid w:val="005B720C"/>
    <w:rsid w:val="005C084C"/>
    <w:rsid w:val="005C167D"/>
    <w:rsid w:val="005C2762"/>
    <w:rsid w:val="005C30BE"/>
    <w:rsid w:val="005C3A10"/>
    <w:rsid w:val="005C4292"/>
    <w:rsid w:val="005C46EE"/>
    <w:rsid w:val="005C4E4E"/>
    <w:rsid w:val="005C7147"/>
    <w:rsid w:val="005C7AD2"/>
    <w:rsid w:val="005C7EDC"/>
    <w:rsid w:val="005D1371"/>
    <w:rsid w:val="005D1A89"/>
    <w:rsid w:val="005D1B5E"/>
    <w:rsid w:val="005D246A"/>
    <w:rsid w:val="005D2A95"/>
    <w:rsid w:val="005D2C6D"/>
    <w:rsid w:val="005D3B51"/>
    <w:rsid w:val="005D4232"/>
    <w:rsid w:val="005D4790"/>
    <w:rsid w:val="005D4A24"/>
    <w:rsid w:val="005D4AB9"/>
    <w:rsid w:val="005D4F6E"/>
    <w:rsid w:val="005D4FDC"/>
    <w:rsid w:val="005D50C3"/>
    <w:rsid w:val="005D5743"/>
    <w:rsid w:val="005D5D9D"/>
    <w:rsid w:val="005D66D0"/>
    <w:rsid w:val="005D6838"/>
    <w:rsid w:val="005D69B5"/>
    <w:rsid w:val="005D75E9"/>
    <w:rsid w:val="005D7671"/>
    <w:rsid w:val="005D7F45"/>
    <w:rsid w:val="005E085A"/>
    <w:rsid w:val="005E0C36"/>
    <w:rsid w:val="005E1A03"/>
    <w:rsid w:val="005E1FAF"/>
    <w:rsid w:val="005E22F1"/>
    <w:rsid w:val="005E28D9"/>
    <w:rsid w:val="005E2A73"/>
    <w:rsid w:val="005E3306"/>
    <w:rsid w:val="005E48B7"/>
    <w:rsid w:val="005E5B4D"/>
    <w:rsid w:val="005E5B73"/>
    <w:rsid w:val="005E61DE"/>
    <w:rsid w:val="005E62AE"/>
    <w:rsid w:val="005E6986"/>
    <w:rsid w:val="005E76D2"/>
    <w:rsid w:val="005E787A"/>
    <w:rsid w:val="005F06DD"/>
    <w:rsid w:val="005F0D0E"/>
    <w:rsid w:val="005F142D"/>
    <w:rsid w:val="005F1476"/>
    <w:rsid w:val="005F1B74"/>
    <w:rsid w:val="005F2189"/>
    <w:rsid w:val="005F23B3"/>
    <w:rsid w:val="005F27D4"/>
    <w:rsid w:val="005F2B93"/>
    <w:rsid w:val="005F36FF"/>
    <w:rsid w:val="005F4185"/>
    <w:rsid w:val="005F44B3"/>
    <w:rsid w:val="005F57CB"/>
    <w:rsid w:val="005F58E8"/>
    <w:rsid w:val="005F675F"/>
    <w:rsid w:val="005F6B90"/>
    <w:rsid w:val="005F6DF0"/>
    <w:rsid w:val="005F6E29"/>
    <w:rsid w:val="006019FD"/>
    <w:rsid w:val="0060381F"/>
    <w:rsid w:val="0060419F"/>
    <w:rsid w:val="00604316"/>
    <w:rsid w:val="00604542"/>
    <w:rsid w:val="00604931"/>
    <w:rsid w:val="00604951"/>
    <w:rsid w:val="00604ACB"/>
    <w:rsid w:val="00604F4F"/>
    <w:rsid w:val="006055F2"/>
    <w:rsid w:val="00605A6B"/>
    <w:rsid w:val="00605E22"/>
    <w:rsid w:val="006067E7"/>
    <w:rsid w:val="00606ECE"/>
    <w:rsid w:val="006071E9"/>
    <w:rsid w:val="00607422"/>
    <w:rsid w:val="006104E1"/>
    <w:rsid w:val="00610E9F"/>
    <w:rsid w:val="00610F4B"/>
    <w:rsid w:val="006115DA"/>
    <w:rsid w:val="00611615"/>
    <w:rsid w:val="00611687"/>
    <w:rsid w:val="00611A81"/>
    <w:rsid w:val="00611B11"/>
    <w:rsid w:val="00611C45"/>
    <w:rsid w:val="00612FC8"/>
    <w:rsid w:val="006132EA"/>
    <w:rsid w:val="00613501"/>
    <w:rsid w:val="006148D7"/>
    <w:rsid w:val="00614E91"/>
    <w:rsid w:val="00617C3E"/>
    <w:rsid w:val="00620E38"/>
    <w:rsid w:val="00621159"/>
    <w:rsid w:val="006212C7"/>
    <w:rsid w:val="00621A21"/>
    <w:rsid w:val="00622654"/>
    <w:rsid w:val="00623066"/>
    <w:rsid w:val="006239C4"/>
    <w:rsid w:val="00623AB1"/>
    <w:rsid w:val="00623E21"/>
    <w:rsid w:val="00624204"/>
    <w:rsid w:val="00625123"/>
    <w:rsid w:val="00625208"/>
    <w:rsid w:val="006254D8"/>
    <w:rsid w:val="00626BA3"/>
    <w:rsid w:val="00626FA1"/>
    <w:rsid w:val="00627903"/>
    <w:rsid w:val="00627ACB"/>
    <w:rsid w:val="00630CB7"/>
    <w:rsid w:val="00631600"/>
    <w:rsid w:val="006337DB"/>
    <w:rsid w:val="00633EB0"/>
    <w:rsid w:val="00634796"/>
    <w:rsid w:val="00634F52"/>
    <w:rsid w:val="00635308"/>
    <w:rsid w:val="0063552E"/>
    <w:rsid w:val="0063564C"/>
    <w:rsid w:val="006367C1"/>
    <w:rsid w:val="00637092"/>
    <w:rsid w:val="006376E3"/>
    <w:rsid w:val="006405ED"/>
    <w:rsid w:val="006407F3"/>
    <w:rsid w:val="00640F24"/>
    <w:rsid w:val="00641ADC"/>
    <w:rsid w:val="00641EA5"/>
    <w:rsid w:val="00642EC4"/>
    <w:rsid w:val="006445FF"/>
    <w:rsid w:val="00644AD8"/>
    <w:rsid w:val="00644DE4"/>
    <w:rsid w:val="00646593"/>
    <w:rsid w:val="0064688E"/>
    <w:rsid w:val="0064720A"/>
    <w:rsid w:val="00647D49"/>
    <w:rsid w:val="00650F9D"/>
    <w:rsid w:val="00651304"/>
    <w:rsid w:val="00651517"/>
    <w:rsid w:val="006525DB"/>
    <w:rsid w:val="006527C2"/>
    <w:rsid w:val="00653A88"/>
    <w:rsid w:val="00655610"/>
    <w:rsid w:val="00655803"/>
    <w:rsid w:val="00657897"/>
    <w:rsid w:val="0066016B"/>
    <w:rsid w:val="00660543"/>
    <w:rsid w:val="0066071E"/>
    <w:rsid w:val="0066102C"/>
    <w:rsid w:val="00661C3A"/>
    <w:rsid w:val="00661CD3"/>
    <w:rsid w:val="00663CF2"/>
    <w:rsid w:val="00663D27"/>
    <w:rsid w:val="00663F16"/>
    <w:rsid w:val="00664B08"/>
    <w:rsid w:val="00664E33"/>
    <w:rsid w:val="00665875"/>
    <w:rsid w:val="00666132"/>
    <w:rsid w:val="0066793B"/>
    <w:rsid w:val="00667E09"/>
    <w:rsid w:val="006701B7"/>
    <w:rsid w:val="0067147F"/>
    <w:rsid w:val="006716B6"/>
    <w:rsid w:val="00672048"/>
    <w:rsid w:val="00672259"/>
    <w:rsid w:val="006729F7"/>
    <w:rsid w:val="006736BA"/>
    <w:rsid w:val="006748CA"/>
    <w:rsid w:val="00674C6C"/>
    <w:rsid w:val="00675495"/>
    <w:rsid w:val="00675EDE"/>
    <w:rsid w:val="006768A4"/>
    <w:rsid w:val="00676B15"/>
    <w:rsid w:val="0067751A"/>
    <w:rsid w:val="00677739"/>
    <w:rsid w:val="006779EB"/>
    <w:rsid w:val="00680A55"/>
    <w:rsid w:val="0068117F"/>
    <w:rsid w:val="0068171A"/>
    <w:rsid w:val="006830DC"/>
    <w:rsid w:val="00683B5A"/>
    <w:rsid w:val="00684B4D"/>
    <w:rsid w:val="0068627C"/>
    <w:rsid w:val="00686CBA"/>
    <w:rsid w:val="00687066"/>
    <w:rsid w:val="00687A84"/>
    <w:rsid w:val="00687D05"/>
    <w:rsid w:val="00690B3A"/>
    <w:rsid w:val="00693345"/>
    <w:rsid w:val="0069394E"/>
    <w:rsid w:val="00694C3E"/>
    <w:rsid w:val="00694D4C"/>
    <w:rsid w:val="006950AC"/>
    <w:rsid w:val="006952B1"/>
    <w:rsid w:val="006954D9"/>
    <w:rsid w:val="00696157"/>
    <w:rsid w:val="00696C89"/>
    <w:rsid w:val="0069705F"/>
    <w:rsid w:val="006A084A"/>
    <w:rsid w:val="006A1586"/>
    <w:rsid w:val="006A1976"/>
    <w:rsid w:val="006A2D13"/>
    <w:rsid w:val="006A2FE4"/>
    <w:rsid w:val="006A3479"/>
    <w:rsid w:val="006A532F"/>
    <w:rsid w:val="006A78A4"/>
    <w:rsid w:val="006A78D4"/>
    <w:rsid w:val="006B01C2"/>
    <w:rsid w:val="006B0420"/>
    <w:rsid w:val="006B1558"/>
    <w:rsid w:val="006B15F9"/>
    <w:rsid w:val="006B19DC"/>
    <w:rsid w:val="006B39FF"/>
    <w:rsid w:val="006B3A5D"/>
    <w:rsid w:val="006B4363"/>
    <w:rsid w:val="006B4AF4"/>
    <w:rsid w:val="006B5437"/>
    <w:rsid w:val="006B580F"/>
    <w:rsid w:val="006B5E01"/>
    <w:rsid w:val="006B72C1"/>
    <w:rsid w:val="006B7B14"/>
    <w:rsid w:val="006C099D"/>
    <w:rsid w:val="006C0B61"/>
    <w:rsid w:val="006C14C0"/>
    <w:rsid w:val="006C24C0"/>
    <w:rsid w:val="006C31F1"/>
    <w:rsid w:val="006C33A6"/>
    <w:rsid w:val="006C394D"/>
    <w:rsid w:val="006C4E34"/>
    <w:rsid w:val="006C51A5"/>
    <w:rsid w:val="006C657F"/>
    <w:rsid w:val="006C658C"/>
    <w:rsid w:val="006C6F66"/>
    <w:rsid w:val="006D014C"/>
    <w:rsid w:val="006D12B0"/>
    <w:rsid w:val="006D1BA0"/>
    <w:rsid w:val="006D1D01"/>
    <w:rsid w:val="006D2E3A"/>
    <w:rsid w:val="006D3F33"/>
    <w:rsid w:val="006D4265"/>
    <w:rsid w:val="006D4911"/>
    <w:rsid w:val="006D4916"/>
    <w:rsid w:val="006D6425"/>
    <w:rsid w:val="006D74B5"/>
    <w:rsid w:val="006D7D1F"/>
    <w:rsid w:val="006D7FC7"/>
    <w:rsid w:val="006E0093"/>
    <w:rsid w:val="006E024C"/>
    <w:rsid w:val="006E0650"/>
    <w:rsid w:val="006E0AF4"/>
    <w:rsid w:val="006E0AFE"/>
    <w:rsid w:val="006E0C7B"/>
    <w:rsid w:val="006E1C9E"/>
    <w:rsid w:val="006E280B"/>
    <w:rsid w:val="006E2976"/>
    <w:rsid w:val="006E29B4"/>
    <w:rsid w:val="006E2B19"/>
    <w:rsid w:val="006E3B7F"/>
    <w:rsid w:val="006E468E"/>
    <w:rsid w:val="006E4FB6"/>
    <w:rsid w:val="006E50E7"/>
    <w:rsid w:val="006E527D"/>
    <w:rsid w:val="006E58AE"/>
    <w:rsid w:val="006E5D06"/>
    <w:rsid w:val="006E5D42"/>
    <w:rsid w:val="006E6865"/>
    <w:rsid w:val="006E6B36"/>
    <w:rsid w:val="006E6BB7"/>
    <w:rsid w:val="006F0CA5"/>
    <w:rsid w:val="006F0F29"/>
    <w:rsid w:val="006F113A"/>
    <w:rsid w:val="006F1A76"/>
    <w:rsid w:val="006F24BD"/>
    <w:rsid w:val="006F3160"/>
    <w:rsid w:val="006F39A7"/>
    <w:rsid w:val="006F4216"/>
    <w:rsid w:val="006F4605"/>
    <w:rsid w:val="006F4985"/>
    <w:rsid w:val="006F6938"/>
    <w:rsid w:val="006F69A7"/>
    <w:rsid w:val="006F6FC8"/>
    <w:rsid w:val="006F7210"/>
    <w:rsid w:val="006F784D"/>
    <w:rsid w:val="007000E5"/>
    <w:rsid w:val="0070033C"/>
    <w:rsid w:val="00700BCA"/>
    <w:rsid w:val="00702583"/>
    <w:rsid w:val="00703797"/>
    <w:rsid w:val="007046C5"/>
    <w:rsid w:val="00704B37"/>
    <w:rsid w:val="00705217"/>
    <w:rsid w:val="00705B5E"/>
    <w:rsid w:val="00707689"/>
    <w:rsid w:val="00707720"/>
    <w:rsid w:val="007079BE"/>
    <w:rsid w:val="00710494"/>
    <w:rsid w:val="0071050E"/>
    <w:rsid w:val="007114A8"/>
    <w:rsid w:val="00711C72"/>
    <w:rsid w:val="00711CDB"/>
    <w:rsid w:val="00712276"/>
    <w:rsid w:val="00712F49"/>
    <w:rsid w:val="00713070"/>
    <w:rsid w:val="00713C5C"/>
    <w:rsid w:val="00713CD3"/>
    <w:rsid w:val="00714E7B"/>
    <w:rsid w:val="00714EA1"/>
    <w:rsid w:val="0071593C"/>
    <w:rsid w:val="00715A32"/>
    <w:rsid w:val="007161E3"/>
    <w:rsid w:val="00717CEB"/>
    <w:rsid w:val="00717EF2"/>
    <w:rsid w:val="00720027"/>
    <w:rsid w:val="007204BC"/>
    <w:rsid w:val="00720D96"/>
    <w:rsid w:val="00723572"/>
    <w:rsid w:val="0072371B"/>
    <w:rsid w:val="00723844"/>
    <w:rsid w:val="007241B6"/>
    <w:rsid w:val="00724EFB"/>
    <w:rsid w:val="00725599"/>
    <w:rsid w:val="00725C5A"/>
    <w:rsid w:val="00727602"/>
    <w:rsid w:val="00727B8F"/>
    <w:rsid w:val="00727F3F"/>
    <w:rsid w:val="00730435"/>
    <w:rsid w:val="00731AA1"/>
    <w:rsid w:val="00732208"/>
    <w:rsid w:val="00732985"/>
    <w:rsid w:val="00732CD5"/>
    <w:rsid w:val="007333E6"/>
    <w:rsid w:val="0073356A"/>
    <w:rsid w:val="0073431C"/>
    <w:rsid w:val="007343DC"/>
    <w:rsid w:val="00734440"/>
    <w:rsid w:val="00735107"/>
    <w:rsid w:val="007351E3"/>
    <w:rsid w:val="00735BB8"/>
    <w:rsid w:val="00737CFA"/>
    <w:rsid w:val="00740627"/>
    <w:rsid w:val="00741CFB"/>
    <w:rsid w:val="007420A5"/>
    <w:rsid w:val="00742964"/>
    <w:rsid w:val="00743880"/>
    <w:rsid w:val="00743C22"/>
    <w:rsid w:val="00744BD6"/>
    <w:rsid w:val="00745DD7"/>
    <w:rsid w:val="00745DEC"/>
    <w:rsid w:val="0074673A"/>
    <w:rsid w:val="007467D4"/>
    <w:rsid w:val="00746E5D"/>
    <w:rsid w:val="007500F2"/>
    <w:rsid w:val="00750431"/>
    <w:rsid w:val="00750EA7"/>
    <w:rsid w:val="00750FBD"/>
    <w:rsid w:val="00751202"/>
    <w:rsid w:val="00751FCB"/>
    <w:rsid w:val="00752772"/>
    <w:rsid w:val="00752ACA"/>
    <w:rsid w:val="00752BB8"/>
    <w:rsid w:val="007530CF"/>
    <w:rsid w:val="00754041"/>
    <w:rsid w:val="00754299"/>
    <w:rsid w:val="007554BF"/>
    <w:rsid w:val="00756334"/>
    <w:rsid w:val="00756B68"/>
    <w:rsid w:val="00756F8F"/>
    <w:rsid w:val="007578DA"/>
    <w:rsid w:val="00757B96"/>
    <w:rsid w:val="00760119"/>
    <w:rsid w:val="007626D2"/>
    <w:rsid w:val="0076270F"/>
    <w:rsid w:val="00762898"/>
    <w:rsid w:val="007632B7"/>
    <w:rsid w:val="00764C0E"/>
    <w:rsid w:val="00764C91"/>
    <w:rsid w:val="00764D0F"/>
    <w:rsid w:val="007651C4"/>
    <w:rsid w:val="007662AC"/>
    <w:rsid w:val="0076654F"/>
    <w:rsid w:val="00766A1D"/>
    <w:rsid w:val="00766FB0"/>
    <w:rsid w:val="007670EE"/>
    <w:rsid w:val="0077062C"/>
    <w:rsid w:val="007715B1"/>
    <w:rsid w:val="00771D16"/>
    <w:rsid w:val="00771D47"/>
    <w:rsid w:val="00772FF4"/>
    <w:rsid w:val="00774CF8"/>
    <w:rsid w:val="0077510C"/>
    <w:rsid w:val="00775A3C"/>
    <w:rsid w:val="00776E60"/>
    <w:rsid w:val="007772C3"/>
    <w:rsid w:val="0078034B"/>
    <w:rsid w:val="0078172A"/>
    <w:rsid w:val="00781B33"/>
    <w:rsid w:val="00781F2F"/>
    <w:rsid w:val="0078222C"/>
    <w:rsid w:val="00782F8D"/>
    <w:rsid w:val="00783B7D"/>
    <w:rsid w:val="00783D53"/>
    <w:rsid w:val="00784952"/>
    <w:rsid w:val="00784FF0"/>
    <w:rsid w:val="007862FD"/>
    <w:rsid w:val="00786987"/>
    <w:rsid w:val="00787197"/>
    <w:rsid w:val="007873A3"/>
    <w:rsid w:val="00790C51"/>
    <w:rsid w:val="007910C3"/>
    <w:rsid w:val="00791697"/>
    <w:rsid w:val="00791F79"/>
    <w:rsid w:val="007929FD"/>
    <w:rsid w:val="0079341F"/>
    <w:rsid w:val="0079355F"/>
    <w:rsid w:val="00793F62"/>
    <w:rsid w:val="007947A0"/>
    <w:rsid w:val="007951B2"/>
    <w:rsid w:val="00795426"/>
    <w:rsid w:val="00795681"/>
    <w:rsid w:val="007959B9"/>
    <w:rsid w:val="007969E9"/>
    <w:rsid w:val="007973DA"/>
    <w:rsid w:val="007973F3"/>
    <w:rsid w:val="00797B21"/>
    <w:rsid w:val="007A09AC"/>
    <w:rsid w:val="007A0C22"/>
    <w:rsid w:val="007A11C0"/>
    <w:rsid w:val="007A2466"/>
    <w:rsid w:val="007A32A1"/>
    <w:rsid w:val="007A397F"/>
    <w:rsid w:val="007A4B4C"/>
    <w:rsid w:val="007A518E"/>
    <w:rsid w:val="007A57B9"/>
    <w:rsid w:val="007A59AD"/>
    <w:rsid w:val="007A6CC9"/>
    <w:rsid w:val="007A6FCA"/>
    <w:rsid w:val="007A7B63"/>
    <w:rsid w:val="007A7EB1"/>
    <w:rsid w:val="007B0343"/>
    <w:rsid w:val="007B13AB"/>
    <w:rsid w:val="007B1F75"/>
    <w:rsid w:val="007B326E"/>
    <w:rsid w:val="007B34D9"/>
    <w:rsid w:val="007B4678"/>
    <w:rsid w:val="007B4774"/>
    <w:rsid w:val="007B4B9D"/>
    <w:rsid w:val="007B4C5F"/>
    <w:rsid w:val="007B57ED"/>
    <w:rsid w:val="007B663A"/>
    <w:rsid w:val="007B6D84"/>
    <w:rsid w:val="007B7E55"/>
    <w:rsid w:val="007B7F76"/>
    <w:rsid w:val="007C0827"/>
    <w:rsid w:val="007C0E16"/>
    <w:rsid w:val="007C138A"/>
    <w:rsid w:val="007C2718"/>
    <w:rsid w:val="007C2737"/>
    <w:rsid w:val="007C3B83"/>
    <w:rsid w:val="007C43A4"/>
    <w:rsid w:val="007C4587"/>
    <w:rsid w:val="007C4982"/>
    <w:rsid w:val="007C4A39"/>
    <w:rsid w:val="007C54E1"/>
    <w:rsid w:val="007C658E"/>
    <w:rsid w:val="007C688D"/>
    <w:rsid w:val="007C6B75"/>
    <w:rsid w:val="007C71F4"/>
    <w:rsid w:val="007D0B28"/>
    <w:rsid w:val="007D1244"/>
    <w:rsid w:val="007D203B"/>
    <w:rsid w:val="007D209A"/>
    <w:rsid w:val="007D2541"/>
    <w:rsid w:val="007D2AEC"/>
    <w:rsid w:val="007D3264"/>
    <w:rsid w:val="007D32FD"/>
    <w:rsid w:val="007D3709"/>
    <w:rsid w:val="007D3FBD"/>
    <w:rsid w:val="007D446F"/>
    <w:rsid w:val="007D4D00"/>
    <w:rsid w:val="007D4D23"/>
    <w:rsid w:val="007D4E49"/>
    <w:rsid w:val="007D4E9F"/>
    <w:rsid w:val="007D5558"/>
    <w:rsid w:val="007D556E"/>
    <w:rsid w:val="007D5ED2"/>
    <w:rsid w:val="007E00E1"/>
    <w:rsid w:val="007E0528"/>
    <w:rsid w:val="007E0B89"/>
    <w:rsid w:val="007E0C87"/>
    <w:rsid w:val="007E192D"/>
    <w:rsid w:val="007E19E9"/>
    <w:rsid w:val="007E1E2E"/>
    <w:rsid w:val="007E259F"/>
    <w:rsid w:val="007E2CC5"/>
    <w:rsid w:val="007E2F54"/>
    <w:rsid w:val="007E33BD"/>
    <w:rsid w:val="007E37CC"/>
    <w:rsid w:val="007E386C"/>
    <w:rsid w:val="007E4D56"/>
    <w:rsid w:val="007E5063"/>
    <w:rsid w:val="007E52E6"/>
    <w:rsid w:val="007E5A34"/>
    <w:rsid w:val="007E5F79"/>
    <w:rsid w:val="007E6148"/>
    <w:rsid w:val="007E6BC8"/>
    <w:rsid w:val="007E7032"/>
    <w:rsid w:val="007E783A"/>
    <w:rsid w:val="007F0063"/>
    <w:rsid w:val="007F054B"/>
    <w:rsid w:val="007F0AFC"/>
    <w:rsid w:val="007F10B0"/>
    <w:rsid w:val="007F1A24"/>
    <w:rsid w:val="007F271B"/>
    <w:rsid w:val="007F2A90"/>
    <w:rsid w:val="007F2D6C"/>
    <w:rsid w:val="007F3188"/>
    <w:rsid w:val="007F38DF"/>
    <w:rsid w:val="007F3995"/>
    <w:rsid w:val="007F44D4"/>
    <w:rsid w:val="007F45B1"/>
    <w:rsid w:val="007F47B0"/>
    <w:rsid w:val="007F4E75"/>
    <w:rsid w:val="007F4F5E"/>
    <w:rsid w:val="007F52F1"/>
    <w:rsid w:val="007F5839"/>
    <w:rsid w:val="007F678B"/>
    <w:rsid w:val="007F6D2E"/>
    <w:rsid w:val="007F6E4B"/>
    <w:rsid w:val="007F6F8C"/>
    <w:rsid w:val="007F7054"/>
    <w:rsid w:val="007F717D"/>
    <w:rsid w:val="008008A0"/>
    <w:rsid w:val="008015AB"/>
    <w:rsid w:val="0080216D"/>
    <w:rsid w:val="008021E5"/>
    <w:rsid w:val="0080225F"/>
    <w:rsid w:val="0080298A"/>
    <w:rsid w:val="00802BB0"/>
    <w:rsid w:val="0080342B"/>
    <w:rsid w:val="00803D5C"/>
    <w:rsid w:val="0080435B"/>
    <w:rsid w:val="00805614"/>
    <w:rsid w:val="00805731"/>
    <w:rsid w:val="00805DA8"/>
    <w:rsid w:val="008061DE"/>
    <w:rsid w:val="008069B8"/>
    <w:rsid w:val="00806C26"/>
    <w:rsid w:val="008071C3"/>
    <w:rsid w:val="00807CF5"/>
    <w:rsid w:val="0081035A"/>
    <w:rsid w:val="008106D1"/>
    <w:rsid w:val="0081087E"/>
    <w:rsid w:val="00810D8F"/>
    <w:rsid w:val="008115C2"/>
    <w:rsid w:val="008125A8"/>
    <w:rsid w:val="00812BF8"/>
    <w:rsid w:val="00813393"/>
    <w:rsid w:val="008133EC"/>
    <w:rsid w:val="00815725"/>
    <w:rsid w:val="00815B03"/>
    <w:rsid w:val="00815E37"/>
    <w:rsid w:val="00817B79"/>
    <w:rsid w:val="00820213"/>
    <w:rsid w:val="0082063D"/>
    <w:rsid w:val="00820D6E"/>
    <w:rsid w:val="00821051"/>
    <w:rsid w:val="00821055"/>
    <w:rsid w:val="0082132C"/>
    <w:rsid w:val="008213E2"/>
    <w:rsid w:val="008218AB"/>
    <w:rsid w:val="00821945"/>
    <w:rsid w:val="00821C82"/>
    <w:rsid w:val="008227C7"/>
    <w:rsid w:val="00822B5C"/>
    <w:rsid w:val="00822E94"/>
    <w:rsid w:val="00823F74"/>
    <w:rsid w:val="008244F5"/>
    <w:rsid w:val="008249E9"/>
    <w:rsid w:val="00824A03"/>
    <w:rsid w:val="00824B57"/>
    <w:rsid w:val="008305E4"/>
    <w:rsid w:val="0083195E"/>
    <w:rsid w:val="00832D64"/>
    <w:rsid w:val="00833B22"/>
    <w:rsid w:val="00833C21"/>
    <w:rsid w:val="00833DBE"/>
    <w:rsid w:val="008346CE"/>
    <w:rsid w:val="00834D57"/>
    <w:rsid w:val="00834DB3"/>
    <w:rsid w:val="00835311"/>
    <w:rsid w:val="00835C9D"/>
    <w:rsid w:val="008369EF"/>
    <w:rsid w:val="008373FA"/>
    <w:rsid w:val="0083742D"/>
    <w:rsid w:val="008418DA"/>
    <w:rsid w:val="00842A06"/>
    <w:rsid w:val="00843071"/>
    <w:rsid w:val="008436D9"/>
    <w:rsid w:val="00843C00"/>
    <w:rsid w:val="00843DB8"/>
    <w:rsid w:val="0084495D"/>
    <w:rsid w:val="00845154"/>
    <w:rsid w:val="00845B40"/>
    <w:rsid w:val="0084651B"/>
    <w:rsid w:val="00846B98"/>
    <w:rsid w:val="008474A3"/>
    <w:rsid w:val="00847A69"/>
    <w:rsid w:val="00850F9F"/>
    <w:rsid w:val="00851142"/>
    <w:rsid w:val="0085144D"/>
    <w:rsid w:val="0085189E"/>
    <w:rsid w:val="00851D23"/>
    <w:rsid w:val="00851FAB"/>
    <w:rsid w:val="00852DA6"/>
    <w:rsid w:val="00852E6F"/>
    <w:rsid w:val="0085348B"/>
    <w:rsid w:val="00853572"/>
    <w:rsid w:val="008537D4"/>
    <w:rsid w:val="00853A94"/>
    <w:rsid w:val="00853C5C"/>
    <w:rsid w:val="0085463F"/>
    <w:rsid w:val="00854828"/>
    <w:rsid w:val="00855F3E"/>
    <w:rsid w:val="00856E0C"/>
    <w:rsid w:val="0086057B"/>
    <w:rsid w:val="00861C70"/>
    <w:rsid w:val="00862694"/>
    <w:rsid w:val="00862B38"/>
    <w:rsid w:val="00862E58"/>
    <w:rsid w:val="00862EAC"/>
    <w:rsid w:val="0086378B"/>
    <w:rsid w:val="008640CA"/>
    <w:rsid w:val="00864196"/>
    <w:rsid w:val="008655C1"/>
    <w:rsid w:val="00865A03"/>
    <w:rsid w:val="00865FCF"/>
    <w:rsid w:val="0086723D"/>
    <w:rsid w:val="008678BD"/>
    <w:rsid w:val="00867DB3"/>
    <w:rsid w:val="00867E55"/>
    <w:rsid w:val="00867EEF"/>
    <w:rsid w:val="00870331"/>
    <w:rsid w:val="00870604"/>
    <w:rsid w:val="0087119E"/>
    <w:rsid w:val="00872104"/>
    <w:rsid w:val="008727C9"/>
    <w:rsid w:val="00872A71"/>
    <w:rsid w:val="008730F6"/>
    <w:rsid w:val="0087349C"/>
    <w:rsid w:val="008737C5"/>
    <w:rsid w:val="0087496A"/>
    <w:rsid w:val="008749AB"/>
    <w:rsid w:val="00874D48"/>
    <w:rsid w:val="00874D53"/>
    <w:rsid w:val="00874E31"/>
    <w:rsid w:val="00875471"/>
    <w:rsid w:val="008757F7"/>
    <w:rsid w:val="00877629"/>
    <w:rsid w:val="00877BEF"/>
    <w:rsid w:val="00877DC2"/>
    <w:rsid w:val="008812F3"/>
    <w:rsid w:val="008834A0"/>
    <w:rsid w:val="00883EA1"/>
    <w:rsid w:val="00883EDA"/>
    <w:rsid w:val="0088406F"/>
    <w:rsid w:val="0088411C"/>
    <w:rsid w:val="008847C0"/>
    <w:rsid w:val="008847ED"/>
    <w:rsid w:val="00885135"/>
    <w:rsid w:val="0088531D"/>
    <w:rsid w:val="0088570A"/>
    <w:rsid w:val="00887184"/>
    <w:rsid w:val="00890977"/>
    <w:rsid w:val="00890A27"/>
    <w:rsid w:val="00890FBE"/>
    <w:rsid w:val="00891A46"/>
    <w:rsid w:val="00892A29"/>
    <w:rsid w:val="00895112"/>
    <w:rsid w:val="0089523B"/>
    <w:rsid w:val="00895539"/>
    <w:rsid w:val="00896392"/>
    <w:rsid w:val="00897544"/>
    <w:rsid w:val="0089762B"/>
    <w:rsid w:val="008979F0"/>
    <w:rsid w:val="00897FAA"/>
    <w:rsid w:val="008A0314"/>
    <w:rsid w:val="008A1597"/>
    <w:rsid w:val="008A1960"/>
    <w:rsid w:val="008A1EB3"/>
    <w:rsid w:val="008A2AC0"/>
    <w:rsid w:val="008A3509"/>
    <w:rsid w:val="008A357C"/>
    <w:rsid w:val="008A49FA"/>
    <w:rsid w:val="008A5373"/>
    <w:rsid w:val="008A64AB"/>
    <w:rsid w:val="008A7057"/>
    <w:rsid w:val="008A77E2"/>
    <w:rsid w:val="008B01E2"/>
    <w:rsid w:val="008B02FE"/>
    <w:rsid w:val="008B0AAD"/>
    <w:rsid w:val="008B0D7E"/>
    <w:rsid w:val="008B0DCA"/>
    <w:rsid w:val="008B2BC7"/>
    <w:rsid w:val="008B3072"/>
    <w:rsid w:val="008B3384"/>
    <w:rsid w:val="008B391D"/>
    <w:rsid w:val="008B3CD5"/>
    <w:rsid w:val="008B513F"/>
    <w:rsid w:val="008B5545"/>
    <w:rsid w:val="008B6959"/>
    <w:rsid w:val="008C019C"/>
    <w:rsid w:val="008C04AE"/>
    <w:rsid w:val="008C0AF3"/>
    <w:rsid w:val="008C0F14"/>
    <w:rsid w:val="008C12E8"/>
    <w:rsid w:val="008C1D08"/>
    <w:rsid w:val="008C1F8E"/>
    <w:rsid w:val="008C288F"/>
    <w:rsid w:val="008C2BA0"/>
    <w:rsid w:val="008C3081"/>
    <w:rsid w:val="008C38A1"/>
    <w:rsid w:val="008C39B6"/>
    <w:rsid w:val="008C4183"/>
    <w:rsid w:val="008C4DB3"/>
    <w:rsid w:val="008C58A6"/>
    <w:rsid w:val="008C6486"/>
    <w:rsid w:val="008C65F1"/>
    <w:rsid w:val="008C7B0C"/>
    <w:rsid w:val="008D0AD7"/>
    <w:rsid w:val="008D1DCF"/>
    <w:rsid w:val="008D23F1"/>
    <w:rsid w:val="008D2CC0"/>
    <w:rsid w:val="008D3126"/>
    <w:rsid w:val="008D3208"/>
    <w:rsid w:val="008D438F"/>
    <w:rsid w:val="008D5A6E"/>
    <w:rsid w:val="008D61C3"/>
    <w:rsid w:val="008D6CED"/>
    <w:rsid w:val="008E087E"/>
    <w:rsid w:val="008E0EFA"/>
    <w:rsid w:val="008E1136"/>
    <w:rsid w:val="008E162C"/>
    <w:rsid w:val="008E27EC"/>
    <w:rsid w:val="008E305B"/>
    <w:rsid w:val="008E3512"/>
    <w:rsid w:val="008E3F45"/>
    <w:rsid w:val="008E4B60"/>
    <w:rsid w:val="008E5711"/>
    <w:rsid w:val="008E5EF3"/>
    <w:rsid w:val="008E6223"/>
    <w:rsid w:val="008E66CC"/>
    <w:rsid w:val="008E6845"/>
    <w:rsid w:val="008E6D55"/>
    <w:rsid w:val="008F07FC"/>
    <w:rsid w:val="008F09E0"/>
    <w:rsid w:val="008F1EC4"/>
    <w:rsid w:val="008F1FAC"/>
    <w:rsid w:val="008F25BC"/>
    <w:rsid w:val="008F2744"/>
    <w:rsid w:val="008F2950"/>
    <w:rsid w:val="008F2F09"/>
    <w:rsid w:val="008F324F"/>
    <w:rsid w:val="008F35DB"/>
    <w:rsid w:val="008F40EE"/>
    <w:rsid w:val="008F40F0"/>
    <w:rsid w:val="008F4A03"/>
    <w:rsid w:val="008F4CDC"/>
    <w:rsid w:val="008F4E4D"/>
    <w:rsid w:val="008F4F5C"/>
    <w:rsid w:val="008F515B"/>
    <w:rsid w:val="008F61BF"/>
    <w:rsid w:val="008F671B"/>
    <w:rsid w:val="008F69FF"/>
    <w:rsid w:val="008F6F42"/>
    <w:rsid w:val="008F7224"/>
    <w:rsid w:val="008F7AFC"/>
    <w:rsid w:val="008F7C48"/>
    <w:rsid w:val="00901C0E"/>
    <w:rsid w:val="0090243A"/>
    <w:rsid w:val="009025B8"/>
    <w:rsid w:val="00902695"/>
    <w:rsid w:val="00902A13"/>
    <w:rsid w:val="00902E52"/>
    <w:rsid w:val="00902E6E"/>
    <w:rsid w:val="00903C4E"/>
    <w:rsid w:val="00903F0A"/>
    <w:rsid w:val="00904668"/>
    <w:rsid w:val="009068C5"/>
    <w:rsid w:val="009069A2"/>
    <w:rsid w:val="00906CF0"/>
    <w:rsid w:val="009100D5"/>
    <w:rsid w:val="00910868"/>
    <w:rsid w:val="009109E7"/>
    <w:rsid w:val="00911495"/>
    <w:rsid w:val="00911DEC"/>
    <w:rsid w:val="00911E1C"/>
    <w:rsid w:val="00912A38"/>
    <w:rsid w:val="009140B8"/>
    <w:rsid w:val="00914446"/>
    <w:rsid w:val="00914580"/>
    <w:rsid w:val="009151AD"/>
    <w:rsid w:val="00915301"/>
    <w:rsid w:val="009154A0"/>
    <w:rsid w:val="009157A3"/>
    <w:rsid w:val="009158E8"/>
    <w:rsid w:val="00915A2D"/>
    <w:rsid w:val="00915BCB"/>
    <w:rsid w:val="00915CFB"/>
    <w:rsid w:val="009177F5"/>
    <w:rsid w:val="00917AD4"/>
    <w:rsid w:val="0092008B"/>
    <w:rsid w:val="0092142E"/>
    <w:rsid w:val="00922091"/>
    <w:rsid w:val="00923329"/>
    <w:rsid w:val="009236E8"/>
    <w:rsid w:val="00923AE2"/>
    <w:rsid w:val="00924064"/>
    <w:rsid w:val="00924A29"/>
    <w:rsid w:val="00924C58"/>
    <w:rsid w:val="009256CA"/>
    <w:rsid w:val="009261B8"/>
    <w:rsid w:val="0092708C"/>
    <w:rsid w:val="009307D5"/>
    <w:rsid w:val="009308B6"/>
    <w:rsid w:val="009314F4"/>
    <w:rsid w:val="00931895"/>
    <w:rsid w:val="0093198E"/>
    <w:rsid w:val="00932274"/>
    <w:rsid w:val="0093263F"/>
    <w:rsid w:val="009327B7"/>
    <w:rsid w:val="00932891"/>
    <w:rsid w:val="00932A26"/>
    <w:rsid w:val="009338CF"/>
    <w:rsid w:val="00936911"/>
    <w:rsid w:val="00936998"/>
    <w:rsid w:val="00936A17"/>
    <w:rsid w:val="00936CC0"/>
    <w:rsid w:val="00936E3D"/>
    <w:rsid w:val="00937773"/>
    <w:rsid w:val="00937A71"/>
    <w:rsid w:val="00937AC4"/>
    <w:rsid w:val="00937B65"/>
    <w:rsid w:val="00940629"/>
    <w:rsid w:val="009410CE"/>
    <w:rsid w:val="009423DA"/>
    <w:rsid w:val="009427EC"/>
    <w:rsid w:val="00943091"/>
    <w:rsid w:val="009430A5"/>
    <w:rsid w:val="00944008"/>
    <w:rsid w:val="00944013"/>
    <w:rsid w:val="00945992"/>
    <w:rsid w:val="0094615B"/>
    <w:rsid w:val="0094628E"/>
    <w:rsid w:val="00946E4D"/>
    <w:rsid w:val="00947922"/>
    <w:rsid w:val="00947D5A"/>
    <w:rsid w:val="00947E7C"/>
    <w:rsid w:val="00947E98"/>
    <w:rsid w:val="00950D05"/>
    <w:rsid w:val="0095111B"/>
    <w:rsid w:val="00951A32"/>
    <w:rsid w:val="00951E29"/>
    <w:rsid w:val="00952172"/>
    <w:rsid w:val="00952C71"/>
    <w:rsid w:val="00953C41"/>
    <w:rsid w:val="00953D2B"/>
    <w:rsid w:val="00955B8F"/>
    <w:rsid w:val="009560D8"/>
    <w:rsid w:val="0095729E"/>
    <w:rsid w:val="009611BF"/>
    <w:rsid w:val="00961EE4"/>
    <w:rsid w:val="00963A4E"/>
    <w:rsid w:val="00963A9F"/>
    <w:rsid w:val="0096413B"/>
    <w:rsid w:val="009642AE"/>
    <w:rsid w:val="00964E0A"/>
    <w:rsid w:val="00965B39"/>
    <w:rsid w:val="009668A3"/>
    <w:rsid w:val="00966C21"/>
    <w:rsid w:val="00966C7A"/>
    <w:rsid w:val="00966EAE"/>
    <w:rsid w:val="00967567"/>
    <w:rsid w:val="00967B94"/>
    <w:rsid w:val="009713E0"/>
    <w:rsid w:val="00971CA9"/>
    <w:rsid w:val="00971E22"/>
    <w:rsid w:val="00971F81"/>
    <w:rsid w:val="009721A6"/>
    <w:rsid w:val="009723C4"/>
    <w:rsid w:val="0097250A"/>
    <w:rsid w:val="00972945"/>
    <w:rsid w:val="00974AB4"/>
    <w:rsid w:val="00974F1C"/>
    <w:rsid w:val="00974F71"/>
    <w:rsid w:val="0097578C"/>
    <w:rsid w:val="009758D8"/>
    <w:rsid w:val="009760A5"/>
    <w:rsid w:val="009764B3"/>
    <w:rsid w:val="009766EF"/>
    <w:rsid w:val="00977724"/>
    <w:rsid w:val="00977854"/>
    <w:rsid w:val="00977F2F"/>
    <w:rsid w:val="009800F9"/>
    <w:rsid w:val="00980A43"/>
    <w:rsid w:val="00980EAB"/>
    <w:rsid w:val="00980FDD"/>
    <w:rsid w:val="0098125B"/>
    <w:rsid w:val="009816A3"/>
    <w:rsid w:val="00981FD4"/>
    <w:rsid w:val="009828F2"/>
    <w:rsid w:val="009829E2"/>
    <w:rsid w:val="00983B30"/>
    <w:rsid w:val="00984283"/>
    <w:rsid w:val="009858FB"/>
    <w:rsid w:val="00986512"/>
    <w:rsid w:val="009865AA"/>
    <w:rsid w:val="00986607"/>
    <w:rsid w:val="00986A74"/>
    <w:rsid w:val="00987B12"/>
    <w:rsid w:val="00987C67"/>
    <w:rsid w:val="00990A85"/>
    <w:rsid w:val="00990C44"/>
    <w:rsid w:val="00991676"/>
    <w:rsid w:val="00991D9E"/>
    <w:rsid w:val="00992119"/>
    <w:rsid w:val="00992ED8"/>
    <w:rsid w:val="009933CA"/>
    <w:rsid w:val="009939B0"/>
    <w:rsid w:val="0099441D"/>
    <w:rsid w:val="009946AE"/>
    <w:rsid w:val="00994F79"/>
    <w:rsid w:val="00994FA9"/>
    <w:rsid w:val="00995EF2"/>
    <w:rsid w:val="00996E10"/>
    <w:rsid w:val="009A04DF"/>
    <w:rsid w:val="009A2BD3"/>
    <w:rsid w:val="009A3C93"/>
    <w:rsid w:val="009A3D96"/>
    <w:rsid w:val="009A4050"/>
    <w:rsid w:val="009A46C9"/>
    <w:rsid w:val="009A477B"/>
    <w:rsid w:val="009A5478"/>
    <w:rsid w:val="009A566C"/>
    <w:rsid w:val="009A5CD5"/>
    <w:rsid w:val="009A5FE9"/>
    <w:rsid w:val="009A60A1"/>
    <w:rsid w:val="009A6440"/>
    <w:rsid w:val="009A64E7"/>
    <w:rsid w:val="009A72B0"/>
    <w:rsid w:val="009A765A"/>
    <w:rsid w:val="009B0301"/>
    <w:rsid w:val="009B0380"/>
    <w:rsid w:val="009B0EE3"/>
    <w:rsid w:val="009B1254"/>
    <w:rsid w:val="009B21A8"/>
    <w:rsid w:val="009B228F"/>
    <w:rsid w:val="009B43F9"/>
    <w:rsid w:val="009B45B4"/>
    <w:rsid w:val="009B4FDC"/>
    <w:rsid w:val="009B5A19"/>
    <w:rsid w:val="009B658B"/>
    <w:rsid w:val="009B76A8"/>
    <w:rsid w:val="009C03A1"/>
    <w:rsid w:val="009C0504"/>
    <w:rsid w:val="009C18B3"/>
    <w:rsid w:val="009C2617"/>
    <w:rsid w:val="009C3683"/>
    <w:rsid w:val="009C4564"/>
    <w:rsid w:val="009C4FFB"/>
    <w:rsid w:val="009C5E06"/>
    <w:rsid w:val="009C5F04"/>
    <w:rsid w:val="009C7D1A"/>
    <w:rsid w:val="009C7E36"/>
    <w:rsid w:val="009D0004"/>
    <w:rsid w:val="009D04EC"/>
    <w:rsid w:val="009D0AF5"/>
    <w:rsid w:val="009D1107"/>
    <w:rsid w:val="009D139A"/>
    <w:rsid w:val="009D1853"/>
    <w:rsid w:val="009D2D6A"/>
    <w:rsid w:val="009D2E85"/>
    <w:rsid w:val="009D2F3B"/>
    <w:rsid w:val="009D3914"/>
    <w:rsid w:val="009D44EB"/>
    <w:rsid w:val="009D50F9"/>
    <w:rsid w:val="009D6034"/>
    <w:rsid w:val="009D6BCB"/>
    <w:rsid w:val="009D6D8D"/>
    <w:rsid w:val="009D71F0"/>
    <w:rsid w:val="009D7B57"/>
    <w:rsid w:val="009E021B"/>
    <w:rsid w:val="009E1408"/>
    <w:rsid w:val="009E2EBF"/>
    <w:rsid w:val="009E35F9"/>
    <w:rsid w:val="009E3F5C"/>
    <w:rsid w:val="009E4523"/>
    <w:rsid w:val="009E49E1"/>
    <w:rsid w:val="009E4D75"/>
    <w:rsid w:val="009E5561"/>
    <w:rsid w:val="009E5E5A"/>
    <w:rsid w:val="009E6241"/>
    <w:rsid w:val="009E6DB5"/>
    <w:rsid w:val="009E725F"/>
    <w:rsid w:val="009E75D1"/>
    <w:rsid w:val="009E7E79"/>
    <w:rsid w:val="009F0096"/>
    <w:rsid w:val="009F09DC"/>
    <w:rsid w:val="009F0BC1"/>
    <w:rsid w:val="009F181E"/>
    <w:rsid w:val="009F1E36"/>
    <w:rsid w:val="009F2681"/>
    <w:rsid w:val="009F3464"/>
    <w:rsid w:val="009F35B4"/>
    <w:rsid w:val="009F425D"/>
    <w:rsid w:val="009F516E"/>
    <w:rsid w:val="009F5A34"/>
    <w:rsid w:val="009F5A99"/>
    <w:rsid w:val="009F5BA9"/>
    <w:rsid w:val="009F6ABB"/>
    <w:rsid w:val="009F6ACF"/>
    <w:rsid w:val="009F783D"/>
    <w:rsid w:val="00A000FA"/>
    <w:rsid w:val="00A00ABE"/>
    <w:rsid w:val="00A02F99"/>
    <w:rsid w:val="00A034DB"/>
    <w:rsid w:val="00A04AF0"/>
    <w:rsid w:val="00A04DB7"/>
    <w:rsid w:val="00A05281"/>
    <w:rsid w:val="00A05412"/>
    <w:rsid w:val="00A05994"/>
    <w:rsid w:val="00A05A3A"/>
    <w:rsid w:val="00A05B56"/>
    <w:rsid w:val="00A0718F"/>
    <w:rsid w:val="00A07A68"/>
    <w:rsid w:val="00A10243"/>
    <w:rsid w:val="00A10D15"/>
    <w:rsid w:val="00A113A8"/>
    <w:rsid w:val="00A1284D"/>
    <w:rsid w:val="00A1309B"/>
    <w:rsid w:val="00A13513"/>
    <w:rsid w:val="00A13A04"/>
    <w:rsid w:val="00A14486"/>
    <w:rsid w:val="00A1578A"/>
    <w:rsid w:val="00A15B8B"/>
    <w:rsid w:val="00A165AE"/>
    <w:rsid w:val="00A16636"/>
    <w:rsid w:val="00A1667D"/>
    <w:rsid w:val="00A16E60"/>
    <w:rsid w:val="00A172F7"/>
    <w:rsid w:val="00A201F8"/>
    <w:rsid w:val="00A20CF0"/>
    <w:rsid w:val="00A21DCC"/>
    <w:rsid w:val="00A21DF1"/>
    <w:rsid w:val="00A22A5C"/>
    <w:rsid w:val="00A23E27"/>
    <w:rsid w:val="00A24560"/>
    <w:rsid w:val="00A24C60"/>
    <w:rsid w:val="00A24E7D"/>
    <w:rsid w:val="00A25256"/>
    <w:rsid w:val="00A26CCF"/>
    <w:rsid w:val="00A26E05"/>
    <w:rsid w:val="00A2702E"/>
    <w:rsid w:val="00A3010F"/>
    <w:rsid w:val="00A308F7"/>
    <w:rsid w:val="00A31D14"/>
    <w:rsid w:val="00A32E40"/>
    <w:rsid w:val="00A32F61"/>
    <w:rsid w:val="00A33323"/>
    <w:rsid w:val="00A33A83"/>
    <w:rsid w:val="00A34DFD"/>
    <w:rsid w:val="00A355E4"/>
    <w:rsid w:val="00A356F6"/>
    <w:rsid w:val="00A35C4D"/>
    <w:rsid w:val="00A3674B"/>
    <w:rsid w:val="00A375F9"/>
    <w:rsid w:val="00A37E95"/>
    <w:rsid w:val="00A4002A"/>
    <w:rsid w:val="00A40BF1"/>
    <w:rsid w:val="00A40E00"/>
    <w:rsid w:val="00A426AF"/>
    <w:rsid w:val="00A42718"/>
    <w:rsid w:val="00A429DE"/>
    <w:rsid w:val="00A43E06"/>
    <w:rsid w:val="00A441A1"/>
    <w:rsid w:val="00A45753"/>
    <w:rsid w:val="00A45D1E"/>
    <w:rsid w:val="00A47EC9"/>
    <w:rsid w:val="00A500FB"/>
    <w:rsid w:val="00A51784"/>
    <w:rsid w:val="00A52383"/>
    <w:rsid w:val="00A53B48"/>
    <w:rsid w:val="00A5468F"/>
    <w:rsid w:val="00A549F0"/>
    <w:rsid w:val="00A54B85"/>
    <w:rsid w:val="00A55A8A"/>
    <w:rsid w:val="00A55DBD"/>
    <w:rsid w:val="00A56956"/>
    <w:rsid w:val="00A57DA7"/>
    <w:rsid w:val="00A6059E"/>
    <w:rsid w:val="00A60D90"/>
    <w:rsid w:val="00A616B8"/>
    <w:rsid w:val="00A61719"/>
    <w:rsid w:val="00A62B82"/>
    <w:rsid w:val="00A63597"/>
    <w:rsid w:val="00A63864"/>
    <w:rsid w:val="00A63B00"/>
    <w:rsid w:val="00A6460B"/>
    <w:rsid w:val="00A6513A"/>
    <w:rsid w:val="00A65837"/>
    <w:rsid w:val="00A65E9B"/>
    <w:rsid w:val="00A6678B"/>
    <w:rsid w:val="00A66834"/>
    <w:rsid w:val="00A66F58"/>
    <w:rsid w:val="00A66F7E"/>
    <w:rsid w:val="00A677C5"/>
    <w:rsid w:val="00A678DC"/>
    <w:rsid w:val="00A700CB"/>
    <w:rsid w:val="00A70A10"/>
    <w:rsid w:val="00A7269B"/>
    <w:rsid w:val="00A72EF1"/>
    <w:rsid w:val="00A73616"/>
    <w:rsid w:val="00A73D53"/>
    <w:rsid w:val="00A748F2"/>
    <w:rsid w:val="00A7504B"/>
    <w:rsid w:val="00A75E87"/>
    <w:rsid w:val="00A76A91"/>
    <w:rsid w:val="00A77306"/>
    <w:rsid w:val="00A80B3C"/>
    <w:rsid w:val="00A812CB"/>
    <w:rsid w:val="00A81360"/>
    <w:rsid w:val="00A8170D"/>
    <w:rsid w:val="00A81AF8"/>
    <w:rsid w:val="00A83FA7"/>
    <w:rsid w:val="00A843F3"/>
    <w:rsid w:val="00A84CB1"/>
    <w:rsid w:val="00A85830"/>
    <w:rsid w:val="00A86131"/>
    <w:rsid w:val="00A87C87"/>
    <w:rsid w:val="00A905DA"/>
    <w:rsid w:val="00A907EA"/>
    <w:rsid w:val="00A917A4"/>
    <w:rsid w:val="00A91B28"/>
    <w:rsid w:val="00A92EC1"/>
    <w:rsid w:val="00A93614"/>
    <w:rsid w:val="00A936CC"/>
    <w:rsid w:val="00A93BF2"/>
    <w:rsid w:val="00A93C15"/>
    <w:rsid w:val="00A95267"/>
    <w:rsid w:val="00A95F31"/>
    <w:rsid w:val="00A972D9"/>
    <w:rsid w:val="00AA0938"/>
    <w:rsid w:val="00AA0B2F"/>
    <w:rsid w:val="00AA0B90"/>
    <w:rsid w:val="00AA1B94"/>
    <w:rsid w:val="00AA2D53"/>
    <w:rsid w:val="00AA40DE"/>
    <w:rsid w:val="00AA49E2"/>
    <w:rsid w:val="00AA610F"/>
    <w:rsid w:val="00AA6588"/>
    <w:rsid w:val="00AA6EC7"/>
    <w:rsid w:val="00AA7CAA"/>
    <w:rsid w:val="00AA7D2F"/>
    <w:rsid w:val="00AA7D4C"/>
    <w:rsid w:val="00AB086C"/>
    <w:rsid w:val="00AB0CE6"/>
    <w:rsid w:val="00AB0EAD"/>
    <w:rsid w:val="00AB1072"/>
    <w:rsid w:val="00AB15DA"/>
    <w:rsid w:val="00AB262C"/>
    <w:rsid w:val="00AB2A86"/>
    <w:rsid w:val="00AB361F"/>
    <w:rsid w:val="00AB54A6"/>
    <w:rsid w:val="00AB5B10"/>
    <w:rsid w:val="00AB5B31"/>
    <w:rsid w:val="00AB5E26"/>
    <w:rsid w:val="00AB6383"/>
    <w:rsid w:val="00AB651E"/>
    <w:rsid w:val="00AB75B9"/>
    <w:rsid w:val="00AB75FC"/>
    <w:rsid w:val="00AB7BDD"/>
    <w:rsid w:val="00AB7E79"/>
    <w:rsid w:val="00AC04FC"/>
    <w:rsid w:val="00AC08FC"/>
    <w:rsid w:val="00AC1689"/>
    <w:rsid w:val="00AC19E3"/>
    <w:rsid w:val="00AC1EE1"/>
    <w:rsid w:val="00AC25F9"/>
    <w:rsid w:val="00AC34AC"/>
    <w:rsid w:val="00AC4444"/>
    <w:rsid w:val="00AC5414"/>
    <w:rsid w:val="00AC669C"/>
    <w:rsid w:val="00AC67B3"/>
    <w:rsid w:val="00AD00AA"/>
    <w:rsid w:val="00AD0560"/>
    <w:rsid w:val="00AD147D"/>
    <w:rsid w:val="00AD2464"/>
    <w:rsid w:val="00AD28B0"/>
    <w:rsid w:val="00AD2A0D"/>
    <w:rsid w:val="00AD331A"/>
    <w:rsid w:val="00AD6119"/>
    <w:rsid w:val="00AD6771"/>
    <w:rsid w:val="00AE0A26"/>
    <w:rsid w:val="00AE1270"/>
    <w:rsid w:val="00AE1FBB"/>
    <w:rsid w:val="00AE20CC"/>
    <w:rsid w:val="00AE2471"/>
    <w:rsid w:val="00AE25CE"/>
    <w:rsid w:val="00AE3830"/>
    <w:rsid w:val="00AE3B5A"/>
    <w:rsid w:val="00AE447E"/>
    <w:rsid w:val="00AE5775"/>
    <w:rsid w:val="00AE65A2"/>
    <w:rsid w:val="00AE6769"/>
    <w:rsid w:val="00AE6BD3"/>
    <w:rsid w:val="00AE6E31"/>
    <w:rsid w:val="00AE7CD4"/>
    <w:rsid w:val="00AE7EEE"/>
    <w:rsid w:val="00AF044F"/>
    <w:rsid w:val="00AF11E3"/>
    <w:rsid w:val="00AF153D"/>
    <w:rsid w:val="00AF21F0"/>
    <w:rsid w:val="00AF21F5"/>
    <w:rsid w:val="00AF2D6B"/>
    <w:rsid w:val="00AF43F3"/>
    <w:rsid w:val="00AF4738"/>
    <w:rsid w:val="00AF4F0C"/>
    <w:rsid w:val="00AF4F40"/>
    <w:rsid w:val="00AF5E0F"/>
    <w:rsid w:val="00AF63B8"/>
    <w:rsid w:val="00AF6935"/>
    <w:rsid w:val="00AF70C3"/>
    <w:rsid w:val="00AF7B09"/>
    <w:rsid w:val="00B02637"/>
    <w:rsid w:val="00B02B8D"/>
    <w:rsid w:val="00B0345B"/>
    <w:rsid w:val="00B034F0"/>
    <w:rsid w:val="00B03694"/>
    <w:rsid w:val="00B0379A"/>
    <w:rsid w:val="00B03A65"/>
    <w:rsid w:val="00B04457"/>
    <w:rsid w:val="00B05120"/>
    <w:rsid w:val="00B056EF"/>
    <w:rsid w:val="00B05A25"/>
    <w:rsid w:val="00B05D07"/>
    <w:rsid w:val="00B0622A"/>
    <w:rsid w:val="00B0762D"/>
    <w:rsid w:val="00B07DFB"/>
    <w:rsid w:val="00B10423"/>
    <w:rsid w:val="00B106D0"/>
    <w:rsid w:val="00B1105E"/>
    <w:rsid w:val="00B1184F"/>
    <w:rsid w:val="00B11A85"/>
    <w:rsid w:val="00B122EA"/>
    <w:rsid w:val="00B12E2C"/>
    <w:rsid w:val="00B131E2"/>
    <w:rsid w:val="00B131F7"/>
    <w:rsid w:val="00B134D1"/>
    <w:rsid w:val="00B14763"/>
    <w:rsid w:val="00B168EF"/>
    <w:rsid w:val="00B16DAF"/>
    <w:rsid w:val="00B20D1F"/>
    <w:rsid w:val="00B20E48"/>
    <w:rsid w:val="00B217C3"/>
    <w:rsid w:val="00B2218D"/>
    <w:rsid w:val="00B2335C"/>
    <w:rsid w:val="00B236FB"/>
    <w:rsid w:val="00B23B51"/>
    <w:rsid w:val="00B24B11"/>
    <w:rsid w:val="00B25CA7"/>
    <w:rsid w:val="00B25D2A"/>
    <w:rsid w:val="00B25E82"/>
    <w:rsid w:val="00B2619C"/>
    <w:rsid w:val="00B26922"/>
    <w:rsid w:val="00B26CE2"/>
    <w:rsid w:val="00B278A0"/>
    <w:rsid w:val="00B307D4"/>
    <w:rsid w:val="00B30BC2"/>
    <w:rsid w:val="00B30DFD"/>
    <w:rsid w:val="00B30ECE"/>
    <w:rsid w:val="00B3176E"/>
    <w:rsid w:val="00B3224F"/>
    <w:rsid w:val="00B324F3"/>
    <w:rsid w:val="00B3265A"/>
    <w:rsid w:val="00B32B12"/>
    <w:rsid w:val="00B32C77"/>
    <w:rsid w:val="00B3300B"/>
    <w:rsid w:val="00B3327A"/>
    <w:rsid w:val="00B33835"/>
    <w:rsid w:val="00B3572A"/>
    <w:rsid w:val="00B362AD"/>
    <w:rsid w:val="00B364A3"/>
    <w:rsid w:val="00B36AE2"/>
    <w:rsid w:val="00B370C3"/>
    <w:rsid w:val="00B37311"/>
    <w:rsid w:val="00B378BB"/>
    <w:rsid w:val="00B37BD5"/>
    <w:rsid w:val="00B40D2F"/>
    <w:rsid w:val="00B4132D"/>
    <w:rsid w:val="00B41412"/>
    <w:rsid w:val="00B41C47"/>
    <w:rsid w:val="00B41E75"/>
    <w:rsid w:val="00B4231E"/>
    <w:rsid w:val="00B42908"/>
    <w:rsid w:val="00B42931"/>
    <w:rsid w:val="00B43EFB"/>
    <w:rsid w:val="00B44446"/>
    <w:rsid w:val="00B4446F"/>
    <w:rsid w:val="00B449B8"/>
    <w:rsid w:val="00B44BC7"/>
    <w:rsid w:val="00B454DB"/>
    <w:rsid w:val="00B455F2"/>
    <w:rsid w:val="00B45EF0"/>
    <w:rsid w:val="00B461EB"/>
    <w:rsid w:val="00B46B6F"/>
    <w:rsid w:val="00B46CD1"/>
    <w:rsid w:val="00B46DB7"/>
    <w:rsid w:val="00B46EE5"/>
    <w:rsid w:val="00B47215"/>
    <w:rsid w:val="00B475E3"/>
    <w:rsid w:val="00B47B82"/>
    <w:rsid w:val="00B511C9"/>
    <w:rsid w:val="00B5149A"/>
    <w:rsid w:val="00B5197F"/>
    <w:rsid w:val="00B51B70"/>
    <w:rsid w:val="00B52015"/>
    <w:rsid w:val="00B5215C"/>
    <w:rsid w:val="00B524F8"/>
    <w:rsid w:val="00B52545"/>
    <w:rsid w:val="00B52CEC"/>
    <w:rsid w:val="00B53180"/>
    <w:rsid w:val="00B5353B"/>
    <w:rsid w:val="00B53E23"/>
    <w:rsid w:val="00B5436B"/>
    <w:rsid w:val="00B54631"/>
    <w:rsid w:val="00B54F18"/>
    <w:rsid w:val="00B5521E"/>
    <w:rsid w:val="00B559C8"/>
    <w:rsid w:val="00B56187"/>
    <w:rsid w:val="00B5730B"/>
    <w:rsid w:val="00B600E9"/>
    <w:rsid w:val="00B60FB5"/>
    <w:rsid w:val="00B614E1"/>
    <w:rsid w:val="00B6224A"/>
    <w:rsid w:val="00B62C2D"/>
    <w:rsid w:val="00B633BE"/>
    <w:rsid w:val="00B637EC"/>
    <w:rsid w:val="00B64863"/>
    <w:rsid w:val="00B64BB2"/>
    <w:rsid w:val="00B65748"/>
    <w:rsid w:val="00B66F5B"/>
    <w:rsid w:val="00B71D61"/>
    <w:rsid w:val="00B72290"/>
    <w:rsid w:val="00B7251C"/>
    <w:rsid w:val="00B72616"/>
    <w:rsid w:val="00B727C2"/>
    <w:rsid w:val="00B72FF1"/>
    <w:rsid w:val="00B72FF6"/>
    <w:rsid w:val="00B732F6"/>
    <w:rsid w:val="00B733AE"/>
    <w:rsid w:val="00B74058"/>
    <w:rsid w:val="00B745AB"/>
    <w:rsid w:val="00B75E23"/>
    <w:rsid w:val="00B7601A"/>
    <w:rsid w:val="00B7672A"/>
    <w:rsid w:val="00B77707"/>
    <w:rsid w:val="00B77F3B"/>
    <w:rsid w:val="00B80849"/>
    <w:rsid w:val="00B80D7C"/>
    <w:rsid w:val="00B81A3B"/>
    <w:rsid w:val="00B8218E"/>
    <w:rsid w:val="00B82989"/>
    <w:rsid w:val="00B82C1E"/>
    <w:rsid w:val="00B83626"/>
    <w:rsid w:val="00B862AE"/>
    <w:rsid w:val="00B87068"/>
    <w:rsid w:val="00B87721"/>
    <w:rsid w:val="00B87A5C"/>
    <w:rsid w:val="00B87B20"/>
    <w:rsid w:val="00B9105F"/>
    <w:rsid w:val="00B921C3"/>
    <w:rsid w:val="00B924E9"/>
    <w:rsid w:val="00B93E6B"/>
    <w:rsid w:val="00B94CDC"/>
    <w:rsid w:val="00B94D55"/>
    <w:rsid w:val="00B958FE"/>
    <w:rsid w:val="00B959AA"/>
    <w:rsid w:val="00B959D5"/>
    <w:rsid w:val="00B963FB"/>
    <w:rsid w:val="00B96923"/>
    <w:rsid w:val="00B970C3"/>
    <w:rsid w:val="00B97F5A"/>
    <w:rsid w:val="00BA1DE5"/>
    <w:rsid w:val="00BA1E73"/>
    <w:rsid w:val="00BA372F"/>
    <w:rsid w:val="00BA4206"/>
    <w:rsid w:val="00BA45D8"/>
    <w:rsid w:val="00BA68FB"/>
    <w:rsid w:val="00BA6B06"/>
    <w:rsid w:val="00BA7096"/>
    <w:rsid w:val="00BA7229"/>
    <w:rsid w:val="00BA7280"/>
    <w:rsid w:val="00BA7461"/>
    <w:rsid w:val="00BA7954"/>
    <w:rsid w:val="00BB001A"/>
    <w:rsid w:val="00BB1FD2"/>
    <w:rsid w:val="00BB2A82"/>
    <w:rsid w:val="00BB2E75"/>
    <w:rsid w:val="00BB3250"/>
    <w:rsid w:val="00BB3471"/>
    <w:rsid w:val="00BB3C94"/>
    <w:rsid w:val="00BB5749"/>
    <w:rsid w:val="00BB5FA3"/>
    <w:rsid w:val="00BB6AF6"/>
    <w:rsid w:val="00BB6BE4"/>
    <w:rsid w:val="00BB6E48"/>
    <w:rsid w:val="00BB74D1"/>
    <w:rsid w:val="00BB783A"/>
    <w:rsid w:val="00BC0513"/>
    <w:rsid w:val="00BC051E"/>
    <w:rsid w:val="00BC134A"/>
    <w:rsid w:val="00BC15B4"/>
    <w:rsid w:val="00BC2363"/>
    <w:rsid w:val="00BC3A78"/>
    <w:rsid w:val="00BC565D"/>
    <w:rsid w:val="00BC5B15"/>
    <w:rsid w:val="00BC67F1"/>
    <w:rsid w:val="00BC695F"/>
    <w:rsid w:val="00BC69B8"/>
    <w:rsid w:val="00BC6C66"/>
    <w:rsid w:val="00BC6F84"/>
    <w:rsid w:val="00BC73B3"/>
    <w:rsid w:val="00BC796D"/>
    <w:rsid w:val="00BC7D5F"/>
    <w:rsid w:val="00BD0191"/>
    <w:rsid w:val="00BD2EB6"/>
    <w:rsid w:val="00BD3071"/>
    <w:rsid w:val="00BD36EE"/>
    <w:rsid w:val="00BD3A29"/>
    <w:rsid w:val="00BD578F"/>
    <w:rsid w:val="00BD5A95"/>
    <w:rsid w:val="00BD5B18"/>
    <w:rsid w:val="00BD5C19"/>
    <w:rsid w:val="00BD6E47"/>
    <w:rsid w:val="00BD71E1"/>
    <w:rsid w:val="00BD766A"/>
    <w:rsid w:val="00BD7993"/>
    <w:rsid w:val="00BD7B99"/>
    <w:rsid w:val="00BE0078"/>
    <w:rsid w:val="00BE1769"/>
    <w:rsid w:val="00BE1ABC"/>
    <w:rsid w:val="00BE24A6"/>
    <w:rsid w:val="00BE2E5D"/>
    <w:rsid w:val="00BE310C"/>
    <w:rsid w:val="00BE37A9"/>
    <w:rsid w:val="00BE3C0F"/>
    <w:rsid w:val="00BE46C2"/>
    <w:rsid w:val="00BE4D06"/>
    <w:rsid w:val="00BE4F7F"/>
    <w:rsid w:val="00BE5F89"/>
    <w:rsid w:val="00BE6FED"/>
    <w:rsid w:val="00BF07DE"/>
    <w:rsid w:val="00BF1682"/>
    <w:rsid w:val="00BF4EC4"/>
    <w:rsid w:val="00BF5ADB"/>
    <w:rsid w:val="00BF5DC7"/>
    <w:rsid w:val="00BF7086"/>
    <w:rsid w:val="00BF7335"/>
    <w:rsid w:val="00BF79CE"/>
    <w:rsid w:val="00BF7D97"/>
    <w:rsid w:val="00C00C91"/>
    <w:rsid w:val="00C011C3"/>
    <w:rsid w:val="00C013FC"/>
    <w:rsid w:val="00C01601"/>
    <w:rsid w:val="00C02BE5"/>
    <w:rsid w:val="00C02DA4"/>
    <w:rsid w:val="00C03BAB"/>
    <w:rsid w:val="00C04C0E"/>
    <w:rsid w:val="00C04CE3"/>
    <w:rsid w:val="00C0516D"/>
    <w:rsid w:val="00C059D0"/>
    <w:rsid w:val="00C065E5"/>
    <w:rsid w:val="00C10A8D"/>
    <w:rsid w:val="00C1254E"/>
    <w:rsid w:val="00C12D29"/>
    <w:rsid w:val="00C12D9F"/>
    <w:rsid w:val="00C13673"/>
    <w:rsid w:val="00C140E7"/>
    <w:rsid w:val="00C1438E"/>
    <w:rsid w:val="00C14555"/>
    <w:rsid w:val="00C148D9"/>
    <w:rsid w:val="00C15AEE"/>
    <w:rsid w:val="00C17926"/>
    <w:rsid w:val="00C17CF9"/>
    <w:rsid w:val="00C2192E"/>
    <w:rsid w:val="00C226FD"/>
    <w:rsid w:val="00C22894"/>
    <w:rsid w:val="00C22D11"/>
    <w:rsid w:val="00C22E09"/>
    <w:rsid w:val="00C23DFF"/>
    <w:rsid w:val="00C246F0"/>
    <w:rsid w:val="00C26183"/>
    <w:rsid w:val="00C26211"/>
    <w:rsid w:val="00C26C29"/>
    <w:rsid w:val="00C2774E"/>
    <w:rsid w:val="00C30C00"/>
    <w:rsid w:val="00C30FF1"/>
    <w:rsid w:val="00C3144E"/>
    <w:rsid w:val="00C31830"/>
    <w:rsid w:val="00C31E8D"/>
    <w:rsid w:val="00C31FEA"/>
    <w:rsid w:val="00C322AC"/>
    <w:rsid w:val="00C32A65"/>
    <w:rsid w:val="00C3302B"/>
    <w:rsid w:val="00C33673"/>
    <w:rsid w:val="00C34663"/>
    <w:rsid w:val="00C347A7"/>
    <w:rsid w:val="00C34F3B"/>
    <w:rsid w:val="00C353D2"/>
    <w:rsid w:val="00C35749"/>
    <w:rsid w:val="00C367BA"/>
    <w:rsid w:val="00C37E84"/>
    <w:rsid w:val="00C40DFC"/>
    <w:rsid w:val="00C413F7"/>
    <w:rsid w:val="00C41610"/>
    <w:rsid w:val="00C41E3D"/>
    <w:rsid w:val="00C424D7"/>
    <w:rsid w:val="00C4274D"/>
    <w:rsid w:val="00C42A0E"/>
    <w:rsid w:val="00C4326A"/>
    <w:rsid w:val="00C4359C"/>
    <w:rsid w:val="00C44FAB"/>
    <w:rsid w:val="00C46243"/>
    <w:rsid w:val="00C46FC6"/>
    <w:rsid w:val="00C473BB"/>
    <w:rsid w:val="00C47E33"/>
    <w:rsid w:val="00C5059A"/>
    <w:rsid w:val="00C50704"/>
    <w:rsid w:val="00C51381"/>
    <w:rsid w:val="00C51421"/>
    <w:rsid w:val="00C51ADA"/>
    <w:rsid w:val="00C529F7"/>
    <w:rsid w:val="00C52E53"/>
    <w:rsid w:val="00C533D0"/>
    <w:rsid w:val="00C53E73"/>
    <w:rsid w:val="00C5424B"/>
    <w:rsid w:val="00C5479D"/>
    <w:rsid w:val="00C549E4"/>
    <w:rsid w:val="00C54A97"/>
    <w:rsid w:val="00C55609"/>
    <w:rsid w:val="00C557E9"/>
    <w:rsid w:val="00C57589"/>
    <w:rsid w:val="00C57906"/>
    <w:rsid w:val="00C61859"/>
    <w:rsid w:val="00C628B5"/>
    <w:rsid w:val="00C635FC"/>
    <w:rsid w:val="00C6374B"/>
    <w:rsid w:val="00C637B6"/>
    <w:rsid w:val="00C63A8C"/>
    <w:rsid w:val="00C651C7"/>
    <w:rsid w:val="00C65433"/>
    <w:rsid w:val="00C6569C"/>
    <w:rsid w:val="00C65758"/>
    <w:rsid w:val="00C66A24"/>
    <w:rsid w:val="00C70DDF"/>
    <w:rsid w:val="00C70F9A"/>
    <w:rsid w:val="00C71712"/>
    <w:rsid w:val="00C719A5"/>
    <w:rsid w:val="00C72F2D"/>
    <w:rsid w:val="00C733CA"/>
    <w:rsid w:val="00C73874"/>
    <w:rsid w:val="00C73AD4"/>
    <w:rsid w:val="00C754AB"/>
    <w:rsid w:val="00C75CA9"/>
    <w:rsid w:val="00C76620"/>
    <w:rsid w:val="00C76FD6"/>
    <w:rsid w:val="00C803D7"/>
    <w:rsid w:val="00C807D9"/>
    <w:rsid w:val="00C80993"/>
    <w:rsid w:val="00C82382"/>
    <w:rsid w:val="00C823C4"/>
    <w:rsid w:val="00C82AF8"/>
    <w:rsid w:val="00C82B41"/>
    <w:rsid w:val="00C83335"/>
    <w:rsid w:val="00C83969"/>
    <w:rsid w:val="00C83A03"/>
    <w:rsid w:val="00C83A98"/>
    <w:rsid w:val="00C83DEC"/>
    <w:rsid w:val="00C840DA"/>
    <w:rsid w:val="00C84D39"/>
    <w:rsid w:val="00C84D68"/>
    <w:rsid w:val="00C86296"/>
    <w:rsid w:val="00C868FB"/>
    <w:rsid w:val="00C8733D"/>
    <w:rsid w:val="00C87505"/>
    <w:rsid w:val="00C87E41"/>
    <w:rsid w:val="00C90457"/>
    <w:rsid w:val="00C90D94"/>
    <w:rsid w:val="00C9135C"/>
    <w:rsid w:val="00C92028"/>
    <w:rsid w:val="00C9263A"/>
    <w:rsid w:val="00C92AC6"/>
    <w:rsid w:val="00C94F95"/>
    <w:rsid w:val="00C955F9"/>
    <w:rsid w:val="00C9586C"/>
    <w:rsid w:val="00C959DF"/>
    <w:rsid w:val="00C96CB1"/>
    <w:rsid w:val="00C96FB1"/>
    <w:rsid w:val="00C971B7"/>
    <w:rsid w:val="00CA095C"/>
    <w:rsid w:val="00CA2203"/>
    <w:rsid w:val="00CA22CF"/>
    <w:rsid w:val="00CA26DC"/>
    <w:rsid w:val="00CA4A53"/>
    <w:rsid w:val="00CA6358"/>
    <w:rsid w:val="00CA63E7"/>
    <w:rsid w:val="00CA759C"/>
    <w:rsid w:val="00CB0A6B"/>
    <w:rsid w:val="00CB128F"/>
    <w:rsid w:val="00CB1CE9"/>
    <w:rsid w:val="00CB1D29"/>
    <w:rsid w:val="00CB252B"/>
    <w:rsid w:val="00CB31D3"/>
    <w:rsid w:val="00CB3431"/>
    <w:rsid w:val="00CB3576"/>
    <w:rsid w:val="00CB35CE"/>
    <w:rsid w:val="00CB45AC"/>
    <w:rsid w:val="00CB52D8"/>
    <w:rsid w:val="00CB5533"/>
    <w:rsid w:val="00CB611D"/>
    <w:rsid w:val="00CB7FE6"/>
    <w:rsid w:val="00CC17DA"/>
    <w:rsid w:val="00CC244A"/>
    <w:rsid w:val="00CC2530"/>
    <w:rsid w:val="00CC2A73"/>
    <w:rsid w:val="00CC321A"/>
    <w:rsid w:val="00CC36DA"/>
    <w:rsid w:val="00CC3FE5"/>
    <w:rsid w:val="00CC4712"/>
    <w:rsid w:val="00CC4938"/>
    <w:rsid w:val="00CC585F"/>
    <w:rsid w:val="00CC5AB1"/>
    <w:rsid w:val="00CC6991"/>
    <w:rsid w:val="00CC6FCE"/>
    <w:rsid w:val="00CC7009"/>
    <w:rsid w:val="00CC7387"/>
    <w:rsid w:val="00CC7888"/>
    <w:rsid w:val="00CD1625"/>
    <w:rsid w:val="00CD1D06"/>
    <w:rsid w:val="00CD2995"/>
    <w:rsid w:val="00CD59CA"/>
    <w:rsid w:val="00CD5CC5"/>
    <w:rsid w:val="00CD7A8C"/>
    <w:rsid w:val="00CD7F9A"/>
    <w:rsid w:val="00CD7FB6"/>
    <w:rsid w:val="00CE0F11"/>
    <w:rsid w:val="00CE2476"/>
    <w:rsid w:val="00CE3536"/>
    <w:rsid w:val="00CE3835"/>
    <w:rsid w:val="00CE464F"/>
    <w:rsid w:val="00CE4C9D"/>
    <w:rsid w:val="00CE4D3A"/>
    <w:rsid w:val="00CE7521"/>
    <w:rsid w:val="00CF09F0"/>
    <w:rsid w:val="00CF13DC"/>
    <w:rsid w:val="00CF1447"/>
    <w:rsid w:val="00CF15BC"/>
    <w:rsid w:val="00CF254B"/>
    <w:rsid w:val="00CF27CF"/>
    <w:rsid w:val="00CF2F84"/>
    <w:rsid w:val="00CF32C7"/>
    <w:rsid w:val="00CF3624"/>
    <w:rsid w:val="00CF3DF5"/>
    <w:rsid w:val="00CF4026"/>
    <w:rsid w:val="00CF47D8"/>
    <w:rsid w:val="00CF4D88"/>
    <w:rsid w:val="00CF4E7A"/>
    <w:rsid w:val="00CF4EFA"/>
    <w:rsid w:val="00CF5C38"/>
    <w:rsid w:val="00CF66EC"/>
    <w:rsid w:val="00CF6E53"/>
    <w:rsid w:val="00CF7075"/>
    <w:rsid w:val="00CF7A9D"/>
    <w:rsid w:val="00D01372"/>
    <w:rsid w:val="00D02156"/>
    <w:rsid w:val="00D0247E"/>
    <w:rsid w:val="00D03185"/>
    <w:rsid w:val="00D03A51"/>
    <w:rsid w:val="00D03CF7"/>
    <w:rsid w:val="00D03F45"/>
    <w:rsid w:val="00D03F7C"/>
    <w:rsid w:val="00D044C3"/>
    <w:rsid w:val="00D0464E"/>
    <w:rsid w:val="00D0551D"/>
    <w:rsid w:val="00D06134"/>
    <w:rsid w:val="00D064EB"/>
    <w:rsid w:val="00D0663C"/>
    <w:rsid w:val="00D0673E"/>
    <w:rsid w:val="00D06F61"/>
    <w:rsid w:val="00D07D4B"/>
    <w:rsid w:val="00D10320"/>
    <w:rsid w:val="00D10384"/>
    <w:rsid w:val="00D1084F"/>
    <w:rsid w:val="00D1088E"/>
    <w:rsid w:val="00D1441B"/>
    <w:rsid w:val="00D15448"/>
    <w:rsid w:val="00D15E11"/>
    <w:rsid w:val="00D166AC"/>
    <w:rsid w:val="00D16A77"/>
    <w:rsid w:val="00D16DDF"/>
    <w:rsid w:val="00D17005"/>
    <w:rsid w:val="00D17BE8"/>
    <w:rsid w:val="00D17DFC"/>
    <w:rsid w:val="00D20B39"/>
    <w:rsid w:val="00D21BA2"/>
    <w:rsid w:val="00D226DC"/>
    <w:rsid w:val="00D22825"/>
    <w:rsid w:val="00D22DEA"/>
    <w:rsid w:val="00D23D3A"/>
    <w:rsid w:val="00D24193"/>
    <w:rsid w:val="00D249E7"/>
    <w:rsid w:val="00D25884"/>
    <w:rsid w:val="00D25AA5"/>
    <w:rsid w:val="00D26377"/>
    <w:rsid w:val="00D26CED"/>
    <w:rsid w:val="00D277B8"/>
    <w:rsid w:val="00D30B5C"/>
    <w:rsid w:val="00D30D88"/>
    <w:rsid w:val="00D30EC1"/>
    <w:rsid w:val="00D31251"/>
    <w:rsid w:val="00D314E5"/>
    <w:rsid w:val="00D3191C"/>
    <w:rsid w:val="00D323EC"/>
    <w:rsid w:val="00D3253A"/>
    <w:rsid w:val="00D32A80"/>
    <w:rsid w:val="00D32B3B"/>
    <w:rsid w:val="00D32F7F"/>
    <w:rsid w:val="00D33984"/>
    <w:rsid w:val="00D348BD"/>
    <w:rsid w:val="00D35691"/>
    <w:rsid w:val="00D37919"/>
    <w:rsid w:val="00D43450"/>
    <w:rsid w:val="00D43FF0"/>
    <w:rsid w:val="00D445D6"/>
    <w:rsid w:val="00D458D5"/>
    <w:rsid w:val="00D4595A"/>
    <w:rsid w:val="00D45B30"/>
    <w:rsid w:val="00D46A49"/>
    <w:rsid w:val="00D46F63"/>
    <w:rsid w:val="00D509A2"/>
    <w:rsid w:val="00D5151F"/>
    <w:rsid w:val="00D518E7"/>
    <w:rsid w:val="00D5200F"/>
    <w:rsid w:val="00D52C7D"/>
    <w:rsid w:val="00D535BB"/>
    <w:rsid w:val="00D546A1"/>
    <w:rsid w:val="00D54838"/>
    <w:rsid w:val="00D5552E"/>
    <w:rsid w:val="00D5640D"/>
    <w:rsid w:val="00D5670E"/>
    <w:rsid w:val="00D57C01"/>
    <w:rsid w:val="00D600DF"/>
    <w:rsid w:val="00D601AB"/>
    <w:rsid w:val="00D60632"/>
    <w:rsid w:val="00D60D8A"/>
    <w:rsid w:val="00D61208"/>
    <w:rsid w:val="00D61D9C"/>
    <w:rsid w:val="00D61E05"/>
    <w:rsid w:val="00D62571"/>
    <w:rsid w:val="00D62A10"/>
    <w:rsid w:val="00D657FA"/>
    <w:rsid w:val="00D65BB4"/>
    <w:rsid w:val="00D70237"/>
    <w:rsid w:val="00D706F1"/>
    <w:rsid w:val="00D70F9E"/>
    <w:rsid w:val="00D70FB0"/>
    <w:rsid w:val="00D712AB"/>
    <w:rsid w:val="00D71B0F"/>
    <w:rsid w:val="00D71D4E"/>
    <w:rsid w:val="00D732B4"/>
    <w:rsid w:val="00D7333B"/>
    <w:rsid w:val="00D73E5A"/>
    <w:rsid w:val="00D743E0"/>
    <w:rsid w:val="00D75A09"/>
    <w:rsid w:val="00D75CFA"/>
    <w:rsid w:val="00D75E0D"/>
    <w:rsid w:val="00D76455"/>
    <w:rsid w:val="00D767CD"/>
    <w:rsid w:val="00D77982"/>
    <w:rsid w:val="00D800E0"/>
    <w:rsid w:val="00D8148E"/>
    <w:rsid w:val="00D81637"/>
    <w:rsid w:val="00D82A73"/>
    <w:rsid w:val="00D82D0D"/>
    <w:rsid w:val="00D845A1"/>
    <w:rsid w:val="00D847DE"/>
    <w:rsid w:val="00D8589F"/>
    <w:rsid w:val="00D859AF"/>
    <w:rsid w:val="00D85BC1"/>
    <w:rsid w:val="00D86A43"/>
    <w:rsid w:val="00D873F0"/>
    <w:rsid w:val="00D87B77"/>
    <w:rsid w:val="00D87B94"/>
    <w:rsid w:val="00D91C28"/>
    <w:rsid w:val="00D91FEB"/>
    <w:rsid w:val="00D92B4E"/>
    <w:rsid w:val="00D930C7"/>
    <w:rsid w:val="00D945CA"/>
    <w:rsid w:val="00D954C0"/>
    <w:rsid w:val="00D95569"/>
    <w:rsid w:val="00D97448"/>
    <w:rsid w:val="00D974DC"/>
    <w:rsid w:val="00D97AF4"/>
    <w:rsid w:val="00DA0280"/>
    <w:rsid w:val="00DA262E"/>
    <w:rsid w:val="00DA2684"/>
    <w:rsid w:val="00DA2990"/>
    <w:rsid w:val="00DA3E75"/>
    <w:rsid w:val="00DA415E"/>
    <w:rsid w:val="00DA5093"/>
    <w:rsid w:val="00DA57A2"/>
    <w:rsid w:val="00DA6208"/>
    <w:rsid w:val="00DA68EE"/>
    <w:rsid w:val="00DA6AED"/>
    <w:rsid w:val="00DA6C1B"/>
    <w:rsid w:val="00DA7166"/>
    <w:rsid w:val="00DB084F"/>
    <w:rsid w:val="00DB0FDF"/>
    <w:rsid w:val="00DB1007"/>
    <w:rsid w:val="00DB3387"/>
    <w:rsid w:val="00DB4036"/>
    <w:rsid w:val="00DB4C32"/>
    <w:rsid w:val="00DB5C97"/>
    <w:rsid w:val="00DB64A1"/>
    <w:rsid w:val="00DB704A"/>
    <w:rsid w:val="00DB7485"/>
    <w:rsid w:val="00DB75C9"/>
    <w:rsid w:val="00DB75D4"/>
    <w:rsid w:val="00DB7DAC"/>
    <w:rsid w:val="00DB7DB5"/>
    <w:rsid w:val="00DC0E0F"/>
    <w:rsid w:val="00DC0E68"/>
    <w:rsid w:val="00DC2B1B"/>
    <w:rsid w:val="00DC3237"/>
    <w:rsid w:val="00DC39DA"/>
    <w:rsid w:val="00DC40FC"/>
    <w:rsid w:val="00DC4FD6"/>
    <w:rsid w:val="00DC57DE"/>
    <w:rsid w:val="00DC58E4"/>
    <w:rsid w:val="00DC5BC2"/>
    <w:rsid w:val="00DC69E3"/>
    <w:rsid w:val="00DC6A76"/>
    <w:rsid w:val="00DC7323"/>
    <w:rsid w:val="00DC7576"/>
    <w:rsid w:val="00DC7F51"/>
    <w:rsid w:val="00DD015F"/>
    <w:rsid w:val="00DD01D1"/>
    <w:rsid w:val="00DD15D0"/>
    <w:rsid w:val="00DD1ADC"/>
    <w:rsid w:val="00DD1DDE"/>
    <w:rsid w:val="00DD1EA1"/>
    <w:rsid w:val="00DD1F64"/>
    <w:rsid w:val="00DD211A"/>
    <w:rsid w:val="00DD2635"/>
    <w:rsid w:val="00DD2B68"/>
    <w:rsid w:val="00DD41D1"/>
    <w:rsid w:val="00DD5422"/>
    <w:rsid w:val="00DD57BB"/>
    <w:rsid w:val="00DD5B2D"/>
    <w:rsid w:val="00DD601C"/>
    <w:rsid w:val="00DD6BC2"/>
    <w:rsid w:val="00DD7BC8"/>
    <w:rsid w:val="00DD7F20"/>
    <w:rsid w:val="00DE0290"/>
    <w:rsid w:val="00DE0DAA"/>
    <w:rsid w:val="00DE1589"/>
    <w:rsid w:val="00DE1591"/>
    <w:rsid w:val="00DE23BD"/>
    <w:rsid w:val="00DE27BD"/>
    <w:rsid w:val="00DE355D"/>
    <w:rsid w:val="00DE3B87"/>
    <w:rsid w:val="00DE3C95"/>
    <w:rsid w:val="00DE3F9C"/>
    <w:rsid w:val="00DE409E"/>
    <w:rsid w:val="00DE41CB"/>
    <w:rsid w:val="00DE4863"/>
    <w:rsid w:val="00DE4DDE"/>
    <w:rsid w:val="00DE504B"/>
    <w:rsid w:val="00DE5A85"/>
    <w:rsid w:val="00DE70FA"/>
    <w:rsid w:val="00DF050C"/>
    <w:rsid w:val="00DF0520"/>
    <w:rsid w:val="00DF05EB"/>
    <w:rsid w:val="00DF0960"/>
    <w:rsid w:val="00DF1C69"/>
    <w:rsid w:val="00DF1EED"/>
    <w:rsid w:val="00DF1FEC"/>
    <w:rsid w:val="00DF3604"/>
    <w:rsid w:val="00DF4846"/>
    <w:rsid w:val="00DF5DBC"/>
    <w:rsid w:val="00E005EE"/>
    <w:rsid w:val="00E03964"/>
    <w:rsid w:val="00E03A6B"/>
    <w:rsid w:val="00E057BD"/>
    <w:rsid w:val="00E06523"/>
    <w:rsid w:val="00E077E5"/>
    <w:rsid w:val="00E106B3"/>
    <w:rsid w:val="00E1075F"/>
    <w:rsid w:val="00E10DB9"/>
    <w:rsid w:val="00E112B4"/>
    <w:rsid w:val="00E11CE4"/>
    <w:rsid w:val="00E120B7"/>
    <w:rsid w:val="00E1228A"/>
    <w:rsid w:val="00E122D3"/>
    <w:rsid w:val="00E12C69"/>
    <w:rsid w:val="00E13EEF"/>
    <w:rsid w:val="00E148CA"/>
    <w:rsid w:val="00E14963"/>
    <w:rsid w:val="00E14CD4"/>
    <w:rsid w:val="00E14EF9"/>
    <w:rsid w:val="00E14FB3"/>
    <w:rsid w:val="00E14FE3"/>
    <w:rsid w:val="00E15667"/>
    <w:rsid w:val="00E161FA"/>
    <w:rsid w:val="00E16E01"/>
    <w:rsid w:val="00E172B0"/>
    <w:rsid w:val="00E174A5"/>
    <w:rsid w:val="00E179FD"/>
    <w:rsid w:val="00E17E81"/>
    <w:rsid w:val="00E21028"/>
    <w:rsid w:val="00E21912"/>
    <w:rsid w:val="00E22160"/>
    <w:rsid w:val="00E22AC1"/>
    <w:rsid w:val="00E237F7"/>
    <w:rsid w:val="00E255F7"/>
    <w:rsid w:val="00E25744"/>
    <w:rsid w:val="00E257FC"/>
    <w:rsid w:val="00E31117"/>
    <w:rsid w:val="00E31121"/>
    <w:rsid w:val="00E3117F"/>
    <w:rsid w:val="00E31442"/>
    <w:rsid w:val="00E31D5D"/>
    <w:rsid w:val="00E31F48"/>
    <w:rsid w:val="00E3217D"/>
    <w:rsid w:val="00E3404D"/>
    <w:rsid w:val="00E3428A"/>
    <w:rsid w:val="00E3525B"/>
    <w:rsid w:val="00E35445"/>
    <w:rsid w:val="00E3573E"/>
    <w:rsid w:val="00E35A77"/>
    <w:rsid w:val="00E41263"/>
    <w:rsid w:val="00E412F4"/>
    <w:rsid w:val="00E41F43"/>
    <w:rsid w:val="00E424CF"/>
    <w:rsid w:val="00E42DBC"/>
    <w:rsid w:val="00E4342D"/>
    <w:rsid w:val="00E4358E"/>
    <w:rsid w:val="00E456D4"/>
    <w:rsid w:val="00E45DA1"/>
    <w:rsid w:val="00E47B4E"/>
    <w:rsid w:val="00E506BC"/>
    <w:rsid w:val="00E50FC0"/>
    <w:rsid w:val="00E51C71"/>
    <w:rsid w:val="00E5238C"/>
    <w:rsid w:val="00E52D5B"/>
    <w:rsid w:val="00E53447"/>
    <w:rsid w:val="00E53DCB"/>
    <w:rsid w:val="00E55565"/>
    <w:rsid w:val="00E555F5"/>
    <w:rsid w:val="00E55821"/>
    <w:rsid w:val="00E561DC"/>
    <w:rsid w:val="00E56428"/>
    <w:rsid w:val="00E565CF"/>
    <w:rsid w:val="00E5685D"/>
    <w:rsid w:val="00E56E10"/>
    <w:rsid w:val="00E573F3"/>
    <w:rsid w:val="00E601F4"/>
    <w:rsid w:val="00E60C00"/>
    <w:rsid w:val="00E60D25"/>
    <w:rsid w:val="00E61116"/>
    <w:rsid w:val="00E61382"/>
    <w:rsid w:val="00E62B37"/>
    <w:rsid w:val="00E636CC"/>
    <w:rsid w:val="00E63797"/>
    <w:rsid w:val="00E63C8B"/>
    <w:rsid w:val="00E64269"/>
    <w:rsid w:val="00E652F9"/>
    <w:rsid w:val="00E65874"/>
    <w:rsid w:val="00E65D01"/>
    <w:rsid w:val="00E660C3"/>
    <w:rsid w:val="00E66154"/>
    <w:rsid w:val="00E6623F"/>
    <w:rsid w:val="00E667C1"/>
    <w:rsid w:val="00E66BC8"/>
    <w:rsid w:val="00E66CA2"/>
    <w:rsid w:val="00E67AE2"/>
    <w:rsid w:val="00E700E7"/>
    <w:rsid w:val="00E708C8"/>
    <w:rsid w:val="00E71FE3"/>
    <w:rsid w:val="00E72089"/>
    <w:rsid w:val="00E729D5"/>
    <w:rsid w:val="00E741D1"/>
    <w:rsid w:val="00E74C96"/>
    <w:rsid w:val="00E752FC"/>
    <w:rsid w:val="00E75618"/>
    <w:rsid w:val="00E77715"/>
    <w:rsid w:val="00E80945"/>
    <w:rsid w:val="00E81955"/>
    <w:rsid w:val="00E8208D"/>
    <w:rsid w:val="00E829BF"/>
    <w:rsid w:val="00E83AFB"/>
    <w:rsid w:val="00E850CA"/>
    <w:rsid w:val="00E8601D"/>
    <w:rsid w:val="00E866FA"/>
    <w:rsid w:val="00E869BD"/>
    <w:rsid w:val="00E86E18"/>
    <w:rsid w:val="00E87AAE"/>
    <w:rsid w:val="00E90C0C"/>
    <w:rsid w:val="00E90D62"/>
    <w:rsid w:val="00E91D3A"/>
    <w:rsid w:val="00E91F4A"/>
    <w:rsid w:val="00E92A50"/>
    <w:rsid w:val="00E92DC7"/>
    <w:rsid w:val="00E938D4"/>
    <w:rsid w:val="00E93FB3"/>
    <w:rsid w:val="00E9409A"/>
    <w:rsid w:val="00E95E2C"/>
    <w:rsid w:val="00E96589"/>
    <w:rsid w:val="00EA058F"/>
    <w:rsid w:val="00EA2F3A"/>
    <w:rsid w:val="00EA5688"/>
    <w:rsid w:val="00EA5FA7"/>
    <w:rsid w:val="00EA615C"/>
    <w:rsid w:val="00EA65CA"/>
    <w:rsid w:val="00EB02EF"/>
    <w:rsid w:val="00EB0378"/>
    <w:rsid w:val="00EB0B20"/>
    <w:rsid w:val="00EB1208"/>
    <w:rsid w:val="00EB1DF6"/>
    <w:rsid w:val="00EB2050"/>
    <w:rsid w:val="00EB20D8"/>
    <w:rsid w:val="00EB2D4F"/>
    <w:rsid w:val="00EB3629"/>
    <w:rsid w:val="00EB38D2"/>
    <w:rsid w:val="00EB3978"/>
    <w:rsid w:val="00EB3FB5"/>
    <w:rsid w:val="00EB443F"/>
    <w:rsid w:val="00EB4C64"/>
    <w:rsid w:val="00EB4E63"/>
    <w:rsid w:val="00EB56C0"/>
    <w:rsid w:val="00EB66E3"/>
    <w:rsid w:val="00EB6817"/>
    <w:rsid w:val="00EB73DD"/>
    <w:rsid w:val="00EB7709"/>
    <w:rsid w:val="00EC0069"/>
    <w:rsid w:val="00EC029A"/>
    <w:rsid w:val="00EC04B5"/>
    <w:rsid w:val="00EC0C23"/>
    <w:rsid w:val="00EC0EE0"/>
    <w:rsid w:val="00EC13A3"/>
    <w:rsid w:val="00EC16DF"/>
    <w:rsid w:val="00EC1773"/>
    <w:rsid w:val="00EC1978"/>
    <w:rsid w:val="00EC2E06"/>
    <w:rsid w:val="00EC2F46"/>
    <w:rsid w:val="00EC30F3"/>
    <w:rsid w:val="00EC3151"/>
    <w:rsid w:val="00EC348B"/>
    <w:rsid w:val="00EC4373"/>
    <w:rsid w:val="00EC475D"/>
    <w:rsid w:val="00EC4948"/>
    <w:rsid w:val="00EC597B"/>
    <w:rsid w:val="00EC5AD7"/>
    <w:rsid w:val="00EC601D"/>
    <w:rsid w:val="00EC670F"/>
    <w:rsid w:val="00EC709F"/>
    <w:rsid w:val="00EC7605"/>
    <w:rsid w:val="00EC7973"/>
    <w:rsid w:val="00ED02CA"/>
    <w:rsid w:val="00ED17C9"/>
    <w:rsid w:val="00ED1993"/>
    <w:rsid w:val="00ED2D6A"/>
    <w:rsid w:val="00ED310C"/>
    <w:rsid w:val="00ED432A"/>
    <w:rsid w:val="00ED4763"/>
    <w:rsid w:val="00ED4CAE"/>
    <w:rsid w:val="00ED51ED"/>
    <w:rsid w:val="00ED5DD3"/>
    <w:rsid w:val="00ED6397"/>
    <w:rsid w:val="00ED6DE4"/>
    <w:rsid w:val="00ED7147"/>
    <w:rsid w:val="00ED7F9D"/>
    <w:rsid w:val="00EE0C98"/>
    <w:rsid w:val="00EE10D4"/>
    <w:rsid w:val="00EE1174"/>
    <w:rsid w:val="00EE1406"/>
    <w:rsid w:val="00EE1417"/>
    <w:rsid w:val="00EE15D8"/>
    <w:rsid w:val="00EE1F8A"/>
    <w:rsid w:val="00EE2D3B"/>
    <w:rsid w:val="00EE344A"/>
    <w:rsid w:val="00EE3611"/>
    <w:rsid w:val="00EE3A63"/>
    <w:rsid w:val="00EE3AD0"/>
    <w:rsid w:val="00EE3BC3"/>
    <w:rsid w:val="00EE40DA"/>
    <w:rsid w:val="00EE4863"/>
    <w:rsid w:val="00EE4B1F"/>
    <w:rsid w:val="00EE4DE0"/>
    <w:rsid w:val="00EE4FD9"/>
    <w:rsid w:val="00EE5156"/>
    <w:rsid w:val="00EE61CF"/>
    <w:rsid w:val="00EE63AD"/>
    <w:rsid w:val="00EE6753"/>
    <w:rsid w:val="00EE6B32"/>
    <w:rsid w:val="00EE78C3"/>
    <w:rsid w:val="00EE7B2D"/>
    <w:rsid w:val="00EF0584"/>
    <w:rsid w:val="00EF0A10"/>
    <w:rsid w:val="00EF184F"/>
    <w:rsid w:val="00EF1FC5"/>
    <w:rsid w:val="00EF202E"/>
    <w:rsid w:val="00EF226F"/>
    <w:rsid w:val="00EF296E"/>
    <w:rsid w:val="00EF2BD1"/>
    <w:rsid w:val="00EF41F4"/>
    <w:rsid w:val="00EF62CA"/>
    <w:rsid w:val="00EF6AE8"/>
    <w:rsid w:val="00EF6EF8"/>
    <w:rsid w:val="00EF7707"/>
    <w:rsid w:val="00F0049B"/>
    <w:rsid w:val="00F01655"/>
    <w:rsid w:val="00F03902"/>
    <w:rsid w:val="00F04576"/>
    <w:rsid w:val="00F050A9"/>
    <w:rsid w:val="00F0782A"/>
    <w:rsid w:val="00F1029C"/>
    <w:rsid w:val="00F1128A"/>
    <w:rsid w:val="00F1191E"/>
    <w:rsid w:val="00F11948"/>
    <w:rsid w:val="00F11C1B"/>
    <w:rsid w:val="00F12AA7"/>
    <w:rsid w:val="00F1391D"/>
    <w:rsid w:val="00F13C3F"/>
    <w:rsid w:val="00F1449E"/>
    <w:rsid w:val="00F14A86"/>
    <w:rsid w:val="00F14D64"/>
    <w:rsid w:val="00F1530A"/>
    <w:rsid w:val="00F15892"/>
    <w:rsid w:val="00F15B52"/>
    <w:rsid w:val="00F16C8E"/>
    <w:rsid w:val="00F179D4"/>
    <w:rsid w:val="00F216EB"/>
    <w:rsid w:val="00F21BD5"/>
    <w:rsid w:val="00F227BB"/>
    <w:rsid w:val="00F22A28"/>
    <w:rsid w:val="00F22AF2"/>
    <w:rsid w:val="00F2349E"/>
    <w:rsid w:val="00F238A4"/>
    <w:rsid w:val="00F244D3"/>
    <w:rsid w:val="00F246FB"/>
    <w:rsid w:val="00F24CA1"/>
    <w:rsid w:val="00F24D5C"/>
    <w:rsid w:val="00F25B79"/>
    <w:rsid w:val="00F26197"/>
    <w:rsid w:val="00F261A0"/>
    <w:rsid w:val="00F269AE"/>
    <w:rsid w:val="00F26FB7"/>
    <w:rsid w:val="00F2720B"/>
    <w:rsid w:val="00F274D5"/>
    <w:rsid w:val="00F27568"/>
    <w:rsid w:val="00F27F97"/>
    <w:rsid w:val="00F30187"/>
    <w:rsid w:val="00F301DF"/>
    <w:rsid w:val="00F31544"/>
    <w:rsid w:val="00F31B5A"/>
    <w:rsid w:val="00F325B9"/>
    <w:rsid w:val="00F33989"/>
    <w:rsid w:val="00F33CAB"/>
    <w:rsid w:val="00F342F3"/>
    <w:rsid w:val="00F34AC1"/>
    <w:rsid w:val="00F36B0A"/>
    <w:rsid w:val="00F36B65"/>
    <w:rsid w:val="00F4006E"/>
    <w:rsid w:val="00F404E5"/>
    <w:rsid w:val="00F42478"/>
    <w:rsid w:val="00F42B9C"/>
    <w:rsid w:val="00F44596"/>
    <w:rsid w:val="00F456C4"/>
    <w:rsid w:val="00F4599C"/>
    <w:rsid w:val="00F45BE2"/>
    <w:rsid w:val="00F45D3B"/>
    <w:rsid w:val="00F46B80"/>
    <w:rsid w:val="00F470F6"/>
    <w:rsid w:val="00F47772"/>
    <w:rsid w:val="00F47BB1"/>
    <w:rsid w:val="00F47CCB"/>
    <w:rsid w:val="00F515FB"/>
    <w:rsid w:val="00F52077"/>
    <w:rsid w:val="00F523EA"/>
    <w:rsid w:val="00F5259B"/>
    <w:rsid w:val="00F52968"/>
    <w:rsid w:val="00F53D6F"/>
    <w:rsid w:val="00F53EA2"/>
    <w:rsid w:val="00F53FD9"/>
    <w:rsid w:val="00F5529A"/>
    <w:rsid w:val="00F56DAB"/>
    <w:rsid w:val="00F5746F"/>
    <w:rsid w:val="00F57BE3"/>
    <w:rsid w:val="00F61F89"/>
    <w:rsid w:val="00F6200E"/>
    <w:rsid w:val="00F644CB"/>
    <w:rsid w:val="00F649CE"/>
    <w:rsid w:val="00F64CD2"/>
    <w:rsid w:val="00F650C6"/>
    <w:rsid w:val="00F6557F"/>
    <w:rsid w:val="00F65609"/>
    <w:rsid w:val="00F65C59"/>
    <w:rsid w:val="00F672F2"/>
    <w:rsid w:val="00F70621"/>
    <w:rsid w:val="00F70CFA"/>
    <w:rsid w:val="00F72334"/>
    <w:rsid w:val="00F724CD"/>
    <w:rsid w:val="00F72A1A"/>
    <w:rsid w:val="00F7312C"/>
    <w:rsid w:val="00F736AC"/>
    <w:rsid w:val="00F73ACB"/>
    <w:rsid w:val="00F74D19"/>
    <w:rsid w:val="00F753D4"/>
    <w:rsid w:val="00F76B92"/>
    <w:rsid w:val="00F771AC"/>
    <w:rsid w:val="00F775E6"/>
    <w:rsid w:val="00F77C89"/>
    <w:rsid w:val="00F8045D"/>
    <w:rsid w:val="00F809E3"/>
    <w:rsid w:val="00F812EF"/>
    <w:rsid w:val="00F8141F"/>
    <w:rsid w:val="00F8189F"/>
    <w:rsid w:val="00F81C62"/>
    <w:rsid w:val="00F81D2F"/>
    <w:rsid w:val="00F81FC6"/>
    <w:rsid w:val="00F82911"/>
    <w:rsid w:val="00F82A59"/>
    <w:rsid w:val="00F82FB6"/>
    <w:rsid w:val="00F8437F"/>
    <w:rsid w:val="00F848FC"/>
    <w:rsid w:val="00F84AD7"/>
    <w:rsid w:val="00F84B5F"/>
    <w:rsid w:val="00F85412"/>
    <w:rsid w:val="00F854DC"/>
    <w:rsid w:val="00F8562E"/>
    <w:rsid w:val="00F85A70"/>
    <w:rsid w:val="00F86AE8"/>
    <w:rsid w:val="00F874F5"/>
    <w:rsid w:val="00F90F54"/>
    <w:rsid w:val="00F92401"/>
    <w:rsid w:val="00F93163"/>
    <w:rsid w:val="00F94795"/>
    <w:rsid w:val="00F95827"/>
    <w:rsid w:val="00F966E9"/>
    <w:rsid w:val="00F96B41"/>
    <w:rsid w:val="00F96DA8"/>
    <w:rsid w:val="00F96F38"/>
    <w:rsid w:val="00FA059E"/>
    <w:rsid w:val="00FA0935"/>
    <w:rsid w:val="00FA0F3A"/>
    <w:rsid w:val="00FA2A1F"/>
    <w:rsid w:val="00FA3F3E"/>
    <w:rsid w:val="00FA407F"/>
    <w:rsid w:val="00FA668C"/>
    <w:rsid w:val="00FA6E28"/>
    <w:rsid w:val="00FA6E7A"/>
    <w:rsid w:val="00FA73E8"/>
    <w:rsid w:val="00FA7904"/>
    <w:rsid w:val="00FB0551"/>
    <w:rsid w:val="00FB058F"/>
    <w:rsid w:val="00FB11D6"/>
    <w:rsid w:val="00FB1805"/>
    <w:rsid w:val="00FB213F"/>
    <w:rsid w:val="00FB22C2"/>
    <w:rsid w:val="00FB30F5"/>
    <w:rsid w:val="00FB365C"/>
    <w:rsid w:val="00FB4ACE"/>
    <w:rsid w:val="00FB50AB"/>
    <w:rsid w:val="00FB53F9"/>
    <w:rsid w:val="00FB5991"/>
    <w:rsid w:val="00FB6036"/>
    <w:rsid w:val="00FB67CA"/>
    <w:rsid w:val="00FB6A27"/>
    <w:rsid w:val="00FB6A58"/>
    <w:rsid w:val="00FC05BC"/>
    <w:rsid w:val="00FC0988"/>
    <w:rsid w:val="00FC0A4A"/>
    <w:rsid w:val="00FC1332"/>
    <w:rsid w:val="00FC16C8"/>
    <w:rsid w:val="00FC1C2D"/>
    <w:rsid w:val="00FC38F0"/>
    <w:rsid w:val="00FC39CD"/>
    <w:rsid w:val="00FC3B67"/>
    <w:rsid w:val="00FC3C47"/>
    <w:rsid w:val="00FC4021"/>
    <w:rsid w:val="00FC428F"/>
    <w:rsid w:val="00FC45FB"/>
    <w:rsid w:val="00FC4BD1"/>
    <w:rsid w:val="00FC4F6A"/>
    <w:rsid w:val="00FC6012"/>
    <w:rsid w:val="00FC63CF"/>
    <w:rsid w:val="00FD0087"/>
    <w:rsid w:val="00FD06C6"/>
    <w:rsid w:val="00FD0735"/>
    <w:rsid w:val="00FD0787"/>
    <w:rsid w:val="00FD0BAA"/>
    <w:rsid w:val="00FD10C2"/>
    <w:rsid w:val="00FD11A4"/>
    <w:rsid w:val="00FD1584"/>
    <w:rsid w:val="00FD1846"/>
    <w:rsid w:val="00FD26CF"/>
    <w:rsid w:val="00FD2816"/>
    <w:rsid w:val="00FD3F0F"/>
    <w:rsid w:val="00FD456A"/>
    <w:rsid w:val="00FD571A"/>
    <w:rsid w:val="00FD5EAA"/>
    <w:rsid w:val="00FD69A2"/>
    <w:rsid w:val="00FE01A3"/>
    <w:rsid w:val="00FE030E"/>
    <w:rsid w:val="00FE0A5E"/>
    <w:rsid w:val="00FE18E1"/>
    <w:rsid w:val="00FE2317"/>
    <w:rsid w:val="00FE23AC"/>
    <w:rsid w:val="00FE24B6"/>
    <w:rsid w:val="00FE2921"/>
    <w:rsid w:val="00FE3B8C"/>
    <w:rsid w:val="00FE3FEC"/>
    <w:rsid w:val="00FE4329"/>
    <w:rsid w:val="00FE4890"/>
    <w:rsid w:val="00FE511F"/>
    <w:rsid w:val="00FE56F1"/>
    <w:rsid w:val="00FE5723"/>
    <w:rsid w:val="00FE5E2F"/>
    <w:rsid w:val="00FE6A76"/>
    <w:rsid w:val="00FE7D21"/>
    <w:rsid w:val="00FF042C"/>
    <w:rsid w:val="00FF0B3E"/>
    <w:rsid w:val="00FF0C9F"/>
    <w:rsid w:val="00FF0E0F"/>
    <w:rsid w:val="00FF135E"/>
    <w:rsid w:val="00FF15B9"/>
    <w:rsid w:val="00FF15BA"/>
    <w:rsid w:val="00FF1747"/>
    <w:rsid w:val="00FF1987"/>
    <w:rsid w:val="00FF240D"/>
    <w:rsid w:val="00FF2413"/>
    <w:rsid w:val="00FF2C4B"/>
    <w:rsid w:val="00FF33EC"/>
    <w:rsid w:val="00FF381A"/>
    <w:rsid w:val="00FF39EB"/>
    <w:rsid w:val="00FF3B5C"/>
    <w:rsid w:val="00FF4245"/>
    <w:rsid w:val="00FF4C6A"/>
    <w:rsid w:val="00FF4CD1"/>
    <w:rsid w:val="00FF4E66"/>
    <w:rsid w:val="00FF5082"/>
    <w:rsid w:val="00FF5A43"/>
    <w:rsid w:val="00FF752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35E252"/>
  <w14:defaultImageDpi w14:val="32767"/>
  <w15:chartTrackingRefBased/>
  <w15:docId w15:val="{153AD4CA-942E-472B-B8A6-175011B08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Calibri"/>
        <w:color w:val="003E5C" w:themeColor="text1"/>
        <w:lang w:val="fr-FR" w:eastAsia="fr-FR" w:bidi="ar-SA"/>
      </w:rPr>
    </w:rPrDefault>
    <w:pPrDefault>
      <w:pPr>
        <w:spacing w:before="80" w:after="160"/>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4"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008"/>
  </w:style>
  <w:style w:type="paragraph" w:styleId="Titre1">
    <w:name w:val="heading 1"/>
    <w:next w:val="Normal"/>
    <w:link w:val="Titre1Car"/>
    <w:qFormat/>
    <w:rsid w:val="00980EAB"/>
    <w:pPr>
      <w:keepNext/>
      <w:numPr>
        <w:numId w:val="5"/>
      </w:numPr>
      <w:suppressAutoHyphens/>
      <w:spacing w:before="480" w:after="240"/>
      <w:ind w:left="283"/>
      <w:jc w:val="left"/>
      <w:outlineLvl w:val="0"/>
    </w:pPr>
    <w:rPr>
      <w:rFonts w:asciiTheme="majorHAnsi" w:hAnsiTheme="majorHAnsi" w:cstheme="majorHAnsi"/>
      <w:kern w:val="32"/>
      <w:sz w:val="32"/>
      <w:szCs w:val="32"/>
    </w:rPr>
  </w:style>
  <w:style w:type="paragraph" w:styleId="Titre2">
    <w:name w:val="heading 2"/>
    <w:next w:val="Normal"/>
    <w:link w:val="Titre2Car"/>
    <w:qFormat/>
    <w:rsid w:val="00047474"/>
    <w:pPr>
      <w:keepNext/>
      <w:numPr>
        <w:ilvl w:val="1"/>
        <w:numId w:val="5"/>
      </w:numPr>
      <w:spacing w:before="360" w:after="120"/>
      <w:jc w:val="left"/>
      <w:outlineLvl w:val="1"/>
    </w:pPr>
    <w:rPr>
      <w:rFonts w:asciiTheme="majorHAnsi" w:eastAsiaTheme="majorEastAsia" w:hAnsiTheme="majorHAnsi" w:cstheme="majorHAnsi"/>
      <w:color w:val="00AAC3" w:themeColor="accent2"/>
      <w:sz w:val="24"/>
      <w:szCs w:val="24"/>
    </w:rPr>
  </w:style>
  <w:style w:type="paragraph" w:styleId="Titre3">
    <w:name w:val="heading 3"/>
    <w:next w:val="Normal"/>
    <w:link w:val="Titre3Car"/>
    <w:qFormat/>
    <w:rsid w:val="00D82A73"/>
    <w:pPr>
      <w:keepNext/>
      <w:numPr>
        <w:ilvl w:val="2"/>
        <w:numId w:val="5"/>
      </w:numPr>
      <w:spacing w:before="240" w:after="60"/>
      <w:jc w:val="left"/>
      <w:outlineLvl w:val="2"/>
    </w:pPr>
    <w:rPr>
      <w:rFonts w:asciiTheme="majorHAnsi" w:eastAsiaTheme="majorEastAsia" w:hAnsiTheme="majorHAnsi" w:cstheme="majorHAnsi"/>
    </w:rPr>
  </w:style>
  <w:style w:type="paragraph" w:styleId="Titre4">
    <w:name w:val="heading 4"/>
    <w:next w:val="Normal"/>
    <w:link w:val="Titre4Car"/>
    <w:semiHidden/>
    <w:qFormat/>
    <w:rsid w:val="00411318"/>
    <w:pPr>
      <w:keepNext/>
      <w:numPr>
        <w:ilvl w:val="3"/>
        <w:numId w:val="5"/>
      </w:numPr>
      <w:spacing w:after="60"/>
      <w:jc w:val="left"/>
      <w:outlineLvl w:val="3"/>
    </w:pPr>
    <w:rPr>
      <w:rFonts w:asciiTheme="majorHAnsi" w:eastAsiaTheme="minorEastAsia" w:hAnsiTheme="majorHAnsi" w:cstheme="majorHAnsi"/>
      <w:sz w:val="24"/>
      <w:szCs w:val="24"/>
    </w:rPr>
  </w:style>
  <w:style w:type="paragraph" w:styleId="Titre5">
    <w:name w:val="heading 5"/>
    <w:basedOn w:val="Normal"/>
    <w:next w:val="Normal"/>
    <w:link w:val="Titre5Car"/>
    <w:semiHidden/>
    <w:rsid w:val="00AC67B3"/>
    <w:pPr>
      <w:keepNext/>
      <w:keepLines/>
      <w:spacing w:before="40" w:after="0"/>
      <w:outlineLvl w:val="4"/>
    </w:pPr>
    <w:rPr>
      <w:rFonts w:asciiTheme="majorHAnsi" w:eastAsiaTheme="majorEastAsia" w:hAnsiTheme="majorHAnsi" w:cstheme="majorBidi"/>
      <w:color w:val="002E44"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980EAB"/>
    <w:rPr>
      <w:rFonts w:asciiTheme="majorHAnsi" w:hAnsiTheme="majorHAnsi" w:cstheme="majorHAnsi"/>
      <w:kern w:val="32"/>
      <w:sz w:val="32"/>
      <w:szCs w:val="32"/>
    </w:rPr>
  </w:style>
  <w:style w:type="paragraph" w:styleId="En-tte">
    <w:name w:val="header"/>
    <w:basedOn w:val="Normal"/>
    <w:link w:val="En-tteCar"/>
    <w:uiPriority w:val="99"/>
    <w:unhideWhenUsed/>
    <w:rsid w:val="003523CE"/>
    <w:pPr>
      <w:tabs>
        <w:tab w:val="center" w:pos="4536"/>
        <w:tab w:val="right" w:pos="9072"/>
      </w:tabs>
      <w:spacing w:before="0" w:after="0" w:line="216" w:lineRule="auto"/>
      <w:jc w:val="center"/>
    </w:pPr>
    <w:rPr>
      <w:caps/>
      <w:noProof/>
      <w:color w:val="808080" w:themeColor="background1" w:themeShade="80"/>
      <w:spacing w:val="10"/>
      <w:sz w:val="16"/>
      <w:szCs w:val="16"/>
    </w:rPr>
  </w:style>
  <w:style w:type="character" w:customStyle="1" w:styleId="En-tteCar">
    <w:name w:val="En-tête Car"/>
    <w:link w:val="En-tte"/>
    <w:uiPriority w:val="99"/>
    <w:rsid w:val="003523CE"/>
    <w:rPr>
      <w:rFonts w:cstheme="minorHAnsi"/>
      <w:caps/>
      <w:noProof/>
      <w:color w:val="808080" w:themeColor="background1" w:themeShade="80"/>
      <w:spacing w:val="10"/>
      <w:sz w:val="16"/>
      <w:szCs w:val="16"/>
    </w:rPr>
  </w:style>
  <w:style w:type="paragraph" w:styleId="Pieddepage">
    <w:name w:val="footer"/>
    <w:link w:val="PieddepageCar"/>
    <w:uiPriority w:val="99"/>
    <w:rsid w:val="007E192D"/>
    <w:pPr>
      <w:tabs>
        <w:tab w:val="center" w:pos="4536"/>
        <w:tab w:val="right" w:pos="9072"/>
      </w:tabs>
      <w:spacing w:before="0" w:after="0"/>
      <w:jc w:val="center"/>
    </w:pPr>
    <w:rPr>
      <w:rFonts w:cstheme="minorHAnsi"/>
      <w:noProof/>
      <w:sz w:val="17"/>
      <w:szCs w:val="17"/>
    </w:rPr>
  </w:style>
  <w:style w:type="character" w:customStyle="1" w:styleId="PieddepageCar">
    <w:name w:val="Pied de page Car"/>
    <w:link w:val="Pieddepage"/>
    <w:uiPriority w:val="99"/>
    <w:rsid w:val="007E192D"/>
    <w:rPr>
      <w:rFonts w:cstheme="minorHAnsi"/>
      <w:noProof/>
      <w:sz w:val="17"/>
      <w:szCs w:val="17"/>
    </w:rPr>
  </w:style>
  <w:style w:type="character" w:customStyle="1" w:styleId="Titre2Car">
    <w:name w:val="Titre 2 Car"/>
    <w:basedOn w:val="Policepardfaut"/>
    <w:link w:val="Titre2"/>
    <w:rsid w:val="00047474"/>
    <w:rPr>
      <w:rFonts w:asciiTheme="majorHAnsi" w:eastAsiaTheme="majorEastAsia" w:hAnsiTheme="majorHAnsi" w:cstheme="majorHAnsi"/>
      <w:color w:val="00AAC3" w:themeColor="accent2"/>
      <w:sz w:val="24"/>
      <w:szCs w:val="24"/>
    </w:rPr>
  </w:style>
  <w:style w:type="character" w:customStyle="1" w:styleId="Titre3Car">
    <w:name w:val="Titre 3 Car"/>
    <w:basedOn w:val="Policepardfaut"/>
    <w:link w:val="Titre3"/>
    <w:rsid w:val="00D82A73"/>
    <w:rPr>
      <w:rFonts w:asciiTheme="majorHAnsi" w:eastAsiaTheme="majorEastAsia" w:hAnsiTheme="majorHAnsi" w:cstheme="majorHAnsi"/>
    </w:rPr>
  </w:style>
  <w:style w:type="character" w:customStyle="1" w:styleId="Titre4Car">
    <w:name w:val="Titre 4 Car"/>
    <w:basedOn w:val="Policepardfaut"/>
    <w:link w:val="Titre4"/>
    <w:semiHidden/>
    <w:rsid w:val="00BA7280"/>
    <w:rPr>
      <w:rFonts w:asciiTheme="majorHAnsi" w:eastAsiaTheme="minorEastAsia" w:hAnsiTheme="majorHAnsi" w:cstheme="majorHAnsi"/>
      <w:sz w:val="24"/>
      <w:szCs w:val="24"/>
    </w:rPr>
  </w:style>
  <w:style w:type="paragraph" w:customStyle="1" w:styleId="Documentnom">
    <w:name w:val="| Document nom"/>
    <w:link w:val="DocumentnomCar"/>
    <w:uiPriority w:val="3"/>
    <w:qFormat/>
    <w:rsid w:val="004E7271"/>
    <w:pPr>
      <w:suppressAutoHyphens/>
      <w:spacing w:before="0" w:after="240"/>
      <w:jc w:val="left"/>
    </w:pPr>
    <w:rPr>
      <w:rFonts w:cstheme="majorHAnsi"/>
      <w:color w:val="003E5C" w:themeColor="accent1"/>
      <w:sz w:val="64"/>
      <w:szCs w:val="64"/>
    </w:rPr>
  </w:style>
  <w:style w:type="paragraph" w:customStyle="1" w:styleId="Documentsous-titre">
    <w:name w:val="| Document sous-titre"/>
    <w:link w:val="Documentsous-titreCar"/>
    <w:uiPriority w:val="3"/>
    <w:qFormat/>
    <w:rsid w:val="007E192D"/>
    <w:pPr>
      <w:suppressAutoHyphens/>
      <w:spacing w:before="240" w:after="360"/>
      <w:jc w:val="left"/>
    </w:pPr>
    <w:rPr>
      <w:rFonts w:asciiTheme="majorHAnsi" w:hAnsiTheme="majorHAnsi" w:cstheme="majorHAnsi"/>
      <w:sz w:val="34"/>
      <w:szCs w:val="34"/>
    </w:rPr>
  </w:style>
  <w:style w:type="character" w:customStyle="1" w:styleId="DocumentnomCar">
    <w:name w:val="| Document nom Car"/>
    <w:link w:val="Documentnom"/>
    <w:uiPriority w:val="3"/>
    <w:rsid w:val="004E7271"/>
    <w:rPr>
      <w:rFonts w:cstheme="majorHAnsi"/>
      <w:color w:val="003E5C" w:themeColor="accent1"/>
      <w:sz w:val="64"/>
      <w:szCs w:val="64"/>
    </w:rPr>
  </w:style>
  <w:style w:type="character" w:styleId="Textedelespacerserv">
    <w:name w:val="Placeholder Text"/>
    <w:basedOn w:val="Policepardfaut"/>
    <w:uiPriority w:val="99"/>
    <w:semiHidden/>
    <w:rsid w:val="00481511"/>
    <w:rPr>
      <w:color w:val="808080"/>
    </w:rPr>
  </w:style>
  <w:style w:type="character" w:customStyle="1" w:styleId="Documentsous-titreCar">
    <w:name w:val="| Document sous-titre Car"/>
    <w:link w:val="Documentsous-titre"/>
    <w:uiPriority w:val="3"/>
    <w:rsid w:val="007E192D"/>
    <w:rPr>
      <w:rFonts w:asciiTheme="majorHAnsi" w:hAnsiTheme="majorHAnsi" w:cstheme="majorHAnsi"/>
      <w:sz w:val="34"/>
      <w:szCs w:val="34"/>
    </w:rPr>
  </w:style>
  <w:style w:type="character" w:customStyle="1" w:styleId="Titre5Car">
    <w:name w:val="Titre 5 Car"/>
    <w:basedOn w:val="Policepardfaut"/>
    <w:link w:val="Titre5"/>
    <w:semiHidden/>
    <w:rsid w:val="00AC67B3"/>
    <w:rPr>
      <w:rFonts w:asciiTheme="majorHAnsi" w:eastAsiaTheme="majorEastAsia" w:hAnsiTheme="majorHAnsi" w:cstheme="majorBidi"/>
      <w:color w:val="002E44" w:themeColor="accent1" w:themeShade="BF"/>
    </w:rPr>
  </w:style>
  <w:style w:type="character" w:customStyle="1" w:styleId="TabledesillustrationsCar">
    <w:name w:val="Table des illustrations Car"/>
    <w:basedOn w:val="Policepardfaut"/>
    <w:link w:val="Tabledesillustrations"/>
    <w:uiPriority w:val="99"/>
    <w:semiHidden/>
    <w:rsid w:val="003D2008"/>
    <w:rPr>
      <w:rFonts w:cstheme="minorHAnsi"/>
      <w:color w:val="000000"/>
      <w:szCs w:val="22"/>
    </w:rPr>
  </w:style>
  <w:style w:type="paragraph" w:customStyle="1" w:styleId="Documentdate">
    <w:name w:val="| Document date"/>
    <w:basedOn w:val="Normal"/>
    <w:link w:val="DocumentdateCar"/>
    <w:uiPriority w:val="3"/>
    <w:qFormat/>
    <w:rsid w:val="00BB6AF6"/>
    <w:pPr>
      <w:suppressAutoHyphens/>
      <w:spacing w:before="0" w:after="0"/>
    </w:pPr>
    <w:rPr>
      <w:color w:val="00AAC3" w:themeColor="accent2"/>
      <w:sz w:val="18"/>
      <w:szCs w:val="18"/>
    </w:rPr>
  </w:style>
  <w:style w:type="paragraph" w:customStyle="1" w:styleId="Documentsparateur">
    <w:name w:val="| Document séparateur"/>
    <w:link w:val="DocumentsparateurCar"/>
    <w:uiPriority w:val="3"/>
    <w:semiHidden/>
    <w:qFormat/>
    <w:rsid w:val="00BF1682"/>
    <w:pPr>
      <w:spacing w:before="40" w:after="80"/>
    </w:pPr>
    <w:rPr>
      <w:color w:val="808080" w:themeColor="background1" w:themeShade="80"/>
    </w:rPr>
  </w:style>
  <w:style w:type="paragraph" w:customStyle="1" w:styleId="Documentfolio">
    <w:name w:val="| Document folio"/>
    <w:link w:val="DocumentfolioCar"/>
    <w:uiPriority w:val="3"/>
    <w:qFormat/>
    <w:rsid w:val="004E7271"/>
    <w:pPr>
      <w:spacing w:before="0" w:after="0"/>
      <w:jc w:val="right"/>
    </w:pPr>
    <w:rPr>
      <w:rFonts w:asciiTheme="majorHAnsi" w:hAnsiTheme="majorHAnsi" w:cstheme="minorHAnsi"/>
      <w:color w:val="003E5C" w:themeColor="accent1"/>
      <w:sz w:val="17"/>
      <w:szCs w:val="17"/>
    </w:rPr>
  </w:style>
  <w:style w:type="character" w:customStyle="1" w:styleId="DocumentdateCar">
    <w:name w:val="| Document date Car"/>
    <w:link w:val="Documentdate"/>
    <w:uiPriority w:val="3"/>
    <w:rsid w:val="00BB6AF6"/>
    <w:rPr>
      <w:color w:val="00AAC3" w:themeColor="accent2"/>
      <w:sz w:val="18"/>
      <w:szCs w:val="18"/>
    </w:rPr>
  </w:style>
  <w:style w:type="character" w:customStyle="1" w:styleId="DocumentfolioCar">
    <w:name w:val="| Document folio Car"/>
    <w:link w:val="Documentfolio"/>
    <w:uiPriority w:val="3"/>
    <w:rsid w:val="004E7271"/>
    <w:rPr>
      <w:rFonts w:asciiTheme="majorHAnsi" w:hAnsiTheme="majorHAnsi" w:cstheme="minorHAnsi"/>
      <w:color w:val="003E5C" w:themeColor="accent1"/>
      <w:sz w:val="17"/>
      <w:szCs w:val="17"/>
    </w:rPr>
  </w:style>
  <w:style w:type="numbering" w:customStyle="1" w:styleId="STYLE">
    <w:name w:val="STYLE"/>
    <w:uiPriority w:val="99"/>
    <w:rsid w:val="00411318"/>
    <w:pPr>
      <w:numPr>
        <w:numId w:val="2"/>
      </w:numPr>
    </w:pPr>
  </w:style>
  <w:style w:type="paragraph" w:customStyle="1" w:styleId="Pucesniveau1">
    <w:name w:val="+ Puces niveau 1"/>
    <w:link w:val="Pucesniveau1Car"/>
    <w:uiPriority w:val="1"/>
    <w:qFormat/>
    <w:rsid w:val="007E192D"/>
    <w:pPr>
      <w:numPr>
        <w:numId w:val="6"/>
      </w:numPr>
      <w:spacing w:after="80"/>
    </w:pPr>
    <w:rPr>
      <w:rFonts w:cstheme="minorHAnsi"/>
    </w:rPr>
  </w:style>
  <w:style w:type="paragraph" w:customStyle="1" w:styleId="Pucesniveau2">
    <w:name w:val="+ Puces niveau 2"/>
    <w:basedOn w:val="Pucesniveau1"/>
    <w:link w:val="Pucesniveau2Car"/>
    <w:uiPriority w:val="1"/>
    <w:qFormat/>
    <w:rsid w:val="00CC6991"/>
    <w:pPr>
      <w:numPr>
        <w:ilvl w:val="1"/>
      </w:numPr>
    </w:pPr>
  </w:style>
  <w:style w:type="character" w:customStyle="1" w:styleId="Pucesniveau1Car">
    <w:name w:val="+ Puces niveau 1 Car"/>
    <w:link w:val="Pucesniveau1"/>
    <w:uiPriority w:val="1"/>
    <w:rsid w:val="007E192D"/>
    <w:rPr>
      <w:rFonts w:cstheme="minorHAnsi"/>
    </w:rPr>
  </w:style>
  <w:style w:type="paragraph" w:customStyle="1" w:styleId="Textesous-titrebleufonc">
    <w:name w:val="– Texte sous-titre bleu foncé"/>
    <w:next w:val="Normal"/>
    <w:link w:val="Textesous-titrebleufoncCar"/>
    <w:uiPriority w:val="1"/>
    <w:qFormat/>
    <w:rsid w:val="007A4B4C"/>
    <w:pPr>
      <w:jc w:val="left"/>
    </w:pPr>
    <w:rPr>
      <w:rFonts w:asciiTheme="majorHAnsi" w:hAnsiTheme="majorHAnsi" w:cstheme="majorHAnsi"/>
      <w:color w:val="003E5C" w:themeColor="accent1"/>
    </w:rPr>
  </w:style>
  <w:style w:type="character" w:customStyle="1" w:styleId="Pucesniveau2Car">
    <w:name w:val="+ Puces niveau 2 Car"/>
    <w:link w:val="Pucesniveau2"/>
    <w:uiPriority w:val="1"/>
    <w:rsid w:val="00CC6991"/>
    <w:rPr>
      <w:rFonts w:cstheme="minorHAnsi"/>
    </w:rPr>
  </w:style>
  <w:style w:type="character" w:customStyle="1" w:styleId="Textesous-titrebleufoncCar">
    <w:name w:val="– Texte sous-titre bleu foncé Car"/>
    <w:link w:val="Textesous-titrebleufonc"/>
    <w:uiPriority w:val="1"/>
    <w:rsid w:val="007A4B4C"/>
    <w:rPr>
      <w:rFonts w:asciiTheme="majorHAnsi" w:hAnsiTheme="majorHAnsi" w:cstheme="majorHAnsi"/>
      <w:color w:val="003E5C" w:themeColor="accent1"/>
    </w:rPr>
  </w:style>
  <w:style w:type="character" w:customStyle="1" w:styleId="DocumentsparateurCar">
    <w:name w:val="| Document séparateur Car"/>
    <w:basedOn w:val="Policepardfaut"/>
    <w:link w:val="Documentsparateur"/>
    <w:uiPriority w:val="3"/>
    <w:semiHidden/>
    <w:rsid w:val="00BF1682"/>
    <w:rPr>
      <w:color w:val="808080" w:themeColor="background1" w:themeShade="80"/>
      <w:lang w:val="fr-FR"/>
    </w:rPr>
  </w:style>
  <w:style w:type="paragraph" w:customStyle="1" w:styleId="Texteespacementrduit">
    <w:name w:val="– Texte espacement réduit"/>
    <w:link w:val="TexteespacementrduitCar"/>
    <w:uiPriority w:val="1"/>
    <w:qFormat/>
    <w:rsid w:val="00877629"/>
    <w:pPr>
      <w:widowControl w:val="0"/>
      <w:spacing w:before="40" w:after="40"/>
    </w:pPr>
    <w:rPr>
      <w:color w:val="000000"/>
      <w:sz w:val="10"/>
      <w:szCs w:val="10"/>
    </w:rPr>
  </w:style>
  <w:style w:type="character" w:customStyle="1" w:styleId="TexteespacementrduitCar">
    <w:name w:val="– Texte espacement réduit Car"/>
    <w:link w:val="Texteespacementrduit"/>
    <w:uiPriority w:val="1"/>
    <w:rsid w:val="00F52077"/>
    <w:rPr>
      <w:rFonts w:eastAsia="Calibri" w:cs="Calibri"/>
      <w:color w:val="000000"/>
      <w:sz w:val="10"/>
      <w:szCs w:val="10"/>
      <w:lang w:val="fr-FR" w:eastAsia="fr-FR"/>
    </w:rPr>
  </w:style>
  <w:style w:type="paragraph" w:customStyle="1" w:styleId="Texteencadr-1">
    <w:name w:val="– Texte encadré - 1"/>
    <w:next w:val="Normal"/>
    <w:link w:val="Texteencadr-1Car"/>
    <w:uiPriority w:val="1"/>
    <w:qFormat/>
    <w:rsid w:val="00713070"/>
    <w:pPr>
      <w:pBdr>
        <w:top w:val="single" w:sz="48" w:space="7" w:color="E5E5E5"/>
        <w:left w:val="single" w:sz="48" w:space="7" w:color="E5E5E5"/>
        <w:bottom w:val="single" w:sz="48" w:space="7" w:color="E5E5E5"/>
        <w:right w:val="single" w:sz="48" w:space="7" w:color="E5E5E5"/>
      </w:pBdr>
      <w:shd w:val="clear" w:color="auto" w:fill="F2F2F2"/>
      <w:spacing w:before="120" w:line="216" w:lineRule="auto"/>
      <w:ind w:left="284" w:right="284"/>
    </w:pPr>
    <w:rPr>
      <w:rFonts w:asciiTheme="majorHAnsi" w:hAnsiTheme="majorHAnsi" w:cstheme="majorHAnsi"/>
      <w:caps/>
      <w:color w:val="003E5C" w:themeColor="accent1"/>
      <w:spacing w:val="14"/>
      <w:sz w:val="18"/>
      <w:szCs w:val="18"/>
    </w:rPr>
  </w:style>
  <w:style w:type="character" w:customStyle="1" w:styleId="Texteencadr-1Car">
    <w:name w:val="– Texte encadré - 1 Car"/>
    <w:link w:val="Texteencadr-1"/>
    <w:uiPriority w:val="1"/>
    <w:rsid w:val="00713070"/>
    <w:rPr>
      <w:rFonts w:asciiTheme="majorHAnsi" w:hAnsiTheme="majorHAnsi" w:cstheme="majorHAnsi"/>
      <w:caps/>
      <w:color w:val="003E5C" w:themeColor="accent1"/>
      <w:spacing w:val="14"/>
      <w:sz w:val="18"/>
      <w:szCs w:val="18"/>
      <w:shd w:val="clear" w:color="auto" w:fill="F2F2F2"/>
    </w:rPr>
  </w:style>
  <w:style w:type="paragraph" w:customStyle="1" w:styleId="Tableausources">
    <w:name w:val="= Tableau sources"/>
    <w:link w:val="TableausourcesCar"/>
    <w:uiPriority w:val="2"/>
    <w:qFormat/>
    <w:rsid w:val="00ED2D6A"/>
    <w:pPr>
      <w:spacing w:before="40" w:after="0"/>
      <w:jc w:val="left"/>
    </w:pPr>
    <w:rPr>
      <w:rFonts w:cstheme="minorHAnsi"/>
      <w:i/>
      <w:color w:val="808080" w:themeColor="background1" w:themeShade="80"/>
      <w:sz w:val="13"/>
      <w:szCs w:val="13"/>
    </w:rPr>
  </w:style>
  <w:style w:type="character" w:customStyle="1" w:styleId="TableausourcesCar">
    <w:name w:val="= Tableau sources Car"/>
    <w:link w:val="Tableausources"/>
    <w:uiPriority w:val="2"/>
    <w:rsid w:val="00ED2D6A"/>
    <w:rPr>
      <w:rFonts w:cstheme="minorHAnsi"/>
      <w:i/>
      <w:color w:val="808080" w:themeColor="background1" w:themeShade="80"/>
      <w:sz w:val="13"/>
      <w:szCs w:val="13"/>
    </w:rPr>
  </w:style>
  <w:style w:type="paragraph" w:customStyle="1" w:styleId="Tableausous-titredroite">
    <w:name w:val="= Tableau sous-titre droite"/>
    <w:basedOn w:val="Tableausous-titregauche"/>
    <w:link w:val="Tableausous-titredroiteCar"/>
    <w:uiPriority w:val="2"/>
    <w:qFormat/>
    <w:rsid w:val="00877629"/>
    <w:pPr>
      <w:jc w:val="right"/>
    </w:pPr>
  </w:style>
  <w:style w:type="paragraph" w:customStyle="1" w:styleId="Tableautexte">
    <w:name w:val="= Tableau texte"/>
    <w:link w:val="TableautexteCar"/>
    <w:uiPriority w:val="2"/>
    <w:rsid w:val="00054479"/>
    <w:pPr>
      <w:spacing w:before="20" w:after="20"/>
      <w:jc w:val="left"/>
    </w:pPr>
    <w:rPr>
      <w:rFonts w:cstheme="minorHAnsi"/>
      <w:sz w:val="16"/>
      <w:szCs w:val="16"/>
    </w:rPr>
  </w:style>
  <w:style w:type="character" w:customStyle="1" w:styleId="TableautexteCar">
    <w:name w:val="= Tableau texte Car"/>
    <w:link w:val="Tableautexte"/>
    <w:uiPriority w:val="2"/>
    <w:rsid w:val="00054479"/>
    <w:rPr>
      <w:rFonts w:cstheme="minorHAnsi"/>
      <w:sz w:val="16"/>
      <w:szCs w:val="16"/>
    </w:rPr>
  </w:style>
  <w:style w:type="paragraph" w:customStyle="1" w:styleId="Tableaudescription">
    <w:name w:val="= Tableau description"/>
    <w:link w:val="TableaudescriptionCar"/>
    <w:uiPriority w:val="2"/>
    <w:qFormat/>
    <w:rsid w:val="00980EAB"/>
    <w:pPr>
      <w:suppressAutoHyphens/>
      <w:spacing w:before="20" w:after="20"/>
      <w:jc w:val="left"/>
    </w:pPr>
    <w:rPr>
      <w:rFonts w:cstheme="minorHAnsi"/>
      <w:b/>
      <w:bCs/>
      <w:sz w:val="16"/>
      <w:szCs w:val="14"/>
    </w:rPr>
  </w:style>
  <w:style w:type="character" w:customStyle="1" w:styleId="TableaudescriptionCar">
    <w:name w:val="= Tableau description Car"/>
    <w:link w:val="Tableaudescription"/>
    <w:uiPriority w:val="2"/>
    <w:rsid w:val="00980EAB"/>
    <w:rPr>
      <w:rFonts w:cstheme="minorHAnsi"/>
      <w:b/>
      <w:bCs/>
      <w:sz w:val="16"/>
      <w:szCs w:val="14"/>
    </w:rPr>
  </w:style>
  <w:style w:type="paragraph" w:customStyle="1" w:styleId="Tableauchiffres">
    <w:name w:val="= Tableau chiffres"/>
    <w:basedOn w:val="Tableautexte"/>
    <w:link w:val="TableauchiffresCar"/>
    <w:uiPriority w:val="2"/>
    <w:qFormat/>
    <w:rsid w:val="00397AC7"/>
    <w:pPr>
      <w:jc w:val="right"/>
    </w:pPr>
  </w:style>
  <w:style w:type="character" w:customStyle="1" w:styleId="TableauchiffresCar">
    <w:name w:val="= Tableau chiffres Car"/>
    <w:link w:val="Tableauchiffres"/>
    <w:uiPriority w:val="2"/>
    <w:rsid w:val="00397AC7"/>
    <w:rPr>
      <w:rFonts w:cstheme="minorHAnsi"/>
      <w:sz w:val="17"/>
      <w:szCs w:val="17"/>
    </w:rPr>
  </w:style>
  <w:style w:type="paragraph" w:styleId="Lgende">
    <w:name w:val="caption"/>
    <w:link w:val="LgendeCar"/>
    <w:uiPriority w:val="1"/>
    <w:semiHidden/>
    <w:qFormat/>
    <w:rsid w:val="000465ED"/>
    <w:pPr>
      <w:spacing w:before="20" w:after="20" w:line="216" w:lineRule="auto"/>
    </w:pPr>
    <w:rPr>
      <w:rFonts w:asciiTheme="majorHAnsi" w:hAnsiTheme="majorHAnsi" w:cstheme="majorHAnsi"/>
      <w:caps/>
      <w:color w:val="FFFFFF"/>
      <w:spacing w:val="20"/>
      <w:sz w:val="16"/>
      <w:szCs w:val="16"/>
    </w:rPr>
  </w:style>
  <w:style w:type="character" w:customStyle="1" w:styleId="LgendeCar">
    <w:name w:val="Légende Car"/>
    <w:link w:val="Lgende"/>
    <w:uiPriority w:val="1"/>
    <w:semiHidden/>
    <w:rsid w:val="003D2008"/>
    <w:rPr>
      <w:rFonts w:asciiTheme="majorHAnsi" w:hAnsiTheme="majorHAnsi" w:cstheme="majorHAnsi"/>
      <w:caps/>
      <w:color w:val="FFFFFF"/>
      <w:spacing w:val="20"/>
      <w:sz w:val="16"/>
      <w:szCs w:val="16"/>
    </w:rPr>
  </w:style>
  <w:style w:type="paragraph" w:customStyle="1" w:styleId="Tableausous-titre">
    <w:name w:val="= Tableau sous-titre"/>
    <w:link w:val="Tableausous-titreCar"/>
    <w:uiPriority w:val="2"/>
    <w:qFormat/>
    <w:rsid w:val="007F3188"/>
    <w:pPr>
      <w:spacing w:before="0" w:after="60"/>
      <w:jc w:val="left"/>
    </w:pPr>
    <w:rPr>
      <w:rFonts w:cstheme="majorHAnsi"/>
      <w:color w:val="003E5C" w:themeColor="accent1"/>
      <w:sz w:val="14"/>
      <w:szCs w:val="14"/>
    </w:rPr>
  </w:style>
  <w:style w:type="character" w:customStyle="1" w:styleId="Tableausous-titreCar">
    <w:name w:val="= Tableau sous-titre Car"/>
    <w:link w:val="Tableausous-titre"/>
    <w:uiPriority w:val="2"/>
    <w:rsid w:val="007F3188"/>
    <w:rPr>
      <w:rFonts w:cstheme="majorHAnsi"/>
      <w:color w:val="003E5C" w:themeColor="accent1"/>
      <w:sz w:val="14"/>
      <w:szCs w:val="14"/>
    </w:rPr>
  </w:style>
  <w:style w:type="paragraph" w:customStyle="1" w:styleId="Tableausous-titregauche">
    <w:name w:val="= Tableau sous-titre gauche"/>
    <w:link w:val="Tableausous-titregaucheCar"/>
    <w:uiPriority w:val="2"/>
    <w:qFormat/>
    <w:rsid w:val="005C30BE"/>
    <w:pPr>
      <w:suppressAutoHyphens/>
      <w:spacing w:before="20" w:after="60"/>
      <w:jc w:val="left"/>
    </w:pPr>
    <w:rPr>
      <w:rFonts w:asciiTheme="majorHAnsi" w:hAnsiTheme="majorHAnsi" w:cstheme="majorHAnsi"/>
      <w:color w:val="003E5C" w:themeColor="accent1"/>
      <w:sz w:val="16"/>
      <w:szCs w:val="16"/>
    </w:rPr>
  </w:style>
  <w:style w:type="character" w:customStyle="1" w:styleId="Tableausous-titregaucheCar">
    <w:name w:val="= Tableau sous-titre gauche Car"/>
    <w:link w:val="Tableausous-titregauche"/>
    <w:uiPriority w:val="2"/>
    <w:rsid w:val="005C30BE"/>
    <w:rPr>
      <w:rFonts w:asciiTheme="majorHAnsi" w:hAnsiTheme="majorHAnsi" w:cstheme="majorHAnsi"/>
      <w:color w:val="003E5C" w:themeColor="accent1"/>
      <w:sz w:val="16"/>
      <w:szCs w:val="16"/>
    </w:rPr>
  </w:style>
  <w:style w:type="paragraph" w:customStyle="1" w:styleId="Documentcontactnom">
    <w:name w:val="| Document contact nom"/>
    <w:next w:val="Documentcontactcoordonnes"/>
    <w:link w:val="DocumentcontactnomCar"/>
    <w:uiPriority w:val="3"/>
    <w:qFormat/>
    <w:rsid w:val="00766FB0"/>
    <w:pPr>
      <w:framePr w:hSpace="142" w:wrap="around" w:vAnchor="page" w:hAnchor="margin" w:y="9650"/>
      <w:spacing w:before="0" w:after="80"/>
      <w:jc w:val="left"/>
    </w:pPr>
    <w:rPr>
      <w:rFonts w:cstheme="minorHAnsi"/>
      <w:b/>
      <w:bCs/>
      <w:color w:val="FFFFFF" w:themeColor="background1"/>
      <w:sz w:val="16"/>
      <w:szCs w:val="16"/>
    </w:rPr>
  </w:style>
  <w:style w:type="paragraph" w:customStyle="1" w:styleId="Documentcontactcoordonnes">
    <w:name w:val="| Document contact coordonnées"/>
    <w:link w:val="DocumentcontactcoordonnesCar"/>
    <w:uiPriority w:val="3"/>
    <w:qFormat/>
    <w:rsid w:val="00316B14"/>
    <w:pPr>
      <w:framePr w:hSpace="142" w:wrap="around" w:vAnchor="page" w:hAnchor="margin" w:y="9650"/>
      <w:spacing w:before="0" w:after="0" w:line="264" w:lineRule="auto"/>
      <w:jc w:val="left"/>
    </w:pPr>
    <w:rPr>
      <w:rFonts w:cstheme="minorHAnsi"/>
      <w:color w:val="FFFFFF" w:themeColor="background1"/>
      <w:sz w:val="16"/>
      <w:szCs w:val="16"/>
    </w:rPr>
  </w:style>
  <w:style w:type="character" w:customStyle="1" w:styleId="Tableausous-titredroiteCar">
    <w:name w:val="= Tableau sous-titre droite Car"/>
    <w:link w:val="Tableausous-titredroite"/>
    <w:uiPriority w:val="2"/>
    <w:rsid w:val="00F52077"/>
    <w:rPr>
      <w:rFonts w:eastAsia="Calibri"/>
      <w:caps/>
      <w:color w:val="00A99D"/>
      <w:sz w:val="16"/>
      <w:szCs w:val="17"/>
      <w:lang w:val="fr-FR" w:eastAsia="fr-FR"/>
    </w:rPr>
  </w:style>
  <w:style w:type="paragraph" w:customStyle="1" w:styleId="Tableaupuces">
    <w:name w:val="= Tableau puces"/>
    <w:link w:val="TableaupucesCar"/>
    <w:uiPriority w:val="2"/>
    <w:qFormat/>
    <w:rsid w:val="00BA7280"/>
    <w:pPr>
      <w:numPr>
        <w:numId w:val="1"/>
      </w:numPr>
      <w:spacing w:before="40" w:after="40"/>
      <w:ind w:left="170" w:hanging="170"/>
      <w:jc w:val="left"/>
    </w:pPr>
    <w:rPr>
      <w:rFonts w:cstheme="minorHAnsi"/>
      <w:color w:val="003E5C" w:themeColor="accent1"/>
      <w:sz w:val="16"/>
      <w:szCs w:val="16"/>
    </w:rPr>
  </w:style>
  <w:style w:type="character" w:customStyle="1" w:styleId="TableaupucesCar">
    <w:name w:val="= Tableau puces Car"/>
    <w:link w:val="Tableaupuces"/>
    <w:uiPriority w:val="2"/>
    <w:rsid w:val="00BA7280"/>
    <w:rPr>
      <w:rFonts w:cstheme="minorHAnsi"/>
      <w:color w:val="003E5C" w:themeColor="accent1"/>
      <w:sz w:val="16"/>
      <w:szCs w:val="16"/>
    </w:rPr>
  </w:style>
  <w:style w:type="paragraph" w:styleId="Notedebasdepage">
    <w:name w:val="footnote text"/>
    <w:aliases w:val=" Cha, Char,ARM footnote Text,C,Car,Cha,Char,Footnote New,Footnote Text Char11,Footnote Text Char12,Footnote Text Char21,Footnote Text Char3,Footnote Text Char4,Footnote Text Char5,Footnote Text Char6,fn,footnote text1"/>
    <w:basedOn w:val="Normal"/>
    <w:link w:val="NotedebasdepageCar"/>
    <w:uiPriority w:val="99"/>
    <w:qFormat/>
    <w:rsid w:val="000E2CC2"/>
    <w:pPr>
      <w:spacing w:before="40" w:after="0"/>
    </w:pPr>
    <w:rPr>
      <w:i/>
      <w:color w:val="2DB9FF" w:themeColor="text1" w:themeTint="80"/>
      <w:sz w:val="14"/>
      <w:szCs w:val="14"/>
    </w:rPr>
  </w:style>
  <w:style w:type="character" w:customStyle="1" w:styleId="NotedebasdepageCar">
    <w:name w:val="Note de bas de page Car"/>
    <w:aliases w:val=" Cha Car, Char Car,ARM footnote Text Car,C Car,Car Car,Cha Car,Char Car,Footnote New Car,Footnote Text Char11 Car,Footnote Text Char12 Car,Footnote Text Char21 Car,Footnote Text Char3 Car,Footnote Text Char4 Car,fn Car"/>
    <w:basedOn w:val="Policepardfaut"/>
    <w:link w:val="Notedebasdepage"/>
    <w:uiPriority w:val="99"/>
    <w:rsid w:val="000E2CC2"/>
    <w:rPr>
      <w:rFonts w:eastAsia="Calibri" w:cs="Calibri"/>
      <w:i/>
      <w:color w:val="2DB9FF" w:themeColor="text1" w:themeTint="80"/>
      <w:sz w:val="14"/>
      <w:szCs w:val="14"/>
      <w:lang w:val="fr-FR" w:eastAsia="fr-FR"/>
    </w:rPr>
  </w:style>
  <w:style w:type="character" w:styleId="Appelnotedebasdep">
    <w:name w:val="footnote reference"/>
    <w:aliases w:val="Footnote reference number,Footnote symbol,note TESI"/>
    <w:uiPriority w:val="99"/>
    <w:unhideWhenUsed/>
    <w:rsid w:val="00877629"/>
    <w:rPr>
      <w:vertAlign w:val="superscript"/>
    </w:rPr>
  </w:style>
  <w:style w:type="paragraph" w:styleId="TM3">
    <w:name w:val="toc 3"/>
    <w:link w:val="TM3Car"/>
    <w:autoRedefine/>
    <w:uiPriority w:val="39"/>
    <w:semiHidden/>
    <w:qFormat/>
    <w:rsid w:val="00713070"/>
    <w:pPr>
      <w:tabs>
        <w:tab w:val="right" w:leader="dot" w:pos="9066"/>
      </w:tabs>
      <w:spacing w:before="20" w:after="20"/>
      <w:ind w:right="567"/>
    </w:pPr>
    <w:rPr>
      <w:color w:val="91BE1E" w:themeColor="accent3"/>
    </w:rPr>
  </w:style>
  <w:style w:type="character" w:customStyle="1" w:styleId="TM3Car">
    <w:name w:val="TM 3 Car"/>
    <w:link w:val="TM3"/>
    <w:uiPriority w:val="39"/>
    <w:semiHidden/>
    <w:rsid w:val="003D2008"/>
    <w:rPr>
      <w:color w:val="91BE1E" w:themeColor="accent3"/>
    </w:rPr>
  </w:style>
  <w:style w:type="paragraph" w:styleId="TM2">
    <w:name w:val="toc 2"/>
    <w:link w:val="TM2Car"/>
    <w:autoRedefine/>
    <w:uiPriority w:val="39"/>
    <w:semiHidden/>
    <w:qFormat/>
    <w:rsid w:val="00713070"/>
    <w:pPr>
      <w:tabs>
        <w:tab w:val="right" w:leader="dot" w:pos="9066"/>
      </w:tabs>
      <w:spacing w:after="40" w:line="216" w:lineRule="auto"/>
      <w:ind w:right="567"/>
    </w:pPr>
    <w:rPr>
      <w:b/>
      <w:bCs/>
      <w:caps/>
      <w:color w:val="00AAC3" w:themeColor="accent2"/>
      <w:sz w:val="24"/>
      <w:szCs w:val="18"/>
    </w:rPr>
  </w:style>
  <w:style w:type="character" w:customStyle="1" w:styleId="TM2Car">
    <w:name w:val="TM 2 Car"/>
    <w:link w:val="TM2"/>
    <w:uiPriority w:val="39"/>
    <w:semiHidden/>
    <w:rsid w:val="003D2008"/>
    <w:rPr>
      <w:b/>
      <w:bCs/>
      <w:caps/>
      <w:color w:val="00AAC3" w:themeColor="accent2"/>
      <w:sz w:val="24"/>
      <w:szCs w:val="18"/>
    </w:rPr>
  </w:style>
  <w:style w:type="paragraph" w:styleId="TM1">
    <w:name w:val="toc 1"/>
    <w:link w:val="TM1Car"/>
    <w:autoRedefine/>
    <w:uiPriority w:val="39"/>
    <w:semiHidden/>
    <w:qFormat/>
    <w:rsid w:val="00713070"/>
    <w:pPr>
      <w:tabs>
        <w:tab w:val="right" w:leader="dot" w:pos="9066"/>
      </w:tabs>
      <w:spacing w:before="240" w:after="80"/>
      <w:ind w:right="567"/>
    </w:pPr>
    <w:rPr>
      <w:rFonts w:cstheme="minorHAnsi"/>
      <w:caps/>
      <w:color w:val="003E5C" w:themeColor="accent1"/>
      <w:sz w:val="28"/>
      <w:szCs w:val="12"/>
    </w:rPr>
  </w:style>
  <w:style w:type="character" w:customStyle="1" w:styleId="TM1Car">
    <w:name w:val="TM 1 Car"/>
    <w:link w:val="TM1"/>
    <w:uiPriority w:val="39"/>
    <w:semiHidden/>
    <w:rsid w:val="003D2008"/>
    <w:rPr>
      <w:rFonts w:cstheme="minorHAnsi"/>
      <w:caps/>
      <w:color w:val="003E5C" w:themeColor="accent1"/>
      <w:sz w:val="28"/>
      <w:szCs w:val="12"/>
    </w:rPr>
  </w:style>
  <w:style w:type="character" w:styleId="Lienhypertexte">
    <w:name w:val="Hyperlink"/>
    <w:uiPriority w:val="99"/>
    <w:unhideWhenUsed/>
    <w:rsid w:val="00517122"/>
    <w:rPr>
      <w:color w:val="E05206"/>
      <w:u w:val="single"/>
    </w:rPr>
  </w:style>
  <w:style w:type="paragraph" w:styleId="Tabledesillustrations">
    <w:name w:val="table of figures"/>
    <w:next w:val="Normal"/>
    <w:link w:val="TabledesillustrationsCar"/>
    <w:autoRedefine/>
    <w:uiPriority w:val="99"/>
    <w:semiHidden/>
    <w:qFormat/>
    <w:rsid w:val="00713070"/>
    <w:pPr>
      <w:tabs>
        <w:tab w:val="right" w:leader="dot" w:pos="9066"/>
      </w:tabs>
      <w:spacing w:before="0" w:after="0" w:line="264" w:lineRule="auto"/>
      <w:ind w:right="567"/>
    </w:pPr>
    <w:rPr>
      <w:rFonts w:cstheme="minorHAnsi"/>
      <w:color w:val="000000"/>
      <w:szCs w:val="22"/>
    </w:rPr>
  </w:style>
  <w:style w:type="paragraph" w:customStyle="1" w:styleId="Texteentourcouleur">
    <w:name w:val="– Texte entouré couleur"/>
    <w:next w:val="Normal"/>
    <w:link w:val="TexteentourcouleurCar"/>
    <w:uiPriority w:val="1"/>
    <w:qFormat/>
    <w:rsid w:val="007A4B4C"/>
    <w:pPr>
      <w:pBdr>
        <w:top w:val="single" w:sz="48" w:space="6" w:color="E7F0F5" w:themeColor="accent6"/>
        <w:left w:val="single" w:sz="48" w:space="6" w:color="E7F0F5" w:themeColor="accent6"/>
        <w:bottom w:val="single" w:sz="48" w:space="6" w:color="E7F0F5" w:themeColor="accent6"/>
        <w:right w:val="single" w:sz="48" w:space="6" w:color="E7F0F5" w:themeColor="accent6"/>
      </w:pBdr>
      <w:shd w:val="clear" w:color="auto" w:fill="E7F0F5" w:themeFill="accent6"/>
      <w:spacing w:line="264" w:lineRule="auto"/>
      <w:ind w:left="227" w:right="227"/>
    </w:pPr>
    <w:rPr>
      <w:rFonts w:eastAsia="Avenir LT Std 45 Book" w:cstheme="minorHAnsi"/>
      <w:i/>
      <w:iCs/>
      <w:sz w:val="16"/>
      <w:szCs w:val="16"/>
    </w:rPr>
  </w:style>
  <w:style w:type="character" w:customStyle="1" w:styleId="TexteentourcouleurCar">
    <w:name w:val="– Texte entouré couleur Car"/>
    <w:link w:val="Texteentourcouleur"/>
    <w:uiPriority w:val="1"/>
    <w:rsid w:val="007A4B4C"/>
    <w:rPr>
      <w:rFonts w:eastAsia="Avenir LT Std 45 Book" w:cstheme="minorHAnsi"/>
      <w:i/>
      <w:iCs/>
      <w:sz w:val="16"/>
      <w:szCs w:val="16"/>
      <w:shd w:val="clear" w:color="auto" w:fill="E7F0F5" w:themeFill="accent6"/>
    </w:rPr>
  </w:style>
  <w:style w:type="paragraph" w:styleId="Paragraphedeliste">
    <w:name w:val="List Paragraph"/>
    <w:aliases w:val="ANNEXE,normal,Normal1,Normal11,Normal111,Normal1111"/>
    <w:link w:val="ParagraphedelisteCar"/>
    <w:uiPriority w:val="34"/>
    <w:qFormat/>
    <w:rsid w:val="00CF2F84"/>
    <w:pPr>
      <w:numPr>
        <w:numId w:val="4"/>
      </w:numPr>
    </w:pPr>
    <w:rPr>
      <w:rFonts w:cstheme="minorHAnsi"/>
    </w:rPr>
  </w:style>
  <w:style w:type="numbering" w:customStyle="1" w:styleId="PUCES">
    <w:name w:val="PUCES"/>
    <w:uiPriority w:val="99"/>
    <w:rsid w:val="007E192D"/>
    <w:pPr>
      <w:numPr>
        <w:numId w:val="3"/>
      </w:numPr>
    </w:pPr>
  </w:style>
  <w:style w:type="paragraph" w:customStyle="1" w:styleId="Tableausous-titrecentr">
    <w:name w:val="= Tableau sous-titre centré"/>
    <w:basedOn w:val="Tableausous-titregauche"/>
    <w:link w:val="Tableausous-titrecentrCar"/>
    <w:uiPriority w:val="2"/>
    <w:qFormat/>
    <w:rsid w:val="00ED2D6A"/>
    <w:pPr>
      <w:jc w:val="center"/>
    </w:pPr>
    <w:rPr>
      <w:szCs w:val="17"/>
    </w:rPr>
  </w:style>
  <w:style w:type="character" w:customStyle="1" w:styleId="Tableausous-titrecentrCar">
    <w:name w:val="= Tableau sous-titre centré Car"/>
    <w:basedOn w:val="Tableausous-titregaucheCar"/>
    <w:link w:val="Tableausous-titrecentr"/>
    <w:uiPriority w:val="2"/>
    <w:rsid w:val="00ED2D6A"/>
    <w:rPr>
      <w:rFonts w:asciiTheme="majorHAnsi" w:hAnsiTheme="majorHAnsi" w:cstheme="majorHAnsi"/>
      <w:caps w:val="0"/>
      <w:color w:val="003E5C" w:themeColor="accent1"/>
      <w:sz w:val="16"/>
      <w:szCs w:val="17"/>
    </w:rPr>
  </w:style>
  <w:style w:type="character" w:customStyle="1" w:styleId="Mentionnonrsolue1">
    <w:name w:val="Mention non résolue1"/>
    <w:basedOn w:val="Policepardfaut"/>
    <w:uiPriority w:val="99"/>
    <w:semiHidden/>
    <w:unhideWhenUsed/>
    <w:rsid w:val="006B15F9"/>
    <w:rPr>
      <w:color w:val="605E5C"/>
      <w:shd w:val="clear" w:color="auto" w:fill="E1DFDD"/>
    </w:rPr>
  </w:style>
  <w:style w:type="character" w:customStyle="1" w:styleId="ParagraphedelisteCar">
    <w:name w:val="Paragraphe de liste Car"/>
    <w:aliases w:val="ANNEXE Car,normal Car,Normal1 Car,Normal11 Car,Normal111 Car,Normal1111 Car"/>
    <w:basedOn w:val="Policepardfaut"/>
    <w:link w:val="Paragraphedeliste"/>
    <w:uiPriority w:val="34"/>
    <w:rsid w:val="00CF2F84"/>
    <w:rPr>
      <w:rFonts w:cstheme="minorHAnsi"/>
    </w:rPr>
  </w:style>
  <w:style w:type="paragraph" w:customStyle="1" w:styleId="Tableautextecentr">
    <w:name w:val="= Tableau texte centré"/>
    <w:basedOn w:val="Tableautexte"/>
    <w:link w:val="TableautextecentrCar"/>
    <w:uiPriority w:val="2"/>
    <w:qFormat/>
    <w:rsid w:val="00782F8D"/>
    <w:pPr>
      <w:jc w:val="center"/>
    </w:pPr>
  </w:style>
  <w:style w:type="character" w:customStyle="1" w:styleId="TableautextecentrCar">
    <w:name w:val="= Tableau texte centré Car"/>
    <w:basedOn w:val="TableautexteCar"/>
    <w:link w:val="Tableautextecentr"/>
    <w:uiPriority w:val="2"/>
    <w:rsid w:val="00782F8D"/>
    <w:rPr>
      <w:rFonts w:eastAsia="Calibri" w:cstheme="minorHAnsi"/>
      <w:color w:val="000000"/>
      <w:sz w:val="18"/>
      <w:szCs w:val="16"/>
      <w:lang w:val="fr-FR" w:eastAsia="fr-FR"/>
    </w:rPr>
  </w:style>
  <w:style w:type="paragraph" w:customStyle="1" w:styleId="Documenttype">
    <w:name w:val="| Document type"/>
    <w:link w:val="DocumenttypeCar"/>
    <w:uiPriority w:val="3"/>
    <w:qFormat/>
    <w:rsid w:val="00BB6AF6"/>
    <w:pPr>
      <w:suppressAutoHyphens/>
      <w:spacing w:before="0" w:after="0"/>
      <w:jc w:val="left"/>
    </w:pPr>
    <w:rPr>
      <w:rFonts w:asciiTheme="majorHAnsi" w:hAnsiTheme="majorHAnsi"/>
    </w:rPr>
  </w:style>
  <w:style w:type="paragraph" w:customStyle="1" w:styleId="Textesous-titrebleuclair">
    <w:name w:val="– Texte sous-titre bleu clair"/>
    <w:basedOn w:val="Textesous-titrebleufonc"/>
    <w:next w:val="Normal"/>
    <w:link w:val="Textesous-titrebleuclairCar"/>
    <w:uiPriority w:val="1"/>
    <w:qFormat/>
    <w:rsid w:val="007A4B4C"/>
    <w:rPr>
      <w:color w:val="00AAC3" w:themeColor="accent2"/>
    </w:rPr>
  </w:style>
  <w:style w:type="character" w:customStyle="1" w:styleId="DocumenttypeCar">
    <w:name w:val="| Document type Car"/>
    <w:basedOn w:val="Policepardfaut"/>
    <w:link w:val="Documenttype"/>
    <w:uiPriority w:val="3"/>
    <w:rsid w:val="007A4B4C"/>
    <w:rPr>
      <w:rFonts w:asciiTheme="majorHAnsi" w:hAnsiTheme="majorHAnsi"/>
    </w:rPr>
  </w:style>
  <w:style w:type="character" w:customStyle="1" w:styleId="Textesous-titrebleuclairCar">
    <w:name w:val="– Texte sous-titre bleu clair Car"/>
    <w:link w:val="Textesous-titrebleuclair"/>
    <w:uiPriority w:val="1"/>
    <w:rsid w:val="007A4B4C"/>
    <w:rPr>
      <w:rFonts w:asciiTheme="majorHAnsi" w:hAnsiTheme="majorHAnsi" w:cstheme="majorHAnsi"/>
      <w:color w:val="00AAC3" w:themeColor="accent2"/>
    </w:rPr>
  </w:style>
  <w:style w:type="paragraph" w:customStyle="1" w:styleId="Textesous-titrevert">
    <w:name w:val="– Texte sous-titre vert"/>
    <w:basedOn w:val="Textesous-titrebleufonc"/>
    <w:next w:val="Normal"/>
    <w:link w:val="Textesous-titrevertCar"/>
    <w:uiPriority w:val="1"/>
    <w:qFormat/>
    <w:rsid w:val="007A4B4C"/>
    <w:rPr>
      <w:color w:val="91BE1E" w:themeColor="accent3"/>
    </w:rPr>
  </w:style>
  <w:style w:type="paragraph" w:customStyle="1" w:styleId="Textesous-titrejaune">
    <w:name w:val="– Texte sous-titre jaune"/>
    <w:basedOn w:val="Textesous-titrebleufonc"/>
    <w:next w:val="Normal"/>
    <w:link w:val="Textesous-titrejauneCar"/>
    <w:uiPriority w:val="1"/>
    <w:qFormat/>
    <w:rsid w:val="00674C6C"/>
    <w:rPr>
      <w:color w:val="FFD205" w:themeColor="accent4"/>
    </w:rPr>
  </w:style>
  <w:style w:type="character" w:customStyle="1" w:styleId="Textesous-titrevertCar">
    <w:name w:val="– Texte sous-titre vert Car"/>
    <w:basedOn w:val="Textesous-titrebleufoncCar"/>
    <w:link w:val="Textesous-titrevert"/>
    <w:uiPriority w:val="1"/>
    <w:rsid w:val="007A4B4C"/>
    <w:rPr>
      <w:rFonts w:asciiTheme="majorHAnsi" w:hAnsiTheme="majorHAnsi" w:cstheme="majorHAnsi"/>
      <w:color w:val="91BE1E" w:themeColor="accent3"/>
    </w:rPr>
  </w:style>
  <w:style w:type="paragraph" w:customStyle="1" w:styleId="Textesous-titrecouleurorange">
    <w:name w:val="– Texte sous-titre couleur orange"/>
    <w:basedOn w:val="Textesous-titrebleufonc"/>
    <w:next w:val="Normal"/>
    <w:link w:val="Textesous-titrecouleurorangeCar"/>
    <w:uiPriority w:val="1"/>
    <w:qFormat/>
    <w:rsid w:val="00674C6C"/>
    <w:rPr>
      <w:color w:val="EF7D00" w:themeColor="accent5"/>
    </w:rPr>
  </w:style>
  <w:style w:type="character" w:customStyle="1" w:styleId="Textesous-titrejauneCar">
    <w:name w:val="– Texte sous-titre jaune Car"/>
    <w:basedOn w:val="Textesous-titrebleufoncCar"/>
    <w:link w:val="Textesous-titrejaune"/>
    <w:uiPriority w:val="1"/>
    <w:rsid w:val="007A4B4C"/>
    <w:rPr>
      <w:rFonts w:asciiTheme="majorHAnsi" w:hAnsiTheme="majorHAnsi" w:cstheme="majorHAnsi"/>
      <w:color w:val="FFD205" w:themeColor="accent4"/>
    </w:rPr>
  </w:style>
  <w:style w:type="table" w:styleId="Grilledutableau">
    <w:name w:val="Table Grid"/>
    <w:basedOn w:val="TableauNormal"/>
    <w:uiPriority w:val="39"/>
    <w:rsid w:val="00C754A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esous-titrecouleurorangeCar">
    <w:name w:val="– Texte sous-titre couleur orange Car"/>
    <w:basedOn w:val="Textesous-titrebleufoncCar"/>
    <w:link w:val="Textesous-titrecouleurorange"/>
    <w:uiPriority w:val="1"/>
    <w:rsid w:val="007A4B4C"/>
    <w:rPr>
      <w:rFonts w:asciiTheme="majorHAnsi" w:hAnsiTheme="majorHAnsi" w:cstheme="majorHAnsi"/>
      <w:color w:val="EF7D00" w:themeColor="accent5"/>
    </w:rPr>
  </w:style>
  <w:style w:type="character" w:customStyle="1" w:styleId="DocumentcontactnomCar">
    <w:name w:val="| Document contact nom Car"/>
    <w:basedOn w:val="Policepardfaut"/>
    <w:link w:val="Documentcontactnom"/>
    <w:uiPriority w:val="3"/>
    <w:rsid w:val="007A4B4C"/>
    <w:rPr>
      <w:rFonts w:cstheme="minorHAnsi"/>
      <w:b/>
      <w:bCs/>
      <w:color w:val="FFFFFF" w:themeColor="background1"/>
      <w:sz w:val="16"/>
      <w:szCs w:val="16"/>
    </w:rPr>
  </w:style>
  <w:style w:type="paragraph" w:customStyle="1" w:styleId="Documentcontactmail">
    <w:name w:val="| Document contact mail"/>
    <w:link w:val="DocumentcontactmailCar"/>
    <w:uiPriority w:val="3"/>
    <w:qFormat/>
    <w:rsid w:val="00316B14"/>
    <w:pPr>
      <w:framePr w:hSpace="142" w:wrap="around" w:vAnchor="page" w:hAnchor="margin" w:y="9650"/>
      <w:spacing w:before="0" w:after="0" w:line="264" w:lineRule="auto"/>
      <w:jc w:val="left"/>
    </w:pPr>
    <w:rPr>
      <w:rFonts w:cstheme="minorHAnsi"/>
      <w:i/>
      <w:iCs/>
      <w:color w:val="FFFFFF" w:themeColor="background1"/>
      <w:sz w:val="16"/>
      <w:szCs w:val="16"/>
      <w:u w:val="single"/>
    </w:rPr>
  </w:style>
  <w:style w:type="character" w:customStyle="1" w:styleId="DocumentcontactcoordonnesCar">
    <w:name w:val="| Document contact coordonnées Car"/>
    <w:basedOn w:val="Policepardfaut"/>
    <w:link w:val="Documentcontactcoordonnes"/>
    <w:uiPriority w:val="3"/>
    <w:rsid w:val="007A4B4C"/>
    <w:rPr>
      <w:rFonts w:cstheme="minorHAnsi"/>
      <w:color w:val="FFFFFF" w:themeColor="background1"/>
      <w:sz w:val="16"/>
      <w:szCs w:val="16"/>
    </w:rPr>
  </w:style>
  <w:style w:type="character" w:customStyle="1" w:styleId="DocumentcontactmailCar">
    <w:name w:val="| Document contact mail Car"/>
    <w:basedOn w:val="Policepardfaut"/>
    <w:link w:val="Documentcontactmail"/>
    <w:uiPriority w:val="3"/>
    <w:rsid w:val="007A4B4C"/>
    <w:rPr>
      <w:rFonts w:cstheme="minorHAnsi"/>
      <w:i/>
      <w:iCs/>
      <w:color w:val="FFFFFF" w:themeColor="background1"/>
      <w:sz w:val="16"/>
      <w:szCs w:val="16"/>
      <w:u w:val="single"/>
    </w:rPr>
  </w:style>
  <w:style w:type="paragraph" w:customStyle="1" w:styleId="Pucesverte">
    <w:name w:val="+ Puces verte"/>
    <w:link w:val="PucesverteCar"/>
    <w:uiPriority w:val="1"/>
    <w:qFormat/>
    <w:rsid w:val="00BD36EE"/>
    <w:pPr>
      <w:numPr>
        <w:numId w:val="7"/>
      </w:numPr>
      <w:spacing w:after="80"/>
    </w:pPr>
    <w:rPr>
      <w:rFonts w:cstheme="minorHAnsi"/>
    </w:rPr>
  </w:style>
  <w:style w:type="paragraph" w:customStyle="1" w:styleId="Pucesjaune">
    <w:name w:val="+ Puces jaune"/>
    <w:basedOn w:val="Pucesverte"/>
    <w:link w:val="PucesjauneCar"/>
    <w:uiPriority w:val="1"/>
    <w:qFormat/>
    <w:rsid w:val="00BD36EE"/>
    <w:pPr>
      <w:numPr>
        <w:numId w:val="8"/>
      </w:numPr>
      <w:ind w:left="227" w:hanging="227"/>
    </w:pPr>
  </w:style>
  <w:style w:type="character" w:customStyle="1" w:styleId="PucesverteCar">
    <w:name w:val="+ Puces verte Car"/>
    <w:basedOn w:val="Pucesniveau1Car"/>
    <w:link w:val="Pucesverte"/>
    <w:uiPriority w:val="1"/>
    <w:rsid w:val="00BD36EE"/>
    <w:rPr>
      <w:rFonts w:cstheme="minorHAnsi"/>
    </w:rPr>
  </w:style>
  <w:style w:type="paragraph" w:customStyle="1" w:styleId="Pucesorange">
    <w:name w:val="+ Puces orange"/>
    <w:basedOn w:val="Pucesverte"/>
    <w:link w:val="PucesorangeCar"/>
    <w:uiPriority w:val="1"/>
    <w:qFormat/>
    <w:rsid w:val="00BD36EE"/>
    <w:pPr>
      <w:numPr>
        <w:numId w:val="9"/>
      </w:numPr>
      <w:ind w:left="227" w:hanging="227"/>
    </w:pPr>
  </w:style>
  <w:style w:type="character" w:customStyle="1" w:styleId="PucesjauneCar">
    <w:name w:val="+ Puces jaune Car"/>
    <w:basedOn w:val="PucesverteCar"/>
    <w:link w:val="Pucesjaune"/>
    <w:uiPriority w:val="1"/>
    <w:rsid w:val="00BD36EE"/>
    <w:rPr>
      <w:rFonts w:cstheme="minorHAnsi"/>
    </w:rPr>
  </w:style>
  <w:style w:type="paragraph" w:customStyle="1" w:styleId="Pucesbleufonc">
    <w:name w:val="+ Puces bleu foncé"/>
    <w:basedOn w:val="Pucesverte"/>
    <w:link w:val="PucesbleufoncCar"/>
    <w:uiPriority w:val="1"/>
    <w:qFormat/>
    <w:rsid w:val="00BD36EE"/>
    <w:pPr>
      <w:numPr>
        <w:numId w:val="10"/>
      </w:numPr>
    </w:pPr>
  </w:style>
  <w:style w:type="character" w:customStyle="1" w:styleId="PucesorangeCar">
    <w:name w:val="+ Puces orange Car"/>
    <w:basedOn w:val="PucesverteCar"/>
    <w:link w:val="Pucesorange"/>
    <w:uiPriority w:val="1"/>
    <w:rsid w:val="00BD36EE"/>
    <w:rPr>
      <w:rFonts w:cstheme="minorHAnsi"/>
    </w:rPr>
  </w:style>
  <w:style w:type="character" w:customStyle="1" w:styleId="PucesbleufoncCar">
    <w:name w:val="+ Puces bleu foncé Car"/>
    <w:basedOn w:val="PucesverteCar"/>
    <w:link w:val="Pucesbleufonc"/>
    <w:uiPriority w:val="1"/>
    <w:rsid w:val="00266C99"/>
    <w:rPr>
      <w:rFonts w:cstheme="minorHAnsi"/>
    </w:rPr>
  </w:style>
  <w:style w:type="paragraph" w:styleId="Sansinterligne">
    <w:name w:val="No Spacing"/>
    <w:uiPriority w:val="1"/>
    <w:qFormat/>
    <w:rsid w:val="00E67AE2"/>
    <w:pPr>
      <w:spacing w:before="0" w:after="0"/>
      <w:jc w:val="left"/>
    </w:pPr>
    <w:rPr>
      <w:rFonts w:ascii="Calibri" w:eastAsiaTheme="minorHAnsi" w:hAnsi="Calibri"/>
      <w:color w:val="auto"/>
      <w:sz w:val="22"/>
      <w:szCs w:val="22"/>
      <w:lang w:eastAsia="en-US"/>
    </w:rPr>
  </w:style>
  <w:style w:type="paragraph" w:styleId="NormalWeb">
    <w:name w:val="Normal (Web)"/>
    <w:basedOn w:val="Normal"/>
    <w:link w:val="NormalWebCar"/>
    <w:uiPriority w:val="99"/>
    <w:unhideWhenUsed/>
    <w:rsid w:val="0068117F"/>
    <w:pPr>
      <w:spacing w:before="100" w:beforeAutospacing="1" w:after="100" w:afterAutospacing="1"/>
      <w:jc w:val="left"/>
    </w:pPr>
    <w:rPr>
      <w:rFonts w:ascii="Times New Roman" w:eastAsia="Times New Roman" w:hAnsi="Times New Roman" w:cs="Times New Roman"/>
      <w:color w:val="auto"/>
      <w:sz w:val="24"/>
      <w:szCs w:val="24"/>
    </w:rPr>
  </w:style>
  <w:style w:type="paragraph" w:customStyle="1" w:styleId="xmsonormal">
    <w:name w:val="x_msonormal"/>
    <w:basedOn w:val="Normal"/>
    <w:rsid w:val="004F5AC5"/>
    <w:pPr>
      <w:spacing w:before="100" w:beforeAutospacing="1" w:after="100" w:afterAutospacing="1"/>
      <w:jc w:val="left"/>
    </w:pPr>
    <w:rPr>
      <w:rFonts w:ascii="Calibri" w:eastAsiaTheme="minorHAnsi" w:hAnsi="Calibri"/>
      <w:color w:val="auto"/>
      <w:sz w:val="22"/>
      <w:szCs w:val="22"/>
    </w:rPr>
  </w:style>
  <w:style w:type="paragraph" w:customStyle="1" w:styleId="xmsolistparagraph">
    <w:name w:val="x_msolistparagraph"/>
    <w:basedOn w:val="Normal"/>
    <w:rsid w:val="004F5AC5"/>
    <w:pPr>
      <w:spacing w:before="100" w:beforeAutospacing="1" w:after="100" w:afterAutospacing="1"/>
      <w:jc w:val="left"/>
    </w:pPr>
    <w:rPr>
      <w:rFonts w:ascii="Calibri" w:eastAsiaTheme="minorHAnsi" w:hAnsi="Calibri"/>
      <w:color w:val="auto"/>
      <w:sz w:val="22"/>
      <w:szCs w:val="22"/>
    </w:rPr>
  </w:style>
  <w:style w:type="character" w:styleId="lev">
    <w:name w:val="Strong"/>
    <w:basedOn w:val="Policepardfaut"/>
    <w:uiPriority w:val="22"/>
    <w:qFormat/>
    <w:rsid w:val="00EE4FD9"/>
    <w:rPr>
      <w:b/>
      <w:bCs/>
    </w:rPr>
  </w:style>
  <w:style w:type="paragraph" w:styleId="Rvision">
    <w:name w:val="Revision"/>
    <w:hidden/>
    <w:uiPriority w:val="99"/>
    <w:semiHidden/>
    <w:rsid w:val="00177384"/>
    <w:pPr>
      <w:spacing w:before="0" w:after="0"/>
      <w:jc w:val="left"/>
    </w:pPr>
  </w:style>
  <w:style w:type="character" w:styleId="Marquedecommentaire">
    <w:name w:val="annotation reference"/>
    <w:basedOn w:val="Policepardfaut"/>
    <w:uiPriority w:val="99"/>
    <w:semiHidden/>
    <w:unhideWhenUsed/>
    <w:rsid w:val="008F515B"/>
    <w:rPr>
      <w:sz w:val="16"/>
      <w:szCs w:val="16"/>
    </w:rPr>
  </w:style>
  <w:style w:type="paragraph" w:styleId="Commentaire">
    <w:name w:val="annotation text"/>
    <w:basedOn w:val="Normal"/>
    <w:link w:val="CommentaireCar"/>
    <w:uiPriority w:val="99"/>
    <w:unhideWhenUsed/>
    <w:rsid w:val="008F515B"/>
  </w:style>
  <w:style w:type="character" w:customStyle="1" w:styleId="CommentaireCar">
    <w:name w:val="Commentaire Car"/>
    <w:basedOn w:val="Policepardfaut"/>
    <w:link w:val="Commentaire"/>
    <w:uiPriority w:val="99"/>
    <w:rsid w:val="008F515B"/>
  </w:style>
  <w:style w:type="paragraph" w:styleId="Objetducommentaire">
    <w:name w:val="annotation subject"/>
    <w:basedOn w:val="Commentaire"/>
    <w:next w:val="Commentaire"/>
    <w:link w:val="ObjetducommentaireCar"/>
    <w:uiPriority w:val="99"/>
    <w:semiHidden/>
    <w:unhideWhenUsed/>
    <w:rsid w:val="008F515B"/>
    <w:rPr>
      <w:b/>
      <w:bCs/>
    </w:rPr>
  </w:style>
  <w:style w:type="character" w:customStyle="1" w:styleId="ObjetducommentaireCar">
    <w:name w:val="Objet du commentaire Car"/>
    <w:basedOn w:val="CommentaireCar"/>
    <w:link w:val="Objetducommentaire"/>
    <w:uiPriority w:val="99"/>
    <w:semiHidden/>
    <w:rsid w:val="008F515B"/>
    <w:rPr>
      <w:b/>
      <w:bCs/>
    </w:rPr>
  </w:style>
  <w:style w:type="paragraph" w:styleId="Textedebulles">
    <w:name w:val="Balloon Text"/>
    <w:basedOn w:val="Normal"/>
    <w:link w:val="TextedebullesCar"/>
    <w:uiPriority w:val="99"/>
    <w:semiHidden/>
    <w:unhideWhenUsed/>
    <w:rsid w:val="00FF4E66"/>
    <w:pPr>
      <w:spacing w:before="0"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F4E66"/>
    <w:rPr>
      <w:rFonts w:ascii="Segoe UI" w:hAnsi="Segoe UI" w:cs="Segoe UI"/>
      <w:sz w:val="18"/>
      <w:szCs w:val="18"/>
    </w:rPr>
  </w:style>
  <w:style w:type="character" w:styleId="Mentionnonrsolue">
    <w:name w:val="Unresolved Mention"/>
    <w:basedOn w:val="Policepardfaut"/>
    <w:uiPriority w:val="99"/>
    <w:semiHidden/>
    <w:unhideWhenUsed/>
    <w:rsid w:val="00707689"/>
    <w:rPr>
      <w:color w:val="605E5C"/>
      <w:shd w:val="clear" w:color="auto" w:fill="E1DFDD"/>
    </w:rPr>
  </w:style>
  <w:style w:type="character" w:customStyle="1" w:styleId="NormalWebCar">
    <w:name w:val="Normal (Web) Car"/>
    <w:basedOn w:val="Policepardfaut"/>
    <w:link w:val="NormalWeb"/>
    <w:uiPriority w:val="99"/>
    <w:locked/>
    <w:rsid w:val="00FF4245"/>
    <w:rPr>
      <w:rFonts w:ascii="Times New Roman" w:eastAsia="Times New Roman" w:hAnsi="Times New Roman" w:cs="Times New Roman"/>
      <w:color w:val="auto"/>
      <w:sz w:val="24"/>
      <w:szCs w:val="24"/>
    </w:rPr>
  </w:style>
  <w:style w:type="paragraph" w:customStyle="1" w:styleId="Default">
    <w:name w:val="Default"/>
    <w:rsid w:val="006701B7"/>
    <w:pPr>
      <w:autoSpaceDE w:val="0"/>
      <w:autoSpaceDN w:val="0"/>
      <w:adjustRightInd w:val="0"/>
      <w:spacing w:before="0" w:after="0"/>
      <w:jc w:val="left"/>
    </w:pPr>
    <w:rPr>
      <w:rFonts w:ascii="Times New Roman" w:hAnsi="Times New Roman" w:cs="Times New Roman"/>
      <w:color w:val="000000"/>
      <w:sz w:val="24"/>
      <w:szCs w:val="24"/>
    </w:rPr>
  </w:style>
  <w:style w:type="character" w:customStyle="1" w:styleId="xrtxmta">
    <w:name w:val="xrtxmta"/>
    <w:basedOn w:val="Policepardfaut"/>
    <w:rsid w:val="00062499"/>
  </w:style>
  <w:style w:type="paragraph" w:customStyle="1" w:styleId="pf0">
    <w:name w:val="pf0"/>
    <w:basedOn w:val="Normal"/>
    <w:rsid w:val="0097250A"/>
    <w:pPr>
      <w:spacing w:before="100" w:beforeAutospacing="1" w:after="100" w:afterAutospacing="1"/>
      <w:jc w:val="left"/>
    </w:pPr>
    <w:rPr>
      <w:rFonts w:ascii="Times New Roman" w:eastAsia="Times New Roman" w:hAnsi="Times New Roman" w:cs="Times New Roman"/>
      <w:color w:val="auto"/>
      <w:sz w:val="24"/>
      <w:szCs w:val="24"/>
    </w:rPr>
  </w:style>
  <w:style w:type="character" w:customStyle="1" w:styleId="cf01">
    <w:name w:val="cf01"/>
    <w:basedOn w:val="Policepardfaut"/>
    <w:rsid w:val="0097250A"/>
    <w:rPr>
      <w:rFonts w:ascii="Segoe UI" w:hAnsi="Segoe UI" w:cs="Segoe UI" w:hint="default"/>
      <w:color w:val="003E5C"/>
      <w:sz w:val="18"/>
      <w:szCs w:val="18"/>
    </w:rPr>
  </w:style>
  <w:style w:type="character" w:styleId="Lienhypertextesuivivisit">
    <w:name w:val="FollowedHyperlink"/>
    <w:basedOn w:val="Policepardfaut"/>
    <w:uiPriority w:val="99"/>
    <w:semiHidden/>
    <w:unhideWhenUsed/>
    <w:rsid w:val="00FF752F"/>
    <w:rPr>
      <w:color w:val="003E5C"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96378">
      <w:bodyDiv w:val="1"/>
      <w:marLeft w:val="0"/>
      <w:marRight w:val="0"/>
      <w:marTop w:val="0"/>
      <w:marBottom w:val="0"/>
      <w:divBdr>
        <w:top w:val="none" w:sz="0" w:space="0" w:color="auto"/>
        <w:left w:val="none" w:sz="0" w:space="0" w:color="auto"/>
        <w:bottom w:val="none" w:sz="0" w:space="0" w:color="auto"/>
        <w:right w:val="none" w:sz="0" w:space="0" w:color="auto"/>
      </w:divBdr>
    </w:div>
    <w:div w:id="17589003">
      <w:bodyDiv w:val="1"/>
      <w:marLeft w:val="0"/>
      <w:marRight w:val="0"/>
      <w:marTop w:val="0"/>
      <w:marBottom w:val="0"/>
      <w:divBdr>
        <w:top w:val="none" w:sz="0" w:space="0" w:color="auto"/>
        <w:left w:val="none" w:sz="0" w:space="0" w:color="auto"/>
        <w:bottom w:val="none" w:sz="0" w:space="0" w:color="auto"/>
        <w:right w:val="none" w:sz="0" w:space="0" w:color="auto"/>
      </w:divBdr>
    </w:div>
    <w:div w:id="27613161">
      <w:bodyDiv w:val="1"/>
      <w:marLeft w:val="0"/>
      <w:marRight w:val="0"/>
      <w:marTop w:val="0"/>
      <w:marBottom w:val="0"/>
      <w:divBdr>
        <w:top w:val="none" w:sz="0" w:space="0" w:color="auto"/>
        <w:left w:val="none" w:sz="0" w:space="0" w:color="auto"/>
        <w:bottom w:val="none" w:sz="0" w:space="0" w:color="auto"/>
        <w:right w:val="none" w:sz="0" w:space="0" w:color="auto"/>
      </w:divBdr>
    </w:div>
    <w:div w:id="63458236">
      <w:bodyDiv w:val="1"/>
      <w:marLeft w:val="0"/>
      <w:marRight w:val="0"/>
      <w:marTop w:val="0"/>
      <w:marBottom w:val="0"/>
      <w:divBdr>
        <w:top w:val="none" w:sz="0" w:space="0" w:color="auto"/>
        <w:left w:val="none" w:sz="0" w:space="0" w:color="auto"/>
        <w:bottom w:val="none" w:sz="0" w:space="0" w:color="auto"/>
        <w:right w:val="none" w:sz="0" w:space="0" w:color="auto"/>
      </w:divBdr>
    </w:div>
    <w:div w:id="72748621">
      <w:bodyDiv w:val="1"/>
      <w:marLeft w:val="0"/>
      <w:marRight w:val="0"/>
      <w:marTop w:val="0"/>
      <w:marBottom w:val="0"/>
      <w:divBdr>
        <w:top w:val="none" w:sz="0" w:space="0" w:color="auto"/>
        <w:left w:val="none" w:sz="0" w:space="0" w:color="auto"/>
        <w:bottom w:val="none" w:sz="0" w:space="0" w:color="auto"/>
        <w:right w:val="none" w:sz="0" w:space="0" w:color="auto"/>
      </w:divBdr>
    </w:div>
    <w:div w:id="78647951">
      <w:bodyDiv w:val="1"/>
      <w:marLeft w:val="0"/>
      <w:marRight w:val="0"/>
      <w:marTop w:val="0"/>
      <w:marBottom w:val="0"/>
      <w:divBdr>
        <w:top w:val="none" w:sz="0" w:space="0" w:color="auto"/>
        <w:left w:val="none" w:sz="0" w:space="0" w:color="auto"/>
        <w:bottom w:val="none" w:sz="0" w:space="0" w:color="auto"/>
        <w:right w:val="none" w:sz="0" w:space="0" w:color="auto"/>
      </w:divBdr>
    </w:div>
    <w:div w:id="146744629">
      <w:bodyDiv w:val="1"/>
      <w:marLeft w:val="0"/>
      <w:marRight w:val="0"/>
      <w:marTop w:val="0"/>
      <w:marBottom w:val="0"/>
      <w:divBdr>
        <w:top w:val="none" w:sz="0" w:space="0" w:color="auto"/>
        <w:left w:val="none" w:sz="0" w:space="0" w:color="auto"/>
        <w:bottom w:val="none" w:sz="0" w:space="0" w:color="auto"/>
        <w:right w:val="none" w:sz="0" w:space="0" w:color="auto"/>
      </w:divBdr>
    </w:div>
    <w:div w:id="152380890">
      <w:bodyDiv w:val="1"/>
      <w:marLeft w:val="0"/>
      <w:marRight w:val="0"/>
      <w:marTop w:val="0"/>
      <w:marBottom w:val="0"/>
      <w:divBdr>
        <w:top w:val="none" w:sz="0" w:space="0" w:color="auto"/>
        <w:left w:val="none" w:sz="0" w:space="0" w:color="auto"/>
        <w:bottom w:val="none" w:sz="0" w:space="0" w:color="auto"/>
        <w:right w:val="none" w:sz="0" w:space="0" w:color="auto"/>
      </w:divBdr>
    </w:div>
    <w:div w:id="299500761">
      <w:bodyDiv w:val="1"/>
      <w:marLeft w:val="0"/>
      <w:marRight w:val="0"/>
      <w:marTop w:val="0"/>
      <w:marBottom w:val="0"/>
      <w:divBdr>
        <w:top w:val="none" w:sz="0" w:space="0" w:color="auto"/>
        <w:left w:val="none" w:sz="0" w:space="0" w:color="auto"/>
        <w:bottom w:val="none" w:sz="0" w:space="0" w:color="auto"/>
        <w:right w:val="none" w:sz="0" w:space="0" w:color="auto"/>
      </w:divBdr>
    </w:div>
    <w:div w:id="312410351">
      <w:bodyDiv w:val="1"/>
      <w:marLeft w:val="0"/>
      <w:marRight w:val="0"/>
      <w:marTop w:val="0"/>
      <w:marBottom w:val="0"/>
      <w:divBdr>
        <w:top w:val="none" w:sz="0" w:space="0" w:color="auto"/>
        <w:left w:val="none" w:sz="0" w:space="0" w:color="auto"/>
        <w:bottom w:val="none" w:sz="0" w:space="0" w:color="auto"/>
        <w:right w:val="none" w:sz="0" w:space="0" w:color="auto"/>
      </w:divBdr>
    </w:div>
    <w:div w:id="372078637">
      <w:bodyDiv w:val="1"/>
      <w:marLeft w:val="0"/>
      <w:marRight w:val="0"/>
      <w:marTop w:val="0"/>
      <w:marBottom w:val="0"/>
      <w:divBdr>
        <w:top w:val="none" w:sz="0" w:space="0" w:color="auto"/>
        <w:left w:val="none" w:sz="0" w:space="0" w:color="auto"/>
        <w:bottom w:val="none" w:sz="0" w:space="0" w:color="auto"/>
        <w:right w:val="none" w:sz="0" w:space="0" w:color="auto"/>
      </w:divBdr>
    </w:div>
    <w:div w:id="379978357">
      <w:bodyDiv w:val="1"/>
      <w:marLeft w:val="0"/>
      <w:marRight w:val="0"/>
      <w:marTop w:val="0"/>
      <w:marBottom w:val="0"/>
      <w:divBdr>
        <w:top w:val="none" w:sz="0" w:space="0" w:color="auto"/>
        <w:left w:val="none" w:sz="0" w:space="0" w:color="auto"/>
        <w:bottom w:val="none" w:sz="0" w:space="0" w:color="auto"/>
        <w:right w:val="none" w:sz="0" w:space="0" w:color="auto"/>
      </w:divBdr>
    </w:div>
    <w:div w:id="400450667">
      <w:bodyDiv w:val="1"/>
      <w:marLeft w:val="0"/>
      <w:marRight w:val="0"/>
      <w:marTop w:val="0"/>
      <w:marBottom w:val="0"/>
      <w:divBdr>
        <w:top w:val="none" w:sz="0" w:space="0" w:color="auto"/>
        <w:left w:val="none" w:sz="0" w:space="0" w:color="auto"/>
        <w:bottom w:val="none" w:sz="0" w:space="0" w:color="auto"/>
        <w:right w:val="none" w:sz="0" w:space="0" w:color="auto"/>
      </w:divBdr>
    </w:div>
    <w:div w:id="400761286">
      <w:bodyDiv w:val="1"/>
      <w:marLeft w:val="0"/>
      <w:marRight w:val="0"/>
      <w:marTop w:val="0"/>
      <w:marBottom w:val="0"/>
      <w:divBdr>
        <w:top w:val="none" w:sz="0" w:space="0" w:color="auto"/>
        <w:left w:val="none" w:sz="0" w:space="0" w:color="auto"/>
        <w:bottom w:val="none" w:sz="0" w:space="0" w:color="auto"/>
        <w:right w:val="none" w:sz="0" w:space="0" w:color="auto"/>
      </w:divBdr>
    </w:div>
    <w:div w:id="447894438">
      <w:bodyDiv w:val="1"/>
      <w:marLeft w:val="0"/>
      <w:marRight w:val="0"/>
      <w:marTop w:val="0"/>
      <w:marBottom w:val="0"/>
      <w:divBdr>
        <w:top w:val="none" w:sz="0" w:space="0" w:color="auto"/>
        <w:left w:val="none" w:sz="0" w:space="0" w:color="auto"/>
        <w:bottom w:val="none" w:sz="0" w:space="0" w:color="auto"/>
        <w:right w:val="none" w:sz="0" w:space="0" w:color="auto"/>
      </w:divBdr>
    </w:div>
    <w:div w:id="606231592">
      <w:bodyDiv w:val="1"/>
      <w:marLeft w:val="0"/>
      <w:marRight w:val="0"/>
      <w:marTop w:val="0"/>
      <w:marBottom w:val="0"/>
      <w:divBdr>
        <w:top w:val="none" w:sz="0" w:space="0" w:color="auto"/>
        <w:left w:val="none" w:sz="0" w:space="0" w:color="auto"/>
        <w:bottom w:val="none" w:sz="0" w:space="0" w:color="auto"/>
        <w:right w:val="none" w:sz="0" w:space="0" w:color="auto"/>
      </w:divBdr>
    </w:div>
    <w:div w:id="622229091">
      <w:bodyDiv w:val="1"/>
      <w:marLeft w:val="0"/>
      <w:marRight w:val="0"/>
      <w:marTop w:val="0"/>
      <w:marBottom w:val="0"/>
      <w:divBdr>
        <w:top w:val="none" w:sz="0" w:space="0" w:color="auto"/>
        <w:left w:val="none" w:sz="0" w:space="0" w:color="auto"/>
        <w:bottom w:val="none" w:sz="0" w:space="0" w:color="auto"/>
        <w:right w:val="none" w:sz="0" w:space="0" w:color="auto"/>
      </w:divBdr>
    </w:div>
    <w:div w:id="690574333">
      <w:bodyDiv w:val="1"/>
      <w:marLeft w:val="0"/>
      <w:marRight w:val="0"/>
      <w:marTop w:val="0"/>
      <w:marBottom w:val="0"/>
      <w:divBdr>
        <w:top w:val="none" w:sz="0" w:space="0" w:color="auto"/>
        <w:left w:val="none" w:sz="0" w:space="0" w:color="auto"/>
        <w:bottom w:val="none" w:sz="0" w:space="0" w:color="auto"/>
        <w:right w:val="none" w:sz="0" w:space="0" w:color="auto"/>
      </w:divBdr>
    </w:div>
    <w:div w:id="707027093">
      <w:bodyDiv w:val="1"/>
      <w:marLeft w:val="0"/>
      <w:marRight w:val="0"/>
      <w:marTop w:val="0"/>
      <w:marBottom w:val="0"/>
      <w:divBdr>
        <w:top w:val="none" w:sz="0" w:space="0" w:color="auto"/>
        <w:left w:val="none" w:sz="0" w:space="0" w:color="auto"/>
        <w:bottom w:val="none" w:sz="0" w:space="0" w:color="auto"/>
        <w:right w:val="none" w:sz="0" w:space="0" w:color="auto"/>
      </w:divBdr>
    </w:div>
    <w:div w:id="707486251">
      <w:bodyDiv w:val="1"/>
      <w:marLeft w:val="0"/>
      <w:marRight w:val="0"/>
      <w:marTop w:val="0"/>
      <w:marBottom w:val="0"/>
      <w:divBdr>
        <w:top w:val="none" w:sz="0" w:space="0" w:color="auto"/>
        <w:left w:val="none" w:sz="0" w:space="0" w:color="auto"/>
        <w:bottom w:val="none" w:sz="0" w:space="0" w:color="auto"/>
        <w:right w:val="none" w:sz="0" w:space="0" w:color="auto"/>
      </w:divBdr>
    </w:div>
    <w:div w:id="716587820">
      <w:bodyDiv w:val="1"/>
      <w:marLeft w:val="0"/>
      <w:marRight w:val="0"/>
      <w:marTop w:val="0"/>
      <w:marBottom w:val="0"/>
      <w:divBdr>
        <w:top w:val="none" w:sz="0" w:space="0" w:color="auto"/>
        <w:left w:val="none" w:sz="0" w:space="0" w:color="auto"/>
        <w:bottom w:val="none" w:sz="0" w:space="0" w:color="auto"/>
        <w:right w:val="none" w:sz="0" w:space="0" w:color="auto"/>
      </w:divBdr>
    </w:div>
    <w:div w:id="726808139">
      <w:bodyDiv w:val="1"/>
      <w:marLeft w:val="0"/>
      <w:marRight w:val="0"/>
      <w:marTop w:val="0"/>
      <w:marBottom w:val="0"/>
      <w:divBdr>
        <w:top w:val="none" w:sz="0" w:space="0" w:color="auto"/>
        <w:left w:val="none" w:sz="0" w:space="0" w:color="auto"/>
        <w:bottom w:val="none" w:sz="0" w:space="0" w:color="auto"/>
        <w:right w:val="none" w:sz="0" w:space="0" w:color="auto"/>
      </w:divBdr>
    </w:div>
    <w:div w:id="761072830">
      <w:bodyDiv w:val="1"/>
      <w:marLeft w:val="0"/>
      <w:marRight w:val="0"/>
      <w:marTop w:val="0"/>
      <w:marBottom w:val="0"/>
      <w:divBdr>
        <w:top w:val="none" w:sz="0" w:space="0" w:color="auto"/>
        <w:left w:val="none" w:sz="0" w:space="0" w:color="auto"/>
        <w:bottom w:val="none" w:sz="0" w:space="0" w:color="auto"/>
        <w:right w:val="none" w:sz="0" w:space="0" w:color="auto"/>
      </w:divBdr>
    </w:div>
    <w:div w:id="772944654">
      <w:bodyDiv w:val="1"/>
      <w:marLeft w:val="0"/>
      <w:marRight w:val="0"/>
      <w:marTop w:val="0"/>
      <w:marBottom w:val="0"/>
      <w:divBdr>
        <w:top w:val="none" w:sz="0" w:space="0" w:color="auto"/>
        <w:left w:val="none" w:sz="0" w:space="0" w:color="auto"/>
        <w:bottom w:val="none" w:sz="0" w:space="0" w:color="auto"/>
        <w:right w:val="none" w:sz="0" w:space="0" w:color="auto"/>
      </w:divBdr>
    </w:div>
    <w:div w:id="856307205">
      <w:bodyDiv w:val="1"/>
      <w:marLeft w:val="0"/>
      <w:marRight w:val="0"/>
      <w:marTop w:val="0"/>
      <w:marBottom w:val="0"/>
      <w:divBdr>
        <w:top w:val="none" w:sz="0" w:space="0" w:color="auto"/>
        <w:left w:val="none" w:sz="0" w:space="0" w:color="auto"/>
        <w:bottom w:val="none" w:sz="0" w:space="0" w:color="auto"/>
        <w:right w:val="none" w:sz="0" w:space="0" w:color="auto"/>
      </w:divBdr>
    </w:div>
    <w:div w:id="867917124">
      <w:bodyDiv w:val="1"/>
      <w:marLeft w:val="0"/>
      <w:marRight w:val="0"/>
      <w:marTop w:val="0"/>
      <w:marBottom w:val="0"/>
      <w:divBdr>
        <w:top w:val="none" w:sz="0" w:space="0" w:color="auto"/>
        <w:left w:val="none" w:sz="0" w:space="0" w:color="auto"/>
        <w:bottom w:val="none" w:sz="0" w:space="0" w:color="auto"/>
        <w:right w:val="none" w:sz="0" w:space="0" w:color="auto"/>
      </w:divBdr>
    </w:div>
    <w:div w:id="887692914">
      <w:bodyDiv w:val="1"/>
      <w:marLeft w:val="0"/>
      <w:marRight w:val="0"/>
      <w:marTop w:val="0"/>
      <w:marBottom w:val="0"/>
      <w:divBdr>
        <w:top w:val="none" w:sz="0" w:space="0" w:color="auto"/>
        <w:left w:val="none" w:sz="0" w:space="0" w:color="auto"/>
        <w:bottom w:val="none" w:sz="0" w:space="0" w:color="auto"/>
        <w:right w:val="none" w:sz="0" w:space="0" w:color="auto"/>
      </w:divBdr>
    </w:div>
    <w:div w:id="911891031">
      <w:bodyDiv w:val="1"/>
      <w:marLeft w:val="0"/>
      <w:marRight w:val="0"/>
      <w:marTop w:val="0"/>
      <w:marBottom w:val="0"/>
      <w:divBdr>
        <w:top w:val="none" w:sz="0" w:space="0" w:color="auto"/>
        <w:left w:val="none" w:sz="0" w:space="0" w:color="auto"/>
        <w:bottom w:val="none" w:sz="0" w:space="0" w:color="auto"/>
        <w:right w:val="none" w:sz="0" w:space="0" w:color="auto"/>
      </w:divBdr>
    </w:div>
    <w:div w:id="990477143">
      <w:bodyDiv w:val="1"/>
      <w:marLeft w:val="0"/>
      <w:marRight w:val="0"/>
      <w:marTop w:val="0"/>
      <w:marBottom w:val="0"/>
      <w:divBdr>
        <w:top w:val="none" w:sz="0" w:space="0" w:color="auto"/>
        <w:left w:val="none" w:sz="0" w:space="0" w:color="auto"/>
        <w:bottom w:val="none" w:sz="0" w:space="0" w:color="auto"/>
        <w:right w:val="none" w:sz="0" w:space="0" w:color="auto"/>
      </w:divBdr>
    </w:div>
    <w:div w:id="1019048038">
      <w:bodyDiv w:val="1"/>
      <w:marLeft w:val="0"/>
      <w:marRight w:val="0"/>
      <w:marTop w:val="0"/>
      <w:marBottom w:val="0"/>
      <w:divBdr>
        <w:top w:val="none" w:sz="0" w:space="0" w:color="auto"/>
        <w:left w:val="none" w:sz="0" w:space="0" w:color="auto"/>
        <w:bottom w:val="none" w:sz="0" w:space="0" w:color="auto"/>
        <w:right w:val="none" w:sz="0" w:space="0" w:color="auto"/>
      </w:divBdr>
    </w:div>
    <w:div w:id="1069382372">
      <w:bodyDiv w:val="1"/>
      <w:marLeft w:val="0"/>
      <w:marRight w:val="0"/>
      <w:marTop w:val="0"/>
      <w:marBottom w:val="0"/>
      <w:divBdr>
        <w:top w:val="none" w:sz="0" w:space="0" w:color="auto"/>
        <w:left w:val="none" w:sz="0" w:space="0" w:color="auto"/>
        <w:bottom w:val="none" w:sz="0" w:space="0" w:color="auto"/>
        <w:right w:val="none" w:sz="0" w:space="0" w:color="auto"/>
      </w:divBdr>
    </w:div>
    <w:div w:id="1233351073">
      <w:bodyDiv w:val="1"/>
      <w:marLeft w:val="0"/>
      <w:marRight w:val="0"/>
      <w:marTop w:val="0"/>
      <w:marBottom w:val="0"/>
      <w:divBdr>
        <w:top w:val="none" w:sz="0" w:space="0" w:color="auto"/>
        <w:left w:val="none" w:sz="0" w:space="0" w:color="auto"/>
        <w:bottom w:val="none" w:sz="0" w:space="0" w:color="auto"/>
        <w:right w:val="none" w:sz="0" w:space="0" w:color="auto"/>
      </w:divBdr>
    </w:div>
    <w:div w:id="1241334252">
      <w:bodyDiv w:val="1"/>
      <w:marLeft w:val="0"/>
      <w:marRight w:val="0"/>
      <w:marTop w:val="0"/>
      <w:marBottom w:val="0"/>
      <w:divBdr>
        <w:top w:val="none" w:sz="0" w:space="0" w:color="auto"/>
        <w:left w:val="none" w:sz="0" w:space="0" w:color="auto"/>
        <w:bottom w:val="none" w:sz="0" w:space="0" w:color="auto"/>
        <w:right w:val="none" w:sz="0" w:space="0" w:color="auto"/>
      </w:divBdr>
    </w:div>
    <w:div w:id="1251508002">
      <w:bodyDiv w:val="1"/>
      <w:marLeft w:val="0"/>
      <w:marRight w:val="0"/>
      <w:marTop w:val="0"/>
      <w:marBottom w:val="0"/>
      <w:divBdr>
        <w:top w:val="none" w:sz="0" w:space="0" w:color="auto"/>
        <w:left w:val="none" w:sz="0" w:space="0" w:color="auto"/>
        <w:bottom w:val="none" w:sz="0" w:space="0" w:color="auto"/>
        <w:right w:val="none" w:sz="0" w:space="0" w:color="auto"/>
      </w:divBdr>
    </w:div>
    <w:div w:id="1253395877">
      <w:bodyDiv w:val="1"/>
      <w:marLeft w:val="0"/>
      <w:marRight w:val="0"/>
      <w:marTop w:val="0"/>
      <w:marBottom w:val="0"/>
      <w:divBdr>
        <w:top w:val="none" w:sz="0" w:space="0" w:color="auto"/>
        <w:left w:val="none" w:sz="0" w:space="0" w:color="auto"/>
        <w:bottom w:val="none" w:sz="0" w:space="0" w:color="auto"/>
        <w:right w:val="none" w:sz="0" w:space="0" w:color="auto"/>
      </w:divBdr>
    </w:div>
    <w:div w:id="1294141336">
      <w:bodyDiv w:val="1"/>
      <w:marLeft w:val="0"/>
      <w:marRight w:val="0"/>
      <w:marTop w:val="0"/>
      <w:marBottom w:val="0"/>
      <w:divBdr>
        <w:top w:val="none" w:sz="0" w:space="0" w:color="auto"/>
        <w:left w:val="none" w:sz="0" w:space="0" w:color="auto"/>
        <w:bottom w:val="none" w:sz="0" w:space="0" w:color="auto"/>
        <w:right w:val="none" w:sz="0" w:space="0" w:color="auto"/>
      </w:divBdr>
    </w:div>
    <w:div w:id="1313368795">
      <w:bodyDiv w:val="1"/>
      <w:marLeft w:val="0"/>
      <w:marRight w:val="0"/>
      <w:marTop w:val="0"/>
      <w:marBottom w:val="0"/>
      <w:divBdr>
        <w:top w:val="none" w:sz="0" w:space="0" w:color="auto"/>
        <w:left w:val="none" w:sz="0" w:space="0" w:color="auto"/>
        <w:bottom w:val="none" w:sz="0" w:space="0" w:color="auto"/>
        <w:right w:val="none" w:sz="0" w:space="0" w:color="auto"/>
      </w:divBdr>
    </w:div>
    <w:div w:id="1370564427">
      <w:bodyDiv w:val="1"/>
      <w:marLeft w:val="0"/>
      <w:marRight w:val="0"/>
      <w:marTop w:val="0"/>
      <w:marBottom w:val="0"/>
      <w:divBdr>
        <w:top w:val="none" w:sz="0" w:space="0" w:color="auto"/>
        <w:left w:val="none" w:sz="0" w:space="0" w:color="auto"/>
        <w:bottom w:val="none" w:sz="0" w:space="0" w:color="auto"/>
        <w:right w:val="none" w:sz="0" w:space="0" w:color="auto"/>
      </w:divBdr>
    </w:div>
    <w:div w:id="1373076269">
      <w:bodyDiv w:val="1"/>
      <w:marLeft w:val="0"/>
      <w:marRight w:val="0"/>
      <w:marTop w:val="0"/>
      <w:marBottom w:val="0"/>
      <w:divBdr>
        <w:top w:val="none" w:sz="0" w:space="0" w:color="auto"/>
        <w:left w:val="none" w:sz="0" w:space="0" w:color="auto"/>
        <w:bottom w:val="none" w:sz="0" w:space="0" w:color="auto"/>
        <w:right w:val="none" w:sz="0" w:space="0" w:color="auto"/>
      </w:divBdr>
    </w:div>
    <w:div w:id="1439447353">
      <w:bodyDiv w:val="1"/>
      <w:marLeft w:val="0"/>
      <w:marRight w:val="0"/>
      <w:marTop w:val="0"/>
      <w:marBottom w:val="0"/>
      <w:divBdr>
        <w:top w:val="none" w:sz="0" w:space="0" w:color="auto"/>
        <w:left w:val="none" w:sz="0" w:space="0" w:color="auto"/>
        <w:bottom w:val="none" w:sz="0" w:space="0" w:color="auto"/>
        <w:right w:val="none" w:sz="0" w:space="0" w:color="auto"/>
      </w:divBdr>
    </w:div>
    <w:div w:id="1458572301">
      <w:bodyDiv w:val="1"/>
      <w:marLeft w:val="0"/>
      <w:marRight w:val="0"/>
      <w:marTop w:val="0"/>
      <w:marBottom w:val="0"/>
      <w:divBdr>
        <w:top w:val="none" w:sz="0" w:space="0" w:color="auto"/>
        <w:left w:val="none" w:sz="0" w:space="0" w:color="auto"/>
        <w:bottom w:val="none" w:sz="0" w:space="0" w:color="auto"/>
        <w:right w:val="none" w:sz="0" w:space="0" w:color="auto"/>
      </w:divBdr>
    </w:div>
    <w:div w:id="1477802066">
      <w:bodyDiv w:val="1"/>
      <w:marLeft w:val="0"/>
      <w:marRight w:val="0"/>
      <w:marTop w:val="0"/>
      <w:marBottom w:val="0"/>
      <w:divBdr>
        <w:top w:val="none" w:sz="0" w:space="0" w:color="auto"/>
        <w:left w:val="none" w:sz="0" w:space="0" w:color="auto"/>
        <w:bottom w:val="none" w:sz="0" w:space="0" w:color="auto"/>
        <w:right w:val="none" w:sz="0" w:space="0" w:color="auto"/>
      </w:divBdr>
    </w:div>
    <w:div w:id="1513958939">
      <w:bodyDiv w:val="1"/>
      <w:marLeft w:val="0"/>
      <w:marRight w:val="0"/>
      <w:marTop w:val="0"/>
      <w:marBottom w:val="0"/>
      <w:divBdr>
        <w:top w:val="none" w:sz="0" w:space="0" w:color="auto"/>
        <w:left w:val="none" w:sz="0" w:space="0" w:color="auto"/>
        <w:bottom w:val="none" w:sz="0" w:space="0" w:color="auto"/>
        <w:right w:val="none" w:sz="0" w:space="0" w:color="auto"/>
      </w:divBdr>
    </w:div>
    <w:div w:id="1522888447">
      <w:bodyDiv w:val="1"/>
      <w:marLeft w:val="0"/>
      <w:marRight w:val="0"/>
      <w:marTop w:val="0"/>
      <w:marBottom w:val="0"/>
      <w:divBdr>
        <w:top w:val="none" w:sz="0" w:space="0" w:color="auto"/>
        <w:left w:val="none" w:sz="0" w:space="0" w:color="auto"/>
        <w:bottom w:val="none" w:sz="0" w:space="0" w:color="auto"/>
        <w:right w:val="none" w:sz="0" w:space="0" w:color="auto"/>
      </w:divBdr>
    </w:div>
    <w:div w:id="1563713937">
      <w:bodyDiv w:val="1"/>
      <w:marLeft w:val="0"/>
      <w:marRight w:val="0"/>
      <w:marTop w:val="0"/>
      <w:marBottom w:val="0"/>
      <w:divBdr>
        <w:top w:val="none" w:sz="0" w:space="0" w:color="auto"/>
        <w:left w:val="none" w:sz="0" w:space="0" w:color="auto"/>
        <w:bottom w:val="none" w:sz="0" w:space="0" w:color="auto"/>
        <w:right w:val="none" w:sz="0" w:space="0" w:color="auto"/>
      </w:divBdr>
    </w:div>
    <w:div w:id="1577276789">
      <w:bodyDiv w:val="1"/>
      <w:marLeft w:val="0"/>
      <w:marRight w:val="0"/>
      <w:marTop w:val="0"/>
      <w:marBottom w:val="0"/>
      <w:divBdr>
        <w:top w:val="none" w:sz="0" w:space="0" w:color="auto"/>
        <w:left w:val="none" w:sz="0" w:space="0" w:color="auto"/>
        <w:bottom w:val="none" w:sz="0" w:space="0" w:color="auto"/>
        <w:right w:val="none" w:sz="0" w:space="0" w:color="auto"/>
      </w:divBdr>
    </w:div>
    <w:div w:id="1700086716">
      <w:bodyDiv w:val="1"/>
      <w:marLeft w:val="0"/>
      <w:marRight w:val="0"/>
      <w:marTop w:val="0"/>
      <w:marBottom w:val="0"/>
      <w:divBdr>
        <w:top w:val="none" w:sz="0" w:space="0" w:color="auto"/>
        <w:left w:val="none" w:sz="0" w:space="0" w:color="auto"/>
        <w:bottom w:val="none" w:sz="0" w:space="0" w:color="auto"/>
        <w:right w:val="none" w:sz="0" w:space="0" w:color="auto"/>
      </w:divBdr>
    </w:div>
    <w:div w:id="1753894626">
      <w:bodyDiv w:val="1"/>
      <w:marLeft w:val="0"/>
      <w:marRight w:val="0"/>
      <w:marTop w:val="0"/>
      <w:marBottom w:val="0"/>
      <w:divBdr>
        <w:top w:val="none" w:sz="0" w:space="0" w:color="auto"/>
        <w:left w:val="none" w:sz="0" w:space="0" w:color="auto"/>
        <w:bottom w:val="none" w:sz="0" w:space="0" w:color="auto"/>
        <w:right w:val="none" w:sz="0" w:space="0" w:color="auto"/>
      </w:divBdr>
    </w:div>
    <w:div w:id="1810396352">
      <w:bodyDiv w:val="1"/>
      <w:marLeft w:val="0"/>
      <w:marRight w:val="0"/>
      <w:marTop w:val="0"/>
      <w:marBottom w:val="0"/>
      <w:divBdr>
        <w:top w:val="none" w:sz="0" w:space="0" w:color="auto"/>
        <w:left w:val="none" w:sz="0" w:space="0" w:color="auto"/>
        <w:bottom w:val="none" w:sz="0" w:space="0" w:color="auto"/>
        <w:right w:val="none" w:sz="0" w:space="0" w:color="auto"/>
      </w:divBdr>
    </w:div>
    <w:div w:id="1841501625">
      <w:bodyDiv w:val="1"/>
      <w:marLeft w:val="0"/>
      <w:marRight w:val="0"/>
      <w:marTop w:val="0"/>
      <w:marBottom w:val="0"/>
      <w:divBdr>
        <w:top w:val="none" w:sz="0" w:space="0" w:color="auto"/>
        <w:left w:val="none" w:sz="0" w:space="0" w:color="auto"/>
        <w:bottom w:val="none" w:sz="0" w:space="0" w:color="auto"/>
        <w:right w:val="none" w:sz="0" w:space="0" w:color="auto"/>
      </w:divBdr>
    </w:div>
    <w:div w:id="1942686102">
      <w:bodyDiv w:val="1"/>
      <w:marLeft w:val="0"/>
      <w:marRight w:val="0"/>
      <w:marTop w:val="0"/>
      <w:marBottom w:val="0"/>
      <w:divBdr>
        <w:top w:val="none" w:sz="0" w:space="0" w:color="auto"/>
        <w:left w:val="none" w:sz="0" w:space="0" w:color="auto"/>
        <w:bottom w:val="none" w:sz="0" w:space="0" w:color="auto"/>
        <w:right w:val="none" w:sz="0" w:space="0" w:color="auto"/>
      </w:divBdr>
    </w:div>
    <w:div w:id="1981301540">
      <w:bodyDiv w:val="1"/>
      <w:marLeft w:val="0"/>
      <w:marRight w:val="0"/>
      <w:marTop w:val="0"/>
      <w:marBottom w:val="0"/>
      <w:divBdr>
        <w:top w:val="none" w:sz="0" w:space="0" w:color="auto"/>
        <w:left w:val="none" w:sz="0" w:space="0" w:color="auto"/>
        <w:bottom w:val="none" w:sz="0" w:space="0" w:color="auto"/>
        <w:right w:val="none" w:sz="0" w:space="0" w:color="auto"/>
      </w:divBdr>
    </w:div>
    <w:div w:id="2024474918">
      <w:bodyDiv w:val="1"/>
      <w:marLeft w:val="0"/>
      <w:marRight w:val="0"/>
      <w:marTop w:val="0"/>
      <w:marBottom w:val="0"/>
      <w:divBdr>
        <w:top w:val="none" w:sz="0" w:space="0" w:color="auto"/>
        <w:left w:val="none" w:sz="0" w:space="0" w:color="auto"/>
        <w:bottom w:val="none" w:sz="0" w:space="0" w:color="auto"/>
        <w:right w:val="none" w:sz="0" w:space="0" w:color="auto"/>
      </w:divBdr>
    </w:div>
    <w:div w:id="2028484738">
      <w:bodyDiv w:val="1"/>
      <w:marLeft w:val="0"/>
      <w:marRight w:val="0"/>
      <w:marTop w:val="0"/>
      <w:marBottom w:val="0"/>
      <w:divBdr>
        <w:top w:val="none" w:sz="0" w:space="0" w:color="auto"/>
        <w:left w:val="none" w:sz="0" w:space="0" w:color="auto"/>
        <w:bottom w:val="none" w:sz="0" w:space="0" w:color="auto"/>
        <w:right w:val="none" w:sz="0" w:space="0" w:color="auto"/>
      </w:divBdr>
    </w:div>
    <w:div w:id="2035842102">
      <w:bodyDiv w:val="1"/>
      <w:marLeft w:val="0"/>
      <w:marRight w:val="0"/>
      <w:marTop w:val="0"/>
      <w:marBottom w:val="0"/>
      <w:divBdr>
        <w:top w:val="none" w:sz="0" w:space="0" w:color="auto"/>
        <w:left w:val="none" w:sz="0" w:space="0" w:color="auto"/>
        <w:bottom w:val="none" w:sz="0" w:space="0" w:color="auto"/>
        <w:right w:val="none" w:sz="0" w:space="0" w:color="auto"/>
      </w:divBdr>
    </w:div>
    <w:div w:id="2052655040">
      <w:bodyDiv w:val="1"/>
      <w:marLeft w:val="0"/>
      <w:marRight w:val="0"/>
      <w:marTop w:val="0"/>
      <w:marBottom w:val="0"/>
      <w:divBdr>
        <w:top w:val="none" w:sz="0" w:space="0" w:color="auto"/>
        <w:left w:val="none" w:sz="0" w:space="0" w:color="auto"/>
        <w:bottom w:val="none" w:sz="0" w:space="0" w:color="auto"/>
        <w:right w:val="none" w:sz="0" w:space="0" w:color="auto"/>
      </w:divBdr>
    </w:div>
    <w:div w:id="2069376825">
      <w:bodyDiv w:val="1"/>
      <w:marLeft w:val="0"/>
      <w:marRight w:val="0"/>
      <w:marTop w:val="0"/>
      <w:marBottom w:val="0"/>
      <w:divBdr>
        <w:top w:val="none" w:sz="0" w:space="0" w:color="auto"/>
        <w:left w:val="none" w:sz="0" w:space="0" w:color="auto"/>
        <w:bottom w:val="none" w:sz="0" w:space="0" w:color="auto"/>
        <w:right w:val="none" w:sz="0" w:space="0" w:color="auto"/>
      </w:divBdr>
    </w:div>
    <w:div w:id="2096703226">
      <w:bodyDiv w:val="1"/>
      <w:marLeft w:val="0"/>
      <w:marRight w:val="0"/>
      <w:marTop w:val="0"/>
      <w:marBottom w:val="0"/>
      <w:divBdr>
        <w:top w:val="none" w:sz="0" w:space="0" w:color="auto"/>
        <w:left w:val="none" w:sz="0" w:space="0" w:color="auto"/>
        <w:bottom w:val="none" w:sz="0" w:space="0" w:color="auto"/>
        <w:right w:val="none" w:sz="0" w:space="0" w:color="auto"/>
      </w:divBdr>
    </w:div>
    <w:div w:id="2105226118">
      <w:bodyDiv w:val="1"/>
      <w:marLeft w:val="0"/>
      <w:marRight w:val="0"/>
      <w:marTop w:val="0"/>
      <w:marBottom w:val="0"/>
      <w:divBdr>
        <w:top w:val="none" w:sz="0" w:space="0" w:color="auto"/>
        <w:left w:val="none" w:sz="0" w:space="0" w:color="auto"/>
        <w:bottom w:val="none" w:sz="0" w:space="0" w:color="auto"/>
        <w:right w:val="none" w:sz="0" w:space="0" w:color="auto"/>
      </w:divBdr>
    </w:div>
    <w:div w:id="2119181140">
      <w:bodyDiv w:val="1"/>
      <w:marLeft w:val="0"/>
      <w:marRight w:val="0"/>
      <w:marTop w:val="0"/>
      <w:marBottom w:val="0"/>
      <w:divBdr>
        <w:top w:val="none" w:sz="0" w:space="0" w:color="auto"/>
        <w:left w:val="none" w:sz="0" w:space="0" w:color="auto"/>
        <w:bottom w:val="none" w:sz="0" w:space="0" w:color="auto"/>
        <w:right w:val="none" w:sz="0" w:space="0" w:color="auto"/>
      </w:divBdr>
    </w:div>
    <w:div w:id="2135783962">
      <w:bodyDiv w:val="1"/>
      <w:marLeft w:val="0"/>
      <w:marRight w:val="0"/>
      <w:marTop w:val="0"/>
      <w:marBottom w:val="0"/>
      <w:divBdr>
        <w:top w:val="none" w:sz="0" w:space="0" w:color="auto"/>
        <w:left w:val="none" w:sz="0" w:space="0" w:color="auto"/>
        <w:bottom w:val="none" w:sz="0" w:space="0" w:color="auto"/>
        <w:right w:val="none" w:sz="0" w:space="0" w:color="auto"/>
      </w:divBdr>
    </w:div>
    <w:div w:id="213798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ink/ink1.xm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mailto:stephane.bisseuil@clariane.com" TargetMode="External"/><Relationship Id="rId7" Type="http://schemas.openxmlformats.org/officeDocument/2006/relationships/footnotes" Target="footnotes.xml"/><Relationship Id="rId12" Type="http://schemas.openxmlformats.org/officeDocument/2006/relationships/hyperlink" Target="https://www.clariane.com/espace-presse/communiques-de-presse/clariane-lance-ensemble-un-plan-d-actionnariat-salarie-inedit" TargetMode="External"/><Relationship Id="rId17" Type="http://schemas.openxmlformats.org/officeDocument/2006/relationships/hyperlink" Target="https://clariane.engagestream.euronext.com/2026-02-27-fy/register" TargetMode="External"/><Relationship Id="rId25" Type="http://schemas.openxmlformats.org/officeDocument/2006/relationships/glossaryDocument" Target="glossary/document.xml"/><Relationship Id="rId2" Type="http://schemas.openxmlformats.org/officeDocument/2006/relationships/customXml" Target="../customXml/item1.xml"/><Relationship Id="rId16" Type="http://schemas.openxmlformats.org/officeDocument/2006/relationships/hyperlink" Target="https://clariane.engagestream.companywebcast.com/2026-02-27-fy/register" TargetMode="External"/><Relationship Id="rId20" Type="http://schemas.openxmlformats.org/officeDocument/2006/relationships/image" Target="media/image3.png"/><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clariane.com/espace-presse/communiques-de-presse/clariane-signe-un-accord-europeen-sur-la-sante-et-la-securite"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engagestream.companywebcast.com/clariane/2026-02-27-fy/dial-in" TargetMode="External"/><Relationship Id="rId23" Type="http://schemas.openxmlformats.org/officeDocument/2006/relationships/header" Target="header1.xml"/><Relationship Id="rId10" Type="http://schemas.openxmlformats.org/officeDocument/2006/relationships/hyperlink" Target="http://www.clariane.com/" TargetMode="External"/><Relationship Id="rId19" Type="http://schemas.openxmlformats.org/officeDocument/2006/relationships/hyperlink" Target="mailto:stephane.bisseuil@clariane.com" TargetMode="External"/><Relationship Id="rId4" Type="http://schemas.openxmlformats.org/officeDocument/2006/relationships/styles" Target="styles.xml"/><Relationship Id="rId9" Type="http://schemas.openxmlformats.org/officeDocument/2006/relationships/hyperlink" Target="http://www.clariane.com/" TargetMode="External"/><Relationship Id="rId14" Type="http://schemas.openxmlformats.org/officeDocument/2006/relationships/image" Target="media/image1.png"/><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2.png"/><Relationship Id="rId1" Type="http://schemas.openxmlformats.org/officeDocument/2006/relationships/image" Target="media/image5.jpg"/><Relationship Id="rId4" Type="http://schemas.openxmlformats.org/officeDocument/2006/relationships/image" Target="media/image30.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923B5E4EA8543C38339DE0693F839E3"/>
        <w:category>
          <w:name w:val="Général"/>
          <w:gallery w:val="placeholder"/>
        </w:category>
        <w:types>
          <w:type w:val="bbPlcHdr"/>
        </w:types>
        <w:behaviors>
          <w:behavior w:val="content"/>
        </w:behaviors>
        <w:guid w:val="{38F8B7A6-2D69-4A6C-ADBD-6A43F12E4B39}"/>
      </w:docPartPr>
      <w:docPartBody>
        <w:p w:rsidR="00884FC5" w:rsidRDefault="00105075" w:rsidP="00105075">
          <w:pPr>
            <w:pStyle w:val="1923B5E4EA8543C38339DE0693F839E3"/>
          </w:pPr>
          <w:r w:rsidRPr="00FE2328">
            <w:rPr>
              <w:rStyle w:val="Textedelespacerserv"/>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w:panose1 w:val="00000000000000000000"/>
    <w:charset w:val="00"/>
    <w:family w:val="auto"/>
    <w:pitch w:val="variable"/>
    <w:sig w:usb0="A00002FF" w:usb1="4000247B" w:usb2="00000000" w:usb3="00000000" w:csb0="00000197" w:csb1="00000000"/>
  </w:font>
  <w:font w:name="Montserrat Bold">
    <w:altName w:val="Montserrat"/>
    <w:panose1 w:val="00000000000000000000"/>
    <w:charset w:val="00"/>
    <w:family w:val="roman"/>
    <w:notTrueType/>
    <w:pitch w:val="default"/>
  </w:font>
  <w:font w:name="Avenir LT Std 45 Book">
    <w:altName w:val="Calibri"/>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Montserrat ExtraBold">
    <w:panose1 w:val="00000000000000000000"/>
    <w:charset w:val="00"/>
    <w:family w:val="auto"/>
    <w:pitch w:val="variable"/>
    <w:sig w:usb0="A00002FF" w:usb1="4000247B" w:usb2="00000000" w:usb3="00000000" w:csb0="00000197"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Montserrat Light">
    <w:panose1 w:val="00000000000000000000"/>
    <w:charset w:val="00"/>
    <w:family w:val="auto"/>
    <w:pitch w:val="variable"/>
    <w:sig w:usb0="A00002FF" w:usb1="4000247B" w:usb2="00000000" w:usb3="00000000" w:csb0="00000197" w:csb1="00000000"/>
  </w:font>
  <w:font w:name="Century Gothic">
    <w:altName w:val="Calibri"/>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61F"/>
    <w:rsid w:val="0000269C"/>
    <w:rsid w:val="00006FA4"/>
    <w:rsid w:val="00011FAE"/>
    <w:rsid w:val="00017138"/>
    <w:rsid w:val="000248A1"/>
    <w:rsid w:val="00024BEE"/>
    <w:rsid w:val="00026375"/>
    <w:rsid w:val="000277DB"/>
    <w:rsid w:val="00030514"/>
    <w:rsid w:val="0003064D"/>
    <w:rsid w:val="00030BC1"/>
    <w:rsid w:val="000326A4"/>
    <w:rsid w:val="00034146"/>
    <w:rsid w:val="00034BAA"/>
    <w:rsid w:val="00035249"/>
    <w:rsid w:val="00037272"/>
    <w:rsid w:val="0004311E"/>
    <w:rsid w:val="00046D88"/>
    <w:rsid w:val="00060650"/>
    <w:rsid w:val="00060A5C"/>
    <w:rsid w:val="00061BC6"/>
    <w:rsid w:val="0006270C"/>
    <w:rsid w:val="00077451"/>
    <w:rsid w:val="00080B76"/>
    <w:rsid w:val="0008229C"/>
    <w:rsid w:val="000823B3"/>
    <w:rsid w:val="0008319E"/>
    <w:rsid w:val="00084A1F"/>
    <w:rsid w:val="000871B1"/>
    <w:rsid w:val="0009089F"/>
    <w:rsid w:val="00091F2C"/>
    <w:rsid w:val="00094A6C"/>
    <w:rsid w:val="00094A74"/>
    <w:rsid w:val="00094AA2"/>
    <w:rsid w:val="00096557"/>
    <w:rsid w:val="000B2633"/>
    <w:rsid w:val="000B5118"/>
    <w:rsid w:val="000D0994"/>
    <w:rsid w:val="000D2359"/>
    <w:rsid w:val="000D51DD"/>
    <w:rsid w:val="000D76D2"/>
    <w:rsid w:val="000E0068"/>
    <w:rsid w:val="000E0409"/>
    <w:rsid w:val="000E0C3C"/>
    <w:rsid w:val="000E18F3"/>
    <w:rsid w:val="000E3F6C"/>
    <w:rsid w:val="000E4FC9"/>
    <w:rsid w:val="000E56D8"/>
    <w:rsid w:val="000F05D3"/>
    <w:rsid w:val="000F0D0B"/>
    <w:rsid w:val="000F10FB"/>
    <w:rsid w:val="000F1549"/>
    <w:rsid w:val="000F16C3"/>
    <w:rsid w:val="000F1974"/>
    <w:rsid w:val="000F1E6B"/>
    <w:rsid w:val="000F3AE5"/>
    <w:rsid w:val="000F521B"/>
    <w:rsid w:val="000F6886"/>
    <w:rsid w:val="000F695A"/>
    <w:rsid w:val="000F7338"/>
    <w:rsid w:val="00102042"/>
    <w:rsid w:val="00105075"/>
    <w:rsid w:val="00111E41"/>
    <w:rsid w:val="00112FA5"/>
    <w:rsid w:val="00115C67"/>
    <w:rsid w:val="00115F82"/>
    <w:rsid w:val="00134948"/>
    <w:rsid w:val="00140937"/>
    <w:rsid w:val="00140B2C"/>
    <w:rsid w:val="00140E1D"/>
    <w:rsid w:val="00144093"/>
    <w:rsid w:val="0014739A"/>
    <w:rsid w:val="00147C21"/>
    <w:rsid w:val="001614D8"/>
    <w:rsid w:val="00161F78"/>
    <w:rsid w:val="00164115"/>
    <w:rsid w:val="00166E0F"/>
    <w:rsid w:val="0016771C"/>
    <w:rsid w:val="0017047C"/>
    <w:rsid w:val="00171B36"/>
    <w:rsid w:val="001805F9"/>
    <w:rsid w:val="00181200"/>
    <w:rsid w:val="00182DA3"/>
    <w:rsid w:val="001831FD"/>
    <w:rsid w:val="00184AB2"/>
    <w:rsid w:val="00185A4F"/>
    <w:rsid w:val="00186009"/>
    <w:rsid w:val="00187F23"/>
    <w:rsid w:val="00192214"/>
    <w:rsid w:val="00192D31"/>
    <w:rsid w:val="00193743"/>
    <w:rsid w:val="0019487E"/>
    <w:rsid w:val="001A29F7"/>
    <w:rsid w:val="001A328C"/>
    <w:rsid w:val="001A58D3"/>
    <w:rsid w:val="001A7FBA"/>
    <w:rsid w:val="001B0E84"/>
    <w:rsid w:val="001B14A1"/>
    <w:rsid w:val="001B1C6D"/>
    <w:rsid w:val="001B4344"/>
    <w:rsid w:val="001B5976"/>
    <w:rsid w:val="001B6F83"/>
    <w:rsid w:val="001B7E0A"/>
    <w:rsid w:val="001C1EE9"/>
    <w:rsid w:val="001C3210"/>
    <w:rsid w:val="001C5D0B"/>
    <w:rsid w:val="001C5E8F"/>
    <w:rsid w:val="001D4B1F"/>
    <w:rsid w:val="001D4CDA"/>
    <w:rsid w:val="001D5E17"/>
    <w:rsid w:val="001D60F5"/>
    <w:rsid w:val="001E1537"/>
    <w:rsid w:val="001E1E4E"/>
    <w:rsid w:val="001E2EB1"/>
    <w:rsid w:val="001E3428"/>
    <w:rsid w:val="001E6F0A"/>
    <w:rsid w:val="001E7444"/>
    <w:rsid w:val="001F07C7"/>
    <w:rsid w:val="001F0B00"/>
    <w:rsid w:val="001F12CA"/>
    <w:rsid w:val="001F360F"/>
    <w:rsid w:val="001F3C47"/>
    <w:rsid w:val="001F4343"/>
    <w:rsid w:val="001F4D34"/>
    <w:rsid w:val="00200384"/>
    <w:rsid w:val="0020102C"/>
    <w:rsid w:val="002013A2"/>
    <w:rsid w:val="002016AE"/>
    <w:rsid w:val="002049C1"/>
    <w:rsid w:val="00210434"/>
    <w:rsid w:val="00211D52"/>
    <w:rsid w:val="00216AC4"/>
    <w:rsid w:val="00220346"/>
    <w:rsid w:val="00220958"/>
    <w:rsid w:val="00220D84"/>
    <w:rsid w:val="00221139"/>
    <w:rsid w:val="00221887"/>
    <w:rsid w:val="00230503"/>
    <w:rsid w:val="00235833"/>
    <w:rsid w:val="00240684"/>
    <w:rsid w:val="0025084D"/>
    <w:rsid w:val="002516DF"/>
    <w:rsid w:val="00252AE8"/>
    <w:rsid w:val="00252D81"/>
    <w:rsid w:val="0025353E"/>
    <w:rsid w:val="00254B8E"/>
    <w:rsid w:val="00255692"/>
    <w:rsid w:val="00256AB4"/>
    <w:rsid w:val="00263DD6"/>
    <w:rsid w:val="00264ABC"/>
    <w:rsid w:val="0026623C"/>
    <w:rsid w:val="00266D18"/>
    <w:rsid w:val="002679ED"/>
    <w:rsid w:val="00270E6F"/>
    <w:rsid w:val="00272AB2"/>
    <w:rsid w:val="00273E2F"/>
    <w:rsid w:val="00274077"/>
    <w:rsid w:val="00276800"/>
    <w:rsid w:val="00277A3B"/>
    <w:rsid w:val="00281D65"/>
    <w:rsid w:val="00282A0E"/>
    <w:rsid w:val="00283CE9"/>
    <w:rsid w:val="0028733B"/>
    <w:rsid w:val="00287BA5"/>
    <w:rsid w:val="00295BCC"/>
    <w:rsid w:val="002A2166"/>
    <w:rsid w:val="002A5120"/>
    <w:rsid w:val="002A67EB"/>
    <w:rsid w:val="002B1765"/>
    <w:rsid w:val="002B249F"/>
    <w:rsid w:val="002B3D16"/>
    <w:rsid w:val="002B5518"/>
    <w:rsid w:val="002B6930"/>
    <w:rsid w:val="002B6BF3"/>
    <w:rsid w:val="002C3DFE"/>
    <w:rsid w:val="002D2781"/>
    <w:rsid w:val="002D2E85"/>
    <w:rsid w:val="002E0CAF"/>
    <w:rsid w:val="002F2F0B"/>
    <w:rsid w:val="002F3804"/>
    <w:rsid w:val="002F4168"/>
    <w:rsid w:val="002F4CB4"/>
    <w:rsid w:val="002F6EA3"/>
    <w:rsid w:val="00306528"/>
    <w:rsid w:val="00306F60"/>
    <w:rsid w:val="00311554"/>
    <w:rsid w:val="00315028"/>
    <w:rsid w:val="00315850"/>
    <w:rsid w:val="0031633F"/>
    <w:rsid w:val="00320127"/>
    <w:rsid w:val="00322180"/>
    <w:rsid w:val="003222B9"/>
    <w:rsid w:val="003238D3"/>
    <w:rsid w:val="003279AB"/>
    <w:rsid w:val="00330B4B"/>
    <w:rsid w:val="00335152"/>
    <w:rsid w:val="00337E87"/>
    <w:rsid w:val="00342DAA"/>
    <w:rsid w:val="0034613B"/>
    <w:rsid w:val="0034754B"/>
    <w:rsid w:val="003500EE"/>
    <w:rsid w:val="00353FCA"/>
    <w:rsid w:val="00357326"/>
    <w:rsid w:val="00357ABA"/>
    <w:rsid w:val="003704E1"/>
    <w:rsid w:val="003706BD"/>
    <w:rsid w:val="003719B7"/>
    <w:rsid w:val="003748C2"/>
    <w:rsid w:val="0038192B"/>
    <w:rsid w:val="00382558"/>
    <w:rsid w:val="00391F8D"/>
    <w:rsid w:val="00393CD3"/>
    <w:rsid w:val="003A17AD"/>
    <w:rsid w:val="003A2E08"/>
    <w:rsid w:val="003A35D2"/>
    <w:rsid w:val="003A4988"/>
    <w:rsid w:val="003A6A66"/>
    <w:rsid w:val="003A7084"/>
    <w:rsid w:val="003B010F"/>
    <w:rsid w:val="003B1896"/>
    <w:rsid w:val="003B1EDC"/>
    <w:rsid w:val="003B2AC1"/>
    <w:rsid w:val="003B302C"/>
    <w:rsid w:val="003B5DDC"/>
    <w:rsid w:val="003B7B10"/>
    <w:rsid w:val="003C0E94"/>
    <w:rsid w:val="003C7B3D"/>
    <w:rsid w:val="003D50BA"/>
    <w:rsid w:val="003E0793"/>
    <w:rsid w:val="003E3DAD"/>
    <w:rsid w:val="003F0C88"/>
    <w:rsid w:val="003F2D8F"/>
    <w:rsid w:val="003F3081"/>
    <w:rsid w:val="003F53D8"/>
    <w:rsid w:val="003F54E8"/>
    <w:rsid w:val="003F69D0"/>
    <w:rsid w:val="004057B0"/>
    <w:rsid w:val="00406BA9"/>
    <w:rsid w:val="004133D4"/>
    <w:rsid w:val="00416F40"/>
    <w:rsid w:val="00417FDC"/>
    <w:rsid w:val="004252A2"/>
    <w:rsid w:val="0042566F"/>
    <w:rsid w:val="0042751A"/>
    <w:rsid w:val="00430D78"/>
    <w:rsid w:val="00431B17"/>
    <w:rsid w:val="00432EFF"/>
    <w:rsid w:val="00432F48"/>
    <w:rsid w:val="004334F5"/>
    <w:rsid w:val="00434CC8"/>
    <w:rsid w:val="00434ED2"/>
    <w:rsid w:val="004354DF"/>
    <w:rsid w:val="0043567C"/>
    <w:rsid w:val="004376FE"/>
    <w:rsid w:val="00440472"/>
    <w:rsid w:val="00441A84"/>
    <w:rsid w:val="00442008"/>
    <w:rsid w:val="00443B41"/>
    <w:rsid w:val="00443D39"/>
    <w:rsid w:val="00450C91"/>
    <w:rsid w:val="00451418"/>
    <w:rsid w:val="0045241C"/>
    <w:rsid w:val="004527BD"/>
    <w:rsid w:val="00453BB7"/>
    <w:rsid w:val="004541C3"/>
    <w:rsid w:val="004550CE"/>
    <w:rsid w:val="00462082"/>
    <w:rsid w:val="00463390"/>
    <w:rsid w:val="004668B8"/>
    <w:rsid w:val="00470977"/>
    <w:rsid w:val="0047158D"/>
    <w:rsid w:val="00471CC4"/>
    <w:rsid w:val="00473BC0"/>
    <w:rsid w:val="00473CAA"/>
    <w:rsid w:val="004741C7"/>
    <w:rsid w:val="004762EB"/>
    <w:rsid w:val="004800A4"/>
    <w:rsid w:val="004842AF"/>
    <w:rsid w:val="00485BB0"/>
    <w:rsid w:val="0048667E"/>
    <w:rsid w:val="004941B0"/>
    <w:rsid w:val="0049638E"/>
    <w:rsid w:val="00496E72"/>
    <w:rsid w:val="004A26C3"/>
    <w:rsid w:val="004A70BA"/>
    <w:rsid w:val="004B419F"/>
    <w:rsid w:val="004D3D52"/>
    <w:rsid w:val="004D6A32"/>
    <w:rsid w:val="004D7171"/>
    <w:rsid w:val="004E434E"/>
    <w:rsid w:val="004E4870"/>
    <w:rsid w:val="004E4D85"/>
    <w:rsid w:val="004E7DA4"/>
    <w:rsid w:val="004F18AC"/>
    <w:rsid w:val="004F2A1D"/>
    <w:rsid w:val="004F2E70"/>
    <w:rsid w:val="004F30EF"/>
    <w:rsid w:val="004F5D75"/>
    <w:rsid w:val="004F66E5"/>
    <w:rsid w:val="004F6FD0"/>
    <w:rsid w:val="004F73DF"/>
    <w:rsid w:val="005004CE"/>
    <w:rsid w:val="00500965"/>
    <w:rsid w:val="00500F45"/>
    <w:rsid w:val="005028AA"/>
    <w:rsid w:val="00504FFD"/>
    <w:rsid w:val="00505E32"/>
    <w:rsid w:val="005112A0"/>
    <w:rsid w:val="005121CD"/>
    <w:rsid w:val="00514DB7"/>
    <w:rsid w:val="00516712"/>
    <w:rsid w:val="0051681C"/>
    <w:rsid w:val="00521AF7"/>
    <w:rsid w:val="005258D0"/>
    <w:rsid w:val="0052612E"/>
    <w:rsid w:val="00531F20"/>
    <w:rsid w:val="005328B0"/>
    <w:rsid w:val="00533836"/>
    <w:rsid w:val="00534607"/>
    <w:rsid w:val="00541A82"/>
    <w:rsid w:val="00543288"/>
    <w:rsid w:val="00547714"/>
    <w:rsid w:val="00556110"/>
    <w:rsid w:val="00557F21"/>
    <w:rsid w:val="00563C81"/>
    <w:rsid w:val="00570015"/>
    <w:rsid w:val="00573AF0"/>
    <w:rsid w:val="005916E9"/>
    <w:rsid w:val="00591E34"/>
    <w:rsid w:val="00591F21"/>
    <w:rsid w:val="00593409"/>
    <w:rsid w:val="00594800"/>
    <w:rsid w:val="00595B52"/>
    <w:rsid w:val="005A27E3"/>
    <w:rsid w:val="005A5284"/>
    <w:rsid w:val="005A566E"/>
    <w:rsid w:val="005A5E17"/>
    <w:rsid w:val="005B3ADC"/>
    <w:rsid w:val="005B66D9"/>
    <w:rsid w:val="005B6959"/>
    <w:rsid w:val="005C1DC2"/>
    <w:rsid w:val="005C3A1B"/>
    <w:rsid w:val="005D4E70"/>
    <w:rsid w:val="005D5AD9"/>
    <w:rsid w:val="005D66D0"/>
    <w:rsid w:val="005E22F1"/>
    <w:rsid w:val="005F0E25"/>
    <w:rsid w:val="005F189A"/>
    <w:rsid w:val="005F18CF"/>
    <w:rsid w:val="005F27D4"/>
    <w:rsid w:val="005F656A"/>
    <w:rsid w:val="005F7080"/>
    <w:rsid w:val="00600947"/>
    <w:rsid w:val="006017F3"/>
    <w:rsid w:val="006019FD"/>
    <w:rsid w:val="00601EE6"/>
    <w:rsid w:val="0060277E"/>
    <w:rsid w:val="00602C9A"/>
    <w:rsid w:val="00603498"/>
    <w:rsid w:val="0060419F"/>
    <w:rsid w:val="006041DD"/>
    <w:rsid w:val="00604951"/>
    <w:rsid w:val="00604F73"/>
    <w:rsid w:val="00605424"/>
    <w:rsid w:val="00606A07"/>
    <w:rsid w:val="00606B00"/>
    <w:rsid w:val="006073D7"/>
    <w:rsid w:val="00612167"/>
    <w:rsid w:val="006167D4"/>
    <w:rsid w:val="00621240"/>
    <w:rsid w:val="00622DDE"/>
    <w:rsid w:val="00626B90"/>
    <w:rsid w:val="00627966"/>
    <w:rsid w:val="00631896"/>
    <w:rsid w:val="0063469A"/>
    <w:rsid w:val="006407F3"/>
    <w:rsid w:val="00643675"/>
    <w:rsid w:val="006468BD"/>
    <w:rsid w:val="00647C17"/>
    <w:rsid w:val="00650A3C"/>
    <w:rsid w:val="006525CF"/>
    <w:rsid w:val="00655F10"/>
    <w:rsid w:val="0066225E"/>
    <w:rsid w:val="00664837"/>
    <w:rsid w:val="006716B6"/>
    <w:rsid w:val="00672048"/>
    <w:rsid w:val="00672921"/>
    <w:rsid w:val="00673AD6"/>
    <w:rsid w:val="00675EDE"/>
    <w:rsid w:val="00677257"/>
    <w:rsid w:val="00685143"/>
    <w:rsid w:val="00685B77"/>
    <w:rsid w:val="00693377"/>
    <w:rsid w:val="00695666"/>
    <w:rsid w:val="00697996"/>
    <w:rsid w:val="006A04AD"/>
    <w:rsid w:val="006B39FF"/>
    <w:rsid w:val="006C43B7"/>
    <w:rsid w:val="006D3E32"/>
    <w:rsid w:val="006D552E"/>
    <w:rsid w:val="006D6168"/>
    <w:rsid w:val="006E0498"/>
    <w:rsid w:val="006E0DC4"/>
    <w:rsid w:val="006E6334"/>
    <w:rsid w:val="006E66C0"/>
    <w:rsid w:val="006F02C7"/>
    <w:rsid w:val="006F0F6B"/>
    <w:rsid w:val="006F1353"/>
    <w:rsid w:val="006F2755"/>
    <w:rsid w:val="006F32C8"/>
    <w:rsid w:val="006F3CF3"/>
    <w:rsid w:val="006F6C27"/>
    <w:rsid w:val="007009FC"/>
    <w:rsid w:val="00710FDE"/>
    <w:rsid w:val="0071343D"/>
    <w:rsid w:val="00714EA1"/>
    <w:rsid w:val="007161E3"/>
    <w:rsid w:val="00716882"/>
    <w:rsid w:val="00723910"/>
    <w:rsid w:val="007241B6"/>
    <w:rsid w:val="00724D73"/>
    <w:rsid w:val="00727573"/>
    <w:rsid w:val="00727F3F"/>
    <w:rsid w:val="00731AA1"/>
    <w:rsid w:val="007333E6"/>
    <w:rsid w:val="0073356A"/>
    <w:rsid w:val="007361DF"/>
    <w:rsid w:val="00736AA4"/>
    <w:rsid w:val="007371C8"/>
    <w:rsid w:val="0074102A"/>
    <w:rsid w:val="007423B5"/>
    <w:rsid w:val="00744BD6"/>
    <w:rsid w:val="00746190"/>
    <w:rsid w:val="00753E6D"/>
    <w:rsid w:val="007563FA"/>
    <w:rsid w:val="0076003A"/>
    <w:rsid w:val="00760490"/>
    <w:rsid w:val="007618B8"/>
    <w:rsid w:val="007712B1"/>
    <w:rsid w:val="00776571"/>
    <w:rsid w:val="00780702"/>
    <w:rsid w:val="00780C76"/>
    <w:rsid w:val="00781B33"/>
    <w:rsid w:val="00784FF0"/>
    <w:rsid w:val="007929FD"/>
    <w:rsid w:val="007966E9"/>
    <w:rsid w:val="007A2843"/>
    <w:rsid w:val="007A397F"/>
    <w:rsid w:val="007A49DC"/>
    <w:rsid w:val="007A5B7B"/>
    <w:rsid w:val="007A5E08"/>
    <w:rsid w:val="007A6FCA"/>
    <w:rsid w:val="007B34D9"/>
    <w:rsid w:val="007B3B0B"/>
    <w:rsid w:val="007B663A"/>
    <w:rsid w:val="007C0DCA"/>
    <w:rsid w:val="007C3B83"/>
    <w:rsid w:val="007D4177"/>
    <w:rsid w:val="007D4E49"/>
    <w:rsid w:val="007D7730"/>
    <w:rsid w:val="007E2BDF"/>
    <w:rsid w:val="007E4D57"/>
    <w:rsid w:val="007F02BC"/>
    <w:rsid w:val="007F2BEA"/>
    <w:rsid w:val="007F6F21"/>
    <w:rsid w:val="00800F0A"/>
    <w:rsid w:val="0080147D"/>
    <w:rsid w:val="0080216D"/>
    <w:rsid w:val="00806C26"/>
    <w:rsid w:val="008106D1"/>
    <w:rsid w:val="00811857"/>
    <w:rsid w:val="00815E37"/>
    <w:rsid w:val="008162DB"/>
    <w:rsid w:val="0081780B"/>
    <w:rsid w:val="008204C5"/>
    <w:rsid w:val="008217E2"/>
    <w:rsid w:val="00821E63"/>
    <w:rsid w:val="00822174"/>
    <w:rsid w:val="0082302A"/>
    <w:rsid w:val="00823F2C"/>
    <w:rsid w:val="00825143"/>
    <w:rsid w:val="008305E4"/>
    <w:rsid w:val="00833FFB"/>
    <w:rsid w:val="00840C59"/>
    <w:rsid w:val="00841126"/>
    <w:rsid w:val="0084561F"/>
    <w:rsid w:val="008476AA"/>
    <w:rsid w:val="00851D23"/>
    <w:rsid w:val="0086057B"/>
    <w:rsid w:val="0086135F"/>
    <w:rsid w:val="00867F1A"/>
    <w:rsid w:val="00872C29"/>
    <w:rsid w:val="00875075"/>
    <w:rsid w:val="0087708A"/>
    <w:rsid w:val="00880FB0"/>
    <w:rsid w:val="00881F75"/>
    <w:rsid w:val="00883367"/>
    <w:rsid w:val="00883EA1"/>
    <w:rsid w:val="00884FC5"/>
    <w:rsid w:val="00890FBE"/>
    <w:rsid w:val="0089101F"/>
    <w:rsid w:val="008913CB"/>
    <w:rsid w:val="008948F1"/>
    <w:rsid w:val="00894E2B"/>
    <w:rsid w:val="00896ED5"/>
    <w:rsid w:val="00897EC3"/>
    <w:rsid w:val="008A2E83"/>
    <w:rsid w:val="008B2459"/>
    <w:rsid w:val="008B2BC7"/>
    <w:rsid w:val="008B513F"/>
    <w:rsid w:val="008B6959"/>
    <w:rsid w:val="008B6C73"/>
    <w:rsid w:val="008B6FE1"/>
    <w:rsid w:val="008C5A6E"/>
    <w:rsid w:val="008C5DE2"/>
    <w:rsid w:val="008C5EAC"/>
    <w:rsid w:val="008C7B0C"/>
    <w:rsid w:val="008D2CC0"/>
    <w:rsid w:val="008D3FD5"/>
    <w:rsid w:val="008E168A"/>
    <w:rsid w:val="008E2B65"/>
    <w:rsid w:val="008E3E51"/>
    <w:rsid w:val="008E3EF1"/>
    <w:rsid w:val="008E66CC"/>
    <w:rsid w:val="008E7C3A"/>
    <w:rsid w:val="008F1EC4"/>
    <w:rsid w:val="008F200E"/>
    <w:rsid w:val="008F2F09"/>
    <w:rsid w:val="008F419D"/>
    <w:rsid w:val="008F4E4D"/>
    <w:rsid w:val="008F7BF5"/>
    <w:rsid w:val="009031FB"/>
    <w:rsid w:val="00907AF0"/>
    <w:rsid w:val="00914FA9"/>
    <w:rsid w:val="00915A2D"/>
    <w:rsid w:val="009162A7"/>
    <w:rsid w:val="0091763F"/>
    <w:rsid w:val="009210A8"/>
    <w:rsid w:val="00921226"/>
    <w:rsid w:val="00922FF2"/>
    <w:rsid w:val="00930CC3"/>
    <w:rsid w:val="00931270"/>
    <w:rsid w:val="00935A73"/>
    <w:rsid w:val="00935E50"/>
    <w:rsid w:val="0094196B"/>
    <w:rsid w:val="00941B58"/>
    <w:rsid w:val="0094316F"/>
    <w:rsid w:val="00947D12"/>
    <w:rsid w:val="009504CC"/>
    <w:rsid w:val="00951E29"/>
    <w:rsid w:val="009528C8"/>
    <w:rsid w:val="0095344F"/>
    <w:rsid w:val="00955AA6"/>
    <w:rsid w:val="00963A4E"/>
    <w:rsid w:val="00963A9F"/>
    <w:rsid w:val="009678D2"/>
    <w:rsid w:val="009711FF"/>
    <w:rsid w:val="00971FA7"/>
    <w:rsid w:val="00972199"/>
    <w:rsid w:val="00972C2A"/>
    <w:rsid w:val="00973C54"/>
    <w:rsid w:val="009808F5"/>
    <w:rsid w:val="009841BE"/>
    <w:rsid w:val="009843E8"/>
    <w:rsid w:val="009858F5"/>
    <w:rsid w:val="0098751F"/>
    <w:rsid w:val="00990278"/>
    <w:rsid w:val="009933CA"/>
    <w:rsid w:val="0099441D"/>
    <w:rsid w:val="00997A60"/>
    <w:rsid w:val="009A57EB"/>
    <w:rsid w:val="009A5C1A"/>
    <w:rsid w:val="009A5E95"/>
    <w:rsid w:val="009A5FE9"/>
    <w:rsid w:val="009A61F6"/>
    <w:rsid w:val="009B1254"/>
    <w:rsid w:val="009C0DA8"/>
    <w:rsid w:val="009C2F24"/>
    <w:rsid w:val="009C3F40"/>
    <w:rsid w:val="009C7831"/>
    <w:rsid w:val="009D0966"/>
    <w:rsid w:val="009D18CF"/>
    <w:rsid w:val="009D1D2F"/>
    <w:rsid w:val="009D2CF7"/>
    <w:rsid w:val="009D5063"/>
    <w:rsid w:val="009E1A51"/>
    <w:rsid w:val="009E3575"/>
    <w:rsid w:val="009E6241"/>
    <w:rsid w:val="009E7710"/>
    <w:rsid w:val="009F0BC1"/>
    <w:rsid w:val="009F2EBE"/>
    <w:rsid w:val="009F3464"/>
    <w:rsid w:val="00A031A7"/>
    <w:rsid w:val="00A1309B"/>
    <w:rsid w:val="00A14551"/>
    <w:rsid w:val="00A16FCD"/>
    <w:rsid w:val="00A25B5C"/>
    <w:rsid w:val="00A308F7"/>
    <w:rsid w:val="00A312A2"/>
    <w:rsid w:val="00A33791"/>
    <w:rsid w:val="00A418D5"/>
    <w:rsid w:val="00A47B04"/>
    <w:rsid w:val="00A514D9"/>
    <w:rsid w:val="00A531B1"/>
    <w:rsid w:val="00A5583C"/>
    <w:rsid w:val="00A629A0"/>
    <w:rsid w:val="00A62B82"/>
    <w:rsid w:val="00A673D3"/>
    <w:rsid w:val="00A750A4"/>
    <w:rsid w:val="00A75E1B"/>
    <w:rsid w:val="00A77027"/>
    <w:rsid w:val="00A774D0"/>
    <w:rsid w:val="00A8192D"/>
    <w:rsid w:val="00A841EA"/>
    <w:rsid w:val="00A91FCC"/>
    <w:rsid w:val="00A936CC"/>
    <w:rsid w:val="00A969A6"/>
    <w:rsid w:val="00A97AAD"/>
    <w:rsid w:val="00AA0A85"/>
    <w:rsid w:val="00AA43D8"/>
    <w:rsid w:val="00AA5033"/>
    <w:rsid w:val="00AA6EC7"/>
    <w:rsid w:val="00AB17A5"/>
    <w:rsid w:val="00AB1D08"/>
    <w:rsid w:val="00AB447A"/>
    <w:rsid w:val="00AB6AE1"/>
    <w:rsid w:val="00AC01BE"/>
    <w:rsid w:val="00AC1EE1"/>
    <w:rsid w:val="00AC25F9"/>
    <w:rsid w:val="00AC7727"/>
    <w:rsid w:val="00AD0236"/>
    <w:rsid w:val="00AD2464"/>
    <w:rsid w:val="00AD2F2E"/>
    <w:rsid w:val="00AE48D3"/>
    <w:rsid w:val="00AE58C7"/>
    <w:rsid w:val="00AE71A5"/>
    <w:rsid w:val="00AE77A6"/>
    <w:rsid w:val="00AF4738"/>
    <w:rsid w:val="00AF4F40"/>
    <w:rsid w:val="00AF50D5"/>
    <w:rsid w:val="00B04457"/>
    <w:rsid w:val="00B05D07"/>
    <w:rsid w:val="00B135E4"/>
    <w:rsid w:val="00B14763"/>
    <w:rsid w:val="00B16614"/>
    <w:rsid w:val="00B16DAF"/>
    <w:rsid w:val="00B17E81"/>
    <w:rsid w:val="00B2028A"/>
    <w:rsid w:val="00B20587"/>
    <w:rsid w:val="00B20D6C"/>
    <w:rsid w:val="00B21D6B"/>
    <w:rsid w:val="00B32C77"/>
    <w:rsid w:val="00B34C1D"/>
    <w:rsid w:val="00B364A3"/>
    <w:rsid w:val="00B40F78"/>
    <w:rsid w:val="00B421BE"/>
    <w:rsid w:val="00B44446"/>
    <w:rsid w:val="00B4446F"/>
    <w:rsid w:val="00B475E3"/>
    <w:rsid w:val="00B52D68"/>
    <w:rsid w:val="00B543D9"/>
    <w:rsid w:val="00B550AA"/>
    <w:rsid w:val="00B56187"/>
    <w:rsid w:val="00B619E6"/>
    <w:rsid w:val="00B63197"/>
    <w:rsid w:val="00B63867"/>
    <w:rsid w:val="00B74281"/>
    <w:rsid w:val="00B7601A"/>
    <w:rsid w:val="00B77796"/>
    <w:rsid w:val="00B807BE"/>
    <w:rsid w:val="00B8139B"/>
    <w:rsid w:val="00B849E3"/>
    <w:rsid w:val="00B92366"/>
    <w:rsid w:val="00B959D5"/>
    <w:rsid w:val="00BA0443"/>
    <w:rsid w:val="00BA1E73"/>
    <w:rsid w:val="00BA744B"/>
    <w:rsid w:val="00BA7461"/>
    <w:rsid w:val="00BA7772"/>
    <w:rsid w:val="00BA7D5B"/>
    <w:rsid w:val="00BB2B12"/>
    <w:rsid w:val="00BB3882"/>
    <w:rsid w:val="00BB681D"/>
    <w:rsid w:val="00BC3A78"/>
    <w:rsid w:val="00BC63B4"/>
    <w:rsid w:val="00BC796D"/>
    <w:rsid w:val="00BD0191"/>
    <w:rsid w:val="00BD2E14"/>
    <w:rsid w:val="00BD3071"/>
    <w:rsid w:val="00BD46E5"/>
    <w:rsid w:val="00BD5BE2"/>
    <w:rsid w:val="00BD5CBB"/>
    <w:rsid w:val="00BE18D1"/>
    <w:rsid w:val="00BE1E10"/>
    <w:rsid w:val="00BE2AB5"/>
    <w:rsid w:val="00BE32EB"/>
    <w:rsid w:val="00BE474A"/>
    <w:rsid w:val="00BF0209"/>
    <w:rsid w:val="00BF464E"/>
    <w:rsid w:val="00BF6179"/>
    <w:rsid w:val="00BF70CD"/>
    <w:rsid w:val="00BF7937"/>
    <w:rsid w:val="00C03E4F"/>
    <w:rsid w:val="00C04CBA"/>
    <w:rsid w:val="00C10374"/>
    <w:rsid w:val="00C13C8E"/>
    <w:rsid w:val="00C20AA2"/>
    <w:rsid w:val="00C22894"/>
    <w:rsid w:val="00C25489"/>
    <w:rsid w:val="00C25FD0"/>
    <w:rsid w:val="00C276F4"/>
    <w:rsid w:val="00C30C93"/>
    <w:rsid w:val="00C33DDC"/>
    <w:rsid w:val="00C34BAC"/>
    <w:rsid w:val="00C377B3"/>
    <w:rsid w:val="00C37C19"/>
    <w:rsid w:val="00C400D5"/>
    <w:rsid w:val="00C45BB7"/>
    <w:rsid w:val="00C50DFC"/>
    <w:rsid w:val="00C51FA9"/>
    <w:rsid w:val="00C531D5"/>
    <w:rsid w:val="00C549C0"/>
    <w:rsid w:val="00C55F38"/>
    <w:rsid w:val="00C64FD5"/>
    <w:rsid w:val="00C650A6"/>
    <w:rsid w:val="00C6569C"/>
    <w:rsid w:val="00C65A2F"/>
    <w:rsid w:val="00C714FA"/>
    <w:rsid w:val="00C71C9F"/>
    <w:rsid w:val="00C71E95"/>
    <w:rsid w:val="00C7276A"/>
    <w:rsid w:val="00C81318"/>
    <w:rsid w:val="00C823C4"/>
    <w:rsid w:val="00C90952"/>
    <w:rsid w:val="00C93D8E"/>
    <w:rsid w:val="00C948F2"/>
    <w:rsid w:val="00C96CB1"/>
    <w:rsid w:val="00C97F99"/>
    <w:rsid w:val="00CA1170"/>
    <w:rsid w:val="00CB1647"/>
    <w:rsid w:val="00CB7E45"/>
    <w:rsid w:val="00CC1A40"/>
    <w:rsid w:val="00CC1D00"/>
    <w:rsid w:val="00CC254A"/>
    <w:rsid w:val="00CC3C6B"/>
    <w:rsid w:val="00CC58D1"/>
    <w:rsid w:val="00CC781E"/>
    <w:rsid w:val="00CD108B"/>
    <w:rsid w:val="00CD2514"/>
    <w:rsid w:val="00CD324A"/>
    <w:rsid w:val="00CD6F04"/>
    <w:rsid w:val="00CE0166"/>
    <w:rsid w:val="00CE3835"/>
    <w:rsid w:val="00CE3ADD"/>
    <w:rsid w:val="00CF254B"/>
    <w:rsid w:val="00CF4026"/>
    <w:rsid w:val="00CF7774"/>
    <w:rsid w:val="00D00A1F"/>
    <w:rsid w:val="00D0247E"/>
    <w:rsid w:val="00D03185"/>
    <w:rsid w:val="00D0551D"/>
    <w:rsid w:val="00D065A0"/>
    <w:rsid w:val="00D1112B"/>
    <w:rsid w:val="00D118CF"/>
    <w:rsid w:val="00D131BA"/>
    <w:rsid w:val="00D14733"/>
    <w:rsid w:val="00D14A9A"/>
    <w:rsid w:val="00D15E11"/>
    <w:rsid w:val="00D16A77"/>
    <w:rsid w:val="00D170E3"/>
    <w:rsid w:val="00D21468"/>
    <w:rsid w:val="00D21BA2"/>
    <w:rsid w:val="00D25AA5"/>
    <w:rsid w:val="00D2681F"/>
    <w:rsid w:val="00D277B9"/>
    <w:rsid w:val="00D30617"/>
    <w:rsid w:val="00D36405"/>
    <w:rsid w:val="00D41378"/>
    <w:rsid w:val="00D43939"/>
    <w:rsid w:val="00D43FF0"/>
    <w:rsid w:val="00D4595A"/>
    <w:rsid w:val="00D50366"/>
    <w:rsid w:val="00D52367"/>
    <w:rsid w:val="00D56795"/>
    <w:rsid w:val="00D60632"/>
    <w:rsid w:val="00D610FA"/>
    <w:rsid w:val="00D61468"/>
    <w:rsid w:val="00D66990"/>
    <w:rsid w:val="00D75828"/>
    <w:rsid w:val="00D765BA"/>
    <w:rsid w:val="00D7736A"/>
    <w:rsid w:val="00D82C26"/>
    <w:rsid w:val="00D85078"/>
    <w:rsid w:val="00D8634E"/>
    <w:rsid w:val="00D87128"/>
    <w:rsid w:val="00D916D4"/>
    <w:rsid w:val="00D91DAA"/>
    <w:rsid w:val="00DA3E75"/>
    <w:rsid w:val="00DA43F1"/>
    <w:rsid w:val="00DB1DB8"/>
    <w:rsid w:val="00DB4036"/>
    <w:rsid w:val="00DB704A"/>
    <w:rsid w:val="00DC2BB7"/>
    <w:rsid w:val="00DC5A68"/>
    <w:rsid w:val="00DD0918"/>
    <w:rsid w:val="00DD2A69"/>
    <w:rsid w:val="00DD52CE"/>
    <w:rsid w:val="00DD5E3E"/>
    <w:rsid w:val="00DD5FDF"/>
    <w:rsid w:val="00DE4B7F"/>
    <w:rsid w:val="00DE4CCF"/>
    <w:rsid w:val="00DE504B"/>
    <w:rsid w:val="00DE53BD"/>
    <w:rsid w:val="00E036CB"/>
    <w:rsid w:val="00E0441D"/>
    <w:rsid w:val="00E057BD"/>
    <w:rsid w:val="00E10220"/>
    <w:rsid w:val="00E12C69"/>
    <w:rsid w:val="00E16588"/>
    <w:rsid w:val="00E202C8"/>
    <w:rsid w:val="00E21CEF"/>
    <w:rsid w:val="00E3216C"/>
    <w:rsid w:val="00E35F20"/>
    <w:rsid w:val="00E40CD4"/>
    <w:rsid w:val="00E4227C"/>
    <w:rsid w:val="00E44362"/>
    <w:rsid w:val="00E444CB"/>
    <w:rsid w:val="00E45110"/>
    <w:rsid w:val="00E462B7"/>
    <w:rsid w:val="00E51E30"/>
    <w:rsid w:val="00E52BA9"/>
    <w:rsid w:val="00E535A0"/>
    <w:rsid w:val="00E53DCB"/>
    <w:rsid w:val="00E55821"/>
    <w:rsid w:val="00E565CF"/>
    <w:rsid w:val="00E6035C"/>
    <w:rsid w:val="00E61382"/>
    <w:rsid w:val="00E64560"/>
    <w:rsid w:val="00E71D31"/>
    <w:rsid w:val="00E73D53"/>
    <w:rsid w:val="00E7460B"/>
    <w:rsid w:val="00E76605"/>
    <w:rsid w:val="00E76801"/>
    <w:rsid w:val="00E80629"/>
    <w:rsid w:val="00E82B81"/>
    <w:rsid w:val="00E93CFC"/>
    <w:rsid w:val="00E96003"/>
    <w:rsid w:val="00E96AEF"/>
    <w:rsid w:val="00EA06BA"/>
    <w:rsid w:val="00EA41BB"/>
    <w:rsid w:val="00EB0142"/>
    <w:rsid w:val="00EB02EF"/>
    <w:rsid w:val="00EC0CE2"/>
    <w:rsid w:val="00EC316E"/>
    <w:rsid w:val="00ED4B0C"/>
    <w:rsid w:val="00ED643B"/>
    <w:rsid w:val="00EE1406"/>
    <w:rsid w:val="00EE1DDD"/>
    <w:rsid w:val="00EE40DA"/>
    <w:rsid w:val="00EF0541"/>
    <w:rsid w:val="00EF19F4"/>
    <w:rsid w:val="00F03C26"/>
    <w:rsid w:val="00F03EF6"/>
    <w:rsid w:val="00F05B63"/>
    <w:rsid w:val="00F06C42"/>
    <w:rsid w:val="00F10B34"/>
    <w:rsid w:val="00F22FE2"/>
    <w:rsid w:val="00F23B2F"/>
    <w:rsid w:val="00F26325"/>
    <w:rsid w:val="00F26B7B"/>
    <w:rsid w:val="00F328D5"/>
    <w:rsid w:val="00F34514"/>
    <w:rsid w:val="00F35404"/>
    <w:rsid w:val="00F35848"/>
    <w:rsid w:val="00F362A5"/>
    <w:rsid w:val="00F37C8A"/>
    <w:rsid w:val="00F40918"/>
    <w:rsid w:val="00F43BDA"/>
    <w:rsid w:val="00F44596"/>
    <w:rsid w:val="00F4641F"/>
    <w:rsid w:val="00F46720"/>
    <w:rsid w:val="00F55A0B"/>
    <w:rsid w:val="00F56E36"/>
    <w:rsid w:val="00F5703B"/>
    <w:rsid w:val="00F6245E"/>
    <w:rsid w:val="00F70621"/>
    <w:rsid w:val="00F71B58"/>
    <w:rsid w:val="00F72A1A"/>
    <w:rsid w:val="00F75AC5"/>
    <w:rsid w:val="00F76E9F"/>
    <w:rsid w:val="00F8127A"/>
    <w:rsid w:val="00F8283A"/>
    <w:rsid w:val="00F83E0B"/>
    <w:rsid w:val="00F8430E"/>
    <w:rsid w:val="00F85412"/>
    <w:rsid w:val="00F90EA6"/>
    <w:rsid w:val="00F92401"/>
    <w:rsid w:val="00F966E9"/>
    <w:rsid w:val="00F96F38"/>
    <w:rsid w:val="00F975B4"/>
    <w:rsid w:val="00FA5AB5"/>
    <w:rsid w:val="00FB30F5"/>
    <w:rsid w:val="00FB4ACE"/>
    <w:rsid w:val="00FB61C0"/>
    <w:rsid w:val="00FC3B21"/>
    <w:rsid w:val="00FC46ED"/>
    <w:rsid w:val="00FC4BD1"/>
    <w:rsid w:val="00FC722B"/>
    <w:rsid w:val="00FD1D83"/>
    <w:rsid w:val="00FE3FEC"/>
    <w:rsid w:val="00FE41B1"/>
    <w:rsid w:val="00FE5E2F"/>
    <w:rsid w:val="00FF4CD1"/>
    <w:rsid w:val="00FF5A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D2781"/>
    <w:rPr>
      <w:color w:val="808080"/>
    </w:rPr>
  </w:style>
  <w:style w:type="paragraph" w:customStyle="1" w:styleId="1923B5E4EA8543C38339DE0693F839E3">
    <w:name w:val="1923B5E4EA8543C38339DE0693F839E3"/>
    <w:rsid w:val="001050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2-21T17:37:59.378"/>
    </inkml:context>
    <inkml:brush xml:id="br0">
      <inkml:brushProperty name="width" value="0.035" units="cm"/>
      <inkml:brushProperty name="height" value="0.035" units="cm"/>
    </inkml:brush>
  </inkml:definitions>
  <inkml:trace contextRef="#ctx0" brushRef="#br0">1 1 2945,'0'2'11738,"0"56"-13810,-1-34-2977</inkml:trace>
</inkml:ink>
</file>

<file path=word/theme/theme1.xml><?xml version="1.0" encoding="utf-8"?>
<a:theme xmlns:a="http://schemas.openxmlformats.org/drawingml/2006/main" name="Clariane">
  <a:themeElements>
    <a:clrScheme name="Clariane">
      <a:dk1>
        <a:srgbClr val="003E5C"/>
      </a:dk1>
      <a:lt1>
        <a:sysClr val="window" lastClr="FFFFFF"/>
      </a:lt1>
      <a:dk2>
        <a:srgbClr val="003E5C"/>
      </a:dk2>
      <a:lt2>
        <a:srgbClr val="003E5C"/>
      </a:lt2>
      <a:accent1>
        <a:srgbClr val="003E5C"/>
      </a:accent1>
      <a:accent2>
        <a:srgbClr val="00AAC3"/>
      </a:accent2>
      <a:accent3>
        <a:srgbClr val="91BE1E"/>
      </a:accent3>
      <a:accent4>
        <a:srgbClr val="FFD205"/>
      </a:accent4>
      <a:accent5>
        <a:srgbClr val="EF7D00"/>
      </a:accent5>
      <a:accent6>
        <a:srgbClr val="E7F0F5"/>
      </a:accent6>
      <a:hlink>
        <a:srgbClr val="003E5C"/>
      </a:hlink>
      <a:folHlink>
        <a:srgbClr val="003E5C"/>
      </a:folHlink>
    </a:clrScheme>
    <a:fontScheme name="Clariane">
      <a:majorFont>
        <a:latin typeface="Montserrat Bold"/>
        <a:ea typeface=""/>
        <a:cs typeface=""/>
      </a:majorFont>
      <a:minorFont>
        <a:latin typeface="Montserra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Clariane" id="{C3748680-3DDB-4DDC-822C-6F609C4F2668}" vid="{B76925E6-EA2C-4C1A-BA3E-88E4122D11F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53C37-3DC1-4F1D-8075-22D74D980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8089</Words>
  <Characters>46110</Characters>
  <Application>Microsoft Office Word</Application>
  <DocSecurity>0</DocSecurity>
  <Lines>384</Lines>
  <Paragraphs>108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2025 results</vt:lpstr>
      <vt:lpstr/>
    </vt:vector>
  </TitlesOfParts>
  <Company>Novaty</Company>
  <LinksUpToDate>false</LinksUpToDate>
  <CharactersWithSpaces>54091</CharactersWithSpaces>
  <SharedDoc>false</SharedDoc>
  <HyperlinkBase>novaty.com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results</dc:title>
  <dc:subject>Résultats 2023</dc:subject>
  <dc:creator>benjamin.cazanova@novaty.com</dc:creator>
  <cp:keywords>, docId:0FB500A8E45B0AC0180B635DB96E2255</cp:keywords>
  <dc:description/>
  <cp:lastModifiedBy>Lesieur Benoit</cp:lastModifiedBy>
  <cp:revision>8</cp:revision>
  <cp:lastPrinted>2026-02-26T15:43:00Z</cp:lastPrinted>
  <dcterms:created xsi:type="dcterms:W3CDTF">2026-02-26T15:35:00Z</dcterms:created>
  <dcterms:modified xsi:type="dcterms:W3CDTF">2026-02-26T15:43:00Z</dcterms:modified>
</cp:coreProperties>
</file>