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0A63" w14:textId="2478A01A" w:rsidR="00270B5B" w:rsidRPr="00C3502B" w:rsidRDefault="00270B5B" w:rsidP="1C007185">
      <w:pPr>
        <w:shd w:val="clear" w:color="auto" w:fill="FFFFFF" w:themeFill="background1"/>
        <w:spacing w:line="254" w:lineRule="exact"/>
        <w:ind w:left="398"/>
        <w:jc w:val="center"/>
        <w:rPr>
          <w:rFonts w:ascii="Arial" w:hAnsi="Arial" w:cs="Arial"/>
          <w:b/>
          <w:bCs/>
          <w:spacing w:val="-2"/>
          <w:sz w:val="20"/>
          <w:szCs w:val="20"/>
          <w:lang w:val="lt-LT"/>
        </w:rPr>
      </w:pPr>
      <w:r w:rsidRPr="1C007185">
        <w:rPr>
          <w:rFonts w:ascii="Arial" w:hAnsi="Arial" w:cs="Arial"/>
          <w:b/>
          <w:bCs/>
          <w:spacing w:val="-2"/>
          <w:sz w:val="20"/>
          <w:szCs w:val="20"/>
          <w:lang w:val="lt-LT"/>
        </w:rPr>
        <w:t>AB „Ignitis g</w:t>
      </w:r>
      <w:r w:rsidR="00293029" w:rsidRPr="1C007185">
        <w:rPr>
          <w:rFonts w:ascii="Arial" w:hAnsi="Arial" w:cs="Arial"/>
          <w:b/>
          <w:bCs/>
          <w:spacing w:val="-2"/>
          <w:sz w:val="20"/>
          <w:szCs w:val="20"/>
          <w:lang w:val="lt-LT"/>
        </w:rPr>
        <w:t>rupė</w:t>
      </w:r>
      <w:r w:rsidRPr="1C007185">
        <w:rPr>
          <w:rFonts w:ascii="Arial" w:hAnsi="Arial" w:cs="Arial"/>
          <w:b/>
          <w:bCs/>
          <w:spacing w:val="-2"/>
          <w:sz w:val="20"/>
          <w:szCs w:val="20"/>
          <w:lang w:val="lt-LT"/>
        </w:rPr>
        <w:t>“</w:t>
      </w:r>
    </w:p>
    <w:p w14:paraId="6F205A58" w14:textId="3C3CEF16" w:rsidR="00270B5B" w:rsidRPr="00C3502B" w:rsidRDefault="00270B5B" w:rsidP="1C007185">
      <w:pPr>
        <w:shd w:val="clear" w:color="auto" w:fill="FFFFFF" w:themeFill="background1"/>
        <w:spacing w:line="254" w:lineRule="exact"/>
        <w:ind w:left="418"/>
        <w:jc w:val="center"/>
        <w:rPr>
          <w:rFonts w:ascii="Arial" w:hAnsi="Arial" w:cs="Arial"/>
          <w:sz w:val="20"/>
          <w:szCs w:val="20"/>
          <w:lang w:val="lt-LT"/>
        </w:rPr>
      </w:pPr>
      <w:r w:rsidRPr="1C007185">
        <w:rPr>
          <w:rFonts w:ascii="Arial" w:hAnsi="Arial" w:cs="Arial"/>
          <w:sz w:val="20"/>
          <w:szCs w:val="20"/>
          <w:lang w:val="lt-LT"/>
        </w:rPr>
        <w:t>Buveinė:</w:t>
      </w:r>
      <w:r w:rsidR="00621BAC" w:rsidRPr="1C007185">
        <w:rPr>
          <w:rFonts w:ascii="Arial" w:hAnsi="Arial" w:cs="Arial"/>
          <w:sz w:val="20"/>
          <w:szCs w:val="20"/>
          <w:lang w:val="lt-LT"/>
        </w:rPr>
        <w:t xml:space="preserve"> </w:t>
      </w:r>
      <w:r w:rsidR="005D4DC8" w:rsidRPr="1C007185">
        <w:rPr>
          <w:rFonts w:ascii="Arial" w:hAnsi="Arial" w:cs="Arial"/>
          <w:sz w:val="20"/>
          <w:szCs w:val="20"/>
          <w:lang w:val="lt-LT"/>
        </w:rPr>
        <w:t>Laisvės pr.</w:t>
      </w:r>
      <w:r w:rsidR="00621BAC" w:rsidRPr="1C007185">
        <w:rPr>
          <w:rFonts w:ascii="Arial" w:hAnsi="Arial" w:cs="Arial"/>
          <w:sz w:val="20"/>
          <w:szCs w:val="20"/>
          <w:lang w:val="lt-LT"/>
        </w:rPr>
        <w:t xml:space="preserve"> 1</w:t>
      </w:r>
      <w:r w:rsidR="005D4DC8" w:rsidRPr="1C007185">
        <w:rPr>
          <w:rFonts w:ascii="Arial" w:hAnsi="Arial" w:cs="Arial"/>
          <w:sz w:val="20"/>
          <w:szCs w:val="20"/>
          <w:lang w:val="lt-LT"/>
        </w:rPr>
        <w:t>0</w:t>
      </w:r>
      <w:r w:rsidRPr="1C007185">
        <w:rPr>
          <w:rFonts w:ascii="Arial" w:hAnsi="Arial" w:cs="Arial"/>
          <w:sz w:val="20"/>
          <w:szCs w:val="20"/>
          <w:lang w:val="lt-LT"/>
        </w:rPr>
        <w:t>,</w:t>
      </w:r>
      <w:r w:rsidR="00621BAC" w:rsidRPr="1C007185">
        <w:rPr>
          <w:rFonts w:ascii="Arial" w:hAnsi="Arial" w:cs="Arial"/>
          <w:sz w:val="20"/>
          <w:szCs w:val="20"/>
          <w:lang w:val="lt-LT"/>
        </w:rPr>
        <w:t xml:space="preserve"> Vilnius, </w:t>
      </w:r>
      <w:r w:rsidRPr="1C007185">
        <w:rPr>
          <w:rFonts w:ascii="Arial" w:hAnsi="Arial" w:cs="Arial"/>
          <w:sz w:val="20"/>
          <w:szCs w:val="20"/>
          <w:lang w:val="lt-LT"/>
        </w:rPr>
        <w:t>Lietuva</w:t>
      </w:r>
    </w:p>
    <w:p w14:paraId="4736CEC4" w14:textId="0F35ACC0" w:rsidR="00270B5B" w:rsidRPr="00C3502B" w:rsidRDefault="00270B5B" w:rsidP="1C007185">
      <w:pPr>
        <w:shd w:val="clear" w:color="auto" w:fill="FFFFFF" w:themeFill="background1"/>
        <w:spacing w:line="254" w:lineRule="exact"/>
        <w:ind w:left="379"/>
        <w:jc w:val="center"/>
        <w:rPr>
          <w:rFonts w:ascii="Arial" w:hAnsi="Arial" w:cs="Arial"/>
          <w:sz w:val="20"/>
          <w:szCs w:val="20"/>
          <w:lang w:val="lt-LT"/>
        </w:rPr>
      </w:pPr>
      <w:r w:rsidRPr="1C007185">
        <w:rPr>
          <w:rFonts w:ascii="Arial" w:hAnsi="Arial" w:cs="Arial"/>
          <w:sz w:val="20"/>
          <w:szCs w:val="20"/>
          <w:lang w:val="lt-LT"/>
        </w:rPr>
        <w:t>Juridinio asmens kodas:</w:t>
      </w:r>
      <w:r w:rsidR="009D78EC" w:rsidRPr="1C007185">
        <w:rPr>
          <w:rFonts w:ascii="Arial" w:hAnsi="Arial" w:cs="Arial"/>
          <w:sz w:val="20"/>
          <w:szCs w:val="20"/>
          <w:lang w:val="lt-LT"/>
        </w:rPr>
        <w:t xml:space="preserve"> 301844044</w:t>
      </w:r>
      <w:r w:rsidRPr="1C007185">
        <w:rPr>
          <w:rFonts w:ascii="Arial" w:hAnsi="Arial" w:cs="Arial"/>
          <w:sz w:val="20"/>
          <w:szCs w:val="20"/>
          <w:lang w:val="lt-LT"/>
        </w:rPr>
        <w:t xml:space="preserve">; PVM mokėtojo kodas: </w:t>
      </w:r>
      <w:r w:rsidR="002E3F1B" w:rsidRPr="1C007185">
        <w:rPr>
          <w:rFonts w:ascii="Arial" w:hAnsi="Arial" w:cs="Arial"/>
          <w:sz w:val="20"/>
          <w:szCs w:val="20"/>
          <w:lang w:val="lt-LT"/>
        </w:rPr>
        <w:t>LT100004278519</w:t>
      </w:r>
    </w:p>
    <w:p w14:paraId="1CA70527" w14:textId="77777777" w:rsidR="00270B5B" w:rsidRPr="00C3502B" w:rsidRDefault="00270B5B" w:rsidP="1C007185">
      <w:pPr>
        <w:shd w:val="clear" w:color="auto" w:fill="FFFFFF" w:themeFill="background1"/>
        <w:spacing w:line="254" w:lineRule="exact"/>
        <w:ind w:left="384"/>
        <w:jc w:val="center"/>
        <w:rPr>
          <w:rFonts w:ascii="Arial" w:hAnsi="Arial" w:cs="Arial"/>
          <w:sz w:val="20"/>
          <w:szCs w:val="20"/>
          <w:lang w:val="lt-LT"/>
        </w:rPr>
      </w:pPr>
      <w:r w:rsidRPr="1C007185">
        <w:rPr>
          <w:rFonts w:ascii="Arial" w:hAnsi="Arial" w:cs="Arial"/>
          <w:sz w:val="20"/>
          <w:szCs w:val="20"/>
          <w:lang w:val="lt-LT"/>
        </w:rPr>
        <w:t>Duomenys kaupiami ir saugomi Juridinių asmenų registre</w:t>
      </w:r>
    </w:p>
    <w:p w14:paraId="380CF126" w14:textId="795BC70B" w:rsidR="00B22E6B" w:rsidRPr="00C3502B" w:rsidRDefault="00270B5B" w:rsidP="1C007185">
      <w:pPr>
        <w:shd w:val="clear" w:color="auto" w:fill="FFFFFF" w:themeFill="background1"/>
        <w:spacing w:before="250"/>
        <w:ind w:left="466"/>
        <w:jc w:val="center"/>
        <w:rPr>
          <w:rFonts w:ascii="Arial" w:hAnsi="Arial" w:cs="Arial"/>
          <w:sz w:val="20"/>
          <w:szCs w:val="20"/>
          <w:lang w:val="lt-LT"/>
        </w:rPr>
      </w:pPr>
      <w:r w:rsidRPr="1C007185">
        <w:rPr>
          <w:rFonts w:ascii="Arial" w:hAnsi="Arial" w:cs="Arial"/>
          <w:sz w:val="20"/>
          <w:szCs w:val="20"/>
          <w:lang w:val="lt-LT"/>
        </w:rPr>
        <w:t>202</w:t>
      </w:r>
      <w:r w:rsidR="004A6531" w:rsidRPr="1C007185">
        <w:rPr>
          <w:rFonts w:ascii="Arial" w:hAnsi="Arial" w:cs="Arial"/>
          <w:sz w:val="20"/>
          <w:szCs w:val="20"/>
          <w:lang w:val="lt-LT"/>
        </w:rPr>
        <w:t>2</w:t>
      </w:r>
      <w:r w:rsidRPr="1C007185">
        <w:rPr>
          <w:rFonts w:ascii="Arial" w:hAnsi="Arial" w:cs="Arial"/>
          <w:sz w:val="20"/>
          <w:szCs w:val="20"/>
          <w:lang w:val="lt-LT"/>
        </w:rPr>
        <w:t xml:space="preserve"> METŲ </w:t>
      </w:r>
      <w:r w:rsidR="004A6531" w:rsidRPr="1C007185">
        <w:rPr>
          <w:rFonts w:ascii="Arial" w:hAnsi="Arial" w:cs="Arial"/>
          <w:sz w:val="20"/>
          <w:szCs w:val="20"/>
          <w:lang w:val="lt-LT"/>
        </w:rPr>
        <w:t>KOVO 2</w:t>
      </w:r>
      <w:r w:rsidR="00B4008B" w:rsidRPr="1C007185">
        <w:rPr>
          <w:rFonts w:ascii="Arial" w:hAnsi="Arial" w:cs="Arial"/>
          <w:sz w:val="20"/>
          <w:szCs w:val="20"/>
          <w:lang w:val="lt-LT"/>
        </w:rPr>
        <w:t>9</w:t>
      </w:r>
      <w:r w:rsidRPr="1C007185">
        <w:rPr>
          <w:rFonts w:ascii="Arial" w:hAnsi="Arial" w:cs="Arial"/>
          <w:sz w:val="20"/>
          <w:szCs w:val="20"/>
          <w:lang w:val="lt-LT"/>
        </w:rPr>
        <w:t xml:space="preserve"> DIENOS </w:t>
      </w:r>
    </w:p>
    <w:p w14:paraId="7E3314BB" w14:textId="161A7770" w:rsidR="00B22E6B" w:rsidRPr="00C3502B" w:rsidRDefault="00B4008B" w:rsidP="1C007185">
      <w:pPr>
        <w:shd w:val="clear" w:color="auto" w:fill="FFFFFF" w:themeFill="background1"/>
        <w:ind w:left="465"/>
        <w:jc w:val="center"/>
        <w:rPr>
          <w:rFonts w:ascii="Arial" w:hAnsi="Arial" w:cs="Arial"/>
          <w:sz w:val="20"/>
          <w:szCs w:val="20"/>
          <w:lang w:val="lt-LT"/>
        </w:rPr>
      </w:pPr>
      <w:r w:rsidRPr="1C007185">
        <w:rPr>
          <w:rFonts w:ascii="Arial" w:hAnsi="Arial" w:cs="Arial"/>
          <w:sz w:val="20"/>
          <w:szCs w:val="20"/>
          <w:lang w:val="lt-LT"/>
        </w:rPr>
        <w:t>EILINIO</w:t>
      </w:r>
      <w:r w:rsidR="00270B5B" w:rsidRPr="1C007185">
        <w:rPr>
          <w:rFonts w:ascii="Arial" w:hAnsi="Arial" w:cs="Arial"/>
          <w:sz w:val="20"/>
          <w:szCs w:val="20"/>
          <w:lang w:val="lt-LT"/>
        </w:rPr>
        <w:t xml:space="preserve"> VISUOTINIO AKCININKŲ SUSIRINKIMO </w:t>
      </w:r>
    </w:p>
    <w:p w14:paraId="06E58771" w14:textId="312F49E8" w:rsidR="002638E6" w:rsidRPr="00C3502B" w:rsidRDefault="00270B5B" w:rsidP="1C007185">
      <w:pPr>
        <w:shd w:val="clear" w:color="auto" w:fill="FFFFFF" w:themeFill="background1"/>
        <w:ind w:left="465"/>
        <w:jc w:val="center"/>
        <w:rPr>
          <w:rFonts w:ascii="Arial" w:hAnsi="Arial" w:cs="Arial"/>
          <w:sz w:val="20"/>
          <w:szCs w:val="20"/>
          <w:lang w:val="lt-LT"/>
        </w:rPr>
      </w:pPr>
      <w:r w:rsidRPr="1C007185">
        <w:rPr>
          <w:rFonts w:ascii="Arial" w:hAnsi="Arial" w:cs="Arial"/>
          <w:sz w:val="20"/>
          <w:szCs w:val="20"/>
          <w:lang w:val="lt-LT"/>
        </w:rPr>
        <w:t>BENDRASIS BALSAVIMO BIULETENIS</w:t>
      </w:r>
    </w:p>
    <w:p w14:paraId="415BD58D" w14:textId="77777777" w:rsidR="002638E6" w:rsidRPr="00C3502B" w:rsidRDefault="00270B5B" w:rsidP="1C007185">
      <w:pPr>
        <w:shd w:val="clear" w:color="auto" w:fill="FFFFFF" w:themeFill="background1"/>
        <w:spacing w:before="120"/>
        <w:ind w:left="106" w:right="2957" w:firstLine="3566"/>
        <w:rPr>
          <w:rFonts w:ascii="Arial" w:hAnsi="Arial" w:cs="Arial"/>
          <w:b/>
          <w:bCs/>
          <w:spacing w:val="-3"/>
          <w:sz w:val="20"/>
          <w:szCs w:val="20"/>
          <w:lang w:val="lt-LT"/>
        </w:rPr>
      </w:pPr>
      <w:r w:rsidRPr="1C007185">
        <w:rPr>
          <w:rFonts w:ascii="Arial" w:hAnsi="Arial" w:cs="Arial"/>
          <w:b/>
          <w:bCs/>
          <w:spacing w:val="-3"/>
          <w:sz w:val="20"/>
          <w:szCs w:val="20"/>
          <w:lang w:val="lt-LT"/>
        </w:rPr>
        <w:t xml:space="preserve">AKCININKO DUOMENYS </w:t>
      </w:r>
    </w:p>
    <w:p w14:paraId="57A7A111" w14:textId="77777777" w:rsidR="00EA2676" w:rsidRPr="00C3502B" w:rsidRDefault="00EA2676" w:rsidP="1C007185">
      <w:pPr>
        <w:shd w:val="clear" w:color="auto" w:fill="FFFFFF" w:themeFill="background1"/>
        <w:spacing w:before="120"/>
        <w:ind w:left="106" w:right="2957" w:firstLine="3566"/>
        <w:rPr>
          <w:rFonts w:ascii="Arial" w:hAnsi="Arial" w:cs="Arial"/>
          <w:b/>
          <w:bCs/>
          <w:spacing w:val="-3"/>
          <w:sz w:val="20"/>
          <w:szCs w:val="20"/>
          <w:lang w:val="lt-LT"/>
        </w:rPr>
      </w:pPr>
    </w:p>
    <w:p w14:paraId="112DADE1" w14:textId="77777777" w:rsidR="00DD6EE7" w:rsidRPr="00C3502B" w:rsidRDefault="00DD6EE7" w:rsidP="1C007185">
      <w:pPr>
        <w:shd w:val="clear" w:color="auto" w:fill="FFFFFF" w:themeFill="background1"/>
        <w:spacing w:before="120"/>
        <w:ind w:left="106" w:right="2957"/>
        <w:rPr>
          <w:rFonts w:ascii="Arial" w:hAnsi="Arial" w:cs="Arial"/>
          <w:b/>
          <w:bCs/>
          <w:sz w:val="20"/>
          <w:szCs w:val="20"/>
          <w:lang w:val="lt-LT"/>
        </w:rPr>
      </w:pPr>
      <w:r w:rsidRPr="1C007185">
        <w:rPr>
          <w:rFonts w:ascii="Arial" w:hAnsi="Arial" w:cs="Arial"/>
          <w:b/>
          <w:bCs/>
          <w:sz w:val="20"/>
          <w:szCs w:val="20"/>
          <w:lang w:val="lt-LT"/>
        </w:rPr>
        <w:t>Akcininko vardas, pavardė / pavadinimas:</w:t>
      </w:r>
    </w:p>
    <w:p w14:paraId="207454ED" w14:textId="77777777" w:rsidR="00DD6EE7" w:rsidRPr="00C3502B" w:rsidRDefault="00DD6EE7" w:rsidP="1C007185">
      <w:pPr>
        <w:shd w:val="clear" w:color="auto" w:fill="FFFFFF" w:themeFill="background1"/>
        <w:spacing w:before="120"/>
        <w:ind w:left="108"/>
        <w:rPr>
          <w:rFonts w:ascii="Arial" w:hAnsi="Arial" w:cs="Arial"/>
          <w:sz w:val="20"/>
          <w:szCs w:val="20"/>
          <w:lang w:val="lt-LT"/>
        </w:rPr>
      </w:pPr>
      <w:r w:rsidRPr="1C007185">
        <w:rPr>
          <w:rFonts w:ascii="Arial" w:hAnsi="Arial" w:cs="Arial"/>
          <w:sz w:val="20"/>
          <w:szCs w:val="20"/>
          <w:lang w:val="lt-LT"/>
        </w:rPr>
        <w:t>_____________________________________________________________________________</w:t>
      </w:r>
    </w:p>
    <w:p w14:paraId="29EAC6D0" w14:textId="77777777" w:rsidR="00DD6EE7" w:rsidRPr="00C3502B" w:rsidRDefault="00DD6EE7" w:rsidP="1C007185">
      <w:pPr>
        <w:shd w:val="clear" w:color="auto" w:fill="FFFFFF" w:themeFill="background1"/>
        <w:spacing w:before="120"/>
        <w:ind w:left="108"/>
        <w:rPr>
          <w:rFonts w:ascii="Arial" w:hAnsi="Arial" w:cs="Arial"/>
          <w:b/>
          <w:bCs/>
          <w:spacing w:val="-4"/>
          <w:sz w:val="20"/>
          <w:szCs w:val="20"/>
          <w:lang w:val="lt-LT"/>
        </w:rPr>
      </w:pPr>
      <w:r w:rsidRPr="1C007185">
        <w:rPr>
          <w:rFonts w:ascii="Arial" w:hAnsi="Arial" w:cs="Arial"/>
          <w:b/>
          <w:bCs/>
          <w:spacing w:val="-4"/>
          <w:sz w:val="20"/>
          <w:szCs w:val="20"/>
          <w:lang w:val="lt-LT"/>
        </w:rPr>
        <w:t>Akcininko asmens kodas / juridinio asmens kodas:</w:t>
      </w:r>
    </w:p>
    <w:p w14:paraId="2ED9F4AD" w14:textId="77777777" w:rsidR="00DD6EE7" w:rsidRPr="00C3502B" w:rsidRDefault="00DD6EE7" w:rsidP="1C007185">
      <w:pPr>
        <w:shd w:val="clear" w:color="auto" w:fill="FFFFFF" w:themeFill="background1"/>
        <w:spacing w:before="120"/>
        <w:ind w:left="119"/>
        <w:rPr>
          <w:rFonts w:ascii="Arial" w:hAnsi="Arial" w:cs="Arial"/>
          <w:sz w:val="20"/>
          <w:szCs w:val="20"/>
          <w:lang w:val="lt-LT"/>
        </w:rPr>
      </w:pPr>
      <w:r w:rsidRPr="1C007185">
        <w:rPr>
          <w:rFonts w:ascii="Arial" w:hAnsi="Arial" w:cs="Arial"/>
          <w:sz w:val="20"/>
          <w:szCs w:val="20"/>
          <w:lang w:val="lt-LT"/>
        </w:rPr>
        <w:t>_____________________________________________________________________________</w:t>
      </w:r>
    </w:p>
    <w:p w14:paraId="7A8C65E3" w14:textId="77777777" w:rsidR="00DD6EE7" w:rsidRPr="00C3502B" w:rsidRDefault="00DD6EE7" w:rsidP="1C007185">
      <w:pPr>
        <w:shd w:val="clear" w:color="auto" w:fill="FFFFFF" w:themeFill="background1"/>
        <w:spacing w:before="120"/>
        <w:ind w:left="113"/>
        <w:rPr>
          <w:rFonts w:ascii="Arial" w:hAnsi="Arial" w:cs="Arial"/>
          <w:sz w:val="20"/>
          <w:szCs w:val="20"/>
          <w:lang w:val="lt-LT"/>
        </w:rPr>
      </w:pPr>
      <w:r w:rsidRPr="1C007185">
        <w:rPr>
          <w:rFonts w:ascii="Arial" w:hAnsi="Arial" w:cs="Arial"/>
          <w:b/>
          <w:bCs/>
          <w:spacing w:val="-3"/>
          <w:sz w:val="20"/>
          <w:szCs w:val="20"/>
          <w:lang w:val="lt-LT"/>
        </w:rPr>
        <w:t>Akcijų skaičius:</w:t>
      </w:r>
    </w:p>
    <w:p w14:paraId="772DBBE2" w14:textId="77777777" w:rsidR="00DD6EE7" w:rsidRPr="00C3502B" w:rsidRDefault="00DD6EE7" w:rsidP="1C007185">
      <w:pPr>
        <w:shd w:val="clear" w:color="auto" w:fill="FFFFFF" w:themeFill="background1"/>
        <w:spacing w:before="120"/>
        <w:ind w:left="142"/>
        <w:rPr>
          <w:rFonts w:ascii="Arial" w:hAnsi="Arial" w:cs="Arial"/>
          <w:sz w:val="20"/>
          <w:szCs w:val="20"/>
          <w:lang w:val="lt-LT"/>
        </w:rPr>
      </w:pPr>
      <w:r w:rsidRPr="1C007185">
        <w:rPr>
          <w:rFonts w:ascii="Arial" w:hAnsi="Arial" w:cs="Arial"/>
          <w:sz w:val="20"/>
          <w:szCs w:val="20"/>
          <w:lang w:val="lt-LT"/>
        </w:rPr>
        <w:t>_____________________________________________________________________________</w:t>
      </w:r>
    </w:p>
    <w:p w14:paraId="0991EED1" w14:textId="4FDA7CE6" w:rsidR="00270B5B" w:rsidRPr="00C3502B" w:rsidRDefault="00270B5B" w:rsidP="1C007185">
      <w:pPr>
        <w:shd w:val="clear" w:color="auto" w:fill="FFFFFF" w:themeFill="background1"/>
        <w:spacing w:before="120"/>
        <w:ind w:left="142"/>
        <w:jc w:val="center"/>
        <w:rPr>
          <w:rFonts w:ascii="Arial" w:hAnsi="Arial" w:cs="Arial"/>
          <w:sz w:val="20"/>
          <w:szCs w:val="20"/>
          <w:lang w:val="lt-LT"/>
        </w:rPr>
      </w:pPr>
      <w:r w:rsidRPr="1C007185">
        <w:rPr>
          <w:rFonts w:ascii="Arial" w:hAnsi="Arial" w:cs="Arial"/>
          <w:b/>
          <w:bCs/>
          <w:spacing w:val="-5"/>
          <w:sz w:val="20"/>
          <w:szCs w:val="20"/>
          <w:lang w:val="lt-LT"/>
        </w:rPr>
        <w:t>BALSAVIMAS DARBOTVARKĖS KLAUSIMAIS</w:t>
      </w:r>
    </w:p>
    <w:p w14:paraId="5A5A5D52" w14:textId="77777777" w:rsidR="00A50F04" w:rsidRPr="00C3502B" w:rsidRDefault="00A50F04" w:rsidP="1C007185">
      <w:pPr>
        <w:shd w:val="clear" w:color="auto" w:fill="FFFFFF" w:themeFill="background1"/>
        <w:jc w:val="center"/>
        <w:rPr>
          <w:rFonts w:ascii="Arial" w:hAnsi="Arial" w:cs="Arial"/>
          <w:b/>
          <w:bCs/>
          <w:spacing w:val="-5"/>
          <w:sz w:val="20"/>
          <w:szCs w:val="20"/>
          <w:lang w:val="lt-LT"/>
        </w:rPr>
      </w:pPr>
    </w:p>
    <w:p w14:paraId="3E837256" w14:textId="77777777" w:rsidR="00270B5B" w:rsidRPr="00C3502B" w:rsidRDefault="00270B5B" w:rsidP="1C007185">
      <w:pPr>
        <w:shd w:val="clear" w:color="auto" w:fill="FFFFFF" w:themeFill="background1"/>
        <w:rPr>
          <w:rFonts w:ascii="Arial" w:hAnsi="Arial" w:cs="Arial"/>
          <w:sz w:val="20"/>
          <w:szCs w:val="20"/>
          <w:lang w:val="lt-LT"/>
        </w:rPr>
      </w:pPr>
      <w:r w:rsidRPr="1C007185">
        <w:rPr>
          <w:rFonts w:ascii="Arial" w:hAnsi="Arial" w:cs="Arial"/>
          <w:i/>
          <w:iCs/>
          <w:spacing w:val="-1"/>
          <w:sz w:val="20"/>
          <w:szCs w:val="20"/>
          <w:lang w:val="lt-LT"/>
        </w:rPr>
        <w:t>Prašome lentelėje apskritimu apibrėžti variantą, kurį pasirenkate: „UŽ“ ar „PRIEŠ“.</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126"/>
        <w:gridCol w:w="4784"/>
        <w:gridCol w:w="1165"/>
        <w:gridCol w:w="1148"/>
      </w:tblGrid>
      <w:tr w:rsidR="00C3502B" w:rsidRPr="00C3502B" w14:paraId="55375532" w14:textId="77777777" w:rsidTr="4960FFF7">
        <w:trPr>
          <w:trHeight w:hRule="exact" w:val="425"/>
          <w:jc w:val="center"/>
        </w:trPr>
        <w:tc>
          <w:tcPr>
            <w:tcW w:w="709" w:type="dxa"/>
            <w:shd w:val="clear" w:color="auto" w:fill="FFFFFF" w:themeFill="background1"/>
            <w:vAlign w:val="center"/>
          </w:tcPr>
          <w:p w14:paraId="0212C3A3" w14:textId="77777777" w:rsidR="00C3502B" w:rsidRPr="00C3502B" w:rsidRDefault="00C3502B" w:rsidP="1C007185">
            <w:pPr>
              <w:shd w:val="clear" w:color="auto" w:fill="FFFFFF" w:themeFill="background1"/>
              <w:ind w:left="101"/>
              <w:jc w:val="center"/>
              <w:rPr>
                <w:rFonts w:ascii="Arial" w:hAnsi="Arial" w:cs="Arial"/>
                <w:b/>
                <w:bCs/>
                <w:sz w:val="18"/>
                <w:szCs w:val="18"/>
                <w:lang w:val="lt-LT"/>
              </w:rPr>
            </w:pPr>
            <w:r w:rsidRPr="1C007185">
              <w:rPr>
                <w:rFonts w:ascii="Arial" w:hAnsi="Arial" w:cs="Arial"/>
                <w:b/>
                <w:bCs/>
                <w:sz w:val="18"/>
                <w:szCs w:val="18"/>
                <w:lang w:val="lt-LT"/>
              </w:rPr>
              <w:t>Eil.</w:t>
            </w:r>
          </w:p>
          <w:p w14:paraId="24E80674" w14:textId="77777777" w:rsidR="00C3502B" w:rsidRPr="00C3502B" w:rsidRDefault="00C3502B" w:rsidP="1C007185">
            <w:pPr>
              <w:shd w:val="clear" w:color="auto" w:fill="FFFFFF" w:themeFill="background1"/>
              <w:ind w:left="101"/>
              <w:jc w:val="center"/>
              <w:rPr>
                <w:rFonts w:ascii="Arial" w:hAnsi="Arial" w:cs="Arial"/>
                <w:b/>
                <w:bCs/>
                <w:sz w:val="18"/>
                <w:szCs w:val="18"/>
                <w:lang w:val="lt-LT"/>
              </w:rPr>
            </w:pPr>
            <w:r w:rsidRPr="1C007185">
              <w:rPr>
                <w:rFonts w:ascii="Arial" w:hAnsi="Arial" w:cs="Arial"/>
                <w:b/>
                <w:bCs/>
                <w:sz w:val="18"/>
                <w:szCs w:val="18"/>
                <w:lang w:val="lt-LT"/>
              </w:rPr>
              <w:t>Nr.</w:t>
            </w:r>
          </w:p>
        </w:tc>
        <w:tc>
          <w:tcPr>
            <w:tcW w:w="2126" w:type="dxa"/>
            <w:shd w:val="clear" w:color="auto" w:fill="FFFFFF" w:themeFill="background1"/>
            <w:vAlign w:val="center"/>
          </w:tcPr>
          <w:p w14:paraId="744C597F" w14:textId="77777777" w:rsidR="00C3502B" w:rsidRPr="00C3502B" w:rsidRDefault="00C3502B" w:rsidP="1C007185">
            <w:pPr>
              <w:shd w:val="clear" w:color="auto" w:fill="FFFFFF" w:themeFill="background1"/>
              <w:ind w:left="538"/>
              <w:rPr>
                <w:rFonts w:ascii="Arial" w:hAnsi="Arial" w:cs="Arial"/>
                <w:b/>
                <w:bCs/>
                <w:sz w:val="18"/>
                <w:szCs w:val="18"/>
                <w:lang w:val="lt-LT"/>
              </w:rPr>
            </w:pPr>
            <w:r w:rsidRPr="1C007185">
              <w:rPr>
                <w:rFonts w:ascii="Arial" w:hAnsi="Arial" w:cs="Arial"/>
                <w:b/>
                <w:bCs/>
                <w:sz w:val="18"/>
                <w:szCs w:val="18"/>
                <w:lang w:val="lt-LT"/>
              </w:rPr>
              <w:t>Klausimai</w:t>
            </w:r>
          </w:p>
        </w:tc>
        <w:tc>
          <w:tcPr>
            <w:tcW w:w="4784" w:type="dxa"/>
            <w:shd w:val="clear" w:color="auto" w:fill="FFFFFF" w:themeFill="background1"/>
            <w:vAlign w:val="center"/>
          </w:tcPr>
          <w:p w14:paraId="30124750" w14:textId="77777777" w:rsidR="00C3502B" w:rsidRPr="00C3502B" w:rsidRDefault="00C3502B" w:rsidP="1C007185">
            <w:pPr>
              <w:shd w:val="clear" w:color="auto" w:fill="FFFFFF" w:themeFill="background1"/>
              <w:jc w:val="center"/>
              <w:rPr>
                <w:rFonts w:ascii="Arial" w:hAnsi="Arial" w:cs="Arial"/>
                <w:b/>
                <w:bCs/>
                <w:sz w:val="18"/>
                <w:szCs w:val="18"/>
                <w:lang w:val="lt-LT"/>
              </w:rPr>
            </w:pPr>
            <w:r w:rsidRPr="1C007185">
              <w:rPr>
                <w:rFonts w:ascii="Arial" w:hAnsi="Arial" w:cs="Arial"/>
                <w:b/>
                <w:bCs/>
                <w:sz w:val="18"/>
                <w:szCs w:val="18"/>
                <w:lang w:val="lt-LT"/>
              </w:rPr>
              <w:t>Sprendimų projektai</w:t>
            </w:r>
          </w:p>
        </w:tc>
        <w:tc>
          <w:tcPr>
            <w:tcW w:w="2313" w:type="dxa"/>
            <w:gridSpan w:val="2"/>
            <w:shd w:val="clear" w:color="auto" w:fill="FFFFFF" w:themeFill="background1"/>
            <w:vAlign w:val="center"/>
          </w:tcPr>
          <w:p w14:paraId="48468A60" w14:textId="77777777" w:rsidR="00C3502B" w:rsidRPr="00C3502B" w:rsidRDefault="00C3502B" w:rsidP="1C007185">
            <w:pPr>
              <w:shd w:val="clear" w:color="auto" w:fill="FFFFFF" w:themeFill="background1"/>
              <w:ind w:right="91"/>
              <w:jc w:val="center"/>
              <w:rPr>
                <w:rFonts w:ascii="Arial" w:hAnsi="Arial" w:cs="Arial"/>
                <w:b/>
                <w:bCs/>
                <w:sz w:val="18"/>
                <w:szCs w:val="18"/>
                <w:lang w:val="lt-LT"/>
              </w:rPr>
            </w:pPr>
            <w:r w:rsidRPr="1C007185">
              <w:rPr>
                <w:rFonts w:ascii="Arial" w:hAnsi="Arial" w:cs="Arial"/>
                <w:b/>
                <w:bCs/>
                <w:spacing w:val="-6"/>
                <w:sz w:val="18"/>
                <w:szCs w:val="18"/>
                <w:lang w:val="lt-LT"/>
              </w:rPr>
              <w:t>Akcininko balsavimas</w:t>
            </w:r>
          </w:p>
        </w:tc>
      </w:tr>
      <w:tr w:rsidR="00C3502B" w:rsidRPr="00C3502B" w14:paraId="3E50BD44" w14:textId="77777777" w:rsidTr="4960FFF7">
        <w:trPr>
          <w:trHeight w:val="1138"/>
          <w:jc w:val="center"/>
        </w:trPr>
        <w:tc>
          <w:tcPr>
            <w:tcW w:w="709" w:type="dxa"/>
            <w:shd w:val="clear" w:color="auto" w:fill="FFFFFF" w:themeFill="background1"/>
          </w:tcPr>
          <w:p w14:paraId="46CC5494" w14:textId="77777777" w:rsidR="00C3502B" w:rsidRPr="00C3502B" w:rsidRDefault="00C3502B" w:rsidP="1C007185">
            <w:pPr>
              <w:pStyle w:val="ListParagraph"/>
              <w:shd w:val="clear" w:color="auto" w:fill="FFFFFF" w:themeFill="background1"/>
              <w:ind w:left="360" w:hanging="117"/>
              <w:rPr>
                <w:rFonts w:ascii="Arial" w:hAnsi="Arial" w:cs="Arial"/>
                <w:sz w:val="18"/>
                <w:szCs w:val="18"/>
              </w:rPr>
            </w:pPr>
            <w:r w:rsidRPr="1C007185">
              <w:rPr>
                <w:rFonts w:ascii="Arial" w:hAnsi="Arial" w:cs="Arial"/>
                <w:sz w:val="18"/>
                <w:szCs w:val="18"/>
              </w:rPr>
              <w:t>1.</w:t>
            </w:r>
          </w:p>
        </w:tc>
        <w:tc>
          <w:tcPr>
            <w:tcW w:w="2126" w:type="dxa"/>
            <w:shd w:val="clear" w:color="auto" w:fill="FFFFFF" w:themeFill="background1"/>
          </w:tcPr>
          <w:p w14:paraId="27D57D72" w14:textId="5BA01BD7" w:rsidR="00C3502B" w:rsidRPr="00C3502B" w:rsidRDefault="00C3502B" w:rsidP="1C007185">
            <w:pPr>
              <w:jc w:val="both"/>
              <w:rPr>
                <w:rFonts w:ascii="Arial" w:hAnsi="Arial" w:cs="Arial"/>
                <w:sz w:val="18"/>
                <w:szCs w:val="18"/>
                <w:lang w:val="lt-LT"/>
              </w:rPr>
            </w:pPr>
            <w:r w:rsidRPr="1C007185">
              <w:rPr>
                <w:rFonts w:ascii="Arial" w:hAnsi="Arial" w:cs="Arial"/>
                <w:sz w:val="18"/>
                <w:szCs w:val="18"/>
                <w:lang w:val="lt-LT"/>
              </w:rPr>
              <w:t>Dėl pritarimo AB „Ignitis grupė“ 202</w:t>
            </w:r>
            <w:r w:rsidR="00531EDE" w:rsidRPr="1C007185">
              <w:rPr>
                <w:rFonts w:ascii="Arial" w:hAnsi="Arial" w:cs="Arial"/>
                <w:sz w:val="18"/>
                <w:szCs w:val="18"/>
                <w:lang w:val="lt-LT"/>
              </w:rPr>
              <w:t>1</w:t>
            </w:r>
            <w:r w:rsidRPr="1C007185">
              <w:rPr>
                <w:rFonts w:ascii="Arial" w:hAnsi="Arial" w:cs="Arial"/>
                <w:sz w:val="18"/>
                <w:szCs w:val="18"/>
                <w:lang w:val="lt-LT"/>
              </w:rPr>
              <w:t xml:space="preserve"> metų konsoliduotam metiniam pranešimui, išskyrus atlygio ataskaitos dalį.</w:t>
            </w:r>
          </w:p>
        </w:tc>
        <w:tc>
          <w:tcPr>
            <w:tcW w:w="4784" w:type="dxa"/>
            <w:shd w:val="clear" w:color="auto" w:fill="FFFFFF" w:themeFill="background1"/>
          </w:tcPr>
          <w:p w14:paraId="443A436C" w14:textId="7B067CC9" w:rsidR="00C13684" w:rsidRPr="00C13684" w:rsidRDefault="00C13684" w:rsidP="00C13684">
            <w:pPr>
              <w:pStyle w:val="ListParagraph"/>
              <w:numPr>
                <w:ilvl w:val="1"/>
                <w:numId w:val="18"/>
              </w:numPr>
              <w:tabs>
                <w:tab w:val="left" w:pos="239"/>
                <w:tab w:val="left" w:pos="381"/>
              </w:tabs>
              <w:ind w:left="0" w:firstLine="0"/>
              <w:jc w:val="both"/>
              <w:rPr>
                <w:rFonts w:ascii="Arial" w:hAnsi="Arial" w:cs="Arial"/>
                <w:sz w:val="18"/>
                <w:szCs w:val="18"/>
              </w:rPr>
            </w:pPr>
            <w:r w:rsidRPr="00C13684">
              <w:rPr>
                <w:rFonts w:ascii="Arial" w:hAnsi="Arial" w:cs="Arial"/>
                <w:sz w:val="18"/>
                <w:szCs w:val="18"/>
              </w:rPr>
              <w:t>Pritarti AB „Ignitis grupė“ 2021 metų AB „Ignitis grupė“ įmonių grupės konsoliduotam metiniam pranešimui, išskyrus atlygio ataskaitos dalį (</w:t>
            </w:r>
            <w:hyperlink r:id="rId11" w:history="1">
              <w:r w:rsidRPr="00C13684">
                <w:rPr>
                  <w:rFonts w:ascii="Arial" w:hAnsi="Arial" w:cs="Arial"/>
                  <w:color w:val="162D5F"/>
                  <w:sz w:val="18"/>
                  <w:szCs w:val="18"/>
                  <w:u w:val="single"/>
                </w:rPr>
                <w:t>nuoroda</w:t>
              </w:r>
            </w:hyperlink>
            <w:r w:rsidRPr="00C13684">
              <w:rPr>
                <w:rFonts w:ascii="Arial" w:hAnsi="Arial" w:cs="Arial"/>
                <w:sz w:val="18"/>
                <w:szCs w:val="18"/>
              </w:rPr>
              <w:t>)“.</w:t>
            </w:r>
          </w:p>
        </w:tc>
        <w:tc>
          <w:tcPr>
            <w:tcW w:w="1165" w:type="dxa"/>
            <w:shd w:val="clear" w:color="auto" w:fill="FFFFFF" w:themeFill="background1"/>
          </w:tcPr>
          <w:p w14:paraId="0A396B3E" w14:textId="77777777" w:rsidR="00C3502B" w:rsidRPr="00C3502B" w:rsidRDefault="00C3502B" w:rsidP="1C007185">
            <w:pPr>
              <w:shd w:val="clear" w:color="auto" w:fill="FFFFFF" w:themeFill="background1"/>
              <w:ind w:left="10"/>
              <w:jc w:val="center"/>
              <w:rPr>
                <w:rFonts w:ascii="Arial" w:hAnsi="Arial" w:cs="Arial"/>
                <w:spacing w:val="-12"/>
                <w:sz w:val="18"/>
                <w:szCs w:val="18"/>
                <w:lang w:val="lt-LT"/>
              </w:rPr>
            </w:pPr>
            <w:r w:rsidRPr="1C007185">
              <w:rPr>
                <w:rFonts w:ascii="Arial" w:hAnsi="Arial" w:cs="Arial"/>
                <w:spacing w:val="-12"/>
                <w:sz w:val="18"/>
                <w:szCs w:val="18"/>
                <w:lang w:val="lt-LT"/>
              </w:rPr>
              <w:t>„UŽ“</w:t>
            </w:r>
          </w:p>
          <w:p w14:paraId="57D3D74E" w14:textId="77777777" w:rsidR="00C3502B" w:rsidRPr="00C3502B" w:rsidRDefault="00C3502B" w:rsidP="1C007185">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74F7A47F" w14:textId="77777777" w:rsidR="00C3502B" w:rsidRPr="00C3502B" w:rsidRDefault="00C3502B" w:rsidP="1C007185">
            <w:pPr>
              <w:shd w:val="clear" w:color="auto" w:fill="FFFFFF" w:themeFill="background1"/>
              <w:ind w:left="10"/>
              <w:jc w:val="center"/>
              <w:rPr>
                <w:rFonts w:ascii="Arial" w:hAnsi="Arial" w:cs="Arial"/>
                <w:sz w:val="18"/>
                <w:szCs w:val="18"/>
                <w:lang w:val="lt-LT"/>
              </w:rPr>
            </w:pPr>
            <w:r w:rsidRPr="1C007185">
              <w:rPr>
                <w:rFonts w:ascii="Arial" w:hAnsi="Arial" w:cs="Arial"/>
                <w:sz w:val="18"/>
                <w:szCs w:val="18"/>
                <w:lang w:val="lt-LT"/>
              </w:rPr>
              <w:t>„PRIEŠ“</w:t>
            </w:r>
          </w:p>
          <w:p w14:paraId="5B6EA22F" w14:textId="77777777" w:rsidR="00C3502B" w:rsidRPr="00C3502B" w:rsidRDefault="00C3502B" w:rsidP="1C007185">
            <w:pPr>
              <w:shd w:val="clear" w:color="auto" w:fill="FFFFFF" w:themeFill="background1"/>
              <w:ind w:left="10"/>
              <w:jc w:val="center"/>
              <w:rPr>
                <w:rFonts w:ascii="Arial" w:hAnsi="Arial" w:cs="Arial"/>
                <w:sz w:val="18"/>
                <w:szCs w:val="18"/>
                <w:lang w:val="lt-LT"/>
              </w:rPr>
            </w:pPr>
          </w:p>
        </w:tc>
      </w:tr>
      <w:tr w:rsidR="00C3502B" w:rsidRPr="00C3502B" w14:paraId="5D46862F" w14:textId="77777777" w:rsidTr="4960FFF7">
        <w:trPr>
          <w:trHeight w:val="1138"/>
          <w:jc w:val="center"/>
        </w:trPr>
        <w:tc>
          <w:tcPr>
            <w:tcW w:w="709" w:type="dxa"/>
            <w:shd w:val="clear" w:color="auto" w:fill="FFFFFF" w:themeFill="background1"/>
          </w:tcPr>
          <w:p w14:paraId="3A79AB87" w14:textId="77777777" w:rsidR="00C3502B" w:rsidRPr="00C3502B" w:rsidRDefault="00C3502B" w:rsidP="1C007185">
            <w:pPr>
              <w:pStyle w:val="ListParagraph"/>
              <w:shd w:val="clear" w:color="auto" w:fill="FFFFFF" w:themeFill="background1"/>
              <w:ind w:left="360" w:hanging="117"/>
              <w:rPr>
                <w:rFonts w:ascii="Arial" w:hAnsi="Arial" w:cs="Arial"/>
                <w:sz w:val="18"/>
                <w:szCs w:val="18"/>
              </w:rPr>
            </w:pPr>
            <w:r w:rsidRPr="1C007185">
              <w:rPr>
                <w:rFonts w:ascii="Arial" w:hAnsi="Arial" w:cs="Arial"/>
                <w:sz w:val="18"/>
                <w:szCs w:val="18"/>
              </w:rPr>
              <w:t>2.</w:t>
            </w:r>
          </w:p>
        </w:tc>
        <w:tc>
          <w:tcPr>
            <w:tcW w:w="2126" w:type="dxa"/>
            <w:shd w:val="clear" w:color="auto" w:fill="FFFFFF" w:themeFill="background1"/>
          </w:tcPr>
          <w:p w14:paraId="68B61B01" w14:textId="1A653AA8" w:rsidR="00C3502B" w:rsidRPr="00C3502B" w:rsidRDefault="00C3502B" w:rsidP="008D5B74">
            <w:pPr>
              <w:jc w:val="both"/>
              <w:rPr>
                <w:rFonts w:ascii="Arial" w:hAnsi="Arial" w:cs="Arial"/>
                <w:sz w:val="18"/>
                <w:szCs w:val="18"/>
                <w:lang w:val="lt-LT"/>
              </w:rPr>
            </w:pPr>
            <w:r w:rsidRPr="1C007185">
              <w:rPr>
                <w:rFonts w:ascii="Arial" w:hAnsi="Arial" w:cs="Arial"/>
                <w:sz w:val="18"/>
                <w:szCs w:val="18"/>
                <w:lang w:val="lt-LT"/>
              </w:rPr>
              <w:t>Dėl pritarimo AB „Ignitis grupė“ atlygio ataskaitai, kaip AB „Ignitis grupė“ 202</w:t>
            </w:r>
            <w:r w:rsidR="00A43903" w:rsidRPr="1C007185">
              <w:rPr>
                <w:rFonts w:ascii="Arial" w:hAnsi="Arial" w:cs="Arial"/>
                <w:sz w:val="18"/>
                <w:szCs w:val="18"/>
                <w:lang w:val="lt-LT"/>
              </w:rPr>
              <w:t>1</w:t>
            </w:r>
            <w:r w:rsidRPr="1C007185">
              <w:rPr>
                <w:rFonts w:ascii="Arial" w:hAnsi="Arial" w:cs="Arial"/>
                <w:sz w:val="18"/>
                <w:szCs w:val="18"/>
                <w:lang w:val="lt-LT"/>
              </w:rPr>
              <w:t xml:space="preserve"> metų konsoliduoto metinio pranešimo daliai.</w:t>
            </w:r>
          </w:p>
        </w:tc>
        <w:tc>
          <w:tcPr>
            <w:tcW w:w="4784" w:type="dxa"/>
            <w:shd w:val="clear" w:color="auto" w:fill="FFFFFF" w:themeFill="background1"/>
          </w:tcPr>
          <w:p w14:paraId="2D36E1B6" w14:textId="0F176483" w:rsidR="00C3502B" w:rsidRPr="00C3502B" w:rsidRDefault="00C3502B" w:rsidP="1C007185">
            <w:pPr>
              <w:jc w:val="both"/>
              <w:rPr>
                <w:rFonts w:ascii="Arial" w:hAnsi="Arial" w:cs="Arial"/>
                <w:sz w:val="18"/>
                <w:szCs w:val="18"/>
                <w:lang w:val="lt-LT"/>
              </w:rPr>
            </w:pPr>
            <w:r w:rsidRPr="1C007185">
              <w:rPr>
                <w:rFonts w:ascii="Arial" w:hAnsi="Arial" w:cs="Arial"/>
                <w:sz w:val="18"/>
                <w:szCs w:val="18"/>
                <w:lang w:val="lt-LT"/>
              </w:rPr>
              <w:t xml:space="preserve">2.1. </w:t>
            </w:r>
            <w:r w:rsidR="00D449D6" w:rsidRPr="00D449D6">
              <w:rPr>
                <w:rFonts w:ascii="Arial" w:hAnsi="Arial" w:cs="Arial"/>
                <w:sz w:val="18"/>
                <w:szCs w:val="18"/>
                <w:lang w:val="lt-LT"/>
              </w:rPr>
              <w:t>Pritarti AB „Ignitis grupė“ atlygio ataskaitai, kaip AB „Ignitis grupė“ 2021 metų konsoliduoto metinio pranešimo daliai (</w:t>
            </w:r>
            <w:hyperlink r:id="rId12" w:history="1">
              <w:r w:rsidR="00D449D6" w:rsidRPr="00D449D6">
                <w:rPr>
                  <w:rFonts w:ascii="Arial" w:hAnsi="Arial" w:cs="Arial"/>
                  <w:color w:val="162D5F"/>
                  <w:sz w:val="18"/>
                  <w:szCs w:val="18"/>
                  <w:u w:val="single"/>
                  <w:lang w:val="lt-LT"/>
                </w:rPr>
                <w:t>nuoroda</w:t>
              </w:r>
            </w:hyperlink>
            <w:r w:rsidR="00D449D6" w:rsidRPr="00D449D6">
              <w:rPr>
                <w:rFonts w:ascii="Arial" w:hAnsi="Arial" w:cs="Arial"/>
                <w:sz w:val="18"/>
                <w:szCs w:val="18"/>
                <w:lang w:val="lt-LT"/>
              </w:rPr>
              <w:t>)“.</w:t>
            </w:r>
          </w:p>
        </w:tc>
        <w:tc>
          <w:tcPr>
            <w:tcW w:w="1165" w:type="dxa"/>
            <w:shd w:val="clear" w:color="auto" w:fill="FFFFFF" w:themeFill="background1"/>
          </w:tcPr>
          <w:p w14:paraId="2D7DCF9F" w14:textId="77777777" w:rsidR="00C3502B" w:rsidRPr="00C3502B" w:rsidRDefault="00C3502B" w:rsidP="1C007185">
            <w:pPr>
              <w:shd w:val="clear" w:color="auto" w:fill="FFFFFF" w:themeFill="background1"/>
              <w:ind w:left="10"/>
              <w:jc w:val="center"/>
              <w:rPr>
                <w:rFonts w:ascii="Arial" w:hAnsi="Arial" w:cs="Arial"/>
                <w:spacing w:val="-12"/>
                <w:sz w:val="18"/>
                <w:szCs w:val="18"/>
                <w:lang w:val="lt-LT"/>
              </w:rPr>
            </w:pPr>
            <w:r w:rsidRPr="1C007185">
              <w:rPr>
                <w:rFonts w:ascii="Arial" w:hAnsi="Arial" w:cs="Arial"/>
                <w:spacing w:val="-12"/>
                <w:sz w:val="18"/>
                <w:szCs w:val="18"/>
                <w:lang w:val="lt-LT"/>
              </w:rPr>
              <w:t>„UŽ“</w:t>
            </w:r>
          </w:p>
          <w:p w14:paraId="4E92CBB2" w14:textId="77777777" w:rsidR="00C3502B" w:rsidRPr="00C3502B" w:rsidRDefault="00C3502B" w:rsidP="1C007185">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709D49B2" w14:textId="77777777" w:rsidR="00C3502B" w:rsidRPr="00C3502B" w:rsidRDefault="00C3502B" w:rsidP="1C007185">
            <w:pPr>
              <w:shd w:val="clear" w:color="auto" w:fill="FFFFFF" w:themeFill="background1"/>
              <w:ind w:left="10"/>
              <w:jc w:val="center"/>
              <w:rPr>
                <w:rFonts w:ascii="Arial" w:hAnsi="Arial" w:cs="Arial"/>
                <w:sz w:val="18"/>
                <w:szCs w:val="18"/>
                <w:lang w:val="lt-LT"/>
              </w:rPr>
            </w:pPr>
            <w:r w:rsidRPr="1C007185">
              <w:rPr>
                <w:rFonts w:ascii="Arial" w:hAnsi="Arial" w:cs="Arial"/>
                <w:sz w:val="18"/>
                <w:szCs w:val="18"/>
                <w:lang w:val="lt-LT"/>
              </w:rPr>
              <w:t>„PRIEŠ“</w:t>
            </w:r>
          </w:p>
          <w:p w14:paraId="5D21304B" w14:textId="77777777" w:rsidR="00C3502B" w:rsidRPr="00C3502B" w:rsidRDefault="00C3502B" w:rsidP="1C007185">
            <w:pPr>
              <w:shd w:val="clear" w:color="auto" w:fill="FFFFFF" w:themeFill="background1"/>
              <w:ind w:left="10"/>
              <w:jc w:val="center"/>
              <w:rPr>
                <w:rFonts w:ascii="Arial" w:hAnsi="Arial" w:cs="Arial"/>
                <w:sz w:val="18"/>
                <w:szCs w:val="18"/>
                <w:lang w:val="lt-LT"/>
              </w:rPr>
            </w:pPr>
          </w:p>
        </w:tc>
      </w:tr>
      <w:tr w:rsidR="00C3502B" w:rsidRPr="00C3502B" w14:paraId="5E178655" w14:textId="77777777" w:rsidTr="4960FFF7">
        <w:trPr>
          <w:trHeight w:val="1138"/>
          <w:jc w:val="center"/>
        </w:trPr>
        <w:tc>
          <w:tcPr>
            <w:tcW w:w="709" w:type="dxa"/>
            <w:shd w:val="clear" w:color="auto" w:fill="FFFFFF" w:themeFill="background1"/>
          </w:tcPr>
          <w:p w14:paraId="7596AA37" w14:textId="77777777" w:rsidR="00C3502B" w:rsidRPr="00C3502B" w:rsidRDefault="00C3502B" w:rsidP="1C007185">
            <w:pPr>
              <w:pStyle w:val="ListParagraph"/>
              <w:shd w:val="clear" w:color="auto" w:fill="FFFFFF" w:themeFill="background1"/>
              <w:ind w:left="360" w:hanging="117"/>
              <w:rPr>
                <w:rFonts w:ascii="Arial" w:hAnsi="Arial" w:cs="Arial"/>
                <w:sz w:val="18"/>
                <w:szCs w:val="18"/>
              </w:rPr>
            </w:pPr>
            <w:r w:rsidRPr="1C007185">
              <w:rPr>
                <w:rFonts w:ascii="Arial" w:hAnsi="Arial" w:cs="Arial"/>
                <w:sz w:val="18"/>
                <w:szCs w:val="18"/>
              </w:rPr>
              <w:t>3.</w:t>
            </w:r>
          </w:p>
        </w:tc>
        <w:tc>
          <w:tcPr>
            <w:tcW w:w="2126" w:type="dxa"/>
            <w:shd w:val="clear" w:color="auto" w:fill="FFFFFF" w:themeFill="background1"/>
          </w:tcPr>
          <w:p w14:paraId="300CE476" w14:textId="01217E69" w:rsidR="00C3502B" w:rsidRPr="00C3502B" w:rsidRDefault="00C3502B" w:rsidP="008D5B74">
            <w:pPr>
              <w:jc w:val="both"/>
              <w:rPr>
                <w:rFonts w:ascii="Arial" w:hAnsi="Arial" w:cs="Arial"/>
                <w:sz w:val="18"/>
                <w:szCs w:val="18"/>
                <w:lang w:val="lt-LT"/>
              </w:rPr>
            </w:pPr>
            <w:r w:rsidRPr="1C007185">
              <w:rPr>
                <w:rFonts w:ascii="Arial" w:hAnsi="Arial" w:cs="Arial"/>
                <w:sz w:val="18"/>
                <w:szCs w:val="18"/>
                <w:lang w:val="lt-LT"/>
              </w:rPr>
              <w:t>Dėl AB „Ignitis grupė“ 202</w:t>
            </w:r>
            <w:r w:rsidR="00A43903" w:rsidRPr="1C007185">
              <w:rPr>
                <w:rFonts w:ascii="Arial" w:hAnsi="Arial" w:cs="Arial"/>
                <w:sz w:val="18"/>
                <w:szCs w:val="18"/>
                <w:lang w:val="lt-LT"/>
              </w:rPr>
              <w:t>1</w:t>
            </w:r>
            <w:r w:rsidRPr="1C007185">
              <w:rPr>
                <w:rFonts w:ascii="Arial" w:hAnsi="Arial" w:cs="Arial"/>
                <w:sz w:val="18"/>
                <w:szCs w:val="18"/>
                <w:lang w:val="lt-LT"/>
              </w:rPr>
              <w:t xml:space="preserve"> metų audituotų metinių finansinių ataskaitų rinkinio ir AB „Ignitis grupė“ įmonių grupės konsoliduotųjų finansinių ataskaitų rinkinio patvirtinimo.</w:t>
            </w:r>
          </w:p>
        </w:tc>
        <w:tc>
          <w:tcPr>
            <w:tcW w:w="4784" w:type="dxa"/>
            <w:shd w:val="clear" w:color="auto" w:fill="FFFFFF" w:themeFill="background1"/>
          </w:tcPr>
          <w:p w14:paraId="79A54CAB" w14:textId="20BF0A6F" w:rsidR="00C3502B" w:rsidRPr="00C3502B" w:rsidRDefault="00C3502B" w:rsidP="1C007185">
            <w:pPr>
              <w:jc w:val="both"/>
              <w:rPr>
                <w:rFonts w:ascii="Arial" w:hAnsi="Arial" w:cs="Arial"/>
                <w:sz w:val="18"/>
                <w:szCs w:val="18"/>
                <w:lang w:val="lt-LT"/>
              </w:rPr>
            </w:pPr>
            <w:r w:rsidRPr="4FF92446">
              <w:rPr>
                <w:rFonts w:ascii="Arial" w:hAnsi="Arial" w:cs="Arial"/>
                <w:sz w:val="18"/>
                <w:szCs w:val="18"/>
                <w:lang w:val="lt-LT"/>
              </w:rPr>
              <w:t xml:space="preserve">3.1. </w:t>
            </w:r>
            <w:r w:rsidR="00E6387A" w:rsidRPr="00E6387A">
              <w:rPr>
                <w:rFonts w:ascii="Arial" w:hAnsi="Arial" w:cs="Arial"/>
                <w:sz w:val="18"/>
                <w:szCs w:val="18"/>
                <w:lang w:val="lt-LT"/>
              </w:rPr>
              <w:t>Patvirtinti AB „Ignitis grupė“ 2021 metų audituotų metinių finansinių ataskaitų rinkinį ir AB „Ignitis grupė“ įmonių grupės konsoliduotųjų finansinių ataskaitų rinkinį (</w:t>
            </w:r>
            <w:hyperlink r:id="rId13" w:history="1">
              <w:r w:rsidR="00E6387A" w:rsidRPr="00E6387A">
                <w:rPr>
                  <w:rFonts w:ascii="Arial" w:hAnsi="Arial" w:cs="Arial"/>
                  <w:color w:val="162D5F"/>
                  <w:sz w:val="18"/>
                  <w:szCs w:val="18"/>
                  <w:u w:val="single"/>
                  <w:lang w:val="lt-LT"/>
                </w:rPr>
                <w:t>nuoroda</w:t>
              </w:r>
            </w:hyperlink>
            <w:r w:rsidR="00E6387A" w:rsidRPr="00E6387A">
              <w:rPr>
                <w:rFonts w:ascii="Arial" w:hAnsi="Arial" w:cs="Arial"/>
                <w:sz w:val="18"/>
                <w:szCs w:val="18"/>
                <w:lang w:val="lt-LT"/>
              </w:rPr>
              <w:t>)“.</w:t>
            </w:r>
          </w:p>
        </w:tc>
        <w:tc>
          <w:tcPr>
            <w:tcW w:w="1165" w:type="dxa"/>
            <w:shd w:val="clear" w:color="auto" w:fill="FFFFFF" w:themeFill="background1"/>
          </w:tcPr>
          <w:p w14:paraId="557B391A" w14:textId="77777777" w:rsidR="00C3502B" w:rsidRPr="00C3502B" w:rsidRDefault="00C3502B" w:rsidP="1C007185">
            <w:pPr>
              <w:shd w:val="clear" w:color="auto" w:fill="FFFFFF" w:themeFill="background1"/>
              <w:ind w:left="10"/>
              <w:jc w:val="center"/>
              <w:rPr>
                <w:rFonts w:ascii="Arial" w:hAnsi="Arial" w:cs="Arial"/>
                <w:spacing w:val="-12"/>
                <w:sz w:val="18"/>
                <w:szCs w:val="18"/>
                <w:lang w:val="lt-LT"/>
              </w:rPr>
            </w:pPr>
            <w:r w:rsidRPr="1C007185">
              <w:rPr>
                <w:rFonts w:ascii="Arial" w:hAnsi="Arial" w:cs="Arial"/>
                <w:spacing w:val="-12"/>
                <w:sz w:val="18"/>
                <w:szCs w:val="18"/>
                <w:lang w:val="lt-LT"/>
              </w:rPr>
              <w:t>„UŽ“</w:t>
            </w:r>
          </w:p>
          <w:p w14:paraId="734A7362" w14:textId="77777777" w:rsidR="00C3502B" w:rsidRPr="00C3502B" w:rsidRDefault="00C3502B" w:rsidP="1C007185">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0A3967BF" w14:textId="77777777" w:rsidR="00C3502B" w:rsidRPr="00C3502B" w:rsidRDefault="00C3502B" w:rsidP="1C007185">
            <w:pPr>
              <w:shd w:val="clear" w:color="auto" w:fill="FFFFFF" w:themeFill="background1"/>
              <w:ind w:left="10"/>
              <w:jc w:val="center"/>
              <w:rPr>
                <w:rFonts w:ascii="Arial" w:hAnsi="Arial" w:cs="Arial"/>
                <w:sz w:val="18"/>
                <w:szCs w:val="18"/>
                <w:lang w:val="lt-LT"/>
              </w:rPr>
            </w:pPr>
            <w:r w:rsidRPr="1C007185">
              <w:rPr>
                <w:rFonts w:ascii="Arial" w:hAnsi="Arial" w:cs="Arial"/>
                <w:sz w:val="18"/>
                <w:szCs w:val="18"/>
                <w:lang w:val="lt-LT"/>
              </w:rPr>
              <w:t>„PRIEŠ“</w:t>
            </w:r>
          </w:p>
          <w:p w14:paraId="574DC8A7" w14:textId="77777777" w:rsidR="00C3502B" w:rsidRPr="00C3502B" w:rsidRDefault="00C3502B" w:rsidP="1C007185">
            <w:pPr>
              <w:shd w:val="clear" w:color="auto" w:fill="FFFFFF" w:themeFill="background1"/>
              <w:ind w:left="10"/>
              <w:jc w:val="center"/>
              <w:rPr>
                <w:rFonts w:ascii="Arial" w:hAnsi="Arial" w:cs="Arial"/>
                <w:sz w:val="18"/>
                <w:szCs w:val="18"/>
                <w:lang w:val="lt-LT"/>
              </w:rPr>
            </w:pPr>
          </w:p>
        </w:tc>
      </w:tr>
      <w:tr w:rsidR="00725AC3" w:rsidRPr="00C3502B" w14:paraId="4779C8CC" w14:textId="77777777" w:rsidTr="4960FFF7">
        <w:trPr>
          <w:trHeight w:val="1138"/>
          <w:jc w:val="center"/>
        </w:trPr>
        <w:tc>
          <w:tcPr>
            <w:tcW w:w="709" w:type="dxa"/>
            <w:shd w:val="clear" w:color="auto" w:fill="FFFFFF" w:themeFill="background1"/>
          </w:tcPr>
          <w:p w14:paraId="503357A9" w14:textId="08787FE5" w:rsidR="00725AC3" w:rsidRPr="00725AC3" w:rsidRDefault="00725AC3" w:rsidP="00725AC3">
            <w:pPr>
              <w:pStyle w:val="ListParagraph"/>
              <w:shd w:val="clear" w:color="auto" w:fill="FFFFFF" w:themeFill="background1"/>
              <w:ind w:left="360" w:hanging="117"/>
              <w:rPr>
                <w:rFonts w:ascii="Arial" w:hAnsi="Arial" w:cs="Arial"/>
                <w:sz w:val="18"/>
                <w:szCs w:val="18"/>
                <w:lang w:val="en-US"/>
              </w:rPr>
            </w:pPr>
            <w:r>
              <w:rPr>
                <w:rFonts w:ascii="Arial" w:hAnsi="Arial" w:cs="Arial"/>
                <w:sz w:val="18"/>
                <w:szCs w:val="18"/>
                <w:lang w:val="en-US"/>
              </w:rPr>
              <w:t>4.</w:t>
            </w:r>
          </w:p>
        </w:tc>
        <w:tc>
          <w:tcPr>
            <w:tcW w:w="2126" w:type="dxa"/>
            <w:shd w:val="clear" w:color="auto" w:fill="FFFFFF" w:themeFill="background1"/>
          </w:tcPr>
          <w:p w14:paraId="5CB6E142" w14:textId="49820A3D" w:rsidR="00725AC3" w:rsidRPr="1C007185" w:rsidRDefault="00725AC3" w:rsidP="00725AC3">
            <w:pPr>
              <w:jc w:val="both"/>
              <w:rPr>
                <w:rFonts w:ascii="Arial" w:hAnsi="Arial" w:cs="Arial"/>
                <w:sz w:val="18"/>
                <w:szCs w:val="18"/>
                <w:lang w:val="lt-LT"/>
              </w:rPr>
            </w:pPr>
            <w:r w:rsidRPr="4960FFF7">
              <w:rPr>
                <w:rFonts w:ascii="Arial" w:eastAsia="Arial" w:hAnsi="Arial" w:cs="Arial"/>
                <w:color w:val="000000" w:themeColor="text1"/>
                <w:sz w:val="18"/>
                <w:szCs w:val="18"/>
                <w:lang w:val="lt-LT"/>
              </w:rPr>
              <w:t xml:space="preserve">Dėl rezervo </w:t>
            </w:r>
            <w:r w:rsidR="4960FFF7" w:rsidRPr="4960FFF7">
              <w:rPr>
                <w:rFonts w:ascii="Arial" w:eastAsia="Arial" w:hAnsi="Arial" w:cs="Arial"/>
                <w:color w:val="000000" w:themeColor="text1"/>
                <w:sz w:val="18"/>
                <w:szCs w:val="18"/>
                <w:lang w:val="lt-LT"/>
              </w:rPr>
              <w:t xml:space="preserve">AB „Ignitis grupė“ </w:t>
            </w:r>
            <w:r w:rsidRPr="4960FFF7">
              <w:rPr>
                <w:rFonts w:ascii="Arial" w:eastAsia="Arial" w:hAnsi="Arial" w:cs="Arial"/>
                <w:color w:val="000000" w:themeColor="text1"/>
                <w:sz w:val="18"/>
                <w:szCs w:val="18"/>
                <w:lang w:val="lt-LT"/>
              </w:rPr>
              <w:t>savoms akcijoms įsigyti sudarymo.</w:t>
            </w:r>
          </w:p>
        </w:tc>
        <w:tc>
          <w:tcPr>
            <w:tcW w:w="4784" w:type="dxa"/>
            <w:shd w:val="clear" w:color="auto" w:fill="FFFFFF" w:themeFill="background1"/>
          </w:tcPr>
          <w:p w14:paraId="6EEC8C45" w14:textId="43287E8D" w:rsidR="00725AC3" w:rsidRPr="1C007185" w:rsidRDefault="007F3228" w:rsidP="00725AC3">
            <w:pPr>
              <w:jc w:val="both"/>
              <w:rPr>
                <w:rFonts w:ascii="Arial" w:hAnsi="Arial" w:cs="Arial"/>
                <w:sz w:val="18"/>
                <w:szCs w:val="18"/>
                <w:lang w:val="lt-LT"/>
              </w:rPr>
            </w:pPr>
            <w:r w:rsidRPr="007F3228">
              <w:rPr>
                <w:rFonts w:ascii="Arial" w:hAnsi="Arial" w:cs="Arial"/>
                <w:sz w:val="18"/>
                <w:szCs w:val="18"/>
                <w:lang w:val="lt-LT"/>
              </w:rPr>
              <w:t>4.1. Savų paprastųjų vardinių akcijų įsigijimui sudaryti 14 659 965,00 Eur (keturiolika milijonų šeši šimtai penkiasdešimt devyni tūkstančiai devyni šimtai šešiasdešimt penki eurai) rezervą</w:t>
            </w:r>
            <w:r>
              <w:rPr>
                <w:rFonts w:ascii="Arial" w:hAnsi="Arial" w:cs="Arial"/>
                <w:sz w:val="18"/>
                <w:szCs w:val="18"/>
                <w:lang w:val="lt-LT"/>
              </w:rPr>
              <w:t>.</w:t>
            </w:r>
          </w:p>
        </w:tc>
        <w:tc>
          <w:tcPr>
            <w:tcW w:w="1165" w:type="dxa"/>
            <w:shd w:val="clear" w:color="auto" w:fill="FFFFFF" w:themeFill="background1"/>
          </w:tcPr>
          <w:p w14:paraId="75BA4B93" w14:textId="77777777" w:rsidR="00725AC3" w:rsidRDefault="00725AC3" w:rsidP="00725AC3">
            <w:pPr>
              <w:shd w:val="clear" w:color="auto" w:fill="FFFFFF" w:themeFill="background1"/>
              <w:ind w:left="10"/>
              <w:jc w:val="center"/>
              <w:rPr>
                <w:rFonts w:ascii="Arial" w:hAnsi="Arial" w:cs="Arial"/>
                <w:sz w:val="18"/>
                <w:szCs w:val="18"/>
                <w:lang w:val="lt-LT"/>
              </w:rPr>
            </w:pPr>
            <w:r w:rsidRPr="5B24E589">
              <w:rPr>
                <w:rFonts w:ascii="Arial" w:hAnsi="Arial" w:cs="Arial"/>
                <w:sz w:val="18"/>
                <w:szCs w:val="18"/>
                <w:lang w:val="lt-LT"/>
              </w:rPr>
              <w:t>„UŽ“</w:t>
            </w:r>
          </w:p>
          <w:p w14:paraId="03CE3778" w14:textId="77777777" w:rsidR="00725AC3" w:rsidRPr="1C007185" w:rsidRDefault="00725AC3" w:rsidP="00725AC3">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1932A893" w14:textId="06F2397F" w:rsidR="00725AC3" w:rsidRPr="1C007185" w:rsidRDefault="00725AC3" w:rsidP="00725AC3">
            <w:pPr>
              <w:shd w:val="clear" w:color="auto" w:fill="FFFFFF" w:themeFill="background1"/>
              <w:ind w:left="10"/>
              <w:jc w:val="center"/>
              <w:rPr>
                <w:rFonts w:ascii="Arial" w:hAnsi="Arial" w:cs="Arial"/>
                <w:sz w:val="18"/>
                <w:szCs w:val="18"/>
                <w:lang w:val="lt-LT"/>
              </w:rPr>
            </w:pPr>
            <w:r w:rsidRPr="5B24E589">
              <w:rPr>
                <w:rFonts w:ascii="Arial" w:hAnsi="Arial" w:cs="Arial"/>
                <w:sz w:val="18"/>
                <w:szCs w:val="18"/>
                <w:lang w:val="lt-LT"/>
              </w:rPr>
              <w:t>„PRIEŠ“</w:t>
            </w:r>
          </w:p>
        </w:tc>
      </w:tr>
      <w:tr w:rsidR="00725AC3" w:rsidRPr="00C3502B" w14:paraId="0949D845" w14:textId="77777777" w:rsidTr="4960FFF7">
        <w:trPr>
          <w:trHeight w:val="1138"/>
          <w:jc w:val="center"/>
        </w:trPr>
        <w:tc>
          <w:tcPr>
            <w:tcW w:w="709" w:type="dxa"/>
            <w:shd w:val="clear" w:color="auto" w:fill="FFFFFF" w:themeFill="background1"/>
          </w:tcPr>
          <w:p w14:paraId="023F4547" w14:textId="0D2B2568" w:rsidR="00725AC3" w:rsidRPr="00C3502B" w:rsidRDefault="00725AC3" w:rsidP="00725AC3">
            <w:pPr>
              <w:pStyle w:val="ListParagraph"/>
              <w:shd w:val="clear" w:color="auto" w:fill="FFFFFF" w:themeFill="background1"/>
              <w:ind w:left="360" w:hanging="117"/>
              <w:rPr>
                <w:rFonts w:ascii="Arial" w:hAnsi="Arial" w:cs="Arial"/>
                <w:sz w:val="18"/>
                <w:szCs w:val="18"/>
              </w:rPr>
            </w:pPr>
            <w:r>
              <w:rPr>
                <w:rFonts w:ascii="Arial" w:hAnsi="Arial" w:cs="Arial"/>
                <w:sz w:val="18"/>
                <w:szCs w:val="18"/>
              </w:rPr>
              <w:t>5</w:t>
            </w:r>
            <w:r w:rsidRPr="1C007185">
              <w:rPr>
                <w:rFonts w:ascii="Arial" w:hAnsi="Arial" w:cs="Arial"/>
                <w:sz w:val="18"/>
                <w:szCs w:val="18"/>
              </w:rPr>
              <w:t>.</w:t>
            </w:r>
          </w:p>
        </w:tc>
        <w:tc>
          <w:tcPr>
            <w:tcW w:w="2126" w:type="dxa"/>
            <w:shd w:val="clear" w:color="auto" w:fill="FFFFFF" w:themeFill="background1"/>
          </w:tcPr>
          <w:p w14:paraId="50515948" w14:textId="0E83A08F" w:rsidR="00725AC3" w:rsidRPr="00C3502B" w:rsidRDefault="00725AC3" w:rsidP="00725AC3">
            <w:pPr>
              <w:jc w:val="both"/>
              <w:rPr>
                <w:rFonts w:ascii="Arial" w:hAnsi="Arial" w:cs="Arial"/>
                <w:sz w:val="18"/>
                <w:szCs w:val="18"/>
                <w:lang w:val="lt-LT"/>
              </w:rPr>
            </w:pPr>
            <w:r w:rsidRPr="1C007185">
              <w:rPr>
                <w:rFonts w:ascii="Arial" w:hAnsi="Arial" w:cs="Arial"/>
                <w:sz w:val="18"/>
                <w:szCs w:val="18"/>
                <w:lang w:val="lt-LT"/>
              </w:rPr>
              <w:t>Dėl 2021 metų AB „Ignitis grupė“ pelno (nuostolių) paskirstymo.</w:t>
            </w:r>
          </w:p>
        </w:tc>
        <w:tc>
          <w:tcPr>
            <w:tcW w:w="4784" w:type="dxa"/>
            <w:shd w:val="clear" w:color="auto" w:fill="FFFFFF" w:themeFill="background1"/>
          </w:tcPr>
          <w:p w14:paraId="5BDB0A9B" w14:textId="1BC0A4E7" w:rsidR="00725AC3" w:rsidRPr="00C3502B" w:rsidRDefault="00725AC3" w:rsidP="00725AC3">
            <w:pPr>
              <w:jc w:val="both"/>
              <w:rPr>
                <w:rFonts w:ascii="Arial" w:hAnsi="Arial" w:cs="Arial"/>
                <w:sz w:val="18"/>
                <w:szCs w:val="18"/>
                <w:lang w:val="lt-LT"/>
              </w:rPr>
            </w:pPr>
            <w:r w:rsidRPr="01EFC7E9">
              <w:rPr>
                <w:rFonts w:ascii="Arial" w:hAnsi="Arial" w:cs="Arial"/>
                <w:sz w:val="18"/>
                <w:szCs w:val="18"/>
                <w:lang w:val="lt-LT"/>
              </w:rPr>
              <w:t>5</w:t>
            </w:r>
            <w:r w:rsidRPr="1C007185">
              <w:rPr>
                <w:rFonts w:ascii="Arial" w:hAnsi="Arial" w:cs="Arial"/>
                <w:sz w:val="18"/>
                <w:szCs w:val="18"/>
                <w:lang w:val="lt-LT"/>
              </w:rPr>
              <w:t>.1. Paskirstyti 2021 metų AB „Ignitis grupė“ pelną (</w:t>
            </w:r>
            <w:r w:rsidRPr="00417D76">
              <w:rPr>
                <w:rFonts w:ascii="Arial" w:hAnsi="Arial" w:cs="Arial"/>
                <w:sz w:val="18"/>
                <w:szCs w:val="18"/>
                <w:lang w:val="lt-LT"/>
              </w:rPr>
              <w:t>nuostolius) (pridedama).</w:t>
            </w:r>
          </w:p>
        </w:tc>
        <w:tc>
          <w:tcPr>
            <w:tcW w:w="1165" w:type="dxa"/>
            <w:shd w:val="clear" w:color="auto" w:fill="FFFFFF" w:themeFill="background1"/>
          </w:tcPr>
          <w:p w14:paraId="7D32B8EB" w14:textId="77777777" w:rsidR="00725AC3" w:rsidRPr="00C3502B" w:rsidRDefault="00725AC3" w:rsidP="00725AC3">
            <w:pPr>
              <w:shd w:val="clear" w:color="auto" w:fill="FFFFFF" w:themeFill="background1"/>
              <w:ind w:left="10"/>
              <w:jc w:val="center"/>
              <w:rPr>
                <w:rFonts w:ascii="Arial" w:hAnsi="Arial" w:cs="Arial"/>
                <w:spacing w:val="-12"/>
                <w:sz w:val="18"/>
                <w:szCs w:val="18"/>
                <w:lang w:val="lt-LT"/>
              </w:rPr>
            </w:pPr>
            <w:r w:rsidRPr="1C007185">
              <w:rPr>
                <w:rFonts w:ascii="Arial" w:hAnsi="Arial" w:cs="Arial"/>
                <w:spacing w:val="-12"/>
                <w:sz w:val="18"/>
                <w:szCs w:val="18"/>
                <w:lang w:val="lt-LT"/>
              </w:rPr>
              <w:t>„UŽ“</w:t>
            </w:r>
          </w:p>
          <w:p w14:paraId="1DECFCB2" w14:textId="77777777" w:rsidR="00725AC3" w:rsidRPr="00C3502B" w:rsidRDefault="00725AC3" w:rsidP="00725AC3">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27A6ECBE" w14:textId="77777777" w:rsidR="00725AC3" w:rsidRPr="00C3502B" w:rsidRDefault="00725AC3" w:rsidP="00725AC3">
            <w:pPr>
              <w:shd w:val="clear" w:color="auto" w:fill="FFFFFF" w:themeFill="background1"/>
              <w:ind w:left="10"/>
              <w:jc w:val="center"/>
              <w:rPr>
                <w:rFonts w:ascii="Arial" w:hAnsi="Arial" w:cs="Arial"/>
                <w:sz w:val="18"/>
                <w:szCs w:val="18"/>
                <w:lang w:val="lt-LT"/>
              </w:rPr>
            </w:pPr>
            <w:r w:rsidRPr="1C007185">
              <w:rPr>
                <w:rFonts w:ascii="Arial" w:hAnsi="Arial" w:cs="Arial"/>
                <w:sz w:val="18"/>
                <w:szCs w:val="18"/>
                <w:lang w:val="lt-LT"/>
              </w:rPr>
              <w:t>„PRIEŠ“</w:t>
            </w:r>
          </w:p>
          <w:p w14:paraId="49D4F1B7" w14:textId="77777777" w:rsidR="00725AC3" w:rsidRPr="00C3502B" w:rsidRDefault="00725AC3" w:rsidP="00725AC3">
            <w:pPr>
              <w:shd w:val="clear" w:color="auto" w:fill="FFFFFF" w:themeFill="background1"/>
              <w:ind w:left="10"/>
              <w:jc w:val="center"/>
              <w:rPr>
                <w:rFonts w:ascii="Arial" w:hAnsi="Arial" w:cs="Arial"/>
                <w:sz w:val="18"/>
                <w:szCs w:val="18"/>
                <w:lang w:val="lt-LT"/>
              </w:rPr>
            </w:pPr>
          </w:p>
        </w:tc>
      </w:tr>
      <w:tr w:rsidR="00725AC3" w:rsidRPr="00C3502B" w14:paraId="3E67077C" w14:textId="77777777" w:rsidTr="4960FFF7">
        <w:trPr>
          <w:trHeight w:val="841"/>
          <w:jc w:val="center"/>
        </w:trPr>
        <w:tc>
          <w:tcPr>
            <w:tcW w:w="709" w:type="dxa"/>
            <w:shd w:val="clear" w:color="auto" w:fill="FFFFFF" w:themeFill="background1"/>
          </w:tcPr>
          <w:p w14:paraId="1A6B8B1F" w14:textId="7521D39A" w:rsidR="00725AC3" w:rsidRPr="00C3502B" w:rsidRDefault="00725AC3" w:rsidP="00725AC3">
            <w:pPr>
              <w:pStyle w:val="ListParagraph"/>
              <w:shd w:val="clear" w:color="auto" w:fill="FFFFFF" w:themeFill="background1"/>
              <w:ind w:left="360" w:hanging="117"/>
              <w:rPr>
                <w:rFonts w:ascii="Arial" w:hAnsi="Arial" w:cs="Arial"/>
                <w:sz w:val="18"/>
                <w:szCs w:val="18"/>
              </w:rPr>
            </w:pPr>
            <w:r>
              <w:rPr>
                <w:rFonts w:ascii="Arial" w:hAnsi="Arial" w:cs="Arial"/>
                <w:sz w:val="18"/>
                <w:szCs w:val="18"/>
              </w:rPr>
              <w:lastRenderedPageBreak/>
              <w:t>6</w:t>
            </w:r>
            <w:r w:rsidRPr="1C007185">
              <w:rPr>
                <w:rFonts w:ascii="Arial" w:hAnsi="Arial" w:cs="Arial"/>
                <w:sz w:val="18"/>
                <w:szCs w:val="18"/>
              </w:rPr>
              <w:t>.</w:t>
            </w:r>
          </w:p>
        </w:tc>
        <w:tc>
          <w:tcPr>
            <w:tcW w:w="2126" w:type="dxa"/>
            <w:shd w:val="clear" w:color="auto" w:fill="FFFFFF" w:themeFill="background1"/>
          </w:tcPr>
          <w:p w14:paraId="2AC4D6B1" w14:textId="4CCDE6E1" w:rsidR="00725AC3" w:rsidRPr="00C3502B" w:rsidRDefault="00725AC3" w:rsidP="00725AC3">
            <w:pPr>
              <w:jc w:val="both"/>
              <w:rPr>
                <w:rFonts w:ascii="Arial" w:hAnsi="Arial" w:cs="Arial"/>
                <w:sz w:val="18"/>
                <w:szCs w:val="18"/>
                <w:lang w:val="lt-LT"/>
              </w:rPr>
            </w:pPr>
            <w:r w:rsidRPr="1C007185">
              <w:rPr>
                <w:rFonts w:ascii="Arial" w:hAnsi="Arial" w:cs="Arial"/>
                <w:sz w:val="18"/>
                <w:szCs w:val="18"/>
                <w:lang w:val="lt-LT"/>
              </w:rPr>
              <w:t xml:space="preserve">Dėl AB „Ignitis grupė“ savų </w:t>
            </w:r>
            <w:r w:rsidR="00A143FA">
              <w:rPr>
                <w:rFonts w:ascii="Arial" w:hAnsi="Arial" w:cs="Arial"/>
                <w:sz w:val="18"/>
                <w:szCs w:val="18"/>
                <w:lang w:val="lt-LT"/>
              </w:rPr>
              <w:t xml:space="preserve">paprastųjų vardinių </w:t>
            </w:r>
            <w:r w:rsidRPr="1C007185">
              <w:rPr>
                <w:rFonts w:ascii="Arial" w:hAnsi="Arial" w:cs="Arial"/>
                <w:sz w:val="18"/>
                <w:szCs w:val="18"/>
                <w:lang w:val="lt-LT"/>
              </w:rPr>
              <w:t>akcijų įsigijimo.</w:t>
            </w:r>
          </w:p>
        </w:tc>
        <w:tc>
          <w:tcPr>
            <w:tcW w:w="4784" w:type="dxa"/>
            <w:shd w:val="clear" w:color="auto" w:fill="FFFFFF" w:themeFill="background1"/>
          </w:tcPr>
          <w:p w14:paraId="4A34FF47"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6.1. Savų paprastųjų vardinių akcijų įsigijimo tikslas - AB „Ignitis grupė“ įstatinio kapitalo sumažinimas anuliuojant AB „Ignitis grupė“ įgytas savas paprastąsias vardines akcijas.</w:t>
            </w:r>
          </w:p>
          <w:p w14:paraId="6E32311D"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6.2. Maksimalus leidžiamų įsigyti paprastųjų vardinių akcijų skaičius – 958 167 vnt. PVA (t. y., lygus sudaromo rezervo savų paprastųjų vardinių akcijų įsigijimui sumai (14 659 965,00 Eur), padalytai iš siūlomos minimalios paprastųjų vardinių akcijų įsigijimo kainos), kas sudaro apie 1,29 % viso paprastųjų vardinių akcijų skaičiaus.</w:t>
            </w:r>
          </w:p>
          <w:p w14:paraId="16931C13"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6.3. Terminas, per kurį AB „Ignitis grupė“ gali įsigyti savas paprastųjų vardinių akcijų - 18 mėnesių nuo šio sprendimo priėmimo dienos.</w:t>
            </w:r>
          </w:p>
          <w:p w14:paraId="24A8C62B"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6.4. Minimali paprastųjų vardinių akcijų įsigijimo kaina – 15,30 Eur, maksimali paprastųjų vardinių akcijų įsigijimo kaina – 22,50 Eur.</w:t>
            </w:r>
          </w:p>
          <w:p w14:paraId="79C71B1C"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6.5. Pavesti AB „Ignitis grupė“ valdybai priimti sprendimus dėl AB „Ignitis grupė“ savų paprastųjų vardinių akcijų įsigijimo, įskaitant:</w:t>
            </w:r>
          </w:p>
          <w:p w14:paraId="666809EA"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6.5.1. organizuoti savų paprastųjų vardinių akcijų įsigijimą per „Nasdaq Vilnius“ viešų aukcionų platformą (nuoroda);</w:t>
            </w:r>
          </w:p>
          <w:p w14:paraId="405142E1" w14:textId="77777777" w:rsidR="00DB672D" w:rsidRPr="00DB672D" w:rsidRDefault="00DB672D" w:rsidP="00DB672D">
            <w:pPr>
              <w:jc w:val="both"/>
              <w:rPr>
                <w:rFonts w:ascii="Arial" w:hAnsi="Arial" w:cs="Arial"/>
                <w:sz w:val="18"/>
                <w:szCs w:val="18"/>
                <w:lang w:val="lt-LT"/>
              </w:rPr>
            </w:pPr>
            <w:r w:rsidRPr="00DB672D">
              <w:rPr>
                <w:rFonts w:ascii="Arial" w:hAnsi="Arial" w:cs="Arial"/>
                <w:sz w:val="18"/>
                <w:szCs w:val="18"/>
                <w:lang w:val="lt-LT"/>
              </w:rPr>
              <w:t>6.5.2. nustatyti tvarką, laiką, savų paprastųjų vardinių skaičių ir kainą, taip pat atlikti kitus veiksmus, susijusius su savų paprastųjų vardinių įsigijimu, laikantis šiame visuotinio akcininkų susirinkimo sprendime nustatytų sąlygų ir teisės aktų reikalavimų;</w:t>
            </w:r>
          </w:p>
          <w:p w14:paraId="5C6D0124" w14:textId="087F88A9" w:rsidR="00725AC3" w:rsidRPr="00C3502B" w:rsidRDefault="00DB672D" w:rsidP="00DB672D">
            <w:pPr>
              <w:jc w:val="both"/>
              <w:rPr>
                <w:rFonts w:ascii="Arial" w:hAnsi="Arial" w:cs="Arial"/>
                <w:sz w:val="18"/>
                <w:szCs w:val="18"/>
                <w:lang w:val="lt-LT"/>
              </w:rPr>
            </w:pPr>
            <w:r w:rsidRPr="00DB672D">
              <w:rPr>
                <w:rFonts w:ascii="Arial" w:hAnsi="Arial" w:cs="Arial"/>
                <w:sz w:val="18"/>
                <w:szCs w:val="18"/>
                <w:lang w:val="lt-LT"/>
              </w:rPr>
              <w:t>6.5.3. nustatyti, kad AB „Ignitis grupė“ valdyba gali inicijuoti ir vykdyti savų paprastųjų vardinių įsigijimą tiek kartų, kiek valdybos nuomone tai yra reikalinga, priimant atskirą valdybos sprendimą.”</w:t>
            </w:r>
          </w:p>
        </w:tc>
        <w:tc>
          <w:tcPr>
            <w:tcW w:w="1165" w:type="dxa"/>
            <w:shd w:val="clear" w:color="auto" w:fill="FFFFFF" w:themeFill="background1"/>
          </w:tcPr>
          <w:p w14:paraId="5CD1AECC" w14:textId="77777777" w:rsidR="00725AC3" w:rsidRPr="00C3502B" w:rsidRDefault="00725AC3" w:rsidP="00725AC3">
            <w:pPr>
              <w:shd w:val="clear" w:color="auto" w:fill="FFFFFF" w:themeFill="background1"/>
              <w:ind w:left="10"/>
              <w:jc w:val="center"/>
              <w:rPr>
                <w:rFonts w:ascii="Arial" w:hAnsi="Arial" w:cs="Arial"/>
                <w:spacing w:val="-12"/>
                <w:sz w:val="18"/>
                <w:szCs w:val="18"/>
                <w:lang w:val="lt-LT"/>
              </w:rPr>
            </w:pPr>
            <w:r w:rsidRPr="1C007185">
              <w:rPr>
                <w:rFonts w:ascii="Arial" w:hAnsi="Arial" w:cs="Arial"/>
                <w:spacing w:val="-12"/>
                <w:sz w:val="18"/>
                <w:szCs w:val="18"/>
                <w:lang w:val="lt-LT"/>
              </w:rPr>
              <w:t>„UŽ“</w:t>
            </w:r>
          </w:p>
          <w:p w14:paraId="732BB773" w14:textId="77777777" w:rsidR="00725AC3" w:rsidRPr="00C3502B" w:rsidRDefault="00725AC3" w:rsidP="00725AC3">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6F29B3D5" w14:textId="77777777" w:rsidR="00725AC3" w:rsidRPr="00C3502B" w:rsidRDefault="00725AC3" w:rsidP="00725AC3">
            <w:pPr>
              <w:shd w:val="clear" w:color="auto" w:fill="FFFFFF" w:themeFill="background1"/>
              <w:ind w:left="10"/>
              <w:jc w:val="center"/>
              <w:rPr>
                <w:rFonts w:ascii="Arial" w:hAnsi="Arial" w:cs="Arial"/>
                <w:sz w:val="18"/>
                <w:szCs w:val="18"/>
                <w:lang w:val="lt-LT"/>
              </w:rPr>
            </w:pPr>
            <w:r w:rsidRPr="1C007185">
              <w:rPr>
                <w:rFonts w:ascii="Arial" w:hAnsi="Arial" w:cs="Arial"/>
                <w:sz w:val="18"/>
                <w:szCs w:val="18"/>
                <w:lang w:val="lt-LT"/>
              </w:rPr>
              <w:t>„PRIEŠ“</w:t>
            </w:r>
          </w:p>
          <w:p w14:paraId="2DE4D25D" w14:textId="77777777" w:rsidR="00725AC3" w:rsidRPr="00C3502B" w:rsidRDefault="00725AC3" w:rsidP="00725AC3">
            <w:pPr>
              <w:shd w:val="clear" w:color="auto" w:fill="FFFFFF" w:themeFill="background1"/>
              <w:ind w:left="10"/>
              <w:jc w:val="center"/>
              <w:rPr>
                <w:rFonts w:ascii="Arial" w:hAnsi="Arial" w:cs="Arial"/>
                <w:sz w:val="18"/>
                <w:szCs w:val="18"/>
                <w:lang w:val="lt-LT"/>
              </w:rPr>
            </w:pPr>
          </w:p>
        </w:tc>
      </w:tr>
      <w:tr w:rsidR="00725AC3" w:rsidRPr="00C3502B" w14:paraId="46EE4BF3" w14:textId="77777777" w:rsidTr="4960FFF7">
        <w:trPr>
          <w:trHeight w:val="1138"/>
          <w:jc w:val="center"/>
        </w:trPr>
        <w:tc>
          <w:tcPr>
            <w:tcW w:w="709" w:type="dxa"/>
            <w:shd w:val="clear" w:color="auto" w:fill="FFFFFF" w:themeFill="background1"/>
          </w:tcPr>
          <w:p w14:paraId="35A7E51B" w14:textId="6D6FC2B3" w:rsidR="00725AC3" w:rsidRPr="00300CC9" w:rsidRDefault="00725AC3" w:rsidP="00725AC3">
            <w:pPr>
              <w:pStyle w:val="ListParagraph"/>
              <w:shd w:val="clear" w:color="auto" w:fill="FFFFFF" w:themeFill="background1"/>
              <w:ind w:left="360" w:hanging="117"/>
              <w:rPr>
                <w:rFonts w:ascii="Arial" w:hAnsi="Arial" w:cs="Arial"/>
                <w:sz w:val="18"/>
                <w:szCs w:val="18"/>
              </w:rPr>
            </w:pPr>
            <w:r w:rsidRPr="5B24E589">
              <w:rPr>
                <w:rFonts w:ascii="Arial" w:hAnsi="Arial" w:cs="Arial"/>
                <w:sz w:val="18"/>
                <w:szCs w:val="18"/>
              </w:rPr>
              <w:t xml:space="preserve">7. </w:t>
            </w:r>
          </w:p>
        </w:tc>
        <w:tc>
          <w:tcPr>
            <w:tcW w:w="2126" w:type="dxa"/>
            <w:shd w:val="clear" w:color="auto" w:fill="FFFFFF" w:themeFill="background1"/>
          </w:tcPr>
          <w:p w14:paraId="050D0112" w14:textId="1BC26FBA" w:rsidR="00725AC3" w:rsidRPr="00F00F35" w:rsidRDefault="00725AC3" w:rsidP="00725AC3">
            <w:pPr>
              <w:jc w:val="both"/>
              <w:rPr>
                <w:rFonts w:ascii="Arial" w:hAnsi="Arial" w:cs="Arial"/>
                <w:sz w:val="18"/>
                <w:szCs w:val="18"/>
                <w:lang w:val="lt-LT"/>
              </w:rPr>
            </w:pPr>
            <w:r w:rsidRPr="1C007185">
              <w:rPr>
                <w:rFonts w:ascii="Arial" w:eastAsia="Calibri" w:hAnsi="Arial" w:cs="Arial"/>
                <w:sz w:val="18"/>
                <w:szCs w:val="18"/>
                <w:lang w:val="lt-LT"/>
              </w:rPr>
              <w:t>Dėl naujos AB „Ignitis grupė“ įstatų redakcijos patvirtinimo ir įgaliojimų suteikimo</w:t>
            </w:r>
          </w:p>
        </w:tc>
        <w:tc>
          <w:tcPr>
            <w:tcW w:w="4784" w:type="dxa"/>
            <w:shd w:val="clear" w:color="auto" w:fill="FFFFFF" w:themeFill="background1"/>
          </w:tcPr>
          <w:p w14:paraId="1062BE7B" w14:textId="7FFCA1B8" w:rsidR="00725AC3" w:rsidRPr="00DB672D" w:rsidRDefault="00725AC3" w:rsidP="00725AC3">
            <w:pPr>
              <w:jc w:val="both"/>
              <w:rPr>
                <w:rFonts w:ascii="Arial" w:hAnsi="Arial" w:cs="Arial"/>
                <w:sz w:val="18"/>
                <w:szCs w:val="18"/>
                <w:lang w:val="lt-LT"/>
              </w:rPr>
            </w:pPr>
            <w:r w:rsidRPr="00DB672D">
              <w:rPr>
                <w:rFonts w:ascii="Arial" w:hAnsi="Arial" w:cs="Arial"/>
                <w:sz w:val="18"/>
                <w:szCs w:val="18"/>
                <w:lang w:val="lt-LT"/>
              </w:rPr>
              <w:t>7.1. Patvirtinti naują AB „Ignitis grupė“ įstatų redakciją (pridedama).</w:t>
            </w:r>
          </w:p>
          <w:p w14:paraId="1D3DDBE9" w14:textId="77777777" w:rsidR="00725AC3" w:rsidRPr="00DB672D" w:rsidRDefault="00725AC3" w:rsidP="00725AC3">
            <w:pPr>
              <w:jc w:val="both"/>
              <w:rPr>
                <w:rFonts w:ascii="Arial" w:hAnsi="Arial" w:cs="Arial"/>
                <w:sz w:val="18"/>
                <w:szCs w:val="18"/>
                <w:lang w:val="lt-LT"/>
              </w:rPr>
            </w:pPr>
          </w:p>
          <w:p w14:paraId="5EEED539" w14:textId="64C8DFFD" w:rsidR="00725AC3" w:rsidRPr="00DB672D" w:rsidRDefault="00725AC3" w:rsidP="00725AC3">
            <w:pPr>
              <w:jc w:val="both"/>
              <w:rPr>
                <w:rFonts w:ascii="Arial" w:hAnsi="Arial" w:cs="Arial"/>
                <w:sz w:val="18"/>
                <w:szCs w:val="18"/>
                <w:lang w:val="lt-LT"/>
              </w:rPr>
            </w:pPr>
            <w:r w:rsidRPr="00DB672D">
              <w:rPr>
                <w:rFonts w:ascii="Arial" w:hAnsi="Arial" w:cs="Arial"/>
                <w:sz w:val="18"/>
                <w:szCs w:val="18"/>
                <w:lang w:val="lt-LT"/>
              </w:rPr>
              <w:t xml:space="preserve">7.2. </w:t>
            </w:r>
            <w:r w:rsidRPr="00DB672D">
              <w:rPr>
                <w:rFonts w:ascii="Arial" w:eastAsia="Calibri" w:hAnsi="Arial" w:cs="Arial"/>
                <w:sz w:val="18"/>
                <w:szCs w:val="18"/>
                <w:lang w:val="lt-LT"/>
              </w:rPr>
              <w:t xml:space="preserve">Įgalioti AB „Ignitis grupė“ </w:t>
            </w:r>
            <w:r w:rsidR="085E5256" w:rsidRPr="00DB672D">
              <w:rPr>
                <w:rFonts w:ascii="Arial" w:eastAsia="Calibri" w:hAnsi="Arial" w:cs="Arial"/>
                <w:sz w:val="18"/>
                <w:szCs w:val="18"/>
                <w:lang w:val="lt-LT"/>
              </w:rPr>
              <w:t xml:space="preserve">vadovą </w:t>
            </w:r>
            <w:r w:rsidRPr="00DB672D">
              <w:rPr>
                <w:rFonts w:ascii="Arial" w:eastAsia="Calibri" w:hAnsi="Arial" w:cs="Arial"/>
                <w:sz w:val="18"/>
                <w:szCs w:val="18"/>
                <w:lang w:val="lt-LT"/>
              </w:rPr>
              <w:t>ar kitą jo įgaliotą asmenį pasirašyti įstatus bei atlikti visus veiksmus, reikalingus šiam sprendimui įgyvendinti.</w:t>
            </w:r>
          </w:p>
        </w:tc>
        <w:tc>
          <w:tcPr>
            <w:tcW w:w="1165" w:type="dxa"/>
            <w:shd w:val="clear" w:color="auto" w:fill="FFFFFF" w:themeFill="background1"/>
          </w:tcPr>
          <w:p w14:paraId="6D45419A" w14:textId="77777777" w:rsidR="00725AC3" w:rsidRPr="00C3502B" w:rsidRDefault="00725AC3" w:rsidP="00725AC3">
            <w:pPr>
              <w:shd w:val="clear" w:color="auto" w:fill="FFFFFF" w:themeFill="background1"/>
              <w:ind w:left="10"/>
              <w:jc w:val="center"/>
              <w:rPr>
                <w:rFonts w:ascii="Arial" w:hAnsi="Arial" w:cs="Arial"/>
                <w:spacing w:val="-12"/>
                <w:sz w:val="18"/>
                <w:szCs w:val="18"/>
                <w:lang w:val="lt-LT"/>
              </w:rPr>
            </w:pPr>
            <w:r w:rsidRPr="1C007185">
              <w:rPr>
                <w:rFonts w:ascii="Arial" w:hAnsi="Arial" w:cs="Arial"/>
                <w:spacing w:val="-12"/>
                <w:sz w:val="18"/>
                <w:szCs w:val="18"/>
                <w:lang w:val="lt-LT"/>
              </w:rPr>
              <w:t>„UŽ“</w:t>
            </w:r>
          </w:p>
          <w:p w14:paraId="0B76C2B4" w14:textId="77777777" w:rsidR="00725AC3" w:rsidRPr="00C3502B" w:rsidRDefault="00725AC3" w:rsidP="00725AC3">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3AB150F0" w14:textId="77777777" w:rsidR="00725AC3" w:rsidRPr="00C3502B" w:rsidRDefault="00725AC3" w:rsidP="00725AC3">
            <w:pPr>
              <w:shd w:val="clear" w:color="auto" w:fill="FFFFFF" w:themeFill="background1"/>
              <w:ind w:left="10"/>
              <w:jc w:val="center"/>
              <w:rPr>
                <w:rFonts w:ascii="Arial" w:hAnsi="Arial" w:cs="Arial"/>
                <w:sz w:val="18"/>
                <w:szCs w:val="18"/>
                <w:lang w:val="lt-LT"/>
              </w:rPr>
            </w:pPr>
            <w:r w:rsidRPr="1C007185">
              <w:rPr>
                <w:rFonts w:ascii="Arial" w:hAnsi="Arial" w:cs="Arial"/>
                <w:sz w:val="18"/>
                <w:szCs w:val="18"/>
                <w:lang w:val="lt-LT"/>
              </w:rPr>
              <w:t>„PRIEŠ“</w:t>
            </w:r>
          </w:p>
          <w:p w14:paraId="66182272" w14:textId="77777777" w:rsidR="00725AC3" w:rsidRPr="00C3502B" w:rsidRDefault="00725AC3" w:rsidP="00725AC3">
            <w:pPr>
              <w:shd w:val="clear" w:color="auto" w:fill="FFFFFF" w:themeFill="background1"/>
              <w:ind w:left="10"/>
              <w:jc w:val="center"/>
              <w:rPr>
                <w:rFonts w:ascii="Arial" w:hAnsi="Arial" w:cs="Arial"/>
                <w:sz w:val="18"/>
                <w:szCs w:val="18"/>
                <w:lang w:val="lt-LT"/>
              </w:rPr>
            </w:pPr>
          </w:p>
        </w:tc>
      </w:tr>
    </w:tbl>
    <w:p w14:paraId="4DED3552" w14:textId="77777777" w:rsidR="00270B5B" w:rsidRPr="00C3502B" w:rsidRDefault="00270B5B" w:rsidP="1C007185">
      <w:pPr>
        <w:shd w:val="clear" w:color="auto" w:fill="FFFFFF" w:themeFill="background1"/>
        <w:jc w:val="both"/>
        <w:rPr>
          <w:rFonts w:ascii="Arial" w:hAnsi="Arial" w:cs="Arial"/>
          <w:sz w:val="20"/>
          <w:szCs w:val="20"/>
          <w:lang w:val="lt-LT"/>
        </w:rPr>
      </w:pPr>
    </w:p>
    <w:p w14:paraId="2F4965B4" w14:textId="77777777" w:rsidR="009E03C0" w:rsidRPr="00C3502B" w:rsidRDefault="009E03C0" w:rsidP="1C007185">
      <w:pPr>
        <w:shd w:val="clear" w:color="auto" w:fill="FFFFFF" w:themeFill="background1"/>
        <w:rPr>
          <w:rFonts w:ascii="Arial" w:hAnsi="Arial" w:cs="Arial"/>
          <w:sz w:val="20"/>
          <w:szCs w:val="20"/>
          <w:lang w:val="lt-LT"/>
        </w:rPr>
      </w:pPr>
    </w:p>
    <w:p w14:paraId="20236AB3" w14:textId="4AF3045D" w:rsidR="00270B5B" w:rsidRPr="00C3502B" w:rsidRDefault="00270B5B" w:rsidP="1C007185">
      <w:pPr>
        <w:shd w:val="clear" w:color="auto" w:fill="FFFFFF" w:themeFill="background1"/>
        <w:rPr>
          <w:rFonts w:ascii="Arial" w:hAnsi="Arial" w:cs="Arial"/>
          <w:sz w:val="20"/>
          <w:szCs w:val="20"/>
          <w:lang w:val="lt-LT"/>
        </w:rPr>
      </w:pPr>
      <w:r w:rsidRPr="1C007185">
        <w:rPr>
          <w:rFonts w:ascii="Arial" w:hAnsi="Arial" w:cs="Arial"/>
          <w:sz w:val="20"/>
          <w:szCs w:val="20"/>
          <w:lang w:val="lt-LT"/>
        </w:rPr>
        <w:t xml:space="preserve">AB „Ignitis </w:t>
      </w:r>
      <w:r w:rsidR="003F1F00" w:rsidRPr="1C007185">
        <w:rPr>
          <w:rFonts w:ascii="Arial" w:hAnsi="Arial" w:cs="Arial"/>
          <w:sz w:val="20"/>
          <w:szCs w:val="20"/>
          <w:lang w:val="lt-LT"/>
        </w:rPr>
        <w:t>grupė</w:t>
      </w:r>
      <w:r w:rsidRPr="1C007185">
        <w:rPr>
          <w:rFonts w:ascii="Arial" w:hAnsi="Arial" w:cs="Arial"/>
          <w:sz w:val="20"/>
          <w:szCs w:val="20"/>
          <w:lang w:val="lt-LT"/>
        </w:rPr>
        <w:t xml:space="preserve">“ </w:t>
      </w:r>
      <w:r w:rsidRPr="324CA467">
        <w:rPr>
          <w:rFonts w:ascii="Arial" w:hAnsi="Arial" w:cs="Arial"/>
          <w:sz w:val="20"/>
          <w:szCs w:val="20"/>
          <w:lang w:val="lt-LT"/>
        </w:rPr>
        <w:t>eilinio</w:t>
      </w:r>
      <w:r w:rsidRPr="1C007185">
        <w:rPr>
          <w:rFonts w:ascii="Arial" w:hAnsi="Arial" w:cs="Arial"/>
          <w:sz w:val="20"/>
          <w:szCs w:val="20"/>
          <w:lang w:val="lt-LT"/>
        </w:rPr>
        <w:t xml:space="preserve"> visuotinio akcininkų susirinkimo medžiaga viešai paskelbta bendrovės internetiniame puslapyje </w:t>
      </w:r>
      <w:r w:rsidRPr="1C007185">
        <w:rPr>
          <w:rStyle w:val="Hyperlink"/>
          <w:rFonts w:ascii="Arial" w:hAnsi="Arial" w:cs="Arial"/>
          <w:sz w:val="20"/>
          <w:szCs w:val="20"/>
          <w:lang w:val="lt-LT"/>
        </w:rPr>
        <w:t>www.ignitisg</w:t>
      </w:r>
      <w:r w:rsidR="00364E61" w:rsidRPr="1C007185">
        <w:rPr>
          <w:rStyle w:val="Hyperlink"/>
          <w:rFonts w:ascii="Arial" w:hAnsi="Arial" w:cs="Arial"/>
          <w:sz w:val="20"/>
          <w:szCs w:val="20"/>
          <w:lang w:val="lt-LT"/>
        </w:rPr>
        <w:t>rupe</w:t>
      </w:r>
      <w:r w:rsidRPr="1C007185">
        <w:rPr>
          <w:rStyle w:val="Hyperlink"/>
          <w:rFonts w:ascii="Arial" w:hAnsi="Arial" w:cs="Arial"/>
          <w:sz w:val="20"/>
          <w:szCs w:val="20"/>
          <w:lang w:val="lt-LT"/>
        </w:rPr>
        <w:t>.lt</w:t>
      </w:r>
      <w:r w:rsidRPr="1C007185">
        <w:rPr>
          <w:rFonts w:ascii="Arial" w:hAnsi="Arial" w:cs="Arial"/>
          <w:sz w:val="20"/>
          <w:szCs w:val="20"/>
          <w:lang w:val="lt-LT"/>
        </w:rPr>
        <w:t xml:space="preserve"> ir vertybinių popierių biržoje AB Nasdaq Vilnius </w:t>
      </w:r>
      <w:hyperlink r:id="rId14">
        <w:r w:rsidRPr="1C007185">
          <w:rPr>
            <w:rStyle w:val="Hyperlink"/>
            <w:rFonts w:ascii="Arial" w:hAnsi="Arial" w:cs="Arial"/>
            <w:sz w:val="20"/>
            <w:szCs w:val="20"/>
            <w:lang w:val="lt-LT"/>
          </w:rPr>
          <w:t>www.nasdaqbaltic.com</w:t>
        </w:r>
      </w:hyperlink>
      <w:r w:rsidRPr="1C007185">
        <w:rPr>
          <w:rFonts w:ascii="Arial" w:hAnsi="Arial" w:cs="Arial"/>
          <w:sz w:val="20"/>
          <w:szCs w:val="20"/>
          <w:lang w:val="lt-LT"/>
        </w:rPr>
        <w:t>.</w:t>
      </w:r>
    </w:p>
    <w:p w14:paraId="09C11BB0" w14:textId="77777777" w:rsidR="00270B5B" w:rsidRPr="00C3502B" w:rsidRDefault="00270B5B" w:rsidP="1C007185">
      <w:pPr>
        <w:shd w:val="clear" w:color="auto" w:fill="FFFFFF" w:themeFill="background1"/>
        <w:rPr>
          <w:rFonts w:ascii="Arial" w:hAnsi="Arial" w:cs="Arial"/>
          <w:sz w:val="20"/>
          <w:szCs w:val="20"/>
          <w:lang w:val="lt-LT"/>
        </w:rPr>
      </w:pPr>
    </w:p>
    <w:p w14:paraId="504FED6D" w14:textId="77777777" w:rsidR="00270B5B" w:rsidRPr="00C3502B" w:rsidRDefault="00270B5B" w:rsidP="1C007185">
      <w:pPr>
        <w:shd w:val="clear" w:color="auto" w:fill="FFFFFF" w:themeFill="background1"/>
        <w:rPr>
          <w:rFonts w:ascii="Arial" w:hAnsi="Arial" w:cs="Arial"/>
          <w:sz w:val="20"/>
          <w:szCs w:val="20"/>
          <w:lang w:val="lt-LT"/>
        </w:rPr>
      </w:pPr>
      <w:r w:rsidRPr="1C007185">
        <w:rPr>
          <w:rFonts w:ascii="Arial" w:hAnsi="Arial" w:cs="Arial"/>
          <w:sz w:val="20"/>
          <w:szCs w:val="20"/>
          <w:lang w:val="lt-LT"/>
        </w:rPr>
        <w:t>Įstatymų nustatyta tvarka bendrajame balsavimo biuletenyje bus nurodyti visi iki bendrojo balsavimo biuletenio išsiuntimo dienos pasiūlytų sprendimų projektai, jei tokių bus gauta.</w:t>
      </w:r>
    </w:p>
    <w:p w14:paraId="25545B2C" w14:textId="77777777" w:rsidR="00270B5B" w:rsidRPr="00C3502B" w:rsidRDefault="00270B5B" w:rsidP="1C007185">
      <w:pPr>
        <w:shd w:val="clear" w:color="auto" w:fill="FFFFFF" w:themeFill="background1"/>
        <w:jc w:val="both"/>
        <w:rPr>
          <w:rFonts w:ascii="Arial" w:hAnsi="Arial" w:cs="Arial"/>
          <w:sz w:val="20"/>
          <w:szCs w:val="20"/>
          <w:lang w:val="lt-LT"/>
        </w:rPr>
      </w:pPr>
    </w:p>
    <w:p w14:paraId="303A6207" w14:textId="291148F0" w:rsidR="00270B5B" w:rsidRPr="00C3502B" w:rsidRDefault="005C6413" w:rsidP="1C007185">
      <w:pPr>
        <w:shd w:val="clear" w:color="auto" w:fill="FFFFFF" w:themeFill="background1"/>
        <w:jc w:val="both"/>
        <w:rPr>
          <w:rFonts w:ascii="Arial" w:hAnsi="Arial" w:cs="Arial"/>
          <w:sz w:val="20"/>
          <w:szCs w:val="20"/>
          <w:lang w:val="lt-LT"/>
        </w:rPr>
      </w:pPr>
      <w:r w:rsidRPr="00C3502B">
        <w:rPr>
          <w:rFonts w:ascii="Arial" w:hAnsi="Arial" w:cs="Arial"/>
          <w:sz w:val="20"/>
          <w:szCs w:val="20"/>
          <w:lang w:val="lt-LT"/>
        </w:rPr>
        <w:softHyphen/>
      </w:r>
      <w:r w:rsidRPr="00C3502B">
        <w:rPr>
          <w:rFonts w:ascii="Arial" w:hAnsi="Arial" w:cs="Arial"/>
          <w:sz w:val="20"/>
          <w:szCs w:val="20"/>
          <w:lang w:val="lt-LT"/>
        </w:rPr>
        <w:softHyphen/>
      </w:r>
      <w:r w:rsidRPr="00C3502B">
        <w:rPr>
          <w:rFonts w:ascii="Arial" w:hAnsi="Arial" w:cs="Arial"/>
          <w:sz w:val="20"/>
          <w:szCs w:val="20"/>
          <w:lang w:val="lt-LT"/>
        </w:rPr>
        <w:softHyphen/>
      </w:r>
      <w:r w:rsidRPr="00C3502B">
        <w:rPr>
          <w:rFonts w:ascii="Arial" w:hAnsi="Arial" w:cs="Arial"/>
          <w:sz w:val="20"/>
          <w:szCs w:val="20"/>
          <w:lang w:val="lt-LT"/>
        </w:rPr>
        <w:softHyphen/>
      </w:r>
      <w:r w:rsidRPr="00C3502B">
        <w:rPr>
          <w:rFonts w:ascii="Arial" w:hAnsi="Arial" w:cs="Arial"/>
          <w:sz w:val="20"/>
          <w:szCs w:val="20"/>
          <w:lang w:val="lt-LT"/>
        </w:rPr>
        <w:softHyphen/>
      </w:r>
      <w:r w:rsidR="00ED1FFB" w:rsidRPr="1C007185">
        <w:rPr>
          <w:rFonts w:ascii="Arial" w:hAnsi="Arial" w:cs="Arial"/>
          <w:sz w:val="20"/>
          <w:szCs w:val="20"/>
          <w:lang w:val="lt-LT"/>
        </w:rPr>
        <w:t>_________________________________________________________________________________</w:t>
      </w:r>
    </w:p>
    <w:p w14:paraId="40EF93EC" w14:textId="69E2B557" w:rsidR="00B9778B" w:rsidRPr="00C3502B" w:rsidRDefault="00270B5B" w:rsidP="1C007185">
      <w:pPr>
        <w:shd w:val="clear" w:color="auto" w:fill="FFFFFF" w:themeFill="background1"/>
        <w:jc w:val="both"/>
        <w:rPr>
          <w:rFonts w:ascii="Arial" w:hAnsi="Arial" w:cs="Arial"/>
          <w:sz w:val="20"/>
          <w:szCs w:val="20"/>
          <w:lang w:val="lt-LT"/>
        </w:rPr>
      </w:pPr>
      <w:r w:rsidRPr="1C007185">
        <w:rPr>
          <w:rFonts w:ascii="Arial" w:hAnsi="Arial" w:cs="Arial"/>
          <w:sz w:val="20"/>
          <w:szCs w:val="20"/>
          <w:lang w:val="lt-LT"/>
        </w:rPr>
        <w:t xml:space="preserve">(data)    </w:t>
      </w:r>
      <w:r w:rsidR="00B9778B" w:rsidRPr="1C007185">
        <w:rPr>
          <w:rFonts w:ascii="Arial" w:hAnsi="Arial" w:cs="Arial"/>
          <w:sz w:val="20"/>
          <w:szCs w:val="20"/>
          <w:lang w:val="lt-LT"/>
        </w:rPr>
        <w:t xml:space="preserve">                                </w:t>
      </w:r>
      <w:r w:rsidR="00CA3EC8" w:rsidRPr="1C007185">
        <w:rPr>
          <w:rFonts w:ascii="Arial" w:hAnsi="Arial" w:cs="Arial"/>
          <w:sz w:val="20"/>
          <w:szCs w:val="20"/>
          <w:lang w:val="lt-LT"/>
        </w:rPr>
        <w:t>A</w:t>
      </w:r>
      <w:r w:rsidRPr="1C007185">
        <w:rPr>
          <w:rFonts w:ascii="Arial" w:hAnsi="Arial" w:cs="Arial"/>
          <w:sz w:val="20"/>
          <w:szCs w:val="20"/>
          <w:lang w:val="lt-LT"/>
        </w:rPr>
        <w:t xml:space="preserve">kcininko (ar kito asmens, turinčio teisę balsuoti jo akcijomis) </w:t>
      </w:r>
    </w:p>
    <w:p w14:paraId="4ACF857A" w14:textId="6A866578" w:rsidR="00270B5B" w:rsidRPr="00C3502B" w:rsidRDefault="00270B5B" w:rsidP="1C007185">
      <w:pPr>
        <w:shd w:val="clear" w:color="auto" w:fill="FFFFFF" w:themeFill="background1"/>
        <w:ind w:left="6237" w:hanging="3118"/>
        <w:jc w:val="both"/>
        <w:rPr>
          <w:rFonts w:ascii="Arial" w:hAnsi="Arial" w:cs="Arial"/>
          <w:sz w:val="20"/>
          <w:szCs w:val="20"/>
          <w:lang w:val="lt-LT"/>
        </w:rPr>
      </w:pPr>
      <w:r w:rsidRPr="1C007185">
        <w:rPr>
          <w:rFonts w:ascii="Arial" w:hAnsi="Arial" w:cs="Arial"/>
          <w:sz w:val="20"/>
          <w:szCs w:val="20"/>
          <w:lang w:val="lt-LT"/>
        </w:rPr>
        <w:t>vardas, pavardė, pareigos, parašas</w:t>
      </w:r>
    </w:p>
    <w:sectPr w:rsidR="00270B5B" w:rsidRPr="00C3502B" w:rsidSect="003148B9">
      <w:headerReference w:type="even" r:id="rId15"/>
      <w:headerReference w:type="default" r:id="rId16"/>
      <w:footerReference w:type="even" r:id="rId17"/>
      <w:footerReference w:type="default" r:id="rId18"/>
      <w:headerReference w:type="first" r:id="rId19"/>
      <w:footerReference w:type="first" r:id="rId20"/>
      <w:pgSz w:w="11900" w:h="16840"/>
      <w:pgMar w:top="2127" w:right="843" w:bottom="1701" w:left="1134" w:header="4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6391" w14:textId="77777777" w:rsidR="0058082B" w:rsidRDefault="0058082B" w:rsidP="000C042A">
      <w:r>
        <w:separator/>
      </w:r>
    </w:p>
  </w:endnote>
  <w:endnote w:type="continuationSeparator" w:id="0">
    <w:p w14:paraId="2DACDA70" w14:textId="77777777" w:rsidR="0058082B" w:rsidRDefault="0058082B" w:rsidP="000C042A">
      <w:r>
        <w:continuationSeparator/>
      </w:r>
    </w:p>
  </w:endnote>
  <w:endnote w:type="continuationNotice" w:id="1">
    <w:p w14:paraId="77AEB256" w14:textId="77777777" w:rsidR="0058082B" w:rsidRDefault="00580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C007185" w14:paraId="6E4B0D17" w14:textId="77777777" w:rsidTr="1C007185">
      <w:tc>
        <w:tcPr>
          <w:tcW w:w="3305" w:type="dxa"/>
        </w:tcPr>
        <w:p w14:paraId="687DBBCE" w14:textId="76FE56E1" w:rsidR="1C007185" w:rsidRDefault="1C007185" w:rsidP="1C007185">
          <w:pPr>
            <w:pStyle w:val="Header"/>
            <w:ind w:left="-115"/>
          </w:pPr>
        </w:p>
      </w:tc>
      <w:tc>
        <w:tcPr>
          <w:tcW w:w="3305" w:type="dxa"/>
        </w:tcPr>
        <w:p w14:paraId="7A70C452" w14:textId="57418611" w:rsidR="1C007185" w:rsidRDefault="1C007185" w:rsidP="1C007185">
          <w:pPr>
            <w:pStyle w:val="Header"/>
            <w:jc w:val="center"/>
          </w:pPr>
        </w:p>
      </w:tc>
      <w:tc>
        <w:tcPr>
          <w:tcW w:w="3305" w:type="dxa"/>
        </w:tcPr>
        <w:p w14:paraId="67A39B16" w14:textId="3BC553D0" w:rsidR="1C007185" w:rsidRDefault="1C007185" w:rsidP="1C007185">
          <w:pPr>
            <w:pStyle w:val="Header"/>
            <w:ind w:right="-115"/>
            <w:jc w:val="right"/>
          </w:pPr>
        </w:p>
      </w:tc>
    </w:tr>
  </w:tbl>
  <w:p w14:paraId="348F85A1" w14:textId="6544581C" w:rsidR="1C007185" w:rsidRDefault="1C007185" w:rsidP="1C00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8E2D" w14:textId="2F142758"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w:t>
                          </w:r>
                          <w:proofErr w:type="gramStart"/>
                          <w:r w:rsidR="00AE0D23">
                            <w:rPr>
                              <w:rFonts w:ascii="Basetica Bold" w:eastAsiaTheme="minorHAnsi" w:hAnsi="Basetica Bold" w:cs="Arial"/>
                              <w:color w:val="000000"/>
                              <w:sz w:val="16"/>
                              <w:szCs w:val="16"/>
                              <w:lang w:val="en-GB"/>
                            </w:rPr>
                            <w:t>grupė</w:t>
                          </w:r>
                          <w:r w:rsidR="00F17FCE">
                            <w:rPr>
                              <w:rFonts w:ascii="Basetica Bold" w:eastAsiaTheme="minorHAnsi" w:hAnsi="Basetica Bold" w:cs="Arial"/>
                              <w:color w:val="000000"/>
                              <w:sz w:val="16"/>
                              <w:szCs w:val="16"/>
                              <w:lang w:val="en-GB"/>
                            </w:rPr>
                            <w:t>“</w:t>
                          </w:r>
                          <w:proofErr w:type="gramEnd"/>
                        </w:p>
                        <w:p w14:paraId="57238E34" w14:textId="46E72E16" w:rsidR="00C51B37" w:rsidRPr="00CD6CA1" w:rsidRDefault="00A60EAE"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Laisvės</w:t>
                          </w:r>
                          <w:proofErr w:type="spellEnd"/>
                          <w:r>
                            <w:rPr>
                              <w:rFonts w:ascii="Basetica Bold" w:eastAsiaTheme="minorHAnsi" w:hAnsi="Basetica Bold" w:cs="Arial"/>
                              <w:color w:val="000000"/>
                              <w:sz w:val="16"/>
                              <w:szCs w:val="16"/>
                              <w:lang w:val="en-GB"/>
                            </w:rPr>
                            <w:t xml:space="preserve"> pr. 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w:t>
                    </w:r>
                    <w:proofErr w:type="gramStart"/>
                    <w:r w:rsidR="00AE0D23">
                      <w:rPr>
                        <w:rFonts w:ascii="Basetica Bold" w:eastAsiaTheme="minorHAnsi" w:hAnsi="Basetica Bold" w:cs="Arial"/>
                        <w:color w:val="000000"/>
                        <w:sz w:val="16"/>
                        <w:szCs w:val="16"/>
                        <w:lang w:val="en-GB"/>
                      </w:rPr>
                      <w:t>grupė</w:t>
                    </w:r>
                    <w:r w:rsidR="00F17FCE">
                      <w:rPr>
                        <w:rFonts w:ascii="Basetica Bold" w:eastAsiaTheme="minorHAnsi" w:hAnsi="Basetica Bold" w:cs="Arial"/>
                        <w:color w:val="000000"/>
                        <w:sz w:val="16"/>
                        <w:szCs w:val="16"/>
                        <w:lang w:val="en-GB"/>
                      </w:rPr>
                      <w:t>“</w:t>
                    </w:r>
                    <w:proofErr w:type="gramEnd"/>
                  </w:p>
                  <w:p w14:paraId="57238E34" w14:textId="46E72E16" w:rsidR="00C51B37" w:rsidRPr="00CD6CA1" w:rsidRDefault="00A60EAE"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Laisvės</w:t>
                    </w:r>
                    <w:proofErr w:type="spellEnd"/>
                    <w:r>
                      <w:rPr>
                        <w:rFonts w:ascii="Basetica Bold" w:eastAsiaTheme="minorHAnsi" w:hAnsi="Basetica Bold" w:cs="Arial"/>
                        <w:color w:val="000000"/>
                        <w:sz w:val="16"/>
                        <w:szCs w:val="16"/>
                        <w:lang w:val="en-GB"/>
                      </w:rPr>
                      <w:t xml:space="preserve"> pr. 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v:textbox>
            </v:shape>
          </w:pict>
        </mc:Fallback>
      </mc:AlternateContent>
    </w: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49CD9A73" w14:textId="2FCA3764" w:rsidR="00C51B37" w:rsidRDefault="00D2086A" w:rsidP="00C51B37">
                          <w:pPr>
                            <w:rPr>
                              <w:rFonts w:ascii="Basetica Bold" w:eastAsiaTheme="minorHAnsi" w:hAnsi="Basetica Bold" w:cs="Arial"/>
                              <w:color w:val="000000"/>
                              <w:sz w:val="16"/>
                              <w:szCs w:val="16"/>
                              <w:lang w:val="en-GB"/>
                            </w:rPr>
                          </w:pPr>
                          <w:hyperlink r:id="rId1"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49CD9A73" w14:textId="2FCA3764" w:rsidR="00C51B37" w:rsidRDefault="00D2086A" w:rsidP="00C51B37">
                    <w:pPr>
                      <w:rPr>
                        <w:rFonts w:ascii="Basetica Bold" w:eastAsiaTheme="minorHAnsi" w:hAnsi="Basetica Bold" w:cs="Arial"/>
                        <w:color w:val="000000"/>
                        <w:sz w:val="16"/>
                        <w:szCs w:val="16"/>
                        <w:lang w:val="en-GB"/>
                      </w:rPr>
                    </w:pPr>
                    <w:hyperlink r:id="rId2"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3810"/>
      <w:docPartObj>
        <w:docPartGallery w:val="Page Numbers (Bottom of Page)"/>
        <w:docPartUnique/>
      </w:docPartObj>
    </w:sdtPr>
    <w:sdtEndPr/>
    <w:sdtContent>
      <w:p w14:paraId="5D78FD85" w14:textId="4D92BBC8" w:rsidR="00656987" w:rsidRDefault="00656987">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rPr>
            <w:lang w:val="lt-LT"/>
          </w:rPr>
          <w:t>2</w:t>
        </w:r>
        <w:r>
          <w:rPr>
            <w:color w:val="2B579A"/>
            <w:shd w:val="clear" w:color="auto" w:fill="E6E6E6"/>
          </w:rPr>
          <w:fldChar w:fldCharType="end"/>
        </w:r>
      </w:p>
    </w:sdtContent>
  </w:sdt>
  <w:p w14:paraId="2DE24B8C" w14:textId="77777777" w:rsidR="00656987" w:rsidRDefault="0065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266C" w14:textId="77777777" w:rsidR="0058082B" w:rsidRDefault="0058082B" w:rsidP="000C042A">
      <w:r>
        <w:separator/>
      </w:r>
    </w:p>
  </w:footnote>
  <w:footnote w:type="continuationSeparator" w:id="0">
    <w:p w14:paraId="463BBD2F" w14:textId="77777777" w:rsidR="0058082B" w:rsidRDefault="0058082B" w:rsidP="000C042A">
      <w:r>
        <w:continuationSeparator/>
      </w:r>
    </w:p>
  </w:footnote>
  <w:footnote w:type="continuationNotice" w:id="1">
    <w:p w14:paraId="28BA8FC9" w14:textId="77777777" w:rsidR="0058082B" w:rsidRDefault="00580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C007185" w14:paraId="6CCED81A" w14:textId="77777777" w:rsidTr="1C007185">
      <w:tc>
        <w:tcPr>
          <w:tcW w:w="3305" w:type="dxa"/>
        </w:tcPr>
        <w:p w14:paraId="29262ED7" w14:textId="3E854DF7" w:rsidR="1C007185" w:rsidRDefault="1C007185" w:rsidP="1C007185">
          <w:pPr>
            <w:pStyle w:val="Header"/>
            <w:ind w:left="-115"/>
          </w:pPr>
        </w:p>
      </w:tc>
      <w:tc>
        <w:tcPr>
          <w:tcW w:w="3305" w:type="dxa"/>
        </w:tcPr>
        <w:p w14:paraId="6E4869F7" w14:textId="60956D0C" w:rsidR="1C007185" w:rsidRDefault="1C007185" w:rsidP="1C007185">
          <w:pPr>
            <w:pStyle w:val="Header"/>
            <w:jc w:val="center"/>
          </w:pPr>
        </w:p>
      </w:tc>
      <w:tc>
        <w:tcPr>
          <w:tcW w:w="3305" w:type="dxa"/>
        </w:tcPr>
        <w:p w14:paraId="4AD4AA5F" w14:textId="7CC95166" w:rsidR="1C007185" w:rsidRDefault="1C007185" w:rsidP="1C007185">
          <w:pPr>
            <w:pStyle w:val="Header"/>
            <w:ind w:right="-115"/>
            <w:jc w:val="right"/>
          </w:pPr>
        </w:p>
      </w:tc>
    </w:tr>
  </w:tbl>
  <w:p w14:paraId="50470237" w14:textId="04A8ACC8" w:rsidR="1C007185" w:rsidRDefault="1C007185" w:rsidP="1C007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456" w14:textId="62E28025" w:rsidR="00A8398D" w:rsidRDefault="00A8398D" w:rsidP="00A8398D">
    <w:pPr>
      <w:pStyle w:val="Header"/>
      <w:tabs>
        <w:tab w:val="left" w:pos="-284"/>
      </w:tabs>
      <w:ind w:left="-2665"/>
    </w:pPr>
  </w:p>
  <w:p w14:paraId="54301E3B" w14:textId="0E4636C7" w:rsidR="008B3E60" w:rsidRDefault="003148B9" w:rsidP="00A8398D">
    <w:pPr>
      <w:pStyle w:val="Header"/>
      <w:tabs>
        <w:tab w:val="left" w:pos="-284"/>
      </w:tabs>
      <w:ind w:left="-2665"/>
    </w:pPr>
    <w:r>
      <w:rPr>
        <w:noProof/>
        <w:color w:val="2B579A"/>
        <w:shd w:val="clear" w:color="auto" w:fill="E6E6E6"/>
        <w:lang w:val="lt-LT" w:eastAsia="lt-LT"/>
      </w:rPr>
      <w:drawing>
        <wp:anchor distT="0" distB="0" distL="114300" distR="114300" simplePos="0" relativeHeight="251658245" behindDoc="0" locked="0" layoutInCell="1" allowOverlap="1" wp14:anchorId="21BC4D3F" wp14:editId="28BA0C5A">
          <wp:simplePos x="0" y="0"/>
          <wp:positionH relativeFrom="margin">
            <wp:posOffset>-312586</wp:posOffset>
          </wp:positionH>
          <wp:positionV relativeFrom="margin">
            <wp:posOffset>-1293909</wp:posOffset>
          </wp:positionV>
          <wp:extent cx="2480945" cy="1204595"/>
          <wp:effectExtent l="0" t="0" r="0" b="0"/>
          <wp:wrapNone/>
          <wp:docPr id="139" name="Picture 13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5B0FF566" w:rsidR="008B3E60" w:rsidRDefault="00607BED">
    <w:pPr>
      <w:pStyle w:val="Header"/>
    </w:pPr>
    <w:r>
      <w:rPr>
        <w:noProof/>
        <w:color w:val="2B579A"/>
        <w:shd w:val="clear" w:color="auto" w:fill="E6E6E6"/>
        <w:lang w:val="lt-LT" w:eastAsia="lt-LT"/>
      </w:rPr>
      <w:drawing>
        <wp:anchor distT="0" distB="0" distL="114300" distR="114300" simplePos="0" relativeHeight="251658244" behindDoc="0" locked="0" layoutInCell="1" allowOverlap="1" wp14:anchorId="2BDA3D5C" wp14:editId="6A9A979C">
          <wp:simplePos x="0" y="0"/>
          <wp:positionH relativeFrom="margin">
            <wp:posOffset>-160020</wp:posOffset>
          </wp:positionH>
          <wp:positionV relativeFrom="margin">
            <wp:posOffset>-316230</wp:posOffset>
          </wp:positionV>
          <wp:extent cx="2480945" cy="1204595"/>
          <wp:effectExtent l="0" t="0" r="0" b="0"/>
          <wp:wrapNone/>
          <wp:docPr id="140" name="Picture 14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AA"/>
    <w:multiLevelType w:val="multilevel"/>
    <w:tmpl w:val="B948B7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056AC"/>
    <w:multiLevelType w:val="hybridMultilevel"/>
    <w:tmpl w:val="7F8EFC2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19155AF"/>
    <w:multiLevelType w:val="hybridMultilevel"/>
    <w:tmpl w:val="E6EA3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01A9"/>
    <w:multiLevelType w:val="hybridMultilevel"/>
    <w:tmpl w:val="A9AA7E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963FF"/>
    <w:multiLevelType w:val="hybridMultilevel"/>
    <w:tmpl w:val="ECDC543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4FB0E9F"/>
    <w:multiLevelType w:val="hybridMultilevel"/>
    <w:tmpl w:val="A204ED40"/>
    <w:lvl w:ilvl="0" w:tplc="CBB42F30">
      <w:start w:val="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1155390"/>
    <w:multiLevelType w:val="hybridMultilevel"/>
    <w:tmpl w:val="F160AF80"/>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23C57A94"/>
    <w:multiLevelType w:val="hybridMultilevel"/>
    <w:tmpl w:val="BEA08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6F5709"/>
    <w:multiLevelType w:val="hybridMultilevel"/>
    <w:tmpl w:val="97588714"/>
    <w:lvl w:ilvl="0" w:tplc="47029B9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28C5A8D"/>
    <w:multiLevelType w:val="hybridMultilevel"/>
    <w:tmpl w:val="7DFC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F3F1B"/>
    <w:multiLevelType w:val="hybridMultilevel"/>
    <w:tmpl w:val="66066F76"/>
    <w:lvl w:ilvl="0" w:tplc="8BDE558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AE77CC1"/>
    <w:multiLevelType w:val="hybridMultilevel"/>
    <w:tmpl w:val="860A9F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5465E"/>
    <w:multiLevelType w:val="hybridMultilevel"/>
    <w:tmpl w:val="8B801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7832D1"/>
    <w:multiLevelType w:val="hybridMultilevel"/>
    <w:tmpl w:val="91086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6716C"/>
    <w:multiLevelType w:val="multilevel"/>
    <w:tmpl w:val="F8ECF70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E40B22"/>
    <w:multiLevelType w:val="hybridMultilevel"/>
    <w:tmpl w:val="7EA056F4"/>
    <w:lvl w:ilvl="0" w:tplc="4688326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259A1"/>
    <w:multiLevelType w:val="hybridMultilevel"/>
    <w:tmpl w:val="715672D4"/>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68EE3268"/>
    <w:multiLevelType w:val="hybridMultilevel"/>
    <w:tmpl w:val="2FD6695E"/>
    <w:lvl w:ilvl="0" w:tplc="C3949C00">
      <w:start w:val="2019"/>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7"/>
  </w:num>
  <w:num w:numId="5">
    <w:abstractNumId w:val="4"/>
  </w:num>
  <w:num w:numId="6">
    <w:abstractNumId w:val="16"/>
  </w:num>
  <w:num w:numId="7">
    <w:abstractNumId w:val="6"/>
  </w:num>
  <w:num w:numId="8">
    <w:abstractNumId w:val="3"/>
  </w:num>
  <w:num w:numId="9">
    <w:abstractNumId w:val="8"/>
  </w:num>
  <w:num w:numId="10">
    <w:abstractNumId w:val="1"/>
  </w:num>
  <w:num w:numId="11">
    <w:abstractNumId w:val="12"/>
  </w:num>
  <w:num w:numId="12">
    <w:abstractNumId w:val="2"/>
  </w:num>
  <w:num w:numId="13">
    <w:abstractNumId w:val="7"/>
  </w:num>
  <w:num w:numId="14">
    <w:abstractNumId w:val="11"/>
  </w:num>
  <w:num w:numId="15">
    <w:abstractNumId w:val="15"/>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C9"/>
    <w:rsid w:val="00002FB6"/>
    <w:rsid w:val="00006350"/>
    <w:rsid w:val="0001366A"/>
    <w:rsid w:val="000173DD"/>
    <w:rsid w:val="00017833"/>
    <w:rsid w:val="00027F71"/>
    <w:rsid w:val="000313E9"/>
    <w:rsid w:val="00034B7D"/>
    <w:rsid w:val="00034F27"/>
    <w:rsid w:val="00035B71"/>
    <w:rsid w:val="00051BBC"/>
    <w:rsid w:val="000557CC"/>
    <w:rsid w:val="00055C8D"/>
    <w:rsid w:val="00056054"/>
    <w:rsid w:val="00057295"/>
    <w:rsid w:val="000642C9"/>
    <w:rsid w:val="00065599"/>
    <w:rsid w:val="000675DD"/>
    <w:rsid w:val="000738DE"/>
    <w:rsid w:val="00077A71"/>
    <w:rsid w:val="00083936"/>
    <w:rsid w:val="00084BF8"/>
    <w:rsid w:val="000861A7"/>
    <w:rsid w:val="000C042A"/>
    <w:rsid w:val="000C33D7"/>
    <w:rsid w:val="000C7BA7"/>
    <w:rsid w:val="000D2C48"/>
    <w:rsid w:val="000D46BE"/>
    <w:rsid w:val="000D62F8"/>
    <w:rsid w:val="000E0CA5"/>
    <w:rsid w:val="000E1241"/>
    <w:rsid w:val="000E1A6F"/>
    <w:rsid w:val="000F076F"/>
    <w:rsid w:val="000F1C78"/>
    <w:rsid w:val="000F51BA"/>
    <w:rsid w:val="00104D23"/>
    <w:rsid w:val="00104F6A"/>
    <w:rsid w:val="00105901"/>
    <w:rsid w:val="00112257"/>
    <w:rsid w:val="001122AD"/>
    <w:rsid w:val="0012725B"/>
    <w:rsid w:val="00131B6A"/>
    <w:rsid w:val="001334D8"/>
    <w:rsid w:val="00133A06"/>
    <w:rsid w:val="0013494E"/>
    <w:rsid w:val="00134AE5"/>
    <w:rsid w:val="00135132"/>
    <w:rsid w:val="00136848"/>
    <w:rsid w:val="00141BBE"/>
    <w:rsid w:val="001451E3"/>
    <w:rsid w:val="0014602F"/>
    <w:rsid w:val="00146F6F"/>
    <w:rsid w:val="00152820"/>
    <w:rsid w:val="00163362"/>
    <w:rsid w:val="00167569"/>
    <w:rsid w:val="00183566"/>
    <w:rsid w:val="00191543"/>
    <w:rsid w:val="00191F5E"/>
    <w:rsid w:val="00192358"/>
    <w:rsid w:val="00194116"/>
    <w:rsid w:val="001957C4"/>
    <w:rsid w:val="001A53CE"/>
    <w:rsid w:val="001C542E"/>
    <w:rsid w:val="001C7F47"/>
    <w:rsid w:val="001D3E62"/>
    <w:rsid w:val="001D59AE"/>
    <w:rsid w:val="001E394D"/>
    <w:rsid w:val="001E7685"/>
    <w:rsid w:val="001E7DBC"/>
    <w:rsid w:val="001F766E"/>
    <w:rsid w:val="00201EB7"/>
    <w:rsid w:val="00212C27"/>
    <w:rsid w:val="002131D6"/>
    <w:rsid w:val="00214109"/>
    <w:rsid w:val="00217CEC"/>
    <w:rsid w:val="00222183"/>
    <w:rsid w:val="002241F6"/>
    <w:rsid w:val="00241D2D"/>
    <w:rsid w:val="00243FAC"/>
    <w:rsid w:val="00244E92"/>
    <w:rsid w:val="00246DF7"/>
    <w:rsid w:val="00247E02"/>
    <w:rsid w:val="00251B99"/>
    <w:rsid w:val="00252F09"/>
    <w:rsid w:val="002554A9"/>
    <w:rsid w:val="0025596A"/>
    <w:rsid w:val="00255D95"/>
    <w:rsid w:val="00255DED"/>
    <w:rsid w:val="002638E6"/>
    <w:rsid w:val="002668F5"/>
    <w:rsid w:val="0026706B"/>
    <w:rsid w:val="0026789C"/>
    <w:rsid w:val="00267FAE"/>
    <w:rsid w:val="00270B5B"/>
    <w:rsid w:val="00270EEA"/>
    <w:rsid w:val="00272E9E"/>
    <w:rsid w:val="00274124"/>
    <w:rsid w:val="00281358"/>
    <w:rsid w:val="00284B95"/>
    <w:rsid w:val="002865C6"/>
    <w:rsid w:val="00293029"/>
    <w:rsid w:val="0029316E"/>
    <w:rsid w:val="00297518"/>
    <w:rsid w:val="002A08C8"/>
    <w:rsid w:val="002A18B8"/>
    <w:rsid w:val="002A5642"/>
    <w:rsid w:val="002A7E43"/>
    <w:rsid w:val="002B04C2"/>
    <w:rsid w:val="002B72CB"/>
    <w:rsid w:val="002B7EB8"/>
    <w:rsid w:val="002C3054"/>
    <w:rsid w:val="002C351E"/>
    <w:rsid w:val="002C3CC4"/>
    <w:rsid w:val="002C3DCD"/>
    <w:rsid w:val="002C45CD"/>
    <w:rsid w:val="002D6187"/>
    <w:rsid w:val="002E3F1B"/>
    <w:rsid w:val="002E6BE1"/>
    <w:rsid w:val="002E7B8A"/>
    <w:rsid w:val="002F0E19"/>
    <w:rsid w:val="002F4714"/>
    <w:rsid w:val="002F694B"/>
    <w:rsid w:val="00300CC9"/>
    <w:rsid w:val="003040D4"/>
    <w:rsid w:val="00306660"/>
    <w:rsid w:val="00310F35"/>
    <w:rsid w:val="0031128B"/>
    <w:rsid w:val="00312A54"/>
    <w:rsid w:val="003148B9"/>
    <w:rsid w:val="0031525C"/>
    <w:rsid w:val="00316D1E"/>
    <w:rsid w:val="00317F76"/>
    <w:rsid w:val="00326A82"/>
    <w:rsid w:val="003353F7"/>
    <w:rsid w:val="003355E0"/>
    <w:rsid w:val="0033620C"/>
    <w:rsid w:val="003447E7"/>
    <w:rsid w:val="00346BF2"/>
    <w:rsid w:val="00355DDD"/>
    <w:rsid w:val="00361BFE"/>
    <w:rsid w:val="003633B9"/>
    <w:rsid w:val="00363F6D"/>
    <w:rsid w:val="00364E61"/>
    <w:rsid w:val="0038293F"/>
    <w:rsid w:val="00382BAF"/>
    <w:rsid w:val="00385E70"/>
    <w:rsid w:val="003873E5"/>
    <w:rsid w:val="003908F8"/>
    <w:rsid w:val="003909FF"/>
    <w:rsid w:val="003936F7"/>
    <w:rsid w:val="00393BE2"/>
    <w:rsid w:val="00395862"/>
    <w:rsid w:val="00395F01"/>
    <w:rsid w:val="003966E0"/>
    <w:rsid w:val="003969CA"/>
    <w:rsid w:val="00397B82"/>
    <w:rsid w:val="003A3E65"/>
    <w:rsid w:val="003B2820"/>
    <w:rsid w:val="003B2CF2"/>
    <w:rsid w:val="003B73D7"/>
    <w:rsid w:val="003C0E00"/>
    <w:rsid w:val="003C142A"/>
    <w:rsid w:val="003C32F2"/>
    <w:rsid w:val="003C7DA5"/>
    <w:rsid w:val="003D5661"/>
    <w:rsid w:val="003E2F3F"/>
    <w:rsid w:val="003F06A1"/>
    <w:rsid w:val="003F1F00"/>
    <w:rsid w:val="003F47E2"/>
    <w:rsid w:val="003F4AB6"/>
    <w:rsid w:val="003F4E86"/>
    <w:rsid w:val="00400E69"/>
    <w:rsid w:val="00402A0B"/>
    <w:rsid w:val="00403BC3"/>
    <w:rsid w:val="00407A9B"/>
    <w:rsid w:val="004100EC"/>
    <w:rsid w:val="00412327"/>
    <w:rsid w:val="00416266"/>
    <w:rsid w:val="00416EBB"/>
    <w:rsid w:val="00417D76"/>
    <w:rsid w:val="00421B21"/>
    <w:rsid w:val="00424CF8"/>
    <w:rsid w:val="00425AE5"/>
    <w:rsid w:val="004270CA"/>
    <w:rsid w:val="004369DD"/>
    <w:rsid w:val="00437DD2"/>
    <w:rsid w:val="00440799"/>
    <w:rsid w:val="004440B0"/>
    <w:rsid w:val="00450468"/>
    <w:rsid w:val="00450ADF"/>
    <w:rsid w:val="00452873"/>
    <w:rsid w:val="004570D3"/>
    <w:rsid w:val="00461EB3"/>
    <w:rsid w:val="0046343E"/>
    <w:rsid w:val="00464243"/>
    <w:rsid w:val="004651AA"/>
    <w:rsid w:val="00465352"/>
    <w:rsid w:val="00470063"/>
    <w:rsid w:val="00472B94"/>
    <w:rsid w:val="004739BD"/>
    <w:rsid w:val="00473A20"/>
    <w:rsid w:val="004754C1"/>
    <w:rsid w:val="00481FF6"/>
    <w:rsid w:val="00484529"/>
    <w:rsid w:val="00484DA8"/>
    <w:rsid w:val="0048698B"/>
    <w:rsid w:val="00495DD6"/>
    <w:rsid w:val="004A41F0"/>
    <w:rsid w:val="004A6531"/>
    <w:rsid w:val="004C3071"/>
    <w:rsid w:val="004C4110"/>
    <w:rsid w:val="004C7082"/>
    <w:rsid w:val="00500C39"/>
    <w:rsid w:val="0050154F"/>
    <w:rsid w:val="00501B2C"/>
    <w:rsid w:val="0050620F"/>
    <w:rsid w:val="00512C68"/>
    <w:rsid w:val="005156EA"/>
    <w:rsid w:val="00517B00"/>
    <w:rsid w:val="005225CF"/>
    <w:rsid w:val="005235ED"/>
    <w:rsid w:val="00531EDE"/>
    <w:rsid w:val="00533E4E"/>
    <w:rsid w:val="00536BE8"/>
    <w:rsid w:val="00540D79"/>
    <w:rsid w:val="0054187B"/>
    <w:rsid w:val="005432F8"/>
    <w:rsid w:val="0054696F"/>
    <w:rsid w:val="00547861"/>
    <w:rsid w:val="00547ECA"/>
    <w:rsid w:val="00553D0E"/>
    <w:rsid w:val="005561AD"/>
    <w:rsid w:val="00560A0F"/>
    <w:rsid w:val="005613F4"/>
    <w:rsid w:val="0056241B"/>
    <w:rsid w:val="00562D96"/>
    <w:rsid w:val="005646A0"/>
    <w:rsid w:val="005746C4"/>
    <w:rsid w:val="0057627B"/>
    <w:rsid w:val="0058082B"/>
    <w:rsid w:val="0059307E"/>
    <w:rsid w:val="005935E8"/>
    <w:rsid w:val="005A377C"/>
    <w:rsid w:val="005B18C2"/>
    <w:rsid w:val="005C04DE"/>
    <w:rsid w:val="005C0841"/>
    <w:rsid w:val="005C6413"/>
    <w:rsid w:val="005C7CCD"/>
    <w:rsid w:val="005D4DC8"/>
    <w:rsid w:val="005D6E2A"/>
    <w:rsid w:val="005E279D"/>
    <w:rsid w:val="005E52BC"/>
    <w:rsid w:val="005F0F9E"/>
    <w:rsid w:val="005F5B64"/>
    <w:rsid w:val="005F5EAE"/>
    <w:rsid w:val="0060481C"/>
    <w:rsid w:val="00607BED"/>
    <w:rsid w:val="006125B6"/>
    <w:rsid w:val="00621BAC"/>
    <w:rsid w:val="00624236"/>
    <w:rsid w:val="006304B7"/>
    <w:rsid w:val="00632BDB"/>
    <w:rsid w:val="0064035A"/>
    <w:rsid w:val="00642F5A"/>
    <w:rsid w:val="006439D0"/>
    <w:rsid w:val="00645B94"/>
    <w:rsid w:val="00653613"/>
    <w:rsid w:val="00653E4E"/>
    <w:rsid w:val="00656987"/>
    <w:rsid w:val="006632B7"/>
    <w:rsid w:val="00683BF9"/>
    <w:rsid w:val="00684006"/>
    <w:rsid w:val="006918B9"/>
    <w:rsid w:val="006A2A3B"/>
    <w:rsid w:val="006A63A6"/>
    <w:rsid w:val="006A7225"/>
    <w:rsid w:val="006B17D2"/>
    <w:rsid w:val="006B21F0"/>
    <w:rsid w:val="006B2806"/>
    <w:rsid w:val="006B5C03"/>
    <w:rsid w:val="006C2BF9"/>
    <w:rsid w:val="006C68E9"/>
    <w:rsid w:val="006D25E2"/>
    <w:rsid w:val="006E1DD4"/>
    <w:rsid w:val="007024C9"/>
    <w:rsid w:val="0070419E"/>
    <w:rsid w:val="0070568B"/>
    <w:rsid w:val="007060CB"/>
    <w:rsid w:val="007078EB"/>
    <w:rsid w:val="00710641"/>
    <w:rsid w:val="00715007"/>
    <w:rsid w:val="00717EFB"/>
    <w:rsid w:val="00721EBE"/>
    <w:rsid w:val="00722C88"/>
    <w:rsid w:val="00725AC3"/>
    <w:rsid w:val="00727404"/>
    <w:rsid w:val="00727B9D"/>
    <w:rsid w:val="00731D79"/>
    <w:rsid w:val="00744C12"/>
    <w:rsid w:val="00755530"/>
    <w:rsid w:val="0075699E"/>
    <w:rsid w:val="00757102"/>
    <w:rsid w:val="0076312E"/>
    <w:rsid w:val="007654DA"/>
    <w:rsid w:val="0077430A"/>
    <w:rsid w:val="007752D9"/>
    <w:rsid w:val="00790597"/>
    <w:rsid w:val="00791696"/>
    <w:rsid w:val="00792C74"/>
    <w:rsid w:val="00795634"/>
    <w:rsid w:val="007A0C0A"/>
    <w:rsid w:val="007A16A6"/>
    <w:rsid w:val="007B4BEE"/>
    <w:rsid w:val="007C0909"/>
    <w:rsid w:val="007C31AD"/>
    <w:rsid w:val="007D179E"/>
    <w:rsid w:val="007D48D0"/>
    <w:rsid w:val="007D559B"/>
    <w:rsid w:val="007D59D5"/>
    <w:rsid w:val="007D5A46"/>
    <w:rsid w:val="007E4D6B"/>
    <w:rsid w:val="007F23D8"/>
    <w:rsid w:val="007F3228"/>
    <w:rsid w:val="007F3820"/>
    <w:rsid w:val="00802890"/>
    <w:rsid w:val="008061D5"/>
    <w:rsid w:val="00811A62"/>
    <w:rsid w:val="00816169"/>
    <w:rsid w:val="00820FF4"/>
    <w:rsid w:val="0082656E"/>
    <w:rsid w:val="00834BC3"/>
    <w:rsid w:val="0083728A"/>
    <w:rsid w:val="00841D1C"/>
    <w:rsid w:val="00842B71"/>
    <w:rsid w:val="008533BD"/>
    <w:rsid w:val="008539BB"/>
    <w:rsid w:val="0085464B"/>
    <w:rsid w:val="008547E6"/>
    <w:rsid w:val="00883459"/>
    <w:rsid w:val="008838F9"/>
    <w:rsid w:val="00890599"/>
    <w:rsid w:val="0089429B"/>
    <w:rsid w:val="008970DF"/>
    <w:rsid w:val="008B3358"/>
    <w:rsid w:val="008B376D"/>
    <w:rsid w:val="008B3E60"/>
    <w:rsid w:val="008B50B4"/>
    <w:rsid w:val="008B54B7"/>
    <w:rsid w:val="008D3E7B"/>
    <w:rsid w:val="008D599E"/>
    <w:rsid w:val="008D5B74"/>
    <w:rsid w:val="008D7061"/>
    <w:rsid w:val="008D7D2B"/>
    <w:rsid w:val="008E1FE8"/>
    <w:rsid w:val="008E34A9"/>
    <w:rsid w:val="008E46FF"/>
    <w:rsid w:val="008E4804"/>
    <w:rsid w:val="008F1D25"/>
    <w:rsid w:val="008F340B"/>
    <w:rsid w:val="008F381E"/>
    <w:rsid w:val="008F6BB5"/>
    <w:rsid w:val="00900B64"/>
    <w:rsid w:val="009021D9"/>
    <w:rsid w:val="009052E2"/>
    <w:rsid w:val="00907638"/>
    <w:rsid w:val="009169F4"/>
    <w:rsid w:val="009171AC"/>
    <w:rsid w:val="0091733F"/>
    <w:rsid w:val="00931115"/>
    <w:rsid w:val="009422CC"/>
    <w:rsid w:val="00947F4C"/>
    <w:rsid w:val="0095375A"/>
    <w:rsid w:val="009545E0"/>
    <w:rsid w:val="009562AD"/>
    <w:rsid w:val="009720DE"/>
    <w:rsid w:val="0098468C"/>
    <w:rsid w:val="00984E5E"/>
    <w:rsid w:val="00987CC8"/>
    <w:rsid w:val="009A1874"/>
    <w:rsid w:val="009A332E"/>
    <w:rsid w:val="009B1E13"/>
    <w:rsid w:val="009C027B"/>
    <w:rsid w:val="009C0B77"/>
    <w:rsid w:val="009C1E65"/>
    <w:rsid w:val="009C5502"/>
    <w:rsid w:val="009D20A6"/>
    <w:rsid w:val="009D3A57"/>
    <w:rsid w:val="009D5974"/>
    <w:rsid w:val="009D78EC"/>
    <w:rsid w:val="009E03C0"/>
    <w:rsid w:val="009E0432"/>
    <w:rsid w:val="009E2373"/>
    <w:rsid w:val="009E53F2"/>
    <w:rsid w:val="009E6E34"/>
    <w:rsid w:val="009F3E8F"/>
    <w:rsid w:val="009F4C23"/>
    <w:rsid w:val="009F697A"/>
    <w:rsid w:val="00A00AFD"/>
    <w:rsid w:val="00A0375C"/>
    <w:rsid w:val="00A04D37"/>
    <w:rsid w:val="00A05456"/>
    <w:rsid w:val="00A11D43"/>
    <w:rsid w:val="00A143FA"/>
    <w:rsid w:val="00A15095"/>
    <w:rsid w:val="00A156CB"/>
    <w:rsid w:val="00A17127"/>
    <w:rsid w:val="00A220F2"/>
    <w:rsid w:val="00A22662"/>
    <w:rsid w:val="00A24E6A"/>
    <w:rsid w:val="00A3003B"/>
    <w:rsid w:val="00A3600F"/>
    <w:rsid w:val="00A36666"/>
    <w:rsid w:val="00A40EA3"/>
    <w:rsid w:val="00A411B4"/>
    <w:rsid w:val="00A43374"/>
    <w:rsid w:val="00A43903"/>
    <w:rsid w:val="00A44336"/>
    <w:rsid w:val="00A445BF"/>
    <w:rsid w:val="00A50993"/>
    <w:rsid w:val="00A50F04"/>
    <w:rsid w:val="00A51110"/>
    <w:rsid w:val="00A55B8F"/>
    <w:rsid w:val="00A602CC"/>
    <w:rsid w:val="00A60EAE"/>
    <w:rsid w:val="00A62298"/>
    <w:rsid w:val="00A6513D"/>
    <w:rsid w:val="00A67158"/>
    <w:rsid w:val="00A75927"/>
    <w:rsid w:val="00A763E9"/>
    <w:rsid w:val="00A8398D"/>
    <w:rsid w:val="00A8428F"/>
    <w:rsid w:val="00A85122"/>
    <w:rsid w:val="00A86D54"/>
    <w:rsid w:val="00A90CBB"/>
    <w:rsid w:val="00A93515"/>
    <w:rsid w:val="00A93AB3"/>
    <w:rsid w:val="00A96DCB"/>
    <w:rsid w:val="00A9728B"/>
    <w:rsid w:val="00AA3632"/>
    <w:rsid w:val="00AA375D"/>
    <w:rsid w:val="00AA3CFC"/>
    <w:rsid w:val="00AA4DFE"/>
    <w:rsid w:val="00AB4B65"/>
    <w:rsid w:val="00AB7E8A"/>
    <w:rsid w:val="00AC2B0F"/>
    <w:rsid w:val="00AC7AA5"/>
    <w:rsid w:val="00AD0E0F"/>
    <w:rsid w:val="00AD0E92"/>
    <w:rsid w:val="00AD3984"/>
    <w:rsid w:val="00AD5689"/>
    <w:rsid w:val="00AE0D23"/>
    <w:rsid w:val="00AE0DD4"/>
    <w:rsid w:val="00AE3553"/>
    <w:rsid w:val="00AE4B84"/>
    <w:rsid w:val="00AF0208"/>
    <w:rsid w:val="00AF08E9"/>
    <w:rsid w:val="00AF1BBB"/>
    <w:rsid w:val="00B0149B"/>
    <w:rsid w:val="00B0637F"/>
    <w:rsid w:val="00B136EA"/>
    <w:rsid w:val="00B14898"/>
    <w:rsid w:val="00B22522"/>
    <w:rsid w:val="00B22E6B"/>
    <w:rsid w:val="00B27C69"/>
    <w:rsid w:val="00B27ECA"/>
    <w:rsid w:val="00B316D6"/>
    <w:rsid w:val="00B36A84"/>
    <w:rsid w:val="00B36D81"/>
    <w:rsid w:val="00B4008B"/>
    <w:rsid w:val="00B446F7"/>
    <w:rsid w:val="00B51FC0"/>
    <w:rsid w:val="00B52CCD"/>
    <w:rsid w:val="00B5427A"/>
    <w:rsid w:val="00B54E8A"/>
    <w:rsid w:val="00B57CE0"/>
    <w:rsid w:val="00B62663"/>
    <w:rsid w:val="00B62AE0"/>
    <w:rsid w:val="00B675BC"/>
    <w:rsid w:val="00B72D99"/>
    <w:rsid w:val="00B75315"/>
    <w:rsid w:val="00B83015"/>
    <w:rsid w:val="00B841A7"/>
    <w:rsid w:val="00B91BD4"/>
    <w:rsid w:val="00B9549A"/>
    <w:rsid w:val="00B9778B"/>
    <w:rsid w:val="00BA0138"/>
    <w:rsid w:val="00BA0BA8"/>
    <w:rsid w:val="00BA2A17"/>
    <w:rsid w:val="00BA568D"/>
    <w:rsid w:val="00BA6DD5"/>
    <w:rsid w:val="00BA7324"/>
    <w:rsid w:val="00BB189F"/>
    <w:rsid w:val="00BB5507"/>
    <w:rsid w:val="00BC188C"/>
    <w:rsid w:val="00BC5215"/>
    <w:rsid w:val="00BC5E7E"/>
    <w:rsid w:val="00BC6770"/>
    <w:rsid w:val="00BD470B"/>
    <w:rsid w:val="00BE2EF4"/>
    <w:rsid w:val="00BE2F16"/>
    <w:rsid w:val="00BE3156"/>
    <w:rsid w:val="00BE740D"/>
    <w:rsid w:val="00BF398C"/>
    <w:rsid w:val="00C034DC"/>
    <w:rsid w:val="00C071D0"/>
    <w:rsid w:val="00C1061C"/>
    <w:rsid w:val="00C13684"/>
    <w:rsid w:val="00C16FBD"/>
    <w:rsid w:val="00C228C5"/>
    <w:rsid w:val="00C237BE"/>
    <w:rsid w:val="00C257BD"/>
    <w:rsid w:val="00C25BC4"/>
    <w:rsid w:val="00C345B8"/>
    <w:rsid w:val="00C3502B"/>
    <w:rsid w:val="00C363E3"/>
    <w:rsid w:val="00C425D2"/>
    <w:rsid w:val="00C43174"/>
    <w:rsid w:val="00C51B37"/>
    <w:rsid w:val="00C51FD3"/>
    <w:rsid w:val="00C5228F"/>
    <w:rsid w:val="00C74836"/>
    <w:rsid w:val="00C81B29"/>
    <w:rsid w:val="00C82172"/>
    <w:rsid w:val="00C829E2"/>
    <w:rsid w:val="00C8601E"/>
    <w:rsid w:val="00C902F4"/>
    <w:rsid w:val="00C90EDE"/>
    <w:rsid w:val="00C95F5E"/>
    <w:rsid w:val="00C96877"/>
    <w:rsid w:val="00CA3EC8"/>
    <w:rsid w:val="00CA5A34"/>
    <w:rsid w:val="00CA6A2B"/>
    <w:rsid w:val="00CA7C7A"/>
    <w:rsid w:val="00CB4B81"/>
    <w:rsid w:val="00CB6653"/>
    <w:rsid w:val="00CC5A2B"/>
    <w:rsid w:val="00CD6CA1"/>
    <w:rsid w:val="00CD749B"/>
    <w:rsid w:val="00CE2506"/>
    <w:rsid w:val="00CE2BFE"/>
    <w:rsid w:val="00CE67BF"/>
    <w:rsid w:val="00CF09A6"/>
    <w:rsid w:val="00CF15C0"/>
    <w:rsid w:val="00CF7389"/>
    <w:rsid w:val="00D0145F"/>
    <w:rsid w:val="00D04B7D"/>
    <w:rsid w:val="00D10383"/>
    <w:rsid w:val="00D10A6F"/>
    <w:rsid w:val="00D1120F"/>
    <w:rsid w:val="00D121FF"/>
    <w:rsid w:val="00D13061"/>
    <w:rsid w:val="00D2086A"/>
    <w:rsid w:val="00D30736"/>
    <w:rsid w:val="00D31104"/>
    <w:rsid w:val="00D4002A"/>
    <w:rsid w:val="00D41DE2"/>
    <w:rsid w:val="00D449D6"/>
    <w:rsid w:val="00D47981"/>
    <w:rsid w:val="00D52448"/>
    <w:rsid w:val="00D573CB"/>
    <w:rsid w:val="00D67707"/>
    <w:rsid w:val="00D70839"/>
    <w:rsid w:val="00D7231B"/>
    <w:rsid w:val="00D726D4"/>
    <w:rsid w:val="00D7444D"/>
    <w:rsid w:val="00D92933"/>
    <w:rsid w:val="00D93B07"/>
    <w:rsid w:val="00D9692D"/>
    <w:rsid w:val="00D975DE"/>
    <w:rsid w:val="00D978BB"/>
    <w:rsid w:val="00DA129E"/>
    <w:rsid w:val="00DA49F3"/>
    <w:rsid w:val="00DA6953"/>
    <w:rsid w:val="00DA7AC9"/>
    <w:rsid w:val="00DB5840"/>
    <w:rsid w:val="00DB672D"/>
    <w:rsid w:val="00DC08CE"/>
    <w:rsid w:val="00DC20F1"/>
    <w:rsid w:val="00DC2574"/>
    <w:rsid w:val="00DC43A7"/>
    <w:rsid w:val="00DC582B"/>
    <w:rsid w:val="00DD1809"/>
    <w:rsid w:val="00DD1F78"/>
    <w:rsid w:val="00DD2CA2"/>
    <w:rsid w:val="00DD6EE7"/>
    <w:rsid w:val="00DE0DD0"/>
    <w:rsid w:val="00DE4725"/>
    <w:rsid w:val="00DE5486"/>
    <w:rsid w:val="00DF2080"/>
    <w:rsid w:val="00DF7378"/>
    <w:rsid w:val="00E02702"/>
    <w:rsid w:val="00E0523B"/>
    <w:rsid w:val="00E05F2A"/>
    <w:rsid w:val="00E1549C"/>
    <w:rsid w:val="00E1750F"/>
    <w:rsid w:val="00E20AA3"/>
    <w:rsid w:val="00E20B96"/>
    <w:rsid w:val="00E21297"/>
    <w:rsid w:val="00E23CED"/>
    <w:rsid w:val="00E322A0"/>
    <w:rsid w:val="00E32EFC"/>
    <w:rsid w:val="00E33506"/>
    <w:rsid w:val="00E35D3F"/>
    <w:rsid w:val="00E372F9"/>
    <w:rsid w:val="00E40F3A"/>
    <w:rsid w:val="00E46E57"/>
    <w:rsid w:val="00E56860"/>
    <w:rsid w:val="00E57A5F"/>
    <w:rsid w:val="00E603DD"/>
    <w:rsid w:val="00E628B1"/>
    <w:rsid w:val="00E62A31"/>
    <w:rsid w:val="00E6387A"/>
    <w:rsid w:val="00E7133F"/>
    <w:rsid w:val="00E73A73"/>
    <w:rsid w:val="00E82109"/>
    <w:rsid w:val="00E83289"/>
    <w:rsid w:val="00E835A4"/>
    <w:rsid w:val="00E902E5"/>
    <w:rsid w:val="00E91440"/>
    <w:rsid w:val="00E950A1"/>
    <w:rsid w:val="00EA2676"/>
    <w:rsid w:val="00EA2766"/>
    <w:rsid w:val="00EA3450"/>
    <w:rsid w:val="00EA4592"/>
    <w:rsid w:val="00EB3F35"/>
    <w:rsid w:val="00EB4427"/>
    <w:rsid w:val="00EB44AC"/>
    <w:rsid w:val="00EB4FCA"/>
    <w:rsid w:val="00EC1B7A"/>
    <w:rsid w:val="00EC3174"/>
    <w:rsid w:val="00EC3DEB"/>
    <w:rsid w:val="00EC68F3"/>
    <w:rsid w:val="00ED1664"/>
    <w:rsid w:val="00ED1FFB"/>
    <w:rsid w:val="00ED4563"/>
    <w:rsid w:val="00ED4CAD"/>
    <w:rsid w:val="00ED5464"/>
    <w:rsid w:val="00EE6467"/>
    <w:rsid w:val="00EE71E6"/>
    <w:rsid w:val="00EF3CE7"/>
    <w:rsid w:val="00EF5DEC"/>
    <w:rsid w:val="00F00F35"/>
    <w:rsid w:val="00F02599"/>
    <w:rsid w:val="00F043DD"/>
    <w:rsid w:val="00F11723"/>
    <w:rsid w:val="00F11F60"/>
    <w:rsid w:val="00F13499"/>
    <w:rsid w:val="00F15DD7"/>
    <w:rsid w:val="00F17FCE"/>
    <w:rsid w:val="00F24911"/>
    <w:rsid w:val="00F24C76"/>
    <w:rsid w:val="00F26FA5"/>
    <w:rsid w:val="00F273AA"/>
    <w:rsid w:val="00F40A9A"/>
    <w:rsid w:val="00F425AD"/>
    <w:rsid w:val="00F42940"/>
    <w:rsid w:val="00F444BB"/>
    <w:rsid w:val="00F57BE1"/>
    <w:rsid w:val="00F61EF7"/>
    <w:rsid w:val="00F65E5A"/>
    <w:rsid w:val="00F66D7F"/>
    <w:rsid w:val="00F719CC"/>
    <w:rsid w:val="00F73B5F"/>
    <w:rsid w:val="00F75D70"/>
    <w:rsid w:val="00F80114"/>
    <w:rsid w:val="00F874FF"/>
    <w:rsid w:val="00F91447"/>
    <w:rsid w:val="00F927E3"/>
    <w:rsid w:val="00F944B5"/>
    <w:rsid w:val="00F96ABC"/>
    <w:rsid w:val="00FA4AB8"/>
    <w:rsid w:val="00FB17CF"/>
    <w:rsid w:val="00FB2552"/>
    <w:rsid w:val="00FB32E6"/>
    <w:rsid w:val="00FB551B"/>
    <w:rsid w:val="00FB664A"/>
    <w:rsid w:val="00FB74B8"/>
    <w:rsid w:val="00FC17CC"/>
    <w:rsid w:val="00FC1A69"/>
    <w:rsid w:val="00FD0B2C"/>
    <w:rsid w:val="00FD3A97"/>
    <w:rsid w:val="00FD6B71"/>
    <w:rsid w:val="00FE1FCF"/>
    <w:rsid w:val="00FE2414"/>
    <w:rsid w:val="00FE5964"/>
    <w:rsid w:val="00FE5F26"/>
    <w:rsid w:val="00FF2D41"/>
    <w:rsid w:val="00FF347C"/>
    <w:rsid w:val="00FF52F8"/>
    <w:rsid w:val="00FF575E"/>
    <w:rsid w:val="0103FDDB"/>
    <w:rsid w:val="01EFC7E9"/>
    <w:rsid w:val="02BC23B1"/>
    <w:rsid w:val="05888424"/>
    <w:rsid w:val="074F2996"/>
    <w:rsid w:val="0830272F"/>
    <w:rsid w:val="085E5256"/>
    <w:rsid w:val="0A336587"/>
    <w:rsid w:val="0A58626B"/>
    <w:rsid w:val="0AF33263"/>
    <w:rsid w:val="0CB453E2"/>
    <w:rsid w:val="0D187C78"/>
    <w:rsid w:val="0D3408C1"/>
    <w:rsid w:val="116CEED6"/>
    <w:rsid w:val="11C525BF"/>
    <w:rsid w:val="11FEDF9A"/>
    <w:rsid w:val="14AD2133"/>
    <w:rsid w:val="14CD1C74"/>
    <w:rsid w:val="1693AFC2"/>
    <w:rsid w:val="17D12C68"/>
    <w:rsid w:val="19AAF127"/>
    <w:rsid w:val="1AE79E96"/>
    <w:rsid w:val="1C007185"/>
    <w:rsid w:val="1D13CF1A"/>
    <w:rsid w:val="214CB5EF"/>
    <w:rsid w:val="21FD59F1"/>
    <w:rsid w:val="23656B59"/>
    <w:rsid w:val="244C6527"/>
    <w:rsid w:val="25B0192D"/>
    <w:rsid w:val="2706CD03"/>
    <w:rsid w:val="2740EB18"/>
    <w:rsid w:val="295083A4"/>
    <w:rsid w:val="2AAB0F4F"/>
    <w:rsid w:val="2C706D81"/>
    <w:rsid w:val="2DB299E9"/>
    <w:rsid w:val="3075C03A"/>
    <w:rsid w:val="31132F84"/>
    <w:rsid w:val="324CA467"/>
    <w:rsid w:val="32E598F1"/>
    <w:rsid w:val="33E4E824"/>
    <w:rsid w:val="345D81F5"/>
    <w:rsid w:val="35ACD436"/>
    <w:rsid w:val="361AA249"/>
    <w:rsid w:val="38501DE0"/>
    <w:rsid w:val="3AF2D08F"/>
    <w:rsid w:val="3B18FF8B"/>
    <w:rsid w:val="3B6CEE85"/>
    <w:rsid w:val="3DE73229"/>
    <w:rsid w:val="407C964D"/>
    <w:rsid w:val="42DFFCF4"/>
    <w:rsid w:val="436E7E73"/>
    <w:rsid w:val="438F9905"/>
    <w:rsid w:val="43C32766"/>
    <w:rsid w:val="443E61FA"/>
    <w:rsid w:val="455896AA"/>
    <w:rsid w:val="4668B65D"/>
    <w:rsid w:val="4856CBF7"/>
    <w:rsid w:val="4945FB95"/>
    <w:rsid w:val="4960FFF7"/>
    <w:rsid w:val="4FF92446"/>
    <w:rsid w:val="512CCC8F"/>
    <w:rsid w:val="53E75A36"/>
    <w:rsid w:val="5418737B"/>
    <w:rsid w:val="5650839F"/>
    <w:rsid w:val="57711D48"/>
    <w:rsid w:val="57A10009"/>
    <w:rsid w:val="57A57D66"/>
    <w:rsid w:val="5B24E589"/>
    <w:rsid w:val="5F4A85E7"/>
    <w:rsid w:val="5FD61881"/>
    <w:rsid w:val="626BD0DC"/>
    <w:rsid w:val="695B3F1D"/>
    <w:rsid w:val="6B645B00"/>
    <w:rsid w:val="6BAAF99C"/>
    <w:rsid w:val="6D71F936"/>
    <w:rsid w:val="6E7F510E"/>
    <w:rsid w:val="6F4F5D1E"/>
    <w:rsid w:val="7353C399"/>
    <w:rsid w:val="7536FF87"/>
    <w:rsid w:val="79413E4B"/>
    <w:rsid w:val="7BA76035"/>
    <w:rsid w:val="7F0B9868"/>
    <w:rsid w:val="7F881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C306C5"/>
  <w15:docId w15:val="{C4CA8199-A395-4A5F-AD62-189A19D6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F694B"/>
    <w:pPr>
      <w:ind w:left="720"/>
      <w:contextualSpacing/>
    </w:pPr>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F694B"/>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3447E7"/>
    <w:rPr>
      <w:sz w:val="16"/>
      <w:szCs w:val="16"/>
    </w:rPr>
  </w:style>
  <w:style w:type="paragraph" w:styleId="CommentText">
    <w:name w:val="annotation text"/>
    <w:basedOn w:val="Normal"/>
    <w:link w:val="CommentTextChar"/>
    <w:uiPriority w:val="99"/>
    <w:semiHidden/>
    <w:unhideWhenUsed/>
    <w:rsid w:val="003447E7"/>
    <w:rPr>
      <w:sz w:val="20"/>
      <w:szCs w:val="20"/>
    </w:rPr>
  </w:style>
  <w:style w:type="character" w:customStyle="1" w:styleId="CommentTextChar">
    <w:name w:val="Comment Text Char"/>
    <w:basedOn w:val="DefaultParagraphFont"/>
    <w:link w:val="CommentText"/>
    <w:uiPriority w:val="99"/>
    <w:semiHidden/>
    <w:rsid w:val="00344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7E7"/>
    <w:rPr>
      <w:b/>
      <w:bCs/>
    </w:rPr>
  </w:style>
  <w:style w:type="character" w:customStyle="1" w:styleId="CommentSubjectChar">
    <w:name w:val="Comment Subject Char"/>
    <w:basedOn w:val="CommentTextChar"/>
    <w:link w:val="CommentSubject"/>
    <w:uiPriority w:val="99"/>
    <w:semiHidden/>
    <w:rsid w:val="003447E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C2574"/>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DC257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C2574"/>
    <w:rPr>
      <w:sz w:val="20"/>
      <w:szCs w:val="20"/>
    </w:rPr>
  </w:style>
  <w:style w:type="character" w:styleId="FootnoteReference">
    <w:name w:val="footnote reference"/>
    <w:basedOn w:val="DefaultParagraphFont"/>
    <w:uiPriority w:val="99"/>
    <w:unhideWhenUsed/>
    <w:rsid w:val="00DC2574"/>
    <w:rPr>
      <w:vertAlign w:val="superscript"/>
    </w:rPr>
  </w:style>
  <w:style w:type="paragraph" w:styleId="FootnoteText">
    <w:name w:val="footnote text"/>
    <w:basedOn w:val="Normal"/>
    <w:link w:val="FootnoteTextChar1"/>
    <w:uiPriority w:val="99"/>
    <w:semiHidden/>
    <w:unhideWhenUsed/>
    <w:rsid w:val="00DC2574"/>
    <w:rPr>
      <w:sz w:val="20"/>
      <w:szCs w:val="20"/>
    </w:rPr>
  </w:style>
  <w:style w:type="character" w:customStyle="1" w:styleId="FootnoteTextChar1">
    <w:name w:val="Footnote Text Char1"/>
    <w:basedOn w:val="DefaultParagraphFont"/>
    <w:link w:val="FootnoteText"/>
    <w:uiPriority w:val="99"/>
    <w:semiHidden/>
    <w:rsid w:val="00DC2574"/>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7E43"/>
    <w:rPr>
      <w:rFonts w:ascii="Arial" w:eastAsia="Arial" w:hAnsi="Arial" w:cs="Arial"/>
      <w:shd w:val="clear" w:color="auto" w:fill="FFFFFF"/>
    </w:rPr>
  </w:style>
  <w:style w:type="paragraph" w:styleId="BodyText">
    <w:name w:val="Body Text"/>
    <w:basedOn w:val="Normal"/>
    <w:link w:val="BodyTextChar"/>
    <w:qFormat/>
    <w:rsid w:val="002A7E43"/>
    <w:pPr>
      <w:widowControl w:val="0"/>
      <w:shd w:val="clear" w:color="auto" w:fill="FFFFFF"/>
      <w:spacing w:after="220"/>
      <w:jc w:val="both"/>
    </w:pPr>
    <w:rPr>
      <w:rFonts w:ascii="Arial" w:eastAsia="Arial" w:hAnsi="Arial" w:cs="Arial"/>
    </w:rPr>
  </w:style>
  <w:style w:type="character" w:customStyle="1" w:styleId="BodyTextChar1">
    <w:name w:val="Body Text Char1"/>
    <w:basedOn w:val="DefaultParagraphFont"/>
    <w:uiPriority w:val="99"/>
    <w:semiHidden/>
    <w:rsid w:val="002A7E43"/>
    <w:rPr>
      <w:rFonts w:ascii="Times New Roman" w:eastAsia="Times New Roman" w:hAnsi="Times New Roman" w:cs="Times New Roman"/>
    </w:rPr>
  </w:style>
  <w:style w:type="character" w:customStyle="1" w:styleId="normal-h">
    <w:name w:val="normal-h"/>
    <w:basedOn w:val="DefaultParagraphFont"/>
    <w:rsid w:val="00F26FA5"/>
  </w:style>
  <w:style w:type="table" w:styleId="TableGrid">
    <w:name w:val="Table Grid"/>
    <w:basedOn w:val="TableNormal"/>
    <w:rsid w:val="00270B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46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83270289">
      <w:bodyDiv w:val="1"/>
      <w:marLeft w:val="0"/>
      <w:marRight w:val="0"/>
      <w:marTop w:val="0"/>
      <w:marBottom w:val="0"/>
      <w:divBdr>
        <w:top w:val="none" w:sz="0" w:space="0" w:color="auto"/>
        <w:left w:val="none" w:sz="0" w:space="0" w:color="auto"/>
        <w:bottom w:val="none" w:sz="0" w:space="0" w:color="auto"/>
        <w:right w:val="none" w:sz="0" w:space="0" w:color="auto"/>
      </w:divBdr>
    </w:div>
    <w:div w:id="347609734">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5207946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8408445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itisgrupe.lt/sites/default/files/2022-02/2021%20m.%20metinis%20prane%C5%A1im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gnitisgrupe.lt/sites/default/files/2022-02/2021%20m.%20metinis%20prane%C5%A1ima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rupe.lt/sites/default/files/2022-02/2021%20m.%20metinis%20prane%C5%A1ima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sdaqbaltic.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6795d0ef21a58e9087ac63939fadc552">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1d3e6ac2a92f82d20e6896a8cd3553b2"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0AAE052F-CF46-4024-97C2-5D9F95309A65}">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cf3ed3cd-869f-4e86-9144-4a64b3b1360f"/>
    <ds:schemaRef ds:uri="d0349497-53a1-4b06-9595-f0ebf580e0c0"/>
    <ds:schemaRef ds:uri="http://www.w3.org/XML/1998/namespace"/>
  </ds:schemaRefs>
</ds:datastoreItem>
</file>

<file path=customXml/itemProps4.xml><?xml version="1.0" encoding="utf-8"?>
<ds:datastoreItem xmlns:ds="http://schemas.openxmlformats.org/officeDocument/2006/customXml" ds:itemID="{5584A50C-E15D-416B-BCB4-946CFCD8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3273</Words>
  <Characters>1866</Characters>
  <Application>Microsoft Office Word</Application>
  <DocSecurity>0</DocSecurity>
  <Lines>15</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Bešėnaitė</cp:lastModifiedBy>
  <cp:revision>2</cp:revision>
  <cp:lastPrinted>2019-12-10T00:20:00Z</cp:lastPrinted>
  <dcterms:created xsi:type="dcterms:W3CDTF">2022-03-08T07:49:00Z</dcterms:created>
  <dcterms:modified xsi:type="dcterms:W3CDTF">2022-03-08T07:49:00Z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Dovile.Rumseviciute@ignitis.lt</vt:lpwstr>
  </property>
  <property fmtid="{D5CDD505-2E9C-101B-9397-08002B2CF9AE}" pid="6" name="MSIP_Label_320c693d-44b7-4e16-b3dd-4fcd87401cf5_SetDate">
    <vt:lpwstr>2020-10-16T09:06:10.7435720Z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0ddf0c59-10c2-4524-9713-baf927457222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2021-09-25T19:35:29Z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0ddf0c59-10c2-4524-9713-baf927457222</vt:lpwstr>
  </property>
  <property fmtid="{D5CDD505-2E9C-101B-9397-08002B2CF9AE}" pid="17" name="MSIP_Label_190751af-2442-49a7-b7b9-9f0bcce858c9_ContentBits">
    <vt:lpwstr>0</vt:lpwstr>
  </property>
</Properties>
</file>