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2E4" w:rsidRDefault="005832E4" w:rsidP="005832E4">
      <w:pPr>
        <w:spacing w:after="200" w:line="276" w:lineRule="auto"/>
        <w:rPr>
          <w:b/>
          <w:sz w:val="36"/>
          <w:szCs w:val="36"/>
        </w:rPr>
      </w:pPr>
      <w:proofErr w:type="spellStart"/>
      <w:r>
        <w:rPr>
          <w:b/>
          <w:sz w:val="36"/>
          <w:szCs w:val="36"/>
        </w:rPr>
        <w:t>Europeiska</w:t>
      </w:r>
      <w:proofErr w:type="spellEnd"/>
      <w:r>
        <w:rPr>
          <w:b/>
          <w:sz w:val="36"/>
          <w:szCs w:val="36"/>
        </w:rPr>
        <w:t xml:space="preserve"> </w:t>
      </w:r>
      <w:proofErr w:type="spellStart"/>
      <w:r>
        <w:rPr>
          <w:b/>
          <w:sz w:val="36"/>
          <w:szCs w:val="36"/>
        </w:rPr>
        <w:t>kommissionen</w:t>
      </w:r>
      <w:proofErr w:type="spellEnd"/>
      <w:r>
        <w:rPr>
          <w:b/>
          <w:sz w:val="36"/>
          <w:szCs w:val="36"/>
        </w:rPr>
        <w:t xml:space="preserve"> </w:t>
      </w:r>
      <w:proofErr w:type="spellStart"/>
      <w:r>
        <w:rPr>
          <w:b/>
          <w:sz w:val="36"/>
          <w:szCs w:val="36"/>
        </w:rPr>
        <w:t>sjösätter</w:t>
      </w:r>
      <w:proofErr w:type="spellEnd"/>
      <w:r>
        <w:rPr>
          <w:b/>
          <w:sz w:val="36"/>
          <w:szCs w:val="36"/>
        </w:rPr>
        <w:t xml:space="preserve"> </w:t>
      </w:r>
      <w:proofErr w:type="spellStart"/>
      <w:r>
        <w:rPr>
          <w:b/>
          <w:sz w:val="36"/>
          <w:szCs w:val="36"/>
        </w:rPr>
        <w:t>kampanj</w:t>
      </w:r>
      <w:proofErr w:type="spellEnd"/>
      <w:r>
        <w:rPr>
          <w:b/>
          <w:sz w:val="36"/>
          <w:szCs w:val="36"/>
        </w:rPr>
        <w:t xml:space="preserve"> </w:t>
      </w:r>
      <w:proofErr w:type="spellStart"/>
      <w:r>
        <w:rPr>
          <w:b/>
          <w:sz w:val="36"/>
          <w:szCs w:val="36"/>
        </w:rPr>
        <w:t>om</w:t>
      </w:r>
      <w:proofErr w:type="spellEnd"/>
      <w:r>
        <w:rPr>
          <w:b/>
          <w:sz w:val="36"/>
          <w:szCs w:val="36"/>
        </w:rPr>
        <w:t xml:space="preserve"> EU-</w:t>
      </w:r>
      <w:proofErr w:type="spellStart"/>
      <w:r>
        <w:rPr>
          <w:b/>
          <w:sz w:val="36"/>
          <w:szCs w:val="36"/>
        </w:rPr>
        <w:t>stöd</w:t>
      </w:r>
      <w:proofErr w:type="spellEnd"/>
      <w:r>
        <w:rPr>
          <w:b/>
          <w:sz w:val="36"/>
          <w:szCs w:val="36"/>
        </w:rPr>
        <w:t xml:space="preserve"> </w:t>
      </w:r>
      <w:proofErr w:type="spellStart"/>
      <w:r>
        <w:rPr>
          <w:b/>
          <w:sz w:val="36"/>
          <w:szCs w:val="36"/>
        </w:rPr>
        <w:t>för</w:t>
      </w:r>
      <w:proofErr w:type="spellEnd"/>
      <w:r>
        <w:rPr>
          <w:b/>
          <w:sz w:val="36"/>
          <w:szCs w:val="36"/>
        </w:rPr>
        <w:t xml:space="preserve"> </w:t>
      </w:r>
      <w:proofErr w:type="spellStart"/>
      <w:r>
        <w:rPr>
          <w:b/>
          <w:sz w:val="36"/>
          <w:szCs w:val="36"/>
        </w:rPr>
        <w:t>grundläggande</w:t>
      </w:r>
      <w:proofErr w:type="spellEnd"/>
      <w:r>
        <w:rPr>
          <w:b/>
          <w:sz w:val="36"/>
          <w:szCs w:val="36"/>
        </w:rPr>
        <w:t xml:space="preserve"> </w:t>
      </w:r>
      <w:proofErr w:type="spellStart"/>
      <w:r>
        <w:rPr>
          <w:b/>
          <w:sz w:val="36"/>
          <w:szCs w:val="36"/>
        </w:rPr>
        <w:t>rättigheter</w:t>
      </w:r>
      <w:proofErr w:type="spellEnd"/>
      <w:r>
        <w:rPr>
          <w:b/>
          <w:sz w:val="36"/>
          <w:szCs w:val="36"/>
        </w:rPr>
        <w:t xml:space="preserve"> </w:t>
      </w:r>
    </w:p>
    <w:p w:rsidR="005832E4" w:rsidRDefault="005832E4" w:rsidP="005832E4">
      <w:pPr>
        <w:spacing w:after="200" w:line="276" w:lineRule="auto"/>
        <w:rPr>
          <w:sz w:val="22"/>
          <w:szCs w:val="22"/>
        </w:rPr>
      </w:pPr>
      <w:r>
        <w:rPr>
          <w:sz w:val="22"/>
          <w:szCs w:val="22"/>
        </w:rPr>
        <w:t>I </w:t>
      </w:r>
      <w:proofErr w:type="spellStart"/>
      <w:r>
        <w:rPr>
          <w:sz w:val="22"/>
          <w:szCs w:val="22"/>
        </w:rPr>
        <w:t>dag</w:t>
      </w:r>
      <w:proofErr w:type="spellEnd"/>
      <w:r>
        <w:rPr>
          <w:sz w:val="22"/>
          <w:szCs w:val="22"/>
        </w:rPr>
        <w:t xml:space="preserve"> </w:t>
      </w:r>
      <w:proofErr w:type="spellStart"/>
      <w:r>
        <w:rPr>
          <w:sz w:val="22"/>
          <w:szCs w:val="22"/>
        </w:rPr>
        <w:t>inleder</w:t>
      </w:r>
      <w:proofErr w:type="spellEnd"/>
      <w:r>
        <w:rPr>
          <w:sz w:val="22"/>
          <w:szCs w:val="22"/>
        </w:rPr>
        <w:t xml:space="preserve"> </w:t>
      </w:r>
      <w:proofErr w:type="spellStart"/>
      <w:r>
        <w:rPr>
          <w:sz w:val="22"/>
          <w:szCs w:val="22"/>
        </w:rPr>
        <w:t>Europeiska</w:t>
      </w:r>
      <w:proofErr w:type="spellEnd"/>
      <w:r>
        <w:rPr>
          <w:sz w:val="22"/>
          <w:szCs w:val="22"/>
        </w:rPr>
        <w:t xml:space="preserve"> </w:t>
      </w:r>
      <w:proofErr w:type="spellStart"/>
      <w:r>
        <w:rPr>
          <w:sz w:val="22"/>
          <w:szCs w:val="22"/>
        </w:rPr>
        <w:t>kommissionens</w:t>
      </w:r>
      <w:proofErr w:type="spellEnd"/>
      <w:r>
        <w:rPr>
          <w:sz w:val="22"/>
          <w:szCs w:val="22"/>
        </w:rPr>
        <w:t xml:space="preserve"> </w:t>
      </w:r>
      <w:proofErr w:type="spellStart"/>
      <w:r>
        <w:rPr>
          <w:b/>
          <w:sz w:val="22"/>
          <w:szCs w:val="22"/>
        </w:rPr>
        <w:t>generaldirektorat</w:t>
      </w:r>
      <w:proofErr w:type="spellEnd"/>
      <w:r>
        <w:rPr>
          <w:b/>
          <w:sz w:val="22"/>
          <w:szCs w:val="22"/>
        </w:rPr>
        <w:t xml:space="preserve"> </w:t>
      </w:r>
      <w:proofErr w:type="spellStart"/>
      <w:r>
        <w:rPr>
          <w:b/>
          <w:sz w:val="22"/>
          <w:szCs w:val="22"/>
        </w:rPr>
        <w:t>för</w:t>
      </w:r>
      <w:proofErr w:type="spellEnd"/>
      <w:r>
        <w:rPr>
          <w:b/>
          <w:sz w:val="22"/>
          <w:szCs w:val="22"/>
        </w:rPr>
        <w:t xml:space="preserve"> </w:t>
      </w:r>
      <w:proofErr w:type="spellStart"/>
      <w:r>
        <w:rPr>
          <w:b/>
          <w:sz w:val="22"/>
          <w:szCs w:val="22"/>
        </w:rPr>
        <w:t>rättsliga</w:t>
      </w:r>
      <w:proofErr w:type="spellEnd"/>
      <w:r>
        <w:rPr>
          <w:b/>
          <w:sz w:val="22"/>
          <w:szCs w:val="22"/>
        </w:rPr>
        <w:t xml:space="preserve"> </w:t>
      </w:r>
      <w:proofErr w:type="spellStart"/>
      <w:r>
        <w:rPr>
          <w:b/>
          <w:sz w:val="22"/>
          <w:szCs w:val="22"/>
        </w:rPr>
        <w:t>frågor</w:t>
      </w:r>
      <w:proofErr w:type="spellEnd"/>
      <w:r>
        <w:rPr>
          <w:b/>
          <w:sz w:val="22"/>
          <w:szCs w:val="22"/>
        </w:rPr>
        <w:t xml:space="preserve"> </w:t>
      </w:r>
      <w:proofErr w:type="spellStart"/>
      <w:r>
        <w:rPr>
          <w:b/>
          <w:sz w:val="22"/>
          <w:szCs w:val="22"/>
        </w:rPr>
        <w:t>och</w:t>
      </w:r>
      <w:proofErr w:type="spellEnd"/>
      <w:r>
        <w:rPr>
          <w:b/>
          <w:sz w:val="22"/>
          <w:szCs w:val="22"/>
        </w:rPr>
        <w:t xml:space="preserve"> </w:t>
      </w:r>
      <w:proofErr w:type="spellStart"/>
      <w:r>
        <w:rPr>
          <w:b/>
          <w:sz w:val="22"/>
          <w:szCs w:val="22"/>
        </w:rPr>
        <w:t>konsumentfrågor</w:t>
      </w:r>
      <w:proofErr w:type="spellEnd"/>
      <w:r>
        <w:rPr>
          <w:sz w:val="22"/>
          <w:szCs w:val="22"/>
        </w:rPr>
        <w:t xml:space="preserve"> en </w:t>
      </w:r>
      <w:hyperlink r:id="rId9">
        <w:proofErr w:type="spellStart"/>
        <w:r>
          <w:rPr>
            <w:color w:val="0000FF"/>
            <w:sz w:val="22"/>
            <w:szCs w:val="22"/>
            <w:u w:val="single"/>
          </w:rPr>
          <w:t>informationskampanj</w:t>
        </w:r>
        <w:proofErr w:type="spellEnd"/>
      </w:hyperlink>
      <w:r>
        <w:rPr>
          <w:sz w:val="22"/>
          <w:szCs w:val="22"/>
        </w:rPr>
        <w:t xml:space="preserve"> </w:t>
      </w:r>
      <w:proofErr w:type="spellStart"/>
      <w:r>
        <w:rPr>
          <w:sz w:val="22"/>
          <w:szCs w:val="22"/>
        </w:rPr>
        <w:t>för</w:t>
      </w:r>
      <w:proofErr w:type="spellEnd"/>
      <w:r>
        <w:rPr>
          <w:sz w:val="22"/>
          <w:szCs w:val="22"/>
        </w:rPr>
        <w:t xml:space="preserve"> </w:t>
      </w:r>
      <w:proofErr w:type="spellStart"/>
      <w:r>
        <w:rPr>
          <w:sz w:val="22"/>
          <w:szCs w:val="22"/>
        </w:rPr>
        <w:t>att</w:t>
      </w:r>
      <w:proofErr w:type="spellEnd"/>
      <w:r>
        <w:rPr>
          <w:sz w:val="22"/>
          <w:szCs w:val="22"/>
        </w:rPr>
        <w:t xml:space="preserve"> </w:t>
      </w:r>
      <w:proofErr w:type="spellStart"/>
      <w:r>
        <w:rPr>
          <w:sz w:val="22"/>
          <w:szCs w:val="22"/>
        </w:rPr>
        <w:t>bättre</w:t>
      </w:r>
      <w:proofErr w:type="spellEnd"/>
      <w:r>
        <w:rPr>
          <w:sz w:val="22"/>
          <w:szCs w:val="22"/>
        </w:rPr>
        <w:t xml:space="preserve"> </w:t>
      </w:r>
      <w:proofErr w:type="spellStart"/>
      <w:r>
        <w:rPr>
          <w:sz w:val="22"/>
          <w:szCs w:val="22"/>
        </w:rPr>
        <w:t>nå</w:t>
      </w:r>
      <w:proofErr w:type="spellEnd"/>
      <w:r>
        <w:rPr>
          <w:sz w:val="22"/>
          <w:szCs w:val="22"/>
        </w:rPr>
        <w:t xml:space="preserve"> ut </w:t>
      </w:r>
      <w:proofErr w:type="spellStart"/>
      <w:r>
        <w:rPr>
          <w:sz w:val="22"/>
          <w:szCs w:val="22"/>
        </w:rPr>
        <w:t>med</w:t>
      </w:r>
      <w:proofErr w:type="spellEnd"/>
      <w:r>
        <w:rPr>
          <w:sz w:val="22"/>
          <w:szCs w:val="22"/>
        </w:rPr>
        <w:t xml:space="preserve"> </w:t>
      </w:r>
      <w:hyperlink r:id="rId10">
        <w:proofErr w:type="spellStart"/>
        <w:r>
          <w:rPr>
            <w:b/>
            <w:color w:val="1155CC"/>
            <w:sz w:val="22"/>
            <w:szCs w:val="22"/>
            <w:u w:val="single"/>
          </w:rPr>
          <w:t>programmet</w:t>
        </w:r>
        <w:proofErr w:type="spellEnd"/>
        <w:r>
          <w:rPr>
            <w:b/>
            <w:color w:val="1155CC"/>
            <w:sz w:val="22"/>
            <w:szCs w:val="22"/>
            <w:u w:val="single"/>
          </w:rPr>
          <w:t xml:space="preserve"> </w:t>
        </w:r>
        <w:proofErr w:type="spellStart"/>
        <w:r>
          <w:rPr>
            <w:b/>
            <w:color w:val="1155CC"/>
            <w:sz w:val="22"/>
            <w:szCs w:val="22"/>
            <w:u w:val="single"/>
          </w:rPr>
          <w:t>för</w:t>
        </w:r>
        <w:proofErr w:type="spellEnd"/>
        <w:r>
          <w:rPr>
            <w:b/>
            <w:color w:val="1155CC"/>
            <w:sz w:val="22"/>
            <w:szCs w:val="22"/>
            <w:u w:val="single"/>
          </w:rPr>
          <w:t xml:space="preserve"> </w:t>
        </w:r>
        <w:proofErr w:type="spellStart"/>
        <w:r>
          <w:rPr>
            <w:b/>
            <w:color w:val="1155CC"/>
            <w:sz w:val="22"/>
            <w:szCs w:val="22"/>
            <w:u w:val="single"/>
          </w:rPr>
          <w:t>medborgare</w:t>
        </w:r>
        <w:proofErr w:type="spellEnd"/>
        <w:r>
          <w:rPr>
            <w:b/>
            <w:color w:val="1155CC"/>
            <w:sz w:val="22"/>
            <w:szCs w:val="22"/>
            <w:u w:val="single"/>
          </w:rPr>
          <w:t xml:space="preserve">, </w:t>
        </w:r>
        <w:proofErr w:type="spellStart"/>
        <w:r>
          <w:rPr>
            <w:b/>
            <w:color w:val="1155CC"/>
            <w:sz w:val="22"/>
            <w:szCs w:val="22"/>
            <w:u w:val="single"/>
          </w:rPr>
          <w:t>jämlikhet</w:t>
        </w:r>
        <w:proofErr w:type="spellEnd"/>
        <w:r>
          <w:rPr>
            <w:b/>
            <w:color w:val="1155CC"/>
            <w:sz w:val="22"/>
            <w:szCs w:val="22"/>
            <w:u w:val="single"/>
          </w:rPr>
          <w:t xml:space="preserve">, </w:t>
        </w:r>
        <w:proofErr w:type="spellStart"/>
        <w:r>
          <w:rPr>
            <w:b/>
            <w:color w:val="1155CC"/>
            <w:sz w:val="22"/>
            <w:szCs w:val="22"/>
            <w:u w:val="single"/>
          </w:rPr>
          <w:t>rättigheter</w:t>
        </w:r>
        <w:proofErr w:type="spellEnd"/>
        <w:r>
          <w:rPr>
            <w:b/>
            <w:color w:val="1155CC"/>
            <w:sz w:val="22"/>
            <w:szCs w:val="22"/>
            <w:u w:val="single"/>
          </w:rPr>
          <w:t xml:space="preserve"> </w:t>
        </w:r>
        <w:proofErr w:type="spellStart"/>
        <w:r>
          <w:rPr>
            <w:b/>
            <w:color w:val="1155CC"/>
            <w:sz w:val="22"/>
            <w:szCs w:val="22"/>
            <w:u w:val="single"/>
          </w:rPr>
          <w:t>och</w:t>
        </w:r>
        <w:proofErr w:type="spellEnd"/>
        <w:r>
          <w:rPr>
            <w:b/>
            <w:color w:val="1155CC"/>
            <w:sz w:val="22"/>
            <w:szCs w:val="22"/>
            <w:u w:val="single"/>
          </w:rPr>
          <w:t xml:space="preserve"> </w:t>
        </w:r>
        <w:proofErr w:type="spellStart"/>
        <w:r>
          <w:rPr>
            <w:b/>
            <w:color w:val="1155CC"/>
            <w:sz w:val="22"/>
            <w:szCs w:val="22"/>
            <w:u w:val="single"/>
          </w:rPr>
          <w:t>värden</w:t>
        </w:r>
        <w:proofErr w:type="spellEnd"/>
        <w:r>
          <w:rPr>
            <w:b/>
            <w:color w:val="1155CC"/>
            <w:sz w:val="22"/>
            <w:szCs w:val="22"/>
            <w:u w:val="single"/>
          </w:rPr>
          <w:t xml:space="preserve"> (CERV-</w:t>
        </w:r>
        <w:proofErr w:type="spellStart"/>
        <w:r>
          <w:rPr>
            <w:b/>
            <w:color w:val="1155CC"/>
            <w:sz w:val="22"/>
            <w:szCs w:val="22"/>
            <w:u w:val="single"/>
          </w:rPr>
          <w:t>programmet</w:t>
        </w:r>
        <w:proofErr w:type="spellEnd"/>
        <w:r>
          <w:rPr>
            <w:b/>
            <w:color w:val="1155CC"/>
            <w:sz w:val="22"/>
            <w:szCs w:val="22"/>
            <w:u w:val="single"/>
          </w:rPr>
          <w:t>)</w:t>
        </w:r>
      </w:hyperlink>
      <w:r>
        <w:rPr>
          <w:sz w:val="22"/>
          <w:szCs w:val="22"/>
        </w:rPr>
        <w:t xml:space="preserve"> i </w:t>
      </w:r>
      <w:proofErr w:type="spellStart"/>
      <w:r>
        <w:rPr>
          <w:sz w:val="22"/>
          <w:szCs w:val="22"/>
        </w:rPr>
        <w:t>Sverige</w:t>
      </w:r>
      <w:proofErr w:type="spellEnd"/>
      <w:r>
        <w:rPr>
          <w:sz w:val="22"/>
          <w:szCs w:val="22"/>
        </w:rPr>
        <w:t xml:space="preserve"> </w:t>
      </w:r>
      <w:proofErr w:type="spellStart"/>
      <w:r>
        <w:rPr>
          <w:sz w:val="22"/>
          <w:szCs w:val="22"/>
        </w:rPr>
        <w:t>och</w:t>
      </w:r>
      <w:proofErr w:type="spellEnd"/>
      <w:r>
        <w:rPr>
          <w:sz w:val="22"/>
          <w:szCs w:val="22"/>
        </w:rPr>
        <w:t xml:space="preserve"> </w:t>
      </w:r>
      <w:proofErr w:type="spellStart"/>
      <w:r>
        <w:rPr>
          <w:sz w:val="22"/>
          <w:szCs w:val="22"/>
        </w:rPr>
        <w:t>öka</w:t>
      </w:r>
      <w:proofErr w:type="spellEnd"/>
      <w:r>
        <w:rPr>
          <w:sz w:val="22"/>
          <w:szCs w:val="22"/>
        </w:rPr>
        <w:t xml:space="preserve"> </w:t>
      </w:r>
      <w:proofErr w:type="spellStart"/>
      <w:r>
        <w:rPr>
          <w:sz w:val="22"/>
          <w:szCs w:val="22"/>
        </w:rPr>
        <w:t>effekterna</w:t>
      </w:r>
      <w:proofErr w:type="spellEnd"/>
      <w:r>
        <w:rPr>
          <w:sz w:val="22"/>
          <w:szCs w:val="22"/>
        </w:rPr>
        <w:t>. CERV-</w:t>
      </w:r>
      <w:proofErr w:type="spellStart"/>
      <w:r>
        <w:rPr>
          <w:sz w:val="22"/>
          <w:szCs w:val="22"/>
        </w:rPr>
        <w:t>programmet</w:t>
      </w:r>
      <w:proofErr w:type="spellEnd"/>
      <w:r>
        <w:rPr>
          <w:sz w:val="22"/>
          <w:szCs w:val="22"/>
        </w:rPr>
        <w:t xml:space="preserve"> </w:t>
      </w:r>
      <w:proofErr w:type="spellStart"/>
      <w:r>
        <w:rPr>
          <w:sz w:val="22"/>
          <w:szCs w:val="22"/>
        </w:rPr>
        <w:t>är</w:t>
      </w:r>
      <w:proofErr w:type="spellEnd"/>
      <w:r>
        <w:rPr>
          <w:sz w:val="22"/>
          <w:szCs w:val="22"/>
        </w:rPr>
        <w:t xml:space="preserve"> </w:t>
      </w:r>
      <w:proofErr w:type="spellStart"/>
      <w:r>
        <w:rPr>
          <w:sz w:val="22"/>
          <w:szCs w:val="22"/>
        </w:rPr>
        <w:t>den</w:t>
      </w:r>
      <w:proofErr w:type="spellEnd"/>
      <w:r>
        <w:rPr>
          <w:sz w:val="22"/>
          <w:szCs w:val="22"/>
        </w:rPr>
        <w:t xml:space="preserve"> </w:t>
      </w:r>
      <w:proofErr w:type="spellStart"/>
      <w:r>
        <w:rPr>
          <w:sz w:val="22"/>
          <w:szCs w:val="22"/>
        </w:rPr>
        <w:t>hittills</w:t>
      </w:r>
      <w:proofErr w:type="spellEnd"/>
      <w:r>
        <w:rPr>
          <w:sz w:val="22"/>
          <w:szCs w:val="22"/>
        </w:rPr>
        <w:t xml:space="preserve"> </w:t>
      </w:r>
      <w:proofErr w:type="spellStart"/>
      <w:r>
        <w:rPr>
          <w:sz w:val="22"/>
          <w:szCs w:val="22"/>
        </w:rPr>
        <w:t>största</w:t>
      </w:r>
      <w:proofErr w:type="spellEnd"/>
      <w:r>
        <w:rPr>
          <w:sz w:val="22"/>
          <w:szCs w:val="22"/>
        </w:rPr>
        <w:t xml:space="preserve"> EU-</w:t>
      </w:r>
      <w:proofErr w:type="spellStart"/>
      <w:r>
        <w:rPr>
          <w:sz w:val="22"/>
          <w:szCs w:val="22"/>
        </w:rPr>
        <w:t>fonden</w:t>
      </w:r>
      <w:proofErr w:type="spellEnd"/>
      <w:r>
        <w:rPr>
          <w:sz w:val="22"/>
          <w:szCs w:val="22"/>
        </w:rPr>
        <w:t xml:space="preserve"> </w:t>
      </w:r>
      <w:proofErr w:type="spellStart"/>
      <w:r>
        <w:rPr>
          <w:sz w:val="22"/>
          <w:szCs w:val="22"/>
        </w:rPr>
        <w:t>för</w:t>
      </w:r>
      <w:proofErr w:type="spellEnd"/>
      <w:r>
        <w:rPr>
          <w:sz w:val="22"/>
          <w:szCs w:val="22"/>
        </w:rPr>
        <w:t xml:space="preserve"> </w:t>
      </w:r>
      <w:proofErr w:type="spellStart"/>
      <w:r>
        <w:rPr>
          <w:sz w:val="22"/>
          <w:szCs w:val="22"/>
        </w:rPr>
        <w:t>det</w:t>
      </w:r>
      <w:proofErr w:type="spellEnd"/>
      <w:r>
        <w:rPr>
          <w:sz w:val="22"/>
          <w:szCs w:val="22"/>
        </w:rPr>
        <w:t xml:space="preserve"> </w:t>
      </w:r>
      <w:proofErr w:type="spellStart"/>
      <w:r>
        <w:rPr>
          <w:sz w:val="22"/>
          <w:szCs w:val="22"/>
        </w:rPr>
        <w:t>civila</w:t>
      </w:r>
      <w:proofErr w:type="spellEnd"/>
      <w:r>
        <w:rPr>
          <w:sz w:val="22"/>
          <w:szCs w:val="22"/>
        </w:rPr>
        <w:t xml:space="preserve"> </w:t>
      </w:r>
      <w:proofErr w:type="spellStart"/>
      <w:r>
        <w:rPr>
          <w:sz w:val="22"/>
          <w:szCs w:val="22"/>
        </w:rPr>
        <w:t>samhället</w:t>
      </w:r>
      <w:proofErr w:type="spellEnd"/>
      <w:r>
        <w:rPr>
          <w:sz w:val="22"/>
          <w:szCs w:val="22"/>
        </w:rPr>
        <w:t xml:space="preserve"> </w:t>
      </w:r>
      <w:proofErr w:type="spellStart"/>
      <w:r>
        <w:rPr>
          <w:sz w:val="22"/>
          <w:szCs w:val="22"/>
        </w:rPr>
        <w:t>med</w:t>
      </w:r>
      <w:proofErr w:type="spellEnd"/>
      <w:r>
        <w:rPr>
          <w:sz w:val="22"/>
          <w:szCs w:val="22"/>
        </w:rPr>
        <w:t xml:space="preserve"> </w:t>
      </w:r>
      <w:proofErr w:type="spellStart"/>
      <w:r>
        <w:rPr>
          <w:sz w:val="22"/>
          <w:szCs w:val="22"/>
        </w:rPr>
        <w:t>som</w:t>
      </w:r>
      <w:proofErr w:type="spellEnd"/>
      <w:r>
        <w:rPr>
          <w:sz w:val="22"/>
          <w:szCs w:val="22"/>
        </w:rPr>
        <w:t xml:space="preserve"> </w:t>
      </w:r>
      <w:proofErr w:type="spellStart"/>
      <w:r>
        <w:rPr>
          <w:sz w:val="22"/>
          <w:szCs w:val="22"/>
        </w:rPr>
        <w:t>syfte</w:t>
      </w:r>
      <w:proofErr w:type="spellEnd"/>
      <w:r>
        <w:rPr>
          <w:sz w:val="22"/>
          <w:szCs w:val="22"/>
        </w:rPr>
        <w:t xml:space="preserve"> </w:t>
      </w:r>
      <w:proofErr w:type="spellStart"/>
      <w:r>
        <w:rPr>
          <w:sz w:val="22"/>
          <w:szCs w:val="22"/>
        </w:rPr>
        <w:t>att</w:t>
      </w:r>
      <w:proofErr w:type="spellEnd"/>
      <w:r>
        <w:rPr>
          <w:sz w:val="22"/>
          <w:szCs w:val="22"/>
        </w:rPr>
        <w:t xml:space="preserve"> </w:t>
      </w:r>
      <w:proofErr w:type="spellStart"/>
      <w:r>
        <w:rPr>
          <w:sz w:val="22"/>
          <w:szCs w:val="22"/>
        </w:rPr>
        <w:t>främja</w:t>
      </w:r>
      <w:proofErr w:type="spellEnd"/>
      <w:r>
        <w:rPr>
          <w:sz w:val="22"/>
          <w:szCs w:val="22"/>
        </w:rPr>
        <w:t xml:space="preserve"> </w:t>
      </w:r>
      <w:proofErr w:type="spellStart"/>
      <w:r>
        <w:rPr>
          <w:sz w:val="22"/>
          <w:szCs w:val="22"/>
        </w:rPr>
        <w:t>och</w:t>
      </w:r>
      <w:proofErr w:type="spellEnd"/>
      <w:r>
        <w:rPr>
          <w:sz w:val="22"/>
          <w:szCs w:val="22"/>
        </w:rPr>
        <w:t xml:space="preserve"> </w:t>
      </w:r>
      <w:proofErr w:type="spellStart"/>
      <w:r>
        <w:rPr>
          <w:sz w:val="22"/>
          <w:szCs w:val="22"/>
        </w:rPr>
        <w:t>skydda</w:t>
      </w:r>
      <w:proofErr w:type="spellEnd"/>
      <w:r>
        <w:rPr>
          <w:sz w:val="22"/>
          <w:szCs w:val="22"/>
        </w:rPr>
        <w:t xml:space="preserve"> de </w:t>
      </w:r>
      <w:proofErr w:type="spellStart"/>
      <w:r>
        <w:rPr>
          <w:sz w:val="22"/>
          <w:szCs w:val="22"/>
        </w:rPr>
        <w:t>grundläggande</w:t>
      </w:r>
      <w:proofErr w:type="spellEnd"/>
      <w:r>
        <w:rPr>
          <w:sz w:val="22"/>
          <w:szCs w:val="22"/>
        </w:rPr>
        <w:t xml:space="preserve"> </w:t>
      </w:r>
      <w:proofErr w:type="spellStart"/>
      <w:r>
        <w:rPr>
          <w:sz w:val="22"/>
          <w:szCs w:val="22"/>
        </w:rPr>
        <w:t>rättigheterna</w:t>
      </w:r>
      <w:proofErr w:type="spellEnd"/>
      <w:r>
        <w:rPr>
          <w:sz w:val="22"/>
          <w:szCs w:val="22"/>
        </w:rPr>
        <w:t xml:space="preserve"> </w:t>
      </w:r>
      <w:proofErr w:type="gramStart"/>
      <w:r>
        <w:rPr>
          <w:sz w:val="22"/>
          <w:szCs w:val="22"/>
        </w:rPr>
        <w:t>i</w:t>
      </w:r>
      <w:proofErr w:type="gramEnd"/>
      <w:r>
        <w:rPr>
          <w:sz w:val="22"/>
          <w:szCs w:val="22"/>
        </w:rPr>
        <w:t xml:space="preserve"> EU. </w:t>
      </w:r>
      <w:proofErr w:type="spellStart"/>
      <w:r>
        <w:rPr>
          <w:sz w:val="22"/>
          <w:szCs w:val="22"/>
        </w:rPr>
        <w:t>Med</w:t>
      </w:r>
      <w:proofErr w:type="spellEnd"/>
      <w:r>
        <w:rPr>
          <w:sz w:val="22"/>
          <w:szCs w:val="22"/>
        </w:rPr>
        <w:t xml:space="preserve"> </w:t>
      </w:r>
      <w:proofErr w:type="spellStart"/>
      <w:r>
        <w:rPr>
          <w:sz w:val="22"/>
          <w:szCs w:val="22"/>
        </w:rPr>
        <w:t>det</w:t>
      </w:r>
      <w:proofErr w:type="spellEnd"/>
      <w:r>
        <w:rPr>
          <w:sz w:val="22"/>
          <w:szCs w:val="22"/>
        </w:rPr>
        <w:t xml:space="preserve"> </w:t>
      </w:r>
      <w:proofErr w:type="spellStart"/>
      <w:r>
        <w:rPr>
          <w:sz w:val="22"/>
          <w:szCs w:val="22"/>
        </w:rPr>
        <w:t>här</w:t>
      </w:r>
      <w:proofErr w:type="spellEnd"/>
      <w:r>
        <w:rPr>
          <w:sz w:val="22"/>
          <w:szCs w:val="22"/>
        </w:rPr>
        <w:t xml:space="preserve"> </w:t>
      </w:r>
      <w:proofErr w:type="spellStart"/>
      <w:r>
        <w:rPr>
          <w:sz w:val="22"/>
          <w:szCs w:val="22"/>
        </w:rPr>
        <w:t>programmet</w:t>
      </w:r>
      <w:proofErr w:type="spellEnd"/>
      <w:r>
        <w:rPr>
          <w:sz w:val="22"/>
          <w:szCs w:val="22"/>
        </w:rPr>
        <w:t xml:space="preserve"> </w:t>
      </w:r>
      <w:proofErr w:type="spellStart"/>
      <w:r>
        <w:rPr>
          <w:sz w:val="22"/>
          <w:szCs w:val="22"/>
        </w:rPr>
        <w:t>betonas</w:t>
      </w:r>
      <w:proofErr w:type="spellEnd"/>
      <w:r>
        <w:rPr>
          <w:sz w:val="22"/>
          <w:szCs w:val="22"/>
        </w:rPr>
        <w:t xml:space="preserve"> </w:t>
      </w:r>
      <w:proofErr w:type="spellStart"/>
      <w:r>
        <w:rPr>
          <w:sz w:val="22"/>
          <w:szCs w:val="22"/>
        </w:rPr>
        <w:t>den</w:t>
      </w:r>
      <w:proofErr w:type="spellEnd"/>
      <w:r>
        <w:rPr>
          <w:sz w:val="22"/>
          <w:szCs w:val="22"/>
        </w:rPr>
        <w:t xml:space="preserve"> </w:t>
      </w:r>
      <w:proofErr w:type="spellStart"/>
      <w:r>
        <w:rPr>
          <w:sz w:val="22"/>
          <w:szCs w:val="22"/>
        </w:rPr>
        <w:t>viktiga</w:t>
      </w:r>
      <w:proofErr w:type="spellEnd"/>
      <w:r>
        <w:rPr>
          <w:sz w:val="22"/>
          <w:szCs w:val="22"/>
        </w:rPr>
        <w:t xml:space="preserve"> </w:t>
      </w:r>
      <w:proofErr w:type="spellStart"/>
      <w:r>
        <w:rPr>
          <w:sz w:val="22"/>
          <w:szCs w:val="22"/>
        </w:rPr>
        <w:t>roll</w:t>
      </w:r>
      <w:proofErr w:type="spellEnd"/>
      <w:r>
        <w:rPr>
          <w:sz w:val="22"/>
          <w:szCs w:val="22"/>
        </w:rPr>
        <w:t xml:space="preserve"> </w:t>
      </w:r>
      <w:proofErr w:type="spellStart"/>
      <w:r>
        <w:rPr>
          <w:sz w:val="22"/>
          <w:szCs w:val="22"/>
        </w:rPr>
        <w:t>som</w:t>
      </w:r>
      <w:proofErr w:type="spellEnd"/>
      <w:r>
        <w:rPr>
          <w:sz w:val="22"/>
          <w:szCs w:val="22"/>
        </w:rPr>
        <w:t xml:space="preserve"> </w:t>
      </w:r>
      <w:proofErr w:type="spellStart"/>
      <w:r>
        <w:rPr>
          <w:sz w:val="22"/>
          <w:szCs w:val="22"/>
        </w:rPr>
        <w:t>det</w:t>
      </w:r>
      <w:proofErr w:type="spellEnd"/>
      <w:r>
        <w:rPr>
          <w:sz w:val="22"/>
          <w:szCs w:val="22"/>
        </w:rPr>
        <w:t xml:space="preserve"> </w:t>
      </w:r>
      <w:proofErr w:type="spellStart"/>
      <w:r>
        <w:rPr>
          <w:sz w:val="22"/>
          <w:szCs w:val="22"/>
        </w:rPr>
        <w:t>civila</w:t>
      </w:r>
      <w:proofErr w:type="spellEnd"/>
      <w:r>
        <w:rPr>
          <w:sz w:val="22"/>
          <w:szCs w:val="22"/>
        </w:rPr>
        <w:t xml:space="preserve"> </w:t>
      </w:r>
      <w:proofErr w:type="spellStart"/>
      <w:r>
        <w:rPr>
          <w:sz w:val="22"/>
          <w:szCs w:val="22"/>
        </w:rPr>
        <w:t>samhället</w:t>
      </w:r>
      <w:proofErr w:type="spellEnd"/>
      <w:r>
        <w:rPr>
          <w:sz w:val="22"/>
          <w:szCs w:val="22"/>
        </w:rPr>
        <w:t xml:space="preserve"> spelar </w:t>
      </w:r>
      <w:proofErr w:type="spellStart"/>
      <w:r>
        <w:rPr>
          <w:sz w:val="22"/>
          <w:szCs w:val="22"/>
        </w:rPr>
        <w:t>för</w:t>
      </w:r>
      <w:proofErr w:type="spellEnd"/>
      <w:r>
        <w:rPr>
          <w:sz w:val="22"/>
          <w:szCs w:val="22"/>
        </w:rPr>
        <w:t xml:space="preserve"> </w:t>
      </w:r>
      <w:proofErr w:type="spellStart"/>
      <w:r>
        <w:rPr>
          <w:sz w:val="22"/>
          <w:szCs w:val="22"/>
        </w:rPr>
        <w:t>att</w:t>
      </w:r>
      <w:proofErr w:type="spellEnd"/>
      <w:r>
        <w:rPr>
          <w:sz w:val="22"/>
          <w:szCs w:val="22"/>
        </w:rPr>
        <w:t xml:space="preserve"> </w:t>
      </w:r>
      <w:proofErr w:type="spellStart"/>
      <w:r>
        <w:rPr>
          <w:sz w:val="22"/>
          <w:szCs w:val="22"/>
        </w:rPr>
        <w:t>skydda</w:t>
      </w:r>
      <w:proofErr w:type="spellEnd"/>
      <w:r>
        <w:rPr>
          <w:sz w:val="22"/>
          <w:szCs w:val="22"/>
        </w:rPr>
        <w:t xml:space="preserve"> </w:t>
      </w:r>
      <w:proofErr w:type="spellStart"/>
      <w:r>
        <w:rPr>
          <w:sz w:val="22"/>
          <w:szCs w:val="22"/>
        </w:rPr>
        <w:t>och</w:t>
      </w:r>
      <w:proofErr w:type="spellEnd"/>
      <w:r>
        <w:rPr>
          <w:sz w:val="22"/>
          <w:szCs w:val="22"/>
        </w:rPr>
        <w:t xml:space="preserve"> </w:t>
      </w:r>
      <w:proofErr w:type="spellStart"/>
      <w:r>
        <w:rPr>
          <w:sz w:val="22"/>
          <w:szCs w:val="22"/>
        </w:rPr>
        <w:t>främja</w:t>
      </w:r>
      <w:proofErr w:type="spellEnd"/>
      <w:r>
        <w:rPr>
          <w:sz w:val="22"/>
          <w:szCs w:val="22"/>
        </w:rPr>
        <w:t xml:space="preserve"> </w:t>
      </w:r>
      <w:proofErr w:type="spellStart"/>
      <w:r>
        <w:rPr>
          <w:sz w:val="22"/>
          <w:szCs w:val="22"/>
        </w:rPr>
        <w:t>EU</w:t>
      </w:r>
      <w:proofErr w:type="gramStart"/>
      <w:r>
        <w:rPr>
          <w:sz w:val="22"/>
          <w:szCs w:val="22"/>
        </w:rPr>
        <w:t>:</w:t>
      </w:r>
      <w:proofErr w:type="gramEnd"/>
      <w:r>
        <w:rPr>
          <w:sz w:val="22"/>
          <w:szCs w:val="22"/>
        </w:rPr>
        <w:t>s</w:t>
      </w:r>
      <w:proofErr w:type="spellEnd"/>
      <w:r>
        <w:rPr>
          <w:sz w:val="22"/>
          <w:szCs w:val="22"/>
        </w:rPr>
        <w:t xml:space="preserve"> </w:t>
      </w:r>
      <w:proofErr w:type="spellStart"/>
      <w:r>
        <w:rPr>
          <w:sz w:val="22"/>
          <w:szCs w:val="22"/>
        </w:rPr>
        <w:t>värderingar</w:t>
      </w:r>
      <w:proofErr w:type="spellEnd"/>
      <w:r>
        <w:rPr>
          <w:sz w:val="22"/>
          <w:szCs w:val="22"/>
        </w:rPr>
        <w:t xml:space="preserve"> i </w:t>
      </w:r>
      <w:proofErr w:type="spellStart"/>
      <w:r>
        <w:rPr>
          <w:sz w:val="22"/>
          <w:szCs w:val="22"/>
        </w:rPr>
        <w:t>fråga</w:t>
      </w:r>
      <w:proofErr w:type="spellEnd"/>
      <w:r>
        <w:rPr>
          <w:sz w:val="22"/>
          <w:szCs w:val="22"/>
        </w:rPr>
        <w:t xml:space="preserve"> </w:t>
      </w:r>
      <w:proofErr w:type="spellStart"/>
      <w:r>
        <w:rPr>
          <w:sz w:val="22"/>
          <w:szCs w:val="22"/>
        </w:rPr>
        <w:t>om</w:t>
      </w:r>
      <w:proofErr w:type="spellEnd"/>
      <w:r>
        <w:rPr>
          <w:sz w:val="22"/>
          <w:szCs w:val="22"/>
        </w:rPr>
        <w:t xml:space="preserve"> </w:t>
      </w:r>
      <w:proofErr w:type="spellStart"/>
      <w:r>
        <w:rPr>
          <w:sz w:val="22"/>
          <w:szCs w:val="22"/>
        </w:rPr>
        <w:t>respekt</w:t>
      </w:r>
      <w:proofErr w:type="spellEnd"/>
      <w:r>
        <w:rPr>
          <w:sz w:val="22"/>
          <w:szCs w:val="22"/>
        </w:rPr>
        <w:t xml:space="preserve"> </w:t>
      </w:r>
      <w:proofErr w:type="spellStart"/>
      <w:r>
        <w:rPr>
          <w:sz w:val="22"/>
          <w:szCs w:val="22"/>
        </w:rPr>
        <w:t>för</w:t>
      </w:r>
      <w:proofErr w:type="spellEnd"/>
      <w:r>
        <w:rPr>
          <w:sz w:val="22"/>
          <w:szCs w:val="22"/>
        </w:rPr>
        <w:t xml:space="preserve"> </w:t>
      </w:r>
      <w:proofErr w:type="spellStart"/>
      <w:r>
        <w:rPr>
          <w:sz w:val="22"/>
          <w:szCs w:val="22"/>
        </w:rPr>
        <w:t>grundläggande</w:t>
      </w:r>
      <w:proofErr w:type="spellEnd"/>
      <w:r>
        <w:rPr>
          <w:sz w:val="22"/>
          <w:szCs w:val="22"/>
        </w:rPr>
        <w:t xml:space="preserve"> </w:t>
      </w:r>
      <w:proofErr w:type="spellStart"/>
      <w:r>
        <w:rPr>
          <w:sz w:val="22"/>
          <w:szCs w:val="22"/>
        </w:rPr>
        <w:t>mänskliga</w:t>
      </w:r>
      <w:proofErr w:type="spellEnd"/>
      <w:r>
        <w:rPr>
          <w:sz w:val="22"/>
          <w:szCs w:val="22"/>
        </w:rPr>
        <w:t xml:space="preserve"> </w:t>
      </w:r>
      <w:proofErr w:type="spellStart"/>
      <w:r>
        <w:rPr>
          <w:sz w:val="22"/>
          <w:szCs w:val="22"/>
        </w:rPr>
        <w:t>rättigheter</w:t>
      </w:r>
      <w:proofErr w:type="spellEnd"/>
      <w:r>
        <w:rPr>
          <w:sz w:val="22"/>
          <w:szCs w:val="22"/>
        </w:rPr>
        <w:t xml:space="preserve">, </w:t>
      </w:r>
      <w:proofErr w:type="spellStart"/>
      <w:r>
        <w:rPr>
          <w:sz w:val="22"/>
          <w:szCs w:val="22"/>
        </w:rPr>
        <w:t>rättsstatsprincipen</w:t>
      </w:r>
      <w:proofErr w:type="spellEnd"/>
      <w:r>
        <w:rPr>
          <w:sz w:val="22"/>
          <w:szCs w:val="22"/>
        </w:rPr>
        <w:t xml:space="preserve"> </w:t>
      </w:r>
      <w:proofErr w:type="spellStart"/>
      <w:r>
        <w:rPr>
          <w:sz w:val="22"/>
          <w:szCs w:val="22"/>
        </w:rPr>
        <w:t>och</w:t>
      </w:r>
      <w:proofErr w:type="spellEnd"/>
      <w:r>
        <w:rPr>
          <w:sz w:val="22"/>
          <w:szCs w:val="22"/>
        </w:rPr>
        <w:t xml:space="preserve"> </w:t>
      </w:r>
      <w:proofErr w:type="spellStart"/>
      <w:r>
        <w:rPr>
          <w:sz w:val="22"/>
          <w:szCs w:val="22"/>
        </w:rPr>
        <w:t>demokrati</w:t>
      </w:r>
      <w:proofErr w:type="spellEnd"/>
      <w:r>
        <w:rPr>
          <w:sz w:val="22"/>
          <w:szCs w:val="22"/>
        </w:rPr>
        <w:t xml:space="preserve">. </w:t>
      </w:r>
      <w:proofErr w:type="spellStart"/>
      <w:r>
        <w:rPr>
          <w:sz w:val="22"/>
          <w:szCs w:val="22"/>
        </w:rPr>
        <w:t>Enligt</w:t>
      </w:r>
      <w:proofErr w:type="spellEnd"/>
      <w:r>
        <w:rPr>
          <w:sz w:val="22"/>
          <w:szCs w:val="22"/>
        </w:rPr>
        <w:t xml:space="preserve"> </w:t>
      </w:r>
      <w:proofErr w:type="spellStart"/>
      <w:r>
        <w:rPr>
          <w:sz w:val="22"/>
          <w:szCs w:val="22"/>
        </w:rPr>
        <w:t>vad</w:t>
      </w:r>
      <w:proofErr w:type="spellEnd"/>
      <w:r>
        <w:rPr>
          <w:sz w:val="22"/>
          <w:szCs w:val="22"/>
        </w:rPr>
        <w:t xml:space="preserve"> </w:t>
      </w:r>
      <w:proofErr w:type="spellStart"/>
      <w:r>
        <w:rPr>
          <w:sz w:val="22"/>
          <w:szCs w:val="22"/>
        </w:rPr>
        <w:t>som</w:t>
      </w:r>
      <w:proofErr w:type="spellEnd"/>
      <w:r>
        <w:rPr>
          <w:sz w:val="22"/>
          <w:szCs w:val="22"/>
        </w:rPr>
        <w:t xml:space="preserve"> </w:t>
      </w:r>
      <w:proofErr w:type="spellStart"/>
      <w:r>
        <w:rPr>
          <w:sz w:val="22"/>
          <w:szCs w:val="22"/>
        </w:rPr>
        <w:t>rapporteras</w:t>
      </w:r>
      <w:proofErr w:type="spellEnd"/>
      <w:r>
        <w:rPr>
          <w:sz w:val="22"/>
          <w:szCs w:val="22"/>
        </w:rPr>
        <w:t xml:space="preserve"> i </w:t>
      </w:r>
      <w:hyperlink r:id="rId11">
        <w:proofErr w:type="spellStart"/>
        <w:r>
          <w:rPr>
            <w:color w:val="1155CC"/>
            <w:sz w:val="22"/>
            <w:szCs w:val="22"/>
            <w:u w:val="single"/>
          </w:rPr>
          <w:t>Europeiska</w:t>
        </w:r>
        <w:proofErr w:type="spellEnd"/>
        <w:r>
          <w:rPr>
            <w:color w:val="1155CC"/>
            <w:sz w:val="22"/>
            <w:szCs w:val="22"/>
            <w:u w:val="single"/>
          </w:rPr>
          <w:t xml:space="preserve"> </w:t>
        </w:r>
        <w:proofErr w:type="spellStart"/>
        <w:r>
          <w:rPr>
            <w:color w:val="1155CC"/>
            <w:sz w:val="22"/>
            <w:szCs w:val="22"/>
            <w:u w:val="single"/>
          </w:rPr>
          <w:t>kommissionens</w:t>
        </w:r>
        <w:proofErr w:type="spellEnd"/>
        <w:r>
          <w:rPr>
            <w:color w:val="1155CC"/>
            <w:sz w:val="22"/>
            <w:szCs w:val="22"/>
            <w:u w:val="single"/>
          </w:rPr>
          <w:t xml:space="preserve"> </w:t>
        </w:r>
        <w:proofErr w:type="spellStart"/>
        <w:r>
          <w:rPr>
            <w:color w:val="1155CC"/>
            <w:sz w:val="22"/>
            <w:szCs w:val="22"/>
            <w:u w:val="single"/>
          </w:rPr>
          <w:t>årsrapport</w:t>
        </w:r>
        <w:proofErr w:type="spellEnd"/>
        <w:r>
          <w:rPr>
            <w:color w:val="1155CC"/>
            <w:sz w:val="22"/>
            <w:szCs w:val="22"/>
            <w:u w:val="single"/>
          </w:rPr>
          <w:t xml:space="preserve"> </w:t>
        </w:r>
        <w:proofErr w:type="spellStart"/>
        <w:r>
          <w:rPr>
            <w:color w:val="1155CC"/>
            <w:sz w:val="22"/>
            <w:szCs w:val="22"/>
            <w:u w:val="single"/>
          </w:rPr>
          <w:t>för</w:t>
        </w:r>
        <w:proofErr w:type="spellEnd"/>
        <w:r>
          <w:rPr>
            <w:color w:val="1155CC"/>
            <w:sz w:val="22"/>
            <w:szCs w:val="22"/>
            <w:u w:val="single"/>
          </w:rPr>
          <w:t xml:space="preserve"> 2022 </w:t>
        </w:r>
        <w:proofErr w:type="spellStart"/>
        <w:r>
          <w:rPr>
            <w:color w:val="1155CC"/>
            <w:sz w:val="22"/>
            <w:szCs w:val="22"/>
            <w:u w:val="single"/>
          </w:rPr>
          <w:t>om</w:t>
        </w:r>
        <w:proofErr w:type="spellEnd"/>
        <w:r>
          <w:rPr>
            <w:color w:val="1155CC"/>
            <w:sz w:val="22"/>
            <w:szCs w:val="22"/>
            <w:u w:val="single"/>
          </w:rPr>
          <w:t xml:space="preserve"> </w:t>
        </w:r>
        <w:proofErr w:type="spellStart"/>
        <w:r>
          <w:rPr>
            <w:color w:val="1155CC"/>
            <w:sz w:val="22"/>
            <w:szCs w:val="22"/>
            <w:u w:val="single"/>
          </w:rPr>
          <w:t>tillämpningen</w:t>
        </w:r>
        <w:proofErr w:type="spellEnd"/>
        <w:r>
          <w:rPr>
            <w:color w:val="1155CC"/>
            <w:sz w:val="22"/>
            <w:szCs w:val="22"/>
            <w:u w:val="single"/>
          </w:rPr>
          <w:t xml:space="preserve"> </w:t>
        </w:r>
        <w:proofErr w:type="spellStart"/>
        <w:r>
          <w:rPr>
            <w:color w:val="1155CC"/>
            <w:sz w:val="22"/>
            <w:szCs w:val="22"/>
            <w:u w:val="single"/>
          </w:rPr>
          <w:t>av</w:t>
        </w:r>
        <w:proofErr w:type="spellEnd"/>
        <w:r>
          <w:rPr>
            <w:color w:val="1155CC"/>
            <w:sz w:val="22"/>
            <w:szCs w:val="22"/>
            <w:u w:val="single"/>
          </w:rPr>
          <w:t xml:space="preserve"> EU-</w:t>
        </w:r>
        <w:proofErr w:type="spellStart"/>
        <w:r>
          <w:rPr>
            <w:color w:val="1155CC"/>
            <w:sz w:val="22"/>
            <w:szCs w:val="22"/>
            <w:u w:val="single"/>
          </w:rPr>
          <w:t>stadgan</w:t>
        </w:r>
        <w:proofErr w:type="spellEnd"/>
        <w:r>
          <w:rPr>
            <w:color w:val="1155CC"/>
            <w:sz w:val="22"/>
            <w:szCs w:val="22"/>
            <w:u w:val="single"/>
          </w:rPr>
          <w:t xml:space="preserve"> </w:t>
        </w:r>
        <w:proofErr w:type="spellStart"/>
        <w:r>
          <w:rPr>
            <w:color w:val="1155CC"/>
            <w:sz w:val="22"/>
            <w:szCs w:val="22"/>
            <w:u w:val="single"/>
          </w:rPr>
          <w:t>om</w:t>
        </w:r>
        <w:proofErr w:type="spellEnd"/>
        <w:r>
          <w:rPr>
            <w:color w:val="1155CC"/>
            <w:sz w:val="22"/>
            <w:szCs w:val="22"/>
            <w:u w:val="single"/>
          </w:rPr>
          <w:t xml:space="preserve"> de </w:t>
        </w:r>
        <w:proofErr w:type="spellStart"/>
        <w:r>
          <w:rPr>
            <w:color w:val="1155CC"/>
            <w:sz w:val="22"/>
            <w:szCs w:val="22"/>
            <w:u w:val="single"/>
          </w:rPr>
          <w:t>grundläggande</w:t>
        </w:r>
        <w:proofErr w:type="spellEnd"/>
        <w:r>
          <w:rPr>
            <w:color w:val="1155CC"/>
            <w:sz w:val="22"/>
            <w:szCs w:val="22"/>
            <w:u w:val="single"/>
          </w:rPr>
          <w:t xml:space="preserve"> </w:t>
        </w:r>
        <w:proofErr w:type="spellStart"/>
        <w:r>
          <w:rPr>
            <w:color w:val="1155CC"/>
            <w:sz w:val="22"/>
            <w:szCs w:val="22"/>
            <w:u w:val="single"/>
          </w:rPr>
          <w:t>rättigheterna</w:t>
        </w:r>
        <w:proofErr w:type="spellEnd"/>
      </w:hyperlink>
      <w:r>
        <w:rPr>
          <w:sz w:val="22"/>
          <w:szCs w:val="22"/>
        </w:rPr>
        <w:t xml:space="preserve"> </w:t>
      </w:r>
      <w:proofErr w:type="spellStart"/>
      <w:r>
        <w:rPr>
          <w:sz w:val="22"/>
          <w:szCs w:val="22"/>
        </w:rPr>
        <w:t>står</w:t>
      </w:r>
      <w:proofErr w:type="spellEnd"/>
      <w:r>
        <w:rPr>
          <w:sz w:val="22"/>
          <w:szCs w:val="22"/>
        </w:rPr>
        <w:t xml:space="preserve"> </w:t>
      </w:r>
      <w:proofErr w:type="spellStart"/>
      <w:r>
        <w:rPr>
          <w:sz w:val="22"/>
          <w:szCs w:val="22"/>
        </w:rPr>
        <w:t>organisationer</w:t>
      </w:r>
      <w:proofErr w:type="spellEnd"/>
      <w:r>
        <w:rPr>
          <w:sz w:val="22"/>
          <w:szCs w:val="22"/>
        </w:rPr>
        <w:t xml:space="preserve"> i </w:t>
      </w:r>
      <w:proofErr w:type="spellStart"/>
      <w:r>
        <w:rPr>
          <w:sz w:val="22"/>
          <w:szCs w:val="22"/>
        </w:rPr>
        <w:t>det</w:t>
      </w:r>
      <w:proofErr w:type="spellEnd"/>
      <w:r>
        <w:rPr>
          <w:sz w:val="22"/>
          <w:szCs w:val="22"/>
        </w:rPr>
        <w:t xml:space="preserve"> </w:t>
      </w:r>
      <w:proofErr w:type="spellStart"/>
      <w:r>
        <w:rPr>
          <w:sz w:val="22"/>
          <w:szCs w:val="22"/>
        </w:rPr>
        <w:t>civila</w:t>
      </w:r>
      <w:proofErr w:type="spellEnd"/>
      <w:r>
        <w:rPr>
          <w:sz w:val="22"/>
          <w:szCs w:val="22"/>
        </w:rPr>
        <w:t xml:space="preserve"> </w:t>
      </w:r>
      <w:proofErr w:type="spellStart"/>
      <w:r>
        <w:rPr>
          <w:sz w:val="22"/>
          <w:szCs w:val="22"/>
        </w:rPr>
        <w:t>samhället</w:t>
      </w:r>
      <w:proofErr w:type="spellEnd"/>
      <w:r>
        <w:rPr>
          <w:sz w:val="22"/>
          <w:szCs w:val="22"/>
        </w:rPr>
        <w:t xml:space="preserve"> (</w:t>
      </w:r>
      <w:proofErr w:type="spellStart"/>
      <w:r>
        <w:rPr>
          <w:sz w:val="22"/>
          <w:szCs w:val="22"/>
        </w:rPr>
        <w:t>CSO:er</w:t>
      </w:r>
      <w:proofErr w:type="spellEnd"/>
      <w:r>
        <w:rPr>
          <w:sz w:val="22"/>
          <w:szCs w:val="22"/>
        </w:rPr>
        <w:t xml:space="preserve">) </w:t>
      </w:r>
      <w:proofErr w:type="spellStart"/>
      <w:r>
        <w:rPr>
          <w:sz w:val="22"/>
          <w:szCs w:val="22"/>
        </w:rPr>
        <w:t>över</w:t>
      </w:r>
      <w:proofErr w:type="spellEnd"/>
      <w:r>
        <w:rPr>
          <w:sz w:val="22"/>
          <w:szCs w:val="22"/>
        </w:rPr>
        <w:t xml:space="preserve"> </w:t>
      </w:r>
      <w:proofErr w:type="spellStart"/>
      <w:r>
        <w:rPr>
          <w:sz w:val="22"/>
          <w:szCs w:val="22"/>
        </w:rPr>
        <w:t>hela</w:t>
      </w:r>
      <w:proofErr w:type="spellEnd"/>
      <w:r>
        <w:rPr>
          <w:sz w:val="22"/>
          <w:szCs w:val="22"/>
        </w:rPr>
        <w:t xml:space="preserve"> EU </w:t>
      </w:r>
      <w:proofErr w:type="spellStart"/>
      <w:r>
        <w:rPr>
          <w:sz w:val="22"/>
          <w:szCs w:val="22"/>
        </w:rPr>
        <w:t>inför</w:t>
      </w:r>
      <w:proofErr w:type="spellEnd"/>
      <w:r>
        <w:rPr>
          <w:sz w:val="22"/>
          <w:szCs w:val="22"/>
        </w:rPr>
        <w:t xml:space="preserve"> </w:t>
      </w:r>
      <w:proofErr w:type="spellStart"/>
      <w:r>
        <w:rPr>
          <w:sz w:val="22"/>
          <w:szCs w:val="22"/>
        </w:rPr>
        <w:t>olika</w:t>
      </w:r>
      <w:proofErr w:type="spellEnd"/>
      <w:r>
        <w:rPr>
          <w:sz w:val="22"/>
          <w:szCs w:val="22"/>
        </w:rPr>
        <w:t xml:space="preserve"> </w:t>
      </w:r>
      <w:proofErr w:type="spellStart"/>
      <w:r>
        <w:rPr>
          <w:sz w:val="22"/>
          <w:szCs w:val="22"/>
        </w:rPr>
        <w:t>utmaningar</w:t>
      </w:r>
      <w:proofErr w:type="spellEnd"/>
      <w:r>
        <w:rPr>
          <w:sz w:val="22"/>
          <w:szCs w:val="22"/>
        </w:rPr>
        <w:t xml:space="preserve"> </w:t>
      </w:r>
      <w:proofErr w:type="spellStart"/>
      <w:r>
        <w:rPr>
          <w:sz w:val="22"/>
          <w:szCs w:val="22"/>
        </w:rPr>
        <w:t>som</w:t>
      </w:r>
      <w:proofErr w:type="spellEnd"/>
      <w:r>
        <w:rPr>
          <w:sz w:val="22"/>
          <w:szCs w:val="22"/>
        </w:rPr>
        <w:t xml:space="preserve"> </w:t>
      </w:r>
      <w:proofErr w:type="spellStart"/>
      <w:r>
        <w:rPr>
          <w:sz w:val="22"/>
          <w:szCs w:val="22"/>
        </w:rPr>
        <w:t>hindrar</w:t>
      </w:r>
      <w:proofErr w:type="spellEnd"/>
      <w:r>
        <w:rPr>
          <w:sz w:val="22"/>
          <w:szCs w:val="22"/>
        </w:rPr>
        <w:t xml:space="preserve"> </w:t>
      </w:r>
      <w:proofErr w:type="spellStart"/>
      <w:r>
        <w:rPr>
          <w:sz w:val="22"/>
          <w:szCs w:val="22"/>
        </w:rPr>
        <w:t>dem</w:t>
      </w:r>
      <w:proofErr w:type="spellEnd"/>
      <w:r>
        <w:rPr>
          <w:sz w:val="22"/>
          <w:szCs w:val="22"/>
        </w:rPr>
        <w:t xml:space="preserve"> </w:t>
      </w:r>
      <w:proofErr w:type="spellStart"/>
      <w:r>
        <w:rPr>
          <w:sz w:val="22"/>
          <w:szCs w:val="22"/>
        </w:rPr>
        <w:t>från</w:t>
      </w:r>
      <w:proofErr w:type="spellEnd"/>
      <w:r>
        <w:rPr>
          <w:sz w:val="22"/>
          <w:szCs w:val="22"/>
        </w:rPr>
        <w:t xml:space="preserve"> </w:t>
      </w:r>
      <w:proofErr w:type="spellStart"/>
      <w:r>
        <w:rPr>
          <w:sz w:val="22"/>
          <w:szCs w:val="22"/>
        </w:rPr>
        <w:t>att</w:t>
      </w:r>
      <w:proofErr w:type="spellEnd"/>
      <w:r>
        <w:rPr>
          <w:sz w:val="22"/>
          <w:szCs w:val="22"/>
        </w:rPr>
        <w:t xml:space="preserve"> </w:t>
      </w:r>
      <w:proofErr w:type="spellStart"/>
      <w:r>
        <w:rPr>
          <w:sz w:val="22"/>
          <w:szCs w:val="22"/>
        </w:rPr>
        <w:t>utföra</w:t>
      </w:r>
      <w:proofErr w:type="spellEnd"/>
      <w:r>
        <w:rPr>
          <w:sz w:val="22"/>
          <w:szCs w:val="22"/>
        </w:rPr>
        <w:t xml:space="preserve"> </w:t>
      </w:r>
      <w:proofErr w:type="spellStart"/>
      <w:r>
        <w:rPr>
          <w:sz w:val="22"/>
          <w:szCs w:val="22"/>
        </w:rPr>
        <w:t>sitt</w:t>
      </w:r>
      <w:proofErr w:type="spellEnd"/>
      <w:r>
        <w:rPr>
          <w:sz w:val="22"/>
          <w:szCs w:val="22"/>
        </w:rPr>
        <w:t xml:space="preserve"> </w:t>
      </w:r>
      <w:proofErr w:type="spellStart"/>
      <w:r>
        <w:rPr>
          <w:sz w:val="22"/>
          <w:szCs w:val="22"/>
        </w:rPr>
        <w:t>arbete</w:t>
      </w:r>
      <w:proofErr w:type="spellEnd"/>
      <w:r>
        <w:rPr>
          <w:sz w:val="22"/>
          <w:szCs w:val="22"/>
        </w:rPr>
        <w:t xml:space="preserve"> </w:t>
      </w:r>
      <w:proofErr w:type="spellStart"/>
      <w:r>
        <w:rPr>
          <w:sz w:val="22"/>
          <w:szCs w:val="22"/>
        </w:rPr>
        <w:t>och</w:t>
      </w:r>
      <w:proofErr w:type="spellEnd"/>
      <w:r>
        <w:rPr>
          <w:sz w:val="22"/>
          <w:szCs w:val="22"/>
        </w:rPr>
        <w:t xml:space="preserve"> </w:t>
      </w:r>
      <w:proofErr w:type="spellStart"/>
      <w:r>
        <w:rPr>
          <w:sz w:val="22"/>
          <w:szCs w:val="22"/>
        </w:rPr>
        <w:t>från</w:t>
      </w:r>
      <w:proofErr w:type="spellEnd"/>
      <w:r>
        <w:rPr>
          <w:sz w:val="22"/>
          <w:szCs w:val="22"/>
        </w:rPr>
        <w:t xml:space="preserve"> </w:t>
      </w:r>
      <w:proofErr w:type="spellStart"/>
      <w:r>
        <w:rPr>
          <w:sz w:val="22"/>
          <w:szCs w:val="22"/>
        </w:rPr>
        <w:t>att</w:t>
      </w:r>
      <w:proofErr w:type="spellEnd"/>
      <w:r>
        <w:rPr>
          <w:sz w:val="22"/>
          <w:szCs w:val="22"/>
        </w:rPr>
        <w:t xml:space="preserve"> </w:t>
      </w:r>
      <w:proofErr w:type="spellStart"/>
      <w:r>
        <w:rPr>
          <w:sz w:val="22"/>
          <w:szCs w:val="22"/>
        </w:rPr>
        <w:t>upprätthålla</w:t>
      </w:r>
      <w:proofErr w:type="spellEnd"/>
      <w:r>
        <w:rPr>
          <w:sz w:val="22"/>
          <w:szCs w:val="22"/>
        </w:rPr>
        <w:t xml:space="preserve"> </w:t>
      </w:r>
      <w:proofErr w:type="spellStart"/>
      <w:r>
        <w:rPr>
          <w:sz w:val="22"/>
          <w:szCs w:val="22"/>
        </w:rPr>
        <w:t>grundläggande</w:t>
      </w:r>
      <w:proofErr w:type="spellEnd"/>
      <w:r>
        <w:rPr>
          <w:sz w:val="22"/>
          <w:szCs w:val="22"/>
        </w:rPr>
        <w:t xml:space="preserve"> </w:t>
      </w:r>
      <w:proofErr w:type="spellStart"/>
      <w:r>
        <w:rPr>
          <w:sz w:val="22"/>
          <w:szCs w:val="22"/>
        </w:rPr>
        <w:t>mänskliga</w:t>
      </w:r>
      <w:proofErr w:type="spellEnd"/>
      <w:r>
        <w:rPr>
          <w:sz w:val="22"/>
          <w:szCs w:val="22"/>
        </w:rPr>
        <w:t xml:space="preserve"> </w:t>
      </w:r>
      <w:proofErr w:type="spellStart"/>
      <w:r>
        <w:rPr>
          <w:sz w:val="22"/>
          <w:szCs w:val="22"/>
        </w:rPr>
        <w:t>rättigheter</w:t>
      </w:r>
      <w:proofErr w:type="spellEnd"/>
      <w:r>
        <w:rPr>
          <w:sz w:val="22"/>
          <w:szCs w:val="22"/>
        </w:rPr>
        <w:t xml:space="preserve">. </w:t>
      </w:r>
      <w:proofErr w:type="spellStart"/>
      <w:r>
        <w:rPr>
          <w:sz w:val="22"/>
          <w:szCs w:val="22"/>
        </w:rPr>
        <w:t>Det</w:t>
      </w:r>
      <w:proofErr w:type="spellEnd"/>
      <w:r>
        <w:rPr>
          <w:sz w:val="22"/>
          <w:szCs w:val="22"/>
        </w:rPr>
        <w:t xml:space="preserve"> </w:t>
      </w:r>
      <w:proofErr w:type="spellStart"/>
      <w:r>
        <w:rPr>
          <w:sz w:val="22"/>
          <w:szCs w:val="22"/>
        </w:rPr>
        <w:t>handlar</w:t>
      </w:r>
      <w:proofErr w:type="spellEnd"/>
      <w:r>
        <w:rPr>
          <w:sz w:val="22"/>
          <w:szCs w:val="22"/>
        </w:rPr>
        <w:t xml:space="preserve"> </w:t>
      </w:r>
      <w:proofErr w:type="spellStart"/>
      <w:r>
        <w:rPr>
          <w:sz w:val="22"/>
          <w:szCs w:val="22"/>
        </w:rPr>
        <w:t>om</w:t>
      </w:r>
      <w:proofErr w:type="spellEnd"/>
      <w:r>
        <w:rPr>
          <w:sz w:val="22"/>
          <w:szCs w:val="22"/>
        </w:rPr>
        <w:t xml:space="preserve"> </w:t>
      </w:r>
      <w:proofErr w:type="spellStart"/>
      <w:r>
        <w:rPr>
          <w:sz w:val="22"/>
          <w:szCs w:val="22"/>
        </w:rPr>
        <w:t>bland</w:t>
      </w:r>
      <w:proofErr w:type="spellEnd"/>
      <w:r>
        <w:rPr>
          <w:sz w:val="22"/>
          <w:szCs w:val="22"/>
        </w:rPr>
        <w:t xml:space="preserve"> </w:t>
      </w:r>
      <w:proofErr w:type="spellStart"/>
      <w:r>
        <w:rPr>
          <w:sz w:val="22"/>
          <w:szCs w:val="22"/>
        </w:rPr>
        <w:t>annat</w:t>
      </w:r>
      <w:proofErr w:type="spellEnd"/>
      <w:r>
        <w:rPr>
          <w:sz w:val="22"/>
          <w:szCs w:val="22"/>
        </w:rPr>
        <w:t xml:space="preserve"> </w:t>
      </w:r>
      <w:proofErr w:type="spellStart"/>
      <w:r>
        <w:rPr>
          <w:sz w:val="22"/>
          <w:szCs w:val="22"/>
        </w:rPr>
        <w:t>följande</w:t>
      </w:r>
      <w:proofErr w:type="spellEnd"/>
      <w:r>
        <w:rPr>
          <w:sz w:val="22"/>
          <w:szCs w:val="22"/>
        </w:rPr>
        <w:t xml:space="preserve"> </w:t>
      </w:r>
      <w:proofErr w:type="spellStart"/>
      <w:r>
        <w:rPr>
          <w:sz w:val="22"/>
          <w:szCs w:val="22"/>
        </w:rPr>
        <w:t>utmaningar</w:t>
      </w:r>
      <w:proofErr w:type="spellEnd"/>
      <w:r>
        <w:rPr>
          <w:sz w:val="22"/>
          <w:szCs w:val="22"/>
        </w:rPr>
        <w:t>:</w:t>
      </w:r>
    </w:p>
    <w:p w:rsidR="005832E4" w:rsidRPr="005832E4" w:rsidRDefault="005832E4" w:rsidP="005832E4">
      <w:pPr>
        <w:numPr>
          <w:ilvl w:val="0"/>
          <w:numId w:val="1"/>
        </w:numPr>
        <w:pBdr>
          <w:top w:val="nil"/>
          <w:left w:val="nil"/>
          <w:bottom w:val="nil"/>
          <w:right w:val="nil"/>
          <w:between w:val="nil"/>
        </w:pBdr>
        <w:suppressAutoHyphens/>
        <w:spacing w:line="276" w:lineRule="auto"/>
        <w:jc w:val="both"/>
        <w:rPr>
          <w:color w:val="000000"/>
          <w:sz w:val="22"/>
          <w:szCs w:val="22"/>
          <w:lang w:val="en-GB"/>
        </w:rPr>
      </w:pPr>
      <w:r w:rsidRPr="005832E4">
        <w:rPr>
          <w:color w:val="000000"/>
          <w:sz w:val="22"/>
          <w:szCs w:val="22"/>
          <w:lang w:val="en-GB"/>
        </w:rPr>
        <w:t xml:space="preserve">ofördelaktig lagstiftning eller restriktivt genomförande av lagar </w:t>
      </w:r>
    </w:p>
    <w:p w:rsidR="005832E4" w:rsidRPr="005832E4" w:rsidRDefault="005832E4" w:rsidP="005832E4">
      <w:pPr>
        <w:numPr>
          <w:ilvl w:val="0"/>
          <w:numId w:val="1"/>
        </w:numPr>
        <w:pBdr>
          <w:top w:val="nil"/>
          <w:left w:val="nil"/>
          <w:bottom w:val="nil"/>
          <w:right w:val="nil"/>
          <w:between w:val="nil"/>
        </w:pBdr>
        <w:suppressAutoHyphens/>
        <w:spacing w:line="276" w:lineRule="auto"/>
        <w:jc w:val="both"/>
        <w:rPr>
          <w:color w:val="000000"/>
          <w:sz w:val="22"/>
          <w:szCs w:val="22"/>
          <w:lang w:val="en-GB"/>
        </w:rPr>
      </w:pPr>
      <w:r w:rsidRPr="005832E4">
        <w:rPr>
          <w:color w:val="000000"/>
          <w:sz w:val="22"/>
          <w:szCs w:val="22"/>
          <w:lang w:val="en-GB"/>
        </w:rPr>
        <w:t xml:space="preserve">attacker mot eller trakasserier av CSO:er och människorättsförsvarare, inklusive negativa diskurser som syftar till att avlegitimera och stigmatisera CSO:er (offline och online) </w:t>
      </w:r>
    </w:p>
    <w:p w:rsidR="005832E4" w:rsidRPr="005832E4" w:rsidRDefault="005832E4" w:rsidP="005832E4">
      <w:pPr>
        <w:numPr>
          <w:ilvl w:val="0"/>
          <w:numId w:val="1"/>
        </w:numPr>
        <w:pBdr>
          <w:top w:val="nil"/>
          <w:left w:val="nil"/>
          <w:bottom w:val="nil"/>
          <w:right w:val="nil"/>
          <w:between w:val="nil"/>
        </w:pBdr>
        <w:suppressAutoHyphens/>
        <w:spacing w:line="276" w:lineRule="auto"/>
        <w:jc w:val="both"/>
        <w:rPr>
          <w:color w:val="000000"/>
          <w:sz w:val="22"/>
          <w:szCs w:val="22"/>
          <w:lang w:val="en-GB"/>
        </w:rPr>
      </w:pPr>
      <w:r w:rsidRPr="005832E4">
        <w:rPr>
          <w:color w:val="000000"/>
          <w:sz w:val="22"/>
          <w:szCs w:val="22"/>
          <w:lang w:val="en-GB"/>
        </w:rPr>
        <w:t xml:space="preserve">svårigheter att komma i kontakt med beslutsfattare och bidra till lagstiftning och beslutsfattande </w:t>
      </w:r>
    </w:p>
    <w:p w:rsidR="005832E4" w:rsidRPr="005832E4" w:rsidRDefault="005832E4" w:rsidP="005832E4">
      <w:pPr>
        <w:numPr>
          <w:ilvl w:val="0"/>
          <w:numId w:val="1"/>
        </w:numPr>
        <w:pBdr>
          <w:top w:val="nil"/>
          <w:left w:val="nil"/>
          <w:bottom w:val="nil"/>
          <w:right w:val="nil"/>
          <w:between w:val="nil"/>
        </w:pBdr>
        <w:suppressAutoHyphens/>
        <w:spacing w:after="200" w:line="276" w:lineRule="auto"/>
        <w:jc w:val="both"/>
        <w:rPr>
          <w:color w:val="000000"/>
          <w:sz w:val="22"/>
          <w:szCs w:val="22"/>
          <w:lang w:val="en-GB"/>
        </w:rPr>
      </w:pPr>
      <w:r w:rsidRPr="005832E4">
        <w:rPr>
          <w:color w:val="000000"/>
          <w:sz w:val="22"/>
          <w:szCs w:val="22"/>
          <w:lang w:val="en-GB"/>
        </w:rPr>
        <w:t xml:space="preserve">hinder för att få tillgång till finansiella medel och garantera hållbarhet – något som framgår av ovan nämnda rapport: Ett aktivitetsfyllt medborgerligt utrymme som värn för de grundläggande rättigheterna i EU. </w:t>
      </w:r>
    </w:p>
    <w:p w:rsidR="005832E4" w:rsidRPr="005832E4" w:rsidRDefault="005832E4" w:rsidP="005832E4">
      <w:pPr>
        <w:spacing w:after="200" w:line="276" w:lineRule="auto"/>
        <w:jc w:val="both"/>
        <w:rPr>
          <w:sz w:val="22"/>
          <w:szCs w:val="22"/>
          <w:lang w:val="en-GB"/>
        </w:rPr>
      </w:pPr>
      <w:bookmarkStart w:id="0" w:name="_heading=h.30j0zll" w:colFirst="0" w:colLast="0"/>
      <w:bookmarkEnd w:id="0"/>
      <w:r w:rsidRPr="005832E4">
        <w:rPr>
          <w:sz w:val="22"/>
          <w:szCs w:val="22"/>
          <w:lang w:val="en-GB"/>
        </w:rPr>
        <w:t>Stödet från CERV-programmet ska hjälpa CSO:er att upprätthålla EU-stadgan om de grundläggande rättigheterna (framför allt genom att skapa bättre förutsättningar för civilsamhällets demokratiska utrymme) och bygga upp sin kapacitet och motståndskraft när det gäller att skydda och främja unionens värderingar. Det har upprättats ett nätverk av nationella kontaktpunkter i EU-medlemsstaterna för att underlätta programmets införande. Kontaktpunkterna har utsetts av nationella regeringar och ska tillhandahålla information om EU-programmet och de möjligheter det ger att finansiera projektförslag. De hjälper också intresserade aktörer med ansökningsprocessen och med att hitta potentiella projektpartner.</w:t>
      </w:r>
      <w:r w:rsidRPr="005832E4">
        <w:rPr>
          <w:sz w:val="22"/>
          <w:szCs w:val="22"/>
          <w:highlight w:val="white"/>
          <w:lang w:val="en-GB"/>
        </w:rPr>
        <w:t xml:space="preserve"> Men i nuläget har Sverige 1,13 ansökningar per 100 000 invånare, vilket placerar landet på tjugoförsta plats bland EU-länderna i fråga om ansökningar per invånare.</w:t>
      </w:r>
    </w:p>
    <w:p w:rsidR="005832E4" w:rsidRPr="005832E4" w:rsidRDefault="005832E4" w:rsidP="005832E4">
      <w:pPr>
        <w:spacing w:after="200" w:line="276" w:lineRule="auto"/>
        <w:jc w:val="both"/>
        <w:rPr>
          <w:sz w:val="22"/>
          <w:szCs w:val="22"/>
          <w:lang w:val="en-GB"/>
        </w:rPr>
      </w:pPr>
      <w:r w:rsidRPr="005832E4">
        <w:rPr>
          <w:sz w:val="22"/>
          <w:szCs w:val="22"/>
          <w:lang w:val="en-GB"/>
        </w:rPr>
        <w:t xml:space="preserve">Undersökningar visar att svenskar tycker att värderingarna som CERV skyddar är viktiga: Enligt </w:t>
      </w:r>
      <w:hyperlink r:id="rId12">
        <w:r w:rsidRPr="005832E4">
          <w:rPr>
            <w:color w:val="1155CC"/>
            <w:sz w:val="22"/>
            <w:szCs w:val="22"/>
            <w:u w:val="single"/>
            <w:lang w:val="en-GB"/>
          </w:rPr>
          <w:t xml:space="preserve">Flash Eurobarometer 528 </w:t>
        </w:r>
        <w:proofErr w:type="gramStart"/>
        <w:r w:rsidRPr="005832E4">
          <w:rPr>
            <w:color w:val="1155CC"/>
            <w:sz w:val="22"/>
            <w:szCs w:val="22"/>
            <w:u w:val="single"/>
            <w:lang w:val="en-GB"/>
          </w:rPr>
          <w:t>om</w:t>
        </w:r>
        <w:proofErr w:type="gramEnd"/>
        <w:r w:rsidRPr="005832E4">
          <w:rPr>
            <w:color w:val="1155CC"/>
            <w:sz w:val="22"/>
            <w:szCs w:val="22"/>
            <w:u w:val="single"/>
            <w:lang w:val="en-GB"/>
          </w:rPr>
          <w:t xml:space="preserve"> medborgarskap och demokrat</w:t>
        </w:r>
        <w:proofErr w:type="spellStart"/>
        <w:r w:rsidRPr="005832E4">
          <w:rPr>
            <w:color w:val="1155CC"/>
            <w:sz w:val="22"/>
            <w:szCs w:val="22"/>
            <w:u w:val="single"/>
            <w:lang w:val="en-GB"/>
          </w:rPr>
          <w:t>i</w:t>
        </w:r>
        <w:proofErr w:type="spellEnd"/>
      </w:hyperlink>
      <w:r w:rsidRPr="005832E4">
        <w:rPr>
          <w:sz w:val="22"/>
          <w:szCs w:val="22"/>
          <w:lang w:val="en-GB"/>
        </w:rPr>
        <w:t xml:space="preserve">, från december 2023, anser 94 % av de svenska svarspersonerna att det civila samhället spelar en viktig roll för att främja demokrati och gemensamma värderingar. Enligt </w:t>
      </w:r>
      <w:hyperlink r:id="rId13">
        <w:r w:rsidRPr="005832E4">
          <w:rPr>
            <w:color w:val="1155CC"/>
            <w:sz w:val="22"/>
            <w:szCs w:val="22"/>
            <w:u w:val="single"/>
            <w:lang w:val="en-GB"/>
          </w:rPr>
          <w:t>Standard Eurobarometer 101 från våren 2024</w:t>
        </w:r>
      </w:hyperlink>
      <w:r w:rsidRPr="005832E4">
        <w:rPr>
          <w:sz w:val="22"/>
          <w:szCs w:val="22"/>
          <w:lang w:val="en-GB"/>
        </w:rPr>
        <w:t xml:space="preserve"> är 84 % nöjda med demokratin i Sverige, och 97 % håller med om att alla EU-medlemsstater borde respektera EU</w:t>
      </w:r>
      <w:proofErr w:type="gramStart"/>
      <w:r w:rsidRPr="005832E4">
        <w:rPr>
          <w:sz w:val="22"/>
          <w:szCs w:val="22"/>
          <w:lang w:val="en-GB"/>
        </w:rPr>
        <w:t>:s</w:t>
      </w:r>
      <w:proofErr w:type="gramEnd"/>
      <w:r w:rsidRPr="005832E4">
        <w:rPr>
          <w:sz w:val="22"/>
          <w:szCs w:val="22"/>
          <w:lang w:val="en-GB"/>
        </w:rPr>
        <w:t xml:space="preserve"> grundläggande värderingar.</w:t>
      </w:r>
    </w:p>
    <w:p w:rsidR="005832E4" w:rsidRPr="005832E4" w:rsidRDefault="005832E4" w:rsidP="005832E4">
      <w:pPr>
        <w:spacing w:after="200" w:line="276" w:lineRule="auto"/>
        <w:jc w:val="both"/>
        <w:rPr>
          <w:sz w:val="22"/>
          <w:szCs w:val="22"/>
          <w:highlight w:val="white"/>
          <w:lang w:val="en-GB"/>
        </w:rPr>
      </w:pPr>
      <w:r w:rsidRPr="005832E4">
        <w:rPr>
          <w:sz w:val="22"/>
          <w:szCs w:val="22"/>
          <w:highlight w:val="white"/>
          <w:lang w:val="en-GB"/>
        </w:rPr>
        <w:lastRenderedPageBreak/>
        <w:t xml:space="preserve">Enligt </w:t>
      </w:r>
      <w:hyperlink r:id="rId14">
        <w:r w:rsidRPr="005832E4">
          <w:rPr>
            <w:color w:val="000000"/>
            <w:sz w:val="22"/>
            <w:szCs w:val="22"/>
            <w:highlight w:val="white"/>
            <w:u w:val="single"/>
            <w:lang w:val="en-GB"/>
          </w:rPr>
          <w:t>årsrapporten 2023 om tillämpningen av EU-stadgan om de grundläggande rättigheterna</w:t>
        </w:r>
      </w:hyperlink>
      <w:r w:rsidRPr="005832E4">
        <w:rPr>
          <w:sz w:val="22"/>
          <w:szCs w:val="22"/>
          <w:highlight w:val="white"/>
          <w:lang w:val="en-GB"/>
        </w:rPr>
        <w:t>, som fokuserar på effektivt rättsligt skydd och tillgång till rättslig prövning, har det framkommit intressanta aspekter beträffande Sverige. Landet hör till dem som har beslutat om nya åtgärder för att skydda brottsoffer. Sverige har särskilda vårdenheter för offer för sexuellt våld och sexuella övergrepp. I syfte att garantera rättsligt skydd utses målsägandebiträden kostnadsfritt i Sverige för att skydda offrens intressen och väcka skadeståndstalan i brottmål. Under 2023 fortsatte Sveriges förbättringsarbete med dessa stödtjänster. Tjänsterna, som syftar till att skydda offren och ge det stöd som behövs under alla skeden av en rättegång, är en väldigt viktig del av det svenska rättssystemet.</w:t>
      </w:r>
    </w:p>
    <w:p w:rsidR="005832E4" w:rsidRPr="005832E4" w:rsidRDefault="005832E4" w:rsidP="005832E4">
      <w:pPr>
        <w:spacing w:after="200" w:line="276" w:lineRule="auto"/>
        <w:jc w:val="both"/>
        <w:rPr>
          <w:sz w:val="22"/>
          <w:szCs w:val="22"/>
          <w:lang w:val="en-GB"/>
        </w:rPr>
      </w:pPr>
      <w:bookmarkStart w:id="1" w:name="_heading=h.gjdgxs" w:colFirst="0" w:colLast="0"/>
      <w:bookmarkEnd w:id="1"/>
      <w:r w:rsidRPr="005832E4">
        <w:rPr>
          <w:sz w:val="22"/>
          <w:szCs w:val="22"/>
          <w:lang w:val="en-GB"/>
        </w:rPr>
        <w:t xml:space="preserve">Allmänheten måste få upp ögonen för CERV som ett program som stöder en union av rättigheter och värderingar och vars syfte är att maximera EU-finansieringens effekter där stödet behövs som mest. Enligt </w:t>
      </w:r>
      <w:hyperlink r:id="rId15">
        <w:r w:rsidRPr="005832E4">
          <w:rPr>
            <w:color w:val="1155CC"/>
            <w:sz w:val="22"/>
            <w:szCs w:val="22"/>
            <w:u w:val="single"/>
            <w:lang w:val="en-GB"/>
          </w:rPr>
          <w:t>Standard Eurobarometer 101 från våren 2024</w:t>
        </w:r>
      </w:hyperlink>
      <w:r w:rsidRPr="005832E4">
        <w:rPr>
          <w:sz w:val="22"/>
          <w:szCs w:val="22"/>
          <w:lang w:val="en-GB"/>
        </w:rPr>
        <w:t xml:space="preserve"> skulle 70 % av svarspersonerna i Europeiska unionen vilja veta mer om sina rättigheter som EU-medborgare (”Ja, absolut” enligt 26 % och ”Ja, till viss del” för 44 %). I Sverige är andelen 76 % av svarspersonerna (”Ja, absolut” enligt 36 % och ”Ja, till viss del” för 40 %). Detta är syftet med den kampanj som inleddes i dag. Berättelser från förmånstagare illustrerar den konkreta inverkan som CERV-finansierade projekt kan få när det gäller till exempel att bekämpa och förebygga könsrelaterat våld och ojämlikhet, skydda barns och kvinnors rättigheter, främja inkludering av personer med funktionsnedsättning samt främja integrationen i samhället. Kampanjen belyser också den viktiga roll som de nationella kontaktpunkterna har för att introducera programmet på gräsrotsnivå. </w:t>
      </w:r>
    </w:p>
    <w:p w:rsidR="005832E4" w:rsidRPr="005832E4" w:rsidRDefault="005832E4" w:rsidP="005832E4">
      <w:pPr>
        <w:spacing w:after="200" w:line="276" w:lineRule="auto"/>
        <w:rPr>
          <w:sz w:val="22"/>
          <w:szCs w:val="22"/>
          <w:lang w:val="en-GB"/>
        </w:rPr>
      </w:pPr>
      <w:proofErr w:type="gramStart"/>
      <w:r w:rsidRPr="005832E4">
        <w:rPr>
          <w:sz w:val="22"/>
          <w:szCs w:val="22"/>
          <w:lang w:val="en-GB"/>
        </w:rPr>
        <w:t xml:space="preserve">Inbjudningar att lämna projektförslag inom ramen för CERV-programmet publiceras regelbundet på </w:t>
      </w:r>
      <w:hyperlink r:id="rId16">
        <w:r w:rsidRPr="005832E4">
          <w:rPr>
            <w:color w:val="0000FF"/>
            <w:sz w:val="22"/>
            <w:szCs w:val="22"/>
            <w:u w:val="single"/>
            <w:lang w:val="en-GB"/>
          </w:rPr>
          <w:t>kommissionens finansierings- och anbudsportal</w:t>
        </w:r>
      </w:hyperlink>
      <w:r w:rsidRPr="005832E4">
        <w:rPr>
          <w:sz w:val="22"/>
          <w:szCs w:val="22"/>
          <w:lang w:val="en-GB"/>
        </w:rPr>
        <w:t xml:space="preserve"> i syfte att komma till rätta med ojämlikhet och diskriminering, hjälpa människor att bättre förstå och utnyttja sina rättigheter som EU-medborgare och upprätthålla och främja grundläggande rättigheter och värderingar inom EU.</w:t>
      </w:r>
      <w:proofErr w:type="gramEnd"/>
      <w:r w:rsidRPr="005832E4">
        <w:rPr>
          <w:sz w:val="22"/>
          <w:szCs w:val="22"/>
          <w:lang w:val="en-GB"/>
        </w:rPr>
        <w:t xml:space="preserve"> De gemensamma utmaningarna och CERV-programmets gränsöverskridande natur understryker behovet av samordnade åtgärder på EU-nivå.</w:t>
      </w:r>
    </w:p>
    <w:p w:rsidR="005832E4" w:rsidRPr="005832E4" w:rsidRDefault="005832E4" w:rsidP="005832E4">
      <w:pPr>
        <w:spacing w:after="200" w:line="276" w:lineRule="auto"/>
        <w:rPr>
          <w:b/>
          <w:sz w:val="22"/>
          <w:szCs w:val="22"/>
          <w:lang w:val="en-GB"/>
        </w:rPr>
      </w:pPr>
      <w:r w:rsidRPr="005832E4">
        <w:rPr>
          <w:b/>
          <w:sz w:val="22"/>
          <w:szCs w:val="22"/>
          <w:lang w:val="en-GB"/>
        </w:rPr>
        <w:t>Bakgrund</w:t>
      </w:r>
    </w:p>
    <w:p w:rsidR="005832E4" w:rsidRPr="005832E4" w:rsidRDefault="005832E4" w:rsidP="005832E4">
      <w:pPr>
        <w:spacing w:after="200" w:line="276" w:lineRule="auto"/>
        <w:rPr>
          <w:sz w:val="22"/>
          <w:szCs w:val="22"/>
          <w:lang w:val="en-GB"/>
        </w:rPr>
      </w:pPr>
      <w:r>
        <w:fldChar w:fldCharType="begin"/>
      </w:r>
      <w:r w:rsidRPr="005832E4">
        <w:rPr>
          <w:lang w:val="en-GB"/>
        </w:rPr>
        <w:instrText xml:space="preserve"> HYPERLINK "https://ec.europa.eu/info/funding-tenders/opportunities/portal/screen/programmes/cerv" \h </w:instrText>
      </w:r>
      <w:r>
        <w:fldChar w:fldCharType="separate"/>
      </w:r>
      <w:proofErr w:type="gramStart"/>
      <w:r w:rsidRPr="005832E4">
        <w:rPr>
          <w:color w:val="0000FF"/>
          <w:sz w:val="22"/>
          <w:szCs w:val="22"/>
          <w:u w:val="single"/>
          <w:lang w:val="en-GB"/>
        </w:rPr>
        <w:t>CERV-programmet</w:t>
      </w:r>
      <w:r>
        <w:rPr>
          <w:color w:val="0000FF"/>
          <w:sz w:val="22"/>
          <w:szCs w:val="22"/>
          <w:u w:val="single"/>
        </w:rPr>
        <w:fldChar w:fldCharType="end"/>
      </w:r>
      <w:r w:rsidRPr="005832E4">
        <w:rPr>
          <w:sz w:val="22"/>
          <w:szCs w:val="22"/>
          <w:lang w:val="en-GB"/>
        </w:rPr>
        <w:t xml:space="preserve"> är öppet för lokala, regionala, nationella och transnationella aktörer.</w:t>
      </w:r>
      <w:proofErr w:type="gramEnd"/>
      <w:r w:rsidRPr="005832E4">
        <w:rPr>
          <w:sz w:val="22"/>
          <w:szCs w:val="22"/>
          <w:lang w:val="en-GB"/>
        </w:rPr>
        <w:t xml:space="preserve"> Dessa aktörer kan vara icke-statliga organisationer, universitet, forskningscenter, offentliga myndigheter, privata aktörer eller vinstdrivande organisationer. Programmet stöder initiativ som främjar rättigheter, icke-diskriminering och jämlikhet (med stark betoning på jämställdhet mellan könen), engagerar medborgarna i EU:s demokratiska processer, vidtar åtgärder mot våld (bland annat könsrelaterat våld och våld mot barn) och bekräftar och främjar Europeiska unionens värderingar.</w:t>
      </w:r>
    </w:p>
    <w:p w:rsidR="005832E4" w:rsidRPr="005832E4" w:rsidRDefault="005832E4" w:rsidP="005832E4">
      <w:pPr>
        <w:spacing w:after="200" w:line="276" w:lineRule="auto"/>
        <w:rPr>
          <w:color w:val="FF0000"/>
          <w:sz w:val="22"/>
          <w:szCs w:val="22"/>
          <w:lang w:val="en-GB"/>
        </w:rPr>
      </w:pPr>
      <w:r w:rsidRPr="005832E4">
        <w:rPr>
          <w:sz w:val="22"/>
          <w:szCs w:val="22"/>
          <w:lang w:val="en-GB"/>
        </w:rPr>
        <w:t>CERV-programmet inleddes 2021 och ska pågå till 2027. Det huvudsakliga uppdraget är att anslå medel till aktörer som arbetar för att upprätthålla och skydda de rättigheter och principer som omfattas av Europeiska unionens fördrag, EU-stadgan om de grundläggande rättigheterna samt internationella konventioner om de mänskliga rättigheterna.</w:t>
      </w:r>
    </w:p>
    <w:p w:rsidR="005832E4" w:rsidRPr="005832E4" w:rsidRDefault="005832E4" w:rsidP="005832E4">
      <w:pPr>
        <w:spacing w:after="200" w:line="276" w:lineRule="auto"/>
        <w:rPr>
          <w:sz w:val="22"/>
          <w:szCs w:val="22"/>
          <w:lang w:val="en-GB"/>
        </w:rPr>
      </w:pPr>
      <w:r w:rsidRPr="005832E4">
        <w:rPr>
          <w:sz w:val="22"/>
          <w:szCs w:val="22"/>
          <w:lang w:val="en-GB"/>
        </w:rPr>
        <w:lastRenderedPageBreak/>
        <w:t xml:space="preserve">Sedan CERV sjösattes 2021 har programmet anslagit totalt 4 363 649,08 euro i Sverige, vilket motsvarar 1,69 % av de medel som tilldelades 2021–2022. Totalt hundra projektförslag har lämnats in, varav 33 % har godkänts. Centrala ämnesområden bland de godkända projekten har bland annat varit insatser för att främja jämställdhet mellan könen och insatser för att förebygga könsrelaterat våld. Sett till </w:t>
      </w:r>
      <w:hyperlink r:id="rId17" w:anchor="mff-2014-2020--rights-equality-and-citizenship">
        <w:r w:rsidRPr="005832E4">
          <w:rPr>
            <w:color w:val="1155CC"/>
            <w:sz w:val="22"/>
            <w:szCs w:val="22"/>
            <w:u w:val="single"/>
            <w:lang w:val="en-GB"/>
          </w:rPr>
          <w:t>hela Europeiska unionen</w:t>
        </w:r>
      </w:hyperlink>
      <w:r w:rsidRPr="005832E4">
        <w:rPr>
          <w:sz w:val="22"/>
          <w:szCs w:val="22"/>
          <w:lang w:val="en-GB"/>
        </w:rPr>
        <w:t xml:space="preserve"> har 3 105 organisationer i det civila samhället fått ekonomiskt stöd, över 85 000 individer har varit delaktiga i utbyten och evenemang för ömsesidigt lärande och omkring 1,5 miljoner människor har deltagit i CERV-relaterad utbildning. Exempel på projekt och organisationer som har fått ekonomiskt stöd hittills: </w:t>
      </w:r>
    </w:p>
    <w:p w:rsidR="005832E4" w:rsidRPr="005832E4" w:rsidRDefault="005832E4" w:rsidP="005832E4">
      <w:pPr>
        <w:numPr>
          <w:ilvl w:val="0"/>
          <w:numId w:val="3"/>
        </w:numPr>
        <w:suppressAutoHyphens/>
        <w:spacing w:line="276" w:lineRule="auto"/>
        <w:rPr>
          <w:sz w:val="22"/>
          <w:szCs w:val="22"/>
          <w:lang w:val="en-GB"/>
        </w:rPr>
      </w:pPr>
      <w:r w:rsidRPr="005832E4">
        <w:rPr>
          <w:sz w:val="22"/>
          <w:szCs w:val="22"/>
          <w:lang w:val="en-GB"/>
        </w:rPr>
        <w:t>initiativ i Tyskland för ”jämlikhet och grundläggande rättigheter för intersexuella personer” och för att bekämpa diskriminering av transpersoner</w:t>
      </w:r>
    </w:p>
    <w:p w:rsidR="005832E4" w:rsidRPr="005832E4" w:rsidRDefault="005832E4" w:rsidP="005832E4">
      <w:pPr>
        <w:numPr>
          <w:ilvl w:val="0"/>
          <w:numId w:val="3"/>
        </w:numPr>
        <w:suppressAutoHyphens/>
        <w:spacing w:line="276" w:lineRule="auto"/>
        <w:rPr>
          <w:sz w:val="22"/>
          <w:szCs w:val="22"/>
          <w:lang w:val="en-GB"/>
        </w:rPr>
      </w:pPr>
      <w:r w:rsidRPr="005832E4">
        <w:rPr>
          <w:sz w:val="22"/>
          <w:szCs w:val="22"/>
          <w:lang w:val="en-GB"/>
        </w:rPr>
        <w:t>idrott i Sverige som ett verktyg för att främja jämlikhet, mänskliga rättigheter och demokratiska värderingar</w:t>
      </w:r>
    </w:p>
    <w:p w:rsidR="005832E4" w:rsidRDefault="005832E4" w:rsidP="005832E4">
      <w:pPr>
        <w:numPr>
          <w:ilvl w:val="0"/>
          <w:numId w:val="3"/>
        </w:numPr>
        <w:suppressAutoHyphens/>
        <w:spacing w:line="276" w:lineRule="auto"/>
        <w:rPr>
          <w:sz w:val="22"/>
          <w:szCs w:val="22"/>
        </w:rPr>
      </w:pPr>
      <w:proofErr w:type="spellStart"/>
      <w:r>
        <w:rPr>
          <w:sz w:val="22"/>
          <w:szCs w:val="22"/>
        </w:rPr>
        <w:t>ett</w:t>
      </w:r>
      <w:proofErr w:type="spellEnd"/>
      <w:r>
        <w:rPr>
          <w:sz w:val="22"/>
          <w:szCs w:val="22"/>
        </w:rPr>
        <w:t xml:space="preserve"> </w:t>
      </w:r>
      <w:proofErr w:type="spellStart"/>
      <w:r>
        <w:rPr>
          <w:sz w:val="22"/>
          <w:szCs w:val="22"/>
        </w:rPr>
        <w:t>internationellt</w:t>
      </w:r>
      <w:proofErr w:type="spellEnd"/>
      <w:r>
        <w:rPr>
          <w:sz w:val="22"/>
          <w:szCs w:val="22"/>
        </w:rPr>
        <w:t xml:space="preserve"> </w:t>
      </w:r>
      <w:proofErr w:type="spellStart"/>
      <w:r>
        <w:rPr>
          <w:sz w:val="22"/>
          <w:szCs w:val="22"/>
        </w:rPr>
        <w:t>nätverk</w:t>
      </w:r>
      <w:proofErr w:type="spellEnd"/>
      <w:r>
        <w:rPr>
          <w:sz w:val="22"/>
          <w:szCs w:val="22"/>
        </w:rPr>
        <w:t xml:space="preserve"> </w:t>
      </w:r>
      <w:proofErr w:type="gramStart"/>
      <w:r>
        <w:rPr>
          <w:sz w:val="22"/>
          <w:szCs w:val="22"/>
        </w:rPr>
        <w:t>i</w:t>
      </w:r>
      <w:proofErr w:type="gramEnd"/>
      <w:r>
        <w:rPr>
          <w:sz w:val="22"/>
          <w:szCs w:val="22"/>
        </w:rPr>
        <w:t xml:space="preserve"> </w:t>
      </w:r>
      <w:proofErr w:type="spellStart"/>
      <w:r>
        <w:rPr>
          <w:sz w:val="22"/>
          <w:szCs w:val="22"/>
        </w:rPr>
        <w:t>Italien</w:t>
      </w:r>
      <w:proofErr w:type="spellEnd"/>
      <w:r>
        <w:rPr>
          <w:sz w:val="22"/>
          <w:szCs w:val="22"/>
        </w:rPr>
        <w:t xml:space="preserve"> </w:t>
      </w:r>
      <w:proofErr w:type="spellStart"/>
      <w:r>
        <w:rPr>
          <w:sz w:val="22"/>
          <w:szCs w:val="22"/>
        </w:rPr>
        <w:t>för</w:t>
      </w:r>
      <w:proofErr w:type="spellEnd"/>
      <w:r>
        <w:rPr>
          <w:sz w:val="22"/>
          <w:szCs w:val="22"/>
        </w:rPr>
        <w:t xml:space="preserve"> ”</w:t>
      </w:r>
      <w:proofErr w:type="spellStart"/>
      <w:r>
        <w:rPr>
          <w:sz w:val="22"/>
          <w:szCs w:val="22"/>
        </w:rPr>
        <w:t>ett</w:t>
      </w:r>
      <w:proofErr w:type="spellEnd"/>
      <w:r>
        <w:rPr>
          <w:sz w:val="22"/>
          <w:szCs w:val="22"/>
        </w:rPr>
        <w:t xml:space="preserve"> </w:t>
      </w:r>
      <w:proofErr w:type="spellStart"/>
      <w:r>
        <w:rPr>
          <w:sz w:val="22"/>
          <w:szCs w:val="22"/>
        </w:rPr>
        <w:t>inkluderande</w:t>
      </w:r>
      <w:proofErr w:type="spellEnd"/>
      <w:r>
        <w:rPr>
          <w:sz w:val="22"/>
          <w:szCs w:val="22"/>
        </w:rPr>
        <w:t xml:space="preserve"> </w:t>
      </w:r>
      <w:proofErr w:type="spellStart"/>
      <w:r>
        <w:rPr>
          <w:sz w:val="22"/>
          <w:szCs w:val="22"/>
        </w:rPr>
        <w:t>och</w:t>
      </w:r>
      <w:proofErr w:type="spellEnd"/>
      <w:r>
        <w:rPr>
          <w:sz w:val="22"/>
          <w:szCs w:val="22"/>
        </w:rPr>
        <w:t xml:space="preserve"> </w:t>
      </w:r>
      <w:proofErr w:type="spellStart"/>
      <w:r>
        <w:rPr>
          <w:sz w:val="22"/>
          <w:szCs w:val="22"/>
        </w:rPr>
        <w:t>demokratiskt</w:t>
      </w:r>
      <w:proofErr w:type="spellEnd"/>
      <w:r>
        <w:rPr>
          <w:sz w:val="22"/>
          <w:szCs w:val="22"/>
        </w:rPr>
        <w:t xml:space="preserve"> Europa”</w:t>
      </w:r>
    </w:p>
    <w:p w:rsidR="005832E4" w:rsidRDefault="005832E4" w:rsidP="005832E4">
      <w:pPr>
        <w:numPr>
          <w:ilvl w:val="0"/>
          <w:numId w:val="3"/>
        </w:numPr>
        <w:suppressAutoHyphens/>
        <w:spacing w:line="276" w:lineRule="auto"/>
        <w:rPr>
          <w:sz w:val="22"/>
          <w:szCs w:val="22"/>
        </w:rPr>
      </w:pPr>
      <w:proofErr w:type="spellStart"/>
      <w:proofErr w:type="gramStart"/>
      <w:r>
        <w:rPr>
          <w:sz w:val="22"/>
          <w:szCs w:val="22"/>
        </w:rPr>
        <w:t>evenemang</w:t>
      </w:r>
      <w:proofErr w:type="spellEnd"/>
      <w:proofErr w:type="gramEnd"/>
      <w:r>
        <w:rPr>
          <w:sz w:val="22"/>
          <w:szCs w:val="22"/>
        </w:rPr>
        <w:t xml:space="preserve"> i </w:t>
      </w:r>
      <w:proofErr w:type="spellStart"/>
      <w:r>
        <w:rPr>
          <w:sz w:val="22"/>
          <w:szCs w:val="22"/>
        </w:rPr>
        <w:t>Slovakien</w:t>
      </w:r>
      <w:proofErr w:type="spellEnd"/>
      <w:r>
        <w:rPr>
          <w:sz w:val="22"/>
          <w:szCs w:val="22"/>
        </w:rPr>
        <w:t xml:space="preserve"> </w:t>
      </w:r>
      <w:proofErr w:type="spellStart"/>
      <w:r>
        <w:rPr>
          <w:sz w:val="22"/>
          <w:szCs w:val="22"/>
        </w:rPr>
        <w:t>för</w:t>
      </w:r>
      <w:proofErr w:type="spellEnd"/>
      <w:r>
        <w:rPr>
          <w:sz w:val="22"/>
          <w:szCs w:val="22"/>
        </w:rPr>
        <w:t xml:space="preserve"> </w:t>
      </w:r>
      <w:proofErr w:type="spellStart"/>
      <w:r>
        <w:rPr>
          <w:sz w:val="22"/>
          <w:szCs w:val="22"/>
        </w:rPr>
        <w:t>att</w:t>
      </w:r>
      <w:proofErr w:type="spellEnd"/>
      <w:r>
        <w:rPr>
          <w:sz w:val="22"/>
          <w:szCs w:val="22"/>
        </w:rPr>
        <w:t xml:space="preserve"> </w:t>
      </w:r>
      <w:proofErr w:type="spellStart"/>
      <w:r>
        <w:rPr>
          <w:sz w:val="22"/>
          <w:szCs w:val="22"/>
        </w:rPr>
        <w:t>stärka</w:t>
      </w:r>
      <w:proofErr w:type="spellEnd"/>
      <w:r>
        <w:rPr>
          <w:sz w:val="22"/>
          <w:szCs w:val="22"/>
        </w:rPr>
        <w:t xml:space="preserve"> </w:t>
      </w:r>
      <w:proofErr w:type="spellStart"/>
      <w:r>
        <w:rPr>
          <w:sz w:val="22"/>
          <w:szCs w:val="22"/>
        </w:rPr>
        <w:t>känslan</w:t>
      </w:r>
      <w:proofErr w:type="spellEnd"/>
      <w:r>
        <w:rPr>
          <w:sz w:val="22"/>
          <w:szCs w:val="22"/>
        </w:rPr>
        <w:t xml:space="preserve"> </w:t>
      </w:r>
      <w:proofErr w:type="spellStart"/>
      <w:r>
        <w:rPr>
          <w:sz w:val="22"/>
          <w:szCs w:val="22"/>
        </w:rPr>
        <w:t>av</w:t>
      </w:r>
      <w:proofErr w:type="spellEnd"/>
      <w:r>
        <w:rPr>
          <w:sz w:val="22"/>
          <w:szCs w:val="22"/>
        </w:rPr>
        <w:t xml:space="preserve"> ”en </w:t>
      </w:r>
      <w:proofErr w:type="spellStart"/>
      <w:r>
        <w:rPr>
          <w:sz w:val="22"/>
          <w:szCs w:val="22"/>
        </w:rPr>
        <w:t>gemensam</w:t>
      </w:r>
      <w:proofErr w:type="spellEnd"/>
      <w:r>
        <w:rPr>
          <w:sz w:val="22"/>
          <w:szCs w:val="22"/>
        </w:rPr>
        <w:t xml:space="preserve"> </w:t>
      </w:r>
      <w:proofErr w:type="spellStart"/>
      <w:r>
        <w:rPr>
          <w:sz w:val="22"/>
          <w:szCs w:val="22"/>
        </w:rPr>
        <w:t>europeisk</w:t>
      </w:r>
      <w:proofErr w:type="spellEnd"/>
      <w:r>
        <w:rPr>
          <w:sz w:val="22"/>
          <w:szCs w:val="22"/>
        </w:rPr>
        <w:t xml:space="preserve"> </w:t>
      </w:r>
      <w:proofErr w:type="spellStart"/>
      <w:r>
        <w:rPr>
          <w:sz w:val="22"/>
          <w:szCs w:val="22"/>
        </w:rPr>
        <w:t>framtid</w:t>
      </w:r>
      <w:proofErr w:type="spellEnd"/>
      <w:r>
        <w:rPr>
          <w:sz w:val="22"/>
          <w:szCs w:val="22"/>
        </w:rPr>
        <w:t xml:space="preserve"> </w:t>
      </w:r>
      <w:proofErr w:type="spellStart"/>
      <w:r>
        <w:rPr>
          <w:sz w:val="22"/>
          <w:szCs w:val="22"/>
        </w:rPr>
        <w:t>och</w:t>
      </w:r>
      <w:proofErr w:type="spellEnd"/>
      <w:r>
        <w:rPr>
          <w:sz w:val="22"/>
          <w:szCs w:val="22"/>
        </w:rPr>
        <w:t xml:space="preserve"> </w:t>
      </w:r>
      <w:proofErr w:type="spellStart"/>
      <w:r>
        <w:rPr>
          <w:sz w:val="22"/>
          <w:szCs w:val="22"/>
        </w:rPr>
        <w:t>europeisk</w:t>
      </w:r>
      <w:proofErr w:type="spellEnd"/>
      <w:r>
        <w:rPr>
          <w:sz w:val="22"/>
          <w:szCs w:val="22"/>
        </w:rPr>
        <w:t xml:space="preserve"> </w:t>
      </w:r>
      <w:proofErr w:type="spellStart"/>
      <w:r>
        <w:rPr>
          <w:sz w:val="22"/>
          <w:szCs w:val="22"/>
        </w:rPr>
        <w:t>enighet</w:t>
      </w:r>
      <w:proofErr w:type="spellEnd"/>
      <w:r>
        <w:rPr>
          <w:sz w:val="22"/>
          <w:szCs w:val="22"/>
        </w:rPr>
        <w:t xml:space="preserve">”, </w:t>
      </w:r>
      <w:proofErr w:type="spellStart"/>
      <w:r>
        <w:rPr>
          <w:sz w:val="22"/>
          <w:szCs w:val="22"/>
        </w:rPr>
        <w:t>med</w:t>
      </w:r>
      <w:proofErr w:type="spellEnd"/>
      <w:r>
        <w:rPr>
          <w:sz w:val="22"/>
          <w:szCs w:val="22"/>
        </w:rPr>
        <w:t xml:space="preserve"> </w:t>
      </w:r>
      <w:proofErr w:type="spellStart"/>
      <w:r>
        <w:rPr>
          <w:sz w:val="22"/>
          <w:szCs w:val="22"/>
        </w:rPr>
        <w:t>tonvikt</w:t>
      </w:r>
      <w:proofErr w:type="spellEnd"/>
      <w:r>
        <w:rPr>
          <w:sz w:val="22"/>
          <w:szCs w:val="22"/>
        </w:rPr>
        <w:t xml:space="preserve"> </w:t>
      </w:r>
      <w:proofErr w:type="spellStart"/>
      <w:r>
        <w:rPr>
          <w:sz w:val="22"/>
          <w:szCs w:val="22"/>
        </w:rPr>
        <w:t>på</w:t>
      </w:r>
      <w:proofErr w:type="spellEnd"/>
      <w:r>
        <w:rPr>
          <w:sz w:val="22"/>
          <w:szCs w:val="22"/>
        </w:rPr>
        <w:t xml:space="preserve"> </w:t>
      </w:r>
      <w:proofErr w:type="spellStart"/>
      <w:r>
        <w:rPr>
          <w:sz w:val="22"/>
          <w:szCs w:val="22"/>
        </w:rPr>
        <w:t>fred</w:t>
      </w:r>
      <w:proofErr w:type="spellEnd"/>
      <w:r>
        <w:rPr>
          <w:sz w:val="22"/>
          <w:szCs w:val="22"/>
        </w:rPr>
        <w:t xml:space="preserve">, </w:t>
      </w:r>
      <w:proofErr w:type="spellStart"/>
      <w:r>
        <w:rPr>
          <w:sz w:val="22"/>
          <w:szCs w:val="22"/>
        </w:rPr>
        <w:t>solidaritet</w:t>
      </w:r>
      <w:proofErr w:type="spellEnd"/>
      <w:r>
        <w:rPr>
          <w:sz w:val="22"/>
          <w:szCs w:val="22"/>
        </w:rPr>
        <w:t xml:space="preserve"> </w:t>
      </w:r>
      <w:proofErr w:type="spellStart"/>
      <w:r>
        <w:rPr>
          <w:sz w:val="22"/>
          <w:szCs w:val="22"/>
        </w:rPr>
        <w:t>och</w:t>
      </w:r>
      <w:proofErr w:type="spellEnd"/>
      <w:r>
        <w:rPr>
          <w:sz w:val="22"/>
          <w:szCs w:val="22"/>
        </w:rPr>
        <w:t xml:space="preserve"> </w:t>
      </w:r>
      <w:proofErr w:type="spellStart"/>
      <w:r>
        <w:rPr>
          <w:sz w:val="22"/>
          <w:szCs w:val="22"/>
        </w:rPr>
        <w:t>tolerans</w:t>
      </w:r>
      <w:proofErr w:type="spellEnd"/>
    </w:p>
    <w:p w:rsidR="005832E4" w:rsidRDefault="005832E4" w:rsidP="005832E4">
      <w:pPr>
        <w:numPr>
          <w:ilvl w:val="0"/>
          <w:numId w:val="3"/>
        </w:numPr>
        <w:suppressAutoHyphens/>
        <w:spacing w:line="276" w:lineRule="auto"/>
        <w:rPr>
          <w:sz w:val="22"/>
          <w:szCs w:val="22"/>
        </w:rPr>
      </w:pPr>
      <w:proofErr w:type="spellStart"/>
      <w:r>
        <w:rPr>
          <w:sz w:val="22"/>
          <w:szCs w:val="22"/>
        </w:rPr>
        <w:t>ett</w:t>
      </w:r>
      <w:proofErr w:type="spellEnd"/>
      <w:r>
        <w:rPr>
          <w:sz w:val="22"/>
          <w:szCs w:val="22"/>
        </w:rPr>
        <w:t xml:space="preserve"> </w:t>
      </w:r>
      <w:proofErr w:type="spellStart"/>
      <w:r>
        <w:rPr>
          <w:sz w:val="22"/>
          <w:szCs w:val="22"/>
        </w:rPr>
        <w:t>projekt</w:t>
      </w:r>
      <w:proofErr w:type="spellEnd"/>
      <w:r>
        <w:rPr>
          <w:sz w:val="22"/>
          <w:szCs w:val="22"/>
        </w:rPr>
        <w:t xml:space="preserve"> </w:t>
      </w:r>
      <w:proofErr w:type="spellStart"/>
      <w:r>
        <w:rPr>
          <w:sz w:val="22"/>
          <w:szCs w:val="22"/>
        </w:rPr>
        <w:t>som</w:t>
      </w:r>
      <w:proofErr w:type="spellEnd"/>
      <w:r>
        <w:rPr>
          <w:sz w:val="22"/>
          <w:szCs w:val="22"/>
        </w:rPr>
        <w:t xml:space="preserve"> </w:t>
      </w:r>
      <w:proofErr w:type="spellStart"/>
      <w:r>
        <w:rPr>
          <w:sz w:val="22"/>
          <w:szCs w:val="22"/>
        </w:rPr>
        <w:t>handlar</w:t>
      </w:r>
      <w:proofErr w:type="spellEnd"/>
      <w:r>
        <w:rPr>
          <w:sz w:val="22"/>
          <w:szCs w:val="22"/>
        </w:rPr>
        <w:t xml:space="preserve"> </w:t>
      </w:r>
      <w:proofErr w:type="spellStart"/>
      <w:r>
        <w:rPr>
          <w:sz w:val="22"/>
          <w:szCs w:val="22"/>
        </w:rPr>
        <w:t>om</w:t>
      </w:r>
      <w:proofErr w:type="spellEnd"/>
      <w:r>
        <w:rPr>
          <w:sz w:val="22"/>
          <w:szCs w:val="22"/>
        </w:rPr>
        <w:t xml:space="preserve"> </w:t>
      </w:r>
      <w:proofErr w:type="spellStart"/>
      <w:r>
        <w:rPr>
          <w:sz w:val="22"/>
          <w:szCs w:val="22"/>
        </w:rPr>
        <w:t>att</w:t>
      </w:r>
      <w:proofErr w:type="spellEnd"/>
      <w:r>
        <w:rPr>
          <w:sz w:val="22"/>
          <w:szCs w:val="22"/>
        </w:rPr>
        <w:t xml:space="preserve"> ”</w:t>
      </w:r>
      <w:proofErr w:type="spellStart"/>
      <w:r>
        <w:rPr>
          <w:sz w:val="22"/>
          <w:szCs w:val="22"/>
        </w:rPr>
        <w:t>intersektionalitet</w:t>
      </w:r>
      <w:proofErr w:type="spellEnd"/>
      <w:r>
        <w:rPr>
          <w:sz w:val="22"/>
          <w:szCs w:val="22"/>
        </w:rPr>
        <w:t xml:space="preserve"> </w:t>
      </w:r>
      <w:proofErr w:type="spellStart"/>
      <w:r>
        <w:rPr>
          <w:sz w:val="22"/>
          <w:szCs w:val="22"/>
        </w:rPr>
        <w:t>har</w:t>
      </w:r>
      <w:proofErr w:type="spellEnd"/>
      <w:r>
        <w:rPr>
          <w:sz w:val="22"/>
          <w:szCs w:val="22"/>
        </w:rPr>
        <w:t xml:space="preserve"> </w:t>
      </w:r>
      <w:proofErr w:type="spellStart"/>
      <w:r>
        <w:rPr>
          <w:sz w:val="22"/>
          <w:szCs w:val="22"/>
        </w:rPr>
        <w:t>betydelse</w:t>
      </w:r>
      <w:proofErr w:type="spellEnd"/>
      <w:r>
        <w:rPr>
          <w:sz w:val="22"/>
          <w:szCs w:val="22"/>
        </w:rPr>
        <w:t xml:space="preserve">” </w:t>
      </w:r>
      <w:proofErr w:type="gramStart"/>
      <w:r>
        <w:rPr>
          <w:sz w:val="22"/>
          <w:szCs w:val="22"/>
        </w:rPr>
        <w:t>i</w:t>
      </w:r>
      <w:proofErr w:type="gramEnd"/>
      <w:r>
        <w:rPr>
          <w:sz w:val="22"/>
          <w:szCs w:val="22"/>
        </w:rPr>
        <w:t xml:space="preserve"> </w:t>
      </w:r>
      <w:proofErr w:type="spellStart"/>
      <w:r>
        <w:rPr>
          <w:sz w:val="22"/>
          <w:szCs w:val="22"/>
        </w:rPr>
        <w:t>Österrike</w:t>
      </w:r>
      <w:proofErr w:type="spellEnd"/>
      <w:r>
        <w:rPr>
          <w:sz w:val="22"/>
          <w:szCs w:val="22"/>
        </w:rPr>
        <w:t xml:space="preserve">, </w:t>
      </w:r>
      <w:proofErr w:type="spellStart"/>
      <w:r>
        <w:rPr>
          <w:sz w:val="22"/>
          <w:szCs w:val="22"/>
        </w:rPr>
        <w:t>som</w:t>
      </w:r>
      <w:proofErr w:type="spellEnd"/>
      <w:r>
        <w:rPr>
          <w:sz w:val="22"/>
          <w:szCs w:val="22"/>
        </w:rPr>
        <w:t xml:space="preserve"> </w:t>
      </w:r>
      <w:proofErr w:type="spellStart"/>
      <w:r>
        <w:rPr>
          <w:sz w:val="22"/>
          <w:szCs w:val="22"/>
        </w:rPr>
        <w:t>syftar</w:t>
      </w:r>
      <w:proofErr w:type="spellEnd"/>
      <w:r>
        <w:rPr>
          <w:sz w:val="22"/>
          <w:szCs w:val="22"/>
        </w:rPr>
        <w:t xml:space="preserve"> </w:t>
      </w:r>
      <w:proofErr w:type="spellStart"/>
      <w:r>
        <w:rPr>
          <w:sz w:val="22"/>
          <w:szCs w:val="22"/>
        </w:rPr>
        <w:t>till</w:t>
      </w:r>
      <w:proofErr w:type="spellEnd"/>
      <w:r>
        <w:rPr>
          <w:sz w:val="22"/>
          <w:szCs w:val="22"/>
        </w:rPr>
        <w:t xml:space="preserve"> </w:t>
      </w:r>
      <w:proofErr w:type="spellStart"/>
      <w:r>
        <w:rPr>
          <w:sz w:val="22"/>
          <w:szCs w:val="22"/>
        </w:rPr>
        <w:t>att</w:t>
      </w:r>
      <w:proofErr w:type="spellEnd"/>
      <w:r>
        <w:rPr>
          <w:sz w:val="22"/>
          <w:szCs w:val="22"/>
        </w:rPr>
        <w:t xml:space="preserve"> </w:t>
      </w:r>
      <w:proofErr w:type="spellStart"/>
      <w:r>
        <w:rPr>
          <w:sz w:val="22"/>
          <w:szCs w:val="22"/>
        </w:rPr>
        <w:t>främja</w:t>
      </w:r>
      <w:proofErr w:type="spellEnd"/>
      <w:r>
        <w:rPr>
          <w:sz w:val="22"/>
          <w:szCs w:val="22"/>
        </w:rPr>
        <w:t xml:space="preserve"> </w:t>
      </w:r>
      <w:proofErr w:type="spellStart"/>
      <w:r>
        <w:rPr>
          <w:sz w:val="22"/>
          <w:szCs w:val="22"/>
        </w:rPr>
        <w:t>jämlikhet</w:t>
      </w:r>
      <w:proofErr w:type="spellEnd"/>
      <w:r>
        <w:rPr>
          <w:sz w:val="22"/>
          <w:szCs w:val="22"/>
        </w:rPr>
        <w:t xml:space="preserve"> </w:t>
      </w:r>
      <w:proofErr w:type="spellStart"/>
      <w:r>
        <w:rPr>
          <w:sz w:val="22"/>
          <w:szCs w:val="22"/>
        </w:rPr>
        <w:t>och</w:t>
      </w:r>
      <w:proofErr w:type="spellEnd"/>
      <w:r>
        <w:rPr>
          <w:sz w:val="22"/>
          <w:szCs w:val="22"/>
        </w:rPr>
        <w:t xml:space="preserve"> </w:t>
      </w:r>
      <w:proofErr w:type="spellStart"/>
      <w:r>
        <w:rPr>
          <w:sz w:val="22"/>
          <w:szCs w:val="22"/>
        </w:rPr>
        <w:t>bekämpa</w:t>
      </w:r>
      <w:proofErr w:type="spellEnd"/>
      <w:r>
        <w:rPr>
          <w:sz w:val="22"/>
          <w:szCs w:val="22"/>
        </w:rPr>
        <w:t xml:space="preserve"> </w:t>
      </w:r>
      <w:proofErr w:type="spellStart"/>
      <w:r>
        <w:rPr>
          <w:sz w:val="22"/>
          <w:szCs w:val="22"/>
        </w:rPr>
        <w:t>diskriminering</w:t>
      </w:r>
      <w:proofErr w:type="spellEnd"/>
      <w:r>
        <w:rPr>
          <w:sz w:val="22"/>
          <w:szCs w:val="22"/>
        </w:rPr>
        <w:t xml:space="preserve"> </w:t>
      </w:r>
      <w:proofErr w:type="spellStart"/>
      <w:r>
        <w:rPr>
          <w:sz w:val="22"/>
          <w:szCs w:val="22"/>
        </w:rPr>
        <w:t>av</w:t>
      </w:r>
      <w:proofErr w:type="spellEnd"/>
      <w:r>
        <w:rPr>
          <w:sz w:val="22"/>
          <w:szCs w:val="22"/>
        </w:rPr>
        <w:t xml:space="preserve"> </w:t>
      </w:r>
      <w:proofErr w:type="spellStart"/>
      <w:r>
        <w:rPr>
          <w:sz w:val="22"/>
          <w:szCs w:val="22"/>
        </w:rPr>
        <w:t>hbtqi-kvinnor</w:t>
      </w:r>
      <w:proofErr w:type="spellEnd"/>
      <w:r>
        <w:rPr>
          <w:sz w:val="22"/>
          <w:szCs w:val="22"/>
        </w:rPr>
        <w:t xml:space="preserve"> </w:t>
      </w:r>
      <w:proofErr w:type="spellStart"/>
      <w:r>
        <w:rPr>
          <w:sz w:val="22"/>
          <w:szCs w:val="22"/>
        </w:rPr>
        <w:t>och</w:t>
      </w:r>
      <w:proofErr w:type="spellEnd"/>
      <w:r>
        <w:rPr>
          <w:sz w:val="22"/>
          <w:szCs w:val="22"/>
        </w:rPr>
        <w:t xml:space="preserve"> </w:t>
      </w:r>
      <w:proofErr w:type="spellStart"/>
      <w:r>
        <w:rPr>
          <w:sz w:val="22"/>
          <w:szCs w:val="22"/>
        </w:rPr>
        <w:t>ickebinära</w:t>
      </w:r>
      <w:proofErr w:type="spellEnd"/>
      <w:r>
        <w:rPr>
          <w:sz w:val="22"/>
          <w:szCs w:val="22"/>
        </w:rPr>
        <w:t xml:space="preserve"> </w:t>
      </w:r>
      <w:proofErr w:type="spellStart"/>
      <w:r>
        <w:rPr>
          <w:sz w:val="22"/>
          <w:szCs w:val="22"/>
        </w:rPr>
        <w:t>personer</w:t>
      </w:r>
      <w:proofErr w:type="spellEnd"/>
    </w:p>
    <w:p w:rsidR="005832E4" w:rsidRPr="005832E4" w:rsidRDefault="005832E4" w:rsidP="005832E4">
      <w:pPr>
        <w:numPr>
          <w:ilvl w:val="0"/>
          <w:numId w:val="3"/>
        </w:numPr>
        <w:suppressAutoHyphens/>
        <w:spacing w:line="276" w:lineRule="auto"/>
        <w:rPr>
          <w:sz w:val="22"/>
          <w:szCs w:val="22"/>
          <w:lang w:val="en-GB"/>
        </w:rPr>
      </w:pPr>
      <w:r w:rsidRPr="005832E4">
        <w:rPr>
          <w:sz w:val="22"/>
          <w:szCs w:val="22"/>
          <w:lang w:val="en-GB"/>
        </w:rPr>
        <w:t>modellen med familjerättscentrum som införts i Nederländerna, som utgör en central plattform för medlemmar och partner.</w:t>
      </w:r>
    </w:p>
    <w:p w:rsidR="005832E4" w:rsidRPr="005832E4" w:rsidRDefault="005832E4" w:rsidP="005832E4">
      <w:pPr>
        <w:spacing w:line="276" w:lineRule="auto"/>
        <w:ind w:left="720"/>
        <w:rPr>
          <w:sz w:val="22"/>
          <w:szCs w:val="22"/>
          <w:lang w:val="en-GB"/>
        </w:rPr>
      </w:pPr>
    </w:p>
    <w:p w:rsidR="005832E4" w:rsidRDefault="005832E4" w:rsidP="005832E4">
      <w:pPr>
        <w:spacing w:after="200" w:line="276" w:lineRule="auto"/>
        <w:rPr>
          <w:sz w:val="22"/>
          <w:szCs w:val="22"/>
        </w:rPr>
      </w:pPr>
      <w:r w:rsidRPr="005832E4">
        <w:rPr>
          <w:sz w:val="22"/>
          <w:szCs w:val="22"/>
          <w:lang w:val="en-GB"/>
        </w:rPr>
        <w:t xml:space="preserve">Det är också projekt på gång i Tyskland och Italien, som kommer att fokusera på att skapa bättre förutsättningar för personer med funktionsnedsättning respektive använda offentlig konst i kampen för att de grundläggande rättigheterna i EU ska respekteras. </w:t>
      </w:r>
      <w:proofErr w:type="spellStart"/>
      <w:r>
        <w:rPr>
          <w:sz w:val="22"/>
          <w:szCs w:val="22"/>
        </w:rPr>
        <w:t>Ytterligare</w:t>
      </w:r>
      <w:proofErr w:type="spellEnd"/>
      <w:r>
        <w:rPr>
          <w:sz w:val="22"/>
          <w:szCs w:val="22"/>
        </w:rPr>
        <w:t xml:space="preserve"> </w:t>
      </w:r>
      <w:proofErr w:type="spellStart"/>
      <w:r>
        <w:rPr>
          <w:sz w:val="22"/>
          <w:szCs w:val="22"/>
        </w:rPr>
        <w:t>initiativ</w:t>
      </w:r>
      <w:proofErr w:type="spellEnd"/>
      <w:r>
        <w:rPr>
          <w:sz w:val="22"/>
          <w:szCs w:val="22"/>
        </w:rPr>
        <w:t xml:space="preserve"> </w:t>
      </w:r>
      <w:proofErr w:type="spellStart"/>
      <w:r>
        <w:rPr>
          <w:sz w:val="22"/>
          <w:szCs w:val="22"/>
        </w:rPr>
        <w:t>har</w:t>
      </w:r>
      <w:proofErr w:type="spellEnd"/>
      <w:r>
        <w:rPr>
          <w:sz w:val="22"/>
          <w:szCs w:val="22"/>
        </w:rPr>
        <w:t xml:space="preserve"> </w:t>
      </w:r>
      <w:proofErr w:type="spellStart"/>
      <w:r>
        <w:rPr>
          <w:sz w:val="22"/>
          <w:szCs w:val="22"/>
        </w:rPr>
        <w:t>tagits</w:t>
      </w:r>
      <w:proofErr w:type="spellEnd"/>
      <w:r>
        <w:rPr>
          <w:sz w:val="22"/>
          <w:szCs w:val="22"/>
        </w:rPr>
        <w:t xml:space="preserve"> </w:t>
      </w:r>
      <w:proofErr w:type="gramStart"/>
      <w:r>
        <w:rPr>
          <w:sz w:val="22"/>
          <w:szCs w:val="22"/>
        </w:rPr>
        <w:t>i</w:t>
      </w:r>
      <w:proofErr w:type="gramEnd"/>
      <w:r>
        <w:rPr>
          <w:sz w:val="22"/>
          <w:szCs w:val="22"/>
        </w:rPr>
        <w:t xml:space="preserve"> </w:t>
      </w:r>
      <w:proofErr w:type="spellStart"/>
      <w:r>
        <w:rPr>
          <w:sz w:val="22"/>
          <w:szCs w:val="22"/>
        </w:rPr>
        <w:t>Spanien</w:t>
      </w:r>
      <w:proofErr w:type="spellEnd"/>
      <w:r>
        <w:rPr>
          <w:sz w:val="22"/>
          <w:szCs w:val="22"/>
        </w:rPr>
        <w:t xml:space="preserve"> </w:t>
      </w:r>
      <w:proofErr w:type="spellStart"/>
      <w:r>
        <w:rPr>
          <w:sz w:val="22"/>
          <w:szCs w:val="22"/>
        </w:rPr>
        <w:t>och</w:t>
      </w:r>
      <w:proofErr w:type="spellEnd"/>
      <w:r>
        <w:rPr>
          <w:sz w:val="22"/>
          <w:szCs w:val="22"/>
        </w:rPr>
        <w:t xml:space="preserve"> </w:t>
      </w:r>
      <w:proofErr w:type="spellStart"/>
      <w:r>
        <w:rPr>
          <w:sz w:val="22"/>
          <w:szCs w:val="22"/>
        </w:rPr>
        <w:t>Danmark</w:t>
      </w:r>
      <w:proofErr w:type="spellEnd"/>
      <w:r>
        <w:rPr>
          <w:sz w:val="22"/>
          <w:szCs w:val="22"/>
        </w:rPr>
        <w:t>.</w:t>
      </w:r>
    </w:p>
    <w:p w:rsidR="005832E4" w:rsidRPr="005832E4" w:rsidRDefault="005832E4" w:rsidP="005832E4">
      <w:pPr>
        <w:spacing w:after="200" w:line="276" w:lineRule="auto"/>
        <w:rPr>
          <w:color w:val="0000FF"/>
          <w:sz w:val="22"/>
          <w:szCs w:val="22"/>
          <w:u w:val="single"/>
          <w:lang w:val="en-GB"/>
        </w:rPr>
      </w:pPr>
      <w:r w:rsidRPr="005832E4">
        <w:rPr>
          <w:sz w:val="22"/>
          <w:szCs w:val="22"/>
          <w:lang w:val="en-GB"/>
        </w:rPr>
        <w:t xml:space="preserve">Det </w:t>
      </w:r>
      <w:proofErr w:type="gramStart"/>
      <w:r w:rsidRPr="005832E4">
        <w:rPr>
          <w:sz w:val="22"/>
          <w:szCs w:val="22"/>
          <w:lang w:val="en-GB"/>
        </w:rPr>
        <w:t>finns</w:t>
      </w:r>
      <w:proofErr w:type="gramEnd"/>
      <w:r w:rsidRPr="005832E4">
        <w:rPr>
          <w:sz w:val="22"/>
          <w:szCs w:val="22"/>
          <w:lang w:val="en-GB"/>
        </w:rPr>
        <w:t xml:space="preserve"> olika sätt att få mer information om CERV-programmet och om hur man ansöker. Finansieringsmöjligheter, information </w:t>
      </w:r>
      <w:proofErr w:type="gramStart"/>
      <w:r w:rsidRPr="005832E4">
        <w:rPr>
          <w:sz w:val="22"/>
          <w:szCs w:val="22"/>
          <w:lang w:val="en-GB"/>
        </w:rPr>
        <w:t>om</w:t>
      </w:r>
      <w:proofErr w:type="gramEnd"/>
      <w:r w:rsidRPr="005832E4">
        <w:rPr>
          <w:sz w:val="22"/>
          <w:szCs w:val="22"/>
          <w:lang w:val="en-GB"/>
        </w:rPr>
        <w:t xml:space="preserve"> hur ansökan går till och vilka projekt som stöds inom ramen för CERV finns på </w:t>
      </w:r>
      <w:hyperlink r:id="rId18">
        <w:r w:rsidRPr="005832E4">
          <w:rPr>
            <w:color w:val="0000FF"/>
            <w:sz w:val="22"/>
            <w:szCs w:val="22"/>
            <w:u w:val="single"/>
            <w:lang w:val="en-GB"/>
          </w:rPr>
          <w:t>EU:s finansierings- och anbudsportal</w:t>
        </w:r>
      </w:hyperlink>
      <w:r w:rsidRPr="005832E4">
        <w:rPr>
          <w:sz w:val="22"/>
          <w:szCs w:val="22"/>
          <w:lang w:val="en-GB"/>
        </w:rPr>
        <w:t xml:space="preserve">. Du </w:t>
      </w:r>
      <w:proofErr w:type="gramStart"/>
      <w:r w:rsidRPr="005832E4">
        <w:rPr>
          <w:sz w:val="22"/>
          <w:szCs w:val="22"/>
          <w:lang w:val="en-GB"/>
        </w:rPr>
        <w:t>kan</w:t>
      </w:r>
      <w:proofErr w:type="gramEnd"/>
      <w:r w:rsidRPr="005832E4">
        <w:rPr>
          <w:sz w:val="22"/>
          <w:szCs w:val="22"/>
          <w:lang w:val="en-GB"/>
        </w:rPr>
        <w:t xml:space="preserve"> också kontakta någon av de </w:t>
      </w:r>
      <w:hyperlink r:id="rId19">
        <w:r w:rsidRPr="005832E4">
          <w:rPr>
            <w:color w:val="1155CC"/>
            <w:sz w:val="22"/>
            <w:szCs w:val="22"/>
            <w:u w:val="single"/>
            <w:lang w:val="en-GB"/>
          </w:rPr>
          <w:t>nationella kontaktpunkterna för CERV-programmet</w:t>
        </w:r>
      </w:hyperlink>
      <w:r w:rsidRPr="005832E4">
        <w:rPr>
          <w:sz w:val="22"/>
          <w:szCs w:val="22"/>
          <w:lang w:val="en-GB"/>
        </w:rPr>
        <w:t xml:space="preserve"> för att få information om programmet och hjälp med ansökningsprocessen. </w:t>
      </w:r>
      <w:r w:rsidRPr="005832E4">
        <w:rPr>
          <w:sz w:val="22"/>
          <w:szCs w:val="22"/>
          <w:u w:val="single"/>
          <w:lang w:val="en-GB"/>
        </w:rPr>
        <w:t xml:space="preserve">På </w:t>
      </w:r>
      <w:hyperlink r:id="rId20">
        <w:r w:rsidRPr="005832E4">
          <w:rPr>
            <w:color w:val="1155CC"/>
            <w:sz w:val="22"/>
            <w:szCs w:val="22"/>
            <w:u w:val="single"/>
            <w:lang w:val="en-GB"/>
          </w:rPr>
          <w:t>CERV-programmets webbplats</w:t>
        </w:r>
      </w:hyperlink>
      <w:r w:rsidRPr="005832E4">
        <w:rPr>
          <w:sz w:val="22"/>
          <w:szCs w:val="22"/>
          <w:lang w:val="en-GB"/>
        </w:rPr>
        <w:t xml:space="preserve"> ligger </w:t>
      </w:r>
      <w:hyperlink r:id="rId21">
        <w:r w:rsidRPr="005832E4">
          <w:rPr>
            <w:sz w:val="22"/>
            <w:szCs w:val="22"/>
            <w:lang w:val="en-GB"/>
          </w:rPr>
          <w:t>CERV:s arbetsprogram</w:t>
        </w:r>
      </w:hyperlink>
      <w:r w:rsidRPr="005832E4">
        <w:rPr>
          <w:sz w:val="22"/>
          <w:szCs w:val="22"/>
          <w:lang w:val="en-GB"/>
        </w:rPr>
        <w:t xml:space="preserve"> och den </w:t>
      </w:r>
      <w:hyperlink r:id="rId22">
        <w:r w:rsidRPr="005832E4">
          <w:rPr>
            <w:sz w:val="22"/>
            <w:szCs w:val="22"/>
            <w:lang w:val="en-GB"/>
          </w:rPr>
          <w:t>preliminära tidsplanen för ansökningsinbjudningar.</w:t>
        </w:r>
      </w:hyperlink>
      <w:r w:rsidRPr="005832E4">
        <w:rPr>
          <w:sz w:val="22"/>
          <w:szCs w:val="22"/>
          <w:lang w:val="en-GB"/>
        </w:rPr>
        <w:t xml:space="preserve"> För att hålla dig uppdaterad </w:t>
      </w:r>
      <w:proofErr w:type="gramStart"/>
      <w:r w:rsidRPr="005832E4">
        <w:rPr>
          <w:sz w:val="22"/>
          <w:szCs w:val="22"/>
          <w:lang w:val="en-GB"/>
        </w:rPr>
        <w:t>om</w:t>
      </w:r>
      <w:proofErr w:type="gramEnd"/>
      <w:r w:rsidRPr="005832E4">
        <w:rPr>
          <w:sz w:val="22"/>
          <w:szCs w:val="22"/>
          <w:lang w:val="en-GB"/>
        </w:rPr>
        <w:t xml:space="preserve"> CERV-relaterade händelser kan du prenumerera på </w:t>
      </w:r>
      <w:hyperlink r:id="rId23">
        <w:r w:rsidRPr="005832E4">
          <w:rPr>
            <w:color w:val="0000FF"/>
            <w:sz w:val="22"/>
            <w:szCs w:val="22"/>
            <w:u w:val="single"/>
            <w:lang w:val="en-GB"/>
          </w:rPr>
          <w:t>nyhetsbrevet från GD Rättsliga frågor och konsumentfrågor</w:t>
        </w:r>
      </w:hyperlink>
      <w:r w:rsidRPr="005832E4">
        <w:rPr>
          <w:color w:val="0000FF"/>
          <w:sz w:val="22"/>
          <w:szCs w:val="22"/>
          <w:u w:val="single"/>
          <w:lang w:val="en-GB"/>
        </w:rPr>
        <w:t>.</w:t>
      </w:r>
      <w:r w:rsidRPr="005832E4">
        <w:rPr>
          <w:sz w:val="22"/>
          <w:szCs w:val="22"/>
          <w:lang w:val="en-GB"/>
        </w:rPr>
        <w:t xml:space="preserve"> För frågor </w:t>
      </w:r>
      <w:proofErr w:type="gramStart"/>
      <w:r w:rsidRPr="005832E4">
        <w:rPr>
          <w:sz w:val="22"/>
          <w:szCs w:val="22"/>
          <w:lang w:val="en-GB"/>
        </w:rPr>
        <w:t>om</w:t>
      </w:r>
      <w:proofErr w:type="gramEnd"/>
      <w:r w:rsidRPr="005832E4">
        <w:rPr>
          <w:sz w:val="22"/>
          <w:szCs w:val="22"/>
          <w:lang w:val="en-GB"/>
        </w:rPr>
        <w:t xml:space="preserve"> specifika ansökningsinbjudningar kan du vända dig till en nationell kontaktpunkt för CERV-programmet eller skriva till </w:t>
      </w:r>
      <w:hyperlink r:id="rId24">
        <w:r w:rsidRPr="005832E4">
          <w:rPr>
            <w:sz w:val="22"/>
            <w:szCs w:val="22"/>
            <w:lang w:val="en-GB"/>
          </w:rPr>
          <w:t>EC</w:t>
        </w:r>
      </w:hyperlink>
      <w:hyperlink r:id="rId25">
        <w:r w:rsidRPr="005832E4">
          <w:rPr>
            <w:sz w:val="22"/>
            <w:szCs w:val="22"/>
            <w:lang w:val="en-GB"/>
          </w:rPr>
          <w:t>-CERV-CALLS@ec.europa.eu</w:t>
        </w:r>
      </w:hyperlink>
      <w:r w:rsidRPr="005832E4">
        <w:rPr>
          <w:sz w:val="22"/>
          <w:szCs w:val="22"/>
          <w:lang w:val="en-GB"/>
        </w:rPr>
        <w:t xml:space="preserve"> eller </w:t>
      </w:r>
      <w:hyperlink r:id="rId26">
        <w:r w:rsidRPr="005832E4">
          <w:rPr>
            <w:sz w:val="22"/>
            <w:szCs w:val="22"/>
            <w:lang w:val="en-GB"/>
          </w:rPr>
          <w:t>EACEA-CERV@ec.europa.eu</w:t>
        </w:r>
      </w:hyperlink>
      <w:r w:rsidRPr="005832E4">
        <w:rPr>
          <w:sz w:val="22"/>
          <w:szCs w:val="22"/>
          <w:lang w:val="en-GB"/>
        </w:rPr>
        <w:t>, enligt anvisningarna för den specifika ansökningsomgången.</w:t>
      </w:r>
    </w:p>
    <w:p w:rsidR="005832E4" w:rsidRDefault="005832E4" w:rsidP="005832E4">
      <w:pPr>
        <w:spacing w:line="276" w:lineRule="auto"/>
        <w:rPr>
          <w:b/>
          <w:sz w:val="22"/>
          <w:szCs w:val="22"/>
        </w:rPr>
      </w:pPr>
      <w:proofErr w:type="spellStart"/>
      <w:r>
        <w:rPr>
          <w:b/>
          <w:sz w:val="22"/>
          <w:szCs w:val="22"/>
        </w:rPr>
        <w:t>För</w:t>
      </w:r>
      <w:proofErr w:type="spellEnd"/>
      <w:r>
        <w:rPr>
          <w:b/>
          <w:sz w:val="22"/>
          <w:szCs w:val="22"/>
        </w:rPr>
        <w:t xml:space="preserve"> </w:t>
      </w:r>
      <w:proofErr w:type="spellStart"/>
      <w:r>
        <w:rPr>
          <w:b/>
          <w:sz w:val="22"/>
          <w:szCs w:val="22"/>
        </w:rPr>
        <w:t>mer</w:t>
      </w:r>
      <w:proofErr w:type="spellEnd"/>
      <w:r>
        <w:rPr>
          <w:b/>
          <w:sz w:val="22"/>
          <w:szCs w:val="22"/>
        </w:rPr>
        <w:t xml:space="preserve"> information:</w:t>
      </w:r>
    </w:p>
    <w:p w:rsidR="005832E4" w:rsidRDefault="005832E4" w:rsidP="005832E4">
      <w:pPr>
        <w:spacing w:line="276" w:lineRule="auto"/>
        <w:rPr>
          <w:rFonts w:ascii="Quattrocento Sans" w:eastAsia="Quattrocento Sans" w:hAnsi="Quattrocento Sans" w:cs="Quattrocento Sans"/>
          <w:color w:val="000000"/>
          <w:sz w:val="22"/>
          <w:szCs w:val="22"/>
          <w:u w:val="single"/>
        </w:rPr>
      </w:pPr>
    </w:p>
    <w:p w:rsidR="005832E4" w:rsidRDefault="005832E4" w:rsidP="005832E4">
      <w:pPr>
        <w:numPr>
          <w:ilvl w:val="0"/>
          <w:numId w:val="2"/>
        </w:numPr>
        <w:suppressAutoHyphens/>
        <w:spacing w:line="276" w:lineRule="auto"/>
        <w:rPr>
          <w:rFonts w:ascii="Quattrocento Sans" w:eastAsia="Quattrocento Sans" w:hAnsi="Quattrocento Sans" w:cs="Quattrocento Sans"/>
          <w:color w:val="000000"/>
          <w:sz w:val="22"/>
          <w:szCs w:val="22"/>
        </w:rPr>
      </w:pPr>
      <w:hyperlink r:id="rId27">
        <w:proofErr w:type="spellStart"/>
        <w:r>
          <w:rPr>
            <w:color w:val="0000FF"/>
            <w:sz w:val="22"/>
            <w:szCs w:val="22"/>
            <w:u w:val="single"/>
          </w:rPr>
          <w:t>Webbplats</w:t>
        </w:r>
        <w:proofErr w:type="spellEnd"/>
        <w:r>
          <w:rPr>
            <w:color w:val="0000FF"/>
            <w:sz w:val="22"/>
            <w:szCs w:val="22"/>
            <w:u w:val="single"/>
          </w:rPr>
          <w:t xml:space="preserve"> </w:t>
        </w:r>
        <w:proofErr w:type="spellStart"/>
        <w:r>
          <w:rPr>
            <w:color w:val="0000FF"/>
            <w:sz w:val="22"/>
            <w:szCs w:val="22"/>
            <w:u w:val="single"/>
          </w:rPr>
          <w:t>för</w:t>
        </w:r>
        <w:proofErr w:type="spellEnd"/>
        <w:r>
          <w:rPr>
            <w:color w:val="0000FF"/>
            <w:sz w:val="22"/>
            <w:szCs w:val="22"/>
            <w:u w:val="single"/>
          </w:rPr>
          <w:t xml:space="preserve"> CERV-</w:t>
        </w:r>
        <w:proofErr w:type="spellStart"/>
        <w:r>
          <w:rPr>
            <w:color w:val="0000FF"/>
            <w:sz w:val="22"/>
            <w:szCs w:val="22"/>
            <w:u w:val="single"/>
          </w:rPr>
          <w:t>kampanjen</w:t>
        </w:r>
        <w:proofErr w:type="spellEnd"/>
      </w:hyperlink>
    </w:p>
    <w:p w:rsidR="005832E4" w:rsidRDefault="005832E4" w:rsidP="005832E4">
      <w:pPr>
        <w:numPr>
          <w:ilvl w:val="0"/>
          <w:numId w:val="2"/>
        </w:numPr>
        <w:suppressAutoHyphens/>
        <w:spacing w:line="276" w:lineRule="auto"/>
        <w:rPr>
          <w:rFonts w:ascii="Quattrocento Sans" w:eastAsia="Quattrocento Sans" w:hAnsi="Quattrocento Sans" w:cs="Quattrocento Sans"/>
          <w:color w:val="000000"/>
          <w:sz w:val="22"/>
          <w:szCs w:val="22"/>
        </w:rPr>
      </w:pPr>
      <w:hyperlink r:id="rId28">
        <w:proofErr w:type="spellStart"/>
        <w:r>
          <w:rPr>
            <w:color w:val="0000FF"/>
            <w:sz w:val="22"/>
            <w:szCs w:val="22"/>
            <w:u w:val="single"/>
          </w:rPr>
          <w:t>Europeiska</w:t>
        </w:r>
        <w:proofErr w:type="spellEnd"/>
        <w:r>
          <w:rPr>
            <w:color w:val="0000FF"/>
            <w:sz w:val="22"/>
            <w:szCs w:val="22"/>
            <w:u w:val="single"/>
          </w:rPr>
          <w:t xml:space="preserve"> </w:t>
        </w:r>
        <w:proofErr w:type="spellStart"/>
        <w:r>
          <w:rPr>
            <w:color w:val="0000FF"/>
            <w:sz w:val="22"/>
            <w:szCs w:val="22"/>
            <w:u w:val="single"/>
          </w:rPr>
          <w:t>kommissionens</w:t>
        </w:r>
        <w:proofErr w:type="spellEnd"/>
        <w:r>
          <w:rPr>
            <w:color w:val="0000FF"/>
            <w:sz w:val="22"/>
            <w:szCs w:val="22"/>
            <w:u w:val="single"/>
          </w:rPr>
          <w:t xml:space="preserve"> </w:t>
        </w:r>
        <w:proofErr w:type="spellStart"/>
        <w:r>
          <w:rPr>
            <w:color w:val="0000FF"/>
            <w:sz w:val="22"/>
            <w:szCs w:val="22"/>
            <w:u w:val="single"/>
          </w:rPr>
          <w:t>generaldirektorat</w:t>
        </w:r>
        <w:proofErr w:type="spellEnd"/>
        <w:r>
          <w:rPr>
            <w:color w:val="0000FF"/>
            <w:sz w:val="22"/>
            <w:szCs w:val="22"/>
            <w:u w:val="single"/>
          </w:rPr>
          <w:t xml:space="preserve"> </w:t>
        </w:r>
        <w:proofErr w:type="spellStart"/>
        <w:r>
          <w:rPr>
            <w:color w:val="0000FF"/>
            <w:sz w:val="22"/>
            <w:szCs w:val="22"/>
            <w:u w:val="single"/>
          </w:rPr>
          <w:t>för</w:t>
        </w:r>
        <w:proofErr w:type="spellEnd"/>
        <w:r>
          <w:rPr>
            <w:color w:val="0000FF"/>
            <w:sz w:val="22"/>
            <w:szCs w:val="22"/>
            <w:u w:val="single"/>
          </w:rPr>
          <w:t xml:space="preserve"> </w:t>
        </w:r>
        <w:proofErr w:type="spellStart"/>
        <w:r>
          <w:rPr>
            <w:color w:val="0000FF"/>
            <w:sz w:val="22"/>
            <w:szCs w:val="22"/>
            <w:u w:val="single"/>
          </w:rPr>
          <w:t>rättsliga</w:t>
        </w:r>
        <w:proofErr w:type="spellEnd"/>
        <w:r>
          <w:rPr>
            <w:color w:val="0000FF"/>
            <w:sz w:val="22"/>
            <w:szCs w:val="22"/>
            <w:u w:val="single"/>
          </w:rPr>
          <w:t xml:space="preserve"> </w:t>
        </w:r>
        <w:proofErr w:type="spellStart"/>
        <w:r>
          <w:rPr>
            <w:color w:val="0000FF"/>
            <w:sz w:val="22"/>
            <w:szCs w:val="22"/>
            <w:u w:val="single"/>
          </w:rPr>
          <w:t>frågor</w:t>
        </w:r>
        <w:proofErr w:type="spellEnd"/>
        <w:r>
          <w:rPr>
            <w:color w:val="0000FF"/>
            <w:sz w:val="22"/>
            <w:szCs w:val="22"/>
            <w:u w:val="single"/>
          </w:rPr>
          <w:t xml:space="preserve"> </w:t>
        </w:r>
        <w:proofErr w:type="spellStart"/>
        <w:r>
          <w:rPr>
            <w:color w:val="0000FF"/>
            <w:sz w:val="22"/>
            <w:szCs w:val="22"/>
            <w:u w:val="single"/>
          </w:rPr>
          <w:t>och</w:t>
        </w:r>
        <w:proofErr w:type="spellEnd"/>
        <w:r>
          <w:rPr>
            <w:color w:val="0000FF"/>
            <w:sz w:val="22"/>
            <w:szCs w:val="22"/>
            <w:u w:val="single"/>
          </w:rPr>
          <w:t xml:space="preserve"> </w:t>
        </w:r>
        <w:proofErr w:type="spellStart"/>
        <w:r>
          <w:rPr>
            <w:color w:val="0000FF"/>
            <w:sz w:val="22"/>
            <w:szCs w:val="22"/>
            <w:u w:val="single"/>
          </w:rPr>
          <w:t>konsumentfrågor</w:t>
        </w:r>
        <w:proofErr w:type="spellEnd"/>
      </w:hyperlink>
    </w:p>
    <w:p w:rsidR="005832E4" w:rsidRDefault="005832E4" w:rsidP="005832E4">
      <w:pPr>
        <w:numPr>
          <w:ilvl w:val="0"/>
          <w:numId w:val="2"/>
        </w:numPr>
        <w:suppressAutoHyphens/>
        <w:spacing w:line="276" w:lineRule="auto"/>
        <w:rPr>
          <w:rFonts w:ascii="Quattrocento Sans" w:eastAsia="Quattrocento Sans" w:hAnsi="Quattrocento Sans" w:cs="Quattrocento Sans"/>
          <w:color w:val="000000"/>
          <w:sz w:val="22"/>
          <w:szCs w:val="22"/>
        </w:rPr>
      </w:pPr>
      <w:hyperlink r:id="rId29" w:anchor=":~:text=More%20information%20on%20the%20key%20performance%20indicators%201,carried%20out%20by%20CERV-funded%20projects.%20...%20%C3%89l%C3%A9ments%20suppl%C3%A9mentaires">
        <w:proofErr w:type="spellStart"/>
        <w:r>
          <w:rPr>
            <w:color w:val="0000FF"/>
            <w:sz w:val="22"/>
            <w:szCs w:val="22"/>
            <w:u w:val="single"/>
          </w:rPr>
          <w:t>Statistik</w:t>
        </w:r>
        <w:proofErr w:type="spellEnd"/>
        <w:r>
          <w:rPr>
            <w:color w:val="0000FF"/>
            <w:sz w:val="22"/>
            <w:szCs w:val="22"/>
            <w:u w:val="single"/>
          </w:rPr>
          <w:t xml:space="preserve"> </w:t>
        </w:r>
        <w:proofErr w:type="spellStart"/>
        <w:r>
          <w:rPr>
            <w:color w:val="0000FF"/>
            <w:sz w:val="22"/>
            <w:szCs w:val="22"/>
            <w:u w:val="single"/>
          </w:rPr>
          <w:t>för</w:t>
        </w:r>
        <w:proofErr w:type="spellEnd"/>
        <w:r>
          <w:rPr>
            <w:color w:val="0000FF"/>
            <w:sz w:val="22"/>
            <w:szCs w:val="22"/>
            <w:u w:val="single"/>
          </w:rPr>
          <w:t xml:space="preserve"> CERV-</w:t>
        </w:r>
        <w:proofErr w:type="spellStart"/>
        <w:r>
          <w:rPr>
            <w:color w:val="0000FF"/>
            <w:sz w:val="22"/>
            <w:szCs w:val="22"/>
            <w:u w:val="single"/>
          </w:rPr>
          <w:t>programmet</w:t>
        </w:r>
        <w:proofErr w:type="spellEnd"/>
      </w:hyperlink>
    </w:p>
    <w:p w:rsidR="005832E4" w:rsidRDefault="005832E4" w:rsidP="005832E4">
      <w:pPr>
        <w:numPr>
          <w:ilvl w:val="0"/>
          <w:numId w:val="2"/>
        </w:numPr>
        <w:suppressAutoHyphens/>
        <w:spacing w:line="276" w:lineRule="auto"/>
        <w:rPr>
          <w:rFonts w:ascii="Quattrocento Sans" w:eastAsia="Quattrocento Sans" w:hAnsi="Quattrocento Sans" w:cs="Quattrocento Sans"/>
          <w:color w:val="000000"/>
          <w:sz w:val="22"/>
          <w:szCs w:val="22"/>
        </w:rPr>
      </w:pPr>
      <w:hyperlink r:id="rId30">
        <w:proofErr w:type="spellStart"/>
        <w:r>
          <w:rPr>
            <w:color w:val="1155CC"/>
            <w:sz w:val="22"/>
            <w:szCs w:val="22"/>
            <w:u w:val="single"/>
          </w:rPr>
          <w:t>Årsrapporter</w:t>
        </w:r>
        <w:proofErr w:type="spellEnd"/>
        <w:r>
          <w:rPr>
            <w:color w:val="1155CC"/>
            <w:sz w:val="22"/>
            <w:szCs w:val="22"/>
            <w:u w:val="single"/>
          </w:rPr>
          <w:t xml:space="preserve"> </w:t>
        </w:r>
        <w:proofErr w:type="spellStart"/>
        <w:r>
          <w:rPr>
            <w:color w:val="1155CC"/>
            <w:sz w:val="22"/>
            <w:szCs w:val="22"/>
            <w:u w:val="single"/>
          </w:rPr>
          <w:t>om</w:t>
        </w:r>
        <w:proofErr w:type="spellEnd"/>
        <w:r>
          <w:rPr>
            <w:color w:val="1155CC"/>
            <w:sz w:val="22"/>
            <w:szCs w:val="22"/>
            <w:u w:val="single"/>
          </w:rPr>
          <w:t xml:space="preserve"> </w:t>
        </w:r>
        <w:proofErr w:type="spellStart"/>
        <w:r>
          <w:rPr>
            <w:color w:val="1155CC"/>
            <w:sz w:val="22"/>
            <w:szCs w:val="22"/>
            <w:u w:val="single"/>
          </w:rPr>
          <w:t>tillämpningen</w:t>
        </w:r>
        <w:proofErr w:type="spellEnd"/>
        <w:r>
          <w:rPr>
            <w:color w:val="1155CC"/>
            <w:sz w:val="22"/>
            <w:szCs w:val="22"/>
            <w:u w:val="single"/>
          </w:rPr>
          <w:t xml:space="preserve"> </w:t>
        </w:r>
        <w:proofErr w:type="spellStart"/>
        <w:r>
          <w:rPr>
            <w:color w:val="1155CC"/>
            <w:sz w:val="22"/>
            <w:szCs w:val="22"/>
            <w:u w:val="single"/>
          </w:rPr>
          <w:t>av</w:t>
        </w:r>
        <w:proofErr w:type="spellEnd"/>
        <w:r>
          <w:rPr>
            <w:color w:val="1155CC"/>
            <w:sz w:val="22"/>
            <w:szCs w:val="22"/>
            <w:u w:val="single"/>
          </w:rPr>
          <w:t xml:space="preserve"> </w:t>
        </w:r>
        <w:proofErr w:type="spellStart"/>
        <w:r>
          <w:rPr>
            <w:color w:val="1155CC"/>
            <w:sz w:val="22"/>
            <w:szCs w:val="22"/>
            <w:u w:val="single"/>
          </w:rPr>
          <w:t>stadgan</w:t>
        </w:r>
        <w:proofErr w:type="spellEnd"/>
      </w:hyperlink>
    </w:p>
    <w:p w:rsidR="005832E4" w:rsidRDefault="005832E4" w:rsidP="005832E4">
      <w:pPr>
        <w:spacing w:line="276" w:lineRule="auto"/>
        <w:rPr>
          <w:rFonts w:ascii="Quattrocento Sans" w:eastAsia="Quattrocento Sans" w:hAnsi="Quattrocento Sans" w:cs="Quattrocento Sans"/>
          <w:sz w:val="22"/>
          <w:szCs w:val="22"/>
        </w:rPr>
      </w:pPr>
    </w:p>
    <w:p w:rsidR="005832E4" w:rsidRDefault="005832E4" w:rsidP="005832E4">
      <w:pPr>
        <w:spacing w:after="200" w:line="276" w:lineRule="auto"/>
        <w:rPr>
          <w:color w:val="FF0000"/>
          <w:sz w:val="22"/>
          <w:szCs w:val="22"/>
        </w:rPr>
      </w:pPr>
    </w:p>
    <w:p w:rsidR="005832E4" w:rsidRDefault="005832E4" w:rsidP="005832E4">
      <w:pPr>
        <w:shd w:val="clear" w:color="auto" w:fill="FFFFFF"/>
        <w:spacing w:after="225"/>
        <w:ind w:left="142" w:right="-143"/>
        <w:jc w:val="both"/>
        <w:rPr>
          <w:rFonts w:ascii="Open Sans" w:eastAsia="Open Sans" w:hAnsi="Open Sans" w:cs="Open Sans"/>
          <w:sz w:val="21"/>
          <w:szCs w:val="21"/>
        </w:rPr>
      </w:pPr>
    </w:p>
    <w:p w:rsidR="005832E4" w:rsidRDefault="005832E4" w:rsidP="005832E4">
      <w:pPr>
        <w:shd w:val="clear" w:color="auto" w:fill="FFFFFF"/>
        <w:spacing w:after="225"/>
        <w:ind w:left="142" w:right="-143"/>
        <w:jc w:val="both"/>
        <w:rPr>
          <w:rFonts w:ascii="Open Sans" w:eastAsia="Open Sans" w:hAnsi="Open Sans" w:cs="Open Sans"/>
          <w:color w:val="000000"/>
          <w:sz w:val="21"/>
          <w:szCs w:val="21"/>
        </w:rPr>
      </w:pPr>
    </w:p>
    <w:p w:rsidR="005832E4" w:rsidRDefault="005832E4" w:rsidP="005832E4">
      <w:pPr>
        <w:shd w:val="clear" w:color="auto" w:fill="FFFFFF"/>
        <w:spacing w:after="225"/>
        <w:ind w:left="142" w:right="-143"/>
        <w:jc w:val="both"/>
        <w:rPr>
          <w:rFonts w:ascii="Open Sans" w:eastAsia="Open Sans" w:hAnsi="Open Sans" w:cs="Open Sans"/>
          <w:color w:val="000000"/>
          <w:sz w:val="21"/>
          <w:szCs w:val="21"/>
        </w:rPr>
      </w:pPr>
    </w:p>
    <w:p w:rsidR="005832E4" w:rsidRDefault="005832E4" w:rsidP="005832E4">
      <w:pPr>
        <w:shd w:val="clear" w:color="auto" w:fill="FFFFFF"/>
        <w:spacing w:after="225"/>
        <w:ind w:left="142" w:right="-143"/>
        <w:jc w:val="both"/>
        <w:rPr>
          <w:rFonts w:ascii="Open Sans" w:eastAsia="Open Sans" w:hAnsi="Open Sans" w:cs="Open Sans"/>
          <w:color w:val="000000"/>
          <w:sz w:val="21"/>
          <w:szCs w:val="21"/>
        </w:rPr>
      </w:pPr>
    </w:p>
    <w:p w:rsidR="005832E4" w:rsidRDefault="005832E4" w:rsidP="005832E4">
      <w:pPr>
        <w:shd w:val="clear" w:color="auto" w:fill="FFFFFF"/>
        <w:spacing w:after="225"/>
        <w:ind w:left="142" w:right="-143"/>
        <w:jc w:val="both"/>
        <w:rPr>
          <w:rFonts w:ascii="Open Sans" w:eastAsia="Open Sans" w:hAnsi="Open Sans" w:cs="Open Sans"/>
          <w:color w:val="000000"/>
          <w:sz w:val="21"/>
          <w:szCs w:val="21"/>
        </w:rPr>
      </w:pPr>
    </w:p>
    <w:p w:rsidR="005832E4" w:rsidRDefault="005832E4" w:rsidP="005832E4">
      <w:pPr>
        <w:shd w:val="clear" w:color="auto" w:fill="FFFFFF"/>
        <w:spacing w:after="225"/>
        <w:ind w:left="142" w:right="-143"/>
        <w:jc w:val="both"/>
        <w:rPr>
          <w:rFonts w:ascii="Open Sans" w:eastAsia="Open Sans" w:hAnsi="Open Sans" w:cs="Open Sans"/>
          <w:color w:val="000000"/>
          <w:sz w:val="21"/>
          <w:szCs w:val="21"/>
        </w:rPr>
      </w:pPr>
    </w:p>
    <w:p w:rsidR="005832E4" w:rsidRDefault="005832E4" w:rsidP="005832E4">
      <w:pPr>
        <w:shd w:val="clear" w:color="auto" w:fill="FFFFFF"/>
        <w:spacing w:after="225"/>
        <w:ind w:left="142" w:right="-143"/>
        <w:jc w:val="both"/>
        <w:rPr>
          <w:rFonts w:ascii="Open Sans" w:eastAsia="Open Sans" w:hAnsi="Open Sans" w:cs="Open Sans"/>
          <w:color w:val="000000"/>
          <w:sz w:val="21"/>
          <w:szCs w:val="21"/>
        </w:rPr>
      </w:pPr>
    </w:p>
    <w:p w:rsidR="005832E4" w:rsidRDefault="005832E4" w:rsidP="005832E4">
      <w:pPr>
        <w:shd w:val="clear" w:color="auto" w:fill="FFFFFF"/>
        <w:spacing w:after="225"/>
        <w:ind w:left="142" w:right="-143"/>
        <w:jc w:val="both"/>
        <w:rPr>
          <w:rFonts w:ascii="Open Sans" w:eastAsia="Open Sans" w:hAnsi="Open Sans" w:cs="Open Sans"/>
          <w:color w:val="000000"/>
          <w:sz w:val="21"/>
          <w:szCs w:val="21"/>
        </w:rPr>
      </w:pPr>
    </w:p>
    <w:p w:rsidR="005832E4" w:rsidRDefault="005832E4" w:rsidP="005832E4">
      <w:pPr>
        <w:shd w:val="clear" w:color="auto" w:fill="FFFFFF"/>
        <w:spacing w:after="225"/>
        <w:ind w:left="142" w:right="-143"/>
        <w:jc w:val="both"/>
        <w:rPr>
          <w:rFonts w:ascii="Open Sans" w:eastAsia="Open Sans" w:hAnsi="Open Sans" w:cs="Open Sans"/>
          <w:color w:val="000000"/>
          <w:sz w:val="21"/>
          <w:szCs w:val="21"/>
        </w:rPr>
      </w:pPr>
    </w:p>
    <w:p w:rsidR="005832E4" w:rsidRDefault="005832E4" w:rsidP="005832E4">
      <w:pPr>
        <w:shd w:val="clear" w:color="auto" w:fill="FFFFFF"/>
        <w:spacing w:after="225"/>
        <w:ind w:left="142" w:right="-143"/>
        <w:jc w:val="both"/>
        <w:rPr>
          <w:rFonts w:ascii="Open Sans" w:eastAsia="Open Sans" w:hAnsi="Open Sans" w:cs="Open Sans"/>
          <w:color w:val="000000"/>
          <w:sz w:val="21"/>
          <w:szCs w:val="21"/>
        </w:rPr>
      </w:pPr>
    </w:p>
    <w:p w:rsidR="005832E4" w:rsidRDefault="005832E4" w:rsidP="005832E4">
      <w:pPr>
        <w:shd w:val="clear" w:color="auto" w:fill="FFFFFF"/>
        <w:spacing w:after="225"/>
        <w:ind w:left="142" w:right="-143"/>
        <w:jc w:val="both"/>
        <w:rPr>
          <w:rFonts w:ascii="Open Sans" w:eastAsia="Open Sans" w:hAnsi="Open Sans" w:cs="Open Sans"/>
          <w:color w:val="000000"/>
          <w:sz w:val="21"/>
          <w:szCs w:val="21"/>
        </w:rPr>
      </w:pPr>
    </w:p>
    <w:p w:rsidR="005832E4" w:rsidRDefault="005832E4" w:rsidP="005832E4">
      <w:pPr>
        <w:shd w:val="clear" w:color="auto" w:fill="FFFFFF"/>
        <w:spacing w:after="225"/>
        <w:ind w:left="142" w:right="-143"/>
        <w:jc w:val="both"/>
        <w:rPr>
          <w:rFonts w:ascii="Open Sans" w:eastAsia="Open Sans" w:hAnsi="Open Sans" w:cs="Open Sans"/>
          <w:color w:val="000000"/>
          <w:sz w:val="21"/>
          <w:szCs w:val="21"/>
        </w:rPr>
      </w:pPr>
    </w:p>
    <w:p w:rsidR="005832E4" w:rsidRDefault="005832E4" w:rsidP="005832E4">
      <w:pPr>
        <w:shd w:val="clear" w:color="auto" w:fill="FFFFFF"/>
        <w:spacing w:after="225"/>
        <w:ind w:left="142" w:right="-143"/>
        <w:jc w:val="both"/>
        <w:rPr>
          <w:rFonts w:ascii="Open Sans" w:eastAsia="Open Sans" w:hAnsi="Open Sans" w:cs="Open Sans"/>
          <w:color w:val="000000"/>
          <w:sz w:val="21"/>
          <w:szCs w:val="21"/>
        </w:rPr>
      </w:pPr>
    </w:p>
    <w:p w:rsidR="005832E4" w:rsidRDefault="005832E4" w:rsidP="005832E4">
      <w:pPr>
        <w:shd w:val="clear" w:color="auto" w:fill="FFFFFF"/>
        <w:spacing w:after="225"/>
        <w:ind w:left="142" w:right="-143"/>
        <w:jc w:val="both"/>
        <w:rPr>
          <w:rFonts w:ascii="Open Sans" w:eastAsia="Open Sans" w:hAnsi="Open Sans" w:cs="Open Sans"/>
          <w:color w:val="000000"/>
          <w:sz w:val="21"/>
          <w:szCs w:val="21"/>
        </w:rPr>
      </w:pPr>
    </w:p>
    <w:p w:rsidR="005832E4" w:rsidRDefault="005832E4" w:rsidP="005832E4">
      <w:pPr>
        <w:shd w:val="clear" w:color="auto" w:fill="FFFFFF"/>
        <w:spacing w:after="225"/>
        <w:ind w:left="142" w:right="-143"/>
        <w:jc w:val="both"/>
        <w:rPr>
          <w:rFonts w:ascii="Open Sans" w:eastAsia="Open Sans" w:hAnsi="Open Sans" w:cs="Open Sans"/>
          <w:color w:val="000000"/>
          <w:sz w:val="21"/>
          <w:szCs w:val="21"/>
        </w:rPr>
      </w:pPr>
    </w:p>
    <w:p w:rsidR="005832E4" w:rsidRDefault="005832E4" w:rsidP="005832E4">
      <w:pPr>
        <w:shd w:val="clear" w:color="auto" w:fill="FFFFFF"/>
        <w:spacing w:after="225"/>
        <w:ind w:left="142" w:right="-143"/>
        <w:jc w:val="both"/>
        <w:rPr>
          <w:rFonts w:ascii="Open Sans" w:eastAsia="Open Sans" w:hAnsi="Open Sans" w:cs="Open Sans"/>
          <w:color w:val="000000"/>
          <w:sz w:val="21"/>
          <w:szCs w:val="21"/>
        </w:rPr>
      </w:pPr>
    </w:p>
    <w:p w:rsidR="005832E4" w:rsidRDefault="005832E4" w:rsidP="005832E4">
      <w:pPr>
        <w:rPr>
          <w:rFonts w:ascii="Open Sans" w:eastAsia="Open Sans" w:hAnsi="Open Sans" w:cs="Open Sans"/>
          <w:sz w:val="21"/>
          <w:szCs w:val="21"/>
        </w:rPr>
      </w:pPr>
    </w:p>
    <w:p w:rsidR="00C010BF" w:rsidRPr="00601A3E" w:rsidRDefault="00C010BF" w:rsidP="00601A3E">
      <w:bookmarkStart w:id="2" w:name="_GoBack"/>
      <w:bookmarkEnd w:id="2"/>
    </w:p>
    <w:sectPr w:rsidR="00C010BF" w:rsidRPr="00601A3E" w:rsidSect="00C1655C">
      <w:headerReference w:type="default" r:id="rId31"/>
      <w:footerReference w:type="default" r:id="rId32"/>
      <w:pgSz w:w="11906" w:h="16838"/>
      <w:pgMar w:top="3402" w:right="851" w:bottom="851" w:left="1021" w:header="1020" w:footer="57"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ED7" w:rsidRDefault="00974ED7" w:rsidP="004E0E93">
      <w:r>
        <w:separator/>
      </w:r>
    </w:p>
  </w:endnote>
  <w:endnote w:type="continuationSeparator" w:id="0">
    <w:p w:rsidR="00974ED7" w:rsidRDefault="00974ED7" w:rsidP="004E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HTF Book">
    <w:altName w:val="Times New Roman"/>
    <w:panose1 w:val="00000000000000000000"/>
    <w:charset w:val="4D"/>
    <w:family w:val="auto"/>
    <w:notTrueType/>
    <w:pitch w:val="variable"/>
    <w:sig w:usb0="00000001" w:usb1="50000048" w:usb2="00000000" w:usb3="00000000" w:csb0="00000111" w:csb1="00000000"/>
  </w:font>
  <w:font w:name="Open Sans">
    <w:altName w:val="Times New Roman"/>
    <w:charset w:val="00"/>
    <w:family w:val="auto"/>
    <w:pitch w:val="default"/>
  </w:font>
  <w:font w:name="Gotham HTF Medium">
    <w:altName w:val="Times New Roman"/>
    <w:panose1 w:val="00000000000000000000"/>
    <w:charset w:val="4D"/>
    <w:family w:val="auto"/>
    <w:notTrueType/>
    <w:pitch w:val="variable"/>
    <w:sig w:usb0="00000001" w:usb1="5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55C" w:rsidRDefault="00C1655C">
    <w:pPr>
      <w:pStyle w:val="Pidipagina"/>
    </w:pPr>
    <w:r>
      <w:rPr>
        <w:noProof/>
        <w:lang w:eastAsia="it-IT"/>
      </w:rPr>
      <w:drawing>
        <wp:inline distT="0" distB="0" distL="0" distR="0">
          <wp:extent cx="6362700" cy="1219200"/>
          <wp:effectExtent l="0" t="0" r="0" b="0"/>
          <wp:docPr id="6009889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88948" name="Immagine 600988948"/>
                  <pic:cNvPicPr/>
                </pic:nvPicPr>
                <pic:blipFill>
                  <a:blip r:embed="rId1">
                    <a:extLst>
                      <a:ext uri="{28A0092B-C50C-407E-A947-70E740481C1C}">
                        <a14:useLocalDpi xmlns:a14="http://schemas.microsoft.com/office/drawing/2010/main" val="0"/>
                      </a:ext>
                    </a:extLst>
                  </a:blip>
                  <a:stretch>
                    <a:fillRect/>
                  </a:stretch>
                </pic:blipFill>
                <pic:spPr>
                  <a:xfrm>
                    <a:off x="0" y="0"/>
                    <a:ext cx="6362700" cy="1219200"/>
                  </a:xfrm>
                  <a:prstGeom prst="rect">
                    <a:avLst/>
                  </a:prstGeom>
                </pic:spPr>
              </pic:pic>
            </a:graphicData>
          </a:graphic>
        </wp:inline>
      </w:drawing>
    </w:r>
  </w:p>
  <w:p w:rsidR="004E0E93" w:rsidRDefault="004E0E93" w:rsidP="00BB49C9">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ED7" w:rsidRDefault="00974ED7" w:rsidP="004E0E93">
      <w:r>
        <w:separator/>
      </w:r>
    </w:p>
  </w:footnote>
  <w:footnote w:type="continuationSeparator" w:id="0">
    <w:p w:rsidR="00974ED7" w:rsidRDefault="00974ED7" w:rsidP="004E0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E93" w:rsidRDefault="008F7902" w:rsidP="002C13BE">
    <w:pPr>
      <w:pStyle w:val="Intestazione"/>
    </w:pPr>
    <w:r>
      <w:rPr>
        <w:noProof/>
        <w:lang w:eastAsia="it-IT"/>
      </w:rPr>
      <w:drawing>
        <wp:inline distT="0" distB="0" distL="0" distR="0">
          <wp:extent cx="4724400" cy="609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4724400" cy="609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4E5C"/>
    <w:multiLevelType w:val="multilevel"/>
    <w:tmpl w:val="EBE2E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BA5C9F"/>
    <w:multiLevelType w:val="multilevel"/>
    <w:tmpl w:val="0408E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21E7CAB"/>
    <w:multiLevelType w:val="multilevel"/>
    <w:tmpl w:val="129A1098"/>
    <w:lvl w:ilvl="0">
      <w:start w:val="1"/>
      <w:numFmt w:val="bullet"/>
      <w:lvlText w:val="●"/>
      <w:lvlJc w:val="left"/>
      <w:pPr>
        <w:ind w:left="720" w:hanging="360"/>
      </w:pPr>
      <w:rPr>
        <w:rFonts w:ascii="Noto Sans Symbols" w:eastAsia="Noto Sans Symbols" w:hAnsi="Noto Sans Symbols" w:cs="Noto Sans Symbols"/>
        <w:color w:val="0000FF"/>
        <w:u w:val="sing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1"/>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DF7"/>
    <w:rsid w:val="00046DF7"/>
    <w:rsid w:val="00052194"/>
    <w:rsid w:val="00092A49"/>
    <w:rsid w:val="000F36AA"/>
    <w:rsid w:val="00130636"/>
    <w:rsid w:val="001D6DA1"/>
    <w:rsid w:val="00223C4B"/>
    <w:rsid w:val="0026241B"/>
    <w:rsid w:val="002C13BE"/>
    <w:rsid w:val="002D0142"/>
    <w:rsid w:val="002D0F71"/>
    <w:rsid w:val="003603B0"/>
    <w:rsid w:val="003A342E"/>
    <w:rsid w:val="003D5290"/>
    <w:rsid w:val="004109DA"/>
    <w:rsid w:val="004E0E93"/>
    <w:rsid w:val="004F01BB"/>
    <w:rsid w:val="005161CD"/>
    <w:rsid w:val="005832E4"/>
    <w:rsid w:val="005848FB"/>
    <w:rsid w:val="005A67DB"/>
    <w:rsid w:val="005C17DC"/>
    <w:rsid w:val="00601A3E"/>
    <w:rsid w:val="00605893"/>
    <w:rsid w:val="006230C9"/>
    <w:rsid w:val="006D3352"/>
    <w:rsid w:val="006E69AF"/>
    <w:rsid w:val="00706E1C"/>
    <w:rsid w:val="00741CB1"/>
    <w:rsid w:val="0078665C"/>
    <w:rsid w:val="008768F7"/>
    <w:rsid w:val="008F7902"/>
    <w:rsid w:val="00974ED7"/>
    <w:rsid w:val="00A61915"/>
    <w:rsid w:val="00AA16EF"/>
    <w:rsid w:val="00B12B71"/>
    <w:rsid w:val="00BB49C9"/>
    <w:rsid w:val="00C010BF"/>
    <w:rsid w:val="00C056E7"/>
    <w:rsid w:val="00C1655C"/>
    <w:rsid w:val="00C246A9"/>
    <w:rsid w:val="00C4102E"/>
    <w:rsid w:val="00C840DD"/>
    <w:rsid w:val="00CE4CC2"/>
    <w:rsid w:val="00CF7BAE"/>
    <w:rsid w:val="00D01675"/>
    <w:rsid w:val="00D41FB9"/>
    <w:rsid w:val="00D55054"/>
    <w:rsid w:val="00DA3161"/>
    <w:rsid w:val="00DD1E15"/>
    <w:rsid w:val="00E203D4"/>
    <w:rsid w:val="00E2294B"/>
    <w:rsid w:val="00E77BF8"/>
    <w:rsid w:val="00EE0FC6"/>
    <w:rsid w:val="00F37E73"/>
    <w:rsid w:val="00F45B97"/>
    <w:rsid w:val="00F571D8"/>
    <w:rsid w:val="00F701F5"/>
    <w:rsid w:val="00F831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2B71"/>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4E0E93"/>
  </w:style>
  <w:style w:type="paragraph" w:styleId="Pidipagina">
    <w:name w:val="footer"/>
    <w:basedOn w:val="Normale"/>
    <w:link w:val="Pidipagina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4E0E93"/>
  </w:style>
  <w:style w:type="paragraph" w:styleId="NormaleWeb">
    <w:name w:val="Normal (Web)"/>
    <w:basedOn w:val="Normale"/>
    <w:uiPriority w:val="99"/>
    <w:unhideWhenUsed/>
    <w:rsid w:val="002C13BE"/>
    <w:pPr>
      <w:spacing w:before="100" w:beforeAutospacing="1" w:after="100" w:afterAutospacing="1"/>
    </w:pPr>
  </w:style>
  <w:style w:type="table" w:styleId="Grigliatabella">
    <w:name w:val="Table Grid"/>
    <w:basedOn w:val="Tabellanormale"/>
    <w:uiPriority w:val="39"/>
    <w:rsid w:val="00B12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
    <w:name w:val="PARAGRAFO"/>
    <w:basedOn w:val="NormaleWeb"/>
    <w:qFormat/>
    <w:rsid w:val="00092A49"/>
    <w:pPr>
      <w:shd w:val="clear" w:color="auto" w:fill="FFFFFF"/>
      <w:spacing w:before="0" w:beforeAutospacing="0" w:after="225" w:afterAutospacing="0" w:line="240" w:lineRule="exact"/>
      <w:ind w:left="1985"/>
      <w:jc w:val="both"/>
    </w:pPr>
    <w:rPr>
      <w:rFonts w:ascii="Gotham HTF Book" w:hAnsi="Gotham HTF Book" w:cs="Open Sans"/>
      <w:noProof/>
      <w:color w:val="404040" w:themeColor="text1" w:themeTint="BF"/>
      <w:sz w:val="20"/>
      <w:szCs w:val="20"/>
      <w:lang w:val="en-US"/>
    </w:rPr>
  </w:style>
  <w:style w:type="paragraph" w:customStyle="1" w:styleId="titoloparagrafo">
    <w:name w:val="titolo paragrafo"/>
    <w:basedOn w:val="Normale"/>
    <w:qFormat/>
    <w:rsid w:val="00092A49"/>
    <w:pPr>
      <w:jc w:val="right"/>
    </w:pPr>
    <w:rPr>
      <w:rFonts w:ascii="Gotham HTF Medium" w:hAnsi="Gotham HTF Medium" w:cs="Open Sans"/>
      <w:color w:val="262626" w:themeColor="text1" w:themeTint="D9"/>
      <w:sz w:val="21"/>
      <w:szCs w:val="21"/>
      <w:lang w:val="en-US"/>
    </w:rPr>
  </w:style>
  <w:style w:type="paragraph" w:styleId="Nessunaspaziatura">
    <w:name w:val="No Spacing"/>
    <w:uiPriority w:val="1"/>
    <w:qFormat/>
    <w:rsid w:val="00C1655C"/>
    <w:rPr>
      <w:rFonts w:eastAsiaTheme="minorEastAsia"/>
      <w:sz w:val="22"/>
      <w:szCs w:val="22"/>
      <w:lang w:val="en-US" w:eastAsia="zh-CN"/>
    </w:rPr>
  </w:style>
  <w:style w:type="paragraph" w:styleId="Testofumetto">
    <w:name w:val="Balloon Text"/>
    <w:basedOn w:val="Normale"/>
    <w:link w:val="TestofumettoCarattere"/>
    <w:uiPriority w:val="99"/>
    <w:semiHidden/>
    <w:unhideWhenUsed/>
    <w:rsid w:val="00601A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1A3E"/>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2B71"/>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4E0E93"/>
  </w:style>
  <w:style w:type="paragraph" w:styleId="Pidipagina">
    <w:name w:val="footer"/>
    <w:basedOn w:val="Normale"/>
    <w:link w:val="Pidipagina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4E0E93"/>
  </w:style>
  <w:style w:type="paragraph" w:styleId="NormaleWeb">
    <w:name w:val="Normal (Web)"/>
    <w:basedOn w:val="Normale"/>
    <w:uiPriority w:val="99"/>
    <w:unhideWhenUsed/>
    <w:rsid w:val="002C13BE"/>
    <w:pPr>
      <w:spacing w:before="100" w:beforeAutospacing="1" w:after="100" w:afterAutospacing="1"/>
    </w:pPr>
  </w:style>
  <w:style w:type="table" w:styleId="Grigliatabella">
    <w:name w:val="Table Grid"/>
    <w:basedOn w:val="Tabellanormale"/>
    <w:uiPriority w:val="39"/>
    <w:rsid w:val="00B12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
    <w:name w:val="PARAGRAFO"/>
    <w:basedOn w:val="NormaleWeb"/>
    <w:qFormat/>
    <w:rsid w:val="00092A49"/>
    <w:pPr>
      <w:shd w:val="clear" w:color="auto" w:fill="FFFFFF"/>
      <w:spacing w:before="0" w:beforeAutospacing="0" w:after="225" w:afterAutospacing="0" w:line="240" w:lineRule="exact"/>
      <w:ind w:left="1985"/>
      <w:jc w:val="both"/>
    </w:pPr>
    <w:rPr>
      <w:rFonts w:ascii="Gotham HTF Book" w:hAnsi="Gotham HTF Book" w:cs="Open Sans"/>
      <w:noProof/>
      <w:color w:val="404040" w:themeColor="text1" w:themeTint="BF"/>
      <w:sz w:val="20"/>
      <w:szCs w:val="20"/>
      <w:lang w:val="en-US"/>
    </w:rPr>
  </w:style>
  <w:style w:type="paragraph" w:customStyle="1" w:styleId="titoloparagrafo">
    <w:name w:val="titolo paragrafo"/>
    <w:basedOn w:val="Normale"/>
    <w:qFormat/>
    <w:rsid w:val="00092A49"/>
    <w:pPr>
      <w:jc w:val="right"/>
    </w:pPr>
    <w:rPr>
      <w:rFonts w:ascii="Gotham HTF Medium" w:hAnsi="Gotham HTF Medium" w:cs="Open Sans"/>
      <w:color w:val="262626" w:themeColor="text1" w:themeTint="D9"/>
      <w:sz w:val="21"/>
      <w:szCs w:val="21"/>
      <w:lang w:val="en-US"/>
    </w:rPr>
  </w:style>
  <w:style w:type="paragraph" w:styleId="Nessunaspaziatura">
    <w:name w:val="No Spacing"/>
    <w:uiPriority w:val="1"/>
    <w:qFormat/>
    <w:rsid w:val="00C1655C"/>
    <w:rPr>
      <w:rFonts w:eastAsiaTheme="minorEastAsia"/>
      <w:sz w:val="22"/>
      <w:szCs w:val="22"/>
      <w:lang w:val="en-US" w:eastAsia="zh-CN"/>
    </w:rPr>
  </w:style>
  <w:style w:type="paragraph" w:styleId="Testofumetto">
    <w:name w:val="Balloon Text"/>
    <w:basedOn w:val="Normale"/>
    <w:link w:val="TestofumettoCarattere"/>
    <w:uiPriority w:val="99"/>
    <w:semiHidden/>
    <w:unhideWhenUsed/>
    <w:rsid w:val="00601A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1A3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70685">
      <w:bodyDiv w:val="1"/>
      <w:marLeft w:val="0"/>
      <w:marRight w:val="0"/>
      <w:marTop w:val="0"/>
      <w:marBottom w:val="0"/>
      <w:divBdr>
        <w:top w:val="none" w:sz="0" w:space="0" w:color="auto"/>
        <w:left w:val="none" w:sz="0" w:space="0" w:color="auto"/>
        <w:bottom w:val="none" w:sz="0" w:space="0" w:color="auto"/>
        <w:right w:val="none" w:sz="0" w:space="0" w:color="auto"/>
      </w:divBdr>
    </w:div>
    <w:div w:id="1155224009">
      <w:bodyDiv w:val="1"/>
      <w:marLeft w:val="0"/>
      <w:marRight w:val="0"/>
      <w:marTop w:val="0"/>
      <w:marBottom w:val="0"/>
      <w:divBdr>
        <w:top w:val="none" w:sz="0" w:space="0" w:color="auto"/>
        <w:left w:val="none" w:sz="0" w:space="0" w:color="auto"/>
        <w:bottom w:val="none" w:sz="0" w:space="0" w:color="auto"/>
        <w:right w:val="none" w:sz="0" w:space="0" w:color="auto"/>
      </w:divBdr>
    </w:div>
    <w:div w:id="1355957524">
      <w:bodyDiv w:val="1"/>
      <w:marLeft w:val="0"/>
      <w:marRight w:val="0"/>
      <w:marTop w:val="0"/>
      <w:marBottom w:val="0"/>
      <w:divBdr>
        <w:top w:val="none" w:sz="0" w:space="0" w:color="auto"/>
        <w:left w:val="none" w:sz="0" w:space="0" w:color="auto"/>
        <w:bottom w:val="none" w:sz="0" w:space="0" w:color="auto"/>
        <w:right w:val="none" w:sz="0" w:space="0" w:color="auto"/>
      </w:divBdr>
    </w:div>
    <w:div w:id="1760983927">
      <w:bodyDiv w:val="1"/>
      <w:marLeft w:val="0"/>
      <w:marRight w:val="0"/>
      <w:marTop w:val="0"/>
      <w:marBottom w:val="0"/>
      <w:divBdr>
        <w:top w:val="none" w:sz="0" w:space="0" w:color="auto"/>
        <w:left w:val="none" w:sz="0" w:space="0" w:color="auto"/>
        <w:bottom w:val="none" w:sz="0" w:space="0" w:color="auto"/>
        <w:right w:val="none" w:sz="0" w:space="0" w:color="auto"/>
      </w:divBdr>
    </w:div>
    <w:div w:id="1838375467">
      <w:bodyDiv w:val="1"/>
      <w:marLeft w:val="0"/>
      <w:marRight w:val="0"/>
      <w:marTop w:val="0"/>
      <w:marBottom w:val="0"/>
      <w:divBdr>
        <w:top w:val="none" w:sz="0" w:space="0" w:color="auto"/>
        <w:left w:val="none" w:sz="0" w:space="0" w:color="auto"/>
        <w:bottom w:val="none" w:sz="0" w:space="0" w:color="auto"/>
        <w:right w:val="none" w:sz="0" w:space="0" w:color="auto"/>
      </w:divBdr>
    </w:div>
    <w:div w:id="201222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opa.eu/eurobarometer/surveys/detail/3216" TargetMode="External"/><Relationship Id="rId18" Type="http://schemas.openxmlformats.org/officeDocument/2006/relationships/hyperlink" Target="https://ec.europa.eu/info/funding-tenders/opportunities/portal/screen/programmes/cerv" TargetMode="External"/><Relationship Id="rId26" Type="http://schemas.openxmlformats.org/officeDocument/2006/relationships/hyperlink" Target="mailto:EACEA-CERV@ec.europa.eu" TargetMode="External"/><Relationship Id="rId3" Type="http://schemas.openxmlformats.org/officeDocument/2006/relationships/styles" Target="styles.xml"/><Relationship Id="rId21" Type="http://schemas.openxmlformats.org/officeDocument/2006/relationships/hyperlink" Target="https://commission.europa.eu/system/files/2022-12/c_2022_8588_1_en_annexe_acte_autonome_cp_part1_v2.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uropa.eu/eurobarometer/api/deliverable/download/file?deliverableId=89850" TargetMode="External"/><Relationship Id="rId17" Type="http://schemas.openxmlformats.org/officeDocument/2006/relationships/hyperlink" Target="https://commission.europa.eu/strategy-and-policy/eu-budget/performance-and-reporting/programme-performance-statements/citizens-equality-rights-and-values-programme-performance_en" TargetMode="External"/><Relationship Id="rId25" Type="http://schemas.openxmlformats.org/officeDocument/2006/relationships/hyperlink" Target="mailto:EC-CERV-CALLS@ec.europa.e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info/funding-tenders/opportunities/portal/screen/home" TargetMode="External"/><Relationship Id="rId20" Type="http://schemas.openxmlformats.org/officeDocument/2006/relationships/hyperlink" Target="https://commission.europa.eu/about-european-commission/departments-and-executive-agencies/justice-and-consumers/justice-and-consumers-funding-tenders/funding-programmes/citizens-equality-rights-and-values-programme_sv" TargetMode="External"/><Relationship Id="rId29" Type="http://schemas.openxmlformats.org/officeDocument/2006/relationships/hyperlink" Target="https://commission.europa.eu/strategy-and-policy/eu-budget/performance-and-reporting/programme-performance-statements/citizens-equality-rights-and-values-programme-performance_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commission/presscorner/detail/sv/ip_22_7521" TargetMode="External"/><Relationship Id="rId24" Type="http://schemas.openxmlformats.org/officeDocument/2006/relationships/hyperlink" Target="about:blank"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uropa.eu/eurobarometer/surveys/detail/3216" TargetMode="External"/><Relationship Id="rId23" Type="http://schemas.openxmlformats.org/officeDocument/2006/relationships/hyperlink" Target="https://ec.europa.eu/newsroom/just/user-subscriptions/1148/create" TargetMode="External"/><Relationship Id="rId28" Type="http://schemas.openxmlformats.org/officeDocument/2006/relationships/hyperlink" Target="https://commission.europa.eu/about-european-commission/departments-and-executive-agencies/justice-and-consumers/justice-and-consumers-funding-tenders/funding-programmes/citizens-equality-rights-and-values-programme_sv" TargetMode="External"/><Relationship Id="rId10" Type="http://schemas.openxmlformats.org/officeDocument/2006/relationships/hyperlink" Target="https://www.mucf.se/bidrag/eu-bidrag/bidrag-inom-cerv-citizens-equality-rights-and-values" TargetMode="External"/><Relationship Id="rId19" Type="http://schemas.openxmlformats.org/officeDocument/2006/relationships/hyperlink" Target="https://commission.europa.eu/funding-tenders/find-funding/eu-funding-programmes/citizens-equality-rights-and-values-programme/citizens-equality-rights-and-values-programme-overview/cerv-national-contact-points_en?prefLang=sv"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uropa.eu/cerv-programme" TargetMode="External"/><Relationship Id="rId14" Type="http://schemas.openxmlformats.org/officeDocument/2006/relationships/hyperlink" Target="https://commission.europa.eu/aid-development-cooperation-fundamental-rights/your-rights-eu/eu-charter-fundamental-rights/application-charter/annual-reports-application-charter_sv" TargetMode="External"/><Relationship Id="rId22" Type="http://schemas.openxmlformats.org/officeDocument/2006/relationships/hyperlink" Target="https://commission.europa.eu/system/files/2022-12/indicativeplanningcerv2023-24calls-final.pdf" TargetMode="External"/><Relationship Id="rId27" Type="http://schemas.openxmlformats.org/officeDocument/2006/relationships/hyperlink" Target="http://europa.eu/cerv-programme" TargetMode="External"/><Relationship Id="rId30" Type="http://schemas.openxmlformats.org/officeDocument/2006/relationships/hyperlink" Target="https://commission.europa.eu/aid-development-cooperation-fundamental-rights/your-rights-eu/eu-charter-fundamental-rights/application-charter/annual-reports-application-charter_sv" TargetMode="Externa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6D466-4492-428D-98F4-B035FB5A0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1830</Words>
  <Characters>10434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17</cp:revision>
  <cp:lastPrinted>2024-10-15T11:34:00Z</cp:lastPrinted>
  <dcterms:created xsi:type="dcterms:W3CDTF">2023-06-09T14:55:00Z</dcterms:created>
  <dcterms:modified xsi:type="dcterms:W3CDTF">2024-10-15T11:34:00Z</dcterms:modified>
</cp:coreProperties>
</file>