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4B6D" w14:textId="6BC71528" w:rsidR="00D62359" w:rsidRDefault="00D62359" w:rsidP="00FE4D50">
      <w:pPr>
        <w:pBdr>
          <w:top w:val="single" w:sz="4" w:space="1" w:color="auto"/>
          <w:left w:val="single" w:sz="4" w:space="4" w:color="auto"/>
          <w:bottom w:val="single" w:sz="4" w:space="1" w:color="auto"/>
          <w:right w:val="single" w:sz="4" w:space="4" w:color="auto"/>
        </w:pBdr>
        <w:spacing w:before="92" w:line="259" w:lineRule="auto"/>
        <w:ind w:left="398" w:right="456" w:hanging="3"/>
        <w:jc w:val="center"/>
        <w:rPr>
          <w:b/>
          <w:caps/>
        </w:rPr>
      </w:pPr>
      <w:r>
        <w:rPr>
          <w:b/>
          <w:caps/>
        </w:rPr>
        <w:t xml:space="preserve">Formulaire de vote par correspondance </w:t>
      </w:r>
    </w:p>
    <w:p w14:paraId="35461F35" w14:textId="48E3C2AF" w:rsidR="00D62359" w:rsidRPr="00FE4D50" w:rsidRDefault="00FE4D50" w:rsidP="009719C2">
      <w:pPr>
        <w:spacing w:before="92" w:line="259" w:lineRule="auto"/>
        <w:ind w:left="398" w:right="456" w:hanging="3"/>
        <w:jc w:val="center"/>
        <w:rPr>
          <w:rFonts w:ascii="Times New Roman Bold" w:hAnsi="Times New Roman Bold"/>
          <w:b/>
          <w:smallCaps/>
        </w:rPr>
      </w:pPr>
      <w:r>
        <w:rPr>
          <w:rFonts w:ascii="Times New Roman Bold" w:hAnsi="Times New Roman Bold"/>
          <w:b/>
          <w:smallCaps/>
        </w:rPr>
        <w:t>Assemblée Générale O</w:t>
      </w:r>
      <w:r w:rsidRPr="00FE4D50">
        <w:rPr>
          <w:rFonts w:ascii="Times New Roman Bold" w:hAnsi="Times New Roman Bold"/>
          <w:b/>
          <w:smallCaps/>
        </w:rPr>
        <w:t>rdinaire</w:t>
      </w:r>
      <w:r w:rsidR="007E275A" w:rsidRPr="00FE4D50">
        <w:rPr>
          <w:rFonts w:ascii="Times New Roman Bold" w:hAnsi="Times New Roman Bold"/>
          <w:b/>
          <w:smallCaps/>
          <w:spacing w:val="-2"/>
        </w:rPr>
        <w:t xml:space="preserve"> </w:t>
      </w:r>
      <w:r w:rsidR="007E275A" w:rsidRPr="00FE4D50">
        <w:rPr>
          <w:rFonts w:ascii="Times New Roman Bold" w:hAnsi="Times New Roman Bold"/>
          <w:b/>
          <w:smallCaps/>
        </w:rPr>
        <w:t>D’IBA</w:t>
      </w:r>
      <w:r w:rsidR="00D62359" w:rsidRPr="00FE4D50">
        <w:rPr>
          <w:rFonts w:ascii="Times New Roman Bold" w:hAnsi="Times New Roman Bold"/>
          <w:b/>
          <w:smallCaps/>
        </w:rPr>
        <w:t xml:space="preserve"> </w:t>
      </w:r>
      <w:r w:rsidR="00C25E2B">
        <w:rPr>
          <w:rFonts w:ascii="Times New Roman Bold" w:hAnsi="Times New Roman Bold"/>
          <w:b/>
          <w:smallCaps/>
        </w:rPr>
        <w:t xml:space="preserve">SA </w:t>
      </w:r>
      <w:r w:rsidR="00934101" w:rsidRPr="00FE4D50">
        <w:rPr>
          <w:rFonts w:ascii="Times New Roman Bold" w:hAnsi="Times New Roman Bold"/>
          <w:b/>
          <w:smallCaps/>
        </w:rPr>
        <w:t>du</w:t>
      </w:r>
      <w:r w:rsidR="007E275A" w:rsidRPr="00FE4D50">
        <w:rPr>
          <w:rFonts w:ascii="Times New Roman Bold" w:hAnsi="Times New Roman Bold"/>
          <w:b/>
          <w:smallCaps/>
          <w:spacing w:val="-12"/>
        </w:rPr>
        <w:t xml:space="preserve"> </w:t>
      </w:r>
      <w:r w:rsidR="009C0717">
        <w:rPr>
          <w:rFonts w:ascii="Times New Roman Bold" w:hAnsi="Times New Roman Bold"/>
          <w:b/>
          <w:smallCaps/>
        </w:rPr>
        <w:t>8</w:t>
      </w:r>
      <w:r w:rsidR="007E275A" w:rsidRPr="00FE4D50">
        <w:rPr>
          <w:rFonts w:ascii="Times New Roman Bold" w:hAnsi="Times New Roman Bold"/>
          <w:b/>
          <w:smallCaps/>
        </w:rPr>
        <w:t xml:space="preserve"> </w:t>
      </w:r>
      <w:r w:rsidR="009719C2" w:rsidRPr="00FE4D50">
        <w:rPr>
          <w:rFonts w:ascii="Times New Roman Bold" w:hAnsi="Times New Roman Bold"/>
          <w:b/>
          <w:smallCaps/>
        </w:rPr>
        <w:t>juin</w:t>
      </w:r>
      <w:r w:rsidR="007E275A" w:rsidRPr="00FE4D50">
        <w:rPr>
          <w:rFonts w:ascii="Times New Roman Bold" w:hAnsi="Times New Roman Bold"/>
          <w:b/>
          <w:smallCaps/>
          <w:spacing w:val="-13"/>
        </w:rPr>
        <w:t xml:space="preserve"> </w:t>
      </w:r>
      <w:r w:rsidR="007E275A" w:rsidRPr="00FE4D50">
        <w:rPr>
          <w:rFonts w:ascii="Times New Roman Bold" w:hAnsi="Times New Roman Bold"/>
          <w:b/>
          <w:smallCaps/>
        </w:rPr>
        <w:t>202</w:t>
      </w:r>
      <w:r w:rsidR="009C0717">
        <w:rPr>
          <w:rFonts w:ascii="Times New Roman Bold" w:hAnsi="Times New Roman Bold"/>
          <w:b/>
          <w:smallCaps/>
        </w:rPr>
        <w:t>2</w:t>
      </w:r>
      <w:r w:rsidR="00D62359" w:rsidRPr="00FE4D50">
        <w:rPr>
          <w:rFonts w:ascii="Times New Roman Bold" w:hAnsi="Times New Roman Bold"/>
          <w:b/>
          <w:smallCaps/>
        </w:rPr>
        <w:t xml:space="preserve"> à</w:t>
      </w:r>
      <w:r w:rsidR="007E275A" w:rsidRPr="00FE4D50">
        <w:rPr>
          <w:rFonts w:ascii="Times New Roman Bold" w:hAnsi="Times New Roman Bold"/>
          <w:b/>
          <w:smallCaps/>
          <w:spacing w:val="-12"/>
        </w:rPr>
        <w:t xml:space="preserve"> </w:t>
      </w:r>
      <w:r w:rsidR="007E275A" w:rsidRPr="00FE4D50">
        <w:rPr>
          <w:rFonts w:ascii="Times New Roman Bold" w:hAnsi="Times New Roman Bold"/>
          <w:b/>
          <w:smallCaps/>
        </w:rPr>
        <w:t>10H00</w:t>
      </w:r>
    </w:p>
    <w:p w14:paraId="20DD1B7A" w14:textId="3DF76255" w:rsidR="00D62359" w:rsidRPr="00FE4D50" w:rsidRDefault="00D62359">
      <w:pPr>
        <w:spacing w:before="92" w:line="259" w:lineRule="auto"/>
        <w:ind w:left="398" w:right="456" w:hanging="3"/>
        <w:jc w:val="center"/>
        <w:rPr>
          <w:b/>
          <w:spacing w:val="-27"/>
        </w:rPr>
      </w:pPr>
      <w:r w:rsidRPr="00FE4D50">
        <w:rPr>
          <w:b/>
        </w:rPr>
        <w:t>(l’« AG</w:t>
      </w:r>
      <w:r w:rsidR="00FE4D50">
        <w:rPr>
          <w:b/>
        </w:rPr>
        <w:t>O</w:t>
      </w:r>
      <w:r w:rsidRPr="00FE4D50">
        <w:rPr>
          <w:b/>
        </w:rPr>
        <w:t> »)</w:t>
      </w:r>
    </w:p>
    <w:p w14:paraId="063EA0A6" w14:textId="77777777" w:rsidR="00C25E2B" w:rsidRDefault="007E275A" w:rsidP="00C25E2B">
      <w:pPr>
        <w:pStyle w:val="BodyText"/>
        <w:spacing w:before="164" w:line="410" w:lineRule="auto"/>
        <w:ind w:left="924" w:right="72" w:hanging="708"/>
      </w:pPr>
      <w:r>
        <w:t xml:space="preserve">Le soussigné / La soussignée </w:t>
      </w:r>
      <w:r w:rsidR="00C25E2B">
        <w:t>(biffer la mention inutile)</w:t>
      </w:r>
    </w:p>
    <w:p w14:paraId="3439FEB4" w14:textId="6A02BDF7" w:rsidR="006170A5" w:rsidRDefault="007E275A" w:rsidP="007B0721">
      <w:pPr>
        <w:pStyle w:val="BodyText"/>
        <w:spacing w:before="164" w:line="410" w:lineRule="auto"/>
        <w:ind w:left="924" w:right="72" w:hanging="204"/>
      </w:pPr>
      <w:r>
        <w:t>Actionnaire-personne physique :</w:t>
      </w: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9"/>
        <w:gridCol w:w="4620"/>
      </w:tblGrid>
      <w:tr w:rsidR="006170A5" w14:paraId="51B34BD4" w14:textId="77777777" w:rsidTr="007B0721">
        <w:trPr>
          <w:trHeight w:val="251"/>
        </w:trPr>
        <w:tc>
          <w:tcPr>
            <w:tcW w:w="3999" w:type="dxa"/>
          </w:tcPr>
          <w:p w14:paraId="2FED09B9" w14:textId="77777777" w:rsidR="006170A5" w:rsidRDefault="007E275A">
            <w:pPr>
              <w:pStyle w:val="TableParagraph"/>
              <w:spacing w:line="232" w:lineRule="exact"/>
              <w:ind w:left="110"/>
            </w:pPr>
            <w:r>
              <w:t>Prénom(s)</w:t>
            </w:r>
          </w:p>
        </w:tc>
        <w:tc>
          <w:tcPr>
            <w:tcW w:w="4620" w:type="dxa"/>
          </w:tcPr>
          <w:p w14:paraId="339AB8E1" w14:textId="77777777" w:rsidR="006170A5" w:rsidRDefault="006170A5">
            <w:pPr>
              <w:pStyle w:val="TableParagraph"/>
              <w:rPr>
                <w:sz w:val="18"/>
              </w:rPr>
            </w:pPr>
          </w:p>
        </w:tc>
      </w:tr>
      <w:tr w:rsidR="006170A5" w14:paraId="70CD8AFD" w14:textId="77777777" w:rsidTr="007B0721">
        <w:trPr>
          <w:trHeight w:val="253"/>
        </w:trPr>
        <w:tc>
          <w:tcPr>
            <w:tcW w:w="3999" w:type="dxa"/>
          </w:tcPr>
          <w:p w14:paraId="6670F7C7" w14:textId="77777777" w:rsidR="006170A5" w:rsidRDefault="007E275A">
            <w:pPr>
              <w:pStyle w:val="TableParagraph"/>
              <w:spacing w:line="234" w:lineRule="exact"/>
              <w:ind w:left="110"/>
            </w:pPr>
            <w:r>
              <w:t>Nom</w:t>
            </w:r>
          </w:p>
        </w:tc>
        <w:tc>
          <w:tcPr>
            <w:tcW w:w="4620" w:type="dxa"/>
          </w:tcPr>
          <w:p w14:paraId="16DE7F7D" w14:textId="77777777" w:rsidR="006170A5" w:rsidRDefault="006170A5">
            <w:pPr>
              <w:pStyle w:val="TableParagraph"/>
              <w:rPr>
                <w:sz w:val="18"/>
              </w:rPr>
            </w:pPr>
          </w:p>
        </w:tc>
      </w:tr>
      <w:tr w:rsidR="00C25E2B" w14:paraId="305B5828" w14:textId="77777777" w:rsidTr="007B0721">
        <w:trPr>
          <w:trHeight w:val="253"/>
        </w:trPr>
        <w:tc>
          <w:tcPr>
            <w:tcW w:w="3999" w:type="dxa"/>
          </w:tcPr>
          <w:p w14:paraId="6197020B" w14:textId="65621324" w:rsidR="00C25E2B" w:rsidRDefault="00C25E2B">
            <w:pPr>
              <w:pStyle w:val="TableParagraph"/>
              <w:spacing w:line="234" w:lineRule="exact"/>
              <w:ind w:left="110"/>
            </w:pPr>
            <w:r>
              <w:t>N° carte d’identité ou passeport</w:t>
            </w:r>
          </w:p>
        </w:tc>
        <w:tc>
          <w:tcPr>
            <w:tcW w:w="4620" w:type="dxa"/>
          </w:tcPr>
          <w:p w14:paraId="793639FB" w14:textId="77777777" w:rsidR="00C25E2B" w:rsidRDefault="00C25E2B">
            <w:pPr>
              <w:pStyle w:val="TableParagraph"/>
              <w:rPr>
                <w:sz w:val="18"/>
              </w:rPr>
            </w:pPr>
          </w:p>
        </w:tc>
      </w:tr>
      <w:tr w:rsidR="006170A5" w14:paraId="56DC5A1F" w14:textId="77777777" w:rsidTr="007B0721">
        <w:trPr>
          <w:trHeight w:val="254"/>
        </w:trPr>
        <w:tc>
          <w:tcPr>
            <w:tcW w:w="3999" w:type="dxa"/>
          </w:tcPr>
          <w:p w14:paraId="185A0F0A" w14:textId="77777777" w:rsidR="006170A5" w:rsidRDefault="007E275A">
            <w:pPr>
              <w:pStyle w:val="TableParagraph"/>
              <w:spacing w:line="234" w:lineRule="exact"/>
              <w:ind w:left="110"/>
            </w:pPr>
            <w:r>
              <w:t>Domicile</w:t>
            </w:r>
          </w:p>
        </w:tc>
        <w:tc>
          <w:tcPr>
            <w:tcW w:w="4620" w:type="dxa"/>
          </w:tcPr>
          <w:p w14:paraId="51FFA150" w14:textId="77777777" w:rsidR="006170A5" w:rsidRDefault="006170A5">
            <w:pPr>
              <w:pStyle w:val="TableParagraph"/>
              <w:rPr>
                <w:sz w:val="18"/>
              </w:rPr>
            </w:pPr>
          </w:p>
        </w:tc>
      </w:tr>
    </w:tbl>
    <w:p w14:paraId="5E7A2BDB" w14:textId="77777777" w:rsidR="006170A5" w:rsidRDefault="006170A5">
      <w:pPr>
        <w:spacing w:before="8"/>
        <w:rPr>
          <w:sz w:val="23"/>
        </w:rPr>
      </w:pPr>
    </w:p>
    <w:p w14:paraId="4404F53A" w14:textId="67EB2592" w:rsidR="00C25E2B" w:rsidRPr="007B0721" w:rsidRDefault="00C25E2B" w:rsidP="00C25E2B">
      <w:pPr>
        <w:pStyle w:val="BodyText"/>
        <w:ind w:firstLine="720"/>
        <w:rPr>
          <w:b/>
          <w:bCs/>
        </w:rPr>
      </w:pPr>
      <w:proofErr w:type="gramStart"/>
      <w:r w:rsidRPr="007B0721">
        <w:rPr>
          <w:b/>
          <w:bCs/>
        </w:rPr>
        <w:t>OU</w:t>
      </w:r>
      <w:proofErr w:type="gramEnd"/>
    </w:p>
    <w:p w14:paraId="430D407C" w14:textId="77777777" w:rsidR="00C25E2B" w:rsidRDefault="00C25E2B" w:rsidP="00C25E2B">
      <w:pPr>
        <w:pStyle w:val="BodyText"/>
        <w:ind w:firstLine="720"/>
      </w:pPr>
    </w:p>
    <w:p w14:paraId="0FF14D2C" w14:textId="37549C82" w:rsidR="006170A5" w:rsidRDefault="007E275A" w:rsidP="007B0721">
      <w:pPr>
        <w:pStyle w:val="BodyText"/>
        <w:ind w:firstLine="720"/>
      </w:pPr>
      <w:r>
        <w:t>Actionnaire-personne morale :</w:t>
      </w:r>
    </w:p>
    <w:p w14:paraId="372A57F1" w14:textId="3F787B6F" w:rsidR="006170A5" w:rsidRDefault="008A17C9" w:rsidP="008A17C9">
      <w:pPr>
        <w:tabs>
          <w:tab w:val="left" w:pos="4272"/>
        </w:tabs>
        <w:spacing w:before="8"/>
        <w:rPr>
          <w:sz w:val="15"/>
        </w:rPr>
      </w:pPr>
      <w:r>
        <w:rPr>
          <w:sz w:val="15"/>
        </w:rPr>
        <w:tab/>
      </w: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9"/>
        <w:gridCol w:w="4596"/>
      </w:tblGrid>
      <w:tr w:rsidR="006170A5" w14:paraId="3E4036B3" w14:textId="77777777" w:rsidTr="007B0721">
        <w:trPr>
          <w:trHeight w:val="251"/>
        </w:trPr>
        <w:tc>
          <w:tcPr>
            <w:tcW w:w="3999" w:type="dxa"/>
          </w:tcPr>
          <w:p w14:paraId="6E7C92E9" w14:textId="77777777" w:rsidR="006170A5" w:rsidRDefault="007E275A">
            <w:pPr>
              <w:pStyle w:val="TableParagraph"/>
              <w:spacing w:line="232" w:lineRule="exact"/>
              <w:ind w:left="110"/>
            </w:pPr>
            <w:r>
              <w:t>Dénomination</w:t>
            </w:r>
          </w:p>
        </w:tc>
        <w:tc>
          <w:tcPr>
            <w:tcW w:w="4596" w:type="dxa"/>
          </w:tcPr>
          <w:p w14:paraId="3C1CF718" w14:textId="77777777" w:rsidR="006170A5" w:rsidRDefault="006170A5">
            <w:pPr>
              <w:pStyle w:val="TableParagraph"/>
              <w:rPr>
                <w:sz w:val="18"/>
              </w:rPr>
            </w:pPr>
          </w:p>
        </w:tc>
      </w:tr>
      <w:tr w:rsidR="006170A5" w14:paraId="04411022" w14:textId="77777777" w:rsidTr="007B0721">
        <w:trPr>
          <w:trHeight w:val="254"/>
        </w:trPr>
        <w:tc>
          <w:tcPr>
            <w:tcW w:w="3999" w:type="dxa"/>
          </w:tcPr>
          <w:p w14:paraId="407F48D8" w14:textId="77777777" w:rsidR="006170A5" w:rsidRDefault="007E275A">
            <w:pPr>
              <w:pStyle w:val="TableParagraph"/>
              <w:spacing w:before="1" w:line="233" w:lineRule="exact"/>
              <w:ind w:left="110"/>
            </w:pPr>
            <w:r>
              <w:t>Forme juridique</w:t>
            </w:r>
          </w:p>
        </w:tc>
        <w:tc>
          <w:tcPr>
            <w:tcW w:w="4596" w:type="dxa"/>
          </w:tcPr>
          <w:p w14:paraId="6E1A5BCF" w14:textId="77777777" w:rsidR="006170A5" w:rsidRDefault="006170A5">
            <w:pPr>
              <w:pStyle w:val="TableParagraph"/>
              <w:rPr>
                <w:sz w:val="18"/>
              </w:rPr>
            </w:pPr>
          </w:p>
        </w:tc>
      </w:tr>
      <w:tr w:rsidR="00C25E2B" w14:paraId="36F5DFEC" w14:textId="77777777" w:rsidTr="007B0721">
        <w:trPr>
          <w:trHeight w:val="254"/>
        </w:trPr>
        <w:tc>
          <w:tcPr>
            <w:tcW w:w="3999" w:type="dxa"/>
          </w:tcPr>
          <w:p w14:paraId="7A5C9270" w14:textId="59396FCA" w:rsidR="00C25E2B" w:rsidRDefault="00C25E2B" w:rsidP="007B0721">
            <w:pPr>
              <w:pStyle w:val="TableParagraph"/>
              <w:tabs>
                <w:tab w:val="left" w:pos="1290"/>
              </w:tabs>
              <w:spacing w:before="1" w:line="233" w:lineRule="exact"/>
              <w:ind w:left="110"/>
            </w:pPr>
            <w:r>
              <w:t>Numéro d’immatriculation (registre des personnes morales ou équivalent étranger)</w:t>
            </w:r>
          </w:p>
        </w:tc>
        <w:tc>
          <w:tcPr>
            <w:tcW w:w="4596" w:type="dxa"/>
          </w:tcPr>
          <w:p w14:paraId="4C6AC434" w14:textId="77777777" w:rsidR="00C25E2B" w:rsidRDefault="00C25E2B">
            <w:pPr>
              <w:pStyle w:val="TableParagraph"/>
              <w:rPr>
                <w:sz w:val="18"/>
              </w:rPr>
            </w:pPr>
          </w:p>
        </w:tc>
      </w:tr>
      <w:tr w:rsidR="006170A5" w14:paraId="08D711D7" w14:textId="77777777" w:rsidTr="007B0721">
        <w:trPr>
          <w:trHeight w:val="253"/>
        </w:trPr>
        <w:tc>
          <w:tcPr>
            <w:tcW w:w="3999" w:type="dxa"/>
          </w:tcPr>
          <w:p w14:paraId="4F14AC9C" w14:textId="77777777" w:rsidR="006170A5" w:rsidRDefault="007E275A">
            <w:pPr>
              <w:pStyle w:val="TableParagraph"/>
              <w:spacing w:line="234" w:lineRule="exact"/>
              <w:ind w:left="110"/>
            </w:pPr>
            <w:r>
              <w:t>Siège social</w:t>
            </w:r>
          </w:p>
        </w:tc>
        <w:tc>
          <w:tcPr>
            <w:tcW w:w="4596" w:type="dxa"/>
          </w:tcPr>
          <w:p w14:paraId="672EC8B7" w14:textId="77777777" w:rsidR="006170A5" w:rsidRDefault="006170A5">
            <w:pPr>
              <w:pStyle w:val="TableParagraph"/>
              <w:rPr>
                <w:sz w:val="18"/>
              </w:rPr>
            </w:pPr>
          </w:p>
        </w:tc>
      </w:tr>
      <w:tr w:rsidR="006170A5" w14:paraId="4D727350" w14:textId="77777777" w:rsidTr="007B0721">
        <w:trPr>
          <w:trHeight w:val="251"/>
        </w:trPr>
        <w:tc>
          <w:tcPr>
            <w:tcW w:w="3999" w:type="dxa"/>
          </w:tcPr>
          <w:p w14:paraId="3DD41429" w14:textId="77777777" w:rsidR="006170A5" w:rsidRDefault="007E275A">
            <w:pPr>
              <w:pStyle w:val="TableParagraph"/>
              <w:spacing w:line="232" w:lineRule="exact"/>
              <w:ind w:left="110"/>
            </w:pPr>
            <w:r>
              <w:t>Valablement représentée par</w:t>
            </w:r>
          </w:p>
        </w:tc>
        <w:tc>
          <w:tcPr>
            <w:tcW w:w="4596" w:type="dxa"/>
          </w:tcPr>
          <w:p w14:paraId="0C16456F" w14:textId="77777777" w:rsidR="006170A5" w:rsidRDefault="006170A5">
            <w:pPr>
              <w:pStyle w:val="TableParagraph"/>
              <w:rPr>
                <w:sz w:val="18"/>
              </w:rPr>
            </w:pPr>
          </w:p>
        </w:tc>
      </w:tr>
    </w:tbl>
    <w:p w14:paraId="2D2335AF" w14:textId="77777777" w:rsidR="006170A5" w:rsidRDefault="006170A5">
      <w:pPr>
        <w:rPr>
          <w:sz w:val="24"/>
        </w:rPr>
      </w:pPr>
    </w:p>
    <w:p w14:paraId="3ACF522B" w14:textId="77777777" w:rsidR="006170A5" w:rsidRDefault="007E275A">
      <w:pPr>
        <w:pStyle w:val="ListParagraph"/>
        <w:numPr>
          <w:ilvl w:val="0"/>
          <w:numId w:val="4"/>
        </w:numPr>
        <w:tabs>
          <w:tab w:val="left" w:pos="782"/>
          <w:tab w:val="left" w:pos="783"/>
        </w:tabs>
        <w:spacing w:before="157"/>
        <w:ind w:hanging="566"/>
      </w:pPr>
      <w:r>
        <w:t>Déclare</w:t>
      </w:r>
    </w:p>
    <w:p w14:paraId="5FAEC954" w14:textId="299B4C34" w:rsidR="001409F3" w:rsidRDefault="001409F3" w:rsidP="001409F3">
      <w:pPr>
        <w:pStyle w:val="ListParagraph"/>
        <w:numPr>
          <w:ilvl w:val="1"/>
          <w:numId w:val="4"/>
        </w:numPr>
        <w:tabs>
          <w:tab w:val="left" w:pos="1350"/>
        </w:tabs>
        <w:spacing w:line="259" w:lineRule="auto"/>
        <w:ind w:right="272"/>
        <w:jc w:val="both"/>
      </w:pPr>
      <w:bookmarkStart w:id="0" w:name="_Hlk32740219"/>
      <w:r>
        <w:t xml:space="preserve">être titulaire, à la </w:t>
      </w:r>
      <w:r w:rsidRPr="001409F3">
        <w:rPr>
          <w:b/>
          <w:bCs/>
        </w:rPr>
        <w:t>Date d’Enregistrement</w:t>
      </w:r>
      <w:r>
        <w:t xml:space="preserve"> mentionnée dans la convocation à l’AGO, de ………………………………… [</w:t>
      </w:r>
      <w:r w:rsidRPr="001409F3">
        <w:rPr>
          <w:i/>
          <w:iCs/>
        </w:rPr>
        <w:t>nombre</w:t>
      </w:r>
      <w:r>
        <w:t xml:space="preserve">] actions </w:t>
      </w:r>
      <w:r>
        <w:rPr>
          <w:b/>
          <w:bCs/>
        </w:rPr>
        <w:t>dématérialisées</w:t>
      </w:r>
      <w:r>
        <w:t xml:space="preserve"> émises par IBA SA</w:t>
      </w:r>
      <w:r w:rsidR="007E275A">
        <w:t>, en pleine propriété / en nue-propriété / en usufruit (</w:t>
      </w:r>
      <w:r w:rsidR="007E275A" w:rsidRPr="001409F3">
        <w:rPr>
          <w:i/>
        </w:rPr>
        <w:t>biffer les mentions inutiles</w:t>
      </w:r>
      <w:r w:rsidR="007E275A">
        <w:t>)</w:t>
      </w:r>
    </w:p>
    <w:p w14:paraId="3E8FFC0F" w14:textId="2EDAD363" w:rsidR="006170A5" w:rsidRDefault="00D62359" w:rsidP="001409F3">
      <w:pPr>
        <w:pStyle w:val="ListParagraph"/>
        <w:numPr>
          <w:ilvl w:val="0"/>
          <w:numId w:val="7"/>
        </w:numPr>
        <w:tabs>
          <w:tab w:val="left" w:pos="1350"/>
        </w:tabs>
        <w:spacing w:line="259" w:lineRule="auto"/>
        <w:ind w:right="272"/>
        <w:jc w:val="both"/>
      </w:pPr>
      <w:r w:rsidRPr="00D62359">
        <w:t>joindre une copie de l’attestation d’enregistrement délivrée par l’organisme financier</w:t>
      </w:r>
      <w:bookmarkEnd w:id="0"/>
    </w:p>
    <w:p w14:paraId="34C5AD62" w14:textId="77777777" w:rsidR="006170A5" w:rsidRDefault="007E275A">
      <w:pPr>
        <w:pStyle w:val="BodyText"/>
        <w:spacing w:before="154"/>
        <w:ind w:left="782"/>
      </w:pPr>
      <w:r>
        <w:t>et/ou</w:t>
      </w:r>
    </w:p>
    <w:p w14:paraId="79F5A22A" w14:textId="2043CBD2" w:rsidR="006170A5" w:rsidRDefault="001409F3" w:rsidP="001409F3">
      <w:pPr>
        <w:pStyle w:val="ListParagraph"/>
        <w:numPr>
          <w:ilvl w:val="1"/>
          <w:numId w:val="4"/>
        </w:numPr>
        <w:tabs>
          <w:tab w:val="left" w:pos="1350"/>
        </w:tabs>
        <w:spacing w:line="259" w:lineRule="auto"/>
        <w:ind w:right="272"/>
        <w:jc w:val="both"/>
      </w:pPr>
      <w:r>
        <w:t xml:space="preserve">être titulaire, à la </w:t>
      </w:r>
      <w:r w:rsidRPr="001409F3">
        <w:rPr>
          <w:b/>
          <w:bCs/>
        </w:rPr>
        <w:t>Date d’Enregistrement</w:t>
      </w:r>
      <w:r>
        <w:t xml:space="preserve"> mentionnée dans la convocation à l’AGO, de ………………………………… [</w:t>
      </w:r>
      <w:r w:rsidRPr="001409F3">
        <w:rPr>
          <w:i/>
          <w:iCs/>
        </w:rPr>
        <w:t>nombre</w:t>
      </w:r>
      <w:r>
        <w:t xml:space="preserve">] actions </w:t>
      </w:r>
      <w:r w:rsidRPr="001409F3">
        <w:rPr>
          <w:b/>
          <w:bCs/>
        </w:rPr>
        <w:t>nominatives</w:t>
      </w:r>
      <w:r>
        <w:t xml:space="preserve"> émises par IBA SA, en pleine propriété / en nue-propriété / en usufruit (</w:t>
      </w:r>
      <w:r w:rsidRPr="001409F3">
        <w:rPr>
          <w:i/>
        </w:rPr>
        <w:t>biffer les mentions inutiles</w:t>
      </w:r>
      <w:r>
        <w:t>)</w:t>
      </w:r>
      <w:r w:rsidR="007E275A">
        <w:t>.</w:t>
      </w:r>
    </w:p>
    <w:p w14:paraId="5F5B1BF1" w14:textId="77777777" w:rsidR="006170A5" w:rsidRDefault="006170A5">
      <w:pPr>
        <w:spacing w:before="8"/>
        <w:rPr>
          <w:sz w:val="17"/>
        </w:rPr>
      </w:pPr>
    </w:p>
    <w:p w14:paraId="454BE1F7" w14:textId="3EE9E7FF" w:rsidR="006170A5" w:rsidRDefault="007E275A">
      <w:pPr>
        <w:pStyle w:val="ListParagraph"/>
        <w:numPr>
          <w:ilvl w:val="0"/>
          <w:numId w:val="4"/>
        </w:numPr>
        <w:tabs>
          <w:tab w:val="left" w:pos="782"/>
          <w:tab w:val="left" w:pos="783"/>
        </w:tabs>
        <w:spacing w:before="91"/>
        <w:ind w:hanging="566"/>
      </w:pPr>
      <w:r>
        <w:t>Déclare voter dans le sens repris ci-après concernant les points de l’ordre du jour de l’AG</w:t>
      </w:r>
      <w:r w:rsidR="001409F3">
        <w:t>O</w:t>
      </w:r>
      <w:r>
        <w:rPr>
          <w:spacing w:val="-17"/>
        </w:rPr>
        <w:t xml:space="preserve"> </w:t>
      </w:r>
      <w:r>
        <w:t>:</w:t>
      </w:r>
    </w:p>
    <w:p w14:paraId="0B288C69" w14:textId="77777777" w:rsidR="006170A5" w:rsidRDefault="006170A5">
      <w:pPr>
        <w:spacing w:before="5" w:after="1"/>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5750"/>
        <w:gridCol w:w="671"/>
        <w:gridCol w:w="902"/>
        <w:gridCol w:w="1235"/>
      </w:tblGrid>
      <w:tr w:rsidR="006170A5" w14:paraId="15B91A22" w14:textId="77777777" w:rsidTr="008220C5">
        <w:trPr>
          <w:trHeight w:val="594"/>
        </w:trPr>
        <w:tc>
          <w:tcPr>
            <w:tcW w:w="6545" w:type="dxa"/>
            <w:gridSpan w:val="2"/>
            <w:vAlign w:val="center"/>
          </w:tcPr>
          <w:p w14:paraId="2D9F5D28" w14:textId="3F5A2C61" w:rsidR="00B42711" w:rsidRDefault="007E275A" w:rsidP="00B42711">
            <w:pPr>
              <w:pStyle w:val="TableParagraph"/>
              <w:spacing w:line="210" w:lineRule="exact"/>
              <w:ind w:left="2163" w:right="2161"/>
              <w:jc w:val="center"/>
              <w:rPr>
                <w:b/>
                <w:sz w:val="20"/>
              </w:rPr>
            </w:pPr>
            <w:r>
              <w:rPr>
                <w:b/>
                <w:sz w:val="20"/>
              </w:rPr>
              <w:t>Ordre du jour de l’AG</w:t>
            </w:r>
            <w:r w:rsidR="001409F3">
              <w:rPr>
                <w:b/>
                <w:sz w:val="20"/>
              </w:rPr>
              <w:t>O</w:t>
            </w:r>
          </w:p>
        </w:tc>
        <w:tc>
          <w:tcPr>
            <w:tcW w:w="2808" w:type="dxa"/>
            <w:gridSpan w:val="3"/>
            <w:vAlign w:val="center"/>
          </w:tcPr>
          <w:p w14:paraId="55C5862C" w14:textId="61EA2ACB" w:rsidR="006170A5" w:rsidRDefault="001409F3" w:rsidP="00B42711">
            <w:pPr>
              <w:pStyle w:val="TableParagraph"/>
              <w:spacing w:line="210" w:lineRule="exact"/>
              <w:jc w:val="center"/>
              <w:rPr>
                <w:b/>
                <w:sz w:val="20"/>
              </w:rPr>
            </w:pPr>
            <w:r>
              <w:rPr>
                <w:b/>
                <w:sz w:val="20"/>
              </w:rPr>
              <w:t>V</w:t>
            </w:r>
            <w:r w:rsidR="007E275A">
              <w:rPr>
                <w:b/>
                <w:sz w:val="20"/>
              </w:rPr>
              <w:t>ote</w:t>
            </w:r>
          </w:p>
        </w:tc>
      </w:tr>
      <w:tr w:rsidR="006170A5" w14:paraId="1171EC59" w14:textId="77777777" w:rsidTr="008220C5">
        <w:trPr>
          <w:trHeight w:val="437"/>
        </w:trPr>
        <w:tc>
          <w:tcPr>
            <w:tcW w:w="6545" w:type="dxa"/>
            <w:gridSpan w:val="2"/>
          </w:tcPr>
          <w:p w14:paraId="792C3D26" w14:textId="77777777" w:rsidR="006170A5" w:rsidRDefault="006170A5" w:rsidP="000E3127">
            <w:pPr>
              <w:pStyle w:val="TableParagraph"/>
              <w:rPr>
                <w:sz w:val="16"/>
              </w:rPr>
            </w:pPr>
          </w:p>
        </w:tc>
        <w:tc>
          <w:tcPr>
            <w:tcW w:w="671" w:type="dxa"/>
            <w:vAlign w:val="center"/>
          </w:tcPr>
          <w:p w14:paraId="3132E0DA" w14:textId="77777777" w:rsidR="006170A5" w:rsidRDefault="007E275A" w:rsidP="000E3127">
            <w:pPr>
              <w:pStyle w:val="TableParagraph"/>
              <w:spacing w:line="210" w:lineRule="exact"/>
              <w:ind w:left="146" w:right="141"/>
              <w:rPr>
                <w:b/>
                <w:sz w:val="20"/>
              </w:rPr>
            </w:pPr>
            <w:r>
              <w:rPr>
                <w:b/>
                <w:sz w:val="20"/>
              </w:rPr>
              <w:t>Pour</w:t>
            </w:r>
          </w:p>
        </w:tc>
        <w:tc>
          <w:tcPr>
            <w:tcW w:w="902" w:type="dxa"/>
            <w:vAlign w:val="center"/>
          </w:tcPr>
          <w:p w14:paraId="07E8E364" w14:textId="77777777" w:rsidR="006170A5" w:rsidRDefault="007E275A" w:rsidP="000E3127">
            <w:pPr>
              <w:pStyle w:val="TableParagraph"/>
              <w:spacing w:line="210" w:lineRule="exact"/>
              <w:ind w:left="127" w:right="123"/>
              <w:rPr>
                <w:b/>
                <w:sz w:val="20"/>
              </w:rPr>
            </w:pPr>
            <w:r>
              <w:rPr>
                <w:b/>
                <w:sz w:val="20"/>
              </w:rPr>
              <w:t>Contre</w:t>
            </w:r>
          </w:p>
        </w:tc>
        <w:tc>
          <w:tcPr>
            <w:tcW w:w="1235" w:type="dxa"/>
            <w:vAlign w:val="center"/>
          </w:tcPr>
          <w:p w14:paraId="0C681ECA" w14:textId="77777777" w:rsidR="006170A5" w:rsidRDefault="007E275A" w:rsidP="000E3127">
            <w:pPr>
              <w:pStyle w:val="TableParagraph"/>
              <w:spacing w:line="210" w:lineRule="exact"/>
              <w:ind w:left="126" w:right="124"/>
              <w:rPr>
                <w:b/>
                <w:sz w:val="20"/>
              </w:rPr>
            </w:pPr>
            <w:r>
              <w:rPr>
                <w:b/>
                <w:sz w:val="20"/>
              </w:rPr>
              <w:t>Abstention</w:t>
            </w:r>
          </w:p>
        </w:tc>
      </w:tr>
      <w:tr w:rsidR="009719C2" w14:paraId="302AE2BB" w14:textId="77777777" w:rsidTr="008220C5">
        <w:trPr>
          <w:trHeight w:val="2623"/>
        </w:trPr>
        <w:tc>
          <w:tcPr>
            <w:tcW w:w="795" w:type="dxa"/>
          </w:tcPr>
          <w:p w14:paraId="5A84D850" w14:textId="68ADCBAA" w:rsidR="009719C2" w:rsidRDefault="009719C2" w:rsidP="000E3127">
            <w:pPr>
              <w:pStyle w:val="TableParagraph"/>
              <w:numPr>
                <w:ilvl w:val="0"/>
                <w:numId w:val="8"/>
              </w:numPr>
              <w:rPr>
                <w:b/>
                <w:sz w:val="20"/>
              </w:rPr>
            </w:pPr>
          </w:p>
        </w:tc>
        <w:tc>
          <w:tcPr>
            <w:tcW w:w="5750" w:type="dxa"/>
          </w:tcPr>
          <w:p w14:paraId="609A0BDC" w14:textId="254DA074" w:rsidR="009719C2" w:rsidRPr="009719C2" w:rsidRDefault="006B5068" w:rsidP="000E3127">
            <w:pPr>
              <w:widowControl/>
              <w:autoSpaceDE/>
              <w:autoSpaceDN/>
              <w:spacing w:after="160" w:line="259" w:lineRule="auto"/>
              <w:contextualSpacing/>
              <w:rPr>
                <w:b/>
                <w:bCs/>
                <w:sz w:val="20"/>
                <w:szCs w:val="20"/>
              </w:rPr>
            </w:pPr>
            <w:r w:rsidRPr="006B5068">
              <w:rPr>
                <w:b/>
                <w:bCs/>
                <w:sz w:val="20"/>
                <w:szCs w:val="20"/>
              </w:rPr>
              <w:t>Présentation et prise d’acte des comptes annuels et comptes consolidés arrêtés au 31 décembre 20</w:t>
            </w:r>
            <w:r w:rsidR="00AC7A26">
              <w:rPr>
                <w:b/>
                <w:bCs/>
                <w:sz w:val="20"/>
                <w:szCs w:val="20"/>
              </w:rPr>
              <w:t>21</w:t>
            </w:r>
          </w:p>
          <w:p w14:paraId="10C5E79E" w14:textId="77777777" w:rsidR="009719C2" w:rsidRPr="009719C2" w:rsidRDefault="009719C2" w:rsidP="000E3127">
            <w:pPr>
              <w:pStyle w:val="ListParagraph"/>
              <w:ind w:left="567" w:firstLine="0"/>
              <w:rPr>
                <w:sz w:val="20"/>
                <w:szCs w:val="20"/>
              </w:rPr>
            </w:pPr>
          </w:p>
          <w:p w14:paraId="13535312" w14:textId="77777777" w:rsidR="009719C2" w:rsidRPr="009719C2" w:rsidRDefault="009719C2" w:rsidP="000E3127">
            <w:pPr>
              <w:pStyle w:val="ListParagraph"/>
              <w:ind w:left="0" w:firstLine="0"/>
              <w:rPr>
                <w:i/>
                <w:sz w:val="20"/>
                <w:szCs w:val="20"/>
              </w:rPr>
            </w:pPr>
            <w:r w:rsidRPr="009719C2">
              <w:rPr>
                <w:i/>
                <w:sz w:val="20"/>
                <w:szCs w:val="20"/>
              </w:rPr>
              <w:t>Ce point ne requiert pas de prise de décision et ne sera donc pas mis au vote.</w:t>
            </w:r>
          </w:p>
          <w:p w14:paraId="07EA8768" w14:textId="6787D242" w:rsidR="009719C2" w:rsidRPr="009719C2" w:rsidRDefault="009719C2" w:rsidP="000E3127">
            <w:pPr>
              <w:pStyle w:val="TableParagraph"/>
              <w:spacing w:line="230" w:lineRule="atLeast"/>
              <w:ind w:right="94"/>
              <w:rPr>
                <w:i/>
                <w:sz w:val="20"/>
                <w:szCs w:val="20"/>
              </w:rPr>
            </w:pPr>
          </w:p>
        </w:tc>
        <w:tc>
          <w:tcPr>
            <w:tcW w:w="671" w:type="dxa"/>
          </w:tcPr>
          <w:p w14:paraId="50986BAD" w14:textId="77777777" w:rsidR="009719C2" w:rsidRDefault="009719C2" w:rsidP="000E3127">
            <w:pPr>
              <w:pStyle w:val="TableParagraph"/>
            </w:pPr>
          </w:p>
          <w:p w14:paraId="0267A1CB" w14:textId="029FA3A7" w:rsidR="009719C2" w:rsidRDefault="009719C2" w:rsidP="000E3127">
            <w:pPr>
              <w:pStyle w:val="TableParagraph"/>
            </w:pPr>
          </w:p>
          <w:p w14:paraId="4155FF9B" w14:textId="77777777" w:rsidR="009719C2" w:rsidRDefault="009719C2" w:rsidP="000E3127">
            <w:pPr>
              <w:pStyle w:val="TableParagraph"/>
            </w:pPr>
          </w:p>
          <w:p w14:paraId="3E638A69" w14:textId="5CB6A955" w:rsidR="009719C2" w:rsidRDefault="009719C2" w:rsidP="000E3127">
            <w:pPr>
              <w:pStyle w:val="TableParagraph"/>
              <w:spacing w:before="143"/>
              <w:ind w:left="8"/>
              <w:rPr>
                <w:sz w:val="20"/>
              </w:rPr>
            </w:pPr>
            <w:r>
              <w:rPr>
                <w:sz w:val="20"/>
              </w:rPr>
              <w:t>N/A</w:t>
            </w:r>
          </w:p>
        </w:tc>
        <w:tc>
          <w:tcPr>
            <w:tcW w:w="902" w:type="dxa"/>
          </w:tcPr>
          <w:p w14:paraId="668B11BF" w14:textId="77777777" w:rsidR="009719C2" w:rsidRDefault="009719C2" w:rsidP="000E3127">
            <w:pPr>
              <w:pStyle w:val="TableParagraph"/>
            </w:pPr>
          </w:p>
          <w:p w14:paraId="0034C480" w14:textId="1B3BB129" w:rsidR="009719C2" w:rsidRDefault="009719C2" w:rsidP="000E3127">
            <w:pPr>
              <w:pStyle w:val="TableParagraph"/>
            </w:pPr>
          </w:p>
          <w:p w14:paraId="5C081FD3" w14:textId="77777777" w:rsidR="009719C2" w:rsidRDefault="009719C2" w:rsidP="000E3127">
            <w:pPr>
              <w:pStyle w:val="TableParagraph"/>
            </w:pPr>
          </w:p>
          <w:p w14:paraId="5333922E" w14:textId="03631C80" w:rsidR="009719C2" w:rsidRDefault="009719C2" w:rsidP="000E3127">
            <w:pPr>
              <w:pStyle w:val="TableParagraph"/>
              <w:spacing w:before="143"/>
              <w:rPr>
                <w:sz w:val="20"/>
              </w:rPr>
            </w:pPr>
            <w:r>
              <w:rPr>
                <w:sz w:val="20"/>
              </w:rPr>
              <w:t>N/A</w:t>
            </w:r>
          </w:p>
        </w:tc>
        <w:tc>
          <w:tcPr>
            <w:tcW w:w="1235" w:type="dxa"/>
          </w:tcPr>
          <w:p w14:paraId="674E6B05" w14:textId="3EB9C8C1" w:rsidR="009719C2" w:rsidRDefault="009719C2" w:rsidP="000E3127">
            <w:pPr>
              <w:pStyle w:val="TableParagraph"/>
            </w:pPr>
          </w:p>
          <w:p w14:paraId="78576B8D" w14:textId="77777777" w:rsidR="009719C2" w:rsidRDefault="009719C2" w:rsidP="000E3127">
            <w:pPr>
              <w:pStyle w:val="TableParagraph"/>
            </w:pPr>
          </w:p>
          <w:p w14:paraId="466C9850" w14:textId="77777777" w:rsidR="009719C2" w:rsidRDefault="009719C2" w:rsidP="000E3127">
            <w:pPr>
              <w:pStyle w:val="TableParagraph"/>
            </w:pPr>
          </w:p>
          <w:p w14:paraId="3F5B647D" w14:textId="4F1C1006" w:rsidR="009719C2" w:rsidRDefault="009719C2" w:rsidP="000E3127">
            <w:pPr>
              <w:pStyle w:val="TableParagraph"/>
              <w:spacing w:before="143"/>
              <w:ind w:left="4"/>
              <w:rPr>
                <w:sz w:val="20"/>
              </w:rPr>
            </w:pPr>
            <w:r>
              <w:rPr>
                <w:sz w:val="20"/>
              </w:rPr>
              <w:t>N/A</w:t>
            </w:r>
          </w:p>
        </w:tc>
      </w:tr>
      <w:tr w:rsidR="008D3496" w14:paraId="6285D57F" w14:textId="77777777" w:rsidTr="008220C5">
        <w:trPr>
          <w:trHeight w:val="2623"/>
        </w:trPr>
        <w:tc>
          <w:tcPr>
            <w:tcW w:w="795" w:type="dxa"/>
          </w:tcPr>
          <w:p w14:paraId="19C3F243" w14:textId="6E856C36" w:rsidR="008D3496" w:rsidRDefault="008D3496" w:rsidP="000E3127">
            <w:pPr>
              <w:pStyle w:val="TableParagraph"/>
              <w:numPr>
                <w:ilvl w:val="0"/>
                <w:numId w:val="8"/>
              </w:numPr>
              <w:rPr>
                <w:b/>
                <w:sz w:val="20"/>
              </w:rPr>
            </w:pPr>
          </w:p>
        </w:tc>
        <w:tc>
          <w:tcPr>
            <w:tcW w:w="5750" w:type="dxa"/>
          </w:tcPr>
          <w:p w14:paraId="50C1566E" w14:textId="039E933F" w:rsidR="008D3496" w:rsidRDefault="006B5068" w:rsidP="000E3127">
            <w:pPr>
              <w:widowControl/>
              <w:autoSpaceDE/>
              <w:autoSpaceDN/>
              <w:spacing w:after="160" w:line="259" w:lineRule="auto"/>
              <w:contextualSpacing/>
              <w:rPr>
                <w:b/>
                <w:bCs/>
                <w:sz w:val="20"/>
                <w:szCs w:val="20"/>
              </w:rPr>
            </w:pPr>
            <w:bookmarkStart w:id="1" w:name="_Hlk38990596"/>
            <w:r>
              <w:rPr>
                <w:b/>
                <w:bCs/>
                <w:sz w:val="20"/>
                <w:szCs w:val="20"/>
              </w:rPr>
              <w:t>P</w:t>
            </w:r>
            <w:r w:rsidRPr="006B5068">
              <w:rPr>
                <w:b/>
                <w:bCs/>
                <w:sz w:val="20"/>
                <w:szCs w:val="20"/>
              </w:rPr>
              <w:t>résentation et prise d’acte du rapport de gestion sur les comptes annuels et comptes consolidés arrêtés au 31 décembre 20</w:t>
            </w:r>
            <w:r w:rsidR="00AC7A26">
              <w:rPr>
                <w:b/>
                <w:bCs/>
                <w:sz w:val="20"/>
                <w:szCs w:val="20"/>
              </w:rPr>
              <w:t>21</w:t>
            </w:r>
          </w:p>
          <w:p w14:paraId="10F947EE" w14:textId="77777777" w:rsidR="008D3496" w:rsidRPr="008D3496" w:rsidRDefault="008D3496" w:rsidP="000E3127">
            <w:pPr>
              <w:widowControl/>
              <w:autoSpaceDE/>
              <w:autoSpaceDN/>
              <w:spacing w:after="160" w:line="259" w:lineRule="auto"/>
              <w:contextualSpacing/>
              <w:rPr>
                <w:b/>
                <w:bCs/>
                <w:sz w:val="20"/>
                <w:szCs w:val="20"/>
              </w:rPr>
            </w:pPr>
          </w:p>
          <w:p w14:paraId="0D31B096" w14:textId="56AE8F9B" w:rsidR="008D3496" w:rsidRPr="008D3496" w:rsidRDefault="008D3496" w:rsidP="000E3127">
            <w:pPr>
              <w:widowControl/>
              <w:autoSpaceDE/>
              <w:autoSpaceDN/>
              <w:spacing w:after="160" w:line="259" w:lineRule="auto"/>
              <w:contextualSpacing/>
              <w:rPr>
                <w:i/>
                <w:iCs/>
                <w:sz w:val="20"/>
                <w:szCs w:val="20"/>
              </w:rPr>
            </w:pPr>
            <w:r w:rsidRPr="008D3496">
              <w:rPr>
                <w:i/>
                <w:iCs/>
                <w:sz w:val="20"/>
                <w:szCs w:val="20"/>
              </w:rPr>
              <w:t xml:space="preserve">Ce point </w:t>
            </w:r>
            <w:r w:rsidRPr="009719C2">
              <w:rPr>
                <w:i/>
                <w:sz w:val="20"/>
                <w:szCs w:val="20"/>
              </w:rPr>
              <w:t>ne requiert pas de prise de décision et ne sera donc pas mis au vote.</w:t>
            </w:r>
            <w:bookmarkEnd w:id="1"/>
          </w:p>
        </w:tc>
        <w:tc>
          <w:tcPr>
            <w:tcW w:w="671" w:type="dxa"/>
          </w:tcPr>
          <w:p w14:paraId="49566BFF" w14:textId="77777777" w:rsidR="008D3496" w:rsidRDefault="008D3496" w:rsidP="000E3127">
            <w:pPr>
              <w:pStyle w:val="TableParagraph"/>
            </w:pPr>
          </w:p>
          <w:p w14:paraId="471BB60B" w14:textId="77777777" w:rsidR="008D3496" w:rsidRDefault="008D3496" w:rsidP="000E3127">
            <w:pPr>
              <w:pStyle w:val="TableParagraph"/>
            </w:pPr>
          </w:p>
          <w:p w14:paraId="2D564ACA" w14:textId="77777777" w:rsidR="008D3496" w:rsidRDefault="008D3496" w:rsidP="000E3127">
            <w:pPr>
              <w:pStyle w:val="TableParagraph"/>
            </w:pPr>
          </w:p>
          <w:p w14:paraId="6411F57F" w14:textId="77777777" w:rsidR="008D3496" w:rsidRDefault="008D3496" w:rsidP="000E3127">
            <w:pPr>
              <w:pStyle w:val="TableParagraph"/>
            </w:pPr>
          </w:p>
          <w:p w14:paraId="46501F77" w14:textId="62800378" w:rsidR="008D3496" w:rsidRDefault="008D3496" w:rsidP="000E3127">
            <w:pPr>
              <w:pStyle w:val="TableParagraph"/>
            </w:pPr>
            <w:r>
              <w:t>N/A</w:t>
            </w:r>
          </w:p>
        </w:tc>
        <w:tc>
          <w:tcPr>
            <w:tcW w:w="902" w:type="dxa"/>
          </w:tcPr>
          <w:p w14:paraId="548E2FCC" w14:textId="77777777" w:rsidR="008D3496" w:rsidRDefault="008D3496" w:rsidP="000E3127">
            <w:pPr>
              <w:pStyle w:val="TableParagraph"/>
            </w:pPr>
          </w:p>
          <w:p w14:paraId="587CC9F7" w14:textId="77777777" w:rsidR="008D3496" w:rsidRDefault="008D3496" w:rsidP="000E3127">
            <w:pPr>
              <w:pStyle w:val="TableParagraph"/>
            </w:pPr>
          </w:p>
          <w:p w14:paraId="782721C6" w14:textId="77777777" w:rsidR="008D3496" w:rsidRDefault="008D3496" w:rsidP="000E3127">
            <w:pPr>
              <w:pStyle w:val="TableParagraph"/>
            </w:pPr>
          </w:p>
          <w:p w14:paraId="244DBBD9" w14:textId="77777777" w:rsidR="008D3496" w:rsidRDefault="008D3496" w:rsidP="000E3127">
            <w:pPr>
              <w:pStyle w:val="TableParagraph"/>
            </w:pPr>
          </w:p>
          <w:p w14:paraId="0AD4022F" w14:textId="10478F36" w:rsidR="008D3496" w:rsidRDefault="008D3496" w:rsidP="000E3127">
            <w:pPr>
              <w:pStyle w:val="TableParagraph"/>
            </w:pPr>
            <w:r>
              <w:t>N/A</w:t>
            </w:r>
          </w:p>
        </w:tc>
        <w:tc>
          <w:tcPr>
            <w:tcW w:w="1235" w:type="dxa"/>
          </w:tcPr>
          <w:p w14:paraId="1BDE1D00" w14:textId="77777777" w:rsidR="008D3496" w:rsidRDefault="008D3496" w:rsidP="000E3127">
            <w:pPr>
              <w:pStyle w:val="TableParagraph"/>
            </w:pPr>
          </w:p>
          <w:p w14:paraId="536EEB39" w14:textId="77777777" w:rsidR="008D3496" w:rsidRDefault="008D3496" w:rsidP="000E3127">
            <w:pPr>
              <w:pStyle w:val="TableParagraph"/>
            </w:pPr>
          </w:p>
          <w:p w14:paraId="57E793F4" w14:textId="77777777" w:rsidR="008D3496" w:rsidRDefault="008D3496" w:rsidP="000E3127">
            <w:pPr>
              <w:pStyle w:val="TableParagraph"/>
            </w:pPr>
          </w:p>
          <w:p w14:paraId="7EC8A394" w14:textId="77777777" w:rsidR="008D3496" w:rsidRDefault="008D3496" w:rsidP="000E3127">
            <w:pPr>
              <w:pStyle w:val="TableParagraph"/>
            </w:pPr>
          </w:p>
          <w:p w14:paraId="02647269" w14:textId="6A23E9AE" w:rsidR="008D3496" w:rsidRDefault="008D3496" w:rsidP="000E3127">
            <w:pPr>
              <w:pStyle w:val="TableParagraph"/>
            </w:pPr>
            <w:r>
              <w:t>N/A</w:t>
            </w:r>
          </w:p>
        </w:tc>
      </w:tr>
      <w:tr w:rsidR="009719C2" w14:paraId="7C712D16" w14:textId="77777777" w:rsidTr="008220C5">
        <w:trPr>
          <w:trHeight w:val="2164"/>
        </w:trPr>
        <w:tc>
          <w:tcPr>
            <w:tcW w:w="795" w:type="dxa"/>
          </w:tcPr>
          <w:p w14:paraId="3C8132E7" w14:textId="0F95467C" w:rsidR="009719C2" w:rsidRDefault="009719C2" w:rsidP="000E3127">
            <w:pPr>
              <w:pStyle w:val="TableParagraph"/>
              <w:numPr>
                <w:ilvl w:val="0"/>
                <w:numId w:val="8"/>
              </w:numPr>
              <w:rPr>
                <w:b/>
                <w:sz w:val="20"/>
              </w:rPr>
            </w:pPr>
          </w:p>
        </w:tc>
        <w:tc>
          <w:tcPr>
            <w:tcW w:w="5750" w:type="dxa"/>
          </w:tcPr>
          <w:p w14:paraId="122D91A9" w14:textId="4465B5DB" w:rsidR="009719C2" w:rsidRPr="009719C2" w:rsidRDefault="00E8524F" w:rsidP="000E3127">
            <w:pPr>
              <w:widowControl/>
              <w:autoSpaceDE/>
              <w:autoSpaceDN/>
              <w:spacing w:after="160" w:line="259" w:lineRule="auto"/>
              <w:contextualSpacing/>
              <w:rPr>
                <w:sz w:val="20"/>
                <w:szCs w:val="20"/>
              </w:rPr>
            </w:pPr>
            <w:r w:rsidRPr="00E8524F">
              <w:rPr>
                <w:b/>
                <w:bCs/>
                <w:sz w:val="20"/>
                <w:szCs w:val="20"/>
              </w:rPr>
              <w:t>Présentation et prise d’acte du rapport du commissaire sur les comptes annuels et consolidés arrêtés au 31 décembre 20</w:t>
            </w:r>
            <w:r w:rsidR="00AC7A26">
              <w:rPr>
                <w:b/>
                <w:bCs/>
                <w:sz w:val="20"/>
                <w:szCs w:val="20"/>
              </w:rPr>
              <w:t>21</w:t>
            </w:r>
          </w:p>
          <w:p w14:paraId="7939AF85" w14:textId="77777777" w:rsidR="009719C2" w:rsidRPr="009719C2" w:rsidRDefault="009719C2" w:rsidP="000E3127">
            <w:pPr>
              <w:pStyle w:val="ListParagraph"/>
              <w:ind w:left="567" w:firstLine="0"/>
              <w:rPr>
                <w:sz w:val="20"/>
                <w:szCs w:val="20"/>
              </w:rPr>
            </w:pPr>
          </w:p>
          <w:p w14:paraId="350F8B2F" w14:textId="77777777" w:rsidR="009719C2" w:rsidRPr="009719C2" w:rsidRDefault="009719C2" w:rsidP="000E3127">
            <w:pPr>
              <w:rPr>
                <w:i/>
                <w:sz w:val="20"/>
                <w:szCs w:val="20"/>
              </w:rPr>
            </w:pPr>
            <w:r w:rsidRPr="009719C2">
              <w:rPr>
                <w:i/>
                <w:sz w:val="20"/>
                <w:szCs w:val="20"/>
              </w:rPr>
              <w:t>Ce point ne requiert pas de prise de décision et ne sera donc pas mis au vote.</w:t>
            </w:r>
          </w:p>
          <w:p w14:paraId="1132641B" w14:textId="70E166B1" w:rsidR="009719C2" w:rsidRDefault="009719C2" w:rsidP="000E3127">
            <w:pPr>
              <w:pStyle w:val="TableParagraph"/>
              <w:spacing w:before="121"/>
              <w:ind w:left="107" w:right="101"/>
              <w:rPr>
                <w:i/>
                <w:sz w:val="20"/>
              </w:rPr>
            </w:pPr>
          </w:p>
        </w:tc>
        <w:tc>
          <w:tcPr>
            <w:tcW w:w="671" w:type="dxa"/>
          </w:tcPr>
          <w:p w14:paraId="01355108" w14:textId="77777777" w:rsidR="009719C2" w:rsidRDefault="009719C2" w:rsidP="000E3127">
            <w:pPr>
              <w:pStyle w:val="TableParagraph"/>
            </w:pPr>
          </w:p>
          <w:p w14:paraId="75725780" w14:textId="77777777" w:rsidR="009719C2" w:rsidRDefault="009719C2" w:rsidP="000E3127">
            <w:pPr>
              <w:pStyle w:val="TableParagraph"/>
            </w:pPr>
          </w:p>
          <w:p w14:paraId="3E93C129" w14:textId="77777777" w:rsidR="009719C2" w:rsidRDefault="009719C2" w:rsidP="000E3127">
            <w:pPr>
              <w:pStyle w:val="TableParagraph"/>
            </w:pPr>
          </w:p>
          <w:p w14:paraId="26029C79" w14:textId="45662A6B" w:rsidR="009719C2" w:rsidRDefault="009719C2" w:rsidP="000E3127">
            <w:pPr>
              <w:pStyle w:val="TableParagraph"/>
              <w:rPr>
                <w:sz w:val="18"/>
              </w:rPr>
            </w:pPr>
            <w:r>
              <w:rPr>
                <w:sz w:val="20"/>
              </w:rPr>
              <w:t>N/A</w:t>
            </w:r>
          </w:p>
        </w:tc>
        <w:tc>
          <w:tcPr>
            <w:tcW w:w="902" w:type="dxa"/>
          </w:tcPr>
          <w:p w14:paraId="00A7320F" w14:textId="77777777" w:rsidR="009719C2" w:rsidRDefault="009719C2" w:rsidP="000E3127">
            <w:pPr>
              <w:pStyle w:val="TableParagraph"/>
            </w:pPr>
          </w:p>
          <w:p w14:paraId="29380E17" w14:textId="77777777" w:rsidR="009719C2" w:rsidRDefault="009719C2" w:rsidP="000E3127">
            <w:pPr>
              <w:pStyle w:val="TableParagraph"/>
            </w:pPr>
          </w:p>
          <w:p w14:paraId="66815B60" w14:textId="77777777" w:rsidR="009719C2" w:rsidRDefault="009719C2" w:rsidP="000E3127">
            <w:pPr>
              <w:pStyle w:val="TableParagraph"/>
            </w:pPr>
          </w:p>
          <w:p w14:paraId="728462FB" w14:textId="0B9B611C" w:rsidR="009719C2" w:rsidRDefault="009719C2" w:rsidP="000E3127">
            <w:pPr>
              <w:pStyle w:val="TableParagraph"/>
              <w:rPr>
                <w:sz w:val="18"/>
              </w:rPr>
            </w:pPr>
            <w:r>
              <w:rPr>
                <w:sz w:val="20"/>
              </w:rPr>
              <w:t>N/A</w:t>
            </w:r>
          </w:p>
        </w:tc>
        <w:tc>
          <w:tcPr>
            <w:tcW w:w="1235" w:type="dxa"/>
          </w:tcPr>
          <w:p w14:paraId="25BAA247" w14:textId="77777777" w:rsidR="009719C2" w:rsidRDefault="009719C2" w:rsidP="000E3127">
            <w:pPr>
              <w:pStyle w:val="TableParagraph"/>
            </w:pPr>
          </w:p>
          <w:p w14:paraId="03F05503" w14:textId="77777777" w:rsidR="009719C2" w:rsidRDefault="009719C2" w:rsidP="000E3127">
            <w:pPr>
              <w:pStyle w:val="TableParagraph"/>
            </w:pPr>
          </w:p>
          <w:p w14:paraId="35FA180D" w14:textId="77777777" w:rsidR="009719C2" w:rsidRDefault="009719C2" w:rsidP="000E3127">
            <w:pPr>
              <w:pStyle w:val="TableParagraph"/>
            </w:pPr>
          </w:p>
          <w:p w14:paraId="7A3C7569" w14:textId="56797AE5" w:rsidR="009719C2" w:rsidRDefault="009719C2" w:rsidP="000E3127">
            <w:pPr>
              <w:pStyle w:val="TableParagraph"/>
              <w:rPr>
                <w:sz w:val="18"/>
              </w:rPr>
            </w:pPr>
            <w:r>
              <w:rPr>
                <w:sz w:val="20"/>
              </w:rPr>
              <w:t>N/A</w:t>
            </w:r>
          </w:p>
        </w:tc>
      </w:tr>
      <w:tr w:rsidR="006170A5" w14:paraId="6E38950C" w14:textId="77777777" w:rsidTr="008220C5">
        <w:trPr>
          <w:trHeight w:val="1548"/>
        </w:trPr>
        <w:tc>
          <w:tcPr>
            <w:tcW w:w="795" w:type="dxa"/>
          </w:tcPr>
          <w:p w14:paraId="1CDB8D38" w14:textId="6CBDC80E" w:rsidR="006170A5" w:rsidRDefault="006170A5" w:rsidP="000E3127">
            <w:pPr>
              <w:pStyle w:val="TableParagraph"/>
              <w:numPr>
                <w:ilvl w:val="0"/>
                <w:numId w:val="8"/>
              </w:numPr>
              <w:rPr>
                <w:b/>
                <w:sz w:val="20"/>
              </w:rPr>
            </w:pPr>
          </w:p>
        </w:tc>
        <w:tc>
          <w:tcPr>
            <w:tcW w:w="5750" w:type="dxa"/>
          </w:tcPr>
          <w:p w14:paraId="56028B8D" w14:textId="0D300B2E" w:rsidR="009719C2" w:rsidRPr="009719C2" w:rsidRDefault="00E8524F" w:rsidP="000E3127">
            <w:pPr>
              <w:pStyle w:val="TableParagraph"/>
              <w:ind w:right="101"/>
              <w:rPr>
                <w:b/>
                <w:sz w:val="20"/>
              </w:rPr>
            </w:pPr>
            <w:r w:rsidRPr="00E8524F">
              <w:rPr>
                <w:b/>
                <w:sz w:val="20"/>
              </w:rPr>
              <w:t>Approbation des comptes annuels et consolidés arrêtés au 31 décembre 20</w:t>
            </w:r>
            <w:r w:rsidR="00AC7A26">
              <w:rPr>
                <w:b/>
                <w:sz w:val="20"/>
              </w:rPr>
              <w:t>21</w:t>
            </w:r>
          </w:p>
          <w:p w14:paraId="3AB08B72" w14:textId="77777777" w:rsidR="009719C2" w:rsidRPr="009719C2" w:rsidRDefault="009719C2" w:rsidP="000E3127">
            <w:pPr>
              <w:pStyle w:val="TableParagraph"/>
              <w:ind w:left="107" w:right="101"/>
              <w:rPr>
                <w:b/>
                <w:sz w:val="20"/>
              </w:rPr>
            </w:pPr>
          </w:p>
          <w:p w14:paraId="21E26B7C" w14:textId="7F5A17A3" w:rsidR="009719C2" w:rsidRPr="00E8524F" w:rsidRDefault="009719C2" w:rsidP="000E3127">
            <w:pPr>
              <w:pStyle w:val="TableParagraph"/>
              <w:ind w:left="107" w:right="101"/>
              <w:rPr>
                <w:bCs/>
                <w:i/>
                <w:iCs/>
                <w:sz w:val="20"/>
              </w:rPr>
            </w:pPr>
            <w:r w:rsidRPr="00E8524F">
              <w:rPr>
                <w:bCs/>
                <w:i/>
                <w:iCs/>
                <w:sz w:val="20"/>
              </w:rPr>
              <w:t>Proposition de décision :</w:t>
            </w:r>
          </w:p>
          <w:p w14:paraId="4E9EAE95" w14:textId="790C4471" w:rsidR="006170A5" w:rsidRPr="009719C2" w:rsidRDefault="009719C2" w:rsidP="000E3127">
            <w:pPr>
              <w:pStyle w:val="TableParagraph"/>
              <w:ind w:left="107"/>
              <w:rPr>
                <w:bCs/>
                <w:i/>
                <w:iCs/>
                <w:sz w:val="20"/>
              </w:rPr>
            </w:pPr>
            <w:r w:rsidRPr="009719C2">
              <w:rPr>
                <w:bCs/>
                <w:i/>
                <w:iCs/>
                <w:sz w:val="20"/>
              </w:rPr>
              <w:t>Approbation</w:t>
            </w:r>
          </w:p>
        </w:tc>
        <w:tc>
          <w:tcPr>
            <w:tcW w:w="671" w:type="dxa"/>
            <w:vAlign w:val="center"/>
          </w:tcPr>
          <w:p w14:paraId="0CEEDB9D" w14:textId="4750E853" w:rsidR="006170A5" w:rsidRDefault="009719C2" w:rsidP="000E3127">
            <w:pPr>
              <w:pStyle w:val="TableParagraph"/>
              <w:rPr>
                <w:sz w:val="20"/>
              </w:rPr>
            </w:pPr>
            <w:r>
              <w:t>…</w:t>
            </w:r>
          </w:p>
        </w:tc>
        <w:tc>
          <w:tcPr>
            <w:tcW w:w="902" w:type="dxa"/>
            <w:vAlign w:val="center"/>
          </w:tcPr>
          <w:p w14:paraId="15B6FBC2" w14:textId="04DB9C66" w:rsidR="006170A5" w:rsidRDefault="009719C2" w:rsidP="000E3127">
            <w:pPr>
              <w:pStyle w:val="TableParagraph"/>
              <w:rPr>
                <w:sz w:val="20"/>
              </w:rPr>
            </w:pPr>
            <w:r>
              <w:t>…</w:t>
            </w:r>
          </w:p>
        </w:tc>
        <w:tc>
          <w:tcPr>
            <w:tcW w:w="1235" w:type="dxa"/>
            <w:vAlign w:val="center"/>
          </w:tcPr>
          <w:p w14:paraId="213AF793" w14:textId="7338F078" w:rsidR="006170A5" w:rsidRDefault="009719C2" w:rsidP="000E3127">
            <w:pPr>
              <w:pStyle w:val="TableParagraph"/>
              <w:rPr>
                <w:sz w:val="20"/>
              </w:rPr>
            </w:pPr>
            <w:r>
              <w:t>…</w:t>
            </w:r>
          </w:p>
        </w:tc>
      </w:tr>
      <w:tr w:rsidR="009719C2" w14:paraId="66F853E6" w14:textId="77777777" w:rsidTr="008220C5">
        <w:trPr>
          <w:trHeight w:val="1671"/>
        </w:trPr>
        <w:tc>
          <w:tcPr>
            <w:tcW w:w="795" w:type="dxa"/>
          </w:tcPr>
          <w:p w14:paraId="3AACB5DA" w14:textId="47B0A617" w:rsidR="009719C2" w:rsidRDefault="009719C2" w:rsidP="000E3127">
            <w:pPr>
              <w:pStyle w:val="TableParagraph"/>
              <w:numPr>
                <w:ilvl w:val="0"/>
                <w:numId w:val="8"/>
              </w:numPr>
              <w:rPr>
                <w:b/>
                <w:sz w:val="20"/>
              </w:rPr>
            </w:pPr>
          </w:p>
        </w:tc>
        <w:tc>
          <w:tcPr>
            <w:tcW w:w="5750" w:type="dxa"/>
          </w:tcPr>
          <w:p w14:paraId="744A77C5" w14:textId="40566452" w:rsidR="009719C2" w:rsidRPr="009719C2" w:rsidRDefault="00E8524F" w:rsidP="000E3127">
            <w:pPr>
              <w:widowControl/>
              <w:autoSpaceDE/>
              <w:autoSpaceDN/>
              <w:spacing w:after="160" w:line="259" w:lineRule="auto"/>
              <w:contextualSpacing/>
              <w:rPr>
                <w:b/>
                <w:bCs/>
                <w:sz w:val="20"/>
                <w:szCs w:val="20"/>
              </w:rPr>
            </w:pPr>
            <w:r>
              <w:rPr>
                <w:b/>
                <w:bCs/>
                <w:sz w:val="20"/>
                <w:szCs w:val="20"/>
              </w:rPr>
              <w:t>A</w:t>
            </w:r>
            <w:r w:rsidRPr="00E8524F">
              <w:rPr>
                <w:b/>
                <w:bCs/>
                <w:sz w:val="20"/>
                <w:szCs w:val="20"/>
              </w:rPr>
              <w:t>pprobation de l’affectation du résultat telle que proposée par le conseil d’administration, à savoir</w:t>
            </w:r>
            <w:r>
              <w:rPr>
                <w:b/>
                <w:bCs/>
                <w:sz w:val="20"/>
                <w:szCs w:val="20"/>
              </w:rPr>
              <w:t xml:space="preserve"> </w:t>
            </w:r>
            <w:r w:rsidR="009719C2" w:rsidRPr="009719C2">
              <w:rPr>
                <w:b/>
                <w:bCs/>
                <w:sz w:val="20"/>
                <w:szCs w:val="20"/>
              </w:rPr>
              <w:t>:</w:t>
            </w:r>
          </w:p>
          <w:p w14:paraId="794306E4" w14:textId="77777777" w:rsidR="007B0721" w:rsidRPr="008D3021" w:rsidRDefault="007B0721" w:rsidP="007B0721">
            <w:pPr>
              <w:pStyle w:val="xmsonormal"/>
              <w:numPr>
                <w:ilvl w:val="0"/>
                <w:numId w:val="10"/>
              </w:numPr>
              <w:ind w:left="1134"/>
              <w:jc w:val="both"/>
              <w:rPr>
                <w:rFonts w:ascii="Times New Roman" w:hAnsi="Times New Roman" w:cs="Times New Roman"/>
              </w:rPr>
            </w:pPr>
            <w:r w:rsidRPr="00F812FD">
              <w:rPr>
                <w:rFonts w:ascii="Times New Roman" w:hAnsi="Times New Roman" w:cs="Times New Roman"/>
              </w:rPr>
              <w:t xml:space="preserve">Affectation à la réserve légale : </w:t>
            </w:r>
            <w:r w:rsidRPr="008D3021">
              <w:rPr>
                <w:rFonts w:ascii="Times New Roman" w:hAnsi="Times New Roman" w:cs="Times New Roman"/>
              </w:rPr>
              <w:t>non applicable étant donné que l’exercice 2021 se clôture par une perte</w:t>
            </w:r>
            <w:r>
              <w:rPr>
                <w:rFonts w:ascii="Times New Roman" w:hAnsi="Times New Roman" w:cs="Times New Roman"/>
              </w:rPr>
              <w:t xml:space="preserve"> de l’exercice</w:t>
            </w:r>
            <w:r w:rsidRPr="008D3021">
              <w:rPr>
                <w:rFonts w:ascii="Times New Roman" w:hAnsi="Times New Roman" w:cs="Times New Roman"/>
              </w:rPr>
              <w:t xml:space="preserve">. </w:t>
            </w:r>
          </w:p>
          <w:p w14:paraId="1B6C4D58" w14:textId="77777777" w:rsidR="007B0721" w:rsidRDefault="007B0721" w:rsidP="007B0721">
            <w:pPr>
              <w:pStyle w:val="xmsonormal"/>
              <w:numPr>
                <w:ilvl w:val="0"/>
                <w:numId w:val="10"/>
              </w:numPr>
              <w:ind w:left="1134"/>
              <w:jc w:val="both"/>
              <w:rPr>
                <w:rFonts w:ascii="Times New Roman" w:hAnsi="Times New Roman" w:cs="Times New Roman"/>
              </w:rPr>
            </w:pPr>
            <w:r w:rsidRPr="00E159F2">
              <w:rPr>
                <w:rFonts w:ascii="Times New Roman" w:hAnsi="Times New Roman" w:cs="Times New Roman"/>
              </w:rPr>
              <w:t xml:space="preserve">Distribution d’un dividende, conformément à la politique de la Société en matière de dividende. Dividende proposé : 0,19 EUR par action (soit approximativement </w:t>
            </w:r>
            <w:r w:rsidRPr="008D3021">
              <w:rPr>
                <w:rFonts w:ascii="Times New Roman" w:eastAsia="Times New Roman" w:hAnsi="Times New Roman" w:cs="Times New Roman"/>
                <w:color w:val="000000"/>
              </w:rPr>
              <w:t>5.597.917,56€</w:t>
            </w:r>
            <w:r w:rsidRPr="00E159F2">
              <w:rPr>
                <w:rFonts w:ascii="Times New Roman" w:hAnsi="Times New Roman" w:cs="Times New Roman"/>
              </w:rPr>
              <w:t xml:space="preserve"> au total) ;</w:t>
            </w:r>
          </w:p>
          <w:p w14:paraId="24DFEDD4" w14:textId="77777777" w:rsidR="007B0721" w:rsidRPr="00E159F2" w:rsidRDefault="007B0721" w:rsidP="007B0721">
            <w:pPr>
              <w:pStyle w:val="xmsonormal"/>
              <w:numPr>
                <w:ilvl w:val="0"/>
                <w:numId w:val="10"/>
              </w:numPr>
              <w:ind w:left="1134"/>
              <w:jc w:val="both"/>
              <w:rPr>
                <w:rFonts w:ascii="Times New Roman" w:hAnsi="Times New Roman" w:cs="Times New Roman"/>
              </w:rPr>
            </w:pPr>
            <w:r>
              <w:rPr>
                <w:rFonts w:ascii="Times New Roman" w:hAnsi="Times New Roman" w:cs="Times New Roman"/>
              </w:rPr>
              <w:t xml:space="preserve">Affectation aux autres réserves (à savoir, réserve pour actions propres) à concurrence d’un montant de 10.941.748,94 EUR ; </w:t>
            </w:r>
            <w:r w:rsidRPr="00E159F2">
              <w:rPr>
                <w:rFonts w:ascii="Times New Roman" w:hAnsi="Times New Roman" w:cs="Times New Roman"/>
              </w:rPr>
              <w:t>et</w:t>
            </w:r>
          </w:p>
          <w:p w14:paraId="3DB3B515" w14:textId="77777777" w:rsidR="007B0721" w:rsidRPr="00E159F2" w:rsidRDefault="007B0721" w:rsidP="007B0721">
            <w:pPr>
              <w:pStyle w:val="xmsonormal"/>
              <w:numPr>
                <w:ilvl w:val="0"/>
                <w:numId w:val="10"/>
              </w:numPr>
              <w:ind w:left="1134" w:hanging="283"/>
              <w:jc w:val="both"/>
              <w:rPr>
                <w:rFonts w:ascii="Times New Roman" w:hAnsi="Times New Roman" w:cs="Times New Roman"/>
              </w:rPr>
            </w:pPr>
            <w:r w:rsidRPr="00E159F2">
              <w:rPr>
                <w:rFonts w:ascii="Times New Roman" w:hAnsi="Times New Roman" w:cs="Times New Roman"/>
              </w:rPr>
              <w:t>Report du solde à l’exercice suivant</w:t>
            </w:r>
            <w:r>
              <w:rPr>
                <w:rFonts w:ascii="Times New Roman" w:hAnsi="Times New Roman" w:cs="Times New Roman"/>
              </w:rPr>
              <w:t>, soit un bénéfice à reporter de 145.327.682,85 EUR.</w:t>
            </w:r>
          </w:p>
          <w:p w14:paraId="118B03BF" w14:textId="77777777" w:rsidR="009719C2" w:rsidRPr="009719C2" w:rsidRDefault="009719C2" w:rsidP="000E3127">
            <w:pPr>
              <w:pStyle w:val="ListParagraph"/>
              <w:rPr>
                <w:i/>
                <w:sz w:val="20"/>
                <w:szCs w:val="20"/>
              </w:rPr>
            </w:pPr>
          </w:p>
          <w:p w14:paraId="1D1B6B70" w14:textId="0EA1C85A" w:rsidR="009719C2" w:rsidRPr="00E8524F" w:rsidRDefault="009719C2" w:rsidP="000E3127">
            <w:pPr>
              <w:pStyle w:val="TableParagraph"/>
              <w:ind w:left="107" w:right="101"/>
              <w:rPr>
                <w:bCs/>
                <w:i/>
                <w:iCs/>
                <w:sz w:val="20"/>
              </w:rPr>
            </w:pPr>
            <w:r w:rsidRPr="00E8524F">
              <w:rPr>
                <w:bCs/>
                <w:i/>
                <w:iCs/>
                <w:sz w:val="20"/>
              </w:rPr>
              <w:t>Proposition de décision :</w:t>
            </w:r>
          </w:p>
          <w:p w14:paraId="6A2929CB" w14:textId="77777777" w:rsidR="009719C2" w:rsidRDefault="009719C2" w:rsidP="000E3127">
            <w:pPr>
              <w:pStyle w:val="TableParagraph"/>
              <w:ind w:left="107"/>
              <w:rPr>
                <w:bCs/>
                <w:i/>
                <w:iCs/>
                <w:sz w:val="20"/>
              </w:rPr>
            </w:pPr>
            <w:r w:rsidRPr="00E8524F">
              <w:rPr>
                <w:bCs/>
                <w:i/>
                <w:iCs/>
                <w:sz w:val="20"/>
              </w:rPr>
              <w:t>Approbation</w:t>
            </w:r>
          </w:p>
          <w:p w14:paraId="5B375170" w14:textId="07EEAB2A" w:rsidR="00E8524F" w:rsidRDefault="00E8524F" w:rsidP="000E3127">
            <w:pPr>
              <w:pStyle w:val="TableParagraph"/>
              <w:ind w:left="107"/>
              <w:rPr>
                <w:i/>
                <w:sz w:val="20"/>
              </w:rPr>
            </w:pPr>
          </w:p>
        </w:tc>
        <w:tc>
          <w:tcPr>
            <w:tcW w:w="671" w:type="dxa"/>
            <w:vAlign w:val="center"/>
          </w:tcPr>
          <w:p w14:paraId="4BE4E699" w14:textId="69026048" w:rsidR="009719C2" w:rsidRDefault="002821A4" w:rsidP="000E3127">
            <w:pPr>
              <w:pStyle w:val="TableParagraph"/>
              <w:spacing w:before="188"/>
              <w:ind w:right="200"/>
              <w:rPr>
                <w:sz w:val="20"/>
              </w:rPr>
            </w:pPr>
            <w:r>
              <w:rPr>
                <w:sz w:val="20"/>
              </w:rPr>
              <w:t>...</w:t>
            </w:r>
          </w:p>
        </w:tc>
        <w:tc>
          <w:tcPr>
            <w:tcW w:w="902" w:type="dxa"/>
            <w:vAlign w:val="center"/>
          </w:tcPr>
          <w:p w14:paraId="2AB58117" w14:textId="320938D2" w:rsidR="009719C2" w:rsidRDefault="002821A4" w:rsidP="000E3127">
            <w:pPr>
              <w:pStyle w:val="TableParagraph"/>
              <w:spacing w:before="188"/>
              <w:ind w:left="253" w:right="253"/>
              <w:rPr>
                <w:sz w:val="20"/>
              </w:rPr>
            </w:pPr>
            <w:r>
              <w:rPr>
                <w:sz w:val="20"/>
              </w:rPr>
              <w:t>...</w:t>
            </w:r>
          </w:p>
        </w:tc>
        <w:tc>
          <w:tcPr>
            <w:tcW w:w="1235" w:type="dxa"/>
            <w:vAlign w:val="center"/>
          </w:tcPr>
          <w:p w14:paraId="56CF3A31" w14:textId="100AE556" w:rsidR="009719C2" w:rsidRDefault="002821A4" w:rsidP="000E3127">
            <w:pPr>
              <w:pStyle w:val="TableParagraph"/>
              <w:spacing w:before="188"/>
              <w:ind w:left="420" w:right="420"/>
              <w:rPr>
                <w:sz w:val="20"/>
              </w:rPr>
            </w:pPr>
            <w:r>
              <w:rPr>
                <w:sz w:val="20"/>
              </w:rPr>
              <w:t>...</w:t>
            </w:r>
          </w:p>
        </w:tc>
      </w:tr>
      <w:tr w:rsidR="006170A5" w14:paraId="30083870" w14:textId="77777777" w:rsidTr="008220C5">
        <w:trPr>
          <w:trHeight w:val="1557"/>
        </w:trPr>
        <w:tc>
          <w:tcPr>
            <w:tcW w:w="795" w:type="dxa"/>
          </w:tcPr>
          <w:p w14:paraId="5FB7802F" w14:textId="5EE09480" w:rsidR="006170A5" w:rsidRDefault="006170A5" w:rsidP="000E3127">
            <w:pPr>
              <w:pStyle w:val="TableParagraph"/>
              <w:numPr>
                <w:ilvl w:val="0"/>
                <w:numId w:val="8"/>
              </w:numPr>
              <w:rPr>
                <w:b/>
                <w:sz w:val="20"/>
              </w:rPr>
            </w:pPr>
          </w:p>
        </w:tc>
        <w:tc>
          <w:tcPr>
            <w:tcW w:w="5750" w:type="dxa"/>
          </w:tcPr>
          <w:p w14:paraId="03134616" w14:textId="06C503ED" w:rsidR="009719C2" w:rsidRPr="008E07A7" w:rsidRDefault="002821A4" w:rsidP="000E3127">
            <w:pPr>
              <w:widowControl/>
              <w:autoSpaceDE/>
              <w:autoSpaceDN/>
              <w:spacing w:after="160" w:line="259" w:lineRule="auto"/>
              <w:contextualSpacing/>
              <w:rPr>
                <w:b/>
                <w:bCs/>
                <w:sz w:val="20"/>
                <w:szCs w:val="20"/>
              </w:rPr>
            </w:pPr>
            <w:r w:rsidRPr="002821A4">
              <w:rPr>
                <w:b/>
                <w:bCs/>
                <w:sz w:val="20"/>
                <w:szCs w:val="20"/>
              </w:rPr>
              <w:t>Approbation du rapport de rémunération relatif à l’exercice social clôturé le 31 décembre 20</w:t>
            </w:r>
            <w:r w:rsidR="004A5AF7">
              <w:rPr>
                <w:b/>
                <w:bCs/>
                <w:sz w:val="20"/>
                <w:szCs w:val="20"/>
              </w:rPr>
              <w:t>21</w:t>
            </w:r>
          </w:p>
          <w:p w14:paraId="165B5890" w14:textId="77777777" w:rsidR="002821A4" w:rsidRDefault="002821A4" w:rsidP="000E3127">
            <w:pPr>
              <w:rPr>
                <w:sz w:val="20"/>
                <w:szCs w:val="20"/>
                <w:u w:val="single"/>
              </w:rPr>
            </w:pPr>
          </w:p>
          <w:p w14:paraId="2EE04309" w14:textId="1349EED0" w:rsidR="009719C2" w:rsidRPr="002821A4" w:rsidRDefault="009719C2" w:rsidP="000E3127">
            <w:pPr>
              <w:pStyle w:val="TableParagraph"/>
              <w:ind w:left="107" w:right="101"/>
              <w:rPr>
                <w:bCs/>
                <w:i/>
                <w:iCs/>
                <w:sz w:val="20"/>
              </w:rPr>
            </w:pPr>
            <w:r w:rsidRPr="002821A4">
              <w:rPr>
                <w:bCs/>
                <w:i/>
                <w:iCs/>
                <w:sz w:val="20"/>
              </w:rPr>
              <w:t xml:space="preserve">Proposition de décision : </w:t>
            </w:r>
          </w:p>
          <w:p w14:paraId="6C78865C" w14:textId="3EB52C9D" w:rsidR="009719C2" w:rsidRPr="002821A4" w:rsidRDefault="009719C2" w:rsidP="000E3127">
            <w:pPr>
              <w:pStyle w:val="TableParagraph"/>
              <w:ind w:left="107" w:right="101"/>
              <w:rPr>
                <w:bCs/>
                <w:i/>
                <w:iCs/>
                <w:sz w:val="20"/>
              </w:rPr>
            </w:pPr>
            <w:r w:rsidRPr="002821A4">
              <w:rPr>
                <w:bCs/>
                <w:i/>
                <w:iCs/>
                <w:sz w:val="20"/>
              </w:rPr>
              <w:t>Approbation</w:t>
            </w:r>
          </w:p>
          <w:p w14:paraId="591112A9" w14:textId="3E093A6D" w:rsidR="006170A5" w:rsidRDefault="006170A5" w:rsidP="000E3127">
            <w:pPr>
              <w:pStyle w:val="TableParagraph"/>
              <w:spacing w:before="118"/>
              <w:ind w:left="107" w:right="102"/>
              <w:rPr>
                <w:i/>
                <w:sz w:val="20"/>
              </w:rPr>
            </w:pPr>
          </w:p>
        </w:tc>
        <w:tc>
          <w:tcPr>
            <w:tcW w:w="671" w:type="dxa"/>
            <w:vAlign w:val="center"/>
          </w:tcPr>
          <w:p w14:paraId="7F05BA87" w14:textId="63D89140" w:rsidR="006170A5" w:rsidRDefault="002821A4" w:rsidP="000E3127">
            <w:pPr>
              <w:pStyle w:val="TableParagraph"/>
              <w:rPr>
                <w:sz w:val="18"/>
              </w:rPr>
            </w:pPr>
            <w:r>
              <w:rPr>
                <w:sz w:val="18"/>
              </w:rPr>
              <w:t>...</w:t>
            </w:r>
          </w:p>
        </w:tc>
        <w:tc>
          <w:tcPr>
            <w:tcW w:w="902" w:type="dxa"/>
            <w:vAlign w:val="center"/>
          </w:tcPr>
          <w:p w14:paraId="19D1C4C8" w14:textId="755D4AD6" w:rsidR="006170A5" w:rsidRDefault="002821A4" w:rsidP="000E3127">
            <w:pPr>
              <w:pStyle w:val="TableParagraph"/>
              <w:rPr>
                <w:sz w:val="18"/>
              </w:rPr>
            </w:pPr>
            <w:r>
              <w:rPr>
                <w:sz w:val="18"/>
              </w:rPr>
              <w:t>...</w:t>
            </w:r>
          </w:p>
        </w:tc>
        <w:tc>
          <w:tcPr>
            <w:tcW w:w="1235" w:type="dxa"/>
            <w:vAlign w:val="center"/>
          </w:tcPr>
          <w:p w14:paraId="1F76EA53" w14:textId="7FCC111A" w:rsidR="006170A5" w:rsidRDefault="002821A4" w:rsidP="000E3127">
            <w:pPr>
              <w:pStyle w:val="TableParagraph"/>
              <w:rPr>
                <w:sz w:val="18"/>
              </w:rPr>
            </w:pPr>
            <w:r>
              <w:rPr>
                <w:sz w:val="18"/>
              </w:rPr>
              <w:t>...</w:t>
            </w:r>
          </w:p>
        </w:tc>
      </w:tr>
    </w:tbl>
    <w:tbl>
      <w:tblPr>
        <w:tblpPr w:leftFromText="141" w:rightFromText="141" w:vertAnchor="text" w:tblpX="11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5659"/>
        <w:gridCol w:w="762"/>
        <w:gridCol w:w="902"/>
        <w:gridCol w:w="1235"/>
      </w:tblGrid>
      <w:tr w:rsidR="006170A5" w14:paraId="299A7A95" w14:textId="77777777" w:rsidTr="002821A4">
        <w:trPr>
          <w:trHeight w:val="1620"/>
        </w:trPr>
        <w:tc>
          <w:tcPr>
            <w:tcW w:w="795" w:type="dxa"/>
          </w:tcPr>
          <w:p w14:paraId="4A78C767" w14:textId="6E6B1870" w:rsidR="006170A5" w:rsidRDefault="006170A5" w:rsidP="000E3127">
            <w:pPr>
              <w:pStyle w:val="TableParagraph"/>
              <w:numPr>
                <w:ilvl w:val="0"/>
                <w:numId w:val="8"/>
              </w:numPr>
              <w:rPr>
                <w:b/>
                <w:sz w:val="20"/>
              </w:rPr>
            </w:pPr>
          </w:p>
        </w:tc>
        <w:tc>
          <w:tcPr>
            <w:tcW w:w="5659" w:type="dxa"/>
          </w:tcPr>
          <w:p w14:paraId="467287E7" w14:textId="5EE58C40" w:rsidR="009719C2" w:rsidRPr="008E07A7" w:rsidRDefault="002821A4" w:rsidP="000E3127">
            <w:pPr>
              <w:widowControl/>
              <w:autoSpaceDE/>
              <w:autoSpaceDN/>
              <w:spacing w:after="160" w:line="259" w:lineRule="auto"/>
              <w:contextualSpacing/>
              <w:rPr>
                <w:b/>
                <w:bCs/>
                <w:sz w:val="20"/>
                <w:szCs w:val="20"/>
              </w:rPr>
            </w:pPr>
            <w:r w:rsidRPr="002821A4">
              <w:rPr>
                <w:b/>
                <w:bCs/>
                <w:sz w:val="20"/>
                <w:szCs w:val="20"/>
              </w:rPr>
              <w:t>Décharge à chaque administrateur pour l’exécution de son mandat au cours de l’exercice social clôturé le 31 décembre 20</w:t>
            </w:r>
            <w:r w:rsidR="004A5AF7">
              <w:rPr>
                <w:b/>
                <w:bCs/>
                <w:sz w:val="20"/>
                <w:szCs w:val="20"/>
              </w:rPr>
              <w:t>21</w:t>
            </w:r>
          </w:p>
          <w:p w14:paraId="1D24E41A" w14:textId="65063E59" w:rsidR="009719C2" w:rsidRPr="002821A4" w:rsidRDefault="009719C2" w:rsidP="000E3127">
            <w:pPr>
              <w:pStyle w:val="TableParagraph"/>
              <w:ind w:left="107" w:right="101"/>
              <w:rPr>
                <w:bCs/>
                <w:i/>
                <w:iCs/>
                <w:sz w:val="20"/>
              </w:rPr>
            </w:pPr>
            <w:r w:rsidRPr="002821A4">
              <w:rPr>
                <w:bCs/>
                <w:i/>
                <w:iCs/>
                <w:sz w:val="20"/>
              </w:rPr>
              <w:t>Proposition de décision :</w:t>
            </w:r>
          </w:p>
          <w:p w14:paraId="2B4F6A3A" w14:textId="77777777" w:rsidR="009719C2" w:rsidRPr="002821A4" w:rsidRDefault="009719C2" w:rsidP="000E3127">
            <w:pPr>
              <w:pStyle w:val="TableParagraph"/>
              <w:ind w:left="107" w:right="101"/>
              <w:rPr>
                <w:bCs/>
                <w:i/>
                <w:iCs/>
                <w:sz w:val="20"/>
              </w:rPr>
            </w:pPr>
            <w:r w:rsidRPr="002821A4">
              <w:rPr>
                <w:bCs/>
                <w:i/>
                <w:iCs/>
                <w:sz w:val="20"/>
              </w:rPr>
              <w:t xml:space="preserve">Approbation </w:t>
            </w:r>
          </w:p>
          <w:p w14:paraId="456DE894" w14:textId="7FCBBF30" w:rsidR="006170A5" w:rsidRDefault="006170A5" w:rsidP="000E3127">
            <w:pPr>
              <w:pStyle w:val="TableParagraph"/>
              <w:spacing w:before="119"/>
              <w:ind w:left="107" w:right="102"/>
              <w:rPr>
                <w:i/>
                <w:sz w:val="20"/>
              </w:rPr>
            </w:pPr>
          </w:p>
        </w:tc>
        <w:tc>
          <w:tcPr>
            <w:tcW w:w="762" w:type="dxa"/>
            <w:vAlign w:val="center"/>
          </w:tcPr>
          <w:p w14:paraId="6E08F349" w14:textId="688B2E30" w:rsidR="009719C2" w:rsidRDefault="002821A4" w:rsidP="000E3127">
            <w:pPr>
              <w:pStyle w:val="TableParagraph"/>
              <w:spacing w:before="190"/>
              <w:ind w:right="200"/>
              <w:rPr>
                <w:sz w:val="20"/>
              </w:rPr>
            </w:pPr>
            <w:r>
              <w:rPr>
                <w:sz w:val="20"/>
              </w:rPr>
              <w:t>...</w:t>
            </w:r>
          </w:p>
        </w:tc>
        <w:tc>
          <w:tcPr>
            <w:tcW w:w="902" w:type="dxa"/>
            <w:vAlign w:val="center"/>
          </w:tcPr>
          <w:p w14:paraId="21D59E6A" w14:textId="232B3A81" w:rsidR="006170A5" w:rsidRDefault="002821A4" w:rsidP="000E3127">
            <w:pPr>
              <w:pStyle w:val="TableParagraph"/>
              <w:spacing w:before="190"/>
              <w:ind w:left="253" w:right="253"/>
              <w:rPr>
                <w:sz w:val="20"/>
              </w:rPr>
            </w:pPr>
            <w:r>
              <w:rPr>
                <w:sz w:val="20"/>
              </w:rPr>
              <w:t>...</w:t>
            </w:r>
          </w:p>
        </w:tc>
        <w:tc>
          <w:tcPr>
            <w:tcW w:w="1235" w:type="dxa"/>
            <w:vAlign w:val="center"/>
          </w:tcPr>
          <w:p w14:paraId="517C5374" w14:textId="59951343" w:rsidR="006170A5" w:rsidRDefault="002821A4" w:rsidP="000E3127">
            <w:pPr>
              <w:pStyle w:val="TableParagraph"/>
              <w:spacing w:before="190"/>
              <w:ind w:left="420" w:right="420"/>
              <w:rPr>
                <w:sz w:val="20"/>
              </w:rPr>
            </w:pPr>
            <w:r>
              <w:rPr>
                <w:sz w:val="20"/>
              </w:rPr>
              <w:t>...</w:t>
            </w:r>
          </w:p>
        </w:tc>
      </w:tr>
      <w:tr w:rsidR="006170A5" w14:paraId="6EB6E09D" w14:textId="77777777" w:rsidTr="002821A4">
        <w:trPr>
          <w:trHeight w:val="1477"/>
        </w:trPr>
        <w:tc>
          <w:tcPr>
            <w:tcW w:w="795" w:type="dxa"/>
          </w:tcPr>
          <w:p w14:paraId="265D801F" w14:textId="1D957F2B" w:rsidR="006170A5" w:rsidRDefault="006170A5" w:rsidP="000E3127">
            <w:pPr>
              <w:pStyle w:val="TableParagraph"/>
              <w:numPr>
                <w:ilvl w:val="0"/>
                <w:numId w:val="8"/>
              </w:numPr>
              <w:rPr>
                <w:b/>
                <w:sz w:val="20"/>
              </w:rPr>
            </w:pPr>
          </w:p>
        </w:tc>
        <w:tc>
          <w:tcPr>
            <w:tcW w:w="5659" w:type="dxa"/>
          </w:tcPr>
          <w:p w14:paraId="6051C512" w14:textId="5D13F29D" w:rsidR="008E07A7" w:rsidRPr="008E07A7" w:rsidRDefault="002821A4" w:rsidP="000E3127">
            <w:pPr>
              <w:widowControl/>
              <w:autoSpaceDE/>
              <w:autoSpaceDN/>
              <w:spacing w:after="160" w:line="259" w:lineRule="auto"/>
              <w:contextualSpacing/>
              <w:rPr>
                <w:b/>
                <w:bCs/>
                <w:sz w:val="20"/>
                <w:szCs w:val="20"/>
              </w:rPr>
            </w:pPr>
            <w:r w:rsidRPr="002821A4">
              <w:rPr>
                <w:b/>
                <w:bCs/>
                <w:sz w:val="20"/>
                <w:szCs w:val="20"/>
              </w:rPr>
              <w:t>Décharge au commissaire pour l’exécution de son mandat au cours de l’exercice social clôturé le 31 décembre 20</w:t>
            </w:r>
            <w:r w:rsidR="004A5AF7">
              <w:rPr>
                <w:b/>
                <w:bCs/>
                <w:sz w:val="20"/>
                <w:szCs w:val="20"/>
              </w:rPr>
              <w:t>21</w:t>
            </w:r>
          </w:p>
          <w:p w14:paraId="739BB159" w14:textId="77777777" w:rsidR="002821A4" w:rsidRDefault="002821A4" w:rsidP="000E3127">
            <w:pPr>
              <w:rPr>
                <w:sz w:val="20"/>
                <w:szCs w:val="20"/>
                <w:u w:val="single"/>
              </w:rPr>
            </w:pPr>
          </w:p>
          <w:p w14:paraId="3AD16585" w14:textId="36263A69" w:rsidR="008E07A7" w:rsidRPr="002821A4" w:rsidRDefault="008E07A7" w:rsidP="000E3127">
            <w:pPr>
              <w:pStyle w:val="TableParagraph"/>
              <w:ind w:left="107" w:right="101"/>
              <w:rPr>
                <w:bCs/>
                <w:i/>
                <w:iCs/>
                <w:sz w:val="20"/>
              </w:rPr>
            </w:pPr>
            <w:r w:rsidRPr="002821A4">
              <w:rPr>
                <w:bCs/>
                <w:i/>
                <w:iCs/>
                <w:sz w:val="20"/>
              </w:rPr>
              <w:t xml:space="preserve">Proposition de décision : </w:t>
            </w:r>
          </w:p>
          <w:p w14:paraId="0E306F58" w14:textId="77777777" w:rsidR="008E07A7" w:rsidRPr="002821A4" w:rsidRDefault="008E07A7" w:rsidP="000E3127">
            <w:pPr>
              <w:pStyle w:val="TableParagraph"/>
              <w:ind w:left="107" w:right="101"/>
              <w:rPr>
                <w:bCs/>
                <w:i/>
                <w:iCs/>
                <w:sz w:val="20"/>
              </w:rPr>
            </w:pPr>
            <w:r w:rsidRPr="002821A4">
              <w:rPr>
                <w:bCs/>
                <w:i/>
                <w:iCs/>
                <w:sz w:val="20"/>
              </w:rPr>
              <w:t>Approbation</w:t>
            </w:r>
          </w:p>
          <w:p w14:paraId="71298DF8" w14:textId="6A3DCF97" w:rsidR="006170A5" w:rsidRPr="008E07A7" w:rsidRDefault="006170A5" w:rsidP="000E3127">
            <w:pPr>
              <w:pStyle w:val="TableParagraph"/>
              <w:spacing w:before="6" w:line="228" w:lineRule="exact"/>
              <w:ind w:left="107" w:right="104"/>
              <w:rPr>
                <w:i/>
                <w:sz w:val="20"/>
                <w:szCs w:val="20"/>
              </w:rPr>
            </w:pPr>
          </w:p>
        </w:tc>
        <w:tc>
          <w:tcPr>
            <w:tcW w:w="762" w:type="dxa"/>
            <w:vAlign w:val="center"/>
          </w:tcPr>
          <w:p w14:paraId="057732DE" w14:textId="605AA666" w:rsidR="007E275A" w:rsidRDefault="002821A4" w:rsidP="000E3127">
            <w:pPr>
              <w:pStyle w:val="TableParagraph"/>
              <w:rPr>
                <w:sz w:val="18"/>
              </w:rPr>
            </w:pPr>
            <w:r>
              <w:rPr>
                <w:sz w:val="18"/>
              </w:rPr>
              <w:t>...</w:t>
            </w:r>
          </w:p>
        </w:tc>
        <w:tc>
          <w:tcPr>
            <w:tcW w:w="902" w:type="dxa"/>
            <w:vAlign w:val="center"/>
          </w:tcPr>
          <w:p w14:paraId="7B6EBFE8" w14:textId="7581B5FE" w:rsidR="007E275A" w:rsidRDefault="002821A4" w:rsidP="000E3127">
            <w:pPr>
              <w:pStyle w:val="TableParagraph"/>
              <w:rPr>
                <w:sz w:val="18"/>
              </w:rPr>
            </w:pPr>
            <w:r>
              <w:rPr>
                <w:sz w:val="18"/>
              </w:rPr>
              <w:t>...</w:t>
            </w:r>
          </w:p>
        </w:tc>
        <w:tc>
          <w:tcPr>
            <w:tcW w:w="1235" w:type="dxa"/>
            <w:vAlign w:val="center"/>
          </w:tcPr>
          <w:p w14:paraId="255FFE98" w14:textId="324FB02B" w:rsidR="007E275A" w:rsidRDefault="002821A4" w:rsidP="000E3127">
            <w:pPr>
              <w:pStyle w:val="TableParagraph"/>
              <w:rPr>
                <w:sz w:val="18"/>
              </w:rPr>
            </w:pPr>
            <w:r>
              <w:rPr>
                <w:sz w:val="18"/>
              </w:rPr>
              <w:t>...</w:t>
            </w:r>
          </w:p>
        </w:tc>
      </w:tr>
      <w:tr w:rsidR="006170A5" w14:paraId="3EFF3B6C" w14:textId="77777777" w:rsidTr="002821A4">
        <w:trPr>
          <w:trHeight w:val="2405"/>
        </w:trPr>
        <w:tc>
          <w:tcPr>
            <w:tcW w:w="795" w:type="dxa"/>
          </w:tcPr>
          <w:p w14:paraId="78D3C73D" w14:textId="0B3C5F7A" w:rsidR="006170A5" w:rsidRDefault="006170A5" w:rsidP="000E3127">
            <w:pPr>
              <w:pStyle w:val="TableParagraph"/>
              <w:numPr>
                <w:ilvl w:val="0"/>
                <w:numId w:val="8"/>
              </w:numPr>
              <w:rPr>
                <w:b/>
                <w:sz w:val="20"/>
              </w:rPr>
            </w:pPr>
          </w:p>
        </w:tc>
        <w:tc>
          <w:tcPr>
            <w:tcW w:w="5659" w:type="dxa"/>
          </w:tcPr>
          <w:p w14:paraId="4B8F659E" w14:textId="77777777" w:rsidR="0048544C" w:rsidRPr="0048544C" w:rsidRDefault="0048544C" w:rsidP="000E3127">
            <w:pPr>
              <w:adjustRightInd w:val="0"/>
              <w:spacing w:after="240"/>
              <w:rPr>
                <w:b/>
                <w:bCs/>
              </w:rPr>
            </w:pPr>
            <w:r w:rsidRPr="0048544C">
              <w:rPr>
                <w:b/>
                <w:bCs/>
              </w:rPr>
              <w:t>Renouvellement du mandat de deux administrateurs, étant :</w:t>
            </w:r>
          </w:p>
          <w:p w14:paraId="573A3A7C" w14:textId="77777777" w:rsidR="0048544C" w:rsidRPr="008C2828" w:rsidRDefault="0048544C" w:rsidP="000E3127">
            <w:pPr>
              <w:pStyle w:val="ListParagraph"/>
              <w:numPr>
                <w:ilvl w:val="0"/>
                <w:numId w:val="10"/>
              </w:numPr>
              <w:adjustRightInd w:val="0"/>
              <w:spacing w:before="0"/>
              <w:ind w:left="1070"/>
            </w:pPr>
            <w:r w:rsidRPr="008C2828">
              <w:t xml:space="preserve">Mme. Prof. </w:t>
            </w:r>
            <w:proofErr w:type="spellStart"/>
            <w:r w:rsidRPr="008C2828">
              <w:t>Hedvig</w:t>
            </w:r>
            <w:proofErr w:type="spellEnd"/>
            <w:r w:rsidRPr="008C2828">
              <w:t xml:space="preserve"> </w:t>
            </w:r>
            <w:proofErr w:type="spellStart"/>
            <w:r w:rsidRPr="008C2828">
              <w:t>Hricak</w:t>
            </w:r>
            <w:proofErr w:type="spellEnd"/>
            <w:r w:rsidRPr="008C2828">
              <w:t xml:space="preserve"> </w:t>
            </w:r>
            <w:r w:rsidRPr="008C2828">
              <w:rPr>
                <w:u w:val="single"/>
              </w:rPr>
              <w:t>Administrateur Indépendant</w:t>
            </w:r>
          </w:p>
          <w:p w14:paraId="6FE289F3" w14:textId="77777777" w:rsidR="0048544C" w:rsidRPr="008C2828" w:rsidRDefault="0048544C" w:rsidP="000E3127">
            <w:pPr>
              <w:pStyle w:val="ListParagraph"/>
              <w:ind w:left="1070"/>
            </w:pPr>
          </w:p>
          <w:p w14:paraId="60D3267D" w14:textId="77777777" w:rsidR="0048544C" w:rsidRPr="008C2828" w:rsidRDefault="0048544C" w:rsidP="000E3127">
            <w:pPr>
              <w:pStyle w:val="ListParagraph"/>
              <w:numPr>
                <w:ilvl w:val="0"/>
                <w:numId w:val="10"/>
              </w:numPr>
              <w:adjustRightInd w:val="0"/>
              <w:spacing w:before="0"/>
              <w:ind w:left="1070"/>
            </w:pPr>
            <w:r w:rsidRPr="008C2828">
              <w:t xml:space="preserve">Saint-Denis SA, représentée par son représentant permanent, M. Pierre Mottet, </w:t>
            </w:r>
            <w:r w:rsidRPr="008C2828">
              <w:rPr>
                <w:u w:val="single"/>
              </w:rPr>
              <w:t>Administrateur Interne</w:t>
            </w:r>
          </w:p>
          <w:p w14:paraId="1F7862F4" w14:textId="77777777" w:rsidR="0048544C" w:rsidRPr="008C2828" w:rsidRDefault="0048544C" w:rsidP="000E3127">
            <w:pPr>
              <w:pStyle w:val="ListParagraph"/>
              <w:spacing w:after="240"/>
              <w:ind w:left="1070"/>
            </w:pPr>
          </w:p>
          <w:p w14:paraId="6878E070" w14:textId="77777777" w:rsidR="0048544C" w:rsidRPr="00442B46" w:rsidRDefault="0048544C" w:rsidP="000E3127">
            <w:pPr>
              <w:spacing w:after="240"/>
              <w:ind w:left="188"/>
            </w:pPr>
            <w:r w:rsidRPr="008C2828">
              <w:t xml:space="preserve">Leur mandat est renouvelé pour un terme de </w:t>
            </w:r>
            <w:r w:rsidRPr="005E12E6">
              <w:t xml:space="preserve">trois </w:t>
            </w:r>
            <w:r w:rsidRPr="008C2828">
              <w:t>ans, expirant à l’assemblée générale ordinaire qui sera convoquée en 2025. Leur mandat sera rémunéré conformément à la politique de rémunération de la Société.</w:t>
            </w:r>
          </w:p>
          <w:p w14:paraId="4AA0CCCD" w14:textId="77777777" w:rsidR="004E641C" w:rsidRPr="008E07A7" w:rsidRDefault="004E641C" w:rsidP="000E3127">
            <w:pPr>
              <w:widowControl/>
              <w:autoSpaceDE/>
              <w:autoSpaceDN/>
              <w:spacing w:after="160" w:line="259" w:lineRule="auto"/>
              <w:contextualSpacing/>
              <w:rPr>
                <w:b/>
                <w:bCs/>
                <w:sz w:val="20"/>
                <w:szCs w:val="20"/>
              </w:rPr>
            </w:pPr>
          </w:p>
          <w:p w14:paraId="2EA22752" w14:textId="38CBE73F" w:rsidR="008E07A7" w:rsidRPr="002821A4" w:rsidRDefault="008E07A7" w:rsidP="000E3127">
            <w:pPr>
              <w:pStyle w:val="TableParagraph"/>
              <w:ind w:right="101"/>
              <w:rPr>
                <w:bCs/>
                <w:i/>
                <w:iCs/>
                <w:sz w:val="20"/>
              </w:rPr>
            </w:pPr>
            <w:r w:rsidRPr="002821A4">
              <w:rPr>
                <w:bCs/>
                <w:i/>
                <w:iCs/>
                <w:sz w:val="20"/>
              </w:rPr>
              <w:t xml:space="preserve">Proposition de décision : </w:t>
            </w:r>
          </w:p>
          <w:p w14:paraId="3FE57107" w14:textId="77777777" w:rsidR="006170A5" w:rsidRDefault="008E07A7" w:rsidP="000E3127">
            <w:pPr>
              <w:pStyle w:val="TableParagraph"/>
              <w:ind w:left="107" w:right="101"/>
              <w:rPr>
                <w:bCs/>
                <w:i/>
                <w:iCs/>
                <w:sz w:val="20"/>
              </w:rPr>
            </w:pPr>
            <w:r w:rsidRPr="002821A4">
              <w:rPr>
                <w:bCs/>
                <w:i/>
                <w:iCs/>
                <w:sz w:val="20"/>
              </w:rPr>
              <w:t>Approbation</w:t>
            </w:r>
          </w:p>
          <w:p w14:paraId="731FE71B" w14:textId="12F79A41" w:rsidR="004E641C" w:rsidRPr="002821A4" w:rsidRDefault="004E641C" w:rsidP="000E3127">
            <w:pPr>
              <w:pStyle w:val="TableParagraph"/>
              <w:ind w:left="107" w:right="101"/>
              <w:rPr>
                <w:bCs/>
                <w:i/>
                <w:iCs/>
                <w:sz w:val="20"/>
              </w:rPr>
            </w:pPr>
          </w:p>
        </w:tc>
        <w:tc>
          <w:tcPr>
            <w:tcW w:w="762" w:type="dxa"/>
            <w:vAlign w:val="center"/>
          </w:tcPr>
          <w:p w14:paraId="4F1ED736" w14:textId="541B95EC" w:rsidR="007E275A" w:rsidRDefault="002821A4" w:rsidP="000E3127">
            <w:pPr>
              <w:pStyle w:val="TableParagraph"/>
              <w:rPr>
                <w:sz w:val="18"/>
              </w:rPr>
            </w:pPr>
            <w:r>
              <w:rPr>
                <w:sz w:val="18"/>
              </w:rPr>
              <w:t>...</w:t>
            </w:r>
          </w:p>
        </w:tc>
        <w:tc>
          <w:tcPr>
            <w:tcW w:w="902" w:type="dxa"/>
            <w:vAlign w:val="center"/>
          </w:tcPr>
          <w:p w14:paraId="405C9C8C" w14:textId="1B8ED856" w:rsidR="007E275A" w:rsidRDefault="002821A4" w:rsidP="000E3127">
            <w:pPr>
              <w:pStyle w:val="TableParagraph"/>
              <w:rPr>
                <w:sz w:val="18"/>
              </w:rPr>
            </w:pPr>
            <w:r>
              <w:rPr>
                <w:sz w:val="18"/>
              </w:rPr>
              <w:t>...</w:t>
            </w:r>
          </w:p>
        </w:tc>
        <w:tc>
          <w:tcPr>
            <w:tcW w:w="1235" w:type="dxa"/>
            <w:vAlign w:val="center"/>
          </w:tcPr>
          <w:p w14:paraId="10C05EBD" w14:textId="0322838C" w:rsidR="007E275A" w:rsidRDefault="002821A4" w:rsidP="000E3127">
            <w:pPr>
              <w:pStyle w:val="TableParagraph"/>
              <w:rPr>
                <w:sz w:val="18"/>
              </w:rPr>
            </w:pPr>
            <w:r>
              <w:rPr>
                <w:sz w:val="18"/>
              </w:rPr>
              <w:t>...</w:t>
            </w:r>
          </w:p>
        </w:tc>
      </w:tr>
      <w:tr w:rsidR="008E07A7" w14:paraId="41265ADD" w14:textId="77777777" w:rsidTr="008E07A7">
        <w:trPr>
          <w:trHeight w:val="2690"/>
        </w:trPr>
        <w:tc>
          <w:tcPr>
            <w:tcW w:w="795" w:type="dxa"/>
          </w:tcPr>
          <w:p w14:paraId="5A40A60E" w14:textId="26279068" w:rsidR="008E07A7" w:rsidRDefault="008E07A7" w:rsidP="000E3127">
            <w:pPr>
              <w:pStyle w:val="TableParagraph"/>
              <w:numPr>
                <w:ilvl w:val="0"/>
                <w:numId w:val="8"/>
              </w:numPr>
              <w:rPr>
                <w:b/>
                <w:sz w:val="20"/>
              </w:rPr>
            </w:pPr>
          </w:p>
        </w:tc>
        <w:tc>
          <w:tcPr>
            <w:tcW w:w="5659" w:type="dxa"/>
          </w:tcPr>
          <w:p w14:paraId="4233DF13" w14:textId="77777777" w:rsidR="00A30D45" w:rsidRPr="00A30D45" w:rsidRDefault="00A30D45" w:rsidP="000E3127">
            <w:pPr>
              <w:adjustRightInd w:val="0"/>
              <w:spacing w:after="240"/>
              <w:rPr>
                <w:b/>
                <w:bCs/>
              </w:rPr>
            </w:pPr>
            <w:r w:rsidRPr="00A30D45">
              <w:rPr>
                <w:b/>
                <w:bCs/>
              </w:rPr>
              <w:t>Pouvoirs aux fins d’exécuter les décisions qui précèdent, en ce compris la rédaction, la signature et le dépôt de tout document auprès de toute autorité ou administration compétente</w:t>
            </w:r>
          </w:p>
          <w:p w14:paraId="5B01A5A1" w14:textId="77777777" w:rsidR="00A30D45" w:rsidRPr="008C2828" w:rsidRDefault="00A30D45" w:rsidP="000E3127">
            <w:pPr>
              <w:pStyle w:val="ListParagraph"/>
              <w:rPr>
                <w:i/>
                <w:iCs/>
              </w:rPr>
            </w:pPr>
            <w:r w:rsidRPr="008C2828">
              <w:rPr>
                <w:i/>
                <w:iCs/>
              </w:rPr>
              <w:t>Proposition de décision :</w:t>
            </w:r>
          </w:p>
          <w:p w14:paraId="693C0780" w14:textId="60DF197E" w:rsidR="00A30D45" w:rsidRPr="008C2828" w:rsidRDefault="00A30D45" w:rsidP="000E3127">
            <w:pPr>
              <w:pStyle w:val="ListParagraph"/>
              <w:spacing w:after="240"/>
              <w:ind w:left="329" w:firstLine="0"/>
              <w:rPr>
                <w:i/>
                <w:iCs/>
              </w:rPr>
            </w:pPr>
            <w:r w:rsidRPr="008C2828">
              <w:rPr>
                <w:i/>
                <w:iCs/>
              </w:rPr>
              <w:t>Approbation de l’octroi de tous pouvoirs à chaque</w:t>
            </w:r>
            <w:r>
              <w:rPr>
                <w:i/>
                <w:iCs/>
              </w:rPr>
              <w:t xml:space="preserve"> </w:t>
            </w:r>
            <w:r w:rsidRPr="008C2828">
              <w:rPr>
                <w:i/>
                <w:iCs/>
              </w:rPr>
              <w:t>administrateur ainsi qu’à M. Christian Matton, Mme Valérie Van Impe et Mme Sophie Allart, chacun avec pouvoir d’agir individuellement et de subdéléguer, aux fins de mettre en œuvre les décisions qui précèdent, en ce compris la rédaction, la signature et le dépôt de tout document auprès de toute autorité ou administration compétente (en ce compris les formalités de publication)</w:t>
            </w:r>
          </w:p>
          <w:p w14:paraId="7D2F4E7C" w14:textId="263B0B79" w:rsidR="008E07A7" w:rsidRPr="008E07A7" w:rsidRDefault="008E07A7" w:rsidP="000E3127">
            <w:pPr>
              <w:widowControl/>
              <w:autoSpaceDE/>
              <w:autoSpaceDN/>
              <w:spacing w:after="160" w:line="259" w:lineRule="auto"/>
              <w:contextualSpacing/>
              <w:rPr>
                <w:b/>
                <w:bCs/>
                <w:sz w:val="20"/>
                <w:szCs w:val="20"/>
              </w:rPr>
            </w:pPr>
          </w:p>
        </w:tc>
        <w:tc>
          <w:tcPr>
            <w:tcW w:w="762" w:type="dxa"/>
          </w:tcPr>
          <w:p w14:paraId="0431A506" w14:textId="77777777" w:rsidR="008E07A7" w:rsidRDefault="008E07A7" w:rsidP="000E3127">
            <w:pPr>
              <w:pStyle w:val="TableParagraph"/>
              <w:rPr>
                <w:sz w:val="18"/>
              </w:rPr>
            </w:pPr>
          </w:p>
          <w:p w14:paraId="026F8B7F" w14:textId="77777777" w:rsidR="008E07A7" w:rsidRDefault="008E07A7" w:rsidP="000E3127">
            <w:pPr>
              <w:pStyle w:val="TableParagraph"/>
              <w:rPr>
                <w:sz w:val="18"/>
              </w:rPr>
            </w:pPr>
          </w:p>
          <w:p w14:paraId="25C851E1" w14:textId="77777777" w:rsidR="008E07A7" w:rsidRDefault="008E07A7" w:rsidP="000E3127">
            <w:pPr>
              <w:pStyle w:val="TableParagraph"/>
              <w:rPr>
                <w:sz w:val="18"/>
              </w:rPr>
            </w:pPr>
          </w:p>
          <w:p w14:paraId="61714BEB" w14:textId="77777777" w:rsidR="008E07A7" w:rsidRDefault="008E07A7" w:rsidP="000E3127">
            <w:pPr>
              <w:pStyle w:val="TableParagraph"/>
              <w:rPr>
                <w:sz w:val="18"/>
              </w:rPr>
            </w:pPr>
          </w:p>
          <w:p w14:paraId="3CA423E3" w14:textId="77777777" w:rsidR="008E07A7" w:rsidRDefault="008E07A7" w:rsidP="000E3127">
            <w:pPr>
              <w:pStyle w:val="TableParagraph"/>
              <w:rPr>
                <w:sz w:val="18"/>
              </w:rPr>
            </w:pPr>
          </w:p>
          <w:p w14:paraId="57ACE44D" w14:textId="77777777" w:rsidR="008E07A7" w:rsidRDefault="008E07A7" w:rsidP="000E3127">
            <w:pPr>
              <w:pStyle w:val="TableParagraph"/>
              <w:rPr>
                <w:sz w:val="18"/>
              </w:rPr>
            </w:pPr>
          </w:p>
          <w:p w14:paraId="1AE2DE5D" w14:textId="0001948F" w:rsidR="008E07A7" w:rsidRDefault="008E07A7" w:rsidP="000E3127">
            <w:pPr>
              <w:pStyle w:val="TableParagraph"/>
              <w:rPr>
                <w:sz w:val="18"/>
              </w:rPr>
            </w:pPr>
            <w:r>
              <w:rPr>
                <w:sz w:val="18"/>
              </w:rPr>
              <w:t>N/A</w:t>
            </w:r>
          </w:p>
        </w:tc>
        <w:tc>
          <w:tcPr>
            <w:tcW w:w="902" w:type="dxa"/>
          </w:tcPr>
          <w:p w14:paraId="292901F6" w14:textId="77777777" w:rsidR="008E07A7" w:rsidRDefault="008E07A7" w:rsidP="000E3127">
            <w:pPr>
              <w:pStyle w:val="TableParagraph"/>
              <w:rPr>
                <w:sz w:val="18"/>
              </w:rPr>
            </w:pPr>
          </w:p>
          <w:p w14:paraId="2E605EED" w14:textId="77777777" w:rsidR="008E07A7" w:rsidRDefault="008E07A7" w:rsidP="000E3127">
            <w:pPr>
              <w:pStyle w:val="TableParagraph"/>
              <w:rPr>
                <w:sz w:val="18"/>
              </w:rPr>
            </w:pPr>
          </w:p>
          <w:p w14:paraId="57C360D6" w14:textId="77777777" w:rsidR="008E07A7" w:rsidRDefault="008E07A7" w:rsidP="000E3127">
            <w:pPr>
              <w:pStyle w:val="TableParagraph"/>
              <w:rPr>
                <w:sz w:val="18"/>
              </w:rPr>
            </w:pPr>
          </w:p>
          <w:p w14:paraId="6DCD6B94" w14:textId="77777777" w:rsidR="008E07A7" w:rsidRDefault="008E07A7" w:rsidP="000E3127">
            <w:pPr>
              <w:pStyle w:val="TableParagraph"/>
              <w:rPr>
                <w:sz w:val="18"/>
              </w:rPr>
            </w:pPr>
          </w:p>
          <w:p w14:paraId="632E94FE" w14:textId="77777777" w:rsidR="008E07A7" w:rsidRDefault="008E07A7" w:rsidP="000E3127">
            <w:pPr>
              <w:pStyle w:val="TableParagraph"/>
              <w:rPr>
                <w:sz w:val="18"/>
              </w:rPr>
            </w:pPr>
          </w:p>
          <w:p w14:paraId="3EC86AAB" w14:textId="77777777" w:rsidR="008E07A7" w:rsidRDefault="008E07A7" w:rsidP="000E3127">
            <w:pPr>
              <w:pStyle w:val="TableParagraph"/>
              <w:rPr>
                <w:sz w:val="18"/>
              </w:rPr>
            </w:pPr>
          </w:p>
          <w:p w14:paraId="0C795E3F" w14:textId="0D16CD23" w:rsidR="008E07A7" w:rsidRDefault="008E07A7" w:rsidP="000E3127">
            <w:pPr>
              <w:pStyle w:val="TableParagraph"/>
              <w:rPr>
                <w:sz w:val="18"/>
              </w:rPr>
            </w:pPr>
            <w:r>
              <w:rPr>
                <w:sz w:val="18"/>
              </w:rPr>
              <w:t>N/A</w:t>
            </w:r>
          </w:p>
        </w:tc>
        <w:tc>
          <w:tcPr>
            <w:tcW w:w="1235" w:type="dxa"/>
          </w:tcPr>
          <w:p w14:paraId="02F5FE1E" w14:textId="77777777" w:rsidR="008E07A7" w:rsidRDefault="008E07A7" w:rsidP="000E3127">
            <w:pPr>
              <w:pStyle w:val="TableParagraph"/>
              <w:rPr>
                <w:sz w:val="18"/>
              </w:rPr>
            </w:pPr>
          </w:p>
          <w:p w14:paraId="6D4EA51E" w14:textId="77777777" w:rsidR="008E07A7" w:rsidRDefault="008E07A7" w:rsidP="000E3127">
            <w:pPr>
              <w:pStyle w:val="TableParagraph"/>
              <w:rPr>
                <w:sz w:val="18"/>
              </w:rPr>
            </w:pPr>
          </w:p>
          <w:p w14:paraId="06D38766" w14:textId="77777777" w:rsidR="008E07A7" w:rsidRDefault="008E07A7" w:rsidP="000E3127">
            <w:pPr>
              <w:pStyle w:val="TableParagraph"/>
              <w:rPr>
                <w:sz w:val="18"/>
              </w:rPr>
            </w:pPr>
          </w:p>
          <w:p w14:paraId="5E1A1F8E" w14:textId="77777777" w:rsidR="008E07A7" w:rsidRDefault="008E07A7" w:rsidP="000E3127">
            <w:pPr>
              <w:pStyle w:val="TableParagraph"/>
              <w:rPr>
                <w:sz w:val="18"/>
              </w:rPr>
            </w:pPr>
          </w:p>
          <w:p w14:paraId="577D50D9" w14:textId="77777777" w:rsidR="008E07A7" w:rsidRDefault="008E07A7" w:rsidP="000E3127">
            <w:pPr>
              <w:pStyle w:val="TableParagraph"/>
              <w:rPr>
                <w:sz w:val="18"/>
              </w:rPr>
            </w:pPr>
          </w:p>
          <w:p w14:paraId="205F1C3D" w14:textId="77777777" w:rsidR="008E07A7" w:rsidRDefault="008E07A7" w:rsidP="000E3127">
            <w:pPr>
              <w:pStyle w:val="TableParagraph"/>
              <w:rPr>
                <w:sz w:val="18"/>
              </w:rPr>
            </w:pPr>
          </w:p>
          <w:p w14:paraId="27213CCD" w14:textId="7D938B97" w:rsidR="008E07A7" w:rsidRDefault="008E07A7" w:rsidP="000E3127">
            <w:pPr>
              <w:pStyle w:val="TableParagraph"/>
              <w:rPr>
                <w:sz w:val="18"/>
              </w:rPr>
            </w:pPr>
            <w:r>
              <w:rPr>
                <w:sz w:val="18"/>
              </w:rPr>
              <w:t>N/A</w:t>
            </w:r>
          </w:p>
        </w:tc>
      </w:tr>
    </w:tbl>
    <w:p w14:paraId="464A1A08" w14:textId="68BA3475" w:rsidR="00147901" w:rsidRDefault="00147901" w:rsidP="00147901">
      <w:pPr>
        <w:tabs>
          <w:tab w:val="left" w:pos="2640"/>
        </w:tabs>
        <w:rPr>
          <w:sz w:val="18"/>
        </w:rPr>
      </w:pPr>
    </w:p>
    <w:p w14:paraId="777FC18A" w14:textId="5AEE3E2D" w:rsidR="00147901" w:rsidRDefault="00147901" w:rsidP="00147901">
      <w:pPr>
        <w:pStyle w:val="BodyText"/>
        <w:spacing w:before="91" w:line="259" w:lineRule="auto"/>
        <w:ind w:left="216" w:right="271"/>
        <w:jc w:val="both"/>
      </w:pPr>
      <w:r>
        <w:t>Le présent formulaire de vote par correspondance vaut notification de volonté de participer à l’AG</w:t>
      </w:r>
      <w:r w:rsidR="00FB7605">
        <w:t>O</w:t>
      </w:r>
      <w:r>
        <w:t xml:space="preserve"> conformément à l’article 7:134, §2, al.3, du CSA.</w:t>
      </w:r>
    </w:p>
    <w:p w14:paraId="7B30D60C" w14:textId="1779C936" w:rsidR="00147901" w:rsidRDefault="00147901" w:rsidP="00147901">
      <w:pPr>
        <w:pStyle w:val="BodyText"/>
        <w:spacing w:before="162" w:line="256" w:lineRule="auto"/>
        <w:ind w:left="216" w:right="281"/>
        <w:jc w:val="both"/>
      </w:pPr>
      <w:r>
        <w:t>Le présent formulaire</w:t>
      </w:r>
      <w:r w:rsidR="00C32D38">
        <w:t>, dûment complété et signé,</w:t>
      </w:r>
      <w:r>
        <w:t xml:space="preserve"> doit </w:t>
      </w:r>
      <w:r w:rsidR="00C32D38">
        <w:t xml:space="preserve">être renvoyé à la Société </w:t>
      </w:r>
      <w:bookmarkStart w:id="2" w:name="_Hlk39347195"/>
      <w:r w:rsidR="00C32D38">
        <w:t>(</w:t>
      </w:r>
      <w:hyperlink r:id="rId10">
        <w:r w:rsidR="00C32D38" w:rsidRPr="000464DB">
          <w:rPr>
            <w:color w:val="0562C1"/>
            <w:u w:val="single" w:color="0562C1"/>
          </w:rPr>
          <w:t>shareholderrelations@iba-group.com</w:t>
        </w:r>
      </w:hyperlink>
      <w:r w:rsidR="00C32D38">
        <w:t xml:space="preserve">) </w:t>
      </w:r>
      <w:bookmarkEnd w:id="2"/>
      <w:r w:rsidR="00C32D38">
        <w:t xml:space="preserve">et lui </w:t>
      </w:r>
      <w:r>
        <w:t>parvenir</w:t>
      </w:r>
      <w:r w:rsidR="00C32D38">
        <w:t xml:space="preserve"> au</w:t>
      </w:r>
      <w:r w:rsidR="00C32D38" w:rsidRPr="00C32D38">
        <w:t xml:space="preserve"> plus le </w:t>
      </w:r>
      <w:r w:rsidR="005256F3">
        <w:t>6</w:t>
      </w:r>
      <w:r w:rsidR="00C32D38" w:rsidRPr="00C32D38">
        <w:rPr>
          <w:vertAlign w:val="superscript"/>
        </w:rPr>
        <w:t>ème</w:t>
      </w:r>
      <w:r w:rsidR="00C32D38">
        <w:t xml:space="preserve"> </w:t>
      </w:r>
      <w:r w:rsidR="00C32D38" w:rsidRPr="00C32D38">
        <w:t xml:space="preserve">jour qui précède l’AGO, soit le </w:t>
      </w:r>
      <w:r w:rsidR="001047F3">
        <w:rPr>
          <w:b/>
          <w:bCs/>
        </w:rPr>
        <w:lastRenderedPageBreak/>
        <w:t xml:space="preserve">jeudi 2 </w:t>
      </w:r>
      <w:r w:rsidR="00C32D38" w:rsidRPr="00C32D38">
        <w:rPr>
          <w:b/>
          <w:bCs/>
        </w:rPr>
        <w:t>juin 202</w:t>
      </w:r>
      <w:r w:rsidR="001047F3">
        <w:rPr>
          <w:b/>
          <w:bCs/>
        </w:rPr>
        <w:t xml:space="preserve">2 </w:t>
      </w:r>
      <w:r w:rsidR="00C32D38" w:rsidRPr="00C32D38">
        <w:t>à 16 heures</w:t>
      </w:r>
      <w:r>
        <w:t>.</w:t>
      </w:r>
    </w:p>
    <w:p w14:paraId="1B908193" w14:textId="1B747E3E" w:rsidR="00147901" w:rsidRDefault="00147901" w:rsidP="00147901">
      <w:pPr>
        <w:pStyle w:val="BodyText"/>
        <w:spacing w:before="165" w:line="259" w:lineRule="auto"/>
        <w:ind w:left="216" w:right="272"/>
        <w:jc w:val="both"/>
      </w:pPr>
      <w:r>
        <w:t xml:space="preserve">L'actionnaire qui a exprimé son </w:t>
      </w:r>
      <w:r w:rsidR="00C32D38">
        <w:t xml:space="preserve">vote </w:t>
      </w:r>
      <w:r>
        <w:t>par correspondance ne peut plus choisir un autre mode de participation à l'assemblée pour le nombre de voix ainsi exprimées.</w:t>
      </w:r>
    </w:p>
    <w:p w14:paraId="11C79795" w14:textId="5600832F" w:rsidR="00147901" w:rsidRDefault="00147901" w:rsidP="00147901">
      <w:pPr>
        <w:pStyle w:val="BodyText"/>
        <w:spacing w:before="159" w:line="259" w:lineRule="auto"/>
        <w:ind w:left="216" w:right="272"/>
        <w:jc w:val="both"/>
      </w:pPr>
      <w:r>
        <w:t xml:space="preserve">En cas d'application de l'article </w:t>
      </w:r>
      <w:proofErr w:type="gramStart"/>
      <w:r>
        <w:t>7:</w:t>
      </w:r>
      <w:proofErr w:type="gramEnd"/>
      <w:r>
        <w:t xml:space="preserve">130 du CSA, les formulaires de vote par correspondance qui seraient parvenus à la </w:t>
      </w:r>
      <w:r w:rsidR="00C32D38">
        <w:t>S</w:t>
      </w:r>
      <w:r>
        <w:t>ociété antérieurement à la publication d'un ordre du jour complété resteront valables pour les sujets à traiter inscrits à l'ordre du jour qu'ils couvrent</w:t>
      </w:r>
      <w:r w:rsidR="00C32D38">
        <w:t>.</w:t>
      </w:r>
      <w:r>
        <w:t xml:space="preserve"> Toutefois, le vote exercé sur un sujet à traiter inscrit à l'ordre du jour qui fait l'objet d'une proposition de décision nouvelle en application de l'article 7:130 du CSA est nul.</w:t>
      </w:r>
    </w:p>
    <w:p w14:paraId="310EE4EE" w14:textId="53E5915A" w:rsidR="00147901" w:rsidRDefault="00147901" w:rsidP="00147901">
      <w:pPr>
        <w:rPr>
          <w:sz w:val="24"/>
        </w:rPr>
      </w:pPr>
    </w:p>
    <w:p w14:paraId="290605EF" w14:textId="671E6C4D" w:rsidR="00147901" w:rsidRDefault="00147901" w:rsidP="00147901">
      <w:pPr>
        <w:rPr>
          <w:sz w:val="24"/>
        </w:rPr>
      </w:pPr>
    </w:p>
    <w:p w14:paraId="237141F9" w14:textId="77777777" w:rsidR="00147901" w:rsidRDefault="00147901" w:rsidP="00147901">
      <w:pPr>
        <w:spacing w:before="6"/>
        <w:rPr>
          <w:sz w:val="27"/>
        </w:rPr>
      </w:pPr>
    </w:p>
    <w:p w14:paraId="4AFCBA2F" w14:textId="77777777" w:rsidR="00147901" w:rsidRDefault="00147901" w:rsidP="00147901">
      <w:pPr>
        <w:pStyle w:val="BodyText"/>
        <w:tabs>
          <w:tab w:val="left" w:pos="3928"/>
          <w:tab w:val="left" w:pos="5735"/>
        </w:tabs>
        <w:ind w:left="216"/>
      </w:pPr>
      <w:r>
        <w:t>Formulaire établi</w:t>
      </w:r>
      <w:r>
        <w:rPr>
          <w:spacing w:val="-3"/>
        </w:rPr>
        <w:t xml:space="preserve"> </w:t>
      </w:r>
      <w:r>
        <w:t>le</w:t>
      </w:r>
      <w:r>
        <w:rPr>
          <w:u w:val="single"/>
        </w:rPr>
        <w:t xml:space="preserve"> </w:t>
      </w:r>
      <w:r>
        <w:rPr>
          <w:u w:val="single"/>
        </w:rPr>
        <w:tab/>
      </w:r>
      <w:r>
        <w:t>à</w:t>
      </w:r>
      <w:r>
        <w:rPr>
          <w:u w:val="single"/>
        </w:rPr>
        <w:t xml:space="preserve"> </w:t>
      </w:r>
      <w:r>
        <w:rPr>
          <w:u w:val="single"/>
        </w:rPr>
        <w:tab/>
      </w:r>
      <w:r>
        <w:t>.</w:t>
      </w:r>
    </w:p>
    <w:p w14:paraId="5C7F76E9" w14:textId="6CB58726" w:rsidR="00147901" w:rsidRDefault="00147901" w:rsidP="00147901">
      <w:pPr>
        <w:pStyle w:val="BodyText"/>
        <w:spacing w:before="179" w:line="259" w:lineRule="auto"/>
        <w:ind w:left="216" w:right="281"/>
        <w:jc w:val="both"/>
      </w:pPr>
      <w:r>
        <w:t>Signature de l’actionnaire ou, pour les actionnaires qui sont des personnes morales, signature de leur</w:t>
      </w:r>
      <w:r w:rsidR="003271FA">
        <w:t>(s)</w:t>
      </w:r>
      <w:r>
        <w:t xml:space="preserve"> représentant</w:t>
      </w:r>
      <w:r w:rsidR="003271FA">
        <w:t>(s)</w:t>
      </w:r>
      <w:r>
        <w:t xml:space="preserve"> légal</w:t>
      </w:r>
      <w:r w:rsidR="003271FA">
        <w:t>(aux)</w:t>
      </w:r>
      <w:r>
        <w:t xml:space="preserve"> identifié</w:t>
      </w:r>
      <w:r w:rsidR="003271FA">
        <w:t>(s)</w:t>
      </w:r>
      <w:r>
        <w:t xml:space="preserve"> au début du présent formulaire</w:t>
      </w:r>
      <w:r w:rsidR="003271FA">
        <w:t> </w:t>
      </w:r>
      <w:r>
        <w:t>:</w:t>
      </w:r>
    </w:p>
    <w:p w14:paraId="7409BA93" w14:textId="03BDEDD9" w:rsidR="00062A6C" w:rsidRDefault="00062A6C" w:rsidP="00147901">
      <w:pPr>
        <w:pStyle w:val="BodyText"/>
        <w:spacing w:before="179" w:line="259" w:lineRule="auto"/>
        <w:ind w:left="216" w:right="281"/>
        <w:jc w:val="both"/>
      </w:pPr>
    </w:p>
    <w:p w14:paraId="285A3FA0" w14:textId="77777777" w:rsidR="00062A6C" w:rsidRDefault="00062A6C" w:rsidP="00147901">
      <w:pPr>
        <w:pStyle w:val="BodyText"/>
        <w:spacing w:before="179" w:line="259" w:lineRule="auto"/>
        <w:ind w:left="216" w:right="281"/>
        <w:jc w:val="both"/>
      </w:pPr>
    </w:p>
    <w:p w14:paraId="4A7B4E83" w14:textId="74086E30" w:rsidR="00147901" w:rsidRPr="00147901" w:rsidRDefault="00147901" w:rsidP="00EB4C5E">
      <w:pPr>
        <w:tabs>
          <w:tab w:val="left" w:pos="2359"/>
        </w:tabs>
        <w:spacing w:before="160"/>
        <w:ind w:left="216"/>
        <w:jc w:val="both"/>
      </w:pPr>
      <w:r>
        <w:rPr>
          <w:u w:val="single"/>
        </w:rPr>
        <w:t xml:space="preserve"> </w:t>
      </w:r>
      <w:r>
        <w:rPr>
          <w:u w:val="single"/>
        </w:rPr>
        <w:tab/>
      </w:r>
      <w:r>
        <w:t>[</w:t>
      </w:r>
      <w:r>
        <w:rPr>
          <w:i/>
        </w:rPr>
        <w:t>signature</w:t>
      </w:r>
      <w:r w:rsidR="003271FA">
        <w:rPr>
          <w:i/>
        </w:rPr>
        <w:t>(s)</w:t>
      </w:r>
      <w:r>
        <w:t>]</w:t>
      </w:r>
    </w:p>
    <w:sectPr w:rsidR="00147901" w:rsidRPr="00147901">
      <w:headerReference w:type="default" r:id="rId11"/>
      <w:footerReference w:type="default" r:id="rId12"/>
      <w:pgSz w:w="11910" w:h="16840"/>
      <w:pgMar w:top="1660" w:right="1140" w:bottom="1180" w:left="1200" w:header="228"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2C82" w14:textId="77777777" w:rsidR="000405F4" w:rsidRDefault="000405F4">
      <w:r>
        <w:separator/>
      </w:r>
    </w:p>
  </w:endnote>
  <w:endnote w:type="continuationSeparator" w:id="0">
    <w:p w14:paraId="7046A9AE" w14:textId="77777777" w:rsidR="000405F4" w:rsidRDefault="0004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70046"/>
      <w:docPartObj>
        <w:docPartGallery w:val="Page Numbers (Bottom of Page)"/>
        <w:docPartUnique/>
      </w:docPartObj>
    </w:sdtPr>
    <w:sdtEndPr>
      <w:rPr>
        <w:noProof/>
        <w:sz w:val="18"/>
        <w:szCs w:val="18"/>
      </w:rPr>
    </w:sdtEndPr>
    <w:sdtContent>
      <w:p w14:paraId="10854BDF" w14:textId="0995E8F9" w:rsidR="00DF1B6A" w:rsidRPr="00DF1B6A" w:rsidRDefault="00DF1B6A">
        <w:pPr>
          <w:pStyle w:val="Footer"/>
          <w:jc w:val="right"/>
          <w:rPr>
            <w:sz w:val="18"/>
            <w:szCs w:val="18"/>
          </w:rPr>
        </w:pPr>
        <w:r w:rsidRPr="00DF1B6A">
          <w:rPr>
            <w:sz w:val="18"/>
            <w:szCs w:val="18"/>
          </w:rPr>
          <w:fldChar w:fldCharType="begin"/>
        </w:r>
        <w:r w:rsidRPr="00DF1B6A">
          <w:rPr>
            <w:sz w:val="18"/>
            <w:szCs w:val="18"/>
          </w:rPr>
          <w:instrText xml:space="preserve"> PAGE   \* MERGEFORMAT </w:instrText>
        </w:r>
        <w:r w:rsidRPr="00DF1B6A">
          <w:rPr>
            <w:sz w:val="18"/>
            <w:szCs w:val="18"/>
          </w:rPr>
          <w:fldChar w:fldCharType="separate"/>
        </w:r>
        <w:r w:rsidRPr="00DF1B6A">
          <w:rPr>
            <w:noProof/>
            <w:sz w:val="18"/>
            <w:szCs w:val="18"/>
          </w:rPr>
          <w:t>2</w:t>
        </w:r>
        <w:r w:rsidRPr="00DF1B6A">
          <w:rPr>
            <w:noProof/>
            <w:sz w:val="18"/>
            <w:szCs w:val="18"/>
          </w:rPr>
          <w:fldChar w:fldCharType="end"/>
        </w:r>
        <w:r w:rsidRPr="00DF1B6A">
          <w:rPr>
            <w:noProof/>
            <w:sz w:val="18"/>
            <w:szCs w:val="18"/>
          </w:rPr>
          <w:t>/</w:t>
        </w:r>
        <w:r w:rsidRPr="00DF1B6A">
          <w:rPr>
            <w:sz w:val="18"/>
            <w:szCs w:val="18"/>
          </w:rPr>
          <w:fldChar w:fldCharType="begin"/>
        </w:r>
        <w:r w:rsidRPr="00DF1B6A">
          <w:rPr>
            <w:sz w:val="18"/>
            <w:szCs w:val="18"/>
          </w:rPr>
          <w:instrText xml:space="preserve"> NUMPAGES   \* MERGEFORMAT </w:instrText>
        </w:r>
        <w:r w:rsidRPr="00DF1B6A">
          <w:rPr>
            <w:sz w:val="18"/>
            <w:szCs w:val="18"/>
          </w:rPr>
          <w:fldChar w:fldCharType="separate"/>
        </w:r>
        <w:r w:rsidRPr="00DF1B6A">
          <w:rPr>
            <w:noProof/>
            <w:sz w:val="18"/>
            <w:szCs w:val="18"/>
          </w:rPr>
          <w:t>4</w:t>
        </w:r>
        <w:r w:rsidRPr="00DF1B6A">
          <w:rPr>
            <w:sz w:val="18"/>
            <w:szCs w:val="18"/>
          </w:rPr>
          <w:fldChar w:fldCharType="end"/>
        </w:r>
      </w:p>
    </w:sdtContent>
  </w:sdt>
  <w:p w14:paraId="6ACE5BF7" w14:textId="357CD1B1" w:rsidR="006170A5" w:rsidRDefault="006170A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3563" w14:textId="77777777" w:rsidR="000405F4" w:rsidRDefault="000405F4">
      <w:r>
        <w:separator/>
      </w:r>
    </w:p>
  </w:footnote>
  <w:footnote w:type="continuationSeparator" w:id="0">
    <w:p w14:paraId="1B846B51" w14:textId="77777777" w:rsidR="000405F4" w:rsidRDefault="0004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D7EF" w14:textId="50434410" w:rsidR="006170A5" w:rsidRDefault="00147901">
    <w:pPr>
      <w:pStyle w:val="BodyText"/>
      <w:spacing w:line="14" w:lineRule="auto"/>
      <w:rPr>
        <w:sz w:val="20"/>
      </w:rPr>
    </w:pPr>
    <w:r>
      <w:rPr>
        <w:noProof/>
      </w:rPr>
      <mc:AlternateContent>
        <mc:Choice Requires="wps">
          <w:drawing>
            <wp:anchor distT="0" distB="0" distL="114300" distR="114300" simplePos="0" relativeHeight="503290544" behindDoc="1" locked="0" layoutInCell="1" allowOverlap="1" wp14:anchorId="6D27F39E" wp14:editId="3C3ECCCA">
              <wp:simplePos x="0" y="0"/>
              <wp:positionH relativeFrom="page">
                <wp:posOffset>2141220</wp:posOffset>
              </wp:positionH>
              <wp:positionV relativeFrom="page">
                <wp:posOffset>262255</wp:posOffset>
              </wp:positionV>
              <wp:extent cx="3277870" cy="63754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870"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D02D" w14:textId="6E0471FB" w:rsidR="006170A5" w:rsidRDefault="007E275A">
                          <w:pPr>
                            <w:spacing w:before="10"/>
                            <w:ind w:left="20" w:right="15" w:firstLine="627"/>
                            <w:rPr>
                              <w:sz w:val="20"/>
                            </w:rPr>
                          </w:pPr>
                          <w:r>
                            <w:rPr>
                              <w:sz w:val="20"/>
                            </w:rPr>
                            <w:t>Ion Beam Applications (en abrégé, IBA) Chemin du Cyclotron 3 – B-1348 Louvain-la-Neuve – Belgique</w:t>
                          </w:r>
                        </w:p>
                        <w:p w14:paraId="72A63200" w14:textId="2F2B8FE1" w:rsidR="006170A5" w:rsidRDefault="007E275A">
                          <w:pPr>
                            <w:spacing w:line="228" w:lineRule="exact"/>
                            <w:ind w:left="475"/>
                            <w:rPr>
                              <w:sz w:val="20"/>
                              <w:lang w:val="en-GB"/>
                            </w:rPr>
                          </w:pPr>
                          <w:r w:rsidRPr="007E275A">
                            <w:rPr>
                              <w:sz w:val="20"/>
                              <w:lang w:val="en-GB"/>
                            </w:rPr>
                            <w:t>RPM Brabant Wallon – BCE/TVA BE0428.750.985</w:t>
                          </w:r>
                        </w:p>
                        <w:p w14:paraId="353B85C7" w14:textId="66CA282F" w:rsidR="00D62359" w:rsidRPr="007E275A" w:rsidRDefault="00D62359" w:rsidP="00D62359">
                          <w:pPr>
                            <w:spacing w:line="228" w:lineRule="exact"/>
                            <w:jc w:val="center"/>
                            <w:rPr>
                              <w:sz w:val="20"/>
                              <w:lang w:val="en-GB"/>
                            </w:rPr>
                          </w:pPr>
                          <w:r>
                            <w:rPr>
                              <w:sz w:val="20"/>
                              <w:lang w:val="en-GB"/>
                            </w:rPr>
                            <w:t>(la “</w:t>
                          </w:r>
                          <w:r w:rsidRPr="00D62359">
                            <w:rPr>
                              <w:b/>
                              <w:bCs/>
                              <w:sz w:val="20"/>
                              <w:lang w:val="en-GB"/>
                            </w:rPr>
                            <w:t>Société</w:t>
                          </w:r>
                          <w:r>
                            <w:rPr>
                              <w:sz w:val="20"/>
                              <w:lang w:val="en-G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D27F39E" id="_x0000_t202" coordsize="21600,21600" o:spt="202" path="m,l,21600r21600,l21600,xe">
              <v:stroke joinstyle="miter"/>
              <v:path gradientshapeok="t" o:connecttype="rect"/>
            </v:shapetype>
            <v:shape id="Text Box 2" o:spid="_x0000_s1026" type="#_x0000_t202" style="position:absolute;margin-left:168.6pt;margin-top:20.65pt;width:258.1pt;height:50.2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" filled="f" stroked="f">
              <v:textbox inset="0,0,0,0">
                <w:txbxContent>
                  <w:p w14:paraId="6593D02D" w14:textId="6E0471FB" w:rsidR="006170A5" w:rsidRDefault="007E275A">
                    <w:pPr>
                      <w:spacing w:before="10"/>
                      <w:ind w:left="20" w:right="15" w:firstLine="627"/>
                      <w:rPr>
                        <w:sz w:val="20"/>
                      </w:rPr>
                    </w:pPr>
                    <w:r>
                      <w:rPr>
                        <w:sz w:val="20"/>
                      </w:rPr>
                      <w:t>Ion Beam Applications (en abrégé, IBA) Chemin du Cyclotron 3 – B-1348 Louvain-la-Neuve – Belgique</w:t>
                    </w:r>
                  </w:p>
                  <w:p w14:paraId="72A63200" w14:textId="2F2B8FE1" w:rsidR="006170A5" w:rsidRDefault="007E275A">
                    <w:pPr>
                      <w:spacing w:line="228" w:lineRule="exact"/>
                      <w:ind w:left="475"/>
                      <w:rPr>
                        <w:sz w:val="20"/>
                        <w:lang w:val="en-GB"/>
                      </w:rPr>
                    </w:pPr>
                    <w:r w:rsidRPr="007E275A">
                      <w:rPr>
                        <w:sz w:val="20"/>
                        <w:lang w:val="en-GB"/>
                      </w:rPr>
                      <w:t>RPM Brabant Wallon – BCE/TVA BE0428.750.985</w:t>
                    </w:r>
                  </w:p>
                  <w:p w14:paraId="353B85C7" w14:textId="66CA282F" w:rsidR="00D62359" w:rsidRPr="007E275A" w:rsidRDefault="00D62359" w:rsidP="00D62359">
                    <w:pPr>
                      <w:spacing w:line="228" w:lineRule="exact"/>
                      <w:jc w:val="center"/>
                      <w:rPr>
                        <w:sz w:val="20"/>
                        <w:lang w:val="en-GB"/>
                      </w:rPr>
                    </w:pPr>
                    <w:r>
                      <w:rPr>
                        <w:sz w:val="20"/>
                        <w:lang w:val="en-GB"/>
                      </w:rPr>
                      <w:t>(la “</w:t>
                    </w:r>
                    <w:r w:rsidRPr="00D62359">
                      <w:rPr>
                        <w:b/>
                        <w:bCs/>
                        <w:sz w:val="20"/>
                        <w:lang w:val="en-GB"/>
                      </w:rPr>
                      <w:t>Société</w:t>
                    </w:r>
                    <w:r>
                      <w:rPr>
                        <w:sz w:val="20"/>
                        <w:lang w:val="en-GB"/>
                      </w:rPr>
                      <w:t>”)</w:t>
                    </w:r>
                  </w:p>
                </w:txbxContent>
              </v:textbox>
              <w10:wrap anchorx="page" anchory="page"/>
            </v:shape>
          </w:pict>
        </mc:Fallback>
      </mc:AlternateContent>
    </w:r>
    <w:r w:rsidR="007E275A">
      <w:rPr>
        <w:noProof/>
      </w:rPr>
      <w:drawing>
        <wp:anchor distT="0" distB="0" distL="0" distR="0" simplePos="0" relativeHeight="268409495" behindDoc="1" locked="0" layoutInCell="1" allowOverlap="1" wp14:anchorId="1F053E1B" wp14:editId="272C64E9">
          <wp:simplePos x="0" y="0"/>
          <wp:positionH relativeFrom="page">
            <wp:posOffset>137160</wp:posOffset>
          </wp:positionH>
          <wp:positionV relativeFrom="page">
            <wp:posOffset>144779</wp:posOffset>
          </wp:positionV>
          <wp:extent cx="645160" cy="6451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45160" cy="6451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D9A"/>
    <w:multiLevelType w:val="hybridMultilevel"/>
    <w:tmpl w:val="A3F8E744"/>
    <w:lvl w:ilvl="0" w:tplc="2000000F">
      <w:start w:val="1"/>
      <w:numFmt w:val="decimal"/>
      <w:lvlText w:val="%1."/>
      <w:lvlJc w:val="left"/>
      <w:pPr>
        <w:ind w:left="1428" w:hanging="360"/>
      </w:pPr>
    </w:lvl>
    <w:lvl w:ilvl="1" w:tplc="20000019">
      <w:start w:val="1"/>
      <w:numFmt w:val="lowerLetter"/>
      <w:lvlText w:val="%2."/>
      <w:lvlJc w:val="left"/>
      <w:pPr>
        <w:ind w:left="2148" w:hanging="360"/>
      </w:pPr>
    </w:lvl>
    <w:lvl w:ilvl="2" w:tplc="2000001B">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15:restartNumberingAfterBreak="0">
    <w:nsid w:val="1FBC2191"/>
    <w:multiLevelType w:val="hybridMultilevel"/>
    <w:tmpl w:val="D1764962"/>
    <w:lvl w:ilvl="0" w:tplc="2000000F">
      <w:start w:val="1"/>
      <w:numFmt w:val="decimal"/>
      <w:lvlText w:val="%1."/>
      <w:lvlJc w:val="left"/>
      <w:pPr>
        <w:ind w:left="107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2CC26B1"/>
    <w:multiLevelType w:val="hybridMultilevel"/>
    <w:tmpl w:val="3690AD9E"/>
    <w:lvl w:ilvl="0" w:tplc="3A22BA38">
      <w:start w:val="1"/>
      <w:numFmt w:val="lowerLetter"/>
      <w:lvlText w:val="(%1)"/>
      <w:lvlJc w:val="left"/>
      <w:pPr>
        <w:ind w:left="676" w:hanging="567"/>
      </w:pPr>
      <w:rPr>
        <w:rFonts w:ascii="Times New Roman" w:eastAsia="Times New Roman" w:hAnsi="Times New Roman" w:cs="Times New Roman" w:hint="default"/>
        <w:i/>
        <w:spacing w:val="-2"/>
        <w:w w:val="99"/>
        <w:sz w:val="20"/>
        <w:szCs w:val="20"/>
        <w:lang w:val="fr-BE" w:eastAsia="fr-BE" w:bidi="fr-BE"/>
      </w:rPr>
    </w:lvl>
    <w:lvl w:ilvl="1" w:tplc="650CE594">
      <w:numFmt w:val="bullet"/>
      <w:lvlText w:val="•"/>
      <w:lvlJc w:val="left"/>
      <w:pPr>
        <w:ind w:left="1116" w:hanging="567"/>
      </w:pPr>
      <w:rPr>
        <w:rFonts w:hint="default"/>
        <w:lang w:val="fr-BE" w:eastAsia="fr-BE" w:bidi="fr-BE"/>
      </w:rPr>
    </w:lvl>
    <w:lvl w:ilvl="2" w:tplc="F69ED38E">
      <w:numFmt w:val="bullet"/>
      <w:lvlText w:val="•"/>
      <w:lvlJc w:val="left"/>
      <w:pPr>
        <w:ind w:left="1552" w:hanging="567"/>
      </w:pPr>
      <w:rPr>
        <w:rFonts w:hint="default"/>
        <w:lang w:val="fr-BE" w:eastAsia="fr-BE" w:bidi="fr-BE"/>
      </w:rPr>
    </w:lvl>
    <w:lvl w:ilvl="3" w:tplc="7526A7DC">
      <w:numFmt w:val="bullet"/>
      <w:lvlText w:val="•"/>
      <w:lvlJc w:val="left"/>
      <w:pPr>
        <w:ind w:left="1988" w:hanging="567"/>
      </w:pPr>
      <w:rPr>
        <w:rFonts w:hint="default"/>
        <w:lang w:val="fr-BE" w:eastAsia="fr-BE" w:bidi="fr-BE"/>
      </w:rPr>
    </w:lvl>
    <w:lvl w:ilvl="4" w:tplc="32D81690">
      <w:numFmt w:val="bullet"/>
      <w:lvlText w:val="•"/>
      <w:lvlJc w:val="left"/>
      <w:pPr>
        <w:ind w:left="2424" w:hanging="567"/>
      </w:pPr>
      <w:rPr>
        <w:rFonts w:hint="default"/>
        <w:lang w:val="fr-BE" w:eastAsia="fr-BE" w:bidi="fr-BE"/>
      </w:rPr>
    </w:lvl>
    <w:lvl w:ilvl="5" w:tplc="F79CA19E">
      <w:numFmt w:val="bullet"/>
      <w:lvlText w:val="•"/>
      <w:lvlJc w:val="left"/>
      <w:pPr>
        <w:ind w:left="2860" w:hanging="567"/>
      </w:pPr>
      <w:rPr>
        <w:rFonts w:hint="default"/>
        <w:lang w:val="fr-BE" w:eastAsia="fr-BE" w:bidi="fr-BE"/>
      </w:rPr>
    </w:lvl>
    <w:lvl w:ilvl="6" w:tplc="D9A06C24">
      <w:numFmt w:val="bullet"/>
      <w:lvlText w:val="•"/>
      <w:lvlJc w:val="left"/>
      <w:pPr>
        <w:ind w:left="3296" w:hanging="567"/>
      </w:pPr>
      <w:rPr>
        <w:rFonts w:hint="default"/>
        <w:lang w:val="fr-BE" w:eastAsia="fr-BE" w:bidi="fr-BE"/>
      </w:rPr>
    </w:lvl>
    <w:lvl w:ilvl="7" w:tplc="FAF2DD94">
      <w:numFmt w:val="bullet"/>
      <w:lvlText w:val="•"/>
      <w:lvlJc w:val="left"/>
      <w:pPr>
        <w:ind w:left="3732" w:hanging="567"/>
      </w:pPr>
      <w:rPr>
        <w:rFonts w:hint="default"/>
        <w:lang w:val="fr-BE" w:eastAsia="fr-BE" w:bidi="fr-BE"/>
      </w:rPr>
    </w:lvl>
    <w:lvl w:ilvl="8" w:tplc="0B5C411C">
      <w:numFmt w:val="bullet"/>
      <w:lvlText w:val="•"/>
      <w:lvlJc w:val="left"/>
      <w:pPr>
        <w:ind w:left="4168" w:hanging="567"/>
      </w:pPr>
      <w:rPr>
        <w:rFonts w:hint="default"/>
        <w:lang w:val="fr-BE" w:eastAsia="fr-BE" w:bidi="fr-BE"/>
      </w:rPr>
    </w:lvl>
  </w:abstractNum>
  <w:abstractNum w:abstractNumId="3" w15:restartNumberingAfterBreak="0">
    <w:nsid w:val="304E5673"/>
    <w:multiLevelType w:val="hybridMultilevel"/>
    <w:tmpl w:val="446A1B78"/>
    <w:lvl w:ilvl="0" w:tplc="56405DCE">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C6C4F"/>
    <w:multiLevelType w:val="hybridMultilevel"/>
    <w:tmpl w:val="9F563F7C"/>
    <w:lvl w:ilvl="0" w:tplc="CFEC1172">
      <w:start w:val="1"/>
      <w:numFmt w:val="lowerRoman"/>
      <w:lvlText w:val="(%1)"/>
      <w:lvlJc w:val="left"/>
      <w:pPr>
        <w:ind w:left="710" w:hanging="600"/>
      </w:pPr>
      <w:rPr>
        <w:rFonts w:ascii="Times New Roman" w:eastAsia="Times New Roman" w:hAnsi="Times New Roman" w:cs="Times New Roman" w:hint="default"/>
        <w:i/>
        <w:spacing w:val="-2"/>
        <w:w w:val="99"/>
        <w:sz w:val="20"/>
        <w:szCs w:val="20"/>
        <w:lang w:val="fr-BE" w:eastAsia="fr-BE" w:bidi="fr-BE"/>
      </w:rPr>
    </w:lvl>
    <w:lvl w:ilvl="1" w:tplc="7EC83EE8">
      <w:numFmt w:val="bullet"/>
      <w:lvlText w:val="•"/>
      <w:lvlJc w:val="left"/>
      <w:pPr>
        <w:ind w:left="1152" w:hanging="600"/>
      </w:pPr>
      <w:rPr>
        <w:rFonts w:hint="default"/>
        <w:lang w:val="fr-BE" w:eastAsia="fr-BE" w:bidi="fr-BE"/>
      </w:rPr>
    </w:lvl>
    <w:lvl w:ilvl="2" w:tplc="D2963B32">
      <w:numFmt w:val="bullet"/>
      <w:lvlText w:val="•"/>
      <w:lvlJc w:val="left"/>
      <w:pPr>
        <w:ind w:left="1584" w:hanging="600"/>
      </w:pPr>
      <w:rPr>
        <w:rFonts w:hint="default"/>
        <w:lang w:val="fr-BE" w:eastAsia="fr-BE" w:bidi="fr-BE"/>
      </w:rPr>
    </w:lvl>
    <w:lvl w:ilvl="3" w:tplc="3F064AB4">
      <w:numFmt w:val="bullet"/>
      <w:lvlText w:val="•"/>
      <w:lvlJc w:val="left"/>
      <w:pPr>
        <w:ind w:left="2016" w:hanging="600"/>
      </w:pPr>
      <w:rPr>
        <w:rFonts w:hint="default"/>
        <w:lang w:val="fr-BE" w:eastAsia="fr-BE" w:bidi="fr-BE"/>
      </w:rPr>
    </w:lvl>
    <w:lvl w:ilvl="4" w:tplc="2ACC2010">
      <w:numFmt w:val="bullet"/>
      <w:lvlText w:val="•"/>
      <w:lvlJc w:val="left"/>
      <w:pPr>
        <w:ind w:left="2448" w:hanging="600"/>
      </w:pPr>
      <w:rPr>
        <w:rFonts w:hint="default"/>
        <w:lang w:val="fr-BE" w:eastAsia="fr-BE" w:bidi="fr-BE"/>
      </w:rPr>
    </w:lvl>
    <w:lvl w:ilvl="5" w:tplc="4EE61CBC">
      <w:numFmt w:val="bullet"/>
      <w:lvlText w:val="•"/>
      <w:lvlJc w:val="left"/>
      <w:pPr>
        <w:ind w:left="2880" w:hanging="600"/>
      </w:pPr>
      <w:rPr>
        <w:rFonts w:hint="default"/>
        <w:lang w:val="fr-BE" w:eastAsia="fr-BE" w:bidi="fr-BE"/>
      </w:rPr>
    </w:lvl>
    <w:lvl w:ilvl="6" w:tplc="A1F6EEA6">
      <w:numFmt w:val="bullet"/>
      <w:lvlText w:val="•"/>
      <w:lvlJc w:val="left"/>
      <w:pPr>
        <w:ind w:left="3312" w:hanging="600"/>
      </w:pPr>
      <w:rPr>
        <w:rFonts w:hint="default"/>
        <w:lang w:val="fr-BE" w:eastAsia="fr-BE" w:bidi="fr-BE"/>
      </w:rPr>
    </w:lvl>
    <w:lvl w:ilvl="7" w:tplc="10E2319E">
      <w:numFmt w:val="bullet"/>
      <w:lvlText w:val="•"/>
      <w:lvlJc w:val="left"/>
      <w:pPr>
        <w:ind w:left="3744" w:hanging="600"/>
      </w:pPr>
      <w:rPr>
        <w:rFonts w:hint="default"/>
        <w:lang w:val="fr-BE" w:eastAsia="fr-BE" w:bidi="fr-BE"/>
      </w:rPr>
    </w:lvl>
    <w:lvl w:ilvl="8" w:tplc="00925E06">
      <w:numFmt w:val="bullet"/>
      <w:lvlText w:val="•"/>
      <w:lvlJc w:val="left"/>
      <w:pPr>
        <w:ind w:left="4176" w:hanging="600"/>
      </w:pPr>
      <w:rPr>
        <w:rFonts w:hint="default"/>
        <w:lang w:val="fr-BE" w:eastAsia="fr-BE" w:bidi="fr-BE"/>
      </w:rPr>
    </w:lvl>
  </w:abstractNum>
  <w:abstractNum w:abstractNumId="5" w15:restartNumberingAfterBreak="0">
    <w:nsid w:val="32937348"/>
    <w:multiLevelType w:val="hybridMultilevel"/>
    <w:tmpl w:val="6BFAE36A"/>
    <w:lvl w:ilvl="0" w:tplc="EC36890E">
      <w:numFmt w:val="bullet"/>
      <w:lvlText w:val=""/>
      <w:lvlJc w:val="left"/>
      <w:pPr>
        <w:ind w:left="1709" w:hanging="360"/>
      </w:pPr>
      <w:rPr>
        <w:rFonts w:ascii="Wingdings" w:eastAsia="Times New Roman" w:hAnsi="Wingdings" w:cs="Times New Roman" w:hint="default"/>
      </w:rPr>
    </w:lvl>
    <w:lvl w:ilvl="1" w:tplc="20000003" w:tentative="1">
      <w:start w:val="1"/>
      <w:numFmt w:val="bullet"/>
      <w:lvlText w:val="o"/>
      <w:lvlJc w:val="left"/>
      <w:pPr>
        <w:ind w:left="2429" w:hanging="360"/>
      </w:pPr>
      <w:rPr>
        <w:rFonts w:ascii="Courier New" w:hAnsi="Courier New" w:cs="Courier New" w:hint="default"/>
      </w:rPr>
    </w:lvl>
    <w:lvl w:ilvl="2" w:tplc="20000005" w:tentative="1">
      <w:start w:val="1"/>
      <w:numFmt w:val="bullet"/>
      <w:lvlText w:val=""/>
      <w:lvlJc w:val="left"/>
      <w:pPr>
        <w:ind w:left="3149" w:hanging="360"/>
      </w:pPr>
      <w:rPr>
        <w:rFonts w:ascii="Wingdings" w:hAnsi="Wingdings" w:cs="Wingdings" w:hint="default"/>
      </w:rPr>
    </w:lvl>
    <w:lvl w:ilvl="3" w:tplc="20000001" w:tentative="1">
      <w:start w:val="1"/>
      <w:numFmt w:val="bullet"/>
      <w:lvlText w:val=""/>
      <w:lvlJc w:val="left"/>
      <w:pPr>
        <w:ind w:left="3869" w:hanging="360"/>
      </w:pPr>
      <w:rPr>
        <w:rFonts w:ascii="Symbol" w:hAnsi="Symbol" w:cs="Symbol" w:hint="default"/>
      </w:rPr>
    </w:lvl>
    <w:lvl w:ilvl="4" w:tplc="20000003" w:tentative="1">
      <w:start w:val="1"/>
      <w:numFmt w:val="bullet"/>
      <w:lvlText w:val="o"/>
      <w:lvlJc w:val="left"/>
      <w:pPr>
        <w:ind w:left="4589" w:hanging="360"/>
      </w:pPr>
      <w:rPr>
        <w:rFonts w:ascii="Courier New" w:hAnsi="Courier New" w:cs="Courier New" w:hint="default"/>
      </w:rPr>
    </w:lvl>
    <w:lvl w:ilvl="5" w:tplc="20000005" w:tentative="1">
      <w:start w:val="1"/>
      <w:numFmt w:val="bullet"/>
      <w:lvlText w:val=""/>
      <w:lvlJc w:val="left"/>
      <w:pPr>
        <w:ind w:left="5309" w:hanging="360"/>
      </w:pPr>
      <w:rPr>
        <w:rFonts w:ascii="Wingdings" w:hAnsi="Wingdings" w:cs="Wingdings" w:hint="default"/>
      </w:rPr>
    </w:lvl>
    <w:lvl w:ilvl="6" w:tplc="20000001" w:tentative="1">
      <w:start w:val="1"/>
      <w:numFmt w:val="bullet"/>
      <w:lvlText w:val=""/>
      <w:lvlJc w:val="left"/>
      <w:pPr>
        <w:ind w:left="6029" w:hanging="360"/>
      </w:pPr>
      <w:rPr>
        <w:rFonts w:ascii="Symbol" w:hAnsi="Symbol" w:cs="Symbol" w:hint="default"/>
      </w:rPr>
    </w:lvl>
    <w:lvl w:ilvl="7" w:tplc="20000003" w:tentative="1">
      <w:start w:val="1"/>
      <w:numFmt w:val="bullet"/>
      <w:lvlText w:val="o"/>
      <w:lvlJc w:val="left"/>
      <w:pPr>
        <w:ind w:left="6749" w:hanging="360"/>
      </w:pPr>
      <w:rPr>
        <w:rFonts w:ascii="Courier New" w:hAnsi="Courier New" w:cs="Courier New" w:hint="default"/>
      </w:rPr>
    </w:lvl>
    <w:lvl w:ilvl="8" w:tplc="20000005" w:tentative="1">
      <w:start w:val="1"/>
      <w:numFmt w:val="bullet"/>
      <w:lvlText w:val=""/>
      <w:lvlJc w:val="left"/>
      <w:pPr>
        <w:ind w:left="7469" w:hanging="360"/>
      </w:pPr>
      <w:rPr>
        <w:rFonts w:ascii="Wingdings" w:hAnsi="Wingdings" w:cs="Wingdings" w:hint="default"/>
      </w:rPr>
    </w:lvl>
  </w:abstractNum>
  <w:abstractNum w:abstractNumId="6" w15:restartNumberingAfterBreak="0">
    <w:nsid w:val="40BC2774"/>
    <w:multiLevelType w:val="hybridMultilevel"/>
    <w:tmpl w:val="3AFC48D8"/>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44535ED2"/>
    <w:multiLevelType w:val="hybridMultilevel"/>
    <w:tmpl w:val="EC04E5DC"/>
    <w:lvl w:ilvl="0" w:tplc="C0B09A06">
      <w:start w:val="1"/>
      <w:numFmt w:val="lowerLetter"/>
      <w:lvlText w:val="(%1)"/>
      <w:lvlJc w:val="left"/>
      <w:pPr>
        <w:ind w:left="676" w:hanging="567"/>
      </w:pPr>
      <w:rPr>
        <w:rFonts w:ascii="Times New Roman" w:eastAsia="Times New Roman" w:hAnsi="Times New Roman" w:cs="Times New Roman" w:hint="default"/>
        <w:i/>
        <w:spacing w:val="-2"/>
        <w:w w:val="99"/>
        <w:sz w:val="20"/>
        <w:szCs w:val="20"/>
        <w:lang w:val="fr-BE" w:eastAsia="fr-BE" w:bidi="fr-BE"/>
      </w:rPr>
    </w:lvl>
    <w:lvl w:ilvl="1" w:tplc="67C0C5E4">
      <w:numFmt w:val="bullet"/>
      <w:lvlText w:val="•"/>
      <w:lvlJc w:val="left"/>
      <w:pPr>
        <w:ind w:left="1116" w:hanging="567"/>
      </w:pPr>
      <w:rPr>
        <w:rFonts w:hint="default"/>
        <w:lang w:val="fr-BE" w:eastAsia="fr-BE" w:bidi="fr-BE"/>
      </w:rPr>
    </w:lvl>
    <w:lvl w:ilvl="2" w:tplc="51F0D186">
      <w:numFmt w:val="bullet"/>
      <w:lvlText w:val="•"/>
      <w:lvlJc w:val="left"/>
      <w:pPr>
        <w:ind w:left="1552" w:hanging="567"/>
      </w:pPr>
      <w:rPr>
        <w:rFonts w:hint="default"/>
        <w:lang w:val="fr-BE" w:eastAsia="fr-BE" w:bidi="fr-BE"/>
      </w:rPr>
    </w:lvl>
    <w:lvl w:ilvl="3" w:tplc="96D04DFE">
      <w:numFmt w:val="bullet"/>
      <w:lvlText w:val="•"/>
      <w:lvlJc w:val="left"/>
      <w:pPr>
        <w:ind w:left="1988" w:hanging="567"/>
      </w:pPr>
      <w:rPr>
        <w:rFonts w:hint="default"/>
        <w:lang w:val="fr-BE" w:eastAsia="fr-BE" w:bidi="fr-BE"/>
      </w:rPr>
    </w:lvl>
    <w:lvl w:ilvl="4" w:tplc="65A600A2">
      <w:numFmt w:val="bullet"/>
      <w:lvlText w:val="•"/>
      <w:lvlJc w:val="left"/>
      <w:pPr>
        <w:ind w:left="2424" w:hanging="567"/>
      </w:pPr>
      <w:rPr>
        <w:rFonts w:hint="default"/>
        <w:lang w:val="fr-BE" w:eastAsia="fr-BE" w:bidi="fr-BE"/>
      </w:rPr>
    </w:lvl>
    <w:lvl w:ilvl="5" w:tplc="BA46BDCA">
      <w:numFmt w:val="bullet"/>
      <w:lvlText w:val="•"/>
      <w:lvlJc w:val="left"/>
      <w:pPr>
        <w:ind w:left="2860" w:hanging="567"/>
      </w:pPr>
      <w:rPr>
        <w:rFonts w:hint="default"/>
        <w:lang w:val="fr-BE" w:eastAsia="fr-BE" w:bidi="fr-BE"/>
      </w:rPr>
    </w:lvl>
    <w:lvl w:ilvl="6" w:tplc="935CADC8">
      <w:numFmt w:val="bullet"/>
      <w:lvlText w:val="•"/>
      <w:lvlJc w:val="left"/>
      <w:pPr>
        <w:ind w:left="3296" w:hanging="567"/>
      </w:pPr>
      <w:rPr>
        <w:rFonts w:hint="default"/>
        <w:lang w:val="fr-BE" w:eastAsia="fr-BE" w:bidi="fr-BE"/>
      </w:rPr>
    </w:lvl>
    <w:lvl w:ilvl="7" w:tplc="6C325402">
      <w:numFmt w:val="bullet"/>
      <w:lvlText w:val="•"/>
      <w:lvlJc w:val="left"/>
      <w:pPr>
        <w:ind w:left="3732" w:hanging="567"/>
      </w:pPr>
      <w:rPr>
        <w:rFonts w:hint="default"/>
        <w:lang w:val="fr-BE" w:eastAsia="fr-BE" w:bidi="fr-BE"/>
      </w:rPr>
    </w:lvl>
    <w:lvl w:ilvl="8" w:tplc="218C65EE">
      <w:numFmt w:val="bullet"/>
      <w:lvlText w:val="•"/>
      <w:lvlJc w:val="left"/>
      <w:pPr>
        <w:ind w:left="4168" w:hanging="567"/>
      </w:pPr>
      <w:rPr>
        <w:rFonts w:hint="default"/>
        <w:lang w:val="fr-BE" w:eastAsia="fr-BE" w:bidi="fr-BE"/>
      </w:rPr>
    </w:lvl>
  </w:abstractNum>
  <w:abstractNum w:abstractNumId="8" w15:restartNumberingAfterBreak="0">
    <w:nsid w:val="5ED4264E"/>
    <w:multiLevelType w:val="hybridMultilevel"/>
    <w:tmpl w:val="5AA61AFC"/>
    <w:lvl w:ilvl="0" w:tplc="B0B2227A">
      <w:start w:val="1"/>
      <w:numFmt w:val="lowerLetter"/>
      <w:lvlText w:val="(%1)"/>
      <w:lvlJc w:val="left"/>
      <w:pPr>
        <w:ind w:left="782" w:hanging="567"/>
      </w:pPr>
      <w:rPr>
        <w:rFonts w:ascii="Times New Roman" w:eastAsia="Times New Roman" w:hAnsi="Times New Roman" w:cs="Times New Roman" w:hint="default"/>
        <w:w w:val="100"/>
        <w:sz w:val="22"/>
        <w:szCs w:val="22"/>
        <w:lang w:val="fr-BE" w:eastAsia="fr-BE" w:bidi="fr-BE"/>
      </w:rPr>
    </w:lvl>
    <w:lvl w:ilvl="1" w:tplc="197CF89E">
      <w:start w:val="1"/>
      <w:numFmt w:val="lowerRoman"/>
      <w:lvlText w:val="(%2)"/>
      <w:lvlJc w:val="left"/>
      <w:pPr>
        <w:ind w:left="1349" w:hanging="567"/>
      </w:pPr>
      <w:rPr>
        <w:rFonts w:ascii="Times New Roman" w:eastAsia="Times New Roman" w:hAnsi="Times New Roman" w:cs="Times New Roman" w:hint="default"/>
        <w:w w:val="100"/>
        <w:sz w:val="22"/>
        <w:szCs w:val="22"/>
        <w:lang w:val="fr-BE" w:eastAsia="fr-BE" w:bidi="fr-BE"/>
      </w:rPr>
    </w:lvl>
    <w:lvl w:ilvl="2" w:tplc="4FC253CE">
      <w:numFmt w:val="bullet"/>
      <w:lvlText w:val="•"/>
      <w:lvlJc w:val="left"/>
      <w:pPr>
        <w:ind w:left="2254" w:hanging="567"/>
      </w:pPr>
      <w:rPr>
        <w:rFonts w:hint="default"/>
        <w:lang w:val="fr-BE" w:eastAsia="fr-BE" w:bidi="fr-BE"/>
      </w:rPr>
    </w:lvl>
    <w:lvl w:ilvl="3" w:tplc="6D500C60">
      <w:numFmt w:val="bullet"/>
      <w:lvlText w:val="•"/>
      <w:lvlJc w:val="left"/>
      <w:pPr>
        <w:ind w:left="3168" w:hanging="567"/>
      </w:pPr>
      <w:rPr>
        <w:rFonts w:hint="default"/>
        <w:lang w:val="fr-BE" w:eastAsia="fr-BE" w:bidi="fr-BE"/>
      </w:rPr>
    </w:lvl>
    <w:lvl w:ilvl="4" w:tplc="1B90C2C8">
      <w:numFmt w:val="bullet"/>
      <w:lvlText w:val="•"/>
      <w:lvlJc w:val="left"/>
      <w:pPr>
        <w:ind w:left="4082" w:hanging="567"/>
      </w:pPr>
      <w:rPr>
        <w:rFonts w:hint="default"/>
        <w:lang w:val="fr-BE" w:eastAsia="fr-BE" w:bidi="fr-BE"/>
      </w:rPr>
    </w:lvl>
    <w:lvl w:ilvl="5" w:tplc="1194BFA2">
      <w:numFmt w:val="bullet"/>
      <w:lvlText w:val="•"/>
      <w:lvlJc w:val="left"/>
      <w:pPr>
        <w:ind w:left="4996" w:hanging="567"/>
      </w:pPr>
      <w:rPr>
        <w:rFonts w:hint="default"/>
        <w:lang w:val="fr-BE" w:eastAsia="fr-BE" w:bidi="fr-BE"/>
      </w:rPr>
    </w:lvl>
    <w:lvl w:ilvl="6" w:tplc="2D2E8C2C">
      <w:numFmt w:val="bullet"/>
      <w:lvlText w:val="•"/>
      <w:lvlJc w:val="left"/>
      <w:pPr>
        <w:ind w:left="5910" w:hanging="567"/>
      </w:pPr>
      <w:rPr>
        <w:rFonts w:hint="default"/>
        <w:lang w:val="fr-BE" w:eastAsia="fr-BE" w:bidi="fr-BE"/>
      </w:rPr>
    </w:lvl>
    <w:lvl w:ilvl="7" w:tplc="1B54BB38">
      <w:numFmt w:val="bullet"/>
      <w:lvlText w:val="•"/>
      <w:lvlJc w:val="left"/>
      <w:pPr>
        <w:ind w:left="6824" w:hanging="567"/>
      </w:pPr>
      <w:rPr>
        <w:rFonts w:hint="default"/>
        <w:lang w:val="fr-BE" w:eastAsia="fr-BE" w:bidi="fr-BE"/>
      </w:rPr>
    </w:lvl>
    <w:lvl w:ilvl="8" w:tplc="E766E4C2">
      <w:numFmt w:val="bullet"/>
      <w:lvlText w:val="•"/>
      <w:lvlJc w:val="left"/>
      <w:pPr>
        <w:ind w:left="7738" w:hanging="567"/>
      </w:pPr>
      <w:rPr>
        <w:rFonts w:hint="default"/>
        <w:lang w:val="fr-BE" w:eastAsia="fr-BE" w:bidi="fr-BE"/>
      </w:rPr>
    </w:lvl>
  </w:abstractNum>
  <w:abstractNum w:abstractNumId="9" w15:restartNumberingAfterBreak="0">
    <w:nsid w:val="6CCD32A5"/>
    <w:multiLevelType w:val="hybridMultilevel"/>
    <w:tmpl w:val="6DA00098"/>
    <w:lvl w:ilvl="0" w:tplc="355089FE">
      <w:start w:val="9"/>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77250852"/>
    <w:multiLevelType w:val="hybridMultilevel"/>
    <w:tmpl w:val="D150AA2A"/>
    <w:lvl w:ilvl="0" w:tplc="79D0BE04">
      <w:numFmt w:val="bullet"/>
      <w:lvlText w:val="-"/>
      <w:lvlJc w:val="left"/>
      <w:pPr>
        <w:ind w:left="1778" w:hanging="360"/>
      </w:pPr>
      <w:rPr>
        <w:rFonts w:ascii="Times New Roman" w:eastAsia="Times New Roman" w:hAnsi="Times New Roman" w:cs="Times New Roman"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cs="Wingdings" w:hint="default"/>
      </w:rPr>
    </w:lvl>
    <w:lvl w:ilvl="3" w:tplc="20000001" w:tentative="1">
      <w:start w:val="1"/>
      <w:numFmt w:val="bullet"/>
      <w:lvlText w:val=""/>
      <w:lvlJc w:val="left"/>
      <w:pPr>
        <w:ind w:left="3938" w:hanging="360"/>
      </w:pPr>
      <w:rPr>
        <w:rFonts w:ascii="Symbol" w:hAnsi="Symbol" w:cs="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cs="Wingdings" w:hint="default"/>
      </w:rPr>
    </w:lvl>
    <w:lvl w:ilvl="6" w:tplc="20000001" w:tentative="1">
      <w:start w:val="1"/>
      <w:numFmt w:val="bullet"/>
      <w:lvlText w:val=""/>
      <w:lvlJc w:val="left"/>
      <w:pPr>
        <w:ind w:left="6098" w:hanging="360"/>
      </w:pPr>
      <w:rPr>
        <w:rFonts w:ascii="Symbol" w:hAnsi="Symbol" w:cs="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cs="Wingdings" w:hint="default"/>
      </w:rPr>
    </w:lvl>
  </w:abstractNum>
  <w:num w:numId="1" w16cid:durableId="871919285">
    <w:abstractNumId w:val="2"/>
  </w:num>
  <w:num w:numId="2" w16cid:durableId="1909002059">
    <w:abstractNumId w:val="4"/>
  </w:num>
  <w:num w:numId="3" w16cid:durableId="232472412">
    <w:abstractNumId w:val="7"/>
  </w:num>
  <w:num w:numId="4" w16cid:durableId="331497497">
    <w:abstractNumId w:val="8"/>
  </w:num>
  <w:num w:numId="5" w16cid:durableId="704717007">
    <w:abstractNumId w:val="6"/>
  </w:num>
  <w:num w:numId="6" w16cid:durableId="826938329">
    <w:abstractNumId w:val="3"/>
  </w:num>
  <w:num w:numId="7" w16cid:durableId="1508405197">
    <w:abstractNumId w:val="5"/>
  </w:num>
  <w:num w:numId="8" w16cid:durableId="1138112954">
    <w:abstractNumId w:val="1"/>
  </w:num>
  <w:num w:numId="9" w16cid:durableId="997004250">
    <w:abstractNumId w:val="9"/>
  </w:num>
  <w:num w:numId="10" w16cid:durableId="1938365475">
    <w:abstractNumId w:val="10"/>
  </w:num>
  <w:num w:numId="11" w16cid:durableId="128295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A5"/>
    <w:rsid w:val="000405F4"/>
    <w:rsid w:val="00062A6C"/>
    <w:rsid w:val="000B5F3E"/>
    <w:rsid w:val="000E1E97"/>
    <w:rsid w:val="000E3127"/>
    <w:rsid w:val="001047F3"/>
    <w:rsid w:val="001409F3"/>
    <w:rsid w:val="00147901"/>
    <w:rsid w:val="00160F2B"/>
    <w:rsid w:val="00173E28"/>
    <w:rsid w:val="001805A8"/>
    <w:rsid w:val="001819DA"/>
    <w:rsid w:val="001A2E77"/>
    <w:rsid w:val="001B628A"/>
    <w:rsid w:val="00210FC9"/>
    <w:rsid w:val="00234DC1"/>
    <w:rsid w:val="00247B50"/>
    <w:rsid w:val="002628BF"/>
    <w:rsid w:val="002821A4"/>
    <w:rsid w:val="002C542F"/>
    <w:rsid w:val="00303935"/>
    <w:rsid w:val="00310344"/>
    <w:rsid w:val="003126D5"/>
    <w:rsid w:val="003271FA"/>
    <w:rsid w:val="003606A7"/>
    <w:rsid w:val="00377C17"/>
    <w:rsid w:val="003D0247"/>
    <w:rsid w:val="003D0FF6"/>
    <w:rsid w:val="004106B2"/>
    <w:rsid w:val="004151EC"/>
    <w:rsid w:val="0048544C"/>
    <w:rsid w:val="004A5AF7"/>
    <w:rsid w:val="004E641C"/>
    <w:rsid w:val="00523856"/>
    <w:rsid w:val="005256F3"/>
    <w:rsid w:val="0053613D"/>
    <w:rsid w:val="00536220"/>
    <w:rsid w:val="0055197F"/>
    <w:rsid w:val="00552252"/>
    <w:rsid w:val="005D7170"/>
    <w:rsid w:val="006170A5"/>
    <w:rsid w:val="006338FE"/>
    <w:rsid w:val="00653DDF"/>
    <w:rsid w:val="006B5068"/>
    <w:rsid w:val="006E08A1"/>
    <w:rsid w:val="00735241"/>
    <w:rsid w:val="00766BB6"/>
    <w:rsid w:val="007B0721"/>
    <w:rsid w:val="007D347A"/>
    <w:rsid w:val="007E275A"/>
    <w:rsid w:val="007E4D6B"/>
    <w:rsid w:val="008220C5"/>
    <w:rsid w:val="00824C8A"/>
    <w:rsid w:val="00864C01"/>
    <w:rsid w:val="00871B5C"/>
    <w:rsid w:val="008A17C9"/>
    <w:rsid w:val="008A20D0"/>
    <w:rsid w:val="008A23F1"/>
    <w:rsid w:val="008D3496"/>
    <w:rsid w:val="008E07A7"/>
    <w:rsid w:val="00903C31"/>
    <w:rsid w:val="009307C2"/>
    <w:rsid w:val="00934101"/>
    <w:rsid w:val="009719C2"/>
    <w:rsid w:val="00971CBA"/>
    <w:rsid w:val="009955EE"/>
    <w:rsid w:val="009C0717"/>
    <w:rsid w:val="009C7D4B"/>
    <w:rsid w:val="00A30D45"/>
    <w:rsid w:val="00A3380F"/>
    <w:rsid w:val="00A47AE7"/>
    <w:rsid w:val="00AC7A26"/>
    <w:rsid w:val="00B014D4"/>
    <w:rsid w:val="00B015BB"/>
    <w:rsid w:val="00B27678"/>
    <w:rsid w:val="00B42711"/>
    <w:rsid w:val="00BC035C"/>
    <w:rsid w:val="00BF3F38"/>
    <w:rsid w:val="00C25E2B"/>
    <w:rsid w:val="00C32D38"/>
    <w:rsid w:val="00C366B3"/>
    <w:rsid w:val="00C55DD1"/>
    <w:rsid w:val="00D44B5F"/>
    <w:rsid w:val="00D62359"/>
    <w:rsid w:val="00DF08E7"/>
    <w:rsid w:val="00DF1B6A"/>
    <w:rsid w:val="00E024AE"/>
    <w:rsid w:val="00E75155"/>
    <w:rsid w:val="00E8524F"/>
    <w:rsid w:val="00E9204C"/>
    <w:rsid w:val="00EB4C5E"/>
    <w:rsid w:val="00F26823"/>
    <w:rsid w:val="00F26942"/>
    <w:rsid w:val="00F360B7"/>
    <w:rsid w:val="00F4223E"/>
    <w:rsid w:val="00F43B98"/>
    <w:rsid w:val="00F7379A"/>
    <w:rsid w:val="00FB15C2"/>
    <w:rsid w:val="00FB7605"/>
    <w:rsid w:val="00FE4D50"/>
    <w:rsid w:val="00FF3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F70BE"/>
  <w15:docId w15:val="{0B40701F-7A03-46E3-8EDD-3A88FD0C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BE" w:eastAsia="fr-BE" w:bidi="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20"/>
      <w:ind w:left="782"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2359"/>
    <w:pPr>
      <w:tabs>
        <w:tab w:val="center" w:pos="4513"/>
        <w:tab w:val="right" w:pos="9026"/>
      </w:tabs>
    </w:pPr>
  </w:style>
  <w:style w:type="character" w:customStyle="1" w:styleId="HeaderChar">
    <w:name w:val="Header Char"/>
    <w:basedOn w:val="DefaultParagraphFont"/>
    <w:link w:val="Header"/>
    <w:uiPriority w:val="99"/>
    <w:rsid w:val="00D62359"/>
    <w:rPr>
      <w:rFonts w:ascii="Times New Roman" w:eastAsia="Times New Roman" w:hAnsi="Times New Roman" w:cs="Times New Roman"/>
      <w:lang w:val="fr-BE" w:eastAsia="fr-BE" w:bidi="fr-BE"/>
    </w:rPr>
  </w:style>
  <w:style w:type="paragraph" w:styleId="Footer">
    <w:name w:val="footer"/>
    <w:basedOn w:val="Normal"/>
    <w:link w:val="FooterChar"/>
    <w:uiPriority w:val="99"/>
    <w:unhideWhenUsed/>
    <w:rsid w:val="00D62359"/>
    <w:pPr>
      <w:tabs>
        <w:tab w:val="center" w:pos="4513"/>
        <w:tab w:val="right" w:pos="9026"/>
      </w:tabs>
    </w:pPr>
  </w:style>
  <w:style w:type="character" w:customStyle="1" w:styleId="FooterChar">
    <w:name w:val="Footer Char"/>
    <w:basedOn w:val="DefaultParagraphFont"/>
    <w:link w:val="Footer"/>
    <w:uiPriority w:val="99"/>
    <w:rsid w:val="00D62359"/>
    <w:rPr>
      <w:rFonts w:ascii="Times New Roman" w:eastAsia="Times New Roman" w:hAnsi="Times New Roman" w:cs="Times New Roman"/>
      <w:lang w:val="fr-BE" w:eastAsia="fr-BE" w:bidi="fr-BE"/>
    </w:rPr>
  </w:style>
  <w:style w:type="paragraph" w:styleId="BalloonText">
    <w:name w:val="Balloon Text"/>
    <w:basedOn w:val="Normal"/>
    <w:link w:val="BalloonTextChar"/>
    <w:uiPriority w:val="99"/>
    <w:semiHidden/>
    <w:unhideWhenUsed/>
    <w:rsid w:val="00FE4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50"/>
    <w:rPr>
      <w:rFonts w:ascii="Segoe UI" w:eastAsia="Times New Roman" w:hAnsi="Segoe UI" w:cs="Segoe UI"/>
      <w:sz w:val="18"/>
      <w:szCs w:val="18"/>
      <w:lang w:val="fr-BE" w:eastAsia="fr-BE" w:bidi="fr-BE"/>
    </w:rPr>
  </w:style>
  <w:style w:type="character" w:styleId="CommentReference">
    <w:name w:val="annotation reference"/>
    <w:basedOn w:val="DefaultParagraphFont"/>
    <w:uiPriority w:val="99"/>
    <w:semiHidden/>
    <w:unhideWhenUsed/>
    <w:rsid w:val="00E024AE"/>
    <w:rPr>
      <w:sz w:val="16"/>
      <w:szCs w:val="16"/>
    </w:rPr>
  </w:style>
  <w:style w:type="paragraph" w:styleId="CommentText">
    <w:name w:val="annotation text"/>
    <w:basedOn w:val="Normal"/>
    <w:link w:val="CommentTextChar"/>
    <w:uiPriority w:val="99"/>
    <w:unhideWhenUsed/>
    <w:rsid w:val="00E024AE"/>
    <w:rPr>
      <w:sz w:val="20"/>
      <w:szCs w:val="20"/>
    </w:rPr>
  </w:style>
  <w:style w:type="character" w:customStyle="1" w:styleId="CommentTextChar">
    <w:name w:val="Comment Text Char"/>
    <w:basedOn w:val="DefaultParagraphFont"/>
    <w:link w:val="CommentText"/>
    <w:uiPriority w:val="99"/>
    <w:rsid w:val="00E024AE"/>
    <w:rPr>
      <w:rFonts w:ascii="Times New Roman" w:eastAsia="Times New Roman" w:hAnsi="Times New Roman" w:cs="Times New Roman"/>
      <w:sz w:val="20"/>
      <w:szCs w:val="20"/>
      <w:lang w:val="fr-BE" w:eastAsia="fr-BE" w:bidi="fr-BE"/>
    </w:rPr>
  </w:style>
  <w:style w:type="paragraph" w:styleId="CommentSubject">
    <w:name w:val="annotation subject"/>
    <w:basedOn w:val="CommentText"/>
    <w:next w:val="CommentText"/>
    <w:link w:val="CommentSubjectChar"/>
    <w:uiPriority w:val="99"/>
    <w:semiHidden/>
    <w:unhideWhenUsed/>
    <w:rsid w:val="00E024AE"/>
    <w:rPr>
      <w:b/>
      <w:bCs/>
    </w:rPr>
  </w:style>
  <w:style w:type="character" w:customStyle="1" w:styleId="CommentSubjectChar">
    <w:name w:val="Comment Subject Char"/>
    <w:basedOn w:val="CommentTextChar"/>
    <w:link w:val="CommentSubject"/>
    <w:uiPriority w:val="99"/>
    <w:semiHidden/>
    <w:rsid w:val="00E024AE"/>
    <w:rPr>
      <w:rFonts w:ascii="Times New Roman" w:eastAsia="Times New Roman" w:hAnsi="Times New Roman" w:cs="Times New Roman"/>
      <w:b/>
      <w:bCs/>
      <w:sz w:val="20"/>
      <w:szCs w:val="20"/>
      <w:lang w:val="fr-BE" w:eastAsia="fr-BE" w:bidi="fr-BE"/>
    </w:rPr>
  </w:style>
  <w:style w:type="paragraph" w:styleId="Revision">
    <w:name w:val="Revision"/>
    <w:hidden/>
    <w:uiPriority w:val="99"/>
    <w:semiHidden/>
    <w:rsid w:val="00E75155"/>
    <w:pPr>
      <w:widowControl/>
      <w:autoSpaceDE/>
      <w:autoSpaceDN/>
    </w:pPr>
    <w:rPr>
      <w:rFonts w:ascii="Times New Roman" w:eastAsia="Times New Roman" w:hAnsi="Times New Roman" w:cs="Times New Roman"/>
      <w:lang w:val="fr-BE" w:eastAsia="fr-BE" w:bidi="fr-BE"/>
    </w:rPr>
  </w:style>
  <w:style w:type="paragraph" w:customStyle="1" w:styleId="xmsonormal">
    <w:name w:val="x_msonormal"/>
    <w:basedOn w:val="Normal"/>
    <w:rsid w:val="001819DA"/>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40052">
      <w:bodyDiv w:val="1"/>
      <w:marLeft w:val="0"/>
      <w:marRight w:val="0"/>
      <w:marTop w:val="0"/>
      <w:marBottom w:val="0"/>
      <w:divBdr>
        <w:top w:val="none" w:sz="0" w:space="0" w:color="auto"/>
        <w:left w:val="none" w:sz="0" w:space="0" w:color="auto"/>
        <w:bottom w:val="none" w:sz="0" w:space="0" w:color="auto"/>
        <w:right w:val="none" w:sz="0" w:space="0" w:color="auto"/>
      </w:divBdr>
    </w:div>
    <w:div w:id="1856071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areholderrelations@iba-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FBE8D3167BC41A81978544F705875" ma:contentTypeVersion="7" ma:contentTypeDescription="Create a new document." ma:contentTypeScope="" ma:versionID="f6499c9fbe5032e7dbe187d657b7ebc0">
  <xsd:schema xmlns:xsd="http://www.w3.org/2001/XMLSchema" xmlns:xs="http://www.w3.org/2001/XMLSchema" xmlns:p="http://schemas.microsoft.com/office/2006/metadata/properties" xmlns:ns3="13505fa4-ddcd-4c4f-ae9a-bf1a1b64d6af" targetNamespace="http://schemas.microsoft.com/office/2006/metadata/properties" ma:root="true" ma:fieldsID="4cfff7a65b00424340d6bea9f7b0a8bb" ns3:_="">
    <xsd:import namespace="13505fa4-ddcd-4c4f-ae9a-bf1a1b64d6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05fa4-ddcd-4c4f-ae9a-bf1a1b64d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868FC-4355-46FD-9710-24A708DAF293}">
  <ds:schemaRefs>
    <ds:schemaRef ds:uri="http://schemas.microsoft.com/sharepoint/v3/contenttype/forms"/>
  </ds:schemaRefs>
</ds:datastoreItem>
</file>

<file path=customXml/itemProps2.xml><?xml version="1.0" encoding="utf-8"?>
<ds:datastoreItem xmlns:ds="http://schemas.openxmlformats.org/officeDocument/2006/customXml" ds:itemID="{96774279-B1EB-4506-B57D-C78E5CD23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15F15B-DA92-48EB-9389-42B29C3B7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05fa4-ddcd-4c4f-ae9a-bf1a1b64d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4703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dc:creator>
  <cp:lastModifiedBy>Valérie Van Impe</cp:lastModifiedBy>
  <cp:revision>2</cp:revision>
  <dcterms:created xsi:type="dcterms:W3CDTF">2022-05-03T10:00:00Z</dcterms:created>
  <dcterms:modified xsi:type="dcterms:W3CDTF">2022-05-03T10:00:00Z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for Office 365</vt:lpwstr>
  </property>
  <property fmtid="{D5CDD505-2E9C-101B-9397-08002B2CF9AE}" pid="4" name="LastSaved">
    <vt:filetime>2020-01-27T00:00:00Z</vt:filetime>
  </property>
  <property fmtid="{D5CDD505-2E9C-101B-9397-08002B2CF9AE}" pid="5" name="ContentTypeId">
    <vt:lpwstr>0x010100C66FBE8D3167BC41A81978544F705875</vt:lpwstr>
  </property>
  <property fmtid="{D5CDD505-2E9C-101B-9397-08002B2CF9AE}" pid="6" name="MSIP_Label_2fcd86af-859f-470c-a775-a7f72d10bae6_Enabled">
    <vt:lpwstr>true</vt:lpwstr>
  </property>
  <property fmtid="{D5CDD505-2E9C-101B-9397-08002B2CF9AE}" pid="7" name="MSIP_Label_2fcd86af-859f-470c-a775-a7f72d10bae6_SetDate">
    <vt:lpwstr>2022-05-02T14:25:24Z</vt:lpwstr>
  </property>
  <property fmtid="{D5CDD505-2E9C-101B-9397-08002B2CF9AE}" pid="8" name="MSIP_Label_2fcd86af-859f-470c-a775-a7f72d10bae6_Method">
    <vt:lpwstr>Standard</vt:lpwstr>
  </property>
  <property fmtid="{D5CDD505-2E9C-101B-9397-08002B2CF9AE}" pid="9" name="MSIP_Label_2fcd86af-859f-470c-a775-a7f72d10bae6_Name">
    <vt:lpwstr>2fcd86af-859f-470c-a775-a7f72d10bae6</vt:lpwstr>
  </property>
  <property fmtid="{D5CDD505-2E9C-101B-9397-08002B2CF9AE}" pid="10" name="MSIP_Label_2fcd86af-859f-470c-a775-a7f72d10bae6_SiteId">
    <vt:lpwstr>c2a8770b-ad33-4215-bbe7-ec4185e9587b</vt:lpwstr>
  </property>
  <property fmtid="{D5CDD505-2E9C-101B-9397-08002B2CF9AE}" pid="11" name="MSIP_Label_2fcd86af-859f-470c-a775-a7f72d10bae6_ActionId">
    <vt:lpwstr>9037165b-14d5-46aa-9c71-20dc2d7cce9e</vt:lpwstr>
  </property>
  <property fmtid="{D5CDD505-2E9C-101B-9397-08002B2CF9AE}" pid="12" name="MSIP_Label_2fcd86af-859f-470c-a775-a7f72d10bae6_ContentBits">
    <vt:lpwstr>0</vt:lpwstr>
  </property>
</Properties>
</file>