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A4F6" w14:textId="77777777" w:rsidR="00A35AB9" w:rsidRPr="00CA1C04" w:rsidRDefault="00A35AB9" w:rsidP="0010307B">
      <w:pPr>
        <w:jc w:val="center"/>
        <w:rPr>
          <w:rFonts w:ascii="Arial" w:hAnsi="Arial" w:cs="Arial"/>
          <w:b/>
          <w:bCs/>
          <w:sz w:val="28"/>
          <w:szCs w:val="28"/>
        </w:rPr>
      </w:pPr>
    </w:p>
    <w:p w14:paraId="7E15D98B" w14:textId="0716231D" w:rsidR="00AD7EA0" w:rsidRDefault="0010307B" w:rsidP="0010307B">
      <w:pPr>
        <w:jc w:val="center"/>
        <w:rPr>
          <w:rFonts w:ascii="Arial" w:hAnsi="Arial" w:cs="Arial"/>
          <w:b/>
          <w:bCs/>
          <w:sz w:val="28"/>
          <w:szCs w:val="28"/>
        </w:rPr>
      </w:pPr>
      <w:r w:rsidRPr="00CA1C04">
        <w:rPr>
          <w:rFonts w:ascii="Arial" w:hAnsi="Arial" w:cs="Arial"/>
          <w:b/>
          <w:bCs/>
          <w:sz w:val="28"/>
          <w:szCs w:val="28"/>
        </w:rPr>
        <w:t>AC Immune</w:t>
      </w:r>
      <w:r w:rsidR="002D6462">
        <w:rPr>
          <w:rFonts w:ascii="Arial" w:hAnsi="Arial" w:cs="Arial"/>
          <w:b/>
          <w:bCs/>
          <w:sz w:val="28"/>
          <w:szCs w:val="28"/>
        </w:rPr>
        <w:t xml:space="preserve"> </w:t>
      </w:r>
      <w:r w:rsidR="00CB76EB">
        <w:rPr>
          <w:rFonts w:ascii="Arial" w:hAnsi="Arial" w:cs="Arial"/>
          <w:b/>
          <w:bCs/>
          <w:sz w:val="28"/>
          <w:szCs w:val="28"/>
        </w:rPr>
        <w:t>First Half</w:t>
      </w:r>
      <w:r w:rsidRPr="00CA1C04">
        <w:rPr>
          <w:rFonts w:ascii="Arial" w:hAnsi="Arial" w:cs="Arial"/>
          <w:b/>
          <w:bCs/>
          <w:sz w:val="28"/>
          <w:szCs w:val="28"/>
        </w:rPr>
        <w:t xml:space="preserve"> 202</w:t>
      </w:r>
      <w:r w:rsidR="000F4151" w:rsidRPr="00CA1C04">
        <w:rPr>
          <w:rFonts w:ascii="Arial" w:hAnsi="Arial" w:cs="Arial"/>
          <w:b/>
          <w:bCs/>
          <w:sz w:val="28"/>
          <w:szCs w:val="28"/>
        </w:rPr>
        <w:t>6</w:t>
      </w:r>
      <w:r w:rsidRPr="00CA1C04">
        <w:rPr>
          <w:rFonts w:ascii="Arial" w:hAnsi="Arial" w:cs="Arial"/>
          <w:b/>
          <w:bCs/>
          <w:sz w:val="28"/>
          <w:szCs w:val="28"/>
        </w:rPr>
        <w:t xml:space="preserve"> Financial and Corporate Update</w:t>
      </w:r>
    </w:p>
    <w:p w14:paraId="1871FFE0" w14:textId="70193C9A" w:rsidR="000B1DDF" w:rsidRPr="00450A1C" w:rsidRDefault="00D561B9" w:rsidP="0010307B">
      <w:pPr>
        <w:jc w:val="center"/>
        <w:rPr>
          <w:rFonts w:ascii="Arial" w:hAnsi="Arial" w:cs="Arial"/>
          <w:b/>
          <w:bCs/>
          <w:i/>
          <w:iCs/>
          <w:sz w:val="24"/>
          <w:szCs w:val="24"/>
        </w:rPr>
      </w:pPr>
      <w:r>
        <w:rPr>
          <w:rFonts w:ascii="Arial" w:hAnsi="Arial" w:cs="Arial"/>
          <w:b/>
          <w:bCs/>
          <w:i/>
          <w:iCs/>
          <w:sz w:val="24"/>
          <w:szCs w:val="24"/>
        </w:rPr>
        <w:t>Focused</w:t>
      </w:r>
      <w:r w:rsidRPr="00450A1C">
        <w:rPr>
          <w:rFonts w:ascii="Arial" w:hAnsi="Arial" w:cs="Arial"/>
          <w:b/>
          <w:bCs/>
          <w:i/>
          <w:iCs/>
          <w:sz w:val="24"/>
          <w:szCs w:val="24"/>
        </w:rPr>
        <w:t xml:space="preserve"> </w:t>
      </w:r>
      <w:r w:rsidR="000B1DDF" w:rsidRPr="00450A1C">
        <w:rPr>
          <w:rFonts w:ascii="Arial" w:hAnsi="Arial" w:cs="Arial"/>
          <w:b/>
          <w:bCs/>
          <w:i/>
          <w:iCs/>
          <w:sz w:val="24"/>
          <w:szCs w:val="24"/>
        </w:rPr>
        <w:t>portfolio of wholly</w:t>
      </w:r>
      <w:r w:rsidR="0042406D">
        <w:rPr>
          <w:rFonts w:ascii="Arial" w:hAnsi="Arial" w:cs="Arial"/>
          <w:b/>
          <w:bCs/>
          <w:i/>
          <w:iCs/>
          <w:sz w:val="24"/>
          <w:szCs w:val="24"/>
        </w:rPr>
        <w:t>-</w:t>
      </w:r>
      <w:r w:rsidR="000B1DDF" w:rsidRPr="00450A1C">
        <w:rPr>
          <w:rFonts w:ascii="Arial" w:hAnsi="Arial" w:cs="Arial"/>
          <w:b/>
          <w:bCs/>
          <w:i/>
          <w:iCs/>
          <w:sz w:val="24"/>
          <w:szCs w:val="24"/>
        </w:rPr>
        <w:t>owned programs approach near-term clinical catalysts</w:t>
      </w:r>
      <w:r w:rsidRPr="00D561B9">
        <w:rPr>
          <w:rFonts w:ascii="Arial" w:hAnsi="Arial" w:cs="Arial"/>
          <w:b/>
          <w:bCs/>
          <w:i/>
          <w:iCs/>
          <w:sz w:val="24"/>
          <w:szCs w:val="24"/>
        </w:rPr>
        <w:t xml:space="preserve"> </w:t>
      </w:r>
      <w:r>
        <w:rPr>
          <w:rFonts w:ascii="Arial" w:hAnsi="Arial" w:cs="Arial"/>
          <w:b/>
          <w:bCs/>
          <w:i/>
          <w:iCs/>
          <w:sz w:val="24"/>
          <w:szCs w:val="24"/>
        </w:rPr>
        <w:t>as</w:t>
      </w:r>
      <w:r w:rsidRPr="00D561B9">
        <w:rPr>
          <w:rFonts w:ascii="Arial" w:hAnsi="Arial" w:cs="Arial"/>
          <w:b/>
          <w:bCs/>
          <w:i/>
          <w:iCs/>
          <w:sz w:val="24"/>
          <w:szCs w:val="24"/>
        </w:rPr>
        <w:t xml:space="preserve"> </w:t>
      </w:r>
      <w:r w:rsidR="00825DB4">
        <w:rPr>
          <w:rFonts w:ascii="Arial" w:hAnsi="Arial" w:cs="Arial"/>
          <w:b/>
          <w:bCs/>
          <w:i/>
          <w:iCs/>
          <w:sz w:val="24"/>
          <w:szCs w:val="24"/>
        </w:rPr>
        <w:t>p</w:t>
      </w:r>
      <w:r>
        <w:rPr>
          <w:rFonts w:ascii="Arial" w:hAnsi="Arial" w:cs="Arial"/>
          <w:b/>
          <w:bCs/>
          <w:i/>
          <w:iCs/>
          <w:sz w:val="24"/>
          <w:szCs w:val="24"/>
        </w:rPr>
        <w:t>artnered programs generate milestone payments</w:t>
      </w:r>
    </w:p>
    <w:p w14:paraId="6F331C8C" w14:textId="77777777" w:rsidR="00766A3B" w:rsidRPr="00CA1C04" w:rsidRDefault="00766A3B" w:rsidP="00766A3B">
      <w:pPr>
        <w:pStyle w:val="ListParagraph"/>
        <w:spacing w:after="120" w:line="360" w:lineRule="auto"/>
        <w:rPr>
          <w:rFonts w:ascii="Arial" w:hAnsi="Arial" w:cs="Arial"/>
          <w:sz w:val="20"/>
          <w:szCs w:val="20"/>
        </w:rPr>
      </w:pPr>
      <w:bookmarkStart w:id="0" w:name="_Hlk195778772"/>
    </w:p>
    <w:p w14:paraId="00CB00E0" w14:textId="77777777" w:rsidR="00DC51C6" w:rsidRPr="00450A1C" w:rsidRDefault="00DC51C6" w:rsidP="007038D5">
      <w:pPr>
        <w:pStyle w:val="ListParagraph"/>
        <w:numPr>
          <w:ilvl w:val="0"/>
          <w:numId w:val="15"/>
        </w:numPr>
        <w:spacing w:after="120" w:line="360" w:lineRule="auto"/>
        <w:rPr>
          <w:rFonts w:ascii="Arial" w:hAnsi="Arial" w:cs="Arial"/>
          <w:sz w:val="20"/>
          <w:szCs w:val="20"/>
        </w:rPr>
      </w:pPr>
      <w:r w:rsidRPr="00DC51C6">
        <w:rPr>
          <w:rFonts w:ascii="Arial" w:eastAsia="Times New Roman" w:hAnsi="Arial" w:cs="Arial"/>
          <w:kern w:val="0"/>
          <w:sz w:val="20"/>
          <w:szCs w:val="20"/>
          <w:lang w:eastAsia="en-GB"/>
          <w14:ligatures w14:val="none"/>
        </w:rPr>
        <w:t>Key advances across pipeline, with further near-term clinical results anticipated for H2 2026</w:t>
      </w:r>
    </w:p>
    <w:p w14:paraId="71B42E02" w14:textId="31044878" w:rsidR="007038D5" w:rsidRPr="00C3614D" w:rsidRDefault="007038D5" w:rsidP="007038D5">
      <w:pPr>
        <w:pStyle w:val="ListParagraph"/>
        <w:numPr>
          <w:ilvl w:val="0"/>
          <w:numId w:val="15"/>
        </w:numPr>
        <w:spacing w:after="120" w:line="360" w:lineRule="auto"/>
        <w:rPr>
          <w:rFonts w:ascii="Arial" w:hAnsi="Arial" w:cs="Arial"/>
          <w:sz w:val="20"/>
          <w:szCs w:val="20"/>
        </w:rPr>
      </w:pPr>
      <w:r w:rsidRPr="00C3614D">
        <w:rPr>
          <w:rFonts w:ascii="Arial" w:eastAsia="Times New Roman" w:hAnsi="Arial" w:cs="Arial"/>
          <w:kern w:val="0"/>
          <w:sz w:val="20"/>
          <w:szCs w:val="20"/>
          <w:lang w:eastAsia="en-GB"/>
          <w14:ligatures w14:val="none"/>
        </w:rPr>
        <w:t>Phase 2 VacSYn trial of ACI-7104</w:t>
      </w:r>
      <w:r w:rsidR="00562A1B">
        <w:rPr>
          <w:rFonts w:ascii="Arial" w:eastAsia="Times New Roman" w:hAnsi="Arial" w:cs="Arial"/>
          <w:kern w:val="0"/>
          <w:sz w:val="20"/>
          <w:szCs w:val="20"/>
          <w:lang w:eastAsia="en-GB"/>
          <w14:ligatures w14:val="none"/>
        </w:rPr>
        <w:t xml:space="preserve"> in Parkinson’s disease</w:t>
      </w:r>
      <w:r>
        <w:rPr>
          <w:rFonts w:ascii="Arial" w:eastAsia="Times New Roman" w:hAnsi="Arial" w:cs="Arial"/>
          <w:kern w:val="0"/>
          <w:sz w:val="20"/>
          <w:szCs w:val="20"/>
          <w:lang w:eastAsia="en-GB"/>
          <w14:ligatures w14:val="none"/>
        </w:rPr>
        <w:t xml:space="preserve"> </w:t>
      </w:r>
      <w:r w:rsidR="00E23B42">
        <w:rPr>
          <w:rFonts w:ascii="Arial" w:eastAsia="Times New Roman" w:hAnsi="Arial" w:cs="Arial"/>
          <w:kern w:val="0"/>
          <w:sz w:val="20"/>
          <w:szCs w:val="20"/>
          <w:lang w:eastAsia="en-GB"/>
          <w14:ligatures w14:val="none"/>
        </w:rPr>
        <w:t>support</w:t>
      </w:r>
      <w:r w:rsidR="00CE5A87">
        <w:rPr>
          <w:rFonts w:ascii="Arial" w:eastAsia="Times New Roman" w:hAnsi="Arial" w:cs="Arial"/>
          <w:kern w:val="0"/>
          <w:sz w:val="20"/>
          <w:szCs w:val="20"/>
          <w:lang w:eastAsia="en-GB"/>
          <w14:ligatures w14:val="none"/>
        </w:rPr>
        <w:t>ed by</w:t>
      </w:r>
      <w:r w:rsidR="00E23B42">
        <w:rPr>
          <w:rFonts w:ascii="Arial" w:eastAsia="Times New Roman" w:hAnsi="Arial" w:cs="Arial"/>
          <w:kern w:val="0"/>
          <w:sz w:val="20"/>
          <w:szCs w:val="20"/>
          <w:lang w:eastAsia="en-GB"/>
          <w14:ligatures w14:val="none"/>
        </w:rPr>
        <w:t xml:space="preserve"> </w:t>
      </w:r>
      <w:r w:rsidR="0088014D">
        <w:rPr>
          <w:rFonts w:ascii="Arial" w:eastAsia="Times New Roman" w:hAnsi="Arial" w:cs="Arial"/>
          <w:kern w:val="0"/>
          <w:sz w:val="20"/>
          <w:szCs w:val="20"/>
          <w:lang w:eastAsia="en-GB"/>
          <w14:ligatures w14:val="none"/>
        </w:rPr>
        <w:t xml:space="preserve">a </w:t>
      </w:r>
      <w:r w:rsidRPr="009A4C86">
        <w:rPr>
          <w:rFonts w:ascii="Arial" w:eastAsia="Times New Roman" w:hAnsi="Arial" w:cs="Arial"/>
          <w:kern w:val="0"/>
          <w:sz w:val="20"/>
          <w:szCs w:val="20"/>
          <w:lang w:eastAsia="en-GB"/>
          <w14:ligatures w14:val="none"/>
        </w:rPr>
        <w:t>$4 million</w:t>
      </w:r>
      <w:r w:rsidRPr="0061615D">
        <w:rPr>
          <w:rFonts w:ascii="Arial" w:eastAsia="Times New Roman" w:hAnsi="Arial" w:cs="Arial"/>
          <w:kern w:val="0"/>
          <w:sz w:val="20"/>
          <w:szCs w:val="20"/>
          <w:lang w:eastAsia="en-GB"/>
          <w14:ligatures w14:val="none"/>
        </w:rPr>
        <w:t xml:space="preserve"> </w:t>
      </w:r>
      <w:r>
        <w:rPr>
          <w:rFonts w:ascii="Arial" w:eastAsia="Times New Roman" w:hAnsi="Arial" w:cs="Arial"/>
          <w:kern w:val="0"/>
          <w:sz w:val="20"/>
          <w:szCs w:val="20"/>
          <w:lang w:eastAsia="en-GB"/>
          <w14:ligatures w14:val="none"/>
        </w:rPr>
        <w:t>g</w:t>
      </w:r>
      <w:r w:rsidRPr="009A4C86">
        <w:rPr>
          <w:rFonts w:ascii="Arial" w:eastAsia="Times New Roman" w:hAnsi="Arial" w:cs="Arial"/>
          <w:kern w:val="0"/>
          <w:sz w:val="20"/>
          <w:szCs w:val="20"/>
          <w:lang w:eastAsia="en-GB"/>
          <w14:ligatures w14:val="none"/>
        </w:rPr>
        <w:t>rant from The Vijay and Marie Goradia Charitable Foundation</w:t>
      </w:r>
      <w:r w:rsidRPr="00C3614D">
        <w:rPr>
          <w:rFonts w:ascii="Arial" w:eastAsia="Times New Roman" w:hAnsi="Arial" w:cs="Arial"/>
          <w:kern w:val="0"/>
          <w:sz w:val="20"/>
          <w:szCs w:val="20"/>
          <w:lang w:eastAsia="en-GB"/>
          <w14:ligatures w14:val="none"/>
        </w:rPr>
        <w:t xml:space="preserve"> </w:t>
      </w:r>
    </w:p>
    <w:p w14:paraId="701617C2" w14:textId="193595B0" w:rsidR="008E0085" w:rsidRPr="00C3411C" w:rsidRDefault="008E0085" w:rsidP="008E0085">
      <w:pPr>
        <w:pStyle w:val="ListParagraph"/>
        <w:numPr>
          <w:ilvl w:val="0"/>
          <w:numId w:val="15"/>
        </w:numPr>
        <w:spacing w:after="120" w:line="360" w:lineRule="auto"/>
        <w:rPr>
          <w:rFonts w:ascii="Arial" w:hAnsi="Arial" w:cs="Arial"/>
          <w:sz w:val="20"/>
          <w:szCs w:val="20"/>
        </w:rPr>
      </w:pPr>
      <w:r w:rsidRPr="00C3411C">
        <w:rPr>
          <w:rFonts w:ascii="Arial" w:eastAsia="Times New Roman" w:hAnsi="Arial" w:cs="Arial"/>
          <w:kern w:val="0"/>
          <w:sz w:val="20"/>
          <w:szCs w:val="20"/>
          <w:lang w:eastAsia="en-GB"/>
          <w14:ligatures w14:val="none"/>
        </w:rPr>
        <w:t>Morphomer</w:t>
      </w:r>
      <w:r w:rsidRPr="00A23F5B">
        <w:rPr>
          <w:rFonts w:ascii="Arial" w:eastAsia="Times New Roman" w:hAnsi="Arial" w:cs="Arial"/>
          <w:kern w:val="0"/>
          <w:sz w:val="20"/>
          <w:szCs w:val="20"/>
          <w:lang w:eastAsia="en-GB"/>
          <w14:ligatures w14:val="none"/>
        </w:rPr>
        <w:t xml:space="preserve"> </w:t>
      </w:r>
      <w:r>
        <w:rPr>
          <w:rFonts w:ascii="Arial" w:eastAsia="Times New Roman" w:hAnsi="Arial" w:cs="Arial"/>
          <w:kern w:val="0"/>
          <w:sz w:val="20"/>
          <w:szCs w:val="20"/>
          <w:lang w:eastAsia="en-GB"/>
          <w14:ligatures w14:val="none"/>
        </w:rPr>
        <w:t xml:space="preserve">small molecule program targeting intracellular Tau </w:t>
      </w:r>
      <w:r w:rsidRPr="00C3411C">
        <w:rPr>
          <w:rFonts w:ascii="Arial" w:eastAsia="Times New Roman" w:hAnsi="Arial" w:cs="Arial"/>
          <w:kern w:val="0"/>
          <w:sz w:val="20"/>
          <w:szCs w:val="20"/>
          <w:lang w:eastAsia="en-GB"/>
          <w14:ligatures w14:val="none"/>
        </w:rPr>
        <w:t>progress</w:t>
      </w:r>
      <w:r>
        <w:rPr>
          <w:rFonts w:ascii="Arial" w:eastAsia="Times New Roman" w:hAnsi="Arial" w:cs="Arial"/>
          <w:kern w:val="0"/>
          <w:sz w:val="20"/>
          <w:szCs w:val="20"/>
          <w:lang w:eastAsia="en-GB"/>
          <w14:ligatures w14:val="none"/>
        </w:rPr>
        <w:t>es</w:t>
      </w:r>
      <w:r w:rsidR="007445F3">
        <w:rPr>
          <w:rFonts w:ascii="Arial" w:eastAsia="Times New Roman" w:hAnsi="Arial" w:cs="Arial"/>
          <w:kern w:val="0"/>
          <w:sz w:val="20"/>
          <w:szCs w:val="20"/>
          <w:lang w:eastAsia="en-GB"/>
          <w14:ligatures w14:val="none"/>
        </w:rPr>
        <w:t xml:space="preserve"> with Lilly</w:t>
      </w:r>
      <w:r>
        <w:rPr>
          <w:rFonts w:ascii="Arial" w:eastAsia="Times New Roman" w:hAnsi="Arial" w:cs="Arial"/>
          <w:kern w:val="0"/>
          <w:sz w:val="20"/>
          <w:szCs w:val="20"/>
          <w:lang w:eastAsia="en-GB"/>
          <w14:ligatures w14:val="none"/>
        </w:rPr>
        <w:t xml:space="preserve"> </w:t>
      </w:r>
    </w:p>
    <w:p w14:paraId="535D9308" w14:textId="72DABF2C" w:rsidR="00E61662" w:rsidRDefault="009B444E" w:rsidP="00E61662">
      <w:pPr>
        <w:pStyle w:val="ListParagraph"/>
        <w:numPr>
          <w:ilvl w:val="0"/>
          <w:numId w:val="15"/>
        </w:numPr>
        <w:spacing w:after="120" w:line="360" w:lineRule="auto"/>
        <w:rPr>
          <w:rFonts w:ascii="Arial" w:hAnsi="Arial" w:cs="Arial"/>
          <w:sz w:val="20"/>
          <w:szCs w:val="20"/>
        </w:rPr>
      </w:pPr>
      <w:r>
        <w:rPr>
          <w:rFonts w:ascii="Arial" w:hAnsi="Arial" w:cs="Arial"/>
          <w:sz w:val="20"/>
          <w:szCs w:val="20"/>
        </w:rPr>
        <w:t>I</w:t>
      </w:r>
      <w:r w:rsidR="00E61662">
        <w:rPr>
          <w:rFonts w:ascii="Arial" w:hAnsi="Arial" w:cs="Arial"/>
          <w:sz w:val="20"/>
          <w:szCs w:val="20"/>
        </w:rPr>
        <w:t>nitiation of</w:t>
      </w:r>
      <w:r w:rsidR="00E61662" w:rsidRPr="00C3614D">
        <w:rPr>
          <w:rFonts w:ascii="Arial" w:hAnsi="Arial" w:cs="Arial"/>
          <w:sz w:val="20"/>
          <w:szCs w:val="20"/>
        </w:rPr>
        <w:t xml:space="preserve"> </w:t>
      </w:r>
      <w:r w:rsidR="00AB309C">
        <w:rPr>
          <w:rFonts w:ascii="Arial" w:hAnsi="Arial" w:cs="Arial"/>
          <w:sz w:val="20"/>
          <w:szCs w:val="20"/>
        </w:rPr>
        <w:t xml:space="preserve">Alzheimer’s disease </w:t>
      </w:r>
      <w:r w:rsidR="00E61662" w:rsidRPr="00C3614D">
        <w:rPr>
          <w:rFonts w:ascii="Arial" w:hAnsi="Arial" w:cs="Arial"/>
          <w:sz w:val="20"/>
          <w:szCs w:val="20"/>
        </w:rPr>
        <w:t xml:space="preserve">AD4 </w:t>
      </w:r>
      <w:r w:rsidR="00E61662">
        <w:rPr>
          <w:rFonts w:ascii="Arial" w:hAnsi="Arial" w:cs="Arial"/>
          <w:sz w:val="20"/>
          <w:szCs w:val="20"/>
        </w:rPr>
        <w:t>c</w:t>
      </w:r>
      <w:r w:rsidR="00E61662" w:rsidRPr="00C3614D">
        <w:rPr>
          <w:rFonts w:ascii="Arial" w:hAnsi="Arial" w:cs="Arial"/>
          <w:sz w:val="20"/>
          <w:szCs w:val="20"/>
        </w:rPr>
        <w:t xml:space="preserve">ohort </w:t>
      </w:r>
      <w:r>
        <w:rPr>
          <w:rFonts w:ascii="Arial" w:hAnsi="Arial" w:cs="Arial"/>
          <w:sz w:val="20"/>
          <w:szCs w:val="20"/>
        </w:rPr>
        <w:t>in</w:t>
      </w:r>
      <w:r w:rsidRPr="00C3614D">
        <w:rPr>
          <w:rFonts w:ascii="Arial" w:hAnsi="Arial" w:cs="Arial"/>
          <w:sz w:val="20"/>
          <w:szCs w:val="20"/>
        </w:rPr>
        <w:t xml:space="preserve"> ABATE trial </w:t>
      </w:r>
      <w:r w:rsidR="00E61662" w:rsidRPr="00C3614D">
        <w:rPr>
          <w:rFonts w:ascii="Arial" w:hAnsi="Arial" w:cs="Arial"/>
          <w:sz w:val="20"/>
          <w:szCs w:val="20"/>
        </w:rPr>
        <w:t>triggered $12 million milestone payment from Takeda</w:t>
      </w:r>
    </w:p>
    <w:p w14:paraId="3E37B317" w14:textId="65092D4A" w:rsidR="00433159" w:rsidRPr="00A379F0" w:rsidRDefault="00433159" w:rsidP="009A4C86">
      <w:pPr>
        <w:pStyle w:val="ListParagraph"/>
        <w:numPr>
          <w:ilvl w:val="0"/>
          <w:numId w:val="15"/>
        </w:numPr>
        <w:spacing w:after="120" w:line="360" w:lineRule="auto"/>
        <w:ind w:left="714" w:hanging="357"/>
        <w:rPr>
          <w:rFonts w:ascii="Arial" w:hAnsi="Arial" w:cs="Arial"/>
          <w:b/>
          <w:bCs/>
          <w:sz w:val="20"/>
          <w:szCs w:val="20"/>
        </w:rPr>
      </w:pPr>
      <w:r w:rsidRPr="00C3614D">
        <w:rPr>
          <w:rFonts w:ascii="Arial" w:hAnsi="Arial" w:cs="Arial"/>
          <w:sz w:val="20"/>
          <w:szCs w:val="20"/>
        </w:rPr>
        <w:t xml:space="preserve">Cash resources of CHF </w:t>
      </w:r>
      <w:r w:rsidR="0076492F">
        <w:rPr>
          <w:rFonts w:ascii="Arial" w:hAnsi="Arial" w:cs="Arial"/>
          <w:sz w:val="20"/>
          <w:szCs w:val="20"/>
        </w:rPr>
        <w:t>75.4</w:t>
      </w:r>
      <w:r w:rsidR="0076492F" w:rsidRPr="00C3614D">
        <w:rPr>
          <w:rFonts w:ascii="Arial" w:hAnsi="Arial" w:cs="Arial"/>
          <w:sz w:val="20"/>
          <w:szCs w:val="20"/>
        </w:rPr>
        <w:t xml:space="preserve"> </w:t>
      </w:r>
      <w:r w:rsidRPr="00C3614D">
        <w:rPr>
          <w:rFonts w:ascii="Arial" w:hAnsi="Arial" w:cs="Arial"/>
          <w:sz w:val="20"/>
          <w:szCs w:val="20"/>
        </w:rPr>
        <w:t xml:space="preserve">million as of </w:t>
      </w:r>
      <w:r w:rsidR="00D162A5" w:rsidRPr="00C3614D">
        <w:rPr>
          <w:rFonts w:ascii="Arial" w:hAnsi="Arial" w:cs="Arial"/>
          <w:sz w:val="20"/>
          <w:szCs w:val="20"/>
        </w:rPr>
        <w:t>June 30</w:t>
      </w:r>
      <w:r w:rsidRPr="00C3614D">
        <w:rPr>
          <w:rFonts w:ascii="Arial" w:hAnsi="Arial" w:cs="Arial"/>
          <w:sz w:val="20"/>
          <w:szCs w:val="20"/>
        </w:rPr>
        <w:t>, 202</w:t>
      </w:r>
      <w:r w:rsidR="00C0178D" w:rsidRPr="00C3614D">
        <w:rPr>
          <w:rFonts w:ascii="Arial" w:hAnsi="Arial" w:cs="Arial"/>
          <w:sz w:val="20"/>
          <w:szCs w:val="20"/>
        </w:rPr>
        <w:t>6</w:t>
      </w:r>
      <w:r w:rsidRPr="00C3614D">
        <w:rPr>
          <w:rFonts w:ascii="Arial" w:hAnsi="Arial" w:cs="Arial"/>
          <w:sz w:val="20"/>
          <w:szCs w:val="20"/>
        </w:rPr>
        <w:t xml:space="preserve">, provide funding into </w:t>
      </w:r>
      <w:r w:rsidR="00C75AE4" w:rsidRPr="00C3614D">
        <w:rPr>
          <w:rFonts w:ascii="Arial" w:hAnsi="Arial" w:cs="Arial"/>
          <w:sz w:val="20"/>
          <w:szCs w:val="20"/>
        </w:rPr>
        <w:t xml:space="preserve">Q4 </w:t>
      </w:r>
      <w:r w:rsidRPr="00C3614D">
        <w:rPr>
          <w:rFonts w:ascii="Arial" w:hAnsi="Arial" w:cs="Arial"/>
          <w:sz w:val="20"/>
          <w:szCs w:val="20"/>
        </w:rPr>
        <w:t xml:space="preserve">2027 </w:t>
      </w:r>
    </w:p>
    <w:p w14:paraId="1B280486" w14:textId="77777777" w:rsidR="00433159" w:rsidRPr="00CA1C04" w:rsidRDefault="00433159" w:rsidP="00766A3B">
      <w:pPr>
        <w:pStyle w:val="ListParagraph"/>
        <w:spacing w:after="120" w:line="360" w:lineRule="auto"/>
        <w:ind w:left="714"/>
        <w:rPr>
          <w:rFonts w:ascii="Arial" w:hAnsi="Arial" w:cs="Arial"/>
          <w:sz w:val="20"/>
          <w:szCs w:val="20"/>
        </w:rPr>
      </w:pPr>
    </w:p>
    <w:bookmarkEnd w:id="0"/>
    <w:p w14:paraId="4D4D36D0" w14:textId="2C6CDED4" w:rsidR="0010307B" w:rsidRDefault="0010307B" w:rsidP="00D84B3F">
      <w:pPr>
        <w:spacing w:after="120" w:line="360" w:lineRule="auto"/>
        <w:rPr>
          <w:rFonts w:ascii="Arial" w:hAnsi="Arial" w:cs="Arial"/>
          <w:sz w:val="20"/>
          <w:szCs w:val="20"/>
        </w:rPr>
      </w:pPr>
      <w:r w:rsidRPr="00CA1C04">
        <w:rPr>
          <w:rFonts w:ascii="Arial" w:hAnsi="Arial" w:cs="Arial"/>
          <w:b/>
          <w:bCs/>
          <w:sz w:val="20"/>
          <w:szCs w:val="20"/>
        </w:rPr>
        <w:t xml:space="preserve">Lausanne, Switzerland, </w:t>
      </w:r>
      <w:r w:rsidR="000F4151" w:rsidRPr="00CA1C04">
        <w:rPr>
          <w:rFonts w:ascii="Arial" w:hAnsi="Arial" w:cs="Arial"/>
          <w:b/>
          <w:bCs/>
          <w:sz w:val="20"/>
          <w:szCs w:val="20"/>
        </w:rPr>
        <w:t>A</w:t>
      </w:r>
      <w:r w:rsidR="00576C48">
        <w:rPr>
          <w:rFonts w:ascii="Arial" w:hAnsi="Arial" w:cs="Arial"/>
          <w:b/>
          <w:bCs/>
          <w:sz w:val="20"/>
          <w:szCs w:val="20"/>
        </w:rPr>
        <w:t xml:space="preserve">ugust </w:t>
      </w:r>
      <w:r w:rsidR="00944FA2" w:rsidRPr="00DB5B6A">
        <w:rPr>
          <w:rFonts w:ascii="Arial" w:hAnsi="Arial" w:cs="Arial"/>
          <w:b/>
          <w:bCs/>
          <w:sz w:val="20"/>
          <w:szCs w:val="20"/>
        </w:rPr>
        <w:t>5</w:t>
      </w:r>
      <w:r w:rsidRPr="00DB5B6A">
        <w:rPr>
          <w:rFonts w:ascii="Arial" w:hAnsi="Arial" w:cs="Arial"/>
          <w:b/>
          <w:bCs/>
          <w:sz w:val="20"/>
          <w:szCs w:val="20"/>
        </w:rPr>
        <w:t>,</w:t>
      </w:r>
      <w:r w:rsidRPr="00CA1C04">
        <w:rPr>
          <w:rFonts w:ascii="Arial" w:hAnsi="Arial" w:cs="Arial"/>
          <w:b/>
          <w:bCs/>
          <w:sz w:val="20"/>
          <w:szCs w:val="20"/>
        </w:rPr>
        <w:t xml:space="preserve"> 202</w:t>
      </w:r>
      <w:r w:rsidR="000028AC" w:rsidRPr="00CA1C04">
        <w:rPr>
          <w:rFonts w:ascii="Arial" w:hAnsi="Arial" w:cs="Arial"/>
          <w:b/>
          <w:bCs/>
          <w:sz w:val="20"/>
          <w:szCs w:val="20"/>
        </w:rPr>
        <w:t>6</w:t>
      </w:r>
      <w:r w:rsidRPr="00CA1C04">
        <w:rPr>
          <w:rFonts w:ascii="Arial" w:hAnsi="Arial" w:cs="Arial"/>
          <w:b/>
          <w:bCs/>
          <w:sz w:val="20"/>
          <w:szCs w:val="20"/>
        </w:rPr>
        <w:t xml:space="preserve"> </w:t>
      </w:r>
      <w:r w:rsidR="00FA6394" w:rsidRPr="00CA1C04">
        <w:rPr>
          <w:rFonts w:ascii="Arial" w:hAnsi="Arial" w:cs="Arial"/>
          <w:b/>
          <w:bCs/>
          <w:sz w:val="20"/>
          <w:szCs w:val="20"/>
        </w:rPr>
        <w:t xml:space="preserve">-- </w:t>
      </w:r>
      <w:bookmarkStart w:id="1" w:name="_Hlk195778790"/>
      <w:r w:rsidR="00FA6394" w:rsidRPr="00CA1C04">
        <w:rPr>
          <w:rFonts w:ascii="Arial" w:hAnsi="Arial" w:cs="Arial"/>
          <w:sz w:val="20"/>
          <w:szCs w:val="20"/>
        </w:rPr>
        <w:t>AC</w:t>
      </w:r>
      <w:r w:rsidRPr="00CA1C04">
        <w:rPr>
          <w:rFonts w:ascii="Arial" w:hAnsi="Arial" w:cs="Arial"/>
          <w:sz w:val="20"/>
          <w:szCs w:val="20"/>
        </w:rPr>
        <w:t xml:space="preserve"> Immune SA (NASDAQ: ACIU), a clinical-stage biopharmaceutical company </w:t>
      </w:r>
      <w:r w:rsidR="00ED5435">
        <w:rPr>
          <w:rFonts w:ascii="Arial" w:hAnsi="Arial" w:cs="Arial"/>
          <w:sz w:val="20"/>
          <w:szCs w:val="20"/>
        </w:rPr>
        <w:t>developing targeted</w:t>
      </w:r>
      <w:r w:rsidRPr="00CA1C04">
        <w:rPr>
          <w:rFonts w:ascii="Arial" w:hAnsi="Arial" w:cs="Arial"/>
          <w:sz w:val="20"/>
          <w:szCs w:val="20"/>
        </w:rPr>
        <w:t xml:space="preserve"> therapeutics for neurodegenerative diseases, today </w:t>
      </w:r>
      <w:r w:rsidR="00257E7B" w:rsidRPr="00CA1C04">
        <w:rPr>
          <w:rFonts w:ascii="Arial" w:hAnsi="Arial" w:cs="Arial"/>
          <w:sz w:val="20"/>
          <w:szCs w:val="20"/>
        </w:rPr>
        <w:t xml:space="preserve">provided a corporate and financial update </w:t>
      </w:r>
      <w:r w:rsidRPr="00CA1C04">
        <w:rPr>
          <w:rFonts w:ascii="Arial" w:hAnsi="Arial" w:cs="Arial"/>
          <w:sz w:val="20"/>
          <w:szCs w:val="20"/>
        </w:rPr>
        <w:t>for the</w:t>
      </w:r>
      <w:r w:rsidR="0057263B" w:rsidRPr="00CA1C04">
        <w:rPr>
          <w:rFonts w:ascii="Arial" w:hAnsi="Arial" w:cs="Arial"/>
          <w:sz w:val="20"/>
          <w:szCs w:val="20"/>
        </w:rPr>
        <w:t xml:space="preserve"> </w:t>
      </w:r>
      <w:r w:rsidR="00361DFC">
        <w:rPr>
          <w:rFonts w:ascii="Arial" w:hAnsi="Arial" w:cs="Arial"/>
          <w:sz w:val="20"/>
          <w:szCs w:val="20"/>
        </w:rPr>
        <w:t>half</w:t>
      </w:r>
      <w:r w:rsidR="00B30576">
        <w:rPr>
          <w:rFonts w:ascii="Arial" w:hAnsi="Arial" w:cs="Arial"/>
          <w:sz w:val="20"/>
          <w:szCs w:val="20"/>
        </w:rPr>
        <w:t>-</w:t>
      </w:r>
      <w:r w:rsidR="00361DFC">
        <w:rPr>
          <w:rFonts w:ascii="Arial" w:hAnsi="Arial" w:cs="Arial"/>
          <w:sz w:val="20"/>
          <w:szCs w:val="20"/>
        </w:rPr>
        <w:t>year</w:t>
      </w:r>
      <w:r w:rsidR="00361DFC" w:rsidRPr="00CA1C04">
        <w:rPr>
          <w:rFonts w:ascii="Arial" w:hAnsi="Arial" w:cs="Arial"/>
          <w:sz w:val="20"/>
          <w:szCs w:val="20"/>
        </w:rPr>
        <w:t xml:space="preserve"> </w:t>
      </w:r>
      <w:r w:rsidRPr="00CA1C04">
        <w:rPr>
          <w:rFonts w:ascii="Arial" w:hAnsi="Arial" w:cs="Arial"/>
          <w:sz w:val="20"/>
          <w:szCs w:val="20"/>
        </w:rPr>
        <w:t xml:space="preserve">ended </w:t>
      </w:r>
      <w:r w:rsidR="00576C48">
        <w:rPr>
          <w:rFonts w:ascii="Arial" w:hAnsi="Arial" w:cs="Arial"/>
          <w:sz w:val="20"/>
          <w:szCs w:val="20"/>
        </w:rPr>
        <w:t>June 30</w:t>
      </w:r>
      <w:r w:rsidR="000028AC" w:rsidRPr="00CA1C04">
        <w:rPr>
          <w:rFonts w:ascii="Arial" w:hAnsi="Arial" w:cs="Arial"/>
          <w:sz w:val="20"/>
          <w:szCs w:val="20"/>
        </w:rPr>
        <w:t>, 202</w:t>
      </w:r>
      <w:r w:rsidR="004B7755" w:rsidRPr="00CA1C04">
        <w:rPr>
          <w:rFonts w:ascii="Arial" w:hAnsi="Arial" w:cs="Arial"/>
          <w:sz w:val="20"/>
          <w:szCs w:val="20"/>
        </w:rPr>
        <w:t>6</w:t>
      </w:r>
      <w:bookmarkEnd w:id="1"/>
      <w:r w:rsidRPr="00CA1C04">
        <w:rPr>
          <w:rFonts w:ascii="Arial" w:hAnsi="Arial" w:cs="Arial"/>
          <w:sz w:val="20"/>
          <w:szCs w:val="20"/>
        </w:rPr>
        <w:t xml:space="preserve">. </w:t>
      </w:r>
    </w:p>
    <w:p w14:paraId="535B720B" w14:textId="76ACDEF8" w:rsidR="005205F0" w:rsidRDefault="00B412C5" w:rsidP="00AF6E9D">
      <w:pPr>
        <w:spacing w:after="120" w:line="360" w:lineRule="auto"/>
        <w:rPr>
          <w:rFonts w:ascii="Arial" w:hAnsi="Arial" w:cs="Arial"/>
          <w:sz w:val="20"/>
          <w:szCs w:val="20"/>
        </w:rPr>
      </w:pPr>
      <w:r w:rsidRPr="00B412C5">
        <w:rPr>
          <w:rFonts w:ascii="Arial" w:hAnsi="Arial" w:cs="Arial"/>
          <w:b/>
          <w:bCs/>
          <w:sz w:val="20"/>
          <w:szCs w:val="20"/>
        </w:rPr>
        <w:t>Martin Zügel, MD, interim CEO of AC Immune and Chair of the Board of Directors,</w:t>
      </w:r>
      <w:r>
        <w:rPr>
          <w:rFonts w:ascii="Arial" w:hAnsi="Arial" w:cs="Arial"/>
          <w:b/>
          <w:bCs/>
          <w:sz w:val="20"/>
          <w:szCs w:val="20"/>
        </w:rPr>
        <w:t xml:space="preserve"> </w:t>
      </w:r>
      <w:r w:rsidR="0010307B" w:rsidRPr="00CA1C04">
        <w:rPr>
          <w:rFonts w:ascii="Arial" w:hAnsi="Arial" w:cs="Arial"/>
          <w:b/>
          <w:bCs/>
          <w:sz w:val="20"/>
          <w:szCs w:val="20"/>
        </w:rPr>
        <w:t>commented:</w:t>
      </w:r>
      <w:r w:rsidR="0010307B" w:rsidRPr="00CA1C04">
        <w:rPr>
          <w:rFonts w:ascii="Arial" w:hAnsi="Arial" w:cs="Arial"/>
          <w:sz w:val="20"/>
          <w:szCs w:val="20"/>
        </w:rPr>
        <w:t xml:space="preserve"> </w:t>
      </w:r>
      <w:r w:rsidR="00FA6394" w:rsidRPr="00CA1C04">
        <w:rPr>
          <w:rFonts w:ascii="Arial" w:hAnsi="Arial" w:cs="Arial"/>
          <w:sz w:val="20"/>
          <w:szCs w:val="20"/>
        </w:rPr>
        <w:t>“</w:t>
      </w:r>
      <w:bookmarkStart w:id="2" w:name="_Hlk195778974"/>
      <w:r w:rsidR="004820D9">
        <w:rPr>
          <w:rFonts w:ascii="Arial" w:hAnsi="Arial" w:cs="Arial"/>
          <w:sz w:val="20"/>
          <w:szCs w:val="20"/>
        </w:rPr>
        <w:t xml:space="preserve">AC Immune is moving towards </w:t>
      </w:r>
      <w:r w:rsidR="00A13A98">
        <w:rPr>
          <w:rFonts w:ascii="Arial" w:hAnsi="Arial" w:cs="Arial"/>
          <w:sz w:val="20"/>
          <w:szCs w:val="20"/>
        </w:rPr>
        <w:t xml:space="preserve">key </w:t>
      </w:r>
      <w:r w:rsidR="00A114DD">
        <w:rPr>
          <w:rFonts w:ascii="Arial" w:hAnsi="Arial" w:cs="Arial"/>
          <w:sz w:val="20"/>
          <w:szCs w:val="20"/>
        </w:rPr>
        <w:t xml:space="preserve">clinical </w:t>
      </w:r>
      <w:r w:rsidR="004820D9">
        <w:rPr>
          <w:rFonts w:ascii="Arial" w:hAnsi="Arial" w:cs="Arial"/>
          <w:sz w:val="20"/>
          <w:szCs w:val="20"/>
        </w:rPr>
        <w:t>milestones in two of our</w:t>
      </w:r>
      <w:r w:rsidR="00A13A98">
        <w:rPr>
          <w:rFonts w:ascii="Arial" w:hAnsi="Arial" w:cs="Arial"/>
          <w:sz w:val="20"/>
          <w:szCs w:val="20"/>
        </w:rPr>
        <w:t xml:space="preserve"> </w:t>
      </w:r>
      <w:r w:rsidR="00FC1AF5">
        <w:rPr>
          <w:rFonts w:ascii="Arial" w:hAnsi="Arial" w:cs="Arial"/>
          <w:sz w:val="20"/>
          <w:szCs w:val="20"/>
        </w:rPr>
        <w:t>wholly</w:t>
      </w:r>
      <w:r w:rsidR="00E26D61">
        <w:rPr>
          <w:rFonts w:ascii="Arial" w:hAnsi="Arial" w:cs="Arial"/>
          <w:sz w:val="20"/>
          <w:szCs w:val="20"/>
        </w:rPr>
        <w:t>-</w:t>
      </w:r>
      <w:r w:rsidR="00FC1AF5">
        <w:rPr>
          <w:rFonts w:ascii="Arial" w:hAnsi="Arial" w:cs="Arial"/>
          <w:sz w:val="20"/>
          <w:szCs w:val="20"/>
        </w:rPr>
        <w:t xml:space="preserve">owned </w:t>
      </w:r>
      <w:r w:rsidR="004820D9">
        <w:rPr>
          <w:rFonts w:ascii="Arial" w:hAnsi="Arial" w:cs="Arial"/>
          <w:sz w:val="20"/>
          <w:szCs w:val="20"/>
        </w:rPr>
        <w:t>programs</w:t>
      </w:r>
      <w:r w:rsidR="003B18F1">
        <w:rPr>
          <w:rFonts w:ascii="Arial" w:hAnsi="Arial" w:cs="Arial"/>
          <w:sz w:val="20"/>
          <w:szCs w:val="20"/>
        </w:rPr>
        <w:t xml:space="preserve">, a growing </w:t>
      </w:r>
      <w:r w:rsidR="006D5E28">
        <w:rPr>
          <w:rFonts w:ascii="Arial" w:hAnsi="Arial" w:cs="Arial"/>
          <w:sz w:val="20"/>
          <w:szCs w:val="20"/>
        </w:rPr>
        <w:t>focus</w:t>
      </w:r>
      <w:r w:rsidR="003B18F1">
        <w:rPr>
          <w:rFonts w:ascii="Arial" w:hAnsi="Arial" w:cs="Arial"/>
          <w:sz w:val="20"/>
          <w:szCs w:val="20"/>
        </w:rPr>
        <w:t xml:space="preserve"> for AC Immune</w:t>
      </w:r>
      <w:r w:rsidR="005205F0">
        <w:rPr>
          <w:rFonts w:ascii="Arial" w:hAnsi="Arial" w:cs="Arial"/>
          <w:sz w:val="20"/>
          <w:szCs w:val="20"/>
        </w:rPr>
        <w:t>.</w:t>
      </w:r>
      <w:r w:rsidR="004820D9">
        <w:rPr>
          <w:rFonts w:ascii="Arial" w:hAnsi="Arial" w:cs="Arial"/>
          <w:sz w:val="20"/>
          <w:szCs w:val="20"/>
        </w:rPr>
        <w:t xml:space="preserve"> </w:t>
      </w:r>
      <w:r w:rsidR="00D26194" w:rsidRPr="00CA1C04">
        <w:rPr>
          <w:rFonts w:ascii="Arial" w:eastAsia="Times New Roman" w:hAnsi="Arial" w:cs="Arial"/>
          <w:kern w:val="0"/>
          <w:sz w:val="20"/>
          <w:szCs w:val="20"/>
          <w:lang w:eastAsia="en-GB"/>
          <w14:ligatures w14:val="none"/>
        </w:rPr>
        <w:t xml:space="preserve">These </w:t>
      </w:r>
      <w:r w:rsidR="001E3FE0">
        <w:rPr>
          <w:rFonts w:ascii="Arial" w:eastAsia="Times New Roman" w:hAnsi="Arial" w:cs="Arial"/>
          <w:kern w:val="0"/>
          <w:sz w:val="20"/>
          <w:szCs w:val="20"/>
          <w:lang w:eastAsia="en-GB"/>
          <w14:ligatures w14:val="none"/>
        </w:rPr>
        <w:t xml:space="preserve">data </w:t>
      </w:r>
      <w:r w:rsidR="00D26194" w:rsidRPr="00CA1C04">
        <w:rPr>
          <w:rFonts w:ascii="Arial" w:eastAsia="Times New Roman" w:hAnsi="Arial" w:cs="Arial"/>
          <w:kern w:val="0"/>
          <w:sz w:val="20"/>
          <w:szCs w:val="20"/>
          <w:lang w:eastAsia="en-GB"/>
          <w14:ligatures w14:val="none"/>
        </w:rPr>
        <w:t>include</w:t>
      </w:r>
      <w:r w:rsidR="00D26194">
        <w:rPr>
          <w:rFonts w:ascii="Arial" w:eastAsia="Times New Roman" w:hAnsi="Arial" w:cs="Arial"/>
          <w:kern w:val="0"/>
          <w:sz w:val="20"/>
          <w:szCs w:val="20"/>
          <w:lang w:eastAsia="en-GB"/>
          <w14:ligatures w14:val="none"/>
        </w:rPr>
        <w:t xml:space="preserve"> full results from </w:t>
      </w:r>
      <w:r w:rsidR="00E90A06">
        <w:rPr>
          <w:rFonts w:ascii="Arial" w:eastAsia="Times New Roman" w:hAnsi="Arial" w:cs="Arial"/>
          <w:kern w:val="0"/>
          <w:sz w:val="20"/>
          <w:szCs w:val="20"/>
          <w:lang w:eastAsia="en-GB"/>
          <w14:ligatures w14:val="none"/>
        </w:rPr>
        <w:t>Part 1 of the</w:t>
      </w:r>
      <w:r w:rsidR="00C4476C">
        <w:rPr>
          <w:rFonts w:ascii="Arial" w:eastAsia="Times New Roman" w:hAnsi="Arial" w:cs="Arial"/>
          <w:kern w:val="0"/>
          <w:sz w:val="20"/>
          <w:szCs w:val="20"/>
          <w:lang w:eastAsia="en-GB"/>
          <w14:ligatures w14:val="none"/>
        </w:rPr>
        <w:t xml:space="preserve"> VacSYn trial of </w:t>
      </w:r>
      <w:r w:rsidR="00682D37">
        <w:rPr>
          <w:rFonts w:ascii="Arial" w:eastAsia="Times New Roman" w:hAnsi="Arial" w:cs="Arial"/>
          <w:kern w:val="0"/>
          <w:sz w:val="20"/>
          <w:szCs w:val="20"/>
          <w:lang w:eastAsia="en-GB"/>
          <w14:ligatures w14:val="none"/>
        </w:rPr>
        <w:t xml:space="preserve">ACI-7104, </w:t>
      </w:r>
      <w:r w:rsidR="00E26D61">
        <w:rPr>
          <w:rFonts w:ascii="Arial" w:eastAsia="Times New Roman" w:hAnsi="Arial" w:cs="Arial"/>
          <w:kern w:val="0"/>
          <w:sz w:val="20"/>
          <w:szCs w:val="20"/>
          <w:lang w:eastAsia="en-GB"/>
          <w14:ligatures w14:val="none"/>
        </w:rPr>
        <w:t xml:space="preserve">our </w:t>
      </w:r>
      <w:r w:rsidR="00D26194">
        <w:rPr>
          <w:rFonts w:ascii="Arial" w:eastAsia="Times New Roman" w:hAnsi="Arial" w:cs="Arial"/>
          <w:kern w:val="0"/>
          <w:sz w:val="20"/>
          <w:szCs w:val="20"/>
          <w:lang w:eastAsia="en-GB"/>
          <w14:ligatures w14:val="none"/>
        </w:rPr>
        <w:t>anti-</w:t>
      </w:r>
      <w:r w:rsidR="00F5458F" w:rsidRPr="00916245">
        <w:rPr>
          <w:rFonts w:ascii="Arial" w:hAnsi="Arial" w:cs="Arial"/>
          <w:sz w:val="20"/>
          <w:szCs w:val="20"/>
        </w:rPr>
        <w:t>α</w:t>
      </w:r>
      <w:r w:rsidR="00D26194">
        <w:rPr>
          <w:rFonts w:ascii="Arial" w:eastAsia="Times New Roman" w:hAnsi="Arial" w:cs="Arial"/>
          <w:kern w:val="0"/>
          <w:sz w:val="20"/>
          <w:szCs w:val="20"/>
          <w:lang w:eastAsia="en-GB"/>
          <w14:ligatures w14:val="none"/>
        </w:rPr>
        <w:t>-syn active immunotherapy in Parkinson’s disease</w:t>
      </w:r>
      <w:r w:rsidR="004C4BEB">
        <w:rPr>
          <w:rFonts w:ascii="Arial" w:eastAsia="Times New Roman" w:hAnsi="Arial" w:cs="Arial"/>
          <w:kern w:val="0"/>
          <w:sz w:val="20"/>
          <w:szCs w:val="20"/>
          <w:lang w:eastAsia="en-GB"/>
          <w14:ligatures w14:val="none"/>
        </w:rPr>
        <w:t>,</w:t>
      </w:r>
      <w:r w:rsidR="00D26194">
        <w:rPr>
          <w:rFonts w:ascii="Arial" w:eastAsia="Times New Roman" w:hAnsi="Arial" w:cs="Arial"/>
          <w:kern w:val="0"/>
          <w:sz w:val="20"/>
          <w:szCs w:val="20"/>
          <w:lang w:eastAsia="en-GB"/>
          <w14:ligatures w14:val="none"/>
        </w:rPr>
        <w:t xml:space="preserve"> </w:t>
      </w:r>
      <w:r w:rsidR="008C226F">
        <w:rPr>
          <w:rFonts w:ascii="Arial" w:eastAsia="Times New Roman" w:hAnsi="Arial" w:cs="Arial"/>
          <w:kern w:val="0"/>
          <w:sz w:val="20"/>
          <w:szCs w:val="20"/>
          <w:lang w:eastAsia="en-GB"/>
          <w14:ligatures w14:val="none"/>
        </w:rPr>
        <w:t>as well as</w:t>
      </w:r>
      <w:r w:rsidR="008C226F" w:rsidRPr="00CA1C04">
        <w:rPr>
          <w:rFonts w:ascii="Arial" w:hAnsi="Arial" w:cs="Arial"/>
          <w:sz w:val="20"/>
          <w:szCs w:val="20"/>
        </w:rPr>
        <w:t xml:space="preserve"> </w:t>
      </w:r>
      <w:r w:rsidR="00D26194" w:rsidRPr="00CA1C04">
        <w:rPr>
          <w:rFonts w:ascii="Arial" w:hAnsi="Arial" w:cs="Arial"/>
          <w:sz w:val="20"/>
          <w:szCs w:val="20"/>
        </w:rPr>
        <w:t xml:space="preserve">initial </w:t>
      </w:r>
      <w:r w:rsidR="00D26194">
        <w:rPr>
          <w:rFonts w:ascii="Arial" w:hAnsi="Arial" w:cs="Arial"/>
          <w:sz w:val="20"/>
          <w:szCs w:val="20"/>
        </w:rPr>
        <w:t xml:space="preserve">data </w:t>
      </w:r>
      <w:r w:rsidR="00D26194" w:rsidRPr="00CA1C04">
        <w:rPr>
          <w:rFonts w:ascii="Arial" w:hAnsi="Arial" w:cs="Arial"/>
          <w:sz w:val="20"/>
          <w:szCs w:val="20"/>
        </w:rPr>
        <w:t xml:space="preserve">from </w:t>
      </w:r>
      <w:r w:rsidR="008C226F">
        <w:rPr>
          <w:rFonts w:ascii="Arial" w:hAnsi="Arial" w:cs="Arial"/>
          <w:sz w:val="20"/>
          <w:szCs w:val="20"/>
        </w:rPr>
        <w:t>our</w:t>
      </w:r>
      <w:r w:rsidR="00C4476C">
        <w:rPr>
          <w:rFonts w:ascii="Arial" w:hAnsi="Arial" w:cs="Arial"/>
          <w:sz w:val="20"/>
          <w:szCs w:val="20"/>
        </w:rPr>
        <w:t xml:space="preserve"> </w:t>
      </w:r>
      <w:r w:rsidR="00C4476C" w:rsidRPr="00CA1C04">
        <w:rPr>
          <w:rFonts w:ascii="Arial" w:hAnsi="Arial" w:cs="Arial"/>
          <w:sz w:val="20"/>
          <w:szCs w:val="20"/>
        </w:rPr>
        <w:t>ACI-19764</w:t>
      </w:r>
      <w:r w:rsidR="00C4476C">
        <w:rPr>
          <w:rFonts w:ascii="Arial" w:hAnsi="Arial" w:cs="Arial"/>
          <w:sz w:val="20"/>
          <w:szCs w:val="20"/>
        </w:rPr>
        <w:t xml:space="preserve"> </w:t>
      </w:r>
      <w:r w:rsidR="00D26194" w:rsidRPr="00CA1C04">
        <w:rPr>
          <w:rFonts w:ascii="Arial" w:hAnsi="Arial" w:cs="Arial"/>
          <w:sz w:val="20"/>
          <w:szCs w:val="20"/>
        </w:rPr>
        <w:t>trial</w:t>
      </w:r>
      <w:r w:rsidR="00C4476C">
        <w:rPr>
          <w:rFonts w:ascii="Arial" w:hAnsi="Arial" w:cs="Arial"/>
          <w:sz w:val="20"/>
          <w:szCs w:val="20"/>
        </w:rPr>
        <w:t>.</w:t>
      </w:r>
      <w:r w:rsidR="00D26194" w:rsidRPr="00CA1C04">
        <w:rPr>
          <w:rFonts w:ascii="Arial" w:hAnsi="Arial" w:cs="Arial"/>
          <w:sz w:val="20"/>
          <w:szCs w:val="20"/>
        </w:rPr>
        <w:t xml:space="preserve"> </w:t>
      </w:r>
      <w:r w:rsidR="004C1951">
        <w:rPr>
          <w:rFonts w:ascii="Arial" w:hAnsi="Arial" w:cs="Arial"/>
          <w:sz w:val="20"/>
          <w:szCs w:val="20"/>
        </w:rPr>
        <w:t>The</w:t>
      </w:r>
      <w:r w:rsidR="00450A1C">
        <w:rPr>
          <w:rFonts w:ascii="Arial" w:hAnsi="Arial" w:cs="Arial"/>
          <w:sz w:val="20"/>
          <w:szCs w:val="20"/>
        </w:rPr>
        <w:t xml:space="preserve"> important</w:t>
      </w:r>
      <w:r w:rsidR="00C46C1B">
        <w:rPr>
          <w:rFonts w:ascii="Arial" w:hAnsi="Arial" w:cs="Arial"/>
          <w:sz w:val="20"/>
          <w:szCs w:val="20"/>
        </w:rPr>
        <w:t xml:space="preserve"> milestone payments in our partnered programs</w:t>
      </w:r>
      <w:r w:rsidR="002329B9">
        <w:rPr>
          <w:rFonts w:ascii="Arial" w:hAnsi="Arial" w:cs="Arial"/>
          <w:sz w:val="20"/>
          <w:szCs w:val="20"/>
        </w:rPr>
        <w:t xml:space="preserve"> ensur</w:t>
      </w:r>
      <w:r w:rsidR="004C1951">
        <w:rPr>
          <w:rFonts w:ascii="Arial" w:hAnsi="Arial" w:cs="Arial"/>
          <w:sz w:val="20"/>
          <w:szCs w:val="20"/>
        </w:rPr>
        <w:t>e</w:t>
      </w:r>
      <w:r w:rsidR="002329B9">
        <w:rPr>
          <w:rFonts w:ascii="Arial" w:hAnsi="Arial" w:cs="Arial"/>
          <w:sz w:val="20"/>
          <w:szCs w:val="20"/>
        </w:rPr>
        <w:t xml:space="preserve"> we are funded </w:t>
      </w:r>
      <w:r w:rsidR="00E21EF5">
        <w:rPr>
          <w:rFonts w:ascii="Arial" w:hAnsi="Arial" w:cs="Arial"/>
          <w:sz w:val="20"/>
          <w:szCs w:val="20"/>
        </w:rPr>
        <w:t xml:space="preserve">into </w:t>
      </w:r>
      <w:r w:rsidR="002329B9">
        <w:rPr>
          <w:rFonts w:ascii="Arial" w:hAnsi="Arial" w:cs="Arial"/>
          <w:sz w:val="20"/>
          <w:szCs w:val="20"/>
        </w:rPr>
        <w:t xml:space="preserve">Q4 2027, </w:t>
      </w:r>
      <w:r w:rsidR="007368CC">
        <w:rPr>
          <w:rFonts w:ascii="Arial" w:hAnsi="Arial" w:cs="Arial"/>
          <w:sz w:val="20"/>
          <w:szCs w:val="20"/>
        </w:rPr>
        <w:t xml:space="preserve">and that </w:t>
      </w:r>
      <w:r w:rsidR="00C46C1B">
        <w:rPr>
          <w:rFonts w:ascii="Arial" w:hAnsi="Arial" w:cs="Arial"/>
          <w:sz w:val="20"/>
          <w:szCs w:val="20"/>
        </w:rPr>
        <w:t xml:space="preserve">we are </w:t>
      </w:r>
      <w:r w:rsidR="007D4CA3">
        <w:rPr>
          <w:rFonts w:ascii="Arial" w:hAnsi="Arial" w:cs="Arial"/>
          <w:sz w:val="20"/>
          <w:szCs w:val="20"/>
        </w:rPr>
        <w:t xml:space="preserve">well-positioned </w:t>
      </w:r>
      <w:r w:rsidR="00E319DB">
        <w:rPr>
          <w:rFonts w:ascii="Arial" w:hAnsi="Arial" w:cs="Arial"/>
          <w:sz w:val="20"/>
          <w:szCs w:val="20"/>
        </w:rPr>
        <w:t>as we approach these</w:t>
      </w:r>
      <w:r w:rsidR="00182185">
        <w:rPr>
          <w:rFonts w:ascii="Arial" w:hAnsi="Arial" w:cs="Arial"/>
          <w:sz w:val="20"/>
          <w:szCs w:val="20"/>
        </w:rPr>
        <w:t xml:space="preserve"> </w:t>
      </w:r>
      <w:r w:rsidR="00AB4770">
        <w:rPr>
          <w:rFonts w:ascii="Arial" w:hAnsi="Arial" w:cs="Arial"/>
          <w:sz w:val="20"/>
          <w:szCs w:val="20"/>
        </w:rPr>
        <w:t>near-term</w:t>
      </w:r>
      <w:r w:rsidR="00E319DB">
        <w:rPr>
          <w:rFonts w:ascii="Arial" w:hAnsi="Arial" w:cs="Arial"/>
          <w:sz w:val="20"/>
          <w:szCs w:val="20"/>
        </w:rPr>
        <w:t xml:space="preserve"> clinical results</w:t>
      </w:r>
      <w:r w:rsidR="005205F0">
        <w:rPr>
          <w:rFonts w:ascii="Arial" w:hAnsi="Arial" w:cs="Arial"/>
          <w:sz w:val="20"/>
          <w:szCs w:val="20"/>
        </w:rPr>
        <w:t>.”</w:t>
      </w:r>
    </w:p>
    <w:bookmarkEnd w:id="2"/>
    <w:p w14:paraId="74B32EA0" w14:textId="5A5C7153" w:rsidR="0010307B" w:rsidRPr="00CA1C04" w:rsidRDefault="00AB382E" w:rsidP="00D84B3F">
      <w:pPr>
        <w:spacing w:after="120" w:line="360" w:lineRule="auto"/>
        <w:rPr>
          <w:rFonts w:ascii="Arial" w:hAnsi="Arial" w:cs="Arial"/>
          <w:b/>
          <w:bCs/>
          <w:sz w:val="20"/>
          <w:szCs w:val="20"/>
        </w:rPr>
      </w:pPr>
      <w:r>
        <w:rPr>
          <w:rFonts w:ascii="Arial" w:hAnsi="Arial" w:cs="Arial"/>
          <w:b/>
          <w:bCs/>
          <w:sz w:val="20"/>
          <w:szCs w:val="20"/>
        </w:rPr>
        <w:t xml:space="preserve">First Half </w:t>
      </w:r>
      <w:r w:rsidR="0010307B" w:rsidRPr="00CA1C04">
        <w:rPr>
          <w:rFonts w:ascii="Arial" w:hAnsi="Arial" w:cs="Arial"/>
          <w:b/>
          <w:bCs/>
          <w:sz w:val="20"/>
          <w:szCs w:val="20"/>
        </w:rPr>
        <w:t>202</w:t>
      </w:r>
      <w:r w:rsidR="000028AC" w:rsidRPr="00CA1C04">
        <w:rPr>
          <w:rFonts w:ascii="Arial" w:hAnsi="Arial" w:cs="Arial"/>
          <w:b/>
          <w:bCs/>
          <w:sz w:val="20"/>
          <w:szCs w:val="20"/>
        </w:rPr>
        <w:t>6</w:t>
      </w:r>
      <w:r w:rsidR="0010307B" w:rsidRPr="00CA1C04">
        <w:rPr>
          <w:rFonts w:ascii="Arial" w:hAnsi="Arial" w:cs="Arial"/>
          <w:b/>
          <w:bCs/>
          <w:sz w:val="20"/>
          <w:szCs w:val="20"/>
        </w:rPr>
        <w:t xml:space="preserve"> and Subsequent Highlights:</w:t>
      </w:r>
    </w:p>
    <w:p w14:paraId="56B8265D" w14:textId="2E067683" w:rsidR="00327A9C" w:rsidRDefault="00327A9C" w:rsidP="00331FE6">
      <w:pPr>
        <w:spacing w:after="120" w:line="360" w:lineRule="auto"/>
        <w:rPr>
          <w:rFonts w:ascii="Arial" w:eastAsia="Times New Roman" w:hAnsi="Arial" w:cs="Arial"/>
          <w:b/>
          <w:bCs/>
          <w:kern w:val="0"/>
          <w:sz w:val="20"/>
          <w:szCs w:val="20"/>
          <w:lang w:eastAsia="en-GB"/>
          <w14:ligatures w14:val="none"/>
        </w:rPr>
      </w:pPr>
      <w:r>
        <w:rPr>
          <w:rFonts w:ascii="Arial" w:eastAsia="Times New Roman" w:hAnsi="Arial" w:cs="Arial"/>
          <w:b/>
          <w:bCs/>
          <w:kern w:val="0"/>
          <w:sz w:val="20"/>
          <w:szCs w:val="20"/>
          <w:lang w:eastAsia="en-GB"/>
          <w14:ligatures w14:val="none"/>
        </w:rPr>
        <w:t>Wholly-</w:t>
      </w:r>
      <w:r w:rsidR="00DC50EE">
        <w:rPr>
          <w:rFonts w:ascii="Arial" w:eastAsia="Times New Roman" w:hAnsi="Arial" w:cs="Arial"/>
          <w:b/>
          <w:bCs/>
          <w:kern w:val="0"/>
          <w:sz w:val="20"/>
          <w:szCs w:val="20"/>
          <w:lang w:eastAsia="en-GB"/>
          <w14:ligatures w14:val="none"/>
        </w:rPr>
        <w:t>O</w:t>
      </w:r>
      <w:r>
        <w:rPr>
          <w:rFonts w:ascii="Arial" w:eastAsia="Times New Roman" w:hAnsi="Arial" w:cs="Arial"/>
          <w:b/>
          <w:bCs/>
          <w:kern w:val="0"/>
          <w:sz w:val="20"/>
          <w:szCs w:val="20"/>
          <w:lang w:eastAsia="en-GB"/>
          <w14:ligatures w14:val="none"/>
        </w:rPr>
        <w:t>wned Programs</w:t>
      </w:r>
    </w:p>
    <w:p w14:paraId="6A1CB6D3" w14:textId="27747198" w:rsidR="00916245" w:rsidRDefault="00916245" w:rsidP="00450A1C">
      <w:pPr>
        <w:spacing w:after="120" w:line="360" w:lineRule="auto"/>
        <w:rPr>
          <w:rFonts w:ascii="Arial" w:hAnsi="Arial" w:cs="Arial"/>
          <w:sz w:val="20"/>
          <w:szCs w:val="20"/>
        </w:rPr>
      </w:pPr>
      <w:r w:rsidRPr="00916245">
        <w:rPr>
          <w:rFonts w:ascii="Arial" w:hAnsi="Arial" w:cs="Arial"/>
          <w:sz w:val="20"/>
          <w:szCs w:val="20"/>
        </w:rPr>
        <w:t>AC Immune’s wholly</w:t>
      </w:r>
      <w:r w:rsidR="00A11069">
        <w:rPr>
          <w:rFonts w:ascii="Arial" w:hAnsi="Arial" w:cs="Arial"/>
          <w:sz w:val="20"/>
          <w:szCs w:val="20"/>
        </w:rPr>
        <w:t>-</w:t>
      </w:r>
      <w:r w:rsidRPr="00916245">
        <w:rPr>
          <w:rFonts w:ascii="Arial" w:hAnsi="Arial" w:cs="Arial"/>
          <w:sz w:val="20"/>
          <w:szCs w:val="20"/>
        </w:rPr>
        <w:t>owned pipeline is built around three differentiated programs</w:t>
      </w:r>
      <w:r w:rsidR="00012F22">
        <w:rPr>
          <w:rFonts w:ascii="Arial" w:hAnsi="Arial" w:cs="Arial"/>
          <w:sz w:val="20"/>
          <w:szCs w:val="20"/>
        </w:rPr>
        <w:t xml:space="preserve"> against </w:t>
      </w:r>
      <w:r w:rsidR="006A41AE" w:rsidRPr="00916245">
        <w:rPr>
          <w:rFonts w:ascii="Arial" w:hAnsi="Arial" w:cs="Arial"/>
          <w:sz w:val="20"/>
          <w:szCs w:val="20"/>
        </w:rPr>
        <w:t>α-synuclein</w:t>
      </w:r>
      <w:r w:rsidR="006A41AE">
        <w:rPr>
          <w:rFonts w:ascii="Arial" w:hAnsi="Arial" w:cs="Arial"/>
          <w:sz w:val="20"/>
          <w:szCs w:val="20"/>
        </w:rPr>
        <w:t>, TDP-43, and NLRP3,</w:t>
      </w:r>
      <w:r w:rsidRPr="00916245">
        <w:rPr>
          <w:rFonts w:ascii="Arial" w:hAnsi="Arial" w:cs="Arial"/>
          <w:sz w:val="20"/>
          <w:szCs w:val="20"/>
        </w:rPr>
        <w:t xml:space="preserve"> targeting key mechanisms underlying neurodegenerative disease</w:t>
      </w:r>
      <w:r w:rsidR="00DE0534">
        <w:rPr>
          <w:rFonts w:ascii="Arial" w:hAnsi="Arial" w:cs="Arial"/>
          <w:sz w:val="20"/>
          <w:szCs w:val="20"/>
        </w:rPr>
        <w:t xml:space="preserve"> based on </w:t>
      </w:r>
      <w:r w:rsidR="006A41AE">
        <w:rPr>
          <w:rFonts w:ascii="Arial" w:hAnsi="Arial" w:cs="Arial"/>
          <w:sz w:val="20"/>
          <w:szCs w:val="20"/>
        </w:rPr>
        <w:t xml:space="preserve">extensive </w:t>
      </w:r>
      <w:r w:rsidR="00DE0534">
        <w:rPr>
          <w:rFonts w:ascii="Arial" w:hAnsi="Arial" w:cs="Arial"/>
          <w:sz w:val="20"/>
          <w:szCs w:val="20"/>
        </w:rPr>
        <w:t>p</w:t>
      </w:r>
      <w:r w:rsidR="00D46DB7">
        <w:rPr>
          <w:rFonts w:ascii="Arial" w:hAnsi="Arial" w:cs="Arial"/>
          <w:sz w:val="20"/>
          <w:szCs w:val="20"/>
        </w:rPr>
        <w:t>reclinical data</w:t>
      </w:r>
      <w:r w:rsidR="006A41AE">
        <w:rPr>
          <w:rFonts w:ascii="Arial" w:hAnsi="Arial" w:cs="Arial"/>
          <w:sz w:val="20"/>
          <w:szCs w:val="20"/>
        </w:rPr>
        <w:t xml:space="preserve">. </w:t>
      </w:r>
      <w:r w:rsidR="00D81794">
        <w:rPr>
          <w:rFonts w:ascii="Arial" w:hAnsi="Arial" w:cs="Arial"/>
          <w:sz w:val="20"/>
          <w:szCs w:val="20"/>
        </w:rPr>
        <w:t>The following</w:t>
      </w:r>
      <w:r w:rsidR="00C27451">
        <w:rPr>
          <w:rFonts w:ascii="Arial" w:hAnsi="Arial" w:cs="Arial"/>
          <w:sz w:val="20"/>
          <w:szCs w:val="20"/>
        </w:rPr>
        <w:t xml:space="preserve"> update</w:t>
      </w:r>
      <w:r w:rsidR="00D81794">
        <w:rPr>
          <w:rFonts w:ascii="Arial" w:hAnsi="Arial" w:cs="Arial"/>
          <w:sz w:val="20"/>
          <w:szCs w:val="20"/>
        </w:rPr>
        <w:t>s</w:t>
      </w:r>
      <w:r w:rsidR="00C27451">
        <w:rPr>
          <w:rFonts w:ascii="Arial" w:hAnsi="Arial" w:cs="Arial"/>
          <w:sz w:val="20"/>
          <w:szCs w:val="20"/>
        </w:rPr>
        <w:t xml:space="preserve"> focus on our </w:t>
      </w:r>
      <w:r w:rsidR="00D81794">
        <w:rPr>
          <w:rFonts w:ascii="Arial" w:hAnsi="Arial" w:cs="Arial"/>
          <w:sz w:val="20"/>
          <w:szCs w:val="20"/>
        </w:rPr>
        <w:t>clinical stage programs.</w:t>
      </w:r>
      <w:r w:rsidR="00D46DB7">
        <w:rPr>
          <w:rFonts w:ascii="Arial" w:hAnsi="Arial" w:cs="Arial"/>
          <w:sz w:val="20"/>
          <w:szCs w:val="20"/>
        </w:rPr>
        <w:t xml:space="preserve"> </w:t>
      </w:r>
      <w:r w:rsidRPr="00916245">
        <w:rPr>
          <w:rFonts w:ascii="Arial" w:hAnsi="Arial" w:cs="Arial"/>
          <w:sz w:val="20"/>
          <w:szCs w:val="20"/>
        </w:rPr>
        <w:t>ACI-7104 is a</w:t>
      </w:r>
      <w:r w:rsidR="00390AA8">
        <w:rPr>
          <w:rFonts w:ascii="Arial" w:hAnsi="Arial" w:cs="Arial"/>
          <w:sz w:val="20"/>
          <w:szCs w:val="20"/>
        </w:rPr>
        <w:t>n active</w:t>
      </w:r>
      <w:r w:rsidRPr="00916245">
        <w:rPr>
          <w:rFonts w:ascii="Arial" w:hAnsi="Arial" w:cs="Arial"/>
          <w:sz w:val="20"/>
          <w:szCs w:val="20"/>
        </w:rPr>
        <w:t xml:space="preserve"> </w:t>
      </w:r>
      <w:r w:rsidR="00390AA8">
        <w:rPr>
          <w:rFonts w:ascii="Arial" w:hAnsi="Arial" w:cs="Arial"/>
          <w:sz w:val="20"/>
          <w:szCs w:val="20"/>
        </w:rPr>
        <w:t>immunotherapy</w:t>
      </w:r>
      <w:r w:rsidRPr="00916245">
        <w:rPr>
          <w:rFonts w:ascii="Arial" w:hAnsi="Arial" w:cs="Arial"/>
          <w:sz w:val="20"/>
          <w:szCs w:val="20"/>
        </w:rPr>
        <w:t xml:space="preserve"> targeting pathological α-synuclein in Parkinson’s disease, designed to generate a targeted immune response with the potential to modify disease progression. ACI-19764 is a small-molecule NLRP3</w:t>
      </w:r>
      <w:r w:rsidR="00BF3493">
        <w:rPr>
          <w:rFonts w:ascii="Arial" w:hAnsi="Arial" w:cs="Arial"/>
          <w:sz w:val="20"/>
          <w:szCs w:val="20"/>
        </w:rPr>
        <w:t xml:space="preserve"> </w:t>
      </w:r>
      <w:r w:rsidRPr="00916245">
        <w:rPr>
          <w:rFonts w:ascii="Arial" w:hAnsi="Arial" w:cs="Arial"/>
          <w:sz w:val="20"/>
          <w:szCs w:val="20"/>
        </w:rPr>
        <w:t xml:space="preserve">inflammasome inhibitor aimed at reducing neuroinflammation, a fundamental driver of multiple neurodegenerative disorders. ACI-19626 is a first-in-class TDP-43 PET tracer designed to </w:t>
      </w:r>
      <w:r w:rsidR="001A04D4" w:rsidRPr="00916245">
        <w:rPr>
          <w:rFonts w:ascii="Arial" w:hAnsi="Arial" w:cs="Arial"/>
          <w:sz w:val="20"/>
          <w:szCs w:val="20"/>
        </w:rPr>
        <w:t>visualize</w:t>
      </w:r>
      <w:r w:rsidRPr="00916245">
        <w:rPr>
          <w:rFonts w:ascii="Arial" w:hAnsi="Arial" w:cs="Arial"/>
          <w:sz w:val="20"/>
          <w:szCs w:val="20"/>
        </w:rPr>
        <w:t xml:space="preserve"> TDP-43 pathology in living patients, addressing a major unmet need in ALS and related diseases. Together, these assets provide multiple near-term data catalysts and showcase AC Immune’s ability to translate deep neuroscience expertise into both therapeutics and diagnostics. </w:t>
      </w:r>
    </w:p>
    <w:p w14:paraId="474AD2DB" w14:textId="4CDF4E53" w:rsidR="00331FE6" w:rsidRDefault="00331FE6" w:rsidP="00331FE6">
      <w:pPr>
        <w:spacing w:after="120" w:line="360" w:lineRule="auto"/>
        <w:rPr>
          <w:rFonts w:ascii="Arial" w:eastAsia="Times New Roman" w:hAnsi="Arial" w:cs="Arial"/>
          <w:i/>
          <w:iCs/>
          <w:kern w:val="0"/>
          <w:sz w:val="20"/>
          <w:szCs w:val="20"/>
          <w:lang w:eastAsia="en-GB"/>
          <w14:ligatures w14:val="none"/>
        </w:rPr>
      </w:pPr>
      <w:r w:rsidRPr="00143036">
        <w:rPr>
          <w:rFonts w:ascii="Arial" w:eastAsia="Times New Roman" w:hAnsi="Arial" w:cs="Arial"/>
          <w:i/>
          <w:iCs/>
          <w:kern w:val="0"/>
          <w:sz w:val="20"/>
          <w:szCs w:val="20"/>
          <w:lang w:eastAsia="en-GB"/>
          <w14:ligatures w14:val="none"/>
        </w:rPr>
        <w:t>ACI-7104</w:t>
      </w:r>
      <w:r w:rsidR="00E140C7">
        <w:rPr>
          <w:rFonts w:ascii="Arial" w:eastAsia="Times New Roman" w:hAnsi="Arial" w:cs="Arial"/>
          <w:i/>
          <w:iCs/>
          <w:kern w:val="0"/>
          <w:sz w:val="20"/>
          <w:szCs w:val="20"/>
          <w:lang w:eastAsia="en-GB"/>
          <w14:ligatures w14:val="none"/>
        </w:rPr>
        <w:t>:</w:t>
      </w:r>
      <w:r>
        <w:rPr>
          <w:rFonts w:ascii="Arial" w:eastAsia="Times New Roman" w:hAnsi="Arial" w:cs="Arial"/>
          <w:i/>
          <w:iCs/>
          <w:kern w:val="0"/>
          <w:sz w:val="20"/>
          <w:szCs w:val="20"/>
          <w:lang w:eastAsia="en-GB"/>
          <w14:ligatures w14:val="none"/>
        </w:rPr>
        <w:t xml:space="preserve"> </w:t>
      </w:r>
      <w:r w:rsidRPr="00143036">
        <w:rPr>
          <w:rFonts w:ascii="Arial" w:eastAsia="Times New Roman" w:hAnsi="Arial" w:cs="Arial"/>
          <w:i/>
          <w:iCs/>
          <w:kern w:val="0"/>
          <w:sz w:val="20"/>
          <w:szCs w:val="20"/>
          <w:lang w:eastAsia="en-GB"/>
          <w14:ligatures w14:val="none"/>
        </w:rPr>
        <w:t>anti-a-syn active immunotherapy</w:t>
      </w:r>
    </w:p>
    <w:p w14:paraId="4E860F43" w14:textId="1E010B85" w:rsidR="00AF12B8" w:rsidRDefault="00AF12B8" w:rsidP="00AF12B8">
      <w:pPr>
        <w:numPr>
          <w:ilvl w:val="0"/>
          <w:numId w:val="19"/>
        </w:numPr>
        <w:tabs>
          <w:tab w:val="clear" w:pos="720"/>
          <w:tab w:val="num" w:pos="0"/>
        </w:tabs>
        <w:spacing w:after="120" w:line="360" w:lineRule="auto"/>
        <w:ind w:left="567" w:hanging="357"/>
        <w:rPr>
          <w:rFonts w:ascii="Arial" w:eastAsia="Times New Roman" w:hAnsi="Arial" w:cs="Arial"/>
          <w:kern w:val="0"/>
          <w:sz w:val="20"/>
          <w:szCs w:val="20"/>
          <w:lang w:eastAsia="en-GB"/>
          <w14:ligatures w14:val="none"/>
        </w:rPr>
      </w:pPr>
      <w:r w:rsidRPr="00F35DF6">
        <w:rPr>
          <w:rFonts w:ascii="Arial" w:eastAsia="Times New Roman" w:hAnsi="Arial" w:cs="Arial"/>
          <w:kern w:val="0"/>
          <w:sz w:val="20"/>
          <w:szCs w:val="20"/>
          <w:lang w:eastAsia="en-GB"/>
          <w14:ligatures w14:val="none"/>
        </w:rPr>
        <w:lastRenderedPageBreak/>
        <w:t xml:space="preserve">The VacSYn </w:t>
      </w:r>
      <w:r w:rsidR="008552D3">
        <w:rPr>
          <w:rFonts w:ascii="Arial" w:eastAsia="Times New Roman" w:hAnsi="Arial" w:cs="Arial"/>
          <w:kern w:val="0"/>
          <w:sz w:val="20"/>
          <w:szCs w:val="20"/>
          <w:lang w:eastAsia="en-GB"/>
          <w14:ligatures w14:val="none"/>
        </w:rPr>
        <w:t xml:space="preserve">placebo-controlled Phase 2 </w:t>
      </w:r>
      <w:r w:rsidRPr="00F35DF6">
        <w:rPr>
          <w:rFonts w:ascii="Arial" w:eastAsia="Times New Roman" w:hAnsi="Arial" w:cs="Arial"/>
          <w:kern w:val="0"/>
          <w:sz w:val="20"/>
          <w:szCs w:val="20"/>
          <w:lang w:eastAsia="en-GB"/>
          <w14:ligatures w14:val="none"/>
        </w:rPr>
        <w:t xml:space="preserve">clinical trial continues, with </w:t>
      </w:r>
      <w:r w:rsidR="00952E2F">
        <w:rPr>
          <w:rFonts w:ascii="Arial" w:eastAsia="Times New Roman" w:hAnsi="Arial" w:cs="Arial"/>
          <w:kern w:val="0"/>
          <w:sz w:val="20"/>
          <w:szCs w:val="20"/>
          <w:lang w:eastAsia="en-GB"/>
          <w14:ligatures w14:val="none"/>
        </w:rPr>
        <w:t>full</w:t>
      </w:r>
      <w:r w:rsidRPr="00F35DF6">
        <w:rPr>
          <w:rFonts w:ascii="Arial" w:eastAsia="Times New Roman" w:hAnsi="Arial" w:cs="Arial"/>
          <w:kern w:val="0"/>
          <w:sz w:val="20"/>
          <w:szCs w:val="20"/>
          <w:lang w:eastAsia="en-GB"/>
          <w14:ligatures w14:val="none"/>
        </w:rPr>
        <w:t xml:space="preserve"> results from </w:t>
      </w:r>
      <w:r w:rsidR="00952E2F">
        <w:rPr>
          <w:rFonts w:ascii="Arial" w:eastAsia="Times New Roman" w:hAnsi="Arial" w:cs="Arial"/>
          <w:kern w:val="0"/>
          <w:sz w:val="20"/>
          <w:szCs w:val="20"/>
          <w:lang w:eastAsia="en-GB"/>
          <w14:ligatures w14:val="none"/>
        </w:rPr>
        <w:t xml:space="preserve">the complete data set for </w:t>
      </w:r>
      <w:r w:rsidRPr="00F35DF6">
        <w:rPr>
          <w:rFonts w:ascii="Arial" w:eastAsia="Times New Roman" w:hAnsi="Arial" w:cs="Arial"/>
          <w:kern w:val="0"/>
          <w:sz w:val="20"/>
          <w:szCs w:val="20"/>
          <w:lang w:eastAsia="en-GB"/>
          <w14:ligatures w14:val="none"/>
        </w:rPr>
        <w:t xml:space="preserve">Part 1 of the trial at week 104 expected to be reported in H2 2026. </w:t>
      </w:r>
      <w:r w:rsidR="005602A5">
        <w:rPr>
          <w:rFonts w:ascii="Arial" w:eastAsia="Times New Roman" w:hAnsi="Arial" w:cs="Arial"/>
          <w:kern w:val="0"/>
          <w:sz w:val="20"/>
          <w:szCs w:val="20"/>
          <w:lang w:eastAsia="en-GB"/>
          <w14:ligatures w14:val="none"/>
        </w:rPr>
        <w:t>C</w:t>
      </w:r>
      <w:r w:rsidR="005602A5" w:rsidRPr="005602A5">
        <w:rPr>
          <w:rFonts w:ascii="Arial" w:eastAsia="Times New Roman" w:hAnsi="Arial" w:cs="Arial"/>
          <w:kern w:val="0"/>
          <w:sz w:val="20"/>
          <w:szCs w:val="20"/>
          <w:lang w:eastAsia="en-GB"/>
          <w14:ligatures w14:val="none"/>
        </w:rPr>
        <w:t>linicaltrials.gov identifier: NCT06015841</w:t>
      </w:r>
    </w:p>
    <w:p w14:paraId="1C880223" w14:textId="1E0A8F48" w:rsidR="00331FE6" w:rsidRDefault="0016090F" w:rsidP="00331FE6">
      <w:pPr>
        <w:numPr>
          <w:ilvl w:val="0"/>
          <w:numId w:val="19"/>
        </w:numPr>
        <w:tabs>
          <w:tab w:val="clear" w:pos="720"/>
          <w:tab w:val="num" w:pos="0"/>
        </w:tabs>
        <w:spacing w:after="120" w:line="360" w:lineRule="auto"/>
        <w:ind w:left="567" w:hanging="357"/>
        <w:rPr>
          <w:rFonts w:ascii="Arial" w:eastAsia="Times New Roman" w:hAnsi="Arial" w:cs="Arial"/>
          <w:kern w:val="0"/>
          <w:sz w:val="20"/>
          <w:szCs w:val="20"/>
          <w:lang w:eastAsia="en-GB"/>
          <w14:ligatures w14:val="none"/>
        </w:rPr>
      </w:pPr>
      <w:r w:rsidRPr="00462B53">
        <w:rPr>
          <w:rFonts w:ascii="Arial" w:eastAsia="Times New Roman" w:hAnsi="Arial" w:cs="Arial"/>
          <w:kern w:val="0"/>
          <w:sz w:val="20"/>
          <w:szCs w:val="20"/>
          <w:lang w:eastAsia="en-GB"/>
          <w14:ligatures w14:val="none"/>
        </w:rPr>
        <w:t>Part 1 of the ongoing Phase 2 VacSYn trial of ACI-7104</w:t>
      </w:r>
      <w:r>
        <w:rPr>
          <w:rFonts w:ascii="Arial" w:eastAsia="Times New Roman" w:hAnsi="Arial" w:cs="Arial"/>
          <w:kern w:val="0"/>
          <w:sz w:val="20"/>
          <w:szCs w:val="20"/>
          <w:lang w:eastAsia="en-GB"/>
          <w14:ligatures w14:val="none"/>
        </w:rPr>
        <w:t xml:space="preserve"> </w:t>
      </w:r>
      <w:r w:rsidRPr="00462B53">
        <w:rPr>
          <w:rFonts w:ascii="Arial" w:eastAsia="Times New Roman" w:hAnsi="Arial" w:cs="Arial"/>
          <w:kern w:val="0"/>
          <w:sz w:val="20"/>
          <w:szCs w:val="20"/>
          <w:lang w:eastAsia="en-GB"/>
          <w14:ligatures w14:val="none"/>
        </w:rPr>
        <w:t>in early Parkinson’s disease (PD)</w:t>
      </w:r>
      <w:r>
        <w:rPr>
          <w:rFonts w:ascii="Arial" w:eastAsia="Times New Roman" w:hAnsi="Arial" w:cs="Arial"/>
          <w:kern w:val="0"/>
          <w:sz w:val="20"/>
          <w:szCs w:val="20"/>
          <w:lang w:eastAsia="en-GB"/>
          <w14:ligatures w14:val="none"/>
        </w:rPr>
        <w:t xml:space="preserve"> </w:t>
      </w:r>
      <w:r w:rsidR="003C0662">
        <w:rPr>
          <w:rFonts w:ascii="Arial" w:eastAsia="Times New Roman" w:hAnsi="Arial" w:cs="Arial"/>
          <w:kern w:val="0"/>
          <w:sz w:val="20"/>
          <w:szCs w:val="20"/>
          <w:lang w:eastAsia="en-GB"/>
          <w14:ligatures w14:val="none"/>
        </w:rPr>
        <w:t>w</w:t>
      </w:r>
      <w:r>
        <w:rPr>
          <w:rFonts w:ascii="Arial" w:eastAsia="Times New Roman" w:hAnsi="Arial" w:cs="Arial"/>
          <w:kern w:val="0"/>
          <w:sz w:val="20"/>
          <w:szCs w:val="20"/>
          <w:lang w:eastAsia="en-GB"/>
          <w14:ligatures w14:val="none"/>
        </w:rPr>
        <w:t xml:space="preserve">as </w:t>
      </w:r>
      <w:r w:rsidR="006850C1">
        <w:rPr>
          <w:rFonts w:ascii="Arial" w:eastAsia="Times New Roman" w:hAnsi="Arial" w:cs="Arial"/>
          <w:kern w:val="0"/>
          <w:sz w:val="20"/>
          <w:szCs w:val="20"/>
          <w:lang w:eastAsia="en-GB"/>
          <w14:ligatures w14:val="none"/>
        </w:rPr>
        <w:t xml:space="preserve">extended and </w:t>
      </w:r>
      <w:r>
        <w:rPr>
          <w:rFonts w:ascii="Arial" w:eastAsia="Times New Roman" w:hAnsi="Arial" w:cs="Arial"/>
          <w:kern w:val="0"/>
          <w:sz w:val="20"/>
          <w:szCs w:val="20"/>
          <w:lang w:eastAsia="en-GB"/>
          <w14:ligatures w14:val="none"/>
        </w:rPr>
        <w:t>received</w:t>
      </w:r>
      <w:r w:rsidR="006850C1">
        <w:rPr>
          <w:rFonts w:ascii="Arial" w:eastAsia="Times New Roman" w:hAnsi="Arial" w:cs="Arial"/>
          <w:kern w:val="0"/>
          <w:sz w:val="20"/>
          <w:szCs w:val="20"/>
          <w:lang w:eastAsia="en-GB"/>
          <w14:ligatures w14:val="none"/>
        </w:rPr>
        <w:t xml:space="preserve"> support via</w:t>
      </w:r>
      <w:hyperlink r:id="rId11" w:history="1">
        <w:r w:rsidR="00331FE6" w:rsidRPr="00F35DF6">
          <w:rPr>
            <w:rStyle w:val="Hyperlink"/>
            <w:rFonts w:ascii="Arial" w:eastAsia="Times New Roman" w:hAnsi="Arial" w:cs="Arial"/>
            <w:kern w:val="0"/>
            <w:sz w:val="20"/>
            <w:szCs w:val="20"/>
            <w:lang w:eastAsia="en-GB"/>
            <w14:ligatures w14:val="none"/>
          </w:rPr>
          <w:t xml:space="preserve"> a research grant of $4 million from The Vijay and Marie Goradia Charitable Foundation</w:t>
        </w:r>
      </w:hyperlink>
      <w:r w:rsidR="00331FE6" w:rsidRPr="00462B53">
        <w:rPr>
          <w:rFonts w:ascii="Arial" w:eastAsia="Times New Roman" w:hAnsi="Arial" w:cs="Arial"/>
          <w:kern w:val="0"/>
          <w:sz w:val="20"/>
          <w:szCs w:val="20"/>
          <w:lang w:eastAsia="en-GB"/>
          <w14:ligatures w14:val="none"/>
        </w:rPr>
        <w:t>.</w:t>
      </w:r>
    </w:p>
    <w:p w14:paraId="6C9CD95F" w14:textId="051A2E23" w:rsidR="00331FE6" w:rsidRDefault="00331FE6" w:rsidP="00331FE6">
      <w:pPr>
        <w:numPr>
          <w:ilvl w:val="0"/>
          <w:numId w:val="19"/>
        </w:numPr>
        <w:tabs>
          <w:tab w:val="clear" w:pos="720"/>
          <w:tab w:val="num" w:pos="0"/>
        </w:tabs>
        <w:spacing w:after="120" w:line="360" w:lineRule="auto"/>
        <w:ind w:left="567" w:hanging="357"/>
        <w:rPr>
          <w:rFonts w:ascii="Arial" w:eastAsia="Times New Roman" w:hAnsi="Arial" w:cs="Arial"/>
          <w:kern w:val="0"/>
          <w:sz w:val="20"/>
          <w:szCs w:val="20"/>
          <w:lang w:eastAsia="en-GB"/>
          <w14:ligatures w14:val="none"/>
        </w:rPr>
      </w:pPr>
      <w:r w:rsidRPr="00F35DF6">
        <w:rPr>
          <w:rFonts w:ascii="Arial" w:eastAsia="Times New Roman" w:hAnsi="Arial" w:cs="Arial"/>
          <w:kern w:val="0"/>
          <w:sz w:val="20"/>
          <w:szCs w:val="20"/>
          <w:lang w:eastAsia="en-GB"/>
          <w14:ligatures w14:val="none"/>
        </w:rPr>
        <w:t xml:space="preserve">Previously reported interim results from Part 1 </w:t>
      </w:r>
      <w:r w:rsidR="009578F4">
        <w:rPr>
          <w:rFonts w:ascii="Arial" w:eastAsia="Times New Roman" w:hAnsi="Arial" w:cs="Arial"/>
          <w:kern w:val="0"/>
          <w:sz w:val="20"/>
          <w:szCs w:val="20"/>
          <w:lang w:eastAsia="en-GB"/>
          <w14:ligatures w14:val="none"/>
        </w:rPr>
        <w:t xml:space="preserve">at </w:t>
      </w:r>
      <w:r w:rsidR="00F52E3B">
        <w:rPr>
          <w:rFonts w:ascii="Arial" w:eastAsia="Times New Roman" w:hAnsi="Arial" w:cs="Arial"/>
          <w:kern w:val="0"/>
          <w:sz w:val="20"/>
          <w:szCs w:val="20"/>
          <w:lang w:eastAsia="en-GB"/>
          <w14:ligatures w14:val="none"/>
        </w:rPr>
        <w:t>7</w:t>
      </w:r>
      <w:r w:rsidRPr="00F35DF6">
        <w:rPr>
          <w:rFonts w:ascii="Arial" w:eastAsia="Times New Roman" w:hAnsi="Arial" w:cs="Arial"/>
          <w:kern w:val="0"/>
          <w:sz w:val="20"/>
          <w:szCs w:val="20"/>
          <w:lang w:eastAsia="en-GB"/>
          <w14:ligatures w14:val="none"/>
        </w:rPr>
        <w:t>6</w:t>
      </w:r>
      <w:r w:rsidR="00EA31FF">
        <w:rPr>
          <w:rFonts w:ascii="Arial" w:eastAsia="Times New Roman" w:hAnsi="Arial" w:cs="Arial"/>
          <w:kern w:val="0"/>
          <w:sz w:val="20"/>
          <w:szCs w:val="20"/>
          <w:lang w:eastAsia="en-GB"/>
          <w14:ligatures w14:val="none"/>
        </w:rPr>
        <w:t xml:space="preserve"> </w:t>
      </w:r>
      <w:r w:rsidRPr="00F35DF6">
        <w:rPr>
          <w:rFonts w:ascii="Arial" w:eastAsia="Times New Roman" w:hAnsi="Arial" w:cs="Arial"/>
          <w:kern w:val="0"/>
          <w:sz w:val="20"/>
          <w:szCs w:val="20"/>
          <w:lang w:eastAsia="en-GB"/>
          <w14:ligatures w14:val="none"/>
        </w:rPr>
        <w:t>week</w:t>
      </w:r>
      <w:r w:rsidR="009578F4">
        <w:rPr>
          <w:rFonts w:ascii="Arial" w:eastAsia="Times New Roman" w:hAnsi="Arial" w:cs="Arial"/>
          <w:kern w:val="0"/>
          <w:sz w:val="20"/>
          <w:szCs w:val="20"/>
          <w:lang w:eastAsia="en-GB"/>
          <w14:ligatures w14:val="none"/>
        </w:rPr>
        <w:t>s</w:t>
      </w:r>
      <w:r w:rsidRPr="00F35DF6">
        <w:rPr>
          <w:rFonts w:ascii="Arial" w:eastAsia="Times New Roman" w:hAnsi="Arial" w:cs="Arial"/>
          <w:kern w:val="0"/>
          <w:sz w:val="20"/>
          <w:szCs w:val="20"/>
          <w:lang w:eastAsia="en-GB"/>
          <w14:ligatures w14:val="none"/>
        </w:rPr>
        <w:t xml:space="preserve"> </w:t>
      </w:r>
      <w:r w:rsidR="009578F4">
        <w:rPr>
          <w:rFonts w:ascii="Arial" w:eastAsia="Times New Roman" w:hAnsi="Arial" w:cs="Arial"/>
          <w:kern w:val="0"/>
          <w:sz w:val="20"/>
          <w:szCs w:val="20"/>
          <w:lang w:eastAsia="en-GB"/>
          <w14:ligatures w14:val="none"/>
        </w:rPr>
        <w:t>included</w:t>
      </w:r>
      <w:r w:rsidR="00FC4DFB">
        <w:rPr>
          <w:rFonts w:ascii="Arial" w:eastAsia="Times New Roman" w:hAnsi="Arial" w:cs="Arial"/>
          <w:kern w:val="0"/>
          <w:sz w:val="20"/>
          <w:szCs w:val="20"/>
          <w:lang w:eastAsia="en-GB"/>
          <w14:ligatures w14:val="none"/>
        </w:rPr>
        <w:t xml:space="preserve"> </w:t>
      </w:r>
      <w:r w:rsidRPr="00F35DF6">
        <w:rPr>
          <w:rFonts w:ascii="Arial" w:eastAsia="Times New Roman" w:hAnsi="Arial" w:cs="Arial"/>
          <w:kern w:val="0"/>
          <w:sz w:val="20"/>
          <w:szCs w:val="20"/>
          <w:lang w:eastAsia="en-GB"/>
          <w14:ligatures w14:val="none"/>
        </w:rPr>
        <w:t>changes</w:t>
      </w:r>
      <w:r w:rsidR="00DB7DEF">
        <w:rPr>
          <w:rFonts w:ascii="Arial" w:eastAsia="Times New Roman" w:hAnsi="Arial" w:cs="Arial"/>
          <w:kern w:val="0"/>
          <w:sz w:val="20"/>
          <w:szCs w:val="20"/>
          <w:lang w:eastAsia="en-GB"/>
          <w14:ligatures w14:val="none"/>
        </w:rPr>
        <w:t xml:space="preserve"> </w:t>
      </w:r>
      <w:r w:rsidR="00586FF3">
        <w:rPr>
          <w:rFonts w:ascii="Arial" w:eastAsia="Times New Roman" w:hAnsi="Arial" w:cs="Arial"/>
          <w:kern w:val="0"/>
          <w:sz w:val="20"/>
          <w:szCs w:val="20"/>
          <w:lang w:eastAsia="en-GB"/>
          <w14:ligatures w14:val="none"/>
        </w:rPr>
        <w:t xml:space="preserve">in </w:t>
      </w:r>
      <w:r w:rsidRPr="00F35DF6">
        <w:rPr>
          <w:rFonts w:ascii="Arial" w:eastAsia="Times New Roman" w:hAnsi="Arial" w:cs="Arial"/>
          <w:kern w:val="0"/>
          <w:sz w:val="20"/>
          <w:szCs w:val="20"/>
          <w:lang w:eastAsia="en-GB"/>
          <w14:ligatures w14:val="none"/>
        </w:rPr>
        <w:t xml:space="preserve">biomarkers and clinical measures </w:t>
      </w:r>
      <w:r w:rsidR="00FC06D2">
        <w:rPr>
          <w:rFonts w:ascii="Arial" w:eastAsia="Times New Roman" w:hAnsi="Arial" w:cs="Arial"/>
          <w:kern w:val="0"/>
          <w:sz w:val="20"/>
          <w:szCs w:val="20"/>
          <w:lang w:eastAsia="en-GB"/>
          <w14:ligatures w14:val="none"/>
        </w:rPr>
        <w:t>assessed as</w:t>
      </w:r>
      <w:r w:rsidR="004A55EC">
        <w:rPr>
          <w:rFonts w:ascii="Arial" w:eastAsia="Times New Roman" w:hAnsi="Arial" w:cs="Arial"/>
          <w:kern w:val="0"/>
          <w:sz w:val="20"/>
          <w:szCs w:val="20"/>
          <w:lang w:eastAsia="en-GB"/>
          <w14:ligatures w14:val="none"/>
        </w:rPr>
        <w:t xml:space="preserve"> signals</w:t>
      </w:r>
      <w:r w:rsidR="000E5339">
        <w:rPr>
          <w:rFonts w:ascii="Arial" w:eastAsia="Times New Roman" w:hAnsi="Arial" w:cs="Arial"/>
          <w:kern w:val="0"/>
          <w:sz w:val="20"/>
          <w:szCs w:val="20"/>
          <w:lang w:eastAsia="en-GB"/>
          <w14:ligatures w14:val="none"/>
        </w:rPr>
        <w:t xml:space="preserve"> of </w:t>
      </w:r>
      <w:r w:rsidR="00FC06D2">
        <w:rPr>
          <w:rFonts w:ascii="Arial" w:eastAsia="Times New Roman" w:hAnsi="Arial" w:cs="Arial"/>
          <w:kern w:val="0"/>
          <w:sz w:val="20"/>
          <w:szCs w:val="20"/>
          <w:lang w:eastAsia="en-GB"/>
          <w14:ligatures w14:val="none"/>
        </w:rPr>
        <w:t xml:space="preserve">the potential </w:t>
      </w:r>
      <w:r w:rsidR="000E5339">
        <w:rPr>
          <w:rFonts w:ascii="Arial" w:eastAsia="Times New Roman" w:hAnsi="Arial" w:cs="Arial"/>
          <w:kern w:val="0"/>
          <w:sz w:val="20"/>
          <w:szCs w:val="20"/>
          <w:lang w:eastAsia="en-GB"/>
          <w14:ligatures w14:val="none"/>
        </w:rPr>
        <w:t>impact of</w:t>
      </w:r>
      <w:r w:rsidRPr="00F35DF6">
        <w:rPr>
          <w:rFonts w:ascii="Arial" w:eastAsia="Times New Roman" w:hAnsi="Arial" w:cs="Arial"/>
          <w:kern w:val="0"/>
          <w:sz w:val="20"/>
          <w:szCs w:val="20"/>
          <w:lang w:eastAsia="en-GB"/>
          <w14:ligatures w14:val="none"/>
        </w:rPr>
        <w:t xml:space="preserve"> treatment with ACI-7104.</w:t>
      </w:r>
    </w:p>
    <w:p w14:paraId="73C33417" w14:textId="5EA41348" w:rsidR="002221DE" w:rsidRPr="000710BE" w:rsidRDefault="00766659" w:rsidP="002A6169">
      <w:pPr>
        <w:numPr>
          <w:ilvl w:val="0"/>
          <w:numId w:val="19"/>
        </w:numPr>
        <w:tabs>
          <w:tab w:val="clear" w:pos="720"/>
          <w:tab w:val="num" w:pos="0"/>
        </w:tabs>
        <w:spacing w:after="120" w:line="360" w:lineRule="auto"/>
        <w:ind w:left="567" w:hanging="357"/>
        <w:rPr>
          <w:rFonts w:ascii="Arial" w:eastAsia="Times New Roman" w:hAnsi="Arial" w:cs="Arial"/>
          <w:kern w:val="0"/>
          <w:sz w:val="20"/>
          <w:szCs w:val="20"/>
          <w:lang w:eastAsia="en-GB"/>
          <w14:ligatures w14:val="none"/>
        </w:rPr>
      </w:pPr>
      <w:r w:rsidRPr="000710BE">
        <w:rPr>
          <w:rFonts w:ascii="Arial" w:eastAsia="Times New Roman" w:hAnsi="Arial" w:cs="Arial"/>
          <w:kern w:val="0"/>
          <w:sz w:val="20"/>
          <w:szCs w:val="20"/>
          <w:lang w:eastAsia="en-GB"/>
          <w14:ligatures w14:val="none"/>
        </w:rPr>
        <w:t xml:space="preserve">Results </w:t>
      </w:r>
      <w:r w:rsidR="002221DE" w:rsidRPr="000710BE">
        <w:rPr>
          <w:rFonts w:ascii="Arial" w:eastAsia="Times New Roman" w:hAnsi="Arial" w:cs="Arial"/>
          <w:kern w:val="0"/>
          <w:sz w:val="20"/>
          <w:szCs w:val="20"/>
          <w:lang w:eastAsia="en-GB"/>
          <w14:ligatures w14:val="none"/>
        </w:rPr>
        <w:t>to support further development of the program and discussion with regulators to establish a clinical development plan towards registration.</w:t>
      </w:r>
    </w:p>
    <w:p w14:paraId="1B28D3AD" w14:textId="766F24C6" w:rsidR="00331FE6" w:rsidRPr="00331FE6" w:rsidRDefault="00E81C9D" w:rsidP="00E81C9D">
      <w:pPr>
        <w:spacing w:after="120" w:line="360" w:lineRule="auto"/>
        <w:rPr>
          <w:rFonts w:ascii="Arial" w:eastAsia="Times New Roman" w:hAnsi="Arial" w:cs="Arial"/>
          <w:i/>
          <w:iCs/>
          <w:kern w:val="0"/>
          <w:sz w:val="20"/>
          <w:szCs w:val="20"/>
          <w:lang w:eastAsia="en-GB"/>
          <w14:ligatures w14:val="none"/>
        </w:rPr>
      </w:pPr>
      <w:r w:rsidRPr="00E81C9D">
        <w:rPr>
          <w:rFonts w:ascii="Arial" w:eastAsia="Times New Roman" w:hAnsi="Arial" w:cs="Arial"/>
          <w:i/>
          <w:iCs/>
          <w:kern w:val="0"/>
          <w:sz w:val="20"/>
          <w:szCs w:val="20"/>
          <w:lang w:eastAsia="en-GB"/>
          <w14:ligatures w14:val="none"/>
        </w:rPr>
        <w:t>ACI-19764</w:t>
      </w:r>
      <w:r w:rsidR="00E140C7">
        <w:rPr>
          <w:rFonts w:ascii="Arial" w:eastAsia="Times New Roman" w:hAnsi="Arial" w:cs="Arial"/>
          <w:i/>
          <w:iCs/>
          <w:kern w:val="0"/>
          <w:sz w:val="20"/>
          <w:szCs w:val="20"/>
          <w:lang w:eastAsia="en-GB"/>
          <w14:ligatures w14:val="none"/>
        </w:rPr>
        <w:t>:</w:t>
      </w:r>
      <w:r>
        <w:rPr>
          <w:rFonts w:ascii="Arial" w:eastAsia="Times New Roman" w:hAnsi="Arial" w:cs="Arial"/>
          <w:i/>
          <w:iCs/>
          <w:kern w:val="0"/>
          <w:sz w:val="20"/>
          <w:szCs w:val="20"/>
          <w:lang w:eastAsia="en-GB"/>
          <w14:ligatures w14:val="none"/>
        </w:rPr>
        <w:t xml:space="preserve"> </w:t>
      </w:r>
      <w:r w:rsidR="00DD7FD7">
        <w:rPr>
          <w:rFonts w:ascii="Arial" w:eastAsia="Times New Roman" w:hAnsi="Arial" w:cs="Arial"/>
          <w:i/>
          <w:iCs/>
          <w:kern w:val="0"/>
          <w:sz w:val="20"/>
          <w:szCs w:val="20"/>
          <w:lang w:eastAsia="en-GB"/>
          <w14:ligatures w14:val="none"/>
        </w:rPr>
        <w:t>brain penetrant</w:t>
      </w:r>
      <w:r w:rsidR="00D72C9B">
        <w:rPr>
          <w:rFonts w:ascii="Arial" w:eastAsia="Times New Roman" w:hAnsi="Arial" w:cs="Arial"/>
          <w:i/>
          <w:iCs/>
          <w:kern w:val="0"/>
          <w:sz w:val="20"/>
          <w:szCs w:val="20"/>
          <w:lang w:eastAsia="en-GB"/>
          <w14:ligatures w14:val="none"/>
        </w:rPr>
        <w:t xml:space="preserve"> </w:t>
      </w:r>
      <w:r w:rsidRPr="00E81C9D">
        <w:rPr>
          <w:rFonts w:ascii="Arial" w:eastAsia="Times New Roman" w:hAnsi="Arial" w:cs="Arial"/>
          <w:i/>
          <w:iCs/>
          <w:kern w:val="0"/>
          <w:sz w:val="20"/>
          <w:szCs w:val="20"/>
          <w:lang w:eastAsia="en-GB"/>
          <w14:ligatures w14:val="none"/>
        </w:rPr>
        <w:t>NLRP3 inhibitor</w:t>
      </w:r>
      <w:r w:rsidRPr="00E81C9D">
        <w:rPr>
          <w:rFonts w:ascii="Arial" w:eastAsia="Times New Roman" w:hAnsi="Arial" w:cs="Arial"/>
          <w:i/>
          <w:iCs/>
          <w:kern w:val="0"/>
          <w:sz w:val="20"/>
          <w:szCs w:val="20"/>
          <w:lang w:eastAsia="en-GB"/>
          <w14:ligatures w14:val="none"/>
        </w:rPr>
        <w:tab/>
      </w:r>
    </w:p>
    <w:p w14:paraId="058A1781" w14:textId="7B8ECD44" w:rsidR="00675BBB" w:rsidRDefault="00E81C9D" w:rsidP="00E81C9D">
      <w:pPr>
        <w:numPr>
          <w:ilvl w:val="0"/>
          <w:numId w:val="19"/>
        </w:numPr>
        <w:tabs>
          <w:tab w:val="clear" w:pos="720"/>
          <w:tab w:val="num" w:pos="0"/>
        </w:tabs>
        <w:spacing w:after="120" w:line="360" w:lineRule="auto"/>
        <w:ind w:left="567" w:hanging="357"/>
        <w:rPr>
          <w:rFonts w:ascii="Arial" w:hAnsi="Arial" w:cs="Arial"/>
          <w:sz w:val="20"/>
          <w:szCs w:val="20"/>
        </w:rPr>
      </w:pPr>
      <w:r>
        <w:rPr>
          <w:rFonts w:ascii="Arial" w:hAnsi="Arial" w:cs="Arial"/>
          <w:sz w:val="20"/>
          <w:szCs w:val="20"/>
        </w:rPr>
        <w:t xml:space="preserve">Phase 1 trial in healthy volunteers continues, with </w:t>
      </w:r>
      <w:r w:rsidR="00B45C28">
        <w:rPr>
          <w:rFonts w:ascii="Arial" w:hAnsi="Arial" w:cs="Arial"/>
          <w:sz w:val="20"/>
          <w:szCs w:val="20"/>
        </w:rPr>
        <w:t xml:space="preserve">initial </w:t>
      </w:r>
      <w:r w:rsidR="00A54873">
        <w:rPr>
          <w:rFonts w:ascii="Arial" w:hAnsi="Arial" w:cs="Arial"/>
          <w:sz w:val="20"/>
          <w:szCs w:val="20"/>
        </w:rPr>
        <w:t xml:space="preserve">SAD/MAD </w:t>
      </w:r>
      <w:r w:rsidR="00823FC2">
        <w:rPr>
          <w:rFonts w:ascii="Arial" w:hAnsi="Arial" w:cs="Arial"/>
          <w:sz w:val="20"/>
          <w:szCs w:val="20"/>
        </w:rPr>
        <w:t xml:space="preserve">and pharmacodynamics </w:t>
      </w:r>
      <w:r>
        <w:rPr>
          <w:rFonts w:ascii="Arial" w:hAnsi="Arial" w:cs="Arial"/>
          <w:sz w:val="20"/>
          <w:szCs w:val="20"/>
        </w:rPr>
        <w:t>results expected in</w:t>
      </w:r>
      <w:r w:rsidR="00A54873">
        <w:rPr>
          <w:rFonts w:ascii="Arial" w:hAnsi="Arial" w:cs="Arial"/>
          <w:sz w:val="20"/>
          <w:szCs w:val="20"/>
        </w:rPr>
        <w:t xml:space="preserve"> the near futu</w:t>
      </w:r>
      <w:r w:rsidR="00074B2E">
        <w:rPr>
          <w:rFonts w:ascii="Arial" w:hAnsi="Arial" w:cs="Arial"/>
          <w:sz w:val="20"/>
          <w:szCs w:val="20"/>
        </w:rPr>
        <w:t>re</w:t>
      </w:r>
      <w:r w:rsidR="00675BBB">
        <w:rPr>
          <w:rFonts w:ascii="Arial" w:hAnsi="Arial" w:cs="Arial"/>
          <w:sz w:val="20"/>
          <w:szCs w:val="20"/>
        </w:rPr>
        <w:t>.</w:t>
      </w:r>
    </w:p>
    <w:p w14:paraId="3BA4E49C" w14:textId="56852325" w:rsidR="00E81C9D" w:rsidRDefault="00675BBB" w:rsidP="00E81C9D">
      <w:pPr>
        <w:numPr>
          <w:ilvl w:val="0"/>
          <w:numId w:val="19"/>
        </w:numPr>
        <w:tabs>
          <w:tab w:val="clear" w:pos="720"/>
          <w:tab w:val="num" w:pos="0"/>
        </w:tabs>
        <w:spacing w:after="120" w:line="360" w:lineRule="auto"/>
        <w:ind w:left="567" w:hanging="357"/>
        <w:rPr>
          <w:rFonts w:ascii="Arial" w:hAnsi="Arial" w:cs="Arial"/>
          <w:sz w:val="20"/>
          <w:szCs w:val="20"/>
        </w:rPr>
      </w:pPr>
      <w:r>
        <w:rPr>
          <w:rFonts w:ascii="Arial" w:hAnsi="Arial" w:cs="Arial"/>
          <w:sz w:val="20"/>
          <w:szCs w:val="20"/>
        </w:rPr>
        <w:t xml:space="preserve">These </w:t>
      </w:r>
      <w:r w:rsidR="00823FC2">
        <w:rPr>
          <w:rFonts w:ascii="Arial" w:hAnsi="Arial" w:cs="Arial"/>
          <w:sz w:val="20"/>
          <w:szCs w:val="20"/>
        </w:rPr>
        <w:t>will be</w:t>
      </w:r>
      <w:r w:rsidR="00074B2E">
        <w:rPr>
          <w:rFonts w:ascii="Arial" w:hAnsi="Arial" w:cs="Arial"/>
          <w:sz w:val="20"/>
          <w:szCs w:val="20"/>
        </w:rPr>
        <w:t xml:space="preserve"> followed </w:t>
      </w:r>
      <w:r w:rsidR="00823FC2">
        <w:rPr>
          <w:rFonts w:ascii="Arial" w:hAnsi="Arial" w:cs="Arial"/>
          <w:sz w:val="20"/>
          <w:szCs w:val="20"/>
        </w:rPr>
        <w:t>later</w:t>
      </w:r>
      <w:r w:rsidR="00FB79D9">
        <w:rPr>
          <w:rFonts w:ascii="Arial" w:hAnsi="Arial" w:cs="Arial"/>
          <w:sz w:val="20"/>
          <w:szCs w:val="20"/>
        </w:rPr>
        <w:t xml:space="preserve"> in</w:t>
      </w:r>
      <w:r w:rsidR="00823FC2">
        <w:rPr>
          <w:rFonts w:ascii="Arial" w:hAnsi="Arial" w:cs="Arial"/>
          <w:sz w:val="20"/>
          <w:szCs w:val="20"/>
        </w:rPr>
        <w:t xml:space="preserve"> H2 2026 </w:t>
      </w:r>
      <w:r w:rsidR="00074B2E">
        <w:rPr>
          <w:rFonts w:ascii="Arial" w:hAnsi="Arial" w:cs="Arial"/>
          <w:sz w:val="20"/>
          <w:szCs w:val="20"/>
        </w:rPr>
        <w:t xml:space="preserve">by </w:t>
      </w:r>
      <w:r w:rsidR="00C578AB">
        <w:rPr>
          <w:rFonts w:ascii="Arial" w:hAnsi="Arial" w:cs="Arial"/>
          <w:sz w:val="20"/>
          <w:szCs w:val="20"/>
        </w:rPr>
        <w:t xml:space="preserve">Phase 1b </w:t>
      </w:r>
      <w:r w:rsidR="00074B2E">
        <w:rPr>
          <w:rFonts w:ascii="Arial" w:hAnsi="Arial" w:cs="Arial"/>
          <w:sz w:val="20"/>
          <w:szCs w:val="20"/>
        </w:rPr>
        <w:t>results</w:t>
      </w:r>
      <w:r w:rsidR="00E12958">
        <w:rPr>
          <w:rFonts w:ascii="Arial" w:hAnsi="Arial" w:cs="Arial"/>
          <w:sz w:val="20"/>
          <w:szCs w:val="20"/>
        </w:rPr>
        <w:t xml:space="preserve"> on reductions in hsCRP levels</w:t>
      </w:r>
      <w:r w:rsidR="00074B2E">
        <w:rPr>
          <w:rFonts w:ascii="Arial" w:hAnsi="Arial" w:cs="Arial"/>
          <w:sz w:val="20"/>
          <w:szCs w:val="20"/>
        </w:rPr>
        <w:t xml:space="preserve"> in a cohort of </w:t>
      </w:r>
      <w:r w:rsidR="00C578AB">
        <w:rPr>
          <w:rFonts w:ascii="Arial" w:hAnsi="Arial" w:cs="Arial"/>
          <w:sz w:val="20"/>
          <w:szCs w:val="20"/>
        </w:rPr>
        <w:t xml:space="preserve">patients </w:t>
      </w:r>
      <w:r w:rsidR="00823FC2">
        <w:rPr>
          <w:rFonts w:ascii="Arial" w:hAnsi="Arial" w:cs="Arial"/>
          <w:sz w:val="20"/>
          <w:szCs w:val="20"/>
        </w:rPr>
        <w:t xml:space="preserve">with </w:t>
      </w:r>
      <w:r w:rsidR="00C578AB">
        <w:rPr>
          <w:rFonts w:ascii="Arial" w:hAnsi="Arial" w:cs="Arial"/>
          <w:sz w:val="20"/>
          <w:szCs w:val="20"/>
        </w:rPr>
        <w:t>CV-risk factors</w:t>
      </w:r>
      <w:r w:rsidR="00DE2E5A">
        <w:rPr>
          <w:rFonts w:ascii="Arial" w:hAnsi="Arial" w:cs="Arial"/>
          <w:sz w:val="20"/>
          <w:szCs w:val="20"/>
        </w:rPr>
        <w:t xml:space="preserve"> </w:t>
      </w:r>
      <w:r w:rsidR="009A0DA7">
        <w:rPr>
          <w:rFonts w:ascii="Arial" w:hAnsi="Arial" w:cs="Arial"/>
          <w:sz w:val="20"/>
          <w:szCs w:val="20"/>
        </w:rPr>
        <w:t>and</w:t>
      </w:r>
      <w:r w:rsidR="00DE2E5A">
        <w:rPr>
          <w:rFonts w:ascii="Arial" w:hAnsi="Arial" w:cs="Arial"/>
          <w:sz w:val="20"/>
          <w:szCs w:val="20"/>
        </w:rPr>
        <w:t xml:space="preserve"> elevated hsCRP </w:t>
      </w:r>
      <w:r w:rsidR="009A0DA7">
        <w:rPr>
          <w:rFonts w:ascii="Arial" w:hAnsi="Arial" w:cs="Arial"/>
          <w:sz w:val="20"/>
          <w:szCs w:val="20"/>
        </w:rPr>
        <w:t>on entry into the trial</w:t>
      </w:r>
      <w:r w:rsidR="00E81C9D">
        <w:rPr>
          <w:rFonts w:ascii="Arial" w:hAnsi="Arial" w:cs="Arial"/>
          <w:sz w:val="20"/>
          <w:szCs w:val="20"/>
        </w:rPr>
        <w:t>.</w:t>
      </w:r>
    </w:p>
    <w:p w14:paraId="4898606F" w14:textId="7B69BBD2" w:rsidR="00606E23" w:rsidRDefault="00E140C7" w:rsidP="00606E23">
      <w:pPr>
        <w:spacing w:after="120" w:line="360" w:lineRule="auto"/>
        <w:rPr>
          <w:rFonts w:ascii="Arial" w:eastAsia="Times New Roman" w:hAnsi="Arial" w:cs="Arial"/>
          <w:i/>
          <w:iCs/>
          <w:kern w:val="0"/>
          <w:sz w:val="20"/>
          <w:szCs w:val="20"/>
          <w:lang w:eastAsia="en-GB"/>
          <w14:ligatures w14:val="none"/>
        </w:rPr>
      </w:pPr>
      <w:r>
        <w:rPr>
          <w:rFonts w:ascii="Arial" w:eastAsia="Times New Roman" w:hAnsi="Arial" w:cs="Arial"/>
          <w:i/>
          <w:iCs/>
          <w:kern w:val="0"/>
          <w:sz w:val="20"/>
          <w:szCs w:val="20"/>
          <w:lang w:eastAsia="en-GB"/>
          <w14:ligatures w14:val="none"/>
        </w:rPr>
        <w:t xml:space="preserve">ACI-19626: </w:t>
      </w:r>
      <w:r w:rsidR="00606E23" w:rsidRPr="00CA1C04">
        <w:rPr>
          <w:rFonts w:ascii="Arial" w:eastAsia="Times New Roman" w:hAnsi="Arial" w:cs="Arial"/>
          <w:i/>
          <w:iCs/>
          <w:kern w:val="0"/>
          <w:sz w:val="20"/>
          <w:szCs w:val="20"/>
          <w:lang w:eastAsia="en-GB"/>
          <w14:ligatures w14:val="none"/>
        </w:rPr>
        <w:t>TDP-43 PET tracer</w:t>
      </w:r>
    </w:p>
    <w:p w14:paraId="18B85067" w14:textId="06ECB1EE" w:rsidR="00606E23" w:rsidRPr="00443231" w:rsidRDefault="00606E23" w:rsidP="00606E23">
      <w:pPr>
        <w:numPr>
          <w:ilvl w:val="0"/>
          <w:numId w:val="19"/>
        </w:numPr>
        <w:tabs>
          <w:tab w:val="clear" w:pos="720"/>
          <w:tab w:val="num" w:pos="0"/>
        </w:tabs>
        <w:spacing w:after="120" w:line="360" w:lineRule="auto"/>
        <w:ind w:left="567" w:hanging="357"/>
        <w:rPr>
          <w:rFonts w:ascii="Arial" w:eastAsia="Times New Roman" w:hAnsi="Arial" w:cs="Arial"/>
          <w:kern w:val="0"/>
          <w:sz w:val="20"/>
          <w:szCs w:val="20"/>
          <w:lang w:eastAsia="en-GB"/>
          <w14:ligatures w14:val="none"/>
        </w:rPr>
      </w:pPr>
      <w:r w:rsidRPr="00443231">
        <w:rPr>
          <w:rFonts w:ascii="Arial" w:eastAsia="Times New Roman" w:hAnsi="Arial" w:cs="Arial"/>
          <w:kern w:val="0"/>
          <w:sz w:val="20"/>
          <w:szCs w:val="20"/>
          <w:lang w:eastAsia="en-GB"/>
          <w14:ligatures w14:val="none"/>
        </w:rPr>
        <w:t xml:space="preserve">Presented </w:t>
      </w:r>
      <w:hyperlink r:id="rId12" w:history="1">
        <w:r w:rsidRPr="00563059">
          <w:rPr>
            <w:rStyle w:val="Hyperlink"/>
            <w:rFonts w:ascii="Arial" w:eastAsia="Times New Roman" w:hAnsi="Arial" w:cs="Arial"/>
            <w:kern w:val="0"/>
            <w:sz w:val="20"/>
            <w:szCs w:val="20"/>
            <w:lang w:eastAsia="en-GB"/>
            <w14:ligatures w14:val="none"/>
          </w:rPr>
          <w:t xml:space="preserve">new preliminary </w:t>
        </w:r>
        <w:r w:rsidR="00E43813">
          <w:rPr>
            <w:rStyle w:val="Hyperlink"/>
            <w:rFonts w:ascii="Arial" w:eastAsia="Times New Roman" w:hAnsi="Arial" w:cs="Arial"/>
            <w:kern w:val="0"/>
            <w:sz w:val="20"/>
            <w:szCs w:val="20"/>
            <w:lang w:eastAsia="en-GB"/>
            <w14:ligatures w14:val="none"/>
          </w:rPr>
          <w:t>results</w:t>
        </w:r>
        <w:r w:rsidR="00E43813" w:rsidRPr="00563059">
          <w:rPr>
            <w:rStyle w:val="Hyperlink"/>
            <w:rFonts w:ascii="Arial" w:eastAsia="Times New Roman" w:hAnsi="Arial" w:cs="Arial"/>
            <w:kern w:val="0"/>
            <w:sz w:val="20"/>
            <w:szCs w:val="20"/>
            <w:lang w:eastAsia="en-GB"/>
            <w14:ligatures w14:val="none"/>
          </w:rPr>
          <w:t xml:space="preserve"> </w:t>
        </w:r>
        <w:r w:rsidRPr="00563059">
          <w:rPr>
            <w:rStyle w:val="Hyperlink"/>
            <w:rFonts w:ascii="Arial" w:eastAsia="Times New Roman" w:hAnsi="Arial" w:cs="Arial"/>
            <w:kern w:val="0"/>
            <w:sz w:val="20"/>
            <w:szCs w:val="20"/>
            <w:lang w:eastAsia="en-GB"/>
            <w14:ligatures w14:val="none"/>
          </w:rPr>
          <w:t xml:space="preserve">from a Phase 1 </w:t>
        </w:r>
        <w:r w:rsidR="00E43813">
          <w:rPr>
            <w:rStyle w:val="Hyperlink"/>
            <w:rFonts w:ascii="Arial" w:eastAsia="Times New Roman" w:hAnsi="Arial" w:cs="Arial"/>
            <w:kern w:val="0"/>
            <w:sz w:val="20"/>
            <w:szCs w:val="20"/>
            <w:lang w:eastAsia="en-GB"/>
            <w14:ligatures w14:val="none"/>
          </w:rPr>
          <w:t xml:space="preserve">clinical </w:t>
        </w:r>
        <w:r w:rsidRPr="00563059">
          <w:rPr>
            <w:rStyle w:val="Hyperlink"/>
            <w:rFonts w:ascii="Arial" w:eastAsia="Times New Roman" w:hAnsi="Arial" w:cs="Arial"/>
            <w:kern w:val="0"/>
            <w:sz w:val="20"/>
            <w:szCs w:val="20"/>
            <w:lang w:eastAsia="en-GB"/>
            <w14:ligatures w14:val="none"/>
          </w:rPr>
          <w:t>trial of first-in-class TDP-43 positron emission tomography (PET) tracer ACI-19626</w:t>
        </w:r>
      </w:hyperlink>
      <w:r w:rsidRPr="00443231">
        <w:rPr>
          <w:rFonts w:ascii="Arial" w:eastAsia="Times New Roman" w:hAnsi="Arial" w:cs="Arial"/>
          <w:kern w:val="0"/>
          <w:sz w:val="20"/>
          <w:szCs w:val="20"/>
          <w:lang w:eastAsia="en-GB"/>
          <w14:ligatures w14:val="none"/>
        </w:rPr>
        <w:t xml:space="preserve"> showing increased uptake in the brains of patients with amyotrophic lateral sclerosis (ALS).</w:t>
      </w:r>
    </w:p>
    <w:p w14:paraId="78CCE52F" w14:textId="4573833F" w:rsidR="00327A9C" w:rsidRPr="00327A9C" w:rsidRDefault="00327A9C" w:rsidP="00327A9C">
      <w:pPr>
        <w:tabs>
          <w:tab w:val="num" w:pos="0"/>
        </w:tabs>
        <w:spacing w:after="120" w:line="360" w:lineRule="auto"/>
        <w:rPr>
          <w:rFonts w:ascii="Arial" w:hAnsi="Arial" w:cs="Arial"/>
          <w:b/>
          <w:bCs/>
          <w:sz w:val="20"/>
          <w:szCs w:val="20"/>
        </w:rPr>
      </w:pPr>
      <w:r>
        <w:rPr>
          <w:rFonts w:ascii="Arial" w:hAnsi="Arial" w:cs="Arial"/>
          <w:b/>
          <w:bCs/>
          <w:sz w:val="20"/>
          <w:szCs w:val="20"/>
        </w:rPr>
        <w:t>Partnered Programs</w:t>
      </w:r>
    </w:p>
    <w:p w14:paraId="2690FEE0" w14:textId="29FF4915" w:rsidR="004D5FE7" w:rsidRPr="00450A1C" w:rsidRDefault="004D5FE7" w:rsidP="00AD57D4">
      <w:pPr>
        <w:spacing w:after="120" w:line="360" w:lineRule="auto"/>
        <w:rPr>
          <w:rFonts w:ascii="Arial" w:eastAsia="Times New Roman" w:hAnsi="Arial" w:cs="Arial"/>
          <w:kern w:val="0"/>
          <w:sz w:val="20"/>
          <w:szCs w:val="20"/>
          <w:lang w:eastAsia="en-GB"/>
          <w14:ligatures w14:val="none"/>
        </w:rPr>
      </w:pPr>
      <w:r w:rsidRPr="00450A1C">
        <w:rPr>
          <w:rFonts w:ascii="Arial" w:eastAsia="Times New Roman" w:hAnsi="Arial" w:cs="Arial"/>
          <w:kern w:val="0"/>
          <w:sz w:val="20"/>
          <w:szCs w:val="20"/>
          <w:lang w:eastAsia="en-GB"/>
          <w14:ligatures w14:val="none"/>
        </w:rPr>
        <w:t>AC Immune’s partnered portfolio validates the strength of its neuroscience platform</w:t>
      </w:r>
      <w:r w:rsidR="00BD5628">
        <w:rPr>
          <w:rFonts w:ascii="Arial" w:eastAsia="Times New Roman" w:hAnsi="Arial" w:cs="Arial"/>
          <w:kern w:val="0"/>
          <w:sz w:val="20"/>
          <w:szCs w:val="20"/>
          <w:lang w:eastAsia="en-GB"/>
          <w14:ligatures w14:val="none"/>
        </w:rPr>
        <w:t xml:space="preserve"> </w:t>
      </w:r>
      <w:r w:rsidRPr="00450A1C">
        <w:rPr>
          <w:rFonts w:ascii="Arial" w:eastAsia="Times New Roman" w:hAnsi="Arial" w:cs="Arial"/>
          <w:kern w:val="0"/>
          <w:sz w:val="20"/>
          <w:szCs w:val="20"/>
          <w:lang w:eastAsia="en-GB"/>
          <w14:ligatures w14:val="none"/>
        </w:rPr>
        <w:t xml:space="preserve">through collaborations with leading global pharmaceutical companies. The pipeline includes anti-amyloid and anti-tau programs </w:t>
      </w:r>
      <w:r w:rsidR="00E63B90">
        <w:rPr>
          <w:rFonts w:ascii="Arial" w:eastAsia="Times New Roman" w:hAnsi="Arial" w:cs="Arial"/>
          <w:kern w:val="0"/>
          <w:sz w:val="20"/>
          <w:szCs w:val="20"/>
          <w:lang w:eastAsia="en-GB"/>
          <w14:ligatures w14:val="none"/>
        </w:rPr>
        <w:t>developed in collaboration</w:t>
      </w:r>
      <w:r w:rsidRPr="00450A1C">
        <w:rPr>
          <w:rFonts w:ascii="Arial" w:eastAsia="Times New Roman" w:hAnsi="Arial" w:cs="Arial"/>
          <w:kern w:val="0"/>
          <w:sz w:val="20"/>
          <w:szCs w:val="20"/>
          <w:lang w:eastAsia="en-GB"/>
          <w14:ligatures w14:val="none"/>
        </w:rPr>
        <w:t xml:space="preserve"> with</w:t>
      </w:r>
      <w:r w:rsidR="002A6169">
        <w:rPr>
          <w:rFonts w:ascii="Arial" w:eastAsia="Times New Roman" w:hAnsi="Arial" w:cs="Arial"/>
          <w:kern w:val="0"/>
          <w:sz w:val="20"/>
          <w:szCs w:val="20"/>
          <w:lang w:eastAsia="en-GB"/>
          <w14:ligatures w14:val="none"/>
        </w:rPr>
        <w:t xml:space="preserve"> Takeda,</w:t>
      </w:r>
      <w:r w:rsidRPr="00450A1C">
        <w:rPr>
          <w:rFonts w:ascii="Arial" w:eastAsia="Times New Roman" w:hAnsi="Arial" w:cs="Arial"/>
          <w:kern w:val="0"/>
          <w:sz w:val="20"/>
          <w:szCs w:val="20"/>
          <w:lang w:eastAsia="en-GB"/>
          <w14:ligatures w14:val="none"/>
        </w:rPr>
        <w:t xml:space="preserve"> Lilly</w:t>
      </w:r>
      <w:r w:rsidR="002A6169">
        <w:rPr>
          <w:rFonts w:ascii="Arial" w:eastAsia="Times New Roman" w:hAnsi="Arial" w:cs="Arial"/>
          <w:kern w:val="0"/>
          <w:sz w:val="20"/>
          <w:szCs w:val="20"/>
          <w:lang w:eastAsia="en-GB"/>
          <w14:ligatures w14:val="none"/>
        </w:rPr>
        <w:t>,</w:t>
      </w:r>
      <w:r w:rsidRPr="00450A1C">
        <w:rPr>
          <w:rFonts w:ascii="Arial" w:eastAsia="Times New Roman" w:hAnsi="Arial" w:cs="Arial"/>
          <w:kern w:val="0"/>
          <w:sz w:val="20"/>
          <w:szCs w:val="20"/>
          <w:lang w:eastAsia="en-GB"/>
          <w14:ligatures w14:val="none"/>
        </w:rPr>
        <w:t xml:space="preserve"> and Janssen, leveraging AC Immune’s expertise in protein misfolding and neurodegenerative disease biology. The portfolio also includes diagnostic imaging assets developed with partners to improve patient identification, stratification and treatment monitoring. These partnerships provide access to substantial development resources, milestone and royalty opportunities, and multiple clinical catalysts</w:t>
      </w:r>
      <w:r w:rsidR="00E674A7">
        <w:rPr>
          <w:rFonts w:ascii="Arial" w:eastAsia="Times New Roman" w:hAnsi="Arial" w:cs="Arial"/>
          <w:kern w:val="0"/>
          <w:sz w:val="20"/>
          <w:szCs w:val="20"/>
          <w:lang w:eastAsia="en-GB"/>
          <w14:ligatures w14:val="none"/>
        </w:rPr>
        <w:t>.</w:t>
      </w:r>
      <w:r w:rsidR="00335375">
        <w:rPr>
          <w:rFonts w:ascii="Arial" w:eastAsia="Times New Roman" w:hAnsi="Arial" w:cs="Arial"/>
          <w:kern w:val="0"/>
          <w:sz w:val="20"/>
          <w:szCs w:val="20"/>
          <w:lang w:eastAsia="en-GB"/>
          <w14:ligatures w14:val="none"/>
        </w:rPr>
        <w:t xml:space="preserve"> </w:t>
      </w:r>
    </w:p>
    <w:p w14:paraId="46FEC05A" w14:textId="00891901" w:rsidR="00DD54AC" w:rsidRPr="00450A1C" w:rsidRDefault="00DD54AC" w:rsidP="00AD57D4">
      <w:pPr>
        <w:spacing w:after="120" w:line="360" w:lineRule="auto"/>
        <w:rPr>
          <w:rFonts w:ascii="Arial" w:eastAsia="Times New Roman" w:hAnsi="Arial" w:cs="Arial"/>
          <w:i/>
          <w:iCs/>
          <w:kern w:val="0"/>
          <w:sz w:val="20"/>
          <w:szCs w:val="20"/>
          <w:lang w:val="en-GB" w:eastAsia="en-GB"/>
          <w14:ligatures w14:val="none"/>
        </w:rPr>
      </w:pPr>
      <w:r w:rsidRPr="00450A1C">
        <w:rPr>
          <w:rFonts w:ascii="Arial" w:eastAsia="Times New Roman" w:hAnsi="Arial" w:cs="Arial"/>
          <w:i/>
          <w:iCs/>
          <w:kern w:val="0"/>
          <w:sz w:val="20"/>
          <w:szCs w:val="20"/>
          <w:lang w:val="en-GB" w:eastAsia="en-GB"/>
          <w14:ligatures w14:val="none"/>
        </w:rPr>
        <w:t>ACI-24</w:t>
      </w:r>
      <w:r w:rsidR="00E140C7" w:rsidRPr="00450A1C">
        <w:rPr>
          <w:rFonts w:ascii="Arial" w:eastAsia="Times New Roman" w:hAnsi="Arial" w:cs="Arial"/>
          <w:i/>
          <w:iCs/>
          <w:kern w:val="0"/>
          <w:sz w:val="20"/>
          <w:szCs w:val="20"/>
          <w:lang w:val="en-GB" w:eastAsia="en-GB"/>
          <w14:ligatures w14:val="none"/>
        </w:rPr>
        <w:t>:</w:t>
      </w:r>
      <w:r w:rsidRPr="00450A1C">
        <w:rPr>
          <w:rFonts w:ascii="Arial" w:eastAsia="Times New Roman" w:hAnsi="Arial" w:cs="Arial"/>
          <w:i/>
          <w:iCs/>
          <w:kern w:val="0"/>
          <w:sz w:val="20"/>
          <w:szCs w:val="20"/>
          <w:lang w:val="en-GB" w:eastAsia="en-GB"/>
          <w14:ligatures w14:val="none"/>
        </w:rPr>
        <w:t xml:space="preserve"> anti-Abeta active immunotherapy</w:t>
      </w:r>
    </w:p>
    <w:p w14:paraId="73D07A30" w14:textId="04DDE411" w:rsidR="00DC50EE" w:rsidRDefault="00612389" w:rsidP="00DC50EE">
      <w:pPr>
        <w:numPr>
          <w:ilvl w:val="0"/>
          <w:numId w:val="19"/>
        </w:numPr>
        <w:tabs>
          <w:tab w:val="clear" w:pos="720"/>
          <w:tab w:val="num" w:pos="0"/>
        </w:tabs>
        <w:spacing w:after="120" w:line="360" w:lineRule="auto"/>
        <w:ind w:left="567" w:hanging="357"/>
        <w:rPr>
          <w:rFonts w:ascii="Arial" w:hAnsi="Arial" w:cs="Arial"/>
          <w:sz w:val="20"/>
          <w:szCs w:val="20"/>
        </w:rPr>
      </w:pPr>
      <w:hyperlink r:id="rId13" w:history="1">
        <w:r w:rsidRPr="00CD2DC6">
          <w:rPr>
            <w:rStyle w:val="Hyperlink"/>
            <w:rFonts w:ascii="Arial" w:hAnsi="Arial" w:cs="Arial"/>
            <w:sz w:val="20"/>
            <w:szCs w:val="20"/>
          </w:rPr>
          <w:t xml:space="preserve">Dosed the first patients in Cohort AD4 in the ongoing Phase 1b/2 ABATE trial </w:t>
        </w:r>
        <w:r w:rsidR="00CD2DC6" w:rsidRPr="00CD2DC6">
          <w:rPr>
            <w:rStyle w:val="Hyperlink"/>
            <w:rFonts w:ascii="Arial" w:hAnsi="Arial" w:cs="Arial"/>
            <w:sz w:val="20"/>
            <w:szCs w:val="20"/>
          </w:rPr>
          <w:t xml:space="preserve">of </w:t>
        </w:r>
        <w:r w:rsidR="00B352A9" w:rsidRPr="00CD2DC6">
          <w:rPr>
            <w:rStyle w:val="Hyperlink"/>
            <w:rFonts w:ascii="Arial" w:hAnsi="Arial" w:cs="Arial"/>
            <w:sz w:val="20"/>
            <w:szCs w:val="20"/>
          </w:rPr>
          <w:t>ACI-24</w:t>
        </w:r>
      </w:hyperlink>
      <w:r w:rsidR="00B352A9" w:rsidRPr="00B352A9">
        <w:rPr>
          <w:rFonts w:ascii="Arial" w:hAnsi="Arial" w:cs="Arial"/>
          <w:sz w:val="20"/>
          <w:szCs w:val="20"/>
        </w:rPr>
        <w:t xml:space="preserve"> to treat </w:t>
      </w:r>
      <w:r w:rsidR="00F45AD6">
        <w:rPr>
          <w:rFonts w:ascii="Arial" w:hAnsi="Arial" w:cs="Arial"/>
          <w:sz w:val="20"/>
          <w:szCs w:val="20"/>
        </w:rPr>
        <w:t xml:space="preserve">prodromal </w:t>
      </w:r>
      <w:r w:rsidR="00B352A9" w:rsidRPr="00B352A9">
        <w:rPr>
          <w:rFonts w:ascii="Arial" w:hAnsi="Arial" w:cs="Arial"/>
          <w:sz w:val="20"/>
          <w:szCs w:val="20"/>
        </w:rPr>
        <w:t>Alzheimer’s disease</w:t>
      </w:r>
      <w:r w:rsidR="00FC5475">
        <w:rPr>
          <w:rFonts w:ascii="Arial" w:hAnsi="Arial" w:cs="Arial"/>
          <w:sz w:val="20"/>
          <w:szCs w:val="20"/>
        </w:rPr>
        <w:t xml:space="preserve"> (AD</w:t>
      </w:r>
      <w:r w:rsidR="00D000DD">
        <w:rPr>
          <w:rFonts w:ascii="Arial" w:hAnsi="Arial" w:cs="Arial"/>
          <w:sz w:val="20"/>
          <w:szCs w:val="20"/>
        </w:rPr>
        <w:t xml:space="preserve">). </w:t>
      </w:r>
      <w:r w:rsidR="00580152">
        <w:rPr>
          <w:rFonts w:ascii="Arial" w:hAnsi="Arial" w:cs="Arial"/>
          <w:sz w:val="20"/>
          <w:szCs w:val="20"/>
        </w:rPr>
        <w:t>Cohort AD4 is</w:t>
      </w:r>
      <w:r w:rsidR="00DC50EE" w:rsidRPr="00187E90">
        <w:rPr>
          <w:rFonts w:ascii="Arial" w:hAnsi="Arial" w:cs="Arial"/>
          <w:sz w:val="20"/>
          <w:szCs w:val="20"/>
        </w:rPr>
        <w:t xml:space="preserve"> </w:t>
      </w:r>
      <w:r w:rsidR="00580152" w:rsidRPr="00187E90">
        <w:rPr>
          <w:rFonts w:ascii="Arial" w:hAnsi="Arial" w:cs="Arial"/>
          <w:sz w:val="20"/>
          <w:szCs w:val="20"/>
        </w:rPr>
        <w:t>evaluat</w:t>
      </w:r>
      <w:r w:rsidR="00580152">
        <w:rPr>
          <w:rFonts w:ascii="Arial" w:hAnsi="Arial" w:cs="Arial"/>
          <w:sz w:val="20"/>
          <w:szCs w:val="20"/>
        </w:rPr>
        <w:t>ing</w:t>
      </w:r>
      <w:r w:rsidR="00580152" w:rsidRPr="00187E90">
        <w:rPr>
          <w:rFonts w:ascii="Arial" w:hAnsi="Arial" w:cs="Arial"/>
          <w:sz w:val="20"/>
          <w:szCs w:val="20"/>
        </w:rPr>
        <w:t xml:space="preserve"> </w:t>
      </w:r>
      <w:r w:rsidR="00DC50EE" w:rsidRPr="00187E90">
        <w:rPr>
          <w:rFonts w:ascii="Arial" w:hAnsi="Arial" w:cs="Arial"/>
          <w:sz w:val="20"/>
          <w:szCs w:val="20"/>
        </w:rPr>
        <w:t>enhancing ACI-24 with an additional adjuvant to boost immunogenicity</w:t>
      </w:r>
      <w:r w:rsidR="00DC50EE">
        <w:rPr>
          <w:rFonts w:ascii="Arial" w:hAnsi="Arial" w:cs="Arial"/>
          <w:sz w:val="20"/>
          <w:szCs w:val="20"/>
        </w:rPr>
        <w:t xml:space="preserve">. </w:t>
      </w:r>
      <w:r w:rsidR="00B31E45">
        <w:rPr>
          <w:rFonts w:ascii="Arial" w:hAnsi="Arial" w:cs="Arial"/>
          <w:sz w:val="20"/>
          <w:szCs w:val="20"/>
        </w:rPr>
        <w:t>Following</w:t>
      </w:r>
      <w:r w:rsidR="00DC50EE">
        <w:rPr>
          <w:rFonts w:ascii="Arial" w:hAnsi="Arial" w:cs="Arial"/>
          <w:sz w:val="20"/>
          <w:szCs w:val="20"/>
        </w:rPr>
        <w:t xml:space="preserve"> the cohort initiation,</w:t>
      </w:r>
      <w:r w:rsidR="00D000DD" w:rsidRPr="00D000DD">
        <w:rPr>
          <w:rFonts w:ascii="Arial" w:hAnsi="Arial" w:cs="Arial"/>
          <w:sz w:val="20"/>
          <w:szCs w:val="20"/>
        </w:rPr>
        <w:t xml:space="preserve"> a $12 million milestone payment from partner Takeda</w:t>
      </w:r>
      <w:r w:rsidR="00BE5FF6">
        <w:rPr>
          <w:rFonts w:ascii="Arial" w:hAnsi="Arial" w:cs="Arial"/>
          <w:sz w:val="20"/>
          <w:szCs w:val="20"/>
        </w:rPr>
        <w:t xml:space="preserve"> was triggered</w:t>
      </w:r>
      <w:r w:rsidR="00D000DD" w:rsidRPr="00D000DD">
        <w:rPr>
          <w:rFonts w:ascii="Arial" w:hAnsi="Arial" w:cs="Arial"/>
          <w:sz w:val="20"/>
          <w:szCs w:val="20"/>
        </w:rPr>
        <w:t>.</w:t>
      </w:r>
      <w:r w:rsidR="00DC50EE" w:rsidRPr="00DC50EE">
        <w:rPr>
          <w:rFonts w:ascii="Arial" w:hAnsi="Arial" w:cs="Arial"/>
          <w:sz w:val="20"/>
          <w:szCs w:val="20"/>
        </w:rPr>
        <w:t xml:space="preserve"> </w:t>
      </w:r>
    </w:p>
    <w:p w14:paraId="0FCCFA9F" w14:textId="74F64695" w:rsidR="00187E90" w:rsidRDefault="00D000DD" w:rsidP="00187E90">
      <w:pPr>
        <w:numPr>
          <w:ilvl w:val="0"/>
          <w:numId w:val="19"/>
        </w:numPr>
        <w:tabs>
          <w:tab w:val="clear" w:pos="720"/>
          <w:tab w:val="num" w:pos="0"/>
        </w:tabs>
        <w:spacing w:after="120" w:line="360" w:lineRule="auto"/>
        <w:ind w:left="567" w:hanging="357"/>
        <w:rPr>
          <w:rFonts w:ascii="Arial" w:hAnsi="Arial" w:cs="Arial"/>
          <w:sz w:val="20"/>
          <w:szCs w:val="20"/>
        </w:rPr>
      </w:pPr>
      <w:hyperlink r:id="rId14" w:history="1">
        <w:r w:rsidRPr="00D000DD">
          <w:rPr>
            <w:rStyle w:val="Hyperlink"/>
            <w:rFonts w:ascii="Arial" w:hAnsi="Arial" w:cs="Arial"/>
            <w:sz w:val="20"/>
            <w:szCs w:val="20"/>
          </w:rPr>
          <w:t xml:space="preserve">Reported </w:t>
        </w:r>
        <w:r w:rsidR="003277A1">
          <w:rPr>
            <w:rStyle w:val="Hyperlink"/>
            <w:rFonts w:ascii="Arial" w:hAnsi="Arial" w:cs="Arial"/>
            <w:sz w:val="20"/>
            <w:szCs w:val="20"/>
          </w:rPr>
          <w:t>high level</w:t>
        </w:r>
        <w:r w:rsidR="009D4AE1">
          <w:rPr>
            <w:rStyle w:val="Hyperlink"/>
            <w:rFonts w:ascii="Arial" w:hAnsi="Arial" w:cs="Arial"/>
            <w:sz w:val="20"/>
            <w:szCs w:val="20"/>
          </w:rPr>
          <w:t xml:space="preserve"> </w:t>
        </w:r>
        <w:r w:rsidRPr="00D000DD">
          <w:rPr>
            <w:rStyle w:val="Hyperlink"/>
            <w:rFonts w:ascii="Arial" w:hAnsi="Arial" w:cs="Arial"/>
            <w:sz w:val="20"/>
            <w:szCs w:val="20"/>
          </w:rPr>
          <w:t>interim data</w:t>
        </w:r>
      </w:hyperlink>
      <w:r w:rsidRPr="00D000DD">
        <w:rPr>
          <w:rFonts w:ascii="Arial" w:hAnsi="Arial" w:cs="Arial"/>
          <w:sz w:val="20"/>
          <w:szCs w:val="20"/>
        </w:rPr>
        <w:t xml:space="preserve"> from the first three cohorts (AD1, AD2 &amp; AD3) of 74 </w:t>
      </w:r>
      <w:r w:rsidR="001E2A20">
        <w:rPr>
          <w:rFonts w:ascii="Arial" w:hAnsi="Arial" w:cs="Arial"/>
          <w:sz w:val="20"/>
          <w:szCs w:val="20"/>
        </w:rPr>
        <w:t xml:space="preserve">prodromal </w:t>
      </w:r>
      <w:r w:rsidR="00F45AD6">
        <w:rPr>
          <w:rFonts w:ascii="Arial" w:hAnsi="Arial" w:cs="Arial"/>
          <w:sz w:val="20"/>
          <w:szCs w:val="20"/>
        </w:rPr>
        <w:t xml:space="preserve">AD </w:t>
      </w:r>
      <w:r w:rsidRPr="00D000DD">
        <w:rPr>
          <w:rFonts w:ascii="Arial" w:hAnsi="Arial" w:cs="Arial"/>
          <w:sz w:val="20"/>
          <w:szCs w:val="20"/>
        </w:rPr>
        <w:t xml:space="preserve">patients in the ABATE trial, following 12 months of treatment. ACI-24 has been generally </w:t>
      </w:r>
      <w:r w:rsidRPr="00D000DD">
        <w:rPr>
          <w:rFonts w:ascii="Arial" w:hAnsi="Arial" w:cs="Arial"/>
          <w:sz w:val="20"/>
          <w:szCs w:val="20"/>
        </w:rPr>
        <w:lastRenderedPageBreak/>
        <w:t>safe and well tolerated, with no evidence of amyloid-related imaging abnormalities-edema (ARIA-E). Anti-Abeta antibody responses were detected at every dose level.</w:t>
      </w:r>
    </w:p>
    <w:p w14:paraId="5299C62F" w14:textId="05ECA9EA" w:rsidR="009024AE" w:rsidRPr="00CA1C04" w:rsidRDefault="009024AE" w:rsidP="009024AE">
      <w:pPr>
        <w:spacing w:after="120" w:line="360" w:lineRule="auto"/>
        <w:rPr>
          <w:lang w:eastAsia="en-GB"/>
        </w:rPr>
      </w:pPr>
      <w:r w:rsidRPr="00CA1C04">
        <w:rPr>
          <w:rFonts w:ascii="Arial" w:eastAsia="Times New Roman" w:hAnsi="Arial" w:cs="Arial"/>
          <w:i/>
          <w:iCs/>
          <w:kern w:val="0"/>
          <w:sz w:val="20"/>
          <w:szCs w:val="20"/>
          <w:lang w:eastAsia="en-GB"/>
          <w14:ligatures w14:val="none"/>
        </w:rPr>
        <w:t>Morphomer-Tau small molecule program</w:t>
      </w:r>
    </w:p>
    <w:p w14:paraId="639E018B" w14:textId="7B4BDEE6" w:rsidR="000A0A4D" w:rsidRPr="005A1F59" w:rsidRDefault="00E13480" w:rsidP="00E733FA">
      <w:pPr>
        <w:pStyle w:val="ListParagraph"/>
        <w:numPr>
          <w:ilvl w:val="0"/>
          <w:numId w:val="19"/>
        </w:numPr>
        <w:tabs>
          <w:tab w:val="clear" w:pos="720"/>
          <w:tab w:val="num" w:pos="0"/>
        </w:tabs>
        <w:spacing w:after="120" w:line="360" w:lineRule="auto"/>
        <w:ind w:left="567" w:hanging="357"/>
        <w:rPr>
          <w:rFonts w:ascii="Arial" w:hAnsi="Arial" w:cs="Arial"/>
          <w:sz w:val="20"/>
          <w:szCs w:val="20"/>
        </w:rPr>
      </w:pPr>
      <w:hyperlink r:id="rId15" w:history="1">
        <w:r w:rsidRPr="005A1F59">
          <w:rPr>
            <w:rStyle w:val="Hyperlink"/>
            <w:rFonts w:ascii="Arial" w:eastAsia="Times New Roman" w:hAnsi="Arial" w:cs="Arial"/>
            <w:kern w:val="0"/>
            <w:sz w:val="20"/>
            <w:szCs w:val="20"/>
            <w:lang w:eastAsia="en-GB"/>
            <w14:ligatures w14:val="none"/>
          </w:rPr>
          <w:t>Amended agreement with Lilly</w:t>
        </w:r>
      </w:hyperlink>
      <w:r w:rsidR="00535886" w:rsidRPr="005A1F59">
        <w:rPr>
          <w:rFonts w:ascii="Arial" w:hAnsi="Arial" w:cs="Arial"/>
          <w:sz w:val="20"/>
          <w:szCs w:val="20"/>
        </w:rPr>
        <w:t xml:space="preserve"> </w:t>
      </w:r>
      <w:r w:rsidR="000A0A4D" w:rsidRPr="005A1F59">
        <w:rPr>
          <w:rFonts w:ascii="Arial" w:hAnsi="Arial" w:cs="Arial"/>
          <w:sz w:val="20"/>
          <w:szCs w:val="20"/>
        </w:rPr>
        <w:t xml:space="preserve">continues the research and collaboration to </w:t>
      </w:r>
      <w:r w:rsidR="00C82AEE">
        <w:rPr>
          <w:rFonts w:ascii="Arial" w:hAnsi="Arial" w:cs="Arial"/>
          <w:sz w:val="20"/>
          <w:szCs w:val="20"/>
        </w:rPr>
        <w:t>include</w:t>
      </w:r>
      <w:r w:rsidR="00C82AEE" w:rsidRPr="005A1F59">
        <w:rPr>
          <w:rFonts w:ascii="Arial" w:hAnsi="Arial" w:cs="Arial"/>
          <w:sz w:val="20"/>
          <w:szCs w:val="20"/>
        </w:rPr>
        <w:t xml:space="preserve"> </w:t>
      </w:r>
      <w:r w:rsidR="000A0A4D" w:rsidRPr="005A1F59">
        <w:rPr>
          <w:rFonts w:ascii="Arial" w:hAnsi="Arial" w:cs="Arial"/>
          <w:sz w:val="20"/>
          <w:szCs w:val="20"/>
        </w:rPr>
        <w:t>development of new lead Tau Morphomer® candidates and potential back-up compounds</w:t>
      </w:r>
      <w:r w:rsidR="00C82AEE">
        <w:rPr>
          <w:rFonts w:ascii="Arial" w:hAnsi="Arial" w:cs="Arial"/>
          <w:sz w:val="20"/>
          <w:szCs w:val="20"/>
        </w:rPr>
        <w:t xml:space="preserve">, </w:t>
      </w:r>
      <w:r w:rsidR="00C82AEE" w:rsidRPr="005A1F59">
        <w:rPr>
          <w:rFonts w:ascii="Arial" w:hAnsi="Arial" w:cs="Arial"/>
          <w:sz w:val="20"/>
          <w:szCs w:val="20"/>
        </w:rPr>
        <w:t>reflect</w:t>
      </w:r>
      <w:r w:rsidR="00C82AEE">
        <w:rPr>
          <w:rFonts w:ascii="Arial" w:hAnsi="Arial" w:cs="Arial"/>
          <w:sz w:val="20"/>
          <w:szCs w:val="20"/>
        </w:rPr>
        <w:t>ing</w:t>
      </w:r>
      <w:r w:rsidR="00C82AEE" w:rsidRPr="005A1F59">
        <w:rPr>
          <w:rFonts w:ascii="Arial" w:hAnsi="Arial" w:cs="Arial"/>
          <w:sz w:val="20"/>
          <w:szCs w:val="20"/>
        </w:rPr>
        <w:t xml:space="preserve"> growing excitement for targeting intracellular Tau and significant progress made with our Morphomer small molecules.</w:t>
      </w:r>
    </w:p>
    <w:p w14:paraId="02409402" w14:textId="28B31E22" w:rsidR="000A0A4D" w:rsidRDefault="000A0A4D" w:rsidP="000F2123">
      <w:pPr>
        <w:numPr>
          <w:ilvl w:val="0"/>
          <w:numId w:val="19"/>
        </w:numPr>
        <w:tabs>
          <w:tab w:val="clear" w:pos="720"/>
          <w:tab w:val="num" w:pos="0"/>
        </w:tabs>
        <w:spacing w:after="120" w:line="360" w:lineRule="auto"/>
        <w:ind w:left="567" w:hanging="357"/>
        <w:rPr>
          <w:rFonts w:ascii="Arial" w:hAnsi="Arial" w:cs="Arial"/>
          <w:sz w:val="20"/>
          <w:szCs w:val="20"/>
        </w:rPr>
      </w:pPr>
      <w:r w:rsidRPr="00CA1C04">
        <w:rPr>
          <w:rFonts w:ascii="Arial" w:hAnsi="Arial" w:cs="Arial"/>
          <w:sz w:val="20"/>
          <w:szCs w:val="20"/>
        </w:rPr>
        <w:t>AC Immune receive</w:t>
      </w:r>
      <w:r w:rsidR="005A1F59">
        <w:rPr>
          <w:rFonts w:ascii="Arial" w:hAnsi="Arial" w:cs="Arial"/>
          <w:sz w:val="20"/>
          <w:szCs w:val="20"/>
        </w:rPr>
        <w:t>d</w:t>
      </w:r>
      <w:r w:rsidRPr="00CA1C04">
        <w:rPr>
          <w:rFonts w:ascii="Arial" w:hAnsi="Arial" w:cs="Arial"/>
          <w:sz w:val="20"/>
          <w:szCs w:val="20"/>
        </w:rPr>
        <w:t xml:space="preserve"> a CHF10 million upfront payment and</w:t>
      </w:r>
      <w:r w:rsidR="005A1F59">
        <w:rPr>
          <w:rFonts w:ascii="Arial" w:hAnsi="Arial" w:cs="Arial"/>
          <w:sz w:val="20"/>
          <w:szCs w:val="20"/>
        </w:rPr>
        <w:t xml:space="preserve"> will receive</w:t>
      </w:r>
      <w:r w:rsidRPr="00CA1C04">
        <w:rPr>
          <w:rFonts w:ascii="Arial" w:hAnsi="Arial" w:cs="Arial"/>
          <w:sz w:val="20"/>
          <w:szCs w:val="20"/>
        </w:rPr>
        <w:t xml:space="preserve"> a subsequent milestone payment </w:t>
      </w:r>
      <w:r w:rsidR="006E49E0">
        <w:rPr>
          <w:rFonts w:ascii="Arial" w:hAnsi="Arial" w:cs="Arial"/>
          <w:sz w:val="20"/>
          <w:szCs w:val="20"/>
        </w:rPr>
        <w:t>subject to</w:t>
      </w:r>
      <w:r w:rsidR="006E49E0" w:rsidRPr="00CA1C04">
        <w:rPr>
          <w:rFonts w:ascii="Arial" w:hAnsi="Arial" w:cs="Arial"/>
          <w:sz w:val="20"/>
          <w:szCs w:val="20"/>
        </w:rPr>
        <w:t xml:space="preserve"> </w:t>
      </w:r>
      <w:r w:rsidRPr="00CA1C04">
        <w:rPr>
          <w:rFonts w:ascii="Arial" w:hAnsi="Arial" w:cs="Arial"/>
          <w:sz w:val="20"/>
          <w:szCs w:val="20"/>
        </w:rPr>
        <w:t xml:space="preserve">Phase 1 dosing, in addition to </w:t>
      </w:r>
      <w:r w:rsidR="00A00547">
        <w:rPr>
          <w:rFonts w:ascii="Arial" w:hAnsi="Arial" w:cs="Arial"/>
          <w:sz w:val="20"/>
          <w:szCs w:val="20"/>
        </w:rPr>
        <w:t xml:space="preserve">other </w:t>
      </w:r>
      <w:r w:rsidR="002F7930">
        <w:rPr>
          <w:rFonts w:ascii="Arial" w:hAnsi="Arial" w:cs="Arial"/>
          <w:sz w:val="20"/>
          <w:szCs w:val="20"/>
        </w:rPr>
        <w:t xml:space="preserve">potential development, regulatory and commercial </w:t>
      </w:r>
      <w:r w:rsidRPr="00CA1C04">
        <w:rPr>
          <w:rFonts w:ascii="Arial" w:hAnsi="Arial" w:cs="Arial"/>
          <w:sz w:val="20"/>
          <w:szCs w:val="20"/>
        </w:rPr>
        <w:t>milestones of over CHF1.7 billion, plus tiered percentage royalty payments in the low double digits</w:t>
      </w:r>
      <w:r w:rsidR="00970480">
        <w:rPr>
          <w:rFonts w:ascii="Arial" w:hAnsi="Arial" w:cs="Arial"/>
          <w:sz w:val="20"/>
          <w:szCs w:val="20"/>
        </w:rPr>
        <w:t>, as</w:t>
      </w:r>
      <w:r w:rsidR="00970480" w:rsidRPr="00970480">
        <w:rPr>
          <w:rFonts w:ascii="Arial" w:hAnsi="Arial" w:cs="Arial"/>
          <w:sz w:val="20"/>
          <w:szCs w:val="20"/>
        </w:rPr>
        <w:t xml:space="preserve"> </w:t>
      </w:r>
      <w:r w:rsidR="00970480">
        <w:rPr>
          <w:rFonts w:ascii="Arial" w:hAnsi="Arial" w:cs="Arial"/>
          <w:sz w:val="20"/>
          <w:szCs w:val="20"/>
        </w:rPr>
        <w:t>previously disclosed</w:t>
      </w:r>
      <w:r w:rsidRPr="00CA1C04">
        <w:rPr>
          <w:rFonts w:ascii="Arial" w:hAnsi="Arial" w:cs="Arial"/>
          <w:sz w:val="20"/>
          <w:szCs w:val="20"/>
        </w:rPr>
        <w:t>.</w:t>
      </w:r>
    </w:p>
    <w:p w14:paraId="3EE5A590" w14:textId="607473E2" w:rsidR="009E6BF0" w:rsidRPr="00606E23" w:rsidRDefault="00AA6BD9" w:rsidP="00F0473F">
      <w:pPr>
        <w:spacing w:after="120" w:line="360" w:lineRule="auto"/>
        <w:rPr>
          <w:rStyle w:val="Hyperlink"/>
          <w:rFonts w:ascii="Arial" w:eastAsia="Times New Roman" w:hAnsi="Arial" w:cs="Arial"/>
          <w:b/>
          <w:bCs/>
          <w:kern w:val="0"/>
          <w:sz w:val="20"/>
          <w:szCs w:val="20"/>
          <w:lang w:eastAsia="en-GB"/>
          <w14:ligatures w14:val="none"/>
        </w:rPr>
      </w:pPr>
      <w:r w:rsidRPr="00606E23">
        <w:rPr>
          <w:rFonts w:ascii="Arial" w:eastAsia="Times New Roman" w:hAnsi="Arial" w:cs="Arial"/>
          <w:b/>
          <w:bCs/>
          <w:kern w:val="0"/>
          <w:sz w:val="20"/>
          <w:szCs w:val="20"/>
          <w:lang w:eastAsia="en-GB"/>
          <w14:ligatures w14:val="none"/>
        </w:rPr>
        <w:t xml:space="preserve">Corporate </w:t>
      </w:r>
      <w:r w:rsidR="00DC50EE">
        <w:rPr>
          <w:rFonts w:ascii="Arial" w:eastAsia="Times New Roman" w:hAnsi="Arial" w:cs="Arial"/>
          <w:b/>
          <w:bCs/>
          <w:kern w:val="0"/>
          <w:sz w:val="20"/>
          <w:szCs w:val="20"/>
          <w:lang w:eastAsia="en-GB"/>
          <w14:ligatures w14:val="none"/>
        </w:rPr>
        <w:t>G</w:t>
      </w:r>
      <w:r w:rsidRPr="00606E23">
        <w:rPr>
          <w:rFonts w:ascii="Arial" w:eastAsia="Times New Roman" w:hAnsi="Arial" w:cs="Arial"/>
          <w:b/>
          <w:bCs/>
          <w:kern w:val="0"/>
          <w:sz w:val="20"/>
          <w:szCs w:val="20"/>
          <w:lang w:eastAsia="en-GB"/>
          <w14:ligatures w14:val="none"/>
        </w:rPr>
        <w:t xml:space="preserve">overnance </w:t>
      </w:r>
      <w:r w:rsidR="00563059">
        <w:rPr>
          <w:rFonts w:ascii="Arial" w:eastAsia="Times New Roman" w:hAnsi="Arial" w:cs="Arial"/>
          <w:b/>
          <w:bCs/>
          <w:kern w:val="0"/>
          <w:sz w:val="20"/>
          <w:szCs w:val="20"/>
          <w:lang w:eastAsia="en-GB"/>
          <w14:ligatures w14:val="none"/>
        </w:rPr>
        <w:fldChar w:fldCharType="begin"/>
      </w:r>
      <w:r w:rsidR="00563059" w:rsidRPr="00606E23">
        <w:rPr>
          <w:rFonts w:ascii="Arial" w:eastAsia="Times New Roman" w:hAnsi="Arial" w:cs="Arial"/>
          <w:b/>
          <w:bCs/>
          <w:kern w:val="0"/>
          <w:sz w:val="20"/>
          <w:szCs w:val="20"/>
          <w:lang w:eastAsia="en-GB"/>
          <w14:ligatures w14:val="none"/>
        </w:rPr>
        <w:instrText>HYPERLINK "https://ir.acimmune.com/news-releases/news-release-details/ac-immune-announces-retirement-ceo-dr-andrea-pfeifer-upcoming"</w:instrText>
      </w:r>
      <w:r w:rsidR="00563059">
        <w:rPr>
          <w:rFonts w:ascii="Arial" w:eastAsia="Times New Roman" w:hAnsi="Arial" w:cs="Arial"/>
          <w:b/>
          <w:bCs/>
          <w:kern w:val="0"/>
          <w:sz w:val="20"/>
          <w:szCs w:val="20"/>
          <w:lang w:eastAsia="en-GB"/>
          <w14:ligatures w14:val="none"/>
        </w:rPr>
      </w:r>
      <w:r w:rsidR="00563059">
        <w:rPr>
          <w:rFonts w:ascii="Arial" w:eastAsia="Times New Roman" w:hAnsi="Arial" w:cs="Arial"/>
          <w:b/>
          <w:bCs/>
          <w:kern w:val="0"/>
          <w:sz w:val="20"/>
          <w:szCs w:val="20"/>
          <w:lang w:eastAsia="en-GB"/>
          <w14:ligatures w14:val="none"/>
        </w:rPr>
        <w:fldChar w:fldCharType="separate"/>
      </w:r>
    </w:p>
    <w:p w14:paraId="251B5BEF" w14:textId="16277308" w:rsidR="00192EE7" w:rsidRDefault="006C14E6" w:rsidP="00192EE7">
      <w:pPr>
        <w:numPr>
          <w:ilvl w:val="0"/>
          <w:numId w:val="19"/>
        </w:numPr>
        <w:tabs>
          <w:tab w:val="clear" w:pos="720"/>
          <w:tab w:val="num" w:pos="0"/>
        </w:tabs>
        <w:spacing w:after="120" w:line="360" w:lineRule="auto"/>
        <w:ind w:left="567" w:hanging="357"/>
        <w:rPr>
          <w:rFonts w:ascii="Arial" w:eastAsia="Times New Roman" w:hAnsi="Arial" w:cs="Arial"/>
          <w:kern w:val="0"/>
          <w:sz w:val="20"/>
          <w:szCs w:val="20"/>
          <w:lang w:eastAsia="en-GB"/>
          <w14:ligatures w14:val="none"/>
        </w:rPr>
      </w:pPr>
      <w:r>
        <w:rPr>
          <w:rStyle w:val="Hyperlink"/>
          <w:rFonts w:ascii="Arial" w:eastAsia="Times New Roman" w:hAnsi="Arial" w:cs="Arial"/>
          <w:kern w:val="0"/>
          <w:sz w:val="20"/>
          <w:szCs w:val="20"/>
          <w:lang w:eastAsia="en-GB"/>
          <w14:ligatures w14:val="none"/>
        </w:rPr>
        <w:t xml:space="preserve">After </w:t>
      </w:r>
      <w:r w:rsidR="00C66330">
        <w:rPr>
          <w:rStyle w:val="Hyperlink"/>
          <w:rFonts w:ascii="Arial" w:eastAsia="Times New Roman" w:hAnsi="Arial" w:cs="Arial"/>
          <w:kern w:val="0"/>
          <w:sz w:val="20"/>
          <w:szCs w:val="20"/>
          <w:lang w:eastAsia="en-GB"/>
          <w14:ligatures w14:val="none"/>
        </w:rPr>
        <w:t>long service</w:t>
      </w:r>
      <w:r w:rsidR="00452B10">
        <w:rPr>
          <w:rStyle w:val="Hyperlink"/>
          <w:rFonts w:ascii="Arial" w:eastAsia="Times New Roman" w:hAnsi="Arial" w:cs="Arial"/>
          <w:kern w:val="0"/>
          <w:sz w:val="20"/>
          <w:szCs w:val="20"/>
          <w:lang w:eastAsia="en-GB"/>
          <w14:ligatures w14:val="none"/>
        </w:rPr>
        <w:t xml:space="preserve"> </w:t>
      </w:r>
      <w:r w:rsidR="00192EE7" w:rsidRPr="00563059">
        <w:rPr>
          <w:rStyle w:val="Hyperlink"/>
          <w:rFonts w:ascii="Arial" w:eastAsia="Times New Roman" w:hAnsi="Arial" w:cs="Arial"/>
          <w:kern w:val="0"/>
          <w:sz w:val="20"/>
          <w:szCs w:val="20"/>
          <w:lang w:eastAsia="en-GB"/>
          <w14:ligatures w14:val="none"/>
        </w:rPr>
        <w:t>Dr Andrea Pfeifer retired from her role as Chief Executive Officer (CEO) of AC Immune</w:t>
      </w:r>
      <w:r w:rsidR="00563059">
        <w:rPr>
          <w:rFonts w:ascii="Arial" w:eastAsia="Times New Roman" w:hAnsi="Arial" w:cs="Arial"/>
          <w:kern w:val="0"/>
          <w:sz w:val="20"/>
          <w:szCs w:val="20"/>
          <w:lang w:eastAsia="en-GB"/>
          <w14:ligatures w14:val="none"/>
        </w:rPr>
        <w:fldChar w:fldCharType="end"/>
      </w:r>
      <w:r w:rsidR="00192EE7" w:rsidRPr="00192EE7">
        <w:rPr>
          <w:rFonts w:ascii="Arial" w:eastAsia="Times New Roman" w:hAnsi="Arial" w:cs="Arial"/>
          <w:kern w:val="0"/>
          <w:sz w:val="20"/>
          <w:szCs w:val="20"/>
          <w:lang w:eastAsia="en-GB"/>
          <w14:ligatures w14:val="none"/>
        </w:rPr>
        <w:t xml:space="preserve"> at the Annual General Meeting (AGM) to spend more time with her family.</w:t>
      </w:r>
      <w:r w:rsidR="00192EE7">
        <w:rPr>
          <w:rFonts w:ascii="Arial" w:eastAsia="Times New Roman" w:hAnsi="Arial" w:cs="Arial"/>
          <w:kern w:val="0"/>
          <w:sz w:val="20"/>
          <w:szCs w:val="20"/>
          <w:lang w:eastAsia="en-GB"/>
          <w14:ligatures w14:val="none"/>
        </w:rPr>
        <w:t xml:space="preserve"> </w:t>
      </w:r>
      <w:r w:rsidR="00192EE7" w:rsidRPr="00192EE7">
        <w:rPr>
          <w:rFonts w:ascii="Arial" w:eastAsia="Times New Roman" w:hAnsi="Arial" w:cs="Arial"/>
          <w:kern w:val="0"/>
          <w:sz w:val="20"/>
          <w:szCs w:val="20"/>
          <w:lang w:eastAsia="en-GB"/>
          <w14:ligatures w14:val="none"/>
        </w:rPr>
        <w:t>AC Immune’s Board of Directors appointed the Chair, Dr Martin Zügel, to serve as interim CEO whil</w:t>
      </w:r>
      <w:r w:rsidR="00AE0A9E">
        <w:rPr>
          <w:rFonts w:ascii="Arial" w:eastAsia="Times New Roman" w:hAnsi="Arial" w:cs="Arial"/>
          <w:kern w:val="0"/>
          <w:sz w:val="20"/>
          <w:szCs w:val="20"/>
          <w:lang w:eastAsia="en-GB"/>
          <w14:ligatures w14:val="none"/>
        </w:rPr>
        <w:t>st a diligent</w:t>
      </w:r>
      <w:r w:rsidR="00192EE7" w:rsidRPr="00192EE7">
        <w:rPr>
          <w:rFonts w:ascii="Arial" w:eastAsia="Times New Roman" w:hAnsi="Arial" w:cs="Arial"/>
          <w:kern w:val="0"/>
          <w:sz w:val="20"/>
          <w:szCs w:val="20"/>
          <w:lang w:eastAsia="en-GB"/>
          <w14:ligatures w14:val="none"/>
        </w:rPr>
        <w:t xml:space="preserve"> search for a permanent successor continues</w:t>
      </w:r>
      <w:r w:rsidR="00AE0A9E">
        <w:rPr>
          <w:rFonts w:ascii="Arial" w:eastAsia="Times New Roman" w:hAnsi="Arial" w:cs="Arial"/>
          <w:kern w:val="0"/>
          <w:sz w:val="20"/>
          <w:szCs w:val="20"/>
          <w:lang w:eastAsia="en-GB"/>
          <w14:ligatures w14:val="none"/>
        </w:rPr>
        <w:t xml:space="preserve"> apace</w:t>
      </w:r>
      <w:r w:rsidR="00192EE7" w:rsidRPr="00192EE7">
        <w:rPr>
          <w:rFonts w:ascii="Arial" w:eastAsia="Times New Roman" w:hAnsi="Arial" w:cs="Arial"/>
          <w:kern w:val="0"/>
          <w:sz w:val="20"/>
          <w:szCs w:val="20"/>
          <w:lang w:eastAsia="en-GB"/>
          <w14:ligatures w14:val="none"/>
        </w:rPr>
        <w:t xml:space="preserve">. </w:t>
      </w:r>
    </w:p>
    <w:p w14:paraId="6DB9BA63" w14:textId="77777777" w:rsidR="00206650" w:rsidRDefault="00206650" w:rsidP="00206650">
      <w:pPr>
        <w:numPr>
          <w:ilvl w:val="0"/>
          <w:numId w:val="19"/>
        </w:numPr>
        <w:tabs>
          <w:tab w:val="clear" w:pos="720"/>
          <w:tab w:val="num" w:pos="0"/>
        </w:tabs>
        <w:spacing w:after="120" w:line="360" w:lineRule="auto"/>
        <w:ind w:left="567" w:hanging="357"/>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 xml:space="preserve">All agenda items at the AGM were approved by shareholders. </w:t>
      </w:r>
    </w:p>
    <w:p w14:paraId="219E7E7F" w14:textId="77777777" w:rsidR="00563059" w:rsidRPr="00192EE7" w:rsidRDefault="00563059" w:rsidP="00563059">
      <w:pPr>
        <w:tabs>
          <w:tab w:val="num" w:pos="0"/>
        </w:tabs>
        <w:spacing w:after="120" w:line="360" w:lineRule="auto"/>
        <w:ind w:left="567"/>
        <w:rPr>
          <w:rFonts w:ascii="Arial" w:eastAsia="Times New Roman" w:hAnsi="Arial" w:cs="Arial"/>
          <w:kern w:val="0"/>
          <w:sz w:val="20"/>
          <w:szCs w:val="20"/>
          <w:lang w:eastAsia="en-GB"/>
          <w14:ligatures w14:val="none"/>
        </w:rPr>
      </w:pPr>
    </w:p>
    <w:p w14:paraId="344757FA" w14:textId="0827CAEF" w:rsidR="004A5D62" w:rsidRPr="00030DA3" w:rsidRDefault="004A5D62" w:rsidP="00A30929">
      <w:pPr>
        <w:spacing w:after="120" w:line="360" w:lineRule="auto"/>
        <w:rPr>
          <w:rFonts w:ascii="Arial" w:hAnsi="Arial" w:cs="Arial"/>
          <w:b/>
          <w:bCs/>
          <w:sz w:val="20"/>
          <w:szCs w:val="20"/>
        </w:rPr>
      </w:pPr>
      <w:r w:rsidRPr="00030DA3">
        <w:rPr>
          <w:rFonts w:ascii="Arial" w:hAnsi="Arial" w:cs="Arial"/>
          <w:b/>
          <w:bCs/>
          <w:sz w:val="20"/>
          <w:szCs w:val="20"/>
        </w:rPr>
        <w:t>Anticipated 202</w:t>
      </w:r>
      <w:r w:rsidR="004B1BF9" w:rsidRPr="00030DA3">
        <w:rPr>
          <w:rFonts w:ascii="Arial" w:hAnsi="Arial" w:cs="Arial"/>
          <w:b/>
          <w:bCs/>
          <w:sz w:val="20"/>
          <w:szCs w:val="20"/>
        </w:rPr>
        <w:t>6</w:t>
      </w:r>
      <w:r w:rsidRPr="00030DA3">
        <w:rPr>
          <w:rFonts w:ascii="Arial" w:hAnsi="Arial" w:cs="Arial"/>
          <w:b/>
          <w:bCs/>
          <w:sz w:val="20"/>
          <w:szCs w:val="20"/>
        </w:rPr>
        <w:t xml:space="preserve"> Milestones</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686"/>
        <w:gridCol w:w="5051"/>
        <w:gridCol w:w="1273"/>
      </w:tblGrid>
      <w:tr w:rsidR="00102465" w:rsidRPr="00CA1C04" w14:paraId="0B0E374B" w14:textId="77777777" w:rsidTr="00873E06">
        <w:trPr>
          <w:tblHeader/>
        </w:trPr>
        <w:tc>
          <w:tcPr>
            <w:tcW w:w="2686"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F230DD9" w14:textId="77777777" w:rsidR="004A5D62" w:rsidRPr="00CA1C04" w:rsidRDefault="004A5D62" w:rsidP="00D84B3F">
            <w:pPr>
              <w:spacing w:after="120" w:line="288" w:lineRule="auto"/>
              <w:rPr>
                <w:rFonts w:ascii="Arial" w:hAnsi="Arial" w:cs="Arial"/>
                <w:b/>
                <w:bCs/>
                <w:sz w:val="20"/>
                <w:szCs w:val="20"/>
              </w:rPr>
            </w:pPr>
            <w:r w:rsidRPr="00CA1C04">
              <w:rPr>
                <w:rFonts w:ascii="Arial" w:hAnsi="Arial" w:cs="Arial"/>
                <w:b/>
                <w:bCs/>
                <w:sz w:val="20"/>
                <w:szCs w:val="20"/>
              </w:rPr>
              <w:t>Program</w:t>
            </w:r>
          </w:p>
        </w:tc>
        <w:tc>
          <w:tcPr>
            <w:tcW w:w="505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ED72BFB" w14:textId="77777777" w:rsidR="004A5D62" w:rsidRPr="00CA1C04" w:rsidRDefault="004A5D62" w:rsidP="00D84B3F">
            <w:pPr>
              <w:spacing w:after="120" w:line="288" w:lineRule="auto"/>
              <w:rPr>
                <w:rFonts w:ascii="Arial" w:hAnsi="Arial" w:cs="Arial"/>
                <w:b/>
                <w:bCs/>
                <w:sz w:val="20"/>
                <w:szCs w:val="20"/>
              </w:rPr>
            </w:pPr>
            <w:r w:rsidRPr="00CA1C04">
              <w:rPr>
                <w:rFonts w:ascii="Arial" w:hAnsi="Arial" w:cs="Arial"/>
                <w:b/>
                <w:bCs/>
                <w:sz w:val="20"/>
                <w:szCs w:val="20"/>
              </w:rPr>
              <w:t>Milestone</w:t>
            </w:r>
          </w:p>
        </w:tc>
        <w:tc>
          <w:tcPr>
            <w:tcW w:w="0" w:type="auto"/>
            <w:tcBorders>
              <w:top w:val="single" w:sz="6" w:space="0" w:color="CCCCCC"/>
              <w:left w:val="single" w:sz="6" w:space="0" w:color="CCCCCC"/>
              <w:bottom w:val="single" w:sz="6" w:space="0" w:color="CCCCCC"/>
              <w:right w:val="single" w:sz="6" w:space="0" w:color="CCCCCC"/>
            </w:tcBorders>
            <w:shd w:val="clear" w:color="auto" w:fill="FFFFFF"/>
            <w:noWrap/>
            <w:tcMar>
              <w:top w:w="75" w:type="dxa"/>
              <w:left w:w="75" w:type="dxa"/>
              <w:bottom w:w="75" w:type="dxa"/>
              <w:right w:w="75" w:type="dxa"/>
            </w:tcMar>
            <w:hideMark/>
          </w:tcPr>
          <w:p w14:paraId="6FBEF01B" w14:textId="77777777" w:rsidR="004A5D62" w:rsidRPr="00CA1C04" w:rsidRDefault="004A5D62" w:rsidP="00D84B3F">
            <w:pPr>
              <w:spacing w:after="120" w:line="288" w:lineRule="auto"/>
              <w:rPr>
                <w:rFonts w:ascii="Arial" w:hAnsi="Arial" w:cs="Arial"/>
                <w:b/>
                <w:bCs/>
                <w:sz w:val="20"/>
                <w:szCs w:val="20"/>
              </w:rPr>
            </w:pPr>
            <w:r w:rsidRPr="00CA1C04">
              <w:rPr>
                <w:rFonts w:ascii="Arial" w:hAnsi="Arial" w:cs="Arial"/>
                <w:b/>
                <w:bCs/>
                <w:sz w:val="20"/>
                <w:szCs w:val="20"/>
              </w:rPr>
              <w:t>Expected in</w:t>
            </w:r>
          </w:p>
        </w:tc>
      </w:tr>
      <w:tr w:rsidR="00102465" w:rsidRPr="00CA1C04" w14:paraId="096381E7" w14:textId="77777777" w:rsidTr="00873E06">
        <w:tc>
          <w:tcPr>
            <w:tcW w:w="2686"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B6BF8E9" w14:textId="516C7813" w:rsidR="004A5D62" w:rsidRPr="00CA1C04" w:rsidRDefault="00F13E03" w:rsidP="00D66E58">
            <w:pPr>
              <w:spacing w:after="0" w:line="288" w:lineRule="auto"/>
              <w:rPr>
                <w:rFonts w:ascii="Arial" w:hAnsi="Arial" w:cs="Arial"/>
                <w:sz w:val="20"/>
                <w:szCs w:val="20"/>
              </w:rPr>
            </w:pPr>
            <w:r w:rsidRPr="00CA1C04">
              <w:rPr>
                <w:rFonts w:ascii="Arial" w:hAnsi="Arial" w:cs="Arial"/>
                <w:sz w:val="20"/>
                <w:szCs w:val="20"/>
              </w:rPr>
              <w:t>ACI-7104.056</w:t>
            </w:r>
            <w:r w:rsidRPr="00CA1C04">
              <w:rPr>
                <w:rFonts w:ascii="Arial" w:hAnsi="Arial" w:cs="Arial"/>
                <w:sz w:val="20"/>
                <w:szCs w:val="20"/>
              </w:rPr>
              <w:br/>
              <w:t xml:space="preserve">anti-a-syn active immunotherapy </w:t>
            </w:r>
          </w:p>
        </w:tc>
        <w:tc>
          <w:tcPr>
            <w:tcW w:w="505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838D31E" w14:textId="0F259A0D" w:rsidR="00312716" w:rsidRPr="00CA1C04" w:rsidRDefault="008C5400" w:rsidP="00D66E58">
            <w:pPr>
              <w:spacing w:after="0" w:line="288" w:lineRule="auto"/>
              <w:rPr>
                <w:rFonts w:ascii="Arial" w:hAnsi="Arial" w:cs="Arial"/>
                <w:sz w:val="20"/>
                <w:szCs w:val="20"/>
              </w:rPr>
            </w:pPr>
            <w:r w:rsidRPr="00CA1C04">
              <w:rPr>
                <w:rFonts w:ascii="Arial" w:hAnsi="Arial" w:cs="Arial"/>
                <w:sz w:val="20"/>
                <w:szCs w:val="20"/>
              </w:rPr>
              <w:t>F</w:t>
            </w:r>
            <w:r w:rsidR="00FD2675" w:rsidRPr="00CA1C04">
              <w:rPr>
                <w:rFonts w:ascii="Arial" w:hAnsi="Arial" w:cs="Arial"/>
                <w:sz w:val="20"/>
                <w:szCs w:val="20"/>
              </w:rPr>
              <w:t>inal data from Part 1 of the Phase 2 VacSYn trial in PD</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70802E2" w14:textId="38A1E56E" w:rsidR="004A5D62" w:rsidRPr="00CA1C04" w:rsidRDefault="008C5400" w:rsidP="00D66E58">
            <w:pPr>
              <w:spacing w:after="0" w:line="288" w:lineRule="auto"/>
              <w:rPr>
                <w:rFonts w:ascii="Arial" w:hAnsi="Arial" w:cs="Arial"/>
                <w:sz w:val="20"/>
                <w:szCs w:val="20"/>
              </w:rPr>
            </w:pPr>
            <w:r w:rsidRPr="00CA1C04">
              <w:rPr>
                <w:rFonts w:ascii="Arial" w:hAnsi="Arial" w:cs="Arial"/>
                <w:sz w:val="20"/>
                <w:szCs w:val="20"/>
              </w:rPr>
              <w:t xml:space="preserve">H2 </w:t>
            </w:r>
            <w:r w:rsidR="00312716" w:rsidRPr="00CA1C04">
              <w:rPr>
                <w:rFonts w:ascii="Arial" w:hAnsi="Arial" w:cs="Arial"/>
                <w:sz w:val="20"/>
                <w:szCs w:val="20"/>
              </w:rPr>
              <w:t>2026</w:t>
            </w:r>
          </w:p>
        </w:tc>
      </w:tr>
      <w:tr w:rsidR="00F60A25" w:rsidRPr="00CA1C04" w14:paraId="5FF35F4C" w14:textId="77777777" w:rsidTr="00873E06">
        <w:trPr>
          <w:trHeight w:val="20"/>
        </w:trPr>
        <w:tc>
          <w:tcPr>
            <w:tcW w:w="2686" w:type="dxa"/>
            <w:vMerge w:val="restart"/>
            <w:tcBorders>
              <w:top w:val="single" w:sz="6" w:space="0" w:color="CCCCCC"/>
              <w:left w:val="single" w:sz="6" w:space="0" w:color="CCCCCC"/>
              <w:right w:val="single" w:sz="6" w:space="0" w:color="CCCCCC"/>
            </w:tcBorders>
            <w:shd w:val="clear" w:color="auto" w:fill="FFFFFF"/>
            <w:tcMar>
              <w:top w:w="75" w:type="dxa"/>
              <w:left w:w="75" w:type="dxa"/>
              <w:bottom w:w="75" w:type="dxa"/>
              <w:right w:w="75" w:type="dxa"/>
            </w:tcMar>
          </w:tcPr>
          <w:p w14:paraId="64CF53B8" w14:textId="66D76FFD" w:rsidR="00F60A25" w:rsidRPr="00CA1C04" w:rsidRDefault="00F60A25" w:rsidP="00D66E58">
            <w:pPr>
              <w:spacing w:after="0" w:line="288" w:lineRule="auto"/>
              <w:rPr>
                <w:rFonts w:ascii="Arial" w:hAnsi="Arial" w:cs="Arial"/>
                <w:sz w:val="20"/>
                <w:szCs w:val="20"/>
              </w:rPr>
            </w:pPr>
            <w:r w:rsidRPr="00CA1C04">
              <w:rPr>
                <w:rFonts w:ascii="Arial" w:hAnsi="Arial" w:cs="Arial"/>
                <w:sz w:val="20"/>
                <w:szCs w:val="20"/>
              </w:rPr>
              <w:t>ACI-19764</w:t>
            </w:r>
            <w:r w:rsidRPr="00CA1C04">
              <w:rPr>
                <w:rFonts w:ascii="Arial" w:hAnsi="Arial" w:cs="Arial"/>
                <w:sz w:val="20"/>
                <w:szCs w:val="20"/>
              </w:rPr>
              <w:br/>
              <w:t>NLRP3 inhibitor</w:t>
            </w:r>
          </w:p>
        </w:tc>
        <w:tc>
          <w:tcPr>
            <w:tcW w:w="505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00CB9DF4" w14:textId="4C22FA84" w:rsidR="00F60A25" w:rsidRPr="00CA1C04" w:rsidRDefault="00F60A25" w:rsidP="00D66E58">
            <w:pPr>
              <w:spacing w:after="0" w:line="288" w:lineRule="auto"/>
              <w:rPr>
                <w:rFonts w:ascii="Arial" w:hAnsi="Arial" w:cs="Arial"/>
                <w:sz w:val="20"/>
                <w:szCs w:val="20"/>
                <w:highlight w:val="yellow"/>
              </w:rPr>
            </w:pPr>
            <w:r w:rsidRPr="00CA1C04">
              <w:rPr>
                <w:rFonts w:ascii="Arial" w:hAnsi="Arial" w:cs="Arial"/>
                <w:sz w:val="20"/>
                <w:szCs w:val="20"/>
              </w:rPr>
              <w:t>Results from Phase 1 trial in healthy volunteers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E774088" w14:textId="1178D06A" w:rsidR="00F60A25" w:rsidRPr="00CA1C04" w:rsidRDefault="00F60A25" w:rsidP="00D66E58">
            <w:pPr>
              <w:spacing w:after="0" w:line="288" w:lineRule="auto"/>
              <w:rPr>
                <w:rFonts w:ascii="Arial" w:hAnsi="Arial" w:cs="Arial"/>
                <w:sz w:val="20"/>
                <w:szCs w:val="20"/>
                <w:highlight w:val="yellow"/>
              </w:rPr>
            </w:pPr>
            <w:r w:rsidRPr="00CA1C04">
              <w:rPr>
                <w:rFonts w:ascii="Arial" w:hAnsi="Arial" w:cs="Arial"/>
                <w:sz w:val="20"/>
                <w:szCs w:val="20"/>
              </w:rPr>
              <w:t>H2 2026</w:t>
            </w:r>
          </w:p>
        </w:tc>
      </w:tr>
      <w:tr w:rsidR="00F60A25" w:rsidRPr="00CA1C04" w14:paraId="33074951" w14:textId="77777777" w:rsidTr="00E733FA">
        <w:trPr>
          <w:trHeight w:val="20"/>
        </w:trPr>
        <w:tc>
          <w:tcPr>
            <w:tcW w:w="2686" w:type="dxa"/>
            <w:vMerge/>
            <w:tcBorders>
              <w:left w:val="single" w:sz="6" w:space="0" w:color="CCCCCC"/>
              <w:right w:val="single" w:sz="6" w:space="0" w:color="CCCCCC"/>
            </w:tcBorders>
            <w:tcMar>
              <w:top w:w="75" w:type="dxa"/>
              <w:left w:w="75" w:type="dxa"/>
              <w:bottom w:w="75" w:type="dxa"/>
              <w:right w:w="75" w:type="dxa"/>
            </w:tcMar>
          </w:tcPr>
          <w:p w14:paraId="5881447B" w14:textId="77777777" w:rsidR="00F60A25" w:rsidRPr="00CA1C04" w:rsidRDefault="00F60A25" w:rsidP="00D66E58">
            <w:pPr>
              <w:spacing w:after="0" w:line="288" w:lineRule="auto"/>
              <w:rPr>
                <w:rFonts w:ascii="Arial" w:hAnsi="Arial" w:cs="Arial"/>
                <w:sz w:val="20"/>
                <w:szCs w:val="20"/>
              </w:rPr>
            </w:pPr>
          </w:p>
        </w:tc>
        <w:tc>
          <w:tcPr>
            <w:tcW w:w="5051"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22D1459" w14:textId="6CBA2AAE" w:rsidR="00F60A25" w:rsidRPr="00CA1C04" w:rsidRDefault="00F60A25" w:rsidP="00D66E58">
            <w:pPr>
              <w:spacing w:after="0" w:line="288" w:lineRule="auto"/>
              <w:rPr>
                <w:rFonts w:ascii="Arial" w:hAnsi="Arial" w:cs="Arial"/>
                <w:sz w:val="20"/>
                <w:szCs w:val="20"/>
              </w:rPr>
            </w:pPr>
            <w:r w:rsidRPr="00CA1C04">
              <w:rPr>
                <w:rFonts w:ascii="Arial" w:hAnsi="Arial" w:cs="Arial"/>
                <w:sz w:val="20"/>
                <w:szCs w:val="20"/>
              </w:rPr>
              <w:t>Results from Phase 1</w:t>
            </w:r>
            <w:r>
              <w:rPr>
                <w:rFonts w:ascii="Arial" w:hAnsi="Arial" w:cs="Arial"/>
                <w:sz w:val="20"/>
                <w:szCs w:val="20"/>
              </w:rPr>
              <w:t xml:space="preserve">b in </w:t>
            </w:r>
            <w:r w:rsidR="00664812">
              <w:rPr>
                <w:rFonts w:ascii="Arial" w:hAnsi="Arial" w:cs="Arial"/>
                <w:sz w:val="20"/>
                <w:szCs w:val="20"/>
              </w:rPr>
              <w:t>patient cohort</w:t>
            </w:r>
          </w:p>
        </w:tc>
        <w:tc>
          <w:tcPr>
            <w:tcW w:w="0" w:type="auto"/>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672893A" w14:textId="3B064206" w:rsidR="00F60A25" w:rsidRPr="00CA1C04" w:rsidRDefault="00664812" w:rsidP="00D66E58">
            <w:pPr>
              <w:spacing w:after="0" w:line="288" w:lineRule="auto"/>
              <w:rPr>
                <w:rFonts w:ascii="Arial" w:hAnsi="Arial" w:cs="Arial"/>
                <w:sz w:val="20"/>
                <w:szCs w:val="20"/>
              </w:rPr>
            </w:pPr>
            <w:r>
              <w:rPr>
                <w:rFonts w:ascii="Arial" w:hAnsi="Arial" w:cs="Arial"/>
                <w:sz w:val="20"/>
                <w:szCs w:val="20"/>
              </w:rPr>
              <w:t>H2 2026</w:t>
            </w:r>
          </w:p>
        </w:tc>
      </w:tr>
      <w:tr w:rsidR="00102465" w:rsidRPr="00CA1C04" w14:paraId="7009EF01" w14:textId="77777777" w:rsidTr="00873E06">
        <w:tc>
          <w:tcPr>
            <w:tcW w:w="2686"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957A78F" w14:textId="77777777" w:rsidR="00426EE8" w:rsidRPr="00CA1C04" w:rsidRDefault="00426EE8" w:rsidP="00D66E58">
            <w:pPr>
              <w:spacing w:after="0" w:line="288" w:lineRule="auto"/>
              <w:rPr>
                <w:rFonts w:ascii="Arial" w:hAnsi="Arial" w:cs="Arial"/>
                <w:sz w:val="20"/>
                <w:szCs w:val="20"/>
              </w:rPr>
            </w:pPr>
            <w:r w:rsidRPr="00CA1C04">
              <w:rPr>
                <w:rFonts w:ascii="Arial" w:hAnsi="Arial" w:cs="Arial"/>
                <w:sz w:val="20"/>
                <w:szCs w:val="20"/>
              </w:rPr>
              <w:t>Morphomer a</w:t>
            </w:r>
            <w:r w:rsidRPr="00CA1C04">
              <w:rPr>
                <w:rFonts w:ascii="Arial" w:hAnsi="Arial" w:cs="Arial"/>
                <w:sz w:val="20"/>
                <w:szCs w:val="20"/>
              </w:rPr>
              <w:noBreakHyphen/>
              <w:t>syn aggregation inhibitor</w:t>
            </w:r>
          </w:p>
        </w:tc>
        <w:tc>
          <w:tcPr>
            <w:tcW w:w="505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2C3D0D8" w14:textId="77777777" w:rsidR="00426EE8" w:rsidRPr="00CA1C04" w:rsidRDefault="00426EE8" w:rsidP="00D66E58">
            <w:pPr>
              <w:spacing w:after="0" w:line="288" w:lineRule="auto"/>
              <w:rPr>
                <w:rFonts w:ascii="Arial" w:hAnsi="Arial" w:cs="Arial"/>
                <w:sz w:val="20"/>
                <w:szCs w:val="20"/>
              </w:rPr>
            </w:pPr>
            <w:r w:rsidRPr="00CA1C04">
              <w:rPr>
                <w:rFonts w:ascii="Arial" w:hAnsi="Arial" w:cs="Arial"/>
                <w:sz w:val="20"/>
                <w:szCs w:val="20"/>
              </w:rPr>
              <w:t>Lead declaration</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D2FDBA4" w14:textId="7AB90890" w:rsidR="00426EE8" w:rsidRPr="00605DA9" w:rsidRDefault="00106074" w:rsidP="00D66E58">
            <w:pPr>
              <w:spacing w:after="0" w:line="288" w:lineRule="auto"/>
              <w:rPr>
                <w:rFonts w:ascii="Arial" w:hAnsi="Arial" w:cs="Arial"/>
                <w:sz w:val="20"/>
                <w:szCs w:val="20"/>
                <w:highlight w:val="yellow"/>
              </w:rPr>
            </w:pPr>
            <w:r w:rsidRPr="00873E06">
              <w:rPr>
                <w:rFonts w:ascii="Arial" w:hAnsi="Arial" w:cs="Arial"/>
                <w:sz w:val="20"/>
                <w:szCs w:val="20"/>
              </w:rPr>
              <w:t xml:space="preserve">H2 </w:t>
            </w:r>
            <w:r w:rsidR="00735333" w:rsidRPr="00873E06">
              <w:rPr>
                <w:rFonts w:ascii="Arial" w:hAnsi="Arial" w:cs="Arial"/>
                <w:sz w:val="20"/>
                <w:szCs w:val="20"/>
              </w:rPr>
              <w:t>2026</w:t>
            </w:r>
          </w:p>
        </w:tc>
      </w:tr>
    </w:tbl>
    <w:p w14:paraId="5F1BA6D9" w14:textId="77777777" w:rsidR="004A5D62" w:rsidRPr="00CA1C04" w:rsidRDefault="004A5D62" w:rsidP="00D84B3F">
      <w:pPr>
        <w:spacing w:after="120" w:line="360" w:lineRule="auto"/>
        <w:rPr>
          <w:rFonts w:ascii="Arial" w:hAnsi="Arial" w:cs="Arial"/>
          <w:sz w:val="20"/>
          <w:szCs w:val="20"/>
        </w:rPr>
      </w:pPr>
    </w:p>
    <w:p w14:paraId="77CD44BE" w14:textId="3093A802" w:rsidR="004A5D62" w:rsidRDefault="004A5D62" w:rsidP="00D84B3F">
      <w:pPr>
        <w:spacing w:after="120" w:line="360" w:lineRule="auto"/>
        <w:rPr>
          <w:rFonts w:ascii="Arial" w:hAnsi="Arial" w:cs="Arial"/>
          <w:b/>
          <w:bCs/>
          <w:sz w:val="20"/>
          <w:szCs w:val="20"/>
        </w:rPr>
      </w:pPr>
      <w:r w:rsidRPr="00CA1C04">
        <w:rPr>
          <w:rFonts w:ascii="Arial" w:hAnsi="Arial" w:cs="Arial"/>
          <w:b/>
          <w:bCs/>
          <w:sz w:val="20"/>
          <w:szCs w:val="20"/>
        </w:rPr>
        <w:t xml:space="preserve">Analysis of Financial Statements for the </w:t>
      </w:r>
      <w:r w:rsidR="00B30576">
        <w:rPr>
          <w:rFonts w:ascii="Arial" w:hAnsi="Arial" w:cs="Arial"/>
          <w:b/>
          <w:bCs/>
          <w:sz w:val="20"/>
          <w:szCs w:val="20"/>
        </w:rPr>
        <w:t>Half-year</w:t>
      </w:r>
      <w:r w:rsidR="00B30576" w:rsidRPr="00CA1C04">
        <w:rPr>
          <w:rFonts w:ascii="Arial" w:hAnsi="Arial" w:cs="Arial"/>
          <w:b/>
          <w:bCs/>
          <w:sz w:val="20"/>
          <w:szCs w:val="20"/>
        </w:rPr>
        <w:t xml:space="preserve"> </w:t>
      </w:r>
      <w:r w:rsidRPr="00CA1C04">
        <w:rPr>
          <w:rFonts w:ascii="Arial" w:hAnsi="Arial" w:cs="Arial"/>
          <w:b/>
          <w:bCs/>
          <w:sz w:val="20"/>
          <w:szCs w:val="20"/>
        </w:rPr>
        <w:t xml:space="preserve">Ended </w:t>
      </w:r>
      <w:r w:rsidR="00605DA9">
        <w:rPr>
          <w:rFonts w:ascii="Arial" w:hAnsi="Arial" w:cs="Arial"/>
          <w:b/>
          <w:bCs/>
          <w:sz w:val="20"/>
          <w:szCs w:val="20"/>
        </w:rPr>
        <w:t>June 30</w:t>
      </w:r>
      <w:r w:rsidRPr="00CA1C04">
        <w:rPr>
          <w:rFonts w:ascii="Arial" w:hAnsi="Arial" w:cs="Arial"/>
          <w:b/>
          <w:bCs/>
          <w:sz w:val="20"/>
          <w:szCs w:val="20"/>
        </w:rPr>
        <w:t>, 202</w:t>
      </w:r>
      <w:r w:rsidR="008E06B5" w:rsidRPr="00CA1C04">
        <w:rPr>
          <w:rFonts w:ascii="Arial" w:hAnsi="Arial" w:cs="Arial"/>
          <w:b/>
          <w:bCs/>
          <w:sz w:val="20"/>
          <w:szCs w:val="20"/>
        </w:rPr>
        <w:t>6</w:t>
      </w:r>
    </w:p>
    <w:p w14:paraId="0B6866CE" w14:textId="1744CBE4" w:rsidR="004F0DCC" w:rsidRPr="00D82DA9" w:rsidRDefault="004F0DCC" w:rsidP="00D82DA9">
      <w:pPr>
        <w:numPr>
          <w:ilvl w:val="0"/>
          <w:numId w:val="19"/>
        </w:numPr>
        <w:tabs>
          <w:tab w:val="clear" w:pos="720"/>
          <w:tab w:val="num" w:pos="0"/>
        </w:tabs>
        <w:spacing w:after="120" w:line="360" w:lineRule="auto"/>
        <w:ind w:left="567" w:hanging="357"/>
        <w:rPr>
          <w:rFonts w:ascii="Arial" w:hAnsi="Arial" w:cs="Arial"/>
          <w:sz w:val="20"/>
          <w:szCs w:val="20"/>
        </w:rPr>
      </w:pPr>
      <w:r w:rsidRPr="00F03AD8">
        <w:rPr>
          <w:rFonts w:ascii="Arial" w:hAnsi="Arial" w:cs="Arial"/>
          <w:b/>
          <w:bCs/>
          <w:sz w:val="20"/>
          <w:szCs w:val="20"/>
        </w:rPr>
        <w:t>Cash Position:</w:t>
      </w:r>
      <w:r w:rsidRPr="00D82DA9">
        <w:rPr>
          <w:rFonts w:ascii="Arial" w:hAnsi="Arial" w:cs="Arial"/>
          <w:b/>
          <w:bCs/>
          <w:sz w:val="20"/>
          <w:szCs w:val="20"/>
        </w:rPr>
        <w:t> </w:t>
      </w:r>
      <w:r w:rsidRPr="003C30AB">
        <w:rPr>
          <w:rFonts w:ascii="Arial" w:hAnsi="Arial" w:cs="Arial"/>
          <w:sz w:val="20"/>
          <w:szCs w:val="20"/>
        </w:rPr>
        <w:t>The Company had total cash resources of CHF75.4 million (CHF</w:t>
      </w:r>
      <w:r>
        <w:rPr>
          <w:rFonts w:ascii="Arial" w:hAnsi="Arial" w:cs="Arial"/>
          <w:sz w:val="20"/>
          <w:szCs w:val="20"/>
        </w:rPr>
        <w:t>9</w:t>
      </w:r>
      <w:r w:rsidRPr="003C30AB">
        <w:rPr>
          <w:rFonts w:ascii="Arial" w:hAnsi="Arial" w:cs="Arial"/>
          <w:sz w:val="20"/>
          <w:szCs w:val="20"/>
        </w:rPr>
        <w:t xml:space="preserve">1.4 million as of December 31, 2025), composed of </w:t>
      </w:r>
      <w:r>
        <w:rPr>
          <w:rFonts w:ascii="Arial" w:hAnsi="Arial" w:cs="Arial"/>
          <w:sz w:val="20"/>
          <w:szCs w:val="20"/>
        </w:rPr>
        <w:t>CHF</w:t>
      </w:r>
      <w:r w:rsidRPr="003C30AB">
        <w:rPr>
          <w:rFonts w:ascii="Arial" w:hAnsi="Arial" w:cs="Arial"/>
          <w:sz w:val="20"/>
          <w:szCs w:val="20"/>
        </w:rPr>
        <w:t>27.8 million in cash and cash equivalents and CHF47.6 million in short-term financial assets. The Company’s cash resources are expected to provide sufficient capital to last into Q4 2027, excluding potential milestone payments.</w:t>
      </w:r>
    </w:p>
    <w:p w14:paraId="3F3CA64E" w14:textId="4BDE73A4" w:rsidR="004F0DCC" w:rsidRPr="00D82DA9" w:rsidRDefault="004F0DCC" w:rsidP="00D82DA9">
      <w:pPr>
        <w:numPr>
          <w:ilvl w:val="0"/>
          <w:numId w:val="19"/>
        </w:numPr>
        <w:tabs>
          <w:tab w:val="clear" w:pos="720"/>
          <w:tab w:val="num" w:pos="0"/>
        </w:tabs>
        <w:spacing w:after="120" w:line="360" w:lineRule="auto"/>
        <w:ind w:left="567" w:hanging="357"/>
        <w:rPr>
          <w:rFonts w:ascii="Arial" w:hAnsi="Arial" w:cs="Arial"/>
          <w:sz w:val="20"/>
          <w:szCs w:val="20"/>
        </w:rPr>
      </w:pPr>
      <w:r w:rsidRPr="00D82DA9">
        <w:rPr>
          <w:rFonts w:ascii="Arial" w:hAnsi="Arial" w:cs="Arial"/>
          <w:b/>
          <w:bCs/>
          <w:sz w:val="20"/>
          <w:szCs w:val="20"/>
        </w:rPr>
        <w:t xml:space="preserve">Revenue: </w:t>
      </w:r>
      <w:r w:rsidRPr="00D82DA9">
        <w:rPr>
          <w:rFonts w:ascii="Arial" w:hAnsi="Arial" w:cs="Arial"/>
          <w:sz w:val="20"/>
          <w:szCs w:val="20"/>
        </w:rPr>
        <w:t xml:space="preserve">Total revenues for the six months ended June 30, 2026 were CHF16.2 million compared with CHF2.3 million for the same period </w:t>
      </w:r>
      <w:r w:rsidR="00E06482" w:rsidRPr="00D82DA9">
        <w:rPr>
          <w:rFonts w:ascii="Arial" w:hAnsi="Arial" w:cs="Arial"/>
          <w:sz w:val="20"/>
          <w:szCs w:val="20"/>
        </w:rPr>
        <w:t>in</w:t>
      </w:r>
      <w:r w:rsidRPr="00D82DA9">
        <w:rPr>
          <w:rFonts w:ascii="Arial" w:hAnsi="Arial" w:cs="Arial"/>
          <w:sz w:val="20"/>
          <w:szCs w:val="20"/>
        </w:rPr>
        <w:t xml:space="preserve"> 2025. The increase was due to the achievement of milestones following the amended Lilly agreement resulting in CHF11.0</w:t>
      </w:r>
      <w:r w:rsidR="00106C38">
        <w:rPr>
          <w:rFonts w:ascii="Arial" w:hAnsi="Arial" w:cs="Arial"/>
          <w:sz w:val="20"/>
          <w:szCs w:val="20"/>
        </w:rPr>
        <w:t xml:space="preserve"> million</w:t>
      </w:r>
      <w:r w:rsidRPr="00D82DA9">
        <w:rPr>
          <w:rFonts w:ascii="Arial" w:hAnsi="Arial" w:cs="Arial"/>
          <w:sz w:val="20"/>
          <w:szCs w:val="20"/>
        </w:rPr>
        <w:t xml:space="preserve"> of revenue recognized</w:t>
      </w:r>
      <w:r w:rsidR="0051687A" w:rsidRPr="00D82DA9">
        <w:rPr>
          <w:rFonts w:ascii="Arial" w:hAnsi="Arial" w:cs="Arial"/>
          <w:sz w:val="20"/>
          <w:szCs w:val="20"/>
        </w:rPr>
        <w:t>,</w:t>
      </w:r>
      <w:r w:rsidRPr="00D82DA9">
        <w:rPr>
          <w:rFonts w:ascii="Arial" w:hAnsi="Arial" w:cs="Arial"/>
          <w:sz w:val="20"/>
          <w:szCs w:val="20"/>
        </w:rPr>
        <w:t xml:space="preserve"> and efforts under the Takeda arrangemen</w:t>
      </w:r>
      <w:r w:rsidR="009464E0" w:rsidRPr="00D82DA9">
        <w:rPr>
          <w:rFonts w:ascii="Arial" w:hAnsi="Arial" w:cs="Arial"/>
          <w:sz w:val="20"/>
          <w:szCs w:val="20"/>
        </w:rPr>
        <w:t>ts</w:t>
      </w:r>
      <w:r w:rsidRPr="00D82DA9">
        <w:rPr>
          <w:rFonts w:ascii="Arial" w:hAnsi="Arial" w:cs="Arial"/>
          <w:sz w:val="20"/>
          <w:szCs w:val="20"/>
        </w:rPr>
        <w:t xml:space="preserve"> resulting in CHF5.2 million of revenue recognized.  </w:t>
      </w:r>
    </w:p>
    <w:p w14:paraId="607A92F0" w14:textId="08DB2E3D" w:rsidR="004F0DCC" w:rsidRPr="00D82DA9" w:rsidRDefault="004F0DCC" w:rsidP="00D82DA9">
      <w:pPr>
        <w:numPr>
          <w:ilvl w:val="0"/>
          <w:numId w:val="19"/>
        </w:numPr>
        <w:tabs>
          <w:tab w:val="clear" w:pos="720"/>
          <w:tab w:val="num" w:pos="0"/>
        </w:tabs>
        <w:spacing w:after="120" w:line="360" w:lineRule="auto"/>
        <w:ind w:left="567" w:hanging="357"/>
        <w:rPr>
          <w:rFonts w:ascii="Arial" w:hAnsi="Arial" w:cs="Arial"/>
          <w:sz w:val="20"/>
          <w:szCs w:val="20"/>
        </w:rPr>
      </w:pPr>
      <w:r w:rsidRPr="00D82DA9">
        <w:rPr>
          <w:rFonts w:ascii="Arial" w:hAnsi="Arial" w:cs="Arial"/>
          <w:b/>
          <w:bCs/>
          <w:sz w:val="20"/>
          <w:szCs w:val="20"/>
        </w:rPr>
        <w:t>R&amp;D expenditures: </w:t>
      </w:r>
      <w:r w:rsidRPr="00D82DA9">
        <w:rPr>
          <w:rFonts w:ascii="Arial" w:hAnsi="Arial" w:cs="Arial"/>
          <w:sz w:val="20"/>
          <w:szCs w:val="20"/>
        </w:rPr>
        <w:t>R&amp;D expenses for the six months ended June 30, 2026, were CHF22.2 million, compared with CHF32.7 million for the comparable period in 2025. The decrease was partly due to lower personnel and operational spend of approximately CHF4.9 million</w:t>
      </w:r>
      <w:r w:rsidR="00AA6B15">
        <w:rPr>
          <w:rFonts w:ascii="Arial" w:hAnsi="Arial" w:cs="Arial"/>
          <w:sz w:val="20"/>
          <w:szCs w:val="20"/>
        </w:rPr>
        <w:t xml:space="preserve">, largely as a result </w:t>
      </w:r>
      <w:r w:rsidR="009B5BCD">
        <w:rPr>
          <w:rFonts w:ascii="Arial" w:hAnsi="Arial" w:cs="Arial"/>
          <w:sz w:val="20"/>
          <w:szCs w:val="20"/>
        </w:rPr>
        <w:t>of</w:t>
      </w:r>
      <w:r w:rsidRPr="00D82DA9">
        <w:rPr>
          <w:rFonts w:ascii="Arial" w:hAnsi="Arial" w:cs="Arial"/>
          <w:sz w:val="20"/>
          <w:szCs w:val="20"/>
        </w:rPr>
        <w:t xml:space="preserve"> our pipeline focus initiatives announced in Q3 2025</w:t>
      </w:r>
      <w:r w:rsidR="009B5BCD">
        <w:rPr>
          <w:rFonts w:ascii="Arial" w:hAnsi="Arial" w:cs="Arial"/>
          <w:sz w:val="20"/>
          <w:szCs w:val="20"/>
        </w:rPr>
        <w:t>.</w:t>
      </w:r>
      <w:r w:rsidR="00E249E9" w:rsidRPr="00E249E9">
        <w:rPr>
          <w:rFonts w:ascii="Arial" w:hAnsi="Arial" w:cs="Arial"/>
          <w:sz w:val="20"/>
          <w:szCs w:val="20"/>
        </w:rPr>
        <w:t xml:space="preserve"> </w:t>
      </w:r>
      <w:r w:rsidR="00E249E9">
        <w:rPr>
          <w:rFonts w:ascii="Arial" w:hAnsi="Arial" w:cs="Arial"/>
          <w:sz w:val="20"/>
          <w:szCs w:val="20"/>
        </w:rPr>
        <w:t>Additional decreases of CHF5.8 million resulted from</w:t>
      </w:r>
      <w:r w:rsidRPr="00D82DA9">
        <w:rPr>
          <w:rFonts w:ascii="Arial" w:hAnsi="Arial" w:cs="Arial"/>
          <w:sz w:val="20"/>
          <w:szCs w:val="20"/>
        </w:rPr>
        <w:t xml:space="preserve"> lower spend </w:t>
      </w:r>
      <w:r w:rsidR="00C45105">
        <w:rPr>
          <w:rFonts w:ascii="Arial" w:hAnsi="Arial" w:cs="Arial"/>
          <w:sz w:val="20"/>
          <w:szCs w:val="20"/>
        </w:rPr>
        <w:t>in our clinical programs including</w:t>
      </w:r>
      <w:r w:rsidRPr="00D82DA9">
        <w:rPr>
          <w:rFonts w:ascii="Arial" w:hAnsi="Arial" w:cs="Arial"/>
          <w:sz w:val="20"/>
          <w:szCs w:val="20"/>
        </w:rPr>
        <w:t xml:space="preserve"> our active immunotherapy programs</w:t>
      </w:r>
      <w:r w:rsidR="00822C28">
        <w:rPr>
          <w:rFonts w:ascii="Arial" w:hAnsi="Arial" w:cs="Arial"/>
          <w:sz w:val="20"/>
          <w:szCs w:val="20"/>
        </w:rPr>
        <w:t xml:space="preserve"> which had</w:t>
      </w:r>
      <w:r w:rsidRPr="00D82DA9">
        <w:rPr>
          <w:rFonts w:ascii="Arial" w:hAnsi="Arial" w:cs="Arial"/>
          <w:sz w:val="20"/>
          <w:szCs w:val="20"/>
        </w:rPr>
        <w:t xml:space="preserve"> non-recurring manufacturing costs</w:t>
      </w:r>
      <w:r w:rsidR="006D0463">
        <w:rPr>
          <w:rFonts w:ascii="Arial" w:hAnsi="Arial" w:cs="Arial"/>
          <w:sz w:val="20"/>
          <w:szCs w:val="20"/>
        </w:rPr>
        <w:t xml:space="preserve"> in the prior period</w:t>
      </w:r>
      <w:r w:rsidRPr="00D82DA9">
        <w:rPr>
          <w:rFonts w:ascii="Arial" w:hAnsi="Arial" w:cs="Arial"/>
          <w:sz w:val="20"/>
          <w:szCs w:val="20"/>
        </w:rPr>
        <w:t xml:space="preserve">. These decreases were offset by increased costs of CHF1.9 million relating to our NLRP3 inhibitor small molecule entering </w:t>
      </w:r>
      <w:r w:rsidR="00E130FF" w:rsidRPr="00D82DA9">
        <w:rPr>
          <w:rFonts w:ascii="Arial" w:hAnsi="Arial" w:cs="Arial"/>
          <w:sz w:val="20"/>
          <w:szCs w:val="20"/>
        </w:rPr>
        <w:t>P</w:t>
      </w:r>
      <w:r w:rsidRPr="00D82DA9">
        <w:rPr>
          <w:rFonts w:ascii="Arial" w:hAnsi="Arial" w:cs="Arial"/>
          <w:sz w:val="20"/>
          <w:szCs w:val="20"/>
        </w:rPr>
        <w:t>hase 1 clinical development.</w:t>
      </w:r>
    </w:p>
    <w:p w14:paraId="6996AD87" w14:textId="77777777" w:rsidR="004F0DCC" w:rsidRPr="00D82DA9" w:rsidRDefault="004F0DCC" w:rsidP="00D82DA9">
      <w:pPr>
        <w:numPr>
          <w:ilvl w:val="0"/>
          <w:numId w:val="19"/>
        </w:numPr>
        <w:tabs>
          <w:tab w:val="clear" w:pos="720"/>
          <w:tab w:val="num" w:pos="0"/>
        </w:tabs>
        <w:spacing w:after="120" w:line="360" w:lineRule="auto"/>
        <w:ind w:left="567" w:hanging="357"/>
        <w:rPr>
          <w:rFonts w:ascii="Arial" w:hAnsi="Arial" w:cs="Arial"/>
          <w:sz w:val="20"/>
          <w:szCs w:val="20"/>
        </w:rPr>
      </w:pPr>
      <w:r w:rsidRPr="00D82DA9">
        <w:rPr>
          <w:rFonts w:ascii="Arial" w:hAnsi="Arial" w:cs="Arial"/>
          <w:b/>
          <w:bCs/>
          <w:sz w:val="20"/>
          <w:szCs w:val="20"/>
        </w:rPr>
        <w:t>G&amp;A expenditures:</w:t>
      </w:r>
      <w:r w:rsidRPr="00D82DA9">
        <w:rPr>
          <w:rFonts w:ascii="Arial" w:hAnsi="Arial" w:cs="Arial"/>
          <w:sz w:val="20"/>
          <w:szCs w:val="20"/>
        </w:rPr>
        <w:t> G&amp;A expenses in the period were CHF7.7 million in the period ended June 30, 2026, compared to CHF8.3 million for same period in 2025. The decrease reflects the lower personnel costs as a result of our pipeline focus initiatives announced in Q3 2025.</w:t>
      </w:r>
    </w:p>
    <w:p w14:paraId="1B0BBC6B" w14:textId="77777777" w:rsidR="004F0DCC" w:rsidRPr="009136BF" w:rsidRDefault="004F0DCC" w:rsidP="00D82DA9">
      <w:pPr>
        <w:numPr>
          <w:ilvl w:val="0"/>
          <w:numId w:val="19"/>
        </w:numPr>
        <w:tabs>
          <w:tab w:val="clear" w:pos="720"/>
          <w:tab w:val="num" w:pos="0"/>
        </w:tabs>
        <w:spacing w:after="120" w:line="360" w:lineRule="auto"/>
        <w:ind w:left="567" w:hanging="357"/>
        <w:rPr>
          <w:rFonts w:ascii="Arial" w:hAnsi="Arial" w:cs="Arial"/>
          <w:sz w:val="20"/>
          <w:szCs w:val="20"/>
        </w:rPr>
      </w:pPr>
      <w:r w:rsidRPr="003C30AB">
        <w:rPr>
          <w:rFonts w:ascii="Arial" w:hAnsi="Arial" w:cs="Arial"/>
          <w:b/>
          <w:bCs/>
          <w:sz w:val="20"/>
          <w:szCs w:val="20"/>
        </w:rPr>
        <w:t>Financial result:</w:t>
      </w:r>
      <w:r w:rsidRPr="009136BF">
        <w:rPr>
          <w:rFonts w:ascii="Arial" w:hAnsi="Arial" w:cs="Arial"/>
          <w:sz w:val="20"/>
          <w:szCs w:val="20"/>
        </w:rPr>
        <w:t> The financial result was a gain of CHF0.7 million for the period, compared with a loss of CHF1.5 million for the comparable period. The change was primarily driven by an increase in foreign exchange gains of CHF2.9 million, partially offset by a decrease in interest income earned on short-term financial assets of CHF0.7 million.</w:t>
      </w:r>
    </w:p>
    <w:p w14:paraId="55DAF79C" w14:textId="09819832" w:rsidR="00A126E8" w:rsidRPr="00D82DA9" w:rsidRDefault="004F0DCC" w:rsidP="003B17E0">
      <w:pPr>
        <w:spacing w:after="120" w:line="360" w:lineRule="auto"/>
        <w:rPr>
          <w:rFonts w:ascii="Arial" w:eastAsia="Times New Roman" w:hAnsi="Arial" w:cs="Arial"/>
          <w:kern w:val="0"/>
          <w:sz w:val="20"/>
          <w:szCs w:val="20"/>
          <w:lang w:eastAsia="en-GB"/>
          <w14:ligatures w14:val="none"/>
        </w:rPr>
      </w:pPr>
      <w:r w:rsidRPr="00D82DA9">
        <w:rPr>
          <w:rFonts w:ascii="Arial" w:eastAsia="Times New Roman" w:hAnsi="Arial" w:cs="Arial"/>
          <w:b/>
          <w:bCs/>
          <w:kern w:val="0"/>
          <w:sz w:val="20"/>
          <w:szCs w:val="20"/>
          <w:lang w:eastAsia="en-GB"/>
          <w14:ligatures w14:val="none"/>
        </w:rPr>
        <w:t>IFRS loss for the period:</w:t>
      </w:r>
      <w:r w:rsidRPr="00D82DA9">
        <w:rPr>
          <w:rFonts w:ascii="Arial" w:eastAsia="Times New Roman" w:hAnsi="Arial" w:cs="Arial"/>
          <w:kern w:val="0"/>
          <w:sz w:val="20"/>
          <w:szCs w:val="20"/>
          <w:lang w:eastAsia="en-GB"/>
          <w14:ligatures w14:val="none"/>
        </w:rPr>
        <w:t xml:space="preserve"> The Company had a net loss of CHF12.9 million for the period ended June 30, 2026, compared to CHF40.2 million for the same period in 2025.</w:t>
      </w:r>
    </w:p>
    <w:p w14:paraId="30DB1D82" w14:textId="77777777" w:rsidR="003B17E0" w:rsidRDefault="003B17E0" w:rsidP="003B17E0">
      <w:pPr>
        <w:spacing w:after="120" w:line="360" w:lineRule="auto"/>
        <w:rPr>
          <w:rFonts w:ascii="Arial" w:eastAsia="Times New Roman" w:hAnsi="Arial" w:cs="Arial"/>
          <w:b/>
          <w:bCs/>
          <w:kern w:val="0"/>
          <w:sz w:val="20"/>
          <w:szCs w:val="20"/>
          <w:lang w:eastAsia="en-GB"/>
          <w14:ligatures w14:val="none"/>
        </w:rPr>
      </w:pPr>
    </w:p>
    <w:p w14:paraId="49D5B549" w14:textId="7ABC9CDF" w:rsidR="00E84D4D" w:rsidRPr="00D82DA9" w:rsidRDefault="00E84D4D" w:rsidP="00D82DA9">
      <w:pPr>
        <w:spacing w:after="120" w:line="360" w:lineRule="auto"/>
        <w:rPr>
          <w:rFonts w:ascii="Arial" w:eastAsia="Times New Roman" w:hAnsi="Arial" w:cs="Arial"/>
          <w:b/>
          <w:bCs/>
          <w:kern w:val="0"/>
          <w:sz w:val="20"/>
          <w:szCs w:val="20"/>
          <w:lang w:eastAsia="en-GB"/>
          <w14:ligatures w14:val="none"/>
        </w:rPr>
      </w:pPr>
      <w:r w:rsidRPr="00D82DA9">
        <w:rPr>
          <w:rFonts w:ascii="Arial" w:eastAsia="Times New Roman" w:hAnsi="Arial" w:cs="Arial"/>
          <w:b/>
          <w:bCs/>
          <w:kern w:val="0"/>
          <w:sz w:val="20"/>
          <w:szCs w:val="20"/>
          <w:lang w:eastAsia="en-GB"/>
          <w14:ligatures w14:val="none"/>
        </w:rPr>
        <w:t>About AC Immune SA </w:t>
      </w:r>
    </w:p>
    <w:p w14:paraId="26987C26" w14:textId="046EED5E" w:rsidR="00E84D4D" w:rsidRPr="00450A1C" w:rsidRDefault="00B50A5F" w:rsidP="00D82DA9">
      <w:pPr>
        <w:spacing w:after="120" w:line="240" w:lineRule="auto"/>
        <w:rPr>
          <w:rFonts w:ascii="Arial" w:eastAsia="Times New Roman" w:hAnsi="Arial" w:cs="Arial"/>
          <w:kern w:val="0"/>
          <w:sz w:val="20"/>
          <w:szCs w:val="20"/>
          <w:lang w:eastAsia="en-GB"/>
          <w14:ligatures w14:val="none"/>
        </w:rPr>
      </w:pPr>
      <w:r w:rsidRPr="00B50A5F">
        <w:rPr>
          <w:rFonts w:ascii="Arial" w:eastAsia="Times New Roman" w:hAnsi="Arial" w:cs="Arial"/>
          <w:kern w:val="0"/>
          <w:sz w:val="20"/>
          <w:szCs w:val="20"/>
          <w:lang w:eastAsia="en-GB"/>
          <w14:ligatures w14:val="none"/>
        </w:rPr>
        <w:t>AC Immune (NASDAQ: ACIU), is a clinical stage biopharmaceutical company developing a pipeline of products, including both active immunotherapies and small molecules</w:t>
      </w:r>
      <w:r w:rsidR="00453D4C">
        <w:rPr>
          <w:rFonts w:ascii="Arial" w:eastAsia="Times New Roman" w:hAnsi="Arial" w:cs="Arial"/>
          <w:kern w:val="0"/>
          <w:sz w:val="20"/>
          <w:szCs w:val="20"/>
          <w:lang w:eastAsia="en-GB"/>
          <w14:ligatures w14:val="none"/>
        </w:rPr>
        <w:t>,</w:t>
      </w:r>
      <w:r w:rsidRPr="00B50A5F">
        <w:rPr>
          <w:rFonts w:ascii="Arial" w:eastAsia="Times New Roman" w:hAnsi="Arial" w:cs="Arial"/>
          <w:kern w:val="0"/>
          <w:sz w:val="20"/>
          <w:szCs w:val="20"/>
          <w:lang w:eastAsia="en-GB"/>
          <w14:ligatures w14:val="none"/>
        </w:rPr>
        <w:t xml:space="preserve"> targeting key misfolded proteins and pathways for the treatment of </w:t>
      </w:r>
      <w:r w:rsidR="00453D4C">
        <w:rPr>
          <w:rFonts w:ascii="Arial" w:eastAsia="Times New Roman" w:hAnsi="Arial" w:cs="Arial"/>
          <w:kern w:val="0"/>
          <w:sz w:val="20"/>
          <w:szCs w:val="20"/>
          <w:lang w:eastAsia="en-GB"/>
          <w14:ligatures w14:val="none"/>
        </w:rPr>
        <w:t>multiple</w:t>
      </w:r>
      <w:r w:rsidRPr="00B50A5F">
        <w:rPr>
          <w:rFonts w:ascii="Arial" w:eastAsia="Times New Roman" w:hAnsi="Arial" w:cs="Arial"/>
          <w:kern w:val="0"/>
          <w:sz w:val="20"/>
          <w:szCs w:val="20"/>
          <w:lang w:eastAsia="en-GB"/>
          <w14:ligatures w14:val="none"/>
        </w:rPr>
        <w:t xml:space="preserve"> neurodegenerative diseases. The company has a growing focus on its wholly owned proprietary clinical stage programs, including: ACI-7104, an active immunotherapy targeting </w:t>
      </w:r>
      <w:r w:rsidR="000F4ED1" w:rsidRPr="00916245">
        <w:rPr>
          <w:rFonts w:ascii="Arial" w:hAnsi="Arial" w:cs="Arial"/>
          <w:sz w:val="20"/>
          <w:szCs w:val="20"/>
        </w:rPr>
        <w:t>α-synuclein</w:t>
      </w:r>
      <w:r w:rsidRPr="00B50A5F">
        <w:rPr>
          <w:rFonts w:ascii="Arial" w:eastAsia="Times New Roman" w:hAnsi="Arial" w:cs="Arial"/>
          <w:kern w:val="0"/>
          <w:sz w:val="20"/>
          <w:szCs w:val="20"/>
          <w:lang w:eastAsia="en-GB"/>
          <w14:ligatures w14:val="none"/>
        </w:rPr>
        <w:t xml:space="preserve"> (</w:t>
      </w:r>
      <w:r w:rsidR="000F4ED1" w:rsidRPr="00916245">
        <w:rPr>
          <w:rFonts w:ascii="Arial" w:hAnsi="Arial" w:cs="Arial"/>
          <w:sz w:val="20"/>
          <w:szCs w:val="20"/>
        </w:rPr>
        <w:t>α</w:t>
      </w:r>
      <w:r w:rsidRPr="00B50A5F">
        <w:rPr>
          <w:rFonts w:ascii="Arial" w:eastAsia="Times New Roman" w:hAnsi="Arial" w:cs="Arial"/>
          <w:kern w:val="0"/>
          <w:sz w:val="20"/>
          <w:szCs w:val="20"/>
          <w:lang w:eastAsia="en-GB"/>
          <w14:ligatures w14:val="none"/>
        </w:rPr>
        <w:t>-syn) in Parkinson's disease; and ACI-19764, a small molecule inhibitor of the NLRP3 inflammasome. In addition, an early-stage small molecule development program targeting intracellular a-syn is advancing towards the clinic. ACIU has a strong track record of securing strategic partnerships with leading global pharmaceutical companies resulting in substantial non-dilutive funding and &gt;$4.5 billion in potential milestone payments. ACIU’s pharma partnered programs, all in Alzheimer’s disease, include: a collaboration on ACI-24</w:t>
      </w:r>
      <w:r w:rsidR="00A86455">
        <w:rPr>
          <w:rFonts w:ascii="Arial" w:eastAsia="Times New Roman" w:hAnsi="Arial" w:cs="Arial"/>
          <w:kern w:val="0"/>
          <w:sz w:val="20"/>
          <w:szCs w:val="20"/>
          <w:lang w:eastAsia="en-GB"/>
          <w14:ligatures w14:val="none"/>
        </w:rPr>
        <w:t>, an active immunotherapy</w:t>
      </w:r>
      <w:r w:rsidRPr="00B50A5F">
        <w:rPr>
          <w:rFonts w:ascii="Arial" w:eastAsia="Times New Roman" w:hAnsi="Arial" w:cs="Arial"/>
          <w:kern w:val="0"/>
          <w:sz w:val="20"/>
          <w:szCs w:val="20"/>
          <w:lang w:eastAsia="en-GB"/>
          <w14:ligatures w14:val="none"/>
        </w:rPr>
        <w:t xml:space="preserve"> targeting Abeta; a collaboration on ACI-35 targeting phospho-Tau; and a collaboration developing brain-penetrant small molecule</w:t>
      </w:r>
      <w:r w:rsidR="00D1304E">
        <w:rPr>
          <w:rFonts w:ascii="Arial" w:eastAsia="Times New Roman" w:hAnsi="Arial" w:cs="Arial"/>
          <w:kern w:val="0"/>
          <w:sz w:val="20"/>
          <w:szCs w:val="20"/>
          <w:lang w:eastAsia="en-GB"/>
          <w14:ligatures w14:val="none"/>
        </w:rPr>
        <w:t xml:space="preserve"> drug</w:t>
      </w:r>
      <w:r w:rsidRPr="00B50A5F">
        <w:rPr>
          <w:rFonts w:ascii="Arial" w:eastAsia="Times New Roman" w:hAnsi="Arial" w:cs="Arial"/>
          <w:kern w:val="0"/>
          <w:sz w:val="20"/>
          <w:szCs w:val="20"/>
          <w:lang w:eastAsia="en-GB"/>
          <w14:ligatures w14:val="none"/>
        </w:rPr>
        <w:t>s</w:t>
      </w:r>
      <w:r w:rsidR="00366443" w:rsidRPr="00366443">
        <w:rPr>
          <w:rFonts w:ascii="Arial" w:eastAsia="Times New Roman" w:hAnsi="Arial" w:cs="Arial"/>
          <w:kern w:val="0"/>
          <w:sz w:val="20"/>
          <w:szCs w:val="20"/>
          <w:lang w:eastAsia="en-GB"/>
          <w14:ligatures w14:val="none"/>
        </w:rPr>
        <w:t xml:space="preserve"> </w:t>
      </w:r>
      <w:r w:rsidR="00366443" w:rsidRPr="00B50A5F">
        <w:rPr>
          <w:rFonts w:ascii="Arial" w:eastAsia="Times New Roman" w:hAnsi="Arial" w:cs="Arial"/>
          <w:kern w:val="0"/>
          <w:sz w:val="20"/>
          <w:szCs w:val="20"/>
          <w:lang w:eastAsia="en-GB"/>
          <w14:ligatures w14:val="none"/>
        </w:rPr>
        <w:t>targeting</w:t>
      </w:r>
      <w:r w:rsidRPr="00B50A5F">
        <w:rPr>
          <w:rFonts w:ascii="Arial" w:eastAsia="Times New Roman" w:hAnsi="Arial" w:cs="Arial"/>
          <w:kern w:val="0"/>
          <w:sz w:val="20"/>
          <w:szCs w:val="20"/>
          <w:lang w:eastAsia="en-GB"/>
          <w14:ligatures w14:val="none"/>
        </w:rPr>
        <w:t xml:space="preserve"> intracellular </w:t>
      </w:r>
      <w:r w:rsidR="00D1304E">
        <w:rPr>
          <w:rFonts w:ascii="Arial" w:eastAsia="Times New Roman" w:hAnsi="Arial" w:cs="Arial"/>
          <w:kern w:val="0"/>
          <w:sz w:val="20"/>
          <w:szCs w:val="20"/>
          <w:lang w:eastAsia="en-GB"/>
          <w14:ligatures w14:val="none"/>
        </w:rPr>
        <w:t xml:space="preserve">pathologic </w:t>
      </w:r>
      <w:r w:rsidRPr="00B50A5F">
        <w:rPr>
          <w:rFonts w:ascii="Arial" w:eastAsia="Times New Roman" w:hAnsi="Arial" w:cs="Arial"/>
          <w:kern w:val="0"/>
          <w:sz w:val="20"/>
          <w:szCs w:val="20"/>
          <w:lang w:eastAsia="en-GB"/>
          <w14:ligatures w14:val="none"/>
        </w:rPr>
        <w:t xml:space="preserve">Tau. </w:t>
      </w:r>
    </w:p>
    <w:p w14:paraId="42DF9459" w14:textId="77777777" w:rsidR="00E84D4D" w:rsidRPr="00450A1C" w:rsidRDefault="00E84D4D" w:rsidP="00D82DA9">
      <w:pPr>
        <w:spacing w:after="120" w:line="240" w:lineRule="auto"/>
        <w:rPr>
          <w:rFonts w:ascii="Arial" w:eastAsia="Times New Roman" w:hAnsi="Arial" w:cs="Arial"/>
          <w:kern w:val="0"/>
          <w:sz w:val="20"/>
          <w:szCs w:val="20"/>
          <w:lang w:eastAsia="en-GB"/>
          <w14:ligatures w14:val="none"/>
        </w:rPr>
      </w:pPr>
      <w:r w:rsidRPr="00450A1C">
        <w:rPr>
          <w:rFonts w:ascii="Arial" w:eastAsia="Times New Roman" w:hAnsi="Arial" w:cs="Arial"/>
          <w:kern w:val="0"/>
          <w:sz w:val="20"/>
          <w:szCs w:val="20"/>
          <w:lang w:eastAsia="en-GB"/>
          <w14:ligatures w14:val="none"/>
        </w:rPr>
        <w:t>SupraAntigen® is a registered trademark of AC Immune SA in the following territories: AU, EU, CH, GB, JP, RU, SG and USA. Morphomer® is a registered trademark of AC Immune SA in CA, CN, CH, EU, GB, JP, KR, NO, RU and SG.</w:t>
      </w:r>
    </w:p>
    <w:p w14:paraId="164AEC4E" w14:textId="77777777" w:rsidR="00E84D4D" w:rsidRPr="00450A1C" w:rsidRDefault="00E84D4D" w:rsidP="00D82DA9">
      <w:pPr>
        <w:spacing w:after="120" w:line="240" w:lineRule="auto"/>
        <w:rPr>
          <w:rFonts w:ascii="Arial" w:eastAsia="Times New Roman" w:hAnsi="Arial" w:cs="Arial"/>
          <w:kern w:val="0"/>
          <w:sz w:val="20"/>
          <w:szCs w:val="20"/>
          <w:lang w:eastAsia="en-GB"/>
          <w14:ligatures w14:val="none"/>
        </w:rPr>
      </w:pPr>
      <w:r w:rsidRPr="00450A1C">
        <w:rPr>
          <w:rFonts w:ascii="Arial" w:eastAsia="Times New Roman" w:hAnsi="Arial" w:cs="Arial"/>
          <w:kern w:val="0"/>
          <w:sz w:val="20"/>
          <w:szCs w:val="20"/>
          <w:lang w:eastAsia="en-GB"/>
          <w14:ligatures w14:val="none"/>
        </w:rPr>
        <w:t>The information on our website and any other websites referenced herein is expressly not incorporated by reference into, and does not constitute a part of, this press release.</w:t>
      </w:r>
    </w:p>
    <w:p w14:paraId="22184F0D" w14:textId="77777777" w:rsidR="004A5D62" w:rsidRPr="00CA1C04" w:rsidRDefault="004A5D62" w:rsidP="004A5D62">
      <w:pPr>
        <w:rPr>
          <w:rFonts w:ascii="Arial" w:hAnsi="Arial" w:cs="Arial"/>
          <w:b/>
          <w:bCs/>
          <w:sz w:val="20"/>
          <w:szCs w:val="20"/>
        </w:rPr>
      </w:pPr>
      <w:r w:rsidRPr="00CA1C04">
        <w:rPr>
          <w:rFonts w:ascii="Arial" w:hAnsi="Arial" w:cs="Arial"/>
          <w:b/>
          <w:bCs/>
          <w:sz w:val="20"/>
          <w:szCs w:val="20"/>
        </w:rPr>
        <w:t>For further information, please contact:</w:t>
      </w:r>
    </w:p>
    <w:tbl>
      <w:tblPr>
        <w:tblW w:w="9800" w:type="dxa"/>
        <w:tblCellMar>
          <w:top w:w="15" w:type="dxa"/>
          <w:left w:w="15" w:type="dxa"/>
          <w:bottom w:w="15" w:type="dxa"/>
          <w:right w:w="15" w:type="dxa"/>
        </w:tblCellMar>
        <w:tblLook w:val="04A0" w:firstRow="1" w:lastRow="0" w:firstColumn="1" w:lastColumn="0" w:noHBand="0" w:noVBand="1"/>
      </w:tblPr>
      <w:tblGrid>
        <w:gridCol w:w="4596"/>
        <w:gridCol w:w="5204"/>
      </w:tblGrid>
      <w:tr w:rsidR="004A5D62" w:rsidRPr="00CA1C04" w14:paraId="36D5B394" w14:textId="77777777" w:rsidTr="004A5D62">
        <w:tc>
          <w:tcPr>
            <w:tcW w:w="4596" w:type="dxa"/>
            <w:tcMar>
              <w:top w:w="0" w:type="dxa"/>
              <w:left w:w="0" w:type="dxa"/>
              <w:bottom w:w="0" w:type="dxa"/>
              <w:right w:w="0" w:type="dxa"/>
            </w:tcMar>
            <w:hideMark/>
          </w:tcPr>
          <w:p w14:paraId="199D6258" w14:textId="7ADDB099" w:rsidR="004A5D62" w:rsidRPr="00CA1C04" w:rsidRDefault="004A5D62" w:rsidP="004A5D62">
            <w:pPr>
              <w:rPr>
                <w:rFonts w:ascii="Arial" w:hAnsi="Arial" w:cs="Arial"/>
                <w:b/>
                <w:bCs/>
                <w:sz w:val="20"/>
                <w:szCs w:val="20"/>
              </w:rPr>
            </w:pPr>
            <w:r w:rsidRPr="00CA1C04">
              <w:rPr>
                <w:rFonts w:ascii="Arial" w:hAnsi="Arial" w:cs="Arial"/>
                <w:b/>
                <w:bCs/>
                <w:sz w:val="20"/>
                <w:szCs w:val="20"/>
              </w:rPr>
              <w:t>SVP, Investor Relations &amp; Corporate Communications</w:t>
            </w:r>
            <w:r w:rsidRPr="00CA1C04">
              <w:rPr>
                <w:rFonts w:ascii="Arial" w:hAnsi="Arial" w:cs="Arial"/>
                <w:b/>
                <w:bCs/>
                <w:sz w:val="20"/>
                <w:szCs w:val="20"/>
              </w:rPr>
              <w:br/>
            </w:r>
            <w:r w:rsidRPr="00CA1C04">
              <w:rPr>
                <w:rFonts w:ascii="Arial" w:hAnsi="Arial" w:cs="Arial"/>
                <w:b/>
                <w:bCs/>
                <w:sz w:val="20"/>
                <w:szCs w:val="20"/>
              </w:rPr>
              <w:br/>
            </w:r>
            <w:r w:rsidRPr="00CA1C04">
              <w:rPr>
                <w:rFonts w:ascii="Arial" w:hAnsi="Arial" w:cs="Arial"/>
                <w:sz w:val="20"/>
                <w:szCs w:val="20"/>
              </w:rPr>
              <w:t>Gary Waanders, Ph.D., MBA</w:t>
            </w:r>
            <w:r w:rsidRPr="00CA1C04">
              <w:rPr>
                <w:rFonts w:ascii="Arial" w:hAnsi="Arial" w:cs="Arial"/>
                <w:sz w:val="20"/>
                <w:szCs w:val="20"/>
              </w:rPr>
              <w:br/>
              <w:t>AC Immune</w:t>
            </w:r>
            <w:r w:rsidRPr="00CA1C04">
              <w:rPr>
                <w:rFonts w:ascii="Arial" w:hAnsi="Arial" w:cs="Arial"/>
                <w:sz w:val="20"/>
                <w:szCs w:val="20"/>
              </w:rPr>
              <w:br/>
              <w:t>Phone: +41 21 345 91 91</w:t>
            </w:r>
            <w:r w:rsidRPr="00CA1C04">
              <w:rPr>
                <w:rFonts w:ascii="Arial" w:hAnsi="Arial" w:cs="Arial"/>
                <w:sz w:val="20"/>
                <w:szCs w:val="20"/>
              </w:rPr>
              <w:br/>
              <w:t>Email: </w:t>
            </w:r>
            <w:hyperlink r:id="rId16" w:history="1">
              <w:r w:rsidRPr="00CA1C04">
                <w:rPr>
                  <w:rStyle w:val="Hyperlink"/>
                  <w:rFonts w:ascii="Arial" w:hAnsi="Arial" w:cs="Arial"/>
                  <w:sz w:val="20"/>
                  <w:szCs w:val="20"/>
                </w:rPr>
                <w:t>gary.waanders@</w:t>
              </w:r>
              <w:r w:rsidR="00DD6BE6" w:rsidRPr="00CA1C04">
                <w:rPr>
                  <w:rStyle w:val="Hyperlink"/>
                  <w:rFonts w:ascii="Arial" w:hAnsi="Arial" w:cs="Arial"/>
                  <w:sz w:val="20"/>
                  <w:szCs w:val="20"/>
                </w:rPr>
                <w:t>a</w:t>
              </w:r>
              <w:r w:rsidRPr="00CA1C04">
                <w:rPr>
                  <w:rStyle w:val="Hyperlink"/>
                  <w:rFonts w:ascii="Arial" w:hAnsi="Arial" w:cs="Arial"/>
                  <w:sz w:val="20"/>
                  <w:szCs w:val="20"/>
                </w:rPr>
                <w:t>cimmune.com</w:t>
              </w:r>
            </w:hyperlink>
            <w:r w:rsidRPr="00CA1C04">
              <w:rPr>
                <w:rFonts w:ascii="Arial" w:hAnsi="Arial" w:cs="Arial"/>
                <w:b/>
                <w:bCs/>
                <w:sz w:val="20"/>
                <w:szCs w:val="20"/>
              </w:rPr>
              <w:br/>
            </w:r>
            <w:r w:rsidRPr="00CA1C04">
              <w:rPr>
                <w:rFonts w:ascii="Arial" w:hAnsi="Arial" w:cs="Arial"/>
                <w:b/>
                <w:bCs/>
                <w:sz w:val="20"/>
                <w:szCs w:val="20"/>
              </w:rPr>
              <w:br/>
            </w:r>
          </w:p>
        </w:tc>
        <w:tc>
          <w:tcPr>
            <w:tcW w:w="5204" w:type="dxa"/>
            <w:tcMar>
              <w:top w:w="0" w:type="dxa"/>
              <w:left w:w="0" w:type="dxa"/>
              <w:bottom w:w="0" w:type="dxa"/>
              <w:right w:w="0" w:type="dxa"/>
            </w:tcMar>
            <w:hideMark/>
          </w:tcPr>
          <w:p w14:paraId="45D27B6C" w14:textId="4CA98CC1" w:rsidR="004A5D62" w:rsidRPr="00CA1C04" w:rsidRDefault="004A5D62" w:rsidP="004A5D62">
            <w:pPr>
              <w:rPr>
                <w:rFonts w:ascii="Arial" w:hAnsi="Arial" w:cs="Arial"/>
                <w:b/>
                <w:bCs/>
                <w:sz w:val="20"/>
                <w:szCs w:val="20"/>
              </w:rPr>
            </w:pPr>
            <w:r w:rsidRPr="00CA1C04">
              <w:rPr>
                <w:rFonts w:ascii="Arial" w:hAnsi="Arial" w:cs="Arial"/>
                <w:b/>
                <w:bCs/>
                <w:sz w:val="20"/>
                <w:szCs w:val="20"/>
              </w:rPr>
              <w:br/>
            </w:r>
            <w:r w:rsidRPr="00CA1C04">
              <w:rPr>
                <w:rFonts w:ascii="Arial" w:hAnsi="Arial" w:cs="Arial"/>
                <w:b/>
                <w:bCs/>
                <w:sz w:val="20"/>
                <w:szCs w:val="20"/>
              </w:rPr>
              <w:br/>
            </w:r>
            <w:r w:rsidRPr="00CA1C04">
              <w:rPr>
                <w:rFonts w:ascii="Arial" w:hAnsi="Arial" w:cs="Arial"/>
                <w:b/>
                <w:bCs/>
                <w:sz w:val="20"/>
                <w:szCs w:val="20"/>
              </w:rPr>
              <w:br/>
            </w:r>
            <w:r w:rsidRPr="00CA1C04">
              <w:rPr>
                <w:rFonts w:ascii="Arial" w:hAnsi="Arial" w:cs="Arial"/>
                <w:b/>
                <w:bCs/>
                <w:sz w:val="20"/>
                <w:szCs w:val="20"/>
              </w:rPr>
              <w:br/>
              <w:t> </w:t>
            </w:r>
          </w:p>
        </w:tc>
      </w:tr>
      <w:tr w:rsidR="004A5D62" w:rsidRPr="00012FBC" w14:paraId="35EEDFCE" w14:textId="77777777" w:rsidTr="004A5D62">
        <w:tc>
          <w:tcPr>
            <w:tcW w:w="4596" w:type="dxa"/>
            <w:tcMar>
              <w:top w:w="0" w:type="dxa"/>
              <w:left w:w="0" w:type="dxa"/>
              <w:bottom w:w="0" w:type="dxa"/>
              <w:right w:w="0" w:type="dxa"/>
            </w:tcMar>
            <w:hideMark/>
          </w:tcPr>
          <w:p w14:paraId="3560FB6F" w14:textId="77777777" w:rsidR="00BF3493" w:rsidRDefault="004A5D62" w:rsidP="004A5D62">
            <w:pPr>
              <w:rPr>
                <w:rFonts w:ascii="Arial" w:hAnsi="Arial" w:cs="Arial"/>
                <w:b/>
                <w:bCs/>
                <w:sz w:val="20"/>
                <w:szCs w:val="20"/>
                <w:lang w:val="fr-CH"/>
              </w:rPr>
            </w:pPr>
            <w:r w:rsidRPr="00576C48">
              <w:rPr>
                <w:rFonts w:ascii="Arial" w:hAnsi="Arial" w:cs="Arial"/>
                <w:b/>
                <w:bCs/>
                <w:sz w:val="20"/>
                <w:szCs w:val="20"/>
                <w:lang w:val="fr-CH"/>
              </w:rPr>
              <w:t>International Media</w:t>
            </w:r>
          </w:p>
          <w:p w14:paraId="2348BFAC" w14:textId="77777777" w:rsidR="00B6623C" w:rsidRDefault="00B6623C" w:rsidP="00B6623C">
            <w:pPr>
              <w:rPr>
                <w:rFonts w:ascii="Arial" w:hAnsi="Arial" w:cs="Arial"/>
                <w:b/>
                <w:bCs/>
                <w:sz w:val="20"/>
                <w:szCs w:val="20"/>
              </w:rPr>
            </w:pPr>
            <w:r w:rsidRPr="004D6B44">
              <w:rPr>
                <w:rFonts w:ascii="Arial" w:hAnsi="Arial" w:cs="Arial"/>
                <w:b/>
                <w:bCs/>
                <w:sz w:val="20"/>
                <w:szCs w:val="20"/>
                <w:lang w:val="en-GB"/>
              </w:rPr>
              <w:t>Optimum Strategic Communications</w:t>
            </w:r>
            <w:r w:rsidRPr="003C4C3C">
              <w:rPr>
                <w:rFonts w:ascii="Arial" w:hAnsi="Arial" w:cs="Arial"/>
                <w:b/>
                <w:bCs/>
                <w:sz w:val="20"/>
                <w:szCs w:val="20"/>
                <w:lang w:val="en-GB"/>
              </w:rPr>
              <w:br/>
            </w:r>
            <w:r w:rsidRPr="003C4C3C">
              <w:rPr>
                <w:rFonts w:ascii="Arial" w:hAnsi="Arial" w:cs="Arial"/>
                <w:sz w:val="20"/>
                <w:szCs w:val="20"/>
                <w:lang w:val="en-GB"/>
              </w:rPr>
              <w:t>Nick Bastin, Joshua Evans, Aoife Minihan, Ben Cowe</w:t>
            </w:r>
            <w:r w:rsidRPr="003C4C3C">
              <w:rPr>
                <w:rFonts w:ascii="Arial" w:hAnsi="Arial" w:cs="Arial"/>
                <w:b/>
                <w:bCs/>
                <w:sz w:val="20"/>
                <w:szCs w:val="20"/>
                <w:lang w:val="en-GB"/>
              </w:rPr>
              <w:br/>
            </w:r>
            <w:r w:rsidRPr="003C4C3C">
              <w:rPr>
                <w:rFonts w:ascii="Arial" w:hAnsi="Arial" w:cs="Arial"/>
                <w:sz w:val="20"/>
                <w:szCs w:val="20"/>
                <w:lang w:val="en-GB"/>
              </w:rPr>
              <w:t>Phone: +44 (0) 20 4566 8543</w:t>
            </w:r>
            <w:r w:rsidRPr="003C4C3C">
              <w:rPr>
                <w:rFonts w:ascii="Arial" w:hAnsi="Arial" w:cs="Arial"/>
                <w:sz w:val="20"/>
                <w:szCs w:val="20"/>
                <w:lang w:val="en-GB"/>
              </w:rPr>
              <w:br/>
              <w:t>Email: </w:t>
            </w:r>
            <w:hyperlink r:id="rId17" w:history="1">
              <w:r w:rsidRPr="00207D0F">
                <w:rPr>
                  <w:rStyle w:val="Hyperlink"/>
                  <w:rFonts w:ascii="Arial" w:hAnsi="Arial" w:cs="Arial"/>
                  <w:sz w:val="20"/>
                  <w:szCs w:val="20"/>
                  <w:lang w:val="en-GB"/>
                </w:rPr>
                <w:t>acimmune@optimumcomms.com</w:t>
              </w:r>
            </w:hyperlink>
          </w:p>
          <w:p w14:paraId="12126116" w14:textId="77777777" w:rsidR="00BF3493" w:rsidRDefault="00BF3493" w:rsidP="004A5D62">
            <w:pPr>
              <w:rPr>
                <w:rFonts w:ascii="Arial" w:hAnsi="Arial" w:cs="Arial"/>
                <w:b/>
                <w:bCs/>
                <w:sz w:val="20"/>
                <w:szCs w:val="20"/>
                <w:lang w:val="fr-CH"/>
              </w:rPr>
            </w:pPr>
          </w:p>
          <w:p w14:paraId="3F570A56" w14:textId="549ED292" w:rsidR="004A5D62" w:rsidRPr="00576C48" w:rsidRDefault="004A5D62" w:rsidP="004A5D62">
            <w:pPr>
              <w:rPr>
                <w:rFonts w:ascii="Arial" w:hAnsi="Arial" w:cs="Arial"/>
                <w:b/>
                <w:bCs/>
                <w:sz w:val="20"/>
                <w:szCs w:val="20"/>
                <w:lang w:val="fr-CH"/>
              </w:rPr>
            </w:pPr>
            <w:r w:rsidRPr="00576C48">
              <w:rPr>
                <w:rFonts w:ascii="Arial" w:hAnsi="Arial" w:cs="Arial"/>
                <w:b/>
                <w:bCs/>
                <w:sz w:val="20"/>
                <w:szCs w:val="20"/>
                <w:lang w:val="fr-CH"/>
              </w:rPr>
              <w:br/>
            </w:r>
            <w:r w:rsidRPr="00576C48">
              <w:rPr>
                <w:rFonts w:ascii="Arial" w:hAnsi="Arial" w:cs="Arial"/>
                <w:b/>
                <w:bCs/>
                <w:sz w:val="20"/>
                <w:szCs w:val="20"/>
                <w:lang w:val="fr-CH"/>
              </w:rPr>
              <w:br/>
            </w:r>
          </w:p>
        </w:tc>
        <w:tc>
          <w:tcPr>
            <w:tcW w:w="5204" w:type="dxa"/>
            <w:tcMar>
              <w:top w:w="0" w:type="dxa"/>
              <w:left w:w="0" w:type="dxa"/>
              <w:bottom w:w="0" w:type="dxa"/>
              <w:right w:w="0" w:type="dxa"/>
            </w:tcMar>
            <w:hideMark/>
          </w:tcPr>
          <w:p w14:paraId="0934495B" w14:textId="77777777" w:rsidR="004A5D62" w:rsidRPr="00576C48" w:rsidRDefault="004A5D62" w:rsidP="004A5D62">
            <w:pPr>
              <w:rPr>
                <w:rFonts w:ascii="Arial" w:hAnsi="Arial" w:cs="Arial"/>
                <w:b/>
                <w:bCs/>
                <w:sz w:val="20"/>
                <w:szCs w:val="20"/>
                <w:lang w:val="fr-CH"/>
              </w:rPr>
            </w:pPr>
            <w:r w:rsidRPr="00576C48">
              <w:rPr>
                <w:rFonts w:ascii="Arial" w:hAnsi="Arial" w:cs="Arial"/>
                <w:b/>
                <w:bCs/>
                <w:sz w:val="20"/>
                <w:szCs w:val="20"/>
                <w:lang w:val="fr-CH"/>
              </w:rPr>
              <w:t> </w:t>
            </w:r>
          </w:p>
        </w:tc>
      </w:tr>
    </w:tbl>
    <w:p w14:paraId="67306821" w14:textId="77777777" w:rsidR="00384411" w:rsidRPr="00CA1C04" w:rsidRDefault="00384411" w:rsidP="00384411">
      <w:pPr>
        <w:rPr>
          <w:rFonts w:ascii="Arial" w:hAnsi="Arial" w:cs="Arial"/>
          <w:b/>
          <w:bCs/>
          <w:sz w:val="20"/>
          <w:szCs w:val="20"/>
        </w:rPr>
      </w:pPr>
      <w:r w:rsidRPr="00CA1C04">
        <w:rPr>
          <w:rFonts w:ascii="Arial" w:hAnsi="Arial" w:cs="Arial"/>
          <w:b/>
          <w:bCs/>
          <w:sz w:val="20"/>
          <w:szCs w:val="20"/>
        </w:rPr>
        <w:t>Forward looking statements</w:t>
      </w:r>
    </w:p>
    <w:p w14:paraId="4717A6C9" w14:textId="77777777" w:rsidR="00384411" w:rsidRPr="00450A1C" w:rsidRDefault="00384411" w:rsidP="00450A1C">
      <w:pPr>
        <w:spacing w:after="120" w:line="360" w:lineRule="auto"/>
        <w:rPr>
          <w:rFonts w:ascii="Arial" w:eastAsia="Times New Roman" w:hAnsi="Arial" w:cs="Arial"/>
          <w:kern w:val="0"/>
          <w:sz w:val="16"/>
          <w:szCs w:val="16"/>
          <w:lang w:eastAsia="en-GB"/>
          <w14:ligatures w14:val="none"/>
        </w:rPr>
      </w:pPr>
      <w:r w:rsidRPr="00450A1C">
        <w:rPr>
          <w:rFonts w:ascii="Arial" w:eastAsia="Times New Roman" w:hAnsi="Arial" w:cs="Arial"/>
          <w:kern w:val="0"/>
          <w:sz w:val="16"/>
          <w:szCs w:val="16"/>
          <w:lang w:eastAsia="en-GB"/>
          <w14:ligatures w14:val="none"/>
        </w:rPr>
        <w:t>This press release contains statements that constitute “forward-looking statements” within the meaning of Section 27A of the Securities Act of 1933 and Section 21E of the Securities Exchange Act of 1934. Forward-looking statements are statements other than historical fact and may include statements that address future operating, financial or business performance or AC Immune’s strategies or expectations. In some cases, you can identify these statements by forward-looking words such as “may,” “might,” “will,” “should,” “expects,” “plans,” “anticipates,” “believes,” “estimates,” “predicts,” “projects,” “potential,” “outlook” or “continue,” and other comparable terminology. Forward-looking statements are based on management’s current expectations and beliefs and involve significant risks and uncertainties that could cause actual results, developments and business decisions to differ materially from those contemplated by these statements. These risks and uncertainties include those described under the captions “Item 3. Key Information – Risk Factors” and “Item 5. Operating and Financial Review and Prospects” in AC Immune’s Annual Report on Form 20-F and other filings with the Securities and Exchange Commission. Forward-looking statements speak only as of the date they are made, and AC Immune does not undertake any obligation to update them in light of new information, future developments or otherwise, except as may be required under applicable law. All forward-looking statements are qualified in their entirety by this cautionary statement.</w:t>
      </w:r>
    </w:p>
    <w:p w14:paraId="1820DEF8" w14:textId="060286AD" w:rsidR="0092746F" w:rsidRDefault="0092746F" w:rsidP="00450A1C">
      <w:pPr>
        <w:spacing w:after="120" w:line="360" w:lineRule="auto"/>
        <w:rPr>
          <w:rFonts w:ascii="Arial" w:eastAsia="Times New Roman" w:hAnsi="Arial" w:cs="Arial"/>
          <w:kern w:val="0"/>
          <w:sz w:val="16"/>
          <w:szCs w:val="16"/>
          <w:lang w:eastAsia="en-GB"/>
          <w14:ligatures w14:val="none"/>
        </w:rPr>
      </w:pPr>
      <w:r w:rsidRPr="00450A1C">
        <w:rPr>
          <w:rFonts w:ascii="Arial" w:eastAsia="Times New Roman" w:hAnsi="Arial" w:cs="Arial"/>
          <w:kern w:val="0"/>
          <w:sz w:val="16"/>
          <w:szCs w:val="16"/>
          <w:lang w:eastAsia="en-GB"/>
          <w14:ligatures w14:val="none"/>
        </w:rPr>
        <w:br w:type="page"/>
      </w:r>
    </w:p>
    <w:p w14:paraId="65FB0D4A" w14:textId="77777777" w:rsidR="006C1DEF" w:rsidRPr="00B209DD" w:rsidRDefault="006C1DEF" w:rsidP="006C1DEF">
      <w:pPr>
        <w:keepNext/>
        <w:spacing w:after="0" w:line="240" w:lineRule="auto"/>
        <w:jc w:val="center"/>
        <w:rPr>
          <w:rFonts w:eastAsia="Times New Roman"/>
          <w:b/>
          <w:kern w:val="0"/>
          <w:sz w:val="20"/>
          <w14:ligatures w14:val="none"/>
        </w:rPr>
      </w:pPr>
      <w:r w:rsidRPr="00B209DD">
        <w:rPr>
          <w:rFonts w:eastAsia="Times New Roman"/>
          <w:b/>
          <w:kern w:val="0"/>
          <w:sz w:val="20"/>
          <w14:ligatures w14:val="none"/>
        </w:rPr>
        <w:t>Condensed Consolidated Balance Sheets (Unaudited)</w:t>
      </w:r>
    </w:p>
    <w:p w14:paraId="6B39B2DC" w14:textId="77777777" w:rsidR="006C1DEF" w:rsidRPr="00B209DD" w:rsidRDefault="006C1DEF" w:rsidP="006C1DEF">
      <w:pPr>
        <w:keepNext/>
        <w:spacing w:after="0" w:line="240" w:lineRule="auto"/>
        <w:jc w:val="center"/>
        <w:rPr>
          <w:rFonts w:eastAsia="Times New Roman"/>
          <w:b/>
          <w:kern w:val="0"/>
          <w:sz w:val="20"/>
          <w14:ligatures w14:val="none"/>
        </w:rPr>
      </w:pPr>
      <w:r w:rsidRPr="00B209DD">
        <w:rPr>
          <w:rFonts w:eastAsia="Times New Roman"/>
          <w:b/>
          <w:kern w:val="0"/>
          <w:sz w:val="20"/>
          <w14:ligatures w14:val="none"/>
        </w:rPr>
        <w:t>(In CHF thousands)</w:t>
      </w:r>
    </w:p>
    <w:p w14:paraId="1F8FA01A" w14:textId="77777777" w:rsidR="006C1DEF" w:rsidRPr="00B209DD" w:rsidRDefault="006C1DEF" w:rsidP="006C1DEF">
      <w:pPr>
        <w:keepNext/>
        <w:spacing w:after="0" w:line="240" w:lineRule="auto"/>
        <w:jc w:val="center"/>
        <w:rPr>
          <w:rFonts w:eastAsia="Times New Roman"/>
          <w:b/>
          <w:kern w:val="0"/>
          <w:sz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92"/>
        <w:gridCol w:w="206"/>
        <w:gridCol w:w="1161"/>
        <w:gridCol w:w="206"/>
        <w:gridCol w:w="1161"/>
      </w:tblGrid>
      <w:tr w:rsidR="006C1DEF" w:rsidRPr="00B209DD" w14:paraId="34039934" w14:textId="77777777" w:rsidTr="2373A485">
        <w:trPr>
          <w:trHeight w:hRule="exact" w:val="20"/>
        </w:trPr>
        <w:tc>
          <w:tcPr>
            <w:tcW w:w="3486" w:type="pct"/>
            <w:tcBorders>
              <w:top w:val="nil"/>
              <w:left w:val="nil"/>
              <w:bottom w:val="nil"/>
              <w:right w:val="nil"/>
            </w:tcBorders>
            <w:vAlign w:val="bottom"/>
          </w:tcPr>
          <w:p w14:paraId="63FDDAC9" w14:textId="77777777" w:rsidR="006C1DEF" w:rsidRPr="00B209DD" w:rsidRDefault="006C1DEF" w:rsidP="00ED7394">
            <w:pPr>
              <w:keepNext/>
              <w:spacing w:after="1" w:line="256" w:lineRule="auto"/>
              <w:rPr>
                <w:kern w:val="0"/>
                <w:sz w:val="2"/>
                <w14:ligatures w14:val="none"/>
              </w:rPr>
            </w:pPr>
            <w:bookmarkStart w:id="3" w:name="_34d5f780_8be7_47fb_b20d_589b50255bd4"/>
            <w:bookmarkStart w:id="4" w:name="_0520a89c_151c_406d_9f15_9ed5271012bc" w:colFirst="4" w:colLast="4"/>
            <w:bookmarkStart w:id="5" w:name="_0abb3361_80f4_49f9_a11f_ec4643912d0e" w:colFirst="3" w:colLast="3"/>
            <w:bookmarkStart w:id="6" w:name="_4104b381_e06f_46e4_8870_b6524c166a7c" w:colFirst="2" w:colLast="2"/>
            <w:bookmarkStart w:id="7" w:name="_f2fb2a34_4d89_4e2a_9fbb_f7d3cd49239c" w:colFirst="1" w:colLast="1"/>
            <w:bookmarkStart w:id="8" w:name="_08c4a493_6d1a_4f5a_9e45_773df453a0b4" w:colFirst="0" w:colLast="0"/>
            <w:bookmarkStart w:id="9" w:name="_79377d74_c280_4d81_b68b_20c33f9c63ae"/>
            <w:bookmarkEnd w:id="3"/>
          </w:p>
        </w:tc>
        <w:tc>
          <w:tcPr>
            <w:tcW w:w="114" w:type="pct"/>
            <w:tcBorders>
              <w:top w:val="nil"/>
              <w:left w:val="nil"/>
              <w:bottom w:val="nil"/>
              <w:right w:val="nil"/>
            </w:tcBorders>
            <w:noWrap/>
            <w:vAlign w:val="bottom"/>
          </w:tcPr>
          <w:p w14:paraId="1CBF4CF4" w14:textId="77777777" w:rsidR="006C1DEF" w:rsidRPr="00B209DD" w:rsidRDefault="006C1DEF" w:rsidP="00ED7394">
            <w:pPr>
              <w:keepNext/>
              <w:spacing w:after="1" w:line="256" w:lineRule="auto"/>
              <w:rPr>
                <w:kern w:val="0"/>
                <w:sz w:val="2"/>
                <w14:ligatures w14:val="none"/>
              </w:rPr>
            </w:pPr>
          </w:p>
        </w:tc>
        <w:tc>
          <w:tcPr>
            <w:tcW w:w="643" w:type="pct"/>
            <w:tcBorders>
              <w:top w:val="nil"/>
              <w:left w:val="nil"/>
              <w:bottom w:val="nil"/>
              <w:right w:val="nil"/>
            </w:tcBorders>
            <w:noWrap/>
            <w:vAlign w:val="bottom"/>
          </w:tcPr>
          <w:p w14:paraId="71F7F0BF" w14:textId="77777777" w:rsidR="006C1DEF" w:rsidRPr="00B209DD" w:rsidRDefault="006C1DEF" w:rsidP="00ED7394">
            <w:pPr>
              <w:keepNext/>
              <w:spacing w:after="1" w:line="256" w:lineRule="auto"/>
              <w:rPr>
                <w:kern w:val="0"/>
                <w:sz w:val="2"/>
                <w14:ligatures w14:val="none"/>
              </w:rPr>
            </w:pPr>
          </w:p>
        </w:tc>
        <w:tc>
          <w:tcPr>
            <w:tcW w:w="114" w:type="pct"/>
            <w:tcBorders>
              <w:top w:val="nil"/>
              <w:left w:val="nil"/>
              <w:bottom w:val="nil"/>
              <w:right w:val="nil"/>
            </w:tcBorders>
            <w:noWrap/>
            <w:vAlign w:val="bottom"/>
          </w:tcPr>
          <w:p w14:paraId="4FDBD3DC" w14:textId="77777777" w:rsidR="006C1DEF" w:rsidRPr="00B209DD" w:rsidRDefault="006C1DEF" w:rsidP="00ED7394">
            <w:pPr>
              <w:keepNext/>
              <w:spacing w:after="1" w:line="256" w:lineRule="auto"/>
              <w:rPr>
                <w:kern w:val="0"/>
                <w:sz w:val="2"/>
                <w14:ligatures w14:val="none"/>
              </w:rPr>
            </w:pPr>
          </w:p>
        </w:tc>
        <w:tc>
          <w:tcPr>
            <w:tcW w:w="643" w:type="pct"/>
            <w:tcBorders>
              <w:top w:val="nil"/>
              <w:left w:val="nil"/>
              <w:bottom w:val="nil"/>
              <w:right w:val="nil"/>
            </w:tcBorders>
            <w:noWrap/>
            <w:vAlign w:val="bottom"/>
          </w:tcPr>
          <w:p w14:paraId="3F5B7E28" w14:textId="77777777" w:rsidR="006C1DEF" w:rsidRPr="00B209DD" w:rsidRDefault="006C1DEF" w:rsidP="00ED7394">
            <w:pPr>
              <w:keepNext/>
              <w:spacing w:after="1" w:line="256" w:lineRule="auto"/>
              <w:rPr>
                <w:kern w:val="0"/>
                <w:sz w:val="2"/>
                <w14:ligatures w14:val="none"/>
              </w:rPr>
            </w:pPr>
          </w:p>
        </w:tc>
      </w:tr>
      <w:tr w:rsidR="006C1DEF" w:rsidRPr="00B209DD" w14:paraId="2606C6CC" w14:textId="77777777" w:rsidTr="2373A485">
        <w:tc>
          <w:tcPr>
            <w:tcW w:w="3486" w:type="pct"/>
            <w:tcBorders>
              <w:top w:val="nil"/>
              <w:left w:val="nil"/>
              <w:bottom w:val="nil"/>
              <w:right w:val="nil"/>
            </w:tcBorders>
            <w:vAlign w:val="bottom"/>
          </w:tcPr>
          <w:p w14:paraId="09191D1C" w14:textId="77777777" w:rsidR="006C1DEF" w:rsidRPr="00B209DD" w:rsidRDefault="006C1DEF" w:rsidP="00ED7394">
            <w:pPr>
              <w:spacing w:after="1" w:line="256" w:lineRule="auto"/>
              <w:rPr>
                <w:b/>
                <w:color w:val="000000"/>
                <w:kern w:val="0"/>
                <w:sz w:val="16"/>
                <w14:ligatures w14:val="none"/>
              </w:rPr>
            </w:pPr>
            <w:bookmarkStart w:id="10" w:name="_0d612e58_77a1_4a71_b999_54e5e30942c2"/>
            <w:bookmarkEnd w:id="4"/>
            <w:bookmarkEnd w:id="5"/>
            <w:bookmarkEnd w:id="6"/>
            <w:bookmarkEnd w:id="7"/>
            <w:bookmarkEnd w:id="8"/>
          </w:p>
        </w:tc>
        <w:tc>
          <w:tcPr>
            <w:tcW w:w="114" w:type="pct"/>
            <w:tcBorders>
              <w:top w:val="nil"/>
              <w:left w:val="nil"/>
              <w:bottom w:val="nil"/>
              <w:right w:val="nil"/>
            </w:tcBorders>
            <w:noWrap/>
            <w:vAlign w:val="bottom"/>
          </w:tcPr>
          <w:p w14:paraId="237E7E03" w14:textId="77777777" w:rsidR="006C1DEF" w:rsidRPr="00B209DD" w:rsidRDefault="006C1DEF" w:rsidP="00ED7394">
            <w:pPr>
              <w:spacing w:after="1" w:line="256" w:lineRule="auto"/>
              <w:jc w:val="center"/>
              <w:rPr>
                <w:color w:val="000000"/>
                <w:kern w:val="0"/>
                <w:sz w:val="16"/>
                <w14:ligatures w14:val="none"/>
              </w:rPr>
            </w:pPr>
          </w:p>
        </w:tc>
        <w:tc>
          <w:tcPr>
            <w:tcW w:w="1400" w:type="pct"/>
            <w:gridSpan w:val="3"/>
            <w:tcBorders>
              <w:top w:val="nil"/>
              <w:left w:val="nil"/>
              <w:bottom w:val="single" w:sz="4" w:space="0" w:color="000000" w:themeColor="text1"/>
              <w:right w:val="nil"/>
            </w:tcBorders>
            <w:noWrap/>
            <w:vAlign w:val="bottom"/>
            <w:hideMark/>
          </w:tcPr>
          <w:p w14:paraId="46B4ED77"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As of</w:t>
            </w:r>
          </w:p>
        </w:tc>
        <w:bookmarkEnd w:id="10"/>
      </w:tr>
      <w:tr w:rsidR="006C1DEF" w:rsidRPr="00B209DD" w14:paraId="704AD944" w14:textId="77777777" w:rsidTr="2373A485">
        <w:tc>
          <w:tcPr>
            <w:tcW w:w="3486" w:type="pct"/>
            <w:tcBorders>
              <w:top w:val="nil"/>
              <w:left w:val="nil"/>
              <w:bottom w:val="nil"/>
              <w:right w:val="nil"/>
            </w:tcBorders>
            <w:vAlign w:val="bottom"/>
          </w:tcPr>
          <w:p w14:paraId="6D054E68" w14:textId="77777777" w:rsidR="006C1DEF" w:rsidRPr="00B209DD" w:rsidRDefault="006C1DEF" w:rsidP="00ED7394">
            <w:pPr>
              <w:spacing w:after="1" w:line="256" w:lineRule="auto"/>
              <w:rPr>
                <w:b/>
                <w:color w:val="000000"/>
                <w:kern w:val="0"/>
                <w:sz w:val="16"/>
                <w14:ligatures w14:val="none"/>
              </w:rPr>
            </w:pPr>
            <w:bookmarkStart w:id="11" w:name="_67c8a6d2_ecbc_4fe8_ad77_3db25357e775"/>
          </w:p>
        </w:tc>
        <w:tc>
          <w:tcPr>
            <w:tcW w:w="114" w:type="pct"/>
            <w:tcBorders>
              <w:top w:val="nil"/>
              <w:left w:val="nil"/>
              <w:bottom w:val="nil"/>
              <w:right w:val="nil"/>
            </w:tcBorders>
            <w:noWrap/>
            <w:vAlign w:val="bottom"/>
            <w:hideMark/>
          </w:tcPr>
          <w:p w14:paraId="7F9DE4DD"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    </w:t>
            </w:r>
          </w:p>
        </w:tc>
        <w:tc>
          <w:tcPr>
            <w:tcW w:w="643" w:type="pct"/>
            <w:tcBorders>
              <w:top w:val="nil"/>
              <w:left w:val="nil"/>
              <w:bottom w:val="nil"/>
              <w:right w:val="nil"/>
            </w:tcBorders>
            <w:noWrap/>
            <w:vAlign w:val="bottom"/>
            <w:hideMark/>
          </w:tcPr>
          <w:p w14:paraId="6761E081"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June 30, </w:t>
            </w:r>
          </w:p>
        </w:tc>
        <w:tc>
          <w:tcPr>
            <w:tcW w:w="114" w:type="pct"/>
            <w:tcBorders>
              <w:top w:val="nil"/>
              <w:left w:val="nil"/>
              <w:bottom w:val="nil"/>
              <w:right w:val="nil"/>
            </w:tcBorders>
            <w:noWrap/>
            <w:vAlign w:val="bottom"/>
            <w:hideMark/>
          </w:tcPr>
          <w:p w14:paraId="30EE9632"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    </w:t>
            </w:r>
          </w:p>
        </w:tc>
        <w:tc>
          <w:tcPr>
            <w:tcW w:w="643" w:type="pct"/>
            <w:tcBorders>
              <w:top w:val="nil"/>
              <w:left w:val="nil"/>
              <w:bottom w:val="nil"/>
              <w:right w:val="nil"/>
            </w:tcBorders>
            <w:noWrap/>
            <w:vAlign w:val="bottom"/>
            <w:hideMark/>
          </w:tcPr>
          <w:p w14:paraId="4C04D421"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December 31, </w:t>
            </w:r>
          </w:p>
        </w:tc>
        <w:bookmarkEnd w:id="11"/>
      </w:tr>
      <w:tr w:rsidR="006C1DEF" w:rsidRPr="00B209DD" w14:paraId="27C923EC" w14:textId="77777777" w:rsidTr="2373A485">
        <w:tc>
          <w:tcPr>
            <w:tcW w:w="3486" w:type="pct"/>
            <w:tcBorders>
              <w:top w:val="nil"/>
              <w:left w:val="nil"/>
              <w:bottom w:val="nil"/>
              <w:right w:val="nil"/>
            </w:tcBorders>
            <w:shd w:val="clear" w:color="auto" w:fill="CCEEFF"/>
            <w:vAlign w:val="bottom"/>
          </w:tcPr>
          <w:p w14:paraId="027DF966" w14:textId="77777777" w:rsidR="006C1DEF" w:rsidRPr="00B209DD" w:rsidRDefault="006C1DEF" w:rsidP="00ED7394">
            <w:pPr>
              <w:spacing w:after="1" w:line="256" w:lineRule="auto"/>
              <w:rPr>
                <w:b/>
                <w:color w:val="000000"/>
                <w:kern w:val="0"/>
                <w:sz w:val="16"/>
                <w14:ligatures w14:val="none"/>
              </w:rPr>
            </w:pPr>
            <w:bookmarkStart w:id="12" w:name="_b718931c_5114_4b62_967f_507c6290e029"/>
          </w:p>
        </w:tc>
        <w:tc>
          <w:tcPr>
            <w:tcW w:w="114" w:type="pct"/>
            <w:tcBorders>
              <w:top w:val="nil"/>
              <w:left w:val="nil"/>
              <w:bottom w:val="nil"/>
              <w:right w:val="nil"/>
            </w:tcBorders>
            <w:shd w:val="clear" w:color="auto" w:fill="CCEEFF"/>
            <w:noWrap/>
            <w:vAlign w:val="bottom"/>
          </w:tcPr>
          <w:p w14:paraId="35D55C8D" w14:textId="77777777" w:rsidR="006C1DEF" w:rsidRPr="00B209DD" w:rsidRDefault="006C1DEF" w:rsidP="00ED7394">
            <w:pPr>
              <w:spacing w:after="1" w:line="256" w:lineRule="auto"/>
              <w:jc w:val="center"/>
              <w:rPr>
                <w:color w:val="000000"/>
                <w:kern w:val="0"/>
                <w:sz w:val="16"/>
                <w14:ligatures w14:val="none"/>
              </w:rPr>
            </w:pPr>
          </w:p>
        </w:tc>
        <w:tc>
          <w:tcPr>
            <w:tcW w:w="643" w:type="pct"/>
            <w:tcBorders>
              <w:top w:val="nil"/>
              <w:left w:val="nil"/>
              <w:bottom w:val="single" w:sz="4" w:space="0" w:color="000000" w:themeColor="text1"/>
              <w:right w:val="nil"/>
            </w:tcBorders>
            <w:shd w:val="clear" w:color="auto" w:fill="CCEEFF"/>
            <w:noWrap/>
            <w:vAlign w:val="bottom"/>
            <w:hideMark/>
          </w:tcPr>
          <w:p w14:paraId="554C644A"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2026</w:t>
            </w:r>
          </w:p>
        </w:tc>
        <w:tc>
          <w:tcPr>
            <w:tcW w:w="114" w:type="pct"/>
            <w:tcBorders>
              <w:top w:val="nil"/>
              <w:left w:val="nil"/>
              <w:bottom w:val="nil"/>
              <w:right w:val="nil"/>
            </w:tcBorders>
            <w:shd w:val="clear" w:color="auto" w:fill="CCEEFF"/>
            <w:noWrap/>
            <w:vAlign w:val="bottom"/>
          </w:tcPr>
          <w:p w14:paraId="6EB05E45" w14:textId="77777777" w:rsidR="006C1DEF" w:rsidRPr="00B209DD" w:rsidRDefault="006C1DEF" w:rsidP="00ED7394">
            <w:pPr>
              <w:spacing w:after="1" w:line="256" w:lineRule="auto"/>
              <w:jc w:val="center"/>
              <w:rPr>
                <w:b/>
                <w:color w:val="000000"/>
                <w:kern w:val="0"/>
                <w:sz w:val="16"/>
                <w14:ligatures w14:val="none"/>
              </w:rPr>
            </w:pPr>
          </w:p>
        </w:tc>
        <w:tc>
          <w:tcPr>
            <w:tcW w:w="643" w:type="pct"/>
            <w:tcBorders>
              <w:top w:val="nil"/>
              <w:left w:val="nil"/>
              <w:bottom w:val="single" w:sz="4" w:space="0" w:color="000000" w:themeColor="text1"/>
              <w:right w:val="nil"/>
            </w:tcBorders>
            <w:shd w:val="clear" w:color="auto" w:fill="CCEEFF"/>
            <w:noWrap/>
            <w:vAlign w:val="bottom"/>
            <w:hideMark/>
          </w:tcPr>
          <w:p w14:paraId="7F1D72C6"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2025</w:t>
            </w:r>
          </w:p>
        </w:tc>
        <w:bookmarkEnd w:id="12"/>
      </w:tr>
      <w:tr w:rsidR="006C1DEF" w:rsidRPr="00B209DD" w14:paraId="35B29AC9" w14:textId="77777777" w:rsidTr="2373A485">
        <w:tc>
          <w:tcPr>
            <w:tcW w:w="3486" w:type="pct"/>
            <w:tcBorders>
              <w:top w:val="nil"/>
              <w:left w:val="nil"/>
              <w:bottom w:val="nil"/>
              <w:right w:val="nil"/>
            </w:tcBorders>
            <w:vAlign w:val="bottom"/>
            <w:hideMark/>
          </w:tcPr>
          <w:p w14:paraId="6A73D04D" w14:textId="77777777" w:rsidR="006C1DEF" w:rsidRPr="00B209DD" w:rsidRDefault="006C1DEF" w:rsidP="00ED7394">
            <w:pPr>
              <w:spacing w:after="1" w:line="256" w:lineRule="auto"/>
              <w:rPr>
                <w:b/>
                <w:color w:val="000000"/>
                <w:kern w:val="0"/>
                <w:sz w:val="20"/>
                <w14:ligatures w14:val="none"/>
              </w:rPr>
            </w:pPr>
            <w:bookmarkStart w:id="13" w:name="_fb45e07a_17cd_4e42_a778_2f797e471360"/>
            <w:r w:rsidRPr="00B209DD">
              <w:rPr>
                <w:rFonts w:ascii="Times New Roman" w:eastAsia="Times New Roman" w:hAnsi="Times New Roman" w:cs="Times New Roman"/>
                <w:b/>
                <w:color w:val="000000"/>
                <w:kern w:val="0"/>
                <w:sz w:val="20"/>
                <w14:ligatures w14:val="none"/>
              </w:rPr>
              <w:t>Assets</w:t>
            </w:r>
          </w:p>
        </w:tc>
        <w:tc>
          <w:tcPr>
            <w:tcW w:w="114" w:type="pct"/>
            <w:tcBorders>
              <w:top w:val="nil"/>
              <w:left w:val="nil"/>
              <w:bottom w:val="nil"/>
              <w:right w:val="nil"/>
            </w:tcBorders>
            <w:noWrap/>
            <w:vAlign w:val="bottom"/>
            <w:hideMark/>
          </w:tcPr>
          <w:p w14:paraId="780B0352" w14:textId="77777777" w:rsidR="006C1DEF" w:rsidRPr="00B209DD" w:rsidRDefault="006C1DEF" w:rsidP="00ED7394">
            <w:pPr>
              <w:spacing w:after="1" w:line="256" w:lineRule="auto"/>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tc>
          <w:tcPr>
            <w:tcW w:w="643" w:type="pct"/>
            <w:tcBorders>
              <w:top w:val="nil"/>
              <w:left w:val="nil"/>
              <w:bottom w:val="nil"/>
              <w:right w:val="nil"/>
            </w:tcBorders>
            <w:noWrap/>
            <w:vAlign w:val="bottom"/>
            <w:hideMark/>
          </w:tcPr>
          <w:p w14:paraId="598B4976" w14:textId="77777777" w:rsidR="006C1DEF" w:rsidRPr="00B209DD" w:rsidRDefault="006C1DEF" w:rsidP="00ED7394">
            <w:pPr>
              <w:spacing w:after="1" w:line="256" w:lineRule="auto"/>
              <w:jc w:val="right"/>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tc>
          <w:tcPr>
            <w:tcW w:w="114" w:type="pct"/>
            <w:tcBorders>
              <w:top w:val="nil"/>
              <w:left w:val="nil"/>
              <w:bottom w:val="nil"/>
              <w:right w:val="nil"/>
            </w:tcBorders>
            <w:noWrap/>
            <w:vAlign w:val="bottom"/>
            <w:hideMark/>
          </w:tcPr>
          <w:p w14:paraId="4F8E2AA1" w14:textId="77777777" w:rsidR="006C1DEF" w:rsidRPr="00B209DD" w:rsidRDefault="006C1DEF" w:rsidP="00ED7394">
            <w:pPr>
              <w:spacing w:after="1" w:line="256" w:lineRule="auto"/>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tc>
          <w:tcPr>
            <w:tcW w:w="643" w:type="pct"/>
            <w:tcBorders>
              <w:top w:val="nil"/>
              <w:left w:val="nil"/>
              <w:bottom w:val="nil"/>
              <w:right w:val="nil"/>
            </w:tcBorders>
            <w:noWrap/>
            <w:vAlign w:val="bottom"/>
            <w:hideMark/>
          </w:tcPr>
          <w:p w14:paraId="1C063882" w14:textId="77777777" w:rsidR="006C1DEF" w:rsidRPr="00B209DD" w:rsidRDefault="006C1DEF" w:rsidP="00ED7394">
            <w:pPr>
              <w:spacing w:after="1" w:line="256" w:lineRule="auto"/>
              <w:jc w:val="right"/>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bookmarkEnd w:id="13"/>
      </w:tr>
      <w:tr w:rsidR="006C1DEF" w:rsidRPr="00B209DD" w14:paraId="3CF19938" w14:textId="77777777" w:rsidTr="2373A485">
        <w:tc>
          <w:tcPr>
            <w:tcW w:w="3486" w:type="pct"/>
            <w:tcBorders>
              <w:top w:val="nil"/>
              <w:left w:val="nil"/>
              <w:bottom w:val="nil"/>
              <w:right w:val="nil"/>
            </w:tcBorders>
            <w:shd w:val="clear" w:color="auto" w:fill="CCEEFF"/>
            <w:vAlign w:val="bottom"/>
            <w:hideMark/>
          </w:tcPr>
          <w:p w14:paraId="1FE8D668" w14:textId="77777777" w:rsidR="006C1DEF" w:rsidRPr="00B209DD" w:rsidRDefault="006C1DEF" w:rsidP="00ED7394">
            <w:pPr>
              <w:spacing w:after="1" w:line="256" w:lineRule="auto"/>
              <w:rPr>
                <w:b/>
                <w:color w:val="000000"/>
                <w:kern w:val="0"/>
                <w:sz w:val="20"/>
                <w14:ligatures w14:val="none"/>
              </w:rPr>
            </w:pPr>
            <w:bookmarkStart w:id="14" w:name="_7de4a2c7_2ada_4e06_9bcc_578e252beec1"/>
            <w:r w:rsidRPr="00B209DD">
              <w:rPr>
                <w:rFonts w:ascii="Times New Roman" w:eastAsia="Times New Roman" w:hAnsi="Times New Roman" w:cs="Times New Roman"/>
                <w:b/>
                <w:color w:val="000000"/>
                <w:kern w:val="0"/>
                <w:sz w:val="20"/>
                <w14:ligatures w14:val="none"/>
              </w:rPr>
              <w:t>Non-current assets</w:t>
            </w:r>
          </w:p>
        </w:tc>
        <w:tc>
          <w:tcPr>
            <w:tcW w:w="114" w:type="pct"/>
            <w:tcBorders>
              <w:top w:val="nil"/>
              <w:left w:val="nil"/>
              <w:bottom w:val="nil"/>
              <w:right w:val="nil"/>
            </w:tcBorders>
            <w:shd w:val="clear" w:color="auto" w:fill="CCEEFF"/>
            <w:noWrap/>
            <w:vAlign w:val="bottom"/>
            <w:hideMark/>
          </w:tcPr>
          <w:p w14:paraId="42760EE6"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46267375"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114" w:type="pct"/>
            <w:tcBorders>
              <w:top w:val="nil"/>
              <w:left w:val="nil"/>
              <w:bottom w:val="nil"/>
              <w:right w:val="nil"/>
            </w:tcBorders>
            <w:shd w:val="clear" w:color="auto" w:fill="CCEEFF"/>
            <w:noWrap/>
            <w:vAlign w:val="bottom"/>
            <w:hideMark/>
          </w:tcPr>
          <w:p w14:paraId="4C282A8B"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3BF4E492"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bookmarkEnd w:id="14"/>
      </w:tr>
      <w:tr w:rsidR="006C1DEF" w:rsidRPr="00B209DD" w14:paraId="20223551" w14:textId="77777777" w:rsidTr="2373A485">
        <w:tc>
          <w:tcPr>
            <w:tcW w:w="3486" w:type="pct"/>
            <w:tcBorders>
              <w:top w:val="nil"/>
              <w:left w:val="nil"/>
              <w:bottom w:val="nil"/>
              <w:right w:val="nil"/>
            </w:tcBorders>
            <w:vAlign w:val="bottom"/>
            <w:hideMark/>
          </w:tcPr>
          <w:p w14:paraId="1B8FCD91" w14:textId="77777777" w:rsidR="006C1DEF" w:rsidRPr="00B209DD" w:rsidRDefault="006C1DEF" w:rsidP="00ED7394">
            <w:pPr>
              <w:spacing w:after="1" w:line="256" w:lineRule="auto"/>
              <w:ind w:left="120"/>
              <w:rPr>
                <w:color w:val="000000"/>
                <w:kern w:val="0"/>
                <w:sz w:val="20"/>
                <w14:ligatures w14:val="none"/>
              </w:rPr>
            </w:pPr>
            <w:bookmarkStart w:id="15" w:name="_b4c8f57a_e2cf_4809_a21e_830278531b15"/>
            <w:r w:rsidRPr="00B209DD">
              <w:rPr>
                <w:rFonts w:ascii="Times New Roman" w:eastAsia="Times New Roman" w:hAnsi="Times New Roman" w:cs="Times New Roman"/>
                <w:color w:val="000000"/>
                <w:kern w:val="0"/>
                <w:sz w:val="20"/>
                <w14:ligatures w14:val="none"/>
              </w:rPr>
              <w:t>Property, plant and equipment</w:t>
            </w:r>
          </w:p>
        </w:tc>
        <w:tc>
          <w:tcPr>
            <w:tcW w:w="114" w:type="pct"/>
            <w:tcBorders>
              <w:top w:val="nil"/>
              <w:left w:val="nil"/>
              <w:bottom w:val="nil"/>
              <w:right w:val="nil"/>
            </w:tcBorders>
            <w:noWrap/>
            <w:vAlign w:val="bottom"/>
            <w:hideMark/>
          </w:tcPr>
          <w:p w14:paraId="76CDED7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551B09FA"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1,919</w:t>
            </w:r>
          </w:p>
        </w:tc>
        <w:tc>
          <w:tcPr>
            <w:tcW w:w="114" w:type="pct"/>
            <w:tcBorders>
              <w:top w:val="nil"/>
              <w:left w:val="nil"/>
              <w:bottom w:val="nil"/>
              <w:right w:val="nil"/>
            </w:tcBorders>
            <w:noWrap/>
            <w:vAlign w:val="bottom"/>
            <w:hideMark/>
          </w:tcPr>
          <w:p w14:paraId="095A947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72FE4822"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1,989</w:t>
            </w:r>
          </w:p>
        </w:tc>
        <w:bookmarkEnd w:id="15"/>
      </w:tr>
      <w:tr w:rsidR="006C1DEF" w:rsidRPr="00B209DD" w14:paraId="7FA261EC" w14:textId="77777777" w:rsidTr="2373A485">
        <w:tc>
          <w:tcPr>
            <w:tcW w:w="3486" w:type="pct"/>
            <w:tcBorders>
              <w:top w:val="nil"/>
              <w:left w:val="nil"/>
              <w:bottom w:val="nil"/>
              <w:right w:val="nil"/>
            </w:tcBorders>
            <w:shd w:val="clear" w:color="auto" w:fill="CCEEFF"/>
            <w:vAlign w:val="bottom"/>
            <w:hideMark/>
          </w:tcPr>
          <w:p w14:paraId="5B642CBB" w14:textId="77777777" w:rsidR="006C1DEF" w:rsidRPr="00B209DD" w:rsidRDefault="006C1DEF" w:rsidP="00ED7394">
            <w:pPr>
              <w:spacing w:after="1" w:line="256" w:lineRule="auto"/>
              <w:ind w:left="120"/>
              <w:rPr>
                <w:color w:val="000000"/>
                <w:kern w:val="0"/>
                <w:sz w:val="20"/>
                <w14:ligatures w14:val="none"/>
              </w:rPr>
            </w:pPr>
            <w:bookmarkStart w:id="16" w:name="_38d25b0a_6f3f_41e7_8525_be8b844cbc3c"/>
            <w:r w:rsidRPr="00B209DD">
              <w:rPr>
                <w:rFonts w:ascii="Times New Roman" w:eastAsia="Times New Roman" w:hAnsi="Times New Roman" w:cs="Times New Roman"/>
                <w:color w:val="000000"/>
                <w:kern w:val="0"/>
                <w:sz w:val="20"/>
                <w14:ligatures w14:val="none"/>
              </w:rPr>
              <w:t>Right-of-use assets</w:t>
            </w:r>
          </w:p>
        </w:tc>
        <w:tc>
          <w:tcPr>
            <w:tcW w:w="114" w:type="pct"/>
            <w:tcBorders>
              <w:top w:val="nil"/>
              <w:left w:val="nil"/>
              <w:bottom w:val="nil"/>
              <w:right w:val="nil"/>
            </w:tcBorders>
            <w:shd w:val="clear" w:color="auto" w:fill="CCEEFF"/>
            <w:noWrap/>
            <w:vAlign w:val="bottom"/>
            <w:hideMark/>
          </w:tcPr>
          <w:p w14:paraId="2D14E6A4"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15E0D9DA"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4,080</w:t>
            </w:r>
          </w:p>
        </w:tc>
        <w:tc>
          <w:tcPr>
            <w:tcW w:w="114" w:type="pct"/>
            <w:tcBorders>
              <w:top w:val="nil"/>
              <w:left w:val="nil"/>
              <w:bottom w:val="nil"/>
              <w:right w:val="nil"/>
            </w:tcBorders>
            <w:shd w:val="clear" w:color="auto" w:fill="CCEEFF"/>
            <w:noWrap/>
            <w:vAlign w:val="bottom"/>
            <w:hideMark/>
          </w:tcPr>
          <w:p w14:paraId="6E12437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4DB3A3DE"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4,540</w:t>
            </w:r>
          </w:p>
        </w:tc>
        <w:bookmarkEnd w:id="16"/>
      </w:tr>
      <w:tr w:rsidR="006C1DEF" w:rsidRPr="00B209DD" w14:paraId="5D888B17" w14:textId="77777777" w:rsidTr="2373A485">
        <w:tc>
          <w:tcPr>
            <w:tcW w:w="3486" w:type="pct"/>
            <w:tcBorders>
              <w:top w:val="nil"/>
              <w:left w:val="nil"/>
              <w:bottom w:val="nil"/>
              <w:right w:val="nil"/>
            </w:tcBorders>
            <w:vAlign w:val="bottom"/>
            <w:hideMark/>
          </w:tcPr>
          <w:p w14:paraId="1393989E" w14:textId="77777777" w:rsidR="006C1DEF" w:rsidRPr="00B209DD" w:rsidRDefault="006C1DEF" w:rsidP="00ED7394">
            <w:pPr>
              <w:spacing w:after="1" w:line="256" w:lineRule="auto"/>
              <w:ind w:left="120"/>
              <w:rPr>
                <w:color w:val="000000"/>
                <w:kern w:val="0"/>
                <w:sz w:val="20"/>
                <w14:ligatures w14:val="none"/>
              </w:rPr>
            </w:pPr>
            <w:bookmarkStart w:id="17" w:name="_5c8824c1_f3fb_4daa_8e7b_252d11cac567"/>
            <w:r w:rsidRPr="00B209DD">
              <w:rPr>
                <w:rFonts w:ascii="Times New Roman" w:eastAsia="Times New Roman" w:hAnsi="Times New Roman" w:cs="Times New Roman"/>
                <w:color w:val="000000"/>
                <w:kern w:val="0"/>
                <w:sz w:val="20"/>
                <w14:ligatures w14:val="none"/>
              </w:rPr>
              <w:t>Intangible asset</w:t>
            </w:r>
          </w:p>
        </w:tc>
        <w:tc>
          <w:tcPr>
            <w:tcW w:w="114" w:type="pct"/>
            <w:tcBorders>
              <w:top w:val="nil"/>
              <w:left w:val="nil"/>
              <w:bottom w:val="nil"/>
              <w:right w:val="nil"/>
            </w:tcBorders>
            <w:noWrap/>
            <w:vAlign w:val="bottom"/>
            <w:hideMark/>
          </w:tcPr>
          <w:p w14:paraId="20529ED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1CA590B4"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50,416</w:t>
            </w:r>
          </w:p>
        </w:tc>
        <w:tc>
          <w:tcPr>
            <w:tcW w:w="114" w:type="pct"/>
            <w:tcBorders>
              <w:top w:val="nil"/>
              <w:left w:val="nil"/>
              <w:bottom w:val="nil"/>
              <w:right w:val="nil"/>
            </w:tcBorders>
            <w:noWrap/>
            <w:vAlign w:val="bottom"/>
            <w:hideMark/>
          </w:tcPr>
          <w:p w14:paraId="16AD0C0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07B24833"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50,416</w:t>
            </w:r>
          </w:p>
        </w:tc>
        <w:bookmarkEnd w:id="17"/>
      </w:tr>
      <w:tr w:rsidR="006C1DEF" w:rsidRPr="00B209DD" w14:paraId="2AAC6F34" w14:textId="77777777" w:rsidTr="2373A485">
        <w:tc>
          <w:tcPr>
            <w:tcW w:w="3486" w:type="pct"/>
            <w:tcBorders>
              <w:top w:val="nil"/>
              <w:left w:val="nil"/>
              <w:bottom w:val="nil"/>
              <w:right w:val="nil"/>
            </w:tcBorders>
            <w:shd w:val="clear" w:color="auto" w:fill="CCEEFF"/>
            <w:vAlign w:val="bottom"/>
            <w:hideMark/>
          </w:tcPr>
          <w:p w14:paraId="5A4CE4E5" w14:textId="77777777" w:rsidR="006C1DEF" w:rsidRPr="00B209DD" w:rsidRDefault="006C1DEF" w:rsidP="00ED7394">
            <w:pPr>
              <w:spacing w:after="1" w:line="256" w:lineRule="auto"/>
              <w:ind w:left="120"/>
              <w:rPr>
                <w:color w:val="000000"/>
                <w:kern w:val="0"/>
                <w:sz w:val="20"/>
                <w14:ligatures w14:val="none"/>
              </w:rPr>
            </w:pPr>
            <w:bookmarkStart w:id="18" w:name="_cc8fda01_f1ef_4e99_961a_54f145db44bb"/>
            <w:r w:rsidRPr="00B209DD">
              <w:rPr>
                <w:rFonts w:ascii="Times New Roman" w:eastAsia="Times New Roman" w:hAnsi="Times New Roman" w:cs="Times New Roman"/>
                <w:color w:val="000000"/>
                <w:kern w:val="0"/>
                <w:sz w:val="20"/>
                <w14:ligatures w14:val="none"/>
              </w:rPr>
              <w:t xml:space="preserve">Long-term financial assets </w:t>
            </w:r>
          </w:p>
        </w:tc>
        <w:tc>
          <w:tcPr>
            <w:tcW w:w="114" w:type="pct"/>
            <w:tcBorders>
              <w:top w:val="nil"/>
              <w:left w:val="nil"/>
              <w:bottom w:val="nil"/>
              <w:right w:val="nil"/>
            </w:tcBorders>
            <w:shd w:val="clear" w:color="auto" w:fill="CCEEFF"/>
            <w:noWrap/>
            <w:vAlign w:val="bottom"/>
            <w:hideMark/>
          </w:tcPr>
          <w:p w14:paraId="52F6027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shd w:val="clear" w:color="auto" w:fill="CCEEFF"/>
            <w:noWrap/>
            <w:vAlign w:val="bottom"/>
            <w:hideMark/>
          </w:tcPr>
          <w:p w14:paraId="42C9E1A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585</w:t>
            </w:r>
          </w:p>
        </w:tc>
        <w:tc>
          <w:tcPr>
            <w:tcW w:w="114" w:type="pct"/>
            <w:tcBorders>
              <w:top w:val="nil"/>
              <w:left w:val="nil"/>
              <w:bottom w:val="nil"/>
              <w:right w:val="nil"/>
            </w:tcBorders>
            <w:shd w:val="clear" w:color="auto" w:fill="CCEEFF"/>
            <w:noWrap/>
            <w:vAlign w:val="bottom"/>
            <w:hideMark/>
          </w:tcPr>
          <w:p w14:paraId="55E1B92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shd w:val="clear" w:color="auto" w:fill="CCEEFF"/>
            <w:noWrap/>
            <w:vAlign w:val="bottom"/>
            <w:hideMark/>
          </w:tcPr>
          <w:p w14:paraId="4F87E015"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584</w:t>
            </w:r>
          </w:p>
        </w:tc>
        <w:bookmarkEnd w:id="18"/>
      </w:tr>
      <w:tr w:rsidR="006C1DEF" w:rsidRPr="00B209DD" w14:paraId="14977B67" w14:textId="77777777" w:rsidTr="2373A485">
        <w:tc>
          <w:tcPr>
            <w:tcW w:w="3486" w:type="pct"/>
            <w:tcBorders>
              <w:top w:val="nil"/>
              <w:left w:val="nil"/>
              <w:bottom w:val="nil"/>
              <w:right w:val="nil"/>
            </w:tcBorders>
            <w:vAlign w:val="bottom"/>
            <w:hideMark/>
          </w:tcPr>
          <w:p w14:paraId="3432F51C" w14:textId="77777777" w:rsidR="006C1DEF" w:rsidRPr="00B209DD" w:rsidRDefault="006C1DEF" w:rsidP="00ED7394">
            <w:pPr>
              <w:spacing w:after="1" w:line="256" w:lineRule="auto"/>
              <w:rPr>
                <w:b/>
                <w:color w:val="000000"/>
                <w:kern w:val="0"/>
                <w:sz w:val="20"/>
                <w14:ligatures w14:val="none"/>
              </w:rPr>
            </w:pPr>
            <w:bookmarkStart w:id="19" w:name="_17415bbb_437d_4734_b639_8f41a5e6799e"/>
            <w:r w:rsidRPr="00B209DD">
              <w:rPr>
                <w:rFonts w:ascii="Times New Roman" w:eastAsia="Times New Roman" w:hAnsi="Times New Roman" w:cs="Times New Roman"/>
                <w:b/>
                <w:color w:val="000000"/>
                <w:kern w:val="0"/>
                <w:sz w:val="20"/>
                <w14:ligatures w14:val="none"/>
              </w:rPr>
              <w:t>Total non-current assets</w:t>
            </w:r>
          </w:p>
        </w:tc>
        <w:tc>
          <w:tcPr>
            <w:tcW w:w="114" w:type="pct"/>
            <w:tcBorders>
              <w:top w:val="nil"/>
              <w:left w:val="nil"/>
              <w:bottom w:val="nil"/>
              <w:right w:val="nil"/>
            </w:tcBorders>
            <w:noWrap/>
            <w:vAlign w:val="bottom"/>
            <w:hideMark/>
          </w:tcPr>
          <w:p w14:paraId="21F1F722"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noWrap/>
            <w:vAlign w:val="bottom"/>
            <w:hideMark/>
          </w:tcPr>
          <w:p w14:paraId="5AA2A386"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57,000</w:t>
            </w:r>
          </w:p>
        </w:tc>
        <w:tc>
          <w:tcPr>
            <w:tcW w:w="114" w:type="pct"/>
            <w:tcBorders>
              <w:top w:val="nil"/>
              <w:left w:val="nil"/>
              <w:bottom w:val="nil"/>
              <w:right w:val="nil"/>
            </w:tcBorders>
            <w:noWrap/>
            <w:vAlign w:val="bottom"/>
            <w:hideMark/>
          </w:tcPr>
          <w:p w14:paraId="2C683328"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noWrap/>
            <w:vAlign w:val="bottom"/>
            <w:hideMark/>
          </w:tcPr>
          <w:p w14:paraId="347F5974"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57,529</w:t>
            </w:r>
          </w:p>
        </w:tc>
        <w:bookmarkEnd w:id="19"/>
      </w:tr>
      <w:tr w:rsidR="006C1DEF" w:rsidRPr="00B209DD" w14:paraId="337AF446" w14:textId="77777777" w:rsidTr="2373A485">
        <w:tc>
          <w:tcPr>
            <w:tcW w:w="3486" w:type="pct"/>
            <w:tcBorders>
              <w:top w:val="nil"/>
              <w:left w:val="nil"/>
              <w:bottom w:val="nil"/>
              <w:right w:val="nil"/>
            </w:tcBorders>
            <w:shd w:val="clear" w:color="auto" w:fill="CCEEFF"/>
            <w:vAlign w:val="bottom"/>
          </w:tcPr>
          <w:p w14:paraId="1265E41B" w14:textId="77777777" w:rsidR="006C1DEF" w:rsidRPr="00B209DD" w:rsidRDefault="006C1DEF" w:rsidP="00ED7394">
            <w:pPr>
              <w:spacing w:after="1" w:line="256" w:lineRule="auto"/>
              <w:rPr>
                <w:b/>
                <w:color w:val="000000"/>
                <w:kern w:val="0"/>
                <w:sz w:val="20"/>
                <w14:ligatures w14:val="none"/>
              </w:rPr>
            </w:pPr>
            <w:bookmarkStart w:id="20" w:name="_b7f15e3d_d47d_4817_910f_bcf0e8f4816b"/>
          </w:p>
        </w:tc>
        <w:tc>
          <w:tcPr>
            <w:tcW w:w="114" w:type="pct"/>
            <w:tcBorders>
              <w:top w:val="nil"/>
              <w:left w:val="nil"/>
              <w:bottom w:val="nil"/>
              <w:right w:val="nil"/>
            </w:tcBorders>
            <w:shd w:val="clear" w:color="auto" w:fill="CCEEFF"/>
            <w:noWrap/>
            <w:vAlign w:val="bottom"/>
            <w:hideMark/>
          </w:tcPr>
          <w:p w14:paraId="69EC906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336DEE1B"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shd w:val="clear" w:color="auto" w:fill="CCEEFF"/>
            <w:noWrap/>
            <w:vAlign w:val="bottom"/>
            <w:hideMark/>
          </w:tcPr>
          <w:p w14:paraId="1B545E59"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0EB43C53" w14:textId="77777777" w:rsidR="006C1DEF" w:rsidRPr="00B209DD" w:rsidRDefault="006C1DEF" w:rsidP="00ED7394">
            <w:pPr>
              <w:spacing w:after="1" w:line="256" w:lineRule="auto"/>
              <w:jc w:val="right"/>
              <w:rPr>
                <w:color w:val="000000"/>
                <w:kern w:val="0"/>
                <w:sz w:val="20"/>
                <w14:ligatures w14:val="none"/>
              </w:rPr>
            </w:pPr>
          </w:p>
        </w:tc>
        <w:bookmarkEnd w:id="20"/>
      </w:tr>
      <w:tr w:rsidR="006C1DEF" w:rsidRPr="00B209DD" w14:paraId="2F32C88C" w14:textId="77777777" w:rsidTr="2373A485">
        <w:tc>
          <w:tcPr>
            <w:tcW w:w="3486" w:type="pct"/>
            <w:tcBorders>
              <w:top w:val="nil"/>
              <w:left w:val="nil"/>
              <w:bottom w:val="nil"/>
              <w:right w:val="nil"/>
            </w:tcBorders>
            <w:vAlign w:val="bottom"/>
            <w:hideMark/>
          </w:tcPr>
          <w:p w14:paraId="0EF9FD25" w14:textId="77777777" w:rsidR="006C1DEF" w:rsidRPr="00B209DD" w:rsidRDefault="006C1DEF" w:rsidP="00ED7394">
            <w:pPr>
              <w:spacing w:after="1" w:line="256" w:lineRule="auto"/>
              <w:rPr>
                <w:b/>
                <w:color w:val="000000"/>
                <w:kern w:val="0"/>
                <w:sz w:val="20"/>
                <w14:ligatures w14:val="none"/>
              </w:rPr>
            </w:pPr>
            <w:bookmarkStart w:id="21" w:name="_2236509e_417e_4613_9694_23b1b69187ca"/>
            <w:r w:rsidRPr="00B209DD">
              <w:rPr>
                <w:rFonts w:ascii="Times New Roman" w:eastAsia="Times New Roman" w:hAnsi="Times New Roman" w:cs="Times New Roman"/>
                <w:b/>
                <w:color w:val="000000"/>
                <w:kern w:val="0"/>
                <w:sz w:val="20"/>
                <w14:ligatures w14:val="none"/>
              </w:rPr>
              <w:t>Current assets</w:t>
            </w:r>
          </w:p>
        </w:tc>
        <w:tc>
          <w:tcPr>
            <w:tcW w:w="114" w:type="pct"/>
            <w:tcBorders>
              <w:top w:val="nil"/>
              <w:left w:val="nil"/>
              <w:bottom w:val="nil"/>
              <w:right w:val="nil"/>
            </w:tcBorders>
            <w:noWrap/>
            <w:vAlign w:val="bottom"/>
            <w:hideMark/>
          </w:tcPr>
          <w:p w14:paraId="27713482"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3CF81E51"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hideMark/>
          </w:tcPr>
          <w:p w14:paraId="15AFE10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17583D42" w14:textId="77777777" w:rsidR="006C1DEF" w:rsidRPr="00B209DD" w:rsidRDefault="006C1DEF" w:rsidP="00ED7394">
            <w:pPr>
              <w:spacing w:after="1" w:line="256" w:lineRule="auto"/>
              <w:jc w:val="right"/>
              <w:rPr>
                <w:color w:val="000000"/>
                <w:kern w:val="0"/>
                <w:sz w:val="20"/>
                <w14:ligatures w14:val="none"/>
              </w:rPr>
            </w:pPr>
          </w:p>
        </w:tc>
        <w:bookmarkEnd w:id="21"/>
      </w:tr>
      <w:tr w:rsidR="006C1DEF" w:rsidRPr="00B209DD" w14:paraId="5D2B2441" w14:textId="77777777" w:rsidTr="2373A485">
        <w:tc>
          <w:tcPr>
            <w:tcW w:w="3486" w:type="pct"/>
            <w:tcBorders>
              <w:top w:val="nil"/>
              <w:left w:val="nil"/>
              <w:bottom w:val="nil"/>
              <w:right w:val="nil"/>
            </w:tcBorders>
            <w:shd w:val="clear" w:color="auto" w:fill="CCEEFF"/>
            <w:vAlign w:val="bottom"/>
            <w:hideMark/>
          </w:tcPr>
          <w:p w14:paraId="4A4465D8" w14:textId="77777777" w:rsidR="006C1DEF" w:rsidRPr="00B209DD" w:rsidRDefault="006C1DEF" w:rsidP="00ED7394">
            <w:pPr>
              <w:spacing w:after="1" w:line="256" w:lineRule="auto"/>
              <w:ind w:left="120"/>
              <w:rPr>
                <w:color w:val="000000"/>
                <w:kern w:val="0"/>
                <w:sz w:val="20"/>
                <w14:ligatures w14:val="none"/>
              </w:rPr>
            </w:pPr>
            <w:bookmarkStart w:id="22" w:name="_22584996_2815_4641_9916_c37d3a015fad"/>
            <w:r w:rsidRPr="00B209DD">
              <w:rPr>
                <w:rFonts w:ascii="Times New Roman" w:eastAsia="Times New Roman" w:hAnsi="Times New Roman" w:cs="Times New Roman"/>
                <w:color w:val="000000"/>
                <w:kern w:val="0"/>
                <w:sz w:val="20"/>
                <w14:ligatures w14:val="none"/>
              </w:rPr>
              <w:t xml:space="preserve">Prepaid expenses </w:t>
            </w:r>
          </w:p>
        </w:tc>
        <w:tc>
          <w:tcPr>
            <w:tcW w:w="114" w:type="pct"/>
            <w:tcBorders>
              <w:top w:val="nil"/>
              <w:left w:val="nil"/>
              <w:bottom w:val="nil"/>
              <w:right w:val="nil"/>
            </w:tcBorders>
            <w:shd w:val="clear" w:color="auto" w:fill="CCEEFF"/>
            <w:noWrap/>
            <w:vAlign w:val="bottom"/>
            <w:hideMark/>
          </w:tcPr>
          <w:p w14:paraId="3D03F82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5C5373C3"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4,399</w:t>
            </w:r>
          </w:p>
        </w:tc>
        <w:tc>
          <w:tcPr>
            <w:tcW w:w="114" w:type="pct"/>
            <w:tcBorders>
              <w:top w:val="nil"/>
              <w:left w:val="nil"/>
              <w:bottom w:val="nil"/>
              <w:right w:val="nil"/>
            </w:tcBorders>
            <w:shd w:val="clear" w:color="auto" w:fill="CCEEFF"/>
            <w:noWrap/>
            <w:vAlign w:val="bottom"/>
            <w:hideMark/>
          </w:tcPr>
          <w:p w14:paraId="088CF542"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22A98A4B"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3,972</w:t>
            </w:r>
          </w:p>
        </w:tc>
        <w:bookmarkEnd w:id="22"/>
      </w:tr>
      <w:tr w:rsidR="006C1DEF" w:rsidRPr="00B209DD" w14:paraId="6B55B053" w14:textId="77777777" w:rsidTr="2373A485">
        <w:tc>
          <w:tcPr>
            <w:tcW w:w="3486" w:type="pct"/>
            <w:tcBorders>
              <w:top w:val="nil"/>
              <w:left w:val="nil"/>
              <w:bottom w:val="nil"/>
              <w:right w:val="nil"/>
            </w:tcBorders>
            <w:vAlign w:val="bottom"/>
            <w:hideMark/>
          </w:tcPr>
          <w:p w14:paraId="5B1AB69E" w14:textId="77777777" w:rsidR="006C1DEF" w:rsidRPr="00B209DD" w:rsidRDefault="006C1DEF" w:rsidP="00ED7394">
            <w:pPr>
              <w:spacing w:after="1" w:line="256" w:lineRule="auto"/>
              <w:ind w:left="120"/>
              <w:rPr>
                <w:color w:val="000000"/>
                <w:kern w:val="0"/>
                <w:sz w:val="20"/>
                <w14:ligatures w14:val="none"/>
              </w:rPr>
            </w:pPr>
            <w:bookmarkStart w:id="23" w:name="_8d197bd1_89bc_417c_8737_9a668b05636e"/>
            <w:r w:rsidRPr="00B209DD">
              <w:rPr>
                <w:rFonts w:ascii="Times New Roman" w:eastAsia="Times New Roman" w:hAnsi="Times New Roman" w:cs="Times New Roman"/>
                <w:color w:val="000000"/>
                <w:kern w:val="0"/>
                <w:sz w:val="20"/>
                <w14:ligatures w14:val="none"/>
              </w:rPr>
              <w:t>Accrued income</w:t>
            </w:r>
          </w:p>
        </w:tc>
        <w:tc>
          <w:tcPr>
            <w:tcW w:w="114" w:type="pct"/>
            <w:tcBorders>
              <w:top w:val="nil"/>
              <w:left w:val="nil"/>
              <w:bottom w:val="nil"/>
              <w:right w:val="nil"/>
            </w:tcBorders>
            <w:noWrap/>
            <w:vAlign w:val="bottom"/>
            <w:hideMark/>
          </w:tcPr>
          <w:p w14:paraId="2ADC9F8B"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6CE170A9" w14:textId="5C434ECC" w:rsidR="006C1DEF" w:rsidRPr="00B209DD" w:rsidRDefault="006C1DEF" w:rsidP="2373A485">
            <w:pPr>
              <w:spacing w:after="1" w:line="256" w:lineRule="auto"/>
              <w:ind w:right="70"/>
              <w:jc w:val="right"/>
              <w:rPr>
                <w:color w:val="000000"/>
                <w:kern w:val="0"/>
                <w:sz w:val="20"/>
                <w:szCs w:val="20"/>
                <w14:ligatures w14:val="none"/>
              </w:rPr>
            </w:pPr>
            <w:r w:rsidRPr="2373A485">
              <w:rPr>
                <w:rFonts w:ascii="Times New Roman" w:eastAsia="Times New Roman" w:hAnsi="Times New Roman" w:cs="Times New Roman"/>
                <w:color w:val="000000"/>
                <w:kern w:val="0"/>
                <w:sz w:val="20"/>
                <w:szCs w:val="20"/>
                <w14:ligatures w14:val="none"/>
              </w:rPr>
              <w:t xml:space="preserve"> </w:t>
            </w:r>
            <w:r w:rsidR="25ED67CD" w:rsidRPr="2373A485">
              <w:rPr>
                <w:rFonts w:ascii="Times New Roman" w:eastAsia="Times New Roman" w:hAnsi="Times New Roman" w:cs="Times New Roman"/>
                <w:color w:val="000000" w:themeColor="text1"/>
                <w:sz w:val="20"/>
                <w:szCs w:val="20"/>
              </w:rPr>
              <w:t>209</w:t>
            </w:r>
          </w:p>
        </w:tc>
        <w:tc>
          <w:tcPr>
            <w:tcW w:w="114" w:type="pct"/>
            <w:tcBorders>
              <w:top w:val="nil"/>
              <w:left w:val="nil"/>
              <w:bottom w:val="nil"/>
              <w:right w:val="nil"/>
            </w:tcBorders>
            <w:noWrap/>
            <w:vAlign w:val="bottom"/>
            <w:hideMark/>
          </w:tcPr>
          <w:p w14:paraId="1FABE31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20334E75"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360</w:t>
            </w:r>
          </w:p>
        </w:tc>
        <w:bookmarkEnd w:id="23"/>
      </w:tr>
      <w:tr w:rsidR="006C1DEF" w:rsidRPr="00B209DD" w14:paraId="47A60FAE" w14:textId="77777777" w:rsidTr="2373A485">
        <w:tc>
          <w:tcPr>
            <w:tcW w:w="3486" w:type="pct"/>
            <w:tcBorders>
              <w:top w:val="nil"/>
              <w:left w:val="nil"/>
              <w:bottom w:val="nil"/>
              <w:right w:val="nil"/>
            </w:tcBorders>
            <w:shd w:val="clear" w:color="auto" w:fill="CCEEFF"/>
            <w:vAlign w:val="bottom"/>
            <w:hideMark/>
          </w:tcPr>
          <w:p w14:paraId="515A477A" w14:textId="77777777" w:rsidR="006C1DEF" w:rsidRPr="00B209DD" w:rsidRDefault="006C1DEF" w:rsidP="00ED7394">
            <w:pPr>
              <w:spacing w:after="1" w:line="256" w:lineRule="auto"/>
              <w:ind w:left="120"/>
              <w:rPr>
                <w:color w:val="000000"/>
                <w:kern w:val="0"/>
                <w:sz w:val="20"/>
                <w14:ligatures w14:val="none"/>
              </w:rPr>
            </w:pPr>
            <w:bookmarkStart w:id="24" w:name="_2afb5e9d_1c7a_45f9_8109_c5dc055fb03e"/>
            <w:r w:rsidRPr="00B209DD">
              <w:rPr>
                <w:rFonts w:ascii="Times New Roman" w:eastAsia="Times New Roman" w:hAnsi="Times New Roman" w:cs="Times New Roman"/>
                <w:color w:val="000000"/>
                <w:kern w:val="0"/>
                <w:sz w:val="20"/>
                <w14:ligatures w14:val="none"/>
              </w:rPr>
              <w:t xml:space="preserve">Other current receivables </w:t>
            </w:r>
          </w:p>
        </w:tc>
        <w:tc>
          <w:tcPr>
            <w:tcW w:w="114" w:type="pct"/>
            <w:tcBorders>
              <w:top w:val="nil"/>
              <w:left w:val="nil"/>
              <w:bottom w:val="nil"/>
              <w:right w:val="nil"/>
            </w:tcBorders>
            <w:shd w:val="clear" w:color="auto" w:fill="CCEEFF"/>
            <w:noWrap/>
            <w:vAlign w:val="bottom"/>
            <w:hideMark/>
          </w:tcPr>
          <w:p w14:paraId="0F74FFB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1683EF7F" w14:textId="1D32DFB3" w:rsidR="006C1DEF" w:rsidRPr="00B209DD" w:rsidRDefault="006C1DEF" w:rsidP="2373A485">
            <w:pPr>
              <w:spacing w:after="1" w:line="256" w:lineRule="auto"/>
              <w:ind w:right="70"/>
              <w:jc w:val="right"/>
              <w:rPr>
                <w:rFonts w:ascii="Times New Roman" w:eastAsia="Times New Roman" w:hAnsi="Times New Roman" w:cs="Times New Roman"/>
                <w:sz w:val="20"/>
                <w:szCs w:val="20"/>
              </w:rPr>
            </w:pPr>
            <w:r w:rsidRPr="2373A485">
              <w:rPr>
                <w:rFonts w:ascii="Times New Roman" w:eastAsia="Times New Roman" w:hAnsi="Times New Roman" w:cs="Times New Roman"/>
                <w:color w:val="000000"/>
                <w:kern w:val="0"/>
                <w:sz w:val="20"/>
                <w:szCs w:val="20"/>
                <w14:ligatures w14:val="none"/>
              </w:rPr>
              <w:t xml:space="preserve"> </w:t>
            </w:r>
            <w:r w:rsidR="4A6CA96A" w:rsidRPr="2373A485">
              <w:rPr>
                <w:rFonts w:ascii="Times New Roman" w:eastAsia="Times New Roman" w:hAnsi="Times New Roman" w:cs="Times New Roman"/>
                <w:color w:val="000000" w:themeColor="text1"/>
                <w:sz w:val="20"/>
                <w:szCs w:val="20"/>
              </w:rPr>
              <w:t>3,</w:t>
            </w:r>
            <w:r w:rsidR="29209220" w:rsidRPr="2373A485">
              <w:rPr>
                <w:rFonts w:ascii="Times New Roman" w:eastAsia="Times New Roman" w:hAnsi="Times New Roman" w:cs="Times New Roman"/>
                <w:color w:val="000000" w:themeColor="text1"/>
                <w:sz w:val="20"/>
                <w:szCs w:val="20"/>
              </w:rPr>
              <w:t>514</w:t>
            </w:r>
          </w:p>
        </w:tc>
        <w:tc>
          <w:tcPr>
            <w:tcW w:w="114" w:type="pct"/>
            <w:tcBorders>
              <w:top w:val="nil"/>
              <w:left w:val="nil"/>
              <w:bottom w:val="nil"/>
              <w:right w:val="nil"/>
            </w:tcBorders>
            <w:shd w:val="clear" w:color="auto" w:fill="CCEEFF"/>
            <w:noWrap/>
            <w:vAlign w:val="bottom"/>
            <w:hideMark/>
          </w:tcPr>
          <w:p w14:paraId="5E879BF3"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137697B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978</w:t>
            </w:r>
          </w:p>
        </w:tc>
        <w:bookmarkEnd w:id="24"/>
      </w:tr>
      <w:tr w:rsidR="006C1DEF" w:rsidRPr="00B209DD" w14:paraId="49CCB52D" w14:textId="77777777" w:rsidTr="2373A485">
        <w:tc>
          <w:tcPr>
            <w:tcW w:w="3486" w:type="pct"/>
            <w:tcBorders>
              <w:top w:val="nil"/>
              <w:left w:val="nil"/>
              <w:bottom w:val="nil"/>
              <w:right w:val="nil"/>
            </w:tcBorders>
            <w:vAlign w:val="bottom"/>
            <w:hideMark/>
          </w:tcPr>
          <w:p w14:paraId="48B470C2" w14:textId="77777777" w:rsidR="006C1DEF" w:rsidRPr="00B209DD" w:rsidRDefault="006C1DEF" w:rsidP="00ED7394">
            <w:pPr>
              <w:spacing w:after="1" w:line="256" w:lineRule="auto"/>
              <w:ind w:left="120"/>
              <w:rPr>
                <w:color w:val="000000"/>
                <w:kern w:val="0"/>
                <w:sz w:val="20"/>
                <w14:ligatures w14:val="none"/>
              </w:rPr>
            </w:pPr>
            <w:bookmarkStart w:id="25" w:name="_f76b1823_6cc3_4cca_aeb8_77d4eeea8285"/>
            <w:r w:rsidRPr="00B209DD">
              <w:rPr>
                <w:rFonts w:ascii="Times New Roman" w:eastAsia="Times New Roman" w:hAnsi="Times New Roman" w:cs="Times New Roman"/>
                <w:color w:val="000000"/>
                <w:kern w:val="0"/>
                <w:sz w:val="20"/>
                <w14:ligatures w14:val="none"/>
              </w:rPr>
              <w:t>Accounts receivable</w:t>
            </w:r>
          </w:p>
        </w:tc>
        <w:tc>
          <w:tcPr>
            <w:tcW w:w="114" w:type="pct"/>
            <w:tcBorders>
              <w:top w:val="nil"/>
              <w:left w:val="nil"/>
              <w:bottom w:val="nil"/>
              <w:right w:val="nil"/>
            </w:tcBorders>
            <w:noWrap/>
            <w:vAlign w:val="bottom"/>
          </w:tcPr>
          <w:p w14:paraId="4D56A78E"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hideMark/>
          </w:tcPr>
          <w:p w14:paraId="1066CDB4"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9,922</w:t>
            </w:r>
          </w:p>
        </w:tc>
        <w:tc>
          <w:tcPr>
            <w:tcW w:w="114" w:type="pct"/>
            <w:tcBorders>
              <w:top w:val="nil"/>
              <w:left w:val="nil"/>
              <w:bottom w:val="nil"/>
              <w:right w:val="nil"/>
            </w:tcBorders>
            <w:noWrap/>
            <w:vAlign w:val="bottom"/>
          </w:tcPr>
          <w:p w14:paraId="52EE2112"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hideMark/>
          </w:tcPr>
          <w:p w14:paraId="14778F9A"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w:t>
            </w:r>
          </w:p>
        </w:tc>
        <w:bookmarkEnd w:id="25"/>
      </w:tr>
      <w:tr w:rsidR="006C1DEF" w:rsidRPr="00B209DD" w14:paraId="574545C3" w14:textId="77777777" w:rsidTr="2373A485">
        <w:tc>
          <w:tcPr>
            <w:tcW w:w="3486" w:type="pct"/>
            <w:tcBorders>
              <w:top w:val="nil"/>
              <w:left w:val="nil"/>
              <w:bottom w:val="nil"/>
              <w:right w:val="nil"/>
            </w:tcBorders>
            <w:shd w:val="clear" w:color="auto" w:fill="CCEEFF"/>
            <w:vAlign w:val="bottom"/>
            <w:hideMark/>
          </w:tcPr>
          <w:p w14:paraId="4D4F5BF5" w14:textId="77777777" w:rsidR="006C1DEF" w:rsidRPr="00B209DD" w:rsidRDefault="006C1DEF" w:rsidP="00ED7394">
            <w:pPr>
              <w:spacing w:after="1" w:line="256" w:lineRule="auto"/>
              <w:ind w:left="120"/>
              <w:rPr>
                <w:color w:val="000000"/>
                <w:kern w:val="0"/>
                <w:sz w:val="20"/>
                <w14:ligatures w14:val="none"/>
              </w:rPr>
            </w:pPr>
            <w:bookmarkStart w:id="26" w:name="_c89a3501_0991_4009_a193_db237d4a5499"/>
            <w:r w:rsidRPr="00B209DD">
              <w:rPr>
                <w:rFonts w:ascii="Times New Roman" w:eastAsia="Times New Roman" w:hAnsi="Times New Roman" w:cs="Times New Roman"/>
                <w:color w:val="000000"/>
                <w:kern w:val="0"/>
                <w:sz w:val="20"/>
                <w14:ligatures w14:val="none"/>
              </w:rPr>
              <w:t>Short-term financial assets</w:t>
            </w:r>
          </w:p>
        </w:tc>
        <w:tc>
          <w:tcPr>
            <w:tcW w:w="114" w:type="pct"/>
            <w:tcBorders>
              <w:top w:val="nil"/>
              <w:left w:val="nil"/>
              <w:bottom w:val="nil"/>
              <w:right w:val="nil"/>
            </w:tcBorders>
            <w:shd w:val="clear" w:color="auto" w:fill="CCEEFF"/>
            <w:noWrap/>
            <w:vAlign w:val="bottom"/>
            <w:hideMark/>
          </w:tcPr>
          <w:p w14:paraId="7887B352"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08F75185"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47,600</w:t>
            </w:r>
          </w:p>
        </w:tc>
        <w:tc>
          <w:tcPr>
            <w:tcW w:w="114" w:type="pct"/>
            <w:tcBorders>
              <w:top w:val="nil"/>
              <w:left w:val="nil"/>
              <w:bottom w:val="nil"/>
              <w:right w:val="nil"/>
            </w:tcBorders>
            <w:shd w:val="clear" w:color="auto" w:fill="CCEEFF"/>
            <w:noWrap/>
            <w:vAlign w:val="bottom"/>
            <w:hideMark/>
          </w:tcPr>
          <w:p w14:paraId="12FF113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5E434F47"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64,617</w:t>
            </w:r>
          </w:p>
        </w:tc>
        <w:bookmarkEnd w:id="26"/>
      </w:tr>
      <w:tr w:rsidR="006C1DEF" w:rsidRPr="00B209DD" w14:paraId="5A1E139F" w14:textId="77777777" w:rsidTr="2373A485">
        <w:tc>
          <w:tcPr>
            <w:tcW w:w="3486" w:type="pct"/>
            <w:tcBorders>
              <w:top w:val="nil"/>
              <w:left w:val="nil"/>
              <w:bottom w:val="nil"/>
              <w:right w:val="nil"/>
            </w:tcBorders>
            <w:vAlign w:val="bottom"/>
            <w:hideMark/>
          </w:tcPr>
          <w:p w14:paraId="1792240E" w14:textId="77777777" w:rsidR="006C1DEF" w:rsidRPr="00B209DD" w:rsidRDefault="006C1DEF" w:rsidP="00ED7394">
            <w:pPr>
              <w:spacing w:after="1" w:line="256" w:lineRule="auto"/>
              <w:ind w:left="120"/>
              <w:rPr>
                <w:color w:val="000000"/>
                <w:kern w:val="0"/>
                <w:sz w:val="20"/>
                <w14:ligatures w14:val="none"/>
              </w:rPr>
            </w:pPr>
            <w:bookmarkStart w:id="27" w:name="_a4eea58f_c764_49f4_a328_21e2a1cebc8e"/>
            <w:r w:rsidRPr="00B209DD">
              <w:rPr>
                <w:rFonts w:ascii="Times New Roman" w:eastAsia="Times New Roman" w:hAnsi="Times New Roman" w:cs="Times New Roman"/>
                <w:color w:val="000000"/>
                <w:kern w:val="0"/>
                <w:sz w:val="20"/>
                <w14:ligatures w14:val="none"/>
              </w:rPr>
              <w:t xml:space="preserve">Cash and cash equivalents </w:t>
            </w:r>
          </w:p>
        </w:tc>
        <w:tc>
          <w:tcPr>
            <w:tcW w:w="114" w:type="pct"/>
            <w:tcBorders>
              <w:top w:val="nil"/>
              <w:left w:val="nil"/>
              <w:bottom w:val="nil"/>
              <w:right w:val="nil"/>
            </w:tcBorders>
            <w:noWrap/>
            <w:vAlign w:val="bottom"/>
            <w:hideMark/>
          </w:tcPr>
          <w:p w14:paraId="5C7DFB3C"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noWrap/>
            <w:vAlign w:val="bottom"/>
            <w:hideMark/>
          </w:tcPr>
          <w:p w14:paraId="681C17F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27,757</w:t>
            </w:r>
          </w:p>
        </w:tc>
        <w:tc>
          <w:tcPr>
            <w:tcW w:w="114" w:type="pct"/>
            <w:tcBorders>
              <w:top w:val="nil"/>
              <w:left w:val="nil"/>
              <w:bottom w:val="nil"/>
              <w:right w:val="nil"/>
            </w:tcBorders>
            <w:noWrap/>
            <w:vAlign w:val="bottom"/>
            <w:hideMark/>
          </w:tcPr>
          <w:p w14:paraId="18CF6F04"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noWrap/>
            <w:vAlign w:val="bottom"/>
            <w:hideMark/>
          </w:tcPr>
          <w:p w14:paraId="68E2A698"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26,795</w:t>
            </w:r>
          </w:p>
        </w:tc>
        <w:bookmarkEnd w:id="27"/>
      </w:tr>
      <w:tr w:rsidR="006C1DEF" w:rsidRPr="00B209DD" w14:paraId="1154F317" w14:textId="77777777" w:rsidTr="2373A485">
        <w:tc>
          <w:tcPr>
            <w:tcW w:w="3486" w:type="pct"/>
            <w:tcBorders>
              <w:top w:val="nil"/>
              <w:left w:val="nil"/>
              <w:bottom w:val="nil"/>
              <w:right w:val="nil"/>
            </w:tcBorders>
            <w:shd w:val="clear" w:color="auto" w:fill="CCEEFF"/>
            <w:vAlign w:val="bottom"/>
            <w:hideMark/>
          </w:tcPr>
          <w:p w14:paraId="4EE3A502" w14:textId="77777777" w:rsidR="006C1DEF" w:rsidRPr="00B209DD" w:rsidRDefault="006C1DEF" w:rsidP="00ED7394">
            <w:pPr>
              <w:spacing w:after="1" w:line="256" w:lineRule="auto"/>
              <w:rPr>
                <w:b/>
                <w:color w:val="000000"/>
                <w:kern w:val="0"/>
                <w:sz w:val="20"/>
                <w14:ligatures w14:val="none"/>
              </w:rPr>
            </w:pPr>
            <w:bookmarkStart w:id="28" w:name="_cb2aabda_8146_4a84_a1c8_a2b99b64ffb9"/>
            <w:r w:rsidRPr="00B209DD">
              <w:rPr>
                <w:rFonts w:ascii="Times New Roman" w:eastAsia="Times New Roman" w:hAnsi="Times New Roman" w:cs="Times New Roman"/>
                <w:b/>
                <w:color w:val="000000"/>
                <w:kern w:val="0"/>
                <w:sz w:val="20"/>
                <w14:ligatures w14:val="none"/>
              </w:rPr>
              <w:t>Total current assets</w:t>
            </w:r>
          </w:p>
        </w:tc>
        <w:tc>
          <w:tcPr>
            <w:tcW w:w="114" w:type="pct"/>
            <w:tcBorders>
              <w:top w:val="nil"/>
              <w:left w:val="nil"/>
              <w:bottom w:val="nil"/>
              <w:right w:val="nil"/>
            </w:tcBorders>
            <w:shd w:val="clear" w:color="auto" w:fill="CCEEFF"/>
            <w:noWrap/>
            <w:vAlign w:val="bottom"/>
            <w:hideMark/>
          </w:tcPr>
          <w:p w14:paraId="0E3E2D4C"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shd w:val="clear" w:color="auto" w:fill="CCEEFF"/>
            <w:noWrap/>
            <w:vAlign w:val="bottom"/>
            <w:hideMark/>
          </w:tcPr>
          <w:p w14:paraId="025C81D9"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93,401</w:t>
            </w:r>
          </w:p>
        </w:tc>
        <w:tc>
          <w:tcPr>
            <w:tcW w:w="114" w:type="pct"/>
            <w:tcBorders>
              <w:top w:val="nil"/>
              <w:left w:val="nil"/>
              <w:bottom w:val="nil"/>
              <w:right w:val="nil"/>
            </w:tcBorders>
            <w:shd w:val="clear" w:color="auto" w:fill="CCEEFF"/>
            <w:noWrap/>
            <w:vAlign w:val="bottom"/>
            <w:hideMark/>
          </w:tcPr>
          <w:p w14:paraId="31EE0F04"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shd w:val="clear" w:color="auto" w:fill="CCEEFF"/>
            <w:noWrap/>
            <w:vAlign w:val="bottom"/>
            <w:hideMark/>
          </w:tcPr>
          <w:p w14:paraId="14C2D43D"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96,722</w:t>
            </w:r>
          </w:p>
        </w:tc>
        <w:bookmarkEnd w:id="28"/>
      </w:tr>
      <w:tr w:rsidR="006C1DEF" w:rsidRPr="00B209DD" w14:paraId="0A0FD7F2" w14:textId="77777777" w:rsidTr="2373A485">
        <w:tc>
          <w:tcPr>
            <w:tcW w:w="3486" w:type="pct"/>
            <w:tcBorders>
              <w:top w:val="nil"/>
              <w:left w:val="nil"/>
              <w:bottom w:val="nil"/>
              <w:right w:val="nil"/>
            </w:tcBorders>
            <w:vAlign w:val="bottom"/>
            <w:hideMark/>
          </w:tcPr>
          <w:p w14:paraId="02FE8569" w14:textId="77777777" w:rsidR="006C1DEF" w:rsidRPr="00B209DD" w:rsidRDefault="006C1DEF" w:rsidP="00ED7394">
            <w:pPr>
              <w:spacing w:after="1" w:line="256" w:lineRule="auto"/>
              <w:rPr>
                <w:b/>
                <w:color w:val="000000"/>
                <w:kern w:val="0"/>
                <w:sz w:val="20"/>
                <w14:ligatures w14:val="none"/>
              </w:rPr>
            </w:pPr>
            <w:bookmarkStart w:id="29" w:name="_1dc49b67_f900_4839_af44_220427e2771d"/>
            <w:r w:rsidRPr="00B209DD">
              <w:rPr>
                <w:rFonts w:ascii="Times New Roman" w:eastAsia="Times New Roman" w:hAnsi="Times New Roman" w:cs="Times New Roman"/>
                <w:b/>
                <w:color w:val="000000"/>
                <w:kern w:val="0"/>
                <w:sz w:val="20"/>
                <w14:ligatures w14:val="none"/>
              </w:rPr>
              <w:t xml:space="preserve">Total assets </w:t>
            </w:r>
          </w:p>
        </w:tc>
        <w:tc>
          <w:tcPr>
            <w:tcW w:w="114" w:type="pct"/>
            <w:tcBorders>
              <w:top w:val="nil"/>
              <w:left w:val="nil"/>
              <w:bottom w:val="nil"/>
              <w:right w:val="nil"/>
            </w:tcBorders>
            <w:noWrap/>
            <w:vAlign w:val="bottom"/>
          </w:tcPr>
          <w:p w14:paraId="7950CEA1"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double" w:sz="4" w:space="0" w:color="000000" w:themeColor="text1"/>
              <w:right w:val="nil"/>
            </w:tcBorders>
            <w:noWrap/>
            <w:vAlign w:val="bottom"/>
            <w:hideMark/>
          </w:tcPr>
          <w:p w14:paraId="2C13ED4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150,401</w:t>
            </w:r>
          </w:p>
        </w:tc>
        <w:tc>
          <w:tcPr>
            <w:tcW w:w="114" w:type="pct"/>
            <w:tcBorders>
              <w:top w:val="nil"/>
              <w:left w:val="nil"/>
              <w:bottom w:val="nil"/>
              <w:right w:val="nil"/>
            </w:tcBorders>
            <w:noWrap/>
            <w:vAlign w:val="bottom"/>
            <w:hideMark/>
          </w:tcPr>
          <w:p w14:paraId="13819D46"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noWrap/>
            <w:vAlign w:val="bottom"/>
            <w:hideMark/>
          </w:tcPr>
          <w:p w14:paraId="6E7B44EB"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154,251</w:t>
            </w:r>
          </w:p>
        </w:tc>
        <w:bookmarkEnd w:id="29"/>
      </w:tr>
      <w:tr w:rsidR="006C1DEF" w:rsidRPr="00B209DD" w14:paraId="6F51141D" w14:textId="77777777" w:rsidTr="2373A485">
        <w:tc>
          <w:tcPr>
            <w:tcW w:w="3486" w:type="pct"/>
            <w:tcBorders>
              <w:top w:val="nil"/>
              <w:left w:val="nil"/>
              <w:bottom w:val="nil"/>
              <w:right w:val="nil"/>
            </w:tcBorders>
            <w:shd w:val="clear" w:color="auto" w:fill="CCEEFF"/>
            <w:vAlign w:val="bottom"/>
          </w:tcPr>
          <w:p w14:paraId="1CDC1A09" w14:textId="77777777" w:rsidR="006C1DEF" w:rsidRPr="00B209DD" w:rsidRDefault="006C1DEF" w:rsidP="00ED7394">
            <w:pPr>
              <w:spacing w:after="1" w:line="256" w:lineRule="auto"/>
              <w:rPr>
                <w:b/>
                <w:color w:val="000000"/>
                <w:kern w:val="0"/>
                <w:sz w:val="20"/>
                <w14:ligatures w14:val="none"/>
              </w:rPr>
            </w:pPr>
            <w:bookmarkStart w:id="30" w:name="_578a60aa_8d14_4fb3_b3ee_5b45b7fff859"/>
          </w:p>
        </w:tc>
        <w:tc>
          <w:tcPr>
            <w:tcW w:w="114" w:type="pct"/>
            <w:tcBorders>
              <w:top w:val="nil"/>
              <w:left w:val="nil"/>
              <w:bottom w:val="nil"/>
              <w:right w:val="nil"/>
            </w:tcBorders>
            <w:shd w:val="clear" w:color="auto" w:fill="CCEEFF"/>
            <w:noWrap/>
            <w:vAlign w:val="bottom"/>
            <w:hideMark/>
          </w:tcPr>
          <w:p w14:paraId="42DF8AC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14DD023D" w14:textId="77777777" w:rsidR="006C1DEF" w:rsidRPr="00B209DD" w:rsidRDefault="006C1DEF" w:rsidP="00ED7394">
            <w:pPr>
              <w:spacing w:after="1" w:line="256" w:lineRule="auto"/>
              <w:rPr>
                <w:color w:val="000000"/>
                <w:kern w:val="0"/>
                <w:sz w:val="20"/>
                <w14:ligatures w14:val="none"/>
              </w:rPr>
            </w:pPr>
          </w:p>
        </w:tc>
        <w:tc>
          <w:tcPr>
            <w:tcW w:w="114" w:type="pct"/>
            <w:tcBorders>
              <w:top w:val="nil"/>
              <w:left w:val="nil"/>
              <w:bottom w:val="nil"/>
              <w:right w:val="nil"/>
            </w:tcBorders>
            <w:shd w:val="clear" w:color="auto" w:fill="CCEEFF"/>
            <w:noWrap/>
            <w:vAlign w:val="bottom"/>
            <w:hideMark/>
          </w:tcPr>
          <w:p w14:paraId="7DABAC3B"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3DFB5DFA" w14:textId="77777777" w:rsidR="006C1DEF" w:rsidRPr="00B209DD" w:rsidRDefault="006C1DEF" w:rsidP="00ED7394">
            <w:pPr>
              <w:spacing w:after="1" w:line="256" w:lineRule="auto"/>
              <w:rPr>
                <w:color w:val="000000"/>
                <w:kern w:val="0"/>
                <w:sz w:val="20"/>
                <w14:ligatures w14:val="none"/>
              </w:rPr>
            </w:pPr>
          </w:p>
        </w:tc>
        <w:bookmarkEnd w:id="30"/>
      </w:tr>
      <w:tr w:rsidR="006C1DEF" w:rsidRPr="00B209DD" w14:paraId="5C682E30" w14:textId="77777777" w:rsidTr="2373A485">
        <w:tc>
          <w:tcPr>
            <w:tcW w:w="3486" w:type="pct"/>
            <w:tcBorders>
              <w:top w:val="nil"/>
              <w:left w:val="nil"/>
              <w:bottom w:val="nil"/>
              <w:right w:val="nil"/>
            </w:tcBorders>
            <w:vAlign w:val="bottom"/>
            <w:hideMark/>
          </w:tcPr>
          <w:p w14:paraId="147D83A4" w14:textId="77777777" w:rsidR="006C1DEF" w:rsidRPr="00B209DD" w:rsidRDefault="006C1DEF" w:rsidP="00ED7394">
            <w:pPr>
              <w:spacing w:after="1" w:line="256" w:lineRule="auto"/>
              <w:rPr>
                <w:b/>
                <w:color w:val="000000"/>
                <w:kern w:val="0"/>
                <w:sz w:val="20"/>
                <w14:ligatures w14:val="none"/>
              </w:rPr>
            </w:pPr>
            <w:bookmarkStart w:id="31" w:name="_9c3bc298_68fc_4799_8ab5_548262f17a8c"/>
            <w:r w:rsidRPr="00B209DD">
              <w:rPr>
                <w:rFonts w:ascii="Times New Roman" w:eastAsia="Times New Roman" w:hAnsi="Times New Roman" w:cs="Times New Roman"/>
                <w:b/>
                <w:color w:val="000000"/>
                <w:kern w:val="0"/>
                <w:sz w:val="20"/>
                <w14:ligatures w14:val="none"/>
              </w:rPr>
              <w:t>Shareholders' equity and liabilities</w:t>
            </w:r>
          </w:p>
        </w:tc>
        <w:tc>
          <w:tcPr>
            <w:tcW w:w="114" w:type="pct"/>
            <w:tcBorders>
              <w:top w:val="nil"/>
              <w:left w:val="nil"/>
              <w:bottom w:val="nil"/>
              <w:right w:val="nil"/>
            </w:tcBorders>
            <w:noWrap/>
            <w:vAlign w:val="bottom"/>
            <w:hideMark/>
          </w:tcPr>
          <w:p w14:paraId="2E2FDBA8"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7D0A94E5"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tcPr>
          <w:p w14:paraId="19FEFF5E"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tcPr>
          <w:p w14:paraId="66977B75" w14:textId="77777777" w:rsidR="006C1DEF" w:rsidRPr="00B209DD" w:rsidRDefault="006C1DEF" w:rsidP="00ED7394">
            <w:pPr>
              <w:spacing w:after="1" w:line="256" w:lineRule="auto"/>
              <w:jc w:val="right"/>
              <w:rPr>
                <w:color w:val="000000"/>
                <w:kern w:val="0"/>
                <w:sz w:val="20"/>
                <w14:ligatures w14:val="none"/>
              </w:rPr>
            </w:pPr>
          </w:p>
        </w:tc>
        <w:bookmarkEnd w:id="31"/>
      </w:tr>
      <w:tr w:rsidR="006C1DEF" w:rsidRPr="00B209DD" w14:paraId="7D013560" w14:textId="77777777" w:rsidTr="2373A485">
        <w:tc>
          <w:tcPr>
            <w:tcW w:w="3486" w:type="pct"/>
            <w:tcBorders>
              <w:top w:val="nil"/>
              <w:left w:val="nil"/>
              <w:bottom w:val="nil"/>
              <w:right w:val="nil"/>
            </w:tcBorders>
            <w:shd w:val="clear" w:color="auto" w:fill="CCEEFF"/>
            <w:vAlign w:val="bottom"/>
          </w:tcPr>
          <w:p w14:paraId="23C0DCDA" w14:textId="77777777" w:rsidR="006C1DEF" w:rsidRPr="00B209DD" w:rsidRDefault="006C1DEF" w:rsidP="00ED7394">
            <w:pPr>
              <w:spacing w:after="1" w:line="256" w:lineRule="auto"/>
              <w:rPr>
                <w:b/>
                <w:color w:val="000000"/>
                <w:kern w:val="0"/>
                <w:sz w:val="20"/>
                <w14:ligatures w14:val="none"/>
              </w:rPr>
            </w:pPr>
            <w:bookmarkStart w:id="32" w:name="_4cf07fb2_393b_4a80_8a78_3bc95d12edb7"/>
          </w:p>
        </w:tc>
        <w:tc>
          <w:tcPr>
            <w:tcW w:w="114" w:type="pct"/>
            <w:tcBorders>
              <w:top w:val="nil"/>
              <w:left w:val="nil"/>
              <w:bottom w:val="nil"/>
              <w:right w:val="nil"/>
            </w:tcBorders>
            <w:shd w:val="clear" w:color="auto" w:fill="CCEEFF"/>
            <w:noWrap/>
            <w:vAlign w:val="bottom"/>
            <w:hideMark/>
          </w:tcPr>
          <w:p w14:paraId="38E562E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530EF062"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shd w:val="clear" w:color="auto" w:fill="CCEEFF"/>
            <w:noWrap/>
            <w:vAlign w:val="bottom"/>
            <w:hideMark/>
          </w:tcPr>
          <w:p w14:paraId="7F28C49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5A0B4274" w14:textId="77777777" w:rsidR="006C1DEF" w:rsidRPr="00B209DD" w:rsidRDefault="006C1DEF" w:rsidP="00ED7394">
            <w:pPr>
              <w:spacing w:after="1" w:line="256" w:lineRule="auto"/>
              <w:jc w:val="right"/>
              <w:rPr>
                <w:color w:val="000000"/>
                <w:kern w:val="0"/>
                <w:sz w:val="20"/>
                <w14:ligatures w14:val="none"/>
              </w:rPr>
            </w:pPr>
          </w:p>
        </w:tc>
        <w:bookmarkEnd w:id="32"/>
      </w:tr>
      <w:tr w:rsidR="006C1DEF" w:rsidRPr="00B209DD" w14:paraId="20CFEB43" w14:textId="77777777" w:rsidTr="2373A485">
        <w:tc>
          <w:tcPr>
            <w:tcW w:w="3486" w:type="pct"/>
            <w:tcBorders>
              <w:top w:val="nil"/>
              <w:left w:val="nil"/>
              <w:bottom w:val="nil"/>
              <w:right w:val="nil"/>
            </w:tcBorders>
            <w:vAlign w:val="bottom"/>
            <w:hideMark/>
          </w:tcPr>
          <w:p w14:paraId="3269B0E4" w14:textId="77777777" w:rsidR="006C1DEF" w:rsidRPr="00B209DD" w:rsidRDefault="006C1DEF" w:rsidP="00ED7394">
            <w:pPr>
              <w:spacing w:after="1" w:line="256" w:lineRule="auto"/>
              <w:rPr>
                <w:b/>
                <w:color w:val="000000"/>
                <w:kern w:val="0"/>
                <w:sz w:val="20"/>
                <w14:ligatures w14:val="none"/>
              </w:rPr>
            </w:pPr>
            <w:bookmarkStart w:id="33" w:name="_1e454899_7e37_40c7_8945_1697b7d5ede2"/>
            <w:r w:rsidRPr="00B209DD">
              <w:rPr>
                <w:rFonts w:ascii="Times New Roman" w:eastAsia="Times New Roman" w:hAnsi="Times New Roman" w:cs="Times New Roman"/>
                <w:b/>
                <w:color w:val="000000"/>
                <w:kern w:val="0"/>
                <w:sz w:val="20"/>
                <w14:ligatures w14:val="none"/>
              </w:rPr>
              <w:t>Shareholders’ equity</w:t>
            </w:r>
          </w:p>
        </w:tc>
        <w:tc>
          <w:tcPr>
            <w:tcW w:w="114" w:type="pct"/>
            <w:tcBorders>
              <w:top w:val="nil"/>
              <w:left w:val="nil"/>
              <w:bottom w:val="nil"/>
              <w:right w:val="nil"/>
            </w:tcBorders>
            <w:noWrap/>
            <w:vAlign w:val="bottom"/>
            <w:hideMark/>
          </w:tcPr>
          <w:p w14:paraId="1BB3EEF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60E39F9F"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hideMark/>
          </w:tcPr>
          <w:p w14:paraId="176F7673"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2A1FCB88" w14:textId="77777777" w:rsidR="006C1DEF" w:rsidRPr="00B209DD" w:rsidRDefault="006C1DEF" w:rsidP="00ED7394">
            <w:pPr>
              <w:spacing w:after="1" w:line="256" w:lineRule="auto"/>
              <w:jc w:val="right"/>
              <w:rPr>
                <w:color w:val="000000"/>
                <w:kern w:val="0"/>
                <w:sz w:val="20"/>
                <w14:ligatures w14:val="none"/>
              </w:rPr>
            </w:pPr>
          </w:p>
        </w:tc>
        <w:bookmarkEnd w:id="33"/>
      </w:tr>
      <w:tr w:rsidR="006C1DEF" w:rsidRPr="00B209DD" w14:paraId="69FA8981" w14:textId="77777777" w:rsidTr="2373A485">
        <w:tc>
          <w:tcPr>
            <w:tcW w:w="3486" w:type="pct"/>
            <w:tcBorders>
              <w:top w:val="nil"/>
              <w:left w:val="nil"/>
              <w:bottom w:val="nil"/>
              <w:right w:val="nil"/>
            </w:tcBorders>
            <w:shd w:val="clear" w:color="auto" w:fill="CCEEFF"/>
            <w:vAlign w:val="bottom"/>
            <w:hideMark/>
          </w:tcPr>
          <w:p w14:paraId="63812E6C" w14:textId="77777777" w:rsidR="006C1DEF" w:rsidRPr="00B209DD" w:rsidRDefault="006C1DEF" w:rsidP="00ED7394">
            <w:pPr>
              <w:spacing w:after="1" w:line="256" w:lineRule="auto"/>
              <w:ind w:left="120"/>
              <w:rPr>
                <w:color w:val="000000"/>
                <w:kern w:val="0"/>
                <w:sz w:val="20"/>
                <w14:ligatures w14:val="none"/>
              </w:rPr>
            </w:pPr>
            <w:bookmarkStart w:id="34" w:name="_4f213197_60be_4c59_bd7c_e8427a379752"/>
            <w:r w:rsidRPr="00B209DD">
              <w:rPr>
                <w:rFonts w:ascii="Times New Roman" w:eastAsia="Times New Roman" w:hAnsi="Times New Roman" w:cs="Times New Roman"/>
                <w:color w:val="000000"/>
                <w:kern w:val="0"/>
                <w:sz w:val="20"/>
                <w14:ligatures w14:val="none"/>
              </w:rPr>
              <w:t xml:space="preserve">Share capital </w:t>
            </w:r>
          </w:p>
        </w:tc>
        <w:tc>
          <w:tcPr>
            <w:tcW w:w="114" w:type="pct"/>
            <w:tcBorders>
              <w:top w:val="nil"/>
              <w:left w:val="nil"/>
              <w:bottom w:val="nil"/>
              <w:right w:val="nil"/>
            </w:tcBorders>
            <w:shd w:val="clear" w:color="auto" w:fill="CCEEFF"/>
            <w:noWrap/>
            <w:vAlign w:val="bottom"/>
            <w:hideMark/>
          </w:tcPr>
          <w:p w14:paraId="6DDED134"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180CAE48"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2,263</w:t>
            </w:r>
          </w:p>
        </w:tc>
        <w:tc>
          <w:tcPr>
            <w:tcW w:w="114" w:type="pct"/>
            <w:tcBorders>
              <w:top w:val="nil"/>
              <w:left w:val="nil"/>
              <w:bottom w:val="nil"/>
              <w:right w:val="nil"/>
            </w:tcBorders>
            <w:shd w:val="clear" w:color="auto" w:fill="CCEEFF"/>
            <w:noWrap/>
            <w:vAlign w:val="bottom"/>
            <w:hideMark/>
          </w:tcPr>
          <w:p w14:paraId="3986B35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7F9AA00A"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2,253</w:t>
            </w:r>
          </w:p>
        </w:tc>
        <w:bookmarkEnd w:id="34"/>
      </w:tr>
      <w:tr w:rsidR="006C1DEF" w:rsidRPr="00B209DD" w14:paraId="3B971906" w14:textId="77777777" w:rsidTr="2373A485">
        <w:tc>
          <w:tcPr>
            <w:tcW w:w="3486" w:type="pct"/>
            <w:tcBorders>
              <w:top w:val="nil"/>
              <w:left w:val="nil"/>
              <w:bottom w:val="nil"/>
              <w:right w:val="nil"/>
            </w:tcBorders>
            <w:vAlign w:val="bottom"/>
            <w:hideMark/>
          </w:tcPr>
          <w:p w14:paraId="4B7A0D07" w14:textId="77777777" w:rsidR="006C1DEF" w:rsidRPr="00B209DD" w:rsidRDefault="006C1DEF" w:rsidP="00ED7394">
            <w:pPr>
              <w:spacing w:after="1" w:line="256" w:lineRule="auto"/>
              <w:ind w:left="120"/>
              <w:rPr>
                <w:color w:val="000000"/>
                <w:kern w:val="0"/>
                <w:sz w:val="20"/>
                <w14:ligatures w14:val="none"/>
              </w:rPr>
            </w:pPr>
            <w:bookmarkStart w:id="35" w:name="_c44048c6_da96_45b5_8ef8_0e131e57b716"/>
            <w:r w:rsidRPr="00B209DD">
              <w:rPr>
                <w:rFonts w:ascii="Times New Roman" w:eastAsia="Times New Roman" w:hAnsi="Times New Roman" w:cs="Times New Roman"/>
                <w:color w:val="000000"/>
                <w:kern w:val="0"/>
                <w:sz w:val="20"/>
                <w14:ligatures w14:val="none"/>
              </w:rPr>
              <w:t xml:space="preserve">Share premium </w:t>
            </w:r>
          </w:p>
        </w:tc>
        <w:tc>
          <w:tcPr>
            <w:tcW w:w="114" w:type="pct"/>
            <w:tcBorders>
              <w:top w:val="nil"/>
              <w:left w:val="nil"/>
              <w:bottom w:val="nil"/>
              <w:right w:val="nil"/>
            </w:tcBorders>
            <w:noWrap/>
            <w:vAlign w:val="bottom"/>
            <w:hideMark/>
          </w:tcPr>
          <w:p w14:paraId="2452A65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11C49840"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483,550</w:t>
            </w:r>
          </w:p>
        </w:tc>
        <w:tc>
          <w:tcPr>
            <w:tcW w:w="114" w:type="pct"/>
            <w:tcBorders>
              <w:top w:val="nil"/>
              <w:left w:val="nil"/>
              <w:bottom w:val="nil"/>
              <w:right w:val="nil"/>
            </w:tcBorders>
            <w:noWrap/>
            <w:vAlign w:val="bottom"/>
            <w:hideMark/>
          </w:tcPr>
          <w:p w14:paraId="3E1182A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40CE0B5F"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481,863</w:t>
            </w:r>
          </w:p>
        </w:tc>
        <w:bookmarkEnd w:id="35"/>
      </w:tr>
      <w:tr w:rsidR="006C1DEF" w:rsidRPr="00B209DD" w14:paraId="0BF14F5E" w14:textId="77777777" w:rsidTr="2373A485">
        <w:tc>
          <w:tcPr>
            <w:tcW w:w="3486" w:type="pct"/>
            <w:tcBorders>
              <w:top w:val="nil"/>
              <w:left w:val="nil"/>
              <w:bottom w:val="nil"/>
              <w:right w:val="nil"/>
            </w:tcBorders>
            <w:shd w:val="clear" w:color="auto" w:fill="CCEEFF"/>
            <w:vAlign w:val="bottom"/>
            <w:hideMark/>
          </w:tcPr>
          <w:p w14:paraId="2EA7C908" w14:textId="77777777" w:rsidR="006C1DEF" w:rsidRPr="00B209DD" w:rsidRDefault="006C1DEF" w:rsidP="00ED7394">
            <w:pPr>
              <w:spacing w:after="1" w:line="256" w:lineRule="auto"/>
              <w:ind w:left="120"/>
              <w:rPr>
                <w:color w:val="000000"/>
                <w:kern w:val="0"/>
                <w:sz w:val="20"/>
                <w14:ligatures w14:val="none"/>
              </w:rPr>
            </w:pPr>
            <w:bookmarkStart w:id="36" w:name="_63545519_15f6_4630_ae7a_882e23d51c4a"/>
            <w:r w:rsidRPr="00B209DD">
              <w:rPr>
                <w:rFonts w:ascii="Times New Roman" w:eastAsia="Times New Roman" w:hAnsi="Times New Roman" w:cs="Times New Roman"/>
                <w:color w:val="000000"/>
                <w:kern w:val="0"/>
                <w:sz w:val="20"/>
                <w14:ligatures w14:val="none"/>
              </w:rPr>
              <w:t>Treasury shares</w:t>
            </w:r>
          </w:p>
        </w:tc>
        <w:tc>
          <w:tcPr>
            <w:tcW w:w="114" w:type="pct"/>
            <w:tcBorders>
              <w:top w:val="nil"/>
              <w:left w:val="nil"/>
              <w:bottom w:val="nil"/>
              <w:right w:val="nil"/>
            </w:tcBorders>
            <w:shd w:val="clear" w:color="auto" w:fill="CCEEFF"/>
            <w:noWrap/>
            <w:vAlign w:val="bottom"/>
            <w:hideMark/>
          </w:tcPr>
          <w:p w14:paraId="75D8072D"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7B98504A"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(213)</w:t>
            </w:r>
          </w:p>
        </w:tc>
        <w:tc>
          <w:tcPr>
            <w:tcW w:w="114" w:type="pct"/>
            <w:tcBorders>
              <w:top w:val="nil"/>
              <w:left w:val="nil"/>
              <w:bottom w:val="nil"/>
              <w:right w:val="nil"/>
            </w:tcBorders>
            <w:shd w:val="clear" w:color="auto" w:fill="CCEEFF"/>
            <w:noWrap/>
            <w:vAlign w:val="bottom"/>
            <w:hideMark/>
          </w:tcPr>
          <w:p w14:paraId="1D4D2C5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34AA7FB0"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(218)</w:t>
            </w:r>
          </w:p>
        </w:tc>
        <w:bookmarkEnd w:id="36"/>
      </w:tr>
      <w:tr w:rsidR="006C1DEF" w:rsidRPr="00B209DD" w14:paraId="29A76C1C" w14:textId="77777777" w:rsidTr="2373A485">
        <w:tc>
          <w:tcPr>
            <w:tcW w:w="3486" w:type="pct"/>
            <w:tcBorders>
              <w:top w:val="nil"/>
              <w:left w:val="nil"/>
              <w:bottom w:val="nil"/>
              <w:right w:val="nil"/>
            </w:tcBorders>
            <w:vAlign w:val="bottom"/>
            <w:hideMark/>
          </w:tcPr>
          <w:p w14:paraId="437E871D" w14:textId="77777777" w:rsidR="006C1DEF" w:rsidRPr="00B209DD" w:rsidRDefault="006C1DEF" w:rsidP="00ED7394">
            <w:pPr>
              <w:spacing w:after="1" w:line="256" w:lineRule="auto"/>
              <w:ind w:left="120"/>
              <w:rPr>
                <w:color w:val="000000"/>
                <w:kern w:val="0"/>
                <w:sz w:val="20"/>
                <w14:ligatures w14:val="none"/>
              </w:rPr>
            </w:pPr>
            <w:bookmarkStart w:id="37" w:name="_f2ab1e1a_447f_4704_85a4_202d57a818da"/>
            <w:r w:rsidRPr="00B209DD">
              <w:rPr>
                <w:rFonts w:ascii="Times New Roman" w:eastAsia="Times New Roman" w:hAnsi="Times New Roman" w:cs="Times New Roman"/>
                <w:color w:val="000000"/>
                <w:kern w:val="0"/>
                <w:sz w:val="20"/>
                <w14:ligatures w14:val="none"/>
              </w:rPr>
              <w:t>Currency translation differences</w:t>
            </w:r>
          </w:p>
        </w:tc>
        <w:tc>
          <w:tcPr>
            <w:tcW w:w="114" w:type="pct"/>
            <w:tcBorders>
              <w:top w:val="nil"/>
              <w:left w:val="nil"/>
              <w:bottom w:val="nil"/>
              <w:right w:val="nil"/>
            </w:tcBorders>
            <w:noWrap/>
            <w:vAlign w:val="bottom"/>
            <w:hideMark/>
          </w:tcPr>
          <w:p w14:paraId="681245B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20086F32"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w:t>
            </w:r>
          </w:p>
        </w:tc>
        <w:tc>
          <w:tcPr>
            <w:tcW w:w="114" w:type="pct"/>
            <w:tcBorders>
              <w:top w:val="nil"/>
              <w:left w:val="nil"/>
              <w:bottom w:val="nil"/>
              <w:right w:val="nil"/>
            </w:tcBorders>
            <w:noWrap/>
            <w:vAlign w:val="bottom"/>
            <w:hideMark/>
          </w:tcPr>
          <w:p w14:paraId="7E9E871C"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22B234FC"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7</w:t>
            </w:r>
          </w:p>
        </w:tc>
        <w:bookmarkEnd w:id="37"/>
      </w:tr>
      <w:tr w:rsidR="006C1DEF" w:rsidRPr="00B209DD" w14:paraId="67B8EF0C" w14:textId="77777777" w:rsidTr="2373A485">
        <w:tc>
          <w:tcPr>
            <w:tcW w:w="3486" w:type="pct"/>
            <w:tcBorders>
              <w:top w:val="nil"/>
              <w:left w:val="nil"/>
              <w:bottom w:val="nil"/>
              <w:right w:val="nil"/>
            </w:tcBorders>
            <w:shd w:val="clear" w:color="auto" w:fill="CCEEFF"/>
            <w:vAlign w:val="bottom"/>
            <w:hideMark/>
          </w:tcPr>
          <w:p w14:paraId="16EB295E" w14:textId="77777777" w:rsidR="006C1DEF" w:rsidRPr="00B209DD" w:rsidRDefault="006C1DEF" w:rsidP="00ED7394">
            <w:pPr>
              <w:spacing w:after="1" w:line="256" w:lineRule="auto"/>
              <w:ind w:left="120"/>
              <w:rPr>
                <w:color w:val="000000"/>
                <w:kern w:val="0"/>
                <w:sz w:val="20"/>
                <w14:ligatures w14:val="none"/>
              </w:rPr>
            </w:pPr>
            <w:bookmarkStart w:id="38" w:name="_e6e1477b_ba7c_4a43_991d_bf68ad69a0a6"/>
            <w:r w:rsidRPr="00B209DD">
              <w:rPr>
                <w:rFonts w:ascii="Times New Roman" w:eastAsia="Times New Roman" w:hAnsi="Times New Roman" w:cs="Times New Roman"/>
                <w:color w:val="000000"/>
                <w:kern w:val="0"/>
                <w:sz w:val="20"/>
                <w14:ligatures w14:val="none"/>
              </w:rPr>
              <w:t xml:space="preserve">Accumulated losses </w:t>
            </w:r>
          </w:p>
        </w:tc>
        <w:tc>
          <w:tcPr>
            <w:tcW w:w="114" w:type="pct"/>
            <w:tcBorders>
              <w:top w:val="nil"/>
              <w:left w:val="nil"/>
              <w:bottom w:val="nil"/>
              <w:right w:val="nil"/>
            </w:tcBorders>
            <w:shd w:val="clear" w:color="auto" w:fill="CCEEFF"/>
            <w:noWrap/>
            <w:vAlign w:val="bottom"/>
          </w:tcPr>
          <w:p w14:paraId="569EC1A8"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single" w:sz="4" w:space="0" w:color="000000" w:themeColor="text1"/>
              <w:right w:val="nil"/>
            </w:tcBorders>
            <w:shd w:val="clear" w:color="auto" w:fill="CCEEFF"/>
            <w:noWrap/>
            <w:vAlign w:val="bottom"/>
            <w:hideMark/>
          </w:tcPr>
          <w:p w14:paraId="237820F3"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(450,440)</w:t>
            </w:r>
          </w:p>
        </w:tc>
        <w:tc>
          <w:tcPr>
            <w:tcW w:w="114" w:type="pct"/>
            <w:tcBorders>
              <w:top w:val="nil"/>
              <w:left w:val="nil"/>
              <w:bottom w:val="nil"/>
              <w:right w:val="nil"/>
            </w:tcBorders>
            <w:shd w:val="clear" w:color="auto" w:fill="CCEEFF"/>
            <w:noWrap/>
            <w:vAlign w:val="bottom"/>
            <w:hideMark/>
          </w:tcPr>
          <w:p w14:paraId="5294D8B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shd w:val="clear" w:color="auto" w:fill="CCEEFF"/>
            <w:noWrap/>
            <w:vAlign w:val="bottom"/>
            <w:hideMark/>
          </w:tcPr>
          <w:p w14:paraId="334B383B"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(439,021)</w:t>
            </w:r>
          </w:p>
        </w:tc>
        <w:bookmarkEnd w:id="38"/>
      </w:tr>
      <w:tr w:rsidR="006C1DEF" w:rsidRPr="00B209DD" w14:paraId="776D1A05" w14:textId="77777777" w:rsidTr="2373A485">
        <w:tc>
          <w:tcPr>
            <w:tcW w:w="3486" w:type="pct"/>
            <w:tcBorders>
              <w:top w:val="nil"/>
              <w:left w:val="nil"/>
              <w:bottom w:val="nil"/>
              <w:right w:val="nil"/>
            </w:tcBorders>
            <w:vAlign w:val="bottom"/>
            <w:hideMark/>
          </w:tcPr>
          <w:p w14:paraId="3CB7815E" w14:textId="77777777" w:rsidR="006C1DEF" w:rsidRPr="00B209DD" w:rsidRDefault="006C1DEF" w:rsidP="00ED7394">
            <w:pPr>
              <w:spacing w:after="1" w:line="256" w:lineRule="auto"/>
              <w:rPr>
                <w:b/>
                <w:color w:val="000000"/>
                <w:kern w:val="0"/>
                <w:sz w:val="20"/>
                <w14:ligatures w14:val="none"/>
              </w:rPr>
            </w:pPr>
            <w:bookmarkStart w:id="39" w:name="_6a36d853_f890_4a18_8064_1291a3be1edb"/>
            <w:r w:rsidRPr="00B209DD">
              <w:rPr>
                <w:rFonts w:ascii="Times New Roman" w:eastAsia="Times New Roman" w:hAnsi="Times New Roman" w:cs="Times New Roman"/>
                <w:b/>
                <w:color w:val="000000"/>
                <w:kern w:val="0"/>
                <w:sz w:val="20"/>
                <w14:ligatures w14:val="none"/>
              </w:rPr>
              <w:t>Total shareholders’ equity</w:t>
            </w:r>
          </w:p>
        </w:tc>
        <w:tc>
          <w:tcPr>
            <w:tcW w:w="114" w:type="pct"/>
            <w:tcBorders>
              <w:top w:val="nil"/>
              <w:left w:val="nil"/>
              <w:bottom w:val="nil"/>
              <w:right w:val="nil"/>
            </w:tcBorders>
            <w:noWrap/>
            <w:vAlign w:val="bottom"/>
            <w:hideMark/>
          </w:tcPr>
          <w:p w14:paraId="66EABD1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noWrap/>
            <w:vAlign w:val="bottom"/>
            <w:hideMark/>
          </w:tcPr>
          <w:p w14:paraId="566572FF"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35,169</w:t>
            </w:r>
          </w:p>
        </w:tc>
        <w:tc>
          <w:tcPr>
            <w:tcW w:w="114" w:type="pct"/>
            <w:tcBorders>
              <w:top w:val="nil"/>
              <w:left w:val="nil"/>
              <w:bottom w:val="nil"/>
              <w:right w:val="nil"/>
            </w:tcBorders>
            <w:noWrap/>
            <w:vAlign w:val="bottom"/>
            <w:hideMark/>
          </w:tcPr>
          <w:p w14:paraId="0CF997B4"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noWrap/>
            <w:vAlign w:val="bottom"/>
            <w:hideMark/>
          </w:tcPr>
          <w:p w14:paraId="5E3D798E"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44,884</w:t>
            </w:r>
          </w:p>
        </w:tc>
        <w:bookmarkEnd w:id="39"/>
      </w:tr>
      <w:tr w:rsidR="006C1DEF" w:rsidRPr="00B209DD" w14:paraId="1B797F0B" w14:textId="77777777" w:rsidTr="2373A485">
        <w:tc>
          <w:tcPr>
            <w:tcW w:w="3486" w:type="pct"/>
            <w:tcBorders>
              <w:top w:val="nil"/>
              <w:left w:val="nil"/>
              <w:bottom w:val="nil"/>
              <w:right w:val="nil"/>
            </w:tcBorders>
            <w:shd w:val="clear" w:color="auto" w:fill="CCEEFF"/>
            <w:vAlign w:val="bottom"/>
          </w:tcPr>
          <w:p w14:paraId="2F8C1F10" w14:textId="77777777" w:rsidR="006C1DEF" w:rsidRPr="00B209DD" w:rsidRDefault="006C1DEF" w:rsidP="00ED7394">
            <w:pPr>
              <w:spacing w:after="1" w:line="256" w:lineRule="auto"/>
              <w:rPr>
                <w:b/>
                <w:color w:val="000000"/>
                <w:kern w:val="0"/>
                <w:sz w:val="20"/>
                <w14:ligatures w14:val="none"/>
              </w:rPr>
            </w:pPr>
            <w:bookmarkStart w:id="40" w:name="_f7bb11dc_75b9_4313_bc4a_acfeb4950f3c"/>
          </w:p>
        </w:tc>
        <w:tc>
          <w:tcPr>
            <w:tcW w:w="114" w:type="pct"/>
            <w:tcBorders>
              <w:top w:val="nil"/>
              <w:left w:val="nil"/>
              <w:bottom w:val="nil"/>
              <w:right w:val="nil"/>
            </w:tcBorders>
            <w:shd w:val="clear" w:color="auto" w:fill="CCEEFF"/>
            <w:noWrap/>
            <w:vAlign w:val="bottom"/>
            <w:hideMark/>
          </w:tcPr>
          <w:p w14:paraId="2D907C5C"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1AFF9D35" w14:textId="77777777" w:rsidR="006C1DEF" w:rsidRPr="00B209DD" w:rsidRDefault="006C1DEF" w:rsidP="00ED7394">
            <w:pPr>
              <w:spacing w:after="1" w:line="256" w:lineRule="auto"/>
              <w:rPr>
                <w:color w:val="000000"/>
                <w:kern w:val="0"/>
                <w:sz w:val="20"/>
                <w14:ligatures w14:val="none"/>
              </w:rPr>
            </w:pPr>
          </w:p>
        </w:tc>
        <w:tc>
          <w:tcPr>
            <w:tcW w:w="114" w:type="pct"/>
            <w:tcBorders>
              <w:top w:val="nil"/>
              <w:left w:val="nil"/>
              <w:bottom w:val="nil"/>
              <w:right w:val="nil"/>
            </w:tcBorders>
            <w:shd w:val="clear" w:color="auto" w:fill="CCEEFF"/>
            <w:noWrap/>
            <w:vAlign w:val="bottom"/>
          </w:tcPr>
          <w:p w14:paraId="5B3EAE2E"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tcPr>
          <w:p w14:paraId="0EACEFD5" w14:textId="77777777" w:rsidR="006C1DEF" w:rsidRPr="00B209DD" w:rsidRDefault="006C1DEF" w:rsidP="00ED7394">
            <w:pPr>
              <w:spacing w:after="1" w:line="256" w:lineRule="auto"/>
              <w:rPr>
                <w:color w:val="000000"/>
                <w:kern w:val="0"/>
                <w:sz w:val="20"/>
                <w14:ligatures w14:val="none"/>
              </w:rPr>
            </w:pPr>
          </w:p>
        </w:tc>
        <w:bookmarkEnd w:id="40"/>
      </w:tr>
      <w:tr w:rsidR="006C1DEF" w:rsidRPr="00B209DD" w14:paraId="503C31D1" w14:textId="77777777" w:rsidTr="2373A485">
        <w:tc>
          <w:tcPr>
            <w:tcW w:w="3486" w:type="pct"/>
            <w:tcBorders>
              <w:top w:val="nil"/>
              <w:left w:val="nil"/>
              <w:bottom w:val="nil"/>
              <w:right w:val="nil"/>
            </w:tcBorders>
            <w:vAlign w:val="bottom"/>
            <w:hideMark/>
          </w:tcPr>
          <w:p w14:paraId="1F0B9979" w14:textId="77777777" w:rsidR="006C1DEF" w:rsidRPr="00B209DD" w:rsidRDefault="006C1DEF" w:rsidP="00ED7394">
            <w:pPr>
              <w:spacing w:after="1" w:line="256" w:lineRule="auto"/>
              <w:rPr>
                <w:b/>
                <w:color w:val="000000"/>
                <w:kern w:val="0"/>
                <w:sz w:val="20"/>
                <w14:ligatures w14:val="none"/>
              </w:rPr>
            </w:pPr>
            <w:bookmarkStart w:id="41" w:name="_fb29efcd_3089_4362_9383_ff0cfefb19d4"/>
            <w:r w:rsidRPr="00B209DD">
              <w:rPr>
                <w:rFonts w:ascii="Times New Roman" w:eastAsia="Times New Roman" w:hAnsi="Times New Roman" w:cs="Times New Roman"/>
                <w:b/>
                <w:color w:val="000000"/>
                <w:kern w:val="0"/>
                <w:sz w:val="20"/>
                <w14:ligatures w14:val="none"/>
              </w:rPr>
              <w:t>Non-current liabilities</w:t>
            </w:r>
          </w:p>
        </w:tc>
        <w:tc>
          <w:tcPr>
            <w:tcW w:w="114" w:type="pct"/>
            <w:tcBorders>
              <w:top w:val="nil"/>
              <w:left w:val="nil"/>
              <w:bottom w:val="nil"/>
              <w:right w:val="nil"/>
            </w:tcBorders>
            <w:noWrap/>
            <w:vAlign w:val="bottom"/>
            <w:hideMark/>
          </w:tcPr>
          <w:p w14:paraId="1B0B6D9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2077B091"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tcPr>
          <w:p w14:paraId="2ABD7070"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tcPr>
          <w:p w14:paraId="408F3049" w14:textId="77777777" w:rsidR="006C1DEF" w:rsidRPr="00B209DD" w:rsidRDefault="006C1DEF" w:rsidP="00ED7394">
            <w:pPr>
              <w:spacing w:after="1" w:line="256" w:lineRule="auto"/>
              <w:jc w:val="right"/>
              <w:rPr>
                <w:color w:val="000000"/>
                <w:kern w:val="0"/>
                <w:sz w:val="20"/>
                <w14:ligatures w14:val="none"/>
              </w:rPr>
            </w:pPr>
          </w:p>
        </w:tc>
        <w:bookmarkEnd w:id="41"/>
      </w:tr>
      <w:tr w:rsidR="006C1DEF" w:rsidRPr="00B209DD" w14:paraId="43ADE9A0" w14:textId="77777777" w:rsidTr="2373A485">
        <w:tc>
          <w:tcPr>
            <w:tcW w:w="3486" w:type="pct"/>
            <w:tcBorders>
              <w:top w:val="nil"/>
              <w:left w:val="nil"/>
              <w:bottom w:val="nil"/>
              <w:right w:val="nil"/>
            </w:tcBorders>
            <w:shd w:val="clear" w:color="auto" w:fill="CCEEFF"/>
            <w:vAlign w:val="bottom"/>
            <w:hideMark/>
          </w:tcPr>
          <w:p w14:paraId="304FFBD7" w14:textId="77777777" w:rsidR="006C1DEF" w:rsidRPr="00B209DD" w:rsidRDefault="006C1DEF" w:rsidP="00ED7394">
            <w:pPr>
              <w:spacing w:after="1" w:line="256" w:lineRule="auto"/>
              <w:ind w:left="120"/>
              <w:rPr>
                <w:color w:val="000000"/>
                <w:kern w:val="0"/>
                <w:sz w:val="20"/>
                <w14:ligatures w14:val="none"/>
              </w:rPr>
            </w:pPr>
            <w:bookmarkStart w:id="42" w:name="_1e5f240a_51e6_4a48_b528_65c67dc61734"/>
            <w:r w:rsidRPr="00B209DD">
              <w:rPr>
                <w:rFonts w:ascii="Times New Roman" w:eastAsia="Times New Roman" w:hAnsi="Times New Roman" w:cs="Times New Roman"/>
                <w:color w:val="000000"/>
                <w:kern w:val="0"/>
                <w:sz w:val="20"/>
                <w14:ligatures w14:val="none"/>
              </w:rPr>
              <w:t>Long-term deferred income</w:t>
            </w:r>
          </w:p>
        </w:tc>
        <w:tc>
          <w:tcPr>
            <w:tcW w:w="114" w:type="pct"/>
            <w:tcBorders>
              <w:top w:val="nil"/>
              <w:left w:val="nil"/>
              <w:bottom w:val="nil"/>
              <w:right w:val="nil"/>
            </w:tcBorders>
            <w:shd w:val="clear" w:color="auto" w:fill="CCEEFF"/>
            <w:noWrap/>
            <w:vAlign w:val="bottom"/>
          </w:tcPr>
          <w:p w14:paraId="077D2394"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hideMark/>
          </w:tcPr>
          <w:p w14:paraId="66CA8848"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1,830</w:t>
            </w:r>
          </w:p>
        </w:tc>
        <w:tc>
          <w:tcPr>
            <w:tcW w:w="114" w:type="pct"/>
            <w:tcBorders>
              <w:top w:val="nil"/>
              <w:left w:val="nil"/>
              <w:bottom w:val="nil"/>
              <w:right w:val="nil"/>
            </w:tcBorders>
            <w:shd w:val="clear" w:color="auto" w:fill="CCEEFF"/>
            <w:noWrap/>
            <w:vAlign w:val="bottom"/>
          </w:tcPr>
          <w:p w14:paraId="02DB0FBF"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hideMark/>
          </w:tcPr>
          <w:p w14:paraId="28F7C0D8"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w:t>
            </w:r>
          </w:p>
        </w:tc>
        <w:bookmarkEnd w:id="42"/>
      </w:tr>
      <w:tr w:rsidR="006C1DEF" w:rsidRPr="00B209DD" w14:paraId="6BCB9265" w14:textId="77777777" w:rsidTr="2373A485">
        <w:tc>
          <w:tcPr>
            <w:tcW w:w="3486" w:type="pct"/>
            <w:tcBorders>
              <w:top w:val="nil"/>
              <w:left w:val="nil"/>
              <w:bottom w:val="nil"/>
              <w:right w:val="nil"/>
            </w:tcBorders>
            <w:vAlign w:val="bottom"/>
            <w:hideMark/>
          </w:tcPr>
          <w:p w14:paraId="01E870BA" w14:textId="77777777" w:rsidR="006C1DEF" w:rsidRPr="00B209DD" w:rsidRDefault="006C1DEF" w:rsidP="00ED7394">
            <w:pPr>
              <w:spacing w:after="1" w:line="256" w:lineRule="auto"/>
              <w:ind w:left="120"/>
              <w:rPr>
                <w:color w:val="000000"/>
                <w:kern w:val="0"/>
                <w:sz w:val="20"/>
                <w14:ligatures w14:val="none"/>
              </w:rPr>
            </w:pPr>
            <w:bookmarkStart w:id="43" w:name="_558fa0a2_4957_42b0_b9e9_d5aa25411dba"/>
            <w:r w:rsidRPr="00B209DD">
              <w:rPr>
                <w:rFonts w:ascii="Times New Roman" w:eastAsia="Times New Roman" w:hAnsi="Times New Roman" w:cs="Times New Roman"/>
                <w:color w:val="000000"/>
                <w:kern w:val="0"/>
                <w:sz w:val="20"/>
                <w14:ligatures w14:val="none"/>
              </w:rPr>
              <w:t>Long-term deferred contract revenue</w:t>
            </w:r>
          </w:p>
        </w:tc>
        <w:tc>
          <w:tcPr>
            <w:tcW w:w="114" w:type="pct"/>
            <w:tcBorders>
              <w:top w:val="nil"/>
              <w:left w:val="nil"/>
              <w:bottom w:val="nil"/>
              <w:right w:val="nil"/>
            </w:tcBorders>
            <w:noWrap/>
            <w:vAlign w:val="bottom"/>
          </w:tcPr>
          <w:p w14:paraId="4D393BA1"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hideMark/>
          </w:tcPr>
          <w:p w14:paraId="27B161D7"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806</w:t>
            </w:r>
          </w:p>
        </w:tc>
        <w:tc>
          <w:tcPr>
            <w:tcW w:w="114" w:type="pct"/>
            <w:tcBorders>
              <w:top w:val="nil"/>
              <w:left w:val="nil"/>
              <w:bottom w:val="nil"/>
              <w:right w:val="nil"/>
            </w:tcBorders>
            <w:noWrap/>
            <w:vAlign w:val="bottom"/>
            <w:hideMark/>
          </w:tcPr>
          <w:p w14:paraId="5B03311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24805F0F"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2,339</w:t>
            </w:r>
          </w:p>
        </w:tc>
        <w:bookmarkEnd w:id="43"/>
      </w:tr>
      <w:tr w:rsidR="006C1DEF" w:rsidRPr="00B209DD" w14:paraId="5444BFEA" w14:textId="77777777" w:rsidTr="2373A485">
        <w:tc>
          <w:tcPr>
            <w:tcW w:w="3486" w:type="pct"/>
            <w:tcBorders>
              <w:top w:val="nil"/>
              <w:left w:val="nil"/>
              <w:bottom w:val="nil"/>
              <w:right w:val="nil"/>
            </w:tcBorders>
            <w:shd w:val="clear" w:color="auto" w:fill="CCEEFF"/>
            <w:vAlign w:val="bottom"/>
            <w:hideMark/>
          </w:tcPr>
          <w:p w14:paraId="7BBC259F" w14:textId="77777777" w:rsidR="006C1DEF" w:rsidRPr="00B209DD" w:rsidRDefault="006C1DEF" w:rsidP="00ED7394">
            <w:pPr>
              <w:spacing w:after="1" w:line="256" w:lineRule="auto"/>
              <w:ind w:left="120"/>
              <w:rPr>
                <w:color w:val="000000"/>
                <w:kern w:val="0"/>
                <w:sz w:val="20"/>
                <w14:ligatures w14:val="none"/>
              </w:rPr>
            </w:pPr>
            <w:bookmarkStart w:id="44" w:name="_c42f9eab_bbac_4853_9cf7_ad295691f2b6"/>
            <w:r w:rsidRPr="00B209DD">
              <w:rPr>
                <w:rFonts w:ascii="Times New Roman" w:eastAsia="Times New Roman" w:hAnsi="Times New Roman" w:cs="Times New Roman"/>
                <w:color w:val="000000"/>
                <w:kern w:val="0"/>
                <w:sz w:val="20"/>
                <w14:ligatures w14:val="none"/>
              </w:rPr>
              <w:t>Long-term lease liabilities</w:t>
            </w:r>
          </w:p>
        </w:tc>
        <w:tc>
          <w:tcPr>
            <w:tcW w:w="114" w:type="pct"/>
            <w:tcBorders>
              <w:top w:val="nil"/>
              <w:left w:val="nil"/>
              <w:bottom w:val="nil"/>
              <w:right w:val="nil"/>
            </w:tcBorders>
            <w:shd w:val="clear" w:color="auto" w:fill="CCEEFF"/>
            <w:noWrap/>
            <w:vAlign w:val="bottom"/>
          </w:tcPr>
          <w:p w14:paraId="7BFC4B8E"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hideMark/>
          </w:tcPr>
          <w:p w14:paraId="18EB7E19"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3,267</w:t>
            </w:r>
          </w:p>
        </w:tc>
        <w:tc>
          <w:tcPr>
            <w:tcW w:w="114" w:type="pct"/>
            <w:tcBorders>
              <w:top w:val="nil"/>
              <w:left w:val="nil"/>
              <w:bottom w:val="nil"/>
              <w:right w:val="nil"/>
            </w:tcBorders>
            <w:shd w:val="clear" w:color="auto" w:fill="CCEEFF"/>
            <w:noWrap/>
            <w:vAlign w:val="bottom"/>
            <w:hideMark/>
          </w:tcPr>
          <w:p w14:paraId="1D515422"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54156807"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3,689</w:t>
            </w:r>
          </w:p>
        </w:tc>
        <w:bookmarkEnd w:id="44"/>
      </w:tr>
      <w:tr w:rsidR="006C1DEF" w:rsidRPr="00B209DD" w14:paraId="696B63E7" w14:textId="77777777" w:rsidTr="2373A485">
        <w:tc>
          <w:tcPr>
            <w:tcW w:w="3486" w:type="pct"/>
            <w:tcBorders>
              <w:top w:val="nil"/>
              <w:left w:val="nil"/>
              <w:bottom w:val="nil"/>
              <w:right w:val="nil"/>
            </w:tcBorders>
            <w:vAlign w:val="bottom"/>
            <w:hideMark/>
          </w:tcPr>
          <w:p w14:paraId="6C835902" w14:textId="77777777" w:rsidR="006C1DEF" w:rsidRPr="00B209DD" w:rsidRDefault="006C1DEF" w:rsidP="00ED7394">
            <w:pPr>
              <w:spacing w:after="1" w:line="256" w:lineRule="auto"/>
              <w:ind w:left="120"/>
              <w:rPr>
                <w:color w:val="000000"/>
                <w:kern w:val="0"/>
                <w:sz w:val="20"/>
                <w14:ligatures w14:val="none"/>
              </w:rPr>
            </w:pPr>
            <w:bookmarkStart w:id="45" w:name="_a7c8b026_8bcd_4691_a9cd_78da754eac44"/>
            <w:r w:rsidRPr="00B209DD">
              <w:rPr>
                <w:rFonts w:ascii="Times New Roman" w:eastAsia="Times New Roman" w:hAnsi="Times New Roman" w:cs="Times New Roman"/>
                <w:color w:val="000000"/>
                <w:kern w:val="0"/>
                <w:sz w:val="20"/>
                <w14:ligatures w14:val="none"/>
              </w:rPr>
              <w:t>Net employee defined benefit liabilities</w:t>
            </w:r>
          </w:p>
        </w:tc>
        <w:tc>
          <w:tcPr>
            <w:tcW w:w="114" w:type="pct"/>
            <w:tcBorders>
              <w:top w:val="nil"/>
              <w:left w:val="nil"/>
              <w:bottom w:val="nil"/>
              <w:right w:val="nil"/>
            </w:tcBorders>
            <w:noWrap/>
            <w:vAlign w:val="bottom"/>
          </w:tcPr>
          <w:p w14:paraId="05FA9C3D"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single" w:sz="4" w:space="0" w:color="000000" w:themeColor="text1"/>
              <w:right w:val="nil"/>
            </w:tcBorders>
            <w:noWrap/>
            <w:vAlign w:val="bottom"/>
            <w:hideMark/>
          </w:tcPr>
          <w:p w14:paraId="7A488309"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9,090</w:t>
            </w:r>
          </w:p>
        </w:tc>
        <w:tc>
          <w:tcPr>
            <w:tcW w:w="114" w:type="pct"/>
            <w:tcBorders>
              <w:top w:val="nil"/>
              <w:left w:val="nil"/>
              <w:bottom w:val="nil"/>
              <w:right w:val="nil"/>
            </w:tcBorders>
            <w:noWrap/>
            <w:vAlign w:val="bottom"/>
            <w:hideMark/>
          </w:tcPr>
          <w:p w14:paraId="4AD7D6EC"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noWrap/>
            <w:vAlign w:val="bottom"/>
            <w:hideMark/>
          </w:tcPr>
          <w:p w14:paraId="555CEFE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8,646</w:t>
            </w:r>
          </w:p>
        </w:tc>
        <w:bookmarkEnd w:id="45"/>
      </w:tr>
      <w:tr w:rsidR="006C1DEF" w:rsidRPr="00B209DD" w14:paraId="0477C334" w14:textId="77777777" w:rsidTr="2373A485">
        <w:tc>
          <w:tcPr>
            <w:tcW w:w="3486" w:type="pct"/>
            <w:tcBorders>
              <w:top w:val="nil"/>
              <w:left w:val="nil"/>
              <w:bottom w:val="nil"/>
              <w:right w:val="nil"/>
            </w:tcBorders>
            <w:shd w:val="clear" w:color="auto" w:fill="CCEEFF"/>
            <w:vAlign w:val="bottom"/>
            <w:hideMark/>
          </w:tcPr>
          <w:p w14:paraId="57E4749A" w14:textId="77777777" w:rsidR="006C1DEF" w:rsidRPr="00B209DD" w:rsidRDefault="006C1DEF" w:rsidP="00ED7394">
            <w:pPr>
              <w:spacing w:after="1" w:line="256" w:lineRule="auto"/>
              <w:rPr>
                <w:b/>
                <w:color w:val="000000"/>
                <w:kern w:val="0"/>
                <w:sz w:val="20"/>
                <w14:ligatures w14:val="none"/>
              </w:rPr>
            </w:pPr>
            <w:bookmarkStart w:id="46" w:name="_855241a8_9a20_401f_ac00_541a8ae33b37"/>
            <w:r w:rsidRPr="00B209DD">
              <w:rPr>
                <w:rFonts w:ascii="Times New Roman" w:eastAsia="Times New Roman" w:hAnsi="Times New Roman" w:cs="Times New Roman"/>
                <w:b/>
                <w:color w:val="000000"/>
                <w:kern w:val="0"/>
                <w:sz w:val="20"/>
                <w14:ligatures w14:val="none"/>
              </w:rPr>
              <w:t>Total non-current liabilities</w:t>
            </w:r>
          </w:p>
        </w:tc>
        <w:tc>
          <w:tcPr>
            <w:tcW w:w="114" w:type="pct"/>
            <w:tcBorders>
              <w:top w:val="nil"/>
              <w:left w:val="nil"/>
              <w:bottom w:val="nil"/>
              <w:right w:val="nil"/>
            </w:tcBorders>
            <w:shd w:val="clear" w:color="auto" w:fill="CCEEFF"/>
            <w:noWrap/>
            <w:vAlign w:val="bottom"/>
          </w:tcPr>
          <w:p w14:paraId="725A100F"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double" w:sz="4" w:space="0" w:color="000000" w:themeColor="text1"/>
              <w:right w:val="nil"/>
            </w:tcBorders>
            <w:shd w:val="clear" w:color="auto" w:fill="CCEEFF"/>
            <w:noWrap/>
            <w:vAlign w:val="bottom"/>
            <w:hideMark/>
          </w:tcPr>
          <w:p w14:paraId="042700AB"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14,993</w:t>
            </w:r>
          </w:p>
        </w:tc>
        <w:tc>
          <w:tcPr>
            <w:tcW w:w="114" w:type="pct"/>
            <w:tcBorders>
              <w:top w:val="nil"/>
              <w:left w:val="nil"/>
              <w:bottom w:val="nil"/>
              <w:right w:val="nil"/>
            </w:tcBorders>
            <w:shd w:val="clear" w:color="auto" w:fill="CCEEFF"/>
            <w:noWrap/>
            <w:vAlign w:val="bottom"/>
            <w:hideMark/>
          </w:tcPr>
          <w:p w14:paraId="6751654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shd w:val="clear" w:color="auto" w:fill="CCEEFF"/>
            <w:noWrap/>
            <w:vAlign w:val="bottom"/>
            <w:hideMark/>
          </w:tcPr>
          <w:p w14:paraId="38A747BC"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14,674</w:t>
            </w:r>
          </w:p>
        </w:tc>
        <w:bookmarkEnd w:id="46"/>
      </w:tr>
      <w:tr w:rsidR="006C1DEF" w:rsidRPr="00B209DD" w14:paraId="7BA39134" w14:textId="77777777" w:rsidTr="2373A485">
        <w:tc>
          <w:tcPr>
            <w:tcW w:w="3486" w:type="pct"/>
            <w:tcBorders>
              <w:top w:val="nil"/>
              <w:left w:val="nil"/>
              <w:bottom w:val="nil"/>
              <w:right w:val="nil"/>
            </w:tcBorders>
            <w:vAlign w:val="bottom"/>
          </w:tcPr>
          <w:p w14:paraId="01885572" w14:textId="77777777" w:rsidR="006C1DEF" w:rsidRPr="00B209DD" w:rsidRDefault="006C1DEF" w:rsidP="00ED7394">
            <w:pPr>
              <w:spacing w:after="1" w:line="256" w:lineRule="auto"/>
              <w:rPr>
                <w:b/>
                <w:color w:val="000000"/>
                <w:kern w:val="0"/>
                <w:sz w:val="20"/>
                <w14:ligatures w14:val="none"/>
              </w:rPr>
            </w:pPr>
            <w:bookmarkStart w:id="47" w:name="_b9493033_97ca_4d99_bd75_92cabff7d919"/>
          </w:p>
        </w:tc>
        <w:tc>
          <w:tcPr>
            <w:tcW w:w="114" w:type="pct"/>
            <w:tcBorders>
              <w:top w:val="nil"/>
              <w:left w:val="nil"/>
              <w:bottom w:val="nil"/>
              <w:right w:val="nil"/>
            </w:tcBorders>
            <w:noWrap/>
            <w:vAlign w:val="bottom"/>
            <w:hideMark/>
          </w:tcPr>
          <w:p w14:paraId="6642A8B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264E6392"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tcPr>
          <w:p w14:paraId="284EB21B"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tcPr>
          <w:p w14:paraId="6E137605" w14:textId="77777777" w:rsidR="006C1DEF" w:rsidRPr="00B209DD" w:rsidRDefault="006C1DEF" w:rsidP="00ED7394">
            <w:pPr>
              <w:spacing w:after="1" w:line="256" w:lineRule="auto"/>
              <w:jc w:val="right"/>
              <w:rPr>
                <w:color w:val="000000"/>
                <w:kern w:val="0"/>
                <w:sz w:val="20"/>
                <w14:ligatures w14:val="none"/>
              </w:rPr>
            </w:pPr>
          </w:p>
        </w:tc>
        <w:bookmarkEnd w:id="47"/>
      </w:tr>
      <w:tr w:rsidR="006C1DEF" w:rsidRPr="00B209DD" w14:paraId="138F03B2" w14:textId="77777777" w:rsidTr="2373A485">
        <w:tc>
          <w:tcPr>
            <w:tcW w:w="3486" w:type="pct"/>
            <w:tcBorders>
              <w:top w:val="nil"/>
              <w:left w:val="nil"/>
              <w:bottom w:val="nil"/>
              <w:right w:val="nil"/>
            </w:tcBorders>
            <w:shd w:val="clear" w:color="auto" w:fill="CCEEFF"/>
            <w:vAlign w:val="bottom"/>
            <w:hideMark/>
          </w:tcPr>
          <w:p w14:paraId="4D066D9A" w14:textId="77777777" w:rsidR="006C1DEF" w:rsidRPr="00B209DD" w:rsidRDefault="006C1DEF" w:rsidP="00ED7394">
            <w:pPr>
              <w:spacing w:after="1" w:line="256" w:lineRule="auto"/>
              <w:rPr>
                <w:b/>
                <w:color w:val="000000"/>
                <w:kern w:val="0"/>
                <w:sz w:val="20"/>
                <w14:ligatures w14:val="none"/>
              </w:rPr>
            </w:pPr>
            <w:bookmarkStart w:id="48" w:name="_48e52237_87dd_44ad_823d_92a3f16feb2a"/>
            <w:r w:rsidRPr="00B209DD">
              <w:rPr>
                <w:rFonts w:ascii="Times New Roman" w:eastAsia="Times New Roman" w:hAnsi="Times New Roman" w:cs="Times New Roman"/>
                <w:b/>
                <w:color w:val="000000"/>
                <w:kern w:val="0"/>
                <w:sz w:val="20"/>
                <w14:ligatures w14:val="none"/>
              </w:rPr>
              <w:t>Current liabilities</w:t>
            </w:r>
          </w:p>
        </w:tc>
        <w:tc>
          <w:tcPr>
            <w:tcW w:w="114" w:type="pct"/>
            <w:tcBorders>
              <w:top w:val="nil"/>
              <w:left w:val="nil"/>
              <w:bottom w:val="nil"/>
              <w:right w:val="nil"/>
            </w:tcBorders>
            <w:shd w:val="clear" w:color="auto" w:fill="CCEEFF"/>
            <w:noWrap/>
            <w:vAlign w:val="bottom"/>
          </w:tcPr>
          <w:p w14:paraId="0AA79493"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tcPr>
          <w:p w14:paraId="59FB86E5"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shd w:val="clear" w:color="auto" w:fill="CCEEFF"/>
            <w:noWrap/>
            <w:vAlign w:val="bottom"/>
          </w:tcPr>
          <w:p w14:paraId="2172E193"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tcPr>
          <w:p w14:paraId="4F448AD6" w14:textId="77777777" w:rsidR="006C1DEF" w:rsidRPr="00B209DD" w:rsidRDefault="006C1DEF" w:rsidP="00ED7394">
            <w:pPr>
              <w:spacing w:after="1" w:line="256" w:lineRule="auto"/>
              <w:jc w:val="right"/>
              <w:rPr>
                <w:color w:val="000000"/>
                <w:kern w:val="0"/>
                <w:sz w:val="20"/>
                <w14:ligatures w14:val="none"/>
              </w:rPr>
            </w:pPr>
          </w:p>
        </w:tc>
        <w:bookmarkEnd w:id="48"/>
      </w:tr>
      <w:tr w:rsidR="006C1DEF" w:rsidRPr="00B209DD" w14:paraId="151FF160" w14:textId="77777777" w:rsidTr="2373A485">
        <w:tc>
          <w:tcPr>
            <w:tcW w:w="3486" w:type="pct"/>
            <w:tcBorders>
              <w:top w:val="nil"/>
              <w:left w:val="nil"/>
              <w:bottom w:val="nil"/>
              <w:right w:val="nil"/>
            </w:tcBorders>
            <w:vAlign w:val="bottom"/>
            <w:hideMark/>
          </w:tcPr>
          <w:p w14:paraId="708D6FDE" w14:textId="77777777" w:rsidR="006C1DEF" w:rsidRPr="00B209DD" w:rsidRDefault="006C1DEF" w:rsidP="00ED7394">
            <w:pPr>
              <w:spacing w:after="1" w:line="256" w:lineRule="auto"/>
              <w:ind w:left="120"/>
              <w:rPr>
                <w:color w:val="000000"/>
                <w:kern w:val="0"/>
                <w:sz w:val="20"/>
                <w14:ligatures w14:val="none"/>
              </w:rPr>
            </w:pPr>
            <w:bookmarkStart w:id="49" w:name="_e56040a7_fd86_4133_a086_8233d41de988"/>
            <w:r w:rsidRPr="00B209DD">
              <w:rPr>
                <w:rFonts w:ascii="Times New Roman" w:eastAsia="Times New Roman" w:hAnsi="Times New Roman" w:cs="Times New Roman"/>
                <w:color w:val="000000"/>
                <w:kern w:val="0"/>
                <w:sz w:val="20"/>
                <w14:ligatures w14:val="none"/>
              </w:rPr>
              <w:t>Trade and other payables</w:t>
            </w:r>
          </w:p>
        </w:tc>
        <w:tc>
          <w:tcPr>
            <w:tcW w:w="114" w:type="pct"/>
            <w:tcBorders>
              <w:top w:val="nil"/>
              <w:left w:val="nil"/>
              <w:bottom w:val="nil"/>
              <w:right w:val="nil"/>
            </w:tcBorders>
            <w:noWrap/>
            <w:vAlign w:val="bottom"/>
            <w:hideMark/>
          </w:tcPr>
          <w:p w14:paraId="7D099E4B"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750A8CD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1,513</w:t>
            </w:r>
          </w:p>
        </w:tc>
        <w:tc>
          <w:tcPr>
            <w:tcW w:w="114" w:type="pct"/>
            <w:tcBorders>
              <w:top w:val="nil"/>
              <w:left w:val="nil"/>
              <w:bottom w:val="nil"/>
              <w:right w:val="nil"/>
            </w:tcBorders>
            <w:noWrap/>
            <w:vAlign w:val="bottom"/>
            <w:hideMark/>
          </w:tcPr>
          <w:p w14:paraId="30C92B9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3099BE22"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2,068</w:t>
            </w:r>
          </w:p>
        </w:tc>
        <w:bookmarkEnd w:id="49"/>
      </w:tr>
      <w:tr w:rsidR="006C1DEF" w:rsidRPr="00B209DD" w14:paraId="60F530DD" w14:textId="77777777" w:rsidTr="2373A485">
        <w:tc>
          <w:tcPr>
            <w:tcW w:w="3486" w:type="pct"/>
            <w:tcBorders>
              <w:top w:val="nil"/>
              <w:left w:val="nil"/>
              <w:bottom w:val="nil"/>
              <w:right w:val="nil"/>
            </w:tcBorders>
            <w:shd w:val="clear" w:color="auto" w:fill="CCEEFF"/>
            <w:vAlign w:val="bottom"/>
            <w:hideMark/>
          </w:tcPr>
          <w:p w14:paraId="057BAD3F" w14:textId="77777777" w:rsidR="006C1DEF" w:rsidRPr="00B209DD" w:rsidRDefault="006C1DEF" w:rsidP="00ED7394">
            <w:pPr>
              <w:spacing w:after="1" w:line="256" w:lineRule="auto"/>
              <w:ind w:left="120"/>
              <w:rPr>
                <w:color w:val="000000"/>
                <w:kern w:val="0"/>
                <w:sz w:val="20"/>
                <w14:ligatures w14:val="none"/>
              </w:rPr>
            </w:pPr>
            <w:bookmarkStart w:id="50" w:name="_526c926a_7efd_451c_9e90_cf9e12dfbd50"/>
            <w:r w:rsidRPr="00B209DD">
              <w:rPr>
                <w:rFonts w:ascii="Times New Roman" w:eastAsia="Times New Roman" w:hAnsi="Times New Roman" w:cs="Times New Roman"/>
                <w:color w:val="000000"/>
                <w:kern w:val="0"/>
                <w:sz w:val="20"/>
                <w14:ligatures w14:val="none"/>
              </w:rPr>
              <w:t>Accrued expenses</w:t>
            </w:r>
          </w:p>
        </w:tc>
        <w:tc>
          <w:tcPr>
            <w:tcW w:w="114" w:type="pct"/>
            <w:tcBorders>
              <w:top w:val="nil"/>
              <w:left w:val="nil"/>
              <w:bottom w:val="nil"/>
              <w:right w:val="nil"/>
            </w:tcBorders>
            <w:shd w:val="clear" w:color="auto" w:fill="CCEEFF"/>
            <w:noWrap/>
            <w:vAlign w:val="bottom"/>
            <w:hideMark/>
          </w:tcPr>
          <w:p w14:paraId="74B1F44B"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69F5DA1A"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7,122</w:t>
            </w:r>
          </w:p>
        </w:tc>
        <w:tc>
          <w:tcPr>
            <w:tcW w:w="114" w:type="pct"/>
            <w:tcBorders>
              <w:top w:val="nil"/>
              <w:left w:val="nil"/>
              <w:bottom w:val="nil"/>
              <w:right w:val="nil"/>
            </w:tcBorders>
            <w:shd w:val="clear" w:color="auto" w:fill="CCEEFF"/>
            <w:noWrap/>
            <w:vAlign w:val="bottom"/>
            <w:hideMark/>
          </w:tcPr>
          <w:p w14:paraId="17BD1733"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4C2FCDC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8,067</w:t>
            </w:r>
          </w:p>
        </w:tc>
        <w:bookmarkEnd w:id="50"/>
      </w:tr>
      <w:tr w:rsidR="006C1DEF" w:rsidRPr="00B209DD" w14:paraId="2873510A" w14:textId="77777777" w:rsidTr="2373A485">
        <w:tc>
          <w:tcPr>
            <w:tcW w:w="3486" w:type="pct"/>
            <w:tcBorders>
              <w:top w:val="nil"/>
              <w:left w:val="nil"/>
              <w:bottom w:val="nil"/>
              <w:right w:val="nil"/>
            </w:tcBorders>
            <w:vAlign w:val="bottom"/>
            <w:hideMark/>
          </w:tcPr>
          <w:p w14:paraId="396080A0" w14:textId="77777777" w:rsidR="006C1DEF" w:rsidRPr="00B209DD" w:rsidRDefault="006C1DEF" w:rsidP="00ED7394">
            <w:pPr>
              <w:spacing w:after="1" w:line="256" w:lineRule="auto"/>
              <w:ind w:left="120"/>
              <w:rPr>
                <w:color w:val="000000"/>
                <w:kern w:val="0"/>
                <w:sz w:val="20"/>
                <w14:ligatures w14:val="none"/>
              </w:rPr>
            </w:pPr>
            <w:bookmarkStart w:id="51" w:name="_9d804c65_8721_4166_befd_6f3b70679b31"/>
            <w:r w:rsidRPr="00B209DD">
              <w:rPr>
                <w:rFonts w:ascii="Times New Roman" w:eastAsia="Times New Roman" w:hAnsi="Times New Roman" w:cs="Times New Roman"/>
                <w:color w:val="000000"/>
                <w:kern w:val="0"/>
                <w:sz w:val="20"/>
                <w14:ligatures w14:val="none"/>
              </w:rPr>
              <w:t>Short-term deferred income</w:t>
            </w:r>
          </w:p>
        </w:tc>
        <w:tc>
          <w:tcPr>
            <w:tcW w:w="114" w:type="pct"/>
            <w:tcBorders>
              <w:top w:val="nil"/>
              <w:left w:val="nil"/>
              <w:bottom w:val="nil"/>
              <w:right w:val="nil"/>
            </w:tcBorders>
            <w:noWrap/>
            <w:vAlign w:val="bottom"/>
          </w:tcPr>
          <w:p w14:paraId="46335B02"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hideMark/>
          </w:tcPr>
          <w:p w14:paraId="3B37303F"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1,292</w:t>
            </w:r>
          </w:p>
        </w:tc>
        <w:tc>
          <w:tcPr>
            <w:tcW w:w="114" w:type="pct"/>
            <w:tcBorders>
              <w:top w:val="nil"/>
              <w:left w:val="nil"/>
              <w:bottom w:val="nil"/>
              <w:right w:val="nil"/>
            </w:tcBorders>
            <w:noWrap/>
            <w:vAlign w:val="bottom"/>
          </w:tcPr>
          <w:p w14:paraId="4F42B687"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hideMark/>
          </w:tcPr>
          <w:p w14:paraId="4D614A7C"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w:t>
            </w:r>
          </w:p>
        </w:tc>
        <w:bookmarkEnd w:id="51"/>
      </w:tr>
      <w:tr w:rsidR="006C1DEF" w:rsidRPr="00B209DD" w14:paraId="34332F00" w14:textId="77777777" w:rsidTr="2373A485">
        <w:tc>
          <w:tcPr>
            <w:tcW w:w="3486" w:type="pct"/>
            <w:tcBorders>
              <w:top w:val="nil"/>
              <w:left w:val="nil"/>
              <w:bottom w:val="nil"/>
              <w:right w:val="nil"/>
            </w:tcBorders>
            <w:shd w:val="clear" w:color="auto" w:fill="CCEEFF"/>
            <w:vAlign w:val="bottom"/>
            <w:hideMark/>
          </w:tcPr>
          <w:p w14:paraId="6AF8A5E0" w14:textId="77777777" w:rsidR="006C1DEF" w:rsidRPr="00B209DD" w:rsidRDefault="006C1DEF" w:rsidP="00ED7394">
            <w:pPr>
              <w:spacing w:after="1" w:line="256" w:lineRule="auto"/>
              <w:ind w:left="120"/>
              <w:rPr>
                <w:color w:val="000000"/>
                <w:kern w:val="0"/>
                <w:sz w:val="20"/>
                <w14:ligatures w14:val="none"/>
              </w:rPr>
            </w:pPr>
            <w:bookmarkStart w:id="52" w:name="_d9e95eb6_7ec5_4f55_81ca_059eec6ca6cd"/>
            <w:r w:rsidRPr="00B209DD">
              <w:rPr>
                <w:rFonts w:ascii="Times New Roman" w:eastAsia="Times New Roman" w:hAnsi="Times New Roman" w:cs="Times New Roman"/>
                <w:color w:val="000000"/>
                <w:kern w:val="0"/>
                <w:sz w:val="20"/>
                <w14:ligatures w14:val="none"/>
              </w:rPr>
              <w:t>Short-term deferred contract revenue</w:t>
            </w:r>
          </w:p>
        </w:tc>
        <w:tc>
          <w:tcPr>
            <w:tcW w:w="114" w:type="pct"/>
            <w:tcBorders>
              <w:top w:val="nil"/>
              <w:left w:val="nil"/>
              <w:bottom w:val="nil"/>
              <w:right w:val="nil"/>
            </w:tcBorders>
            <w:shd w:val="clear" w:color="auto" w:fill="CCEEFF"/>
            <w:noWrap/>
            <w:vAlign w:val="bottom"/>
            <w:hideMark/>
          </w:tcPr>
          <w:p w14:paraId="600079E2"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0D50C885"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89,477</w:t>
            </w:r>
          </w:p>
        </w:tc>
        <w:tc>
          <w:tcPr>
            <w:tcW w:w="114" w:type="pct"/>
            <w:tcBorders>
              <w:top w:val="nil"/>
              <w:left w:val="nil"/>
              <w:bottom w:val="nil"/>
              <w:right w:val="nil"/>
            </w:tcBorders>
            <w:shd w:val="clear" w:color="auto" w:fill="CCEEFF"/>
            <w:noWrap/>
            <w:vAlign w:val="bottom"/>
            <w:hideMark/>
          </w:tcPr>
          <w:p w14:paraId="6F293BA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1BE17ADD"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83,706</w:t>
            </w:r>
          </w:p>
        </w:tc>
        <w:bookmarkEnd w:id="52"/>
      </w:tr>
      <w:tr w:rsidR="006C1DEF" w:rsidRPr="00B209DD" w14:paraId="68578D74" w14:textId="77777777" w:rsidTr="2373A485">
        <w:tc>
          <w:tcPr>
            <w:tcW w:w="3486" w:type="pct"/>
            <w:tcBorders>
              <w:top w:val="nil"/>
              <w:left w:val="nil"/>
              <w:bottom w:val="nil"/>
              <w:right w:val="nil"/>
            </w:tcBorders>
            <w:vAlign w:val="bottom"/>
            <w:hideMark/>
          </w:tcPr>
          <w:p w14:paraId="2A9EEE1D" w14:textId="77777777" w:rsidR="006C1DEF" w:rsidRPr="00B209DD" w:rsidRDefault="006C1DEF" w:rsidP="00ED7394">
            <w:pPr>
              <w:spacing w:after="1" w:line="256" w:lineRule="auto"/>
              <w:ind w:left="120"/>
              <w:rPr>
                <w:color w:val="000000"/>
                <w:kern w:val="0"/>
                <w:sz w:val="20"/>
                <w14:ligatures w14:val="none"/>
              </w:rPr>
            </w:pPr>
            <w:bookmarkStart w:id="53" w:name="_4b796062_ec74_437e_9669_e79c7612cc5b"/>
            <w:r w:rsidRPr="00B209DD">
              <w:rPr>
                <w:rFonts w:ascii="Times New Roman" w:eastAsia="Times New Roman" w:hAnsi="Times New Roman" w:cs="Times New Roman"/>
                <w:color w:val="000000"/>
                <w:kern w:val="0"/>
                <w:sz w:val="20"/>
                <w14:ligatures w14:val="none"/>
              </w:rPr>
              <w:t>Short-term lease liabilities</w:t>
            </w:r>
          </w:p>
        </w:tc>
        <w:tc>
          <w:tcPr>
            <w:tcW w:w="114" w:type="pct"/>
            <w:tcBorders>
              <w:top w:val="nil"/>
              <w:left w:val="nil"/>
              <w:bottom w:val="nil"/>
              <w:right w:val="nil"/>
            </w:tcBorders>
            <w:noWrap/>
            <w:vAlign w:val="bottom"/>
            <w:hideMark/>
          </w:tcPr>
          <w:p w14:paraId="2E21A39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noWrap/>
            <w:vAlign w:val="bottom"/>
            <w:hideMark/>
          </w:tcPr>
          <w:p w14:paraId="5B8D44D3"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835</w:t>
            </w:r>
          </w:p>
        </w:tc>
        <w:tc>
          <w:tcPr>
            <w:tcW w:w="114" w:type="pct"/>
            <w:tcBorders>
              <w:top w:val="nil"/>
              <w:left w:val="nil"/>
              <w:bottom w:val="nil"/>
              <w:right w:val="nil"/>
            </w:tcBorders>
            <w:noWrap/>
            <w:vAlign w:val="bottom"/>
            <w:hideMark/>
          </w:tcPr>
          <w:p w14:paraId="5596273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noWrap/>
            <w:vAlign w:val="bottom"/>
            <w:hideMark/>
          </w:tcPr>
          <w:p w14:paraId="7C6C787F"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852</w:t>
            </w:r>
          </w:p>
        </w:tc>
        <w:bookmarkEnd w:id="53"/>
      </w:tr>
      <w:tr w:rsidR="006C1DEF" w:rsidRPr="00B209DD" w14:paraId="0E457950" w14:textId="77777777" w:rsidTr="2373A485">
        <w:tc>
          <w:tcPr>
            <w:tcW w:w="3486" w:type="pct"/>
            <w:tcBorders>
              <w:top w:val="nil"/>
              <w:left w:val="nil"/>
              <w:bottom w:val="nil"/>
              <w:right w:val="nil"/>
            </w:tcBorders>
            <w:shd w:val="clear" w:color="auto" w:fill="CCEEFF"/>
            <w:vAlign w:val="bottom"/>
            <w:hideMark/>
          </w:tcPr>
          <w:p w14:paraId="01DA9BF2" w14:textId="77777777" w:rsidR="006C1DEF" w:rsidRPr="00B209DD" w:rsidRDefault="006C1DEF" w:rsidP="00ED7394">
            <w:pPr>
              <w:spacing w:after="1" w:line="256" w:lineRule="auto"/>
              <w:rPr>
                <w:b/>
                <w:color w:val="000000"/>
                <w:kern w:val="0"/>
                <w:sz w:val="20"/>
                <w14:ligatures w14:val="none"/>
              </w:rPr>
            </w:pPr>
            <w:bookmarkStart w:id="54" w:name="_bc28e69b_fe9c_437e_a337_dcbc27a5afcc"/>
            <w:r w:rsidRPr="00B209DD">
              <w:rPr>
                <w:rFonts w:ascii="Times New Roman" w:eastAsia="Times New Roman" w:hAnsi="Times New Roman" w:cs="Times New Roman"/>
                <w:b/>
                <w:color w:val="000000"/>
                <w:kern w:val="0"/>
                <w:sz w:val="20"/>
                <w14:ligatures w14:val="none"/>
              </w:rPr>
              <w:t>Total current liabilities</w:t>
            </w:r>
          </w:p>
        </w:tc>
        <w:tc>
          <w:tcPr>
            <w:tcW w:w="114" w:type="pct"/>
            <w:tcBorders>
              <w:top w:val="nil"/>
              <w:left w:val="nil"/>
              <w:bottom w:val="nil"/>
              <w:right w:val="nil"/>
            </w:tcBorders>
            <w:shd w:val="clear" w:color="auto" w:fill="CCEEFF"/>
            <w:noWrap/>
            <w:vAlign w:val="bottom"/>
            <w:hideMark/>
          </w:tcPr>
          <w:p w14:paraId="3A9D4F9B"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shd w:val="clear" w:color="auto" w:fill="CCEEFF"/>
            <w:noWrap/>
            <w:vAlign w:val="bottom"/>
            <w:hideMark/>
          </w:tcPr>
          <w:p w14:paraId="4003CC18"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100,239</w:t>
            </w:r>
          </w:p>
        </w:tc>
        <w:tc>
          <w:tcPr>
            <w:tcW w:w="114" w:type="pct"/>
            <w:tcBorders>
              <w:top w:val="nil"/>
              <w:left w:val="nil"/>
              <w:bottom w:val="nil"/>
              <w:right w:val="nil"/>
            </w:tcBorders>
            <w:shd w:val="clear" w:color="auto" w:fill="CCEEFF"/>
            <w:noWrap/>
            <w:vAlign w:val="bottom"/>
            <w:hideMark/>
          </w:tcPr>
          <w:p w14:paraId="6CB99CF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shd w:val="clear" w:color="auto" w:fill="CCEEFF"/>
            <w:noWrap/>
            <w:vAlign w:val="bottom"/>
            <w:hideMark/>
          </w:tcPr>
          <w:p w14:paraId="27C6BCCB"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94,693</w:t>
            </w:r>
          </w:p>
        </w:tc>
        <w:bookmarkEnd w:id="54"/>
      </w:tr>
      <w:tr w:rsidR="006C1DEF" w:rsidRPr="00B209DD" w14:paraId="7B92EDFF" w14:textId="77777777" w:rsidTr="2373A485">
        <w:tc>
          <w:tcPr>
            <w:tcW w:w="3486" w:type="pct"/>
            <w:tcBorders>
              <w:top w:val="nil"/>
              <w:left w:val="nil"/>
              <w:bottom w:val="nil"/>
              <w:right w:val="nil"/>
            </w:tcBorders>
            <w:vAlign w:val="bottom"/>
            <w:hideMark/>
          </w:tcPr>
          <w:p w14:paraId="1A4BA311" w14:textId="77777777" w:rsidR="006C1DEF" w:rsidRPr="00B209DD" w:rsidRDefault="006C1DEF" w:rsidP="00ED7394">
            <w:pPr>
              <w:spacing w:after="1" w:line="256" w:lineRule="auto"/>
              <w:rPr>
                <w:b/>
                <w:color w:val="000000"/>
                <w:kern w:val="0"/>
                <w:sz w:val="20"/>
                <w14:ligatures w14:val="none"/>
              </w:rPr>
            </w:pPr>
            <w:bookmarkStart w:id="55" w:name="_79cd4b14_681c_4397_8e39_872da3594d93"/>
            <w:r w:rsidRPr="00B209DD">
              <w:rPr>
                <w:rFonts w:ascii="Times New Roman" w:eastAsia="Times New Roman" w:hAnsi="Times New Roman" w:cs="Times New Roman"/>
                <w:b/>
                <w:color w:val="000000"/>
                <w:kern w:val="0"/>
                <w:sz w:val="20"/>
                <w14:ligatures w14:val="none"/>
              </w:rPr>
              <w:t>Total liabilities</w:t>
            </w:r>
          </w:p>
        </w:tc>
        <w:tc>
          <w:tcPr>
            <w:tcW w:w="114" w:type="pct"/>
            <w:tcBorders>
              <w:top w:val="nil"/>
              <w:left w:val="nil"/>
              <w:bottom w:val="nil"/>
              <w:right w:val="nil"/>
            </w:tcBorders>
            <w:noWrap/>
            <w:vAlign w:val="bottom"/>
            <w:hideMark/>
          </w:tcPr>
          <w:p w14:paraId="62BB9512"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noWrap/>
            <w:vAlign w:val="bottom"/>
            <w:hideMark/>
          </w:tcPr>
          <w:p w14:paraId="5152C1D5"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115,232</w:t>
            </w:r>
          </w:p>
        </w:tc>
        <w:tc>
          <w:tcPr>
            <w:tcW w:w="114" w:type="pct"/>
            <w:tcBorders>
              <w:top w:val="nil"/>
              <w:left w:val="nil"/>
              <w:bottom w:val="nil"/>
              <w:right w:val="nil"/>
            </w:tcBorders>
            <w:noWrap/>
            <w:vAlign w:val="bottom"/>
            <w:hideMark/>
          </w:tcPr>
          <w:p w14:paraId="6EE2F09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themeColor="text1"/>
              <w:right w:val="nil"/>
            </w:tcBorders>
            <w:noWrap/>
            <w:vAlign w:val="bottom"/>
            <w:hideMark/>
          </w:tcPr>
          <w:p w14:paraId="13353730"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109,367</w:t>
            </w:r>
          </w:p>
        </w:tc>
        <w:bookmarkEnd w:id="55"/>
      </w:tr>
      <w:tr w:rsidR="006C1DEF" w:rsidRPr="00B209DD" w14:paraId="502CB1BE" w14:textId="77777777" w:rsidTr="2373A485">
        <w:tc>
          <w:tcPr>
            <w:tcW w:w="3486" w:type="pct"/>
            <w:tcBorders>
              <w:top w:val="nil"/>
              <w:left w:val="nil"/>
              <w:bottom w:val="nil"/>
              <w:right w:val="nil"/>
            </w:tcBorders>
            <w:shd w:val="clear" w:color="auto" w:fill="CCEEFF"/>
            <w:vAlign w:val="bottom"/>
            <w:hideMark/>
          </w:tcPr>
          <w:p w14:paraId="4EC14D5E" w14:textId="77777777" w:rsidR="006C1DEF" w:rsidRPr="00B209DD" w:rsidRDefault="006C1DEF" w:rsidP="00ED7394">
            <w:pPr>
              <w:spacing w:after="1" w:line="256" w:lineRule="auto"/>
              <w:rPr>
                <w:b/>
                <w:color w:val="000000"/>
                <w:kern w:val="0"/>
                <w:sz w:val="20"/>
                <w14:ligatures w14:val="none"/>
              </w:rPr>
            </w:pPr>
            <w:bookmarkStart w:id="56" w:name="_8cd996ff_656c_418a_be53_23c971dd5d65"/>
            <w:r w:rsidRPr="00B209DD">
              <w:rPr>
                <w:rFonts w:ascii="Times New Roman" w:eastAsia="Times New Roman" w:hAnsi="Times New Roman" w:cs="Times New Roman"/>
                <w:b/>
                <w:color w:val="000000"/>
                <w:kern w:val="0"/>
                <w:sz w:val="20"/>
                <w14:ligatures w14:val="none"/>
              </w:rPr>
              <w:t>Total shareholders’ equity and liabilities</w:t>
            </w:r>
          </w:p>
        </w:tc>
        <w:tc>
          <w:tcPr>
            <w:tcW w:w="114" w:type="pct"/>
            <w:tcBorders>
              <w:top w:val="nil"/>
              <w:left w:val="nil"/>
              <w:bottom w:val="nil"/>
              <w:right w:val="nil"/>
            </w:tcBorders>
            <w:shd w:val="clear" w:color="auto" w:fill="CCEEFF"/>
            <w:noWrap/>
            <w:vAlign w:val="bottom"/>
            <w:hideMark/>
          </w:tcPr>
          <w:p w14:paraId="68C1E13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shd w:val="clear" w:color="auto" w:fill="CCEEFF"/>
            <w:noWrap/>
            <w:vAlign w:val="bottom"/>
            <w:hideMark/>
          </w:tcPr>
          <w:p w14:paraId="70E91107"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150,401</w:t>
            </w:r>
          </w:p>
        </w:tc>
        <w:tc>
          <w:tcPr>
            <w:tcW w:w="114" w:type="pct"/>
            <w:tcBorders>
              <w:top w:val="nil"/>
              <w:left w:val="nil"/>
              <w:bottom w:val="nil"/>
              <w:right w:val="nil"/>
            </w:tcBorders>
            <w:shd w:val="clear" w:color="auto" w:fill="CCEEFF"/>
            <w:noWrap/>
            <w:vAlign w:val="bottom"/>
            <w:hideMark/>
          </w:tcPr>
          <w:p w14:paraId="383F3FE4"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themeColor="text1"/>
              <w:right w:val="nil"/>
            </w:tcBorders>
            <w:shd w:val="clear" w:color="auto" w:fill="CCEEFF"/>
            <w:noWrap/>
            <w:vAlign w:val="bottom"/>
            <w:hideMark/>
          </w:tcPr>
          <w:p w14:paraId="6D82DB87"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154,251</w:t>
            </w:r>
          </w:p>
        </w:tc>
      </w:tr>
      <w:bookmarkEnd w:id="9"/>
      <w:bookmarkEnd w:id="56"/>
    </w:tbl>
    <w:p w14:paraId="5DABAED9" w14:textId="77777777" w:rsidR="006C1DEF" w:rsidRPr="00B209DD" w:rsidRDefault="006C1DEF" w:rsidP="006C1DEF">
      <w:pPr>
        <w:spacing w:after="0" w:line="256" w:lineRule="auto"/>
        <w:rPr>
          <w:rFonts w:ascii="Times New Roman" w:eastAsia="Times New Roman" w:hAnsi="Times New Roman" w:cs="Times New Roman"/>
          <w:b/>
          <w:kern w:val="0"/>
          <w:sz w:val="20"/>
          <w:szCs w:val="26"/>
          <w:lang w:eastAsia="zh-CN" w:bidi="he-IL"/>
          <w14:ligatures w14:val="none"/>
        </w:rPr>
      </w:pPr>
    </w:p>
    <w:p w14:paraId="1E5F9918" w14:textId="77777777" w:rsidR="006C1DEF" w:rsidRDefault="006C1DEF" w:rsidP="006C1DEF">
      <w:pPr>
        <w:rPr>
          <w:rFonts w:ascii="Times New Roman" w:eastAsia="Times New Roman" w:hAnsi="Times New Roman" w:cs="Times New Roman"/>
          <w:b/>
          <w:kern w:val="0"/>
          <w:sz w:val="20"/>
          <w:szCs w:val="26"/>
          <w:lang w:eastAsia="zh-CN" w:bidi="he-IL"/>
          <w14:ligatures w14:val="none"/>
        </w:rPr>
      </w:pPr>
      <w:r>
        <w:rPr>
          <w:rFonts w:ascii="Times New Roman" w:eastAsia="Times New Roman" w:hAnsi="Times New Roman" w:cs="Times New Roman"/>
          <w:b/>
          <w:kern w:val="0"/>
          <w:sz w:val="20"/>
          <w:szCs w:val="26"/>
          <w:lang w:eastAsia="zh-CN" w:bidi="he-IL"/>
          <w14:ligatures w14:val="none"/>
        </w:rPr>
        <w:br w:type="page"/>
      </w:r>
    </w:p>
    <w:p w14:paraId="5480F486" w14:textId="77777777" w:rsidR="006C1DEF" w:rsidRPr="00B209DD" w:rsidRDefault="006C1DEF" w:rsidP="006C1DEF">
      <w:pPr>
        <w:keepNext/>
        <w:spacing w:after="0" w:line="240" w:lineRule="auto"/>
        <w:jc w:val="center"/>
        <w:rPr>
          <w:b/>
          <w:kern w:val="0"/>
          <w:sz w:val="20"/>
          <w14:ligatures w14:val="none"/>
        </w:rPr>
      </w:pPr>
      <w:r w:rsidRPr="00B209DD">
        <w:rPr>
          <w:rFonts w:eastAsia="Times New Roman"/>
          <w:b/>
          <w:kern w:val="0"/>
          <w:sz w:val="20"/>
          <w14:ligatures w14:val="none"/>
        </w:rPr>
        <w:t>Condensed Consolidated Statements of Income/(Loss) (Unaudited)</w:t>
      </w:r>
    </w:p>
    <w:p w14:paraId="7231AB78" w14:textId="77777777" w:rsidR="006C1DEF" w:rsidRPr="00B209DD" w:rsidRDefault="006C1DEF" w:rsidP="006C1DEF">
      <w:pPr>
        <w:keepNext/>
        <w:spacing w:after="200" w:line="240" w:lineRule="auto"/>
        <w:jc w:val="center"/>
        <w:rPr>
          <w:rFonts w:eastAsia="Times New Roman"/>
          <w:b/>
          <w:kern w:val="0"/>
          <w:sz w:val="20"/>
          <w14:ligatures w14:val="none"/>
        </w:rPr>
      </w:pPr>
      <w:r w:rsidRPr="00B209DD">
        <w:rPr>
          <w:rFonts w:eastAsia="Times New Roman"/>
          <w:kern w:val="0"/>
          <w:sz w:val="20"/>
          <w14:ligatures w14:val="none"/>
        </w:rPr>
        <w:t>(</w:t>
      </w:r>
      <w:r w:rsidRPr="00B209DD">
        <w:rPr>
          <w:rFonts w:eastAsia="Times New Roman"/>
          <w:b/>
          <w:kern w:val="0"/>
          <w:sz w:val="20"/>
          <w14:ligatures w14:val="none"/>
        </w:rPr>
        <w:t>In CHF thousands, except for per-share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92"/>
        <w:gridCol w:w="206"/>
        <w:gridCol w:w="1161"/>
        <w:gridCol w:w="206"/>
        <w:gridCol w:w="1161"/>
      </w:tblGrid>
      <w:tr w:rsidR="006C1DEF" w:rsidRPr="00B209DD" w14:paraId="4700EC21" w14:textId="77777777" w:rsidTr="00ED7394">
        <w:trPr>
          <w:trHeight w:hRule="exact" w:val="20"/>
        </w:trPr>
        <w:tc>
          <w:tcPr>
            <w:tcW w:w="3486" w:type="pct"/>
            <w:tcBorders>
              <w:top w:val="nil"/>
              <w:left w:val="nil"/>
              <w:bottom w:val="nil"/>
              <w:right w:val="nil"/>
            </w:tcBorders>
            <w:vAlign w:val="bottom"/>
          </w:tcPr>
          <w:p w14:paraId="768BFEEB" w14:textId="77777777" w:rsidR="006C1DEF" w:rsidRPr="00B209DD" w:rsidRDefault="006C1DEF" w:rsidP="00ED7394">
            <w:pPr>
              <w:keepNext/>
              <w:spacing w:after="1" w:line="256" w:lineRule="auto"/>
              <w:rPr>
                <w:kern w:val="0"/>
                <w:sz w:val="2"/>
                <w14:ligatures w14:val="none"/>
              </w:rPr>
            </w:pPr>
            <w:bookmarkStart w:id="57" w:name="_905e23cb_450f_4a7b_b749_fd486069eb6c"/>
            <w:bookmarkStart w:id="58" w:name="_7cc24b26_c131_43df_9b68_f406c5d2ddcc" w:colFirst="4" w:colLast="4"/>
            <w:bookmarkStart w:id="59" w:name="_c93b8cb8_a801_4a37_94cf_7f8734d3be8b" w:colFirst="3" w:colLast="3"/>
            <w:bookmarkStart w:id="60" w:name="_c33f4246_0bef_4833_af84_fd60b7266357" w:colFirst="2" w:colLast="2"/>
            <w:bookmarkStart w:id="61" w:name="_c572d49e_5afa_48b7_ad3c_e370dccba966" w:colFirst="1" w:colLast="1"/>
            <w:bookmarkStart w:id="62" w:name="_d1adfb63_8291_481d_a044_9a4c9541f7af" w:colFirst="0" w:colLast="0"/>
            <w:bookmarkStart w:id="63" w:name="_72af4186_3a7d_46e5_8d9d_702db1411820"/>
            <w:bookmarkEnd w:id="57"/>
          </w:p>
        </w:tc>
        <w:tc>
          <w:tcPr>
            <w:tcW w:w="114" w:type="pct"/>
            <w:tcBorders>
              <w:top w:val="nil"/>
              <w:left w:val="nil"/>
              <w:bottom w:val="nil"/>
              <w:right w:val="nil"/>
            </w:tcBorders>
            <w:noWrap/>
            <w:vAlign w:val="bottom"/>
          </w:tcPr>
          <w:p w14:paraId="73BF85F6" w14:textId="77777777" w:rsidR="006C1DEF" w:rsidRPr="00B209DD" w:rsidRDefault="006C1DEF" w:rsidP="00ED7394">
            <w:pPr>
              <w:keepNext/>
              <w:spacing w:after="1" w:line="256" w:lineRule="auto"/>
              <w:rPr>
                <w:kern w:val="0"/>
                <w:sz w:val="2"/>
                <w14:ligatures w14:val="none"/>
              </w:rPr>
            </w:pPr>
          </w:p>
        </w:tc>
        <w:tc>
          <w:tcPr>
            <w:tcW w:w="643" w:type="pct"/>
            <w:tcBorders>
              <w:top w:val="nil"/>
              <w:left w:val="nil"/>
              <w:bottom w:val="nil"/>
              <w:right w:val="nil"/>
            </w:tcBorders>
            <w:noWrap/>
            <w:vAlign w:val="bottom"/>
          </w:tcPr>
          <w:p w14:paraId="158333AB" w14:textId="77777777" w:rsidR="006C1DEF" w:rsidRPr="00B209DD" w:rsidRDefault="006C1DEF" w:rsidP="00ED7394">
            <w:pPr>
              <w:keepNext/>
              <w:spacing w:after="1" w:line="256" w:lineRule="auto"/>
              <w:rPr>
                <w:kern w:val="0"/>
                <w:sz w:val="2"/>
                <w14:ligatures w14:val="none"/>
              </w:rPr>
            </w:pPr>
          </w:p>
        </w:tc>
        <w:tc>
          <w:tcPr>
            <w:tcW w:w="114" w:type="pct"/>
            <w:tcBorders>
              <w:top w:val="nil"/>
              <w:left w:val="nil"/>
              <w:bottom w:val="nil"/>
              <w:right w:val="nil"/>
            </w:tcBorders>
            <w:noWrap/>
            <w:vAlign w:val="bottom"/>
          </w:tcPr>
          <w:p w14:paraId="6561DFFD" w14:textId="77777777" w:rsidR="006C1DEF" w:rsidRPr="00B209DD" w:rsidRDefault="006C1DEF" w:rsidP="00ED7394">
            <w:pPr>
              <w:keepNext/>
              <w:spacing w:after="1" w:line="256" w:lineRule="auto"/>
              <w:rPr>
                <w:kern w:val="0"/>
                <w:sz w:val="2"/>
                <w14:ligatures w14:val="none"/>
              </w:rPr>
            </w:pPr>
          </w:p>
        </w:tc>
        <w:tc>
          <w:tcPr>
            <w:tcW w:w="643" w:type="pct"/>
            <w:tcBorders>
              <w:top w:val="nil"/>
              <w:left w:val="nil"/>
              <w:bottom w:val="nil"/>
              <w:right w:val="nil"/>
            </w:tcBorders>
            <w:noWrap/>
            <w:vAlign w:val="bottom"/>
          </w:tcPr>
          <w:p w14:paraId="76DAE7F0" w14:textId="77777777" w:rsidR="006C1DEF" w:rsidRPr="00B209DD" w:rsidRDefault="006C1DEF" w:rsidP="00ED7394">
            <w:pPr>
              <w:keepNext/>
              <w:spacing w:after="1" w:line="256" w:lineRule="auto"/>
              <w:rPr>
                <w:kern w:val="0"/>
                <w:sz w:val="2"/>
                <w14:ligatures w14:val="none"/>
              </w:rPr>
            </w:pPr>
          </w:p>
        </w:tc>
      </w:tr>
      <w:tr w:rsidR="006C1DEF" w:rsidRPr="00B209DD" w14:paraId="329D0C83" w14:textId="77777777" w:rsidTr="00ED7394">
        <w:tc>
          <w:tcPr>
            <w:tcW w:w="3486" w:type="pct"/>
            <w:tcBorders>
              <w:top w:val="nil"/>
              <w:left w:val="nil"/>
              <w:bottom w:val="nil"/>
              <w:right w:val="nil"/>
            </w:tcBorders>
            <w:vAlign w:val="bottom"/>
          </w:tcPr>
          <w:p w14:paraId="096F9744" w14:textId="77777777" w:rsidR="006C1DEF" w:rsidRPr="00B209DD" w:rsidRDefault="006C1DEF" w:rsidP="00ED7394">
            <w:pPr>
              <w:spacing w:after="1" w:line="256" w:lineRule="auto"/>
              <w:rPr>
                <w:b/>
                <w:color w:val="000000"/>
                <w:kern w:val="0"/>
                <w:sz w:val="16"/>
                <w14:ligatures w14:val="none"/>
              </w:rPr>
            </w:pPr>
            <w:bookmarkStart w:id="64" w:name="_ad069dc0_08a5_496a_aa17_04fcc147308c"/>
            <w:bookmarkEnd w:id="58"/>
            <w:bookmarkEnd w:id="59"/>
            <w:bookmarkEnd w:id="60"/>
            <w:bookmarkEnd w:id="61"/>
            <w:bookmarkEnd w:id="62"/>
          </w:p>
        </w:tc>
        <w:tc>
          <w:tcPr>
            <w:tcW w:w="114" w:type="pct"/>
            <w:tcBorders>
              <w:top w:val="nil"/>
              <w:left w:val="nil"/>
              <w:bottom w:val="nil"/>
              <w:right w:val="nil"/>
            </w:tcBorders>
            <w:noWrap/>
            <w:vAlign w:val="bottom"/>
          </w:tcPr>
          <w:p w14:paraId="190AC70D" w14:textId="77777777" w:rsidR="006C1DEF" w:rsidRPr="00B209DD" w:rsidRDefault="006C1DEF" w:rsidP="00ED7394">
            <w:pPr>
              <w:spacing w:after="1" w:line="256" w:lineRule="auto"/>
              <w:jc w:val="center"/>
              <w:rPr>
                <w:b/>
                <w:color w:val="000000"/>
                <w:kern w:val="0"/>
                <w:sz w:val="16"/>
                <w14:ligatures w14:val="none"/>
              </w:rPr>
            </w:pPr>
          </w:p>
        </w:tc>
        <w:tc>
          <w:tcPr>
            <w:tcW w:w="1400" w:type="pct"/>
            <w:gridSpan w:val="3"/>
            <w:tcBorders>
              <w:top w:val="nil"/>
              <w:left w:val="nil"/>
              <w:bottom w:val="nil"/>
              <w:right w:val="nil"/>
            </w:tcBorders>
            <w:vAlign w:val="bottom"/>
            <w:hideMark/>
          </w:tcPr>
          <w:p w14:paraId="4D82EBCE"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For the Six Months</w:t>
            </w:r>
          </w:p>
        </w:tc>
        <w:bookmarkEnd w:id="64"/>
      </w:tr>
      <w:tr w:rsidR="006C1DEF" w:rsidRPr="00B209DD" w14:paraId="4F9DE3F5" w14:textId="77777777" w:rsidTr="00ED7394">
        <w:tc>
          <w:tcPr>
            <w:tcW w:w="3486" w:type="pct"/>
            <w:tcBorders>
              <w:top w:val="nil"/>
              <w:left w:val="nil"/>
              <w:bottom w:val="nil"/>
              <w:right w:val="nil"/>
            </w:tcBorders>
            <w:vAlign w:val="bottom"/>
          </w:tcPr>
          <w:p w14:paraId="4DF5CCCA" w14:textId="77777777" w:rsidR="006C1DEF" w:rsidRPr="00B209DD" w:rsidRDefault="006C1DEF" w:rsidP="00ED7394">
            <w:pPr>
              <w:spacing w:after="1" w:line="256" w:lineRule="auto"/>
              <w:rPr>
                <w:b/>
                <w:color w:val="000000"/>
                <w:kern w:val="0"/>
                <w:sz w:val="16"/>
                <w14:ligatures w14:val="none"/>
              </w:rPr>
            </w:pPr>
            <w:bookmarkStart w:id="65" w:name="_77cb2641_6a9e_4dbf_a97e_ab70c632981f"/>
          </w:p>
        </w:tc>
        <w:tc>
          <w:tcPr>
            <w:tcW w:w="114" w:type="pct"/>
            <w:tcBorders>
              <w:top w:val="nil"/>
              <w:left w:val="nil"/>
              <w:bottom w:val="nil"/>
              <w:right w:val="nil"/>
            </w:tcBorders>
            <w:noWrap/>
            <w:vAlign w:val="bottom"/>
          </w:tcPr>
          <w:p w14:paraId="69BE3AFF" w14:textId="77777777" w:rsidR="006C1DEF" w:rsidRPr="00B209DD" w:rsidRDefault="006C1DEF" w:rsidP="00ED7394">
            <w:pPr>
              <w:spacing w:after="1" w:line="256" w:lineRule="auto"/>
              <w:jc w:val="center"/>
              <w:rPr>
                <w:b/>
                <w:color w:val="000000"/>
                <w:kern w:val="0"/>
                <w:sz w:val="16"/>
                <w14:ligatures w14:val="none"/>
              </w:rPr>
            </w:pPr>
          </w:p>
        </w:tc>
        <w:tc>
          <w:tcPr>
            <w:tcW w:w="1400" w:type="pct"/>
            <w:gridSpan w:val="3"/>
            <w:tcBorders>
              <w:top w:val="nil"/>
              <w:left w:val="nil"/>
              <w:bottom w:val="single" w:sz="4" w:space="0" w:color="000000"/>
              <w:right w:val="nil"/>
            </w:tcBorders>
            <w:noWrap/>
            <w:vAlign w:val="bottom"/>
            <w:hideMark/>
          </w:tcPr>
          <w:p w14:paraId="41EA2BC4"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Ended June 30, </w:t>
            </w:r>
          </w:p>
        </w:tc>
        <w:bookmarkEnd w:id="65"/>
      </w:tr>
      <w:tr w:rsidR="006C1DEF" w:rsidRPr="00B209DD" w14:paraId="256069E1" w14:textId="77777777" w:rsidTr="00ED7394">
        <w:tc>
          <w:tcPr>
            <w:tcW w:w="3486" w:type="pct"/>
            <w:tcBorders>
              <w:top w:val="nil"/>
              <w:left w:val="nil"/>
              <w:bottom w:val="nil"/>
              <w:right w:val="nil"/>
            </w:tcBorders>
            <w:vAlign w:val="bottom"/>
          </w:tcPr>
          <w:p w14:paraId="773EFB1A" w14:textId="77777777" w:rsidR="006C1DEF" w:rsidRPr="00B209DD" w:rsidRDefault="006C1DEF" w:rsidP="00ED7394">
            <w:pPr>
              <w:spacing w:after="1" w:line="256" w:lineRule="auto"/>
              <w:rPr>
                <w:b/>
                <w:color w:val="000000"/>
                <w:kern w:val="0"/>
                <w:sz w:val="16"/>
                <w14:ligatures w14:val="none"/>
              </w:rPr>
            </w:pPr>
            <w:bookmarkStart w:id="66" w:name="_b9010092_3459_4e05_99ca_470ff93b2982"/>
          </w:p>
        </w:tc>
        <w:tc>
          <w:tcPr>
            <w:tcW w:w="114" w:type="pct"/>
            <w:tcBorders>
              <w:top w:val="nil"/>
              <w:left w:val="nil"/>
              <w:bottom w:val="nil"/>
              <w:right w:val="nil"/>
            </w:tcBorders>
            <w:noWrap/>
            <w:vAlign w:val="bottom"/>
            <w:hideMark/>
          </w:tcPr>
          <w:p w14:paraId="46341120"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    </w:t>
            </w:r>
          </w:p>
        </w:tc>
        <w:tc>
          <w:tcPr>
            <w:tcW w:w="643" w:type="pct"/>
            <w:tcBorders>
              <w:top w:val="nil"/>
              <w:left w:val="nil"/>
              <w:bottom w:val="single" w:sz="4" w:space="0" w:color="000000"/>
              <w:right w:val="nil"/>
            </w:tcBorders>
            <w:noWrap/>
            <w:vAlign w:val="bottom"/>
            <w:hideMark/>
          </w:tcPr>
          <w:p w14:paraId="5681DC0E"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2026</w:t>
            </w:r>
          </w:p>
        </w:tc>
        <w:tc>
          <w:tcPr>
            <w:tcW w:w="114" w:type="pct"/>
            <w:tcBorders>
              <w:top w:val="nil"/>
              <w:left w:val="nil"/>
              <w:bottom w:val="nil"/>
              <w:right w:val="nil"/>
            </w:tcBorders>
            <w:noWrap/>
            <w:vAlign w:val="bottom"/>
            <w:hideMark/>
          </w:tcPr>
          <w:p w14:paraId="4EE3E059"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    </w:t>
            </w:r>
          </w:p>
        </w:tc>
        <w:tc>
          <w:tcPr>
            <w:tcW w:w="643" w:type="pct"/>
            <w:tcBorders>
              <w:top w:val="nil"/>
              <w:left w:val="nil"/>
              <w:bottom w:val="single" w:sz="4" w:space="0" w:color="000000"/>
              <w:right w:val="nil"/>
            </w:tcBorders>
            <w:noWrap/>
            <w:vAlign w:val="bottom"/>
            <w:hideMark/>
          </w:tcPr>
          <w:p w14:paraId="17229951" w14:textId="77777777" w:rsidR="006C1DEF" w:rsidRPr="00B209DD" w:rsidRDefault="006C1DEF" w:rsidP="00ED7394">
            <w:pPr>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2025</w:t>
            </w:r>
          </w:p>
        </w:tc>
        <w:bookmarkEnd w:id="66"/>
      </w:tr>
      <w:tr w:rsidR="006C1DEF" w:rsidRPr="00B209DD" w14:paraId="58549E0A" w14:textId="77777777" w:rsidTr="00ED7394">
        <w:tc>
          <w:tcPr>
            <w:tcW w:w="3486" w:type="pct"/>
            <w:tcBorders>
              <w:top w:val="nil"/>
              <w:left w:val="nil"/>
              <w:bottom w:val="nil"/>
              <w:right w:val="nil"/>
            </w:tcBorders>
            <w:shd w:val="clear" w:color="auto" w:fill="CCEEFF"/>
            <w:vAlign w:val="bottom"/>
            <w:hideMark/>
          </w:tcPr>
          <w:p w14:paraId="7ECAB214" w14:textId="77777777" w:rsidR="006C1DEF" w:rsidRPr="00B209DD" w:rsidRDefault="006C1DEF" w:rsidP="00ED7394">
            <w:pPr>
              <w:spacing w:after="1" w:line="256" w:lineRule="auto"/>
              <w:rPr>
                <w:b/>
                <w:color w:val="000000"/>
                <w:kern w:val="0"/>
                <w:sz w:val="20"/>
                <w14:ligatures w14:val="none"/>
              </w:rPr>
            </w:pPr>
            <w:bookmarkStart w:id="67" w:name="_4653661f_aaa5_4bbd_ad82_3d33eca87267"/>
            <w:r w:rsidRPr="00B209DD">
              <w:rPr>
                <w:rFonts w:ascii="Times New Roman" w:eastAsia="Times New Roman" w:hAnsi="Times New Roman" w:cs="Times New Roman"/>
                <w:b/>
                <w:color w:val="000000"/>
                <w:kern w:val="0"/>
                <w:sz w:val="20"/>
                <w14:ligatures w14:val="none"/>
              </w:rPr>
              <w:t>Revenue</w:t>
            </w:r>
          </w:p>
        </w:tc>
        <w:tc>
          <w:tcPr>
            <w:tcW w:w="114" w:type="pct"/>
            <w:tcBorders>
              <w:top w:val="nil"/>
              <w:left w:val="nil"/>
              <w:bottom w:val="nil"/>
              <w:right w:val="nil"/>
            </w:tcBorders>
            <w:shd w:val="clear" w:color="auto" w:fill="CCEEFF"/>
            <w:noWrap/>
            <w:vAlign w:val="bottom"/>
            <w:hideMark/>
          </w:tcPr>
          <w:p w14:paraId="411EA533" w14:textId="77777777" w:rsidR="006C1DEF" w:rsidRPr="00B209DD" w:rsidRDefault="006C1DEF" w:rsidP="00ED7394">
            <w:pPr>
              <w:spacing w:after="1" w:line="256" w:lineRule="auto"/>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4FB459C9" w14:textId="77777777" w:rsidR="006C1DEF" w:rsidRPr="00B209DD" w:rsidRDefault="006C1DEF" w:rsidP="00ED7394">
            <w:pPr>
              <w:spacing w:after="1" w:line="256" w:lineRule="auto"/>
              <w:jc w:val="right"/>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tc>
          <w:tcPr>
            <w:tcW w:w="114" w:type="pct"/>
            <w:tcBorders>
              <w:top w:val="nil"/>
              <w:left w:val="nil"/>
              <w:bottom w:val="nil"/>
              <w:right w:val="nil"/>
            </w:tcBorders>
            <w:shd w:val="clear" w:color="auto" w:fill="CCEEFF"/>
            <w:noWrap/>
            <w:vAlign w:val="bottom"/>
            <w:hideMark/>
          </w:tcPr>
          <w:p w14:paraId="54E56011" w14:textId="77777777" w:rsidR="006C1DEF" w:rsidRPr="00B209DD" w:rsidRDefault="006C1DEF" w:rsidP="00ED7394">
            <w:pPr>
              <w:spacing w:after="1" w:line="256" w:lineRule="auto"/>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7EA3432A" w14:textId="77777777" w:rsidR="006C1DEF" w:rsidRPr="00B209DD" w:rsidRDefault="006C1DEF" w:rsidP="00ED7394">
            <w:pPr>
              <w:spacing w:after="1" w:line="256" w:lineRule="auto"/>
              <w:jc w:val="right"/>
              <w:rPr>
                <w:b/>
                <w:color w:val="000000"/>
                <w:kern w:val="0"/>
                <w:sz w:val="20"/>
                <w14:ligatures w14:val="none"/>
              </w:rPr>
            </w:pPr>
            <w:r w:rsidRPr="00B209DD">
              <w:rPr>
                <w:rFonts w:ascii="Times New Roman" w:eastAsia="Times New Roman" w:hAnsi="Times New Roman" w:cs="Times New Roman"/>
                <w:b/>
                <w:color w:val="000000"/>
                <w:kern w:val="0"/>
                <w:sz w:val="20"/>
                <w14:ligatures w14:val="none"/>
              </w:rPr>
              <w:t>  </w:t>
            </w:r>
          </w:p>
        </w:tc>
        <w:bookmarkEnd w:id="67"/>
      </w:tr>
      <w:tr w:rsidR="006C1DEF" w:rsidRPr="00B209DD" w14:paraId="219C7CA9" w14:textId="77777777" w:rsidTr="00ED7394">
        <w:tc>
          <w:tcPr>
            <w:tcW w:w="3486" w:type="pct"/>
            <w:tcBorders>
              <w:top w:val="nil"/>
              <w:left w:val="nil"/>
              <w:bottom w:val="nil"/>
              <w:right w:val="nil"/>
            </w:tcBorders>
            <w:vAlign w:val="bottom"/>
            <w:hideMark/>
          </w:tcPr>
          <w:p w14:paraId="413FC22B" w14:textId="77777777" w:rsidR="006C1DEF" w:rsidRPr="00B209DD" w:rsidRDefault="006C1DEF" w:rsidP="00ED7394">
            <w:pPr>
              <w:spacing w:after="1" w:line="256" w:lineRule="auto"/>
              <w:ind w:left="120"/>
              <w:rPr>
                <w:color w:val="000000"/>
                <w:kern w:val="0"/>
                <w:sz w:val="20"/>
                <w14:ligatures w14:val="none"/>
              </w:rPr>
            </w:pPr>
            <w:bookmarkStart w:id="68" w:name="_3b4aa5f6_1e37_48c2_a14c_87cfa8a75408"/>
            <w:r w:rsidRPr="00B209DD">
              <w:rPr>
                <w:rFonts w:ascii="Times New Roman" w:eastAsia="Times New Roman" w:hAnsi="Times New Roman" w:cs="Times New Roman"/>
                <w:color w:val="000000"/>
                <w:kern w:val="0"/>
                <w:sz w:val="20"/>
                <w14:ligatures w14:val="none"/>
              </w:rPr>
              <w:t xml:space="preserve">Contract revenue </w:t>
            </w:r>
          </w:p>
        </w:tc>
        <w:tc>
          <w:tcPr>
            <w:tcW w:w="114" w:type="pct"/>
            <w:tcBorders>
              <w:top w:val="nil"/>
              <w:left w:val="nil"/>
              <w:bottom w:val="nil"/>
              <w:right w:val="nil"/>
            </w:tcBorders>
            <w:noWrap/>
            <w:vAlign w:val="bottom"/>
            <w:hideMark/>
          </w:tcPr>
          <w:p w14:paraId="4608D1F9"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5B6C1BF1"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16,232</w:t>
            </w:r>
          </w:p>
        </w:tc>
        <w:tc>
          <w:tcPr>
            <w:tcW w:w="114" w:type="pct"/>
            <w:tcBorders>
              <w:top w:val="nil"/>
              <w:left w:val="nil"/>
              <w:bottom w:val="nil"/>
              <w:right w:val="nil"/>
            </w:tcBorders>
            <w:noWrap/>
            <w:vAlign w:val="bottom"/>
            <w:hideMark/>
          </w:tcPr>
          <w:p w14:paraId="5D78C843"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7DA798C3"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2,296</w:t>
            </w:r>
          </w:p>
        </w:tc>
        <w:bookmarkEnd w:id="68"/>
      </w:tr>
      <w:tr w:rsidR="006C1DEF" w:rsidRPr="00B209DD" w14:paraId="2506E013" w14:textId="77777777" w:rsidTr="00ED7394">
        <w:tc>
          <w:tcPr>
            <w:tcW w:w="3486" w:type="pct"/>
            <w:tcBorders>
              <w:top w:val="nil"/>
              <w:left w:val="nil"/>
              <w:bottom w:val="nil"/>
              <w:right w:val="nil"/>
            </w:tcBorders>
            <w:shd w:val="clear" w:color="auto" w:fill="CCEEFF"/>
            <w:vAlign w:val="bottom"/>
            <w:hideMark/>
          </w:tcPr>
          <w:p w14:paraId="0B6710C7" w14:textId="77777777" w:rsidR="006C1DEF" w:rsidRPr="00B209DD" w:rsidRDefault="006C1DEF" w:rsidP="00ED7394">
            <w:pPr>
              <w:spacing w:after="1" w:line="256" w:lineRule="auto"/>
              <w:rPr>
                <w:b/>
                <w:color w:val="000000"/>
                <w:kern w:val="0"/>
                <w:sz w:val="20"/>
                <w14:ligatures w14:val="none"/>
              </w:rPr>
            </w:pPr>
            <w:bookmarkStart w:id="69" w:name="_845011a4_4adc_45b6_afee_9801f7f1b5d6"/>
            <w:r w:rsidRPr="00B209DD">
              <w:rPr>
                <w:rFonts w:ascii="Times New Roman" w:eastAsia="Times New Roman" w:hAnsi="Times New Roman" w:cs="Times New Roman"/>
                <w:b/>
                <w:color w:val="000000"/>
                <w:kern w:val="0"/>
                <w:sz w:val="20"/>
                <w14:ligatures w14:val="none"/>
              </w:rPr>
              <w:t>Total revenue</w:t>
            </w:r>
          </w:p>
        </w:tc>
        <w:tc>
          <w:tcPr>
            <w:tcW w:w="114" w:type="pct"/>
            <w:tcBorders>
              <w:top w:val="nil"/>
              <w:left w:val="nil"/>
              <w:bottom w:val="nil"/>
              <w:right w:val="nil"/>
            </w:tcBorders>
            <w:shd w:val="clear" w:color="auto" w:fill="CCEEFF"/>
            <w:noWrap/>
            <w:vAlign w:val="bottom"/>
            <w:hideMark/>
          </w:tcPr>
          <w:p w14:paraId="0BFB4A4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425E6C06"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16,232</w:t>
            </w:r>
          </w:p>
        </w:tc>
        <w:tc>
          <w:tcPr>
            <w:tcW w:w="114" w:type="pct"/>
            <w:tcBorders>
              <w:top w:val="nil"/>
              <w:left w:val="nil"/>
              <w:bottom w:val="nil"/>
              <w:right w:val="nil"/>
            </w:tcBorders>
            <w:shd w:val="clear" w:color="auto" w:fill="CCEEFF"/>
            <w:noWrap/>
            <w:vAlign w:val="bottom"/>
            <w:hideMark/>
          </w:tcPr>
          <w:p w14:paraId="3B630C4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61DAE16C"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2,296</w:t>
            </w:r>
          </w:p>
        </w:tc>
        <w:bookmarkEnd w:id="69"/>
      </w:tr>
      <w:tr w:rsidR="006C1DEF" w:rsidRPr="00B209DD" w14:paraId="2B710571" w14:textId="77777777" w:rsidTr="00ED7394">
        <w:tc>
          <w:tcPr>
            <w:tcW w:w="3486" w:type="pct"/>
            <w:tcBorders>
              <w:top w:val="nil"/>
              <w:left w:val="nil"/>
              <w:bottom w:val="nil"/>
              <w:right w:val="nil"/>
            </w:tcBorders>
            <w:vAlign w:val="bottom"/>
          </w:tcPr>
          <w:p w14:paraId="13CF0BB3" w14:textId="77777777" w:rsidR="006C1DEF" w:rsidRPr="00B209DD" w:rsidRDefault="006C1DEF" w:rsidP="00ED7394">
            <w:pPr>
              <w:spacing w:after="1" w:line="256" w:lineRule="auto"/>
              <w:rPr>
                <w:color w:val="000000"/>
                <w:kern w:val="0"/>
                <w:sz w:val="20"/>
                <w14:ligatures w14:val="none"/>
              </w:rPr>
            </w:pPr>
            <w:bookmarkStart w:id="70" w:name="_07586727_7373_48b1_89eb_07e95347a53d"/>
          </w:p>
        </w:tc>
        <w:tc>
          <w:tcPr>
            <w:tcW w:w="114" w:type="pct"/>
            <w:tcBorders>
              <w:top w:val="nil"/>
              <w:left w:val="nil"/>
              <w:bottom w:val="nil"/>
              <w:right w:val="nil"/>
            </w:tcBorders>
            <w:noWrap/>
            <w:vAlign w:val="bottom"/>
            <w:hideMark/>
          </w:tcPr>
          <w:p w14:paraId="0900A0DB"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7827A854"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tcPr>
          <w:p w14:paraId="24719641"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tcPr>
          <w:p w14:paraId="349DF948" w14:textId="77777777" w:rsidR="006C1DEF" w:rsidRPr="00B209DD" w:rsidRDefault="006C1DEF" w:rsidP="00ED7394">
            <w:pPr>
              <w:spacing w:after="1" w:line="256" w:lineRule="auto"/>
              <w:jc w:val="right"/>
              <w:rPr>
                <w:color w:val="000000"/>
                <w:kern w:val="0"/>
                <w:sz w:val="20"/>
                <w14:ligatures w14:val="none"/>
              </w:rPr>
            </w:pPr>
          </w:p>
        </w:tc>
        <w:bookmarkEnd w:id="70"/>
      </w:tr>
      <w:tr w:rsidR="006C1DEF" w:rsidRPr="00B209DD" w14:paraId="0280C0D7" w14:textId="77777777" w:rsidTr="00ED7394">
        <w:tc>
          <w:tcPr>
            <w:tcW w:w="3486" w:type="pct"/>
            <w:tcBorders>
              <w:top w:val="nil"/>
              <w:left w:val="nil"/>
              <w:bottom w:val="nil"/>
              <w:right w:val="nil"/>
            </w:tcBorders>
            <w:shd w:val="clear" w:color="auto" w:fill="CCEEFF"/>
            <w:vAlign w:val="bottom"/>
            <w:hideMark/>
          </w:tcPr>
          <w:p w14:paraId="29EA8210" w14:textId="77777777" w:rsidR="006C1DEF" w:rsidRPr="00B209DD" w:rsidRDefault="006C1DEF" w:rsidP="00ED7394">
            <w:pPr>
              <w:spacing w:after="1" w:line="256" w:lineRule="auto"/>
              <w:rPr>
                <w:b/>
                <w:color w:val="000000"/>
                <w:kern w:val="0"/>
                <w:sz w:val="20"/>
                <w14:ligatures w14:val="none"/>
              </w:rPr>
            </w:pPr>
            <w:bookmarkStart w:id="71" w:name="_c4f8038f_e64b_43d8_87d7_79966e34f81f"/>
            <w:r w:rsidRPr="00B209DD">
              <w:rPr>
                <w:rFonts w:ascii="Times New Roman" w:eastAsia="Times New Roman" w:hAnsi="Times New Roman" w:cs="Times New Roman"/>
                <w:b/>
                <w:color w:val="000000"/>
                <w:kern w:val="0"/>
                <w:sz w:val="20"/>
                <w14:ligatures w14:val="none"/>
              </w:rPr>
              <w:t>Operating expenses</w:t>
            </w:r>
          </w:p>
        </w:tc>
        <w:tc>
          <w:tcPr>
            <w:tcW w:w="114" w:type="pct"/>
            <w:tcBorders>
              <w:top w:val="nil"/>
              <w:left w:val="nil"/>
              <w:bottom w:val="nil"/>
              <w:right w:val="nil"/>
            </w:tcBorders>
            <w:shd w:val="clear" w:color="auto" w:fill="CCEEFF"/>
            <w:noWrap/>
            <w:vAlign w:val="bottom"/>
            <w:hideMark/>
          </w:tcPr>
          <w:p w14:paraId="248C7AA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tcPr>
          <w:p w14:paraId="3C492BA9" w14:textId="77777777" w:rsidR="006C1DEF" w:rsidRPr="00B209DD" w:rsidRDefault="006C1DEF" w:rsidP="00ED7394">
            <w:pPr>
              <w:spacing w:after="1" w:line="256" w:lineRule="auto"/>
              <w:jc w:val="right"/>
              <w:rPr>
                <w:b/>
                <w:color w:val="000000"/>
                <w:kern w:val="0"/>
                <w:sz w:val="20"/>
                <w14:ligatures w14:val="none"/>
              </w:rPr>
            </w:pPr>
          </w:p>
        </w:tc>
        <w:tc>
          <w:tcPr>
            <w:tcW w:w="114" w:type="pct"/>
            <w:tcBorders>
              <w:top w:val="nil"/>
              <w:left w:val="nil"/>
              <w:bottom w:val="nil"/>
              <w:right w:val="nil"/>
            </w:tcBorders>
            <w:shd w:val="clear" w:color="auto" w:fill="CCEEFF"/>
            <w:noWrap/>
            <w:vAlign w:val="bottom"/>
          </w:tcPr>
          <w:p w14:paraId="5E1CBC92"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tcPr>
          <w:p w14:paraId="0F7B2680" w14:textId="77777777" w:rsidR="006C1DEF" w:rsidRPr="00B209DD" w:rsidRDefault="006C1DEF" w:rsidP="00ED7394">
            <w:pPr>
              <w:spacing w:after="1" w:line="256" w:lineRule="auto"/>
              <w:jc w:val="right"/>
              <w:rPr>
                <w:b/>
                <w:color w:val="000000"/>
                <w:kern w:val="0"/>
                <w:sz w:val="20"/>
                <w14:ligatures w14:val="none"/>
              </w:rPr>
            </w:pPr>
          </w:p>
        </w:tc>
        <w:bookmarkEnd w:id="71"/>
      </w:tr>
      <w:tr w:rsidR="006C1DEF" w:rsidRPr="00B209DD" w14:paraId="400268A9" w14:textId="77777777" w:rsidTr="00ED7394">
        <w:tc>
          <w:tcPr>
            <w:tcW w:w="3486" w:type="pct"/>
            <w:tcBorders>
              <w:top w:val="nil"/>
              <w:left w:val="nil"/>
              <w:bottom w:val="nil"/>
              <w:right w:val="nil"/>
            </w:tcBorders>
            <w:vAlign w:val="bottom"/>
            <w:hideMark/>
          </w:tcPr>
          <w:p w14:paraId="20729E65" w14:textId="77777777" w:rsidR="006C1DEF" w:rsidRPr="00B209DD" w:rsidRDefault="006C1DEF" w:rsidP="00ED7394">
            <w:pPr>
              <w:spacing w:after="1" w:line="256" w:lineRule="auto"/>
              <w:ind w:left="120"/>
              <w:rPr>
                <w:color w:val="000000"/>
                <w:kern w:val="0"/>
                <w:sz w:val="20"/>
                <w14:ligatures w14:val="none"/>
              </w:rPr>
            </w:pPr>
            <w:bookmarkStart w:id="72" w:name="_e050f949_be18_41b2_969e_3b39a57dfd5c"/>
            <w:r w:rsidRPr="00B209DD">
              <w:rPr>
                <w:rFonts w:ascii="Times New Roman" w:eastAsia="Times New Roman" w:hAnsi="Times New Roman" w:cs="Times New Roman"/>
                <w:color w:val="000000"/>
                <w:kern w:val="0"/>
                <w:sz w:val="20"/>
                <w14:ligatures w14:val="none"/>
              </w:rPr>
              <w:t>Research &amp; development expenses</w:t>
            </w:r>
          </w:p>
        </w:tc>
        <w:tc>
          <w:tcPr>
            <w:tcW w:w="114" w:type="pct"/>
            <w:tcBorders>
              <w:top w:val="nil"/>
              <w:left w:val="nil"/>
              <w:bottom w:val="nil"/>
              <w:right w:val="nil"/>
            </w:tcBorders>
            <w:noWrap/>
            <w:vAlign w:val="bottom"/>
            <w:hideMark/>
          </w:tcPr>
          <w:p w14:paraId="68335B9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154C901C"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(22,220)</w:t>
            </w:r>
          </w:p>
        </w:tc>
        <w:tc>
          <w:tcPr>
            <w:tcW w:w="114" w:type="pct"/>
            <w:tcBorders>
              <w:top w:val="nil"/>
              <w:left w:val="nil"/>
              <w:bottom w:val="nil"/>
              <w:right w:val="nil"/>
            </w:tcBorders>
            <w:noWrap/>
            <w:vAlign w:val="bottom"/>
            <w:hideMark/>
          </w:tcPr>
          <w:p w14:paraId="3541521F"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25F841D6"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(32,742)</w:t>
            </w:r>
          </w:p>
        </w:tc>
        <w:bookmarkEnd w:id="72"/>
      </w:tr>
      <w:tr w:rsidR="006C1DEF" w:rsidRPr="00B209DD" w14:paraId="5BECACFF" w14:textId="77777777" w:rsidTr="00ED7394">
        <w:tc>
          <w:tcPr>
            <w:tcW w:w="3486" w:type="pct"/>
            <w:tcBorders>
              <w:top w:val="nil"/>
              <w:left w:val="nil"/>
              <w:bottom w:val="nil"/>
              <w:right w:val="nil"/>
            </w:tcBorders>
            <w:shd w:val="clear" w:color="auto" w:fill="CCEEFF"/>
            <w:vAlign w:val="bottom"/>
            <w:hideMark/>
          </w:tcPr>
          <w:p w14:paraId="377604E5" w14:textId="77777777" w:rsidR="006C1DEF" w:rsidRPr="00B209DD" w:rsidRDefault="006C1DEF" w:rsidP="00ED7394">
            <w:pPr>
              <w:spacing w:after="1" w:line="256" w:lineRule="auto"/>
              <w:ind w:left="120"/>
              <w:rPr>
                <w:color w:val="000000"/>
                <w:kern w:val="0"/>
                <w:sz w:val="20"/>
                <w14:ligatures w14:val="none"/>
              </w:rPr>
            </w:pPr>
            <w:bookmarkStart w:id="73" w:name="_15b8ee64_9b12_485c_b783_938fab4d1811"/>
            <w:r w:rsidRPr="00B209DD">
              <w:rPr>
                <w:rFonts w:ascii="Times New Roman" w:eastAsia="Times New Roman" w:hAnsi="Times New Roman" w:cs="Times New Roman"/>
                <w:color w:val="000000"/>
                <w:kern w:val="0"/>
                <w:sz w:val="20"/>
                <w14:ligatures w14:val="none"/>
              </w:rPr>
              <w:t>General &amp; administrative expenses</w:t>
            </w:r>
          </w:p>
        </w:tc>
        <w:tc>
          <w:tcPr>
            <w:tcW w:w="114" w:type="pct"/>
            <w:tcBorders>
              <w:top w:val="nil"/>
              <w:left w:val="nil"/>
              <w:bottom w:val="nil"/>
              <w:right w:val="nil"/>
            </w:tcBorders>
            <w:shd w:val="clear" w:color="auto" w:fill="CCEEFF"/>
            <w:noWrap/>
            <w:vAlign w:val="bottom"/>
            <w:hideMark/>
          </w:tcPr>
          <w:p w14:paraId="45A6957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22BFD822"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(7,714)</w:t>
            </w:r>
          </w:p>
        </w:tc>
        <w:tc>
          <w:tcPr>
            <w:tcW w:w="114" w:type="pct"/>
            <w:tcBorders>
              <w:top w:val="nil"/>
              <w:left w:val="nil"/>
              <w:bottom w:val="nil"/>
              <w:right w:val="nil"/>
            </w:tcBorders>
            <w:shd w:val="clear" w:color="auto" w:fill="CCEEFF"/>
            <w:noWrap/>
            <w:vAlign w:val="bottom"/>
            <w:hideMark/>
          </w:tcPr>
          <w:p w14:paraId="34D3602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2C1C7CCE"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(8,334)</w:t>
            </w:r>
          </w:p>
        </w:tc>
        <w:bookmarkEnd w:id="73"/>
      </w:tr>
      <w:tr w:rsidR="006C1DEF" w:rsidRPr="00B209DD" w14:paraId="22029C55" w14:textId="77777777" w:rsidTr="00ED7394">
        <w:tc>
          <w:tcPr>
            <w:tcW w:w="3486" w:type="pct"/>
            <w:tcBorders>
              <w:top w:val="nil"/>
              <w:left w:val="nil"/>
              <w:bottom w:val="nil"/>
              <w:right w:val="nil"/>
            </w:tcBorders>
            <w:vAlign w:val="bottom"/>
            <w:hideMark/>
          </w:tcPr>
          <w:p w14:paraId="21B59B63" w14:textId="77777777" w:rsidR="006C1DEF" w:rsidRPr="00B209DD" w:rsidRDefault="006C1DEF" w:rsidP="00ED7394">
            <w:pPr>
              <w:spacing w:after="1" w:line="256" w:lineRule="auto"/>
              <w:ind w:left="120"/>
              <w:rPr>
                <w:color w:val="000000"/>
                <w:kern w:val="0"/>
                <w:sz w:val="20"/>
                <w14:ligatures w14:val="none"/>
              </w:rPr>
            </w:pPr>
            <w:bookmarkStart w:id="74" w:name="_b2dd9518_4ab1_46e6_b18d_6d6cc9362a78"/>
            <w:r w:rsidRPr="00B209DD">
              <w:rPr>
                <w:rFonts w:ascii="Times New Roman" w:eastAsia="Times New Roman" w:hAnsi="Times New Roman" w:cs="Times New Roman"/>
                <w:color w:val="000000"/>
                <w:kern w:val="0"/>
                <w:sz w:val="20"/>
                <w14:ligatures w14:val="none"/>
              </w:rPr>
              <w:t>Other operating income/(expense), net</w:t>
            </w:r>
          </w:p>
        </w:tc>
        <w:tc>
          <w:tcPr>
            <w:tcW w:w="114" w:type="pct"/>
            <w:tcBorders>
              <w:top w:val="nil"/>
              <w:left w:val="nil"/>
              <w:bottom w:val="nil"/>
              <w:right w:val="nil"/>
            </w:tcBorders>
            <w:noWrap/>
            <w:vAlign w:val="bottom"/>
            <w:hideMark/>
          </w:tcPr>
          <w:p w14:paraId="4F16FC4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3FD83AE8"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107</w:t>
            </w:r>
          </w:p>
        </w:tc>
        <w:tc>
          <w:tcPr>
            <w:tcW w:w="114" w:type="pct"/>
            <w:tcBorders>
              <w:top w:val="nil"/>
              <w:left w:val="nil"/>
              <w:bottom w:val="nil"/>
              <w:right w:val="nil"/>
            </w:tcBorders>
            <w:noWrap/>
            <w:vAlign w:val="bottom"/>
            <w:hideMark/>
          </w:tcPr>
          <w:p w14:paraId="6558A25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14587EBC"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21</w:t>
            </w:r>
          </w:p>
        </w:tc>
        <w:bookmarkEnd w:id="74"/>
      </w:tr>
      <w:tr w:rsidR="006C1DEF" w:rsidRPr="00B209DD" w14:paraId="786D851E" w14:textId="77777777" w:rsidTr="00ED7394">
        <w:tc>
          <w:tcPr>
            <w:tcW w:w="3486" w:type="pct"/>
            <w:tcBorders>
              <w:top w:val="nil"/>
              <w:left w:val="nil"/>
              <w:bottom w:val="nil"/>
              <w:right w:val="nil"/>
            </w:tcBorders>
            <w:shd w:val="clear" w:color="auto" w:fill="CCEEFF"/>
            <w:vAlign w:val="bottom"/>
            <w:hideMark/>
          </w:tcPr>
          <w:p w14:paraId="59343EE5" w14:textId="77777777" w:rsidR="006C1DEF" w:rsidRPr="00B209DD" w:rsidRDefault="006C1DEF" w:rsidP="00ED7394">
            <w:pPr>
              <w:spacing w:after="1" w:line="256" w:lineRule="auto"/>
              <w:rPr>
                <w:b/>
                <w:color w:val="000000"/>
                <w:kern w:val="0"/>
                <w:sz w:val="20"/>
                <w14:ligatures w14:val="none"/>
              </w:rPr>
            </w:pPr>
            <w:bookmarkStart w:id="75" w:name="_ff729b83_eaa1_4908_8f35_eea77728ddb8"/>
            <w:r w:rsidRPr="00B209DD">
              <w:rPr>
                <w:rFonts w:ascii="Times New Roman" w:eastAsia="Times New Roman" w:hAnsi="Times New Roman" w:cs="Times New Roman"/>
                <w:b/>
                <w:color w:val="000000"/>
                <w:kern w:val="0"/>
                <w:sz w:val="20"/>
                <w14:ligatures w14:val="none"/>
              </w:rPr>
              <w:t>Total operating expenses</w:t>
            </w:r>
          </w:p>
        </w:tc>
        <w:tc>
          <w:tcPr>
            <w:tcW w:w="114" w:type="pct"/>
            <w:tcBorders>
              <w:top w:val="nil"/>
              <w:left w:val="nil"/>
              <w:bottom w:val="nil"/>
              <w:right w:val="nil"/>
            </w:tcBorders>
            <w:shd w:val="clear" w:color="auto" w:fill="CCEEFF"/>
            <w:noWrap/>
            <w:vAlign w:val="bottom"/>
            <w:hideMark/>
          </w:tcPr>
          <w:p w14:paraId="445DC51C"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5C5FAEEB"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(29,827)</w:t>
            </w:r>
          </w:p>
        </w:tc>
        <w:tc>
          <w:tcPr>
            <w:tcW w:w="114" w:type="pct"/>
            <w:tcBorders>
              <w:top w:val="nil"/>
              <w:left w:val="nil"/>
              <w:bottom w:val="nil"/>
              <w:right w:val="nil"/>
            </w:tcBorders>
            <w:shd w:val="clear" w:color="auto" w:fill="CCEEFF"/>
            <w:noWrap/>
            <w:vAlign w:val="bottom"/>
            <w:hideMark/>
          </w:tcPr>
          <w:p w14:paraId="5DC64EDA"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1BCBE71A"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(41,055)</w:t>
            </w:r>
          </w:p>
        </w:tc>
        <w:bookmarkEnd w:id="75"/>
      </w:tr>
      <w:tr w:rsidR="006C1DEF" w:rsidRPr="00B209DD" w14:paraId="41DE5B81" w14:textId="77777777" w:rsidTr="00ED7394">
        <w:tc>
          <w:tcPr>
            <w:tcW w:w="3486" w:type="pct"/>
            <w:tcBorders>
              <w:top w:val="nil"/>
              <w:left w:val="nil"/>
              <w:bottom w:val="nil"/>
              <w:right w:val="nil"/>
            </w:tcBorders>
            <w:vAlign w:val="bottom"/>
            <w:hideMark/>
          </w:tcPr>
          <w:p w14:paraId="1C98C457" w14:textId="77777777" w:rsidR="006C1DEF" w:rsidRPr="00B209DD" w:rsidRDefault="006C1DEF" w:rsidP="00ED7394">
            <w:pPr>
              <w:spacing w:after="1" w:line="256" w:lineRule="auto"/>
              <w:rPr>
                <w:b/>
                <w:color w:val="000000"/>
                <w:kern w:val="0"/>
                <w:sz w:val="20"/>
                <w14:ligatures w14:val="none"/>
              </w:rPr>
            </w:pPr>
            <w:bookmarkStart w:id="76" w:name="_20372b54_be7c_46c6_a3db_7ad1ffa91086"/>
            <w:r w:rsidRPr="00B209DD">
              <w:rPr>
                <w:rFonts w:ascii="Times New Roman" w:eastAsia="Times New Roman" w:hAnsi="Times New Roman" w:cs="Times New Roman"/>
                <w:b/>
                <w:color w:val="000000"/>
                <w:kern w:val="0"/>
                <w:sz w:val="20"/>
                <w14:ligatures w14:val="none"/>
              </w:rPr>
              <w:t>Operating loss</w:t>
            </w:r>
          </w:p>
        </w:tc>
        <w:tc>
          <w:tcPr>
            <w:tcW w:w="114" w:type="pct"/>
            <w:tcBorders>
              <w:top w:val="nil"/>
              <w:left w:val="nil"/>
              <w:bottom w:val="nil"/>
              <w:right w:val="nil"/>
            </w:tcBorders>
            <w:noWrap/>
            <w:vAlign w:val="bottom"/>
            <w:hideMark/>
          </w:tcPr>
          <w:p w14:paraId="2BB0FB93"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3FAFF232"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(13,595)</w:t>
            </w:r>
          </w:p>
        </w:tc>
        <w:tc>
          <w:tcPr>
            <w:tcW w:w="114" w:type="pct"/>
            <w:tcBorders>
              <w:top w:val="nil"/>
              <w:left w:val="nil"/>
              <w:bottom w:val="nil"/>
              <w:right w:val="nil"/>
            </w:tcBorders>
            <w:noWrap/>
            <w:vAlign w:val="bottom"/>
            <w:hideMark/>
          </w:tcPr>
          <w:p w14:paraId="5BEB400E"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6B053565"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(38,759)</w:t>
            </w:r>
          </w:p>
        </w:tc>
        <w:bookmarkEnd w:id="76"/>
      </w:tr>
      <w:tr w:rsidR="006C1DEF" w:rsidRPr="00B209DD" w14:paraId="0B4954FB" w14:textId="77777777" w:rsidTr="00ED7394">
        <w:tc>
          <w:tcPr>
            <w:tcW w:w="3486" w:type="pct"/>
            <w:tcBorders>
              <w:top w:val="nil"/>
              <w:left w:val="nil"/>
              <w:bottom w:val="nil"/>
              <w:right w:val="nil"/>
            </w:tcBorders>
            <w:shd w:val="clear" w:color="auto" w:fill="CCEEFF"/>
            <w:vAlign w:val="bottom"/>
          </w:tcPr>
          <w:p w14:paraId="0A69286D" w14:textId="77777777" w:rsidR="006C1DEF" w:rsidRPr="00B209DD" w:rsidRDefault="006C1DEF" w:rsidP="00ED7394">
            <w:pPr>
              <w:spacing w:after="1" w:line="256" w:lineRule="auto"/>
              <w:rPr>
                <w:color w:val="000000"/>
                <w:kern w:val="0"/>
                <w:sz w:val="20"/>
                <w14:ligatures w14:val="none"/>
              </w:rPr>
            </w:pPr>
            <w:bookmarkStart w:id="77" w:name="_9a6b44be_74f1_45b7_a3fa_bed5c8b4c0a4"/>
          </w:p>
        </w:tc>
        <w:tc>
          <w:tcPr>
            <w:tcW w:w="114" w:type="pct"/>
            <w:tcBorders>
              <w:top w:val="nil"/>
              <w:left w:val="nil"/>
              <w:bottom w:val="nil"/>
              <w:right w:val="nil"/>
            </w:tcBorders>
            <w:shd w:val="clear" w:color="auto" w:fill="CCEEFF"/>
            <w:noWrap/>
            <w:vAlign w:val="bottom"/>
          </w:tcPr>
          <w:p w14:paraId="7F4098CA"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tcPr>
          <w:p w14:paraId="6C326A40"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shd w:val="clear" w:color="auto" w:fill="CCEEFF"/>
            <w:noWrap/>
            <w:vAlign w:val="bottom"/>
          </w:tcPr>
          <w:p w14:paraId="6523169A"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tcPr>
          <w:p w14:paraId="0E270DCE" w14:textId="77777777" w:rsidR="006C1DEF" w:rsidRPr="00B209DD" w:rsidRDefault="006C1DEF" w:rsidP="00ED7394">
            <w:pPr>
              <w:spacing w:after="1" w:line="256" w:lineRule="auto"/>
              <w:jc w:val="right"/>
              <w:rPr>
                <w:color w:val="000000"/>
                <w:kern w:val="0"/>
                <w:sz w:val="20"/>
                <w14:ligatures w14:val="none"/>
              </w:rPr>
            </w:pPr>
          </w:p>
        </w:tc>
        <w:bookmarkEnd w:id="77"/>
      </w:tr>
      <w:tr w:rsidR="006C1DEF" w:rsidRPr="00B209DD" w14:paraId="393136FC" w14:textId="77777777" w:rsidTr="00ED7394">
        <w:tc>
          <w:tcPr>
            <w:tcW w:w="3486" w:type="pct"/>
            <w:tcBorders>
              <w:top w:val="nil"/>
              <w:left w:val="nil"/>
              <w:bottom w:val="nil"/>
              <w:right w:val="nil"/>
            </w:tcBorders>
            <w:vAlign w:val="bottom"/>
            <w:hideMark/>
          </w:tcPr>
          <w:p w14:paraId="174DDD0E" w14:textId="77777777" w:rsidR="006C1DEF" w:rsidRPr="00B209DD" w:rsidRDefault="006C1DEF" w:rsidP="00ED7394">
            <w:pPr>
              <w:spacing w:after="1" w:line="256" w:lineRule="auto"/>
              <w:ind w:left="120"/>
              <w:rPr>
                <w:color w:val="000000"/>
                <w:kern w:val="0"/>
                <w:sz w:val="20"/>
                <w14:ligatures w14:val="none"/>
              </w:rPr>
            </w:pPr>
            <w:bookmarkStart w:id="78" w:name="_6614bbc9_59a4_4652_9afc_9209d5a211d5"/>
            <w:r w:rsidRPr="00B209DD">
              <w:rPr>
                <w:rFonts w:ascii="Times New Roman" w:eastAsia="Times New Roman" w:hAnsi="Times New Roman" w:cs="Times New Roman"/>
                <w:color w:val="000000"/>
                <w:kern w:val="0"/>
                <w:sz w:val="20"/>
                <w14:ligatures w14:val="none"/>
              </w:rPr>
              <w:t>Financial income</w:t>
            </w:r>
          </w:p>
        </w:tc>
        <w:tc>
          <w:tcPr>
            <w:tcW w:w="114" w:type="pct"/>
            <w:tcBorders>
              <w:top w:val="nil"/>
              <w:left w:val="nil"/>
              <w:bottom w:val="nil"/>
              <w:right w:val="nil"/>
            </w:tcBorders>
            <w:noWrap/>
            <w:vAlign w:val="bottom"/>
            <w:hideMark/>
          </w:tcPr>
          <w:p w14:paraId="21261A96"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4DD69E52"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399</w:t>
            </w:r>
          </w:p>
        </w:tc>
        <w:tc>
          <w:tcPr>
            <w:tcW w:w="114" w:type="pct"/>
            <w:tcBorders>
              <w:top w:val="nil"/>
              <w:left w:val="nil"/>
              <w:bottom w:val="nil"/>
              <w:right w:val="nil"/>
            </w:tcBorders>
            <w:noWrap/>
            <w:vAlign w:val="bottom"/>
            <w:hideMark/>
          </w:tcPr>
          <w:p w14:paraId="3D84819C"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1F6D2500"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1,145</w:t>
            </w:r>
          </w:p>
        </w:tc>
        <w:bookmarkEnd w:id="78"/>
      </w:tr>
      <w:tr w:rsidR="006C1DEF" w:rsidRPr="00B209DD" w14:paraId="1BAA1E50" w14:textId="77777777" w:rsidTr="00ED7394">
        <w:tc>
          <w:tcPr>
            <w:tcW w:w="3486" w:type="pct"/>
            <w:tcBorders>
              <w:top w:val="nil"/>
              <w:left w:val="nil"/>
              <w:bottom w:val="nil"/>
              <w:right w:val="nil"/>
            </w:tcBorders>
            <w:shd w:val="clear" w:color="auto" w:fill="CCEEFF"/>
            <w:vAlign w:val="bottom"/>
            <w:hideMark/>
          </w:tcPr>
          <w:p w14:paraId="30172E0D" w14:textId="77777777" w:rsidR="006C1DEF" w:rsidRPr="00B209DD" w:rsidRDefault="006C1DEF" w:rsidP="00ED7394">
            <w:pPr>
              <w:spacing w:after="1" w:line="256" w:lineRule="auto"/>
              <w:ind w:left="120"/>
              <w:rPr>
                <w:color w:val="000000"/>
                <w:kern w:val="0"/>
                <w:sz w:val="20"/>
                <w14:ligatures w14:val="none"/>
              </w:rPr>
            </w:pPr>
            <w:bookmarkStart w:id="79" w:name="_26ef3856_ab3e_403f_a065_ba635501ca9f"/>
            <w:r w:rsidRPr="00B209DD">
              <w:rPr>
                <w:rFonts w:ascii="Times New Roman" w:eastAsia="Times New Roman" w:hAnsi="Times New Roman" w:cs="Times New Roman"/>
                <w:color w:val="000000"/>
                <w:kern w:val="0"/>
                <w:sz w:val="20"/>
                <w14:ligatures w14:val="none"/>
              </w:rPr>
              <w:t>Financial expense</w:t>
            </w:r>
          </w:p>
        </w:tc>
        <w:tc>
          <w:tcPr>
            <w:tcW w:w="114" w:type="pct"/>
            <w:tcBorders>
              <w:top w:val="nil"/>
              <w:left w:val="nil"/>
              <w:bottom w:val="nil"/>
              <w:right w:val="nil"/>
            </w:tcBorders>
            <w:shd w:val="clear" w:color="auto" w:fill="CCEEFF"/>
            <w:noWrap/>
            <w:vAlign w:val="bottom"/>
            <w:hideMark/>
          </w:tcPr>
          <w:p w14:paraId="044E6DA9"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4FD1A411"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(126)</w:t>
            </w:r>
          </w:p>
        </w:tc>
        <w:tc>
          <w:tcPr>
            <w:tcW w:w="114" w:type="pct"/>
            <w:tcBorders>
              <w:top w:val="nil"/>
              <w:left w:val="nil"/>
              <w:bottom w:val="nil"/>
              <w:right w:val="nil"/>
            </w:tcBorders>
            <w:shd w:val="clear" w:color="auto" w:fill="CCEEFF"/>
            <w:noWrap/>
            <w:vAlign w:val="bottom"/>
            <w:hideMark/>
          </w:tcPr>
          <w:p w14:paraId="388FF871"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063ADFD8"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(103)</w:t>
            </w:r>
          </w:p>
        </w:tc>
        <w:bookmarkEnd w:id="79"/>
      </w:tr>
      <w:tr w:rsidR="006C1DEF" w:rsidRPr="00B209DD" w14:paraId="634F872F" w14:textId="77777777" w:rsidTr="00ED7394">
        <w:tc>
          <w:tcPr>
            <w:tcW w:w="3486" w:type="pct"/>
            <w:tcBorders>
              <w:top w:val="nil"/>
              <w:left w:val="nil"/>
              <w:bottom w:val="nil"/>
              <w:right w:val="nil"/>
            </w:tcBorders>
            <w:vAlign w:val="bottom"/>
            <w:hideMark/>
          </w:tcPr>
          <w:p w14:paraId="6859A96B" w14:textId="77777777" w:rsidR="006C1DEF" w:rsidRPr="00B209DD" w:rsidRDefault="006C1DEF" w:rsidP="00ED7394">
            <w:pPr>
              <w:spacing w:after="1" w:line="256" w:lineRule="auto"/>
              <w:ind w:left="120"/>
              <w:rPr>
                <w:color w:val="000000"/>
                <w:kern w:val="0"/>
                <w:sz w:val="20"/>
                <w14:ligatures w14:val="none"/>
              </w:rPr>
            </w:pPr>
            <w:bookmarkStart w:id="80" w:name="_4338a690_1fcb_4e32_bd1c_d975725d230c"/>
            <w:r w:rsidRPr="00B209DD">
              <w:rPr>
                <w:rFonts w:ascii="Times New Roman" w:eastAsia="Times New Roman" w:hAnsi="Times New Roman" w:cs="Times New Roman"/>
                <w:color w:val="000000"/>
                <w:kern w:val="0"/>
                <w:sz w:val="20"/>
                <w14:ligatures w14:val="none"/>
              </w:rPr>
              <w:t>Exchange differences</w:t>
            </w:r>
          </w:p>
        </w:tc>
        <w:tc>
          <w:tcPr>
            <w:tcW w:w="114" w:type="pct"/>
            <w:tcBorders>
              <w:top w:val="nil"/>
              <w:left w:val="nil"/>
              <w:bottom w:val="nil"/>
              <w:right w:val="nil"/>
            </w:tcBorders>
            <w:noWrap/>
            <w:vAlign w:val="bottom"/>
            <w:hideMark/>
          </w:tcPr>
          <w:p w14:paraId="52C55D3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7895DDAB"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395</w:t>
            </w:r>
          </w:p>
        </w:tc>
        <w:tc>
          <w:tcPr>
            <w:tcW w:w="114" w:type="pct"/>
            <w:tcBorders>
              <w:top w:val="nil"/>
              <w:left w:val="nil"/>
              <w:bottom w:val="nil"/>
              <w:right w:val="nil"/>
            </w:tcBorders>
            <w:noWrap/>
            <w:vAlign w:val="bottom"/>
            <w:hideMark/>
          </w:tcPr>
          <w:p w14:paraId="2865EF6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699DBC59"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(2,501)</w:t>
            </w:r>
          </w:p>
        </w:tc>
        <w:bookmarkEnd w:id="80"/>
      </w:tr>
      <w:tr w:rsidR="006C1DEF" w:rsidRPr="00B209DD" w14:paraId="33403F40" w14:textId="77777777" w:rsidTr="00ED7394">
        <w:tc>
          <w:tcPr>
            <w:tcW w:w="3486" w:type="pct"/>
            <w:tcBorders>
              <w:top w:val="nil"/>
              <w:left w:val="nil"/>
              <w:bottom w:val="nil"/>
              <w:right w:val="nil"/>
            </w:tcBorders>
            <w:shd w:val="clear" w:color="auto" w:fill="CCEEFF"/>
            <w:vAlign w:val="bottom"/>
            <w:hideMark/>
          </w:tcPr>
          <w:p w14:paraId="7D0202A4" w14:textId="77777777" w:rsidR="006C1DEF" w:rsidRPr="00B209DD" w:rsidRDefault="006C1DEF" w:rsidP="00ED7394">
            <w:pPr>
              <w:spacing w:after="1" w:line="256" w:lineRule="auto"/>
              <w:rPr>
                <w:b/>
                <w:color w:val="000000"/>
                <w:kern w:val="0"/>
                <w:sz w:val="20"/>
                <w14:ligatures w14:val="none"/>
              </w:rPr>
            </w:pPr>
            <w:bookmarkStart w:id="81" w:name="_89b4d315_418f_48aa_861a_d03f39ba740c"/>
            <w:r w:rsidRPr="00B209DD">
              <w:rPr>
                <w:rFonts w:ascii="Times New Roman" w:eastAsia="Times New Roman" w:hAnsi="Times New Roman" w:cs="Times New Roman"/>
                <w:b/>
                <w:color w:val="000000"/>
                <w:kern w:val="0"/>
                <w:sz w:val="20"/>
                <w14:ligatures w14:val="none"/>
              </w:rPr>
              <w:t>Finance result, net</w:t>
            </w:r>
          </w:p>
        </w:tc>
        <w:tc>
          <w:tcPr>
            <w:tcW w:w="114" w:type="pct"/>
            <w:tcBorders>
              <w:top w:val="nil"/>
              <w:left w:val="nil"/>
              <w:bottom w:val="nil"/>
              <w:right w:val="nil"/>
            </w:tcBorders>
            <w:shd w:val="clear" w:color="auto" w:fill="CCEEFF"/>
            <w:noWrap/>
            <w:vAlign w:val="bottom"/>
            <w:hideMark/>
          </w:tcPr>
          <w:p w14:paraId="512C5559"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shd w:val="clear" w:color="auto" w:fill="CCEEFF"/>
            <w:noWrap/>
            <w:vAlign w:val="bottom"/>
            <w:hideMark/>
          </w:tcPr>
          <w:p w14:paraId="2CD31645"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668</w:t>
            </w:r>
          </w:p>
        </w:tc>
        <w:tc>
          <w:tcPr>
            <w:tcW w:w="114" w:type="pct"/>
            <w:tcBorders>
              <w:top w:val="nil"/>
              <w:left w:val="nil"/>
              <w:bottom w:val="nil"/>
              <w:right w:val="nil"/>
            </w:tcBorders>
            <w:shd w:val="clear" w:color="auto" w:fill="CCEEFF"/>
            <w:noWrap/>
            <w:vAlign w:val="bottom"/>
            <w:hideMark/>
          </w:tcPr>
          <w:p w14:paraId="390A0DDD"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shd w:val="clear" w:color="auto" w:fill="CCEEFF"/>
            <w:noWrap/>
            <w:vAlign w:val="bottom"/>
            <w:hideMark/>
          </w:tcPr>
          <w:p w14:paraId="51C2A4FC"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(1,459)</w:t>
            </w:r>
          </w:p>
        </w:tc>
        <w:bookmarkEnd w:id="81"/>
      </w:tr>
      <w:tr w:rsidR="006C1DEF" w:rsidRPr="00B209DD" w14:paraId="41EC9161" w14:textId="77777777" w:rsidTr="00ED7394">
        <w:tc>
          <w:tcPr>
            <w:tcW w:w="3486" w:type="pct"/>
            <w:tcBorders>
              <w:top w:val="nil"/>
              <w:left w:val="nil"/>
              <w:bottom w:val="nil"/>
              <w:right w:val="nil"/>
            </w:tcBorders>
            <w:vAlign w:val="bottom"/>
          </w:tcPr>
          <w:p w14:paraId="42C73CB6" w14:textId="77777777" w:rsidR="006C1DEF" w:rsidRPr="00B209DD" w:rsidRDefault="006C1DEF" w:rsidP="00ED7394">
            <w:pPr>
              <w:spacing w:after="1" w:line="256" w:lineRule="auto"/>
              <w:rPr>
                <w:color w:val="000000"/>
                <w:kern w:val="0"/>
                <w:sz w:val="20"/>
                <w14:ligatures w14:val="none"/>
              </w:rPr>
            </w:pPr>
            <w:bookmarkStart w:id="82" w:name="_17b0114d_845d_4392_8aa2_5afd6acf6eac"/>
          </w:p>
        </w:tc>
        <w:tc>
          <w:tcPr>
            <w:tcW w:w="114" w:type="pct"/>
            <w:tcBorders>
              <w:top w:val="nil"/>
              <w:left w:val="nil"/>
              <w:bottom w:val="nil"/>
              <w:right w:val="nil"/>
            </w:tcBorders>
            <w:noWrap/>
            <w:vAlign w:val="bottom"/>
            <w:hideMark/>
          </w:tcPr>
          <w:p w14:paraId="7070F06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37C2800C"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tcPr>
          <w:p w14:paraId="3BB718DD"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tcPr>
          <w:p w14:paraId="7A419B37" w14:textId="77777777" w:rsidR="006C1DEF" w:rsidRPr="00B209DD" w:rsidRDefault="006C1DEF" w:rsidP="00ED7394">
            <w:pPr>
              <w:spacing w:after="1" w:line="256" w:lineRule="auto"/>
              <w:jc w:val="right"/>
              <w:rPr>
                <w:color w:val="000000"/>
                <w:kern w:val="0"/>
                <w:sz w:val="20"/>
                <w14:ligatures w14:val="none"/>
              </w:rPr>
            </w:pPr>
          </w:p>
        </w:tc>
        <w:bookmarkEnd w:id="82"/>
      </w:tr>
      <w:tr w:rsidR="006C1DEF" w:rsidRPr="00B209DD" w14:paraId="50FE4D64" w14:textId="77777777" w:rsidTr="00ED7394">
        <w:tc>
          <w:tcPr>
            <w:tcW w:w="3486" w:type="pct"/>
            <w:tcBorders>
              <w:top w:val="nil"/>
              <w:left w:val="nil"/>
              <w:bottom w:val="nil"/>
              <w:right w:val="nil"/>
            </w:tcBorders>
            <w:shd w:val="clear" w:color="auto" w:fill="CCEEFF"/>
            <w:vAlign w:val="bottom"/>
            <w:hideMark/>
          </w:tcPr>
          <w:p w14:paraId="2B920E95" w14:textId="77777777" w:rsidR="006C1DEF" w:rsidRPr="00B209DD" w:rsidRDefault="006C1DEF" w:rsidP="00ED7394">
            <w:pPr>
              <w:spacing w:after="1" w:line="256" w:lineRule="auto"/>
              <w:rPr>
                <w:b/>
                <w:color w:val="000000"/>
                <w:kern w:val="0"/>
                <w:sz w:val="20"/>
                <w14:ligatures w14:val="none"/>
              </w:rPr>
            </w:pPr>
            <w:bookmarkStart w:id="83" w:name="_76210e9a_0078_4b44_bc0d_c06b0b15620c"/>
            <w:r w:rsidRPr="00B209DD">
              <w:rPr>
                <w:rFonts w:ascii="Times New Roman" w:eastAsia="Times New Roman" w:hAnsi="Times New Roman" w:cs="Times New Roman"/>
                <w:b/>
                <w:color w:val="000000"/>
                <w:kern w:val="0"/>
                <w:sz w:val="20"/>
                <w14:ligatures w14:val="none"/>
              </w:rPr>
              <w:t>Loss before tax</w:t>
            </w:r>
          </w:p>
        </w:tc>
        <w:tc>
          <w:tcPr>
            <w:tcW w:w="114" w:type="pct"/>
            <w:tcBorders>
              <w:top w:val="nil"/>
              <w:left w:val="nil"/>
              <w:bottom w:val="nil"/>
              <w:right w:val="nil"/>
            </w:tcBorders>
            <w:shd w:val="clear" w:color="auto" w:fill="CCEEFF"/>
            <w:noWrap/>
            <w:vAlign w:val="bottom"/>
            <w:hideMark/>
          </w:tcPr>
          <w:p w14:paraId="1D46238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shd w:val="clear" w:color="auto" w:fill="CCEEFF"/>
            <w:noWrap/>
            <w:vAlign w:val="bottom"/>
            <w:hideMark/>
          </w:tcPr>
          <w:p w14:paraId="26CDAAC4"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(12,927)</w:t>
            </w:r>
          </w:p>
        </w:tc>
        <w:tc>
          <w:tcPr>
            <w:tcW w:w="114" w:type="pct"/>
            <w:tcBorders>
              <w:top w:val="nil"/>
              <w:left w:val="nil"/>
              <w:bottom w:val="nil"/>
              <w:right w:val="nil"/>
            </w:tcBorders>
            <w:shd w:val="clear" w:color="auto" w:fill="CCEEFF"/>
            <w:noWrap/>
            <w:vAlign w:val="bottom"/>
            <w:hideMark/>
          </w:tcPr>
          <w:p w14:paraId="3B1CE7F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shd w:val="clear" w:color="auto" w:fill="CCEEFF"/>
            <w:noWrap/>
            <w:vAlign w:val="bottom"/>
            <w:hideMark/>
          </w:tcPr>
          <w:p w14:paraId="5EFAA7A5"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(40,218)</w:t>
            </w:r>
          </w:p>
        </w:tc>
        <w:bookmarkEnd w:id="83"/>
      </w:tr>
      <w:tr w:rsidR="006C1DEF" w:rsidRPr="00B209DD" w14:paraId="666007E5" w14:textId="77777777" w:rsidTr="00ED7394">
        <w:tc>
          <w:tcPr>
            <w:tcW w:w="3486" w:type="pct"/>
            <w:tcBorders>
              <w:top w:val="nil"/>
              <w:left w:val="nil"/>
              <w:bottom w:val="nil"/>
              <w:right w:val="nil"/>
            </w:tcBorders>
            <w:vAlign w:val="bottom"/>
            <w:hideMark/>
          </w:tcPr>
          <w:p w14:paraId="46EBD71C" w14:textId="77777777" w:rsidR="006C1DEF" w:rsidRPr="00B209DD" w:rsidRDefault="006C1DEF" w:rsidP="00ED7394">
            <w:pPr>
              <w:spacing w:after="1" w:line="256" w:lineRule="auto"/>
              <w:ind w:left="120"/>
              <w:rPr>
                <w:color w:val="000000"/>
                <w:kern w:val="0"/>
                <w:sz w:val="20"/>
                <w14:ligatures w14:val="none"/>
              </w:rPr>
            </w:pPr>
            <w:bookmarkStart w:id="84" w:name="_1e06002f_bf50_4193_940b_2ebf15236c4f"/>
            <w:r w:rsidRPr="00B209DD">
              <w:rPr>
                <w:rFonts w:ascii="Times New Roman" w:eastAsia="Times New Roman" w:hAnsi="Times New Roman" w:cs="Times New Roman"/>
                <w:color w:val="000000"/>
                <w:kern w:val="0"/>
                <w:sz w:val="20"/>
                <w14:ligatures w14:val="none"/>
              </w:rPr>
              <w:t xml:space="preserve">Income tax expense </w:t>
            </w:r>
          </w:p>
        </w:tc>
        <w:tc>
          <w:tcPr>
            <w:tcW w:w="114" w:type="pct"/>
            <w:tcBorders>
              <w:top w:val="nil"/>
              <w:left w:val="nil"/>
              <w:bottom w:val="nil"/>
              <w:right w:val="nil"/>
            </w:tcBorders>
            <w:noWrap/>
            <w:vAlign w:val="bottom"/>
            <w:hideMark/>
          </w:tcPr>
          <w:p w14:paraId="60A8289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2E29CD0C"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w:t>
            </w:r>
          </w:p>
        </w:tc>
        <w:tc>
          <w:tcPr>
            <w:tcW w:w="114" w:type="pct"/>
            <w:tcBorders>
              <w:top w:val="nil"/>
              <w:left w:val="nil"/>
              <w:bottom w:val="nil"/>
              <w:right w:val="nil"/>
            </w:tcBorders>
            <w:noWrap/>
            <w:vAlign w:val="bottom"/>
            <w:hideMark/>
          </w:tcPr>
          <w:p w14:paraId="14AC14F0"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noWrap/>
            <w:vAlign w:val="bottom"/>
            <w:hideMark/>
          </w:tcPr>
          <w:p w14:paraId="28ABEAEB" w14:textId="77777777" w:rsidR="006C1DEF" w:rsidRPr="00B209DD" w:rsidRDefault="006C1DEF" w:rsidP="00ED7394">
            <w:pPr>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w:t>
            </w:r>
          </w:p>
        </w:tc>
        <w:bookmarkEnd w:id="84"/>
      </w:tr>
      <w:tr w:rsidR="006C1DEF" w:rsidRPr="00B209DD" w14:paraId="12E7DB17" w14:textId="77777777" w:rsidTr="00ED7394">
        <w:tc>
          <w:tcPr>
            <w:tcW w:w="3486" w:type="pct"/>
            <w:tcBorders>
              <w:top w:val="nil"/>
              <w:left w:val="nil"/>
              <w:bottom w:val="nil"/>
              <w:right w:val="nil"/>
            </w:tcBorders>
            <w:shd w:val="clear" w:color="auto" w:fill="CCEEFF"/>
            <w:vAlign w:val="bottom"/>
            <w:hideMark/>
          </w:tcPr>
          <w:p w14:paraId="0D1BC3D2" w14:textId="77777777" w:rsidR="006C1DEF" w:rsidRPr="00B209DD" w:rsidRDefault="006C1DEF" w:rsidP="00ED7394">
            <w:pPr>
              <w:spacing w:after="1" w:line="256" w:lineRule="auto"/>
              <w:rPr>
                <w:b/>
                <w:color w:val="000000"/>
                <w:kern w:val="0"/>
                <w:sz w:val="20"/>
                <w14:ligatures w14:val="none"/>
              </w:rPr>
            </w:pPr>
            <w:bookmarkStart w:id="85" w:name="_00cdd2e2_cb91_42f5_9680_f85508948989"/>
            <w:r w:rsidRPr="00B209DD">
              <w:rPr>
                <w:rFonts w:ascii="Times New Roman" w:eastAsia="Times New Roman" w:hAnsi="Times New Roman" w:cs="Times New Roman"/>
                <w:b/>
                <w:color w:val="000000"/>
                <w:kern w:val="0"/>
                <w:sz w:val="20"/>
                <w14:ligatures w14:val="none"/>
              </w:rPr>
              <w:t>Loss for the period</w:t>
            </w:r>
          </w:p>
        </w:tc>
        <w:tc>
          <w:tcPr>
            <w:tcW w:w="114" w:type="pct"/>
            <w:tcBorders>
              <w:top w:val="nil"/>
              <w:left w:val="nil"/>
              <w:bottom w:val="nil"/>
              <w:right w:val="nil"/>
            </w:tcBorders>
            <w:shd w:val="clear" w:color="auto" w:fill="CCEEFF"/>
            <w:noWrap/>
            <w:vAlign w:val="bottom"/>
            <w:hideMark/>
          </w:tcPr>
          <w:p w14:paraId="7D340AC7"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508E7D09"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(12,927)</w:t>
            </w:r>
          </w:p>
        </w:tc>
        <w:tc>
          <w:tcPr>
            <w:tcW w:w="114" w:type="pct"/>
            <w:tcBorders>
              <w:top w:val="nil"/>
              <w:left w:val="nil"/>
              <w:bottom w:val="nil"/>
              <w:right w:val="nil"/>
            </w:tcBorders>
            <w:shd w:val="clear" w:color="auto" w:fill="CCEEFF"/>
            <w:noWrap/>
            <w:vAlign w:val="bottom"/>
            <w:hideMark/>
          </w:tcPr>
          <w:p w14:paraId="055FAF25" w14:textId="77777777" w:rsidR="006C1DEF" w:rsidRPr="00B209DD" w:rsidRDefault="006C1DEF" w:rsidP="00ED7394">
            <w:pPr>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42CECEFF"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(40,218)</w:t>
            </w:r>
          </w:p>
        </w:tc>
        <w:bookmarkEnd w:id="85"/>
      </w:tr>
      <w:tr w:rsidR="006C1DEF" w:rsidRPr="00B209DD" w14:paraId="50CB92AE" w14:textId="77777777" w:rsidTr="00ED7394">
        <w:tc>
          <w:tcPr>
            <w:tcW w:w="3486" w:type="pct"/>
            <w:tcBorders>
              <w:top w:val="nil"/>
              <w:left w:val="nil"/>
              <w:bottom w:val="nil"/>
              <w:right w:val="nil"/>
            </w:tcBorders>
            <w:vAlign w:val="bottom"/>
            <w:hideMark/>
          </w:tcPr>
          <w:p w14:paraId="63CCBBA6" w14:textId="77777777" w:rsidR="006C1DEF" w:rsidRPr="00B209DD" w:rsidRDefault="006C1DEF" w:rsidP="00ED7394">
            <w:pPr>
              <w:spacing w:after="1" w:line="256" w:lineRule="auto"/>
              <w:ind w:left="120"/>
              <w:rPr>
                <w:color w:val="000000"/>
                <w:kern w:val="0"/>
                <w:sz w:val="20"/>
                <w14:ligatures w14:val="none"/>
              </w:rPr>
            </w:pPr>
            <w:bookmarkStart w:id="86" w:name="_61c91668_0c73_47a8_ae80_1a109e0d896e"/>
            <w:r w:rsidRPr="00B209DD">
              <w:rPr>
                <w:rFonts w:ascii="Times New Roman" w:eastAsia="Times New Roman" w:hAnsi="Times New Roman" w:cs="Times New Roman"/>
                <w:color w:val="000000"/>
                <w:kern w:val="0"/>
                <w:sz w:val="20"/>
                <w14:ligatures w14:val="none"/>
              </w:rPr>
              <w:t>Loss per share:</w:t>
            </w:r>
          </w:p>
        </w:tc>
        <w:tc>
          <w:tcPr>
            <w:tcW w:w="114" w:type="pct"/>
            <w:tcBorders>
              <w:top w:val="nil"/>
              <w:left w:val="nil"/>
              <w:bottom w:val="nil"/>
              <w:right w:val="nil"/>
            </w:tcBorders>
            <w:noWrap/>
            <w:vAlign w:val="bottom"/>
          </w:tcPr>
          <w:p w14:paraId="4047B548"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tcPr>
          <w:p w14:paraId="1A026D2A" w14:textId="77777777" w:rsidR="006C1DEF" w:rsidRPr="00B209DD" w:rsidRDefault="006C1DEF" w:rsidP="00ED7394">
            <w:pPr>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tcPr>
          <w:p w14:paraId="6A22AE36"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noWrap/>
            <w:vAlign w:val="bottom"/>
          </w:tcPr>
          <w:p w14:paraId="4F82322C" w14:textId="77777777" w:rsidR="006C1DEF" w:rsidRPr="00B209DD" w:rsidRDefault="006C1DEF" w:rsidP="00ED7394">
            <w:pPr>
              <w:spacing w:after="1" w:line="256" w:lineRule="auto"/>
              <w:jc w:val="right"/>
              <w:rPr>
                <w:color w:val="000000"/>
                <w:kern w:val="0"/>
                <w:sz w:val="20"/>
                <w14:ligatures w14:val="none"/>
              </w:rPr>
            </w:pPr>
          </w:p>
        </w:tc>
        <w:bookmarkEnd w:id="86"/>
      </w:tr>
      <w:tr w:rsidR="006C1DEF" w:rsidRPr="00B209DD" w14:paraId="4B98F0CA" w14:textId="77777777" w:rsidTr="00ED7394">
        <w:tc>
          <w:tcPr>
            <w:tcW w:w="3486" w:type="pct"/>
            <w:tcBorders>
              <w:top w:val="nil"/>
              <w:left w:val="nil"/>
              <w:bottom w:val="nil"/>
              <w:right w:val="nil"/>
            </w:tcBorders>
            <w:shd w:val="clear" w:color="auto" w:fill="CCEEFF"/>
            <w:vAlign w:val="bottom"/>
            <w:hideMark/>
          </w:tcPr>
          <w:p w14:paraId="2CC70F1A" w14:textId="77777777" w:rsidR="006C1DEF" w:rsidRPr="00B209DD" w:rsidRDefault="006C1DEF" w:rsidP="00ED7394">
            <w:pPr>
              <w:spacing w:after="1" w:line="256" w:lineRule="auto"/>
              <w:ind w:left="120"/>
              <w:rPr>
                <w:color w:val="000000"/>
                <w:kern w:val="0"/>
                <w:sz w:val="20"/>
                <w14:ligatures w14:val="none"/>
              </w:rPr>
            </w:pPr>
            <w:bookmarkStart w:id="87" w:name="_78895930_d13d_4095_b932_a2c3b27d7255"/>
            <w:r w:rsidRPr="00B209DD">
              <w:rPr>
                <w:rFonts w:ascii="Times New Roman" w:eastAsia="Times New Roman" w:hAnsi="Times New Roman" w:cs="Times New Roman"/>
                <w:color w:val="000000"/>
                <w:kern w:val="0"/>
                <w:sz w:val="20"/>
                <w14:ligatures w14:val="none"/>
              </w:rPr>
              <w:t>Basic and diluted loss per share for the period attributable to equity holders</w:t>
            </w:r>
          </w:p>
        </w:tc>
        <w:tc>
          <w:tcPr>
            <w:tcW w:w="114" w:type="pct"/>
            <w:tcBorders>
              <w:top w:val="nil"/>
              <w:left w:val="nil"/>
              <w:bottom w:val="nil"/>
              <w:right w:val="nil"/>
            </w:tcBorders>
            <w:shd w:val="clear" w:color="auto" w:fill="CCEEFF"/>
            <w:noWrap/>
            <w:vAlign w:val="bottom"/>
          </w:tcPr>
          <w:p w14:paraId="6B9B35E1"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hideMark/>
          </w:tcPr>
          <w:p w14:paraId="3C6EE5FC"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(0.13)</w:t>
            </w:r>
          </w:p>
        </w:tc>
        <w:tc>
          <w:tcPr>
            <w:tcW w:w="114" w:type="pct"/>
            <w:tcBorders>
              <w:top w:val="nil"/>
              <w:left w:val="nil"/>
              <w:bottom w:val="nil"/>
              <w:right w:val="nil"/>
            </w:tcBorders>
            <w:shd w:val="clear" w:color="auto" w:fill="CCEEFF"/>
            <w:noWrap/>
            <w:vAlign w:val="bottom"/>
          </w:tcPr>
          <w:p w14:paraId="0579C819" w14:textId="77777777" w:rsidR="006C1DEF" w:rsidRPr="00B209DD" w:rsidRDefault="006C1DEF" w:rsidP="00ED7394">
            <w:pPr>
              <w:spacing w:after="1" w:line="256" w:lineRule="auto"/>
              <w:rPr>
                <w:color w:val="000000"/>
                <w:kern w:val="0"/>
                <w:sz w:val="20"/>
                <w14:ligatures w14:val="none"/>
              </w:rPr>
            </w:pPr>
          </w:p>
        </w:tc>
        <w:tc>
          <w:tcPr>
            <w:tcW w:w="643" w:type="pct"/>
            <w:tcBorders>
              <w:top w:val="nil"/>
              <w:left w:val="nil"/>
              <w:bottom w:val="nil"/>
              <w:right w:val="nil"/>
            </w:tcBorders>
            <w:shd w:val="clear" w:color="auto" w:fill="CCEEFF"/>
            <w:noWrap/>
            <w:vAlign w:val="bottom"/>
            <w:hideMark/>
          </w:tcPr>
          <w:p w14:paraId="2BFE0880" w14:textId="77777777" w:rsidR="006C1DEF" w:rsidRPr="00B209DD" w:rsidRDefault="006C1DEF" w:rsidP="00ED7394">
            <w:pPr>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(0.40)</w:t>
            </w:r>
          </w:p>
        </w:tc>
      </w:tr>
      <w:bookmarkEnd w:id="63"/>
      <w:bookmarkEnd w:id="87"/>
    </w:tbl>
    <w:p w14:paraId="455A4A80" w14:textId="77777777" w:rsidR="006C1DEF" w:rsidRPr="00B209DD" w:rsidRDefault="006C1DEF" w:rsidP="006C1DEF">
      <w:pPr>
        <w:spacing w:after="0" w:line="240" w:lineRule="auto"/>
        <w:jc w:val="both"/>
        <w:rPr>
          <w:rFonts w:ascii="Times New Roman" w:eastAsia="Times New Roman" w:hAnsi="Times New Roman" w:cs="Times New Roman"/>
          <w:b/>
          <w:kern w:val="0"/>
          <w:sz w:val="20"/>
          <w:szCs w:val="26"/>
          <w:lang w:eastAsia="zh-CN" w:bidi="he-IL"/>
          <w14:ligatures w14:val="none"/>
        </w:rPr>
      </w:pPr>
    </w:p>
    <w:p w14:paraId="33E8F787" w14:textId="77777777" w:rsidR="006C1DEF" w:rsidRDefault="006C1DEF" w:rsidP="006C1DEF">
      <w:pPr>
        <w:pStyle w:val="Heading2"/>
        <w:spacing w:before="0" w:after="0" w:line="240" w:lineRule="auto"/>
        <w:jc w:val="center"/>
        <w:rPr>
          <w:rFonts w:ascii="Arial" w:eastAsia="Times New Roman" w:hAnsi="Arial" w:cs="Arial"/>
          <w:kern w:val="0"/>
          <w:sz w:val="16"/>
          <w:szCs w:val="16"/>
          <w:lang w:eastAsia="en-GB"/>
          <w14:ligatures w14:val="none"/>
        </w:rPr>
      </w:pPr>
    </w:p>
    <w:p w14:paraId="0B6CC685" w14:textId="77777777" w:rsidR="006C1DEF" w:rsidRPr="00B209DD" w:rsidRDefault="006C1DEF" w:rsidP="006C1DEF">
      <w:pPr>
        <w:pStyle w:val="Heading2"/>
        <w:spacing w:before="0" w:after="0" w:line="240" w:lineRule="auto"/>
        <w:jc w:val="center"/>
        <w:rPr>
          <w:rFonts w:eastAsia="Times New Roman"/>
          <w:b/>
          <w:color w:val="auto"/>
          <w:kern w:val="0"/>
          <w:sz w:val="20"/>
          <w:szCs w:val="26"/>
          <w14:ligatures w14:val="none"/>
        </w:rPr>
      </w:pPr>
      <w:r w:rsidRPr="00B209DD">
        <w:rPr>
          <w:rFonts w:eastAsia="Times New Roman"/>
          <w:b/>
          <w:color w:val="auto"/>
          <w:kern w:val="0"/>
          <w:sz w:val="20"/>
          <w:szCs w:val="26"/>
          <w14:ligatures w14:val="none"/>
        </w:rPr>
        <w:t>Condensed Consolidated Statements of Comprehensive Income/(Loss) (Unaudited)</w:t>
      </w:r>
    </w:p>
    <w:p w14:paraId="670892F0" w14:textId="77777777" w:rsidR="006C1DEF" w:rsidRPr="00B209DD" w:rsidRDefault="006C1DEF" w:rsidP="006C1DEF">
      <w:pPr>
        <w:keepNext/>
        <w:keepLines/>
        <w:spacing w:after="200" w:line="240" w:lineRule="auto"/>
        <w:jc w:val="center"/>
        <w:outlineLvl w:val="1"/>
        <w:rPr>
          <w:rFonts w:asciiTheme="majorHAnsi" w:eastAsia="Times New Roman" w:hAnsiTheme="majorHAnsi" w:cstheme="majorBidi"/>
          <w:b/>
          <w:kern w:val="0"/>
          <w:sz w:val="20"/>
          <w:szCs w:val="26"/>
          <w14:ligatures w14:val="none"/>
        </w:rPr>
      </w:pPr>
      <w:r w:rsidRPr="00B209DD">
        <w:rPr>
          <w:rFonts w:asciiTheme="majorHAnsi" w:eastAsia="Times New Roman" w:hAnsiTheme="majorHAnsi" w:cstheme="majorBidi"/>
          <w:b/>
          <w:kern w:val="0"/>
          <w:sz w:val="20"/>
          <w:szCs w:val="26"/>
          <w14:ligatures w14:val="none"/>
        </w:rPr>
        <w:t>(In CHF thousands)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92"/>
        <w:gridCol w:w="206"/>
        <w:gridCol w:w="1161"/>
        <w:gridCol w:w="206"/>
        <w:gridCol w:w="1161"/>
      </w:tblGrid>
      <w:tr w:rsidR="006C1DEF" w:rsidRPr="00B209DD" w14:paraId="5A5C898E" w14:textId="77777777" w:rsidTr="00ED7394">
        <w:trPr>
          <w:trHeight w:hRule="exact" w:val="20"/>
          <w:jc w:val="center"/>
        </w:trPr>
        <w:tc>
          <w:tcPr>
            <w:tcW w:w="3486" w:type="pct"/>
            <w:tcBorders>
              <w:top w:val="nil"/>
              <w:left w:val="nil"/>
              <w:bottom w:val="nil"/>
              <w:right w:val="nil"/>
            </w:tcBorders>
            <w:vAlign w:val="bottom"/>
          </w:tcPr>
          <w:p w14:paraId="4EF9EAFC" w14:textId="77777777" w:rsidR="006C1DEF" w:rsidRPr="00B209DD" w:rsidRDefault="006C1DEF" w:rsidP="00ED7394">
            <w:pPr>
              <w:keepNext/>
              <w:spacing w:after="1" w:line="256" w:lineRule="auto"/>
              <w:rPr>
                <w:kern w:val="0"/>
                <w:sz w:val="2"/>
                <w14:ligatures w14:val="none"/>
              </w:rPr>
            </w:pPr>
            <w:bookmarkStart w:id="88" w:name="_48ec0116_e243_4881_a954_00e7aacd64ae"/>
            <w:bookmarkStart w:id="89" w:name="_34a5cea5_1d39_4fb2_88c4_ea2a22ce27ef" w:colFirst="4" w:colLast="4"/>
            <w:bookmarkStart w:id="90" w:name="_4f23d76d_a371_4504_b778_44220543b9cf" w:colFirst="3" w:colLast="3"/>
            <w:bookmarkStart w:id="91" w:name="_7ddd5e2a_5a9c_4566_a805_4976e32df4f6" w:colFirst="2" w:colLast="2"/>
            <w:bookmarkStart w:id="92" w:name="_e7ec6ac6_0069_4ac0_a333_1cba48e1b119" w:colFirst="1" w:colLast="1"/>
            <w:bookmarkStart w:id="93" w:name="_9887e716_8538_4785_9d65_2cd7956723a5" w:colFirst="0" w:colLast="0"/>
            <w:bookmarkStart w:id="94" w:name="_a18317a9_4668_43ac_bdad_0042bef8c300"/>
            <w:bookmarkStart w:id="95" w:name="_ecb73ce9_32fb_43dc_af3f_1f8e6a1e2093"/>
            <w:bookmarkEnd w:id="88"/>
          </w:p>
        </w:tc>
        <w:tc>
          <w:tcPr>
            <w:tcW w:w="114" w:type="pct"/>
            <w:tcBorders>
              <w:top w:val="nil"/>
              <w:left w:val="nil"/>
              <w:bottom w:val="nil"/>
              <w:right w:val="nil"/>
            </w:tcBorders>
            <w:noWrap/>
            <w:vAlign w:val="bottom"/>
          </w:tcPr>
          <w:p w14:paraId="64B8B1AB" w14:textId="77777777" w:rsidR="006C1DEF" w:rsidRPr="00B209DD" w:rsidRDefault="006C1DEF" w:rsidP="00ED7394">
            <w:pPr>
              <w:keepNext/>
              <w:spacing w:after="1" w:line="256" w:lineRule="auto"/>
              <w:rPr>
                <w:kern w:val="0"/>
                <w:sz w:val="2"/>
                <w14:ligatures w14:val="none"/>
              </w:rPr>
            </w:pPr>
          </w:p>
        </w:tc>
        <w:tc>
          <w:tcPr>
            <w:tcW w:w="643" w:type="pct"/>
            <w:tcBorders>
              <w:top w:val="nil"/>
              <w:left w:val="nil"/>
              <w:bottom w:val="nil"/>
              <w:right w:val="nil"/>
            </w:tcBorders>
            <w:noWrap/>
            <w:vAlign w:val="bottom"/>
          </w:tcPr>
          <w:p w14:paraId="1C84CB15" w14:textId="77777777" w:rsidR="006C1DEF" w:rsidRPr="00B209DD" w:rsidRDefault="006C1DEF" w:rsidP="00ED7394">
            <w:pPr>
              <w:keepNext/>
              <w:spacing w:after="1" w:line="256" w:lineRule="auto"/>
              <w:rPr>
                <w:kern w:val="0"/>
                <w:sz w:val="2"/>
                <w14:ligatures w14:val="none"/>
              </w:rPr>
            </w:pPr>
          </w:p>
        </w:tc>
        <w:tc>
          <w:tcPr>
            <w:tcW w:w="114" w:type="pct"/>
            <w:tcBorders>
              <w:top w:val="nil"/>
              <w:left w:val="nil"/>
              <w:bottom w:val="nil"/>
              <w:right w:val="nil"/>
            </w:tcBorders>
            <w:noWrap/>
            <w:vAlign w:val="bottom"/>
          </w:tcPr>
          <w:p w14:paraId="2D6FB5ED" w14:textId="77777777" w:rsidR="006C1DEF" w:rsidRPr="00B209DD" w:rsidRDefault="006C1DEF" w:rsidP="00ED7394">
            <w:pPr>
              <w:keepNext/>
              <w:spacing w:after="1" w:line="256" w:lineRule="auto"/>
              <w:rPr>
                <w:kern w:val="0"/>
                <w:sz w:val="2"/>
                <w14:ligatures w14:val="none"/>
              </w:rPr>
            </w:pPr>
          </w:p>
        </w:tc>
        <w:tc>
          <w:tcPr>
            <w:tcW w:w="643" w:type="pct"/>
            <w:tcBorders>
              <w:top w:val="nil"/>
              <w:left w:val="nil"/>
              <w:bottom w:val="nil"/>
              <w:right w:val="nil"/>
            </w:tcBorders>
            <w:noWrap/>
            <w:vAlign w:val="bottom"/>
          </w:tcPr>
          <w:p w14:paraId="31A32203" w14:textId="77777777" w:rsidR="006C1DEF" w:rsidRPr="00B209DD" w:rsidRDefault="006C1DEF" w:rsidP="00ED7394">
            <w:pPr>
              <w:keepNext/>
              <w:spacing w:after="1" w:line="256" w:lineRule="auto"/>
              <w:rPr>
                <w:kern w:val="0"/>
                <w:sz w:val="2"/>
                <w14:ligatures w14:val="none"/>
              </w:rPr>
            </w:pPr>
          </w:p>
        </w:tc>
      </w:tr>
      <w:tr w:rsidR="006C1DEF" w:rsidRPr="00B209DD" w14:paraId="2B98905C" w14:textId="77777777" w:rsidTr="00ED7394">
        <w:trPr>
          <w:jc w:val="center"/>
        </w:trPr>
        <w:tc>
          <w:tcPr>
            <w:tcW w:w="3486" w:type="pct"/>
            <w:tcBorders>
              <w:top w:val="nil"/>
              <w:left w:val="nil"/>
              <w:bottom w:val="nil"/>
              <w:right w:val="nil"/>
            </w:tcBorders>
            <w:vAlign w:val="bottom"/>
          </w:tcPr>
          <w:p w14:paraId="2B15FCD5" w14:textId="77777777" w:rsidR="006C1DEF" w:rsidRPr="00B209DD" w:rsidRDefault="006C1DEF" w:rsidP="00ED7394">
            <w:pPr>
              <w:keepNext/>
              <w:spacing w:after="1" w:line="256" w:lineRule="auto"/>
              <w:rPr>
                <w:b/>
                <w:color w:val="000000"/>
                <w:kern w:val="0"/>
                <w:sz w:val="16"/>
                <w14:ligatures w14:val="none"/>
              </w:rPr>
            </w:pPr>
            <w:bookmarkStart w:id="96" w:name="_c94c2ab9_be41_4ad8_bdb1_dc5273300b40"/>
            <w:bookmarkEnd w:id="89"/>
            <w:bookmarkEnd w:id="90"/>
            <w:bookmarkEnd w:id="91"/>
            <w:bookmarkEnd w:id="92"/>
            <w:bookmarkEnd w:id="93"/>
          </w:p>
        </w:tc>
        <w:tc>
          <w:tcPr>
            <w:tcW w:w="114" w:type="pct"/>
            <w:tcBorders>
              <w:top w:val="nil"/>
              <w:left w:val="nil"/>
              <w:bottom w:val="nil"/>
              <w:right w:val="nil"/>
            </w:tcBorders>
            <w:noWrap/>
            <w:vAlign w:val="bottom"/>
          </w:tcPr>
          <w:p w14:paraId="05912E9B" w14:textId="77777777" w:rsidR="006C1DEF" w:rsidRPr="00B209DD" w:rsidRDefault="006C1DEF" w:rsidP="00ED7394">
            <w:pPr>
              <w:keepNext/>
              <w:spacing w:after="1" w:line="256" w:lineRule="auto"/>
              <w:jc w:val="center"/>
              <w:rPr>
                <w:b/>
                <w:color w:val="000000"/>
                <w:kern w:val="0"/>
                <w:sz w:val="16"/>
                <w14:ligatures w14:val="none"/>
              </w:rPr>
            </w:pPr>
          </w:p>
        </w:tc>
        <w:tc>
          <w:tcPr>
            <w:tcW w:w="1400" w:type="pct"/>
            <w:gridSpan w:val="3"/>
            <w:tcBorders>
              <w:top w:val="nil"/>
              <w:left w:val="nil"/>
              <w:bottom w:val="nil"/>
              <w:right w:val="nil"/>
            </w:tcBorders>
            <w:vAlign w:val="bottom"/>
            <w:hideMark/>
          </w:tcPr>
          <w:p w14:paraId="2DB59EC4" w14:textId="77777777" w:rsidR="006C1DEF" w:rsidRPr="00B209DD" w:rsidRDefault="006C1DEF" w:rsidP="00ED7394">
            <w:pPr>
              <w:keepNext/>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For the Six Months</w:t>
            </w:r>
          </w:p>
        </w:tc>
        <w:bookmarkEnd w:id="96"/>
      </w:tr>
      <w:tr w:rsidR="006C1DEF" w:rsidRPr="00B209DD" w14:paraId="7BA6AF5A" w14:textId="77777777" w:rsidTr="00ED7394">
        <w:trPr>
          <w:jc w:val="center"/>
        </w:trPr>
        <w:tc>
          <w:tcPr>
            <w:tcW w:w="3486" w:type="pct"/>
            <w:tcBorders>
              <w:top w:val="nil"/>
              <w:left w:val="nil"/>
              <w:bottom w:val="nil"/>
              <w:right w:val="nil"/>
            </w:tcBorders>
            <w:vAlign w:val="bottom"/>
          </w:tcPr>
          <w:p w14:paraId="16E6D405" w14:textId="77777777" w:rsidR="006C1DEF" w:rsidRPr="00B209DD" w:rsidRDefault="006C1DEF" w:rsidP="00ED7394">
            <w:pPr>
              <w:keepNext/>
              <w:spacing w:after="1" w:line="256" w:lineRule="auto"/>
              <w:rPr>
                <w:b/>
                <w:color w:val="000000"/>
                <w:kern w:val="0"/>
                <w:sz w:val="16"/>
                <w14:ligatures w14:val="none"/>
              </w:rPr>
            </w:pPr>
            <w:bookmarkStart w:id="97" w:name="_9fbec67c_3fb8_42b2_a76d_932e7a841472"/>
          </w:p>
        </w:tc>
        <w:tc>
          <w:tcPr>
            <w:tcW w:w="114" w:type="pct"/>
            <w:tcBorders>
              <w:top w:val="nil"/>
              <w:left w:val="nil"/>
              <w:bottom w:val="nil"/>
              <w:right w:val="nil"/>
            </w:tcBorders>
            <w:noWrap/>
            <w:vAlign w:val="bottom"/>
          </w:tcPr>
          <w:p w14:paraId="306078F1" w14:textId="77777777" w:rsidR="006C1DEF" w:rsidRPr="00B209DD" w:rsidRDefault="006C1DEF" w:rsidP="00ED7394">
            <w:pPr>
              <w:keepNext/>
              <w:spacing w:after="1" w:line="256" w:lineRule="auto"/>
              <w:jc w:val="center"/>
              <w:rPr>
                <w:b/>
                <w:color w:val="000000"/>
                <w:kern w:val="0"/>
                <w:sz w:val="16"/>
                <w14:ligatures w14:val="none"/>
              </w:rPr>
            </w:pPr>
          </w:p>
        </w:tc>
        <w:tc>
          <w:tcPr>
            <w:tcW w:w="1400" w:type="pct"/>
            <w:gridSpan w:val="3"/>
            <w:tcBorders>
              <w:top w:val="nil"/>
              <w:left w:val="nil"/>
              <w:bottom w:val="single" w:sz="4" w:space="0" w:color="000000"/>
              <w:right w:val="nil"/>
            </w:tcBorders>
            <w:noWrap/>
            <w:vAlign w:val="bottom"/>
            <w:hideMark/>
          </w:tcPr>
          <w:p w14:paraId="000C8714" w14:textId="77777777" w:rsidR="006C1DEF" w:rsidRPr="00B209DD" w:rsidRDefault="006C1DEF" w:rsidP="00ED7394">
            <w:pPr>
              <w:keepNext/>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Ended June 30, </w:t>
            </w:r>
          </w:p>
        </w:tc>
        <w:bookmarkEnd w:id="97"/>
      </w:tr>
      <w:tr w:rsidR="006C1DEF" w:rsidRPr="00B209DD" w14:paraId="29069E0B" w14:textId="77777777" w:rsidTr="00ED7394">
        <w:trPr>
          <w:jc w:val="center"/>
        </w:trPr>
        <w:tc>
          <w:tcPr>
            <w:tcW w:w="3486" w:type="pct"/>
            <w:tcBorders>
              <w:top w:val="nil"/>
              <w:left w:val="nil"/>
              <w:bottom w:val="nil"/>
              <w:right w:val="nil"/>
            </w:tcBorders>
            <w:vAlign w:val="bottom"/>
          </w:tcPr>
          <w:p w14:paraId="44A20C87" w14:textId="77777777" w:rsidR="006C1DEF" w:rsidRPr="00B209DD" w:rsidRDefault="006C1DEF" w:rsidP="00ED7394">
            <w:pPr>
              <w:keepNext/>
              <w:spacing w:after="1" w:line="256" w:lineRule="auto"/>
              <w:rPr>
                <w:b/>
                <w:color w:val="000000"/>
                <w:kern w:val="0"/>
                <w:sz w:val="16"/>
                <w14:ligatures w14:val="none"/>
              </w:rPr>
            </w:pPr>
            <w:bookmarkStart w:id="98" w:name="_f63d1a8d_5d2a_4190_8d66_0ba35da3b6ab"/>
          </w:p>
        </w:tc>
        <w:tc>
          <w:tcPr>
            <w:tcW w:w="114" w:type="pct"/>
            <w:tcBorders>
              <w:top w:val="nil"/>
              <w:left w:val="nil"/>
              <w:bottom w:val="nil"/>
              <w:right w:val="nil"/>
            </w:tcBorders>
            <w:noWrap/>
            <w:vAlign w:val="bottom"/>
            <w:hideMark/>
          </w:tcPr>
          <w:p w14:paraId="17C76FD6" w14:textId="77777777" w:rsidR="006C1DEF" w:rsidRPr="00B209DD" w:rsidRDefault="006C1DEF" w:rsidP="00ED7394">
            <w:pPr>
              <w:keepNext/>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    </w:t>
            </w:r>
          </w:p>
        </w:tc>
        <w:tc>
          <w:tcPr>
            <w:tcW w:w="643" w:type="pct"/>
            <w:tcBorders>
              <w:top w:val="nil"/>
              <w:left w:val="nil"/>
              <w:bottom w:val="single" w:sz="4" w:space="0" w:color="000000"/>
              <w:right w:val="nil"/>
            </w:tcBorders>
            <w:noWrap/>
            <w:vAlign w:val="bottom"/>
            <w:hideMark/>
          </w:tcPr>
          <w:p w14:paraId="591A2195" w14:textId="77777777" w:rsidR="006C1DEF" w:rsidRPr="00B209DD" w:rsidRDefault="006C1DEF" w:rsidP="00ED7394">
            <w:pPr>
              <w:keepNext/>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2026</w:t>
            </w:r>
          </w:p>
        </w:tc>
        <w:tc>
          <w:tcPr>
            <w:tcW w:w="114" w:type="pct"/>
            <w:tcBorders>
              <w:top w:val="nil"/>
              <w:left w:val="nil"/>
              <w:bottom w:val="nil"/>
              <w:right w:val="nil"/>
            </w:tcBorders>
            <w:noWrap/>
            <w:vAlign w:val="bottom"/>
            <w:hideMark/>
          </w:tcPr>
          <w:p w14:paraId="5A873DD9" w14:textId="77777777" w:rsidR="006C1DEF" w:rsidRPr="00B209DD" w:rsidRDefault="006C1DEF" w:rsidP="00ED7394">
            <w:pPr>
              <w:keepNext/>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    </w:t>
            </w:r>
          </w:p>
        </w:tc>
        <w:tc>
          <w:tcPr>
            <w:tcW w:w="643" w:type="pct"/>
            <w:tcBorders>
              <w:top w:val="nil"/>
              <w:left w:val="nil"/>
              <w:bottom w:val="single" w:sz="4" w:space="0" w:color="000000"/>
              <w:right w:val="nil"/>
            </w:tcBorders>
            <w:noWrap/>
            <w:vAlign w:val="bottom"/>
            <w:hideMark/>
          </w:tcPr>
          <w:p w14:paraId="115C9D2E" w14:textId="77777777" w:rsidR="006C1DEF" w:rsidRPr="00B209DD" w:rsidRDefault="006C1DEF" w:rsidP="00ED7394">
            <w:pPr>
              <w:keepNext/>
              <w:spacing w:after="1" w:line="256" w:lineRule="auto"/>
              <w:jc w:val="center"/>
              <w:rPr>
                <w:b/>
                <w:color w:val="000000"/>
                <w:kern w:val="0"/>
                <w:sz w:val="16"/>
                <w14:ligatures w14:val="none"/>
              </w:rPr>
            </w:pPr>
            <w:r w:rsidRPr="00B209DD">
              <w:rPr>
                <w:rFonts w:ascii="Times New Roman" w:eastAsia="Times New Roman" w:hAnsi="Times New Roman" w:cs="Times New Roman"/>
                <w:b/>
                <w:color w:val="000000"/>
                <w:kern w:val="0"/>
                <w:sz w:val="16"/>
                <w14:ligatures w14:val="none"/>
              </w:rPr>
              <w:t>2025</w:t>
            </w:r>
          </w:p>
        </w:tc>
        <w:bookmarkEnd w:id="98"/>
      </w:tr>
      <w:tr w:rsidR="006C1DEF" w:rsidRPr="00B209DD" w14:paraId="60448FB9" w14:textId="77777777" w:rsidTr="00ED7394">
        <w:trPr>
          <w:jc w:val="center"/>
        </w:trPr>
        <w:tc>
          <w:tcPr>
            <w:tcW w:w="3486" w:type="pct"/>
            <w:tcBorders>
              <w:top w:val="nil"/>
              <w:left w:val="nil"/>
              <w:bottom w:val="nil"/>
              <w:right w:val="nil"/>
            </w:tcBorders>
            <w:shd w:val="clear" w:color="auto" w:fill="CCEEFF"/>
            <w:vAlign w:val="bottom"/>
            <w:hideMark/>
          </w:tcPr>
          <w:p w14:paraId="7DE9C58A" w14:textId="77777777" w:rsidR="006C1DEF" w:rsidRPr="00B209DD" w:rsidRDefault="006C1DEF" w:rsidP="00ED7394">
            <w:pPr>
              <w:keepNext/>
              <w:spacing w:after="1" w:line="256" w:lineRule="auto"/>
              <w:rPr>
                <w:color w:val="000000"/>
                <w:kern w:val="0"/>
                <w:sz w:val="20"/>
                <w14:ligatures w14:val="none"/>
              </w:rPr>
            </w:pPr>
            <w:bookmarkStart w:id="99" w:name="_9b235879_ce88_4535_8a0c_0f646ea23431"/>
            <w:r w:rsidRPr="00B209DD">
              <w:rPr>
                <w:rFonts w:ascii="Times New Roman" w:eastAsia="Times New Roman" w:hAnsi="Times New Roman" w:cs="Times New Roman"/>
                <w:color w:val="000000"/>
                <w:kern w:val="0"/>
                <w:sz w:val="20"/>
                <w14:ligatures w14:val="none"/>
              </w:rPr>
              <w:t>Loss for the period</w:t>
            </w:r>
          </w:p>
        </w:tc>
        <w:tc>
          <w:tcPr>
            <w:tcW w:w="114" w:type="pct"/>
            <w:tcBorders>
              <w:top w:val="nil"/>
              <w:left w:val="nil"/>
              <w:bottom w:val="nil"/>
              <w:right w:val="nil"/>
            </w:tcBorders>
            <w:shd w:val="clear" w:color="auto" w:fill="CCEEFF"/>
            <w:noWrap/>
            <w:vAlign w:val="bottom"/>
            <w:hideMark/>
          </w:tcPr>
          <w:p w14:paraId="0C4C2C28"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6146B918" w14:textId="77777777" w:rsidR="006C1DEF" w:rsidRPr="00B209DD" w:rsidRDefault="006C1DEF" w:rsidP="00ED7394">
            <w:pPr>
              <w:keepNext/>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(12,927)</w:t>
            </w:r>
          </w:p>
        </w:tc>
        <w:tc>
          <w:tcPr>
            <w:tcW w:w="114" w:type="pct"/>
            <w:tcBorders>
              <w:top w:val="nil"/>
              <w:left w:val="nil"/>
              <w:bottom w:val="nil"/>
              <w:right w:val="nil"/>
            </w:tcBorders>
            <w:shd w:val="clear" w:color="auto" w:fill="CCEEFF"/>
            <w:noWrap/>
            <w:vAlign w:val="bottom"/>
            <w:hideMark/>
          </w:tcPr>
          <w:p w14:paraId="7137C141"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shd w:val="clear" w:color="auto" w:fill="CCEEFF"/>
            <w:noWrap/>
            <w:vAlign w:val="bottom"/>
            <w:hideMark/>
          </w:tcPr>
          <w:p w14:paraId="02FDDE44" w14:textId="77777777" w:rsidR="006C1DEF" w:rsidRPr="00B209DD" w:rsidRDefault="006C1DEF" w:rsidP="00ED7394">
            <w:pPr>
              <w:keepNext/>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(40,218)</w:t>
            </w:r>
          </w:p>
        </w:tc>
        <w:bookmarkEnd w:id="99"/>
      </w:tr>
      <w:tr w:rsidR="006C1DEF" w:rsidRPr="00B209DD" w14:paraId="3B91B873" w14:textId="77777777" w:rsidTr="00ED7394">
        <w:trPr>
          <w:jc w:val="center"/>
        </w:trPr>
        <w:tc>
          <w:tcPr>
            <w:tcW w:w="3486" w:type="pct"/>
            <w:tcBorders>
              <w:top w:val="nil"/>
              <w:left w:val="nil"/>
              <w:bottom w:val="nil"/>
              <w:right w:val="nil"/>
            </w:tcBorders>
            <w:vAlign w:val="bottom"/>
            <w:hideMark/>
          </w:tcPr>
          <w:p w14:paraId="414A8ED1" w14:textId="77777777" w:rsidR="006C1DEF" w:rsidRPr="00B209DD" w:rsidRDefault="006C1DEF" w:rsidP="00ED7394">
            <w:pPr>
              <w:keepNext/>
              <w:spacing w:after="1" w:line="256" w:lineRule="auto"/>
              <w:rPr>
                <w:color w:val="000000"/>
                <w:kern w:val="0"/>
                <w:sz w:val="20"/>
                <w14:ligatures w14:val="none"/>
              </w:rPr>
            </w:pPr>
            <w:bookmarkStart w:id="100" w:name="_25ae0f29_914f_45ee_a502_4efade784b90"/>
            <w:r w:rsidRPr="00B209DD">
              <w:rPr>
                <w:rFonts w:ascii="Times New Roman" w:eastAsia="Times New Roman" w:hAnsi="Times New Roman" w:cs="Times New Roman"/>
                <w:color w:val="000000"/>
                <w:kern w:val="0"/>
                <w:sz w:val="20"/>
                <w14:ligatures w14:val="none"/>
              </w:rPr>
              <w:t>Items that will be reclassified to income or loss in subsequent periods (net of tax):</w:t>
            </w:r>
          </w:p>
        </w:tc>
        <w:tc>
          <w:tcPr>
            <w:tcW w:w="114" w:type="pct"/>
            <w:tcBorders>
              <w:top w:val="nil"/>
              <w:left w:val="nil"/>
              <w:bottom w:val="nil"/>
              <w:right w:val="nil"/>
            </w:tcBorders>
            <w:noWrap/>
            <w:vAlign w:val="bottom"/>
            <w:hideMark/>
          </w:tcPr>
          <w:p w14:paraId="6455B3E7"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tcPr>
          <w:p w14:paraId="46E385CD" w14:textId="77777777" w:rsidR="006C1DEF" w:rsidRPr="00B209DD" w:rsidRDefault="006C1DEF" w:rsidP="00ED7394">
            <w:pPr>
              <w:keepNext/>
              <w:spacing w:after="1" w:line="256" w:lineRule="auto"/>
              <w:jc w:val="right"/>
              <w:rPr>
                <w:color w:val="000000"/>
                <w:kern w:val="0"/>
                <w:sz w:val="20"/>
                <w14:ligatures w14:val="none"/>
              </w:rPr>
            </w:pPr>
          </w:p>
        </w:tc>
        <w:tc>
          <w:tcPr>
            <w:tcW w:w="114" w:type="pct"/>
            <w:tcBorders>
              <w:top w:val="nil"/>
              <w:left w:val="nil"/>
              <w:bottom w:val="nil"/>
              <w:right w:val="nil"/>
            </w:tcBorders>
            <w:noWrap/>
            <w:vAlign w:val="bottom"/>
            <w:hideMark/>
          </w:tcPr>
          <w:p w14:paraId="2190DDFE"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nil"/>
              <w:right w:val="nil"/>
            </w:tcBorders>
            <w:noWrap/>
            <w:vAlign w:val="bottom"/>
            <w:hideMark/>
          </w:tcPr>
          <w:p w14:paraId="4DA12EEA" w14:textId="77777777" w:rsidR="006C1DEF" w:rsidRPr="00B209DD" w:rsidRDefault="006C1DEF" w:rsidP="00ED7394">
            <w:pPr>
              <w:keepNext/>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bookmarkEnd w:id="100"/>
      </w:tr>
      <w:tr w:rsidR="006C1DEF" w:rsidRPr="00B209DD" w14:paraId="3F017E17" w14:textId="77777777" w:rsidTr="00ED7394">
        <w:trPr>
          <w:jc w:val="center"/>
        </w:trPr>
        <w:tc>
          <w:tcPr>
            <w:tcW w:w="3486" w:type="pct"/>
            <w:tcBorders>
              <w:top w:val="nil"/>
              <w:left w:val="nil"/>
              <w:bottom w:val="nil"/>
              <w:right w:val="nil"/>
            </w:tcBorders>
            <w:shd w:val="clear" w:color="auto" w:fill="CCEEFF"/>
            <w:vAlign w:val="bottom"/>
            <w:hideMark/>
          </w:tcPr>
          <w:p w14:paraId="605DEDC4" w14:textId="77777777" w:rsidR="006C1DEF" w:rsidRPr="00B209DD" w:rsidRDefault="006C1DEF" w:rsidP="00ED7394">
            <w:pPr>
              <w:keepNext/>
              <w:spacing w:after="1" w:line="256" w:lineRule="auto"/>
              <w:rPr>
                <w:color w:val="000000"/>
                <w:kern w:val="0"/>
                <w:sz w:val="20"/>
                <w14:ligatures w14:val="none"/>
              </w:rPr>
            </w:pPr>
            <w:bookmarkStart w:id="101" w:name="_e30e7c51_8122_4229_b24b_e972c56564ff"/>
            <w:r w:rsidRPr="00B209DD">
              <w:rPr>
                <w:rFonts w:ascii="Times New Roman" w:eastAsia="Times New Roman" w:hAnsi="Times New Roman" w:cs="Times New Roman"/>
                <w:color w:val="000000"/>
                <w:kern w:val="0"/>
                <w:sz w:val="20"/>
                <w14:ligatures w14:val="none"/>
              </w:rPr>
              <w:t>Currency translation differences:</w:t>
            </w:r>
          </w:p>
        </w:tc>
        <w:tc>
          <w:tcPr>
            <w:tcW w:w="114" w:type="pct"/>
            <w:tcBorders>
              <w:top w:val="nil"/>
              <w:left w:val="nil"/>
              <w:bottom w:val="nil"/>
              <w:right w:val="nil"/>
            </w:tcBorders>
            <w:shd w:val="clear" w:color="auto" w:fill="CCEEFF"/>
            <w:noWrap/>
            <w:vAlign w:val="bottom"/>
            <w:hideMark/>
          </w:tcPr>
          <w:p w14:paraId="0E7757D1"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shd w:val="clear" w:color="auto" w:fill="CCEEFF"/>
            <w:noWrap/>
            <w:vAlign w:val="bottom"/>
            <w:hideMark/>
          </w:tcPr>
          <w:p w14:paraId="137097B6" w14:textId="77777777" w:rsidR="006C1DEF" w:rsidRPr="00B209DD" w:rsidRDefault="006C1DEF" w:rsidP="00ED7394">
            <w:pPr>
              <w:keepNext/>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w:t>
            </w:r>
          </w:p>
        </w:tc>
        <w:tc>
          <w:tcPr>
            <w:tcW w:w="114" w:type="pct"/>
            <w:tcBorders>
              <w:top w:val="nil"/>
              <w:left w:val="nil"/>
              <w:bottom w:val="nil"/>
              <w:right w:val="nil"/>
            </w:tcBorders>
            <w:shd w:val="clear" w:color="auto" w:fill="CCEEFF"/>
            <w:noWrap/>
            <w:vAlign w:val="bottom"/>
            <w:hideMark/>
          </w:tcPr>
          <w:p w14:paraId="6178F017"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single" w:sz="4" w:space="0" w:color="000000"/>
              <w:right w:val="nil"/>
            </w:tcBorders>
            <w:shd w:val="clear" w:color="auto" w:fill="CCEEFF"/>
            <w:noWrap/>
            <w:vAlign w:val="bottom"/>
            <w:hideMark/>
          </w:tcPr>
          <w:p w14:paraId="779F8D6D" w14:textId="77777777" w:rsidR="006C1DEF" w:rsidRPr="00B209DD" w:rsidRDefault="006C1DEF" w:rsidP="00ED7394">
            <w:pPr>
              <w:keepNext/>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w:t>
            </w:r>
          </w:p>
        </w:tc>
        <w:bookmarkEnd w:id="101"/>
      </w:tr>
      <w:tr w:rsidR="006C1DEF" w:rsidRPr="00B209DD" w14:paraId="5AB491B6" w14:textId="77777777" w:rsidTr="00ED7394">
        <w:trPr>
          <w:jc w:val="center"/>
        </w:trPr>
        <w:tc>
          <w:tcPr>
            <w:tcW w:w="3486" w:type="pct"/>
            <w:tcBorders>
              <w:top w:val="nil"/>
              <w:left w:val="nil"/>
              <w:bottom w:val="nil"/>
              <w:right w:val="nil"/>
            </w:tcBorders>
            <w:vAlign w:val="bottom"/>
            <w:hideMark/>
          </w:tcPr>
          <w:p w14:paraId="374F1CFC" w14:textId="77777777" w:rsidR="006C1DEF" w:rsidRPr="00B209DD" w:rsidRDefault="006C1DEF" w:rsidP="00ED7394">
            <w:pPr>
              <w:keepNext/>
              <w:spacing w:after="1" w:line="256" w:lineRule="auto"/>
              <w:rPr>
                <w:color w:val="000000"/>
                <w:kern w:val="0"/>
                <w:sz w:val="20"/>
                <w14:ligatures w14:val="none"/>
              </w:rPr>
            </w:pPr>
            <w:bookmarkStart w:id="102" w:name="_a0962dc4_f809_49c8_9705_8be347933208"/>
            <w:r w:rsidRPr="00B209DD">
              <w:rPr>
                <w:rFonts w:ascii="Times New Roman" w:eastAsia="Times New Roman" w:hAnsi="Times New Roman" w:cs="Times New Roman"/>
                <w:color w:val="000000"/>
                <w:kern w:val="0"/>
                <w:sz w:val="20"/>
                <w14:ligatures w14:val="none"/>
              </w:rPr>
              <w:t>Other comprehensive income/(loss)</w:t>
            </w:r>
          </w:p>
        </w:tc>
        <w:tc>
          <w:tcPr>
            <w:tcW w:w="114" w:type="pct"/>
            <w:tcBorders>
              <w:top w:val="nil"/>
              <w:left w:val="nil"/>
              <w:bottom w:val="nil"/>
              <w:right w:val="nil"/>
            </w:tcBorders>
            <w:noWrap/>
            <w:vAlign w:val="bottom"/>
          </w:tcPr>
          <w:p w14:paraId="7117C736" w14:textId="77777777" w:rsidR="006C1DEF" w:rsidRPr="00B209DD" w:rsidRDefault="006C1DEF" w:rsidP="00ED7394">
            <w:pPr>
              <w:keepNext/>
              <w:spacing w:after="1" w:line="256" w:lineRule="auto"/>
              <w:rPr>
                <w:color w:val="000000"/>
                <w:kern w:val="0"/>
                <w:sz w:val="20"/>
                <w14:ligatures w14:val="none"/>
              </w:rPr>
            </w:pPr>
          </w:p>
        </w:tc>
        <w:tc>
          <w:tcPr>
            <w:tcW w:w="643" w:type="pct"/>
            <w:tcBorders>
              <w:top w:val="nil"/>
              <w:left w:val="nil"/>
              <w:bottom w:val="single" w:sz="4" w:space="0" w:color="000000"/>
              <w:right w:val="nil"/>
            </w:tcBorders>
            <w:noWrap/>
            <w:vAlign w:val="bottom"/>
            <w:hideMark/>
          </w:tcPr>
          <w:p w14:paraId="38425063" w14:textId="77777777" w:rsidR="006C1DEF" w:rsidRPr="00B209DD" w:rsidRDefault="006C1DEF" w:rsidP="00ED7394">
            <w:pPr>
              <w:keepNext/>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2</w:t>
            </w:r>
          </w:p>
        </w:tc>
        <w:tc>
          <w:tcPr>
            <w:tcW w:w="114" w:type="pct"/>
            <w:tcBorders>
              <w:top w:val="nil"/>
              <w:left w:val="nil"/>
              <w:bottom w:val="nil"/>
              <w:right w:val="nil"/>
            </w:tcBorders>
            <w:noWrap/>
            <w:vAlign w:val="bottom"/>
          </w:tcPr>
          <w:p w14:paraId="6312C3D9" w14:textId="77777777" w:rsidR="006C1DEF" w:rsidRPr="00B209DD" w:rsidRDefault="006C1DEF" w:rsidP="00ED7394">
            <w:pPr>
              <w:keepNext/>
              <w:spacing w:after="1" w:line="256" w:lineRule="auto"/>
              <w:rPr>
                <w:color w:val="000000"/>
                <w:kern w:val="0"/>
                <w:sz w:val="20"/>
                <w14:ligatures w14:val="none"/>
              </w:rPr>
            </w:pPr>
          </w:p>
        </w:tc>
        <w:tc>
          <w:tcPr>
            <w:tcW w:w="643" w:type="pct"/>
            <w:tcBorders>
              <w:top w:val="nil"/>
              <w:left w:val="nil"/>
              <w:bottom w:val="single" w:sz="4" w:space="0" w:color="000000"/>
              <w:right w:val="nil"/>
            </w:tcBorders>
            <w:noWrap/>
            <w:vAlign w:val="bottom"/>
            <w:hideMark/>
          </w:tcPr>
          <w:p w14:paraId="61F04C86" w14:textId="77777777" w:rsidR="006C1DEF" w:rsidRPr="00B209DD" w:rsidRDefault="006C1DEF" w:rsidP="00ED7394">
            <w:pPr>
              <w:keepNext/>
              <w:spacing w:after="1" w:line="256" w:lineRule="auto"/>
              <w:ind w:right="70"/>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9</w:t>
            </w:r>
          </w:p>
        </w:tc>
        <w:bookmarkEnd w:id="102"/>
      </w:tr>
      <w:tr w:rsidR="006C1DEF" w:rsidRPr="00B209DD" w14:paraId="52E1AE10" w14:textId="77777777" w:rsidTr="00ED7394">
        <w:trPr>
          <w:jc w:val="center"/>
        </w:trPr>
        <w:tc>
          <w:tcPr>
            <w:tcW w:w="3486" w:type="pct"/>
            <w:tcBorders>
              <w:top w:val="nil"/>
              <w:left w:val="nil"/>
              <w:bottom w:val="nil"/>
              <w:right w:val="nil"/>
            </w:tcBorders>
            <w:shd w:val="clear" w:color="auto" w:fill="CCEEFF"/>
            <w:vAlign w:val="bottom"/>
            <w:hideMark/>
          </w:tcPr>
          <w:p w14:paraId="5C46D592" w14:textId="77777777" w:rsidR="006C1DEF" w:rsidRPr="00B209DD" w:rsidRDefault="006C1DEF" w:rsidP="00ED7394">
            <w:pPr>
              <w:keepNext/>
              <w:spacing w:after="1" w:line="256" w:lineRule="auto"/>
              <w:rPr>
                <w:b/>
                <w:color w:val="000000"/>
                <w:kern w:val="0"/>
                <w:sz w:val="20"/>
                <w14:ligatures w14:val="none"/>
              </w:rPr>
            </w:pPr>
            <w:bookmarkStart w:id="103" w:name="_408c70da_dfa0_4b0f_8f90_c7ae57dc61ef"/>
            <w:r w:rsidRPr="00B209DD">
              <w:rPr>
                <w:rFonts w:ascii="Times New Roman" w:eastAsia="Times New Roman" w:hAnsi="Times New Roman" w:cs="Times New Roman"/>
                <w:b/>
                <w:color w:val="000000"/>
                <w:kern w:val="0"/>
                <w:sz w:val="20"/>
                <w14:ligatures w14:val="none"/>
              </w:rPr>
              <w:t>Total comprehensive loss, net of tax</w:t>
            </w:r>
          </w:p>
        </w:tc>
        <w:tc>
          <w:tcPr>
            <w:tcW w:w="114" w:type="pct"/>
            <w:tcBorders>
              <w:top w:val="nil"/>
              <w:left w:val="nil"/>
              <w:bottom w:val="nil"/>
              <w:right w:val="nil"/>
            </w:tcBorders>
            <w:shd w:val="clear" w:color="auto" w:fill="CCEEFF"/>
            <w:noWrap/>
            <w:vAlign w:val="bottom"/>
            <w:hideMark/>
          </w:tcPr>
          <w:p w14:paraId="247C35CE"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4C28EBAA" w14:textId="77777777" w:rsidR="006C1DEF" w:rsidRPr="00B209DD" w:rsidRDefault="006C1DEF" w:rsidP="00ED7394">
            <w:pPr>
              <w:keepNext/>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(12,925)</w:t>
            </w:r>
          </w:p>
        </w:tc>
        <w:tc>
          <w:tcPr>
            <w:tcW w:w="114" w:type="pct"/>
            <w:tcBorders>
              <w:top w:val="nil"/>
              <w:left w:val="nil"/>
              <w:bottom w:val="nil"/>
              <w:right w:val="nil"/>
            </w:tcBorders>
            <w:shd w:val="clear" w:color="auto" w:fill="CCEEFF"/>
            <w:noWrap/>
            <w:vAlign w:val="bottom"/>
            <w:hideMark/>
          </w:tcPr>
          <w:p w14:paraId="58E5ABB4" w14:textId="77777777" w:rsidR="006C1DEF" w:rsidRPr="00B209DD" w:rsidRDefault="006C1DEF" w:rsidP="00ED7394">
            <w:pPr>
              <w:keepNext/>
              <w:spacing w:after="1" w:line="256" w:lineRule="auto"/>
              <w:rPr>
                <w:color w:val="000000"/>
                <w:kern w:val="0"/>
                <w:sz w:val="20"/>
                <w14:ligatures w14:val="none"/>
              </w:rPr>
            </w:pPr>
            <w:r w:rsidRPr="00B209DD">
              <w:rPr>
                <w:rFonts w:ascii="Times New Roman" w:eastAsia="Times New Roman" w:hAnsi="Times New Roman" w:cs="Times New Roman"/>
                <w:color w:val="000000"/>
                <w:kern w:val="0"/>
                <w:sz w:val="20"/>
                <w14:ligatures w14:val="none"/>
              </w:rPr>
              <w:t> </w:t>
            </w:r>
          </w:p>
        </w:tc>
        <w:tc>
          <w:tcPr>
            <w:tcW w:w="643" w:type="pct"/>
            <w:tcBorders>
              <w:top w:val="nil"/>
              <w:left w:val="nil"/>
              <w:bottom w:val="double" w:sz="4" w:space="0" w:color="000000"/>
              <w:right w:val="nil"/>
            </w:tcBorders>
            <w:shd w:val="clear" w:color="auto" w:fill="CCEEFF"/>
            <w:noWrap/>
            <w:vAlign w:val="bottom"/>
            <w:hideMark/>
          </w:tcPr>
          <w:p w14:paraId="7DF8F526" w14:textId="77777777" w:rsidR="006C1DEF" w:rsidRPr="00B209DD" w:rsidRDefault="006C1DEF" w:rsidP="00ED7394">
            <w:pPr>
              <w:keepNext/>
              <w:spacing w:after="1" w:line="256" w:lineRule="auto"/>
              <w:jc w:val="right"/>
              <w:rPr>
                <w:color w:val="000000"/>
                <w:kern w:val="0"/>
                <w:sz w:val="20"/>
                <w14:ligatures w14:val="none"/>
              </w:rPr>
            </w:pPr>
            <w:r w:rsidRPr="00B209DD">
              <w:rPr>
                <w:rFonts w:ascii="Times New Roman" w:eastAsia="Times New Roman" w:hAnsi="Times New Roman" w:cs="Times New Roman"/>
                <w:color w:val="000000"/>
                <w:kern w:val="0"/>
                <w:sz w:val="20"/>
                <w14:ligatures w14:val="none"/>
              </w:rPr>
              <w:t xml:space="preserve"> (40,209)</w:t>
            </w:r>
          </w:p>
        </w:tc>
      </w:tr>
      <w:bookmarkEnd w:id="94"/>
      <w:bookmarkEnd w:id="95"/>
      <w:bookmarkEnd w:id="103"/>
    </w:tbl>
    <w:p w14:paraId="36DF6E02" w14:textId="77777777" w:rsidR="006C1DEF" w:rsidRPr="00B209DD" w:rsidRDefault="006C1DEF" w:rsidP="006C1DEF">
      <w:pPr>
        <w:spacing w:after="0" w:line="240" w:lineRule="auto"/>
        <w:jc w:val="both"/>
        <w:rPr>
          <w:rFonts w:ascii="Arial" w:eastAsia="Times New Roman" w:hAnsi="Arial" w:cs="Arial"/>
          <w:kern w:val="0"/>
          <w:sz w:val="16"/>
          <w:szCs w:val="16"/>
          <w:lang w:eastAsia="en-GB"/>
          <w14:ligatures w14:val="none"/>
        </w:rPr>
      </w:pPr>
    </w:p>
    <w:p w14:paraId="348C2688" w14:textId="77777777" w:rsidR="006C1DEF" w:rsidRPr="00450A1C" w:rsidRDefault="006C1DEF" w:rsidP="006C1DEF">
      <w:pPr>
        <w:spacing w:after="120" w:line="360" w:lineRule="auto"/>
        <w:rPr>
          <w:rFonts w:ascii="Arial" w:eastAsia="Times New Roman" w:hAnsi="Arial" w:cs="Arial"/>
          <w:kern w:val="0"/>
          <w:sz w:val="16"/>
          <w:szCs w:val="16"/>
          <w:lang w:eastAsia="en-GB"/>
          <w14:ligatures w14:val="none"/>
        </w:rPr>
      </w:pPr>
    </w:p>
    <w:p w14:paraId="20DC2BB4" w14:textId="77777777" w:rsidR="001855C7" w:rsidRDefault="001855C7" w:rsidP="00450A1C">
      <w:pPr>
        <w:spacing w:after="120" w:line="360" w:lineRule="auto"/>
        <w:rPr>
          <w:rFonts w:ascii="Arial" w:eastAsia="Times New Roman" w:hAnsi="Arial" w:cs="Arial"/>
          <w:kern w:val="0"/>
          <w:sz w:val="16"/>
          <w:szCs w:val="16"/>
          <w:lang w:eastAsia="en-GB"/>
          <w14:ligatures w14:val="none"/>
        </w:rPr>
      </w:pPr>
    </w:p>
    <w:p w14:paraId="265A074C" w14:textId="77777777" w:rsidR="001855C7" w:rsidRPr="00450A1C" w:rsidRDefault="001855C7" w:rsidP="00450A1C">
      <w:pPr>
        <w:spacing w:after="120" w:line="360" w:lineRule="auto"/>
        <w:rPr>
          <w:rFonts w:ascii="Arial" w:eastAsia="Times New Roman" w:hAnsi="Arial" w:cs="Arial"/>
          <w:kern w:val="0"/>
          <w:sz w:val="16"/>
          <w:szCs w:val="16"/>
          <w:lang w:eastAsia="en-GB"/>
          <w14:ligatures w14:val="none"/>
        </w:rPr>
      </w:pPr>
    </w:p>
    <w:sectPr w:rsidR="001855C7" w:rsidRPr="00450A1C" w:rsidSect="0020153C">
      <w:headerReference w:type="default" r:id="rId1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63E4D" w14:textId="77777777" w:rsidR="00296291" w:rsidRDefault="00296291" w:rsidP="0010307B">
      <w:pPr>
        <w:spacing w:after="0" w:line="240" w:lineRule="auto"/>
      </w:pPr>
      <w:r>
        <w:separator/>
      </w:r>
    </w:p>
  </w:endnote>
  <w:endnote w:type="continuationSeparator" w:id="0">
    <w:p w14:paraId="571B5283" w14:textId="77777777" w:rsidR="00296291" w:rsidRDefault="00296291" w:rsidP="0010307B">
      <w:pPr>
        <w:spacing w:after="0" w:line="240" w:lineRule="auto"/>
      </w:pPr>
      <w:r>
        <w:continuationSeparator/>
      </w:r>
    </w:p>
  </w:endnote>
  <w:endnote w:type="continuationNotice" w:id="1">
    <w:p w14:paraId="082BE77D" w14:textId="77777777" w:rsidR="00296291" w:rsidRDefault="002962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5B8B2" w14:textId="77777777" w:rsidR="00296291" w:rsidRDefault="00296291" w:rsidP="0010307B">
      <w:pPr>
        <w:spacing w:after="0" w:line="240" w:lineRule="auto"/>
      </w:pPr>
      <w:r>
        <w:separator/>
      </w:r>
    </w:p>
  </w:footnote>
  <w:footnote w:type="continuationSeparator" w:id="0">
    <w:p w14:paraId="39D52D54" w14:textId="77777777" w:rsidR="00296291" w:rsidRDefault="00296291" w:rsidP="0010307B">
      <w:pPr>
        <w:spacing w:after="0" w:line="240" w:lineRule="auto"/>
      </w:pPr>
      <w:r>
        <w:continuationSeparator/>
      </w:r>
    </w:p>
  </w:footnote>
  <w:footnote w:type="continuationNotice" w:id="1">
    <w:p w14:paraId="1674E689" w14:textId="77777777" w:rsidR="00296291" w:rsidRDefault="002962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8644" w14:textId="074FD9EB" w:rsidR="0010307B" w:rsidRPr="0010307B" w:rsidRDefault="0010307B" w:rsidP="0010307B">
    <w:pPr>
      <w:pStyle w:val="Header"/>
      <w:jc w:val="right"/>
    </w:pPr>
    <w:r w:rsidRPr="0010307B">
      <w:rPr>
        <w:noProof/>
      </w:rPr>
      <w:drawing>
        <wp:anchor distT="0" distB="0" distL="114300" distR="114300" simplePos="0" relativeHeight="251658240" behindDoc="0" locked="0" layoutInCell="1" allowOverlap="1" wp14:anchorId="22D71CED" wp14:editId="60C28613">
          <wp:simplePos x="0" y="0"/>
          <wp:positionH relativeFrom="margin">
            <wp:posOffset>-406400</wp:posOffset>
          </wp:positionH>
          <wp:positionV relativeFrom="paragraph">
            <wp:posOffset>-157480</wp:posOffset>
          </wp:positionV>
          <wp:extent cx="1971040" cy="614680"/>
          <wp:effectExtent l="0" t="0" r="0" b="0"/>
          <wp:wrapSquare wrapText="bothSides"/>
          <wp:docPr id="616155466" name="Picture 2" descr="AC Immune-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 Immune-Logo-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040" cy="614680"/>
                  </a:xfrm>
                  <a:prstGeom prst="rect">
                    <a:avLst/>
                  </a:prstGeom>
                  <a:noFill/>
                </pic:spPr>
              </pic:pic>
            </a:graphicData>
          </a:graphic>
          <wp14:sizeRelH relativeFrom="margin">
            <wp14:pctWidth>0</wp14:pctWidth>
          </wp14:sizeRelH>
          <wp14:sizeRelV relativeFrom="margin">
            <wp14:pctHeight>0</wp14:pctHeight>
          </wp14:sizeRelV>
        </wp:anchor>
      </w:drawing>
    </w:r>
    <w:r w:rsidRPr="0010307B">
      <w:rPr>
        <w:b/>
        <w:bCs/>
      </w:rPr>
      <w:t>PRESS RELEASE</w:t>
    </w:r>
  </w:p>
  <w:p w14:paraId="42256239" w14:textId="2C850CFC" w:rsidR="0010307B" w:rsidRDefault="00103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E69B9"/>
    <w:multiLevelType w:val="multilevel"/>
    <w:tmpl w:val="4FA84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B1405C"/>
    <w:multiLevelType w:val="hybridMultilevel"/>
    <w:tmpl w:val="716E2CE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B3306E"/>
    <w:multiLevelType w:val="hybridMultilevel"/>
    <w:tmpl w:val="5E82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A3CA4"/>
    <w:multiLevelType w:val="hybridMultilevel"/>
    <w:tmpl w:val="26DE5E6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B0125B"/>
    <w:multiLevelType w:val="multilevel"/>
    <w:tmpl w:val="CFA0DB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4116FF"/>
    <w:multiLevelType w:val="hybridMultilevel"/>
    <w:tmpl w:val="CEC2819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6A7D69"/>
    <w:multiLevelType w:val="multilevel"/>
    <w:tmpl w:val="DDD6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041B9"/>
    <w:multiLevelType w:val="multilevel"/>
    <w:tmpl w:val="2C6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C244B4"/>
    <w:multiLevelType w:val="hybridMultilevel"/>
    <w:tmpl w:val="F072D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547C6E"/>
    <w:multiLevelType w:val="multilevel"/>
    <w:tmpl w:val="A42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880E07"/>
    <w:multiLevelType w:val="hybridMultilevel"/>
    <w:tmpl w:val="BD085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15E7554"/>
    <w:multiLevelType w:val="multilevel"/>
    <w:tmpl w:val="E6EC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94B5B"/>
    <w:multiLevelType w:val="multilevel"/>
    <w:tmpl w:val="5E4E7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C2614"/>
    <w:multiLevelType w:val="multilevel"/>
    <w:tmpl w:val="260290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3AA6D80"/>
    <w:multiLevelType w:val="hybridMultilevel"/>
    <w:tmpl w:val="42DEC32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8A613D"/>
    <w:multiLevelType w:val="multilevel"/>
    <w:tmpl w:val="3EF0F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202A29"/>
    <w:multiLevelType w:val="hybridMultilevel"/>
    <w:tmpl w:val="2014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C81498"/>
    <w:multiLevelType w:val="multilevel"/>
    <w:tmpl w:val="5DF8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E651E"/>
    <w:multiLevelType w:val="hybridMultilevel"/>
    <w:tmpl w:val="FCA263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6D5F2440"/>
    <w:multiLevelType w:val="multilevel"/>
    <w:tmpl w:val="E5D0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9C4A59"/>
    <w:multiLevelType w:val="hybridMultilevel"/>
    <w:tmpl w:val="14B6FD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F72478F"/>
    <w:multiLevelType w:val="multilevel"/>
    <w:tmpl w:val="DDD4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6A2E9F"/>
    <w:multiLevelType w:val="multilevel"/>
    <w:tmpl w:val="90A8EC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717B597E"/>
    <w:multiLevelType w:val="hybridMultilevel"/>
    <w:tmpl w:val="E340C4A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4A93C8B"/>
    <w:multiLevelType w:val="multilevel"/>
    <w:tmpl w:val="BF70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16688"/>
    <w:multiLevelType w:val="multilevel"/>
    <w:tmpl w:val="8FBC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77213B"/>
    <w:multiLevelType w:val="hybridMultilevel"/>
    <w:tmpl w:val="1EE8203C"/>
    <w:lvl w:ilvl="0" w:tplc="08090003">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7" w15:restartNumberingAfterBreak="0">
    <w:nsid w:val="79E050DD"/>
    <w:multiLevelType w:val="multilevel"/>
    <w:tmpl w:val="CF06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0490842">
    <w:abstractNumId w:val="23"/>
  </w:num>
  <w:num w:numId="2" w16cid:durableId="764346546">
    <w:abstractNumId w:val="16"/>
  </w:num>
  <w:num w:numId="3" w16cid:durableId="974454851">
    <w:abstractNumId w:val="19"/>
  </w:num>
  <w:num w:numId="4" w16cid:durableId="399521818">
    <w:abstractNumId w:val="12"/>
  </w:num>
  <w:num w:numId="5" w16cid:durableId="329868033">
    <w:abstractNumId w:val="21"/>
  </w:num>
  <w:num w:numId="6" w16cid:durableId="1056509940">
    <w:abstractNumId w:val="24"/>
  </w:num>
  <w:num w:numId="7" w16cid:durableId="1848590024">
    <w:abstractNumId w:val="11"/>
  </w:num>
  <w:num w:numId="8" w16cid:durableId="2121096526">
    <w:abstractNumId w:val="9"/>
  </w:num>
  <w:num w:numId="9" w16cid:durableId="1273705054">
    <w:abstractNumId w:val="7"/>
  </w:num>
  <w:num w:numId="10" w16cid:durableId="1254362076">
    <w:abstractNumId w:val="25"/>
  </w:num>
  <w:num w:numId="11" w16cid:durableId="1336112175">
    <w:abstractNumId w:val="6"/>
  </w:num>
  <w:num w:numId="12" w16cid:durableId="307244106">
    <w:abstractNumId w:val="27"/>
  </w:num>
  <w:num w:numId="13" w16cid:durableId="49959979">
    <w:abstractNumId w:val="17"/>
  </w:num>
  <w:num w:numId="14" w16cid:durableId="1412119283">
    <w:abstractNumId w:val="8"/>
  </w:num>
  <w:num w:numId="15" w16cid:durableId="1417089508">
    <w:abstractNumId w:val="2"/>
  </w:num>
  <w:num w:numId="16" w16cid:durableId="530072096">
    <w:abstractNumId w:val="26"/>
  </w:num>
  <w:num w:numId="17" w16cid:durableId="2073116009">
    <w:abstractNumId w:val="13"/>
  </w:num>
  <w:num w:numId="18" w16cid:durableId="2116905656">
    <w:abstractNumId w:val="22"/>
  </w:num>
  <w:num w:numId="19" w16cid:durableId="1482192790">
    <w:abstractNumId w:val="15"/>
  </w:num>
  <w:num w:numId="20" w16cid:durableId="1999530432">
    <w:abstractNumId w:val="0"/>
  </w:num>
  <w:num w:numId="21" w16cid:durableId="1227835058">
    <w:abstractNumId w:val="20"/>
  </w:num>
  <w:num w:numId="22" w16cid:durableId="1292589757">
    <w:abstractNumId w:val="14"/>
  </w:num>
  <w:num w:numId="23" w16cid:durableId="721833352">
    <w:abstractNumId w:val="1"/>
  </w:num>
  <w:num w:numId="24" w16cid:durableId="1513763917">
    <w:abstractNumId w:val="5"/>
  </w:num>
  <w:num w:numId="25" w16cid:durableId="1524172353">
    <w:abstractNumId w:val="3"/>
  </w:num>
  <w:num w:numId="26" w16cid:durableId="1848982967">
    <w:abstractNumId w:val="18"/>
  </w:num>
  <w:num w:numId="27" w16cid:durableId="421295454">
    <w:abstractNumId w:val="4"/>
  </w:num>
  <w:num w:numId="28" w16cid:durableId="18624763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07B"/>
    <w:rsid w:val="0000116C"/>
    <w:rsid w:val="00001D83"/>
    <w:rsid w:val="000027EC"/>
    <w:rsid w:val="000028AC"/>
    <w:rsid w:val="000029C2"/>
    <w:rsid w:val="00002C28"/>
    <w:rsid w:val="0000302E"/>
    <w:rsid w:val="0000355B"/>
    <w:rsid w:val="000053C2"/>
    <w:rsid w:val="00005854"/>
    <w:rsid w:val="00006C47"/>
    <w:rsid w:val="0001002F"/>
    <w:rsid w:val="00012376"/>
    <w:rsid w:val="00012E71"/>
    <w:rsid w:val="00012F22"/>
    <w:rsid w:val="00012FBC"/>
    <w:rsid w:val="0001540C"/>
    <w:rsid w:val="000213BD"/>
    <w:rsid w:val="00023374"/>
    <w:rsid w:val="000235F2"/>
    <w:rsid w:val="0002495B"/>
    <w:rsid w:val="00025550"/>
    <w:rsid w:val="000255E4"/>
    <w:rsid w:val="000267DA"/>
    <w:rsid w:val="00030DA3"/>
    <w:rsid w:val="0003136A"/>
    <w:rsid w:val="00032690"/>
    <w:rsid w:val="0003459A"/>
    <w:rsid w:val="00034720"/>
    <w:rsid w:val="00034C64"/>
    <w:rsid w:val="00035C2A"/>
    <w:rsid w:val="000361BA"/>
    <w:rsid w:val="000379A5"/>
    <w:rsid w:val="00040CD7"/>
    <w:rsid w:val="00040DBB"/>
    <w:rsid w:val="00041965"/>
    <w:rsid w:val="0004218A"/>
    <w:rsid w:val="000428A6"/>
    <w:rsid w:val="000428A8"/>
    <w:rsid w:val="000432CC"/>
    <w:rsid w:val="000476C4"/>
    <w:rsid w:val="00047DD9"/>
    <w:rsid w:val="00053A33"/>
    <w:rsid w:val="00053ABA"/>
    <w:rsid w:val="0005552D"/>
    <w:rsid w:val="00056101"/>
    <w:rsid w:val="00056D19"/>
    <w:rsid w:val="0005773B"/>
    <w:rsid w:val="000616AC"/>
    <w:rsid w:val="000617E8"/>
    <w:rsid w:val="000649B7"/>
    <w:rsid w:val="00065C5E"/>
    <w:rsid w:val="00066B84"/>
    <w:rsid w:val="00070709"/>
    <w:rsid w:val="000710BE"/>
    <w:rsid w:val="00072608"/>
    <w:rsid w:val="00073554"/>
    <w:rsid w:val="00074B2E"/>
    <w:rsid w:val="00075DC1"/>
    <w:rsid w:val="00076E43"/>
    <w:rsid w:val="000776CD"/>
    <w:rsid w:val="00077D93"/>
    <w:rsid w:val="000821EE"/>
    <w:rsid w:val="00083B7A"/>
    <w:rsid w:val="00083CC8"/>
    <w:rsid w:val="000862A2"/>
    <w:rsid w:val="00087105"/>
    <w:rsid w:val="00090DD2"/>
    <w:rsid w:val="000931C3"/>
    <w:rsid w:val="00093353"/>
    <w:rsid w:val="000954C6"/>
    <w:rsid w:val="00096C0C"/>
    <w:rsid w:val="000A0A4D"/>
    <w:rsid w:val="000A1128"/>
    <w:rsid w:val="000A1D29"/>
    <w:rsid w:val="000A3007"/>
    <w:rsid w:val="000A31B0"/>
    <w:rsid w:val="000A3CCF"/>
    <w:rsid w:val="000A67EB"/>
    <w:rsid w:val="000B1DDF"/>
    <w:rsid w:val="000B3184"/>
    <w:rsid w:val="000B3290"/>
    <w:rsid w:val="000B4514"/>
    <w:rsid w:val="000B7519"/>
    <w:rsid w:val="000B77FE"/>
    <w:rsid w:val="000B796C"/>
    <w:rsid w:val="000C1D78"/>
    <w:rsid w:val="000C3CA8"/>
    <w:rsid w:val="000C6D9A"/>
    <w:rsid w:val="000D15E3"/>
    <w:rsid w:val="000D4C32"/>
    <w:rsid w:val="000D6C53"/>
    <w:rsid w:val="000D6C56"/>
    <w:rsid w:val="000D6EB1"/>
    <w:rsid w:val="000D6EE0"/>
    <w:rsid w:val="000D70E8"/>
    <w:rsid w:val="000D77D4"/>
    <w:rsid w:val="000E0780"/>
    <w:rsid w:val="000E0FD9"/>
    <w:rsid w:val="000E1613"/>
    <w:rsid w:val="000E32BA"/>
    <w:rsid w:val="000E345F"/>
    <w:rsid w:val="000E50D5"/>
    <w:rsid w:val="000E5339"/>
    <w:rsid w:val="000E5E5B"/>
    <w:rsid w:val="000F08E9"/>
    <w:rsid w:val="000F1157"/>
    <w:rsid w:val="000F2123"/>
    <w:rsid w:val="000F3AC5"/>
    <w:rsid w:val="000F4151"/>
    <w:rsid w:val="000F4ED1"/>
    <w:rsid w:val="000F5252"/>
    <w:rsid w:val="000F5A52"/>
    <w:rsid w:val="000F68A6"/>
    <w:rsid w:val="00100821"/>
    <w:rsid w:val="001021E1"/>
    <w:rsid w:val="00102465"/>
    <w:rsid w:val="001026CA"/>
    <w:rsid w:val="0010307B"/>
    <w:rsid w:val="001033AE"/>
    <w:rsid w:val="00103BE4"/>
    <w:rsid w:val="00103DB5"/>
    <w:rsid w:val="00106074"/>
    <w:rsid w:val="00106C38"/>
    <w:rsid w:val="001073F5"/>
    <w:rsid w:val="001078E9"/>
    <w:rsid w:val="00111F48"/>
    <w:rsid w:val="001136C8"/>
    <w:rsid w:val="00117A0F"/>
    <w:rsid w:val="00120F40"/>
    <w:rsid w:val="00121393"/>
    <w:rsid w:val="00123214"/>
    <w:rsid w:val="00124240"/>
    <w:rsid w:val="001258CD"/>
    <w:rsid w:val="0013068B"/>
    <w:rsid w:val="00131149"/>
    <w:rsid w:val="00134D7A"/>
    <w:rsid w:val="0013704C"/>
    <w:rsid w:val="001378C3"/>
    <w:rsid w:val="00141E55"/>
    <w:rsid w:val="00142459"/>
    <w:rsid w:val="00142A1E"/>
    <w:rsid w:val="00143036"/>
    <w:rsid w:val="00143F60"/>
    <w:rsid w:val="00144572"/>
    <w:rsid w:val="001453D7"/>
    <w:rsid w:val="00147C56"/>
    <w:rsid w:val="00151E44"/>
    <w:rsid w:val="00152ECB"/>
    <w:rsid w:val="00153581"/>
    <w:rsid w:val="00154160"/>
    <w:rsid w:val="00156548"/>
    <w:rsid w:val="0016090F"/>
    <w:rsid w:val="00161597"/>
    <w:rsid w:val="001619F4"/>
    <w:rsid w:val="00161C44"/>
    <w:rsid w:val="00162E87"/>
    <w:rsid w:val="00163588"/>
    <w:rsid w:val="00163D17"/>
    <w:rsid w:val="00164EBB"/>
    <w:rsid w:val="00164F9F"/>
    <w:rsid w:val="00173C36"/>
    <w:rsid w:val="0017733C"/>
    <w:rsid w:val="00177DD3"/>
    <w:rsid w:val="00182185"/>
    <w:rsid w:val="00183767"/>
    <w:rsid w:val="001855C7"/>
    <w:rsid w:val="00186289"/>
    <w:rsid w:val="00187E90"/>
    <w:rsid w:val="001905D0"/>
    <w:rsid w:val="001909AB"/>
    <w:rsid w:val="00192C2E"/>
    <w:rsid w:val="00192EE7"/>
    <w:rsid w:val="00194B18"/>
    <w:rsid w:val="00195087"/>
    <w:rsid w:val="0019546C"/>
    <w:rsid w:val="001960AB"/>
    <w:rsid w:val="0019650D"/>
    <w:rsid w:val="00197E6E"/>
    <w:rsid w:val="001A04D4"/>
    <w:rsid w:val="001A2A8D"/>
    <w:rsid w:val="001A31C7"/>
    <w:rsid w:val="001A4192"/>
    <w:rsid w:val="001A4421"/>
    <w:rsid w:val="001A52D6"/>
    <w:rsid w:val="001A777D"/>
    <w:rsid w:val="001B0EDE"/>
    <w:rsid w:val="001B2EF3"/>
    <w:rsid w:val="001B3141"/>
    <w:rsid w:val="001B3E29"/>
    <w:rsid w:val="001C0706"/>
    <w:rsid w:val="001C202C"/>
    <w:rsid w:val="001C280A"/>
    <w:rsid w:val="001C74E2"/>
    <w:rsid w:val="001C7E9D"/>
    <w:rsid w:val="001D0407"/>
    <w:rsid w:val="001D082D"/>
    <w:rsid w:val="001D0D9E"/>
    <w:rsid w:val="001D1F96"/>
    <w:rsid w:val="001D356C"/>
    <w:rsid w:val="001D4032"/>
    <w:rsid w:val="001D50B5"/>
    <w:rsid w:val="001D6455"/>
    <w:rsid w:val="001D7EC8"/>
    <w:rsid w:val="001E1843"/>
    <w:rsid w:val="001E1E0C"/>
    <w:rsid w:val="001E2771"/>
    <w:rsid w:val="001E2A20"/>
    <w:rsid w:val="001E3312"/>
    <w:rsid w:val="001E3FE0"/>
    <w:rsid w:val="001E5FF8"/>
    <w:rsid w:val="001E6B11"/>
    <w:rsid w:val="001F1CFB"/>
    <w:rsid w:val="001F5B3F"/>
    <w:rsid w:val="001F646A"/>
    <w:rsid w:val="001F73A7"/>
    <w:rsid w:val="001F7FBD"/>
    <w:rsid w:val="0020153C"/>
    <w:rsid w:val="0020173F"/>
    <w:rsid w:val="002018D7"/>
    <w:rsid w:val="00201B5A"/>
    <w:rsid w:val="00201DC4"/>
    <w:rsid w:val="002046F3"/>
    <w:rsid w:val="0020585C"/>
    <w:rsid w:val="00206650"/>
    <w:rsid w:val="00207D0F"/>
    <w:rsid w:val="00211FD7"/>
    <w:rsid w:val="00214FA5"/>
    <w:rsid w:val="002166F6"/>
    <w:rsid w:val="00217A9A"/>
    <w:rsid w:val="00220951"/>
    <w:rsid w:val="00220B70"/>
    <w:rsid w:val="00221EBC"/>
    <w:rsid w:val="002221DE"/>
    <w:rsid w:val="00223663"/>
    <w:rsid w:val="00223EA6"/>
    <w:rsid w:val="002258E7"/>
    <w:rsid w:val="00225A97"/>
    <w:rsid w:val="00227E76"/>
    <w:rsid w:val="00230716"/>
    <w:rsid w:val="002329B9"/>
    <w:rsid w:val="00232ABA"/>
    <w:rsid w:val="00233D54"/>
    <w:rsid w:val="002353E7"/>
    <w:rsid w:val="00235CD8"/>
    <w:rsid w:val="00235DDD"/>
    <w:rsid w:val="00240FF9"/>
    <w:rsid w:val="00246010"/>
    <w:rsid w:val="00247921"/>
    <w:rsid w:val="00257DC2"/>
    <w:rsid w:val="00257E7B"/>
    <w:rsid w:val="00261454"/>
    <w:rsid w:val="0026161E"/>
    <w:rsid w:val="002631AE"/>
    <w:rsid w:val="0026515D"/>
    <w:rsid w:val="00267DB3"/>
    <w:rsid w:val="00273468"/>
    <w:rsid w:val="00273E73"/>
    <w:rsid w:val="002745FB"/>
    <w:rsid w:val="002759FA"/>
    <w:rsid w:val="00277271"/>
    <w:rsid w:val="002801AC"/>
    <w:rsid w:val="002811DD"/>
    <w:rsid w:val="00284BD1"/>
    <w:rsid w:val="002860D9"/>
    <w:rsid w:val="00286239"/>
    <w:rsid w:val="0028691D"/>
    <w:rsid w:val="00286A08"/>
    <w:rsid w:val="00287274"/>
    <w:rsid w:val="00290D12"/>
    <w:rsid w:val="00291C97"/>
    <w:rsid w:val="0029428B"/>
    <w:rsid w:val="00295131"/>
    <w:rsid w:val="00296291"/>
    <w:rsid w:val="00296AAE"/>
    <w:rsid w:val="00297387"/>
    <w:rsid w:val="002A32F8"/>
    <w:rsid w:val="002A33BE"/>
    <w:rsid w:val="002A6169"/>
    <w:rsid w:val="002B1DB9"/>
    <w:rsid w:val="002B512B"/>
    <w:rsid w:val="002C2505"/>
    <w:rsid w:val="002C3078"/>
    <w:rsid w:val="002C7044"/>
    <w:rsid w:val="002D09EA"/>
    <w:rsid w:val="002D1366"/>
    <w:rsid w:val="002D21C9"/>
    <w:rsid w:val="002D6462"/>
    <w:rsid w:val="002E116F"/>
    <w:rsid w:val="002E33BF"/>
    <w:rsid w:val="002E458E"/>
    <w:rsid w:val="002E4BDD"/>
    <w:rsid w:val="002E54D1"/>
    <w:rsid w:val="002E6391"/>
    <w:rsid w:val="002E70BA"/>
    <w:rsid w:val="002E7D9C"/>
    <w:rsid w:val="002F0322"/>
    <w:rsid w:val="002F0A10"/>
    <w:rsid w:val="002F1003"/>
    <w:rsid w:val="002F43A2"/>
    <w:rsid w:val="002F44C0"/>
    <w:rsid w:val="002F6800"/>
    <w:rsid w:val="002F734A"/>
    <w:rsid w:val="002F7930"/>
    <w:rsid w:val="00300BAE"/>
    <w:rsid w:val="00302237"/>
    <w:rsid w:val="00312716"/>
    <w:rsid w:val="003138D4"/>
    <w:rsid w:val="00313B85"/>
    <w:rsid w:val="003149F0"/>
    <w:rsid w:val="003153E0"/>
    <w:rsid w:val="0031595A"/>
    <w:rsid w:val="00315EC5"/>
    <w:rsid w:val="00315FE2"/>
    <w:rsid w:val="003178D2"/>
    <w:rsid w:val="0032106C"/>
    <w:rsid w:val="00323162"/>
    <w:rsid w:val="003277A1"/>
    <w:rsid w:val="00327A9C"/>
    <w:rsid w:val="00327AD6"/>
    <w:rsid w:val="00327C7D"/>
    <w:rsid w:val="00331FE6"/>
    <w:rsid w:val="0033224C"/>
    <w:rsid w:val="00333F4F"/>
    <w:rsid w:val="00335375"/>
    <w:rsid w:val="00336C36"/>
    <w:rsid w:val="003374B2"/>
    <w:rsid w:val="0034151B"/>
    <w:rsid w:val="003440C3"/>
    <w:rsid w:val="00344404"/>
    <w:rsid w:val="00346F5C"/>
    <w:rsid w:val="00350E6B"/>
    <w:rsid w:val="00350E7C"/>
    <w:rsid w:val="00351664"/>
    <w:rsid w:val="00352AED"/>
    <w:rsid w:val="0035342B"/>
    <w:rsid w:val="003612C1"/>
    <w:rsid w:val="00361608"/>
    <w:rsid w:val="003616D2"/>
    <w:rsid w:val="00361861"/>
    <w:rsid w:val="00361DFC"/>
    <w:rsid w:val="00364237"/>
    <w:rsid w:val="00366443"/>
    <w:rsid w:val="003703C7"/>
    <w:rsid w:val="003710D4"/>
    <w:rsid w:val="0038307E"/>
    <w:rsid w:val="00383661"/>
    <w:rsid w:val="00384411"/>
    <w:rsid w:val="00384F4B"/>
    <w:rsid w:val="003867C3"/>
    <w:rsid w:val="00387FC3"/>
    <w:rsid w:val="00390AA8"/>
    <w:rsid w:val="00392AC4"/>
    <w:rsid w:val="00393B38"/>
    <w:rsid w:val="00393BAA"/>
    <w:rsid w:val="0039464D"/>
    <w:rsid w:val="00396343"/>
    <w:rsid w:val="00396939"/>
    <w:rsid w:val="003A3371"/>
    <w:rsid w:val="003A6459"/>
    <w:rsid w:val="003A68DE"/>
    <w:rsid w:val="003B1154"/>
    <w:rsid w:val="003B1272"/>
    <w:rsid w:val="003B15E7"/>
    <w:rsid w:val="003B17E0"/>
    <w:rsid w:val="003B18F1"/>
    <w:rsid w:val="003B21C0"/>
    <w:rsid w:val="003B2FB7"/>
    <w:rsid w:val="003B5AE8"/>
    <w:rsid w:val="003B6D24"/>
    <w:rsid w:val="003B6D26"/>
    <w:rsid w:val="003B7098"/>
    <w:rsid w:val="003C0662"/>
    <w:rsid w:val="003C0B89"/>
    <w:rsid w:val="003C21C2"/>
    <w:rsid w:val="003C5B9E"/>
    <w:rsid w:val="003C68B9"/>
    <w:rsid w:val="003C6E37"/>
    <w:rsid w:val="003C6F17"/>
    <w:rsid w:val="003C7487"/>
    <w:rsid w:val="003D074E"/>
    <w:rsid w:val="003D1038"/>
    <w:rsid w:val="003D121C"/>
    <w:rsid w:val="003D3222"/>
    <w:rsid w:val="003E012D"/>
    <w:rsid w:val="003E1B16"/>
    <w:rsid w:val="003E1DCC"/>
    <w:rsid w:val="003E21E6"/>
    <w:rsid w:val="003E34DD"/>
    <w:rsid w:val="003E3FA0"/>
    <w:rsid w:val="003E7331"/>
    <w:rsid w:val="003E76E3"/>
    <w:rsid w:val="003F0044"/>
    <w:rsid w:val="003F1189"/>
    <w:rsid w:val="003F46EB"/>
    <w:rsid w:val="003F5937"/>
    <w:rsid w:val="003F6C02"/>
    <w:rsid w:val="003F7560"/>
    <w:rsid w:val="004005A9"/>
    <w:rsid w:val="00400E46"/>
    <w:rsid w:val="00401433"/>
    <w:rsid w:val="00402A2D"/>
    <w:rsid w:val="0040350B"/>
    <w:rsid w:val="00405F45"/>
    <w:rsid w:val="00406E70"/>
    <w:rsid w:val="00406F57"/>
    <w:rsid w:val="0040755F"/>
    <w:rsid w:val="004100BA"/>
    <w:rsid w:val="00410253"/>
    <w:rsid w:val="00410C10"/>
    <w:rsid w:val="00410E57"/>
    <w:rsid w:val="0041333A"/>
    <w:rsid w:val="004161E6"/>
    <w:rsid w:val="00416DA0"/>
    <w:rsid w:val="00423D70"/>
    <w:rsid w:val="0042406D"/>
    <w:rsid w:val="00426EE8"/>
    <w:rsid w:val="00427B84"/>
    <w:rsid w:val="00430E7E"/>
    <w:rsid w:val="00431277"/>
    <w:rsid w:val="004322F8"/>
    <w:rsid w:val="00432A72"/>
    <w:rsid w:val="00432B37"/>
    <w:rsid w:val="00433159"/>
    <w:rsid w:val="004341B7"/>
    <w:rsid w:val="00437A97"/>
    <w:rsid w:val="00437D98"/>
    <w:rsid w:val="00442D2A"/>
    <w:rsid w:val="00442F80"/>
    <w:rsid w:val="00443231"/>
    <w:rsid w:val="00447336"/>
    <w:rsid w:val="00447E1D"/>
    <w:rsid w:val="0045020B"/>
    <w:rsid w:val="00450A1C"/>
    <w:rsid w:val="00451C78"/>
    <w:rsid w:val="004520C5"/>
    <w:rsid w:val="00452B10"/>
    <w:rsid w:val="00452B99"/>
    <w:rsid w:val="004533F7"/>
    <w:rsid w:val="0045380F"/>
    <w:rsid w:val="00453BF3"/>
    <w:rsid w:val="00453D4C"/>
    <w:rsid w:val="004550BC"/>
    <w:rsid w:val="0045555B"/>
    <w:rsid w:val="00455F22"/>
    <w:rsid w:val="00457D48"/>
    <w:rsid w:val="004606C7"/>
    <w:rsid w:val="0046142C"/>
    <w:rsid w:val="00462B53"/>
    <w:rsid w:val="0046339F"/>
    <w:rsid w:val="00463438"/>
    <w:rsid w:val="0046564E"/>
    <w:rsid w:val="004665B8"/>
    <w:rsid w:val="00471682"/>
    <w:rsid w:val="00472830"/>
    <w:rsid w:val="004728DE"/>
    <w:rsid w:val="00473DDE"/>
    <w:rsid w:val="00474104"/>
    <w:rsid w:val="00474753"/>
    <w:rsid w:val="0047714C"/>
    <w:rsid w:val="004771DA"/>
    <w:rsid w:val="004773E0"/>
    <w:rsid w:val="004820D9"/>
    <w:rsid w:val="00485CAC"/>
    <w:rsid w:val="00485D73"/>
    <w:rsid w:val="0048663A"/>
    <w:rsid w:val="00487D23"/>
    <w:rsid w:val="00490534"/>
    <w:rsid w:val="00490E5F"/>
    <w:rsid w:val="0049108D"/>
    <w:rsid w:val="004913C9"/>
    <w:rsid w:val="0049260E"/>
    <w:rsid w:val="004926A6"/>
    <w:rsid w:val="004929FA"/>
    <w:rsid w:val="00492F6E"/>
    <w:rsid w:val="0049475C"/>
    <w:rsid w:val="004A4548"/>
    <w:rsid w:val="004A55EC"/>
    <w:rsid w:val="004A5D62"/>
    <w:rsid w:val="004A6039"/>
    <w:rsid w:val="004A7E23"/>
    <w:rsid w:val="004B12AA"/>
    <w:rsid w:val="004B1BF9"/>
    <w:rsid w:val="004B2BCD"/>
    <w:rsid w:val="004B5747"/>
    <w:rsid w:val="004B59A4"/>
    <w:rsid w:val="004B7755"/>
    <w:rsid w:val="004B7BC9"/>
    <w:rsid w:val="004C0EBC"/>
    <w:rsid w:val="004C1951"/>
    <w:rsid w:val="004C23D8"/>
    <w:rsid w:val="004C3705"/>
    <w:rsid w:val="004C4723"/>
    <w:rsid w:val="004C4BEB"/>
    <w:rsid w:val="004C4D98"/>
    <w:rsid w:val="004C5AF0"/>
    <w:rsid w:val="004C72C5"/>
    <w:rsid w:val="004C7651"/>
    <w:rsid w:val="004C7656"/>
    <w:rsid w:val="004C7CCC"/>
    <w:rsid w:val="004D06C9"/>
    <w:rsid w:val="004D0D6E"/>
    <w:rsid w:val="004D1766"/>
    <w:rsid w:val="004D1FEA"/>
    <w:rsid w:val="004D384C"/>
    <w:rsid w:val="004D5FE7"/>
    <w:rsid w:val="004D789B"/>
    <w:rsid w:val="004E0E6C"/>
    <w:rsid w:val="004E182B"/>
    <w:rsid w:val="004E4062"/>
    <w:rsid w:val="004E4CDD"/>
    <w:rsid w:val="004E4EDC"/>
    <w:rsid w:val="004E6011"/>
    <w:rsid w:val="004E6602"/>
    <w:rsid w:val="004E77B0"/>
    <w:rsid w:val="004F0DCC"/>
    <w:rsid w:val="004F6371"/>
    <w:rsid w:val="004F6BBD"/>
    <w:rsid w:val="0050015D"/>
    <w:rsid w:val="00501DF7"/>
    <w:rsid w:val="0050221F"/>
    <w:rsid w:val="0050282E"/>
    <w:rsid w:val="00504F36"/>
    <w:rsid w:val="005058C1"/>
    <w:rsid w:val="00510178"/>
    <w:rsid w:val="00512D16"/>
    <w:rsid w:val="00513E39"/>
    <w:rsid w:val="005148EF"/>
    <w:rsid w:val="00514A3E"/>
    <w:rsid w:val="00514FED"/>
    <w:rsid w:val="0051687A"/>
    <w:rsid w:val="00520012"/>
    <w:rsid w:val="0052002F"/>
    <w:rsid w:val="005205F0"/>
    <w:rsid w:val="005215EC"/>
    <w:rsid w:val="00521815"/>
    <w:rsid w:val="005220F2"/>
    <w:rsid w:val="00522967"/>
    <w:rsid w:val="00524AD1"/>
    <w:rsid w:val="005253B1"/>
    <w:rsid w:val="0052644D"/>
    <w:rsid w:val="00526587"/>
    <w:rsid w:val="00526A13"/>
    <w:rsid w:val="00527694"/>
    <w:rsid w:val="00530AF8"/>
    <w:rsid w:val="005314BB"/>
    <w:rsid w:val="0053283F"/>
    <w:rsid w:val="00535886"/>
    <w:rsid w:val="00537FDC"/>
    <w:rsid w:val="00540374"/>
    <w:rsid w:val="00541307"/>
    <w:rsid w:val="00541ED8"/>
    <w:rsid w:val="00545F0C"/>
    <w:rsid w:val="00546E72"/>
    <w:rsid w:val="005517F2"/>
    <w:rsid w:val="0055208F"/>
    <w:rsid w:val="00552471"/>
    <w:rsid w:val="00553991"/>
    <w:rsid w:val="00557AFD"/>
    <w:rsid w:val="00557B50"/>
    <w:rsid w:val="005602A5"/>
    <w:rsid w:val="00561B81"/>
    <w:rsid w:val="00562A1B"/>
    <w:rsid w:val="00562E1E"/>
    <w:rsid w:val="00563059"/>
    <w:rsid w:val="005631B6"/>
    <w:rsid w:val="005646B4"/>
    <w:rsid w:val="00564EB8"/>
    <w:rsid w:val="00566A3E"/>
    <w:rsid w:val="0057263B"/>
    <w:rsid w:val="00576C48"/>
    <w:rsid w:val="00577F24"/>
    <w:rsid w:val="00580152"/>
    <w:rsid w:val="005803FD"/>
    <w:rsid w:val="00580493"/>
    <w:rsid w:val="0058097F"/>
    <w:rsid w:val="0058333F"/>
    <w:rsid w:val="005857C5"/>
    <w:rsid w:val="0058642A"/>
    <w:rsid w:val="00586DA4"/>
    <w:rsid w:val="00586FF3"/>
    <w:rsid w:val="00590B98"/>
    <w:rsid w:val="00592BA5"/>
    <w:rsid w:val="00593040"/>
    <w:rsid w:val="005938C0"/>
    <w:rsid w:val="00596B04"/>
    <w:rsid w:val="00596E72"/>
    <w:rsid w:val="005A09D8"/>
    <w:rsid w:val="005A1F59"/>
    <w:rsid w:val="005A2179"/>
    <w:rsid w:val="005A3CBF"/>
    <w:rsid w:val="005A5607"/>
    <w:rsid w:val="005A7B5F"/>
    <w:rsid w:val="005B1737"/>
    <w:rsid w:val="005B472C"/>
    <w:rsid w:val="005C0613"/>
    <w:rsid w:val="005C070A"/>
    <w:rsid w:val="005C2BDD"/>
    <w:rsid w:val="005C301E"/>
    <w:rsid w:val="005C3337"/>
    <w:rsid w:val="005C3935"/>
    <w:rsid w:val="005C3F5C"/>
    <w:rsid w:val="005C46A1"/>
    <w:rsid w:val="005C47DF"/>
    <w:rsid w:val="005C50C4"/>
    <w:rsid w:val="005C573B"/>
    <w:rsid w:val="005C6D70"/>
    <w:rsid w:val="005D15A8"/>
    <w:rsid w:val="005D287E"/>
    <w:rsid w:val="005D46FB"/>
    <w:rsid w:val="005D4A01"/>
    <w:rsid w:val="005D5F7D"/>
    <w:rsid w:val="005E384B"/>
    <w:rsid w:val="005E5BCF"/>
    <w:rsid w:val="005E5D46"/>
    <w:rsid w:val="005E60B9"/>
    <w:rsid w:val="005E7250"/>
    <w:rsid w:val="005E762C"/>
    <w:rsid w:val="005E7CA9"/>
    <w:rsid w:val="005F227B"/>
    <w:rsid w:val="005F29D5"/>
    <w:rsid w:val="005F41F0"/>
    <w:rsid w:val="005F7F8D"/>
    <w:rsid w:val="006007C3"/>
    <w:rsid w:val="006040D9"/>
    <w:rsid w:val="00604785"/>
    <w:rsid w:val="006057B5"/>
    <w:rsid w:val="00605DA9"/>
    <w:rsid w:val="00606E23"/>
    <w:rsid w:val="0061073F"/>
    <w:rsid w:val="00611221"/>
    <w:rsid w:val="00611424"/>
    <w:rsid w:val="00612389"/>
    <w:rsid w:val="00612957"/>
    <w:rsid w:val="00612B97"/>
    <w:rsid w:val="0061354A"/>
    <w:rsid w:val="0061615D"/>
    <w:rsid w:val="00616D9E"/>
    <w:rsid w:val="0061700A"/>
    <w:rsid w:val="00620680"/>
    <w:rsid w:val="00620D21"/>
    <w:rsid w:val="00621452"/>
    <w:rsid w:val="0062178E"/>
    <w:rsid w:val="00622797"/>
    <w:rsid w:val="00622C1F"/>
    <w:rsid w:val="006231A7"/>
    <w:rsid w:val="006234E8"/>
    <w:rsid w:val="00624F07"/>
    <w:rsid w:val="00625285"/>
    <w:rsid w:val="00631595"/>
    <w:rsid w:val="00631C17"/>
    <w:rsid w:val="006343AB"/>
    <w:rsid w:val="0063470E"/>
    <w:rsid w:val="00634B1E"/>
    <w:rsid w:val="00634C0D"/>
    <w:rsid w:val="00640FDB"/>
    <w:rsid w:val="006410CE"/>
    <w:rsid w:val="00643543"/>
    <w:rsid w:val="00643BD4"/>
    <w:rsid w:val="00644352"/>
    <w:rsid w:val="00645DAC"/>
    <w:rsid w:val="00650B99"/>
    <w:rsid w:val="00650DB8"/>
    <w:rsid w:val="00651A31"/>
    <w:rsid w:val="00651CE4"/>
    <w:rsid w:val="00652CB4"/>
    <w:rsid w:val="00652E37"/>
    <w:rsid w:val="00655054"/>
    <w:rsid w:val="00655F02"/>
    <w:rsid w:val="00657EAD"/>
    <w:rsid w:val="00661B19"/>
    <w:rsid w:val="00661BE1"/>
    <w:rsid w:val="0066427E"/>
    <w:rsid w:val="00664722"/>
    <w:rsid w:val="00664812"/>
    <w:rsid w:val="00670345"/>
    <w:rsid w:val="0067323E"/>
    <w:rsid w:val="006742A6"/>
    <w:rsid w:val="0067565C"/>
    <w:rsid w:val="00675BBB"/>
    <w:rsid w:val="00680301"/>
    <w:rsid w:val="00681109"/>
    <w:rsid w:val="00682238"/>
    <w:rsid w:val="00682D37"/>
    <w:rsid w:val="00683274"/>
    <w:rsid w:val="006850C1"/>
    <w:rsid w:val="00685A57"/>
    <w:rsid w:val="0068756C"/>
    <w:rsid w:val="00687B20"/>
    <w:rsid w:val="00692C1A"/>
    <w:rsid w:val="0069691C"/>
    <w:rsid w:val="00696C6D"/>
    <w:rsid w:val="00696DE4"/>
    <w:rsid w:val="006A2951"/>
    <w:rsid w:val="006A2B65"/>
    <w:rsid w:val="006A35E3"/>
    <w:rsid w:val="006A3613"/>
    <w:rsid w:val="006A3B6C"/>
    <w:rsid w:val="006A41AE"/>
    <w:rsid w:val="006A4E1B"/>
    <w:rsid w:val="006A5805"/>
    <w:rsid w:val="006B2614"/>
    <w:rsid w:val="006B3097"/>
    <w:rsid w:val="006B402F"/>
    <w:rsid w:val="006B44DE"/>
    <w:rsid w:val="006B6682"/>
    <w:rsid w:val="006B7E10"/>
    <w:rsid w:val="006C14E6"/>
    <w:rsid w:val="006C1DEF"/>
    <w:rsid w:val="006C251D"/>
    <w:rsid w:val="006C3AA0"/>
    <w:rsid w:val="006C4ABC"/>
    <w:rsid w:val="006C592E"/>
    <w:rsid w:val="006C678E"/>
    <w:rsid w:val="006C76DD"/>
    <w:rsid w:val="006D0463"/>
    <w:rsid w:val="006D0E23"/>
    <w:rsid w:val="006D2660"/>
    <w:rsid w:val="006D41A2"/>
    <w:rsid w:val="006D47F9"/>
    <w:rsid w:val="006D5E28"/>
    <w:rsid w:val="006D6681"/>
    <w:rsid w:val="006E0ADB"/>
    <w:rsid w:val="006E1C0F"/>
    <w:rsid w:val="006E1F99"/>
    <w:rsid w:val="006E49E0"/>
    <w:rsid w:val="006E4D77"/>
    <w:rsid w:val="006E5DA9"/>
    <w:rsid w:val="006E5E73"/>
    <w:rsid w:val="006E6302"/>
    <w:rsid w:val="006E6A6B"/>
    <w:rsid w:val="006F0875"/>
    <w:rsid w:val="006F0FF2"/>
    <w:rsid w:val="006F2B8E"/>
    <w:rsid w:val="006F6796"/>
    <w:rsid w:val="00700265"/>
    <w:rsid w:val="00700A56"/>
    <w:rsid w:val="00700F14"/>
    <w:rsid w:val="007038D5"/>
    <w:rsid w:val="00704261"/>
    <w:rsid w:val="0070444E"/>
    <w:rsid w:val="00704DA7"/>
    <w:rsid w:val="00705690"/>
    <w:rsid w:val="007154B3"/>
    <w:rsid w:val="007165F3"/>
    <w:rsid w:val="007170E6"/>
    <w:rsid w:val="00717281"/>
    <w:rsid w:val="00720E0A"/>
    <w:rsid w:val="00720E15"/>
    <w:rsid w:val="00721BFE"/>
    <w:rsid w:val="00721BFF"/>
    <w:rsid w:val="00723675"/>
    <w:rsid w:val="0072377F"/>
    <w:rsid w:val="00724876"/>
    <w:rsid w:val="00730D82"/>
    <w:rsid w:val="0073190E"/>
    <w:rsid w:val="00731FF2"/>
    <w:rsid w:val="0073416D"/>
    <w:rsid w:val="00734E42"/>
    <w:rsid w:val="00734E66"/>
    <w:rsid w:val="007352F6"/>
    <w:rsid w:val="00735333"/>
    <w:rsid w:val="00735FB6"/>
    <w:rsid w:val="00736081"/>
    <w:rsid w:val="007368CC"/>
    <w:rsid w:val="00743152"/>
    <w:rsid w:val="00743D1D"/>
    <w:rsid w:val="007445F3"/>
    <w:rsid w:val="00744997"/>
    <w:rsid w:val="00744A0D"/>
    <w:rsid w:val="00746DE4"/>
    <w:rsid w:val="00746F6B"/>
    <w:rsid w:val="00747996"/>
    <w:rsid w:val="00752BA4"/>
    <w:rsid w:val="00754EBE"/>
    <w:rsid w:val="00755B77"/>
    <w:rsid w:val="0075774B"/>
    <w:rsid w:val="00760F02"/>
    <w:rsid w:val="007630B9"/>
    <w:rsid w:val="0076492F"/>
    <w:rsid w:val="0076551D"/>
    <w:rsid w:val="00765699"/>
    <w:rsid w:val="00766659"/>
    <w:rsid w:val="00766A3B"/>
    <w:rsid w:val="00767562"/>
    <w:rsid w:val="00767662"/>
    <w:rsid w:val="007676D2"/>
    <w:rsid w:val="00770E18"/>
    <w:rsid w:val="00773419"/>
    <w:rsid w:val="0077365E"/>
    <w:rsid w:val="00773D34"/>
    <w:rsid w:val="00774016"/>
    <w:rsid w:val="007759C6"/>
    <w:rsid w:val="00775D20"/>
    <w:rsid w:val="00780925"/>
    <w:rsid w:val="00782582"/>
    <w:rsid w:val="00782C7C"/>
    <w:rsid w:val="00793B1D"/>
    <w:rsid w:val="00794174"/>
    <w:rsid w:val="00795C4F"/>
    <w:rsid w:val="007A1C40"/>
    <w:rsid w:val="007A231E"/>
    <w:rsid w:val="007A73AE"/>
    <w:rsid w:val="007B03F6"/>
    <w:rsid w:val="007B0AF2"/>
    <w:rsid w:val="007B0AFC"/>
    <w:rsid w:val="007B0BCA"/>
    <w:rsid w:val="007B0F89"/>
    <w:rsid w:val="007B19D7"/>
    <w:rsid w:val="007B2B54"/>
    <w:rsid w:val="007B36A1"/>
    <w:rsid w:val="007B6792"/>
    <w:rsid w:val="007B6A0D"/>
    <w:rsid w:val="007C3ECB"/>
    <w:rsid w:val="007C56B1"/>
    <w:rsid w:val="007C736C"/>
    <w:rsid w:val="007C7451"/>
    <w:rsid w:val="007C7719"/>
    <w:rsid w:val="007D39AB"/>
    <w:rsid w:val="007D4CA3"/>
    <w:rsid w:val="007D4EC6"/>
    <w:rsid w:val="007E02CB"/>
    <w:rsid w:val="007E40E9"/>
    <w:rsid w:val="007E421B"/>
    <w:rsid w:val="007E7822"/>
    <w:rsid w:val="007E7EB6"/>
    <w:rsid w:val="007E7F4E"/>
    <w:rsid w:val="007F062F"/>
    <w:rsid w:val="007F4A32"/>
    <w:rsid w:val="007F5158"/>
    <w:rsid w:val="007F798D"/>
    <w:rsid w:val="0080142B"/>
    <w:rsid w:val="00804243"/>
    <w:rsid w:val="00804307"/>
    <w:rsid w:val="008051D4"/>
    <w:rsid w:val="0080610D"/>
    <w:rsid w:val="0081000C"/>
    <w:rsid w:val="0081082E"/>
    <w:rsid w:val="00811BC3"/>
    <w:rsid w:val="0081229C"/>
    <w:rsid w:val="008126AE"/>
    <w:rsid w:val="008141E8"/>
    <w:rsid w:val="00814809"/>
    <w:rsid w:val="008151E4"/>
    <w:rsid w:val="00815D22"/>
    <w:rsid w:val="0081762F"/>
    <w:rsid w:val="00820AA0"/>
    <w:rsid w:val="008214B5"/>
    <w:rsid w:val="00822C28"/>
    <w:rsid w:val="00823FC2"/>
    <w:rsid w:val="00824CF9"/>
    <w:rsid w:val="0082531B"/>
    <w:rsid w:val="00825DB4"/>
    <w:rsid w:val="0082767A"/>
    <w:rsid w:val="00830A4F"/>
    <w:rsid w:val="008333DD"/>
    <w:rsid w:val="00836018"/>
    <w:rsid w:val="00840C56"/>
    <w:rsid w:val="00841906"/>
    <w:rsid w:val="00845D3F"/>
    <w:rsid w:val="00846911"/>
    <w:rsid w:val="0085257A"/>
    <w:rsid w:val="00853AB7"/>
    <w:rsid w:val="008552D3"/>
    <w:rsid w:val="0085643F"/>
    <w:rsid w:val="00860016"/>
    <w:rsid w:val="00863E7A"/>
    <w:rsid w:val="00865067"/>
    <w:rsid w:val="00865706"/>
    <w:rsid w:val="00865E77"/>
    <w:rsid w:val="00866B94"/>
    <w:rsid w:val="008670A5"/>
    <w:rsid w:val="00867DCA"/>
    <w:rsid w:val="008705BE"/>
    <w:rsid w:val="0087251A"/>
    <w:rsid w:val="00873688"/>
    <w:rsid w:val="00873E06"/>
    <w:rsid w:val="00873EF6"/>
    <w:rsid w:val="00875579"/>
    <w:rsid w:val="0088014D"/>
    <w:rsid w:val="00881289"/>
    <w:rsid w:val="008813B0"/>
    <w:rsid w:val="008866B2"/>
    <w:rsid w:val="008867F0"/>
    <w:rsid w:val="0088693B"/>
    <w:rsid w:val="00893599"/>
    <w:rsid w:val="00894255"/>
    <w:rsid w:val="00896689"/>
    <w:rsid w:val="00897F21"/>
    <w:rsid w:val="008A0188"/>
    <w:rsid w:val="008A265F"/>
    <w:rsid w:val="008A3639"/>
    <w:rsid w:val="008A3962"/>
    <w:rsid w:val="008A399F"/>
    <w:rsid w:val="008A4706"/>
    <w:rsid w:val="008A6D37"/>
    <w:rsid w:val="008B0142"/>
    <w:rsid w:val="008B303F"/>
    <w:rsid w:val="008B355A"/>
    <w:rsid w:val="008B3DE5"/>
    <w:rsid w:val="008B6429"/>
    <w:rsid w:val="008B73D1"/>
    <w:rsid w:val="008C0657"/>
    <w:rsid w:val="008C226F"/>
    <w:rsid w:val="008C511A"/>
    <w:rsid w:val="008C5400"/>
    <w:rsid w:val="008C5C44"/>
    <w:rsid w:val="008C6B9A"/>
    <w:rsid w:val="008C74A7"/>
    <w:rsid w:val="008D1160"/>
    <w:rsid w:val="008D14EB"/>
    <w:rsid w:val="008D3F59"/>
    <w:rsid w:val="008D60B8"/>
    <w:rsid w:val="008D726B"/>
    <w:rsid w:val="008D7830"/>
    <w:rsid w:val="008D7A46"/>
    <w:rsid w:val="008E0085"/>
    <w:rsid w:val="008E06B5"/>
    <w:rsid w:val="008E1B14"/>
    <w:rsid w:val="008E5927"/>
    <w:rsid w:val="008E6A60"/>
    <w:rsid w:val="008E70C9"/>
    <w:rsid w:val="008F3533"/>
    <w:rsid w:val="008F3622"/>
    <w:rsid w:val="0090209A"/>
    <w:rsid w:val="009024AE"/>
    <w:rsid w:val="00904414"/>
    <w:rsid w:val="009051E1"/>
    <w:rsid w:val="00907268"/>
    <w:rsid w:val="009136BF"/>
    <w:rsid w:val="00914A83"/>
    <w:rsid w:val="00916245"/>
    <w:rsid w:val="0092039A"/>
    <w:rsid w:val="00920D1F"/>
    <w:rsid w:val="00922E1C"/>
    <w:rsid w:val="009238D2"/>
    <w:rsid w:val="00925425"/>
    <w:rsid w:val="0092580B"/>
    <w:rsid w:val="0092605B"/>
    <w:rsid w:val="009260D8"/>
    <w:rsid w:val="00927031"/>
    <w:rsid w:val="0092746F"/>
    <w:rsid w:val="00927542"/>
    <w:rsid w:val="00927C2F"/>
    <w:rsid w:val="00932CCB"/>
    <w:rsid w:val="00940CC4"/>
    <w:rsid w:val="00941ED3"/>
    <w:rsid w:val="00943796"/>
    <w:rsid w:val="00943AD0"/>
    <w:rsid w:val="009445E5"/>
    <w:rsid w:val="00944903"/>
    <w:rsid w:val="00944E89"/>
    <w:rsid w:val="00944F96"/>
    <w:rsid w:val="00944FA2"/>
    <w:rsid w:val="00945E1E"/>
    <w:rsid w:val="009464E0"/>
    <w:rsid w:val="009477D3"/>
    <w:rsid w:val="00947809"/>
    <w:rsid w:val="00952E2F"/>
    <w:rsid w:val="009572D5"/>
    <w:rsid w:val="009575C6"/>
    <w:rsid w:val="009576A8"/>
    <w:rsid w:val="009578F4"/>
    <w:rsid w:val="00965DBD"/>
    <w:rsid w:val="00966F69"/>
    <w:rsid w:val="0096793D"/>
    <w:rsid w:val="00970480"/>
    <w:rsid w:val="009717FC"/>
    <w:rsid w:val="009722AD"/>
    <w:rsid w:val="00972BF7"/>
    <w:rsid w:val="009736AB"/>
    <w:rsid w:val="00973C2A"/>
    <w:rsid w:val="00973F6C"/>
    <w:rsid w:val="00975C6F"/>
    <w:rsid w:val="00981655"/>
    <w:rsid w:val="00981704"/>
    <w:rsid w:val="00982206"/>
    <w:rsid w:val="00983042"/>
    <w:rsid w:val="00986A85"/>
    <w:rsid w:val="009871A2"/>
    <w:rsid w:val="00987FA3"/>
    <w:rsid w:val="0099204D"/>
    <w:rsid w:val="00996777"/>
    <w:rsid w:val="00997763"/>
    <w:rsid w:val="009A0DA7"/>
    <w:rsid w:val="009A31AC"/>
    <w:rsid w:val="009A4890"/>
    <w:rsid w:val="009A497F"/>
    <w:rsid w:val="009A4C86"/>
    <w:rsid w:val="009A6B82"/>
    <w:rsid w:val="009A763C"/>
    <w:rsid w:val="009B219D"/>
    <w:rsid w:val="009B444E"/>
    <w:rsid w:val="009B4997"/>
    <w:rsid w:val="009B5BCD"/>
    <w:rsid w:val="009B6016"/>
    <w:rsid w:val="009B68F6"/>
    <w:rsid w:val="009C2AD0"/>
    <w:rsid w:val="009C4798"/>
    <w:rsid w:val="009C4BD7"/>
    <w:rsid w:val="009C6EB5"/>
    <w:rsid w:val="009D0A5D"/>
    <w:rsid w:val="009D2CC9"/>
    <w:rsid w:val="009D4AE1"/>
    <w:rsid w:val="009D5450"/>
    <w:rsid w:val="009D674E"/>
    <w:rsid w:val="009E056E"/>
    <w:rsid w:val="009E18A4"/>
    <w:rsid w:val="009E2BD3"/>
    <w:rsid w:val="009E2E0E"/>
    <w:rsid w:val="009E3384"/>
    <w:rsid w:val="009E5794"/>
    <w:rsid w:val="009E6BF0"/>
    <w:rsid w:val="009F1B05"/>
    <w:rsid w:val="009F1F60"/>
    <w:rsid w:val="009F20CB"/>
    <w:rsid w:val="009F471F"/>
    <w:rsid w:val="009F7289"/>
    <w:rsid w:val="009F7593"/>
    <w:rsid w:val="00A0049E"/>
    <w:rsid w:val="00A00547"/>
    <w:rsid w:val="00A0131D"/>
    <w:rsid w:val="00A043F9"/>
    <w:rsid w:val="00A0483E"/>
    <w:rsid w:val="00A05B0B"/>
    <w:rsid w:val="00A05B58"/>
    <w:rsid w:val="00A07F08"/>
    <w:rsid w:val="00A1035B"/>
    <w:rsid w:val="00A10527"/>
    <w:rsid w:val="00A11069"/>
    <w:rsid w:val="00A114DD"/>
    <w:rsid w:val="00A126E8"/>
    <w:rsid w:val="00A12798"/>
    <w:rsid w:val="00A12F37"/>
    <w:rsid w:val="00A133B5"/>
    <w:rsid w:val="00A13A98"/>
    <w:rsid w:val="00A17982"/>
    <w:rsid w:val="00A20F54"/>
    <w:rsid w:val="00A215C1"/>
    <w:rsid w:val="00A224CE"/>
    <w:rsid w:val="00A2288C"/>
    <w:rsid w:val="00A23F5B"/>
    <w:rsid w:val="00A25894"/>
    <w:rsid w:val="00A26124"/>
    <w:rsid w:val="00A3069C"/>
    <w:rsid w:val="00A30754"/>
    <w:rsid w:val="00A30929"/>
    <w:rsid w:val="00A319BC"/>
    <w:rsid w:val="00A354F1"/>
    <w:rsid w:val="00A35AB9"/>
    <w:rsid w:val="00A367B9"/>
    <w:rsid w:val="00A379F0"/>
    <w:rsid w:val="00A45B9A"/>
    <w:rsid w:val="00A502F1"/>
    <w:rsid w:val="00A53B2A"/>
    <w:rsid w:val="00A53E2D"/>
    <w:rsid w:val="00A54873"/>
    <w:rsid w:val="00A60FD8"/>
    <w:rsid w:val="00A63442"/>
    <w:rsid w:val="00A66BD8"/>
    <w:rsid w:val="00A672E3"/>
    <w:rsid w:val="00A70805"/>
    <w:rsid w:val="00A714FE"/>
    <w:rsid w:val="00A77763"/>
    <w:rsid w:val="00A8313A"/>
    <w:rsid w:val="00A85133"/>
    <w:rsid w:val="00A86455"/>
    <w:rsid w:val="00A87418"/>
    <w:rsid w:val="00A90B09"/>
    <w:rsid w:val="00A9128C"/>
    <w:rsid w:val="00A91F96"/>
    <w:rsid w:val="00A9374C"/>
    <w:rsid w:val="00A9579A"/>
    <w:rsid w:val="00AA1760"/>
    <w:rsid w:val="00AA2577"/>
    <w:rsid w:val="00AA484D"/>
    <w:rsid w:val="00AA679D"/>
    <w:rsid w:val="00AA6B15"/>
    <w:rsid w:val="00AA6BD9"/>
    <w:rsid w:val="00AB1D90"/>
    <w:rsid w:val="00AB21BC"/>
    <w:rsid w:val="00AB26EE"/>
    <w:rsid w:val="00AB2CCB"/>
    <w:rsid w:val="00AB309C"/>
    <w:rsid w:val="00AB376A"/>
    <w:rsid w:val="00AB382E"/>
    <w:rsid w:val="00AB4770"/>
    <w:rsid w:val="00AC2C91"/>
    <w:rsid w:val="00AC4ACB"/>
    <w:rsid w:val="00AC5BEE"/>
    <w:rsid w:val="00AC6C8C"/>
    <w:rsid w:val="00AC6DBE"/>
    <w:rsid w:val="00AC74C4"/>
    <w:rsid w:val="00AD09E5"/>
    <w:rsid w:val="00AD32DC"/>
    <w:rsid w:val="00AD3D91"/>
    <w:rsid w:val="00AD400E"/>
    <w:rsid w:val="00AD555B"/>
    <w:rsid w:val="00AD57D4"/>
    <w:rsid w:val="00AD5838"/>
    <w:rsid w:val="00AD7845"/>
    <w:rsid w:val="00AD7923"/>
    <w:rsid w:val="00AD7EA0"/>
    <w:rsid w:val="00AE0A9E"/>
    <w:rsid w:val="00AE10D1"/>
    <w:rsid w:val="00AE1EF8"/>
    <w:rsid w:val="00AE2743"/>
    <w:rsid w:val="00AE30B1"/>
    <w:rsid w:val="00AE38A7"/>
    <w:rsid w:val="00AE5185"/>
    <w:rsid w:val="00AE659A"/>
    <w:rsid w:val="00AE7497"/>
    <w:rsid w:val="00AE7B65"/>
    <w:rsid w:val="00AF12B8"/>
    <w:rsid w:val="00AF2EEB"/>
    <w:rsid w:val="00AF2F52"/>
    <w:rsid w:val="00AF343C"/>
    <w:rsid w:val="00AF545D"/>
    <w:rsid w:val="00AF6012"/>
    <w:rsid w:val="00AF6A41"/>
    <w:rsid w:val="00AF6AA7"/>
    <w:rsid w:val="00AF6C2F"/>
    <w:rsid w:val="00AF6E9D"/>
    <w:rsid w:val="00AF738B"/>
    <w:rsid w:val="00B0022D"/>
    <w:rsid w:val="00B0073D"/>
    <w:rsid w:val="00B01C86"/>
    <w:rsid w:val="00B0244A"/>
    <w:rsid w:val="00B027AA"/>
    <w:rsid w:val="00B04DFA"/>
    <w:rsid w:val="00B07282"/>
    <w:rsid w:val="00B12261"/>
    <w:rsid w:val="00B122B6"/>
    <w:rsid w:val="00B15F21"/>
    <w:rsid w:val="00B22DAF"/>
    <w:rsid w:val="00B24B31"/>
    <w:rsid w:val="00B252BA"/>
    <w:rsid w:val="00B3029F"/>
    <w:rsid w:val="00B30576"/>
    <w:rsid w:val="00B30616"/>
    <w:rsid w:val="00B31E45"/>
    <w:rsid w:val="00B31FA1"/>
    <w:rsid w:val="00B352A9"/>
    <w:rsid w:val="00B412C5"/>
    <w:rsid w:val="00B41B42"/>
    <w:rsid w:val="00B43916"/>
    <w:rsid w:val="00B4469C"/>
    <w:rsid w:val="00B45950"/>
    <w:rsid w:val="00B45C28"/>
    <w:rsid w:val="00B45F10"/>
    <w:rsid w:val="00B47852"/>
    <w:rsid w:val="00B505E1"/>
    <w:rsid w:val="00B5096D"/>
    <w:rsid w:val="00B50A5F"/>
    <w:rsid w:val="00B523DC"/>
    <w:rsid w:val="00B53DA0"/>
    <w:rsid w:val="00B5445F"/>
    <w:rsid w:val="00B55D47"/>
    <w:rsid w:val="00B562D7"/>
    <w:rsid w:val="00B56946"/>
    <w:rsid w:val="00B61700"/>
    <w:rsid w:val="00B617FC"/>
    <w:rsid w:val="00B61D71"/>
    <w:rsid w:val="00B625E5"/>
    <w:rsid w:val="00B62978"/>
    <w:rsid w:val="00B62CFC"/>
    <w:rsid w:val="00B6623C"/>
    <w:rsid w:val="00B75061"/>
    <w:rsid w:val="00B76CC5"/>
    <w:rsid w:val="00B77387"/>
    <w:rsid w:val="00B7744B"/>
    <w:rsid w:val="00B77D35"/>
    <w:rsid w:val="00B823E4"/>
    <w:rsid w:val="00B82A98"/>
    <w:rsid w:val="00B82D8F"/>
    <w:rsid w:val="00B84E1E"/>
    <w:rsid w:val="00B85F0B"/>
    <w:rsid w:val="00B85F0D"/>
    <w:rsid w:val="00B862DF"/>
    <w:rsid w:val="00B870C0"/>
    <w:rsid w:val="00B90CAC"/>
    <w:rsid w:val="00B95B76"/>
    <w:rsid w:val="00BA1856"/>
    <w:rsid w:val="00BA4AD1"/>
    <w:rsid w:val="00BA621D"/>
    <w:rsid w:val="00BA78B7"/>
    <w:rsid w:val="00BB01A3"/>
    <w:rsid w:val="00BB14C4"/>
    <w:rsid w:val="00BB20F3"/>
    <w:rsid w:val="00BB485A"/>
    <w:rsid w:val="00BB5A35"/>
    <w:rsid w:val="00BB5D07"/>
    <w:rsid w:val="00BB7FB5"/>
    <w:rsid w:val="00BC1147"/>
    <w:rsid w:val="00BC2A25"/>
    <w:rsid w:val="00BC3870"/>
    <w:rsid w:val="00BC3A73"/>
    <w:rsid w:val="00BC4593"/>
    <w:rsid w:val="00BC57C5"/>
    <w:rsid w:val="00BC6DD0"/>
    <w:rsid w:val="00BC702B"/>
    <w:rsid w:val="00BD09D4"/>
    <w:rsid w:val="00BD2981"/>
    <w:rsid w:val="00BD3371"/>
    <w:rsid w:val="00BD5628"/>
    <w:rsid w:val="00BD7C15"/>
    <w:rsid w:val="00BE5FF6"/>
    <w:rsid w:val="00BE7630"/>
    <w:rsid w:val="00BF03F5"/>
    <w:rsid w:val="00BF1FA1"/>
    <w:rsid w:val="00BF2D02"/>
    <w:rsid w:val="00BF3493"/>
    <w:rsid w:val="00BF5225"/>
    <w:rsid w:val="00BF6B77"/>
    <w:rsid w:val="00C0056D"/>
    <w:rsid w:val="00C0178D"/>
    <w:rsid w:val="00C031FF"/>
    <w:rsid w:val="00C04700"/>
    <w:rsid w:val="00C0627C"/>
    <w:rsid w:val="00C072D5"/>
    <w:rsid w:val="00C10574"/>
    <w:rsid w:val="00C10E74"/>
    <w:rsid w:val="00C10EB4"/>
    <w:rsid w:val="00C1210A"/>
    <w:rsid w:val="00C124E6"/>
    <w:rsid w:val="00C14E28"/>
    <w:rsid w:val="00C15457"/>
    <w:rsid w:val="00C177B4"/>
    <w:rsid w:val="00C177EB"/>
    <w:rsid w:val="00C17AD9"/>
    <w:rsid w:val="00C20940"/>
    <w:rsid w:val="00C27451"/>
    <w:rsid w:val="00C3192C"/>
    <w:rsid w:val="00C31EF8"/>
    <w:rsid w:val="00C3411C"/>
    <w:rsid w:val="00C3543B"/>
    <w:rsid w:val="00C35E51"/>
    <w:rsid w:val="00C3614D"/>
    <w:rsid w:val="00C3644F"/>
    <w:rsid w:val="00C3743E"/>
    <w:rsid w:val="00C37C92"/>
    <w:rsid w:val="00C40175"/>
    <w:rsid w:val="00C40278"/>
    <w:rsid w:val="00C4425A"/>
    <w:rsid w:val="00C4459A"/>
    <w:rsid w:val="00C4476C"/>
    <w:rsid w:val="00C45105"/>
    <w:rsid w:val="00C453AC"/>
    <w:rsid w:val="00C46779"/>
    <w:rsid w:val="00C46C1B"/>
    <w:rsid w:val="00C47AA4"/>
    <w:rsid w:val="00C47E8E"/>
    <w:rsid w:val="00C5004A"/>
    <w:rsid w:val="00C51818"/>
    <w:rsid w:val="00C519FA"/>
    <w:rsid w:val="00C5372E"/>
    <w:rsid w:val="00C537B3"/>
    <w:rsid w:val="00C53D35"/>
    <w:rsid w:val="00C53DC1"/>
    <w:rsid w:val="00C54F47"/>
    <w:rsid w:val="00C578AB"/>
    <w:rsid w:val="00C57B44"/>
    <w:rsid w:val="00C63BF2"/>
    <w:rsid w:val="00C659F1"/>
    <w:rsid w:val="00C66330"/>
    <w:rsid w:val="00C6728A"/>
    <w:rsid w:val="00C703E4"/>
    <w:rsid w:val="00C70E17"/>
    <w:rsid w:val="00C71386"/>
    <w:rsid w:val="00C72B62"/>
    <w:rsid w:val="00C73DC3"/>
    <w:rsid w:val="00C75AE4"/>
    <w:rsid w:val="00C81EE2"/>
    <w:rsid w:val="00C82AEE"/>
    <w:rsid w:val="00C85E8D"/>
    <w:rsid w:val="00C907F8"/>
    <w:rsid w:val="00C914A3"/>
    <w:rsid w:val="00C92FC5"/>
    <w:rsid w:val="00C93A04"/>
    <w:rsid w:val="00C93E76"/>
    <w:rsid w:val="00C94AA3"/>
    <w:rsid w:val="00CA0583"/>
    <w:rsid w:val="00CA06EF"/>
    <w:rsid w:val="00CA0E9F"/>
    <w:rsid w:val="00CA1C04"/>
    <w:rsid w:val="00CA2FB2"/>
    <w:rsid w:val="00CA47AF"/>
    <w:rsid w:val="00CA6682"/>
    <w:rsid w:val="00CA6A7E"/>
    <w:rsid w:val="00CB31C9"/>
    <w:rsid w:val="00CB5B04"/>
    <w:rsid w:val="00CB5E79"/>
    <w:rsid w:val="00CB76EB"/>
    <w:rsid w:val="00CB7F03"/>
    <w:rsid w:val="00CC032A"/>
    <w:rsid w:val="00CC52BB"/>
    <w:rsid w:val="00CD1190"/>
    <w:rsid w:val="00CD14BC"/>
    <w:rsid w:val="00CD1A12"/>
    <w:rsid w:val="00CD2B40"/>
    <w:rsid w:val="00CD2DC6"/>
    <w:rsid w:val="00CD587C"/>
    <w:rsid w:val="00CD6F4E"/>
    <w:rsid w:val="00CE3404"/>
    <w:rsid w:val="00CE5965"/>
    <w:rsid w:val="00CE5A87"/>
    <w:rsid w:val="00CE5B12"/>
    <w:rsid w:val="00CF133B"/>
    <w:rsid w:val="00CF13CF"/>
    <w:rsid w:val="00CF27E0"/>
    <w:rsid w:val="00CF4716"/>
    <w:rsid w:val="00CF5785"/>
    <w:rsid w:val="00CF632D"/>
    <w:rsid w:val="00CF6784"/>
    <w:rsid w:val="00CF67AE"/>
    <w:rsid w:val="00CF6D95"/>
    <w:rsid w:val="00D000DD"/>
    <w:rsid w:val="00D01145"/>
    <w:rsid w:val="00D0270C"/>
    <w:rsid w:val="00D03F9F"/>
    <w:rsid w:val="00D04A6F"/>
    <w:rsid w:val="00D07065"/>
    <w:rsid w:val="00D10C86"/>
    <w:rsid w:val="00D11923"/>
    <w:rsid w:val="00D1288A"/>
    <w:rsid w:val="00D1304E"/>
    <w:rsid w:val="00D13119"/>
    <w:rsid w:val="00D13C1B"/>
    <w:rsid w:val="00D15B0D"/>
    <w:rsid w:val="00D162A5"/>
    <w:rsid w:val="00D16431"/>
    <w:rsid w:val="00D23CD0"/>
    <w:rsid w:val="00D26194"/>
    <w:rsid w:val="00D2682D"/>
    <w:rsid w:val="00D2788A"/>
    <w:rsid w:val="00D3398F"/>
    <w:rsid w:val="00D355F2"/>
    <w:rsid w:val="00D366A9"/>
    <w:rsid w:val="00D37F16"/>
    <w:rsid w:val="00D40718"/>
    <w:rsid w:val="00D4465F"/>
    <w:rsid w:val="00D46DB7"/>
    <w:rsid w:val="00D47C52"/>
    <w:rsid w:val="00D47DAC"/>
    <w:rsid w:val="00D52952"/>
    <w:rsid w:val="00D543D3"/>
    <w:rsid w:val="00D55A9A"/>
    <w:rsid w:val="00D561B9"/>
    <w:rsid w:val="00D56D25"/>
    <w:rsid w:val="00D57143"/>
    <w:rsid w:val="00D57D3F"/>
    <w:rsid w:val="00D62A40"/>
    <w:rsid w:val="00D64692"/>
    <w:rsid w:val="00D64C50"/>
    <w:rsid w:val="00D657F8"/>
    <w:rsid w:val="00D658E6"/>
    <w:rsid w:val="00D66E58"/>
    <w:rsid w:val="00D66EA3"/>
    <w:rsid w:val="00D70B38"/>
    <w:rsid w:val="00D71349"/>
    <w:rsid w:val="00D71E6A"/>
    <w:rsid w:val="00D7285C"/>
    <w:rsid w:val="00D72C9B"/>
    <w:rsid w:val="00D75E46"/>
    <w:rsid w:val="00D76CB5"/>
    <w:rsid w:val="00D81794"/>
    <w:rsid w:val="00D81FDA"/>
    <w:rsid w:val="00D82AD7"/>
    <w:rsid w:val="00D82DA9"/>
    <w:rsid w:val="00D840DD"/>
    <w:rsid w:val="00D84B3F"/>
    <w:rsid w:val="00D84BB5"/>
    <w:rsid w:val="00D84E52"/>
    <w:rsid w:val="00D85591"/>
    <w:rsid w:val="00D860C3"/>
    <w:rsid w:val="00D86B19"/>
    <w:rsid w:val="00D9300D"/>
    <w:rsid w:val="00D939B3"/>
    <w:rsid w:val="00DA1C4E"/>
    <w:rsid w:val="00DA21A2"/>
    <w:rsid w:val="00DB05C6"/>
    <w:rsid w:val="00DB3AD0"/>
    <w:rsid w:val="00DB4B18"/>
    <w:rsid w:val="00DB5B6A"/>
    <w:rsid w:val="00DB798A"/>
    <w:rsid w:val="00DB7DEF"/>
    <w:rsid w:val="00DC090A"/>
    <w:rsid w:val="00DC16C8"/>
    <w:rsid w:val="00DC19CE"/>
    <w:rsid w:val="00DC1F90"/>
    <w:rsid w:val="00DC23EF"/>
    <w:rsid w:val="00DC50EE"/>
    <w:rsid w:val="00DC51C6"/>
    <w:rsid w:val="00DC54EC"/>
    <w:rsid w:val="00DC5851"/>
    <w:rsid w:val="00DC7710"/>
    <w:rsid w:val="00DD0183"/>
    <w:rsid w:val="00DD1DA0"/>
    <w:rsid w:val="00DD54AC"/>
    <w:rsid w:val="00DD6BE6"/>
    <w:rsid w:val="00DD7617"/>
    <w:rsid w:val="00DD7FD7"/>
    <w:rsid w:val="00DE02CC"/>
    <w:rsid w:val="00DE0534"/>
    <w:rsid w:val="00DE05A4"/>
    <w:rsid w:val="00DE286E"/>
    <w:rsid w:val="00DE2BE0"/>
    <w:rsid w:val="00DE2E5A"/>
    <w:rsid w:val="00DE4694"/>
    <w:rsid w:val="00DE47C0"/>
    <w:rsid w:val="00DE7442"/>
    <w:rsid w:val="00DF02C3"/>
    <w:rsid w:val="00DF221C"/>
    <w:rsid w:val="00DF2891"/>
    <w:rsid w:val="00DF4B59"/>
    <w:rsid w:val="00DF56B4"/>
    <w:rsid w:val="00E01CB7"/>
    <w:rsid w:val="00E02039"/>
    <w:rsid w:val="00E06482"/>
    <w:rsid w:val="00E10622"/>
    <w:rsid w:val="00E12958"/>
    <w:rsid w:val="00E130FF"/>
    <w:rsid w:val="00E13480"/>
    <w:rsid w:val="00E140C7"/>
    <w:rsid w:val="00E147B7"/>
    <w:rsid w:val="00E2021E"/>
    <w:rsid w:val="00E2073E"/>
    <w:rsid w:val="00E20C79"/>
    <w:rsid w:val="00E21EF5"/>
    <w:rsid w:val="00E23B42"/>
    <w:rsid w:val="00E23C15"/>
    <w:rsid w:val="00E249E9"/>
    <w:rsid w:val="00E26D61"/>
    <w:rsid w:val="00E26F6B"/>
    <w:rsid w:val="00E271CD"/>
    <w:rsid w:val="00E276C3"/>
    <w:rsid w:val="00E30D46"/>
    <w:rsid w:val="00E319B3"/>
    <w:rsid w:val="00E319DB"/>
    <w:rsid w:val="00E42F3C"/>
    <w:rsid w:val="00E431EB"/>
    <w:rsid w:val="00E43703"/>
    <w:rsid w:val="00E43813"/>
    <w:rsid w:val="00E4639F"/>
    <w:rsid w:val="00E468E8"/>
    <w:rsid w:val="00E47BA4"/>
    <w:rsid w:val="00E519D6"/>
    <w:rsid w:val="00E51DA5"/>
    <w:rsid w:val="00E55616"/>
    <w:rsid w:val="00E6110F"/>
    <w:rsid w:val="00E61662"/>
    <w:rsid w:val="00E621AC"/>
    <w:rsid w:val="00E63B90"/>
    <w:rsid w:val="00E63C3F"/>
    <w:rsid w:val="00E65B66"/>
    <w:rsid w:val="00E66087"/>
    <w:rsid w:val="00E674A7"/>
    <w:rsid w:val="00E703B1"/>
    <w:rsid w:val="00E70752"/>
    <w:rsid w:val="00E71EC3"/>
    <w:rsid w:val="00E733FA"/>
    <w:rsid w:val="00E7761D"/>
    <w:rsid w:val="00E81C9D"/>
    <w:rsid w:val="00E83256"/>
    <w:rsid w:val="00E84D4D"/>
    <w:rsid w:val="00E850CF"/>
    <w:rsid w:val="00E869C9"/>
    <w:rsid w:val="00E90A06"/>
    <w:rsid w:val="00E919B6"/>
    <w:rsid w:val="00E92C22"/>
    <w:rsid w:val="00E96910"/>
    <w:rsid w:val="00EA1AE7"/>
    <w:rsid w:val="00EA31FF"/>
    <w:rsid w:val="00EA3974"/>
    <w:rsid w:val="00EA4636"/>
    <w:rsid w:val="00EA68FF"/>
    <w:rsid w:val="00EA69E5"/>
    <w:rsid w:val="00EA6B0B"/>
    <w:rsid w:val="00EB03CF"/>
    <w:rsid w:val="00EB2310"/>
    <w:rsid w:val="00EB2DF7"/>
    <w:rsid w:val="00EB3F37"/>
    <w:rsid w:val="00EB42C9"/>
    <w:rsid w:val="00EC04B3"/>
    <w:rsid w:val="00EC4504"/>
    <w:rsid w:val="00EC63CC"/>
    <w:rsid w:val="00EC7BE3"/>
    <w:rsid w:val="00EC7E8E"/>
    <w:rsid w:val="00ED0624"/>
    <w:rsid w:val="00ED0E7E"/>
    <w:rsid w:val="00ED167E"/>
    <w:rsid w:val="00ED233D"/>
    <w:rsid w:val="00ED285F"/>
    <w:rsid w:val="00ED2F51"/>
    <w:rsid w:val="00ED2F76"/>
    <w:rsid w:val="00ED51F3"/>
    <w:rsid w:val="00ED5435"/>
    <w:rsid w:val="00ED5BDA"/>
    <w:rsid w:val="00ED6033"/>
    <w:rsid w:val="00ED69E7"/>
    <w:rsid w:val="00EE4768"/>
    <w:rsid w:val="00EE7C91"/>
    <w:rsid w:val="00EF102F"/>
    <w:rsid w:val="00EF3521"/>
    <w:rsid w:val="00EF458A"/>
    <w:rsid w:val="00EF5EC4"/>
    <w:rsid w:val="00EF726B"/>
    <w:rsid w:val="00EF757E"/>
    <w:rsid w:val="00F03AD8"/>
    <w:rsid w:val="00F0473F"/>
    <w:rsid w:val="00F06843"/>
    <w:rsid w:val="00F138F3"/>
    <w:rsid w:val="00F13E03"/>
    <w:rsid w:val="00F16880"/>
    <w:rsid w:val="00F20439"/>
    <w:rsid w:val="00F2452F"/>
    <w:rsid w:val="00F27D4F"/>
    <w:rsid w:val="00F31BC7"/>
    <w:rsid w:val="00F32702"/>
    <w:rsid w:val="00F33522"/>
    <w:rsid w:val="00F35812"/>
    <w:rsid w:val="00F35DF6"/>
    <w:rsid w:val="00F37B6B"/>
    <w:rsid w:val="00F411A5"/>
    <w:rsid w:val="00F42D86"/>
    <w:rsid w:val="00F45AD6"/>
    <w:rsid w:val="00F45ED4"/>
    <w:rsid w:val="00F46423"/>
    <w:rsid w:val="00F47561"/>
    <w:rsid w:val="00F5124E"/>
    <w:rsid w:val="00F515CE"/>
    <w:rsid w:val="00F51E5A"/>
    <w:rsid w:val="00F522CB"/>
    <w:rsid w:val="00F52E3B"/>
    <w:rsid w:val="00F53F01"/>
    <w:rsid w:val="00F5458F"/>
    <w:rsid w:val="00F608B2"/>
    <w:rsid w:val="00F60A25"/>
    <w:rsid w:val="00F6131E"/>
    <w:rsid w:val="00F6188A"/>
    <w:rsid w:val="00F63880"/>
    <w:rsid w:val="00F656D4"/>
    <w:rsid w:val="00F65E24"/>
    <w:rsid w:val="00F666E1"/>
    <w:rsid w:val="00F70285"/>
    <w:rsid w:val="00F722D9"/>
    <w:rsid w:val="00F723DB"/>
    <w:rsid w:val="00F72F7D"/>
    <w:rsid w:val="00F7321F"/>
    <w:rsid w:val="00F74B4A"/>
    <w:rsid w:val="00F74E68"/>
    <w:rsid w:val="00F75DD2"/>
    <w:rsid w:val="00F76ED3"/>
    <w:rsid w:val="00F83A80"/>
    <w:rsid w:val="00F8434E"/>
    <w:rsid w:val="00F86022"/>
    <w:rsid w:val="00F87E98"/>
    <w:rsid w:val="00F90791"/>
    <w:rsid w:val="00F97703"/>
    <w:rsid w:val="00FA6394"/>
    <w:rsid w:val="00FA6775"/>
    <w:rsid w:val="00FB00BE"/>
    <w:rsid w:val="00FB04F3"/>
    <w:rsid w:val="00FB1B7E"/>
    <w:rsid w:val="00FB1FAA"/>
    <w:rsid w:val="00FB22F9"/>
    <w:rsid w:val="00FB3CBB"/>
    <w:rsid w:val="00FB451F"/>
    <w:rsid w:val="00FB5B41"/>
    <w:rsid w:val="00FB6664"/>
    <w:rsid w:val="00FB705E"/>
    <w:rsid w:val="00FB7299"/>
    <w:rsid w:val="00FB79D9"/>
    <w:rsid w:val="00FC06D2"/>
    <w:rsid w:val="00FC1AF5"/>
    <w:rsid w:val="00FC4990"/>
    <w:rsid w:val="00FC4DFB"/>
    <w:rsid w:val="00FC4EC3"/>
    <w:rsid w:val="00FC5475"/>
    <w:rsid w:val="00FC68A8"/>
    <w:rsid w:val="00FD1018"/>
    <w:rsid w:val="00FD11FC"/>
    <w:rsid w:val="00FD2675"/>
    <w:rsid w:val="00FD3949"/>
    <w:rsid w:val="00FD61EA"/>
    <w:rsid w:val="00FD71EA"/>
    <w:rsid w:val="00FD7F0C"/>
    <w:rsid w:val="00FE13EB"/>
    <w:rsid w:val="00FE273A"/>
    <w:rsid w:val="00FE4939"/>
    <w:rsid w:val="00FE776C"/>
    <w:rsid w:val="00FF24A2"/>
    <w:rsid w:val="00FF24E9"/>
    <w:rsid w:val="00FF45DE"/>
    <w:rsid w:val="00FF4A21"/>
    <w:rsid w:val="00FF5C63"/>
    <w:rsid w:val="08EFBBCA"/>
    <w:rsid w:val="12E2CAFB"/>
    <w:rsid w:val="1B05A321"/>
    <w:rsid w:val="1E16CCE2"/>
    <w:rsid w:val="2373A485"/>
    <w:rsid w:val="25ED67CD"/>
    <w:rsid w:val="29209220"/>
    <w:rsid w:val="2CDE3207"/>
    <w:rsid w:val="4393C180"/>
    <w:rsid w:val="4A0D6384"/>
    <w:rsid w:val="4A6CA96A"/>
    <w:rsid w:val="4D34E6C6"/>
    <w:rsid w:val="5664461B"/>
    <w:rsid w:val="6A69FB8F"/>
    <w:rsid w:val="7115AB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65A92"/>
  <w15:chartTrackingRefBased/>
  <w15:docId w15:val="{A5C8A960-0AAA-4215-901F-49A5AECB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157"/>
  </w:style>
  <w:style w:type="paragraph" w:styleId="Heading1">
    <w:name w:val="heading 1"/>
    <w:basedOn w:val="Normal"/>
    <w:next w:val="Normal"/>
    <w:link w:val="Heading1Char"/>
    <w:uiPriority w:val="9"/>
    <w:qFormat/>
    <w:rsid w:val="00103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30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0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0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0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0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07B"/>
    <w:rPr>
      <w:rFonts w:eastAsiaTheme="majorEastAsia" w:cstheme="majorBidi"/>
      <w:color w:val="272727" w:themeColor="text1" w:themeTint="D8"/>
    </w:rPr>
  </w:style>
  <w:style w:type="paragraph" w:styleId="Title">
    <w:name w:val="Title"/>
    <w:basedOn w:val="Normal"/>
    <w:next w:val="Normal"/>
    <w:link w:val="TitleChar"/>
    <w:uiPriority w:val="10"/>
    <w:qFormat/>
    <w:rsid w:val="00103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07B"/>
    <w:pPr>
      <w:spacing w:before="160"/>
      <w:jc w:val="center"/>
    </w:pPr>
    <w:rPr>
      <w:i/>
      <w:iCs/>
      <w:color w:val="404040" w:themeColor="text1" w:themeTint="BF"/>
    </w:rPr>
  </w:style>
  <w:style w:type="character" w:customStyle="1" w:styleId="QuoteChar">
    <w:name w:val="Quote Char"/>
    <w:basedOn w:val="DefaultParagraphFont"/>
    <w:link w:val="Quote"/>
    <w:uiPriority w:val="29"/>
    <w:rsid w:val="0010307B"/>
    <w:rPr>
      <w:i/>
      <w:iCs/>
      <w:color w:val="404040" w:themeColor="text1" w:themeTint="BF"/>
    </w:rPr>
  </w:style>
  <w:style w:type="paragraph" w:styleId="ListParagraph">
    <w:name w:val="List Paragraph"/>
    <w:basedOn w:val="Normal"/>
    <w:uiPriority w:val="34"/>
    <w:qFormat/>
    <w:rsid w:val="0010307B"/>
    <w:pPr>
      <w:ind w:left="720"/>
      <w:contextualSpacing/>
    </w:pPr>
  </w:style>
  <w:style w:type="character" w:styleId="IntenseEmphasis">
    <w:name w:val="Intense Emphasis"/>
    <w:basedOn w:val="DefaultParagraphFont"/>
    <w:uiPriority w:val="21"/>
    <w:qFormat/>
    <w:rsid w:val="0010307B"/>
    <w:rPr>
      <w:i/>
      <w:iCs/>
      <w:color w:val="0F4761" w:themeColor="accent1" w:themeShade="BF"/>
    </w:rPr>
  </w:style>
  <w:style w:type="paragraph" w:styleId="IntenseQuote">
    <w:name w:val="Intense Quote"/>
    <w:basedOn w:val="Normal"/>
    <w:next w:val="Normal"/>
    <w:link w:val="IntenseQuoteChar"/>
    <w:uiPriority w:val="30"/>
    <w:qFormat/>
    <w:rsid w:val="00103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07B"/>
    <w:rPr>
      <w:i/>
      <w:iCs/>
      <w:color w:val="0F4761" w:themeColor="accent1" w:themeShade="BF"/>
    </w:rPr>
  </w:style>
  <w:style w:type="character" w:styleId="IntenseReference">
    <w:name w:val="Intense Reference"/>
    <w:basedOn w:val="DefaultParagraphFont"/>
    <w:uiPriority w:val="32"/>
    <w:qFormat/>
    <w:rsid w:val="0010307B"/>
    <w:rPr>
      <w:b/>
      <w:bCs/>
      <w:smallCaps/>
      <w:color w:val="0F4761" w:themeColor="accent1" w:themeShade="BF"/>
      <w:spacing w:val="5"/>
    </w:rPr>
  </w:style>
  <w:style w:type="paragraph" w:styleId="Header">
    <w:name w:val="header"/>
    <w:basedOn w:val="Normal"/>
    <w:link w:val="HeaderChar"/>
    <w:uiPriority w:val="99"/>
    <w:unhideWhenUsed/>
    <w:rsid w:val="0010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07B"/>
  </w:style>
  <w:style w:type="paragraph" w:styleId="Footer">
    <w:name w:val="footer"/>
    <w:basedOn w:val="Normal"/>
    <w:link w:val="FooterChar"/>
    <w:uiPriority w:val="99"/>
    <w:unhideWhenUsed/>
    <w:rsid w:val="00103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07B"/>
  </w:style>
  <w:style w:type="character" w:styleId="Hyperlink">
    <w:name w:val="Hyperlink"/>
    <w:basedOn w:val="DefaultParagraphFont"/>
    <w:uiPriority w:val="99"/>
    <w:unhideWhenUsed/>
    <w:rsid w:val="004A5D62"/>
    <w:rPr>
      <w:color w:val="467886" w:themeColor="hyperlink"/>
      <w:u w:val="single"/>
    </w:rPr>
  </w:style>
  <w:style w:type="character" w:styleId="UnresolvedMention">
    <w:name w:val="Unresolved Mention"/>
    <w:basedOn w:val="DefaultParagraphFont"/>
    <w:uiPriority w:val="99"/>
    <w:semiHidden/>
    <w:unhideWhenUsed/>
    <w:rsid w:val="004A5D62"/>
    <w:rPr>
      <w:color w:val="605E5C"/>
      <w:shd w:val="clear" w:color="auto" w:fill="E1DFDD"/>
    </w:rPr>
  </w:style>
  <w:style w:type="character" w:styleId="CommentReference">
    <w:name w:val="annotation reference"/>
    <w:basedOn w:val="DefaultParagraphFont"/>
    <w:uiPriority w:val="99"/>
    <w:semiHidden/>
    <w:unhideWhenUsed/>
    <w:rsid w:val="00A35AB9"/>
    <w:rPr>
      <w:sz w:val="16"/>
      <w:szCs w:val="16"/>
    </w:rPr>
  </w:style>
  <w:style w:type="paragraph" w:styleId="CommentText">
    <w:name w:val="annotation text"/>
    <w:basedOn w:val="Normal"/>
    <w:link w:val="CommentTextChar"/>
    <w:uiPriority w:val="99"/>
    <w:unhideWhenUsed/>
    <w:rsid w:val="00A35AB9"/>
    <w:pPr>
      <w:spacing w:line="240" w:lineRule="auto"/>
    </w:pPr>
    <w:rPr>
      <w:sz w:val="20"/>
      <w:szCs w:val="20"/>
    </w:rPr>
  </w:style>
  <w:style w:type="character" w:customStyle="1" w:styleId="CommentTextChar">
    <w:name w:val="Comment Text Char"/>
    <w:basedOn w:val="DefaultParagraphFont"/>
    <w:link w:val="CommentText"/>
    <w:uiPriority w:val="99"/>
    <w:rsid w:val="00A35AB9"/>
    <w:rPr>
      <w:sz w:val="20"/>
      <w:szCs w:val="20"/>
    </w:rPr>
  </w:style>
  <w:style w:type="paragraph" w:styleId="CommentSubject">
    <w:name w:val="annotation subject"/>
    <w:basedOn w:val="CommentText"/>
    <w:next w:val="CommentText"/>
    <w:link w:val="CommentSubjectChar"/>
    <w:uiPriority w:val="99"/>
    <w:semiHidden/>
    <w:unhideWhenUsed/>
    <w:rsid w:val="00A35AB9"/>
    <w:rPr>
      <w:b/>
      <w:bCs/>
    </w:rPr>
  </w:style>
  <w:style w:type="character" w:customStyle="1" w:styleId="CommentSubjectChar">
    <w:name w:val="Comment Subject Char"/>
    <w:basedOn w:val="CommentTextChar"/>
    <w:link w:val="CommentSubject"/>
    <w:uiPriority w:val="99"/>
    <w:semiHidden/>
    <w:rsid w:val="00A35AB9"/>
    <w:rPr>
      <w:b/>
      <w:bCs/>
      <w:sz w:val="20"/>
      <w:szCs w:val="20"/>
    </w:rPr>
  </w:style>
  <w:style w:type="paragraph" w:styleId="Revision">
    <w:name w:val="Revision"/>
    <w:hidden/>
    <w:uiPriority w:val="99"/>
    <w:semiHidden/>
    <w:rsid w:val="00F37B6B"/>
    <w:pPr>
      <w:spacing w:after="0" w:line="240" w:lineRule="auto"/>
    </w:pPr>
  </w:style>
  <w:style w:type="character" w:styleId="FollowedHyperlink">
    <w:name w:val="FollowedHyperlink"/>
    <w:basedOn w:val="DefaultParagraphFont"/>
    <w:uiPriority w:val="99"/>
    <w:semiHidden/>
    <w:unhideWhenUsed/>
    <w:rsid w:val="00383661"/>
    <w:rPr>
      <w:color w:val="96607D" w:themeColor="followedHyperlink"/>
      <w:u w:val="single"/>
    </w:rPr>
  </w:style>
  <w:style w:type="paragraph" w:styleId="NormalWeb">
    <w:name w:val="Normal (Web)"/>
    <w:basedOn w:val="Normal"/>
    <w:uiPriority w:val="99"/>
    <w:semiHidden/>
    <w:unhideWhenUsed/>
    <w:rsid w:val="001D082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Mention">
    <w:name w:val="Mention"/>
    <w:basedOn w:val="DefaultParagraphFont"/>
    <w:uiPriority w:val="99"/>
    <w:unhideWhenUsed/>
    <w:rsid w:val="002018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1609">
      <w:bodyDiv w:val="1"/>
      <w:marLeft w:val="0"/>
      <w:marRight w:val="0"/>
      <w:marTop w:val="0"/>
      <w:marBottom w:val="0"/>
      <w:divBdr>
        <w:top w:val="none" w:sz="0" w:space="0" w:color="auto"/>
        <w:left w:val="none" w:sz="0" w:space="0" w:color="auto"/>
        <w:bottom w:val="none" w:sz="0" w:space="0" w:color="auto"/>
        <w:right w:val="none" w:sz="0" w:space="0" w:color="auto"/>
      </w:divBdr>
    </w:div>
    <w:div w:id="178661545">
      <w:bodyDiv w:val="1"/>
      <w:marLeft w:val="0"/>
      <w:marRight w:val="0"/>
      <w:marTop w:val="0"/>
      <w:marBottom w:val="0"/>
      <w:divBdr>
        <w:top w:val="none" w:sz="0" w:space="0" w:color="auto"/>
        <w:left w:val="none" w:sz="0" w:space="0" w:color="auto"/>
        <w:bottom w:val="none" w:sz="0" w:space="0" w:color="auto"/>
        <w:right w:val="none" w:sz="0" w:space="0" w:color="auto"/>
      </w:divBdr>
    </w:div>
    <w:div w:id="453210237">
      <w:bodyDiv w:val="1"/>
      <w:marLeft w:val="0"/>
      <w:marRight w:val="0"/>
      <w:marTop w:val="0"/>
      <w:marBottom w:val="0"/>
      <w:divBdr>
        <w:top w:val="none" w:sz="0" w:space="0" w:color="auto"/>
        <w:left w:val="none" w:sz="0" w:space="0" w:color="auto"/>
        <w:bottom w:val="none" w:sz="0" w:space="0" w:color="auto"/>
        <w:right w:val="none" w:sz="0" w:space="0" w:color="auto"/>
      </w:divBdr>
    </w:div>
    <w:div w:id="592979773">
      <w:bodyDiv w:val="1"/>
      <w:marLeft w:val="0"/>
      <w:marRight w:val="0"/>
      <w:marTop w:val="0"/>
      <w:marBottom w:val="0"/>
      <w:divBdr>
        <w:top w:val="none" w:sz="0" w:space="0" w:color="auto"/>
        <w:left w:val="none" w:sz="0" w:space="0" w:color="auto"/>
        <w:bottom w:val="none" w:sz="0" w:space="0" w:color="auto"/>
        <w:right w:val="none" w:sz="0" w:space="0" w:color="auto"/>
      </w:divBdr>
    </w:div>
    <w:div w:id="601647400">
      <w:bodyDiv w:val="1"/>
      <w:marLeft w:val="0"/>
      <w:marRight w:val="0"/>
      <w:marTop w:val="0"/>
      <w:marBottom w:val="0"/>
      <w:divBdr>
        <w:top w:val="none" w:sz="0" w:space="0" w:color="auto"/>
        <w:left w:val="none" w:sz="0" w:space="0" w:color="auto"/>
        <w:bottom w:val="none" w:sz="0" w:space="0" w:color="auto"/>
        <w:right w:val="none" w:sz="0" w:space="0" w:color="auto"/>
      </w:divBdr>
    </w:div>
    <w:div w:id="603614376">
      <w:bodyDiv w:val="1"/>
      <w:marLeft w:val="0"/>
      <w:marRight w:val="0"/>
      <w:marTop w:val="0"/>
      <w:marBottom w:val="0"/>
      <w:divBdr>
        <w:top w:val="none" w:sz="0" w:space="0" w:color="auto"/>
        <w:left w:val="none" w:sz="0" w:space="0" w:color="auto"/>
        <w:bottom w:val="none" w:sz="0" w:space="0" w:color="auto"/>
        <w:right w:val="none" w:sz="0" w:space="0" w:color="auto"/>
      </w:divBdr>
    </w:div>
    <w:div w:id="1067844832">
      <w:bodyDiv w:val="1"/>
      <w:marLeft w:val="0"/>
      <w:marRight w:val="0"/>
      <w:marTop w:val="0"/>
      <w:marBottom w:val="0"/>
      <w:divBdr>
        <w:top w:val="none" w:sz="0" w:space="0" w:color="auto"/>
        <w:left w:val="none" w:sz="0" w:space="0" w:color="auto"/>
        <w:bottom w:val="none" w:sz="0" w:space="0" w:color="auto"/>
        <w:right w:val="none" w:sz="0" w:space="0" w:color="auto"/>
      </w:divBdr>
    </w:div>
    <w:div w:id="1117943522">
      <w:bodyDiv w:val="1"/>
      <w:marLeft w:val="0"/>
      <w:marRight w:val="0"/>
      <w:marTop w:val="0"/>
      <w:marBottom w:val="0"/>
      <w:divBdr>
        <w:top w:val="none" w:sz="0" w:space="0" w:color="auto"/>
        <w:left w:val="none" w:sz="0" w:space="0" w:color="auto"/>
        <w:bottom w:val="none" w:sz="0" w:space="0" w:color="auto"/>
        <w:right w:val="none" w:sz="0" w:space="0" w:color="auto"/>
      </w:divBdr>
    </w:div>
    <w:div w:id="1173881796">
      <w:bodyDiv w:val="1"/>
      <w:marLeft w:val="0"/>
      <w:marRight w:val="0"/>
      <w:marTop w:val="0"/>
      <w:marBottom w:val="0"/>
      <w:divBdr>
        <w:top w:val="none" w:sz="0" w:space="0" w:color="auto"/>
        <w:left w:val="none" w:sz="0" w:space="0" w:color="auto"/>
        <w:bottom w:val="none" w:sz="0" w:space="0" w:color="auto"/>
        <w:right w:val="none" w:sz="0" w:space="0" w:color="auto"/>
      </w:divBdr>
    </w:div>
    <w:div w:id="135765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r.acimmune.com/news-releases/news-release-details/ac-immune-initiates-final-cohort-ongoing-phase-1b2-abate-tria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r.acimmune.com/news-releases/news-release-details/ac-immune-presents-new-phase-1-data-indicating-higher-uptake-tdp" TargetMode="External"/><Relationship Id="rId17" Type="http://schemas.openxmlformats.org/officeDocument/2006/relationships/hyperlink" Target="mailto:acimmune@optimumcomms.com" TargetMode="External"/><Relationship Id="rId2" Type="http://schemas.openxmlformats.org/officeDocument/2006/relationships/customXml" Target="../customXml/item2.xml"/><Relationship Id="rId16" Type="http://schemas.openxmlformats.org/officeDocument/2006/relationships/hyperlink" Target="mailto:gary.waanders@cimmun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r.acimmune.com/news-releases/news-release-details/ac-immune-receive-research-grant-goradia-family-development-aci" TargetMode="External"/><Relationship Id="rId5" Type="http://schemas.openxmlformats.org/officeDocument/2006/relationships/numbering" Target="numbering.xml"/><Relationship Id="rId15" Type="http://schemas.openxmlformats.org/officeDocument/2006/relationships/hyperlink" Target="https://ir.acimmune.com/news-releases/news-release-details/ac-immune-announces-amendment-morphomer-r-tau-license-an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acimmune.com/news-releases/news-release-details/ac-immune-reports-interim-12-month-data-phase-1b2-abate-tri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b97919-fd84-46e9-a228-b8178d7b18a2" xsi:nil="true"/>
    <lcf76f155ced4ddcb4097134ff3c332f xmlns="1b4219fb-995d-452d-bc3a-318642959ac7">
      <Terms xmlns="http://schemas.microsoft.com/office/infopath/2007/PartnerControls"/>
    </lcf76f155ced4ddcb4097134ff3c332f>
    <_Flow_SignoffStatus xmlns="1b4219fb-995d-452d-bc3a-318642959ac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2E969491977447B2A2B3483E34D268" ma:contentTypeVersion="20" ma:contentTypeDescription="Create a new document." ma:contentTypeScope="" ma:versionID="f25040d6de102e9b62d3677e0b554efc">
  <xsd:schema xmlns:xsd="http://www.w3.org/2001/XMLSchema" xmlns:xs="http://www.w3.org/2001/XMLSchema" xmlns:p="http://schemas.microsoft.com/office/2006/metadata/properties" xmlns:ns2="1b4219fb-995d-452d-bc3a-318642959ac7" xmlns:ns3="32b97919-fd84-46e9-a228-b8178d7b18a2" targetNamespace="http://schemas.microsoft.com/office/2006/metadata/properties" ma:root="true" ma:fieldsID="bcf3717223703cd8850ad3825493ad04" ns2:_="" ns3:_="">
    <xsd:import namespace="1b4219fb-995d-452d-bc3a-318642959ac7"/>
    <xsd:import namespace="32b97919-fd84-46e9-a228-b8178d7b18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219fb-995d-452d-bc3a-318642959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55a3c3-a976-42cf-b05d-22c0947ff0b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b97919-fd84-46e9-a228-b8178d7b18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c9ce2f-89b0-4944-a8d3-d1a408f42599}" ma:internalName="TaxCatchAll" ma:showField="CatchAllData" ma:web="32b97919-fd84-46e9-a228-b8178d7b1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D9BEF-5DF4-4184-89B7-D2D125B1CD39}">
  <ds:schemaRefs>
    <ds:schemaRef ds:uri="http://schemas.microsoft.com/office/2006/metadata/properties"/>
    <ds:schemaRef ds:uri="http://schemas.microsoft.com/office/infopath/2007/PartnerControls"/>
    <ds:schemaRef ds:uri="e09fbf6e-fee8-4290-ad19-9de401ae4b8f"/>
    <ds:schemaRef ds:uri="ff52d5f8-ce2a-4077-a684-076d96cd6483"/>
  </ds:schemaRefs>
</ds:datastoreItem>
</file>

<file path=customXml/itemProps2.xml><?xml version="1.0" encoding="utf-8"?>
<ds:datastoreItem xmlns:ds="http://schemas.openxmlformats.org/officeDocument/2006/customXml" ds:itemID="{C2302DB5-170F-42AC-A60F-FC4899D24B1A}"/>
</file>

<file path=customXml/itemProps3.xml><?xml version="1.0" encoding="utf-8"?>
<ds:datastoreItem xmlns:ds="http://schemas.openxmlformats.org/officeDocument/2006/customXml" ds:itemID="{8AF0A9A1-FDE7-4C20-A2ED-78384DA11122}">
  <ds:schemaRefs>
    <ds:schemaRef ds:uri="http://schemas.microsoft.com/sharepoint/v3/contenttype/forms"/>
  </ds:schemaRefs>
</ds:datastoreItem>
</file>

<file path=customXml/itemProps4.xml><?xml version="1.0" encoding="utf-8"?>
<ds:datastoreItem xmlns:ds="http://schemas.openxmlformats.org/officeDocument/2006/customXml" ds:itemID="{61DC1AEA-55DA-4E7A-A49C-A4ABB5BC3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2504</Words>
  <Characters>14275</Characters>
  <Application>Microsoft Office Word</Application>
  <DocSecurity>4</DocSecurity>
  <Lines>118</Lines>
  <Paragraphs>33</Paragraphs>
  <ScaleCrop>false</ScaleCrop>
  <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 Charlotte</dc:creator>
  <cp:keywords/>
  <dc:description/>
  <cp:lastModifiedBy>Joshua Evans</cp:lastModifiedBy>
  <cp:revision>2</cp:revision>
  <cp:lastPrinted>2026-07-21T16:15:00Z</cp:lastPrinted>
  <dcterms:created xsi:type="dcterms:W3CDTF">2026-08-04T15:31:00Z</dcterms:created>
  <dcterms:modified xsi:type="dcterms:W3CDTF">2026-08-04T15:31:00Z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Order">
    <vt:r8>8200</vt:r8>
  </property>
  <property fmtid="{D5CDD505-2E9C-101B-9397-08002B2CF9AE}" pid="4" name="xd_ProgID">
    <vt:lpwstr/>
  </property>
  <property fmtid="{D5CDD505-2E9C-101B-9397-08002B2CF9AE}" pid="5" name="MigrationSourceID">
    <vt:lpwstr>1wPbT6eoyUnRZNl_vTiDnYw58vPqXZdf4</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ContentTypeId">
    <vt:lpwstr>0x0101000C2E969491977447B2A2B3483E34D268</vt:lpwstr>
  </property>
  <property fmtid="{D5CDD505-2E9C-101B-9397-08002B2CF9AE}" pid="12" name="GrammarlyDocumentId">
    <vt:lpwstr>6a2b73d5-033c-422a-945a-4fa5f8be1606</vt:lpwstr>
  </property>
</Properties>
</file>