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552B64" w14:textId="03AD8FEC" w:rsidR="001C6409" w:rsidRPr="001C6409" w:rsidRDefault="001C6409">
      <w:pPr>
        <w:rPr>
          <w:b/>
          <w:bCs/>
          <w:lang w:val="en-US"/>
        </w:rPr>
      </w:pPr>
      <w:r w:rsidRPr="001C6409">
        <w:rPr>
          <w:b/>
          <w:bCs/>
          <w:lang w:val="en-US"/>
        </w:rPr>
        <w:t>Photographed from left to right:</w:t>
      </w:r>
    </w:p>
    <w:p w14:paraId="652D95E1" w14:textId="77777777" w:rsidR="001C6409" w:rsidRDefault="001C6409" w:rsidP="001C6409">
      <w:pPr>
        <w:pStyle w:val="ListParagraph"/>
        <w:numPr>
          <w:ilvl w:val="0"/>
          <w:numId w:val="2"/>
        </w:numPr>
      </w:pPr>
      <w:r>
        <w:t xml:space="preserve">Cristina Marti, Director API </w:t>
      </w:r>
      <w:proofErr w:type="gramStart"/>
      <w:r>
        <w:t>Sales</w:t>
      </w:r>
      <w:proofErr w:type="gramEnd"/>
      <w:r>
        <w:t xml:space="preserve"> and Strategy, IMCD Group</w:t>
      </w:r>
    </w:p>
    <w:p w14:paraId="20DBB653" w14:textId="77777777" w:rsidR="001C6409" w:rsidRDefault="001C6409" w:rsidP="001C6409">
      <w:pPr>
        <w:pStyle w:val="ListParagraph"/>
        <w:numPr>
          <w:ilvl w:val="0"/>
          <w:numId w:val="2"/>
        </w:numPr>
      </w:pPr>
      <w:r>
        <w:t xml:space="preserve">Gianluca Galimberti, General Manager, </w:t>
      </w:r>
      <w:proofErr w:type="spellStart"/>
      <w:r>
        <w:t>Cobapharma</w:t>
      </w:r>
      <w:proofErr w:type="spellEnd"/>
    </w:p>
    <w:p w14:paraId="27EE62F9" w14:textId="77777777" w:rsidR="001C6409" w:rsidRDefault="001C6409" w:rsidP="001C6409">
      <w:pPr>
        <w:pStyle w:val="ListParagraph"/>
        <w:numPr>
          <w:ilvl w:val="0"/>
          <w:numId w:val="2"/>
        </w:numPr>
      </w:pPr>
      <w:r>
        <w:t>Tess Hendriks, Legal Counsel M&amp;A, IMCD Group</w:t>
      </w:r>
    </w:p>
    <w:p w14:paraId="7F57B59B" w14:textId="77777777" w:rsidR="001C6409" w:rsidRDefault="001C6409" w:rsidP="001C6409">
      <w:pPr>
        <w:pStyle w:val="ListParagraph"/>
        <w:numPr>
          <w:ilvl w:val="0"/>
          <w:numId w:val="2"/>
        </w:numPr>
      </w:pPr>
      <w:r>
        <w:t>Fenna van Zanten, Director M&amp;A, IMCD Group</w:t>
      </w:r>
    </w:p>
    <w:p w14:paraId="6507481E" w14:textId="62DF02A1" w:rsidR="001C6409" w:rsidRPr="001C6409" w:rsidRDefault="001C6409" w:rsidP="001C6409">
      <w:pPr>
        <w:pStyle w:val="ListParagraph"/>
        <w:numPr>
          <w:ilvl w:val="0"/>
          <w:numId w:val="2"/>
        </w:numPr>
      </w:pPr>
      <w:r>
        <w:t>Jose Alcover, Managing Director, IMCD Iberia &amp; Maghreb</w:t>
      </w:r>
    </w:p>
    <w:sectPr w:rsidR="001C6409" w:rsidRPr="001C640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7BC4C82"/>
    <w:multiLevelType w:val="hybridMultilevel"/>
    <w:tmpl w:val="A6A45D40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DD9074E"/>
    <w:multiLevelType w:val="multilevel"/>
    <w:tmpl w:val="F6A6E9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00051138">
    <w:abstractNumId w:val="1"/>
  </w:num>
  <w:num w:numId="2" w16cid:durableId="21451913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6409"/>
    <w:rsid w:val="00180313"/>
    <w:rsid w:val="001C64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4944D1DA"/>
  <w15:chartTrackingRefBased/>
  <w15:docId w15:val="{BD1DC0D8-5538-4BEA-BDF4-212AE20C15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C640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7724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42</Words>
  <Characters>243</Characters>
  <Application>Microsoft Office Word</Application>
  <DocSecurity>0</DocSecurity>
  <Lines>2</Lines>
  <Paragraphs>1</Paragraphs>
  <ScaleCrop>false</ScaleCrop>
  <Company/>
  <LinksUpToDate>false</LinksUpToDate>
  <CharactersWithSpaces>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 Castellanos-Tellez</dc:creator>
  <cp:keywords/>
  <dc:description/>
  <cp:lastModifiedBy>Gabriel Castellanos-Tellez</cp:lastModifiedBy>
  <cp:revision>2</cp:revision>
  <dcterms:created xsi:type="dcterms:W3CDTF">2024-04-23T14:54:00Z</dcterms:created>
  <dcterms:modified xsi:type="dcterms:W3CDTF">2024-04-23T15:05:00Z</dcterms:modified>
</cp:coreProperties>
</file>