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FB4E6" w14:textId="77777777" w:rsidR="00472C96" w:rsidRDefault="0036323A">
      <w:pPr>
        <w:spacing w:after="0" w:line="259" w:lineRule="auto"/>
        <w:ind w:left="25" w:firstLine="0"/>
        <w:jc w:val="center"/>
        <w:rPr>
          <w:b/>
        </w:rPr>
      </w:pPr>
      <w:r w:rsidRPr="0031781C">
        <w:rPr>
          <w:b/>
        </w:rPr>
        <w:t xml:space="preserve">SUTARTIS </w:t>
      </w:r>
    </w:p>
    <w:p w14:paraId="18B2420F" w14:textId="7CF2AACF" w:rsidR="00194C22" w:rsidRPr="0031781C" w:rsidRDefault="0036323A">
      <w:pPr>
        <w:spacing w:after="0" w:line="259" w:lineRule="auto"/>
        <w:ind w:left="25" w:firstLine="0"/>
        <w:jc w:val="center"/>
      </w:pPr>
      <w:r w:rsidRPr="0031781C">
        <w:rPr>
          <w:b/>
        </w:rPr>
        <w:t xml:space="preserve">DĖL STEBĖTOJŲ TARYBOS NARIO VEIKLOS </w:t>
      </w:r>
    </w:p>
    <w:p w14:paraId="099CFDB6" w14:textId="77777777" w:rsidR="00194C22" w:rsidRPr="0031781C" w:rsidRDefault="0036323A">
      <w:pPr>
        <w:spacing w:after="0" w:line="259" w:lineRule="auto"/>
        <w:ind w:left="79" w:firstLine="0"/>
        <w:jc w:val="center"/>
      </w:pPr>
      <w:r w:rsidRPr="0031781C">
        <w:rPr>
          <w:b/>
        </w:rPr>
        <w:t xml:space="preserve"> </w:t>
      </w:r>
    </w:p>
    <w:p w14:paraId="66BDF4CC" w14:textId="004B3B0B" w:rsidR="00194C22" w:rsidRPr="0031781C" w:rsidRDefault="0036323A">
      <w:pPr>
        <w:spacing w:after="0" w:line="259" w:lineRule="auto"/>
        <w:ind w:left="34" w:right="1" w:hanging="10"/>
        <w:jc w:val="center"/>
      </w:pPr>
      <w:r w:rsidRPr="0031781C">
        <w:t xml:space="preserve">_________________ </w:t>
      </w:r>
    </w:p>
    <w:p w14:paraId="20653377" w14:textId="59698CA7" w:rsidR="00194C22" w:rsidRPr="0031781C" w:rsidRDefault="0036323A">
      <w:pPr>
        <w:spacing w:after="0" w:line="259" w:lineRule="auto"/>
        <w:ind w:left="34" w:hanging="10"/>
        <w:jc w:val="center"/>
      </w:pPr>
      <w:r w:rsidRPr="0031781C">
        <w:t xml:space="preserve">(data) </w:t>
      </w:r>
    </w:p>
    <w:p w14:paraId="657431A6" w14:textId="73D7FCC0" w:rsidR="00194C22" w:rsidRDefault="00194C22">
      <w:pPr>
        <w:spacing w:after="5" w:line="259" w:lineRule="auto"/>
        <w:ind w:left="36" w:firstLine="0"/>
        <w:jc w:val="left"/>
      </w:pPr>
    </w:p>
    <w:p w14:paraId="24A29685" w14:textId="77777777" w:rsidR="00472C96" w:rsidRPr="0031781C" w:rsidRDefault="00472C96" w:rsidP="00472C96">
      <w:pPr>
        <w:spacing w:after="0" w:line="259" w:lineRule="auto"/>
        <w:ind w:left="34" w:right="1" w:hanging="10"/>
        <w:jc w:val="center"/>
      </w:pPr>
      <w:r w:rsidRPr="0031781C">
        <w:t xml:space="preserve">________________________ </w:t>
      </w:r>
    </w:p>
    <w:p w14:paraId="0C75347A" w14:textId="66B9766A" w:rsidR="00472C96" w:rsidRPr="0031781C" w:rsidRDefault="00472C96" w:rsidP="00472C96">
      <w:pPr>
        <w:spacing w:after="0" w:line="259" w:lineRule="auto"/>
        <w:ind w:left="34" w:hanging="10"/>
        <w:jc w:val="center"/>
      </w:pPr>
      <w:r w:rsidRPr="0031781C">
        <w:t>(</w:t>
      </w:r>
      <w:r>
        <w:t>vieta</w:t>
      </w:r>
      <w:r w:rsidRPr="0031781C">
        <w:t xml:space="preserve">) </w:t>
      </w:r>
    </w:p>
    <w:p w14:paraId="40083687" w14:textId="1620BEB9" w:rsidR="00472C96" w:rsidRDefault="00472C96">
      <w:pPr>
        <w:spacing w:after="5" w:line="259" w:lineRule="auto"/>
        <w:ind w:left="36" w:firstLine="0"/>
        <w:jc w:val="left"/>
      </w:pPr>
    </w:p>
    <w:p w14:paraId="59235309" w14:textId="77777777" w:rsidR="00472C96" w:rsidRDefault="00472C96">
      <w:pPr>
        <w:ind w:left="14" w:right="11"/>
      </w:pPr>
    </w:p>
    <w:p w14:paraId="35A189D8" w14:textId="71D3DD97" w:rsidR="00194C22" w:rsidRPr="0031781C" w:rsidRDefault="0036323A">
      <w:pPr>
        <w:ind w:left="14" w:right="11"/>
      </w:pPr>
      <w:r w:rsidRPr="0031781C">
        <w:t xml:space="preserve">Šią Stebėtojų tarybos nario veiklos sutartį (toliau – </w:t>
      </w:r>
      <w:r w:rsidRPr="0031781C">
        <w:rPr>
          <w:b/>
        </w:rPr>
        <w:t>Sutartis</w:t>
      </w:r>
      <w:r w:rsidRPr="0031781C">
        <w:t xml:space="preserve">) sudarė </w:t>
      </w:r>
      <w:r w:rsidR="0031781C" w:rsidRPr="0031781C">
        <w:t>UAB Medicinos bankas, juridinio asmens kodas 112027077, buveinė Pamėnkalnio g. 40</w:t>
      </w:r>
      <w:r w:rsidR="0031781C" w:rsidRPr="0031781C">
        <w:rPr>
          <w:noProof/>
          <w:color w:val="0000FF"/>
        </w:rPr>
        <w:t xml:space="preserve">, </w:t>
      </w:r>
      <w:r w:rsidR="0031781C" w:rsidRPr="0036323A">
        <w:rPr>
          <w:noProof/>
          <w:color w:val="auto"/>
        </w:rPr>
        <w:t xml:space="preserve">Vilnius </w:t>
      </w:r>
      <w:r w:rsidRPr="0031781C">
        <w:t xml:space="preserve">(toliau – </w:t>
      </w:r>
      <w:r w:rsidRPr="0031781C">
        <w:rPr>
          <w:b/>
        </w:rPr>
        <w:t>Bendrovė</w:t>
      </w:r>
      <w:r w:rsidRPr="0031781C">
        <w:t>), kuriai atstovauja</w:t>
      </w:r>
      <w:r w:rsidR="0031781C" w:rsidRPr="0031781C">
        <w:t xml:space="preserve"> </w:t>
      </w:r>
      <w:r w:rsidRPr="0031781C">
        <w:t xml:space="preserve"> </w:t>
      </w:r>
      <w:r w:rsidR="00472C96" w:rsidRPr="00472C96">
        <w:rPr>
          <w:highlight w:val="yellow"/>
        </w:rPr>
        <w:t>[.......]</w:t>
      </w:r>
      <w:r w:rsidRPr="0031781C">
        <w:t xml:space="preserve"> ir </w:t>
      </w:r>
    </w:p>
    <w:p w14:paraId="1131E376" w14:textId="7EB32FD9" w:rsidR="00194C22" w:rsidRPr="0031781C" w:rsidRDefault="00472C96">
      <w:pPr>
        <w:ind w:left="14" w:right="11"/>
      </w:pPr>
      <w:r w:rsidRPr="00472C96">
        <w:rPr>
          <w:highlight w:val="yellow"/>
        </w:rPr>
        <w:t>[.......]</w:t>
      </w:r>
      <w:r w:rsidR="0036323A" w:rsidRPr="0031781C">
        <w:t xml:space="preserve">,      asmens      kodas:  </w:t>
      </w:r>
      <w:r w:rsidRPr="00472C96">
        <w:rPr>
          <w:highlight w:val="yellow"/>
        </w:rPr>
        <w:t>[.......]</w:t>
      </w:r>
      <w:r w:rsidR="0036323A" w:rsidRPr="0031781C">
        <w:t xml:space="preserve">, gyvenantis </w:t>
      </w:r>
      <w:r w:rsidR="0028213C" w:rsidRPr="00472C96">
        <w:rPr>
          <w:highlight w:val="yellow"/>
        </w:rPr>
        <w:t>[.......]</w:t>
      </w:r>
      <w:r w:rsidR="0028213C" w:rsidRPr="0031781C">
        <w:t xml:space="preserve"> </w:t>
      </w:r>
      <w:r w:rsidR="0036323A" w:rsidRPr="0031781C">
        <w:t xml:space="preserve">(toliau – </w:t>
      </w:r>
      <w:r w:rsidR="0036323A" w:rsidRPr="0031781C">
        <w:rPr>
          <w:b/>
        </w:rPr>
        <w:t>Stebėtojų tarybos narys</w:t>
      </w:r>
      <w:r w:rsidR="0036323A" w:rsidRPr="0031781C">
        <w:t xml:space="preserve">), </w:t>
      </w:r>
    </w:p>
    <w:p w14:paraId="41EFDDFD" w14:textId="77777777" w:rsidR="00194C22" w:rsidRPr="0031781C" w:rsidRDefault="0036323A">
      <w:pPr>
        <w:spacing w:after="29"/>
        <w:ind w:left="14" w:right="11"/>
      </w:pPr>
      <w:r w:rsidRPr="0031781C">
        <w:t xml:space="preserve">toliau kartu vadinami Šalimis, o kiekvienas atskirai – Šalimi. </w:t>
      </w:r>
    </w:p>
    <w:p w14:paraId="38E792CC" w14:textId="77777777" w:rsidR="0036323A" w:rsidRDefault="0036323A">
      <w:pPr>
        <w:ind w:left="14" w:right="11"/>
      </w:pPr>
    </w:p>
    <w:p w14:paraId="2A240EA0" w14:textId="3422DF91" w:rsidR="00194C22" w:rsidRPr="0031781C" w:rsidRDefault="0036323A">
      <w:pPr>
        <w:ind w:left="14" w:right="11"/>
      </w:pPr>
      <w:r w:rsidRPr="0031781C">
        <w:t xml:space="preserve">Šalys, siekdamos nustatyti tarpusavio teises ir pareigas, Sutartimi susitarė: </w:t>
      </w:r>
    </w:p>
    <w:p w14:paraId="4451D030" w14:textId="77777777" w:rsidR="00194C22" w:rsidRPr="0031781C" w:rsidRDefault="0036323A">
      <w:pPr>
        <w:spacing w:after="19" w:line="259" w:lineRule="auto"/>
        <w:ind w:left="22" w:firstLine="0"/>
        <w:jc w:val="left"/>
      </w:pPr>
      <w:r w:rsidRPr="0031781C">
        <w:t xml:space="preserve"> </w:t>
      </w:r>
    </w:p>
    <w:p w14:paraId="11ACA6E5" w14:textId="630E2C0F" w:rsidR="00194C22" w:rsidRPr="0031781C" w:rsidRDefault="0036323A" w:rsidP="0031781C">
      <w:pPr>
        <w:pStyle w:val="Antrat1"/>
        <w:ind w:left="235" w:hanging="221"/>
        <w:jc w:val="center"/>
      </w:pPr>
      <w:r w:rsidRPr="0031781C">
        <w:t>SUTARTIES DALYKAS IR TERMINAS</w:t>
      </w:r>
    </w:p>
    <w:p w14:paraId="278B506C" w14:textId="157F3FB5" w:rsidR="00194C22" w:rsidRPr="0031781C" w:rsidRDefault="0036323A">
      <w:pPr>
        <w:ind w:left="14" w:right="11"/>
      </w:pPr>
      <w:r w:rsidRPr="0031781C">
        <w:t xml:space="preserve">1.1. Šalys susitaria, kad Stebėtojų tarybos narys vykdys Bendrovės </w:t>
      </w:r>
      <w:r w:rsidR="0031781C" w:rsidRPr="0031781C">
        <w:t>s</w:t>
      </w:r>
      <w:r w:rsidRPr="0031781C">
        <w:t xml:space="preserve">tebėtojų tarybos nario pareigas vadovaudamasis </w:t>
      </w:r>
      <w:r>
        <w:t xml:space="preserve">LR akcinių bendrovių įstatymo, LR bankų įstatymo, kitų </w:t>
      </w:r>
      <w:r w:rsidRPr="0031781C">
        <w:t>Lietuvos Respublikos įstatym</w:t>
      </w:r>
      <w:r>
        <w:t>ų</w:t>
      </w:r>
      <w:r w:rsidRPr="0031781C">
        <w:t xml:space="preserve">, Bendrovės įstatų, Bendrovės stebėtojų tarybos darbo reglamento bei šios Sutarties reikalavimais.  </w:t>
      </w:r>
    </w:p>
    <w:p w14:paraId="3122BC9F" w14:textId="77777777" w:rsidR="0031781C" w:rsidRPr="0031781C" w:rsidRDefault="0036323A">
      <w:pPr>
        <w:ind w:left="14" w:right="11"/>
      </w:pPr>
      <w:r w:rsidRPr="0031781C">
        <w:t xml:space="preserve">1.2. Šiai Sutarčiai nėra taikomas Lietuvos Respublikos darbo kodeksas bei kiti darbo santykius reglamentuojantys įstatymai, aktai ar taisyklės, taikomos darbo santykiams. Šalys patvirtina, kad šia Sutartimi tarp Stebėtojų tarybos nario ir Bendrovės nustatomi civiliniai teisiniai santykiai. Ši Sutartis negali būti aiškinama, kaip sukurianti darbo santykius tarp Šalių. Atitinkamai, Stebėtojų tarybos narys negali būti laikomas Bendrovės darbuotoju ir nėra pavaldus ar atskaitingas Bendrovės </w:t>
      </w:r>
      <w:r w:rsidR="0031781C" w:rsidRPr="0031781C">
        <w:t>valdymo organams</w:t>
      </w:r>
      <w:r w:rsidRPr="0031781C">
        <w:t xml:space="preserve">. </w:t>
      </w:r>
    </w:p>
    <w:p w14:paraId="6FAE870C" w14:textId="318E6A89" w:rsidR="0031781C" w:rsidRPr="0031781C" w:rsidRDefault="0031781C">
      <w:pPr>
        <w:ind w:left="14" w:right="11"/>
      </w:pPr>
      <w:r w:rsidRPr="0031781C">
        <w:t xml:space="preserve">1.3. </w:t>
      </w:r>
      <w:r w:rsidR="0036323A" w:rsidRPr="0031781C">
        <w:t>Pagal šią Sutartį Stebėtojų tarybos narys veikia tik kaip Bendrovės Stebėtojų tarybos narys ir prisiima visą atsakomybę už savo</w:t>
      </w:r>
      <w:r w:rsidR="0036323A">
        <w:t>,</w:t>
      </w:r>
      <w:r w:rsidR="0036323A" w:rsidRPr="0031781C">
        <w:t xml:space="preserve"> kaip Bendrovės stebėtojo nario</w:t>
      </w:r>
      <w:r w:rsidR="0036323A">
        <w:t>,</w:t>
      </w:r>
      <w:r w:rsidR="0036323A" w:rsidRPr="0031781C">
        <w:t xml:space="preserve"> funkcijų atlikimą bei tinkamą šios Sutarties vykdymą.  </w:t>
      </w:r>
    </w:p>
    <w:p w14:paraId="2698FFAD" w14:textId="0F37B470" w:rsidR="00194C22" w:rsidRPr="0031781C" w:rsidRDefault="0036323A">
      <w:pPr>
        <w:ind w:left="14" w:right="11"/>
      </w:pPr>
      <w:r w:rsidRPr="0036323A">
        <w:t>1.</w:t>
      </w:r>
      <w:r w:rsidR="0031781C" w:rsidRPr="0036323A">
        <w:t>4</w:t>
      </w:r>
      <w:r w:rsidRPr="0036323A">
        <w:t>.</w:t>
      </w:r>
      <w:r w:rsidRPr="0036323A">
        <w:rPr>
          <w:rFonts w:eastAsia="Arial"/>
        </w:rPr>
        <w:t xml:space="preserve"> </w:t>
      </w:r>
      <w:r w:rsidRPr="0036323A">
        <w:t xml:space="preserve">Šios Sutarties terminas priklauso ir yra susijęs su laikotarpiu, kuriuo Stebėtojų tarybos narys eina Bendrovės </w:t>
      </w:r>
      <w:r w:rsidR="0031781C" w:rsidRPr="0036323A">
        <w:t>s</w:t>
      </w:r>
      <w:r w:rsidRPr="0036323A">
        <w:t>tebėtojų tarybos nario pareigas.</w:t>
      </w:r>
      <w:r w:rsidRPr="0031781C">
        <w:t xml:space="preserve"> </w:t>
      </w:r>
      <w:r w:rsidR="0031781C" w:rsidRPr="0031781C">
        <w:t xml:space="preserve">Sutartis baigiasi </w:t>
      </w:r>
      <w:r>
        <w:t>atsiradus</w:t>
      </w:r>
      <w:r w:rsidR="0031781C" w:rsidRPr="0031781C">
        <w:t xml:space="preserve"> bent vienai iš 7.1. punkte nurodytų aplinkybių. </w:t>
      </w:r>
    </w:p>
    <w:p w14:paraId="56954B6A" w14:textId="77777777" w:rsidR="00194C22" w:rsidRPr="0031781C" w:rsidRDefault="0036323A">
      <w:pPr>
        <w:spacing w:after="0" w:line="259" w:lineRule="auto"/>
        <w:ind w:left="0" w:firstLine="0"/>
        <w:jc w:val="left"/>
      </w:pPr>
      <w:r w:rsidRPr="0031781C">
        <w:t xml:space="preserve"> </w:t>
      </w:r>
    </w:p>
    <w:p w14:paraId="387B0ADC" w14:textId="31BD2E64" w:rsidR="00194C22" w:rsidRPr="0031781C" w:rsidRDefault="0036323A" w:rsidP="0031781C">
      <w:pPr>
        <w:pStyle w:val="Antrat1"/>
        <w:ind w:left="235" w:hanging="221"/>
        <w:jc w:val="center"/>
      </w:pPr>
      <w:r w:rsidRPr="0031781C">
        <w:t>ATLYGIS IR SUSIJĘ KLAUSIMAI</w:t>
      </w:r>
    </w:p>
    <w:p w14:paraId="6F31F7ED" w14:textId="4BF99E5C" w:rsidR="0031781C" w:rsidRDefault="0036323A">
      <w:pPr>
        <w:ind w:left="14" w:right="11"/>
      </w:pPr>
      <w:r w:rsidRPr="0031781C">
        <w:t>2.1. Bendrovė įsipareigoja Stebėtojų tarybos nariui už Bendrovės Stebėtojų tarybos nario pareigų vykdymą mokėti</w:t>
      </w:r>
      <w:r w:rsidR="0031781C" w:rsidRPr="0031781C">
        <w:t xml:space="preserve"> atlyginimą </w:t>
      </w:r>
      <w:r w:rsidRPr="0031781C">
        <w:t xml:space="preserve">(toliau – </w:t>
      </w:r>
      <w:r w:rsidRPr="0031781C">
        <w:rPr>
          <w:b/>
        </w:rPr>
        <w:t>Atlygis</w:t>
      </w:r>
      <w:r w:rsidRPr="0031781C">
        <w:t>).</w:t>
      </w:r>
      <w:r w:rsidR="006A0A83">
        <w:t xml:space="preserve"> Atlygis sudaro </w:t>
      </w:r>
      <w:r w:rsidR="006A0A83" w:rsidRPr="006A0A83">
        <w:rPr>
          <w:highlight w:val="yellow"/>
        </w:rPr>
        <w:t>[......]</w:t>
      </w:r>
      <w:r w:rsidR="006A0A83">
        <w:t xml:space="preserve"> Eur [</w:t>
      </w:r>
      <w:r w:rsidR="006A0A83" w:rsidRPr="006A0A83">
        <w:rPr>
          <w:highlight w:val="yellow"/>
        </w:rPr>
        <w:t>suma žodžiais</w:t>
      </w:r>
      <w:r w:rsidR="006A0A83">
        <w:t xml:space="preserve">] </w:t>
      </w:r>
      <w:r w:rsidR="006A0A83" w:rsidRPr="005C23AB">
        <w:t>per kalendorinį mėnesį.</w:t>
      </w:r>
      <w:r w:rsidR="006A0A83">
        <w:t xml:space="preserve"> </w:t>
      </w:r>
    </w:p>
    <w:p w14:paraId="6F4E3BF3" w14:textId="67F02E90" w:rsidR="006A0A83" w:rsidRPr="006A0A83" w:rsidRDefault="006A0A83" w:rsidP="006A0A83">
      <w:pPr>
        <w:pStyle w:val="Sraopastraipa"/>
        <w:numPr>
          <w:ilvl w:val="1"/>
          <w:numId w:val="15"/>
        </w:numPr>
        <w:tabs>
          <w:tab w:val="left" w:pos="0"/>
          <w:tab w:val="left" w:pos="426"/>
        </w:tabs>
        <w:suppressAutoHyphens/>
        <w:autoSpaceDE w:val="0"/>
        <w:autoSpaceDN w:val="0"/>
        <w:adjustRightInd w:val="0"/>
        <w:spacing w:after="0" w:line="240" w:lineRule="auto"/>
        <w:ind w:left="0" w:right="-2" w:firstLine="0"/>
        <w:rPr>
          <w:bCs/>
          <w:color w:val="auto"/>
          <w:lang w:eastAsia="ar-SA"/>
        </w:rPr>
      </w:pPr>
      <w:r w:rsidRPr="006A0A83">
        <w:rPr>
          <w:rFonts w:eastAsiaTheme="minorEastAsia"/>
        </w:rPr>
        <w:t xml:space="preserve"> </w:t>
      </w:r>
      <w:r w:rsidRPr="006A0A83">
        <w:rPr>
          <w:bCs/>
          <w:color w:val="auto"/>
          <w:lang w:eastAsia="ar-SA"/>
        </w:rPr>
        <w:t xml:space="preserve">Į </w:t>
      </w:r>
      <w:r>
        <w:rPr>
          <w:bCs/>
          <w:color w:val="auto"/>
          <w:lang w:eastAsia="ar-SA"/>
        </w:rPr>
        <w:t xml:space="preserve">šios Sutarties 2.1. </w:t>
      </w:r>
      <w:r w:rsidRPr="006A0A83">
        <w:rPr>
          <w:bCs/>
          <w:color w:val="auto"/>
          <w:lang w:eastAsia="ar-SA"/>
        </w:rPr>
        <w:t>punkte nurodytą Atlygį yra įskaičiuoti visi mokėtini mokesčiai ir kitos galimos Stebėtojų tarybos nario išlaidos, kurios atskirai nekompensuojamos.</w:t>
      </w:r>
    </w:p>
    <w:p w14:paraId="53AC0FBE" w14:textId="77777777" w:rsidR="006A0A83" w:rsidRDefault="006A0A83" w:rsidP="006A0A83">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lang w:eastAsia="ar-SA"/>
        </w:rPr>
      </w:pPr>
      <w:r w:rsidRPr="0031781C">
        <w:rPr>
          <w:bCs/>
          <w:color w:val="auto"/>
          <w:lang w:eastAsia="ar-SA"/>
        </w:rPr>
        <w:t xml:space="preserve">Atlygis Stebėtojų tarybos nariui išmokamas už kiekvieną mėnesį ne vėliau kaip iki kito mėnesio 4 dienos. Jei ši diena yra nedarbo diena, tai Atlygis išmokamas artimiausią darbo dieną. </w:t>
      </w:r>
    </w:p>
    <w:p w14:paraId="16C9F8D0" w14:textId="49DB6A86" w:rsidR="006A0A83" w:rsidRPr="005C23AB" w:rsidRDefault="006A0A83" w:rsidP="006A0A83">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lang w:eastAsia="ar-SA"/>
        </w:rPr>
      </w:pPr>
      <w:r w:rsidRPr="0031781C">
        <w:rPr>
          <w:bCs/>
          <w:color w:val="auto"/>
          <w:lang w:eastAsia="ar-SA"/>
        </w:rPr>
        <w:t>Atlygis</w:t>
      </w:r>
      <w:r>
        <w:rPr>
          <w:bCs/>
          <w:color w:val="auto"/>
          <w:lang w:eastAsia="ar-SA"/>
        </w:rPr>
        <w:t xml:space="preserve"> nemokamas arba mažinamas proporcingai, jeigu Stebėtojų tarybos narys </w:t>
      </w:r>
      <w:r w:rsidR="00F945CC">
        <w:rPr>
          <w:bCs/>
          <w:color w:val="auto"/>
          <w:lang w:eastAsia="ar-SA"/>
        </w:rPr>
        <w:t xml:space="preserve">atitinkamai </w:t>
      </w:r>
      <w:r>
        <w:rPr>
          <w:bCs/>
          <w:color w:val="auto"/>
          <w:lang w:eastAsia="ar-SA"/>
        </w:rPr>
        <w:t>nedalyvavo</w:t>
      </w:r>
      <w:r w:rsidR="00F945CC">
        <w:rPr>
          <w:bCs/>
          <w:color w:val="auto"/>
          <w:lang w:eastAsia="ar-SA"/>
        </w:rPr>
        <w:t xml:space="preserve"> visuose </w:t>
      </w:r>
      <w:r>
        <w:rPr>
          <w:bCs/>
          <w:color w:val="auto"/>
          <w:lang w:eastAsia="ar-SA"/>
        </w:rPr>
        <w:t xml:space="preserve">arba dalyvavo </w:t>
      </w:r>
      <w:r w:rsidRPr="005C23AB">
        <w:rPr>
          <w:bCs/>
          <w:color w:val="auto"/>
          <w:lang w:eastAsia="ar-SA"/>
        </w:rPr>
        <w:t xml:space="preserve">ne visuose stebėtojų tarybos posėdžiuose per kalendorinį mėnesį, už kurį apskaičiuojamas Atlygis. </w:t>
      </w:r>
    </w:p>
    <w:p w14:paraId="438FFA8F" w14:textId="4CA47785" w:rsidR="006A0A83" w:rsidRPr="005C23AB" w:rsidRDefault="006A0A83" w:rsidP="006A0A83">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lang w:eastAsia="ar-SA"/>
        </w:rPr>
      </w:pPr>
      <w:r w:rsidRPr="005C23AB">
        <w:rPr>
          <w:bCs/>
          <w:color w:val="auto"/>
          <w:lang w:eastAsia="ar-SA"/>
        </w:rPr>
        <w:t>Bendrovė Atlygio dydį apskaičiuoja remdamasi stebėtojų tarybos pirmininko (posėdžiui pirmininkavusio stebėtojų tarybos nario) pateikta informacija Bendrovės personalo funkciją kuruojančiam padaliniui apie: p</w:t>
      </w:r>
      <w:r w:rsidRPr="005C23AB">
        <w:rPr>
          <w:bCs/>
        </w:rPr>
        <w:t>osėdžio datą, ar posėdyje dalyvavo Stebėtojų tarybos narys.</w:t>
      </w:r>
    </w:p>
    <w:p w14:paraId="1ABE58D4" w14:textId="05368631" w:rsidR="006A0A83" w:rsidRDefault="006A0A83" w:rsidP="006A0A83">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lang w:eastAsia="ar-SA"/>
        </w:rPr>
      </w:pPr>
      <w:r w:rsidRPr="005C23AB">
        <w:rPr>
          <w:bCs/>
          <w:color w:val="auto"/>
          <w:lang w:eastAsia="ar-SA"/>
        </w:rPr>
        <w:t>Šios Sutarties 2.5. punkte nurodytą informaciją stebėtojų</w:t>
      </w:r>
      <w:r w:rsidRPr="006A0A83">
        <w:rPr>
          <w:bCs/>
          <w:color w:val="auto"/>
          <w:lang w:eastAsia="ar-SA"/>
        </w:rPr>
        <w:t xml:space="preserve"> tarybos </w:t>
      </w:r>
      <w:r>
        <w:rPr>
          <w:bCs/>
          <w:color w:val="auto"/>
          <w:lang w:eastAsia="ar-SA"/>
        </w:rPr>
        <w:t xml:space="preserve">pirmininkas (posėdžiui pirmininkavęs stebėtojų tarybos narys) turi pateikti ne vėliau kaip kitą darbo dieną po stebėtojų tarybos posėdžio. </w:t>
      </w:r>
    </w:p>
    <w:p w14:paraId="0F9C57F8" w14:textId="648784C5" w:rsidR="006A0A83" w:rsidRPr="00704779" w:rsidRDefault="006A0A83" w:rsidP="00704779">
      <w:pPr>
        <w:pStyle w:val="Sraopastraipa"/>
        <w:numPr>
          <w:ilvl w:val="1"/>
          <w:numId w:val="9"/>
        </w:numPr>
        <w:tabs>
          <w:tab w:val="left" w:pos="0"/>
          <w:tab w:val="left" w:pos="426"/>
        </w:tabs>
        <w:suppressAutoHyphens/>
        <w:autoSpaceDE w:val="0"/>
        <w:autoSpaceDN w:val="0"/>
        <w:adjustRightInd w:val="0"/>
        <w:spacing w:after="0" w:line="240" w:lineRule="auto"/>
        <w:ind w:left="0" w:right="-2" w:firstLine="0"/>
        <w:rPr>
          <w:bCs/>
          <w:color w:val="auto"/>
          <w:lang w:eastAsia="ar-SA"/>
        </w:rPr>
      </w:pPr>
      <w:r w:rsidRPr="00704779">
        <w:rPr>
          <w:bCs/>
          <w:color w:val="auto"/>
          <w:lang w:eastAsia="ar-SA"/>
        </w:rPr>
        <w:t xml:space="preserve">Bendrovė išskaičiuoja iš Atlygio visus pagal Lietuvos Respublikos teisės aktus priklausančius mokėti mokesčius, kuriuos turi pareigą apskaičiuoti ir išskaičiuoti Bendrovė. Atlygis pervedamas į Stebėtojų tarybos nario banko sąskaitą, nurodytą šios Sutarties 9 dalyje. Atlygis gali būti pervedamas į kitą sąskaitą, jeigu Stebėtojų tarybos narys </w:t>
      </w:r>
      <w:r w:rsidRPr="00704779">
        <w:rPr>
          <w:bCs/>
          <w:color w:val="auto"/>
          <w:lang w:val="en-US" w:eastAsia="ar-SA"/>
        </w:rPr>
        <w:t>j</w:t>
      </w:r>
      <w:r w:rsidRPr="00704779">
        <w:rPr>
          <w:bCs/>
          <w:color w:val="auto"/>
          <w:lang w:eastAsia="ar-SA"/>
        </w:rPr>
        <w:t>ą nurodo Bendrovei raštu.</w:t>
      </w:r>
    </w:p>
    <w:p w14:paraId="7BE7792A" w14:textId="77777777" w:rsidR="006A0A83" w:rsidRPr="0031781C" w:rsidRDefault="006A0A83" w:rsidP="006A0A83">
      <w:pPr>
        <w:pStyle w:val="Sraopastraipa"/>
        <w:numPr>
          <w:ilvl w:val="1"/>
          <w:numId w:val="9"/>
        </w:numPr>
        <w:tabs>
          <w:tab w:val="left" w:pos="0"/>
          <w:tab w:val="left" w:pos="426"/>
          <w:tab w:val="left" w:pos="567"/>
        </w:tabs>
        <w:suppressAutoHyphens/>
        <w:autoSpaceDE w:val="0"/>
        <w:autoSpaceDN w:val="0"/>
        <w:adjustRightInd w:val="0"/>
        <w:spacing w:after="0" w:line="240" w:lineRule="auto"/>
        <w:ind w:left="0" w:right="-2" w:firstLine="0"/>
        <w:rPr>
          <w:bCs/>
          <w:color w:val="auto"/>
          <w:lang w:eastAsia="ar-SA"/>
        </w:rPr>
      </w:pPr>
      <w:r w:rsidRPr="0031781C">
        <w:rPr>
          <w:bCs/>
          <w:color w:val="auto"/>
          <w:lang w:eastAsia="ar-SA"/>
        </w:rPr>
        <w:t xml:space="preserve">Bendrovė suteikia teisę Stebėtojų tarybos nariui neatlygintinai naudotis jos patalpomis, ryšių įranga tiek, kiek tai yra reikalinga užtikrinti, kad Stebėtojų tarybos narys galėtų dalyvauti posėdžiuose, atlikti jam pavestas funkcijas. </w:t>
      </w:r>
      <w:r>
        <w:rPr>
          <w:bCs/>
          <w:color w:val="auto"/>
          <w:lang w:eastAsia="ar-SA"/>
        </w:rPr>
        <w:t xml:space="preserve">Kitos Stebėtojų tarybos nario veiklos sąnaudos papildomai nekompensuojamos ir laikomos įskaičiuotomis į Atlygį. </w:t>
      </w:r>
    </w:p>
    <w:p w14:paraId="5206D59C" w14:textId="49E7F77C" w:rsidR="00194C22" w:rsidRPr="0031781C" w:rsidRDefault="0036323A" w:rsidP="0031781C">
      <w:pPr>
        <w:pStyle w:val="Antrat1"/>
        <w:ind w:left="235" w:hanging="221"/>
        <w:jc w:val="center"/>
      </w:pPr>
      <w:r w:rsidRPr="0031781C">
        <w:lastRenderedPageBreak/>
        <w:t>STEBĖTOJŲ TARYBOS NARIO ATSAKOMYBĖ, TEISĖS IR PAREIGOS</w:t>
      </w:r>
    </w:p>
    <w:p w14:paraId="6B3DB2E3" w14:textId="59F6E954" w:rsidR="00194C22" w:rsidRPr="0031781C" w:rsidRDefault="0036323A" w:rsidP="005C23AB">
      <w:pPr>
        <w:tabs>
          <w:tab w:val="left" w:pos="426"/>
        </w:tabs>
        <w:ind w:left="14" w:right="11"/>
      </w:pPr>
      <w:r w:rsidRPr="0031781C">
        <w:t>3.1.</w:t>
      </w:r>
      <w:r w:rsidRPr="0031781C">
        <w:rPr>
          <w:rFonts w:eastAsia="Arial"/>
        </w:rPr>
        <w:t xml:space="preserve"> </w:t>
      </w:r>
      <w:r w:rsidRPr="0031781C">
        <w:t>Stebėtojų tarybos narys privalo vykdyti savo pareigas asmeniškai ir jokiais atvejais negali perleisti ar pavesti kitiems asmenims atlikti visų ar dalies savo funkcijų</w:t>
      </w:r>
      <w:r>
        <w:t xml:space="preserve">.  </w:t>
      </w:r>
      <w:r w:rsidRPr="0031781C">
        <w:t xml:space="preserve"> </w:t>
      </w:r>
    </w:p>
    <w:p w14:paraId="7EE289D4" w14:textId="77777777" w:rsidR="0036323A" w:rsidRDefault="0036323A" w:rsidP="005C23AB">
      <w:pPr>
        <w:tabs>
          <w:tab w:val="left" w:pos="426"/>
        </w:tabs>
        <w:spacing w:after="0" w:line="259" w:lineRule="auto"/>
        <w:ind w:left="14"/>
      </w:pPr>
      <w:r w:rsidRPr="0031781C">
        <w:t>3.2.</w:t>
      </w:r>
      <w:r w:rsidRPr="0031781C">
        <w:rPr>
          <w:rFonts w:eastAsia="Arial"/>
        </w:rPr>
        <w:t xml:space="preserve"> </w:t>
      </w:r>
      <w:r w:rsidRPr="0031781C">
        <w:t>Stebėtojų tarybos narys, be kita ko, privalo:</w:t>
      </w:r>
    </w:p>
    <w:p w14:paraId="27E2B63A" w14:textId="2ACAB812" w:rsidR="0031781C" w:rsidRPr="0031781C" w:rsidRDefault="0036323A" w:rsidP="005C23AB">
      <w:pPr>
        <w:tabs>
          <w:tab w:val="left" w:pos="426"/>
        </w:tabs>
        <w:spacing w:after="0" w:line="259" w:lineRule="auto"/>
        <w:ind w:left="14"/>
      </w:pPr>
      <w:r>
        <w:t xml:space="preserve">3.2.1. </w:t>
      </w:r>
      <w:r w:rsidRPr="0031781C">
        <w:t>dalyvauti stebėtojų tarybos posėdžiuose, išskyrus kai to neįmanoma padaryti dėl objektyvių priežasčių, ir balsuoti juose svarstomais klausimais. Negalėdamas dalyvauti stebėtojų tarybos posėdyje, Stebėtojų</w:t>
      </w:r>
      <w:r>
        <w:t xml:space="preserve"> </w:t>
      </w:r>
      <w:r w:rsidRPr="0031781C">
        <w:t xml:space="preserve">tarybos narys privalo iš anksto informuoti stebėtojų tarybos pirmininką bei stebėtojų tarybos </w:t>
      </w:r>
      <w:r>
        <w:t xml:space="preserve">posėdžių </w:t>
      </w:r>
      <w:r w:rsidRPr="0031781C">
        <w:t>sekretorių;</w:t>
      </w:r>
    </w:p>
    <w:p w14:paraId="25C86B34" w14:textId="7A1E7099" w:rsidR="0031781C" w:rsidRPr="0031781C" w:rsidRDefault="0036323A" w:rsidP="005C23AB">
      <w:pPr>
        <w:pStyle w:val="Sraopastraipa"/>
        <w:numPr>
          <w:ilvl w:val="2"/>
          <w:numId w:val="14"/>
        </w:numPr>
        <w:tabs>
          <w:tab w:val="left" w:pos="567"/>
        </w:tabs>
        <w:ind w:left="0" w:right="11" w:firstLine="0"/>
      </w:pPr>
      <w:r w:rsidRPr="0031781C">
        <w:t>Stebėtojų tarybos narys visuomet privalo atvykti į posėdžius susipažinęs su posėdžio darbotvarke ir visa jam pateikta su nagrinėjamais klausimais susijusia informacija bei dokumentais. Stebėtojų tarybos narys privalo aktyviai dalyvauti svarstant posėdžio darbotvarkėje numatytus klausimus, raštu ar žodžiu išdėstyti savo poziciją visais aptariamais klausimais bei teikti argumentuotus pasiūlymus dėl svarstomų klausimų sprendimo;</w:t>
      </w:r>
    </w:p>
    <w:p w14:paraId="2B9C3AF9" w14:textId="23EEBAE6" w:rsidR="0031781C" w:rsidRPr="0031781C" w:rsidRDefault="0036323A" w:rsidP="005C23AB">
      <w:pPr>
        <w:pStyle w:val="Sraopastraipa"/>
        <w:numPr>
          <w:ilvl w:val="2"/>
          <w:numId w:val="14"/>
        </w:numPr>
        <w:tabs>
          <w:tab w:val="left" w:pos="567"/>
        </w:tabs>
        <w:ind w:left="0" w:right="11" w:firstLine="0"/>
      </w:pPr>
      <w:r w:rsidRPr="0031781C">
        <w:t xml:space="preserve">užtikrinti, kad Bendrovės stebėtojų tarybos priimami sprendimai atitiktų galiojančius įstatymus; </w:t>
      </w:r>
    </w:p>
    <w:p w14:paraId="32D7A224" w14:textId="3D7C6A4C" w:rsidR="0036323A" w:rsidRPr="0036323A" w:rsidRDefault="0036323A" w:rsidP="005C23AB">
      <w:pPr>
        <w:pStyle w:val="Sraopastraipa"/>
        <w:numPr>
          <w:ilvl w:val="2"/>
          <w:numId w:val="14"/>
        </w:numPr>
        <w:tabs>
          <w:tab w:val="left" w:pos="567"/>
        </w:tabs>
        <w:ind w:left="14" w:right="11" w:firstLine="4"/>
      </w:pPr>
      <w:r w:rsidRPr="0036323A">
        <w:t>nedelsiant informuoti Bendrovę apie informacijos, susijusios su pavarde, deklaruojama ir (arba) faktine gyvenamąja vieta, pasikeitimus;</w:t>
      </w:r>
    </w:p>
    <w:p w14:paraId="7284532D" w14:textId="551979C8" w:rsidR="00194C22" w:rsidRPr="0036323A" w:rsidRDefault="0036323A" w:rsidP="005C23AB">
      <w:pPr>
        <w:pStyle w:val="Sraopastraipa"/>
        <w:numPr>
          <w:ilvl w:val="2"/>
          <w:numId w:val="14"/>
        </w:numPr>
        <w:tabs>
          <w:tab w:val="left" w:pos="567"/>
        </w:tabs>
        <w:ind w:left="14" w:right="11" w:firstLine="4"/>
      </w:pPr>
      <w:r w:rsidRPr="0036323A">
        <w:t>nedelsiant informuoti Bendrovę</w:t>
      </w:r>
      <w:r w:rsidR="00DC6684">
        <w:t xml:space="preserve"> ir akcininkus</w:t>
      </w:r>
      <w:r w:rsidRPr="0036323A">
        <w:t xml:space="preserve">, jeigu Stebėtojų tarybos narys neatitinka LR bankų įstatyme ir (ar) kituose teisės aktuose nustatytų reikalavimų, keliamų Stebėtojų tarybos nariui. </w:t>
      </w:r>
    </w:p>
    <w:p w14:paraId="5977EB3E" w14:textId="024586B6" w:rsidR="00194C22" w:rsidRPr="0031781C" w:rsidRDefault="0036323A" w:rsidP="005C23AB">
      <w:pPr>
        <w:numPr>
          <w:ilvl w:val="1"/>
          <w:numId w:val="3"/>
        </w:numPr>
        <w:tabs>
          <w:tab w:val="left" w:pos="426"/>
        </w:tabs>
        <w:ind w:right="11"/>
      </w:pPr>
      <w:r w:rsidRPr="0031781C">
        <w:t xml:space="preserve">Stebėtojų tarybos narys aiškiai supranta </w:t>
      </w:r>
      <w:r w:rsidR="0031781C" w:rsidRPr="0031781C">
        <w:t xml:space="preserve">Bendrovės, kaip kredito įstaigos, </w:t>
      </w:r>
      <w:r w:rsidRPr="0031781C">
        <w:t>veiklos reikšmingumą</w:t>
      </w:r>
      <w:r w:rsidR="0031781C" w:rsidRPr="0031781C">
        <w:t>, jos geros reputacijos reikšmę visuomenėje</w:t>
      </w:r>
      <w:r w:rsidRPr="0031781C">
        <w:t xml:space="preserve"> ir įsipareigoja vadovautis aukščiausiais moralės standartais ir visada veikti Bendrovės interesais bei visais įmanomais būdais vengti </w:t>
      </w:r>
      <w:r w:rsidR="0031781C" w:rsidRPr="0031781C">
        <w:t xml:space="preserve">savo ir Bendrovės </w:t>
      </w:r>
      <w:r w:rsidRPr="0031781C">
        <w:t xml:space="preserve">interesų konflikto. Kilus konfliktui tarp Bendrovės ir privačių Stebėtojų tarybos nario interesų, Stebėtojų tarybos narys konkrečioje situacijoje įsipareigoja veikti išimtinai tik Bendrovės interesais, taip pat privalo nedelsiant informuoti kitus stebėtojų tarybos narius ir </w:t>
      </w:r>
      <w:r w:rsidRPr="00F945CC">
        <w:t>Bendrovės akcininkus apie</w:t>
      </w:r>
      <w:r w:rsidRPr="0031781C">
        <w:t xml:space="preserve"> tokį interesų konfliktą.  </w:t>
      </w:r>
    </w:p>
    <w:p w14:paraId="68889A23" w14:textId="7D158D4B" w:rsidR="00194C22" w:rsidRPr="0031781C" w:rsidRDefault="0036323A" w:rsidP="005C23AB">
      <w:pPr>
        <w:numPr>
          <w:ilvl w:val="1"/>
          <w:numId w:val="3"/>
        </w:numPr>
        <w:tabs>
          <w:tab w:val="left" w:pos="426"/>
        </w:tabs>
        <w:spacing w:after="29"/>
        <w:ind w:right="11"/>
      </w:pPr>
      <w:r w:rsidRPr="0031781C">
        <w:t xml:space="preserve">Be pirmiau </w:t>
      </w:r>
      <w:r w:rsidR="0031781C" w:rsidRPr="0031781C">
        <w:t>nurodytų</w:t>
      </w:r>
      <w:r w:rsidRPr="0031781C">
        <w:t xml:space="preserve"> pareigų, Stebėtojų tarybos narys privalo vykdyti kitas Stebėtojų tarybos nariui tenkančias pareigas, numatytas Lietuvos Respublikos įstatymuose ir Bendrovės įstatuose. </w:t>
      </w:r>
    </w:p>
    <w:p w14:paraId="5B8E3124" w14:textId="488E8F45" w:rsidR="00194C22" w:rsidRPr="0031781C" w:rsidRDefault="0036323A" w:rsidP="005C23AB">
      <w:pPr>
        <w:numPr>
          <w:ilvl w:val="1"/>
          <w:numId w:val="3"/>
        </w:numPr>
        <w:tabs>
          <w:tab w:val="left" w:pos="426"/>
        </w:tabs>
        <w:spacing w:after="31"/>
        <w:ind w:right="11"/>
      </w:pPr>
      <w:r w:rsidRPr="0031781C">
        <w:t>Stebėtojų tarybos narys įsipareigoja savo pareigas vykdyti tinkamai, efektyviai ir objektyviai spręsti visus stebėtojų taryb</w:t>
      </w:r>
      <w:r>
        <w:t>os kompetencijai</w:t>
      </w:r>
      <w:r w:rsidRPr="0031781C">
        <w:t xml:space="preserve"> priskirtus klausimus bei vadovautis aukščiausiais profesionalumo standartais. Stebėtojų tarybos narys privalo užtikrinti, kad taikytinuose įstatymuose ir kituose teisės aktuose bei Bendrovės įstatuose numatytos stebėtojų tarybos funkcijos būtų įgyvendinamos nepertraukiamai. </w:t>
      </w:r>
    </w:p>
    <w:p w14:paraId="790018A7" w14:textId="77777777" w:rsidR="00194C22" w:rsidRPr="0031781C" w:rsidRDefault="0036323A" w:rsidP="005C23AB">
      <w:pPr>
        <w:numPr>
          <w:ilvl w:val="1"/>
          <w:numId w:val="3"/>
        </w:numPr>
        <w:tabs>
          <w:tab w:val="left" w:pos="426"/>
        </w:tabs>
        <w:ind w:right="11"/>
      </w:pPr>
      <w:r w:rsidRPr="0031781C">
        <w:t xml:space="preserve">Stebėtojų tarybos narys deda visas pastangas, kad jo pareigos pagal Lietuvos Respublikos įstatymus būtų atliktos tinkamai ir kruopščiai tokiu būdu, kuris yra pelningiausias ir efektyviausias Bendrovei. Stebėtojų tarybos narys, vykdydamas savo pareigas ir kitus įsipareigojimus, privalo vadovautis sąžiningumo principu, atsižvelgti į teisėtus Bendrovės interesus ir būti lojaliu Bendrovei. </w:t>
      </w:r>
    </w:p>
    <w:p w14:paraId="15C1B8CD" w14:textId="5E001D45" w:rsidR="00194C22" w:rsidRPr="0031781C" w:rsidRDefault="0036323A" w:rsidP="005C23AB">
      <w:pPr>
        <w:numPr>
          <w:ilvl w:val="1"/>
          <w:numId w:val="3"/>
        </w:numPr>
        <w:tabs>
          <w:tab w:val="left" w:pos="426"/>
        </w:tabs>
        <w:ind w:right="11"/>
      </w:pPr>
      <w:r w:rsidRPr="0031781C">
        <w:t>Jei kyla neaiškumų dėl</w:t>
      </w:r>
      <w:r w:rsidRPr="0031781C">
        <w:rPr>
          <w:i/>
        </w:rPr>
        <w:t xml:space="preserve"> </w:t>
      </w:r>
      <w:r w:rsidRPr="0031781C">
        <w:t xml:space="preserve">to, ar tam tikros užduotys yra priskirtos Stebėtojų tarybos nario kompetencijai, Stebėtojų tarybos narys gali prašyti išankstinės Bendrovės Stebėtojų tarybos pirmininko nuomonės šiuo klausimu. </w:t>
      </w:r>
    </w:p>
    <w:p w14:paraId="43DB51A9" w14:textId="3797CD6E" w:rsidR="00194C22" w:rsidRPr="0031781C" w:rsidRDefault="0036323A" w:rsidP="005C23AB">
      <w:pPr>
        <w:numPr>
          <w:ilvl w:val="1"/>
          <w:numId w:val="3"/>
        </w:numPr>
        <w:tabs>
          <w:tab w:val="left" w:pos="426"/>
        </w:tabs>
        <w:ind w:right="11"/>
      </w:pPr>
      <w:r w:rsidRPr="0031781C">
        <w:t xml:space="preserve">Stebėtojų tarybos narys privalo nedelsiant informuoti Bendrovės stebėtojų tarybos narius ir Bendrovės </w:t>
      </w:r>
      <w:r w:rsidR="0031781C" w:rsidRPr="0031781C">
        <w:t>valdybą</w:t>
      </w:r>
      <w:r w:rsidR="0031781C" w:rsidRPr="00F945CC">
        <w:t>, akcininkus</w:t>
      </w:r>
      <w:r w:rsidRPr="00F945CC">
        <w:t xml:space="preserve"> apie</w:t>
      </w:r>
      <w:r w:rsidRPr="0031781C">
        <w:t xml:space="preserve"> bet kokias išskirtines ar kitas svarbias aplinkybes, kurias jis sužinojo ir kurios gali neigiamai paveikti Bendrovę, jos veiklą, turtą ar darbuotojus. </w:t>
      </w:r>
    </w:p>
    <w:p w14:paraId="43C9FFA9" w14:textId="77777777" w:rsidR="00194C22" w:rsidRPr="0036323A" w:rsidRDefault="0036323A" w:rsidP="005C23AB">
      <w:pPr>
        <w:numPr>
          <w:ilvl w:val="1"/>
          <w:numId w:val="3"/>
        </w:numPr>
        <w:tabs>
          <w:tab w:val="left" w:pos="426"/>
        </w:tabs>
        <w:ind w:right="11"/>
      </w:pPr>
      <w:r w:rsidRPr="0036323A">
        <w:t xml:space="preserve">Jeigu Stebėtojų tarybos nario atžvilgiu pradedamas ikiteisminis tyrimas, jam iškeliama baudžiamoji byla ar įgyjamas teistumas, Stebėtojų tarybos narys privalo nedelsiant pranešti apie pirmiau minėtus faktus Bendrovės akcininkams. </w:t>
      </w:r>
    </w:p>
    <w:p w14:paraId="588424D9" w14:textId="36405262" w:rsidR="00194C22" w:rsidRPr="0031781C" w:rsidRDefault="0036323A">
      <w:pPr>
        <w:spacing w:after="0" w:line="259" w:lineRule="auto"/>
        <w:ind w:left="7" w:firstLine="0"/>
        <w:jc w:val="left"/>
      </w:pPr>
      <w:r w:rsidRPr="0031781C">
        <w:t xml:space="preserve">  </w:t>
      </w:r>
    </w:p>
    <w:p w14:paraId="6086773D" w14:textId="5CA55024" w:rsidR="00194C22" w:rsidRPr="00592A0B" w:rsidRDefault="0036323A" w:rsidP="0031781C">
      <w:pPr>
        <w:pStyle w:val="Antrat1"/>
        <w:ind w:left="235" w:hanging="221"/>
        <w:jc w:val="center"/>
      </w:pPr>
      <w:r w:rsidRPr="00592A0B">
        <w:t>KONFIDENCIALUMO ĮSIPAREIGOJIMAS</w:t>
      </w:r>
    </w:p>
    <w:p w14:paraId="21995A45" w14:textId="4BDBCD98" w:rsidR="00194C22" w:rsidRPr="005C23AB" w:rsidRDefault="0036323A">
      <w:pPr>
        <w:ind w:left="14" w:right="11"/>
      </w:pPr>
      <w:r w:rsidRPr="00592A0B">
        <w:t>4.1. Stebėtojų tarybos narys privalo išlaikyti bet kokios jo sužinotos ir su Bendrove ir (arba) bet kuriuo(-</w:t>
      </w:r>
      <w:proofErr w:type="spellStart"/>
      <w:r w:rsidRPr="00592A0B">
        <w:t>iais</w:t>
      </w:r>
      <w:proofErr w:type="spellEnd"/>
      <w:r w:rsidRPr="00592A0B">
        <w:t xml:space="preserve">) Bendrovės </w:t>
      </w:r>
      <w:r w:rsidRPr="005C23AB">
        <w:t>akcininku(-</w:t>
      </w:r>
      <w:proofErr w:type="spellStart"/>
      <w:r w:rsidRPr="005C23AB">
        <w:t>ais</w:t>
      </w:r>
      <w:proofErr w:type="spellEnd"/>
      <w:r w:rsidRPr="005C23AB">
        <w:t>) ir (arba) jos dukterinėmis bendrovėmis ar susijusiomis bendrovėmis susijusios  informacijos konfidencialumą, privalo neatskleisti tokios informacijos kitiems asmenims ir nenaudoti jos savo asmeniniais interesais (arba trečiojo(-</w:t>
      </w:r>
      <w:proofErr w:type="spellStart"/>
      <w:r w:rsidRPr="005C23AB">
        <w:t>ųjų</w:t>
      </w:r>
      <w:proofErr w:type="spellEnd"/>
      <w:r w:rsidRPr="005C23AB">
        <w:t>) asmens(-ų) nauda</w:t>
      </w:r>
      <w:r w:rsidR="0031781C" w:rsidRPr="005C23AB">
        <w:t>i</w:t>
      </w:r>
      <w:r w:rsidRPr="005C23AB">
        <w:t xml:space="preserve">). </w:t>
      </w:r>
      <w:r w:rsidR="0031781C" w:rsidRPr="005C23AB">
        <w:t xml:space="preserve">Bendrovė savo vidaus teisės aktais nustato </w:t>
      </w:r>
      <w:r w:rsidR="00592A0B" w:rsidRPr="005C23AB">
        <w:t xml:space="preserve">kuriai Bendrovės </w:t>
      </w:r>
      <w:r w:rsidR="0031781C" w:rsidRPr="005C23AB">
        <w:t>informacij</w:t>
      </w:r>
      <w:r w:rsidR="00592A0B" w:rsidRPr="005C23AB">
        <w:t>ai taikomas konfidencialumas</w:t>
      </w:r>
      <w:r w:rsidR="0031781C" w:rsidRPr="005C23AB">
        <w:t xml:space="preserve">. </w:t>
      </w:r>
    </w:p>
    <w:p w14:paraId="6E20883E" w14:textId="4C5FF67C" w:rsidR="0031781C" w:rsidRPr="005C23AB" w:rsidRDefault="00592A0B">
      <w:pPr>
        <w:ind w:left="14" w:right="11"/>
      </w:pPr>
      <w:r w:rsidRPr="005C23AB">
        <w:t xml:space="preserve">4.2. </w:t>
      </w:r>
      <w:r w:rsidR="0031781C" w:rsidRPr="005C23AB">
        <w:t>Šios Sutarties galiojimo metu, o taip pat ir neterminuotą laikotarpį jai pasibaigus, Stebėtojų tarybos narys įsipareigoja laikyti konfidencialia ir neatskleisti be išankstinio raštiško Bendrovės sutikimo jokiai trečiai šaliai Bendrovės konfidencialios informacijos.</w:t>
      </w:r>
    </w:p>
    <w:p w14:paraId="228AAFF8" w14:textId="2ABDA55D" w:rsidR="0031781C" w:rsidRPr="005C23AB" w:rsidRDefault="0031781C">
      <w:pPr>
        <w:ind w:left="14" w:right="11"/>
      </w:pPr>
      <w:r w:rsidRPr="005C23AB">
        <w:t>4.3. Stebėtojų tarybos narys turi teisę atskleisti konfidencialią informaciją, kai konfidenciali informacija privalo būti atskleista pagal galiojančius teisės aktus arba tais atvejais, kuomet kompetentinga institucija teisėtai reikalauja ją atskleisti</w:t>
      </w:r>
      <w:r w:rsidR="0028213C" w:rsidRPr="005C23AB">
        <w:t>.</w:t>
      </w:r>
    </w:p>
    <w:p w14:paraId="03922C80" w14:textId="77777777" w:rsidR="0031781C" w:rsidRPr="0031781C" w:rsidRDefault="0031781C">
      <w:pPr>
        <w:spacing w:after="19" w:line="259" w:lineRule="auto"/>
        <w:ind w:left="0" w:firstLine="0"/>
        <w:jc w:val="left"/>
      </w:pPr>
    </w:p>
    <w:p w14:paraId="699E2BA8" w14:textId="4D006D6A" w:rsidR="00194C22" w:rsidRPr="0031781C" w:rsidRDefault="0036323A" w:rsidP="0031781C">
      <w:pPr>
        <w:pStyle w:val="Antrat1"/>
        <w:ind w:left="235" w:hanging="221"/>
        <w:jc w:val="center"/>
      </w:pPr>
      <w:r w:rsidRPr="0031781C">
        <w:lastRenderedPageBreak/>
        <w:t>KONKURAVIMO APRIBOJIMAI</w:t>
      </w:r>
    </w:p>
    <w:p w14:paraId="73FDCCC1" w14:textId="3A604A97" w:rsidR="00194C22" w:rsidRPr="0031781C" w:rsidRDefault="0036323A">
      <w:pPr>
        <w:ind w:left="14" w:right="11"/>
      </w:pPr>
      <w:r w:rsidRPr="0031781C">
        <w:t>5.1. Šalys susitaria, kad šios Sutarties galiojimo metu Stebėtojų tarybos narys neturės teisės tiesiogiai ar netiesiogiai užsiimti jokia veikla, kuri gali konkuruoti su Bendrovės vykdoma veikla (</w:t>
      </w:r>
      <w:r w:rsidR="0031781C" w:rsidRPr="0031781C">
        <w:t>finansinės paslaugos</w:t>
      </w:r>
      <w:r w:rsidRPr="0031781C">
        <w:t xml:space="preserve">), įskaitant (tačiau tuo neapsiribojant) atvejus, kai (i) Stebėtojų tarybos narys žinojo arba turėjo žinoti, kad tokia veikla yra konkuruojančio pobūdžio arba (ii) yra priežasčių manyti, kad tokia Stebėtojų tarybos nario vykdoma veikla gali pakenkti Bendrovės interesams. </w:t>
      </w:r>
    </w:p>
    <w:p w14:paraId="1E3E2A10" w14:textId="086939AB" w:rsidR="00194C22" w:rsidRPr="0031781C" w:rsidRDefault="00194C22">
      <w:pPr>
        <w:spacing w:after="0" w:line="259" w:lineRule="auto"/>
        <w:ind w:left="7" w:firstLine="0"/>
        <w:jc w:val="left"/>
      </w:pPr>
    </w:p>
    <w:p w14:paraId="51E07D28" w14:textId="24724A69" w:rsidR="00194C22" w:rsidRPr="0031781C" w:rsidRDefault="0036323A" w:rsidP="0031781C">
      <w:pPr>
        <w:pStyle w:val="Antrat1"/>
        <w:ind w:left="230" w:hanging="216"/>
        <w:jc w:val="center"/>
      </w:pPr>
      <w:r w:rsidRPr="0031781C">
        <w:t>ATSAKOMYBĖ</w:t>
      </w:r>
    </w:p>
    <w:p w14:paraId="2C2E3D1A" w14:textId="77777777" w:rsidR="00194C22" w:rsidRPr="0031781C" w:rsidRDefault="0036323A">
      <w:pPr>
        <w:ind w:left="14" w:right="11"/>
      </w:pPr>
      <w:r w:rsidRPr="0031781C">
        <w:t xml:space="preserve">6.1. Stebėtojų tarybos narys įsipareigoja atlyginti Bendrovei atsiradusius nuostolius dėl Sutarties pažeidimo ir </w:t>
      </w:r>
    </w:p>
    <w:p w14:paraId="04EAD28F" w14:textId="6DB2F704" w:rsidR="00194C22" w:rsidRPr="0031781C" w:rsidRDefault="0036323A">
      <w:pPr>
        <w:ind w:left="14" w:right="11"/>
      </w:pPr>
      <w:r w:rsidRPr="0031781C">
        <w:t xml:space="preserve">(ar) trečiųjų asmenų, įskaitant Bendrovės </w:t>
      </w:r>
      <w:r w:rsidR="0031781C" w:rsidRPr="0031781C">
        <w:t>akcininkus</w:t>
      </w:r>
      <w:r w:rsidRPr="0031781C">
        <w:t xml:space="preserve">, reikalavimų, susijusių  su Stebėtojų tarybos  nario  veikla </w:t>
      </w:r>
    </w:p>
    <w:p w14:paraId="3F9C6FB2" w14:textId="7D53F031" w:rsidR="00194C22" w:rsidRPr="0031781C" w:rsidRDefault="0036323A">
      <w:pPr>
        <w:ind w:left="14" w:right="11"/>
      </w:pPr>
      <w:r w:rsidRPr="0031781C">
        <w:t>Bendrovės stebėtojų taryboje ar veiklos rezultatais, vykdymo, kai tokie nuostoliai Bendrovei atsirado dėl Stebėtojų tarybos nario veiksmų</w:t>
      </w:r>
      <w:r w:rsidR="0031781C" w:rsidRPr="0031781C">
        <w:t xml:space="preserve"> (neveikimo)</w:t>
      </w:r>
      <w:r w:rsidRPr="0031781C">
        <w:t xml:space="preserve">.     </w:t>
      </w:r>
    </w:p>
    <w:p w14:paraId="6F75DEE5" w14:textId="77777777" w:rsidR="00194C22" w:rsidRPr="0031781C" w:rsidRDefault="0036323A">
      <w:pPr>
        <w:spacing w:after="0" w:line="259" w:lineRule="auto"/>
        <w:ind w:left="7" w:firstLine="0"/>
        <w:jc w:val="left"/>
      </w:pPr>
      <w:r w:rsidRPr="0031781C">
        <w:t xml:space="preserve"> </w:t>
      </w:r>
    </w:p>
    <w:p w14:paraId="17F4F23A" w14:textId="22595937" w:rsidR="00194C22" w:rsidRPr="0031781C" w:rsidRDefault="0036323A" w:rsidP="0031781C">
      <w:pPr>
        <w:pStyle w:val="Antrat1"/>
        <w:ind w:left="230" w:hanging="216"/>
        <w:jc w:val="center"/>
      </w:pPr>
      <w:r w:rsidRPr="0031781C">
        <w:t xml:space="preserve">SUTARTIES </w:t>
      </w:r>
      <w:r>
        <w:t>GALIOJIMO PABAIGA</w:t>
      </w:r>
    </w:p>
    <w:p w14:paraId="2AFD5870" w14:textId="77777777" w:rsidR="00194C22" w:rsidRPr="0031781C" w:rsidRDefault="0036323A" w:rsidP="0031781C">
      <w:pPr>
        <w:tabs>
          <w:tab w:val="left" w:pos="426"/>
        </w:tabs>
        <w:ind w:left="14" w:right="11"/>
      </w:pPr>
      <w:r w:rsidRPr="0031781C">
        <w:t xml:space="preserve">7.1. Sutartis yra laikoma nutraukta atsiradus bet kuriai iš toliau nurodytų aplinkybių: </w:t>
      </w:r>
    </w:p>
    <w:p w14:paraId="54369176" w14:textId="5D2D1E9B" w:rsidR="00194C22" w:rsidRPr="0031781C" w:rsidRDefault="0036323A" w:rsidP="0031781C">
      <w:pPr>
        <w:pStyle w:val="Sraopastraipa"/>
        <w:numPr>
          <w:ilvl w:val="2"/>
          <w:numId w:val="11"/>
        </w:numPr>
        <w:tabs>
          <w:tab w:val="left" w:pos="567"/>
        </w:tabs>
        <w:ind w:left="14" w:right="11" w:firstLine="4"/>
      </w:pPr>
      <w:r w:rsidRPr="0031781C">
        <w:t xml:space="preserve">Bendrovės visuotinis akcininkų susirinkimas atšaukia (atleidžia) Stebėtojų tarybos narį iš Stebėtojų tarybos; </w:t>
      </w:r>
    </w:p>
    <w:p w14:paraId="4C772E5D" w14:textId="7AC0F8A8" w:rsidR="00194C22" w:rsidRPr="0031781C" w:rsidRDefault="0036323A" w:rsidP="0031781C">
      <w:pPr>
        <w:pStyle w:val="Sraopastraipa"/>
        <w:numPr>
          <w:ilvl w:val="2"/>
          <w:numId w:val="11"/>
        </w:numPr>
        <w:tabs>
          <w:tab w:val="left" w:pos="567"/>
        </w:tabs>
        <w:ind w:left="14" w:right="11" w:firstLine="4"/>
      </w:pPr>
      <w:r w:rsidRPr="0031781C">
        <w:t xml:space="preserve">Stebėtojų tarybos narys pats atsistatydina iš einamų Stebėtojų tarybos nario pareigų pagal šios Sutarties </w:t>
      </w:r>
    </w:p>
    <w:p w14:paraId="133A7F1A" w14:textId="161816C1" w:rsidR="00194C22" w:rsidRPr="00592A0B" w:rsidRDefault="0036323A" w:rsidP="0031781C">
      <w:pPr>
        <w:pStyle w:val="Sraopastraipa"/>
        <w:numPr>
          <w:ilvl w:val="1"/>
          <w:numId w:val="12"/>
        </w:numPr>
        <w:tabs>
          <w:tab w:val="left" w:pos="426"/>
        </w:tabs>
        <w:ind w:left="14" w:right="11" w:firstLine="4"/>
      </w:pPr>
      <w:r w:rsidRPr="00592A0B">
        <w:t xml:space="preserve">punktą;  </w:t>
      </w:r>
    </w:p>
    <w:p w14:paraId="462ACFB4" w14:textId="5E5A3E8F" w:rsidR="00194C22" w:rsidRDefault="0036323A" w:rsidP="0031781C">
      <w:pPr>
        <w:pStyle w:val="Sraopastraipa"/>
        <w:numPr>
          <w:ilvl w:val="2"/>
          <w:numId w:val="11"/>
        </w:numPr>
        <w:tabs>
          <w:tab w:val="left" w:pos="567"/>
        </w:tabs>
        <w:ind w:left="14" w:right="11" w:firstLine="4"/>
      </w:pPr>
      <w:r w:rsidRPr="0031781C">
        <w:t>kadencija, kuriai Stebėtojų tarybos narys buvo išrinktas eiti šias pareigas, baigiasi (su sąlyga, kad Stebėtojų tarybos narys nėra perrenkamas)</w:t>
      </w:r>
      <w:r>
        <w:t>;</w:t>
      </w:r>
    </w:p>
    <w:p w14:paraId="471EE29E" w14:textId="4BE748F7" w:rsidR="0036323A" w:rsidRPr="0031781C" w:rsidRDefault="0036323A" w:rsidP="0031781C">
      <w:pPr>
        <w:pStyle w:val="Sraopastraipa"/>
        <w:numPr>
          <w:ilvl w:val="2"/>
          <w:numId w:val="11"/>
        </w:numPr>
        <w:tabs>
          <w:tab w:val="left" w:pos="567"/>
        </w:tabs>
        <w:ind w:left="14" w:right="11" w:firstLine="4"/>
      </w:pPr>
      <w:r>
        <w:t xml:space="preserve">Lietuvos bankas priima sprendimą nušalinti Stebėtojų tarybos narį nuo užimamų pareigų. </w:t>
      </w:r>
    </w:p>
    <w:p w14:paraId="736EFC43" w14:textId="214EAFF6" w:rsidR="00194C22" w:rsidRPr="0031781C" w:rsidRDefault="0036323A" w:rsidP="0031781C">
      <w:pPr>
        <w:numPr>
          <w:ilvl w:val="1"/>
          <w:numId w:val="5"/>
        </w:numPr>
        <w:tabs>
          <w:tab w:val="left" w:pos="426"/>
        </w:tabs>
        <w:ind w:right="11"/>
      </w:pPr>
      <w:r w:rsidRPr="0031781C">
        <w:t>Nutraukus šią Sutartį, Sutarties 4</w:t>
      </w:r>
      <w:r w:rsidR="0031781C" w:rsidRPr="0031781C">
        <w:t>, 6</w:t>
      </w:r>
      <w:r w:rsidRPr="0031781C">
        <w:t xml:space="preserve"> skyriaus nuostatos </w:t>
      </w:r>
      <w:r w:rsidR="0031781C" w:rsidRPr="0031781C">
        <w:t>lieka galioti visa</w:t>
      </w:r>
      <w:r w:rsidRPr="0031781C">
        <w:t xml:space="preserve"> apimtimi. </w:t>
      </w:r>
    </w:p>
    <w:p w14:paraId="29F765C6" w14:textId="6CAD7033" w:rsidR="0031781C" w:rsidRPr="0031781C" w:rsidRDefault="0036323A" w:rsidP="0031781C">
      <w:pPr>
        <w:numPr>
          <w:ilvl w:val="1"/>
          <w:numId w:val="5"/>
        </w:numPr>
        <w:tabs>
          <w:tab w:val="left" w:pos="426"/>
        </w:tabs>
        <w:ind w:right="11"/>
      </w:pPr>
      <w:r w:rsidRPr="0031781C">
        <w:t xml:space="preserve">Stebėtojų tarybos narys turi teisę gauti šios Sutarties </w:t>
      </w:r>
      <w:r w:rsidR="0031781C" w:rsidRPr="0031781C">
        <w:t>2 skyriuje</w:t>
      </w:r>
      <w:r w:rsidRPr="0031781C">
        <w:t xml:space="preserve"> numatytą </w:t>
      </w:r>
      <w:r>
        <w:t>Atlygį</w:t>
      </w:r>
      <w:r w:rsidRPr="0031781C">
        <w:t xml:space="preserve"> iki paskutinės jo, kaip Stebėtojų tarybos nario, pareigų atlikimo dienos. </w:t>
      </w:r>
      <w:r w:rsidR="0031781C" w:rsidRPr="0031781C">
        <w:t xml:space="preserve">Stebėtojų tarybos nariui </w:t>
      </w:r>
      <w:r w:rsidRPr="0031781C">
        <w:t xml:space="preserve">jokiais atvejais </w:t>
      </w:r>
      <w:r w:rsidR="0031781C" w:rsidRPr="0031781C">
        <w:t>nėra</w:t>
      </w:r>
      <w:r w:rsidRPr="0031781C">
        <w:t xml:space="preserve"> mokama išeitinė išmoka ar kitokia kompensacija.</w:t>
      </w:r>
    </w:p>
    <w:p w14:paraId="03D0884F" w14:textId="70BAF26E" w:rsidR="00194C22" w:rsidRPr="0031781C" w:rsidRDefault="0036323A" w:rsidP="0031781C">
      <w:pPr>
        <w:numPr>
          <w:ilvl w:val="1"/>
          <w:numId w:val="5"/>
        </w:numPr>
        <w:tabs>
          <w:tab w:val="left" w:pos="426"/>
        </w:tabs>
        <w:ind w:right="11"/>
      </w:pPr>
      <w:r w:rsidRPr="0031781C">
        <w:t xml:space="preserve">Stebėtojų tarybos narys gali bet kuriuo metu savo nuožiūra atsistatydinti iš Stebėtojų tarybos nario pareigų, tuo būdu nutraukiant šią Sutartį, ne vėliau kaip </w:t>
      </w:r>
      <w:r w:rsidRPr="00592A0B">
        <w:t>prieš 14 dienų pateikdamas(-a) išankstinį rašytinį pranešimą Bendrovei.</w:t>
      </w:r>
      <w:r w:rsidRPr="0031781C">
        <w:t xml:space="preserve"> </w:t>
      </w:r>
    </w:p>
    <w:p w14:paraId="7209FCD0" w14:textId="32999F2F" w:rsidR="00194C22" w:rsidRPr="0031781C" w:rsidRDefault="0036323A" w:rsidP="0031781C">
      <w:pPr>
        <w:numPr>
          <w:ilvl w:val="1"/>
          <w:numId w:val="6"/>
        </w:numPr>
        <w:tabs>
          <w:tab w:val="left" w:pos="426"/>
        </w:tabs>
        <w:spacing w:after="29"/>
        <w:ind w:right="11"/>
      </w:pPr>
      <w:r w:rsidRPr="0031781C">
        <w:t>Nutraukiant Sutartį, Stebėtojų tarybos narys privalo nedelsiant perduoti Bendrovei visą su Bendrove susijusią korespondenciją, dokumentus, projektus, ataskaitas bei panašius raštus, taip pat visą jo žinioje esantį Bendrovės turtą, kuris buvo suteiktas Stebėtojų tarybos nariui šių pareigų pagal Sutartį vykdymui. Ši nuostata taip pat taikoma ir visų tokių dokumentų bei informacijos kopijoms ir egzemplioriams. Jei Bendrovės turtas buvo sugadintas jam būnant Stebėtojų tarybos nario žinioje arba dėl Stebėtojų tarybos nario kaltės, Stebėtojų tarybos narys privalo nedelsiant kompensuoti žalą Bendrovei. Toks</w:t>
      </w:r>
      <w:r>
        <w:t xml:space="preserve"> dokumentų, turto</w:t>
      </w:r>
      <w:r w:rsidRPr="0031781C">
        <w:t xml:space="preserve"> perdavimas turi būti įforminamas abiem Šalims pasirašant priėmimo</w:t>
      </w:r>
      <w:r>
        <w:t xml:space="preserve"> </w:t>
      </w:r>
      <w:r w:rsidRPr="0031781C">
        <w:t>-</w:t>
      </w:r>
      <w:r>
        <w:t xml:space="preserve"> </w:t>
      </w:r>
      <w:r w:rsidRPr="0031781C">
        <w:t xml:space="preserve">perdavimo aktą. </w:t>
      </w:r>
    </w:p>
    <w:p w14:paraId="0434A7A9" w14:textId="77777777" w:rsidR="00194C22" w:rsidRPr="0031781C" w:rsidRDefault="0036323A" w:rsidP="0031781C">
      <w:pPr>
        <w:numPr>
          <w:ilvl w:val="1"/>
          <w:numId w:val="6"/>
        </w:numPr>
        <w:tabs>
          <w:tab w:val="left" w:pos="426"/>
        </w:tabs>
        <w:ind w:right="11"/>
      </w:pPr>
      <w:r w:rsidRPr="0031781C">
        <w:t xml:space="preserve">Bendrovė informuos Juridinių asmenų registrą atitinkamai apie Stebėtojų tarybos nario atšaukimą arba atsistatydinimą iš Bendrovės Stebėtojų tarybos, arba apie Stebėtojų tarybos nario kadencijos pabaigą.  </w:t>
      </w:r>
    </w:p>
    <w:p w14:paraId="7310A7AD" w14:textId="77777777" w:rsidR="00194C22" w:rsidRPr="0031781C" w:rsidRDefault="0036323A">
      <w:pPr>
        <w:spacing w:after="19" w:line="259" w:lineRule="auto"/>
        <w:ind w:left="720" w:firstLine="0"/>
        <w:jc w:val="left"/>
      </w:pPr>
      <w:r w:rsidRPr="0031781C">
        <w:t xml:space="preserve"> </w:t>
      </w:r>
    </w:p>
    <w:p w14:paraId="60FD9B45" w14:textId="62DAE0B7" w:rsidR="00194C22" w:rsidRPr="0031781C" w:rsidRDefault="0036323A" w:rsidP="0031781C">
      <w:pPr>
        <w:pStyle w:val="Antrat1"/>
        <w:spacing w:after="28"/>
        <w:ind w:left="235" w:hanging="221"/>
        <w:jc w:val="center"/>
      </w:pPr>
      <w:r w:rsidRPr="0031781C">
        <w:t>BAIGIAMOSIOS NUOSTATOS</w:t>
      </w:r>
    </w:p>
    <w:p w14:paraId="7C3A96FB" w14:textId="69333B8E" w:rsidR="00194C22" w:rsidRPr="0031781C" w:rsidRDefault="0036323A">
      <w:pPr>
        <w:ind w:left="14" w:right="91"/>
      </w:pPr>
      <w:r w:rsidRPr="0031781C">
        <w:t xml:space="preserve">8.1. Sutartis įsigalioja, kai abi Šalys ją pasirašo. </w:t>
      </w:r>
    </w:p>
    <w:p w14:paraId="7D7B5A5B" w14:textId="77777777" w:rsidR="0031781C" w:rsidRPr="0031781C" w:rsidRDefault="0036323A">
      <w:pPr>
        <w:ind w:left="14" w:right="11"/>
      </w:pPr>
      <w:r w:rsidRPr="0031781C">
        <w:t>8.2. Sutarties pakeitimai galioja tik tuo atveju, jei jie yra sudaryti raštu ir pasirašyti Šalių.</w:t>
      </w:r>
    </w:p>
    <w:p w14:paraId="293BBC49" w14:textId="7531A180" w:rsidR="0031781C" w:rsidRDefault="0031781C" w:rsidP="0031781C">
      <w:pPr>
        <w:ind w:left="0" w:right="11" w:firstLine="0"/>
      </w:pPr>
      <w:r w:rsidRPr="0031781C">
        <w:t>8.3. Stebėtojų tarybos nario Atlygio d</w:t>
      </w:r>
      <w:r w:rsidR="0036323A">
        <w:t>y</w:t>
      </w:r>
      <w:r w:rsidRPr="0031781C">
        <w:t>dis gali būti keičiamas tik Šalims sudarant papildomą susitarimą prie šios Sutarties.</w:t>
      </w:r>
    </w:p>
    <w:p w14:paraId="146645D5" w14:textId="6EC88610" w:rsidR="0031781C" w:rsidRPr="00A460D7" w:rsidRDefault="0031781C" w:rsidP="0031781C">
      <w:pPr>
        <w:widowControl w:val="0"/>
        <w:autoSpaceDE w:val="0"/>
        <w:autoSpaceDN w:val="0"/>
        <w:adjustRightInd w:val="0"/>
        <w:spacing w:after="0" w:line="240" w:lineRule="auto"/>
        <w:outlineLvl w:val="0"/>
        <w:rPr>
          <w:b/>
          <w:bCs/>
        </w:rPr>
      </w:pPr>
      <w:r w:rsidRPr="0036323A">
        <w:t xml:space="preserve">8.4. </w:t>
      </w:r>
      <w:r w:rsidRPr="00A460D7">
        <w:t>Pranešimai</w:t>
      </w:r>
      <w:r w:rsidR="0028213C">
        <w:t>,</w:t>
      </w:r>
      <w:r w:rsidRPr="00A460D7">
        <w:t xml:space="preserve"> išsiųsti registruotu laišku, šios Sutarties </w:t>
      </w:r>
      <w:r>
        <w:t>9</w:t>
      </w:r>
      <w:r w:rsidRPr="00A460D7">
        <w:t xml:space="preserve"> punkte nurodytais Šalių adresais, laikomi įteikti po 3 (trijų) darbo dienų, po siunčiamo dokumento perdavimo pašto paslaugas teikiančiai įmonei dienos. P</w:t>
      </w:r>
      <w:r w:rsidRPr="00145417">
        <w:t>ranešimai</w:t>
      </w:r>
      <w:r w:rsidR="0028213C">
        <w:t>,</w:t>
      </w:r>
      <w:r w:rsidRPr="00145417">
        <w:t xml:space="preserve"> išsiųsti šioje Sutartyje nurodytais Šalių elektroninio pašto adresais, laikomi įteiktais jo išsiuntimo dieną, jei yra gautas adresato patvirtinimas apie laiško gavimą. Pranešimai, įteikiami tiesiogiai, laikomi įteiktais jų įteikimo dieną.</w:t>
      </w:r>
    </w:p>
    <w:p w14:paraId="3300A881" w14:textId="311EB9A7" w:rsidR="00194C22" w:rsidRPr="0031781C" w:rsidRDefault="0036323A" w:rsidP="0031781C">
      <w:pPr>
        <w:ind w:left="0" w:right="11" w:firstLine="0"/>
      </w:pPr>
      <w:r w:rsidRPr="0031781C">
        <w:t>8.</w:t>
      </w:r>
      <w:r w:rsidR="0031781C">
        <w:t>5</w:t>
      </w:r>
      <w:r w:rsidRPr="0031781C">
        <w:t xml:space="preserve">. Bet kurios šios Sutarties nuostatos negaliojimas ar neįgyvendinamumas neturi įtakos kitų Sutarties nuostatų galiojimui ar įgyvendinamumui. </w:t>
      </w:r>
    </w:p>
    <w:p w14:paraId="3799211A" w14:textId="77777777" w:rsidR="0028213C" w:rsidRDefault="0036323A">
      <w:pPr>
        <w:ind w:left="14" w:right="11"/>
      </w:pPr>
      <w:r w:rsidRPr="0031781C">
        <w:t>8.</w:t>
      </w:r>
      <w:r w:rsidR="0031781C">
        <w:t>6</w:t>
      </w:r>
      <w:r w:rsidRPr="0031781C">
        <w:t>. Sutarčiai yra taikomi Lietuvos Respublikos įstatymai.</w:t>
      </w:r>
    </w:p>
    <w:p w14:paraId="3B4D3966" w14:textId="64279849" w:rsidR="00194C22" w:rsidRPr="0031781C" w:rsidRDefault="0028213C">
      <w:pPr>
        <w:ind w:left="14" w:right="11"/>
      </w:pPr>
      <w:r>
        <w:t xml:space="preserve">8.7. Šios Sutarties įvykdymo vieta yra jos 9 punkte nurodytas Bendrovės buveinės adresas. </w:t>
      </w:r>
      <w:r w:rsidR="0036323A" w:rsidRPr="0031781C">
        <w:t xml:space="preserve"> </w:t>
      </w:r>
    </w:p>
    <w:p w14:paraId="0D9E87AB" w14:textId="188454A2" w:rsidR="0031781C" w:rsidRPr="0031781C" w:rsidRDefault="0036323A">
      <w:pPr>
        <w:ind w:left="14" w:right="11"/>
      </w:pPr>
      <w:r w:rsidRPr="0031781C">
        <w:lastRenderedPageBreak/>
        <w:t>8.</w:t>
      </w:r>
      <w:r w:rsidR="0031781C">
        <w:t>7</w:t>
      </w:r>
      <w:r w:rsidRPr="0031781C">
        <w:t xml:space="preserve">. Šalys stengsis išspręsti visus pagal šią Sutartį kylančius ginčus derybų būdu. Jei nepavyks ginčo išspręsti derybų būdu, bet koks toks ginčas, nesutarimas ar reikalavimas, kylantis iš ar susijęs su šia Sutartimi ar jos pažeidimu, nutraukimu ar negaliojimu, bus sprendžiamas Lietuvos Respublikos teismuose. </w:t>
      </w:r>
    </w:p>
    <w:p w14:paraId="1C9FE469" w14:textId="1531AFCC" w:rsidR="00194C22" w:rsidRPr="0031781C" w:rsidRDefault="0036323A">
      <w:pPr>
        <w:ind w:left="14" w:right="11"/>
      </w:pPr>
      <w:r w:rsidRPr="0031781C">
        <w:t>8.</w:t>
      </w:r>
      <w:r w:rsidR="0031781C">
        <w:t>8</w:t>
      </w:r>
      <w:r w:rsidRPr="0031781C">
        <w:t xml:space="preserve">. Ši Sutartis sudaryta 2 (dviem) egzemplioriais, po vieną egzempliorių kiekvienai Šaliai. </w:t>
      </w:r>
    </w:p>
    <w:p w14:paraId="3D0A4844" w14:textId="77777777" w:rsidR="00194C22" w:rsidRPr="0031781C" w:rsidRDefault="0036323A">
      <w:pPr>
        <w:spacing w:after="60" w:line="259" w:lineRule="auto"/>
        <w:ind w:left="0" w:firstLine="0"/>
        <w:jc w:val="left"/>
      </w:pPr>
      <w:r w:rsidRPr="0031781C">
        <w:rPr>
          <w:b/>
        </w:rPr>
        <w:t xml:space="preserve"> </w:t>
      </w:r>
    </w:p>
    <w:p w14:paraId="4E83346A" w14:textId="01EBB0BD" w:rsidR="00194C22" w:rsidRPr="0031781C" w:rsidRDefault="0036323A" w:rsidP="0031781C">
      <w:pPr>
        <w:spacing w:after="5" w:line="259" w:lineRule="auto"/>
        <w:ind w:left="24" w:hanging="10"/>
        <w:jc w:val="center"/>
      </w:pPr>
      <w:r w:rsidRPr="0031781C">
        <w:rPr>
          <w:b/>
        </w:rPr>
        <w:t>9. ŠALIŲ PARAŠAI:</w:t>
      </w:r>
    </w:p>
    <w:p w14:paraId="1A7EACF0" w14:textId="3B5AB0C0" w:rsidR="00194C22" w:rsidRPr="0031781C" w:rsidRDefault="0036323A">
      <w:pPr>
        <w:spacing w:after="23" w:line="259" w:lineRule="auto"/>
        <w:ind w:left="0" w:firstLine="0"/>
        <w:jc w:val="left"/>
      </w:pPr>
      <w:r w:rsidRPr="0031781C">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31781C" w:rsidRPr="0031781C" w14:paraId="2BF2754A" w14:textId="77777777" w:rsidTr="0031781C">
        <w:tc>
          <w:tcPr>
            <w:tcW w:w="4817" w:type="dxa"/>
          </w:tcPr>
          <w:p w14:paraId="7AF10E3D" w14:textId="4C2A7BC1" w:rsidR="0031781C" w:rsidRPr="0031781C" w:rsidRDefault="0031781C">
            <w:pPr>
              <w:spacing w:after="23" w:line="259" w:lineRule="auto"/>
              <w:ind w:left="0" w:firstLine="0"/>
              <w:jc w:val="left"/>
            </w:pPr>
            <w:r w:rsidRPr="0031781C">
              <w:t>UAB Medicinos bankas</w:t>
            </w:r>
          </w:p>
        </w:tc>
        <w:tc>
          <w:tcPr>
            <w:tcW w:w="4818" w:type="dxa"/>
          </w:tcPr>
          <w:p w14:paraId="0CBC3964" w14:textId="10AD0F1F" w:rsidR="0031781C" w:rsidRPr="0031781C" w:rsidRDefault="0028213C">
            <w:pPr>
              <w:spacing w:after="23" w:line="259" w:lineRule="auto"/>
              <w:ind w:left="0" w:firstLine="0"/>
              <w:jc w:val="left"/>
            </w:pPr>
            <w:r w:rsidRPr="00472C96">
              <w:rPr>
                <w:highlight w:val="yellow"/>
              </w:rPr>
              <w:t>[.......]</w:t>
            </w:r>
          </w:p>
        </w:tc>
      </w:tr>
      <w:tr w:rsidR="0031781C" w:rsidRPr="0031781C" w14:paraId="2409103C" w14:textId="77777777" w:rsidTr="0031781C">
        <w:tc>
          <w:tcPr>
            <w:tcW w:w="4817" w:type="dxa"/>
          </w:tcPr>
          <w:p w14:paraId="0F8A680F" w14:textId="6796367A" w:rsidR="0031781C" w:rsidRPr="0031781C" w:rsidRDefault="0031781C">
            <w:pPr>
              <w:spacing w:after="23" w:line="259" w:lineRule="auto"/>
              <w:ind w:left="0" w:firstLine="0"/>
              <w:jc w:val="left"/>
            </w:pPr>
            <w:r w:rsidRPr="0031781C">
              <w:t>Juridinio asmens kodas: 112027077</w:t>
            </w:r>
          </w:p>
        </w:tc>
        <w:tc>
          <w:tcPr>
            <w:tcW w:w="4818" w:type="dxa"/>
          </w:tcPr>
          <w:p w14:paraId="4BC6C890" w14:textId="1270ECB4" w:rsidR="0031781C" w:rsidRPr="0031781C" w:rsidRDefault="0031781C">
            <w:pPr>
              <w:spacing w:after="23" w:line="259" w:lineRule="auto"/>
              <w:ind w:left="0" w:firstLine="0"/>
              <w:jc w:val="left"/>
            </w:pPr>
            <w:r w:rsidRPr="0031781C">
              <w:t>Asmens kodas:</w:t>
            </w:r>
            <w:r w:rsidR="0028213C">
              <w:t xml:space="preserve"> </w:t>
            </w:r>
            <w:r w:rsidR="0028213C" w:rsidRPr="00472C96">
              <w:rPr>
                <w:highlight w:val="yellow"/>
              </w:rPr>
              <w:t>[.......]</w:t>
            </w:r>
          </w:p>
        </w:tc>
      </w:tr>
      <w:tr w:rsidR="0031781C" w:rsidRPr="0031781C" w14:paraId="35416258" w14:textId="77777777" w:rsidTr="0031781C">
        <w:tc>
          <w:tcPr>
            <w:tcW w:w="4817" w:type="dxa"/>
          </w:tcPr>
          <w:p w14:paraId="0AC0920F" w14:textId="4B670C3B" w:rsidR="0031781C" w:rsidRPr="0031781C" w:rsidRDefault="0031781C">
            <w:pPr>
              <w:spacing w:after="23" w:line="259" w:lineRule="auto"/>
              <w:ind w:left="0" w:firstLine="0"/>
              <w:jc w:val="left"/>
            </w:pPr>
            <w:r w:rsidRPr="0031781C">
              <w:t>Pamėnkalnio g. 40</w:t>
            </w:r>
            <w:r w:rsidRPr="0031781C">
              <w:rPr>
                <w:noProof/>
                <w:color w:val="0000FF"/>
              </w:rPr>
              <w:t>,</w:t>
            </w:r>
            <w:r w:rsidRPr="0028213C">
              <w:rPr>
                <w:noProof/>
                <w:color w:val="auto"/>
              </w:rPr>
              <w:t xml:space="preserve"> Vilnius</w:t>
            </w:r>
          </w:p>
        </w:tc>
        <w:tc>
          <w:tcPr>
            <w:tcW w:w="4818" w:type="dxa"/>
          </w:tcPr>
          <w:p w14:paraId="18B00F23" w14:textId="4A1BB1C6" w:rsidR="0031781C" w:rsidRPr="0031781C" w:rsidRDefault="0031781C">
            <w:pPr>
              <w:spacing w:after="23" w:line="259" w:lineRule="auto"/>
              <w:ind w:left="0" w:firstLine="0"/>
              <w:jc w:val="left"/>
            </w:pPr>
            <w:r w:rsidRPr="0031781C">
              <w:t>Adresas</w:t>
            </w:r>
            <w:r w:rsidR="0028213C">
              <w:t xml:space="preserve"> </w:t>
            </w:r>
            <w:r w:rsidR="0028213C" w:rsidRPr="00472C96">
              <w:rPr>
                <w:highlight w:val="yellow"/>
              </w:rPr>
              <w:t>[.......]</w:t>
            </w:r>
          </w:p>
        </w:tc>
      </w:tr>
      <w:tr w:rsidR="0036323A" w:rsidRPr="0031781C" w14:paraId="4D9892F9" w14:textId="77777777" w:rsidTr="0031781C">
        <w:tc>
          <w:tcPr>
            <w:tcW w:w="4817" w:type="dxa"/>
          </w:tcPr>
          <w:p w14:paraId="23169468" w14:textId="2C9ECF29" w:rsidR="0036323A" w:rsidRPr="0031781C" w:rsidRDefault="0036323A">
            <w:pPr>
              <w:spacing w:after="23" w:line="259" w:lineRule="auto"/>
              <w:ind w:left="0" w:firstLine="0"/>
              <w:jc w:val="left"/>
            </w:pPr>
            <w:r>
              <w:t>A/S</w:t>
            </w:r>
            <w:r w:rsidR="0028213C">
              <w:t xml:space="preserve"> </w:t>
            </w:r>
            <w:r w:rsidR="0028213C" w:rsidRPr="00472C96">
              <w:rPr>
                <w:highlight w:val="yellow"/>
              </w:rPr>
              <w:t>[.......]</w:t>
            </w:r>
          </w:p>
        </w:tc>
        <w:tc>
          <w:tcPr>
            <w:tcW w:w="4818" w:type="dxa"/>
          </w:tcPr>
          <w:p w14:paraId="34481D4B" w14:textId="7D0A1B9A" w:rsidR="0036323A" w:rsidRPr="0031781C" w:rsidRDefault="0036323A">
            <w:pPr>
              <w:spacing w:after="23" w:line="259" w:lineRule="auto"/>
              <w:ind w:left="0" w:firstLine="0"/>
              <w:jc w:val="left"/>
            </w:pPr>
            <w:r>
              <w:t>A/S</w:t>
            </w:r>
            <w:r w:rsidR="0028213C">
              <w:t xml:space="preserve"> </w:t>
            </w:r>
            <w:r w:rsidR="0028213C" w:rsidRPr="00472C96">
              <w:rPr>
                <w:highlight w:val="yellow"/>
              </w:rPr>
              <w:t>[.......]</w:t>
            </w:r>
          </w:p>
        </w:tc>
      </w:tr>
      <w:tr w:rsidR="0031781C" w:rsidRPr="0031781C" w14:paraId="2D9195DA" w14:textId="77777777" w:rsidTr="0031781C">
        <w:tc>
          <w:tcPr>
            <w:tcW w:w="4817" w:type="dxa"/>
          </w:tcPr>
          <w:p w14:paraId="28669F64" w14:textId="637E1A6E" w:rsidR="0031781C" w:rsidRPr="0031781C" w:rsidRDefault="0031781C">
            <w:pPr>
              <w:spacing w:after="23" w:line="259" w:lineRule="auto"/>
              <w:ind w:left="0" w:firstLine="0"/>
              <w:jc w:val="left"/>
            </w:pPr>
            <w:r w:rsidRPr="0031781C">
              <w:t xml:space="preserve">Tel. </w:t>
            </w:r>
            <w:r w:rsidR="0028213C" w:rsidRPr="00472C96">
              <w:rPr>
                <w:highlight w:val="yellow"/>
              </w:rPr>
              <w:t>[.......]</w:t>
            </w:r>
          </w:p>
        </w:tc>
        <w:tc>
          <w:tcPr>
            <w:tcW w:w="4818" w:type="dxa"/>
          </w:tcPr>
          <w:p w14:paraId="03FD7581" w14:textId="07D1D8BD" w:rsidR="0031781C" w:rsidRPr="0031781C" w:rsidRDefault="0031781C">
            <w:pPr>
              <w:spacing w:after="23" w:line="259" w:lineRule="auto"/>
              <w:ind w:left="0" w:firstLine="0"/>
              <w:jc w:val="left"/>
            </w:pPr>
            <w:r w:rsidRPr="0031781C">
              <w:t xml:space="preserve">Tel. </w:t>
            </w:r>
            <w:r w:rsidR="0028213C" w:rsidRPr="00472C96">
              <w:rPr>
                <w:highlight w:val="yellow"/>
              </w:rPr>
              <w:t>[.......]</w:t>
            </w:r>
          </w:p>
        </w:tc>
      </w:tr>
      <w:tr w:rsidR="0031781C" w:rsidRPr="0031781C" w14:paraId="5ACE3429" w14:textId="77777777" w:rsidTr="0031781C">
        <w:tc>
          <w:tcPr>
            <w:tcW w:w="4817" w:type="dxa"/>
          </w:tcPr>
          <w:p w14:paraId="452EAAAE" w14:textId="593D7A01" w:rsidR="0031781C" w:rsidRPr="0031781C" w:rsidRDefault="0031781C">
            <w:pPr>
              <w:spacing w:after="23" w:line="259" w:lineRule="auto"/>
              <w:ind w:left="0" w:firstLine="0"/>
              <w:jc w:val="left"/>
            </w:pPr>
            <w:r w:rsidRPr="0031781C">
              <w:t xml:space="preserve">El. p. </w:t>
            </w:r>
            <w:hyperlink r:id="rId8" w:history="1">
              <w:r w:rsidRPr="0031781C">
                <w:rPr>
                  <w:rStyle w:val="Hipersaitas"/>
                </w:rPr>
                <w:t>info@medbank.lt</w:t>
              </w:r>
            </w:hyperlink>
            <w:r w:rsidRPr="0031781C">
              <w:t xml:space="preserve"> </w:t>
            </w:r>
          </w:p>
        </w:tc>
        <w:tc>
          <w:tcPr>
            <w:tcW w:w="4818" w:type="dxa"/>
          </w:tcPr>
          <w:p w14:paraId="2A56B0ED" w14:textId="18746C75" w:rsidR="0031781C" w:rsidRPr="0031781C" w:rsidRDefault="0031781C">
            <w:pPr>
              <w:spacing w:after="23" w:line="259" w:lineRule="auto"/>
              <w:ind w:left="0" w:firstLine="0"/>
              <w:jc w:val="left"/>
            </w:pPr>
            <w:r w:rsidRPr="0031781C">
              <w:t xml:space="preserve">El. p. </w:t>
            </w:r>
            <w:r w:rsidR="0028213C" w:rsidRPr="00472C96">
              <w:rPr>
                <w:highlight w:val="yellow"/>
              </w:rPr>
              <w:t>[.......]</w:t>
            </w:r>
          </w:p>
        </w:tc>
      </w:tr>
    </w:tbl>
    <w:p w14:paraId="213B8C5F" w14:textId="0484CB18" w:rsidR="0031781C" w:rsidRPr="0031781C" w:rsidRDefault="0031781C">
      <w:pPr>
        <w:spacing w:after="23" w:line="259" w:lineRule="auto"/>
        <w:ind w:left="0" w:firstLine="0"/>
        <w:jc w:val="left"/>
      </w:pPr>
    </w:p>
    <w:p w14:paraId="756FFC22" w14:textId="642888D4" w:rsidR="0031781C" w:rsidRPr="0031781C" w:rsidRDefault="0031781C">
      <w:pPr>
        <w:spacing w:after="23" w:line="259" w:lineRule="auto"/>
        <w:ind w:left="0" w:firstLine="0"/>
        <w:jc w:val="left"/>
      </w:pPr>
    </w:p>
    <w:p w14:paraId="02161D30" w14:textId="256A6AB1" w:rsidR="0031781C" w:rsidRPr="0031781C" w:rsidRDefault="0031781C">
      <w:pPr>
        <w:spacing w:after="23" w:line="259" w:lineRule="auto"/>
        <w:ind w:left="0" w:firstLine="0"/>
        <w:jc w:val="left"/>
      </w:pPr>
    </w:p>
    <w:sectPr w:rsidR="0031781C" w:rsidRPr="0031781C">
      <w:headerReference w:type="default" r:id="rId9"/>
      <w:pgSz w:w="11906" w:h="16841"/>
      <w:pgMar w:top="1109" w:right="559" w:bottom="1135"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33ED0" w14:textId="77777777" w:rsidR="00252791" w:rsidRDefault="00252791" w:rsidP="00252791">
      <w:pPr>
        <w:spacing w:after="0" w:line="240" w:lineRule="auto"/>
      </w:pPr>
      <w:r>
        <w:separator/>
      </w:r>
    </w:p>
  </w:endnote>
  <w:endnote w:type="continuationSeparator" w:id="0">
    <w:p w14:paraId="316815EC" w14:textId="77777777" w:rsidR="00252791" w:rsidRDefault="00252791" w:rsidP="0025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A2F46" w14:textId="77777777" w:rsidR="00252791" w:rsidRDefault="00252791" w:rsidP="00252791">
      <w:pPr>
        <w:spacing w:after="0" w:line="240" w:lineRule="auto"/>
      </w:pPr>
      <w:r>
        <w:separator/>
      </w:r>
    </w:p>
  </w:footnote>
  <w:footnote w:type="continuationSeparator" w:id="0">
    <w:p w14:paraId="57991EA7" w14:textId="77777777" w:rsidR="00252791" w:rsidRDefault="00252791" w:rsidP="0025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87735" w14:textId="5849072D" w:rsidR="00252791" w:rsidRDefault="00252791">
    <w:pPr>
      <w:pStyle w:val="Antrats"/>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4E8D"/>
    <w:multiLevelType w:val="multilevel"/>
    <w:tmpl w:val="2C726B6E"/>
    <w:name w:val="WW8Num22222223"/>
    <w:lvl w:ilvl="0">
      <w:start w:val="44"/>
      <w:numFmt w:val="decimal"/>
      <w:lvlText w:val="%1."/>
      <w:lvlJc w:val="left"/>
      <w:pPr>
        <w:ind w:left="360" w:hanging="360"/>
      </w:pPr>
      <w:rPr>
        <w:rFonts w:hint="default"/>
        <w:b w:val="0"/>
        <w:bCs/>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19AD3E75"/>
    <w:multiLevelType w:val="hybridMultilevel"/>
    <w:tmpl w:val="9ADA3122"/>
    <w:lvl w:ilvl="0" w:tplc="46906F22">
      <w:start w:val="1"/>
      <w:numFmt w:val="lowerLetter"/>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748364">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0888C">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1ED1B2">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52BC74">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6860BC">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89E9E">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1CA026">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3C0462">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2D0DCA"/>
    <w:multiLevelType w:val="hybridMultilevel"/>
    <w:tmpl w:val="7B944286"/>
    <w:lvl w:ilvl="0" w:tplc="5DE48804">
      <w:start w:val="1"/>
      <w:numFmt w:val="decimal"/>
      <w:pStyle w:val="Antrat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C56FAEC">
      <w:start w:val="1"/>
      <w:numFmt w:val="lowerLetter"/>
      <w:lvlText w:val="%2"/>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7A0DCCC">
      <w:start w:val="1"/>
      <w:numFmt w:val="lowerRoman"/>
      <w:lvlText w:val="%3"/>
      <w:lvlJc w:val="left"/>
      <w:pPr>
        <w:ind w:left="1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1A80656">
      <w:start w:val="1"/>
      <w:numFmt w:val="decimal"/>
      <w:lvlText w:val="%4"/>
      <w:lvlJc w:val="left"/>
      <w:pPr>
        <w:ind w:left="2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9E6B1B0">
      <w:start w:val="1"/>
      <w:numFmt w:val="lowerLetter"/>
      <w:lvlText w:val="%5"/>
      <w:lvlJc w:val="left"/>
      <w:pPr>
        <w:ind w:left="32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E9ABAE6">
      <w:start w:val="1"/>
      <w:numFmt w:val="lowerRoman"/>
      <w:lvlText w:val="%6"/>
      <w:lvlJc w:val="left"/>
      <w:pPr>
        <w:ind w:left="39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63A7BB2">
      <w:start w:val="1"/>
      <w:numFmt w:val="decimal"/>
      <w:lvlText w:val="%7"/>
      <w:lvlJc w:val="left"/>
      <w:pPr>
        <w:ind w:left="46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966CC56">
      <w:start w:val="1"/>
      <w:numFmt w:val="lowerLetter"/>
      <w:lvlText w:val="%8"/>
      <w:lvlJc w:val="left"/>
      <w:pPr>
        <w:ind w:left="54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90CAC6E">
      <w:start w:val="1"/>
      <w:numFmt w:val="lowerRoman"/>
      <w:lvlText w:val="%9"/>
      <w:lvlJc w:val="left"/>
      <w:pPr>
        <w:ind w:left="6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61D51"/>
    <w:multiLevelType w:val="multilevel"/>
    <w:tmpl w:val="A52066F2"/>
    <w:lvl w:ilvl="0">
      <w:start w:val="3"/>
      <w:numFmt w:val="decimal"/>
      <w:lvlText w:val="%1."/>
      <w:lvlJc w:val="left"/>
      <w:pPr>
        <w:ind w:left="540" w:hanging="540"/>
      </w:pPr>
      <w:rPr>
        <w:rFonts w:hint="default"/>
      </w:rPr>
    </w:lvl>
    <w:lvl w:ilvl="1">
      <w:start w:val="2"/>
      <w:numFmt w:val="decimal"/>
      <w:lvlText w:val="%1.%2."/>
      <w:lvlJc w:val="left"/>
      <w:pPr>
        <w:ind w:left="915" w:hanging="54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 w15:restartNumberingAfterBreak="0">
    <w:nsid w:val="24AF05E6"/>
    <w:multiLevelType w:val="multilevel"/>
    <w:tmpl w:val="113204E8"/>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6FB2D13"/>
    <w:multiLevelType w:val="multilevel"/>
    <w:tmpl w:val="F1F6F1D2"/>
    <w:lvl w:ilvl="0">
      <w:start w:val="7"/>
      <w:numFmt w:val="decimal"/>
      <w:lvlText w:val="%1."/>
      <w:lvlJc w:val="left"/>
      <w:pPr>
        <w:ind w:left="540" w:hanging="540"/>
      </w:pPr>
      <w:rPr>
        <w:rFonts w:hint="default"/>
      </w:rPr>
    </w:lvl>
    <w:lvl w:ilvl="1">
      <w:start w:val="1"/>
      <w:numFmt w:val="decimal"/>
      <w:lvlText w:val="%1.%2."/>
      <w:lvlJc w:val="left"/>
      <w:pPr>
        <w:ind w:left="547" w:hanging="54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6" w15:restartNumberingAfterBreak="0">
    <w:nsid w:val="287307DC"/>
    <w:multiLevelType w:val="multilevel"/>
    <w:tmpl w:val="542A28E4"/>
    <w:lvl w:ilvl="0">
      <w:start w:val="2"/>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7" w15:restartNumberingAfterBreak="0">
    <w:nsid w:val="352D33F1"/>
    <w:multiLevelType w:val="multilevel"/>
    <w:tmpl w:val="C3EA63D2"/>
    <w:lvl w:ilvl="0">
      <w:start w:val="7"/>
      <w:numFmt w:val="decimal"/>
      <w:lvlText w:val="%1"/>
      <w:lvlJc w:val="left"/>
      <w:pPr>
        <w:ind w:left="360" w:hanging="360"/>
      </w:pPr>
      <w:rPr>
        <w:rFonts w:hint="default"/>
      </w:rPr>
    </w:lvl>
    <w:lvl w:ilvl="1">
      <w:start w:val="4"/>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8" w15:restartNumberingAfterBreak="0">
    <w:nsid w:val="3C9134E2"/>
    <w:multiLevelType w:val="multilevel"/>
    <w:tmpl w:val="75AE252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25613E6"/>
    <w:multiLevelType w:val="multilevel"/>
    <w:tmpl w:val="24D0B718"/>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BF0874"/>
    <w:multiLevelType w:val="hybridMultilevel"/>
    <w:tmpl w:val="EE3E7844"/>
    <w:lvl w:ilvl="0" w:tplc="2EFCC1E2">
      <w:start w:val="1"/>
      <w:numFmt w:val="lowerLetter"/>
      <w:lvlText w:val="%1)"/>
      <w:lvlJc w:val="left"/>
      <w:pPr>
        <w:ind w:left="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1C2260">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2C1F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7C9C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041F2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308C00">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0D4B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4C6334">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8EF11E">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7033E6"/>
    <w:multiLevelType w:val="multilevel"/>
    <w:tmpl w:val="774C34DC"/>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E12AC3"/>
    <w:multiLevelType w:val="hybridMultilevel"/>
    <w:tmpl w:val="85EE96FA"/>
    <w:lvl w:ilvl="0" w:tplc="73889E80">
      <w:start w:val="1"/>
      <w:numFmt w:val="lowerLetter"/>
      <w:lvlText w:val="(%1)"/>
      <w:lvlJc w:val="left"/>
      <w:pPr>
        <w:ind w:left="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D6A19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A010D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8E31B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56791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CD4C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4860A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4ADE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A621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A71697"/>
    <w:multiLevelType w:val="multilevel"/>
    <w:tmpl w:val="8912F94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D13682"/>
    <w:multiLevelType w:val="multilevel"/>
    <w:tmpl w:val="C8365BFC"/>
    <w:lvl w:ilvl="0">
      <w:start w:val="3"/>
      <w:numFmt w:val="decimal"/>
      <w:lvlText w:val="%1."/>
      <w:lvlJc w:val="left"/>
      <w:pPr>
        <w:ind w:left="540" w:hanging="540"/>
      </w:pPr>
      <w:rPr>
        <w:rFonts w:hint="default"/>
      </w:rPr>
    </w:lvl>
    <w:lvl w:ilvl="1">
      <w:start w:val="2"/>
      <w:numFmt w:val="decimal"/>
      <w:lvlText w:val="%1.%2."/>
      <w:lvlJc w:val="left"/>
      <w:pPr>
        <w:ind w:left="915" w:hanging="540"/>
      </w:pPr>
      <w:rPr>
        <w:rFonts w:hint="default"/>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num w:numId="1">
    <w:abstractNumId w:val="10"/>
  </w:num>
  <w:num w:numId="2">
    <w:abstractNumId w:val="12"/>
  </w:num>
  <w:num w:numId="3">
    <w:abstractNumId w:val="13"/>
  </w:num>
  <w:num w:numId="4">
    <w:abstractNumId w:val="1"/>
  </w:num>
  <w:num w:numId="5">
    <w:abstractNumId w:val="9"/>
  </w:num>
  <w:num w:numId="6">
    <w:abstractNumId w:val="11"/>
  </w:num>
  <w:num w:numId="7">
    <w:abstractNumId w:val="2"/>
  </w:num>
  <w:num w:numId="8">
    <w:abstractNumId w:val="0"/>
  </w:num>
  <w:num w:numId="9">
    <w:abstractNumId w:val="4"/>
  </w:num>
  <w:num w:numId="10">
    <w:abstractNumId w:val="3"/>
  </w:num>
  <w:num w:numId="11">
    <w:abstractNumId w:val="5"/>
  </w:num>
  <w:num w:numId="12">
    <w:abstractNumId w:val="7"/>
  </w:num>
  <w:num w:numId="13">
    <w:abstractNumId w:val="8"/>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22"/>
    <w:rsid w:val="00194C22"/>
    <w:rsid w:val="00252791"/>
    <w:rsid w:val="0028213C"/>
    <w:rsid w:val="0031781C"/>
    <w:rsid w:val="0036323A"/>
    <w:rsid w:val="00472C96"/>
    <w:rsid w:val="00592A0B"/>
    <w:rsid w:val="005C23AB"/>
    <w:rsid w:val="006A0A83"/>
    <w:rsid w:val="006B3645"/>
    <w:rsid w:val="00704779"/>
    <w:rsid w:val="00DC6684"/>
    <w:rsid w:val="00F94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ABAE"/>
  <w15:docId w15:val="{27B8ADEE-2727-4B8F-8D6A-DE01E3C5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 w:line="248" w:lineRule="auto"/>
      <w:ind w:left="23" w:firstLine="4"/>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numPr>
        <w:numId w:val="7"/>
      </w:numPr>
      <w:spacing w:after="5"/>
      <w:ind w:left="35" w:hanging="10"/>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paragraph" w:styleId="Sraopastraipa">
    <w:name w:val="List Paragraph"/>
    <w:basedOn w:val="prastasis"/>
    <w:uiPriority w:val="34"/>
    <w:qFormat/>
    <w:rsid w:val="0031781C"/>
    <w:pPr>
      <w:ind w:left="720"/>
      <w:contextualSpacing/>
    </w:pPr>
  </w:style>
  <w:style w:type="paragraph" w:customStyle="1" w:styleId="Default">
    <w:name w:val="Default"/>
    <w:rsid w:val="0031781C"/>
    <w:pPr>
      <w:autoSpaceDE w:val="0"/>
      <w:autoSpaceDN w:val="0"/>
      <w:adjustRightInd w:val="0"/>
      <w:spacing w:after="0" w:line="240" w:lineRule="auto"/>
    </w:pPr>
    <w:rPr>
      <w:rFonts w:ascii="Segoe UI" w:hAnsi="Segoe UI" w:cs="Segoe UI"/>
      <w:color w:val="000000"/>
      <w:sz w:val="24"/>
      <w:szCs w:val="24"/>
    </w:rPr>
  </w:style>
  <w:style w:type="table" w:styleId="Lentelstinklelis">
    <w:name w:val="Table Grid"/>
    <w:basedOn w:val="prastojilentel"/>
    <w:uiPriority w:val="39"/>
    <w:rsid w:val="0031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1781C"/>
    <w:rPr>
      <w:color w:val="0563C1" w:themeColor="hyperlink"/>
      <w:u w:val="single"/>
    </w:rPr>
  </w:style>
  <w:style w:type="character" w:styleId="Neapdorotaspaminjimas">
    <w:name w:val="Unresolved Mention"/>
    <w:basedOn w:val="Numatytasispastraiposriftas"/>
    <w:uiPriority w:val="99"/>
    <w:semiHidden/>
    <w:unhideWhenUsed/>
    <w:rsid w:val="0031781C"/>
    <w:rPr>
      <w:color w:val="605E5C"/>
      <w:shd w:val="clear" w:color="auto" w:fill="E1DFDD"/>
    </w:rPr>
  </w:style>
  <w:style w:type="character" w:styleId="Komentaronuoroda">
    <w:name w:val="annotation reference"/>
    <w:basedOn w:val="Numatytasispastraiposriftas"/>
    <w:uiPriority w:val="99"/>
    <w:semiHidden/>
    <w:unhideWhenUsed/>
    <w:rsid w:val="00472C96"/>
    <w:rPr>
      <w:sz w:val="16"/>
      <w:szCs w:val="16"/>
    </w:rPr>
  </w:style>
  <w:style w:type="paragraph" w:styleId="Komentarotekstas">
    <w:name w:val="annotation text"/>
    <w:basedOn w:val="prastasis"/>
    <w:link w:val="KomentarotekstasDiagrama"/>
    <w:uiPriority w:val="99"/>
    <w:semiHidden/>
    <w:unhideWhenUsed/>
    <w:rsid w:val="00472C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72C96"/>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472C96"/>
    <w:rPr>
      <w:b/>
      <w:bCs/>
    </w:rPr>
  </w:style>
  <w:style w:type="character" w:customStyle="1" w:styleId="KomentarotemaDiagrama">
    <w:name w:val="Komentaro tema Diagrama"/>
    <w:basedOn w:val="KomentarotekstasDiagrama"/>
    <w:link w:val="Komentarotema"/>
    <w:uiPriority w:val="99"/>
    <w:semiHidden/>
    <w:rsid w:val="00472C96"/>
    <w:rPr>
      <w:rFonts w:ascii="Times New Roman" w:eastAsia="Times New Roman" w:hAnsi="Times New Roman" w:cs="Times New Roman"/>
      <w:b/>
      <w:bCs/>
      <w:color w:val="000000"/>
      <w:sz w:val="20"/>
      <w:szCs w:val="20"/>
    </w:rPr>
  </w:style>
  <w:style w:type="paragraph" w:styleId="Antrats">
    <w:name w:val="header"/>
    <w:basedOn w:val="prastasis"/>
    <w:link w:val="AntratsDiagrama"/>
    <w:uiPriority w:val="99"/>
    <w:unhideWhenUsed/>
    <w:rsid w:val="002527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791"/>
    <w:rPr>
      <w:rFonts w:ascii="Times New Roman" w:eastAsia="Times New Roman" w:hAnsi="Times New Roman" w:cs="Times New Roman"/>
      <w:color w:val="000000"/>
    </w:rPr>
  </w:style>
  <w:style w:type="paragraph" w:styleId="Porat">
    <w:name w:val="footer"/>
    <w:basedOn w:val="prastasis"/>
    <w:link w:val="PoratDiagrama"/>
    <w:uiPriority w:val="99"/>
    <w:unhideWhenUsed/>
    <w:rsid w:val="002527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279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medban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CA6B6-9116-4071-98BE-1574A9270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8592</Words>
  <Characters>4899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Airida Rudytė</dc:creator>
  <cp:keywords/>
  <cp:lastModifiedBy>Povilas Valiukas</cp:lastModifiedBy>
  <cp:revision>8</cp:revision>
  <dcterms:created xsi:type="dcterms:W3CDTF">2020-09-21T07:52:00Z</dcterms:created>
  <dcterms:modified xsi:type="dcterms:W3CDTF">2021-04-08T08:03:00Z</dcterms:modified>
</cp:coreProperties>
</file>