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1E3B0EE1" w:rsidR="00B96219" w:rsidRPr="00BE41E8" w:rsidRDefault="00982E8A" w:rsidP="00647986">
      <w:pPr>
        <w:pBdr>
          <w:top w:val="nil"/>
          <w:left w:val="nil"/>
          <w:bottom w:val="nil"/>
          <w:right w:val="nil"/>
          <w:between w:val="nil"/>
        </w:pBdr>
        <w:spacing w:before="200" w:line="280" w:lineRule="auto"/>
        <w:jc w:val="both"/>
        <w:rPr>
          <w:rFonts w:ascii="Arial" w:eastAsia="Arial" w:hAnsi="Arial" w:cs="Arial"/>
          <w:color w:val="000000" w:themeColor="text1"/>
          <w:sz w:val="22"/>
          <w:szCs w:val="22"/>
          <w:lang w:val="en-US"/>
        </w:rPr>
      </w:pPr>
      <w:r w:rsidRPr="00BE41E8">
        <w:rPr>
          <w:rFonts w:ascii="Arial" w:eastAsia="Arial" w:hAnsi="Arial" w:cs="Arial"/>
          <w:color w:val="000000" w:themeColor="text1"/>
          <w:sz w:val="22"/>
          <w:szCs w:val="22"/>
        </w:rPr>
        <w:t>PRESS RELEASE</w:t>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r>
      <w:r w:rsidR="00B96219" w:rsidRPr="00BE41E8">
        <w:rPr>
          <w:rFonts w:ascii="Arial" w:eastAsia="Arial" w:hAnsi="Arial" w:cs="Arial"/>
          <w:color w:val="000000" w:themeColor="text1"/>
          <w:sz w:val="22"/>
          <w:szCs w:val="22"/>
        </w:rPr>
        <w:tab/>
        <w:t xml:space="preserve">                     </w:t>
      </w:r>
      <w:r w:rsidRPr="00BE41E8">
        <w:rPr>
          <w:rFonts w:ascii="Arial" w:eastAsia="Arial" w:hAnsi="Arial" w:cs="Arial"/>
          <w:color w:val="000000" w:themeColor="text1"/>
          <w:sz w:val="22"/>
          <w:szCs w:val="22"/>
        </w:rPr>
        <w:t>13</w:t>
      </w:r>
      <w:r w:rsidR="00C34F16">
        <w:rPr>
          <w:rFonts w:ascii="Arial" w:eastAsia="Arial" w:hAnsi="Arial" w:cs="Arial"/>
          <w:color w:val="000000" w:themeColor="text1"/>
          <w:sz w:val="22"/>
          <w:szCs w:val="22"/>
        </w:rPr>
        <w:t>. 2.</w:t>
      </w:r>
      <w:r w:rsidR="00FA35C3" w:rsidRPr="00BE41E8">
        <w:rPr>
          <w:rFonts w:ascii="Arial" w:eastAsia="Arial" w:hAnsi="Arial" w:cs="Arial"/>
          <w:color w:val="000000" w:themeColor="text1"/>
          <w:sz w:val="22"/>
          <w:szCs w:val="22"/>
        </w:rPr>
        <w:t xml:space="preserve"> </w:t>
      </w:r>
      <w:r w:rsidR="00B96219" w:rsidRPr="00BE41E8">
        <w:rPr>
          <w:rFonts w:ascii="Arial" w:eastAsia="Arial" w:hAnsi="Arial" w:cs="Arial"/>
          <w:color w:val="000000" w:themeColor="text1"/>
          <w:sz w:val="22"/>
          <w:szCs w:val="22"/>
        </w:rPr>
        <w:t>202</w:t>
      </w:r>
      <w:r w:rsidR="00C45B47" w:rsidRPr="00BE41E8">
        <w:rPr>
          <w:rFonts w:ascii="Arial" w:eastAsia="Arial" w:hAnsi="Arial" w:cs="Arial"/>
          <w:color w:val="000000" w:themeColor="text1"/>
          <w:sz w:val="22"/>
          <w:szCs w:val="22"/>
        </w:rPr>
        <w:t>6</w:t>
      </w:r>
    </w:p>
    <w:p w14:paraId="485C7926" w14:textId="77777777" w:rsidR="00982E8A" w:rsidRPr="00BE41E8" w:rsidRDefault="00982E8A" w:rsidP="00647986">
      <w:pPr>
        <w:pStyle w:val="paragraph"/>
        <w:spacing w:before="0" w:beforeAutospacing="0" w:after="0" w:afterAutospacing="0"/>
        <w:jc w:val="both"/>
        <w:textAlignment w:val="baseline"/>
        <w:rPr>
          <w:rFonts w:ascii="Arial" w:hAnsi="Arial" w:cs="Arial"/>
          <w:color w:val="000000" w:themeColor="text1"/>
          <w:sz w:val="22"/>
          <w:szCs w:val="22"/>
        </w:rPr>
      </w:pPr>
    </w:p>
    <w:p w14:paraId="6A1A7CBB" w14:textId="451311A7" w:rsidR="00982E8A" w:rsidRPr="00BE41E8" w:rsidRDefault="00982E8A" w:rsidP="00982E8A">
      <w:pPr>
        <w:pStyle w:val="paragraph"/>
        <w:jc w:val="both"/>
        <w:textAlignment w:val="baseline"/>
        <w:rPr>
          <w:rFonts w:ascii="Arial" w:hAnsi="Arial" w:cs="Arial"/>
          <w:b/>
          <w:bCs/>
          <w:color w:val="000000" w:themeColor="text1"/>
          <w:sz w:val="32"/>
          <w:szCs w:val="32"/>
        </w:rPr>
      </w:pPr>
      <w:r w:rsidRPr="00BE41E8">
        <w:rPr>
          <w:rFonts w:ascii="Arial" w:hAnsi="Arial" w:cs="Arial"/>
          <w:b/>
          <w:bCs/>
          <w:color w:val="000000" w:themeColor="text1"/>
          <w:sz w:val="32"/>
          <w:szCs w:val="32"/>
        </w:rPr>
        <w:t xml:space="preserve">Rating </w:t>
      </w:r>
      <w:proofErr w:type="spellStart"/>
      <w:r w:rsidRPr="00BE41E8">
        <w:rPr>
          <w:rFonts w:ascii="Arial" w:hAnsi="Arial" w:cs="Arial"/>
          <w:b/>
          <w:bCs/>
          <w:color w:val="000000" w:themeColor="text1"/>
          <w:sz w:val="32"/>
          <w:szCs w:val="32"/>
        </w:rPr>
        <w:t>Agencies</w:t>
      </w:r>
      <w:proofErr w:type="spellEnd"/>
      <w:r w:rsidRPr="00BE41E8">
        <w:rPr>
          <w:rFonts w:ascii="Arial" w:hAnsi="Arial" w:cs="Arial"/>
          <w:b/>
          <w:bCs/>
          <w:color w:val="000000" w:themeColor="text1"/>
          <w:sz w:val="32"/>
          <w:szCs w:val="32"/>
        </w:rPr>
        <w:t xml:space="preserve"> </w:t>
      </w:r>
      <w:r w:rsidR="00F05CAF">
        <w:rPr>
          <w:rFonts w:ascii="Arial" w:hAnsi="Arial" w:cs="Arial"/>
          <w:b/>
          <w:bCs/>
          <w:color w:val="000000" w:themeColor="text1"/>
          <w:sz w:val="32"/>
          <w:szCs w:val="32"/>
        </w:rPr>
        <w:t>Update</w:t>
      </w:r>
      <w:r w:rsidRPr="00BE41E8">
        <w:rPr>
          <w:rFonts w:ascii="Arial" w:hAnsi="Arial" w:cs="Arial"/>
          <w:b/>
          <w:bCs/>
          <w:color w:val="000000" w:themeColor="text1"/>
          <w:sz w:val="32"/>
          <w:szCs w:val="32"/>
        </w:rPr>
        <w:t xml:space="preserve"> </w:t>
      </w:r>
      <w:proofErr w:type="spellStart"/>
      <w:r w:rsidRPr="00BE41E8">
        <w:rPr>
          <w:rFonts w:ascii="Arial" w:hAnsi="Arial" w:cs="Arial"/>
          <w:b/>
          <w:bCs/>
          <w:color w:val="000000" w:themeColor="text1"/>
          <w:sz w:val="32"/>
          <w:szCs w:val="32"/>
        </w:rPr>
        <w:t>for</w:t>
      </w:r>
      <w:proofErr w:type="spellEnd"/>
      <w:r w:rsidRPr="00BE41E8">
        <w:rPr>
          <w:rFonts w:ascii="Arial" w:hAnsi="Arial" w:cs="Arial"/>
          <w:b/>
          <w:bCs/>
          <w:color w:val="000000" w:themeColor="text1"/>
          <w:sz w:val="32"/>
          <w:szCs w:val="32"/>
        </w:rPr>
        <w:t xml:space="preserve"> CSG: </w:t>
      </w:r>
      <w:proofErr w:type="spellStart"/>
      <w:r w:rsidRPr="00BE41E8">
        <w:rPr>
          <w:rFonts w:ascii="Arial" w:hAnsi="Arial" w:cs="Arial"/>
          <w:b/>
          <w:bCs/>
          <w:color w:val="000000" w:themeColor="text1"/>
          <w:sz w:val="32"/>
          <w:szCs w:val="32"/>
        </w:rPr>
        <w:t>Moody’s</w:t>
      </w:r>
      <w:proofErr w:type="spellEnd"/>
      <w:r w:rsidRPr="00BE41E8">
        <w:rPr>
          <w:rFonts w:ascii="Arial" w:hAnsi="Arial" w:cs="Arial"/>
          <w:b/>
          <w:bCs/>
          <w:color w:val="000000" w:themeColor="text1"/>
          <w:sz w:val="32"/>
          <w:szCs w:val="32"/>
        </w:rPr>
        <w:t xml:space="preserve"> </w:t>
      </w:r>
      <w:proofErr w:type="spellStart"/>
      <w:r w:rsidRPr="00BE41E8">
        <w:rPr>
          <w:rFonts w:ascii="Arial" w:hAnsi="Arial" w:cs="Arial"/>
          <w:b/>
          <w:bCs/>
          <w:color w:val="000000" w:themeColor="text1"/>
          <w:sz w:val="32"/>
          <w:szCs w:val="32"/>
        </w:rPr>
        <w:t>Upgrades</w:t>
      </w:r>
      <w:proofErr w:type="spellEnd"/>
      <w:r w:rsidRPr="00BE41E8">
        <w:rPr>
          <w:rFonts w:ascii="Arial" w:hAnsi="Arial" w:cs="Arial"/>
          <w:b/>
          <w:bCs/>
          <w:color w:val="000000" w:themeColor="text1"/>
          <w:sz w:val="32"/>
          <w:szCs w:val="32"/>
        </w:rPr>
        <w:t xml:space="preserve"> to Baa3 and </w:t>
      </w:r>
      <w:proofErr w:type="spellStart"/>
      <w:r w:rsidRPr="00BE41E8">
        <w:rPr>
          <w:rFonts w:ascii="Arial" w:hAnsi="Arial" w:cs="Arial"/>
          <w:b/>
          <w:bCs/>
          <w:color w:val="000000" w:themeColor="text1"/>
          <w:sz w:val="32"/>
          <w:szCs w:val="32"/>
        </w:rPr>
        <w:t>Fitch</w:t>
      </w:r>
      <w:proofErr w:type="spellEnd"/>
      <w:r w:rsidRPr="00BE41E8">
        <w:rPr>
          <w:rFonts w:ascii="Arial" w:hAnsi="Arial" w:cs="Arial"/>
          <w:b/>
          <w:bCs/>
          <w:color w:val="000000" w:themeColor="text1"/>
          <w:sz w:val="32"/>
          <w:szCs w:val="32"/>
        </w:rPr>
        <w:t xml:space="preserve"> </w:t>
      </w:r>
      <w:proofErr w:type="spellStart"/>
      <w:r w:rsidRPr="00BE41E8">
        <w:rPr>
          <w:rFonts w:ascii="Arial" w:hAnsi="Arial" w:cs="Arial"/>
          <w:b/>
          <w:bCs/>
          <w:color w:val="000000" w:themeColor="text1"/>
          <w:sz w:val="32"/>
          <w:szCs w:val="32"/>
        </w:rPr>
        <w:t>Affirms</w:t>
      </w:r>
      <w:proofErr w:type="spellEnd"/>
      <w:r w:rsidRPr="00BE41E8">
        <w:rPr>
          <w:rFonts w:ascii="Arial" w:hAnsi="Arial" w:cs="Arial"/>
          <w:b/>
          <w:bCs/>
          <w:color w:val="000000" w:themeColor="text1"/>
          <w:sz w:val="32"/>
          <w:szCs w:val="32"/>
        </w:rPr>
        <w:t xml:space="preserve"> BBB-</w:t>
      </w:r>
    </w:p>
    <w:p w14:paraId="152FFE82" w14:textId="77777777" w:rsidR="00982E8A" w:rsidRPr="00BE41E8" w:rsidRDefault="00982E8A" w:rsidP="00982E8A">
      <w:pPr>
        <w:pStyle w:val="paragraph"/>
        <w:jc w:val="both"/>
        <w:textAlignment w:val="baseline"/>
        <w:rPr>
          <w:rFonts w:ascii="Arial" w:hAnsi="Arial" w:cs="Arial"/>
          <w:b/>
          <w:bCs/>
          <w:color w:val="000000" w:themeColor="text1"/>
          <w:sz w:val="22"/>
          <w:szCs w:val="22"/>
        </w:rPr>
      </w:pPr>
      <w:proofErr w:type="spellStart"/>
      <w:r w:rsidRPr="00BE41E8">
        <w:rPr>
          <w:rFonts w:ascii="Arial" w:hAnsi="Arial" w:cs="Arial"/>
          <w:b/>
          <w:bCs/>
          <w:color w:val="000000" w:themeColor="text1"/>
          <w:sz w:val="22"/>
          <w:szCs w:val="22"/>
        </w:rPr>
        <w:t>Industrial</w:t>
      </w:r>
      <w:proofErr w:type="spellEnd"/>
      <w:r w:rsidRPr="00BE41E8">
        <w:rPr>
          <w:rFonts w:ascii="Arial" w:hAnsi="Arial" w:cs="Arial"/>
          <w:b/>
          <w:bCs/>
          <w:color w:val="000000" w:themeColor="text1"/>
          <w:sz w:val="22"/>
          <w:szCs w:val="22"/>
        </w:rPr>
        <w:t xml:space="preserve"> and technology </w:t>
      </w:r>
      <w:proofErr w:type="spellStart"/>
      <w:r w:rsidRPr="00BE41E8">
        <w:rPr>
          <w:rFonts w:ascii="Arial" w:hAnsi="Arial" w:cs="Arial"/>
          <w:b/>
          <w:bCs/>
          <w:color w:val="000000" w:themeColor="text1"/>
          <w:sz w:val="22"/>
          <w:szCs w:val="22"/>
        </w:rPr>
        <w:t>group</w:t>
      </w:r>
      <w:proofErr w:type="spellEnd"/>
      <w:r w:rsidRPr="00BE41E8">
        <w:rPr>
          <w:rFonts w:ascii="Arial" w:hAnsi="Arial" w:cs="Arial"/>
          <w:b/>
          <w:bCs/>
          <w:color w:val="000000" w:themeColor="text1"/>
          <w:sz w:val="22"/>
          <w:szCs w:val="22"/>
        </w:rPr>
        <w:t xml:space="preserve"> CSG </w:t>
      </w:r>
      <w:proofErr w:type="spellStart"/>
      <w:r w:rsidRPr="00BE41E8">
        <w:rPr>
          <w:rFonts w:ascii="Arial" w:hAnsi="Arial" w:cs="Arial"/>
          <w:b/>
          <w:bCs/>
          <w:color w:val="000000" w:themeColor="text1"/>
          <w:sz w:val="22"/>
          <w:szCs w:val="22"/>
        </w:rPr>
        <w:t>continues</w:t>
      </w:r>
      <w:proofErr w:type="spellEnd"/>
      <w:r w:rsidRPr="00BE41E8">
        <w:rPr>
          <w:rFonts w:ascii="Arial" w:hAnsi="Arial" w:cs="Arial"/>
          <w:b/>
          <w:bCs/>
          <w:color w:val="000000" w:themeColor="text1"/>
          <w:sz w:val="22"/>
          <w:szCs w:val="22"/>
        </w:rPr>
        <w:t xml:space="preserve"> to </w:t>
      </w:r>
      <w:proofErr w:type="spellStart"/>
      <w:r w:rsidRPr="00BE41E8">
        <w:rPr>
          <w:rFonts w:ascii="Arial" w:hAnsi="Arial" w:cs="Arial"/>
          <w:b/>
          <w:bCs/>
          <w:color w:val="000000" w:themeColor="text1"/>
          <w:sz w:val="22"/>
          <w:szCs w:val="22"/>
        </w:rPr>
        <w:t>strengthen</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confidence</w:t>
      </w:r>
      <w:proofErr w:type="spellEnd"/>
      <w:r w:rsidRPr="00BE41E8">
        <w:rPr>
          <w:rFonts w:ascii="Arial" w:hAnsi="Arial" w:cs="Arial"/>
          <w:b/>
          <w:bCs/>
          <w:color w:val="000000" w:themeColor="text1"/>
          <w:sz w:val="22"/>
          <w:szCs w:val="22"/>
        </w:rPr>
        <w:t xml:space="preserve"> in </w:t>
      </w:r>
      <w:proofErr w:type="spellStart"/>
      <w:r w:rsidRPr="00BE41E8">
        <w:rPr>
          <w:rFonts w:ascii="Arial" w:hAnsi="Arial" w:cs="Arial"/>
          <w:b/>
          <w:bCs/>
          <w:color w:val="000000" w:themeColor="text1"/>
          <w:sz w:val="22"/>
          <w:szCs w:val="22"/>
        </w:rPr>
        <w:t>international</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capital</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markets</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Moody’s</w:t>
      </w:r>
      <w:proofErr w:type="spellEnd"/>
      <w:r w:rsidRPr="00BE41E8">
        <w:rPr>
          <w:rFonts w:ascii="Arial" w:hAnsi="Arial" w:cs="Arial"/>
          <w:b/>
          <w:bCs/>
          <w:color w:val="000000" w:themeColor="text1"/>
          <w:sz w:val="22"/>
          <w:szCs w:val="22"/>
        </w:rPr>
        <w:t xml:space="preserve"> has </w:t>
      </w:r>
      <w:proofErr w:type="spellStart"/>
      <w:r w:rsidRPr="00BE41E8">
        <w:rPr>
          <w:rFonts w:ascii="Arial" w:hAnsi="Arial" w:cs="Arial"/>
          <w:b/>
          <w:bCs/>
          <w:color w:val="000000" w:themeColor="text1"/>
          <w:sz w:val="22"/>
          <w:szCs w:val="22"/>
        </w:rPr>
        <w:t>upgraded</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the</w:t>
      </w:r>
      <w:proofErr w:type="spellEnd"/>
      <w:r w:rsidRPr="00BE41E8">
        <w:rPr>
          <w:rFonts w:ascii="Arial" w:hAnsi="Arial" w:cs="Arial"/>
          <w:b/>
          <w:bCs/>
          <w:color w:val="000000" w:themeColor="text1"/>
          <w:sz w:val="22"/>
          <w:szCs w:val="22"/>
        </w:rPr>
        <w:t xml:space="preserve"> rating </w:t>
      </w:r>
      <w:proofErr w:type="spellStart"/>
      <w:r w:rsidRPr="00BE41E8">
        <w:rPr>
          <w:rFonts w:ascii="Arial" w:hAnsi="Arial" w:cs="Arial"/>
          <w:b/>
          <w:bCs/>
          <w:color w:val="000000" w:themeColor="text1"/>
          <w:sz w:val="22"/>
          <w:szCs w:val="22"/>
        </w:rPr>
        <w:t>of</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CSG’s</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backed</w:t>
      </w:r>
      <w:proofErr w:type="spellEnd"/>
      <w:r w:rsidRPr="00BE41E8">
        <w:rPr>
          <w:rFonts w:ascii="Arial" w:hAnsi="Arial" w:cs="Arial"/>
          <w:b/>
          <w:bCs/>
          <w:color w:val="000000" w:themeColor="text1"/>
          <w:sz w:val="22"/>
          <w:szCs w:val="22"/>
        </w:rPr>
        <w:t xml:space="preserve"> senior </w:t>
      </w:r>
      <w:proofErr w:type="spellStart"/>
      <w:r w:rsidRPr="00BE41E8">
        <w:rPr>
          <w:rFonts w:ascii="Arial" w:hAnsi="Arial" w:cs="Arial"/>
          <w:b/>
          <w:bCs/>
          <w:color w:val="000000" w:themeColor="text1"/>
          <w:sz w:val="22"/>
          <w:szCs w:val="22"/>
        </w:rPr>
        <w:t>secured</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debt</w:t>
      </w:r>
      <w:proofErr w:type="spellEnd"/>
      <w:r w:rsidRPr="00BE41E8">
        <w:rPr>
          <w:rFonts w:ascii="Arial" w:hAnsi="Arial" w:cs="Arial"/>
          <w:b/>
          <w:bCs/>
          <w:color w:val="000000" w:themeColor="text1"/>
          <w:sz w:val="22"/>
          <w:szCs w:val="22"/>
        </w:rPr>
        <w:t xml:space="preserve"> to Baa3, </w:t>
      </w:r>
      <w:proofErr w:type="spellStart"/>
      <w:r w:rsidRPr="00BE41E8">
        <w:rPr>
          <w:rFonts w:ascii="Arial" w:hAnsi="Arial" w:cs="Arial"/>
          <w:b/>
          <w:bCs/>
          <w:color w:val="000000" w:themeColor="text1"/>
          <w:sz w:val="22"/>
          <w:szCs w:val="22"/>
        </w:rPr>
        <w:t>reflecting</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improvements</w:t>
      </w:r>
      <w:proofErr w:type="spellEnd"/>
      <w:r w:rsidRPr="00BE41E8">
        <w:rPr>
          <w:rFonts w:ascii="Arial" w:hAnsi="Arial" w:cs="Arial"/>
          <w:b/>
          <w:bCs/>
          <w:color w:val="000000" w:themeColor="text1"/>
          <w:sz w:val="22"/>
          <w:szCs w:val="22"/>
        </w:rPr>
        <w:t xml:space="preserve"> in </w:t>
      </w:r>
      <w:proofErr w:type="spellStart"/>
      <w:r w:rsidRPr="00BE41E8">
        <w:rPr>
          <w:rFonts w:ascii="Arial" w:hAnsi="Arial" w:cs="Arial"/>
          <w:b/>
          <w:bCs/>
          <w:color w:val="000000" w:themeColor="text1"/>
          <w:sz w:val="22"/>
          <w:szCs w:val="22"/>
        </w:rPr>
        <w:t>corporate</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governance</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following</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the</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company’s</w:t>
      </w:r>
      <w:proofErr w:type="spellEnd"/>
      <w:r w:rsidRPr="00BE41E8">
        <w:rPr>
          <w:rFonts w:ascii="Arial" w:hAnsi="Arial" w:cs="Arial"/>
          <w:b/>
          <w:bCs/>
          <w:color w:val="000000" w:themeColor="text1"/>
          <w:sz w:val="22"/>
          <w:szCs w:val="22"/>
        </w:rPr>
        <w:t xml:space="preserve"> IPO, a </w:t>
      </w:r>
      <w:proofErr w:type="spellStart"/>
      <w:r w:rsidRPr="00BE41E8">
        <w:rPr>
          <w:rFonts w:ascii="Arial" w:hAnsi="Arial" w:cs="Arial"/>
          <w:b/>
          <w:bCs/>
          <w:color w:val="000000" w:themeColor="text1"/>
          <w:sz w:val="22"/>
          <w:szCs w:val="22"/>
        </w:rPr>
        <w:t>simplified</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capital</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structure</w:t>
      </w:r>
      <w:proofErr w:type="spellEnd"/>
      <w:r w:rsidRPr="00BE41E8">
        <w:rPr>
          <w:rFonts w:ascii="Arial" w:hAnsi="Arial" w:cs="Arial"/>
          <w:b/>
          <w:bCs/>
          <w:color w:val="000000" w:themeColor="text1"/>
          <w:sz w:val="22"/>
          <w:szCs w:val="22"/>
        </w:rPr>
        <w:t xml:space="preserve">, and a more </w:t>
      </w:r>
      <w:proofErr w:type="spellStart"/>
      <w:r w:rsidRPr="00BE41E8">
        <w:rPr>
          <w:rFonts w:ascii="Arial" w:hAnsi="Arial" w:cs="Arial"/>
          <w:b/>
          <w:bCs/>
          <w:color w:val="000000" w:themeColor="text1"/>
          <w:sz w:val="22"/>
          <w:szCs w:val="22"/>
        </w:rPr>
        <w:t>conservative</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financial</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strategy</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Fitch</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Ratings</w:t>
      </w:r>
      <w:proofErr w:type="spellEnd"/>
      <w:r w:rsidRPr="00BE41E8">
        <w:rPr>
          <w:rFonts w:ascii="Arial" w:hAnsi="Arial" w:cs="Arial"/>
          <w:b/>
          <w:bCs/>
          <w:color w:val="000000" w:themeColor="text1"/>
          <w:sz w:val="22"/>
          <w:szCs w:val="22"/>
        </w:rPr>
        <w:t xml:space="preserve"> has </w:t>
      </w:r>
      <w:proofErr w:type="spellStart"/>
      <w:r w:rsidRPr="00BE41E8">
        <w:rPr>
          <w:rFonts w:ascii="Arial" w:hAnsi="Arial" w:cs="Arial"/>
          <w:b/>
          <w:bCs/>
          <w:color w:val="000000" w:themeColor="text1"/>
          <w:sz w:val="22"/>
          <w:szCs w:val="22"/>
        </w:rPr>
        <w:t>also</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affirmed</w:t>
      </w:r>
      <w:proofErr w:type="spellEnd"/>
      <w:r w:rsidRPr="00BE41E8">
        <w:rPr>
          <w:rFonts w:ascii="Arial" w:hAnsi="Arial" w:cs="Arial"/>
          <w:b/>
          <w:bCs/>
          <w:color w:val="000000" w:themeColor="text1"/>
          <w:sz w:val="22"/>
          <w:szCs w:val="22"/>
        </w:rPr>
        <w:t xml:space="preserve"> </w:t>
      </w:r>
      <w:proofErr w:type="spellStart"/>
      <w:r w:rsidRPr="00BE41E8">
        <w:rPr>
          <w:rFonts w:ascii="Arial" w:hAnsi="Arial" w:cs="Arial"/>
          <w:b/>
          <w:bCs/>
          <w:color w:val="000000" w:themeColor="text1"/>
          <w:sz w:val="22"/>
          <w:szCs w:val="22"/>
        </w:rPr>
        <w:t>CSG’s</w:t>
      </w:r>
      <w:proofErr w:type="spellEnd"/>
      <w:r w:rsidRPr="00BE41E8">
        <w:rPr>
          <w:rFonts w:ascii="Arial" w:hAnsi="Arial" w:cs="Arial"/>
          <w:b/>
          <w:bCs/>
          <w:color w:val="000000" w:themeColor="text1"/>
          <w:sz w:val="22"/>
          <w:szCs w:val="22"/>
        </w:rPr>
        <w:t xml:space="preserve"> rating </w:t>
      </w:r>
      <w:proofErr w:type="spellStart"/>
      <w:r w:rsidRPr="00BE41E8">
        <w:rPr>
          <w:rFonts w:ascii="Arial" w:hAnsi="Arial" w:cs="Arial"/>
          <w:b/>
          <w:bCs/>
          <w:color w:val="000000" w:themeColor="text1"/>
          <w:sz w:val="22"/>
          <w:szCs w:val="22"/>
        </w:rPr>
        <w:t>at</w:t>
      </w:r>
      <w:proofErr w:type="spellEnd"/>
      <w:r w:rsidRPr="00BE41E8">
        <w:rPr>
          <w:rFonts w:ascii="Arial" w:hAnsi="Arial" w:cs="Arial"/>
          <w:b/>
          <w:bCs/>
          <w:color w:val="000000" w:themeColor="text1"/>
          <w:sz w:val="22"/>
          <w:szCs w:val="22"/>
        </w:rPr>
        <w:t xml:space="preserve"> </w:t>
      </w:r>
      <w:proofErr w:type="gramStart"/>
      <w:r w:rsidRPr="00BE41E8">
        <w:rPr>
          <w:rFonts w:ascii="Arial" w:hAnsi="Arial" w:cs="Arial"/>
          <w:b/>
          <w:bCs/>
          <w:color w:val="000000" w:themeColor="text1"/>
          <w:sz w:val="22"/>
          <w:szCs w:val="22"/>
        </w:rPr>
        <w:t xml:space="preserve">BBB- </w:t>
      </w:r>
      <w:proofErr w:type="spellStart"/>
      <w:r w:rsidRPr="00BE41E8">
        <w:rPr>
          <w:rFonts w:ascii="Arial" w:hAnsi="Arial" w:cs="Arial"/>
          <w:b/>
          <w:bCs/>
          <w:color w:val="000000" w:themeColor="text1"/>
          <w:sz w:val="22"/>
          <w:szCs w:val="22"/>
        </w:rPr>
        <w:t>with</w:t>
      </w:r>
      <w:proofErr w:type="spellEnd"/>
      <w:proofErr w:type="gramEnd"/>
      <w:r w:rsidRPr="00BE41E8">
        <w:rPr>
          <w:rFonts w:ascii="Arial" w:hAnsi="Arial" w:cs="Arial"/>
          <w:b/>
          <w:bCs/>
          <w:color w:val="000000" w:themeColor="text1"/>
          <w:sz w:val="22"/>
          <w:szCs w:val="22"/>
        </w:rPr>
        <w:t xml:space="preserve"> a </w:t>
      </w:r>
      <w:proofErr w:type="spellStart"/>
      <w:r w:rsidRPr="00BE41E8">
        <w:rPr>
          <w:rFonts w:ascii="Arial" w:hAnsi="Arial" w:cs="Arial"/>
          <w:b/>
          <w:bCs/>
          <w:color w:val="000000" w:themeColor="text1"/>
          <w:sz w:val="22"/>
          <w:szCs w:val="22"/>
        </w:rPr>
        <w:t>Stable</w:t>
      </w:r>
      <w:proofErr w:type="spellEnd"/>
      <w:r w:rsidRPr="00BE41E8">
        <w:rPr>
          <w:rFonts w:ascii="Arial" w:hAnsi="Arial" w:cs="Arial"/>
          <w:b/>
          <w:bCs/>
          <w:color w:val="000000" w:themeColor="text1"/>
          <w:sz w:val="22"/>
          <w:szCs w:val="22"/>
        </w:rPr>
        <w:t xml:space="preserve"> Outlook.</w:t>
      </w:r>
    </w:p>
    <w:p w14:paraId="51034200" w14:textId="77777777" w:rsidR="00982E8A" w:rsidRPr="00BE41E8" w:rsidRDefault="00982E8A" w:rsidP="00982E8A">
      <w:pPr>
        <w:pStyle w:val="paragraph"/>
        <w:jc w:val="both"/>
        <w:textAlignment w:val="baseline"/>
        <w:rPr>
          <w:rFonts w:ascii="Arial" w:hAnsi="Arial" w:cs="Arial"/>
          <w:color w:val="000000" w:themeColor="text1"/>
          <w:sz w:val="22"/>
          <w:szCs w:val="22"/>
        </w:rPr>
      </w:pPr>
      <w:proofErr w:type="spellStart"/>
      <w:r w:rsidRPr="00BE41E8">
        <w:rPr>
          <w:rFonts w:ascii="Arial" w:hAnsi="Arial" w:cs="Arial"/>
          <w:color w:val="000000" w:themeColor="text1"/>
          <w:sz w:val="22"/>
          <w:szCs w:val="22"/>
        </w:rPr>
        <w:t>Moody’s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Investors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Service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upgraded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CSG’s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backed</w:t>
      </w:r>
      <w:proofErr w:type="spellEnd"/>
      <w:r w:rsidRPr="00BE41E8">
        <w:rPr>
          <w:rFonts w:ascii="Arial" w:hAnsi="Arial" w:cs="Arial"/>
          <w:color w:val="000000" w:themeColor="text1"/>
          <w:sz w:val="22"/>
          <w:szCs w:val="22"/>
        </w:rPr>
        <w:t xml:space="preserve"> senior </w:t>
      </w:r>
      <w:proofErr w:type="spellStart"/>
      <w:r w:rsidRPr="00BE41E8">
        <w:rPr>
          <w:rFonts w:ascii="Arial" w:hAnsi="Arial" w:cs="Arial"/>
          <w:color w:val="000000" w:themeColor="text1"/>
          <w:sz w:val="22"/>
          <w:szCs w:val="22"/>
        </w:rPr>
        <w:t>secured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debt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from</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speculative</w:t>
      </w:r>
      <w:proofErr w:type="spellEnd"/>
      <w:r w:rsidRPr="00BE41E8">
        <w:rPr>
          <w:rFonts w:ascii="Arial" w:hAnsi="Arial" w:cs="Arial"/>
          <w:color w:val="000000" w:themeColor="text1"/>
          <w:sz w:val="22"/>
          <w:szCs w:val="22"/>
        </w:rPr>
        <w:t xml:space="preserve">-grade level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Ba1 to </w:t>
      </w:r>
      <w:proofErr w:type="spellStart"/>
      <w:r w:rsidRPr="00BE41E8">
        <w:rPr>
          <w:rFonts w:ascii="Arial" w:hAnsi="Arial" w:cs="Arial"/>
          <w:color w:val="000000" w:themeColor="text1"/>
          <w:sz w:val="22"/>
          <w:szCs w:val="22"/>
        </w:rPr>
        <w:t>investment</w:t>
      </w:r>
      <w:proofErr w:type="spellEnd"/>
      <w:r w:rsidRPr="00BE41E8">
        <w:rPr>
          <w:rFonts w:ascii="Arial" w:hAnsi="Arial" w:cs="Arial"/>
          <w:color w:val="000000" w:themeColor="text1"/>
          <w:sz w:val="22"/>
          <w:szCs w:val="22"/>
        </w:rPr>
        <w:t xml:space="preserve">-grade Baa3. </w:t>
      </w:r>
      <w:proofErr w:type="spellStart"/>
      <w:r w:rsidRPr="00BE41E8">
        <w:rPr>
          <w:rFonts w:ascii="Arial" w:hAnsi="Arial" w:cs="Arial"/>
          <w:color w:val="000000" w:themeColor="text1"/>
          <w:sz w:val="22"/>
          <w:szCs w:val="22"/>
        </w:rPr>
        <w:t>According</w:t>
      </w:r>
      <w:proofErr w:type="spellEnd"/>
      <w:r w:rsidRPr="00BE41E8">
        <w:rPr>
          <w:rFonts w:ascii="Arial" w:hAnsi="Arial" w:cs="Arial"/>
          <w:color w:val="000000" w:themeColor="text1"/>
          <w:sz w:val="22"/>
          <w:szCs w:val="22"/>
        </w:rPr>
        <w:t xml:space="preserve"> to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agency</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upgrade </w:t>
      </w:r>
      <w:proofErr w:type="spellStart"/>
      <w:r w:rsidRPr="00BE41E8">
        <w:rPr>
          <w:rFonts w:ascii="Arial" w:hAnsi="Arial" w:cs="Arial"/>
          <w:color w:val="000000" w:themeColor="text1"/>
          <w:sz w:val="22"/>
          <w:szCs w:val="22"/>
        </w:rPr>
        <w:t>reflects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expectations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continued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growth</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strong</w:t>
      </w:r>
      <w:proofErr w:type="spellEnd"/>
      <w:r w:rsidRPr="00BE41E8">
        <w:rPr>
          <w:rFonts w:ascii="Arial" w:hAnsi="Arial" w:cs="Arial"/>
          <w:color w:val="000000" w:themeColor="text1"/>
          <w:sz w:val="22"/>
          <w:szCs w:val="22"/>
        </w:rPr>
        <w:t xml:space="preserve"> free cash </w:t>
      </w:r>
      <w:proofErr w:type="spellStart"/>
      <w:r w:rsidRPr="00BE41E8">
        <w:rPr>
          <w:rFonts w:ascii="Arial" w:hAnsi="Arial" w:cs="Arial"/>
          <w:color w:val="000000" w:themeColor="text1"/>
          <w:sz w:val="22"/>
          <w:szCs w:val="22"/>
        </w:rPr>
        <w:t>flow</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generation</w:t>
      </w:r>
      <w:proofErr w:type="spellEnd"/>
      <w:r w:rsidRPr="00BE41E8">
        <w:rPr>
          <w:rFonts w:ascii="Arial" w:hAnsi="Arial" w:cs="Arial"/>
          <w:color w:val="000000" w:themeColor="text1"/>
          <w:sz w:val="22"/>
          <w:szCs w:val="22"/>
        </w:rPr>
        <w:t xml:space="preserve">, and a solid </w:t>
      </w:r>
      <w:proofErr w:type="spellStart"/>
      <w:r w:rsidRPr="00BE41E8">
        <w:rPr>
          <w:rFonts w:ascii="Arial" w:hAnsi="Arial" w:cs="Arial"/>
          <w:color w:val="000000" w:themeColor="text1"/>
          <w:sz w:val="22"/>
          <w:szCs w:val="22"/>
        </w:rPr>
        <w:t>financial</w:t>
      </w:r>
      <w:proofErr w:type="spellEnd"/>
      <w:r w:rsidRPr="00BE41E8">
        <w:rPr>
          <w:rFonts w:ascii="Arial" w:hAnsi="Arial" w:cs="Arial"/>
          <w:color w:val="000000" w:themeColor="text1"/>
          <w:sz w:val="22"/>
          <w:szCs w:val="22"/>
        </w:rPr>
        <w:t xml:space="preserve"> profile in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coming </w:t>
      </w:r>
      <w:proofErr w:type="spellStart"/>
      <w:r w:rsidRPr="00BE41E8">
        <w:rPr>
          <w:rFonts w:ascii="Arial" w:hAnsi="Arial" w:cs="Arial"/>
          <w:color w:val="000000" w:themeColor="text1"/>
          <w:sz w:val="22"/>
          <w:szCs w:val="22"/>
        </w:rPr>
        <w:t>years</w:t>
      </w:r>
      <w:proofErr w:type="spellEnd"/>
      <w:r w:rsidRPr="00BE41E8">
        <w:rPr>
          <w:rFonts w:ascii="Arial" w:hAnsi="Arial" w:cs="Arial"/>
          <w:color w:val="000000" w:themeColor="text1"/>
          <w:sz w:val="22"/>
          <w:szCs w:val="22"/>
        </w:rPr>
        <w:t>.</w:t>
      </w:r>
    </w:p>
    <w:p w14:paraId="0507D93D" w14:textId="77777777" w:rsidR="00982E8A" w:rsidRPr="00BE41E8" w:rsidRDefault="00982E8A" w:rsidP="00982E8A">
      <w:pPr>
        <w:pStyle w:val="paragraph"/>
        <w:jc w:val="both"/>
        <w:textAlignment w:val="baseline"/>
        <w:rPr>
          <w:rFonts w:ascii="Arial" w:hAnsi="Arial" w:cs="Arial"/>
          <w:color w:val="000000" w:themeColor="text1"/>
          <w:sz w:val="22"/>
          <w:szCs w:val="22"/>
        </w:rPr>
      </w:pPr>
      <w:r w:rsidRPr="00BE41E8">
        <w:rPr>
          <w:rFonts w:ascii="Arial" w:hAnsi="Arial" w:cs="Arial"/>
          <w:color w:val="000000" w:themeColor="text1"/>
          <w:sz w:val="22"/>
          <w:szCs w:val="22"/>
        </w:rPr>
        <w:t xml:space="preserve">A </w:t>
      </w:r>
      <w:proofErr w:type="spellStart"/>
      <w:r w:rsidRPr="00BE41E8">
        <w:rPr>
          <w:rFonts w:ascii="Arial" w:hAnsi="Arial" w:cs="Arial"/>
          <w:color w:val="000000" w:themeColor="text1"/>
          <w:sz w:val="22"/>
          <w:szCs w:val="22"/>
        </w:rPr>
        <w:t>Stable</w:t>
      </w:r>
      <w:proofErr w:type="spellEnd"/>
      <w:r w:rsidRPr="00BE41E8">
        <w:rPr>
          <w:rFonts w:ascii="Arial" w:hAnsi="Arial" w:cs="Arial"/>
          <w:color w:val="000000" w:themeColor="text1"/>
          <w:sz w:val="22"/>
          <w:szCs w:val="22"/>
        </w:rPr>
        <w:t xml:space="preserve"> Outlook </w:t>
      </w:r>
      <w:proofErr w:type="spellStart"/>
      <w:r w:rsidRPr="00BE41E8">
        <w:rPr>
          <w:rFonts w:ascii="Arial" w:hAnsi="Arial" w:cs="Arial"/>
          <w:color w:val="000000" w:themeColor="text1"/>
          <w:sz w:val="22"/>
          <w:szCs w:val="22"/>
        </w:rPr>
        <w:t>from</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Moody’s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indicates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that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agency</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expects</w:t>
      </w:r>
      <w:proofErr w:type="spellEnd"/>
      <w:r w:rsidRPr="00BE41E8">
        <w:rPr>
          <w:rFonts w:ascii="Arial" w:hAnsi="Arial" w:cs="Arial"/>
          <w:color w:val="000000" w:themeColor="text1"/>
          <w:sz w:val="22"/>
          <w:szCs w:val="22"/>
        </w:rPr>
        <w:t xml:space="preserve"> CSG to </w:t>
      </w:r>
      <w:proofErr w:type="spellStart"/>
      <w:r w:rsidRPr="00BE41E8">
        <w:rPr>
          <w:rFonts w:ascii="Arial" w:hAnsi="Arial" w:cs="Arial"/>
          <w:color w:val="000000" w:themeColor="text1"/>
          <w:sz w:val="22"/>
          <w:szCs w:val="22"/>
        </w:rPr>
        <w:t>maintain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strong</w:t>
      </w:r>
      <w:proofErr w:type="spellEnd"/>
      <w:r w:rsidRPr="00BE41E8">
        <w:rPr>
          <w:rFonts w:ascii="Arial" w:hAnsi="Arial" w:cs="Arial"/>
          <w:color w:val="000000" w:themeColor="text1"/>
          <w:sz w:val="22"/>
          <w:szCs w:val="22"/>
        </w:rPr>
        <w:t xml:space="preserve"> performance </w:t>
      </w:r>
      <w:proofErr w:type="spellStart"/>
      <w:r w:rsidRPr="00BE41E8">
        <w:rPr>
          <w:rFonts w:ascii="Arial" w:hAnsi="Arial" w:cs="Arial"/>
          <w:color w:val="000000" w:themeColor="text1"/>
          <w:sz w:val="22"/>
          <w:szCs w:val="22"/>
        </w:rPr>
        <w:t>over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next</w:t>
      </w:r>
      <w:proofErr w:type="spellEnd"/>
      <w:r w:rsidRPr="00BE41E8">
        <w:rPr>
          <w:rFonts w:ascii="Arial" w:hAnsi="Arial" w:cs="Arial"/>
          <w:color w:val="000000" w:themeColor="text1"/>
          <w:sz w:val="22"/>
          <w:szCs w:val="22"/>
        </w:rPr>
        <w:t xml:space="preserve"> 12 to 18 </w:t>
      </w:r>
      <w:proofErr w:type="spellStart"/>
      <w:r w:rsidRPr="00BE41E8">
        <w:rPr>
          <w:rFonts w:ascii="Arial" w:hAnsi="Arial" w:cs="Arial"/>
          <w:color w:val="000000" w:themeColor="text1"/>
          <w:sz w:val="22"/>
          <w:szCs w:val="22"/>
        </w:rPr>
        <w:t>months</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beyond</w:t>
      </w:r>
      <w:proofErr w:type="spellEnd"/>
      <w:r w:rsidRPr="00BE41E8">
        <w:rPr>
          <w:rFonts w:ascii="Arial" w:hAnsi="Arial" w:cs="Arial"/>
          <w:color w:val="000000" w:themeColor="text1"/>
          <w:sz w:val="22"/>
          <w:szCs w:val="22"/>
        </w:rPr>
        <w:t xml:space="preserve">. In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assessment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Moody’s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also</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highlighted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improvements</w:t>
      </w:r>
      <w:proofErr w:type="spellEnd"/>
      <w:r w:rsidRPr="00BE41E8">
        <w:rPr>
          <w:rFonts w:ascii="Arial" w:hAnsi="Arial" w:cs="Arial"/>
          <w:color w:val="000000" w:themeColor="text1"/>
          <w:sz w:val="22"/>
          <w:szCs w:val="22"/>
        </w:rPr>
        <w:t xml:space="preserve"> in </w:t>
      </w:r>
      <w:proofErr w:type="spellStart"/>
      <w:r w:rsidRPr="00BE41E8">
        <w:rPr>
          <w:rFonts w:ascii="Arial" w:hAnsi="Arial" w:cs="Arial"/>
          <w:color w:val="000000" w:themeColor="text1"/>
          <w:sz w:val="22"/>
          <w:szCs w:val="22"/>
        </w:rPr>
        <w:t>governance</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enhanced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transparency</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capital</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structure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following</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IPO,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Group’s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conservative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financial</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policy</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strategy</w:t>
      </w:r>
      <w:proofErr w:type="spellEnd"/>
      <w:r w:rsidRPr="00BE41E8">
        <w:rPr>
          <w:rFonts w:ascii="Arial" w:hAnsi="Arial" w:cs="Arial"/>
          <w:color w:val="000000" w:themeColor="text1"/>
          <w:sz w:val="22"/>
          <w:szCs w:val="22"/>
        </w:rPr>
        <w:t xml:space="preserve"> to </w:t>
      </w:r>
      <w:proofErr w:type="spellStart"/>
      <w:r w:rsidRPr="00BE41E8">
        <w:rPr>
          <w:rFonts w:ascii="Arial" w:hAnsi="Arial" w:cs="Arial"/>
          <w:color w:val="000000" w:themeColor="text1"/>
          <w:sz w:val="22"/>
          <w:szCs w:val="22"/>
        </w:rPr>
        <w:t>maintain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leverage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prudent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levels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including</w:t>
      </w:r>
      <w:proofErr w:type="spellEnd"/>
      <w:r w:rsidRPr="00BE41E8">
        <w:rPr>
          <w:rFonts w:ascii="Arial" w:hAnsi="Arial" w:cs="Arial"/>
          <w:color w:val="000000" w:themeColor="text1"/>
          <w:sz w:val="22"/>
          <w:szCs w:val="22"/>
        </w:rPr>
        <w:t xml:space="preserve"> a </w:t>
      </w:r>
      <w:proofErr w:type="spellStart"/>
      <w:r w:rsidRPr="00BE41E8">
        <w:rPr>
          <w:rFonts w:ascii="Arial" w:hAnsi="Arial" w:cs="Arial"/>
          <w:color w:val="000000" w:themeColor="text1"/>
          <w:sz w:val="22"/>
          <w:szCs w:val="22"/>
        </w:rPr>
        <w:t>planned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gradual</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transition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from</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secured</w:t>
      </w:r>
      <w:proofErr w:type="spellEnd"/>
      <w:r w:rsidRPr="00BE41E8">
        <w:rPr>
          <w:rFonts w:ascii="Arial" w:hAnsi="Arial" w:cs="Arial"/>
          <w:color w:val="000000" w:themeColor="text1"/>
          <w:sz w:val="22"/>
          <w:szCs w:val="22"/>
        </w:rPr>
        <w:t xml:space="preserve"> to </w:t>
      </w:r>
      <w:proofErr w:type="spellStart"/>
      <w:r w:rsidRPr="00BE41E8">
        <w:rPr>
          <w:rFonts w:ascii="Arial" w:hAnsi="Arial" w:cs="Arial"/>
          <w:color w:val="000000" w:themeColor="text1"/>
          <w:sz w:val="22"/>
          <w:szCs w:val="22"/>
        </w:rPr>
        <w:t>unsecured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debt</w:t>
      </w:r>
      <w:proofErr w:type="spellEnd"/>
      <w:r w:rsidRPr="00BE41E8">
        <w:rPr>
          <w:rFonts w:ascii="Arial" w:hAnsi="Arial" w:cs="Arial"/>
          <w:color w:val="000000" w:themeColor="text1"/>
          <w:sz w:val="22"/>
          <w:szCs w:val="22"/>
        </w:rPr>
        <w:t>.</w:t>
      </w:r>
    </w:p>
    <w:p w14:paraId="1925A778" w14:textId="638D3EA9" w:rsidR="00982E8A" w:rsidRPr="00BE41E8" w:rsidRDefault="00982E8A" w:rsidP="00982E8A">
      <w:pPr>
        <w:pStyle w:val="paragraph"/>
        <w:jc w:val="both"/>
        <w:textAlignment w:val="baseline"/>
        <w:rPr>
          <w:rFonts w:ascii="Arial" w:hAnsi="Arial" w:cs="Arial"/>
          <w:color w:val="000000" w:themeColor="text1"/>
          <w:sz w:val="22"/>
          <w:szCs w:val="22"/>
        </w:rPr>
      </w:pPr>
      <w:proofErr w:type="spellStart"/>
      <w:r w:rsidRPr="00BE41E8">
        <w:rPr>
          <w:rFonts w:ascii="Arial" w:hAnsi="Arial" w:cs="Arial"/>
          <w:color w:val="000000" w:themeColor="text1"/>
          <w:sz w:val="22"/>
          <w:szCs w:val="22"/>
        </w:rPr>
        <w:t>Fitch</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Ratings</w:t>
      </w:r>
      <w:proofErr w:type="spellEnd"/>
      <w:r w:rsidRPr="00BE41E8">
        <w:rPr>
          <w:rFonts w:ascii="Arial" w:hAnsi="Arial" w:cs="Arial"/>
          <w:color w:val="000000" w:themeColor="text1"/>
          <w:sz w:val="22"/>
          <w:szCs w:val="22"/>
        </w:rPr>
        <w:t xml:space="preserve">, as part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a </w:t>
      </w:r>
      <w:proofErr w:type="spellStart"/>
      <w:r w:rsidRPr="00BE41E8">
        <w:rPr>
          <w:rFonts w:ascii="Arial" w:hAnsi="Arial" w:cs="Arial"/>
          <w:color w:val="000000" w:themeColor="text1"/>
          <w:sz w:val="22"/>
          <w:szCs w:val="22"/>
        </w:rPr>
        <w:t>recent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review</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affirmation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ratings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for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seven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European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aerospace</w:t>
      </w:r>
      <w:proofErr w:type="spellEnd"/>
      <w:r w:rsidRPr="00BE41E8">
        <w:rPr>
          <w:rFonts w:ascii="Arial" w:hAnsi="Arial" w:cs="Arial"/>
          <w:color w:val="000000" w:themeColor="text1"/>
          <w:sz w:val="22"/>
          <w:szCs w:val="22"/>
        </w:rPr>
        <w:t xml:space="preserve"> and defense </w:t>
      </w:r>
      <w:proofErr w:type="spellStart"/>
      <w:r w:rsidRPr="00BE41E8">
        <w:rPr>
          <w:rFonts w:ascii="Arial" w:hAnsi="Arial" w:cs="Arial"/>
          <w:color w:val="000000" w:themeColor="text1"/>
          <w:sz w:val="22"/>
          <w:szCs w:val="22"/>
        </w:rPr>
        <w:t>companies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also</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affirmed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CSG’s</w:t>
      </w:r>
      <w:proofErr w:type="spellEnd"/>
      <w:r w:rsidRPr="00BE41E8">
        <w:rPr>
          <w:rFonts w:ascii="Arial" w:hAnsi="Arial" w:cs="Arial"/>
          <w:color w:val="000000" w:themeColor="text1"/>
          <w:sz w:val="22"/>
          <w:szCs w:val="22"/>
        </w:rPr>
        <w:t xml:space="preserve"> rating </w:t>
      </w:r>
      <w:proofErr w:type="spellStart"/>
      <w:r w:rsidRPr="00BE41E8">
        <w:rPr>
          <w:rFonts w:ascii="Arial" w:hAnsi="Arial" w:cs="Arial"/>
          <w:color w:val="000000" w:themeColor="text1"/>
          <w:sz w:val="22"/>
          <w:szCs w:val="22"/>
        </w:rPr>
        <w:t>at</w:t>
      </w:r>
      <w:proofErr w:type="spellEnd"/>
      <w:r w:rsidRPr="00BE41E8">
        <w:rPr>
          <w:rFonts w:ascii="Arial" w:hAnsi="Arial" w:cs="Arial"/>
          <w:color w:val="000000" w:themeColor="text1"/>
          <w:sz w:val="22"/>
          <w:szCs w:val="22"/>
        </w:rPr>
        <w:t xml:space="preserve"> </w:t>
      </w:r>
      <w:proofErr w:type="gramStart"/>
      <w:r w:rsidRPr="00BE41E8">
        <w:rPr>
          <w:rFonts w:ascii="Arial" w:hAnsi="Arial" w:cs="Arial"/>
          <w:color w:val="000000" w:themeColor="text1"/>
          <w:sz w:val="22"/>
          <w:szCs w:val="22"/>
        </w:rPr>
        <w:t xml:space="preserve">BBB- </w:t>
      </w:r>
      <w:proofErr w:type="spellStart"/>
      <w:r w:rsidRPr="00BE41E8">
        <w:rPr>
          <w:rFonts w:ascii="Arial" w:hAnsi="Arial" w:cs="Arial"/>
          <w:color w:val="000000" w:themeColor="text1"/>
          <w:sz w:val="22"/>
          <w:szCs w:val="22"/>
        </w:rPr>
        <w:t>with</w:t>
      </w:r>
      <w:proofErr w:type="spellEnd"/>
      <w:proofErr w:type="gramEnd"/>
      <w:r w:rsidRPr="00BE41E8">
        <w:rPr>
          <w:rFonts w:ascii="Arial" w:hAnsi="Arial" w:cs="Arial"/>
          <w:color w:val="000000" w:themeColor="text1"/>
          <w:sz w:val="22"/>
          <w:szCs w:val="22"/>
        </w:rPr>
        <w:t xml:space="preserve"> a </w:t>
      </w:r>
      <w:proofErr w:type="spellStart"/>
      <w:r w:rsidRPr="00BE41E8">
        <w:rPr>
          <w:rFonts w:ascii="Arial" w:hAnsi="Arial" w:cs="Arial"/>
          <w:color w:val="000000" w:themeColor="text1"/>
          <w:sz w:val="22"/>
          <w:szCs w:val="22"/>
        </w:rPr>
        <w:t>Stable</w:t>
      </w:r>
      <w:proofErr w:type="spellEnd"/>
      <w:r w:rsidRPr="00BE41E8">
        <w:rPr>
          <w:rFonts w:ascii="Arial" w:hAnsi="Arial" w:cs="Arial"/>
          <w:color w:val="000000" w:themeColor="text1"/>
          <w:sz w:val="22"/>
          <w:szCs w:val="22"/>
        </w:rPr>
        <w:t xml:space="preserve"> Outlook.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affirmation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followed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Fitch’s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recent</w:t>
      </w:r>
      <w:proofErr w:type="spellEnd"/>
      <w:r w:rsidRPr="00BE41E8">
        <w:rPr>
          <w:rFonts w:ascii="Arial" w:hAnsi="Arial" w:cs="Arial"/>
          <w:color w:val="000000" w:themeColor="text1"/>
          <w:sz w:val="22"/>
          <w:szCs w:val="22"/>
        </w:rPr>
        <w:t xml:space="preserve"> update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009C4C2F">
        <w:rPr>
          <w:rFonts w:ascii="Arial" w:hAnsi="Arial" w:cs="Arial"/>
          <w:color w:val="000000" w:themeColor="text1"/>
          <w:sz w:val="22"/>
          <w:szCs w:val="22"/>
        </w:rPr>
        <w:t>Corporate</w:t>
      </w:r>
      <w:proofErr w:type="spellEnd"/>
      <w:r w:rsidR="009C4C2F">
        <w:rPr>
          <w:rFonts w:ascii="Arial" w:hAnsi="Arial" w:cs="Arial"/>
          <w:color w:val="000000" w:themeColor="text1"/>
          <w:sz w:val="22"/>
          <w:szCs w:val="22"/>
        </w:rPr>
        <w:t xml:space="preserve"> R</w:t>
      </w:r>
      <w:r w:rsidRPr="00BE41E8">
        <w:rPr>
          <w:rFonts w:ascii="Arial" w:hAnsi="Arial" w:cs="Arial"/>
          <w:color w:val="000000" w:themeColor="text1"/>
          <w:sz w:val="22"/>
          <w:szCs w:val="22"/>
        </w:rPr>
        <w:t xml:space="preserve">ating </w:t>
      </w:r>
      <w:proofErr w:type="spellStart"/>
      <w:r w:rsidR="009C4C2F">
        <w:rPr>
          <w:rFonts w:ascii="Arial" w:hAnsi="Arial" w:cs="Arial"/>
          <w:color w:val="000000" w:themeColor="text1"/>
          <w:sz w:val="22"/>
          <w:szCs w:val="22"/>
        </w:rPr>
        <w:t>C</w:t>
      </w:r>
      <w:r w:rsidRPr="00BE41E8">
        <w:rPr>
          <w:rFonts w:ascii="Arial" w:hAnsi="Arial" w:cs="Arial"/>
          <w:color w:val="000000" w:themeColor="text1"/>
          <w:sz w:val="22"/>
          <w:szCs w:val="22"/>
        </w:rPr>
        <w:t>riteria</w:t>
      </w:r>
      <w:proofErr w:type="spellEnd"/>
      <w:r w:rsidRPr="00BE41E8">
        <w:rPr>
          <w:rFonts w:ascii="Arial" w:hAnsi="Arial" w:cs="Arial"/>
          <w:color w:val="000000" w:themeColor="text1"/>
          <w:sz w:val="22"/>
          <w:szCs w:val="22"/>
        </w:rPr>
        <w:t xml:space="preserve"> and had no </w:t>
      </w:r>
      <w:proofErr w:type="spellStart"/>
      <w:r w:rsidRPr="00BE41E8">
        <w:rPr>
          <w:rFonts w:ascii="Arial" w:hAnsi="Arial" w:cs="Arial"/>
          <w:color w:val="000000" w:themeColor="text1"/>
          <w:sz w:val="22"/>
          <w:szCs w:val="22"/>
        </w:rPr>
        <w:t>impact</w:t>
      </w:r>
      <w:proofErr w:type="spellEnd"/>
      <w:r w:rsidRPr="00BE41E8">
        <w:rPr>
          <w:rFonts w:ascii="Arial" w:hAnsi="Arial" w:cs="Arial"/>
          <w:color w:val="000000" w:themeColor="text1"/>
          <w:sz w:val="22"/>
          <w:szCs w:val="22"/>
        </w:rPr>
        <w:t xml:space="preserve"> on </w:t>
      </w:r>
      <w:proofErr w:type="spellStart"/>
      <w:r w:rsidRPr="00BE41E8">
        <w:rPr>
          <w:rFonts w:ascii="Arial" w:hAnsi="Arial" w:cs="Arial"/>
          <w:color w:val="000000" w:themeColor="text1"/>
          <w:sz w:val="22"/>
          <w:szCs w:val="22"/>
        </w:rPr>
        <w:t>CSG’s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credit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assessment</w:t>
      </w:r>
      <w:proofErr w:type="spellEnd"/>
      <w:r w:rsidRPr="00BE41E8">
        <w:rPr>
          <w:rFonts w:ascii="Arial" w:hAnsi="Arial" w:cs="Arial"/>
          <w:color w:val="000000" w:themeColor="text1"/>
          <w:sz w:val="22"/>
          <w:szCs w:val="22"/>
        </w:rPr>
        <w:t>.</w:t>
      </w:r>
    </w:p>
    <w:p w14:paraId="549663CF" w14:textId="77777777" w:rsidR="00982E8A" w:rsidRPr="00BE41E8" w:rsidRDefault="00982E8A" w:rsidP="00982E8A">
      <w:pPr>
        <w:pStyle w:val="paragraph"/>
        <w:jc w:val="both"/>
        <w:textAlignment w:val="baseline"/>
        <w:rPr>
          <w:rFonts w:ascii="Arial" w:hAnsi="Arial" w:cs="Arial"/>
          <w:color w:val="000000" w:themeColor="text1"/>
          <w:sz w:val="22"/>
          <w:szCs w:val="22"/>
        </w:rPr>
      </w:pPr>
      <w:proofErr w:type="spellStart"/>
      <w:r w:rsidRPr="00BE41E8">
        <w:rPr>
          <w:rFonts w:ascii="Arial" w:hAnsi="Arial" w:cs="Arial"/>
          <w:color w:val="000000" w:themeColor="text1"/>
          <w:sz w:val="22"/>
          <w:szCs w:val="22"/>
        </w:rPr>
        <w:t>Fitch’s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confirmation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further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underscores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CSG’s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consistent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credit</w:t>
      </w:r>
      <w:proofErr w:type="spellEnd"/>
      <w:r w:rsidRPr="00BE41E8">
        <w:rPr>
          <w:rFonts w:ascii="Arial" w:hAnsi="Arial" w:cs="Arial"/>
          <w:color w:val="000000" w:themeColor="text1"/>
          <w:sz w:val="22"/>
          <w:szCs w:val="22"/>
        </w:rPr>
        <w:t xml:space="preserve"> profile </w:t>
      </w:r>
      <w:proofErr w:type="spellStart"/>
      <w:r w:rsidRPr="00BE41E8">
        <w:rPr>
          <w:rFonts w:ascii="Arial" w:hAnsi="Arial" w:cs="Arial"/>
          <w:color w:val="000000" w:themeColor="text1"/>
          <w:sz w:val="22"/>
          <w:szCs w:val="22"/>
        </w:rPr>
        <w:t>relative</w:t>
      </w:r>
      <w:proofErr w:type="spellEnd"/>
      <w:r w:rsidRPr="00BE41E8">
        <w:rPr>
          <w:rFonts w:ascii="Arial" w:hAnsi="Arial" w:cs="Arial"/>
          <w:color w:val="000000" w:themeColor="text1"/>
          <w:sz w:val="22"/>
          <w:szCs w:val="22"/>
        </w:rPr>
        <w:t xml:space="preserve"> to </w:t>
      </w:r>
      <w:proofErr w:type="spellStart"/>
      <w:r w:rsidRPr="00BE41E8">
        <w:rPr>
          <w:rFonts w:ascii="Arial" w:hAnsi="Arial" w:cs="Arial"/>
          <w:color w:val="000000" w:themeColor="text1"/>
          <w:sz w:val="22"/>
          <w:szCs w:val="22"/>
        </w:rPr>
        <w:t>comparable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European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issuers</w:t>
      </w:r>
      <w:proofErr w:type="spellEnd"/>
      <w:r w:rsidRPr="00BE41E8">
        <w:rPr>
          <w:rFonts w:ascii="Arial" w:hAnsi="Arial" w:cs="Arial"/>
          <w:color w:val="000000" w:themeColor="text1"/>
          <w:sz w:val="22"/>
          <w:szCs w:val="22"/>
        </w:rPr>
        <w:t xml:space="preserve"> in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defense and </w:t>
      </w:r>
      <w:proofErr w:type="spellStart"/>
      <w:r w:rsidRPr="00BE41E8">
        <w:rPr>
          <w:rFonts w:ascii="Arial" w:hAnsi="Arial" w:cs="Arial"/>
          <w:color w:val="000000" w:themeColor="text1"/>
          <w:sz w:val="22"/>
          <w:szCs w:val="22"/>
        </w:rPr>
        <w:t>aerospace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sector</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reinforces</w:t>
      </w:r>
      <w:proofErr w:type="spellEnd"/>
      <w:r w:rsidRPr="00BE41E8">
        <w:rPr>
          <w:rFonts w:ascii="Arial" w:hAnsi="Arial" w:cs="Arial"/>
          <w:color w:val="000000" w:themeColor="text1"/>
          <w:sz w:val="22"/>
          <w:szCs w:val="22"/>
        </w:rPr>
        <w:t xml:space="preserve"> market </w:t>
      </w:r>
      <w:proofErr w:type="spellStart"/>
      <w:r w:rsidRPr="00BE41E8">
        <w:rPr>
          <w:rFonts w:ascii="Arial" w:hAnsi="Arial" w:cs="Arial"/>
          <w:color w:val="000000" w:themeColor="text1"/>
          <w:sz w:val="22"/>
          <w:szCs w:val="22"/>
        </w:rPr>
        <w:t>confidence</w:t>
      </w:r>
      <w:proofErr w:type="spellEnd"/>
      <w:r w:rsidRPr="00BE41E8">
        <w:rPr>
          <w:rFonts w:ascii="Arial" w:hAnsi="Arial" w:cs="Arial"/>
          <w:color w:val="000000" w:themeColor="text1"/>
          <w:sz w:val="22"/>
          <w:szCs w:val="22"/>
        </w:rPr>
        <w:t xml:space="preserve"> in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long-term </w:t>
      </w:r>
      <w:proofErr w:type="spellStart"/>
      <w:r w:rsidRPr="00BE41E8">
        <w:rPr>
          <w:rFonts w:ascii="Arial" w:hAnsi="Arial" w:cs="Arial"/>
          <w:color w:val="000000" w:themeColor="text1"/>
          <w:sz w:val="22"/>
          <w:szCs w:val="22"/>
        </w:rPr>
        <w:t>sustainability</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Group’s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financial</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position</w:t>
      </w:r>
      <w:proofErr w:type="spellEnd"/>
      <w:r w:rsidRPr="00BE41E8">
        <w:rPr>
          <w:rFonts w:ascii="Arial" w:hAnsi="Arial" w:cs="Arial"/>
          <w:color w:val="000000" w:themeColor="text1"/>
          <w:sz w:val="22"/>
          <w:szCs w:val="22"/>
        </w:rPr>
        <w:t>.</w:t>
      </w:r>
    </w:p>
    <w:p w14:paraId="287FE566" w14:textId="77777777" w:rsidR="00982E8A" w:rsidRPr="00BE41E8" w:rsidRDefault="00982E8A" w:rsidP="00982E8A">
      <w:pPr>
        <w:pStyle w:val="paragraph"/>
        <w:jc w:val="both"/>
        <w:textAlignment w:val="baseline"/>
        <w:rPr>
          <w:rFonts w:ascii="Arial" w:hAnsi="Arial" w:cs="Arial"/>
          <w:color w:val="000000" w:themeColor="text1"/>
          <w:sz w:val="22"/>
          <w:szCs w:val="22"/>
        </w:rPr>
      </w:pPr>
      <w:proofErr w:type="spellStart"/>
      <w:r w:rsidRPr="00BE41E8">
        <w:rPr>
          <w:rFonts w:ascii="Arial" w:hAnsi="Arial" w:cs="Arial"/>
          <w:color w:val="000000" w:themeColor="text1"/>
          <w:sz w:val="22"/>
          <w:szCs w:val="22"/>
        </w:rPr>
        <w:t>Credit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ratings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provide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an</w:t>
      </w:r>
      <w:proofErr w:type="spellEnd"/>
      <w:r w:rsidRPr="00BE41E8">
        <w:rPr>
          <w:rFonts w:ascii="Arial" w:hAnsi="Arial" w:cs="Arial"/>
          <w:color w:val="000000" w:themeColor="text1"/>
          <w:sz w:val="22"/>
          <w:szCs w:val="22"/>
        </w:rPr>
        <w:t xml:space="preserve"> independent </w:t>
      </w:r>
      <w:proofErr w:type="spellStart"/>
      <w:r w:rsidRPr="00BE41E8">
        <w:rPr>
          <w:rFonts w:ascii="Arial" w:hAnsi="Arial" w:cs="Arial"/>
          <w:color w:val="000000" w:themeColor="text1"/>
          <w:sz w:val="22"/>
          <w:szCs w:val="22"/>
        </w:rPr>
        <w:t>assessment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issuer’s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creditworthiness</w:t>
      </w:r>
      <w:proofErr w:type="spellEnd"/>
      <w:r w:rsidRPr="00BE41E8">
        <w:rPr>
          <w:rFonts w:ascii="Arial" w:hAnsi="Arial" w:cs="Arial"/>
          <w:color w:val="000000" w:themeColor="text1"/>
          <w:sz w:val="22"/>
          <w:szCs w:val="22"/>
        </w:rPr>
        <w:t xml:space="preserve"> and serve as </w:t>
      </w:r>
      <w:proofErr w:type="spellStart"/>
      <w:r w:rsidRPr="00BE41E8">
        <w:rPr>
          <w:rFonts w:ascii="Arial" w:hAnsi="Arial" w:cs="Arial"/>
          <w:color w:val="000000" w:themeColor="text1"/>
          <w:sz w:val="22"/>
          <w:szCs w:val="22"/>
        </w:rPr>
        <w:t>an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important</w:t>
      </w:r>
      <w:proofErr w:type="spellEnd"/>
      <w:r w:rsidRPr="00BE41E8">
        <w:rPr>
          <w:rFonts w:ascii="Arial" w:hAnsi="Arial" w:cs="Arial"/>
          <w:color w:val="000000" w:themeColor="text1"/>
          <w:sz w:val="22"/>
          <w:szCs w:val="22"/>
        </w:rPr>
        <w:t xml:space="preserve"> benchmark </w:t>
      </w:r>
      <w:proofErr w:type="spellStart"/>
      <w:r w:rsidRPr="00BE41E8">
        <w:rPr>
          <w:rFonts w:ascii="Arial" w:hAnsi="Arial" w:cs="Arial"/>
          <w:color w:val="000000" w:themeColor="text1"/>
          <w:sz w:val="22"/>
          <w:szCs w:val="22"/>
        </w:rPr>
        <w:t>for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investors</w:t>
      </w:r>
      <w:proofErr w:type="spellEnd"/>
      <w:r w:rsidRPr="00BE41E8">
        <w:rPr>
          <w:rFonts w:ascii="Arial" w:hAnsi="Arial" w:cs="Arial"/>
          <w:color w:val="000000" w:themeColor="text1"/>
          <w:sz w:val="22"/>
          <w:szCs w:val="22"/>
        </w:rPr>
        <w:t xml:space="preserve"> by </w:t>
      </w:r>
      <w:proofErr w:type="spellStart"/>
      <w:r w:rsidRPr="00BE41E8">
        <w:rPr>
          <w:rFonts w:ascii="Arial" w:hAnsi="Arial" w:cs="Arial"/>
          <w:color w:val="000000" w:themeColor="text1"/>
          <w:sz w:val="22"/>
          <w:szCs w:val="22"/>
        </w:rPr>
        <w:t>indicating</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likelihood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that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issuer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will</w:t>
      </w:r>
      <w:proofErr w:type="spellEnd"/>
      <w:r w:rsidRPr="00BE41E8">
        <w:rPr>
          <w:rFonts w:ascii="Arial" w:hAnsi="Arial" w:cs="Arial"/>
          <w:color w:val="000000" w:themeColor="text1"/>
          <w:sz w:val="22"/>
          <w:szCs w:val="22"/>
        </w:rPr>
        <w:t xml:space="preserve"> meet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financial</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commitments</w:t>
      </w:r>
      <w:proofErr w:type="spellEnd"/>
      <w:r w:rsidRPr="00BE41E8">
        <w:rPr>
          <w:rFonts w:ascii="Arial" w:hAnsi="Arial" w:cs="Arial"/>
          <w:color w:val="000000" w:themeColor="text1"/>
          <w:sz w:val="22"/>
          <w:szCs w:val="22"/>
        </w:rPr>
        <w:t xml:space="preserve"> in full and on </w:t>
      </w:r>
      <w:proofErr w:type="spellStart"/>
      <w:r w:rsidRPr="00BE41E8">
        <w:rPr>
          <w:rFonts w:ascii="Arial" w:hAnsi="Arial" w:cs="Arial"/>
          <w:color w:val="000000" w:themeColor="text1"/>
          <w:sz w:val="22"/>
          <w:szCs w:val="22"/>
        </w:rPr>
        <w:t>time</w:t>
      </w:r>
      <w:proofErr w:type="spellEnd"/>
      <w:r w:rsidRPr="00BE41E8">
        <w:rPr>
          <w:rFonts w:ascii="Arial" w:hAnsi="Arial" w:cs="Arial"/>
          <w:color w:val="000000" w:themeColor="text1"/>
          <w:sz w:val="22"/>
          <w:szCs w:val="22"/>
        </w:rPr>
        <w:t>.</w:t>
      </w:r>
    </w:p>
    <w:p w14:paraId="4D9054CB" w14:textId="3AD1F730" w:rsidR="00982E8A" w:rsidRPr="00BE41E8" w:rsidRDefault="00982E8A" w:rsidP="00982E8A">
      <w:pPr>
        <w:pStyle w:val="paragraph"/>
        <w:jc w:val="both"/>
        <w:textAlignment w:val="baseline"/>
        <w:rPr>
          <w:rFonts w:ascii="Arial" w:hAnsi="Arial" w:cs="Arial"/>
          <w:color w:val="000000" w:themeColor="text1"/>
          <w:sz w:val="22"/>
          <w:szCs w:val="22"/>
        </w:rPr>
      </w:pPr>
      <w:proofErr w:type="spellStart"/>
      <w:r w:rsidRPr="00BE41E8">
        <w:rPr>
          <w:rFonts w:ascii="Arial" w:hAnsi="Arial" w:cs="Arial"/>
          <w:color w:val="000000" w:themeColor="text1"/>
          <w:sz w:val="22"/>
          <w:szCs w:val="22"/>
        </w:rPr>
        <w:t>CSG’s</w:t>
      </w:r>
      <w:proofErr w:type="spellEnd"/>
      <w:r w:rsidRPr="00BE41E8">
        <w:rPr>
          <w:rFonts w:ascii="Arial" w:hAnsi="Arial" w:cs="Arial"/>
          <w:color w:val="000000" w:themeColor="text1"/>
          <w:sz w:val="22"/>
          <w:szCs w:val="22"/>
        </w:rPr>
        <w:t xml:space="preserve"> IPO </w:t>
      </w:r>
      <w:proofErr w:type="spellStart"/>
      <w:r w:rsidRPr="00BE41E8">
        <w:rPr>
          <w:rFonts w:ascii="Arial" w:hAnsi="Arial" w:cs="Arial"/>
          <w:color w:val="000000" w:themeColor="text1"/>
          <w:sz w:val="22"/>
          <w:szCs w:val="22"/>
        </w:rPr>
        <w:t>marked</w:t>
      </w:r>
      <w:proofErr w:type="spellEnd"/>
      <w:r w:rsidRPr="00BE41E8">
        <w:rPr>
          <w:rFonts w:ascii="Arial" w:hAnsi="Arial" w:cs="Arial"/>
          <w:color w:val="000000" w:themeColor="text1"/>
          <w:sz w:val="22"/>
          <w:szCs w:val="22"/>
        </w:rPr>
        <w:t xml:space="preserve"> a </w:t>
      </w:r>
      <w:proofErr w:type="spellStart"/>
      <w:r w:rsidRPr="00BE41E8">
        <w:rPr>
          <w:rFonts w:ascii="Arial" w:hAnsi="Arial" w:cs="Arial"/>
          <w:color w:val="000000" w:themeColor="text1"/>
          <w:sz w:val="22"/>
          <w:szCs w:val="22"/>
        </w:rPr>
        <w:t>key</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milestone</w:t>
      </w:r>
      <w:proofErr w:type="spellEnd"/>
      <w:r w:rsidRPr="00BE41E8">
        <w:rPr>
          <w:rFonts w:ascii="Arial" w:hAnsi="Arial" w:cs="Arial"/>
          <w:color w:val="000000" w:themeColor="text1"/>
          <w:sz w:val="22"/>
          <w:szCs w:val="22"/>
        </w:rPr>
        <w:t xml:space="preserve"> in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Group’s</w:t>
      </w:r>
      <w:proofErr w:type="spellEnd"/>
      <w:r w:rsidRPr="00BE41E8">
        <w:rPr>
          <w:rFonts w:ascii="Arial" w:hAnsi="Arial" w:cs="Arial"/>
          <w:color w:val="000000" w:themeColor="text1"/>
          <w:sz w:val="22"/>
          <w:szCs w:val="22"/>
        </w:rPr>
        <w:t xml:space="preserve"> development.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share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offering</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strengthened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company’s</w:t>
      </w:r>
      <w:proofErr w:type="spellEnd"/>
      <w:r w:rsidRPr="00BE41E8">
        <w:rPr>
          <w:rFonts w:ascii="Arial" w:hAnsi="Arial" w:cs="Arial"/>
          <w:color w:val="000000" w:themeColor="text1"/>
          <w:sz w:val="22"/>
          <w:szCs w:val="22"/>
        </w:rPr>
        <w:t xml:space="preserve"> cash </w:t>
      </w:r>
      <w:proofErr w:type="spellStart"/>
      <w:r w:rsidRPr="00BE41E8">
        <w:rPr>
          <w:rFonts w:ascii="Arial" w:hAnsi="Arial" w:cs="Arial"/>
          <w:color w:val="000000" w:themeColor="text1"/>
          <w:sz w:val="22"/>
          <w:szCs w:val="22"/>
        </w:rPr>
        <w:t>position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enabled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further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simplification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capital</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structure</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supported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strategic</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objectives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including</w:t>
      </w:r>
      <w:proofErr w:type="spellEnd"/>
      <w:r w:rsidRPr="00BE41E8">
        <w:rPr>
          <w:rFonts w:ascii="Arial" w:hAnsi="Arial" w:cs="Arial"/>
          <w:color w:val="000000" w:themeColor="text1"/>
          <w:sz w:val="22"/>
          <w:szCs w:val="22"/>
        </w:rPr>
        <w:t xml:space="preserve"> a </w:t>
      </w:r>
      <w:proofErr w:type="spellStart"/>
      <w:r w:rsidRPr="00BE41E8">
        <w:rPr>
          <w:rFonts w:ascii="Arial" w:hAnsi="Arial" w:cs="Arial"/>
          <w:color w:val="000000" w:themeColor="text1"/>
          <w:sz w:val="22"/>
          <w:szCs w:val="22"/>
        </w:rPr>
        <w:t>sustainable</w:t>
      </w:r>
      <w:proofErr w:type="spellEnd"/>
      <w:r w:rsidRPr="00BE41E8">
        <w:rPr>
          <w:rFonts w:ascii="Arial" w:hAnsi="Arial" w:cs="Arial"/>
          <w:color w:val="000000" w:themeColor="text1"/>
          <w:sz w:val="22"/>
          <w:szCs w:val="22"/>
        </w:rPr>
        <w:t xml:space="preserve"> dividend </w:t>
      </w:r>
      <w:proofErr w:type="spellStart"/>
      <w:r w:rsidRPr="00BE41E8">
        <w:rPr>
          <w:rFonts w:ascii="Arial" w:hAnsi="Arial" w:cs="Arial"/>
          <w:color w:val="000000" w:themeColor="text1"/>
          <w:sz w:val="22"/>
          <w:szCs w:val="22"/>
        </w:rPr>
        <w:t>policy</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prudent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leverage</w:t>
      </w:r>
      <w:proofErr w:type="spellEnd"/>
      <w:r w:rsidRPr="00BE41E8">
        <w:rPr>
          <w:rFonts w:ascii="Arial" w:hAnsi="Arial" w:cs="Arial"/>
          <w:color w:val="000000" w:themeColor="text1"/>
          <w:sz w:val="22"/>
          <w:szCs w:val="22"/>
        </w:rPr>
        <w:t xml:space="preserve"> management. CSG </w:t>
      </w:r>
      <w:proofErr w:type="spellStart"/>
      <w:r w:rsidRPr="00BE41E8">
        <w:rPr>
          <w:rFonts w:ascii="Arial" w:hAnsi="Arial" w:cs="Arial"/>
          <w:color w:val="000000" w:themeColor="text1"/>
          <w:sz w:val="22"/>
          <w:szCs w:val="22"/>
        </w:rPr>
        <w:t>completed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initial</w:t>
      </w:r>
      <w:proofErr w:type="spellEnd"/>
      <w:r w:rsidRPr="00BE41E8">
        <w:rPr>
          <w:rFonts w:ascii="Arial" w:hAnsi="Arial" w:cs="Arial"/>
          <w:color w:val="000000" w:themeColor="text1"/>
          <w:sz w:val="22"/>
          <w:szCs w:val="22"/>
        </w:rPr>
        <w:t xml:space="preserve"> public </w:t>
      </w:r>
      <w:proofErr w:type="spellStart"/>
      <w:r w:rsidRPr="00BE41E8">
        <w:rPr>
          <w:rFonts w:ascii="Arial" w:hAnsi="Arial" w:cs="Arial"/>
          <w:color w:val="000000" w:themeColor="text1"/>
          <w:sz w:val="22"/>
          <w:szCs w:val="22"/>
        </w:rPr>
        <w:t>offering</w:t>
      </w:r>
      <w:proofErr w:type="spellEnd"/>
      <w:r w:rsidRPr="00BE41E8">
        <w:rPr>
          <w:rFonts w:ascii="Arial" w:hAnsi="Arial" w:cs="Arial"/>
          <w:color w:val="000000" w:themeColor="text1"/>
          <w:sz w:val="22"/>
          <w:szCs w:val="22"/>
        </w:rPr>
        <w:t xml:space="preserve"> in </w:t>
      </w:r>
      <w:proofErr w:type="spellStart"/>
      <w:r w:rsidRPr="00BE41E8">
        <w:rPr>
          <w:rFonts w:ascii="Arial" w:hAnsi="Arial" w:cs="Arial"/>
          <w:color w:val="000000" w:themeColor="text1"/>
          <w:sz w:val="22"/>
          <w:szCs w:val="22"/>
        </w:rPr>
        <w:t>January</w:t>
      </w:r>
      <w:proofErr w:type="spellEnd"/>
      <w:r w:rsidRPr="00BE41E8">
        <w:rPr>
          <w:rFonts w:ascii="Arial" w:hAnsi="Arial" w:cs="Arial"/>
          <w:color w:val="000000" w:themeColor="text1"/>
          <w:sz w:val="22"/>
          <w:szCs w:val="22"/>
        </w:rPr>
        <w:t xml:space="preserve"> 2025, </w:t>
      </w:r>
      <w:proofErr w:type="spellStart"/>
      <w:r w:rsidRPr="00BE41E8">
        <w:rPr>
          <w:rFonts w:ascii="Arial" w:hAnsi="Arial" w:cs="Arial"/>
          <w:color w:val="000000" w:themeColor="text1"/>
          <w:sz w:val="22"/>
          <w:szCs w:val="22"/>
        </w:rPr>
        <w:t>floating</w:t>
      </w:r>
      <w:proofErr w:type="spellEnd"/>
      <w:r w:rsidRPr="00BE41E8">
        <w:rPr>
          <w:rFonts w:ascii="Arial" w:hAnsi="Arial" w:cs="Arial"/>
          <w:color w:val="000000" w:themeColor="text1"/>
          <w:sz w:val="22"/>
          <w:szCs w:val="22"/>
        </w:rPr>
        <w:t xml:space="preserve"> 15.2</w:t>
      </w:r>
      <w:r w:rsidR="00BE41E8">
        <w:rPr>
          <w:rFonts w:ascii="Arial" w:hAnsi="Arial" w:cs="Arial"/>
          <w:color w:val="000000" w:themeColor="text1"/>
          <w:sz w:val="22"/>
          <w:szCs w:val="22"/>
        </w:rPr>
        <w:t xml:space="preserve"> </w:t>
      </w:r>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shares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company’s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current</w:t>
      </w:r>
      <w:proofErr w:type="spellEnd"/>
      <w:r w:rsidRPr="00BE41E8">
        <w:rPr>
          <w:rFonts w:ascii="Arial" w:hAnsi="Arial" w:cs="Arial"/>
          <w:color w:val="000000" w:themeColor="text1"/>
          <w:sz w:val="22"/>
          <w:szCs w:val="22"/>
        </w:rPr>
        <w:t xml:space="preserve"> market </w:t>
      </w:r>
      <w:proofErr w:type="spellStart"/>
      <w:r w:rsidRPr="00BE41E8">
        <w:rPr>
          <w:rFonts w:ascii="Arial" w:hAnsi="Arial" w:cs="Arial"/>
          <w:color w:val="000000" w:themeColor="text1"/>
          <w:sz w:val="22"/>
          <w:szCs w:val="22"/>
        </w:rPr>
        <w:t>capitalization</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stands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approximately</w:t>
      </w:r>
      <w:proofErr w:type="spellEnd"/>
      <w:r w:rsidRPr="00BE41E8">
        <w:rPr>
          <w:rFonts w:ascii="Arial" w:hAnsi="Arial" w:cs="Arial"/>
          <w:color w:val="000000" w:themeColor="text1"/>
          <w:sz w:val="22"/>
          <w:szCs w:val="22"/>
        </w:rPr>
        <w:t xml:space="preserve"> EUR 30 </w:t>
      </w:r>
      <w:proofErr w:type="spellStart"/>
      <w:r w:rsidRPr="00BE41E8">
        <w:rPr>
          <w:rFonts w:ascii="Arial" w:hAnsi="Arial" w:cs="Arial"/>
          <w:color w:val="000000" w:themeColor="text1"/>
          <w:sz w:val="22"/>
          <w:szCs w:val="22"/>
        </w:rPr>
        <w:t>billion</w:t>
      </w:r>
      <w:proofErr w:type="spellEnd"/>
      <w:r w:rsidRPr="00BE41E8">
        <w:rPr>
          <w:rFonts w:ascii="Arial" w:hAnsi="Arial" w:cs="Arial"/>
          <w:color w:val="000000" w:themeColor="text1"/>
          <w:sz w:val="22"/>
          <w:szCs w:val="22"/>
        </w:rPr>
        <w:t>.</w:t>
      </w:r>
    </w:p>
    <w:p w14:paraId="4B164E22" w14:textId="2D2530DF" w:rsidR="00F20D19" w:rsidRPr="00BE41E8" w:rsidRDefault="00982E8A" w:rsidP="00982E8A">
      <w:pPr>
        <w:pStyle w:val="paragraph"/>
        <w:spacing w:before="0" w:beforeAutospacing="0" w:after="0" w:afterAutospacing="0"/>
        <w:jc w:val="both"/>
        <w:textAlignment w:val="baseline"/>
        <w:rPr>
          <w:rFonts w:ascii="Arial" w:hAnsi="Arial" w:cs="Arial"/>
          <w:color w:val="000000" w:themeColor="text1"/>
          <w:sz w:val="22"/>
          <w:szCs w:val="22"/>
        </w:rPr>
      </w:pPr>
      <w:proofErr w:type="spellStart"/>
      <w:r w:rsidRPr="00BE41E8">
        <w:rPr>
          <w:rFonts w:ascii="Arial" w:hAnsi="Arial" w:cs="Arial"/>
          <w:color w:val="000000" w:themeColor="text1"/>
          <w:sz w:val="22"/>
          <w:szCs w:val="22"/>
        </w:rPr>
        <w:t>Supported</w:t>
      </w:r>
      <w:proofErr w:type="spellEnd"/>
      <w:r w:rsidRPr="00BE41E8">
        <w:rPr>
          <w:rFonts w:ascii="Arial" w:hAnsi="Arial" w:cs="Arial"/>
          <w:color w:val="000000" w:themeColor="text1"/>
          <w:sz w:val="22"/>
          <w:szCs w:val="22"/>
        </w:rPr>
        <w:t xml:space="preserve"> by </w:t>
      </w:r>
      <w:proofErr w:type="spellStart"/>
      <w:r w:rsidRPr="00BE41E8">
        <w:rPr>
          <w:rFonts w:ascii="Arial" w:hAnsi="Arial" w:cs="Arial"/>
          <w:color w:val="000000" w:themeColor="text1"/>
          <w:sz w:val="22"/>
          <w:szCs w:val="22"/>
        </w:rPr>
        <w:t>its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current</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ratings</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favorable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outlook</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for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the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European</w:t>
      </w:r>
      <w:proofErr w:type="spellEnd"/>
      <w:r w:rsidRPr="00BE41E8">
        <w:rPr>
          <w:rFonts w:ascii="Arial" w:hAnsi="Arial" w:cs="Arial"/>
          <w:color w:val="000000" w:themeColor="text1"/>
          <w:sz w:val="22"/>
          <w:szCs w:val="22"/>
        </w:rPr>
        <w:t xml:space="preserve"> defense </w:t>
      </w:r>
      <w:proofErr w:type="spellStart"/>
      <w:r w:rsidRPr="00BE41E8">
        <w:rPr>
          <w:rFonts w:ascii="Arial" w:hAnsi="Arial" w:cs="Arial"/>
          <w:color w:val="000000" w:themeColor="text1"/>
          <w:sz w:val="22"/>
          <w:szCs w:val="22"/>
        </w:rPr>
        <w:t>sector</w:t>
      </w:r>
      <w:proofErr w:type="spellEnd"/>
      <w:r w:rsidRPr="00BE41E8">
        <w:rPr>
          <w:rFonts w:ascii="Arial" w:hAnsi="Arial" w:cs="Arial"/>
          <w:color w:val="000000" w:themeColor="text1"/>
          <w:sz w:val="22"/>
          <w:szCs w:val="22"/>
        </w:rPr>
        <w:t xml:space="preserve">, CSG </w:t>
      </w:r>
      <w:proofErr w:type="spellStart"/>
      <w:r w:rsidRPr="00BE41E8">
        <w:rPr>
          <w:rFonts w:ascii="Arial" w:hAnsi="Arial" w:cs="Arial"/>
          <w:color w:val="000000" w:themeColor="text1"/>
          <w:sz w:val="22"/>
          <w:szCs w:val="22"/>
        </w:rPr>
        <w:t>expects</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continued</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revenue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growth</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stable</w:t>
      </w:r>
      <w:proofErr w:type="spellEnd"/>
      <w:r w:rsidRPr="00BE41E8">
        <w:rPr>
          <w:rFonts w:ascii="Arial" w:hAnsi="Arial" w:cs="Arial"/>
          <w:color w:val="000000" w:themeColor="text1"/>
          <w:sz w:val="22"/>
          <w:szCs w:val="22"/>
        </w:rPr>
        <w:t xml:space="preserve"> free cash </w:t>
      </w:r>
      <w:proofErr w:type="spellStart"/>
      <w:r w:rsidRPr="00BE41E8">
        <w:rPr>
          <w:rFonts w:ascii="Arial" w:hAnsi="Arial" w:cs="Arial"/>
          <w:color w:val="000000" w:themeColor="text1"/>
          <w:sz w:val="22"/>
          <w:szCs w:val="22"/>
        </w:rPr>
        <w:t>flow</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generation</w:t>
      </w:r>
      <w:proofErr w:type="spellEnd"/>
      <w:r w:rsidRPr="00BE41E8">
        <w:rPr>
          <w:rFonts w:ascii="Arial" w:hAnsi="Arial" w:cs="Arial"/>
          <w:color w:val="000000" w:themeColor="text1"/>
          <w:sz w:val="22"/>
          <w:szCs w:val="22"/>
        </w:rPr>
        <w:t xml:space="preserve">, and </w:t>
      </w:r>
      <w:proofErr w:type="spellStart"/>
      <w:r w:rsidRPr="00BE41E8">
        <w:rPr>
          <w:rFonts w:ascii="Arial" w:hAnsi="Arial" w:cs="Arial"/>
          <w:color w:val="000000" w:themeColor="text1"/>
          <w:sz w:val="22"/>
          <w:szCs w:val="22"/>
        </w:rPr>
        <w:t>further</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strengthening</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of</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confidence</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among</w:t>
      </w:r>
      <w:proofErr w:type="spellEnd"/>
      <w:r w:rsidRPr="00BE41E8">
        <w:rPr>
          <w:rFonts w:ascii="Arial" w:hAnsi="Arial" w:cs="Arial"/>
          <w:color w:val="000000" w:themeColor="text1"/>
          <w:sz w:val="22"/>
          <w:szCs w:val="22"/>
        </w:rPr>
        <w:t xml:space="preserve"> </w:t>
      </w:r>
      <w:proofErr w:type="spellStart"/>
      <w:r w:rsidRPr="00BE41E8">
        <w:rPr>
          <w:rFonts w:ascii="Arial" w:hAnsi="Arial" w:cs="Arial"/>
          <w:color w:val="000000" w:themeColor="text1"/>
          <w:sz w:val="22"/>
          <w:szCs w:val="22"/>
        </w:rPr>
        <w:t>investors</w:t>
      </w:r>
      <w:proofErr w:type="spellEnd"/>
      <w:r w:rsidRPr="00BE41E8">
        <w:rPr>
          <w:rFonts w:ascii="Arial" w:hAnsi="Arial" w:cs="Arial"/>
          <w:color w:val="000000" w:themeColor="text1"/>
          <w:sz w:val="22"/>
          <w:szCs w:val="22"/>
        </w:rPr>
        <w:t xml:space="preserve"> and business </w:t>
      </w:r>
      <w:proofErr w:type="spellStart"/>
      <w:r w:rsidRPr="00BE41E8">
        <w:rPr>
          <w:rFonts w:ascii="Arial" w:hAnsi="Arial" w:cs="Arial"/>
          <w:color w:val="000000" w:themeColor="text1"/>
          <w:sz w:val="22"/>
          <w:szCs w:val="22"/>
        </w:rPr>
        <w:t>partners</w:t>
      </w:r>
      <w:proofErr w:type="spellEnd"/>
      <w:r w:rsidRPr="00BE41E8">
        <w:rPr>
          <w:rFonts w:ascii="Arial" w:hAnsi="Arial" w:cs="Arial"/>
          <w:color w:val="000000" w:themeColor="text1"/>
          <w:sz w:val="22"/>
          <w:szCs w:val="22"/>
        </w:rPr>
        <w:t>.</w:t>
      </w:r>
    </w:p>
    <w:p w14:paraId="0CB76367" w14:textId="77777777" w:rsidR="00982E8A" w:rsidRPr="00BE41E8" w:rsidRDefault="00982E8A" w:rsidP="00982E8A">
      <w:pPr>
        <w:pStyle w:val="paragraph"/>
        <w:spacing w:before="0" w:beforeAutospacing="0" w:after="0" w:afterAutospacing="0"/>
        <w:jc w:val="both"/>
        <w:textAlignment w:val="baseline"/>
        <w:rPr>
          <w:rFonts w:ascii="Arial" w:hAnsi="Arial" w:cs="Arial"/>
          <w:color w:val="000000" w:themeColor="text1"/>
          <w:sz w:val="22"/>
          <w:szCs w:val="22"/>
        </w:rPr>
      </w:pPr>
    </w:p>
    <w:p w14:paraId="55E0BFF8" w14:textId="77777777" w:rsidR="00BE41E8" w:rsidRPr="00BE41E8" w:rsidRDefault="00BE41E8" w:rsidP="00BE41E8">
      <w:pPr>
        <w:jc w:val="both"/>
        <w:rPr>
          <w:rFonts w:ascii="Arial" w:hAnsi="Arial" w:cs="Arial"/>
          <w:b/>
          <w:bCs/>
          <w:sz w:val="22"/>
          <w:szCs w:val="22"/>
        </w:rPr>
      </w:pPr>
      <w:proofErr w:type="spellStart"/>
      <w:r w:rsidRPr="00BE41E8">
        <w:rPr>
          <w:rFonts w:ascii="Arial" w:hAnsi="Arial" w:cs="Arial"/>
          <w:b/>
          <w:bCs/>
          <w:sz w:val="22"/>
          <w:szCs w:val="22"/>
        </w:rPr>
        <w:lastRenderedPageBreak/>
        <w:t>About</w:t>
      </w:r>
      <w:proofErr w:type="spellEnd"/>
      <w:r w:rsidRPr="00BE41E8">
        <w:rPr>
          <w:rFonts w:ascii="Arial" w:hAnsi="Arial" w:cs="Arial"/>
          <w:b/>
          <w:bCs/>
          <w:sz w:val="22"/>
          <w:szCs w:val="22"/>
        </w:rPr>
        <w:t xml:space="preserve"> CSG</w:t>
      </w:r>
    </w:p>
    <w:p w14:paraId="2A316EF4" w14:textId="77777777" w:rsidR="00BE41E8" w:rsidRPr="00BE41E8" w:rsidRDefault="00BE41E8" w:rsidP="00BE41E8">
      <w:pPr>
        <w:pStyle w:val="paragraph"/>
        <w:spacing w:before="0" w:beforeAutospacing="0" w:after="0" w:afterAutospacing="0"/>
        <w:jc w:val="both"/>
        <w:textAlignment w:val="baseline"/>
        <w:rPr>
          <w:rFonts w:ascii="Arial" w:hAnsi="Arial" w:cs="Arial"/>
          <w:sz w:val="22"/>
          <w:szCs w:val="22"/>
        </w:rPr>
      </w:pPr>
    </w:p>
    <w:p w14:paraId="457A42A8" w14:textId="77777777" w:rsidR="00BE41E8" w:rsidRPr="00BE41E8" w:rsidRDefault="00BE41E8" w:rsidP="00BE41E8">
      <w:pPr>
        <w:pStyle w:val="paragraph"/>
        <w:spacing w:before="0" w:beforeAutospacing="0" w:after="0" w:afterAutospacing="0"/>
        <w:jc w:val="both"/>
        <w:textAlignment w:val="baseline"/>
        <w:rPr>
          <w:rStyle w:val="normaltextrun"/>
          <w:rFonts w:ascii="Arial" w:hAnsi="Arial" w:cs="Arial"/>
          <w:color w:val="000000"/>
          <w:sz w:val="22"/>
          <w:szCs w:val="22"/>
          <w:lang w:val="en-US"/>
        </w:rPr>
      </w:pPr>
      <w:r w:rsidRPr="00BE41E8">
        <w:rPr>
          <w:rStyle w:val="normaltextrun"/>
          <w:rFonts w:ascii="Arial" w:hAnsi="Arial" w:cs="Arial"/>
          <w:color w:val="000000"/>
          <w:sz w:val="22"/>
          <w:szCs w:val="22"/>
          <w:lang w:val="en-US"/>
        </w:rPr>
        <w:t>CSG N.V. (“CSG”) is a Dutch company and a leading European</w:t>
      </w:r>
      <w:r w:rsidRPr="00BE41E8">
        <w:rPr>
          <w:rStyle w:val="apple-converted-space"/>
          <w:rFonts w:ascii="Arial" w:hAnsi="Arial" w:cs="Arial"/>
          <w:color w:val="000000"/>
          <w:sz w:val="22"/>
          <w:szCs w:val="22"/>
          <w:lang w:val="en-US"/>
        </w:rPr>
        <w:t> </w:t>
      </w:r>
      <w:proofErr w:type="spellStart"/>
      <w:r w:rsidRPr="00BE41E8">
        <w:rPr>
          <w:rStyle w:val="normaltextrun"/>
          <w:rFonts w:ascii="Arial" w:hAnsi="Arial" w:cs="Arial"/>
          <w:color w:val="000000"/>
          <w:sz w:val="22"/>
          <w:szCs w:val="22"/>
          <w:lang w:val="en-US"/>
        </w:rPr>
        <w:t>defence</w:t>
      </w:r>
      <w:proofErr w:type="spellEnd"/>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group, with its principal management headquarters</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located</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in Prague, Czech Republic. CSG develops and supplies</w:t>
      </w:r>
      <w:r w:rsidRPr="00BE41E8">
        <w:rPr>
          <w:rStyle w:val="apple-converted-space"/>
          <w:rFonts w:ascii="Arial" w:hAnsi="Arial" w:cs="Arial"/>
          <w:color w:val="000000"/>
          <w:sz w:val="22"/>
          <w:szCs w:val="22"/>
          <w:lang w:val="en-US"/>
        </w:rPr>
        <w:t> </w:t>
      </w:r>
      <w:proofErr w:type="spellStart"/>
      <w:r w:rsidRPr="00BE41E8">
        <w:rPr>
          <w:rStyle w:val="normaltextrun"/>
          <w:rFonts w:ascii="Arial" w:hAnsi="Arial" w:cs="Arial"/>
          <w:color w:val="000000"/>
          <w:sz w:val="22"/>
          <w:szCs w:val="22"/>
          <w:lang w:val="en-US"/>
        </w:rPr>
        <w:t>defence</w:t>
      </w:r>
      <w:proofErr w:type="spellEnd"/>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and industrial technologies that contribute to a safer and more stable future. CSG focuses on the development and production of strategically important products, systems, and technologies across the</w:t>
      </w:r>
      <w:r w:rsidRPr="00BE41E8">
        <w:rPr>
          <w:rStyle w:val="apple-converted-space"/>
          <w:rFonts w:ascii="Arial" w:hAnsi="Arial" w:cs="Arial"/>
          <w:color w:val="000000"/>
          <w:sz w:val="22"/>
          <w:szCs w:val="22"/>
          <w:lang w:val="en-US"/>
        </w:rPr>
        <w:t> </w:t>
      </w:r>
      <w:proofErr w:type="spellStart"/>
      <w:r w:rsidRPr="00BE41E8">
        <w:rPr>
          <w:rStyle w:val="normaltextrun"/>
          <w:rFonts w:ascii="Arial" w:hAnsi="Arial" w:cs="Arial"/>
          <w:color w:val="000000"/>
          <w:sz w:val="22"/>
          <w:szCs w:val="22"/>
          <w:lang w:val="en-US"/>
        </w:rPr>
        <w:t>defence</w:t>
      </w:r>
      <w:proofErr w:type="spellEnd"/>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and ammunition sectors and other related industries, such as aerospace. The Group</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operates</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key manufacturing facilities in the United States, the United Kingdom, Spain, Italy, Germany, the Czech Republic, Slovakia, Serbia, and India, and exports its products worldwide. CSG continues to invest in the growth of its portfolio of companies and the expansion of its core business activities. Key members of the Group include Excalibur Army (Czech Republic, land systems), Tatra Trucks (Czech Republic, vehicles), MSM Group (Slovakia, artillery ammunition) and The Kinetic Group (United States, small-</w:t>
      </w:r>
      <w:proofErr w:type="spellStart"/>
      <w:r w:rsidRPr="00BE41E8">
        <w:rPr>
          <w:rStyle w:val="normaltextrun"/>
          <w:rFonts w:ascii="Arial" w:hAnsi="Arial" w:cs="Arial"/>
          <w:color w:val="000000"/>
          <w:sz w:val="22"/>
          <w:szCs w:val="22"/>
          <w:lang w:val="en-US"/>
        </w:rPr>
        <w:t>calibre</w:t>
      </w:r>
      <w:proofErr w:type="spellEnd"/>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ammunition).</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CSG employs more than 14,000 people across its integrated and affiliated companies. </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In 2024, the Group’s annual reported revenues amounted to EUR 4.0 billion.</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CSG is traded on Euronext Amsterdam under the symbol</w:t>
      </w:r>
      <w:r w:rsidRPr="00BE41E8">
        <w:rPr>
          <w:rStyle w:val="apple-converted-space"/>
          <w:rFonts w:ascii="Arial" w:hAnsi="Arial" w:cs="Arial"/>
          <w:color w:val="000000"/>
          <w:sz w:val="22"/>
          <w:szCs w:val="22"/>
          <w:lang w:val="en-US"/>
        </w:rPr>
        <w:t> </w:t>
      </w:r>
      <w:r w:rsidRPr="00BE41E8">
        <w:rPr>
          <w:rStyle w:val="normaltextrun"/>
          <w:rFonts w:ascii="Arial" w:hAnsi="Arial" w:cs="Arial"/>
          <w:color w:val="000000"/>
          <w:sz w:val="22"/>
          <w:szCs w:val="22"/>
          <w:lang w:val="en-US"/>
        </w:rPr>
        <w:t>CSG.</w:t>
      </w:r>
    </w:p>
    <w:p w14:paraId="7E5C13D3" w14:textId="77777777" w:rsidR="00BE41E8" w:rsidRPr="00BE41E8" w:rsidRDefault="00BE41E8" w:rsidP="00BE41E8">
      <w:pPr>
        <w:pStyle w:val="paragraph"/>
        <w:spacing w:before="0" w:beforeAutospacing="0" w:after="0" w:afterAutospacing="0"/>
        <w:jc w:val="both"/>
        <w:textAlignment w:val="baseline"/>
        <w:rPr>
          <w:rStyle w:val="normaltextrun"/>
          <w:rFonts w:ascii="Arial" w:hAnsi="Arial" w:cs="Arial"/>
          <w:color w:val="000000"/>
          <w:sz w:val="22"/>
          <w:szCs w:val="22"/>
          <w:lang w:val="en-US"/>
        </w:rPr>
      </w:pPr>
    </w:p>
    <w:p w14:paraId="15820C79" w14:textId="523E3D38" w:rsidR="00BE41E8" w:rsidRDefault="00BE41E8" w:rsidP="00BE41E8">
      <w:pPr>
        <w:pStyle w:val="paragraph"/>
        <w:spacing w:before="0" w:beforeAutospacing="0" w:after="0" w:afterAutospacing="0"/>
        <w:jc w:val="both"/>
        <w:textAlignment w:val="baseline"/>
        <w:rPr>
          <w:rFonts w:ascii="Arial" w:hAnsi="Arial" w:cs="Arial"/>
          <w:sz w:val="22"/>
          <w:szCs w:val="22"/>
        </w:rPr>
      </w:pPr>
      <w:r w:rsidRPr="00BE41E8">
        <w:rPr>
          <w:rStyle w:val="normaltextrun"/>
          <w:rFonts w:ascii="Arial" w:hAnsi="Arial" w:cs="Arial"/>
          <w:color w:val="000000"/>
          <w:sz w:val="22"/>
          <w:szCs w:val="22"/>
          <w:lang w:val="en-US"/>
        </w:rPr>
        <w:t>For more information, visit:</w:t>
      </w:r>
      <w:r w:rsidRPr="00BE41E8">
        <w:rPr>
          <w:rStyle w:val="apple-converted-space"/>
          <w:rFonts w:ascii="Arial" w:hAnsi="Arial" w:cs="Arial"/>
          <w:color w:val="000000"/>
          <w:sz w:val="22"/>
          <w:szCs w:val="22"/>
          <w:lang w:val="en-US"/>
        </w:rPr>
        <w:t xml:space="preserve"> </w:t>
      </w:r>
      <w:hyperlink r:id="rId11" w:history="1">
        <w:r w:rsidRPr="00BE41E8">
          <w:rPr>
            <w:rStyle w:val="Hypertextovodkaz"/>
            <w:rFonts w:ascii="Arial" w:hAnsi="Arial" w:cs="Arial"/>
            <w:sz w:val="22"/>
            <w:szCs w:val="22"/>
            <w:lang w:val="en-US"/>
          </w:rPr>
          <w:t>https://czechoslovakgroup.com/en</w:t>
        </w:r>
      </w:hyperlink>
    </w:p>
    <w:p w14:paraId="259DBCF1" w14:textId="77777777" w:rsidR="00BE41E8" w:rsidRPr="00BE41E8" w:rsidRDefault="00BE41E8" w:rsidP="00BE41E8">
      <w:pPr>
        <w:pStyle w:val="paragraph"/>
        <w:spacing w:before="0" w:beforeAutospacing="0" w:after="0" w:afterAutospacing="0"/>
        <w:jc w:val="both"/>
        <w:textAlignment w:val="baseline"/>
        <w:rPr>
          <w:rFonts w:ascii="Arial" w:hAnsi="Arial" w:cs="Arial"/>
          <w:sz w:val="22"/>
          <w:szCs w:val="22"/>
        </w:rPr>
      </w:pPr>
    </w:p>
    <w:p w14:paraId="39253927" w14:textId="77777777" w:rsidR="00BE41E8" w:rsidRPr="00BE41E8" w:rsidRDefault="00BE41E8" w:rsidP="00BE41E8">
      <w:pPr>
        <w:pStyle w:val="paragraph"/>
        <w:spacing w:before="0" w:beforeAutospacing="0" w:after="0" w:afterAutospacing="0"/>
        <w:jc w:val="both"/>
        <w:textAlignment w:val="baseline"/>
        <w:rPr>
          <w:rStyle w:val="normaltextrun"/>
          <w:rFonts w:ascii="Arial" w:hAnsi="Arial" w:cs="Arial"/>
          <w:b/>
          <w:bCs/>
          <w:color w:val="000000"/>
          <w:sz w:val="22"/>
          <w:szCs w:val="22"/>
          <w:lang w:val="en-GB"/>
        </w:rPr>
      </w:pPr>
    </w:p>
    <w:p w14:paraId="640E53AC" w14:textId="77777777" w:rsidR="00BE41E8" w:rsidRPr="00BE41E8" w:rsidRDefault="00BE41E8" w:rsidP="00BE41E8">
      <w:pPr>
        <w:pStyle w:val="paragraph"/>
        <w:spacing w:before="0" w:beforeAutospacing="0" w:after="0" w:afterAutospacing="0"/>
        <w:jc w:val="both"/>
        <w:textAlignment w:val="baseline"/>
        <w:rPr>
          <w:rFonts w:ascii="Arial" w:hAnsi="Arial" w:cs="Arial"/>
          <w:sz w:val="22"/>
          <w:szCs w:val="22"/>
        </w:rPr>
      </w:pPr>
      <w:r w:rsidRPr="00BE41E8">
        <w:rPr>
          <w:rStyle w:val="normaltextrun"/>
          <w:rFonts w:ascii="Arial" w:hAnsi="Arial" w:cs="Arial"/>
          <w:b/>
          <w:bCs/>
          <w:color w:val="000000"/>
          <w:sz w:val="22"/>
          <w:szCs w:val="22"/>
          <w:lang w:val="en-GB"/>
        </w:rPr>
        <w:t>Press Service</w:t>
      </w:r>
      <w:r w:rsidRPr="00BE41E8">
        <w:rPr>
          <w:rStyle w:val="apple-converted-space"/>
          <w:rFonts w:ascii="Arial" w:hAnsi="Arial" w:cs="Arial"/>
          <w:b/>
          <w:bCs/>
          <w:color w:val="000000"/>
          <w:sz w:val="22"/>
          <w:szCs w:val="22"/>
          <w:lang w:val="en-GB"/>
        </w:rPr>
        <w:t> </w:t>
      </w:r>
      <w:r w:rsidRPr="00BE41E8">
        <w:rPr>
          <w:rStyle w:val="normaltextrun"/>
          <w:rFonts w:ascii="Arial" w:hAnsi="Arial" w:cs="Arial"/>
          <w:b/>
          <w:bCs/>
          <w:color w:val="000000"/>
          <w:sz w:val="22"/>
          <w:szCs w:val="22"/>
          <w:lang w:val="en-GB"/>
        </w:rPr>
        <w:t>of the CSG Group</w:t>
      </w:r>
      <w:r w:rsidRPr="00BE41E8">
        <w:rPr>
          <w:rStyle w:val="eop"/>
          <w:rFonts w:ascii="Arial" w:hAnsi="Arial" w:cs="Arial"/>
          <w:color w:val="000000"/>
          <w:sz w:val="22"/>
          <w:szCs w:val="22"/>
        </w:rPr>
        <w:t> </w:t>
      </w:r>
    </w:p>
    <w:p w14:paraId="14ACEAC4" w14:textId="77777777" w:rsidR="00BE41E8" w:rsidRPr="00BE41E8" w:rsidRDefault="00BE41E8" w:rsidP="00BE41E8">
      <w:pPr>
        <w:pStyle w:val="paragraph"/>
        <w:spacing w:before="0" w:beforeAutospacing="0" w:after="0" w:afterAutospacing="0"/>
        <w:jc w:val="both"/>
        <w:textAlignment w:val="baseline"/>
        <w:rPr>
          <w:rFonts w:ascii="Arial" w:hAnsi="Arial" w:cs="Arial"/>
          <w:sz w:val="22"/>
          <w:szCs w:val="22"/>
        </w:rPr>
      </w:pPr>
      <w:r w:rsidRPr="00BE41E8">
        <w:rPr>
          <w:rStyle w:val="normaltextrun"/>
          <w:rFonts w:ascii="Arial" w:hAnsi="Arial" w:cs="Arial"/>
          <w:color w:val="000000"/>
          <w:sz w:val="22"/>
          <w:szCs w:val="22"/>
          <w:lang w:val="en-GB"/>
        </w:rPr>
        <w:t>Andrej Čírtek,</w:t>
      </w:r>
      <w:r w:rsidRPr="00BE41E8">
        <w:rPr>
          <w:rStyle w:val="apple-converted-space"/>
          <w:rFonts w:ascii="Arial" w:hAnsi="Arial" w:cs="Arial"/>
          <w:color w:val="000000"/>
          <w:sz w:val="22"/>
          <w:szCs w:val="22"/>
          <w:lang w:val="en-GB"/>
        </w:rPr>
        <w:t> </w:t>
      </w:r>
      <w:r w:rsidRPr="00BE41E8">
        <w:rPr>
          <w:rStyle w:val="normaltextrun"/>
          <w:rFonts w:ascii="Arial" w:hAnsi="Arial" w:cs="Arial"/>
          <w:color w:val="000000"/>
          <w:sz w:val="22"/>
          <w:szCs w:val="22"/>
          <w:lang w:val="en-GB"/>
        </w:rPr>
        <w:t>spokesperson</w:t>
      </w:r>
      <w:r w:rsidRPr="00BE41E8">
        <w:rPr>
          <w:rStyle w:val="eop"/>
          <w:rFonts w:ascii="Arial" w:hAnsi="Arial" w:cs="Arial"/>
          <w:color w:val="000000"/>
          <w:sz w:val="22"/>
          <w:szCs w:val="22"/>
        </w:rPr>
        <w:t> </w:t>
      </w:r>
    </w:p>
    <w:p w14:paraId="48B72FA7" w14:textId="77777777" w:rsidR="00BE41E8" w:rsidRPr="00BE41E8" w:rsidRDefault="00BE41E8" w:rsidP="00BE41E8">
      <w:pPr>
        <w:pStyle w:val="paragraph"/>
        <w:spacing w:before="0" w:beforeAutospacing="0" w:after="0" w:afterAutospacing="0"/>
        <w:jc w:val="both"/>
        <w:textAlignment w:val="baseline"/>
        <w:rPr>
          <w:rFonts w:ascii="Arial" w:hAnsi="Arial" w:cs="Arial"/>
          <w:sz w:val="22"/>
          <w:szCs w:val="22"/>
        </w:rPr>
      </w:pPr>
      <w:r w:rsidRPr="00BE41E8">
        <w:rPr>
          <w:rStyle w:val="normaltextrun"/>
          <w:rFonts w:ascii="Arial" w:hAnsi="Arial" w:cs="Arial"/>
          <w:color w:val="000000"/>
          <w:sz w:val="22"/>
          <w:szCs w:val="22"/>
          <w:lang w:val="en-GB"/>
        </w:rPr>
        <w:t>phone.: +420 602 494 208  </w:t>
      </w:r>
      <w:r w:rsidRPr="00BE41E8">
        <w:rPr>
          <w:rStyle w:val="eop"/>
          <w:rFonts w:ascii="Arial" w:hAnsi="Arial" w:cs="Arial"/>
          <w:color w:val="000000"/>
          <w:sz w:val="22"/>
          <w:szCs w:val="22"/>
        </w:rPr>
        <w:t> </w:t>
      </w:r>
    </w:p>
    <w:p w14:paraId="36ABFA54" w14:textId="77777777" w:rsidR="00BE41E8" w:rsidRPr="00BE41E8" w:rsidRDefault="00BE41E8" w:rsidP="00BE41E8">
      <w:pPr>
        <w:pStyle w:val="paragraph"/>
        <w:spacing w:before="0" w:beforeAutospacing="0" w:after="0" w:afterAutospacing="0"/>
        <w:jc w:val="both"/>
        <w:textAlignment w:val="baseline"/>
        <w:rPr>
          <w:rFonts w:ascii="Arial" w:hAnsi="Arial" w:cs="Arial"/>
          <w:sz w:val="22"/>
          <w:szCs w:val="22"/>
        </w:rPr>
      </w:pPr>
      <w:r w:rsidRPr="00BE41E8">
        <w:rPr>
          <w:rStyle w:val="normaltextrun"/>
          <w:rFonts w:ascii="Arial" w:hAnsi="Arial" w:cs="Arial"/>
          <w:color w:val="000000"/>
          <w:sz w:val="22"/>
          <w:szCs w:val="22"/>
          <w:lang w:val="en-GB"/>
        </w:rPr>
        <w:t>E-mail: </w:t>
      </w:r>
      <w:hyperlink r:id="rId12" w:tgtFrame="_blank" w:history="1">
        <w:r w:rsidRPr="00BE41E8">
          <w:rPr>
            <w:rStyle w:val="normaltextrun"/>
            <w:rFonts w:ascii="Arial" w:hAnsi="Arial" w:cs="Arial"/>
            <w:color w:val="0000FF"/>
            <w:sz w:val="22"/>
            <w:szCs w:val="22"/>
            <w:u w:val="single"/>
            <w:lang w:val="en-GB"/>
          </w:rPr>
          <w:t>andrej.cirtek@czechoslovakgroup.cz</w:t>
        </w:r>
      </w:hyperlink>
      <w:r w:rsidRPr="00BE41E8">
        <w:rPr>
          <w:rStyle w:val="normaltextrun"/>
          <w:rFonts w:ascii="Arial" w:hAnsi="Arial" w:cs="Arial"/>
          <w:color w:val="000000"/>
          <w:sz w:val="22"/>
          <w:szCs w:val="22"/>
          <w:lang w:val="en-GB"/>
        </w:rPr>
        <w:t> </w:t>
      </w:r>
      <w:r w:rsidRPr="00BE41E8">
        <w:rPr>
          <w:rStyle w:val="eop"/>
          <w:rFonts w:ascii="Arial" w:hAnsi="Arial" w:cs="Arial"/>
          <w:color w:val="000000"/>
          <w:sz w:val="22"/>
          <w:szCs w:val="22"/>
        </w:rPr>
        <w:t> </w:t>
      </w:r>
    </w:p>
    <w:p w14:paraId="5CA16DB8" w14:textId="77777777" w:rsidR="00982E8A" w:rsidRPr="00BE41E8" w:rsidRDefault="00982E8A" w:rsidP="00982E8A">
      <w:pPr>
        <w:pStyle w:val="paragraph"/>
        <w:spacing w:before="0" w:beforeAutospacing="0" w:after="0" w:afterAutospacing="0"/>
        <w:jc w:val="both"/>
        <w:textAlignment w:val="baseline"/>
        <w:rPr>
          <w:rFonts w:ascii="Arial" w:hAnsi="Arial" w:cs="Arial"/>
          <w:color w:val="000000" w:themeColor="text1"/>
          <w:sz w:val="22"/>
          <w:szCs w:val="22"/>
        </w:rPr>
      </w:pPr>
    </w:p>
    <w:sectPr w:rsidR="00982E8A" w:rsidRPr="00BE41E8">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B6B6" w14:textId="77777777" w:rsidR="00845BC7" w:rsidRDefault="00845BC7">
      <w:r>
        <w:separator/>
      </w:r>
    </w:p>
  </w:endnote>
  <w:endnote w:type="continuationSeparator" w:id="0">
    <w:p w14:paraId="547B65EC" w14:textId="77777777" w:rsidR="00845BC7" w:rsidRDefault="0084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sGRCgIAABw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etZUVHzqfgfViYZCGPbtnVw3VHojfHgWSAumOUi04YkO&#13;&#10;baArOYyIsxrwx9/sMZ54Jy9nHQmm5JYUzZn5ZmkfUVsTwAnsEpjf5lc5+e2hvQeS4ZxehJMJkhWD&#13;&#10;maBGaF9JzqtYiFzCSipX8t0E78OgXHoOUq1WKYhk5ETY2K2TMXWkK3L50r8KdCPhgTb1CJOaRPGO&#13;&#10;9yE23vRudQjEflpKpHYgcmScJJjWOj6XqPFf/1PU+VEvfwI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l7BkQoCAAAcBAAA&#13;&#10;DgAAAAAAAAAAAAAAAAAuAgAAZHJzL2Uyb0RvYy54bWxQSwECLQAUAAYACAAAACEAERv/XdwAAAAI&#13;&#10;AQAADwAAAAAAAAAAAAAAAABkBAAAZHJzL2Rvd25yZXYueG1sUEsFBgAAAAAEAAQA8wAAAG0FAAAA&#13;&#10;AA==&#13;&#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F059" w14:textId="77777777" w:rsidR="00845BC7" w:rsidRDefault="00845BC7">
      <w:r>
        <w:separator/>
      </w:r>
    </w:p>
  </w:footnote>
  <w:footnote w:type="continuationSeparator" w:id="0">
    <w:p w14:paraId="2CC17625" w14:textId="77777777" w:rsidR="00845BC7" w:rsidRDefault="0084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LpY2VCgIAABwEAAAO&#13;&#10;AAAAAAAAAAAAAAAAAC4CAABkcnMvZTJvRG9jLnhtbFBLAQItABQABgAIAAAAIQB0YZZB2wAAAAgB&#13;&#10;AAAPAAAAAAAAAAAAAAAAAGQEAABkcnMvZG93bnJldi54bWxQSwUGAAAAAAQABADzAAAAbAUAAAAA&#13;&#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3C7F"/>
    <w:multiLevelType w:val="multilevel"/>
    <w:tmpl w:val="042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FD1F2E"/>
    <w:multiLevelType w:val="multilevel"/>
    <w:tmpl w:val="B8C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4"/>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31"/>
  </w:num>
  <w:num w:numId="10" w16cid:durableId="1950315163">
    <w:abstractNumId w:val="29"/>
  </w:num>
  <w:num w:numId="11" w16cid:durableId="1291209740">
    <w:abstractNumId w:val="1"/>
  </w:num>
  <w:num w:numId="12" w16cid:durableId="1716851847">
    <w:abstractNumId w:val="10"/>
  </w:num>
  <w:num w:numId="13" w16cid:durableId="2070379570">
    <w:abstractNumId w:val="6"/>
  </w:num>
  <w:num w:numId="14" w16cid:durableId="19822064">
    <w:abstractNumId w:val="23"/>
  </w:num>
  <w:num w:numId="15" w16cid:durableId="1216891323">
    <w:abstractNumId w:val="21"/>
  </w:num>
  <w:num w:numId="16" w16cid:durableId="1980183892">
    <w:abstractNumId w:val="33"/>
  </w:num>
  <w:num w:numId="17" w16cid:durableId="536627183">
    <w:abstractNumId w:val="5"/>
  </w:num>
  <w:num w:numId="18" w16cid:durableId="807478271">
    <w:abstractNumId w:val="0"/>
  </w:num>
  <w:num w:numId="19" w16cid:durableId="543712168">
    <w:abstractNumId w:val="25"/>
  </w:num>
  <w:num w:numId="20" w16cid:durableId="935359591">
    <w:abstractNumId w:val="22"/>
  </w:num>
  <w:num w:numId="21" w16cid:durableId="701050277">
    <w:abstractNumId w:val="17"/>
  </w:num>
  <w:num w:numId="22" w16cid:durableId="1982340677">
    <w:abstractNumId w:val="34"/>
  </w:num>
  <w:num w:numId="23" w16cid:durableId="2098750925">
    <w:abstractNumId w:val="9"/>
  </w:num>
  <w:num w:numId="24" w16cid:durableId="1633562421">
    <w:abstractNumId w:val="12"/>
  </w:num>
  <w:num w:numId="25" w16cid:durableId="779450914">
    <w:abstractNumId w:val="14"/>
  </w:num>
  <w:num w:numId="26" w16cid:durableId="776558807">
    <w:abstractNumId w:val="30"/>
  </w:num>
  <w:num w:numId="27" w16cid:durableId="919295377">
    <w:abstractNumId w:val="27"/>
  </w:num>
  <w:num w:numId="28" w16cid:durableId="586772856">
    <w:abstractNumId w:val="28"/>
  </w:num>
  <w:num w:numId="29" w16cid:durableId="1922445069">
    <w:abstractNumId w:val="19"/>
  </w:num>
  <w:num w:numId="30" w16cid:durableId="1380596131">
    <w:abstractNumId w:val="18"/>
  </w:num>
  <w:num w:numId="31" w16cid:durableId="1814331243">
    <w:abstractNumId w:val="20"/>
  </w:num>
  <w:num w:numId="32" w16cid:durableId="1866366684">
    <w:abstractNumId w:val="32"/>
  </w:num>
  <w:num w:numId="33" w16cid:durableId="1374496999">
    <w:abstractNumId w:val="3"/>
  </w:num>
  <w:num w:numId="34" w16cid:durableId="1504515859">
    <w:abstractNumId w:val="16"/>
  </w:num>
  <w:num w:numId="35" w16cid:durableId="159169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756F"/>
    <w:rsid w:val="000536E1"/>
    <w:rsid w:val="00062872"/>
    <w:rsid w:val="00065127"/>
    <w:rsid w:val="0008167A"/>
    <w:rsid w:val="00081BFC"/>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902"/>
    <w:rsid w:val="0013505A"/>
    <w:rsid w:val="00144F89"/>
    <w:rsid w:val="0014619B"/>
    <w:rsid w:val="00153EDE"/>
    <w:rsid w:val="001638CD"/>
    <w:rsid w:val="00165923"/>
    <w:rsid w:val="00170D28"/>
    <w:rsid w:val="00171635"/>
    <w:rsid w:val="001716E7"/>
    <w:rsid w:val="00174071"/>
    <w:rsid w:val="001741D1"/>
    <w:rsid w:val="0017470D"/>
    <w:rsid w:val="001752EE"/>
    <w:rsid w:val="0017648A"/>
    <w:rsid w:val="0018104B"/>
    <w:rsid w:val="00185D02"/>
    <w:rsid w:val="00194F45"/>
    <w:rsid w:val="00195823"/>
    <w:rsid w:val="001A1C1D"/>
    <w:rsid w:val="001A4920"/>
    <w:rsid w:val="001B13EF"/>
    <w:rsid w:val="001B44E3"/>
    <w:rsid w:val="001B5119"/>
    <w:rsid w:val="001B60F9"/>
    <w:rsid w:val="001C4E8D"/>
    <w:rsid w:val="001C6B9F"/>
    <w:rsid w:val="001D028B"/>
    <w:rsid w:val="001D34BD"/>
    <w:rsid w:val="001E200E"/>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634B3"/>
    <w:rsid w:val="00267143"/>
    <w:rsid w:val="00280229"/>
    <w:rsid w:val="00283F47"/>
    <w:rsid w:val="00285621"/>
    <w:rsid w:val="00287293"/>
    <w:rsid w:val="002924B2"/>
    <w:rsid w:val="00294588"/>
    <w:rsid w:val="002A20DB"/>
    <w:rsid w:val="002A7418"/>
    <w:rsid w:val="002B2B09"/>
    <w:rsid w:val="002B333C"/>
    <w:rsid w:val="002B4F2B"/>
    <w:rsid w:val="002C0D31"/>
    <w:rsid w:val="002C52E4"/>
    <w:rsid w:val="002D2A52"/>
    <w:rsid w:val="002D572B"/>
    <w:rsid w:val="002D7A9C"/>
    <w:rsid w:val="002E0265"/>
    <w:rsid w:val="002E3583"/>
    <w:rsid w:val="002E4240"/>
    <w:rsid w:val="002E4DD1"/>
    <w:rsid w:val="002F3725"/>
    <w:rsid w:val="002F7E55"/>
    <w:rsid w:val="0030077B"/>
    <w:rsid w:val="003144BE"/>
    <w:rsid w:val="0031498E"/>
    <w:rsid w:val="0033255C"/>
    <w:rsid w:val="00333971"/>
    <w:rsid w:val="00342311"/>
    <w:rsid w:val="00343BF6"/>
    <w:rsid w:val="00357C86"/>
    <w:rsid w:val="00362FA3"/>
    <w:rsid w:val="003650FA"/>
    <w:rsid w:val="00365B90"/>
    <w:rsid w:val="00366E61"/>
    <w:rsid w:val="0037013B"/>
    <w:rsid w:val="003777E5"/>
    <w:rsid w:val="003800A2"/>
    <w:rsid w:val="0038691C"/>
    <w:rsid w:val="003913F3"/>
    <w:rsid w:val="003947AE"/>
    <w:rsid w:val="003A5A2F"/>
    <w:rsid w:val="003A62A1"/>
    <w:rsid w:val="003A7788"/>
    <w:rsid w:val="003B1414"/>
    <w:rsid w:val="003C38B7"/>
    <w:rsid w:val="003C7408"/>
    <w:rsid w:val="003D2EEF"/>
    <w:rsid w:val="003D55F1"/>
    <w:rsid w:val="003E0E50"/>
    <w:rsid w:val="003E73D2"/>
    <w:rsid w:val="003F039F"/>
    <w:rsid w:val="003F2799"/>
    <w:rsid w:val="00401990"/>
    <w:rsid w:val="0040269A"/>
    <w:rsid w:val="00413DEB"/>
    <w:rsid w:val="00422182"/>
    <w:rsid w:val="00432015"/>
    <w:rsid w:val="004330E8"/>
    <w:rsid w:val="00437F0B"/>
    <w:rsid w:val="00457EAA"/>
    <w:rsid w:val="004640FE"/>
    <w:rsid w:val="0047377F"/>
    <w:rsid w:val="004802C9"/>
    <w:rsid w:val="004823FD"/>
    <w:rsid w:val="00485E06"/>
    <w:rsid w:val="00485EE3"/>
    <w:rsid w:val="004865C5"/>
    <w:rsid w:val="00494295"/>
    <w:rsid w:val="00496D0B"/>
    <w:rsid w:val="004A118A"/>
    <w:rsid w:val="004A16ED"/>
    <w:rsid w:val="004A3D30"/>
    <w:rsid w:val="004A610B"/>
    <w:rsid w:val="004B2727"/>
    <w:rsid w:val="004B2A11"/>
    <w:rsid w:val="004C07F7"/>
    <w:rsid w:val="004C0F89"/>
    <w:rsid w:val="004D0018"/>
    <w:rsid w:val="004D2815"/>
    <w:rsid w:val="004E0A91"/>
    <w:rsid w:val="004E191F"/>
    <w:rsid w:val="004F1BD5"/>
    <w:rsid w:val="004F201E"/>
    <w:rsid w:val="004F2DCF"/>
    <w:rsid w:val="004F6F71"/>
    <w:rsid w:val="0050400D"/>
    <w:rsid w:val="0050418C"/>
    <w:rsid w:val="005250D7"/>
    <w:rsid w:val="00530C3E"/>
    <w:rsid w:val="005318AD"/>
    <w:rsid w:val="0054130A"/>
    <w:rsid w:val="005448C5"/>
    <w:rsid w:val="00560098"/>
    <w:rsid w:val="0056263E"/>
    <w:rsid w:val="0056387B"/>
    <w:rsid w:val="0057257C"/>
    <w:rsid w:val="0057440B"/>
    <w:rsid w:val="00581CCB"/>
    <w:rsid w:val="00585180"/>
    <w:rsid w:val="005908B6"/>
    <w:rsid w:val="00591DAD"/>
    <w:rsid w:val="0059227C"/>
    <w:rsid w:val="00592E52"/>
    <w:rsid w:val="00594148"/>
    <w:rsid w:val="005960C6"/>
    <w:rsid w:val="005A15A2"/>
    <w:rsid w:val="005A24ED"/>
    <w:rsid w:val="005A4103"/>
    <w:rsid w:val="005A483E"/>
    <w:rsid w:val="005A6ECA"/>
    <w:rsid w:val="005B720D"/>
    <w:rsid w:val="005C25D5"/>
    <w:rsid w:val="005D2983"/>
    <w:rsid w:val="005D5471"/>
    <w:rsid w:val="005E1781"/>
    <w:rsid w:val="005E583A"/>
    <w:rsid w:val="005E5F79"/>
    <w:rsid w:val="00603948"/>
    <w:rsid w:val="00604D49"/>
    <w:rsid w:val="00605DDA"/>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47986"/>
    <w:rsid w:val="00654338"/>
    <w:rsid w:val="00655E78"/>
    <w:rsid w:val="006719F5"/>
    <w:rsid w:val="0067700B"/>
    <w:rsid w:val="00697898"/>
    <w:rsid w:val="006A5C1A"/>
    <w:rsid w:val="006B4AD7"/>
    <w:rsid w:val="006B6897"/>
    <w:rsid w:val="006C0404"/>
    <w:rsid w:val="006D2D0F"/>
    <w:rsid w:val="006D518A"/>
    <w:rsid w:val="006E381A"/>
    <w:rsid w:val="006E3911"/>
    <w:rsid w:val="006F5D69"/>
    <w:rsid w:val="00703F51"/>
    <w:rsid w:val="00714615"/>
    <w:rsid w:val="00714B70"/>
    <w:rsid w:val="007206B8"/>
    <w:rsid w:val="00723C17"/>
    <w:rsid w:val="007326F5"/>
    <w:rsid w:val="00737882"/>
    <w:rsid w:val="00747DFD"/>
    <w:rsid w:val="00752BBD"/>
    <w:rsid w:val="007530A6"/>
    <w:rsid w:val="00755FAB"/>
    <w:rsid w:val="00757E1D"/>
    <w:rsid w:val="0076310B"/>
    <w:rsid w:val="00764BFD"/>
    <w:rsid w:val="00774936"/>
    <w:rsid w:val="007874FC"/>
    <w:rsid w:val="00790C59"/>
    <w:rsid w:val="00793F86"/>
    <w:rsid w:val="007953C8"/>
    <w:rsid w:val="007B0C45"/>
    <w:rsid w:val="007B4D9C"/>
    <w:rsid w:val="007B5802"/>
    <w:rsid w:val="007B5B2A"/>
    <w:rsid w:val="007C654A"/>
    <w:rsid w:val="007C75D9"/>
    <w:rsid w:val="007D35A2"/>
    <w:rsid w:val="007E0220"/>
    <w:rsid w:val="007E1A31"/>
    <w:rsid w:val="007E7404"/>
    <w:rsid w:val="007F6191"/>
    <w:rsid w:val="007F736C"/>
    <w:rsid w:val="0080125F"/>
    <w:rsid w:val="00803032"/>
    <w:rsid w:val="00813592"/>
    <w:rsid w:val="00820186"/>
    <w:rsid w:val="0082108B"/>
    <w:rsid w:val="00830B04"/>
    <w:rsid w:val="0083231F"/>
    <w:rsid w:val="00833335"/>
    <w:rsid w:val="00833CCD"/>
    <w:rsid w:val="0083494C"/>
    <w:rsid w:val="00835CF4"/>
    <w:rsid w:val="008362A8"/>
    <w:rsid w:val="00842BC5"/>
    <w:rsid w:val="00845B01"/>
    <w:rsid w:val="00845BC7"/>
    <w:rsid w:val="00863170"/>
    <w:rsid w:val="0086338E"/>
    <w:rsid w:val="00865CE7"/>
    <w:rsid w:val="00866AF9"/>
    <w:rsid w:val="0087283A"/>
    <w:rsid w:val="00873CB3"/>
    <w:rsid w:val="00883160"/>
    <w:rsid w:val="00884D51"/>
    <w:rsid w:val="00896925"/>
    <w:rsid w:val="008A3183"/>
    <w:rsid w:val="008A497D"/>
    <w:rsid w:val="008B5201"/>
    <w:rsid w:val="008C22F8"/>
    <w:rsid w:val="008C2E87"/>
    <w:rsid w:val="008C3FC7"/>
    <w:rsid w:val="008C4B31"/>
    <w:rsid w:val="008D185A"/>
    <w:rsid w:val="008D55C2"/>
    <w:rsid w:val="008D5BFE"/>
    <w:rsid w:val="008E46D6"/>
    <w:rsid w:val="008E698E"/>
    <w:rsid w:val="008E798F"/>
    <w:rsid w:val="008F10FC"/>
    <w:rsid w:val="008F1433"/>
    <w:rsid w:val="008F6C7F"/>
    <w:rsid w:val="00900389"/>
    <w:rsid w:val="009105A1"/>
    <w:rsid w:val="00913EE9"/>
    <w:rsid w:val="00931496"/>
    <w:rsid w:val="00933CFD"/>
    <w:rsid w:val="00937519"/>
    <w:rsid w:val="00942B6C"/>
    <w:rsid w:val="00954074"/>
    <w:rsid w:val="00962CF7"/>
    <w:rsid w:val="00963E16"/>
    <w:rsid w:val="009647DC"/>
    <w:rsid w:val="0096686F"/>
    <w:rsid w:val="00971455"/>
    <w:rsid w:val="00977A09"/>
    <w:rsid w:val="00982E36"/>
    <w:rsid w:val="00982E8A"/>
    <w:rsid w:val="00983F37"/>
    <w:rsid w:val="00985D2A"/>
    <w:rsid w:val="009864F2"/>
    <w:rsid w:val="00986A61"/>
    <w:rsid w:val="00990957"/>
    <w:rsid w:val="009939B8"/>
    <w:rsid w:val="00994566"/>
    <w:rsid w:val="00994F03"/>
    <w:rsid w:val="00996324"/>
    <w:rsid w:val="009A18E4"/>
    <w:rsid w:val="009A775D"/>
    <w:rsid w:val="009B6E7A"/>
    <w:rsid w:val="009C4C2F"/>
    <w:rsid w:val="009C625F"/>
    <w:rsid w:val="009D2E95"/>
    <w:rsid w:val="009D5065"/>
    <w:rsid w:val="009F6FA6"/>
    <w:rsid w:val="00A01FC6"/>
    <w:rsid w:val="00A05DEC"/>
    <w:rsid w:val="00A15C71"/>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16C95"/>
    <w:rsid w:val="00B21D9F"/>
    <w:rsid w:val="00B2428B"/>
    <w:rsid w:val="00B5162C"/>
    <w:rsid w:val="00B51AD4"/>
    <w:rsid w:val="00B525D3"/>
    <w:rsid w:val="00B536D3"/>
    <w:rsid w:val="00B57862"/>
    <w:rsid w:val="00B6034E"/>
    <w:rsid w:val="00B61EE6"/>
    <w:rsid w:val="00B620E7"/>
    <w:rsid w:val="00B674E0"/>
    <w:rsid w:val="00B8073A"/>
    <w:rsid w:val="00B818A5"/>
    <w:rsid w:val="00B81FFA"/>
    <w:rsid w:val="00B952A8"/>
    <w:rsid w:val="00B96219"/>
    <w:rsid w:val="00BA0F2E"/>
    <w:rsid w:val="00BA77C8"/>
    <w:rsid w:val="00BB3957"/>
    <w:rsid w:val="00BC1311"/>
    <w:rsid w:val="00BC1A6C"/>
    <w:rsid w:val="00BD2322"/>
    <w:rsid w:val="00BE13B3"/>
    <w:rsid w:val="00BE37AE"/>
    <w:rsid w:val="00BE41E8"/>
    <w:rsid w:val="00BE6720"/>
    <w:rsid w:val="00BF3840"/>
    <w:rsid w:val="00C00FC4"/>
    <w:rsid w:val="00C01F38"/>
    <w:rsid w:val="00C075C7"/>
    <w:rsid w:val="00C10164"/>
    <w:rsid w:val="00C228B5"/>
    <w:rsid w:val="00C22B4E"/>
    <w:rsid w:val="00C22FB4"/>
    <w:rsid w:val="00C25FB0"/>
    <w:rsid w:val="00C30966"/>
    <w:rsid w:val="00C32DDB"/>
    <w:rsid w:val="00C34F16"/>
    <w:rsid w:val="00C4043A"/>
    <w:rsid w:val="00C45834"/>
    <w:rsid w:val="00C45B47"/>
    <w:rsid w:val="00C5241B"/>
    <w:rsid w:val="00C61264"/>
    <w:rsid w:val="00C70129"/>
    <w:rsid w:val="00C73F9D"/>
    <w:rsid w:val="00C75162"/>
    <w:rsid w:val="00C83EAD"/>
    <w:rsid w:val="00C86FFD"/>
    <w:rsid w:val="00C92906"/>
    <w:rsid w:val="00C93651"/>
    <w:rsid w:val="00CB4B49"/>
    <w:rsid w:val="00CB6FC1"/>
    <w:rsid w:val="00CC3E1F"/>
    <w:rsid w:val="00CD3574"/>
    <w:rsid w:val="00CD7342"/>
    <w:rsid w:val="00CD7796"/>
    <w:rsid w:val="00CE0FEB"/>
    <w:rsid w:val="00CE5613"/>
    <w:rsid w:val="00CE5AFC"/>
    <w:rsid w:val="00CE7C23"/>
    <w:rsid w:val="00CE7C9E"/>
    <w:rsid w:val="00D01019"/>
    <w:rsid w:val="00D156AA"/>
    <w:rsid w:val="00D21B09"/>
    <w:rsid w:val="00D3250D"/>
    <w:rsid w:val="00D37E9C"/>
    <w:rsid w:val="00D41E16"/>
    <w:rsid w:val="00D42B87"/>
    <w:rsid w:val="00D472BA"/>
    <w:rsid w:val="00D561E3"/>
    <w:rsid w:val="00D6562E"/>
    <w:rsid w:val="00D71618"/>
    <w:rsid w:val="00D837A5"/>
    <w:rsid w:val="00D87BFE"/>
    <w:rsid w:val="00D90775"/>
    <w:rsid w:val="00D97C25"/>
    <w:rsid w:val="00DA0C87"/>
    <w:rsid w:val="00DB5C39"/>
    <w:rsid w:val="00DC2CD3"/>
    <w:rsid w:val="00DC43C1"/>
    <w:rsid w:val="00DC489D"/>
    <w:rsid w:val="00DC61EA"/>
    <w:rsid w:val="00DD243E"/>
    <w:rsid w:val="00DE5A02"/>
    <w:rsid w:val="00DF07AA"/>
    <w:rsid w:val="00DF234A"/>
    <w:rsid w:val="00DF34C8"/>
    <w:rsid w:val="00DF4DDD"/>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13C1"/>
    <w:rsid w:val="00E61FDE"/>
    <w:rsid w:val="00E624BD"/>
    <w:rsid w:val="00E629A1"/>
    <w:rsid w:val="00E671F6"/>
    <w:rsid w:val="00E7319C"/>
    <w:rsid w:val="00E74E47"/>
    <w:rsid w:val="00E77C49"/>
    <w:rsid w:val="00E8088C"/>
    <w:rsid w:val="00E87CCA"/>
    <w:rsid w:val="00EA4522"/>
    <w:rsid w:val="00EA4F18"/>
    <w:rsid w:val="00EA50B3"/>
    <w:rsid w:val="00EC3516"/>
    <w:rsid w:val="00EC43E6"/>
    <w:rsid w:val="00ED2960"/>
    <w:rsid w:val="00ED3FF3"/>
    <w:rsid w:val="00ED7CD8"/>
    <w:rsid w:val="00EE0AF6"/>
    <w:rsid w:val="00EE6F33"/>
    <w:rsid w:val="00EF1E18"/>
    <w:rsid w:val="00EF39E8"/>
    <w:rsid w:val="00EF3B95"/>
    <w:rsid w:val="00EF4818"/>
    <w:rsid w:val="00F0299E"/>
    <w:rsid w:val="00F05CAF"/>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391"/>
    <w:rsid w:val="00F772B3"/>
    <w:rsid w:val="00F84020"/>
    <w:rsid w:val="00F850B7"/>
    <w:rsid w:val="00F95AEC"/>
    <w:rsid w:val="00F96696"/>
    <w:rsid w:val="00FA35C3"/>
    <w:rsid w:val="00FA743E"/>
    <w:rsid w:val="00FB43DC"/>
    <w:rsid w:val="00FB43FD"/>
    <w:rsid w:val="00FB4AAB"/>
    <w:rsid w:val="00FC0039"/>
    <w:rsid w:val="00FC500C"/>
    <w:rsid w:val="00FC5753"/>
    <w:rsid w:val="00FC6A75"/>
    <w:rsid w:val="00FD738D"/>
    <w:rsid w:val="00FE1602"/>
    <w:rsid w:val="00FE2EA3"/>
    <w:rsid w:val="00FF28D9"/>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 w:type="character" w:styleId="Zdraznn">
    <w:name w:val="Emphasis"/>
    <w:basedOn w:val="Standardnpsmoodstavce"/>
    <w:uiPriority w:val="20"/>
    <w:qFormat/>
    <w:rsid w:val="00496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zechoslovakgroup.co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C:\Users\Andrej\Documents\202402\Šablona TZ CSG.dotx</Template>
  <TotalTime>139</TotalTime>
  <Pages>2</Pages>
  <Words>630</Words>
  <Characters>3718</Characters>
  <Application>Microsoft Office Word</Application>
  <DocSecurity>0</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Office2 PPPartners</cp:lastModifiedBy>
  <cp:revision>18</cp:revision>
  <dcterms:created xsi:type="dcterms:W3CDTF">2026-02-11T10:01:00Z</dcterms:created>
  <dcterms:modified xsi:type="dcterms:W3CDTF">2026-02-13T14:36:00Z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