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158" w14:textId="77777777" w:rsid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</w:p>
    <w:p w14:paraId="1BEA742C" w14:textId="410ED112" w:rsid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  <w:r>
        <w:rPr>
          <w:rFonts w:ascii="Arial" w:eastAsia="SimSun" w:hAnsi="Arial" w:cs="Arial"/>
          <w:noProof/>
          <w:color w:val="54565B" w:themeColor="text2"/>
          <w:lang w:eastAsia="en-US"/>
        </w:rPr>
        <w:drawing>
          <wp:inline distT="0" distB="0" distL="0" distR="0" wp14:anchorId="502BC6DE" wp14:editId="40275C5A">
            <wp:extent cx="5716270" cy="3813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D492" w14:textId="77777777" w:rsid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</w:p>
    <w:p w14:paraId="7CE0C891" w14:textId="08A715AF" w:rsidR="00FA0126" w:rsidRPr="00FA0126" w:rsidRDefault="00CD0A8F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  <w:r>
        <w:rPr>
          <w:rFonts w:ascii="Arial" w:eastAsia="SimSun" w:hAnsi="Arial" w:cs="Arial"/>
          <w:color w:val="54565B" w:themeColor="text2"/>
          <w:lang w:eastAsia="en-US"/>
        </w:rPr>
        <w:t>Photographed</w:t>
      </w:r>
      <w:r w:rsidR="00FA0126" w:rsidRPr="00FA0126">
        <w:rPr>
          <w:rFonts w:ascii="Arial" w:eastAsia="SimSun" w:hAnsi="Arial" w:cs="Arial"/>
          <w:color w:val="54565B" w:themeColor="text2"/>
          <w:lang w:eastAsia="en-US"/>
        </w:rPr>
        <w:t xml:space="preserve"> left to right:</w:t>
      </w:r>
      <w:r w:rsidR="00FA0126" w:rsidRPr="00FA0126">
        <w:rPr>
          <w:rFonts w:ascii="Arial" w:eastAsia="SimSun" w:hAnsi="Arial" w:cs="Arial"/>
          <w:color w:val="54565B" w:themeColor="text2"/>
          <w:lang w:eastAsia="en-US"/>
        </w:rPr>
        <w:br/>
        <w:t xml:space="preserve">- Grace Jiang, Vice General Manager of Sanrise </w:t>
      </w:r>
    </w:p>
    <w:p w14:paraId="567B54CA" w14:textId="77777777" w:rsidR="00FA0126" w:rsidRP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  <w:r w:rsidRPr="00FA0126">
        <w:rPr>
          <w:rFonts w:ascii="Arial" w:eastAsia="SimSun" w:hAnsi="Arial" w:cs="Arial"/>
          <w:color w:val="54565B" w:themeColor="text2"/>
          <w:lang w:eastAsia="en-US"/>
        </w:rPr>
        <w:t>- Fenna van Zante</w:t>
      </w:r>
      <w:r w:rsidRPr="00FA0126">
        <w:rPr>
          <w:rFonts w:ascii="Arial" w:eastAsia="SimSun" w:hAnsi="Arial" w:cs="Arial"/>
          <w:color w:val="54565B" w:themeColor="text2"/>
        </w:rPr>
        <w:t>n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>, General Counsel of IMCD Group</w:t>
      </w:r>
    </w:p>
    <w:p w14:paraId="5470BBCC" w14:textId="77777777" w:rsidR="00FA0126" w:rsidRP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>-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 xml:space="preserve"> Andreas Igerl, President of IMCD Asia</w:t>
      </w:r>
    </w:p>
    <w:p w14:paraId="03E168F7" w14:textId="150EEFFE" w:rsidR="00FA0126" w:rsidRP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>-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 xml:space="preserve"> </w:t>
      </w: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>Mr</w:t>
      </w:r>
      <w:r w:rsidR="004B1105">
        <w:rPr>
          <w:rFonts w:ascii="Arial" w:eastAsia="SimSun" w:hAnsi="Arial" w:cs="Arial"/>
          <w:color w:val="54565B" w:themeColor="text2"/>
          <w:lang w:eastAsia="en-US"/>
        </w:rPr>
        <w:t>,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 xml:space="preserve"> Tony </w:t>
      </w: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>Wang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>,</w:t>
      </w: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 xml:space="preserve"> </w:t>
      </w:r>
      <w:r w:rsidRPr="00FA0126">
        <w:rPr>
          <w:rFonts w:ascii="Arial" w:eastAsia="SimSun" w:hAnsi="Arial" w:cs="Arial"/>
          <w:color w:val="54565B" w:themeColor="text2"/>
          <w:lang w:eastAsia="en-US"/>
        </w:rPr>
        <w:t>General Manager</w:t>
      </w:r>
      <w:r w:rsidRPr="00FA0126">
        <w:rPr>
          <w:rFonts w:ascii="Arial" w:eastAsia="SimSun" w:hAnsi="Arial" w:cs="Arial" w:hint="eastAsia"/>
          <w:color w:val="54565B" w:themeColor="text2"/>
          <w:lang w:eastAsia="en-US"/>
        </w:rPr>
        <w:t xml:space="preserve"> of Sanrise</w:t>
      </w:r>
    </w:p>
    <w:p w14:paraId="798475C3" w14:textId="77777777" w:rsidR="00FA0126" w:rsidRPr="00FA0126" w:rsidRDefault="00FA0126" w:rsidP="00FA0126">
      <w:pPr>
        <w:spacing w:after="0" w:line="240" w:lineRule="auto"/>
        <w:ind w:left="360"/>
        <w:contextualSpacing/>
        <w:rPr>
          <w:rFonts w:ascii="Arial" w:eastAsia="SimSun" w:hAnsi="Arial" w:cs="Arial"/>
          <w:color w:val="54565B" w:themeColor="text2"/>
          <w:lang w:eastAsia="en-US"/>
        </w:rPr>
      </w:pPr>
    </w:p>
    <w:p w14:paraId="432640EC" w14:textId="77777777" w:rsidR="00F613C1" w:rsidRPr="00FA0126" w:rsidRDefault="00F613C1">
      <w:pPr>
        <w:rPr>
          <w:color w:val="54565B" w:themeColor="text2"/>
        </w:rPr>
      </w:pPr>
    </w:p>
    <w:sectPr w:rsidR="00F613C1" w:rsidRPr="00FA0126" w:rsidSect="00202E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3MDS0NDI1sTAzMjZU0lEKTi0uzszPAykwrAUA5BCZXCwAAAA="/>
  </w:docVars>
  <w:rsids>
    <w:rsidRoot w:val="00FA0126"/>
    <w:rsid w:val="00202E83"/>
    <w:rsid w:val="004B1105"/>
    <w:rsid w:val="00CD0A8F"/>
    <w:rsid w:val="00F613C1"/>
    <w:rsid w:val="00FA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9D5997"/>
  <w15:chartTrackingRefBased/>
  <w15:docId w15:val="{ABFBFA6D-32CD-40FE-9DFA-725B8AEA6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eme Corp">
  <a:themeElements>
    <a:clrScheme name="IMCD CORPORATE">
      <a:dk1>
        <a:sysClr val="windowText" lastClr="000000"/>
      </a:dk1>
      <a:lt1>
        <a:sysClr val="window" lastClr="FFFFFF"/>
      </a:lt1>
      <a:dk2>
        <a:srgbClr val="54565B"/>
      </a:dk2>
      <a:lt2>
        <a:srgbClr val="2961FF"/>
      </a:lt2>
      <a:accent1>
        <a:srgbClr val="039BE5"/>
      </a:accent1>
      <a:accent2>
        <a:srgbClr val="1A247D"/>
      </a:accent2>
      <a:accent3>
        <a:srgbClr val="F50057"/>
      </a:accent3>
      <a:accent4>
        <a:srgbClr val="FF9100"/>
      </a:accent4>
      <a:accent5>
        <a:srgbClr val="1CE8B5"/>
      </a:accent5>
      <a:accent6>
        <a:srgbClr val="FFEB00"/>
      </a:accent6>
      <a:hlink>
        <a:srgbClr val="039BE6"/>
      </a:hlink>
      <a:folHlink>
        <a:srgbClr val="1A247D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lIns="144000" tIns="144000" rIns="144000" bIns="144000" rtlCol="0" anchor="ctr"/>
      <a:lstStyle>
        <a:defPPr algn="ctr">
          <a:lnSpc>
            <a:spcPct val="90000"/>
          </a:lnSpc>
          <a:spcBef>
            <a:spcPts val="300"/>
          </a:spcBef>
          <a:spcAft>
            <a:spcPts val="300"/>
          </a:spcAft>
          <a:defRPr sz="1600" dirty="0" err="1" smtClean="0">
            <a:solidFill>
              <a:schemeClr val="bg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44450" cap="rnd">
          <a:solidFill>
            <a:schemeClr val="accent1"/>
          </a:solidFill>
          <a:prstDash val="sysDot"/>
          <a:round/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 algn="l">
          <a:lnSpc>
            <a:spcPct val="90000"/>
          </a:lnSpc>
          <a:spcBef>
            <a:spcPts val="600"/>
          </a:spcBef>
          <a:spcAft>
            <a:spcPts val="600"/>
          </a:spcAft>
          <a:defRPr sz="1600" dirty="0" err="1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 Corp" id="{01BF1948-5D9A-4B4E-908C-47EF36789183}" vid="{5D91B8F5-A107-4EA0-B483-B683CDDABA6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Wendi Lim</dc:creator>
  <cp:keywords/>
  <dc:description/>
  <cp:lastModifiedBy>Maribel Rodriguez</cp:lastModifiedBy>
  <cp:revision>4</cp:revision>
  <dcterms:created xsi:type="dcterms:W3CDTF">2022-10-31T14:46:00Z</dcterms:created>
  <dcterms:modified xsi:type="dcterms:W3CDTF">2022-10-31T15:16:00Z</dcterms:modified>
</cp:coreProperties>
</file>