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F4E4" w14:textId="0D7737B3" w:rsidR="00014181" w:rsidRPr="00EF0C5B" w:rsidRDefault="00E82247" w:rsidP="00EF0C5B">
      <w:pPr>
        <w:jc w:val="center"/>
        <w:rPr>
          <w:rFonts w:ascii="Arial" w:hAnsi="Arial" w:cs="Arial"/>
          <w:b/>
          <w:bCs/>
          <w:color w:val="000000"/>
          <w:sz w:val="20"/>
          <w:szCs w:val="20"/>
        </w:rPr>
      </w:pPr>
      <w:r w:rsidRPr="00EF0C5B">
        <w:rPr>
          <w:rFonts w:ascii="Arial" w:hAnsi="Arial" w:cs="Arial"/>
          <w:b/>
          <w:bCs/>
          <w:sz w:val="20"/>
          <w:szCs w:val="20"/>
        </w:rPr>
        <w:t xml:space="preserve">PRIEDAS PRIE PRANEŠIMO APIE 2026 M. GEGUŽĖS </w:t>
      </w:r>
      <w:r w:rsidR="00CC3075">
        <w:rPr>
          <w:rFonts w:ascii="Arial" w:hAnsi="Arial" w:cs="Arial"/>
          <w:b/>
          <w:bCs/>
          <w:sz w:val="20"/>
          <w:szCs w:val="20"/>
        </w:rPr>
        <w:t>14</w:t>
      </w:r>
      <w:r w:rsidRPr="00EF0C5B">
        <w:rPr>
          <w:rFonts w:ascii="Arial" w:hAnsi="Arial" w:cs="Arial"/>
          <w:b/>
          <w:bCs/>
          <w:sz w:val="20"/>
          <w:szCs w:val="20"/>
        </w:rPr>
        <w:t xml:space="preserve"> D. ŠAUKIAMĄ </w:t>
      </w:r>
      <w:r w:rsidR="00202B86">
        <w:rPr>
          <w:rFonts w:ascii="Arial" w:hAnsi="Arial" w:cs="Arial"/>
          <w:b/>
          <w:bCs/>
          <w:sz w:val="20"/>
          <w:szCs w:val="20"/>
        </w:rPr>
        <w:t>NUOTOLINĮ</w:t>
      </w:r>
      <w:r w:rsidR="00CC3075">
        <w:rPr>
          <w:rFonts w:ascii="Arial" w:hAnsi="Arial" w:cs="Arial"/>
          <w:b/>
          <w:bCs/>
          <w:sz w:val="20"/>
          <w:szCs w:val="20"/>
        </w:rPr>
        <w:t xml:space="preserve"> </w:t>
      </w:r>
      <w:r w:rsidR="006357C3">
        <w:rPr>
          <w:rFonts w:ascii="Arial" w:hAnsi="Arial" w:cs="Arial"/>
          <w:b/>
          <w:bCs/>
          <w:sz w:val="20"/>
          <w:szCs w:val="20"/>
        </w:rPr>
        <w:t>PAKARTOTINĮ</w:t>
      </w:r>
      <w:r w:rsidR="00202B86">
        <w:rPr>
          <w:rFonts w:ascii="Arial" w:hAnsi="Arial" w:cs="Arial"/>
          <w:b/>
          <w:bCs/>
          <w:sz w:val="20"/>
          <w:szCs w:val="20"/>
        </w:rPr>
        <w:t xml:space="preserve"> </w:t>
      </w:r>
      <w:r w:rsidR="00641447" w:rsidRPr="00EF0C5B">
        <w:rPr>
          <w:rFonts w:ascii="Arial" w:hAnsi="Arial" w:cs="Arial"/>
          <w:b/>
          <w:bCs/>
          <w:color w:val="000000"/>
          <w:sz w:val="20"/>
          <w:szCs w:val="20"/>
        </w:rPr>
        <w:t>UAB "KVARTALAS" OBLIGACIJŲ (ISIN KODAS LT0000411167)</w:t>
      </w:r>
      <w:r w:rsidR="00641447" w:rsidRPr="00EF0C5B">
        <w:rPr>
          <w:rFonts w:ascii="Arial" w:hAnsi="Arial" w:cs="Arial"/>
          <w:color w:val="000000"/>
          <w:sz w:val="20"/>
          <w:szCs w:val="20"/>
        </w:rPr>
        <w:t xml:space="preserve"> </w:t>
      </w:r>
      <w:r w:rsidR="00641447" w:rsidRPr="00EF0C5B">
        <w:rPr>
          <w:rFonts w:ascii="Arial" w:hAnsi="Arial" w:cs="Arial"/>
          <w:b/>
          <w:bCs/>
          <w:color w:val="000000"/>
          <w:sz w:val="20"/>
          <w:szCs w:val="20"/>
        </w:rPr>
        <w:t>SAVININKŲ SUSIRINKIMĄ</w:t>
      </w:r>
    </w:p>
    <w:p w14:paraId="18B30799" w14:textId="77777777" w:rsidR="002A2671" w:rsidRPr="00EF0C5B" w:rsidRDefault="002A2671" w:rsidP="00EF0C5B">
      <w:pPr>
        <w:jc w:val="center"/>
        <w:rPr>
          <w:rFonts w:ascii="Arial" w:hAnsi="Arial" w:cs="Arial"/>
          <w:b/>
          <w:bCs/>
          <w:color w:val="000000"/>
          <w:sz w:val="20"/>
          <w:szCs w:val="20"/>
        </w:rPr>
      </w:pPr>
    </w:p>
    <w:p w14:paraId="3E2C9540" w14:textId="31A08E51" w:rsidR="002A2671" w:rsidRPr="00EF0C5B" w:rsidRDefault="002A2671" w:rsidP="00EF0C5B">
      <w:pPr>
        <w:tabs>
          <w:tab w:val="left" w:pos="3255"/>
        </w:tabs>
        <w:jc w:val="center"/>
        <w:rPr>
          <w:rFonts w:ascii="Arial" w:hAnsi="Arial" w:cs="Arial"/>
          <w:sz w:val="20"/>
          <w:szCs w:val="20"/>
        </w:rPr>
      </w:pPr>
      <w:r w:rsidRPr="00EF0C5B">
        <w:rPr>
          <w:rFonts w:ascii="Arial" w:hAnsi="Arial" w:cs="Arial"/>
          <w:b/>
          <w:bCs/>
          <w:sz w:val="20"/>
          <w:szCs w:val="20"/>
        </w:rPr>
        <w:t xml:space="preserve">ANNEX TO THE </w:t>
      </w:r>
      <w:r w:rsidRPr="00EF0C5B">
        <w:rPr>
          <w:rFonts w:ascii="Arial" w:hAnsi="Arial" w:cs="Arial"/>
          <w:b/>
          <w:bCs/>
          <w:color w:val="000000"/>
          <w:sz w:val="20"/>
          <w:szCs w:val="20"/>
        </w:rPr>
        <w:t xml:space="preserve">NOTICE OF </w:t>
      </w:r>
      <w:r w:rsidR="00DF7263" w:rsidRPr="00EF0C5B">
        <w:rPr>
          <w:rFonts w:ascii="Arial" w:hAnsi="Arial" w:cs="Arial"/>
          <w:b/>
          <w:bCs/>
          <w:color w:val="000000"/>
          <w:sz w:val="20"/>
          <w:szCs w:val="20"/>
        </w:rPr>
        <w:t>CONV</w:t>
      </w:r>
      <w:r w:rsidR="00202B86">
        <w:rPr>
          <w:rFonts w:ascii="Arial" w:hAnsi="Arial" w:cs="Arial"/>
          <w:b/>
          <w:bCs/>
          <w:color w:val="000000"/>
          <w:sz w:val="20"/>
          <w:szCs w:val="20"/>
        </w:rPr>
        <w:t>ENING</w:t>
      </w:r>
      <w:r w:rsidR="00DF7263" w:rsidRPr="00EF0C5B">
        <w:rPr>
          <w:rFonts w:ascii="Arial" w:hAnsi="Arial" w:cs="Arial"/>
          <w:b/>
          <w:bCs/>
          <w:color w:val="000000"/>
          <w:sz w:val="20"/>
          <w:szCs w:val="20"/>
        </w:rPr>
        <w:t xml:space="preserve"> OF </w:t>
      </w:r>
      <w:r w:rsidRPr="00EF0C5B">
        <w:rPr>
          <w:rFonts w:ascii="Arial" w:hAnsi="Arial" w:cs="Arial"/>
          <w:b/>
          <w:bCs/>
          <w:color w:val="000000"/>
          <w:sz w:val="20"/>
          <w:szCs w:val="20"/>
        </w:rPr>
        <w:t xml:space="preserve">THE </w:t>
      </w:r>
      <w:r w:rsidR="00202B86">
        <w:rPr>
          <w:rFonts w:ascii="Arial" w:hAnsi="Arial" w:cs="Arial"/>
          <w:b/>
          <w:bCs/>
          <w:color w:val="000000"/>
          <w:sz w:val="20"/>
          <w:szCs w:val="20"/>
        </w:rPr>
        <w:t>REMOTE</w:t>
      </w:r>
      <w:r w:rsidR="006357C3">
        <w:rPr>
          <w:rFonts w:ascii="Arial" w:hAnsi="Arial" w:cs="Arial"/>
          <w:b/>
          <w:bCs/>
          <w:color w:val="000000"/>
          <w:sz w:val="20"/>
          <w:szCs w:val="20"/>
        </w:rPr>
        <w:t xml:space="preserve"> REPEATED</w:t>
      </w:r>
      <w:r w:rsidR="00202B86">
        <w:rPr>
          <w:rFonts w:ascii="Arial" w:hAnsi="Arial" w:cs="Arial"/>
          <w:b/>
          <w:bCs/>
          <w:color w:val="000000"/>
          <w:sz w:val="20"/>
          <w:szCs w:val="20"/>
        </w:rPr>
        <w:t xml:space="preserve"> </w:t>
      </w:r>
      <w:r w:rsidRPr="00EF0C5B">
        <w:rPr>
          <w:rFonts w:ascii="Arial" w:hAnsi="Arial" w:cs="Arial"/>
          <w:b/>
          <w:bCs/>
          <w:color w:val="000000"/>
          <w:sz w:val="20"/>
          <w:szCs w:val="20"/>
        </w:rPr>
        <w:t xml:space="preserve">MEETING OF BONDHOLDERS OF UAB "KVARTALAS" (ISIN CODE LT0000411167) ON </w:t>
      </w:r>
      <w:r w:rsidR="006357C3">
        <w:rPr>
          <w:rFonts w:ascii="Arial" w:hAnsi="Arial" w:cs="Arial"/>
          <w:b/>
          <w:bCs/>
          <w:sz w:val="20"/>
          <w:szCs w:val="20"/>
        </w:rPr>
        <w:t>14</w:t>
      </w:r>
      <w:r w:rsidR="00DF7263" w:rsidRPr="00EF0C5B">
        <w:rPr>
          <w:rFonts w:ascii="Arial" w:hAnsi="Arial" w:cs="Arial"/>
          <w:b/>
          <w:bCs/>
          <w:sz w:val="20"/>
          <w:szCs w:val="20"/>
        </w:rPr>
        <w:t xml:space="preserve"> </w:t>
      </w:r>
      <w:r w:rsidR="00D61F0C" w:rsidRPr="00EF0C5B">
        <w:rPr>
          <w:rFonts w:ascii="Arial" w:hAnsi="Arial" w:cs="Arial"/>
          <w:b/>
          <w:bCs/>
          <w:color w:val="000000"/>
          <w:sz w:val="20"/>
          <w:szCs w:val="20"/>
        </w:rPr>
        <w:t>MAY</w:t>
      </w:r>
      <w:r w:rsidRPr="00EF0C5B">
        <w:rPr>
          <w:rFonts w:ascii="Arial" w:hAnsi="Arial" w:cs="Arial"/>
          <w:b/>
          <w:bCs/>
          <w:color w:val="000000"/>
          <w:sz w:val="20"/>
          <w:szCs w:val="20"/>
        </w:rPr>
        <w:t xml:space="preserve"> 2026</w:t>
      </w:r>
    </w:p>
    <w:p w14:paraId="1A73079B" w14:textId="4F6692D6" w:rsidR="00641447" w:rsidRPr="00EF0C5B" w:rsidRDefault="00641447" w:rsidP="00EF0C5B">
      <w:pPr>
        <w:jc w:val="center"/>
        <w:rPr>
          <w:rFonts w:ascii="Arial" w:hAnsi="Arial" w:cs="Arial"/>
          <w:b/>
          <w:bCs/>
          <w:sz w:val="20"/>
          <w:szCs w:val="20"/>
        </w:rPr>
      </w:pPr>
    </w:p>
    <w:p w14:paraId="654570CA" w14:textId="77777777" w:rsidR="00014181" w:rsidRPr="00EF0C5B" w:rsidRDefault="00014181" w:rsidP="00EF0C5B">
      <w:pPr>
        <w:jc w:val="center"/>
        <w:rPr>
          <w:rFonts w:ascii="Arial" w:hAnsi="Arial" w:cs="Arial"/>
          <w:b/>
          <w:bCs/>
          <w:sz w:val="20"/>
          <w:szCs w:val="20"/>
        </w:rPr>
      </w:pPr>
    </w:p>
    <w:p w14:paraId="1ED3DDF0" w14:textId="3D5E49E3" w:rsidR="009A479B" w:rsidRPr="00EF0C5B" w:rsidRDefault="009977A5" w:rsidP="00EF0C5B">
      <w:pPr>
        <w:jc w:val="center"/>
        <w:rPr>
          <w:rFonts w:ascii="Arial" w:hAnsi="Arial" w:cs="Arial"/>
          <w:b/>
          <w:bCs/>
          <w:sz w:val="20"/>
          <w:szCs w:val="20"/>
        </w:rPr>
      </w:pPr>
      <w:r w:rsidRPr="00EF0C5B">
        <w:rPr>
          <w:rFonts w:ascii="Arial" w:hAnsi="Arial" w:cs="Arial"/>
          <w:b/>
          <w:bCs/>
          <w:sz w:val="20"/>
          <w:szCs w:val="20"/>
        </w:rPr>
        <w:t>BENDRASIS</w:t>
      </w:r>
      <w:r w:rsidR="009A479B" w:rsidRPr="00EF0C5B">
        <w:rPr>
          <w:rFonts w:ascii="Arial" w:hAnsi="Arial" w:cs="Arial"/>
          <w:b/>
          <w:bCs/>
          <w:sz w:val="20"/>
          <w:szCs w:val="20"/>
        </w:rPr>
        <w:t xml:space="preserve"> BALSAVIMO BIULETENIS</w:t>
      </w:r>
    </w:p>
    <w:p w14:paraId="07897C59" w14:textId="3601744D" w:rsidR="00225C03" w:rsidRPr="00EF0C5B" w:rsidRDefault="0071721B" w:rsidP="00EF0C5B">
      <w:pPr>
        <w:jc w:val="center"/>
        <w:rPr>
          <w:rFonts w:ascii="Arial" w:hAnsi="Arial" w:cs="Arial"/>
          <w:sz w:val="20"/>
          <w:szCs w:val="20"/>
        </w:rPr>
      </w:pPr>
      <w:r w:rsidRPr="00EF0C5B">
        <w:rPr>
          <w:rFonts w:ascii="Arial" w:hAnsi="Arial" w:cs="Arial"/>
          <w:iCs/>
          <w:sz w:val="20"/>
          <w:szCs w:val="20"/>
        </w:rPr>
        <w:t xml:space="preserve">DĖL </w:t>
      </w:r>
      <w:bookmarkStart w:id="0" w:name="_Hlk184720676"/>
      <w:r w:rsidR="002C4362" w:rsidRPr="00EF0C5B">
        <w:rPr>
          <w:rFonts w:ascii="Arial" w:hAnsi="Arial" w:cs="Arial"/>
          <w:iCs/>
          <w:sz w:val="20"/>
          <w:szCs w:val="20"/>
        </w:rPr>
        <w:t>UAB "</w:t>
      </w:r>
      <w:r w:rsidR="000A3798" w:rsidRPr="00EF0C5B">
        <w:rPr>
          <w:rFonts w:ascii="Arial" w:hAnsi="Arial" w:cs="Arial"/>
          <w:iCs/>
          <w:sz w:val="20"/>
          <w:szCs w:val="20"/>
        </w:rPr>
        <w:t>KVARTALAS</w:t>
      </w:r>
      <w:r w:rsidR="002C4362" w:rsidRPr="00EF0C5B">
        <w:rPr>
          <w:rFonts w:ascii="Arial" w:hAnsi="Arial" w:cs="Arial"/>
          <w:iCs/>
          <w:sz w:val="20"/>
          <w:szCs w:val="20"/>
        </w:rPr>
        <w:t>"</w:t>
      </w:r>
      <w:r w:rsidR="00AD270E" w:rsidRPr="00EF0C5B">
        <w:rPr>
          <w:rFonts w:ascii="Arial" w:hAnsi="Arial" w:cs="Arial"/>
          <w:color w:val="000000"/>
          <w:sz w:val="20"/>
          <w:szCs w:val="20"/>
        </w:rPr>
        <w:t xml:space="preserve"> </w:t>
      </w:r>
      <w:bookmarkEnd w:id="0"/>
      <w:r w:rsidR="009A479B" w:rsidRPr="00EF0C5B">
        <w:rPr>
          <w:rFonts w:ascii="Arial" w:hAnsi="Arial" w:cs="Arial"/>
          <w:sz w:val="20"/>
          <w:szCs w:val="20"/>
        </w:rPr>
        <w:t xml:space="preserve">OBLIGACIJŲ </w:t>
      </w:r>
      <w:r w:rsidR="00225C03" w:rsidRPr="00EF0C5B">
        <w:rPr>
          <w:rFonts w:ascii="Arial" w:hAnsi="Arial" w:cs="Arial"/>
          <w:sz w:val="20"/>
          <w:szCs w:val="20"/>
        </w:rPr>
        <w:t xml:space="preserve">EMISIJOS (ISIN KODAS </w:t>
      </w:r>
      <w:r w:rsidR="00573CEF" w:rsidRPr="00EF0C5B">
        <w:rPr>
          <w:rFonts w:ascii="Arial" w:hAnsi="Arial" w:cs="Arial"/>
          <w:sz w:val="20"/>
          <w:szCs w:val="20"/>
        </w:rPr>
        <w:t>L</w:t>
      </w:r>
      <w:r w:rsidR="000A3798" w:rsidRPr="00EF0C5B">
        <w:rPr>
          <w:rFonts w:ascii="Arial" w:hAnsi="Arial" w:cs="Arial"/>
          <w:sz w:val="20"/>
          <w:szCs w:val="20"/>
        </w:rPr>
        <w:t>T0000411167</w:t>
      </w:r>
      <w:r w:rsidR="00225C03" w:rsidRPr="00EF0C5B">
        <w:rPr>
          <w:rFonts w:ascii="Arial" w:hAnsi="Arial" w:cs="Arial"/>
          <w:sz w:val="20"/>
          <w:szCs w:val="20"/>
        </w:rPr>
        <w:t>)</w:t>
      </w:r>
    </w:p>
    <w:p w14:paraId="40F5F503" w14:textId="77808D6B" w:rsidR="009A479B" w:rsidRPr="00EF0C5B" w:rsidRDefault="009A479B" w:rsidP="00EF0C5B">
      <w:pPr>
        <w:jc w:val="center"/>
        <w:rPr>
          <w:rFonts w:ascii="Arial" w:hAnsi="Arial" w:cs="Arial"/>
          <w:sz w:val="20"/>
          <w:szCs w:val="20"/>
        </w:rPr>
      </w:pPr>
      <w:r w:rsidRPr="00EF0C5B">
        <w:rPr>
          <w:rFonts w:ascii="Arial" w:hAnsi="Arial" w:cs="Arial"/>
          <w:sz w:val="20"/>
          <w:szCs w:val="20"/>
        </w:rPr>
        <w:t xml:space="preserve">SAVININKŲ </w:t>
      </w:r>
      <w:r w:rsidR="006357C3">
        <w:rPr>
          <w:rFonts w:ascii="Arial" w:hAnsi="Arial" w:cs="Arial"/>
          <w:sz w:val="20"/>
          <w:szCs w:val="20"/>
        </w:rPr>
        <w:t xml:space="preserve">PAKARTOTINIO </w:t>
      </w:r>
      <w:r w:rsidR="003D40E5" w:rsidRPr="00EF0C5B">
        <w:rPr>
          <w:rFonts w:ascii="Arial" w:hAnsi="Arial" w:cs="Arial"/>
          <w:sz w:val="20"/>
          <w:szCs w:val="20"/>
        </w:rPr>
        <w:t>2026</w:t>
      </w:r>
      <w:r w:rsidR="00B97819" w:rsidRPr="00EF0C5B">
        <w:rPr>
          <w:rFonts w:ascii="Arial" w:hAnsi="Arial" w:cs="Arial"/>
          <w:sz w:val="20"/>
          <w:szCs w:val="20"/>
          <w:lang w:val="en-US"/>
        </w:rPr>
        <w:t>-</w:t>
      </w:r>
      <w:r w:rsidR="002C4362" w:rsidRPr="00EF0C5B">
        <w:rPr>
          <w:rFonts w:ascii="Arial" w:hAnsi="Arial" w:cs="Arial"/>
          <w:sz w:val="20"/>
          <w:szCs w:val="20"/>
          <w:lang w:val="en-US"/>
        </w:rPr>
        <w:t>0</w:t>
      </w:r>
      <w:r w:rsidR="00D61F0C" w:rsidRPr="00EF0C5B">
        <w:rPr>
          <w:rFonts w:ascii="Arial" w:hAnsi="Arial" w:cs="Arial"/>
          <w:sz w:val="20"/>
          <w:szCs w:val="20"/>
          <w:lang w:val="en-US"/>
        </w:rPr>
        <w:t>5</w:t>
      </w:r>
      <w:r w:rsidR="00E87239" w:rsidRPr="00EF0C5B">
        <w:rPr>
          <w:rFonts w:ascii="Arial" w:hAnsi="Arial" w:cs="Arial"/>
          <w:sz w:val="20"/>
          <w:szCs w:val="20"/>
          <w:lang w:val="en-US"/>
        </w:rPr>
        <w:t>-</w:t>
      </w:r>
      <w:r w:rsidR="00DF3CA9">
        <w:rPr>
          <w:rFonts w:ascii="Arial" w:hAnsi="Arial" w:cs="Arial"/>
          <w:sz w:val="20"/>
          <w:szCs w:val="20"/>
          <w:lang w:val="en-US"/>
        </w:rPr>
        <w:t>14</w:t>
      </w:r>
      <w:r w:rsidR="00E87239" w:rsidRPr="00EF0C5B">
        <w:rPr>
          <w:rFonts w:ascii="Arial" w:hAnsi="Arial" w:cs="Arial"/>
          <w:sz w:val="20"/>
          <w:szCs w:val="20"/>
          <w:lang w:val="en-US"/>
        </w:rPr>
        <w:t xml:space="preserve"> </w:t>
      </w:r>
      <w:r w:rsidRPr="00EF0C5B">
        <w:rPr>
          <w:rFonts w:ascii="Arial" w:hAnsi="Arial" w:cs="Arial"/>
          <w:sz w:val="20"/>
          <w:szCs w:val="20"/>
        </w:rPr>
        <w:t>SUSIRINKIM</w:t>
      </w:r>
      <w:r w:rsidR="0071721B" w:rsidRPr="00EF0C5B">
        <w:rPr>
          <w:rFonts w:ascii="Arial" w:hAnsi="Arial" w:cs="Arial"/>
          <w:sz w:val="20"/>
          <w:szCs w:val="20"/>
        </w:rPr>
        <w:t>O</w:t>
      </w:r>
    </w:p>
    <w:p w14:paraId="51818984" w14:textId="77777777" w:rsidR="00754F86" w:rsidRPr="00EF0C5B" w:rsidRDefault="00754F86" w:rsidP="00EF0C5B">
      <w:pPr>
        <w:jc w:val="center"/>
        <w:rPr>
          <w:rFonts w:ascii="Arial" w:hAnsi="Arial" w:cs="Arial"/>
          <w:sz w:val="20"/>
          <w:szCs w:val="20"/>
        </w:rPr>
      </w:pPr>
    </w:p>
    <w:p w14:paraId="7A395BC6" w14:textId="0BE83E20" w:rsidR="00EA2E07" w:rsidRPr="00EF0C5B" w:rsidRDefault="009977A5" w:rsidP="00EF0C5B">
      <w:pPr>
        <w:jc w:val="center"/>
        <w:rPr>
          <w:rFonts w:ascii="Arial" w:hAnsi="Arial" w:cs="Arial"/>
          <w:b/>
          <w:bCs/>
          <w:iCs/>
          <w:sz w:val="20"/>
          <w:szCs w:val="20"/>
        </w:rPr>
      </w:pPr>
      <w:r w:rsidRPr="00EF0C5B">
        <w:rPr>
          <w:rFonts w:ascii="Arial" w:hAnsi="Arial" w:cs="Arial"/>
          <w:b/>
          <w:bCs/>
          <w:iCs/>
          <w:sz w:val="20"/>
          <w:szCs w:val="20"/>
        </w:rPr>
        <w:t>GENERAL</w:t>
      </w:r>
      <w:r w:rsidR="00EA2E07" w:rsidRPr="00EF0C5B">
        <w:rPr>
          <w:rFonts w:ascii="Arial" w:hAnsi="Arial" w:cs="Arial"/>
          <w:b/>
          <w:bCs/>
          <w:iCs/>
          <w:sz w:val="20"/>
          <w:szCs w:val="20"/>
        </w:rPr>
        <w:t xml:space="preserve"> VOTING BALLOT </w:t>
      </w:r>
    </w:p>
    <w:p w14:paraId="0582A21C" w14:textId="19BE3377" w:rsidR="00EA2E07" w:rsidRPr="00EF0C5B" w:rsidRDefault="00EA2E07" w:rsidP="00EF0C5B">
      <w:pPr>
        <w:jc w:val="center"/>
        <w:rPr>
          <w:rFonts w:ascii="Arial" w:hAnsi="Arial" w:cs="Arial"/>
          <w:iCs/>
          <w:sz w:val="20"/>
          <w:szCs w:val="20"/>
        </w:rPr>
      </w:pPr>
      <w:r w:rsidRPr="00EF0C5B">
        <w:rPr>
          <w:rFonts w:ascii="Arial" w:hAnsi="Arial" w:cs="Arial"/>
          <w:iCs/>
          <w:sz w:val="20"/>
          <w:szCs w:val="20"/>
        </w:rPr>
        <w:t xml:space="preserve">CONCERNING </w:t>
      </w:r>
      <w:r w:rsidR="00DF3CA9">
        <w:rPr>
          <w:rFonts w:ascii="Arial" w:hAnsi="Arial" w:cs="Arial"/>
          <w:iCs/>
          <w:sz w:val="20"/>
          <w:szCs w:val="20"/>
        </w:rPr>
        <w:t xml:space="preserve">REPEATED </w:t>
      </w:r>
      <w:r w:rsidR="00DF3CA9">
        <w:rPr>
          <w:rFonts w:ascii="Arial" w:hAnsi="Arial" w:cs="Arial"/>
          <w:sz w:val="20"/>
          <w:szCs w:val="20"/>
        </w:rPr>
        <w:t>14</w:t>
      </w:r>
      <w:r w:rsidRPr="00EF0C5B">
        <w:rPr>
          <w:rFonts w:ascii="Arial" w:hAnsi="Arial" w:cs="Arial"/>
          <w:sz w:val="20"/>
          <w:szCs w:val="20"/>
          <w:lang w:val="en-US"/>
        </w:rPr>
        <w:t>-</w:t>
      </w:r>
      <w:r w:rsidR="00AD270E" w:rsidRPr="00EF0C5B">
        <w:rPr>
          <w:rFonts w:ascii="Arial" w:hAnsi="Arial" w:cs="Arial"/>
          <w:sz w:val="20"/>
          <w:szCs w:val="20"/>
          <w:lang w:val="en-US"/>
        </w:rPr>
        <w:t>0</w:t>
      </w:r>
      <w:r w:rsidR="00D61F0C" w:rsidRPr="00EF0C5B">
        <w:rPr>
          <w:rFonts w:ascii="Arial" w:hAnsi="Arial" w:cs="Arial"/>
          <w:sz w:val="20"/>
          <w:szCs w:val="20"/>
          <w:lang w:val="en-US"/>
        </w:rPr>
        <w:t>5</w:t>
      </w:r>
      <w:r w:rsidR="00AD270E" w:rsidRPr="00EF0C5B">
        <w:rPr>
          <w:rFonts w:ascii="Arial" w:hAnsi="Arial" w:cs="Arial"/>
          <w:sz w:val="20"/>
          <w:szCs w:val="20"/>
          <w:lang w:val="en-US"/>
        </w:rPr>
        <w:t>-</w:t>
      </w:r>
      <w:r w:rsidR="003D40E5" w:rsidRPr="00EF0C5B">
        <w:rPr>
          <w:rFonts w:ascii="Arial" w:hAnsi="Arial" w:cs="Arial"/>
          <w:sz w:val="20"/>
          <w:szCs w:val="20"/>
          <w:lang w:val="en-US"/>
        </w:rPr>
        <w:t xml:space="preserve">2026 </w:t>
      </w:r>
      <w:r w:rsidRPr="00EF0C5B">
        <w:rPr>
          <w:rFonts w:ascii="Arial" w:hAnsi="Arial" w:cs="Arial"/>
          <w:iCs/>
          <w:sz w:val="20"/>
          <w:szCs w:val="20"/>
        </w:rPr>
        <w:t>BON</w:t>
      </w:r>
      <w:r w:rsidR="00A42259">
        <w:rPr>
          <w:rFonts w:ascii="Arial" w:hAnsi="Arial" w:cs="Arial"/>
          <w:iCs/>
          <w:sz w:val="20"/>
          <w:szCs w:val="20"/>
        </w:rPr>
        <w:t>D</w:t>
      </w:r>
      <w:r w:rsidRPr="00EF0C5B">
        <w:rPr>
          <w:rFonts w:ascii="Arial" w:hAnsi="Arial" w:cs="Arial"/>
          <w:iCs/>
          <w:sz w:val="20"/>
          <w:szCs w:val="20"/>
        </w:rPr>
        <w:t xml:space="preserve">HOLDERS MEETING OF </w:t>
      </w:r>
      <w:r w:rsidR="002C4362" w:rsidRPr="00EF0C5B">
        <w:rPr>
          <w:rFonts w:ascii="Arial" w:hAnsi="Arial" w:cs="Arial"/>
          <w:iCs/>
          <w:sz w:val="20"/>
          <w:szCs w:val="20"/>
        </w:rPr>
        <w:t>UAB "</w:t>
      </w:r>
      <w:r w:rsidR="00573CEF" w:rsidRPr="00EF0C5B">
        <w:rPr>
          <w:rFonts w:ascii="Arial" w:hAnsi="Arial" w:cs="Arial"/>
          <w:iCs/>
          <w:sz w:val="20"/>
          <w:szCs w:val="20"/>
        </w:rPr>
        <w:t>KVARTALAS</w:t>
      </w:r>
      <w:r w:rsidR="002C4362" w:rsidRPr="00EF0C5B">
        <w:rPr>
          <w:rFonts w:ascii="Arial" w:hAnsi="Arial" w:cs="Arial"/>
          <w:iCs/>
          <w:sz w:val="20"/>
          <w:szCs w:val="20"/>
        </w:rPr>
        <w:t xml:space="preserve">" </w:t>
      </w:r>
      <w:r w:rsidRPr="00EF0C5B">
        <w:rPr>
          <w:rFonts w:ascii="Arial" w:hAnsi="Arial" w:cs="Arial"/>
          <w:iCs/>
          <w:sz w:val="20"/>
          <w:szCs w:val="20"/>
        </w:rPr>
        <w:t xml:space="preserve">REGARDING BOND </w:t>
      </w:r>
      <w:r w:rsidR="00790E0E" w:rsidRPr="00EF0C5B">
        <w:rPr>
          <w:rFonts w:ascii="Arial" w:hAnsi="Arial" w:cs="Arial"/>
          <w:iCs/>
          <w:sz w:val="20"/>
          <w:szCs w:val="20"/>
        </w:rPr>
        <w:t xml:space="preserve">ISSUE </w:t>
      </w:r>
      <w:r w:rsidR="00BC59DC" w:rsidRPr="00EF0C5B">
        <w:rPr>
          <w:rFonts w:ascii="Arial" w:hAnsi="Arial" w:cs="Arial"/>
          <w:iCs/>
          <w:sz w:val="20"/>
          <w:szCs w:val="20"/>
        </w:rPr>
        <w:t>(</w:t>
      </w:r>
      <w:r w:rsidRPr="00EF0C5B">
        <w:rPr>
          <w:rFonts w:ascii="Arial" w:hAnsi="Arial" w:cs="Arial"/>
          <w:iCs/>
          <w:sz w:val="20"/>
          <w:szCs w:val="20"/>
        </w:rPr>
        <w:t xml:space="preserve">ISIN </w:t>
      </w:r>
      <w:r w:rsidR="00BC59DC" w:rsidRPr="00EF0C5B">
        <w:rPr>
          <w:rFonts w:ascii="Arial" w:hAnsi="Arial" w:cs="Arial"/>
          <w:iCs/>
          <w:sz w:val="20"/>
          <w:szCs w:val="20"/>
        </w:rPr>
        <w:t xml:space="preserve">CODE </w:t>
      </w:r>
      <w:r w:rsidR="00573CEF" w:rsidRPr="00EF0C5B">
        <w:rPr>
          <w:rFonts w:ascii="Arial" w:hAnsi="Arial" w:cs="Arial"/>
          <w:sz w:val="20"/>
          <w:szCs w:val="20"/>
        </w:rPr>
        <w:t>LT0000411167</w:t>
      </w:r>
      <w:r w:rsidR="00BC59DC" w:rsidRPr="00EF0C5B">
        <w:rPr>
          <w:rFonts w:ascii="Arial" w:hAnsi="Arial" w:cs="Arial"/>
          <w:iCs/>
          <w:sz w:val="20"/>
          <w:szCs w:val="20"/>
        </w:rPr>
        <w:t>)</w:t>
      </w:r>
    </w:p>
    <w:p w14:paraId="25E20A20" w14:textId="77777777" w:rsidR="00754F86" w:rsidRPr="00EF0C5B" w:rsidRDefault="00754F86" w:rsidP="00EF0C5B">
      <w:pPr>
        <w:jc w:val="center"/>
        <w:rPr>
          <w:rFonts w:ascii="Arial" w:hAnsi="Arial" w:cs="Arial"/>
          <w:sz w:val="20"/>
          <w:szCs w:val="20"/>
        </w:rPr>
      </w:pPr>
    </w:p>
    <w:p w14:paraId="5BCEE99B" w14:textId="510B466E" w:rsidR="00A10416" w:rsidRPr="00EF0C5B" w:rsidRDefault="003B6815" w:rsidP="00EF0C5B">
      <w:pPr>
        <w:jc w:val="both"/>
        <w:rPr>
          <w:rFonts w:ascii="Arial" w:hAnsi="Arial" w:cs="Arial"/>
          <w:sz w:val="20"/>
          <w:szCs w:val="20"/>
        </w:rPr>
      </w:pPr>
      <w:r w:rsidRPr="00EF0C5B">
        <w:rPr>
          <w:rFonts w:ascii="Arial" w:hAnsi="Arial" w:cs="Arial"/>
          <w:sz w:val="20"/>
          <w:szCs w:val="20"/>
        </w:rPr>
        <w:t>B</w:t>
      </w:r>
      <w:r w:rsidR="00917AC0" w:rsidRPr="00EF0C5B">
        <w:rPr>
          <w:rFonts w:ascii="Arial" w:hAnsi="Arial" w:cs="Arial"/>
          <w:sz w:val="20"/>
          <w:szCs w:val="20"/>
        </w:rPr>
        <w:t xml:space="preserve">endrasis balsavimo biuletenis (toliau – </w:t>
      </w:r>
      <w:r w:rsidR="00917AC0" w:rsidRPr="00EF0C5B">
        <w:rPr>
          <w:rFonts w:ascii="Arial" w:hAnsi="Arial" w:cs="Arial"/>
          <w:b/>
          <w:bCs/>
          <w:sz w:val="20"/>
          <w:szCs w:val="20"/>
        </w:rPr>
        <w:t>Biuletenis</w:t>
      </w:r>
      <w:r w:rsidR="00917AC0" w:rsidRPr="00EF0C5B">
        <w:rPr>
          <w:rFonts w:ascii="Arial" w:hAnsi="Arial" w:cs="Arial"/>
          <w:sz w:val="20"/>
          <w:szCs w:val="20"/>
        </w:rPr>
        <w:t xml:space="preserve">) skirtas </w:t>
      </w:r>
      <w:r w:rsidR="0065139B" w:rsidRPr="00EF0C5B">
        <w:rPr>
          <w:rFonts w:ascii="Arial" w:hAnsi="Arial" w:cs="Arial"/>
          <w:sz w:val="20"/>
          <w:szCs w:val="20"/>
        </w:rPr>
        <w:t>išankstiniam balsavimui</w:t>
      </w:r>
      <w:r w:rsidR="00B34F97" w:rsidRPr="00EF0C5B">
        <w:rPr>
          <w:rFonts w:ascii="Arial" w:hAnsi="Arial" w:cs="Arial"/>
          <w:sz w:val="20"/>
          <w:szCs w:val="20"/>
        </w:rPr>
        <w:t xml:space="preserve"> </w:t>
      </w:r>
      <w:r w:rsidR="00B34F97" w:rsidRPr="00EF0C5B">
        <w:rPr>
          <w:rFonts w:ascii="Arial" w:hAnsi="Arial" w:cs="Arial"/>
          <w:iCs/>
          <w:sz w:val="20"/>
          <w:szCs w:val="20"/>
        </w:rPr>
        <w:t>UAB "</w:t>
      </w:r>
      <w:r w:rsidR="00DF7263" w:rsidRPr="00EF0C5B">
        <w:rPr>
          <w:rFonts w:ascii="Arial" w:hAnsi="Arial" w:cs="Arial"/>
          <w:iCs/>
          <w:sz w:val="20"/>
          <w:szCs w:val="20"/>
        </w:rPr>
        <w:t>Kvartalas</w:t>
      </w:r>
      <w:r w:rsidR="00B34F97" w:rsidRPr="00EF0C5B">
        <w:rPr>
          <w:rFonts w:ascii="Arial" w:hAnsi="Arial" w:cs="Arial"/>
          <w:iCs/>
          <w:sz w:val="20"/>
          <w:szCs w:val="20"/>
        </w:rPr>
        <w:t>"</w:t>
      </w:r>
      <w:r w:rsidR="00B34F97" w:rsidRPr="00EF0C5B">
        <w:rPr>
          <w:rFonts w:ascii="Arial" w:hAnsi="Arial" w:cs="Arial"/>
          <w:color w:val="000000"/>
          <w:sz w:val="20"/>
          <w:szCs w:val="20"/>
        </w:rPr>
        <w:t xml:space="preserve"> </w:t>
      </w:r>
      <w:r w:rsidR="00C6227C" w:rsidRPr="00EF0C5B">
        <w:rPr>
          <w:rFonts w:ascii="Arial" w:hAnsi="Arial" w:cs="Arial"/>
          <w:color w:val="000000"/>
          <w:sz w:val="20"/>
          <w:szCs w:val="20"/>
        </w:rPr>
        <w:t xml:space="preserve">(toliau – </w:t>
      </w:r>
      <w:r w:rsidR="00C6227C" w:rsidRPr="00EF0C5B">
        <w:rPr>
          <w:rFonts w:ascii="Arial" w:hAnsi="Arial" w:cs="Arial"/>
          <w:b/>
          <w:bCs/>
          <w:color w:val="000000"/>
          <w:sz w:val="20"/>
          <w:szCs w:val="20"/>
        </w:rPr>
        <w:t>Bendrovė</w:t>
      </w:r>
      <w:r w:rsidR="00C6227C" w:rsidRPr="00EF0C5B">
        <w:rPr>
          <w:rFonts w:ascii="Arial" w:hAnsi="Arial" w:cs="Arial"/>
          <w:color w:val="000000"/>
          <w:sz w:val="20"/>
          <w:szCs w:val="20"/>
        </w:rPr>
        <w:t xml:space="preserve">) </w:t>
      </w:r>
      <w:r w:rsidR="00B34F97" w:rsidRPr="00EF0C5B">
        <w:rPr>
          <w:rFonts w:ascii="Arial" w:hAnsi="Arial" w:cs="Arial"/>
          <w:sz w:val="20"/>
          <w:szCs w:val="20"/>
        </w:rPr>
        <w:t xml:space="preserve">obligacijų emisijos (ISIN </w:t>
      </w:r>
      <w:r w:rsidR="00DF7263" w:rsidRPr="00EF0C5B">
        <w:rPr>
          <w:rFonts w:ascii="Arial" w:hAnsi="Arial" w:cs="Arial"/>
          <w:sz w:val="20"/>
          <w:szCs w:val="20"/>
        </w:rPr>
        <w:t xml:space="preserve">kodas </w:t>
      </w:r>
      <w:r w:rsidR="00B34F97" w:rsidRPr="00EF0C5B">
        <w:rPr>
          <w:rFonts w:ascii="Arial" w:hAnsi="Arial" w:cs="Arial"/>
          <w:sz w:val="20"/>
          <w:szCs w:val="20"/>
        </w:rPr>
        <w:t xml:space="preserve">LT0000411167) </w:t>
      </w:r>
      <w:r w:rsidR="00DF3CA9">
        <w:rPr>
          <w:rFonts w:ascii="Arial" w:hAnsi="Arial" w:cs="Arial"/>
          <w:sz w:val="20"/>
          <w:szCs w:val="20"/>
        </w:rPr>
        <w:t xml:space="preserve">pakartotiniame </w:t>
      </w:r>
      <w:r w:rsidR="00A91D78" w:rsidRPr="00EF0C5B">
        <w:rPr>
          <w:rFonts w:ascii="Arial" w:hAnsi="Arial" w:cs="Arial"/>
          <w:sz w:val="20"/>
          <w:szCs w:val="20"/>
        </w:rPr>
        <w:t xml:space="preserve">obligacijų </w:t>
      </w:r>
      <w:r w:rsidR="00B34F97" w:rsidRPr="00EF0C5B">
        <w:rPr>
          <w:rFonts w:ascii="Arial" w:hAnsi="Arial" w:cs="Arial"/>
          <w:sz w:val="20"/>
          <w:szCs w:val="20"/>
        </w:rPr>
        <w:t>savininkų susirinkime, kuri</w:t>
      </w:r>
      <w:r w:rsidR="00541091" w:rsidRPr="00EF0C5B">
        <w:rPr>
          <w:rFonts w:ascii="Arial" w:hAnsi="Arial" w:cs="Arial"/>
          <w:sz w:val="20"/>
          <w:szCs w:val="20"/>
        </w:rPr>
        <w:t xml:space="preserve">s įvyks 2026 m. gegužės </w:t>
      </w:r>
      <w:r w:rsidR="00DF3CA9">
        <w:rPr>
          <w:rFonts w:ascii="Arial" w:hAnsi="Arial" w:cs="Arial"/>
          <w:sz w:val="20"/>
          <w:szCs w:val="20"/>
        </w:rPr>
        <w:t>14</w:t>
      </w:r>
      <w:r w:rsidR="00541091" w:rsidRPr="00EF0C5B">
        <w:rPr>
          <w:rFonts w:ascii="Arial" w:hAnsi="Arial" w:cs="Arial"/>
          <w:sz w:val="20"/>
          <w:szCs w:val="20"/>
        </w:rPr>
        <w:t xml:space="preserve"> d. nuotoliniu būdu, naudojant ,,</w:t>
      </w:r>
      <w:r w:rsidR="00DF7263" w:rsidRPr="00EF0C5B">
        <w:rPr>
          <w:rFonts w:ascii="Arial" w:hAnsi="Arial" w:cs="Arial"/>
          <w:i/>
          <w:iCs/>
          <w:sz w:val="20"/>
          <w:szCs w:val="20"/>
          <w:lang w:val="fr-FR"/>
        </w:rPr>
        <w:t>Microsoft Teams</w:t>
      </w:r>
      <w:r w:rsidR="00541091" w:rsidRPr="00EF0C5B">
        <w:rPr>
          <w:rFonts w:ascii="Arial" w:hAnsi="Arial" w:cs="Arial"/>
          <w:sz w:val="20"/>
          <w:szCs w:val="20"/>
        </w:rPr>
        <w:t>“ platformą</w:t>
      </w:r>
      <w:r w:rsidR="00DB5C8B" w:rsidRPr="00EF0C5B">
        <w:rPr>
          <w:rFonts w:ascii="Arial" w:hAnsi="Arial" w:cs="Arial"/>
          <w:sz w:val="20"/>
          <w:szCs w:val="20"/>
        </w:rPr>
        <w:t>, kaip</w:t>
      </w:r>
      <w:r w:rsidR="0092168A" w:rsidRPr="00EF0C5B">
        <w:rPr>
          <w:rFonts w:ascii="Arial" w:hAnsi="Arial" w:cs="Arial"/>
          <w:sz w:val="20"/>
          <w:szCs w:val="20"/>
        </w:rPr>
        <w:t xml:space="preserve"> tai</w:t>
      </w:r>
      <w:r w:rsidR="00DB5C8B" w:rsidRPr="00EF0C5B">
        <w:rPr>
          <w:rFonts w:ascii="Arial" w:hAnsi="Arial" w:cs="Arial"/>
          <w:sz w:val="20"/>
          <w:szCs w:val="20"/>
        </w:rPr>
        <w:t xml:space="preserve"> nurodyt</w:t>
      </w:r>
      <w:r w:rsidR="00AF2C96" w:rsidRPr="00EF0C5B">
        <w:rPr>
          <w:rFonts w:ascii="Arial" w:hAnsi="Arial" w:cs="Arial"/>
          <w:sz w:val="20"/>
          <w:szCs w:val="20"/>
        </w:rPr>
        <w:t xml:space="preserve">a </w:t>
      </w:r>
      <w:proofErr w:type="spellStart"/>
      <w:r w:rsidR="00AF2C96" w:rsidRPr="00EF0C5B">
        <w:rPr>
          <w:rFonts w:ascii="Arial" w:hAnsi="Arial" w:cs="Arial"/>
          <w:sz w:val="20"/>
          <w:szCs w:val="20"/>
        </w:rPr>
        <w:t>Grant</w:t>
      </w:r>
      <w:proofErr w:type="spellEnd"/>
      <w:r w:rsidR="00AF2C96" w:rsidRPr="00EF0C5B">
        <w:rPr>
          <w:rFonts w:ascii="Arial" w:hAnsi="Arial" w:cs="Arial"/>
          <w:sz w:val="20"/>
          <w:szCs w:val="20"/>
        </w:rPr>
        <w:t xml:space="preserve"> </w:t>
      </w:r>
      <w:proofErr w:type="spellStart"/>
      <w:r w:rsidR="00AF2C96" w:rsidRPr="00EF0C5B">
        <w:rPr>
          <w:rFonts w:ascii="Arial" w:hAnsi="Arial" w:cs="Arial"/>
          <w:sz w:val="20"/>
          <w:szCs w:val="20"/>
        </w:rPr>
        <w:t>Thornton</w:t>
      </w:r>
      <w:proofErr w:type="spellEnd"/>
      <w:r w:rsidR="00AF2C96" w:rsidRPr="00EF0C5B">
        <w:rPr>
          <w:rFonts w:ascii="Arial" w:hAnsi="Arial" w:cs="Arial"/>
          <w:sz w:val="20"/>
          <w:szCs w:val="20"/>
        </w:rPr>
        <w:t xml:space="preserve"> Baltic UAB (toliau – </w:t>
      </w:r>
      <w:r w:rsidR="00AF2C96" w:rsidRPr="00EF0C5B">
        <w:rPr>
          <w:rFonts w:ascii="Arial" w:hAnsi="Arial" w:cs="Arial"/>
          <w:b/>
          <w:bCs/>
          <w:sz w:val="20"/>
          <w:szCs w:val="20"/>
        </w:rPr>
        <w:t>Patikėtinis</w:t>
      </w:r>
      <w:r w:rsidR="00AF2C96" w:rsidRPr="00EF0C5B">
        <w:rPr>
          <w:rFonts w:ascii="Arial" w:hAnsi="Arial" w:cs="Arial"/>
          <w:sz w:val="20"/>
          <w:szCs w:val="20"/>
        </w:rPr>
        <w:t xml:space="preserve">) 2026 m. </w:t>
      </w:r>
      <w:r w:rsidR="00DF3CA9">
        <w:rPr>
          <w:rFonts w:ascii="Arial" w:hAnsi="Arial" w:cs="Arial"/>
          <w:sz w:val="20"/>
          <w:szCs w:val="20"/>
        </w:rPr>
        <w:t>gegužės</w:t>
      </w:r>
      <w:r w:rsidR="00AF2C96" w:rsidRPr="00EF0C5B">
        <w:rPr>
          <w:rFonts w:ascii="Arial" w:hAnsi="Arial" w:cs="Arial"/>
          <w:sz w:val="20"/>
          <w:szCs w:val="20"/>
        </w:rPr>
        <w:t xml:space="preserve"> </w:t>
      </w:r>
      <w:r w:rsidR="00DF3CA9">
        <w:rPr>
          <w:rFonts w:ascii="Arial" w:hAnsi="Arial" w:cs="Arial"/>
          <w:sz w:val="20"/>
          <w:szCs w:val="20"/>
          <w:lang w:val="fr-FR"/>
        </w:rPr>
        <w:t>6</w:t>
      </w:r>
      <w:r w:rsidR="00AF2C96" w:rsidRPr="00EF0C5B">
        <w:rPr>
          <w:rFonts w:ascii="Arial" w:hAnsi="Arial" w:cs="Arial"/>
          <w:sz w:val="20"/>
          <w:szCs w:val="20"/>
        </w:rPr>
        <w:t xml:space="preserve"> d. viešai paskelbtame pranešime. </w:t>
      </w:r>
    </w:p>
    <w:p w14:paraId="5BBF3301" w14:textId="6CC5022E" w:rsidR="005567AE" w:rsidRPr="00EF0C5B" w:rsidRDefault="005567AE" w:rsidP="00EF0C5B">
      <w:pPr>
        <w:rPr>
          <w:rFonts w:ascii="Arial" w:hAnsi="Arial" w:cs="Arial"/>
          <w:sz w:val="20"/>
          <w:szCs w:val="20"/>
        </w:rPr>
      </w:pPr>
    </w:p>
    <w:p w14:paraId="4924154F" w14:textId="3899D842" w:rsidR="005567AE" w:rsidRPr="00EF0C5B" w:rsidRDefault="0092168A" w:rsidP="00EF0C5B">
      <w:pPr>
        <w:jc w:val="both"/>
        <w:rPr>
          <w:rFonts w:ascii="Arial" w:hAnsi="Arial" w:cs="Arial"/>
          <w:sz w:val="20"/>
          <w:szCs w:val="20"/>
        </w:rPr>
      </w:pPr>
      <w:r w:rsidRPr="00EF0C5B">
        <w:rPr>
          <w:rFonts w:ascii="Arial" w:hAnsi="Arial" w:cs="Arial"/>
          <w:sz w:val="20"/>
          <w:szCs w:val="20"/>
        </w:rPr>
        <w:t>Atkreipiame dėmesį</w:t>
      </w:r>
      <w:r w:rsidR="005567AE" w:rsidRPr="00EF0C5B">
        <w:rPr>
          <w:rFonts w:ascii="Arial" w:hAnsi="Arial" w:cs="Arial"/>
          <w:sz w:val="20"/>
          <w:szCs w:val="20"/>
        </w:rPr>
        <w:t xml:space="preserve">, kad </w:t>
      </w:r>
      <w:r w:rsidR="000E70EC" w:rsidRPr="00EF0C5B">
        <w:rPr>
          <w:rFonts w:ascii="Arial" w:hAnsi="Arial" w:cs="Arial"/>
          <w:sz w:val="20"/>
          <w:szCs w:val="20"/>
        </w:rPr>
        <w:t>obligacijų savininkai</w:t>
      </w:r>
      <w:r w:rsidRPr="00EF0C5B">
        <w:rPr>
          <w:rFonts w:ascii="Arial" w:hAnsi="Arial" w:cs="Arial"/>
          <w:sz w:val="20"/>
          <w:szCs w:val="20"/>
        </w:rPr>
        <w:t>,</w:t>
      </w:r>
      <w:r w:rsidR="000E70EC" w:rsidRPr="00EF0C5B">
        <w:rPr>
          <w:rFonts w:ascii="Arial" w:hAnsi="Arial" w:cs="Arial"/>
          <w:sz w:val="20"/>
          <w:szCs w:val="20"/>
        </w:rPr>
        <w:t xml:space="preserve"> jų atstovai</w:t>
      </w:r>
      <w:r w:rsidR="008B21AC" w:rsidRPr="00EF0C5B">
        <w:rPr>
          <w:rFonts w:ascii="Arial" w:hAnsi="Arial" w:cs="Arial"/>
          <w:sz w:val="20"/>
          <w:szCs w:val="20"/>
        </w:rPr>
        <w:t>, ar asmenys, kuriems perleista balsavimo teisė, turi teisę balsuoti</w:t>
      </w:r>
      <w:r w:rsidR="00A77918" w:rsidRPr="00EF0C5B">
        <w:rPr>
          <w:rFonts w:ascii="Arial" w:hAnsi="Arial" w:cs="Arial"/>
          <w:sz w:val="20"/>
          <w:szCs w:val="20"/>
        </w:rPr>
        <w:t xml:space="preserve"> </w:t>
      </w:r>
      <w:r w:rsidR="00885483" w:rsidRPr="00EF0C5B">
        <w:rPr>
          <w:rFonts w:ascii="Arial" w:hAnsi="Arial" w:cs="Arial"/>
          <w:sz w:val="20"/>
          <w:szCs w:val="20"/>
        </w:rPr>
        <w:t xml:space="preserve">iš anksto </w:t>
      </w:r>
      <w:r w:rsidR="00875341" w:rsidRPr="00EF0C5B">
        <w:rPr>
          <w:rFonts w:ascii="Arial" w:hAnsi="Arial" w:cs="Arial"/>
          <w:sz w:val="20"/>
          <w:szCs w:val="20"/>
        </w:rPr>
        <w:t xml:space="preserve">raštu </w:t>
      </w:r>
      <w:r w:rsidR="00A77918" w:rsidRPr="00EF0C5B">
        <w:rPr>
          <w:rFonts w:ascii="Arial" w:hAnsi="Arial" w:cs="Arial"/>
          <w:sz w:val="20"/>
          <w:szCs w:val="20"/>
        </w:rPr>
        <w:t>dėl siūlomo sprendimo projekto</w:t>
      </w:r>
      <w:r w:rsidR="00885483" w:rsidRPr="00EF0C5B">
        <w:rPr>
          <w:rFonts w:ascii="Arial" w:hAnsi="Arial" w:cs="Arial"/>
          <w:sz w:val="20"/>
          <w:szCs w:val="20"/>
        </w:rPr>
        <w:t>,</w:t>
      </w:r>
      <w:r w:rsidR="001D2DA7" w:rsidRPr="00EF0C5B">
        <w:rPr>
          <w:rFonts w:ascii="Arial" w:hAnsi="Arial" w:cs="Arial"/>
          <w:sz w:val="20"/>
          <w:szCs w:val="20"/>
        </w:rPr>
        <w:t xml:space="preserve"> užpildant </w:t>
      </w:r>
      <w:r w:rsidR="00D725EB" w:rsidRPr="00EF0C5B">
        <w:rPr>
          <w:rFonts w:ascii="Arial" w:hAnsi="Arial" w:cs="Arial"/>
          <w:sz w:val="20"/>
          <w:szCs w:val="20"/>
        </w:rPr>
        <w:t xml:space="preserve">šį </w:t>
      </w:r>
      <w:r w:rsidR="001D2DA7" w:rsidRPr="00EF0C5B">
        <w:rPr>
          <w:rFonts w:ascii="Arial" w:hAnsi="Arial" w:cs="Arial"/>
          <w:sz w:val="20"/>
          <w:szCs w:val="20"/>
        </w:rPr>
        <w:t>Biuletenį</w:t>
      </w:r>
      <w:r w:rsidR="00D725EB" w:rsidRPr="00EF0C5B">
        <w:rPr>
          <w:rFonts w:ascii="Arial" w:hAnsi="Arial" w:cs="Arial"/>
          <w:sz w:val="20"/>
          <w:szCs w:val="20"/>
        </w:rPr>
        <w:t xml:space="preserve">. </w:t>
      </w:r>
      <w:r w:rsidR="0029430B" w:rsidRPr="0029430B">
        <w:rPr>
          <w:rFonts w:ascii="Arial" w:hAnsi="Arial" w:cs="Arial"/>
          <w:sz w:val="20"/>
          <w:szCs w:val="20"/>
        </w:rPr>
        <w:t xml:space="preserve">Išankstinio balsavimo rezultatai bus įskaičiuojami ir sumuojami kartu su balsais, kuriuos obligacijų savininkai </w:t>
      </w:r>
      <w:r w:rsidR="00CC3389">
        <w:rPr>
          <w:rFonts w:ascii="Arial" w:hAnsi="Arial" w:cs="Arial"/>
          <w:sz w:val="20"/>
          <w:szCs w:val="20"/>
        </w:rPr>
        <w:t xml:space="preserve">iš anksto </w:t>
      </w:r>
      <w:r w:rsidR="0029430B" w:rsidRPr="0029430B">
        <w:rPr>
          <w:rFonts w:ascii="Arial" w:hAnsi="Arial" w:cs="Arial"/>
          <w:sz w:val="20"/>
          <w:szCs w:val="20"/>
        </w:rPr>
        <w:t>pateikė dėl 2026 m. gegužės 6 d. organizuoto pirmojo susirinkimo, neįvykusio nenustačius reikiamo kvorumo, ir su pakartotinio susirinkimo metu gautais balsais.</w:t>
      </w:r>
    </w:p>
    <w:p w14:paraId="511EDD98" w14:textId="77777777" w:rsidR="00845347" w:rsidRPr="00EF0C5B" w:rsidRDefault="00845347" w:rsidP="00EF0C5B">
      <w:pPr>
        <w:rPr>
          <w:rFonts w:ascii="Arial" w:hAnsi="Arial" w:cs="Arial"/>
          <w:sz w:val="20"/>
          <w:szCs w:val="20"/>
        </w:rPr>
      </w:pPr>
    </w:p>
    <w:p w14:paraId="021CD0A7" w14:textId="7C278DFB" w:rsidR="003010E8" w:rsidRPr="00EF0C5B" w:rsidRDefault="003010E8" w:rsidP="00EF0C5B">
      <w:pPr>
        <w:jc w:val="both"/>
        <w:rPr>
          <w:rFonts w:ascii="Arial" w:hAnsi="Arial" w:cs="Arial"/>
          <w:sz w:val="20"/>
          <w:szCs w:val="20"/>
        </w:rPr>
      </w:pPr>
      <w:r w:rsidRPr="00EF0C5B">
        <w:rPr>
          <w:rFonts w:ascii="Arial" w:hAnsi="Arial" w:cs="Arial"/>
          <w:sz w:val="20"/>
          <w:szCs w:val="20"/>
        </w:rPr>
        <w:t>Maloniai prašome</w:t>
      </w:r>
      <w:r w:rsidR="006E39D4" w:rsidRPr="00EF0C5B">
        <w:rPr>
          <w:rFonts w:ascii="Arial" w:hAnsi="Arial" w:cs="Arial"/>
          <w:sz w:val="20"/>
          <w:szCs w:val="20"/>
        </w:rPr>
        <w:t>,</w:t>
      </w:r>
      <w:r w:rsidR="00DC0118" w:rsidRPr="00EF0C5B">
        <w:rPr>
          <w:rFonts w:ascii="Arial" w:hAnsi="Arial" w:cs="Arial"/>
          <w:sz w:val="20"/>
          <w:szCs w:val="20"/>
        </w:rPr>
        <w:t xml:space="preserve"> pasirinkus balsuoti iš anksto, </w:t>
      </w:r>
      <w:r w:rsidR="006E39D4" w:rsidRPr="00EF0C5B">
        <w:rPr>
          <w:rFonts w:ascii="Arial" w:hAnsi="Arial" w:cs="Arial"/>
          <w:sz w:val="20"/>
          <w:szCs w:val="20"/>
        </w:rPr>
        <w:t xml:space="preserve">ne vėliau kaip iki 2026 m. </w:t>
      </w:r>
      <w:r w:rsidR="00DF7263" w:rsidRPr="00EF0C5B">
        <w:rPr>
          <w:rFonts w:ascii="Arial" w:hAnsi="Arial" w:cs="Arial"/>
          <w:sz w:val="20"/>
          <w:szCs w:val="20"/>
        </w:rPr>
        <w:t xml:space="preserve">gegužės </w:t>
      </w:r>
      <w:r w:rsidR="00DF3CA9">
        <w:rPr>
          <w:rFonts w:ascii="Arial" w:hAnsi="Arial" w:cs="Arial"/>
          <w:sz w:val="20"/>
          <w:szCs w:val="20"/>
        </w:rPr>
        <w:t>13</w:t>
      </w:r>
      <w:r w:rsidR="006E39D4" w:rsidRPr="00EF0C5B">
        <w:rPr>
          <w:rFonts w:ascii="Arial" w:hAnsi="Arial" w:cs="Arial"/>
          <w:sz w:val="20"/>
          <w:szCs w:val="20"/>
        </w:rPr>
        <w:t xml:space="preserve"> d. </w:t>
      </w:r>
      <w:r w:rsidR="00DF7263" w:rsidRPr="00A86FDB">
        <w:rPr>
          <w:rFonts w:ascii="Arial" w:hAnsi="Arial" w:cs="Arial"/>
          <w:sz w:val="20"/>
          <w:szCs w:val="20"/>
        </w:rPr>
        <w:t xml:space="preserve">14:00 </w:t>
      </w:r>
      <w:r w:rsidR="006E39D4" w:rsidRPr="00A86FDB">
        <w:rPr>
          <w:rFonts w:ascii="Arial" w:hAnsi="Arial" w:cs="Arial"/>
          <w:sz w:val="20"/>
          <w:szCs w:val="20"/>
        </w:rPr>
        <w:t>val</w:t>
      </w:r>
      <w:r w:rsidR="006E39D4" w:rsidRPr="00EF0C5B">
        <w:rPr>
          <w:rFonts w:ascii="Arial" w:hAnsi="Arial" w:cs="Arial"/>
          <w:sz w:val="20"/>
          <w:szCs w:val="20"/>
        </w:rPr>
        <w:t>.</w:t>
      </w:r>
      <w:r w:rsidR="00DF7263" w:rsidRPr="00EF0C5B">
        <w:rPr>
          <w:rFonts w:ascii="Arial" w:hAnsi="Arial" w:cs="Arial"/>
          <w:sz w:val="20"/>
          <w:szCs w:val="20"/>
        </w:rPr>
        <w:t xml:space="preserve"> (jei teikiama tiesiogiai Patikėtiniui) arba iki 2026 m. gegužės </w:t>
      </w:r>
      <w:r w:rsidR="00DF3CA9">
        <w:rPr>
          <w:rFonts w:ascii="Arial" w:hAnsi="Arial" w:cs="Arial"/>
          <w:sz w:val="20"/>
          <w:szCs w:val="20"/>
        </w:rPr>
        <w:t>13</w:t>
      </w:r>
      <w:r w:rsidR="00DF7263" w:rsidRPr="00EF0C5B">
        <w:rPr>
          <w:rFonts w:ascii="Arial" w:hAnsi="Arial" w:cs="Arial"/>
          <w:sz w:val="20"/>
          <w:szCs w:val="20"/>
        </w:rPr>
        <w:t xml:space="preserve"> d</w:t>
      </w:r>
      <w:r w:rsidR="00DF7263" w:rsidRPr="00A86FDB">
        <w:rPr>
          <w:rFonts w:ascii="Arial" w:hAnsi="Arial" w:cs="Arial"/>
          <w:sz w:val="20"/>
          <w:szCs w:val="20"/>
        </w:rPr>
        <w:t>. 13:00</w:t>
      </w:r>
      <w:r w:rsidR="00DF7263" w:rsidRPr="00EF0C5B">
        <w:rPr>
          <w:rFonts w:ascii="Arial" w:hAnsi="Arial" w:cs="Arial"/>
          <w:sz w:val="20"/>
          <w:szCs w:val="20"/>
        </w:rPr>
        <w:t xml:space="preserve"> val. (jei teikiama Bendrovei)</w:t>
      </w:r>
      <w:r w:rsidR="006E39D4" w:rsidRPr="00EF0C5B">
        <w:rPr>
          <w:rFonts w:ascii="Arial" w:hAnsi="Arial" w:cs="Arial"/>
          <w:sz w:val="20"/>
          <w:szCs w:val="20"/>
        </w:rPr>
        <w:t xml:space="preserve">, Vilniaus laiku, pateikti tinkamai </w:t>
      </w:r>
      <w:r w:rsidR="00DC0118" w:rsidRPr="00EF0C5B">
        <w:rPr>
          <w:rFonts w:ascii="Arial" w:hAnsi="Arial" w:cs="Arial"/>
          <w:sz w:val="20"/>
          <w:szCs w:val="20"/>
        </w:rPr>
        <w:t xml:space="preserve">užpildytą </w:t>
      </w:r>
      <w:r w:rsidR="006E39D4" w:rsidRPr="00EF0C5B">
        <w:rPr>
          <w:rFonts w:ascii="Arial" w:hAnsi="Arial" w:cs="Arial"/>
          <w:sz w:val="20"/>
          <w:szCs w:val="20"/>
        </w:rPr>
        <w:t>ir pasirašytą</w:t>
      </w:r>
      <w:r w:rsidR="00E84BE7" w:rsidRPr="00EF0C5B">
        <w:rPr>
          <w:rFonts w:ascii="Arial" w:hAnsi="Arial" w:cs="Arial"/>
          <w:sz w:val="20"/>
          <w:szCs w:val="20"/>
        </w:rPr>
        <w:t xml:space="preserve"> </w:t>
      </w:r>
      <w:r w:rsidR="007F2141" w:rsidRPr="00EF0C5B">
        <w:rPr>
          <w:rFonts w:ascii="Arial" w:hAnsi="Arial" w:cs="Arial"/>
          <w:sz w:val="20"/>
          <w:szCs w:val="20"/>
        </w:rPr>
        <w:t xml:space="preserve">Biuletenį </w:t>
      </w:r>
      <w:r w:rsidR="00E84BE7" w:rsidRPr="00EF0C5B">
        <w:rPr>
          <w:rFonts w:ascii="Arial" w:hAnsi="Arial" w:cs="Arial"/>
          <w:sz w:val="20"/>
          <w:szCs w:val="20"/>
        </w:rPr>
        <w:t xml:space="preserve">kartu su balsavimo </w:t>
      </w:r>
      <w:r w:rsidR="007F2141" w:rsidRPr="00EF0C5B">
        <w:rPr>
          <w:rFonts w:ascii="Arial" w:hAnsi="Arial" w:cs="Arial"/>
          <w:sz w:val="20"/>
          <w:szCs w:val="20"/>
        </w:rPr>
        <w:t xml:space="preserve">teisę </w:t>
      </w:r>
      <w:r w:rsidR="00E84BE7" w:rsidRPr="00EF0C5B">
        <w:rPr>
          <w:rFonts w:ascii="Arial" w:hAnsi="Arial" w:cs="Arial"/>
          <w:sz w:val="20"/>
          <w:szCs w:val="20"/>
        </w:rPr>
        <w:t>patvirtinančiu dokumentu (jo kopija), parengtu arba išverstu į lietuvių ar anglų kalbą (pavyzdžiui, ne senesniu kaip 10 (dešimties) kalendorinių dienų išrašu iš juridinių asmenų registro, balsavimo teisių perleidimo sutartimi, įgaliojimu), vienu iš šių būdų:</w:t>
      </w:r>
    </w:p>
    <w:p w14:paraId="4949DCD2" w14:textId="15562B97" w:rsidR="00576279" w:rsidRPr="00EF0C5B" w:rsidRDefault="00576279" w:rsidP="00EF0C5B">
      <w:pPr>
        <w:jc w:val="both"/>
        <w:rPr>
          <w:rFonts w:ascii="Arial" w:hAnsi="Arial" w:cs="Arial"/>
          <w:color w:val="000000" w:themeColor="text1"/>
          <w:sz w:val="20"/>
          <w:szCs w:val="20"/>
        </w:rPr>
      </w:pPr>
      <w:r w:rsidRPr="00EF0C5B">
        <w:rPr>
          <w:rFonts w:ascii="Arial" w:hAnsi="Arial" w:cs="Arial"/>
          <w:sz w:val="20"/>
          <w:szCs w:val="20"/>
        </w:rPr>
        <w:t>1. Patikėtiniui</w:t>
      </w:r>
      <w:r w:rsidR="00D1174E" w:rsidRPr="00EF0C5B">
        <w:rPr>
          <w:rFonts w:ascii="Arial" w:hAnsi="Arial" w:cs="Arial"/>
          <w:sz w:val="20"/>
          <w:szCs w:val="20"/>
        </w:rPr>
        <w:t>, dokumentus</w:t>
      </w:r>
      <w:r w:rsidR="00C6227C" w:rsidRPr="00EF0C5B">
        <w:rPr>
          <w:rFonts w:ascii="Arial" w:hAnsi="Arial" w:cs="Arial"/>
          <w:sz w:val="20"/>
          <w:szCs w:val="20"/>
        </w:rPr>
        <w:t xml:space="preserve"> </w:t>
      </w:r>
      <w:r w:rsidR="00C6227C" w:rsidRPr="00EF0C5B">
        <w:rPr>
          <w:rFonts w:ascii="Arial" w:hAnsi="Arial" w:cs="Arial"/>
          <w:color w:val="000000" w:themeColor="text1"/>
          <w:sz w:val="20"/>
          <w:szCs w:val="20"/>
        </w:rPr>
        <w:t xml:space="preserve">(i) </w:t>
      </w:r>
      <w:r w:rsidR="00E13D2E" w:rsidRPr="00EF0C5B">
        <w:rPr>
          <w:rFonts w:ascii="Arial" w:hAnsi="Arial" w:cs="Arial"/>
          <w:color w:val="000000" w:themeColor="text1"/>
          <w:sz w:val="20"/>
          <w:szCs w:val="20"/>
        </w:rPr>
        <w:t>pateikiant</w:t>
      </w:r>
      <w:r w:rsidR="00C6227C" w:rsidRPr="00EF0C5B">
        <w:rPr>
          <w:rFonts w:ascii="Arial" w:hAnsi="Arial" w:cs="Arial"/>
          <w:color w:val="000000" w:themeColor="text1"/>
          <w:sz w:val="20"/>
          <w:szCs w:val="20"/>
        </w:rPr>
        <w:t xml:space="preserve"> elektroniniu paštu adresu </w:t>
      </w:r>
      <w:hyperlink r:id="rId9">
        <w:r w:rsidR="00C6227C" w:rsidRPr="00EF0C5B">
          <w:rPr>
            <w:rStyle w:val="Hyperlink"/>
            <w:rFonts w:ascii="Arial" w:hAnsi="Arial" w:cs="Arial"/>
            <w:sz w:val="20"/>
            <w:szCs w:val="20"/>
          </w:rPr>
          <w:t>info@lt.gt.com</w:t>
        </w:r>
      </w:hyperlink>
      <w:r w:rsidR="00361661" w:rsidRPr="00EF0C5B">
        <w:rPr>
          <w:rFonts w:ascii="Arial" w:hAnsi="Arial" w:cs="Arial"/>
          <w:sz w:val="20"/>
          <w:szCs w:val="20"/>
        </w:rPr>
        <w:t xml:space="preserve">, </w:t>
      </w:r>
      <w:r w:rsidR="00B53892" w:rsidRPr="00EF0C5B">
        <w:rPr>
          <w:rFonts w:ascii="Arial" w:hAnsi="Arial" w:cs="Arial"/>
          <w:sz w:val="20"/>
          <w:szCs w:val="20"/>
        </w:rPr>
        <w:t>jeigu Biuletenis pasirašytas kvalifikuotu elektroniniu parašu,</w:t>
      </w:r>
      <w:r w:rsidR="00C6227C" w:rsidRPr="00EF0C5B">
        <w:rPr>
          <w:rFonts w:ascii="Arial" w:hAnsi="Arial" w:cs="Arial"/>
          <w:color w:val="000000" w:themeColor="text1"/>
          <w:sz w:val="20"/>
          <w:szCs w:val="20"/>
        </w:rPr>
        <w:t xml:space="preserve"> arba (ii) pristatant</w:t>
      </w:r>
      <w:r w:rsidR="00DF7263" w:rsidRPr="00EF0C5B">
        <w:rPr>
          <w:rFonts w:ascii="Arial" w:hAnsi="Arial" w:cs="Arial"/>
          <w:color w:val="000000" w:themeColor="text1"/>
          <w:sz w:val="20"/>
          <w:szCs w:val="20"/>
        </w:rPr>
        <w:t xml:space="preserve"> arba</w:t>
      </w:r>
      <w:r w:rsidR="00C6227C" w:rsidRPr="00EF0C5B">
        <w:rPr>
          <w:rFonts w:ascii="Arial" w:hAnsi="Arial" w:cs="Arial"/>
          <w:color w:val="000000" w:themeColor="text1"/>
          <w:sz w:val="20"/>
          <w:szCs w:val="20"/>
        </w:rPr>
        <w:t xml:space="preserve"> siunčiant registruotu laišku adresu Upės g. 21-1, Vilnius</w:t>
      </w:r>
      <w:r w:rsidR="00E13D2E" w:rsidRPr="00EF0C5B">
        <w:rPr>
          <w:rFonts w:ascii="Arial" w:hAnsi="Arial" w:cs="Arial"/>
          <w:color w:val="000000" w:themeColor="text1"/>
          <w:sz w:val="20"/>
          <w:szCs w:val="20"/>
        </w:rPr>
        <w:t xml:space="preserve"> LT-08128</w:t>
      </w:r>
      <w:r w:rsidR="00C6227C" w:rsidRPr="00EF0C5B">
        <w:rPr>
          <w:rFonts w:ascii="Arial" w:hAnsi="Arial" w:cs="Arial"/>
          <w:color w:val="000000" w:themeColor="text1"/>
          <w:sz w:val="20"/>
          <w:szCs w:val="20"/>
        </w:rPr>
        <w:t>, Lietuvos Respublika</w:t>
      </w:r>
      <w:r w:rsidR="00DF7263" w:rsidRPr="00EF0C5B">
        <w:rPr>
          <w:rFonts w:ascii="Arial" w:hAnsi="Arial" w:cs="Arial"/>
          <w:color w:val="000000" w:themeColor="text1"/>
          <w:sz w:val="20"/>
          <w:szCs w:val="20"/>
        </w:rPr>
        <w:t>;</w:t>
      </w:r>
      <w:r w:rsidR="00C6227C" w:rsidRPr="00EF0C5B">
        <w:rPr>
          <w:rFonts w:ascii="Arial" w:hAnsi="Arial" w:cs="Arial"/>
          <w:color w:val="000000" w:themeColor="text1"/>
          <w:sz w:val="20"/>
          <w:szCs w:val="20"/>
        </w:rPr>
        <w:t xml:space="preserve"> arba</w:t>
      </w:r>
    </w:p>
    <w:p w14:paraId="0B550B63" w14:textId="65FEFD5F" w:rsidR="00C6227C" w:rsidRDefault="00C6227C" w:rsidP="00EF0C5B">
      <w:pPr>
        <w:jc w:val="both"/>
        <w:rPr>
          <w:rFonts w:ascii="Arial" w:hAnsi="Arial" w:cs="Arial"/>
          <w:color w:val="000000" w:themeColor="text1"/>
          <w:sz w:val="20"/>
          <w:szCs w:val="20"/>
        </w:rPr>
      </w:pPr>
      <w:r w:rsidRPr="00EF0C5B">
        <w:rPr>
          <w:rFonts w:ascii="Arial" w:hAnsi="Arial" w:cs="Arial"/>
          <w:color w:val="000000" w:themeColor="text1"/>
          <w:sz w:val="20"/>
          <w:szCs w:val="20"/>
        </w:rPr>
        <w:t>2. Bendrovei</w:t>
      </w:r>
      <w:r w:rsidR="00A00631" w:rsidRPr="00EF0C5B">
        <w:rPr>
          <w:rFonts w:ascii="Arial" w:hAnsi="Arial" w:cs="Arial"/>
          <w:color w:val="000000" w:themeColor="text1"/>
          <w:sz w:val="20"/>
          <w:szCs w:val="20"/>
        </w:rPr>
        <w:t xml:space="preserve">, dokumentus (i) </w:t>
      </w:r>
      <w:r w:rsidR="00F17AC7" w:rsidRPr="00EF0C5B">
        <w:rPr>
          <w:rFonts w:ascii="Arial" w:hAnsi="Arial" w:cs="Arial"/>
          <w:color w:val="000000" w:themeColor="text1"/>
          <w:sz w:val="20"/>
          <w:szCs w:val="20"/>
        </w:rPr>
        <w:t>pateikian</w:t>
      </w:r>
      <w:r w:rsidR="00A00631" w:rsidRPr="00EF0C5B">
        <w:rPr>
          <w:rFonts w:ascii="Arial" w:hAnsi="Arial" w:cs="Arial"/>
          <w:color w:val="000000" w:themeColor="text1"/>
          <w:sz w:val="20"/>
          <w:szCs w:val="20"/>
        </w:rPr>
        <w:t xml:space="preserve">t elektroniniu paštu adresu </w:t>
      </w:r>
      <w:hyperlink r:id="rId10">
        <w:r w:rsidR="00A00631" w:rsidRPr="00EF0C5B">
          <w:rPr>
            <w:rStyle w:val="Hyperlink"/>
            <w:rFonts w:ascii="Arial" w:hAnsi="Arial" w:cs="Arial"/>
            <w:sz w:val="20"/>
            <w:szCs w:val="20"/>
          </w:rPr>
          <w:t>rbdf@lordslb.lt</w:t>
        </w:r>
      </w:hyperlink>
      <w:r w:rsidR="00BB060C" w:rsidRPr="00EF0C5B">
        <w:rPr>
          <w:rFonts w:ascii="Arial" w:hAnsi="Arial" w:cs="Arial"/>
          <w:sz w:val="20"/>
          <w:szCs w:val="20"/>
        </w:rPr>
        <w:t>, jeigu Biuletenis pasirašytas kvalifikuotu elektroniniu parašu</w:t>
      </w:r>
      <w:r w:rsidR="00A00631" w:rsidRPr="00EF0C5B">
        <w:rPr>
          <w:rFonts w:ascii="Arial" w:hAnsi="Arial" w:cs="Arial"/>
          <w:color w:val="000000" w:themeColor="text1"/>
          <w:sz w:val="20"/>
          <w:szCs w:val="20"/>
        </w:rPr>
        <w:t xml:space="preserve"> arba (ii) pristatant</w:t>
      </w:r>
      <w:r w:rsidR="00DF7263" w:rsidRPr="00EF0C5B">
        <w:rPr>
          <w:rFonts w:ascii="Arial" w:hAnsi="Arial" w:cs="Arial"/>
          <w:color w:val="000000" w:themeColor="text1"/>
          <w:sz w:val="20"/>
          <w:szCs w:val="20"/>
        </w:rPr>
        <w:t xml:space="preserve"> arba </w:t>
      </w:r>
      <w:r w:rsidR="00A00631" w:rsidRPr="00EF0C5B">
        <w:rPr>
          <w:rFonts w:ascii="Arial" w:hAnsi="Arial" w:cs="Arial"/>
          <w:color w:val="000000" w:themeColor="text1"/>
          <w:sz w:val="20"/>
          <w:szCs w:val="20"/>
        </w:rPr>
        <w:t>siunčiant registruotu laišku adresu Jogailos g. 4, Vilnius</w:t>
      </w:r>
      <w:r w:rsidR="00DF7263" w:rsidRPr="00EF0C5B">
        <w:rPr>
          <w:rFonts w:ascii="Arial" w:hAnsi="Arial" w:cs="Arial"/>
          <w:color w:val="000000" w:themeColor="text1"/>
          <w:sz w:val="20"/>
          <w:szCs w:val="20"/>
        </w:rPr>
        <w:t xml:space="preserve"> LT-01116</w:t>
      </w:r>
      <w:r w:rsidR="00A00631" w:rsidRPr="00EF0C5B">
        <w:rPr>
          <w:rFonts w:ascii="Arial" w:hAnsi="Arial" w:cs="Arial"/>
          <w:color w:val="000000" w:themeColor="text1"/>
          <w:sz w:val="20"/>
          <w:szCs w:val="20"/>
        </w:rPr>
        <w:t>, Lietuvos Respublika. Bendrovė įsipareigoja visus iš Obligacijų savininkų gautus dokumentus perduoti Patikėtiniui</w:t>
      </w:r>
      <w:r w:rsidR="00BF3CB8" w:rsidRPr="00EF0C5B">
        <w:rPr>
          <w:rFonts w:ascii="Arial" w:hAnsi="Arial" w:cs="Arial"/>
          <w:color w:val="000000" w:themeColor="text1"/>
          <w:sz w:val="20"/>
          <w:szCs w:val="20"/>
        </w:rPr>
        <w:t>.</w:t>
      </w:r>
    </w:p>
    <w:p w14:paraId="7A1E0FB1" w14:textId="77777777" w:rsidR="00EC5B07" w:rsidRDefault="00EC5B07" w:rsidP="00EF0C5B">
      <w:pPr>
        <w:jc w:val="both"/>
        <w:rPr>
          <w:rFonts w:ascii="Arial" w:hAnsi="Arial" w:cs="Arial"/>
          <w:color w:val="000000" w:themeColor="text1"/>
          <w:sz w:val="20"/>
          <w:szCs w:val="20"/>
        </w:rPr>
      </w:pPr>
    </w:p>
    <w:p w14:paraId="07DAC065" w14:textId="4951ED04" w:rsidR="00EC5B07" w:rsidRPr="00EC5B07" w:rsidRDefault="00EC5B07" w:rsidP="00EF0C5B">
      <w:pPr>
        <w:jc w:val="both"/>
        <w:rPr>
          <w:rFonts w:ascii="Arial" w:hAnsi="Arial" w:cs="Arial"/>
          <w:color w:val="000000" w:themeColor="text1"/>
          <w:sz w:val="20"/>
          <w:szCs w:val="20"/>
        </w:rPr>
      </w:pPr>
      <w:r w:rsidRPr="00EC5B07">
        <w:rPr>
          <w:rFonts w:ascii="Arial" w:hAnsi="Arial" w:cs="Arial"/>
          <w:color w:val="000000" w:themeColor="text1"/>
          <w:sz w:val="20"/>
          <w:szCs w:val="20"/>
        </w:rPr>
        <w:t xml:space="preserve">Patikėtiniui negavus užpildyto ir pasirašyto </w:t>
      </w:r>
      <w:r>
        <w:rPr>
          <w:rFonts w:ascii="Arial" w:hAnsi="Arial" w:cs="Arial"/>
          <w:color w:val="000000" w:themeColor="text1"/>
          <w:sz w:val="20"/>
          <w:szCs w:val="20"/>
        </w:rPr>
        <w:t>B</w:t>
      </w:r>
      <w:r w:rsidRPr="00EC5B07">
        <w:rPr>
          <w:rFonts w:ascii="Arial" w:hAnsi="Arial" w:cs="Arial"/>
          <w:color w:val="000000" w:themeColor="text1"/>
          <w:sz w:val="20"/>
          <w:szCs w:val="20"/>
        </w:rPr>
        <w:t xml:space="preserve">iuletenio ir teisę balsuoti (atstovavimo pagrindą) patvirtinančių dokumentų (jų kopijų) iki </w:t>
      </w:r>
      <w:r w:rsidR="00DF3CA9">
        <w:rPr>
          <w:rFonts w:ascii="Arial" w:hAnsi="Arial" w:cs="Arial"/>
          <w:color w:val="000000" w:themeColor="text1"/>
          <w:sz w:val="20"/>
          <w:szCs w:val="20"/>
        </w:rPr>
        <w:t xml:space="preserve">pakartotinio </w:t>
      </w:r>
      <w:r w:rsidR="009500AD">
        <w:rPr>
          <w:rFonts w:ascii="Arial" w:hAnsi="Arial" w:cs="Arial"/>
          <w:color w:val="000000" w:themeColor="text1"/>
          <w:sz w:val="20"/>
          <w:szCs w:val="20"/>
        </w:rPr>
        <w:t>s</w:t>
      </w:r>
      <w:r w:rsidRPr="00EC5B07">
        <w:rPr>
          <w:rFonts w:ascii="Arial" w:hAnsi="Arial" w:cs="Arial"/>
          <w:color w:val="000000" w:themeColor="text1"/>
          <w:sz w:val="20"/>
          <w:szCs w:val="20"/>
        </w:rPr>
        <w:t xml:space="preserve">usirinkimo pradžios, </w:t>
      </w:r>
      <w:r>
        <w:rPr>
          <w:rFonts w:ascii="Arial" w:hAnsi="Arial" w:cs="Arial"/>
          <w:color w:val="000000" w:themeColor="text1"/>
          <w:sz w:val="20"/>
          <w:szCs w:val="20"/>
        </w:rPr>
        <w:t>B</w:t>
      </w:r>
      <w:r w:rsidRPr="00EC5B07">
        <w:rPr>
          <w:rFonts w:ascii="Arial" w:hAnsi="Arial" w:cs="Arial"/>
          <w:color w:val="000000" w:themeColor="text1"/>
          <w:sz w:val="20"/>
          <w:szCs w:val="20"/>
        </w:rPr>
        <w:t xml:space="preserve">iuletenis </w:t>
      </w:r>
      <w:r w:rsidR="006B0205">
        <w:rPr>
          <w:rFonts w:ascii="Arial" w:hAnsi="Arial" w:cs="Arial"/>
          <w:color w:val="000000" w:themeColor="text1"/>
          <w:sz w:val="20"/>
          <w:szCs w:val="20"/>
        </w:rPr>
        <w:t xml:space="preserve">pakartotiniame </w:t>
      </w:r>
      <w:r w:rsidR="009500AD">
        <w:rPr>
          <w:rFonts w:ascii="Arial" w:hAnsi="Arial" w:cs="Arial"/>
          <w:color w:val="000000" w:themeColor="text1"/>
          <w:sz w:val="20"/>
          <w:szCs w:val="20"/>
        </w:rPr>
        <w:t>s</w:t>
      </w:r>
      <w:r w:rsidRPr="00EC5B07">
        <w:rPr>
          <w:rFonts w:ascii="Arial" w:hAnsi="Arial" w:cs="Arial"/>
          <w:color w:val="000000" w:themeColor="text1"/>
          <w:sz w:val="20"/>
          <w:szCs w:val="20"/>
        </w:rPr>
        <w:t>usirinkime neįskaitomas.</w:t>
      </w:r>
    </w:p>
    <w:p w14:paraId="1C17E30D" w14:textId="77777777" w:rsidR="00CA2F5F" w:rsidRPr="00EF0C5B" w:rsidRDefault="00CA2F5F" w:rsidP="00EF0C5B">
      <w:pPr>
        <w:rPr>
          <w:rFonts w:ascii="Arial" w:hAnsi="Arial" w:cs="Arial"/>
          <w:color w:val="000000" w:themeColor="text1"/>
          <w:sz w:val="20"/>
          <w:szCs w:val="20"/>
        </w:rPr>
      </w:pPr>
    </w:p>
    <w:p w14:paraId="27A82764" w14:textId="08A1AB35" w:rsidR="0016216C" w:rsidRPr="00EF0C5B" w:rsidRDefault="0016216C" w:rsidP="00EF0C5B">
      <w:pPr>
        <w:jc w:val="both"/>
        <w:rPr>
          <w:rFonts w:ascii="Arial" w:hAnsi="Arial" w:cs="Arial"/>
          <w:i/>
          <w:iCs/>
          <w:sz w:val="20"/>
          <w:szCs w:val="20"/>
          <w:lang w:val="en-US"/>
        </w:rPr>
      </w:pPr>
      <w:r w:rsidRPr="00EF0C5B">
        <w:rPr>
          <w:rFonts w:ascii="Arial" w:hAnsi="Arial" w:cs="Arial"/>
          <w:i/>
          <w:iCs/>
          <w:sz w:val="20"/>
          <w:szCs w:val="20"/>
          <w:lang w:val="en-US"/>
        </w:rPr>
        <w:t xml:space="preserve">The </w:t>
      </w:r>
      <w:r w:rsidR="00EF7319" w:rsidRPr="00EF0C5B">
        <w:rPr>
          <w:rFonts w:ascii="Arial" w:hAnsi="Arial" w:cs="Arial"/>
          <w:i/>
          <w:iCs/>
          <w:sz w:val="20"/>
          <w:szCs w:val="20"/>
          <w:lang w:val="en-US"/>
        </w:rPr>
        <w:t>g</w:t>
      </w:r>
      <w:r w:rsidRPr="00EF0C5B">
        <w:rPr>
          <w:rFonts w:ascii="Arial" w:hAnsi="Arial" w:cs="Arial"/>
          <w:i/>
          <w:iCs/>
          <w:sz w:val="20"/>
          <w:szCs w:val="20"/>
          <w:lang w:val="en-US"/>
        </w:rPr>
        <w:t xml:space="preserve">eneral </w:t>
      </w:r>
      <w:r w:rsidR="00EF7319" w:rsidRPr="00EF0C5B">
        <w:rPr>
          <w:rFonts w:ascii="Arial" w:hAnsi="Arial" w:cs="Arial"/>
          <w:i/>
          <w:iCs/>
          <w:sz w:val="20"/>
          <w:szCs w:val="20"/>
          <w:lang w:val="en-US"/>
        </w:rPr>
        <w:t>v</w:t>
      </w:r>
      <w:r w:rsidRPr="00EF0C5B">
        <w:rPr>
          <w:rFonts w:ascii="Arial" w:hAnsi="Arial" w:cs="Arial"/>
          <w:i/>
          <w:iCs/>
          <w:sz w:val="20"/>
          <w:szCs w:val="20"/>
          <w:lang w:val="en-US"/>
        </w:rPr>
        <w:t xml:space="preserve">oting </w:t>
      </w:r>
      <w:r w:rsidR="00EF7319" w:rsidRPr="00EF0C5B">
        <w:rPr>
          <w:rFonts w:ascii="Arial" w:hAnsi="Arial" w:cs="Arial"/>
          <w:i/>
          <w:iCs/>
          <w:sz w:val="20"/>
          <w:szCs w:val="20"/>
          <w:lang w:val="en-US"/>
        </w:rPr>
        <w:t>b</w:t>
      </w:r>
      <w:r w:rsidRPr="00EF0C5B">
        <w:rPr>
          <w:rFonts w:ascii="Arial" w:hAnsi="Arial" w:cs="Arial"/>
          <w:i/>
          <w:iCs/>
          <w:sz w:val="20"/>
          <w:szCs w:val="20"/>
          <w:lang w:val="en-US"/>
        </w:rPr>
        <w:t xml:space="preserve">allot (hereinafter – the </w:t>
      </w:r>
      <w:r w:rsidRPr="00EF0C5B">
        <w:rPr>
          <w:rFonts w:ascii="Arial" w:hAnsi="Arial" w:cs="Arial"/>
          <w:b/>
          <w:bCs/>
          <w:i/>
          <w:iCs/>
          <w:sz w:val="20"/>
          <w:szCs w:val="20"/>
          <w:lang w:val="en-US"/>
        </w:rPr>
        <w:t>Ballot</w:t>
      </w:r>
      <w:r w:rsidRPr="00EF0C5B">
        <w:rPr>
          <w:rFonts w:ascii="Arial" w:hAnsi="Arial" w:cs="Arial"/>
          <w:i/>
          <w:iCs/>
          <w:sz w:val="20"/>
          <w:szCs w:val="20"/>
          <w:lang w:val="en-US"/>
        </w:rPr>
        <w:t xml:space="preserve">) is intended for advance voting at the </w:t>
      </w:r>
      <w:r w:rsidR="00DF3CA9">
        <w:rPr>
          <w:rFonts w:ascii="Arial" w:hAnsi="Arial" w:cs="Arial"/>
          <w:i/>
          <w:iCs/>
          <w:sz w:val="20"/>
          <w:szCs w:val="20"/>
          <w:lang w:val="en-US"/>
        </w:rPr>
        <w:t xml:space="preserve">repeated </w:t>
      </w:r>
      <w:r w:rsidRPr="00EF0C5B">
        <w:rPr>
          <w:rFonts w:ascii="Arial" w:hAnsi="Arial" w:cs="Arial"/>
          <w:i/>
          <w:iCs/>
          <w:sz w:val="20"/>
          <w:szCs w:val="20"/>
          <w:lang w:val="en-US"/>
        </w:rPr>
        <w:t>meeting of bondholders of the bond issue of UAB “</w:t>
      </w:r>
      <w:proofErr w:type="spellStart"/>
      <w:r w:rsidR="00DF7263" w:rsidRPr="00EF0C5B">
        <w:rPr>
          <w:rFonts w:ascii="Arial" w:hAnsi="Arial" w:cs="Arial"/>
          <w:i/>
          <w:iCs/>
          <w:sz w:val="20"/>
          <w:szCs w:val="20"/>
          <w:lang w:val="en-US"/>
        </w:rPr>
        <w:t>Kvartalas</w:t>
      </w:r>
      <w:proofErr w:type="spellEnd"/>
      <w:r w:rsidRPr="00EF0C5B">
        <w:rPr>
          <w:rFonts w:ascii="Arial" w:hAnsi="Arial" w:cs="Arial"/>
          <w:i/>
          <w:iCs/>
          <w:sz w:val="20"/>
          <w:szCs w:val="20"/>
          <w:lang w:val="en-US"/>
        </w:rPr>
        <w:t xml:space="preserve">” (hereinafter – the </w:t>
      </w:r>
      <w:r w:rsidRPr="00EF0C5B">
        <w:rPr>
          <w:rFonts w:ascii="Arial" w:hAnsi="Arial" w:cs="Arial"/>
          <w:b/>
          <w:bCs/>
          <w:i/>
          <w:iCs/>
          <w:sz w:val="20"/>
          <w:szCs w:val="20"/>
          <w:lang w:val="en-US"/>
        </w:rPr>
        <w:t>Company</w:t>
      </w:r>
      <w:r w:rsidRPr="00EF0C5B">
        <w:rPr>
          <w:rFonts w:ascii="Arial" w:hAnsi="Arial" w:cs="Arial"/>
          <w:i/>
          <w:iCs/>
          <w:sz w:val="20"/>
          <w:szCs w:val="20"/>
          <w:lang w:val="en-US"/>
        </w:rPr>
        <w:t xml:space="preserve">) (ISIN code LT0000411167), which will take place </w:t>
      </w:r>
      <w:r w:rsidRPr="00A86FDB">
        <w:rPr>
          <w:rFonts w:ascii="Arial" w:hAnsi="Arial" w:cs="Arial"/>
          <w:i/>
          <w:iCs/>
          <w:sz w:val="20"/>
          <w:szCs w:val="20"/>
          <w:lang w:val="en-US"/>
        </w:rPr>
        <w:t xml:space="preserve">on </w:t>
      </w:r>
      <w:r w:rsidR="00DF3CA9">
        <w:rPr>
          <w:rFonts w:ascii="Arial" w:hAnsi="Arial" w:cs="Arial"/>
          <w:i/>
          <w:iCs/>
          <w:sz w:val="20"/>
          <w:szCs w:val="20"/>
          <w:lang w:val="fr-FR"/>
        </w:rPr>
        <w:t>14</w:t>
      </w:r>
      <w:r w:rsidRPr="00EF0C5B">
        <w:rPr>
          <w:rFonts w:ascii="Arial" w:hAnsi="Arial" w:cs="Arial"/>
          <w:i/>
          <w:iCs/>
          <w:sz w:val="20"/>
          <w:szCs w:val="20"/>
          <w:lang w:val="en-US"/>
        </w:rPr>
        <w:t xml:space="preserve"> May 2026 Vilnius time, remotely, using the “</w:t>
      </w:r>
      <w:r w:rsidR="00DF7263" w:rsidRPr="00EF0C5B">
        <w:rPr>
          <w:rFonts w:ascii="Arial" w:hAnsi="Arial" w:cs="Arial"/>
          <w:i/>
          <w:iCs/>
          <w:sz w:val="20"/>
          <w:szCs w:val="20"/>
          <w:lang w:val="en-US"/>
        </w:rPr>
        <w:t>Microsoft Teams</w:t>
      </w:r>
      <w:r w:rsidRPr="00EF0C5B">
        <w:rPr>
          <w:rFonts w:ascii="Arial" w:hAnsi="Arial" w:cs="Arial"/>
          <w:i/>
          <w:iCs/>
          <w:sz w:val="20"/>
          <w:szCs w:val="20"/>
          <w:lang w:val="en-US"/>
        </w:rPr>
        <w:t xml:space="preserve">” platform, as specified in the public notice published by Grant Thornton Baltic UAB (hereinafter – the </w:t>
      </w:r>
      <w:r w:rsidRPr="00EF0C5B">
        <w:rPr>
          <w:rFonts w:ascii="Arial" w:hAnsi="Arial" w:cs="Arial"/>
          <w:b/>
          <w:bCs/>
          <w:i/>
          <w:iCs/>
          <w:sz w:val="20"/>
          <w:szCs w:val="20"/>
          <w:lang w:val="en-US"/>
        </w:rPr>
        <w:t>Trustee</w:t>
      </w:r>
      <w:r w:rsidRPr="00EF0C5B">
        <w:rPr>
          <w:rFonts w:ascii="Arial" w:hAnsi="Arial" w:cs="Arial"/>
          <w:i/>
          <w:iCs/>
          <w:sz w:val="20"/>
          <w:szCs w:val="20"/>
          <w:lang w:val="en-US"/>
        </w:rPr>
        <w:t xml:space="preserve">) on </w:t>
      </w:r>
      <w:r w:rsidR="00DF3CA9">
        <w:rPr>
          <w:rFonts w:ascii="Arial" w:hAnsi="Arial" w:cs="Arial"/>
          <w:i/>
          <w:iCs/>
          <w:sz w:val="20"/>
          <w:szCs w:val="20"/>
          <w:lang w:val="en-US"/>
        </w:rPr>
        <w:t>6</w:t>
      </w:r>
      <w:r w:rsidRPr="00EF0C5B">
        <w:rPr>
          <w:rFonts w:ascii="Arial" w:hAnsi="Arial" w:cs="Arial"/>
          <w:i/>
          <w:iCs/>
          <w:sz w:val="20"/>
          <w:szCs w:val="20"/>
          <w:lang w:val="en-US"/>
        </w:rPr>
        <w:t xml:space="preserve"> </w:t>
      </w:r>
      <w:r w:rsidR="00DF3CA9">
        <w:rPr>
          <w:rFonts w:ascii="Arial" w:hAnsi="Arial" w:cs="Arial"/>
          <w:i/>
          <w:iCs/>
          <w:sz w:val="20"/>
          <w:szCs w:val="20"/>
          <w:lang w:val="en-US"/>
        </w:rPr>
        <w:t>May</w:t>
      </w:r>
      <w:r w:rsidRPr="00EF0C5B">
        <w:rPr>
          <w:rFonts w:ascii="Arial" w:hAnsi="Arial" w:cs="Arial"/>
          <w:i/>
          <w:iCs/>
          <w:sz w:val="20"/>
          <w:szCs w:val="20"/>
          <w:lang w:val="en-US"/>
        </w:rPr>
        <w:t xml:space="preserve"> 2026.</w:t>
      </w:r>
    </w:p>
    <w:p w14:paraId="0BE48B77" w14:textId="77777777" w:rsidR="00AD5672" w:rsidRPr="00EF0C5B" w:rsidRDefault="00AD5672" w:rsidP="00EF0C5B">
      <w:pPr>
        <w:jc w:val="both"/>
        <w:rPr>
          <w:rFonts w:ascii="Arial" w:hAnsi="Arial" w:cs="Arial"/>
          <w:i/>
          <w:iCs/>
          <w:sz w:val="20"/>
          <w:szCs w:val="20"/>
          <w:lang w:val="en-US"/>
        </w:rPr>
      </w:pPr>
    </w:p>
    <w:p w14:paraId="78FBE49E" w14:textId="19533810" w:rsidR="0016216C" w:rsidRPr="00EF0C5B" w:rsidRDefault="0016216C" w:rsidP="00EF0C5B">
      <w:pPr>
        <w:jc w:val="both"/>
        <w:rPr>
          <w:rFonts w:ascii="Arial" w:hAnsi="Arial" w:cs="Arial"/>
          <w:i/>
          <w:iCs/>
          <w:sz w:val="20"/>
          <w:szCs w:val="20"/>
          <w:lang w:val="en-US"/>
        </w:rPr>
      </w:pPr>
      <w:r w:rsidRPr="00EF0C5B">
        <w:rPr>
          <w:rFonts w:ascii="Arial" w:hAnsi="Arial" w:cs="Arial"/>
          <w:i/>
          <w:iCs/>
          <w:sz w:val="20"/>
          <w:szCs w:val="20"/>
          <w:lang w:val="en-US"/>
        </w:rPr>
        <w:t xml:space="preserve">Please note that bondholders, their representatives, or persons to whom voting rights have been transferred, are entitled to vote in advance in writing on the proposed draft resolution by completing this Ballot. </w:t>
      </w:r>
      <w:proofErr w:type="spellStart"/>
      <w:r w:rsidR="006B0205" w:rsidRPr="006B0205">
        <w:rPr>
          <w:rFonts w:ascii="Arial" w:hAnsi="Arial" w:cs="Arial"/>
          <w:i/>
          <w:iCs/>
          <w:sz w:val="20"/>
          <w:szCs w:val="20"/>
        </w:rPr>
        <w:t>Advance</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voting</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results</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will</w:t>
      </w:r>
      <w:proofErr w:type="spellEnd"/>
      <w:r w:rsidR="006B0205" w:rsidRPr="006B0205">
        <w:rPr>
          <w:rFonts w:ascii="Arial" w:hAnsi="Arial" w:cs="Arial"/>
          <w:i/>
          <w:iCs/>
          <w:sz w:val="20"/>
          <w:szCs w:val="20"/>
        </w:rPr>
        <w:t xml:space="preserve"> be </w:t>
      </w:r>
      <w:proofErr w:type="spellStart"/>
      <w:r w:rsidR="006B0205" w:rsidRPr="006B0205">
        <w:rPr>
          <w:rFonts w:ascii="Arial" w:hAnsi="Arial" w:cs="Arial"/>
          <w:i/>
          <w:iCs/>
          <w:sz w:val="20"/>
          <w:szCs w:val="20"/>
        </w:rPr>
        <w:t>included</w:t>
      </w:r>
      <w:proofErr w:type="spellEnd"/>
      <w:r w:rsidR="006B0205" w:rsidRPr="006B0205">
        <w:rPr>
          <w:rFonts w:ascii="Arial" w:hAnsi="Arial" w:cs="Arial"/>
          <w:i/>
          <w:iCs/>
          <w:sz w:val="20"/>
          <w:szCs w:val="20"/>
        </w:rPr>
        <w:t xml:space="preserve"> and </w:t>
      </w:r>
      <w:proofErr w:type="spellStart"/>
      <w:r w:rsidR="006B0205" w:rsidRPr="006B0205">
        <w:rPr>
          <w:rFonts w:ascii="Arial" w:hAnsi="Arial" w:cs="Arial"/>
          <w:i/>
          <w:iCs/>
          <w:sz w:val="20"/>
          <w:szCs w:val="20"/>
        </w:rPr>
        <w:t>counted</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together</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with</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the</w:t>
      </w:r>
      <w:proofErr w:type="spellEnd"/>
      <w:r w:rsidR="006B0205" w:rsidRPr="006B0205">
        <w:rPr>
          <w:rFonts w:ascii="Arial" w:hAnsi="Arial" w:cs="Arial"/>
          <w:i/>
          <w:iCs/>
          <w:sz w:val="20"/>
          <w:szCs w:val="20"/>
        </w:rPr>
        <w:t xml:space="preserve"> </w:t>
      </w:r>
      <w:proofErr w:type="spellStart"/>
      <w:r w:rsidR="00CC3389">
        <w:rPr>
          <w:rFonts w:ascii="Arial" w:hAnsi="Arial" w:cs="Arial"/>
          <w:i/>
          <w:iCs/>
          <w:sz w:val="20"/>
          <w:szCs w:val="20"/>
        </w:rPr>
        <w:t>advance</w:t>
      </w:r>
      <w:proofErr w:type="spellEnd"/>
      <w:r w:rsidR="00CC3389">
        <w:rPr>
          <w:rFonts w:ascii="Arial" w:hAnsi="Arial" w:cs="Arial"/>
          <w:i/>
          <w:iCs/>
          <w:sz w:val="20"/>
          <w:szCs w:val="20"/>
        </w:rPr>
        <w:t xml:space="preserve"> </w:t>
      </w:r>
      <w:proofErr w:type="spellStart"/>
      <w:r w:rsidR="006B0205" w:rsidRPr="006B0205">
        <w:rPr>
          <w:rFonts w:ascii="Arial" w:hAnsi="Arial" w:cs="Arial"/>
          <w:i/>
          <w:iCs/>
          <w:sz w:val="20"/>
          <w:szCs w:val="20"/>
        </w:rPr>
        <w:t>votes</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submitted</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by</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Bondholders</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in</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respect</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of</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the</w:t>
      </w:r>
      <w:proofErr w:type="spellEnd"/>
      <w:r w:rsidR="006B0205" w:rsidRPr="006B0205">
        <w:rPr>
          <w:rFonts w:ascii="Arial" w:hAnsi="Arial" w:cs="Arial"/>
          <w:i/>
          <w:iCs/>
          <w:sz w:val="20"/>
          <w:szCs w:val="20"/>
        </w:rPr>
        <w:t xml:space="preserve"> </w:t>
      </w:r>
      <w:proofErr w:type="spellStart"/>
      <w:r w:rsidR="006B0205">
        <w:rPr>
          <w:rFonts w:ascii="Arial" w:hAnsi="Arial" w:cs="Arial"/>
          <w:i/>
          <w:iCs/>
          <w:sz w:val="20"/>
          <w:szCs w:val="20"/>
        </w:rPr>
        <w:t>initial</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meeting</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convened</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on</w:t>
      </w:r>
      <w:proofErr w:type="spellEnd"/>
      <w:r w:rsidR="006B0205" w:rsidRPr="006B0205">
        <w:rPr>
          <w:rFonts w:ascii="Arial" w:hAnsi="Arial" w:cs="Arial"/>
          <w:i/>
          <w:iCs/>
          <w:sz w:val="20"/>
          <w:szCs w:val="20"/>
        </w:rPr>
        <w:t xml:space="preserve"> 6 </w:t>
      </w:r>
      <w:proofErr w:type="spellStart"/>
      <w:r w:rsidR="006B0205" w:rsidRPr="006B0205">
        <w:rPr>
          <w:rFonts w:ascii="Arial" w:hAnsi="Arial" w:cs="Arial"/>
          <w:i/>
          <w:iCs/>
          <w:sz w:val="20"/>
          <w:szCs w:val="20"/>
        </w:rPr>
        <w:t>May</w:t>
      </w:r>
      <w:proofErr w:type="spellEnd"/>
      <w:r w:rsidR="006B0205" w:rsidRPr="006B0205">
        <w:rPr>
          <w:rFonts w:ascii="Arial" w:hAnsi="Arial" w:cs="Arial"/>
          <w:i/>
          <w:iCs/>
          <w:sz w:val="20"/>
          <w:szCs w:val="20"/>
        </w:rPr>
        <w:t xml:space="preserve"> 2026, </w:t>
      </w:r>
      <w:proofErr w:type="spellStart"/>
      <w:r w:rsidR="006B0205" w:rsidRPr="006B0205">
        <w:rPr>
          <w:rFonts w:ascii="Arial" w:hAnsi="Arial" w:cs="Arial"/>
          <w:i/>
          <w:iCs/>
          <w:sz w:val="20"/>
          <w:szCs w:val="20"/>
        </w:rPr>
        <w:t>which</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was</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deemed</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not</w:t>
      </w:r>
      <w:proofErr w:type="spellEnd"/>
      <w:r w:rsidR="006B0205" w:rsidRPr="006B0205">
        <w:rPr>
          <w:rFonts w:ascii="Arial" w:hAnsi="Arial" w:cs="Arial"/>
          <w:i/>
          <w:iCs/>
          <w:sz w:val="20"/>
          <w:szCs w:val="20"/>
        </w:rPr>
        <w:t xml:space="preserve"> to </w:t>
      </w:r>
      <w:proofErr w:type="spellStart"/>
      <w:r w:rsidR="006B0205" w:rsidRPr="006B0205">
        <w:rPr>
          <w:rFonts w:ascii="Arial" w:hAnsi="Arial" w:cs="Arial"/>
          <w:i/>
          <w:iCs/>
          <w:sz w:val="20"/>
          <w:szCs w:val="20"/>
        </w:rPr>
        <w:t>have</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taken</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place</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due</w:t>
      </w:r>
      <w:proofErr w:type="spellEnd"/>
      <w:r w:rsidR="006B0205" w:rsidRPr="006B0205">
        <w:rPr>
          <w:rFonts w:ascii="Arial" w:hAnsi="Arial" w:cs="Arial"/>
          <w:i/>
          <w:iCs/>
          <w:sz w:val="20"/>
          <w:szCs w:val="20"/>
        </w:rPr>
        <w:t xml:space="preserve"> to </w:t>
      </w:r>
      <w:proofErr w:type="spellStart"/>
      <w:r w:rsidR="006B0205" w:rsidRPr="006B0205">
        <w:rPr>
          <w:rFonts w:ascii="Arial" w:hAnsi="Arial" w:cs="Arial"/>
          <w:i/>
          <w:iCs/>
          <w:sz w:val="20"/>
          <w:szCs w:val="20"/>
        </w:rPr>
        <w:t>the</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absence</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of</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the</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required</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quorum</w:t>
      </w:r>
      <w:proofErr w:type="spellEnd"/>
      <w:r w:rsidR="006B0205" w:rsidRPr="006B0205">
        <w:rPr>
          <w:rFonts w:ascii="Arial" w:hAnsi="Arial" w:cs="Arial"/>
          <w:i/>
          <w:iCs/>
          <w:sz w:val="20"/>
          <w:szCs w:val="20"/>
        </w:rPr>
        <w:t xml:space="preserve">, and </w:t>
      </w:r>
      <w:proofErr w:type="spellStart"/>
      <w:r w:rsidR="006B0205" w:rsidRPr="006B0205">
        <w:rPr>
          <w:rFonts w:ascii="Arial" w:hAnsi="Arial" w:cs="Arial"/>
          <w:i/>
          <w:iCs/>
          <w:sz w:val="20"/>
          <w:szCs w:val="20"/>
        </w:rPr>
        <w:t>with</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the</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votes</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received</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during</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the</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repeated</w:t>
      </w:r>
      <w:proofErr w:type="spellEnd"/>
      <w:r w:rsidR="006B0205" w:rsidRPr="006B0205">
        <w:rPr>
          <w:rFonts w:ascii="Arial" w:hAnsi="Arial" w:cs="Arial"/>
          <w:i/>
          <w:iCs/>
          <w:sz w:val="20"/>
          <w:szCs w:val="20"/>
        </w:rPr>
        <w:t xml:space="preserve"> </w:t>
      </w:r>
      <w:proofErr w:type="spellStart"/>
      <w:r w:rsidR="006B0205" w:rsidRPr="006B0205">
        <w:rPr>
          <w:rFonts w:ascii="Arial" w:hAnsi="Arial" w:cs="Arial"/>
          <w:i/>
          <w:iCs/>
          <w:sz w:val="20"/>
          <w:szCs w:val="20"/>
        </w:rPr>
        <w:t>meeting</w:t>
      </w:r>
      <w:proofErr w:type="spellEnd"/>
      <w:r w:rsidR="006B0205" w:rsidRPr="006B0205">
        <w:rPr>
          <w:rFonts w:ascii="Arial" w:hAnsi="Arial" w:cs="Arial"/>
          <w:i/>
          <w:iCs/>
          <w:sz w:val="20"/>
          <w:szCs w:val="20"/>
        </w:rPr>
        <w:t>.</w:t>
      </w:r>
    </w:p>
    <w:p w14:paraId="12B461B1" w14:textId="77777777" w:rsidR="00AD5672" w:rsidRPr="00EF0C5B" w:rsidRDefault="00AD5672" w:rsidP="00EF0C5B">
      <w:pPr>
        <w:jc w:val="both"/>
        <w:rPr>
          <w:rFonts w:ascii="Arial" w:hAnsi="Arial" w:cs="Arial"/>
          <w:i/>
          <w:iCs/>
          <w:sz w:val="20"/>
          <w:szCs w:val="20"/>
          <w:lang w:val="en-US"/>
        </w:rPr>
      </w:pPr>
    </w:p>
    <w:p w14:paraId="727E7190" w14:textId="28E41DB8" w:rsidR="0016216C" w:rsidRPr="00EF0C5B" w:rsidRDefault="0016216C" w:rsidP="00EF0C5B">
      <w:pPr>
        <w:jc w:val="both"/>
        <w:rPr>
          <w:rFonts w:ascii="Arial" w:hAnsi="Arial" w:cs="Arial"/>
          <w:i/>
          <w:iCs/>
          <w:sz w:val="20"/>
          <w:szCs w:val="20"/>
          <w:lang w:val="en-US"/>
        </w:rPr>
      </w:pPr>
      <w:r w:rsidRPr="00EF0C5B">
        <w:rPr>
          <w:rFonts w:ascii="Arial" w:hAnsi="Arial" w:cs="Arial"/>
          <w:i/>
          <w:iCs/>
          <w:sz w:val="20"/>
          <w:szCs w:val="20"/>
          <w:lang w:val="en-US"/>
        </w:rPr>
        <w:t xml:space="preserve">If you choose to vote in advance, kindly submit a duly completed and signed Ballot together with a document (or </w:t>
      </w:r>
      <w:r w:rsidR="00EF635C" w:rsidRPr="00EF0C5B">
        <w:rPr>
          <w:rFonts w:ascii="Arial" w:hAnsi="Arial" w:cs="Arial"/>
          <w:i/>
          <w:iCs/>
          <w:sz w:val="20"/>
          <w:szCs w:val="20"/>
          <w:lang w:val="en-US"/>
        </w:rPr>
        <w:t>its</w:t>
      </w:r>
      <w:r w:rsidRPr="00EF0C5B">
        <w:rPr>
          <w:rFonts w:ascii="Arial" w:hAnsi="Arial" w:cs="Arial"/>
          <w:i/>
          <w:iCs/>
          <w:sz w:val="20"/>
          <w:szCs w:val="20"/>
          <w:lang w:val="en-US"/>
        </w:rPr>
        <w:t xml:space="preserve"> copy) confirming the right to vote, drawn up or translated into Lithuanian or English (for example, an extract from the Register of Legal Entities issued no earlier than 10 (ten) calendar days prior, a voting rights transfer agreement, or a </w:t>
      </w:r>
      <w:r w:rsidR="00641F28" w:rsidRPr="00EF0C5B">
        <w:rPr>
          <w:rFonts w:ascii="Arial" w:hAnsi="Arial" w:cs="Arial"/>
          <w:i/>
          <w:iCs/>
          <w:sz w:val="20"/>
          <w:szCs w:val="20"/>
          <w:lang w:val="en-US"/>
        </w:rPr>
        <w:t>P</w:t>
      </w:r>
      <w:r w:rsidRPr="00EF0C5B">
        <w:rPr>
          <w:rFonts w:ascii="Arial" w:hAnsi="Arial" w:cs="Arial"/>
          <w:i/>
          <w:iCs/>
          <w:sz w:val="20"/>
          <w:szCs w:val="20"/>
          <w:lang w:val="en-US"/>
        </w:rPr>
        <w:t xml:space="preserve">ower of </w:t>
      </w:r>
      <w:r w:rsidR="009C60FF" w:rsidRPr="00EF0C5B">
        <w:rPr>
          <w:rFonts w:ascii="Arial" w:hAnsi="Arial" w:cs="Arial"/>
          <w:i/>
          <w:iCs/>
          <w:sz w:val="20"/>
          <w:szCs w:val="20"/>
          <w:lang w:val="en-US"/>
        </w:rPr>
        <w:t>A</w:t>
      </w:r>
      <w:r w:rsidRPr="00EF0C5B">
        <w:rPr>
          <w:rFonts w:ascii="Arial" w:hAnsi="Arial" w:cs="Arial"/>
          <w:i/>
          <w:iCs/>
          <w:sz w:val="20"/>
          <w:szCs w:val="20"/>
          <w:lang w:val="en-US"/>
        </w:rPr>
        <w:t xml:space="preserve">ttorney), no later than </w:t>
      </w:r>
      <w:r w:rsidR="00770998">
        <w:rPr>
          <w:rFonts w:ascii="Arial" w:hAnsi="Arial" w:cs="Arial"/>
          <w:i/>
          <w:iCs/>
          <w:sz w:val="20"/>
          <w:szCs w:val="20"/>
          <w:lang w:val="en-US"/>
        </w:rPr>
        <w:t>13</w:t>
      </w:r>
      <w:r w:rsidR="00DF7263" w:rsidRPr="00EF0C5B">
        <w:rPr>
          <w:rFonts w:ascii="Arial" w:hAnsi="Arial" w:cs="Arial"/>
          <w:i/>
          <w:iCs/>
          <w:sz w:val="20"/>
          <w:szCs w:val="20"/>
          <w:lang w:val="en-US"/>
        </w:rPr>
        <w:t xml:space="preserve"> May </w:t>
      </w:r>
      <w:r w:rsidRPr="00EF0C5B">
        <w:rPr>
          <w:rFonts w:ascii="Arial" w:hAnsi="Arial" w:cs="Arial"/>
          <w:i/>
          <w:iCs/>
          <w:sz w:val="20"/>
          <w:szCs w:val="20"/>
          <w:lang w:val="en-US"/>
        </w:rPr>
        <w:t xml:space="preserve">2026 at </w:t>
      </w:r>
      <w:r w:rsidR="00A42259">
        <w:rPr>
          <w:rFonts w:ascii="Arial" w:hAnsi="Arial" w:cs="Arial"/>
          <w:i/>
          <w:iCs/>
          <w:sz w:val="20"/>
          <w:szCs w:val="20"/>
          <w:lang w:val="en-US"/>
        </w:rPr>
        <w:t>2</w:t>
      </w:r>
      <w:r w:rsidRPr="00A86FDB">
        <w:rPr>
          <w:rFonts w:ascii="Arial" w:hAnsi="Arial" w:cs="Arial"/>
          <w:i/>
          <w:iCs/>
          <w:sz w:val="20"/>
          <w:szCs w:val="20"/>
          <w:lang w:val="en-US"/>
        </w:rPr>
        <w:t>:00</w:t>
      </w:r>
      <w:r w:rsidRPr="00EF0C5B">
        <w:rPr>
          <w:rFonts w:ascii="Arial" w:hAnsi="Arial" w:cs="Arial"/>
          <w:i/>
          <w:iCs/>
          <w:sz w:val="20"/>
          <w:szCs w:val="20"/>
          <w:lang w:val="en-US"/>
        </w:rPr>
        <w:t xml:space="preserve"> p.m.</w:t>
      </w:r>
      <w:r w:rsidR="00DF7263" w:rsidRPr="00EF0C5B">
        <w:rPr>
          <w:rFonts w:ascii="Arial" w:hAnsi="Arial" w:cs="Arial"/>
          <w:i/>
          <w:iCs/>
          <w:sz w:val="20"/>
          <w:szCs w:val="20"/>
          <w:lang w:val="en-US"/>
        </w:rPr>
        <w:t xml:space="preserve"> (if provided to the Trustee directly) or </w:t>
      </w:r>
      <w:r w:rsidR="00DF7263" w:rsidRPr="00A86FDB">
        <w:rPr>
          <w:rFonts w:ascii="Arial" w:hAnsi="Arial" w:cs="Arial"/>
          <w:i/>
          <w:iCs/>
          <w:sz w:val="20"/>
          <w:szCs w:val="20"/>
          <w:lang w:val="en-US"/>
        </w:rPr>
        <w:t>1:00</w:t>
      </w:r>
      <w:r w:rsidR="00DF7263" w:rsidRPr="00EF0C5B">
        <w:rPr>
          <w:rFonts w:ascii="Arial" w:hAnsi="Arial" w:cs="Arial"/>
          <w:i/>
          <w:iCs/>
          <w:sz w:val="20"/>
          <w:szCs w:val="20"/>
          <w:lang w:val="en-US"/>
        </w:rPr>
        <w:t xml:space="preserve"> p.m</w:t>
      </w:r>
      <w:r w:rsidR="00E9122F">
        <w:rPr>
          <w:rFonts w:ascii="Arial" w:hAnsi="Arial" w:cs="Arial"/>
          <w:i/>
          <w:iCs/>
          <w:sz w:val="20"/>
          <w:szCs w:val="20"/>
          <w:lang w:val="en-US"/>
        </w:rPr>
        <w:t>.</w:t>
      </w:r>
      <w:r w:rsidR="00DF7263" w:rsidRPr="00EF0C5B">
        <w:rPr>
          <w:rFonts w:ascii="Arial" w:hAnsi="Arial" w:cs="Arial"/>
          <w:i/>
          <w:iCs/>
          <w:sz w:val="20"/>
          <w:szCs w:val="20"/>
          <w:lang w:val="en-US"/>
        </w:rPr>
        <w:t xml:space="preserve"> (if provided to the Company)</w:t>
      </w:r>
      <w:r w:rsidRPr="00EF0C5B">
        <w:rPr>
          <w:rFonts w:ascii="Arial" w:hAnsi="Arial" w:cs="Arial"/>
          <w:i/>
          <w:iCs/>
          <w:sz w:val="20"/>
          <w:szCs w:val="20"/>
          <w:lang w:val="en-US"/>
        </w:rPr>
        <w:t xml:space="preserve"> Vilnius time, by one of the following means:</w:t>
      </w:r>
    </w:p>
    <w:p w14:paraId="77D79E5D" w14:textId="2A46953D" w:rsidR="0016216C" w:rsidRPr="00EF0C5B" w:rsidRDefault="0016216C" w:rsidP="00EF0C5B">
      <w:pPr>
        <w:numPr>
          <w:ilvl w:val="0"/>
          <w:numId w:val="33"/>
        </w:numPr>
        <w:jc w:val="both"/>
        <w:rPr>
          <w:rFonts w:ascii="Arial" w:hAnsi="Arial" w:cs="Arial"/>
          <w:i/>
          <w:iCs/>
          <w:sz w:val="20"/>
          <w:szCs w:val="20"/>
          <w:lang w:val="en-US"/>
        </w:rPr>
      </w:pPr>
      <w:r w:rsidRPr="00EF0C5B">
        <w:rPr>
          <w:rFonts w:ascii="Arial" w:hAnsi="Arial" w:cs="Arial"/>
          <w:i/>
          <w:iCs/>
          <w:sz w:val="20"/>
          <w:szCs w:val="20"/>
          <w:lang w:val="en-US"/>
        </w:rPr>
        <w:lastRenderedPageBreak/>
        <w:t>To the Trustee, by submitting the documents:</w:t>
      </w:r>
      <w:r w:rsidR="00641F28" w:rsidRPr="00EF0C5B">
        <w:rPr>
          <w:rFonts w:ascii="Arial" w:hAnsi="Arial" w:cs="Arial"/>
          <w:i/>
          <w:iCs/>
          <w:sz w:val="20"/>
          <w:szCs w:val="20"/>
          <w:lang w:val="en-US"/>
        </w:rPr>
        <w:t xml:space="preserve"> </w:t>
      </w:r>
      <w:r w:rsidRPr="00EF0C5B">
        <w:rPr>
          <w:rFonts w:ascii="Arial" w:hAnsi="Arial" w:cs="Arial"/>
          <w:i/>
          <w:iCs/>
          <w:sz w:val="20"/>
          <w:szCs w:val="20"/>
          <w:lang w:val="en-US"/>
        </w:rPr>
        <w:t xml:space="preserve">(i) by email to </w:t>
      </w:r>
      <w:hyperlink r:id="rId11" w:history="1">
        <w:r w:rsidRPr="00EF0C5B">
          <w:rPr>
            <w:rStyle w:val="Hyperlink"/>
            <w:rFonts w:ascii="Arial" w:hAnsi="Arial" w:cs="Arial"/>
            <w:i/>
            <w:iCs/>
            <w:sz w:val="20"/>
            <w:szCs w:val="20"/>
            <w:lang w:val="en-US"/>
          </w:rPr>
          <w:t>info@lt.gt.com</w:t>
        </w:r>
      </w:hyperlink>
      <w:r w:rsidRPr="00EF0C5B">
        <w:rPr>
          <w:rFonts w:ascii="Arial" w:hAnsi="Arial" w:cs="Arial"/>
          <w:i/>
          <w:iCs/>
          <w:sz w:val="20"/>
          <w:szCs w:val="20"/>
          <w:lang w:val="en-US"/>
        </w:rPr>
        <w:t xml:space="preserve">, </w:t>
      </w:r>
      <w:r w:rsidR="00D425B1" w:rsidRPr="00EF0C5B">
        <w:rPr>
          <w:rFonts w:ascii="Arial" w:hAnsi="Arial" w:cs="Arial"/>
          <w:i/>
          <w:iCs/>
          <w:sz w:val="20"/>
          <w:szCs w:val="20"/>
          <w:lang w:val="en-US"/>
        </w:rPr>
        <w:t>if</w:t>
      </w:r>
      <w:r w:rsidRPr="00EF0C5B">
        <w:rPr>
          <w:rFonts w:ascii="Arial" w:hAnsi="Arial" w:cs="Arial"/>
          <w:i/>
          <w:iCs/>
          <w:sz w:val="20"/>
          <w:szCs w:val="20"/>
          <w:lang w:val="en-US"/>
        </w:rPr>
        <w:t xml:space="preserve"> the Ballot is signed with a qualified electronic signature; or</w:t>
      </w:r>
      <w:r w:rsidR="009C60FF" w:rsidRPr="00EF0C5B">
        <w:rPr>
          <w:rFonts w:ascii="Arial" w:hAnsi="Arial" w:cs="Arial"/>
          <w:i/>
          <w:iCs/>
          <w:sz w:val="20"/>
          <w:szCs w:val="20"/>
          <w:lang w:val="en-US"/>
        </w:rPr>
        <w:t xml:space="preserve"> </w:t>
      </w:r>
      <w:r w:rsidRPr="00EF0C5B">
        <w:rPr>
          <w:rFonts w:ascii="Arial" w:hAnsi="Arial" w:cs="Arial"/>
          <w:i/>
          <w:iCs/>
          <w:sz w:val="20"/>
          <w:szCs w:val="20"/>
          <w:lang w:val="en-US"/>
        </w:rPr>
        <w:t xml:space="preserve">(ii) by delivery or registered mail to </w:t>
      </w:r>
      <w:proofErr w:type="spellStart"/>
      <w:r w:rsidRPr="00EF0C5B">
        <w:rPr>
          <w:rFonts w:ascii="Arial" w:hAnsi="Arial" w:cs="Arial"/>
          <w:i/>
          <w:iCs/>
          <w:sz w:val="20"/>
          <w:szCs w:val="20"/>
          <w:lang w:val="en-US"/>
        </w:rPr>
        <w:t>Upės</w:t>
      </w:r>
      <w:proofErr w:type="spellEnd"/>
      <w:r w:rsidRPr="00EF0C5B">
        <w:rPr>
          <w:rFonts w:ascii="Arial" w:hAnsi="Arial" w:cs="Arial"/>
          <w:i/>
          <w:iCs/>
          <w:sz w:val="20"/>
          <w:szCs w:val="20"/>
          <w:lang w:val="en-US"/>
        </w:rPr>
        <w:t xml:space="preserve"> </w:t>
      </w:r>
      <w:r w:rsidR="00F22893">
        <w:rPr>
          <w:rFonts w:ascii="Arial" w:hAnsi="Arial" w:cs="Arial"/>
          <w:i/>
          <w:iCs/>
          <w:sz w:val="20"/>
          <w:szCs w:val="20"/>
          <w:lang w:val="en-US"/>
        </w:rPr>
        <w:t>st</w:t>
      </w:r>
      <w:r w:rsidRPr="00EF0C5B">
        <w:rPr>
          <w:rFonts w:ascii="Arial" w:hAnsi="Arial" w:cs="Arial"/>
          <w:i/>
          <w:iCs/>
          <w:sz w:val="20"/>
          <w:szCs w:val="20"/>
          <w:lang w:val="en-US"/>
        </w:rPr>
        <w:t>. 21-1, Vilnius LT</w:t>
      </w:r>
      <w:r w:rsidRPr="00EF0C5B">
        <w:rPr>
          <w:rFonts w:ascii="Arial" w:hAnsi="Arial" w:cs="Arial"/>
          <w:i/>
          <w:iCs/>
          <w:sz w:val="20"/>
          <w:szCs w:val="20"/>
          <w:lang w:val="en-US"/>
        </w:rPr>
        <w:noBreakHyphen/>
        <w:t xml:space="preserve">08128, </w:t>
      </w:r>
      <w:r w:rsidR="00A42259">
        <w:rPr>
          <w:rFonts w:ascii="Arial" w:hAnsi="Arial" w:cs="Arial"/>
          <w:i/>
          <w:iCs/>
          <w:sz w:val="20"/>
          <w:szCs w:val="20"/>
          <w:lang w:val="en-US"/>
        </w:rPr>
        <w:t xml:space="preserve">the </w:t>
      </w:r>
      <w:r w:rsidRPr="00EF0C5B">
        <w:rPr>
          <w:rFonts w:ascii="Arial" w:hAnsi="Arial" w:cs="Arial"/>
          <w:i/>
          <w:iCs/>
          <w:sz w:val="20"/>
          <w:szCs w:val="20"/>
          <w:lang w:val="en-US"/>
        </w:rPr>
        <w:t>Republic of Lithuania; or</w:t>
      </w:r>
    </w:p>
    <w:p w14:paraId="25E35C22" w14:textId="2A5891EB" w:rsidR="0016216C" w:rsidRPr="00EC5B07" w:rsidRDefault="0016216C" w:rsidP="00EF0C5B">
      <w:pPr>
        <w:numPr>
          <w:ilvl w:val="0"/>
          <w:numId w:val="33"/>
        </w:numPr>
        <w:jc w:val="both"/>
        <w:rPr>
          <w:rFonts w:ascii="Arial" w:hAnsi="Arial" w:cs="Arial"/>
          <w:sz w:val="20"/>
          <w:szCs w:val="20"/>
          <w:lang w:val="en-US"/>
        </w:rPr>
      </w:pPr>
      <w:r w:rsidRPr="00EF0C5B">
        <w:rPr>
          <w:rFonts w:ascii="Arial" w:hAnsi="Arial" w:cs="Arial"/>
          <w:i/>
          <w:iCs/>
          <w:sz w:val="20"/>
          <w:szCs w:val="20"/>
          <w:lang w:val="en-US"/>
        </w:rPr>
        <w:t>To the Company, by submitting the documents:</w:t>
      </w:r>
      <w:r w:rsidR="009C60FF" w:rsidRPr="00EF0C5B">
        <w:rPr>
          <w:rFonts w:ascii="Arial" w:hAnsi="Arial" w:cs="Arial"/>
          <w:i/>
          <w:iCs/>
          <w:sz w:val="20"/>
          <w:szCs w:val="20"/>
          <w:lang w:val="en-US"/>
        </w:rPr>
        <w:t xml:space="preserve"> </w:t>
      </w:r>
      <w:r w:rsidRPr="00EF0C5B">
        <w:rPr>
          <w:rFonts w:ascii="Arial" w:hAnsi="Arial" w:cs="Arial"/>
          <w:i/>
          <w:iCs/>
          <w:sz w:val="20"/>
          <w:szCs w:val="20"/>
          <w:lang w:val="en-US"/>
        </w:rPr>
        <w:t xml:space="preserve">(i) by email to </w:t>
      </w:r>
      <w:hyperlink r:id="rId12" w:history="1">
        <w:r w:rsidRPr="00EF0C5B">
          <w:rPr>
            <w:rStyle w:val="Hyperlink"/>
            <w:rFonts w:ascii="Arial" w:hAnsi="Arial" w:cs="Arial"/>
            <w:i/>
            <w:iCs/>
            <w:sz w:val="20"/>
            <w:szCs w:val="20"/>
          </w:rPr>
          <w:t>rbdf@lordslb.lt</w:t>
        </w:r>
      </w:hyperlink>
      <w:r w:rsidRPr="00EF0C5B">
        <w:rPr>
          <w:rFonts w:ascii="Arial" w:hAnsi="Arial" w:cs="Arial"/>
          <w:i/>
          <w:iCs/>
          <w:sz w:val="20"/>
          <w:szCs w:val="20"/>
          <w:lang w:val="en-US"/>
        </w:rPr>
        <w:t xml:space="preserve">, </w:t>
      </w:r>
      <w:r w:rsidR="00D425B1" w:rsidRPr="00EF0C5B">
        <w:rPr>
          <w:rFonts w:ascii="Arial" w:hAnsi="Arial" w:cs="Arial"/>
          <w:i/>
          <w:iCs/>
          <w:sz w:val="20"/>
          <w:szCs w:val="20"/>
          <w:lang w:val="en-US"/>
        </w:rPr>
        <w:t>if</w:t>
      </w:r>
      <w:r w:rsidRPr="00EF0C5B">
        <w:rPr>
          <w:rFonts w:ascii="Arial" w:hAnsi="Arial" w:cs="Arial"/>
          <w:i/>
          <w:iCs/>
          <w:sz w:val="20"/>
          <w:szCs w:val="20"/>
          <w:lang w:val="en-US"/>
        </w:rPr>
        <w:t xml:space="preserve"> the Ballot is signed with a qualified electronic signature; or</w:t>
      </w:r>
      <w:r w:rsidR="009C60FF" w:rsidRPr="00EF0C5B">
        <w:rPr>
          <w:rFonts w:ascii="Arial" w:hAnsi="Arial" w:cs="Arial"/>
          <w:i/>
          <w:iCs/>
          <w:sz w:val="20"/>
          <w:szCs w:val="20"/>
          <w:lang w:val="en-US"/>
        </w:rPr>
        <w:t xml:space="preserve"> </w:t>
      </w:r>
      <w:r w:rsidRPr="00EF0C5B">
        <w:rPr>
          <w:rFonts w:ascii="Arial" w:hAnsi="Arial" w:cs="Arial"/>
          <w:i/>
          <w:iCs/>
          <w:sz w:val="20"/>
          <w:szCs w:val="20"/>
          <w:lang w:val="en-US"/>
        </w:rPr>
        <w:t xml:space="preserve">(ii) by delivery or registered mail to </w:t>
      </w:r>
      <w:proofErr w:type="spellStart"/>
      <w:r w:rsidRPr="00EF0C5B">
        <w:rPr>
          <w:rFonts w:ascii="Arial" w:hAnsi="Arial" w:cs="Arial"/>
          <w:i/>
          <w:iCs/>
          <w:sz w:val="20"/>
          <w:szCs w:val="20"/>
          <w:lang w:val="en-US"/>
        </w:rPr>
        <w:t>Jogailos</w:t>
      </w:r>
      <w:proofErr w:type="spellEnd"/>
      <w:r w:rsidRPr="00EF0C5B">
        <w:rPr>
          <w:rFonts w:ascii="Arial" w:hAnsi="Arial" w:cs="Arial"/>
          <w:i/>
          <w:iCs/>
          <w:sz w:val="20"/>
          <w:szCs w:val="20"/>
          <w:lang w:val="en-US"/>
        </w:rPr>
        <w:t xml:space="preserve"> </w:t>
      </w:r>
      <w:r w:rsidR="00DF7263" w:rsidRPr="00EF0C5B">
        <w:rPr>
          <w:rFonts w:ascii="Arial" w:hAnsi="Arial" w:cs="Arial"/>
          <w:i/>
          <w:iCs/>
          <w:sz w:val="20"/>
          <w:szCs w:val="20"/>
          <w:lang w:val="en-US"/>
        </w:rPr>
        <w:t>st</w:t>
      </w:r>
      <w:r w:rsidRPr="00EF0C5B">
        <w:rPr>
          <w:rFonts w:ascii="Arial" w:hAnsi="Arial" w:cs="Arial"/>
          <w:i/>
          <w:iCs/>
          <w:sz w:val="20"/>
          <w:szCs w:val="20"/>
          <w:lang w:val="en-US"/>
        </w:rPr>
        <w:t>. 4, Vilnius</w:t>
      </w:r>
      <w:r w:rsidR="00DF7263" w:rsidRPr="00EF0C5B">
        <w:rPr>
          <w:rFonts w:ascii="Arial" w:hAnsi="Arial" w:cs="Arial"/>
          <w:i/>
          <w:iCs/>
          <w:sz w:val="20"/>
          <w:szCs w:val="20"/>
          <w:lang w:val="en-US"/>
        </w:rPr>
        <w:t xml:space="preserve"> </w:t>
      </w:r>
      <w:r w:rsidR="00DF7263" w:rsidRPr="00621E0D">
        <w:rPr>
          <w:rFonts w:ascii="Arial" w:hAnsi="Arial" w:cs="Arial"/>
          <w:i/>
          <w:iCs/>
          <w:sz w:val="20"/>
          <w:szCs w:val="20"/>
          <w:lang w:val="en-US"/>
        </w:rPr>
        <w:t>LT-01116</w:t>
      </w:r>
      <w:r w:rsidRPr="00EF0C5B">
        <w:rPr>
          <w:rFonts w:ascii="Arial" w:hAnsi="Arial" w:cs="Arial"/>
          <w:i/>
          <w:iCs/>
          <w:sz w:val="20"/>
          <w:szCs w:val="20"/>
          <w:lang w:val="en-US"/>
        </w:rPr>
        <w:t xml:space="preserve">, </w:t>
      </w:r>
      <w:r w:rsidR="00A42259">
        <w:rPr>
          <w:rFonts w:ascii="Arial" w:hAnsi="Arial" w:cs="Arial"/>
          <w:i/>
          <w:iCs/>
          <w:sz w:val="20"/>
          <w:szCs w:val="20"/>
          <w:lang w:val="en-US"/>
        </w:rPr>
        <w:t xml:space="preserve">the </w:t>
      </w:r>
      <w:r w:rsidRPr="00EF0C5B">
        <w:rPr>
          <w:rFonts w:ascii="Arial" w:hAnsi="Arial" w:cs="Arial"/>
          <w:i/>
          <w:iCs/>
          <w:sz w:val="20"/>
          <w:szCs w:val="20"/>
          <w:lang w:val="en-US"/>
        </w:rPr>
        <w:t>Republic of Lithuania.</w:t>
      </w:r>
      <w:r w:rsidR="00414B73" w:rsidRPr="00EF0C5B">
        <w:rPr>
          <w:rFonts w:ascii="Arial" w:hAnsi="Arial" w:cs="Arial"/>
          <w:i/>
          <w:iCs/>
          <w:sz w:val="20"/>
          <w:szCs w:val="20"/>
          <w:lang w:val="en-US"/>
        </w:rPr>
        <w:t xml:space="preserve"> </w:t>
      </w:r>
      <w:r w:rsidRPr="00EF0C5B">
        <w:rPr>
          <w:rFonts w:ascii="Arial" w:hAnsi="Arial" w:cs="Arial"/>
          <w:i/>
          <w:iCs/>
          <w:sz w:val="20"/>
          <w:szCs w:val="20"/>
          <w:lang w:val="en-US"/>
        </w:rPr>
        <w:t>The Company undertakes to forward all documents received from the bondholders to the Trustee.</w:t>
      </w:r>
    </w:p>
    <w:p w14:paraId="7A33797A" w14:textId="77777777" w:rsidR="00EC5B07" w:rsidRDefault="00EC5B07" w:rsidP="00EC5B07">
      <w:pPr>
        <w:jc w:val="both"/>
        <w:rPr>
          <w:rFonts w:ascii="Arial" w:hAnsi="Arial" w:cs="Arial"/>
          <w:i/>
          <w:iCs/>
          <w:sz w:val="20"/>
          <w:szCs w:val="20"/>
          <w:lang w:val="en-US"/>
        </w:rPr>
      </w:pPr>
    </w:p>
    <w:p w14:paraId="74071A94" w14:textId="3DFD488A" w:rsidR="00EC5B07" w:rsidRPr="00EC5B07" w:rsidRDefault="00EC5B07" w:rsidP="00EC5B07">
      <w:pPr>
        <w:jc w:val="both"/>
        <w:rPr>
          <w:rFonts w:ascii="Arial" w:hAnsi="Arial" w:cs="Arial"/>
          <w:i/>
          <w:iCs/>
          <w:sz w:val="20"/>
          <w:szCs w:val="20"/>
          <w:lang w:val="en-US"/>
        </w:rPr>
      </w:pPr>
      <w:r w:rsidRPr="00A1417A">
        <w:rPr>
          <w:rFonts w:ascii="Arial" w:eastAsia="Arial" w:hAnsi="Arial" w:cs="Arial"/>
          <w:i/>
          <w:iCs/>
          <w:sz w:val="20"/>
          <w:szCs w:val="20"/>
          <w:lang w:val="en-US"/>
        </w:rPr>
        <w:t xml:space="preserve">If the Trustee does not receive the completed and signed </w:t>
      </w:r>
      <w:r w:rsidRPr="00EC5B07">
        <w:rPr>
          <w:rFonts w:ascii="Arial" w:eastAsia="Arial" w:hAnsi="Arial" w:cs="Arial"/>
          <w:i/>
          <w:iCs/>
          <w:sz w:val="20"/>
          <w:szCs w:val="20"/>
          <w:lang w:val="en-US"/>
        </w:rPr>
        <w:t>B</w:t>
      </w:r>
      <w:r w:rsidRPr="00A1417A">
        <w:rPr>
          <w:rFonts w:ascii="Arial" w:eastAsia="Arial" w:hAnsi="Arial" w:cs="Arial"/>
          <w:i/>
          <w:iCs/>
          <w:sz w:val="20"/>
          <w:szCs w:val="20"/>
          <w:lang w:val="en-US"/>
        </w:rPr>
        <w:t xml:space="preserve">allot and the documents (or copies thereof) confirming the right to vote (the basis of representation) prior to the commencement of the </w:t>
      </w:r>
      <w:r w:rsidR="006B0205">
        <w:rPr>
          <w:rFonts w:ascii="Arial" w:eastAsia="Arial" w:hAnsi="Arial" w:cs="Arial"/>
          <w:i/>
          <w:iCs/>
          <w:sz w:val="20"/>
          <w:szCs w:val="20"/>
          <w:lang w:val="en-US"/>
        </w:rPr>
        <w:t xml:space="preserve">repeated </w:t>
      </w:r>
      <w:r w:rsidR="009500AD">
        <w:rPr>
          <w:rFonts w:ascii="Arial" w:eastAsia="Arial" w:hAnsi="Arial" w:cs="Arial"/>
          <w:i/>
          <w:iCs/>
          <w:sz w:val="20"/>
          <w:szCs w:val="20"/>
          <w:lang w:val="en-US"/>
        </w:rPr>
        <w:t>m</w:t>
      </w:r>
      <w:r w:rsidRPr="00A1417A">
        <w:rPr>
          <w:rFonts w:ascii="Arial" w:eastAsia="Arial" w:hAnsi="Arial" w:cs="Arial"/>
          <w:i/>
          <w:iCs/>
          <w:sz w:val="20"/>
          <w:szCs w:val="20"/>
          <w:lang w:val="en-US"/>
        </w:rPr>
        <w:t xml:space="preserve">eeting, the </w:t>
      </w:r>
      <w:r w:rsidRPr="00EC5B07">
        <w:rPr>
          <w:rFonts w:ascii="Arial" w:eastAsia="Arial" w:hAnsi="Arial" w:cs="Arial"/>
          <w:i/>
          <w:iCs/>
          <w:sz w:val="20"/>
          <w:szCs w:val="20"/>
          <w:lang w:val="en-US"/>
        </w:rPr>
        <w:t>B</w:t>
      </w:r>
      <w:r w:rsidRPr="00A1417A">
        <w:rPr>
          <w:rFonts w:ascii="Arial" w:eastAsia="Arial" w:hAnsi="Arial" w:cs="Arial"/>
          <w:i/>
          <w:iCs/>
          <w:sz w:val="20"/>
          <w:szCs w:val="20"/>
          <w:lang w:val="en-US"/>
        </w:rPr>
        <w:t xml:space="preserve">allot shall not be </w:t>
      </w:r>
      <w:proofErr w:type="gramStart"/>
      <w:r w:rsidRPr="00A1417A">
        <w:rPr>
          <w:rFonts w:ascii="Arial" w:eastAsia="Arial" w:hAnsi="Arial" w:cs="Arial"/>
          <w:i/>
          <w:iCs/>
          <w:sz w:val="20"/>
          <w:szCs w:val="20"/>
          <w:lang w:val="en-US"/>
        </w:rPr>
        <w:t>taken into account</w:t>
      </w:r>
      <w:proofErr w:type="gramEnd"/>
      <w:r w:rsidRPr="00A1417A">
        <w:rPr>
          <w:rFonts w:ascii="Arial" w:eastAsia="Arial" w:hAnsi="Arial" w:cs="Arial"/>
          <w:i/>
          <w:iCs/>
          <w:sz w:val="20"/>
          <w:szCs w:val="20"/>
          <w:lang w:val="en-US"/>
        </w:rPr>
        <w:t xml:space="preserve"> at the </w:t>
      </w:r>
      <w:r w:rsidR="006B0205">
        <w:rPr>
          <w:rFonts w:ascii="Arial" w:eastAsia="Arial" w:hAnsi="Arial" w:cs="Arial"/>
          <w:i/>
          <w:iCs/>
          <w:sz w:val="20"/>
          <w:szCs w:val="20"/>
          <w:lang w:val="en-US"/>
        </w:rPr>
        <w:t xml:space="preserve">repeated </w:t>
      </w:r>
      <w:r w:rsidR="009500AD">
        <w:rPr>
          <w:rFonts w:ascii="Arial" w:eastAsia="Arial" w:hAnsi="Arial" w:cs="Arial"/>
          <w:i/>
          <w:iCs/>
          <w:sz w:val="20"/>
          <w:szCs w:val="20"/>
          <w:lang w:val="en-US"/>
        </w:rPr>
        <w:t>m</w:t>
      </w:r>
      <w:r w:rsidRPr="00A1417A">
        <w:rPr>
          <w:rFonts w:ascii="Arial" w:eastAsia="Arial" w:hAnsi="Arial" w:cs="Arial"/>
          <w:i/>
          <w:iCs/>
          <w:sz w:val="20"/>
          <w:szCs w:val="20"/>
          <w:lang w:val="en-US"/>
        </w:rPr>
        <w:t>eeting.</w:t>
      </w:r>
    </w:p>
    <w:p w14:paraId="3F8F0020" w14:textId="77777777" w:rsidR="0016216C" w:rsidRPr="00EF0C5B" w:rsidRDefault="0016216C" w:rsidP="00EF0C5B">
      <w:pPr>
        <w:rPr>
          <w:rFonts w:ascii="Arial" w:hAnsi="Arial" w:cs="Arial"/>
          <w:sz w:val="20"/>
          <w:szCs w:val="20"/>
        </w:rPr>
      </w:pPr>
    </w:p>
    <w:p w14:paraId="5DC1EEC8" w14:textId="77777777" w:rsidR="00B97819" w:rsidRPr="00EF0C5B" w:rsidRDefault="00B97819" w:rsidP="00EF0C5B">
      <w:pPr>
        <w:rPr>
          <w:rFonts w:ascii="Arial" w:hAnsi="Arial" w:cs="Arial"/>
          <w:sz w:val="20"/>
          <w:szCs w:val="20"/>
        </w:rPr>
      </w:pPr>
    </w:p>
    <w:p w14:paraId="58FB2D1B" w14:textId="77777777" w:rsidR="00873DEB" w:rsidRPr="00EF0C5B" w:rsidRDefault="00873DEB" w:rsidP="00EF0C5B">
      <w:pPr>
        <w:jc w:val="center"/>
        <w:rPr>
          <w:rFonts w:ascii="Arial" w:hAnsi="Arial" w:cs="Arial"/>
          <w:sz w:val="20"/>
          <w:szCs w:val="20"/>
        </w:rPr>
      </w:pPr>
      <w:r w:rsidRPr="00EF0C5B">
        <w:rPr>
          <w:rFonts w:ascii="Arial" w:hAnsi="Arial" w:cs="Arial"/>
          <w:sz w:val="20"/>
          <w:szCs w:val="20"/>
        </w:rPr>
        <w:t>OBLIGACIJŲ SAVININKO DUOMENYS/DETAILS OF THE BONDHOLDER</w:t>
      </w:r>
    </w:p>
    <w:p w14:paraId="36FE55A7" w14:textId="77777777" w:rsidR="00873DEB" w:rsidRPr="00EF0C5B" w:rsidRDefault="00873DEB" w:rsidP="00EF0C5B">
      <w:pPr>
        <w:rPr>
          <w:rFonts w:ascii="Arial" w:hAnsi="Arial" w:cs="Arial"/>
          <w:sz w:val="20"/>
          <w:szCs w:val="20"/>
        </w:rPr>
      </w:pPr>
    </w:p>
    <w:p w14:paraId="70972538" w14:textId="4710BDE3" w:rsidR="0071721B" w:rsidRPr="00EF0C5B" w:rsidRDefault="00873DEB" w:rsidP="00EF0C5B">
      <w:pPr>
        <w:rPr>
          <w:rFonts w:ascii="Arial" w:hAnsi="Arial" w:cs="Arial"/>
          <w:sz w:val="20"/>
          <w:szCs w:val="20"/>
        </w:rPr>
      </w:pPr>
      <w:r w:rsidRPr="00EF0C5B">
        <w:rPr>
          <w:rFonts w:ascii="Arial" w:hAnsi="Arial" w:cs="Arial"/>
          <w:sz w:val="20"/>
          <w:szCs w:val="20"/>
        </w:rPr>
        <w:t>Obligacijų savininkas (</w:t>
      </w:r>
      <w:r w:rsidRPr="00EF0C5B">
        <w:rPr>
          <w:rFonts w:ascii="Arial" w:hAnsi="Arial" w:cs="Arial"/>
          <w:i/>
          <w:iCs/>
          <w:sz w:val="20"/>
          <w:szCs w:val="20"/>
          <w:lang w:val="en-GB"/>
        </w:rPr>
        <w:t xml:space="preserve">the </w:t>
      </w:r>
      <w:r w:rsidR="00F13E17" w:rsidRPr="00EF0C5B">
        <w:rPr>
          <w:rFonts w:ascii="Arial" w:hAnsi="Arial" w:cs="Arial"/>
          <w:i/>
          <w:iCs/>
          <w:sz w:val="20"/>
          <w:szCs w:val="20"/>
          <w:lang w:val="en-GB"/>
        </w:rPr>
        <w:t>B</w:t>
      </w:r>
      <w:r w:rsidRPr="00EF0C5B">
        <w:rPr>
          <w:rFonts w:ascii="Arial" w:hAnsi="Arial" w:cs="Arial"/>
          <w:i/>
          <w:iCs/>
          <w:sz w:val="20"/>
          <w:szCs w:val="20"/>
          <w:lang w:val="en-GB"/>
        </w:rPr>
        <w:t>ondholder</w:t>
      </w:r>
      <w:r w:rsidRPr="00EF0C5B">
        <w:rPr>
          <w:rFonts w:ascii="Arial" w:hAnsi="Arial" w:cs="Arial"/>
          <w:sz w:val="20"/>
          <w:szCs w:val="20"/>
        </w:rPr>
        <w:t xml:space="preserve">): </w:t>
      </w:r>
    </w:p>
    <w:p w14:paraId="5628B046" w14:textId="59167314" w:rsidR="00873DEB" w:rsidRPr="00EF0C5B" w:rsidRDefault="00873DEB" w:rsidP="00EF0C5B">
      <w:pPr>
        <w:rPr>
          <w:rFonts w:ascii="Arial" w:hAnsi="Arial" w:cs="Arial"/>
          <w:b/>
          <w:bCs/>
          <w:sz w:val="20"/>
          <w:szCs w:val="20"/>
        </w:rPr>
      </w:pPr>
      <w:r w:rsidRPr="00EF0C5B">
        <w:rPr>
          <w:rFonts w:ascii="Arial" w:hAnsi="Arial" w:cs="Arial"/>
          <w:b/>
          <w:sz w:val="20"/>
          <w:szCs w:val="20"/>
        </w:rPr>
        <w:t>____________________________________</w:t>
      </w:r>
      <w:r w:rsidR="00D24939" w:rsidRPr="00EF0C5B">
        <w:rPr>
          <w:rFonts w:ascii="Arial" w:hAnsi="Arial" w:cs="Arial"/>
          <w:b/>
          <w:sz w:val="20"/>
          <w:szCs w:val="20"/>
        </w:rPr>
        <w:t>_</w:t>
      </w:r>
      <w:r w:rsidR="003718E8" w:rsidRPr="00EF0C5B">
        <w:rPr>
          <w:rFonts w:ascii="Arial" w:hAnsi="Arial" w:cs="Arial"/>
          <w:b/>
          <w:sz w:val="20"/>
          <w:szCs w:val="20"/>
        </w:rPr>
        <w:t>_________________</w:t>
      </w:r>
      <w:r w:rsidR="00D24939" w:rsidRPr="00EF0C5B">
        <w:rPr>
          <w:rFonts w:ascii="Arial" w:hAnsi="Arial" w:cs="Arial"/>
          <w:b/>
          <w:sz w:val="20"/>
          <w:szCs w:val="20"/>
        </w:rPr>
        <w:t>__________</w:t>
      </w:r>
      <w:r w:rsidRPr="00EF0C5B">
        <w:rPr>
          <w:rFonts w:ascii="Arial" w:hAnsi="Arial" w:cs="Arial"/>
          <w:b/>
          <w:sz w:val="20"/>
          <w:szCs w:val="20"/>
        </w:rPr>
        <w:t>_______________________</w:t>
      </w:r>
    </w:p>
    <w:p w14:paraId="71FF47A4" w14:textId="717BC3B6" w:rsidR="00873DEB" w:rsidRPr="00EF0C5B" w:rsidRDefault="00873DEB" w:rsidP="00EF0C5B">
      <w:pPr>
        <w:rPr>
          <w:rFonts w:ascii="Arial" w:hAnsi="Arial" w:cs="Arial"/>
          <w:sz w:val="20"/>
          <w:szCs w:val="20"/>
          <w:lang w:val="en-GB"/>
        </w:rPr>
      </w:pPr>
      <w:r w:rsidRPr="00EF0C5B">
        <w:rPr>
          <w:rFonts w:ascii="Arial" w:hAnsi="Arial" w:cs="Arial"/>
          <w:sz w:val="20"/>
          <w:szCs w:val="20"/>
        </w:rPr>
        <w:t>(vardas, pavardė / juridinio asmens pavadinimas (</w:t>
      </w:r>
      <w:r w:rsidRPr="00EF0C5B">
        <w:rPr>
          <w:rFonts w:ascii="Arial" w:hAnsi="Arial" w:cs="Arial"/>
          <w:i/>
          <w:iCs/>
          <w:sz w:val="20"/>
          <w:szCs w:val="20"/>
        </w:rPr>
        <w:t xml:space="preserve">name, </w:t>
      </w:r>
      <w:r w:rsidRPr="00EF0C5B">
        <w:rPr>
          <w:rFonts w:ascii="Arial" w:hAnsi="Arial" w:cs="Arial"/>
          <w:i/>
          <w:iCs/>
          <w:sz w:val="20"/>
          <w:szCs w:val="20"/>
          <w:lang w:val="en-GB"/>
        </w:rPr>
        <w:t>surname / name of legal entity</w:t>
      </w:r>
      <w:r w:rsidRPr="00EF0C5B">
        <w:rPr>
          <w:rFonts w:ascii="Arial" w:hAnsi="Arial" w:cs="Arial"/>
          <w:sz w:val="20"/>
          <w:szCs w:val="20"/>
          <w:lang w:val="en-GB"/>
        </w:rPr>
        <w:t>)</w:t>
      </w:r>
    </w:p>
    <w:p w14:paraId="19CB2022" w14:textId="77777777" w:rsidR="00D24939" w:rsidRPr="00EF0C5B" w:rsidRDefault="00D24939" w:rsidP="00EF0C5B">
      <w:pPr>
        <w:rPr>
          <w:rFonts w:ascii="Arial" w:hAnsi="Arial" w:cs="Arial"/>
          <w:sz w:val="20"/>
          <w:szCs w:val="20"/>
        </w:rPr>
      </w:pPr>
    </w:p>
    <w:p w14:paraId="696C5317" w14:textId="483E518B" w:rsidR="00873DEB" w:rsidRPr="00EF0C5B" w:rsidRDefault="00873DEB" w:rsidP="00EF0C5B">
      <w:pPr>
        <w:rPr>
          <w:rFonts w:ascii="Arial" w:hAnsi="Arial" w:cs="Arial"/>
          <w:sz w:val="20"/>
          <w:szCs w:val="20"/>
        </w:rPr>
      </w:pPr>
      <w:r w:rsidRPr="00EF0C5B">
        <w:rPr>
          <w:rFonts w:ascii="Arial" w:hAnsi="Arial" w:cs="Arial"/>
          <w:sz w:val="20"/>
          <w:szCs w:val="20"/>
        </w:rPr>
        <w:t xml:space="preserve">Asmens (įmonės) kodas </w:t>
      </w:r>
      <w:r w:rsidRPr="00EF0C5B">
        <w:rPr>
          <w:rFonts w:ascii="Arial" w:hAnsi="Arial" w:cs="Arial"/>
          <w:sz w:val="20"/>
          <w:szCs w:val="20"/>
          <w:lang w:val="es-ES"/>
        </w:rPr>
        <w:t>(</w:t>
      </w:r>
      <w:r w:rsidR="000A65F0" w:rsidRPr="00EF0C5B">
        <w:rPr>
          <w:rFonts w:ascii="Arial" w:hAnsi="Arial" w:cs="Arial"/>
          <w:i/>
          <w:iCs/>
          <w:sz w:val="20"/>
          <w:szCs w:val="20"/>
          <w:lang w:val="es-ES"/>
        </w:rPr>
        <w:t>p</w:t>
      </w:r>
      <w:r w:rsidRPr="00EF0C5B">
        <w:rPr>
          <w:rFonts w:ascii="Arial" w:hAnsi="Arial" w:cs="Arial"/>
          <w:i/>
          <w:iCs/>
          <w:sz w:val="20"/>
          <w:szCs w:val="20"/>
          <w:lang w:val="es-ES"/>
        </w:rPr>
        <w:t xml:space="preserve">ersonal (legal </w:t>
      </w:r>
      <w:proofErr w:type="spellStart"/>
      <w:r w:rsidRPr="00EF0C5B">
        <w:rPr>
          <w:rFonts w:ascii="Arial" w:hAnsi="Arial" w:cs="Arial"/>
          <w:i/>
          <w:iCs/>
          <w:sz w:val="20"/>
          <w:szCs w:val="20"/>
          <w:lang w:val="es-ES"/>
        </w:rPr>
        <w:t>entity</w:t>
      </w:r>
      <w:proofErr w:type="spellEnd"/>
      <w:r w:rsidRPr="00EF0C5B">
        <w:rPr>
          <w:rFonts w:ascii="Arial" w:hAnsi="Arial" w:cs="Arial"/>
          <w:i/>
          <w:iCs/>
          <w:sz w:val="20"/>
          <w:szCs w:val="20"/>
          <w:lang w:val="es-ES"/>
        </w:rPr>
        <w:t xml:space="preserve">) </w:t>
      </w:r>
      <w:proofErr w:type="spellStart"/>
      <w:r w:rsidRPr="00EF0C5B">
        <w:rPr>
          <w:rFonts w:ascii="Arial" w:hAnsi="Arial" w:cs="Arial"/>
          <w:i/>
          <w:iCs/>
          <w:sz w:val="20"/>
          <w:szCs w:val="20"/>
          <w:lang w:val="es-ES"/>
        </w:rPr>
        <w:t>code</w:t>
      </w:r>
      <w:proofErr w:type="spellEnd"/>
      <w:r w:rsidRPr="00EF0C5B">
        <w:rPr>
          <w:rFonts w:ascii="Arial" w:hAnsi="Arial" w:cs="Arial"/>
          <w:sz w:val="20"/>
          <w:szCs w:val="20"/>
          <w:lang w:val="es-ES"/>
        </w:rPr>
        <w:t>)</w:t>
      </w:r>
      <w:r w:rsidRPr="00EF0C5B">
        <w:rPr>
          <w:rFonts w:ascii="Arial" w:hAnsi="Arial" w:cs="Arial"/>
          <w:sz w:val="20"/>
          <w:szCs w:val="20"/>
        </w:rPr>
        <w:t xml:space="preserve"> : ___________________________________________</w:t>
      </w:r>
    </w:p>
    <w:p w14:paraId="6D67F159" w14:textId="77777777" w:rsidR="00D24939" w:rsidRPr="00EF0C5B" w:rsidRDefault="00D24939" w:rsidP="00EF0C5B">
      <w:pPr>
        <w:rPr>
          <w:rFonts w:ascii="Arial" w:hAnsi="Arial" w:cs="Arial"/>
          <w:sz w:val="20"/>
          <w:szCs w:val="20"/>
        </w:rPr>
      </w:pPr>
    </w:p>
    <w:p w14:paraId="7BBC8493" w14:textId="5F6486AE" w:rsidR="00873DEB" w:rsidRPr="00EF0C5B" w:rsidRDefault="00873DEB" w:rsidP="00EF0C5B">
      <w:pPr>
        <w:rPr>
          <w:rFonts w:ascii="Arial" w:hAnsi="Arial" w:cs="Arial"/>
          <w:sz w:val="20"/>
          <w:szCs w:val="20"/>
        </w:rPr>
      </w:pPr>
      <w:r w:rsidRPr="00EF0C5B">
        <w:rPr>
          <w:rFonts w:ascii="Arial" w:hAnsi="Arial" w:cs="Arial"/>
          <w:sz w:val="20"/>
          <w:szCs w:val="20"/>
        </w:rPr>
        <w:t>Obligacijų skaičius (</w:t>
      </w:r>
      <w:r w:rsidRPr="00EF0C5B">
        <w:rPr>
          <w:rFonts w:ascii="Arial" w:hAnsi="Arial" w:cs="Arial"/>
          <w:i/>
          <w:iCs/>
          <w:sz w:val="20"/>
          <w:szCs w:val="20"/>
          <w:lang w:val="en-GB"/>
        </w:rPr>
        <w:t>number of bonds</w:t>
      </w:r>
      <w:r w:rsidRPr="00EF0C5B">
        <w:rPr>
          <w:rFonts w:ascii="Arial" w:hAnsi="Arial" w:cs="Arial"/>
          <w:sz w:val="20"/>
          <w:szCs w:val="20"/>
        </w:rPr>
        <w:t>): _____________________</w:t>
      </w:r>
      <w:r w:rsidR="00D24939" w:rsidRPr="00EF0C5B">
        <w:rPr>
          <w:rFonts w:ascii="Arial" w:hAnsi="Arial" w:cs="Arial"/>
          <w:sz w:val="20"/>
          <w:szCs w:val="20"/>
        </w:rPr>
        <w:t>_____________</w:t>
      </w:r>
      <w:r w:rsidRPr="00EF0C5B">
        <w:rPr>
          <w:rFonts w:ascii="Arial" w:hAnsi="Arial" w:cs="Arial"/>
          <w:sz w:val="20"/>
          <w:szCs w:val="20"/>
        </w:rPr>
        <w:t>______________________</w:t>
      </w:r>
    </w:p>
    <w:p w14:paraId="4227AC6B" w14:textId="070E605D" w:rsidR="006559EC" w:rsidRPr="00EF0C5B" w:rsidRDefault="006559EC" w:rsidP="00EF0C5B">
      <w:pPr>
        <w:rPr>
          <w:rFonts w:ascii="Arial" w:hAnsi="Arial" w:cs="Arial"/>
          <w:sz w:val="20"/>
          <w:szCs w:val="20"/>
        </w:rPr>
      </w:pPr>
    </w:p>
    <w:p w14:paraId="4D937AF1" w14:textId="15D63404" w:rsidR="006559EC" w:rsidRPr="00EF0C5B" w:rsidRDefault="006559EC" w:rsidP="00EF0C5B">
      <w:pPr>
        <w:jc w:val="both"/>
        <w:rPr>
          <w:rFonts w:ascii="Arial" w:hAnsi="Arial" w:cs="Arial"/>
          <w:sz w:val="20"/>
          <w:szCs w:val="20"/>
        </w:rPr>
      </w:pPr>
      <w:r w:rsidRPr="00EF0C5B">
        <w:rPr>
          <w:rFonts w:ascii="Arial" w:hAnsi="Arial" w:cs="Arial"/>
          <w:sz w:val="20"/>
          <w:szCs w:val="20"/>
        </w:rPr>
        <w:t>Atstovas arba asmuo, kuriam perleista balsavimo teisė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representative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person</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whom</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voting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right</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transferred</w:t>
      </w:r>
      <w:proofErr w:type="spellEnd"/>
      <w:r w:rsidRPr="00EF0C5B">
        <w:rPr>
          <w:rFonts w:ascii="Arial" w:hAnsi="Arial" w:cs="Arial"/>
          <w:sz w:val="20"/>
          <w:szCs w:val="20"/>
        </w:rPr>
        <w:t xml:space="preserve">): </w:t>
      </w:r>
    </w:p>
    <w:p w14:paraId="19E09E23" w14:textId="74D918C1" w:rsidR="006559EC" w:rsidRPr="00EF0C5B" w:rsidRDefault="006559EC" w:rsidP="00EF0C5B">
      <w:pPr>
        <w:rPr>
          <w:rFonts w:ascii="Arial" w:hAnsi="Arial" w:cs="Arial"/>
          <w:b/>
          <w:bCs/>
          <w:sz w:val="20"/>
          <w:szCs w:val="20"/>
        </w:rPr>
      </w:pPr>
      <w:r w:rsidRPr="00EF0C5B">
        <w:rPr>
          <w:rFonts w:ascii="Arial" w:hAnsi="Arial" w:cs="Arial"/>
          <w:b/>
          <w:sz w:val="20"/>
          <w:szCs w:val="20"/>
        </w:rPr>
        <w:t>______________________________________________________</w:t>
      </w:r>
      <w:r w:rsidR="003718E8" w:rsidRPr="00EF0C5B">
        <w:rPr>
          <w:rFonts w:ascii="Arial" w:hAnsi="Arial" w:cs="Arial"/>
          <w:b/>
          <w:sz w:val="20"/>
          <w:szCs w:val="20"/>
        </w:rPr>
        <w:t>____________________________</w:t>
      </w:r>
      <w:r w:rsidRPr="00EF0C5B">
        <w:rPr>
          <w:rFonts w:ascii="Arial" w:hAnsi="Arial" w:cs="Arial"/>
          <w:b/>
          <w:sz w:val="20"/>
          <w:szCs w:val="20"/>
        </w:rPr>
        <w:t>_____</w:t>
      </w:r>
    </w:p>
    <w:p w14:paraId="591F642E" w14:textId="77777777" w:rsidR="006559EC" w:rsidRPr="00EF0C5B" w:rsidRDefault="006559EC" w:rsidP="00EF0C5B">
      <w:pPr>
        <w:rPr>
          <w:rFonts w:ascii="Arial" w:hAnsi="Arial" w:cs="Arial"/>
          <w:sz w:val="20"/>
          <w:szCs w:val="20"/>
          <w:lang w:val="en-GB"/>
        </w:rPr>
      </w:pPr>
      <w:r w:rsidRPr="00EF0C5B">
        <w:rPr>
          <w:rFonts w:ascii="Arial" w:hAnsi="Arial" w:cs="Arial"/>
          <w:sz w:val="20"/>
          <w:szCs w:val="20"/>
        </w:rPr>
        <w:t>(vardas, pavardė / juridinio asmens pavadinimas (</w:t>
      </w:r>
      <w:r w:rsidRPr="00EF0C5B">
        <w:rPr>
          <w:rFonts w:ascii="Arial" w:hAnsi="Arial" w:cs="Arial"/>
          <w:i/>
          <w:iCs/>
          <w:sz w:val="20"/>
          <w:szCs w:val="20"/>
        </w:rPr>
        <w:t xml:space="preserve">name, </w:t>
      </w:r>
      <w:r w:rsidRPr="00EF0C5B">
        <w:rPr>
          <w:rFonts w:ascii="Arial" w:hAnsi="Arial" w:cs="Arial"/>
          <w:i/>
          <w:iCs/>
          <w:sz w:val="20"/>
          <w:szCs w:val="20"/>
          <w:lang w:val="en-GB"/>
        </w:rPr>
        <w:t>surname / name of legal entity</w:t>
      </w:r>
      <w:r w:rsidRPr="00EF0C5B">
        <w:rPr>
          <w:rFonts w:ascii="Arial" w:hAnsi="Arial" w:cs="Arial"/>
          <w:sz w:val="20"/>
          <w:szCs w:val="20"/>
          <w:lang w:val="en-GB"/>
        </w:rPr>
        <w:t>)</w:t>
      </w:r>
    </w:p>
    <w:p w14:paraId="4CE4D6A9" w14:textId="77777777" w:rsidR="003718E8" w:rsidRPr="00EF0C5B" w:rsidRDefault="003718E8" w:rsidP="00EF0C5B">
      <w:pPr>
        <w:rPr>
          <w:rFonts w:ascii="Arial" w:hAnsi="Arial" w:cs="Arial"/>
          <w:sz w:val="20"/>
          <w:szCs w:val="20"/>
        </w:rPr>
      </w:pPr>
    </w:p>
    <w:p w14:paraId="1CC55D01" w14:textId="25C9E1B6" w:rsidR="006559EC" w:rsidRPr="00EF0C5B" w:rsidRDefault="006559EC" w:rsidP="00EF0C5B">
      <w:pPr>
        <w:rPr>
          <w:rFonts w:ascii="Arial" w:hAnsi="Arial" w:cs="Arial"/>
          <w:sz w:val="20"/>
          <w:szCs w:val="20"/>
        </w:rPr>
      </w:pPr>
      <w:r w:rsidRPr="00EF0C5B">
        <w:rPr>
          <w:rFonts w:ascii="Arial" w:hAnsi="Arial" w:cs="Arial"/>
          <w:sz w:val="20"/>
          <w:szCs w:val="20"/>
        </w:rPr>
        <w:t xml:space="preserve">Asmens (įmonės) kodas </w:t>
      </w:r>
      <w:r w:rsidRPr="00EF0C5B">
        <w:rPr>
          <w:rFonts w:ascii="Arial" w:hAnsi="Arial" w:cs="Arial"/>
          <w:sz w:val="20"/>
          <w:szCs w:val="20"/>
          <w:lang w:val="es-ES"/>
        </w:rPr>
        <w:t>(</w:t>
      </w:r>
      <w:r w:rsidR="000A65F0" w:rsidRPr="00EF0C5B">
        <w:rPr>
          <w:rFonts w:ascii="Arial" w:hAnsi="Arial" w:cs="Arial"/>
          <w:i/>
          <w:iCs/>
          <w:sz w:val="20"/>
          <w:szCs w:val="20"/>
          <w:lang w:val="es-ES"/>
        </w:rPr>
        <w:t>p</w:t>
      </w:r>
      <w:r w:rsidRPr="00EF0C5B">
        <w:rPr>
          <w:rFonts w:ascii="Arial" w:hAnsi="Arial" w:cs="Arial"/>
          <w:i/>
          <w:iCs/>
          <w:sz w:val="20"/>
          <w:szCs w:val="20"/>
          <w:lang w:val="es-ES"/>
        </w:rPr>
        <w:t xml:space="preserve">ersonal (legal </w:t>
      </w:r>
      <w:proofErr w:type="spellStart"/>
      <w:r w:rsidRPr="00EF0C5B">
        <w:rPr>
          <w:rFonts w:ascii="Arial" w:hAnsi="Arial" w:cs="Arial"/>
          <w:i/>
          <w:iCs/>
          <w:sz w:val="20"/>
          <w:szCs w:val="20"/>
          <w:lang w:val="es-ES"/>
        </w:rPr>
        <w:t>entity</w:t>
      </w:r>
      <w:proofErr w:type="spellEnd"/>
      <w:r w:rsidRPr="00EF0C5B">
        <w:rPr>
          <w:rFonts w:ascii="Arial" w:hAnsi="Arial" w:cs="Arial"/>
          <w:i/>
          <w:iCs/>
          <w:sz w:val="20"/>
          <w:szCs w:val="20"/>
          <w:lang w:val="es-ES"/>
        </w:rPr>
        <w:t xml:space="preserve">) </w:t>
      </w:r>
      <w:proofErr w:type="spellStart"/>
      <w:r w:rsidRPr="00EF0C5B">
        <w:rPr>
          <w:rFonts w:ascii="Arial" w:hAnsi="Arial" w:cs="Arial"/>
          <w:i/>
          <w:iCs/>
          <w:sz w:val="20"/>
          <w:szCs w:val="20"/>
          <w:lang w:val="es-ES"/>
        </w:rPr>
        <w:t>code</w:t>
      </w:r>
      <w:proofErr w:type="spellEnd"/>
      <w:r w:rsidRPr="00EF0C5B">
        <w:rPr>
          <w:rFonts w:ascii="Arial" w:hAnsi="Arial" w:cs="Arial"/>
          <w:sz w:val="20"/>
          <w:szCs w:val="20"/>
          <w:lang w:val="es-ES"/>
        </w:rPr>
        <w:t>)</w:t>
      </w:r>
      <w:r w:rsidRPr="00EF0C5B">
        <w:rPr>
          <w:rFonts w:ascii="Arial" w:hAnsi="Arial" w:cs="Arial"/>
          <w:sz w:val="20"/>
          <w:szCs w:val="20"/>
        </w:rPr>
        <w:t xml:space="preserve"> : ___________________________________________</w:t>
      </w:r>
    </w:p>
    <w:p w14:paraId="5A6560CA" w14:textId="77777777" w:rsidR="003718E8" w:rsidRPr="00EF0C5B" w:rsidRDefault="003718E8" w:rsidP="00EF0C5B">
      <w:pPr>
        <w:rPr>
          <w:rFonts w:ascii="Arial" w:hAnsi="Arial" w:cs="Arial"/>
          <w:sz w:val="20"/>
          <w:szCs w:val="20"/>
        </w:rPr>
      </w:pPr>
    </w:p>
    <w:p w14:paraId="3F790F74" w14:textId="54519F9E" w:rsidR="006559EC" w:rsidRPr="00EF0C5B" w:rsidRDefault="006559EC" w:rsidP="00EF0C5B">
      <w:pPr>
        <w:rPr>
          <w:rFonts w:ascii="Arial" w:hAnsi="Arial" w:cs="Arial"/>
          <w:sz w:val="20"/>
          <w:szCs w:val="20"/>
        </w:rPr>
      </w:pPr>
      <w:r w:rsidRPr="00EF0C5B">
        <w:rPr>
          <w:rFonts w:ascii="Arial" w:hAnsi="Arial" w:cs="Arial"/>
          <w:sz w:val="20"/>
          <w:szCs w:val="20"/>
        </w:rPr>
        <w:t>Atstovavimo pagrindas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basis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representat</w:t>
      </w:r>
      <w:r w:rsidR="002C65BF" w:rsidRPr="00EF0C5B">
        <w:rPr>
          <w:rFonts w:ascii="Arial" w:hAnsi="Arial" w:cs="Arial"/>
          <w:i/>
          <w:iCs/>
          <w:sz w:val="20"/>
          <w:szCs w:val="20"/>
        </w:rPr>
        <w:t>ion</w:t>
      </w:r>
      <w:proofErr w:type="spellEnd"/>
      <w:r w:rsidRPr="00EF0C5B">
        <w:rPr>
          <w:rFonts w:ascii="Arial" w:hAnsi="Arial" w:cs="Arial"/>
          <w:sz w:val="20"/>
          <w:szCs w:val="20"/>
        </w:rPr>
        <w:t>)</w:t>
      </w:r>
      <w:r w:rsidR="002C65BF" w:rsidRPr="00EF0C5B">
        <w:rPr>
          <w:rFonts w:ascii="Arial" w:hAnsi="Arial" w:cs="Arial"/>
          <w:sz w:val="20"/>
          <w:szCs w:val="20"/>
        </w:rPr>
        <w:t>:</w:t>
      </w:r>
      <w:r w:rsidRPr="00EF0C5B">
        <w:rPr>
          <w:rFonts w:ascii="Arial" w:hAnsi="Arial" w:cs="Arial"/>
          <w:sz w:val="20"/>
          <w:szCs w:val="20"/>
        </w:rPr>
        <w:t xml:space="preserve"> ______________________</w:t>
      </w:r>
      <w:r w:rsidR="003718E8" w:rsidRPr="00EF0C5B">
        <w:rPr>
          <w:rFonts w:ascii="Arial" w:hAnsi="Arial" w:cs="Arial"/>
          <w:sz w:val="20"/>
          <w:szCs w:val="20"/>
        </w:rPr>
        <w:t>__</w:t>
      </w:r>
      <w:r w:rsidRPr="00EF0C5B">
        <w:rPr>
          <w:rFonts w:ascii="Arial" w:hAnsi="Arial" w:cs="Arial"/>
          <w:sz w:val="20"/>
          <w:szCs w:val="20"/>
        </w:rPr>
        <w:t>_____________________</w:t>
      </w:r>
    </w:p>
    <w:p w14:paraId="6FA72BE0" w14:textId="77777777" w:rsidR="009A479B" w:rsidRPr="00EF0C5B" w:rsidRDefault="009A479B" w:rsidP="00EF0C5B">
      <w:pPr>
        <w:jc w:val="center"/>
        <w:rPr>
          <w:rFonts w:ascii="Arial" w:hAnsi="Arial" w:cs="Arial"/>
          <w:sz w:val="20"/>
          <w:szCs w:val="20"/>
        </w:rPr>
      </w:pPr>
    </w:p>
    <w:p w14:paraId="3F5C7874" w14:textId="77777777" w:rsidR="002B462E" w:rsidRPr="00EF0C5B" w:rsidRDefault="002B462E" w:rsidP="00EF0C5B">
      <w:pPr>
        <w:jc w:val="center"/>
        <w:rPr>
          <w:rFonts w:ascii="Arial" w:hAnsi="Arial" w:cs="Arial"/>
          <w:sz w:val="20"/>
          <w:szCs w:val="20"/>
        </w:rPr>
      </w:pPr>
      <w:r w:rsidRPr="00EF0C5B">
        <w:rPr>
          <w:rFonts w:ascii="Arial" w:hAnsi="Arial" w:cs="Arial"/>
          <w:sz w:val="20"/>
          <w:szCs w:val="20"/>
        </w:rPr>
        <w:t>BALSAVIMAS</w:t>
      </w:r>
    </w:p>
    <w:p w14:paraId="5985D21B" w14:textId="553B8CBB" w:rsidR="002B462E" w:rsidRPr="00EF0C5B" w:rsidRDefault="002B462E" w:rsidP="00EF0C5B">
      <w:pPr>
        <w:jc w:val="center"/>
        <w:rPr>
          <w:rFonts w:ascii="Arial" w:hAnsi="Arial" w:cs="Arial"/>
          <w:sz w:val="20"/>
          <w:szCs w:val="20"/>
        </w:rPr>
      </w:pPr>
      <w:r w:rsidRPr="00EF0C5B">
        <w:rPr>
          <w:rFonts w:ascii="Arial" w:hAnsi="Arial" w:cs="Arial"/>
          <w:sz w:val="20"/>
          <w:szCs w:val="20"/>
        </w:rPr>
        <w:t>VOTING</w:t>
      </w:r>
    </w:p>
    <w:p w14:paraId="6892BA32" w14:textId="77777777" w:rsidR="002C65BF" w:rsidRPr="00EF0C5B" w:rsidRDefault="002C65BF" w:rsidP="00EF0C5B">
      <w:pPr>
        <w:jc w:val="center"/>
        <w:rPr>
          <w:rFonts w:ascii="Arial" w:hAnsi="Arial" w:cs="Arial"/>
          <w:sz w:val="20"/>
          <w:szCs w:val="20"/>
        </w:rPr>
      </w:pPr>
    </w:p>
    <w:p w14:paraId="7DDA3916" w14:textId="57B9EA37" w:rsidR="002B462E" w:rsidRPr="00EF0C5B" w:rsidRDefault="002B462E" w:rsidP="00EF0C5B">
      <w:pPr>
        <w:jc w:val="both"/>
        <w:rPr>
          <w:rFonts w:ascii="Arial" w:hAnsi="Arial" w:cs="Arial"/>
          <w:bCs/>
          <w:iCs/>
          <w:sz w:val="20"/>
          <w:szCs w:val="20"/>
        </w:rPr>
      </w:pPr>
      <w:r w:rsidRPr="00EF0C5B">
        <w:rPr>
          <w:rFonts w:ascii="Arial" w:hAnsi="Arial" w:cs="Arial"/>
          <w:bCs/>
          <w:iCs/>
          <w:sz w:val="20"/>
          <w:szCs w:val="20"/>
        </w:rPr>
        <w:t xml:space="preserve">Prašome lentelėje </w:t>
      </w:r>
      <w:r w:rsidR="00AC6BBF" w:rsidRPr="00EF0C5B">
        <w:rPr>
          <w:rFonts w:ascii="Arial" w:hAnsi="Arial" w:cs="Arial"/>
          <w:bCs/>
          <w:iCs/>
          <w:sz w:val="20"/>
          <w:szCs w:val="20"/>
        </w:rPr>
        <w:t>pažymėti</w:t>
      </w:r>
      <w:r w:rsidR="00AE2FD3" w:rsidRPr="00EF0C5B">
        <w:rPr>
          <w:rFonts w:ascii="Arial" w:hAnsi="Arial" w:cs="Arial"/>
          <w:bCs/>
          <w:iCs/>
          <w:sz w:val="20"/>
          <w:szCs w:val="20"/>
        </w:rPr>
        <w:t xml:space="preserve"> X</w:t>
      </w:r>
      <w:r w:rsidR="00AC6BBF" w:rsidRPr="00EF0C5B">
        <w:rPr>
          <w:rFonts w:ascii="Arial" w:hAnsi="Arial" w:cs="Arial"/>
          <w:bCs/>
          <w:iCs/>
          <w:sz w:val="20"/>
          <w:szCs w:val="20"/>
        </w:rPr>
        <w:t xml:space="preserve"> variantą</w:t>
      </w:r>
      <w:r w:rsidRPr="00EF0C5B">
        <w:rPr>
          <w:rFonts w:ascii="Arial" w:hAnsi="Arial" w:cs="Arial"/>
          <w:bCs/>
          <w:iCs/>
          <w:sz w:val="20"/>
          <w:szCs w:val="20"/>
        </w:rPr>
        <w:t>, kurį pasirenkate: „</w:t>
      </w:r>
      <w:r w:rsidRPr="00EF0C5B">
        <w:rPr>
          <w:rFonts w:ascii="Arial" w:hAnsi="Arial" w:cs="Arial"/>
          <w:b/>
          <w:iCs/>
          <w:sz w:val="20"/>
          <w:szCs w:val="20"/>
        </w:rPr>
        <w:t>UŽ</w:t>
      </w:r>
      <w:r w:rsidRPr="00EF0C5B">
        <w:rPr>
          <w:rFonts w:ascii="Arial" w:hAnsi="Arial" w:cs="Arial"/>
          <w:bCs/>
          <w:iCs/>
          <w:sz w:val="20"/>
          <w:szCs w:val="20"/>
        </w:rPr>
        <w:t>“ arba „</w:t>
      </w:r>
      <w:r w:rsidRPr="00EF0C5B">
        <w:rPr>
          <w:rFonts w:ascii="Arial" w:hAnsi="Arial" w:cs="Arial"/>
          <w:b/>
          <w:iCs/>
          <w:sz w:val="20"/>
          <w:szCs w:val="20"/>
        </w:rPr>
        <w:t>PRIEŠ</w:t>
      </w:r>
      <w:r w:rsidRPr="00EF0C5B">
        <w:rPr>
          <w:rFonts w:ascii="Arial" w:hAnsi="Arial" w:cs="Arial"/>
          <w:bCs/>
          <w:iCs/>
          <w:sz w:val="20"/>
          <w:szCs w:val="20"/>
        </w:rPr>
        <w:t>“</w:t>
      </w:r>
    </w:p>
    <w:p w14:paraId="37CCF4AF" w14:textId="60CB3A10" w:rsidR="002B462E" w:rsidRPr="00EF0C5B" w:rsidRDefault="002B462E" w:rsidP="00EF0C5B">
      <w:pPr>
        <w:jc w:val="both"/>
        <w:rPr>
          <w:rFonts w:ascii="Arial" w:hAnsi="Arial" w:cs="Arial"/>
          <w:bCs/>
          <w:i/>
          <w:sz w:val="20"/>
          <w:szCs w:val="20"/>
          <w:lang w:val="en-GB"/>
        </w:rPr>
      </w:pPr>
      <w:r w:rsidRPr="00EF0C5B">
        <w:rPr>
          <w:rFonts w:ascii="Arial" w:hAnsi="Arial" w:cs="Arial"/>
          <w:bCs/>
          <w:i/>
          <w:sz w:val="20"/>
          <w:szCs w:val="20"/>
          <w:lang w:val="en-GB"/>
        </w:rPr>
        <w:t xml:space="preserve">Please </w:t>
      </w:r>
      <w:r w:rsidR="002334C0" w:rsidRPr="00EF0C5B">
        <w:rPr>
          <w:rFonts w:ascii="Arial" w:hAnsi="Arial" w:cs="Arial"/>
          <w:bCs/>
          <w:i/>
          <w:sz w:val="20"/>
          <w:szCs w:val="20"/>
          <w:lang w:val="en-GB"/>
        </w:rPr>
        <w:t>mark X</w:t>
      </w:r>
      <w:r w:rsidRPr="00EF0C5B">
        <w:rPr>
          <w:rFonts w:ascii="Arial" w:hAnsi="Arial" w:cs="Arial"/>
          <w:bCs/>
          <w:i/>
          <w:sz w:val="20"/>
          <w:szCs w:val="20"/>
          <w:lang w:val="en-GB"/>
        </w:rPr>
        <w:t xml:space="preserve"> the option selected: </w:t>
      </w:r>
      <w:r w:rsidR="00862891" w:rsidRPr="00EF0C5B">
        <w:rPr>
          <w:rFonts w:ascii="Arial" w:hAnsi="Arial" w:cs="Arial"/>
          <w:bCs/>
          <w:i/>
          <w:sz w:val="20"/>
          <w:szCs w:val="20"/>
          <w:lang w:val="en-GB"/>
        </w:rPr>
        <w:t>"</w:t>
      </w:r>
      <w:r w:rsidRPr="00EF0C5B">
        <w:rPr>
          <w:rFonts w:ascii="Arial" w:hAnsi="Arial" w:cs="Arial"/>
          <w:b/>
          <w:i/>
          <w:sz w:val="20"/>
          <w:szCs w:val="20"/>
          <w:lang w:val="en-GB"/>
        </w:rPr>
        <w:t>FOR</w:t>
      </w:r>
      <w:r w:rsidR="00862891" w:rsidRPr="00EF0C5B">
        <w:rPr>
          <w:rFonts w:ascii="Arial" w:hAnsi="Arial" w:cs="Arial"/>
          <w:bCs/>
          <w:i/>
          <w:sz w:val="20"/>
          <w:szCs w:val="20"/>
          <w:lang w:val="en-GB"/>
        </w:rPr>
        <w:t>"</w:t>
      </w:r>
      <w:r w:rsidRPr="00EF0C5B">
        <w:rPr>
          <w:rFonts w:ascii="Arial" w:hAnsi="Arial" w:cs="Arial"/>
          <w:bCs/>
          <w:i/>
          <w:sz w:val="20"/>
          <w:szCs w:val="20"/>
          <w:lang w:val="en-GB"/>
        </w:rPr>
        <w:t xml:space="preserve"> or </w:t>
      </w:r>
      <w:r w:rsidR="00862891" w:rsidRPr="00EF0C5B">
        <w:rPr>
          <w:rFonts w:ascii="Arial" w:hAnsi="Arial" w:cs="Arial"/>
          <w:bCs/>
          <w:i/>
          <w:sz w:val="20"/>
          <w:szCs w:val="20"/>
          <w:lang w:val="en-GB"/>
        </w:rPr>
        <w:t>"</w:t>
      </w:r>
      <w:r w:rsidRPr="00EF0C5B">
        <w:rPr>
          <w:rFonts w:ascii="Arial" w:hAnsi="Arial" w:cs="Arial"/>
          <w:b/>
          <w:i/>
          <w:sz w:val="20"/>
          <w:szCs w:val="20"/>
          <w:lang w:val="en-GB"/>
        </w:rPr>
        <w:t>AGAINS</w:t>
      </w:r>
      <w:r w:rsidR="00862891" w:rsidRPr="00EF0C5B">
        <w:rPr>
          <w:rFonts w:ascii="Arial" w:hAnsi="Arial" w:cs="Arial"/>
          <w:b/>
          <w:i/>
          <w:sz w:val="20"/>
          <w:szCs w:val="20"/>
          <w:lang w:val="en-GB"/>
        </w:rPr>
        <w:t>T</w:t>
      </w:r>
      <w:r w:rsidR="00862891" w:rsidRPr="00EF0C5B">
        <w:rPr>
          <w:rFonts w:ascii="Arial" w:hAnsi="Arial" w:cs="Arial"/>
          <w:bCs/>
          <w:i/>
          <w:sz w:val="20"/>
          <w:szCs w:val="20"/>
          <w:lang w:val="en-GB"/>
        </w:rPr>
        <w:t>"</w:t>
      </w:r>
    </w:p>
    <w:p w14:paraId="4CD3A26F" w14:textId="214AF368" w:rsidR="002B462E" w:rsidRPr="00EF0C5B" w:rsidRDefault="002B462E" w:rsidP="00EF0C5B">
      <w:pPr>
        <w:pStyle w:val="BodyText"/>
        <w:rPr>
          <w:rFonts w:ascii="Arial" w:hAnsi="Arial" w:cs="Arial"/>
          <w:sz w:val="20"/>
          <w:szCs w:val="20"/>
        </w:rPr>
      </w:pPr>
      <w:r w:rsidRPr="00EF0C5B">
        <w:rPr>
          <w:rFonts w:ascii="Arial" w:hAnsi="Arial" w:cs="Arial"/>
          <w:sz w:val="20"/>
          <w:szCs w:val="20"/>
        </w:rPr>
        <w:t xml:space="preserve">Šiame biuletenyje </w:t>
      </w:r>
      <w:r w:rsidR="002C4362" w:rsidRPr="00EF0C5B">
        <w:rPr>
          <w:rFonts w:ascii="Arial" w:hAnsi="Arial" w:cs="Arial"/>
          <w:sz w:val="20"/>
          <w:szCs w:val="20"/>
        </w:rPr>
        <w:t>UAB</w:t>
      </w:r>
      <w:r w:rsidRPr="00EF0C5B">
        <w:rPr>
          <w:rFonts w:ascii="Arial" w:hAnsi="Arial" w:cs="Arial"/>
          <w:sz w:val="20"/>
          <w:szCs w:val="20"/>
        </w:rPr>
        <w:t xml:space="preserve"> </w:t>
      </w:r>
      <w:r w:rsidR="009365AC" w:rsidRPr="00EF0C5B">
        <w:rPr>
          <w:rFonts w:ascii="Arial" w:hAnsi="Arial" w:cs="Arial"/>
          <w:sz w:val="20"/>
          <w:szCs w:val="20"/>
          <w:lang w:val="es-ES"/>
        </w:rPr>
        <w:t>"</w:t>
      </w:r>
      <w:proofErr w:type="spellStart"/>
      <w:r w:rsidR="008F7627" w:rsidRPr="00EF0C5B">
        <w:rPr>
          <w:rFonts w:ascii="Arial" w:hAnsi="Arial" w:cs="Arial"/>
          <w:sz w:val="20"/>
          <w:szCs w:val="20"/>
          <w:lang w:val="es-ES"/>
        </w:rPr>
        <w:t>Kvartalas</w:t>
      </w:r>
      <w:proofErr w:type="spellEnd"/>
      <w:r w:rsidR="009365AC" w:rsidRPr="00EF0C5B">
        <w:rPr>
          <w:rFonts w:ascii="Arial" w:hAnsi="Arial" w:cs="Arial"/>
          <w:sz w:val="20"/>
          <w:szCs w:val="20"/>
          <w:lang w:val="es-ES"/>
        </w:rPr>
        <w:t>"</w:t>
      </w:r>
      <w:r w:rsidR="009365AC" w:rsidRPr="00EF0C5B">
        <w:rPr>
          <w:rFonts w:ascii="Arial" w:hAnsi="Arial" w:cs="Arial"/>
          <w:i/>
          <w:iCs/>
          <w:sz w:val="20"/>
          <w:szCs w:val="20"/>
          <w:lang w:val="es-ES"/>
        </w:rPr>
        <w:t xml:space="preserve"> </w:t>
      </w:r>
      <w:r w:rsidRPr="00EF0C5B">
        <w:rPr>
          <w:rFonts w:ascii="Arial" w:hAnsi="Arial" w:cs="Arial"/>
          <w:sz w:val="20"/>
          <w:szCs w:val="20"/>
        </w:rPr>
        <w:t>vadinama „</w:t>
      </w:r>
      <w:r w:rsidRPr="00EF0C5B">
        <w:rPr>
          <w:rFonts w:ascii="Arial" w:hAnsi="Arial" w:cs="Arial"/>
          <w:b/>
          <w:sz w:val="20"/>
          <w:szCs w:val="20"/>
        </w:rPr>
        <w:t>Bendrov</w:t>
      </w:r>
      <w:r w:rsidR="005240C7" w:rsidRPr="00EF0C5B">
        <w:rPr>
          <w:rFonts w:ascii="Arial" w:hAnsi="Arial" w:cs="Arial"/>
          <w:b/>
          <w:sz w:val="20"/>
          <w:szCs w:val="20"/>
        </w:rPr>
        <w:t>e</w:t>
      </w:r>
      <w:r w:rsidRPr="00EF0C5B">
        <w:rPr>
          <w:rFonts w:ascii="Arial" w:hAnsi="Arial" w:cs="Arial"/>
          <w:sz w:val="20"/>
          <w:szCs w:val="20"/>
        </w:rPr>
        <w:t>“</w:t>
      </w:r>
      <w:r w:rsidR="005240C7" w:rsidRPr="00EF0C5B">
        <w:rPr>
          <w:rFonts w:ascii="Arial" w:hAnsi="Arial" w:cs="Arial"/>
          <w:sz w:val="20"/>
          <w:szCs w:val="20"/>
        </w:rPr>
        <w:t xml:space="preserve">. </w:t>
      </w:r>
    </w:p>
    <w:p w14:paraId="6E0B5363" w14:textId="5368ADA1" w:rsidR="002B462E" w:rsidRPr="00EF0C5B" w:rsidRDefault="002B462E" w:rsidP="00EF0C5B">
      <w:pPr>
        <w:pStyle w:val="BodyText"/>
        <w:rPr>
          <w:rFonts w:ascii="Arial" w:hAnsi="Arial" w:cs="Arial"/>
          <w:i/>
          <w:iCs/>
          <w:sz w:val="20"/>
          <w:szCs w:val="20"/>
        </w:rPr>
      </w:pPr>
      <w:r w:rsidRPr="00EF0C5B">
        <w:rPr>
          <w:rFonts w:ascii="Arial" w:hAnsi="Arial" w:cs="Arial"/>
          <w:i/>
          <w:iCs/>
          <w:sz w:val="20"/>
          <w:szCs w:val="20"/>
          <w:lang w:val="en-GB"/>
        </w:rPr>
        <w:t xml:space="preserve">In this ballot </w:t>
      </w:r>
      <w:r w:rsidR="004E0C1A" w:rsidRPr="00EF0C5B">
        <w:rPr>
          <w:rFonts w:ascii="Arial" w:hAnsi="Arial" w:cs="Arial"/>
          <w:i/>
          <w:iCs/>
          <w:sz w:val="20"/>
          <w:szCs w:val="20"/>
          <w:lang w:val="en-GB"/>
        </w:rPr>
        <w:t>UAB "</w:t>
      </w:r>
      <w:proofErr w:type="spellStart"/>
      <w:r w:rsidR="008F7627" w:rsidRPr="00EF0C5B">
        <w:rPr>
          <w:rFonts w:ascii="Arial" w:hAnsi="Arial" w:cs="Arial"/>
          <w:i/>
          <w:iCs/>
          <w:sz w:val="20"/>
          <w:szCs w:val="20"/>
          <w:lang w:val="en-GB"/>
        </w:rPr>
        <w:t>Kvartalas</w:t>
      </w:r>
      <w:proofErr w:type="spellEnd"/>
      <w:r w:rsidR="004E0C1A" w:rsidRPr="00EF0C5B">
        <w:rPr>
          <w:rFonts w:ascii="Arial" w:hAnsi="Arial" w:cs="Arial"/>
          <w:i/>
          <w:iCs/>
          <w:sz w:val="20"/>
          <w:szCs w:val="20"/>
          <w:lang w:val="en-GB"/>
        </w:rPr>
        <w:t>"</w:t>
      </w:r>
      <w:r w:rsidRPr="00EF0C5B">
        <w:rPr>
          <w:rFonts w:ascii="Arial" w:hAnsi="Arial" w:cs="Arial"/>
          <w:i/>
          <w:iCs/>
          <w:sz w:val="20"/>
          <w:szCs w:val="20"/>
          <w:lang w:val="en-GB"/>
        </w:rPr>
        <w:t xml:space="preserve"> referred as the </w:t>
      </w:r>
      <w:r w:rsidRPr="00EF0C5B">
        <w:rPr>
          <w:rFonts w:ascii="Arial" w:hAnsi="Arial" w:cs="Arial"/>
          <w:b/>
          <w:i/>
          <w:iCs/>
          <w:sz w:val="20"/>
          <w:szCs w:val="20"/>
          <w:lang w:val="en-GB"/>
        </w:rPr>
        <w:t>Company</w:t>
      </w:r>
      <w:r w:rsidRPr="00EF0C5B">
        <w:rPr>
          <w:rFonts w:ascii="Arial" w:hAnsi="Arial" w:cs="Arial"/>
          <w:i/>
          <w:iCs/>
          <w:sz w:val="20"/>
          <w:szCs w:val="20"/>
          <w:lang w:val="en-GB"/>
        </w:rPr>
        <w:t>.</w:t>
      </w:r>
    </w:p>
    <w:p w14:paraId="7384C217" w14:textId="77777777" w:rsidR="009A479B" w:rsidRPr="00EF0C5B" w:rsidRDefault="009A479B" w:rsidP="00EF0C5B">
      <w:pPr>
        <w:pStyle w:val="BodyText"/>
        <w:rPr>
          <w:rFonts w:ascii="Arial" w:hAnsi="Arial" w:cs="Arial"/>
          <w:sz w:val="20"/>
          <w:szCs w:val="20"/>
        </w:rPr>
      </w:pPr>
    </w:p>
    <w:tbl>
      <w:tblPr>
        <w:tblW w:w="100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71"/>
        <w:gridCol w:w="3535"/>
        <w:gridCol w:w="3539"/>
        <w:gridCol w:w="1227"/>
        <w:gridCol w:w="1205"/>
      </w:tblGrid>
      <w:tr w:rsidR="004D4176" w:rsidRPr="00EF0C5B" w14:paraId="571DF64B" w14:textId="77777777" w:rsidTr="706847DB">
        <w:trPr>
          <w:trHeight w:val="891"/>
          <w:jc w:val="center"/>
        </w:trPr>
        <w:tc>
          <w:tcPr>
            <w:tcW w:w="571" w:type="dxa"/>
            <w:tcBorders>
              <w:top w:val="single" w:sz="4" w:space="0" w:color="auto"/>
            </w:tcBorders>
          </w:tcPr>
          <w:p w14:paraId="4716EA3C" w14:textId="23E842ED" w:rsidR="004D4176" w:rsidRPr="00EF0C5B" w:rsidRDefault="004D4176" w:rsidP="00EF0C5B">
            <w:pPr>
              <w:jc w:val="center"/>
              <w:rPr>
                <w:rFonts w:ascii="Arial" w:hAnsi="Arial" w:cs="Arial"/>
                <w:b/>
                <w:sz w:val="20"/>
                <w:szCs w:val="20"/>
              </w:rPr>
            </w:pPr>
            <w:r w:rsidRPr="00EF0C5B">
              <w:rPr>
                <w:rFonts w:ascii="Arial" w:hAnsi="Arial" w:cs="Arial"/>
                <w:b/>
                <w:sz w:val="20"/>
                <w:szCs w:val="20"/>
              </w:rPr>
              <w:t xml:space="preserve">Eil. Nr. / </w:t>
            </w:r>
            <w:r w:rsidRPr="00EF0C5B">
              <w:rPr>
                <w:rFonts w:ascii="Arial" w:hAnsi="Arial" w:cs="Arial"/>
                <w:b/>
                <w:sz w:val="20"/>
                <w:szCs w:val="20"/>
                <w:lang w:val="en-GB"/>
              </w:rPr>
              <w:t>No</w:t>
            </w:r>
          </w:p>
        </w:tc>
        <w:tc>
          <w:tcPr>
            <w:tcW w:w="3535" w:type="dxa"/>
            <w:tcBorders>
              <w:top w:val="single" w:sz="4" w:space="0" w:color="auto"/>
            </w:tcBorders>
            <w:vAlign w:val="center"/>
          </w:tcPr>
          <w:p w14:paraId="57938FA2" w14:textId="77777777" w:rsidR="004D4176" w:rsidRPr="00EF0C5B" w:rsidRDefault="004D4176" w:rsidP="00EF0C5B">
            <w:pPr>
              <w:jc w:val="center"/>
              <w:rPr>
                <w:rFonts w:ascii="Arial" w:hAnsi="Arial" w:cs="Arial"/>
                <w:b/>
                <w:sz w:val="20"/>
                <w:szCs w:val="20"/>
              </w:rPr>
            </w:pPr>
            <w:r w:rsidRPr="00EF0C5B">
              <w:rPr>
                <w:rFonts w:ascii="Arial" w:hAnsi="Arial" w:cs="Arial"/>
                <w:b/>
                <w:sz w:val="20"/>
                <w:szCs w:val="20"/>
              </w:rPr>
              <w:t>Darbotvarkės</w:t>
            </w:r>
          </w:p>
          <w:p w14:paraId="02A4098B" w14:textId="1824655A" w:rsidR="004D4176" w:rsidRPr="00EF0C5B" w:rsidRDefault="0071721B" w:rsidP="00EF0C5B">
            <w:pPr>
              <w:jc w:val="center"/>
              <w:rPr>
                <w:rFonts w:ascii="Arial" w:hAnsi="Arial" w:cs="Arial"/>
                <w:b/>
                <w:sz w:val="20"/>
                <w:szCs w:val="20"/>
              </w:rPr>
            </w:pPr>
            <w:r w:rsidRPr="00EF0C5B">
              <w:rPr>
                <w:rFonts w:ascii="Arial" w:hAnsi="Arial" w:cs="Arial"/>
                <w:b/>
                <w:sz w:val="20"/>
                <w:szCs w:val="20"/>
              </w:rPr>
              <w:t>k</w:t>
            </w:r>
            <w:r w:rsidR="004D4176" w:rsidRPr="00EF0C5B">
              <w:rPr>
                <w:rFonts w:ascii="Arial" w:hAnsi="Arial" w:cs="Arial"/>
                <w:b/>
                <w:sz w:val="20"/>
                <w:szCs w:val="20"/>
              </w:rPr>
              <w:t>lausimas</w:t>
            </w:r>
            <w:r w:rsidRPr="00EF0C5B">
              <w:rPr>
                <w:rFonts w:ascii="Arial" w:hAnsi="Arial" w:cs="Arial"/>
                <w:b/>
                <w:sz w:val="20"/>
                <w:szCs w:val="20"/>
              </w:rPr>
              <w:t xml:space="preserve"> </w:t>
            </w:r>
            <w:r w:rsidR="004D4176" w:rsidRPr="00EF0C5B">
              <w:rPr>
                <w:rFonts w:ascii="Arial" w:hAnsi="Arial" w:cs="Arial"/>
                <w:b/>
                <w:sz w:val="20"/>
                <w:szCs w:val="20"/>
              </w:rPr>
              <w:t>/</w:t>
            </w:r>
            <w:r w:rsidR="004D4176" w:rsidRPr="00EF0C5B">
              <w:rPr>
                <w:rFonts w:ascii="Arial" w:hAnsi="Arial" w:cs="Arial"/>
                <w:i/>
                <w:iCs/>
                <w:color w:val="000000"/>
                <w:sz w:val="20"/>
                <w:szCs w:val="20"/>
                <w:lang w:eastAsia="lt-LT"/>
              </w:rPr>
              <w:t xml:space="preserve"> </w:t>
            </w:r>
            <w:r w:rsidR="004D4176" w:rsidRPr="00EF0C5B">
              <w:rPr>
                <w:rFonts w:ascii="Arial" w:hAnsi="Arial" w:cs="Arial"/>
                <w:b/>
                <w:iCs/>
                <w:sz w:val="20"/>
                <w:szCs w:val="20"/>
                <w:lang w:val="en-GB"/>
              </w:rPr>
              <w:t>Agenda item</w:t>
            </w:r>
          </w:p>
        </w:tc>
        <w:tc>
          <w:tcPr>
            <w:tcW w:w="3539" w:type="dxa"/>
            <w:tcBorders>
              <w:top w:val="single" w:sz="4" w:space="0" w:color="auto"/>
            </w:tcBorders>
            <w:vAlign w:val="center"/>
          </w:tcPr>
          <w:p w14:paraId="6A0EDC1B" w14:textId="485C3EEE" w:rsidR="004D4176" w:rsidRPr="00EF0C5B" w:rsidRDefault="004D4176" w:rsidP="00EF0C5B">
            <w:pPr>
              <w:jc w:val="center"/>
              <w:rPr>
                <w:rFonts w:ascii="Arial" w:hAnsi="Arial" w:cs="Arial"/>
                <w:b/>
                <w:sz w:val="20"/>
                <w:szCs w:val="20"/>
              </w:rPr>
            </w:pPr>
            <w:r w:rsidRPr="00EF0C5B">
              <w:rPr>
                <w:rFonts w:ascii="Arial" w:hAnsi="Arial" w:cs="Arial"/>
                <w:b/>
                <w:sz w:val="20"/>
                <w:szCs w:val="20"/>
              </w:rPr>
              <w:t>Siūlomas sprendimo projektas/</w:t>
            </w:r>
            <w:r w:rsidRPr="00EF0C5B">
              <w:rPr>
                <w:rFonts w:ascii="Arial" w:hAnsi="Arial" w:cs="Arial"/>
                <w:color w:val="000000"/>
                <w:sz w:val="20"/>
                <w:szCs w:val="20"/>
                <w:lang w:eastAsia="lt-LT"/>
              </w:rPr>
              <w:t xml:space="preserve"> </w:t>
            </w:r>
            <w:r w:rsidRPr="00EF0C5B">
              <w:rPr>
                <w:rFonts w:ascii="Arial" w:hAnsi="Arial" w:cs="Arial"/>
                <w:b/>
                <w:sz w:val="20"/>
                <w:szCs w:val="20"/>
                <w:lang w:val="en-GB"/>
              </w:rPr>
              <w:t>Draft decision</w:t>
            </w:r>
            <w:r w:rsidRPr="00EF0C5B">
              <w:rPr>
                <w:rFonts w:ascii="Arial" w:hAnsi="Arial" w:cs="Arial"/>
                <w:b/>
                <w:bCs/>
                <w:sz w:val="20"/>
                <w:szCs w:val="20"/>
              </w:rPr>
              <w:t>:</w:t>
            </w:r>
          </w:p>
        </w:tc>
        <w:tc>
          <w:tcPr>
            <w:tcW w:w="2432" w:type="dxa"/>
            <w:gridSpan w:val="2"/>
            <w:tcBorders>
              <w:top w:val="single" w:sz="4" w:space="0" w:color="auto"/>
            </w:tcBorders>
            <w:vAlign w:val="center"/>
          </w:tcPr>
          <w:p w14:paraId="571EE402" w14:textId="5DBC2409" w:rsidR="004D4176" w:rsidRPr="00EF0C5B" w:rsidRDefault="004D4176" w:rsidP="00EF0C5B">
            <w:pPr>
              <w:spacing w:before="120"/>
              <w:jc w:val="both"/>
              <w:rPr>
                <w:rFonts w:ascii="Arial" w:hAnsi="Arial" w:cs="Arial"/>
                <w:b/>
                <w:sz w:val="20"/>
                <w:szCs w:val="20"/>
              </w:rPr>
            </w:pPr>
            <w:r w:rsidRPr="00EF0C5B">
              <w:rPr>
                <w:rFonts w:ascii="Arial" w:hAnsi="Arial" w:cs="Arial"/>
                <w:b/>
                <w:sz w:val="20"/>
                <w:szCs w:val="20"/>
              </w:rPr>
              <w:t>Obligacijų savininko valios išreiškimas/</w:t>
            </w:r>
            <w:r w:rsidRPr="00EF0C5B">
              <w:rPr>
                <w:rFonts w:ascii="Arial" w:hAnsi="Arial" w:cs="Arial"/>
                <w:sz w:val="20"/>
                <w:szCs w:val="20"/>
              </w:rPr>
              <w:t xml:space="preserve"> </w:t>
            </w:r>
            <w:r w:rsidRPr="00EF0C5B">
              <w:rPr>
                <w:rFonts w:ascii="Arial" w:hAnsi="Arial" w:cs="Arial"/>
                <w:b/>
                <w:sz w:val="20"/>
                <w:szCs w:val="20"/>
                <w:lang w:val="en-GB"/>
              </w:rPr>
              <w:t>Bondholder's declaration of intention</w:t>
            </w:r>
          </w:p>
        </w:tc>
      </w:tr>
      <w:tr w:rsidR="002540BF" w:rsidRPr="00EF0C5B" w14:paraId="4CDC88A1" w14:textId="77777777" w:rsidTr="706847DB">
        <w:trPr>
          <w:trHeight w:val="255"/>
          <w:jc w:val="center"/>
        </w:trPr>
        <w:tc>
          <w:tcPr>
            <w:tcW w:w="571" w:type="dxa"/>
          </w:tcPr>
          <w:p w14:paraId="4D113854" w14:textId="77777777" w:rsidR="002540BF" w:rsidRPr="00EF0C5B" w:rsidRDefault="002540BF" w:rsidP="00EF0C5B">
            <w:pPr>
              <w:jc w:val="center"/>
              <w:rPr>
                <w:rFonts w:ascii="Arial" w:hAnsi="Arial" w:cs="Arial"/>
                <w:sz w:val="20"/>
                <w:szCs w:val="20"/>
              </w:rPr>
            </w:pPr>
          </w:p>
          <w:p w14:paraId="337E85B8" w14:textId="04FBDB1A" w:rsidR="002540BF" w:rsidRPr="00EF0C5B" w:rsidRDefault="002540BF" w:rsidP="00EF0C5B">
            <w:pPr>
              <w:jc w:val="center"/>
              <w:rPr>
                <w:rFonts w:ascii="Arial" w:hAnsi="Arial" w:cs="Arial"/>
                <w:sz w:val="20"/>
                <w:szCs w:val="20"/>
              </w:rPr>
            </w:pPr>
            <w:r w:rsidRPr="00EF0C5B">
              <w:rPr>
                <w:rFonts w:ascii="Arial" w:hAnsi="Arial" w:cs="Arial"/>
                <w:sz w:val="20"/>
                <w:szCs w:val="20"/>
              </w:rPr>
              <w:t xml:space="preserve">1. </w:t>
            </w:r>
          </w:p>
        </w:tc>
        <w:tc>
          <w:tcPr>
            <w:tcW w:w="3535" w:type="dxa"/>
          </w:tcPr>
          <w:p w14:paraId="6D0DBEE0" w14:textId="2B9D821C" w:rsidR="00806C4D" w:rsidRPr="00EF0C5B" w:rsidRDefault="00B166FC" w:rsidP="00EF0C5B">
            <w:pPr>
              <w:pStyle w:val="ListParagraph"/>
              <w:shd w:val="clear" w:color="auto" w:fill="FFFFFF"/>
              <w:spacing w:before="240"/>
              <w:ind w:left="0"/>
              <w:jc w:val="both"/>
              <w:rPr>
                <w:rFonts w:ascii="Arial" w:hAnsi="Arial" w:cs="Arial"/>
                <w:color w:val="000000"/>
                <w:sz w:val="20"/>
                <w:szCs w:val="20"/>
              </w:rPr>
            </w:pPr>
            <w:r w:rsidRPr="00EF0C5B">
              <w:rPr>
                <w:rFonts w:ascii="Arial" w:hAnsi="Arial" w:cs="Arial"/>
                <w:color w:val="000000"/>
                <w:sz w:val="20"/>
                <w:szCs w:val="20"/>
              </w:rPr>
              <w:t>Dėl Obligacijų emisijos nominalios vertės didinimo nuo 50</w:t>
            </w:r>
            <w:r w:rsidR="008632EC" w:rsidRPr="00EF0C5B">
              <w:rPr>
                <w:rFonts w:ascii="Arial" w:hAnsi="Arial" w:cs="Arial"/>
                <w:color w:val="000000"/>
                <w:sz w:val="20"/>
                <w:szCs w:val="20"/>
              </w:rPr>
              <w:t> </w:t>
            </w:r>
            <w:r w:rsidRPr="00EF0C5B">
              <w:rPr>
                <w:rFonts w:ascii="Arial" w:hAnsi="Arial" w:cs="Arial"/>
                <w:color w:val="000000"/>
                <w:sz w:val="20"/>
                <w:szCs w:val="20"/>
              </w:rPr>
              <w:t>000</w:t>
            </w:r>
            <w:r w:rsidR="008632EC" w:rsidRPr="00EF0C5B">
              <w:rPr>
                <w:rFonts w:ascii="Arial" w:hAnsi="Arial" w:cs="Arial"/>
                <w:color w:val="000000"/>
                <w:sz w:val="20"/>
                <w:szCs w:val="20"/>
              </w:rPr>
              <w:t xml:space="preserve"> </w:t>
            </w:r>
            <w:r w:rsidRPr="00EF0C5B">
              <w:rPr>
                <w:rFonts w:ascii="Arial" w:hAnsi="Arial" w:cs="Arial"/>
                <w:color w:val="000000"/>
                <w:sz w:val="20"/>
                <w:szCs w:val="20"/>
              </w:rPr>
              <w:t xml:space="preserve">000 EUR iki </w:t>
            </w:r>
            <w:r w:rsidR="00C97F53" w:rsidRPr="00EF0C5B">
              <w:rPr>
                <w:rFonts w:ascii="Arial" w:hAnsi="Arial" w:cs="Arial"/>
                <w:color w:val="000000"/>
                <w:sz w:val="20"/>
                <w:szCs w:val="20"/>
              </w:rPr>
              <w:t>60 000 000</w:t>
            </w:r>
            <w:r w:rsidRPr="00EF0C5B">
              <w:rPr>
                <w:rFonts w:ascii="Arial" w:hAnsi="Arial" w:cs="Arial"/>
                <w:color w:val="000000"/>
                <w:sz w:val="20"/>
                <w:szCs w:val="20"/>
              </w:rPr>
              <w:t xml:space="preserve"> EUR</w:t>
            </w:r>
            <w:r w:rsidR="00F848A5" w:rsidRPr="00EF0C5B">
              <w:rPr>
                <w:rFonts w:ascii="Arial" w:hAnsi="Arial" w:cs="Arial"/>
                <w:color w:val="000000"/>
                <w:sz w:val="20"/>
                <w:szCs w:val="20"/>
              </w:rPr>
              <w:t>.</w:t>
            </w:r>
          </w:p>
          <w:p w14:paraId="43D562D9" w14:textId="77777777" w:rsidR="00B166FC" w:rsidRPr="00EF0C5B" w:rsidRDefault="00B166FC" w:rsidP="00EF0C5B">
            <w:pPr>
              <w:pStyle w:val="ListParagraph"/>
              <w:shd w:val="clear" w:color="auto" w:fill="FFFFFF"/>
              <w:spacing w:before="240"/>
              <w:ind w:left="0"/>
              <w:jc w:val="both"/>
              <w:rPr>
                <w:rFonts w:ascii="Arial" w:hAnsi="Arial" w:cs="Arial"/>
                <w:color w:val="000000"/>
                <w:sz w:val="20"/>
                <w:szCs w:val="20"/>
              </w:rPr>
            </w:pPr>
          </w:p>
          <w:p w14:paraId="0B098CE1" w14:textId="7A9627E7" w:rsidR="00DA3F88" w:rsidRPr="00EF0C5B" w:rsidRDefault="00B166FC" w:rsidP="00EF0C5B">
            <w:pPr>
              <w:pStyle w:val="ListParagraph"/>
              <w:shd w:val="clear" w:color="auto" w:fill="FFFFFF"/>
              <w:spacing w:before="240"/>
              <w:ind w:left="0"/>
              <w:jc w:val="both"/>
              <w:rPr>
                <w:rFonts w:ascii="Arial" w:hAnsi="Arial" w:cs="Arial"/>
                <w:i/>
                <w:iCs/>
                <w:sz w:val="20"/>
                <w:szCs w:val="20"/>
              </w:rPr>
            </w:pPr>
            <w:proofErr w:type="spellStart"/>
            <w:r w:rsidRPr="00EF0C5B">
              <w:rPr>
                <w:rFonts w:ascii="Arial" w:hAnsi="Arial" w:cs="Arial"/>
                <w:i/>
                <w:iCs/>
                <w:color w:val="000000"/>
                <w:sz w:val="20"/>
                <w:szCs w:val="20"/>
              </w:rPr>
              <w:t>On</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increase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of</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Bond </w:t>
            </w:r>
            <w:r w:rsidR="006A3BAA">
              <w:rPr>
                <w:rFonts w:ascii="Arial" w:hAnsi="Arial" w:cs="Arial"/>
                <w:i/>
                <w:iCs/>
                <w:color w:val="000000"/>
                <w:sz w:val="20"/>
                <w:szCs w:val="20"/>
              </w:rPr>
              <w:t>i</w:t>
            </w:r>
            <w:r w:rsidRPr="00EF0C5B">
              <w:rPr>
                <w:rFonts w:ascii="Arial" w:hAnsi="Arial" w:cs="Arial"/>
                <w:i/>
                <w:iCs/>
                <w:color w:val="000000"/>
                <w:sz w:val="20"/>
                <w:szCs w:val="20"/>
              </w:rPr>
              <w:t xml:space="preserve">ssue </w:t>
            </w:r>
            <w:proofErr w:type="spellStart"/>
            <w:r w:rsidRPr="00EF0C5B">
              <w:rPr>
                <w:rFonts w:ascii="Arial" w:hAnsi="Arial" w:cs="Arial"/>
                <w:i/>
                <w:iCs/>
                <w:color w:val="000000"/>
                <w:sz w:val="20"/>
                <w:szCs w:val="20"/>
              </w:rPr>
              <w:t>amount</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from</w:t>
            </w:r>
            <w:proofErr w:type="spellEnd"/>
            <w:r w:rsidRPr="00EF0C5B">
              <w:rPr>
                <w:rFonts w:ascii="Arial" w:hAnsi="Arial" w:cs="Arial"/>
                <w:i/>
                <w:iCs/>
                <w:color w:val="000000"/>
                <w:sz w:val="20"/>
                <w:szCs w:val="20"/>
              </w:rPr>
              <w:t xml:space="preserve"> EUR 50,000,000 to EUR</w:t>
            </w:r>
            <w:r w:rsidR="00C97F53" w:rsidRPr="00EF0C5B">
              <w:rPr>
                <w:rFonts w:ascii="Arial" w:hAnsi="Arial" w:cs="Arial"/>
                <w:i/>
                <w:iCs/>
                <w:color w:val="000000"/>
                <w:sz w:val="20"/>
                <w:szCs w:val="20"/>
              </w:rPr>
              <w:t> </w:t>
            </w:r>
            <w:r w:rsidR="00C97F53" w:rsidRPr="00EF0C5B">
              <w:rPr>
                <w:rFonts w:ascii="Arial" w:hAnsi="Arial" w:cs="Arial"/>
                <w:color w:val="000000"/>
                <w:sz w:val="20"/>
                <w:szCs w:val="20"/>
              </w:rPr>
              <w:t>60 000 000</w:t>
            </w:r>
            <w:r w:rsidRPr="00EF0C5B">
              <w:rPr>
                <w:rFonts w:ascii="Arial" w:hAnsi="Arial" w:cs="Arial"/>
                <w:i/>
                <w:iCs/>
                <w:color w:val="000000"/>
                <w:sz w:val="20"/>
                <w:szCs w:val="20"/>
              </w:rPr>
              <w:t>.</w:t>
            </w:r>
          </w:p>
        </w:tc>
        <w:tc>
          <w:tcPr>
            <w:tcW w:w="3539" w:type="dxa"/>
            <w:vAlign w:val="center"/>
          </w:tcPr>
          <w:p w14:paraId="269697CF" w14:textId="77777777" w:rsidR="00806C4D" w:rsidRPr="00EF0C5B" w:rsidRDefault="00806C4D" w:rsidP="00EF0C5B">
            <w:pPr>
              <w:pStyle w:val="ListParagraph"/>
              <w:shd w:val="clear" w:color="auto" w:fill="FFFFFF"/>
              <w:ind w:left="436" w:hanging="436"/>
              <w:jc w:val="both"/>
              <w:rPr>
                <w:rFonts w:ascii="Arial" w:hAnsi="Arial" w:cs="Arial"/>
                <w:b/>
                <w:bCs/>
                <w:color w:val="000000"/>
                <w:sz w:val="20"/>
                <w:szCs w:val="20"/>
              </w:rPr>
            </w:pPr>
          </w:p>
          <w:p w14:paraId="7A4A97F1" w14:textId="77777777" w:rsidR="00806C4D" w:rsidRPr="00EF0C5B" w:rsidRDefault="00806C4D" w:rsidP="00EF0C5B">
            <w:pPr>
              <w:pStyle w:val="ListParagraph"/>
              <w:shd w:val="clear" w:color="auto" w:fill="FFFFFF"/>
              <w:ind w:left="436" w:hanging="436"/>
              <w:jc w:val="both"/>
              <w:rPr>
                <w:rFonts w:ascii="Arial" w:hAnsi="Arial" w:cs="Arial"/>
                <w:b/>
                <w:bCs/>
                <w:color w:val="000000"/>
                <w:sz w:val="20"/>
                <w:szCs w:val="20"/>
              </w:rPr>
            </w:pPr>
            <w:r w:rsidRPr="00EF0C5B">
              <w:rPr>
                <w:rFonts w:ascii="Arial" w:hAnsi="Arial" w:cs="Arial"/>
                <w:b/>
                <w:bCs/>
                <w:color w:val="000000"/>
                <w:sz w:val="20"/>
                <w:szCs w:val="20"/>
              </w:rPr>
              <w:t xml:space="preserve">Atsižvelgiant į tai, kad: </w:t>
            </w:r>
          </w:p>
          <w:p w14:paraId="0CB5E192" w14:textId="77777777" w:rsidR="00E27DF1" w:rsidRPr="00EF0C5B" w:rsidRDefault="00E27DF1" w:rsidP="00EF0C5B">
            <w:pPr>
              <w:pStyle w:val="ListParagraph"/>
              <w:shd w:val="clear" w:color="auto" w:fill="FFFFFF"/>
              <w:ind w:left="436" w:hanging="436"/>
              <w:jc w:val="both"/>
              <w:rPr>
                <w:rFonts w:ascii="Arial" w:hAnsi="Arial" w:cs="Arial"/>
                <w:b/>
                <w:bCs/>
                <w:color w:val="000000"/>
                <w:sz w:val="20"/>
                <w:szCs w:val="20"/>
              </w:rPr>
            </w:pPr>
          </w:p>
          <w:p w14:paraId="388E6336" w14:textId="77777777" w:rsidR="00E27DF1" w:rsidRPr="00EF0C5B" w:rsidRDefault="00E27DF1" w:rsidP="00EF0C5B">
            <w:pPr>
              <w:pStyle w:val="ListParagraph"/>
              <w:numPr>
                <w:ilvl w:val="1"/>
                <w:numId w:val="4"/>
              </w:numPr>
              <w:shd w:val="clear" w:color="auto" w:fill="FFFFFF"/>
              <w:spacing w:before="120" w:after="120"/>
              <w:ind w:left="600" w:hanging="567"/>
              <w:contextualSpacing w:val="0"/>
              <w:jc w:val="both"/>
              <w:rPr>
                <w:rFonts w:ascii="Arial" w:hAnsi="Arial" w:cs="Arial"/>
                <w:i/>
                <w:iCs/>
                <w:color w:val="000000"/>
                <w:sz w:val="20"/>
                <w:szCs w:val="20"/>
              </w:rPr>
            </w:pPr>
            <w:r w:rsidRPr="00EF0C5B">
              <w:rPr>
                <w:rFonts w:ascii="Arial" w:hAnsi="Arial" w:cs="Arial"/>
                <w:i/>
                <w:iCs/>
                <w:color w:val="000000"/>
                <w:sz w:val="20"/>
                <w:szCs w:val="20"/>
              </w:rPr>
              <w:t xml:space="preserve">Bendrovė išplatino ir išleido 50 000 000 EUR nominalios vertės Obligacijų emisiją, remiantis 2024 m. lapkričio 13 d. Bendrovės vienintelio akcininko sprendimu (toliau – </w:t>
            </w:r>
            <w:r w:rsidRPr="00EF0C5B">
              <w:rPr>
                <w:rFonts w:ascii="Arial" w:hAnsi="Arial" w:cs="Arial"/>
                <w:b/>
                <w:bCs/>
                <w:i/>
                <w:iCs/>
                <w:color w:val="000000"/>
                <w:sz w:val="20"/>
                <w:szCs w:val="20"/>
              </w:rPr>
              <w:t>Akcininko sprendimas</w:t>
            </w:r>
            <w:r w:rsidRPr="00EF0C5B">
              <w:rPr>
                <w:rFonts w:ascii="Arial" w:hAnsi="Arial" w:cs="Arial"/>
                <w:i/>
                <w:iCs/>
                <w:color w:val="000000"/>
                <w:sz w:val="20"/>
                <w:szCs w:val="20"/>
              </w:rPr>
              <w:t>) ir šio sprendimo pagrindu patvirtintais žemiau nurodytais dokumentais:</w:t>
            </w:r>
          </w:p>
          <w:p w14:paraId="4980DC8B" w14:textId="77777777" w:rsidR="00E27DF1" w:rsidRPr="00EF0C5B" w:rsidRDefault="00E27DF1" w:rsidP="00EF0C5B">
            <w:pPr>
              <w:pStyle w:val="ListParagraph"/>
              <w:numPr>
                <w:ilvl w:val="2"/>
                <w:numId w:val="4"/>
              </w:numPr>
              <w:shd w:val="clear" w:color="auto" w:fill="FFFFFF"/>
              <w:spacing w:before="120" w:after="120"/>
              <w:ind w:left="1309" w:hanging="709"/>
              <w:contextualSpacing w:val="0"/>
              <w:jc w:val="both"/>
              <w:rPr>
                <w:rFonts w:ascii="Arial" w:hAnsi="Arial" w:cs="Arial"/>
                <w:i/>
                <w:iCs/>
                <w:color w:val="000000"/>
                <w:sz w:val="20"/>
                <w:szCs w:val="20"/>
              </w:rPr>
            </w:pPr>
            <w:r w:rsidRPr="00EF0C5B">
              <w:rPr>
                <w:rFonts w:ascii="Arial" w:hAnsi="Arial" w:cs="Arial"/>
                <w:i/>
                <w:iCs/>
                <w:color w:val="000000"/>
                <w:sz w:val="20"/>
                <w:szCs w:val="20"/>
                <w:lang w:val="pl-PL"/>
              </w:rPr>
              <w:lastRenderedPageBreak/>
              <w:t xml:space="preserve">2024 m. </w:t>
            </w:r>
            <w:proofErr w:type="spellStart"/>
            <w:r w:rsidRPr="00EF0C5B">
              <w:rPr>
                <w:rFonts w:ascii="Arial" w:hAnsi="Arial" w:cs="Arial"/>
                <w:i/>
                <w:iCs/>
                <w:color w:val="000000"/>
                <w:sz w:val="20"/>
                <w:szCs w:val="20"/>
                <w:lang w:val="pl-PL"/>
              </w:rPr>
              <w:t>lapkri</w:t>
            </w:r>
            <w:r w:rsidRPr="00EF0C5B">
              <w:rPr>
                <w:rFonts w:ascii="Arial" w:hAnsi="Arial" w:cs="Arial"/>
                <w:i/>
                <w:iCs/>
                <w:color w:val="000000"/>
                <w:sz w:val="20"/>
                <w:szCs w:val="20"/>
              </w:rPr>
              <w:t>čio</w:t>
            </w:r>
            <w:proofErr w:type="spellEnd"/>
            <w:r w:rsidRPr="00EF0C5B">
              <w:rPr>
                <w:rFonts w:ascii="Arial" w:hAnsi="Arial" w:cs="Arial"/>
                <w:i/>
                <w:iCs/>
                <w:color w:val="000000"/>
                <w:sz w:val="20"/>
                <w:szCs w:val="20"/>
              </w:rPr>
              <w:t xml:space="preserve"> </w:t>
            </w:r>
            <w:r w:rsidRPr="00EF0C5B">
              <w:rPr>
                <w:rFonts w:ascii="Arial" w:hAnsi="Arial" w:cs="Arial"/>
                <w:i/>
                <w:iCs/>
                <w:color w:val="000000"/>
                <w:sz w:val="20"/>
                <w:szCs w:val="20"/>
                <w:lang w:val="pl-PL"/>
              </w:rPr>
              <w:t xml:space="preserve">18 d. Obligacijų </w:t>
            </w:r>
            <w:proofErr w:type="spellStart"/>
            <w:r w:rsidRPr="00EF0C5B">
              <w:rPr>
                <w:rFonts w:ascii="Arial" w:hAnsi="Arial" w:cs="Arial"/>
                <w:i/>
                <w:iCs/>
                <w:color w:val="000000"/>
                <w:sz w:val="20"/>
                <w:szCs w:val="20"/>
                <w:lang w:val="pl-PL"/>
              </w:rPr>
              <w:t>baziniu</w:t>
            </w:r>
            <w:proofErr w:type="spellEnd"/>
            <w:r w:rsidRPr="00EF0C5B">
              <w:rPr>
                <w:rFonts w:ascii="Arial" w:hAnsi="Arial" w:cs="Arial"/>
                <w:i/>
                <w:iCs/>
                <w:color w:val="000000"/>
                <w:sz w:val="20"/>
                <w:szCs w:val="20"/>
                <w:lang w:val="pl-PL"/>
              </w:rPr>
              <w:t xml:space="preserve"> prospekt</w:t>
            </w:r>
            <w:r w:rsidRPr="00EF0C5B">
              <w:rPr>
                <w:rFonts w:ascii="Arial" w:hAnsi="Arial" w:cs="Arial"/>
                <w:i/>
                <w:iCs/>
                <w:color w:val="000000"/>
                <w:sz w:val="20"/>
                <w:szCs w:val="20"/>
              </w:rPr>
              <w:t xml:space="preserve">u; </w:t>
            </w:r>
          </w:p>
          <w:p w14:paraId="6F9996BC" w14:textId="77777777" w:rsidR="00E27DF1" w:rsidRPr="00EF0C5B" w:rsidRDefault="00E27DF1" w:rsidP="00EF0C5B">
            <w:pPr>
              <w:pStyle w:val="ListParagraph"/>
              <w:numPr>
                <w:ilvl w:val="2"/>
                <w:numId w:val="4"/>
              </w:numPr>
              <w:shd w:val="clear" w:color="auto" w:fill="FFFFFF"/>
              <w:spacing w:before="120" w:after="120"/>
              <w:ind w:left="1309" w:hanging="709"/>
              <w:contextualSpacing w:val="0"/>
              <w:jc w:val="both"/>
              <w:rPr>
                <w:rFonts w:ascii="Arial" w:hAnsi="Arial" w:cs="Arial"/>
                <w:i/>
                <w:iCs/>
                <w:color w:val="000000"/>
                <w:sz w:val="20"/>
                <w:szCs w:val="20"/>
              </w:rPr>
            </w:pPr>
            <w:r w:rsidRPr="00EF0C5B">
              <w:rPr>
                <w:rFonts w:ascii="Arial" w:hAnsi="Arial" w:cs="Arial"/>
                <w:i/>
                <w:iCs/>
                <w:color w:val="000000"/>
                <w:sz w:val="20"/>
                <w:szCs w:val="20"/>
                <w:lang w:val="pl-PL"/>
              </w:rPr>
              <w:t>2025</w:t>
            </w:r>
            <w:r w:rsidRPr="00EF0C5B">
              <w:rPr>
                <w:rFonts w:ascii="Arial" w:hAnsi="Arial" w:cs="Arial"/>
                <w:i/>
                <w:iCs/>
                <w:color w:val="000000"/>
                <w:sz w:val="20"/>
                <w:szCs w:val="20"/>
              </w:rPr>
              <w:t xml:space="preserve"> m. lapkričio 19 d. Obligacijų baziniu prospektu (toliau Akcininko sprendimas ir dokumentai (i) – (ii) punktuose kartu – </w:t>
            </w:r>
            <w:r w:rsidRPr="00EF0C5B">
              <w:rPr>
                <w:rFonts w:ascii="Arial" w:hAnsi="Arial" w:cs="Arial"/>
                <w:b/>
                <w:bCs/>
                <w:i/>
                <w:iCs/>
                <w:color w:val="000000"/>
                <w:sz w:val="20"/>
                <w:szCs w:val="20"/>
              </w:rPr>
              <w:t>Obligacijų dokumentai</w:t>
            </w:r>
            <w:r w:rsidRPr="00EF0C5B">
              <w:rPr>
                <w:rFonts w:ascii="Arial" w:hAnsi="Arial" w:cs="Arial"/>
                <w:i/>
                <w:iCs/>
                <w:color w:val="000000"/>
                <w:sz w:val="20"/>
                <w:szCs w:val="20"/>
              </w:rPr>
              <w:t>).</w:t>
            </w:r>
          </w:p>
          <w:p w14:paraId="7238AD1E" w14:textId="77777777" w:rsidR="00E27DF1" w:rsidRPr="00EF0C5B" w:rsidRDefault="00E27DF1" w:rsidP="00EF0C5B">
            <w:pPr>
              <w:shd w:val="clear" w:color="auto" w:fill="FFFFFF"/>
              <w:spacing w:before="120" w:after="120"/>
              <w:ind w:left="600"/>
              <w:jc w:val="both"/>
              <w:rPr>
                <w:rFonts w:ascii="Arial" w:hAnsi="Arial" w:cs="Arial"/>
                <w:i/>
                <w:iCs/>
                <w:color w:val="000000"/>
                <w:sz w:val="20"/>
                <w:szCs w:val="20"/>
              </w:rPr>
            </w:pPr>
            <w:r w:rsidRPr="00EF0C5B">
              <w:rPr>
                <w:rFonts w:ascii="Arial" w:hAnsi="Arial" w:cs="Arial"/>
                <w:i/>
                <w:iCs/>
                <w:color w:val="000000"/>
                <w:sz w:val="20"/>
                <w:szCs w:val="20"/>
              </w:rPr>
              <w:t xml:space="preserve">Bendrovė tinkamai vykdo visus Obligacijų dokumentuose numatytus savo įsipareigojimus Obligacijų savininkams. </w:t>
            </w:r>
          </w:p>
          <w:p w14:paraId="526C829C" w14:textId="6F18CF2E" w:rsidR="00D56819" w:rsidRPr="00EF0C5B" w:rsidRDefault="4A823585" w:rsidP="706847DB">
            <w:pPr>
              <w:pStyle w:val="ListParagraph"/>
              <w:numPr>
                <w:ilvl w:val="1"/>
                <w:numId w:val="4"/>
              </w:numPr>
              <w:shd w:val="clear" w:color="auto" w:fill="FFFFFF" w:themeFill="background1"/>
              <w:spacing w:before="120" w:after="120"/>
              <w:ind w:left="600" w:hanging="567"/>
              <w:contextualSpacing w:val="0"/>
              <w:jc w:val="both"/>
              <w:rPr>
                <w:rFonts w:ascii="Arial" w:hAnsi="Arial" w:cs="Arial"/>
                <w:i/>
                <w:iCs/>
                <w:sz w:val="20"/>
                <w:szCs w:val="20"/>
              </w:rPr>
            </w:pPr>
            <w:r w:rsidRPr="706847DB">
              <w:rPr>
                <w:rFonts w:ascii="Arial" w:hAnsi="Arial" w:cs="Arial"/>
                <w:i/>
                <w:iCs/>
                <w:sz w:val="20"/>
                <w:szCs w:val="20"/>
              </w:rPr>
              <w:t xml:space="preserve">Pagal Obligacijų dokumentus Obligacijos buvo siūlomos ir išleistos, inter alia, siekiant finansuoti Bendrovės vystomą verslo centrą „Sąvaržėlė“, esantį Konstitucijos pr. 14A, Vilniuje, Lietuvos Respublikoje (toliau – </w:t>
            </w:r>
            <w:r w:rsidRPr="706847DB">
              <w:rPr>
                <w:rFonts w:ascii="Arial" w:hAnsi="Arial" w:cs="Arial"/>
                <w:b/>
                <w:bCs/>
                <w:i/>
                <w:iCs/>
                <w:sz w:val="20"/>
                <w:szCs w:val="20"/>
              </w:rPr>
              <w:t xml:space="preserve">Projektas </w:t>
            </w:r>
            <w:r w:rsidRPr="706847DB">
              <w:rPr>
                <w:rFonts w:ascii="Arial" w:hAnsi="Arial" w:cs="Arial"/>
                <w:i/>
                <w:iCs/>
                <w:sz w:val="20"/>
                <w:szCs w:val="20"/>
              </w:rPr>
              <w:t xml:space="preserve">arba </w:t>
            </w:r>
            <w:r w:rsidR="1F358BFF" w:rsidRPr="00D7527B">
              <w:rPr>
                <w:rFonts w:ascii="Arial" w:eastAsia="Arial" w:hAnsi="Arial" w:cs="Arial"/>
                <w:sz w:val="22"/>
                <w:szCs w:val="22"/>
              </w:rPr>
              <w:t>„</w:t>
            </w:r>
            <w:r w:rsidRPr="706847DB">
              <w:rPr>
                <w:rFonts w:ascii="Arial" w:hAnsi="Arial" w:cs="Arial"/>
                <w:b/>
                <w:bCs/>
                <w:i/>
                <w:iCs/>
                <w:sz w:val="20"/>
                <w:szCs w:val="20"/>
              </w:rPr>
              <w:t>Sąvaržėlė</w:t>
            </w:r>
            <w:r w:rsidR="72D02B4B" w:rsidRPr="00D7527B">
              <w:rPr>
                <w:rFonts w:ascii="Arial" w:hAnsi="Arial" w:cs="Arial"/>
                <w:i/>
                <w:iCs/>
                <w:sz w:val="20"/>
                <w:szCs w:val="20"/>
              </w:rPr>
              <w:t>”</w:t>
            </w:r>
            <w:r w:rsidRPr="706847DB">
              <w:rPr>
                <w:rFonts w:ascii="Arial" w:hAnsi="Arial" w:cs="Arial"/>
                <w:i/>
                <w:iCs/>
                <w:sz w:val="20"/>
                <w:szCs w:val="20"/>
              </w:rPr>
              <w:t xml:space="preserve">). </w:t>
            </w:r>
            <w:r w:rsidR="64AC5F24" w:rsidRPr="00D7527B">
              <w:rPr>
                <w:rFonts w:ascii="Arial" w:eastAsia="Arial" w:hAnsi="Arial" w:cs="Arial"/>
                <w:sz w:val="22"/>
                <w:szCs w:val="22"/>
              </w:rPr>
              <w:t>„</w:t>
            </w:r>
            <w:r w:rsidRPr="706847DB">
              <w:rPr>
                <w:rFonts w:ascii="Arial" w:hAnsi="Arial" w:cs="Arial"/>
                <w:i/>
                <w:iCs/>
                <w:sz w:val="20"/>
                <w:szCs w:val="20"/>
              </w:rPr>
              <w:t>Sąvaržėlės</w:t>
            </w:r>
            <w:r w:rsidR="2F2DEE3E" w:rsidRPr="706847DB">
              <w:rPr>
                <w:rFonts w:ascii="Arial" w:hAnsi="Arial" w:cs="Arial"/>
                <w:i/>
                <w:iCs/>
                <w:sz w:val="20"/>
                <w:szCs w:val="20"/>
              </w:rPr>
              <w:t>”</w:t>
            </w:r>
            <w:r w:rsidRPr="706847DB">
              <w:rPr>
                <w:rFonts w:ascii="Arial" w:hAnsi="Arial" w:cs="Arial"/>
                <w:i/>
                <w:iCs/>
                <w:sz w:val="20"/>
                <w:szCs w:val="20"/>
              </w:rPr>
              <w:t xml:space="preserve"> statybos yra užbaigtos, 100 proc. baigtumas įregistruotas Lietuvos Respublikos nekilnojamojo turto registre. Pagrindinis </w:t>
            </w:r>
            <w:r w:rsidR="1FED7F1C" w:rsidRPr="00D7527B">
              <w:rPr>
                <w:rFonts w:ascii="Arial" w:eastAsia="Arial" w:hAnsi="Arial" w:cs="Arial"/>
                <w:sz w:val="22"/>
                <w:szCs w:val="22"/>
              </w:rPr>
              <w:t>„</w:t>
            </w:r>
            <w:r w:rsidRPr="706847DB">
              <w:rPr>
                <w:rFonts w:ascii="Arial" w:hAnsi="Arial" w:cs="Arial"/>
                <w:i/>
                <w:iCs/>
                <w:sz w:val="20"/>
                <w:szCs w:val="20"/>
              </w:rPr>
              <w:t>Sąvaržėlės</w:t>
            </w:r>
            <w:r w:rsidR="25AF6722" w:rsidRPr="706847DB">
              <w:rPr>
                <w:rFonts w:ascii="Arial" w:hAnsi="Arial" w:cs="Arial"/>
                <w:i/>
                <w:iCs/>
                <w:sz w:val="20"/>
                <w:szCs w:val="20"/>
              </w:rPr>
              <w:t>”</w:t>
            </w:r>
            <w:r w:rsidRPr="706847DB">
              <w:rPr>
                <w:rFonts w:ascii="Arial" w:hAnsi="Arial" w:cs="Arial"/>
                <w:i/>
                <w:iCs/>
                <w:sz w:val="20"/>
                <w:szCs w:val="20"/>
              </w:rPr>
              <w:t xml:space="preserve"> nuomininkas – AB „Artea“ bankas, kuriam išnuomota 46 proc. Projekto ploto, </w:t>
            </w:r>
            <w:r w:rsidR="0032703A">
              <w:rPr>
                <w:rFonts w:ascii="Arial" w:hAnsi="Arial" w:cs="Arial"/>
                <w:i/>
                <w:iCs/>
                <w:sz w:val="20"/>
                <w:szCs w:val="20"/>
              </w:rPr>
              <w:t>jau įsikėlė</w:t>
            </w:r>
            <w:r w:rsidRPr="706847DB">
              <w:rPr>
                <w:rFonts w:ascii="Arial" w:hAnsi="Arial" w:cs="Arial"/>
                <w:i/>
                <w:iCs/>
                <w:sz w:val="20"/>
                <w:szCs w:val="20"/>
              </w:rPr>
              <w:t xml:space="preserve"> </w:t>
            </w:r>
            <w:r w:rsidR="0032703A">
              <w:rPr>
                <w:rFonts w:ascii="Arial" w:hAnsi="Arial" w:cs="Arial"/>
                <w:i/>
                <w:iCs/>
                <w:sz w:val="20"/>
                <w:szCs w:val="20"/>
              </w:rPr>
              <w:t>į</w:t>
            </w:r>
            <w:r w:rsidRPr="706847DB">
              <w:rPr>
                <w:rFonts w:ascii="Arial" w:hAnsi="Arial" w:cs="Arial"/>
                <w:i/>
                <w:iCs/>
                <w:sz w:val="20"/>
                <w:szCs w:val="20"/>
              </w:rPr>
              <w:t xml:space="preserve"> patalpas. Taip pat </w:t>
            </w:r>
            <w:r w:rsidR="007A0CB7">
              <w:rPr>
                <w:rFonts w:ascii="Arial" w:hAnsi="Arial" w:cs="Arial"/>
              </w:rPr>
              <w:t>„</w:t>
            </w:r>
            <w:r w:rsidR="007A0CB7" w:rsidRPr="007A0CB7">
              <w:rPr>
                <w:rFonts w:ascii="Arial" w:hAnsi="Arial" w:cs="Arial"/>
                <w:i/>
                <w:iCs/>
                <w:sz w:val="20"/>
                <w:szCs w:val="20"/>
              </w:rPr>
              <w:t>Sąvaržėlėje“</w:t>
            </w:r>
            <w:r w:rsidR="007A0CB7">
              <w:rPr>
                <w:rFonts w:ascii="Arial" w:hAnsi="Arial" w:cs="Arial"/>
              </w:rPr>
              <w:t xml:space="preserve"> </w:t>
            </w:r>
            <w:r w:rsidR="287E92A1" w:rsidRPr="706847DB">
              <w:rPr>
                <w:rFonts w:ascii="Arial" w:hAnsi="Arial" w:cs="Arial"/>
                <w:i/>
                <w:iCs/>
                <w:sz w:val="20"/>
                <w:szCs w:val="20"/>
              </w:rPr>
              <w:t xml:space="preserve">2026 metų rudenį įsikurs audito ir konsultacijų įmonė </w:t>
            </w:r>
            <w:r w:rsidR="004223C2">
              <w:rPr>
                <w:rFonts w:ascii="Arial" w:hAnsi="Arial" w:cs="Arial"/>
                <w:i/>
                <w:iCs/>
                <w:sz w:val="20"/>
                <w:szCs w:val="20"/>
              </w:rPr>
              <w:t xml:space="preserve">UAB </w:t>
            </w:r>
            <w:r w:rsidR="287E92A1" w:rsidRPr="706847DB">
              <w:rPr>
                <w:rFonts w:ascii="Arial" w:hAnsi="Arial" w:cs="Arial"/>
                <w:i/>
                <w:iCs/>
                <w:sz w:val="20"/>
                <w:szCs w:val="20"/>
              </w:rPr>
              <w:t>„Audifina“, o</w:t>
            </w:r>
            <w:r w:rsidR="287E92A1" w:rsidRPr="706847DB">
              <w:rPr>
                <w:rFonts w:ascii="Arial" w:hAnsi="Arial" w:cs="Arial"/>
                <w:i/>
                <w:iCs/>
              </w:rPr>
              <w:t xml:space="preserve"> </w:t>
            </w:r>
            <w:r w:rsidRPr="706847DB">
              <w:rPr>
                <w:rFonts w:ascii="Arial" w:hAnsi="Arial" w:cs="Arial"/>
                <w:i/>
                <w:iCs/>
                <w:sz w:val="20"/>
                <w:szCs w:val="20"/>
              </w:rPr>
              <w:t xml:space="preserve">pirmajame </w:t>
            </w:r>
            <w:r w:rsidR="66FFB273" w:rsidRPr="00D7527B">
              <w:rPr>
                <w:rFonts w:ascii="Arial" w:eastAsia="Arial" w:hAnsi="Arial" w:cs="Arial"/>
                <w:sz w:val="22"/>
                <w:szCs w:val="22"/>
              </w:rPr>
              <w:t>„</w:t>
            </w:r>
            <w:r w:rsidRPr="706847DB">
              <w:rPr>
                <w:rFonts w:ascii="Arial" w:hAnsi="Arial" w:cs="Arial"/>
                <w:i/>
                <w:iCs/>
                <w:sz w:val="20"/>
                <w:szCs w:val="20"/>
              </w:rPr>
              <w:t>Sąvaržėlės</w:t>
            </w:r>
            <w:r w:rsidR="6128CD16" w:rsidRPr="706847DB">
              <w:rPr>
                <w:rFonts w:ascii="Arial" w:hAnsi="Arial" w:cs="Arial"/>
                <w:i/>
                <w:iCs/>
                <w:sz w:val="20"/>
                <w:szCs w:val="20"/>
              </w:rPr>
              <w:t>”</w:t>
            </w:r>
            <w:r w:rsidRPr="706847DB">
              <w:rPr>
                <w:rFonts w:ascii="Arial" w:hAnsi="Arial" w:cs="Arial"/>
                <w:i/>
                <w:iCs/>
                <w:sz w:val="20"/>
                <w:szCs w:val="20"/>
              </w:rPr>
              <w:t xml:space="preserve"> aukšte </w:t>
            </w:r>
            <w:r w:rsidR="39529691" w:rsidRPr="706847DB">
              <w:rPr>
                <w:rFonts w:ascii="Arial" w:hAnsi="Arial" w:cs="Arial"/>
                <w:i/>
                <w:iCs/>
                <w:sz w:val="20"/>
                <w:szCs w:val="20"/>
              </w:rPr>
              <w:t xml:space="preserve">iki 2026 </w:t>
            </w:r>
            <w:r w:rsidR="287E92A1" w:rsidRPr="706847DB">
              <w:rPr>
                <w:rFonts w:ascii="Arial" w:hAnsi="Arial" w:cs="Arial"/>
                <w:i/>
                <w:iCs/>
                <w:sz w:val="20"/>
                <w:szCs w:val="20"/>
              </w:rPr>
              <w:t>metų vidur</w:t>
            </w:r>
            <w:r w:rsidR="08CE72F6" w:rsidRPr="706847DB">
              <w:rPr>
                <w:rFonts w:ascii="Arial" w:hAnsi="Arial" w:cs="Arial"/>
                <w:i/>
                <w:iCs/>
                <w:sz w:val="20"/>
                <w:szCs w:val="20"/>
              </w:rPr>
              <w:t>io</w:t>
            </w:r>
            <w:r w:rsidR="287E92A1" w:rsidRPr="706847DB">
              <w:rPr>
                <w:rFonts w:ascii="Arial" w:hAnsi="Arial" w:cs="Arial"/>
                <w:i/>
                <w:iCs/>
                <w:sz w:val="20"/>
                <w:szCs w:val="20"/>
              </w:rPr>
              <w:t xml:space="preserve"> </w:t>
            </w:r>
            <w:r w:rsidRPr="706847DB">
              <w:rPr>
                <w:rFonts w:ascii="Arial" w:hAnsi="Arial" w:cs="Arial"/>
                <w:i/>
                <w:iCs/>
                <w:sz w:val="20"/>
                <w:szCs w:val="20"/>
              </w:rPr>
              <w:t xml:space="preserve">veiklą pradės restoranas „Lumo“ ir kavinė „Julius Meinl“. </w:t>
            </w:r>
            <w:r w:rsidR="00505C66" w:rsidRPr="00505C66">
              <w:rPr>
                <w:rFonts w:ascii="Arial" w:hAnsi="Arial" w:cs="Arial"/>
                <w:i/>
                <w:iCs/>
                <w:sz w:val="20"/>
                <w:szCs w:val="20"/>
              </w:rPr>
              <w:t>Be to, „Sąvaržėlėje“ taip pat veiklą vykdys Lietuvos Respublikos transporto priemonių draudikų biuras</w:t>
            </w:r>
            <w:r w:rsidR="00505C66">
              <w:rPr>
                <w:rFonts w:ascii="Arial" w:hAnsi="Arial" w:cs="Arial"/>
                <w:i/>
                <w:iCs/>
                <w:sz w:val="20"/>
                <w:szCs w:val="20"/>
              </w:rPr>
              <w:t xml:space="preserve">. </w:t>
            </w:r>
            <w:r w:rsidRPr="706847DB">
              <w:rPr>
                <w:rFonts w:ascii="Arial" w:hAnsi="Arial" w:cs="Arial"/>
                <w:i/>
                <w:iCs/>
                <w:sz w:val="20"/>
                <w:szCs w:val="20"/>
              </w:rPr>
              <w:t xml:space="preserve">Todėl jau </w:t>
            </w:r>
            <w:r w:rsidR="1E26CDFA" w:rsidRPr="706847DB">
              <w:rPr>
                <w:rFonts w:ascii="Arial" w:hAnsi="Arial" w:cs="Arial"/>
                <w:i/>
                <w:iCs/>
                <w:sz w:val="20"/>
                <w:szCs w:val="20"/>
              </w:rPr>
              <w:t xml:space="preserve">iki </w:t>
            </w:r>
            <w:r w:rsidRPr="706847DB">
              <w:rPr>
                <w:rFonts w:ascii="Arial" w:hAnsi="Arial" w:cs="Arial"/>
                <w:i/>
                <w:iCs/>
                <w:sz w:val="20"/>
                <w:szCs w:val="20"/>
              </w:rPr>
              <w:t xml:space="preserve">2026 m. </w:t>
            </w:r>
            <w:r w:rsidR="7C81D0F2" w:rsidRPr="706847DB">
              <w:rPr>
                <w:rFonts w:ascii="Arial" w:hAnsi="Arial" w:cs="Arial"/>
                <w:i/>
                <w:iCs/>
                <w:sz w:val="20"/>
                <w:szCs w:val="20"/>
              </w:rPr>
              <w:t>vidurio</w:t>
            </w:r>
            <w:r w:rsidRPr="706847DB">
              <w:rPr>
                <w:rFonts w:ascii="Arial" w:hAnsi="Arial" w:cs="Arial"/>
                <w:i/>
                <w:iCs/>
                <w:sz w:val="20"/>
                <w:szCs w:val="20"/>
              </w:rPr>
              <w:t xml:space="preserve"> Projektas pradės generuoti pajamas. Be to, Bendrovė veda derybas su kitais potencialiais nuomininkais, todėl tikimasi, kad 2026 m. </w:t>
            </w:r>
            <w:r w:rsidR="55B2D99C" w:rsidRPr="00D7527B">
              <w:rPr>
                <w:rFonts w:ascii="Arial" w:eastAsia="Arial" w:hAnsi="Arial" w:cs="Arial"/>
                <w:sz w:val="22"/>
                <w:szCs w:val="22"/>
              </w:rPr>
              <w:t>„</w:t>
            </w:r>
            <w:r w:rsidRPr="706847DB">
              <w:rPr>
                <w:rFonts w:ascii="Arial" w:hAnsi="Arial" w:cs="Arial"/>
                <w:i/>
                <w:iCs/>
                <w:sz w:val="20"/>
                <w:szCs w:val="20"/>
              </w:rPr>
              <w:t>Sąvaržėlės</w:t>
            </w:r>
            <w:r w:rsidR="5FEAE3CE" w:rsidRPr="706847DB">
              <w:rPr>
                <w:rFonts w:ascii="Arial" w:hAnsi="Arial" w:cs="Arial"/>
                <w:i/>
                <w:iCs/>
                <w:sz w:val="20"/>
                <w:szCs w:val="20"/>
              </w:rPr>
              <w:t>”</w:t>
            </w:r>
            <w:r w:rsidRPr="706847DB">
              <w:rPr>
                <w:rFonts w:ascii="Arial" w:hAnsi="Arial" w:cs="Arial"/>
                <w:i/>
                <w:iCs/>
                <w:sz w:val="20"/>
                <w:szCs w:val="20"/>
              </w:rPr>
              <w:t xml:space="preserve"> užimtumas padidės.</w:t>
            </w:r>
            <w:r w:rsidR="287E92A1" w:rsidRPr="706847DB">
              <w:rPr>
                <w:rFonts w:ascii="Arial" w:hAnsi="Arial" w:cs="Arial"/>
                <w:i/>
                <w:iCs/>
                <w:sz w:val="20"/>
                <w:szCs w:val="20"/>
              </w:rPr>
              <w:t xml:space="preserve"> </w:t>
            </w:r>
            <w:r w:rsidR="37CC4C2F" w:rsidRPr="00D7527B">
              <w:rPr>
                <w:rFonts w:ascii="Arial" w:eastAsia="Arial" w:hAnsi="Arial" w:cs="Arial"/>
                <w:i/>
                <w:iCs/>
                <w:sz w:val="20"/>
                <w:szCs w:val="20"/>
              </w:rPr>
              <w:t>Pagal šiuo metu pasirašytas nuomos sutartis,</w:t>
            </w:r>
            <w:r w:rsidR="37CC4C2F" w:rsidRPr="00D7527B">
              <w:rPr>
                <w:i/>
                <w:iCs/>
                <w:sz w:val="20"/>
                <w:szCs w:val="20"/>
              </w:rPr>
              <w:t xml:space="preserve"> </w:t>
            </w:r>
            <w:r w:rsidR="37CC4C2F" w:rsidRPr="00D7527B">
              <w:rPr>
                <w:rFonts w:ascii="Arial" w:eastAsia="Arial" w:hAnsi="Arial" w:cs="Arial"/>
                <w:i/>
                <w:iCs/>
                <w:color w:val="000000" w:themeColor="text1"/>
                <w:sz w:val="20"/>
                <w:szCs w:val="20"/>
              </w:rPr>
              <w:t>„Sąvaržėlės” verslo centro</w:t>
            </w:r>
            <w:r w:rsidR="6F480E75" w:rsidRPr="706847DB">
              <w:rPr>
                <w:rFonts w:ascii="Arial" w:eastAsia="Arial" w:hAnsi="Arial" w:cs="Arial"/>
                <w:i/>
                <w:iCs/>
                <w:color w:val="000000" w:themeColor="text1"/>
                <w:sz w:val="20"/>
                <w:szCs w:val="20"/>
              </w:rPr>
              <w:t xml:space="preserve"> </w:t>
            </w:r>
            <w:r w:rsidR="287E92A1" w:rsidRPr="706847DB">
              <w:rPr>
                <w:rFonts w:ascii="Arial" w:hAnsi="Arial" w:cs="Arial"/>
                <w:i/>
                <w:iCs/>
                <w:sz w:val="20"/>
                <w:szCs w:val="20"/>
              </w:rPr>
              <w:t>užimtumas siekia 5</w:t>
            </w:r>
            <w:r w:rsidR="00505C66">
              <w:rPr>
                <w:rFonts w:ascii="Arial" w:hAnsi="Arial" w:cs="Arial"/>
                <w:i/>
                <w:iCs/>
                <w:sz w:val="20"/>
                <w:szCs w:val="20"/>
              </w:rPr>
              <w:t>3</w:t>
            </w:r>
            <w:r w:rsidR="00EC5B07">
              <w:rPr>
                <w:rFonts w:ascii="Arial" w:hAnsi="Arial" w:cs="Arial"/>
                <w:i/>
                <w:iCs/>
                <w:sz w:val="20"/>
                <w:szCs w:val="20"/>
              </w:rPr>
              <w:t xml:space="preserve"> proc</w:t>
            </w:r>
            <w:r w:rsidR="287E92A1" w:rsidRPr="706847DB">
              <w:rPr>
                <w:rFonts w:ascii="Arial" w:hAnsi="Arial" w:cs="Arial"/>
                <w:i/>
                <w:iCs/>
                <w:sz w:val="20"/>
                <w:szCs w:val="20"/>
              </w:rPr>
              <w:t>.</w:t>
            </w:r>
          </w:p>
          <w:p w14:paraId="42A9FF98" w14:textId="68223120" w:rsidR="706847DB" w:rsidRPr="00D56819" w:rsidRDefault="0DBC8178" w:rsidP="00D56819">
            <w:pPr>
              <w:pStyle w:val="ListParagraph"/>
              <w:numPr>
                <w:ilvl w:val="1"/>
                <w:numId w:val="4"/>
              </w:numPr>
              <w:shd w:val="clear" w:color="auto" w:fill="FFFFFF" w:themeFill="background1"/>
              <w:spacing w:before="120" w:after="120"/>
              <w:ind w:left="600" w:hanging="567"/>
              <w:contextualSpacing w:val="0"/>
              <w:jc w:val="both"/>
              <w:rPr>
                <w:rFonts w:ascii="Arial" w:eastAsia="Arial" w:hAnsi="Arial" w:cs="Arial"/>
                <w:i/>
                <w:iCs/>
                <w:sz w:val="20"/>
                <w:szCs w:val="20"/>
              </w:rPr>
            </w:pPr>
            <w:r w:rsidRPr="00D7527B">
              <w:rPr>
                <w:rFonts w:ascii="Arial" w:eastAsia="Arial" w:hAnsi="Arial" w:cs="Arial"/>
                <w:i/>
                <w:iCs/>
                <w:sz w:val="20"/>
                <w:szCs w:val="20"/>
              </w:rPr>
              <w:t>„Sąvaržėlei“</w:t>
            </w:r>
            <w:r w:rsidRPr="00D56819">
              <w:rPr>
                <w:rFonts w:ascii="Arial" w:eastAsia="Arial" w:hAnsi="Arial" w:cs="Arial"/>
                <w:i/>
                <w:iCs/>
                <w:sz w:val="20"/>
                <w:szCs w:val="20"/>
              </w:rPr>
              <w:t xml:space="preserve"> </w:t>
            </w:r>
            <w:r w:rsidRPr="00D7527B">
              <w:rPr>
                <w:rFonts w:ascii="Arial" w:eastAsia="Arial" w:hAnsi="Arial" w:cs="Arial"/>
                <w:i/>
                <w:iCs/>
                <w:sz w:val="20"/>
                <w:szCs w:val="20"/>
              </w:rPr>
              <w:t>pradėjus generuoti</w:t>
            </w:r>
            <w:r w:rsidRPr="00D56819">
              <w:rPr>
                <w:rFonts w:ascii="Arial" w:eastAsia="Arial" w:hAnsi="Arial" w:cs="Arial"/>
                <w:i/>
                <w:iCs/>
                <w:sz w:val="20"/>
                <w:szCs w:val="20"/>
              </w:rPr>
              <w:t xml:space="preserve"> </w:t>
            </w:r>
            <w:r w:rsidRPr="00D7527B">
              <w:rPr>
                <w:rFonts w:ascii="Arial" w:eastAsia="Arial" w:hAnsi="Arial" w:cs="Arial"/>
                <w:i/>
                <w:iCs/>
                <w:sz w:val="20"/>
                <w:szCs w:val="20"/>
              </w:rPr>
              <w:t>pajamas, bus vykdomi</w:t>
            </w:r>
            <w:r w:rsidRPr="00D56819">
              <w:rPr>
                <w:rFonts w:ascii="Arial" w:eastAsia="Arial" w:hAnsi="Arial" w:cs="Arial"/>
                <w:i/>
                <w:iCs/>
                <w:sz w:val="20"/>
                <w:szCs w:val="20"/>
              </w:rPr>
              <w:t xml:space="preserve"> </w:t>
            </w:r>
            <w:r w:rsidRPr="00D7527B">
              <w:rPr>
                <w:rFonts w:ascii="Arial" w:eastAsia="Arial" w:hAnsi="Arial" w:cs="Arial"/>
                <w:i/>
                <w:iCs/>
                <w:sz w:val="20"/>
                <w:szCs w:val="20"/>
              </w:rPr>
              <w:t>galutiniai atsiskaitymai su rangovais, išmokant sulaikytas lėšas už pastato generalinės rangos darbus ir nuomininkų patalpų įrengimą.</w:t>
            </w:r>
            <w:r w:rsidR="00D56819">
              <w:rPr>
                <w:rFonts w:eastAsia="Arial"/>
              </w:rPr>
              <w:t xml:space="preserve"> </w:t>
            </w:r>
            <w:r w:rsidR="0F832062" w:rsidRPr="00D56819">
              <w:rPr>
                <w:rFonts w:ascii="Arial" w:eastAsia="Arial" w:hAnsi="Arial" w:cs="Arial"/>
                <w:i/>
                <w:iCs/>
                <w:sz w:val="20"/>
                <w:szCs w:val="20"/>
              </w:rPr>
              <w:t xml:space="preserve">Atsižvelgiant į tai, kad objekto vystymo rizika iš esmės yra eliminuota ir „Sąvaržėlė“ pradės netrukus generuoti pajamas, Bendrovė numato šiuos atsiskaitymus vykdyti ne iš nuosavo kapitalo, o iš lėšų, pritrauktų padidintos Obligacijų emisijos metu. Taip pat, įvertinus </w:t>
            </w:r>
            <w:r w:rsidR="003822B3">
              <w:rPr>
                <w:rFonts w:ascii="Arial" w:eastAsia="Arial" w:hAnsi="Arial" w:cs="Arial"/>
                <w:i/>
                <w:iCs/>
                <w:sz w:val="20"/>
                <w:szCs w:val="20"/>
              </w:rPr>
              <w:t>kelių</w:t>
            </w:r>
            <w:r w:rsidR="002A7DFA">
              <w:rPr>
                <w:rFonts w:ascii="Arial" w:eastAsia="Arial" w:hAnsi="Arial" w:cs="Arial"/>
                <w:i/>
                <w:iCs/>
                <w:sz w:val="20"/>
                <w:szCs w:val="20"/>
              </w:rPr>
              <w:t xml:space="preserve"> </w:t>
            </w:r>
            <w:r w:rsidR="002A7DFA" w:rsidRPr="00D56819">
              <w:rPr>
                <w:rFonts w:ascii="Arial" w:eastAsia="Arial" w:hAnsi="Arial" w:cs="Arial"/>
                <w:i/>
                <w:iCs/>
                <w:sz w:val="20"/>
                <w:szCs w:val="20"/>
              </w:rPr>
              <w:t>pastarųjų</w:t>
            </w:r>
            <w:r w:rsidR="003822B3">
              <w:rPr>
                <w:rFonts w:ascii="Arial" w:eastAsia="Arial" w:hAnsi="Arial" w:cs="Arial"/>
                <w:i/>
                <w:iCs/>
                <w:sz w:val="20"/>
                <w:szCs w:val="20"/>
              </w:rPr>
              <w:t xml:space="preserve"> </w:t>
            </w:r>
            <w:r w:rsidR="0F832062" w:rsidRPr="00D56819">
              <w:rPr>
                <w:rFonts w:ascii="Arial" w:eastAsia="Arial" w:hAnsi="Arial" w:cs="Arial"/>
                <w:i/>
                <w:iCs/>
                <w:sz w:val="20"/>
                <w:szCs w:val="20"/>
              </w:rPr>
              <w:t>metų tendencijas biurų nuomos rinkoje, Bendrovė nuomininkų patalpų įrengimo kontribucijai bei nuomininkų paieškai skyrė didesnę lėšų dalį, nei buvo planuota, kas turėjo įtakos bendram Projekto kaštų padidėjimu</w:t>
            </w:r>
            <w:r w:rsidR="002A3893">
              <w:rPr>
                <w:rFonts w:ascii="Arial" w:eastAsia="Arial" w:hAnsi="Arial" w:cs="Arial"/>
                <w:i/>
                <w:iCs/>
                <w:sz w:val="20"/>
                <w:szCs w:val="20"/>
              </w:rPr>
              <w:t>i, tačiau tai leido pasiekti didesnes negu biudžete numatytas ,,Sąvaržėlės“ nuomos pajamas.</w:t>
            </w:r>
          </w:p>
          <w:p w14:paraId="2DFB3ADA" w14:textId="20A33E8A" w:rsidR="00E27DF1" w:rsidRPr="00EF0C5B" w:rsidRDefault="4A823585" w:rsidP="00054253">
            <w:pPr>
              <w:pStyle w:val="ListParagraph"/>
              <w:numPr>
                <w:ilvl w:val="1"/>
                <w:numId w:val="4"/>
              </w:numPr>
              <w:shd w:val="clear" w:color="auto" w:fill="FFFFFF" w:themeFill="background1"/>
              <w:spacing w:before="120" w:after="120"/>
              <w:ind w:left="600" w:hanging="567"/>
              <w:contextualSpacing w:val="0"/>
              <w:jc w:val="both"/>
              <w:rPr>
                <w:rFonts w:ascii="Arial" w:hAnsi="Arial" w:cs="Arial"/>
                <w:i/>
                <w:iCs/>
                <w:sz w:val="20"/>
                <w:szCs w:val="20"/>
              </w:rPr>
            </w:pPr>
            <w:r w:rsidRPr="706847DB">
              <w:rPr>
                <w:rFonts w:ascii="Arial" w:hAnsi="Arial" w:cs="Arial"/>
                <w:i/>
                <w:iCs/>
                <w:color w:val="000000" w:themeColor="text1"/>
                <w:sz w:val="20"/>
                <w:szCs w:val="20"/>
              </w:rPr>
              <w:t xml:space="preserve">Bendrovė </w:t>
            </w:r>
            <w:r w:rsidR="00383E30">
              <w:rPr>
                <w:rFonts w:ascii="Arial" w:hAnsi="Arial" w:cs="Arial"/>
                <w:i/>
                <w:iCs/>
                <w:color w:val="000000" w:themeColor="text1"/>
                <w:sz w:val="20"/>
                <w:szCs w:val="20"/>
              </w:rPr>
              <w:t>siekia</w:t>
            </w:r>
            <w:r w:rsidRPr="706847DB">
              <w:rPr>
                <w:rFonts w:ascii="Arial" w:hAnsi="Arial" w:cs="Arial"/>
                <w:i/>
                <w:iCs/>
                <w:color w:val="000000" w:themeColor="text1"/>
                <w:sz w:val="20"/>
                <w:szCs w:val="20"/>
              </w:rPr>
              <w:t xml:space="preserve"> papildomai išplatinti ir išleisti iki </w:t>
            </w:r>
            <w:r w:rsidR="5C025FFF" w:rsidRPr="706847DB">
              <w:rPr>
                <w:rFonts w:ascii="Arial" w:hAnsi="Arial" w:cs="Arial"/>
                <w:i/>
                <w:iCs/>
                <w:color w:val="000000" w:themeColor="text1"/>
                <w:sz w:val="20"/>
                <w:szCs w:val="20"/>
              </w:rPr>
              <w:t>100 000</w:t>
            </w:r>
            <w:r w:rsidRPr="706847DB">
              <w:rPr>
                <w:rFonts w:ascii="Arial" w:hAnsi="Arial" w:cs="Arial"/>
                <w:i/>
                <w:iCs/>
                <w:color w:val="000000" w:themeColor="text1"/>
                <w:sz w:val="20"/>
                <w:szCs w:val="20"/>
              </w:rPr>
              <w:t xml:space="preserve"> naujų Obligacijų, kurių vienos nominali vertė yra 100 EUR, nekeičiant kitų Obligacijų emisijos sąlygų ir Bendrovės prisiimtų įsipareigojimų Obligacijų savininkams. </w:t>
            </w:r>
            <w:r w:rsidRPr="706847DB">
              <w:rPr>
                <w:rFonts w:ascii="Arial" w:hAnsi="Arial" w:cs="Arial"/>
                <w:i/>
                <w:iCs/>
                <w:color w:val="000000" w:themeColor="text1"/>
                <w:sz w:val="20"/>
                <w:szCs w:val="20"/>
                <w:u w:val="single"/>
              </w:rPr>
              <w:t>Pabrėžtina, kad papildomai išleidus Obligacijų, Obligacijų dokumentuose nustatyti Bendrovės įsipareigojimai, įskaitant finansinius įsipareigojimus, nebus pažeisti, o Bendrovė ir toliau jų laikysis. Taip pat nesikeis ir Obligacijų užtikrinimo priemonės – visos Obligacijos ir toliau liks užtikrintos pirmos eilės maksimaliąja hipoteka Projekto nekilnojamajam turtui</w:t>
            </w:r>
            <w:r w:rsidR="00054253">
              <w:rPr>
                <w:rFonts w:ascii="Arial" w:hAnsi="Arial" w:cs="Arial"/>
                <w:i/>
                <w:iCs/>
                <w:color w:val="000000" w:themeColor="text1"/>
                <w:sz w:val="20"/>
                <w:szCs w:val="20"/>
                <w:u w:val="single"/>
              </w:rPr>
              <w:t xml:space="preserve">. </w:t>
            </w:r>
            <w:r w:rsidR="00054253" w:rsidRPr="00054253">
              <w:rPr>
                <w:rFonts w:ascii="Arial" w:hAnsi="Arial" w:cs="Arial"/>
                <w:i/>
                <w:iCs/>
                <w:color w:val="000000" w:themeColor="text1"/>
                <w:sz w:val="20"/>
                <w:szCs w:val="20"/>
                <w:u w:val="single"/>
              </w:rPr>
              <w:t>Vadovaujantis Obligacijų dokumentais, Obligacijos bus </w:t>
            </w:r>
            <w:r w:rsidR="00EC5B07">
              <w:rPr>
                <w:rFonts w:ascii="Arial" w:hAnsi="Arial" w:cs="Arial"/>
                <w:i/>
                <w:iCs/>
                <w:color w:val="000000" w:themeColor="text1"/>
                <w:sz w:val="20"/>
                <w:szCs w:val="20"/>
                <w:u w:val="single"/>
              </w:rPr>
              <w:t>i</w:t>
            </w:r>
            <w:r w:rsidR="00054253" w:rsidRPr="00054253">
              <w:rPr>
                <w:rFonts w:ascii="Arial" w:hAnsi="Arial" w:cs="Arial"/>
                <w:i/>
                <w:iCs/>
                <w:color w:val="000000" w:themeColor="text1"/>
                <w:sz w:val="20"/>
                <w:szCs w:val="20"/>
                <w:u w:val="single"/>
              </w:rPr>
              <w:t>šperkamos 2026 m</w:t>
            </w:r>
            <w:r w:rsidR="00EC5B07">
              <w:rPr>
                <w:rFonts w:ascii="Arial" w:hAnsi="Arial" w:cs="Arial"/>
                <w:i/>
                <w:iCs/>
                <w:color w:val="000000" w:themeColor="text1"/>
                <w:sz w:val="20"/>
                <w:szCs w:val="20"/>
                <w:u w:val="single"/>
              </w:rPr>
              <w:t>.</w:t>
            </w:r>
            <w:r w:rsidR="00054253" w:rsidRPr="00054253">
              <w:rPr>
                <w:rFonts w:ascii="Arial" w:hAnsi="Arial" w:cs="Arial"/>
                <w:i/>
                <w:iCs/>
                <w:color w:val="000000" w:themeColor="text1"/>
                <w:sz w:val="20"/>
                <w:szCs w:val="20"/>
                <w:u w:val="single"/>
              </w:rPr>
              <w:t> gruodžio 19 d.</w:t>
            </w:r>
          </w:p>
          <w:p w14:paraId="1A0D7D69" w14:textId="693647FC" w:rsidR="00E27DF1" w:rsidRPr="00EF0C5B" w:rsidRDefault="00E27DF1" w:rsidP="00EF0C5B">
            <w:pPr>
              <w:pStyle w:val="ListParagraph"/>
              <w:numPr>
                <w:ilvl w:val="1"/>
                <w:numId w:val="4"/>
              </w:numPr>
              <w:shd w:val="clear" w:color="auto" w:fill="FFFFFF"/>
              <w:spacing w:before="120" w:after="120"/>
              <w:ind w:left="600" w:hanging="567"/>
              <w:contextualSpacing w:val="0"/>
              <w:jc w:val="both"/>
              <w:rPr>
                <w:rFonts w:ascii="Arial" w:hAnsi="Arial" w:cs="Arial"/>
                <w:i/>
                <w:iCs/>
                <w:sz w:val="20"/>
                <w:szCs w:val="20"/>
              </w:rPr>
            </w:pPr>
            <w:r w:rsidRPr="00EF0C5B">
              <w:rPr>
                <w:rFonts w:ascii="Arial" w:hAnsi="Arial" w:cs="Arial"/>
                <w:i/>
                <w:iCs/>
                <w:color w:val="000000"/>
                <w:sz w:val="20"/>
                <w:szCs w:val="20"/>
              </w:rPr>
              <w:t>Obligacijų</w:t>
            </w:r>
            <w:r w:rsidRPr="00EF0C5B">
              <w:rPr>
                <w:rFonts w:ascii="Arial" w:hAnsi="Arial" w:cs="Arial"/>
                <w:bCs/>
                <w:i/>
                <w:iCs/>
                <w:sz w:val="20"/>
                <w:szCs w:val="20"/>
              </w:rPr>
              <w:t xml:space="preserve"> savininkams pritarus Obligacijų emisijos nominalios vertės didinimui </w:t>
            </w:r>
            <w:r w:rsidR="00D7543E" w:rsidRPr="00EF0C5B">
              <w:rPr>
                <w:rFonts w:ascii="Arial" w:hAnsi="Arial" w:cs="Arial"/>
                <w:bCs/>
                <w:i/>
                <w:iCs/>
                <w:sz w:val="20"/>
                <w:szCs w:val="20"/>
              </w:rPr>
              <w:t>60 000 000 </w:t>
            </w:r>
            <w:r w:rsidRPr="00EF0C5B">
              <w:rPr>
                <w:rFonts w:ascii="Arial" w:hAnsi="Arial" w:cs="Arial"/>
                <w:bCs/>
                <w:i/>
                <w:iCs/>
                <w:sz w:val="20"/>
                <w:szCs w:val="20"/>
              </w:rPr>
              <w:t xml:space="preserve">EUR, Bendrovės vienintelis akcininkas priims atitinkamą sprendimą, o Bendrovė įsipareigos pakeisti 2024 m. gruodžio 4 d. sudarytą maksimaliosios hipotekos sutartį, notarinio registro Nr. 2103, identifikavimo kodas viešame registre 30000145206962, patikslinant maksimaliąja hipoteka užtikrintos prievolės dydį. Vadovaudamasi teisės aktais, Bendrovė taip pat kreipsis į Lietuvos banką dėl 2025 m. lapkričio 19 d. Obligacijų bazinio prospekto priedo patvirtinimo, kuriuo bus atnaujinta informacija apie Projektą ir Obligacijų emisijos nominalios vertės padidinimą iki </w:t>
            </w:r>
            <w:r w:rsidR="00D7543E" w:rsidRPr="00EF0C5B">
              <w:rPr>
                <w:rFonts w:ascii="Arial" w:hAnsi="Arial" w:cs="Arial"/>
                <w:i/>
                <w:iCs/>
                <w:color w:val="000000"/>
                <w:sz w:val="20"/>
                <w:szCs w:val="20"/>
              </w:rPr>
              <w:t>60</w:t>
            </w:r>
            <w:r w:rsidRPr="00EF0C5B">
              <w:rPr>
                <w:rFonts w:ascii="Arial" w:hAnsi="Arial" w:cs="Arial"/>
                <w:bCs/>
                <w:i/>
                <w:iCs/>
                <w:sz w:val="20"/>
                <w:szCs w:val="20"/>
              </w:rPr>
              <w:t xml:space="preserve"> 000 000 EUR ir kuris po jo patvirtinimo bus paskelbtas viešai.</w:t>
            </w:r>
          </w:p>
          <w:p w14:paraId="1290F22D" w14:textId="77777777" w:rsidR="00E27DF1" w:rsidRPr="00EF0C5B" w:rsidRDefault="00E27DF1" w:rsidP="00EF0C5B">
            <w:pPr>
              <w:shd w:val="clear" w:color="auto" w:fill="FFFFFF"/>
              <w:spacing w:before="120" w:after="120"/>
              <w:jc w:val="both"/>
              <w:rPr>
                <w:rFonts w:ascii="Arial" w:hAnsi="Arial" w:cs="Arial"/>
                <w:i/>
                <w:iCs/>
                <w:sz w:val="20"/>
                <w:szCs w:val="20"/>
              </w:rPr>
            </w:pPr>
            <w:r w:rsidRPr="00EF0C5B">
              <w:rPr>
                <w:rFonts w:ascii="Arial" w:hAnsi="Arial" w:cs="Arial"/>
                <w:b/>
                <w:i/>
                <w:iCs/>
                <w:sz w:val="20"/>
                <w:szCs w:val="20"/>
                <w:u w:val="single"/>
                <w:lang w:val="es-ES"/>
              </w:rPr>
              <w:t>Bendrov</w:t>
            </w:r>
            <w:r w:rsidRPr="00EF0C5B">
              <w:rPr>
                <w:rFonts w:ascii="Arial" w:hAnsi="Arial" w:cs="Arial"/>
                <w:b/>
                <w:bCs/>
                <w:i/>
                <w:iCs/>
                <w:sz w:val="20"/>
                <w:szCs w:val="20"/>
                <w:u w:val="single"/>
              </w:rPr>
              <w:t>ės</w:t>
            </w:r>
            <w:r w:rsidRPr="00EF0C5B">
              <w:rPr>
                <w:rFonts w:ascii="Arial" w:hAnsi="Arial" w:cs="Arial"/>
                <w:b/>
                <w:i/>
                <w:iCs/>
                <w:sz w:val="20"/>
                <w:szCs w:val="20"/>
                <w:u w:val="single"/>
                <w:lang w:val="es-ES"/>
              </w:rPr>
              <w:t xml:space="preserve"> </w:t>
            </w:r>
            <w:proofErr w:type="spellStart"/>
            <w:r w:rsidRPr="00EF0C5B">
              <w:rPr>
                <w:rFonts w:ascii="Arial" w:hAnsi="Arial" w:cs="Arial"/>
                <w:b/>
                <w:i/>
                <w:iCs/>
                <w:sz w:val="20"/>
                <w:szCs w:val="20"/>
                <w:u w:val="single"/>
                <w:lang w:val="es-ES"/>
              </w:rPr>
              <w:t>siūlomas</w:t>
            </w:r>
            <w:proofErr w:type="spellEnd"/>
            <w:r w:rsidRPr="00EF0C5B">
              <w:rPr>
                <w:rFonts w:ascii="Arial" w:hAnsi="Arial" w:cs="Arial"/>
                <w:b/>
                <w:i/>
                <w:iCs/>
                <w:sz w:val="20"/>
                <w:szCs w:val="20"/>
                <w:u w:val="single"/>
                <w:lang w:val="es-ES"/>
              </w:rPr>
              <w:t xml:space="preserve"> </w:t>
            </w:r>
            <w:proofErr w:type="spellStart"/>
            <w:r w:rsidRPr="00EF0C5B">
              <w:rPr>
                <w:rFonts w:ascii="Arial" w:hAnsi="Arial" w:cs="Arial"/>
                <w:b/>
                <w:i/>
                <w:iCs/>
                <w:sz w:val="20"/>
                <w:szCs w:val="20"/>
                <w:u w:val="single"/>
                <w:lang w:val="es-ES"/>
              </w:rPr>
              <w:t>Susirinkimo</w:t>
            </w:r>
            <w:proofErr w:type="spellEnd"/>
            <w:r w:rsidRPr="00EF0C5B">
              <w:rPr>
                <w:rFonts w:ascii="Arial" w:hAnsi="Arial" w:cs="Arial"/>
                <w:b/>
                <w:i/>
                <w:iCs/>
                <w:sz w:val="20"/>
                <w:szCs w:val="20"/>
                <w:u w:val="single"/>
                <w:lang w:val="es-ES"/>
              </w:rPr>
              <w:t xml:space="preserve"> </w:t>
            </w:r>
            <w:proofErr w:type="spellStart"/>
            <w:r w:rsidRPr="00EF0C5B">
              <w:rPr>
                <w:rFonts w:ascii="Arial" w:hAnsi="Arial" w:cs="Arial"/>
                <w:b/>
                <w:i/>
                <w:iCs/>
                <w:sz w:val="20"/>
                <w:szCs w:val="20"/>
                <w:u w:val="single"/>
                <w:lang w:val="es-ES"/>
              </w:rPr>
              <w:t>sprendimo</w:t>
            </w:r>
            <w:proofErr w:type="spellEnd"/>
            <w:r w:rsidRPr="00EF0C5B">
              <w:rPr>
                <w:rFonts w:ascii="Arial" w:hAnsi="Arial" w:cs="Arial"/>
                <w:b/>
                <w:i/>
                <w:iCs/>
                <w:sz w:val="20"/>
                <w:szCs w:val="20"/>
                <w:u w:val="single"/>
                <w:lang w:val="es-ES"/>
              </w:rPr>
              <w:t xml:space="preserve"> </w:t>
            </w:r>
            <w:proofErr w:type="spellStart"/>
            <w:r w:rsidRPr="00EF0C5B">
              <w:rPr>
                <w:rFonts w:ascii="Arial" w:hAnsi="Arial" w:cs="Arial"/>
                <w:b/>
                <w:i/>
                <w:iCs/>
                <w:sz w:val="20"/>
                <w:szCs w:val="20"/>
                <w:u w:val="single"/>
                <w:lang w:val="es-ES"/>
              </w:rPr>
              <w:t>projektas</w:t>
            </w:r>
            <w:proofErr w:type="spellEnd"/>
            <w:r w:rsidRPr="00EF0C5B">
              <w:rPr>
                <w:rFonts w:ascii="Arial" w:hAnsi="Arial" w:cs="Arial"/>
                <w:b/>
                <w:i/>
                <w:iCs/>
                <w:sz w:val="20"/>
                <w:szCs w:val="20"/>
                <w:u w:val="single"/>
                <w:lang w:val="es-ES"/>
              </w:rPr>
              <w:t>:</w:t>
            </w:r>
          </w:p>
          <w:p w14:paraId="210448B9" w14:textId="2A1D894D" w:rsidR="00590AC3" w:rsidRPr="00EF0C5B" w:rsidRDefault="00E27DF1" w:rsidP="00EF0C5B">
            <w:pPr>
              <w:shd w:val="clear" w:color="auto" w:fill="FFFFFF"/>
              <w:spacing w:before="100" w:beforeAutospacing="1" w:after="100" w:afterAutospacing="1"/>
              <w:jc w:val="both"/>
              <w:rPr>
                <w:rFonts w:ascii="Arial" w:hAnsi="Arial" w:cs="Arial"/>
                <w:i/>
                <w:iCs/>
                <w:sz w:val="20"/>
                <w:szCs w:val="20"/>
              </w:rPr>
            </w:pPr>
            <w:r w:rsidRPr="00EF0C5B">
              <w:rPr>
                <w:rFonts w:ascii="Arial" w:hAnsi="Arial" w:cs="Arial"/>
                <w:i/>
                <w:iCs/>
                <w:sz w:val="20"/>
                <w:szCs w:val="20"/>
              </w:rPr>
              <w:t xml:space="preserve">Patvirtinti, kad Obligacijų dokumentuose nurodyta Obligacijų emisijos nominali vertė yra padidinama nuo </w:t>
            </w:r>
            <w:r w:rsidRPr="00EF0C5B">
              <w:rPr>
                <w:rFonts w:ascii="Arial" w:hAnsi="Arial" w:cs="Arial"/>
                <w:i/>
                <w:iCs/>
                <w:color w:val="000000"/>
                <w:sz w:val="20"/>
                <w:szCs w:val="20"/>
              </w:rPr>
              <w:t xml:space="preserve">50 000 000 EUR iki </w:t>
            </w:r>
            <w:r w:rsidR="00D7543E" w:rsidRPr="00EF0C5B">
              <w:rPr>
                <w:rFonts w:ascii="Arial" w:hAnsi="Arial" w:cs="Arial"/>
                <w:i/>
                <w:iCs/>
                <w:color w:val="000000"/>
                <w:sz w:val="20"/>
                <w:szCs w:val="20"/>
              </w:rPr>
              <w:t xml:space="preserve">60 000 000 </w:t>
            </w:r>
            <w:r w:rsidRPr="00EF0C5B">
              <w:rPr>
                <w:rFonts w:ascii="Arial" w:hAnsi="Arial" w:cs="Arial"/>
                <w:bCs/>
                <w:i/>
                <w:iCs/>
                <w:sz w:val="20"/>
                <w:szCs w:val="20"/>
              </w:rPr>
              <w:t>EUR</w:t>
            </w:r>
            <w:r w:rsidRPr="00EF0C5B">
              <w:rPr>
                <w:rFonts w:ascii="Arial" w:hAnsi="Arial" w:cs="Arial"/>
                <w:i/>
                <w:iCs/>
                <w:sz w:val="20"/>
                <w:szCs w:val="20"/>
              </w:rPr>
              <w:t xml:space="preserve">, leidžiant Bendrovei papildomai išplatinti ir išleisti iki </w:t>
            </w:r>
            <w:r w:rsidR="00D7543E" w:rsidRPr="00EF0C5B">
              <w:rPr>
                <w:rFonts w:ascii="Arial" w:hAnsi="Arial" w:cs="Arial"/>
                <w:i/>
                <w:iCs/>
                <w:color w:val="000000"/>
                <w:sz w:val="20"/>
                <w:szCs w:val="20"/>
              </w:rPr>
              <w:t>100 000</w:t>
            </w:r>
            <w:r w:rsidRPr="00EF0C5B">
              <w:rPr>
                <w:rFonts w:ascii="Arial" w:hAnsi="Arial" w:cs="Arial"/>
                <w:i/>
                <w:iCs/>
                <w:sz w:val="20"/>
                <w:szCs w:val="20"/>
              </w:rPr>
              <w:t xml:space="preserve"> naujų Obligacijų, kurių vienos nominali vertė yra 100 EUR, nekeičiant kitų Obligacijų emisijos sąlygų ir Bendrovės prisiimtų įsipareigojimų Obligacijų savininkams</w:t>
            </w:r>
            <w:r w:rsidR="00EF0C5B" w:rsidRPr="00EF0C5B">
              <w:rPr>
                <w:rFonts w:ascii="Arial" w:hAnsi="Arial" w:cs="Arial"/>
                <w:i/>
                <w:iCs/>
                <w:sz w:val="20"/>
                <w:szCs w:val="20"/>
              </w:rPr>
              <w:t xml:space="preserve">, įskaitant Bendrovės įsipareigojimą užtikrinti, jog papildomas Obligacijų išplatinimas ir išleidimas nepažeistų Obligacijų dokumentuose įtvirtinto skolos ir bendros Projekto sąmatos santykio (angl. LTC – </w:t>
            </w:r>
            <w:proofErr w:type="spellStart"/>
            <w:r w:rsidR="00EF0C5B" w:rsidRPr="00EF0C5B">
              <w:rPr>
                <w:rFonts w:ascii="Arial" w:hAnsi="Arial" w:cs="Arial"/>
                <w:i/>
                <w:iCs/>
                <w:sz w:val="20"/>
                <w:szCs w:val="20"/>
              </w:rPr>
              <w:t>loan</w:t>
            </w:r>
            <w:proofErr w:type="spellEnd"/>
            <w:r w:rsidR="00EF0C5B" w:rsidRPr="00EF0C5B">
              <w:rPr>
                <w:rFonts w:ascii="Arial" w:hAnsi="Arial" w:cs="Arial"/>
                <w:i/>
                <w:iCs/>
                <w:sz w:val="20"/>
                <w:szCs w:val="20"/>
              </w:rPr>
              <w:t xml:space="preserve"> (</w:t>
            </w:r>
            <w:proofErr w:type="spellStart"/>
            <w:r w:rsidR="00EF0C5B" w:rsidRPr="00EF0C5B">
              <w:rPr>
                <w:rFonts w:ascii="Arial" w:hAnsi="Arial" w:cs="Arial"/>
                <w:i/>
                <w:iCs/>
                <w:sz w:val="20"/>
                <w:szCs w:val="20"/>
              </w:rPr>
              <w:t>debt</w:t>
            </w:r>
            <w:proofErr w:type="spellEnd"/>
            <w:r w:rsidR="00EF0C5B" w:rsidRPr="00EF0C5B">
              <w:rPr>
                <w:rFonts w:ascii="Arial" w:hAnsi="Arial" w:cs="Arial"/>
                <w:i/>
                <w:iCs/>
                <w:sz w:val="20"/>
                <w:szCs w:val="20"/>
              </w:rPr>
              <w:t xml:space="preserve">) to </w:t>
            </w:r>
            <w:proofErr w:type="spellStart"/>
            <w:r w:rsidR="00EF0C5B" w:rsidRPr="00EF0C5B">
              <w:rPr>
                <w:rFonts w:ascii="Arial" w:hAnsi="Arial" w:cs="Arial"/>
                <w:i/>
                <w:iCs/>
                <w:sz w:val="20"/>
                <w:szCs w:val="20"/>
              </w:rPr>
              <w:t>cost</w:t>
            </w:r>
            <w:proofErr w:type="spellEnd"/>
            <w:r w:rsidR="00EF0C5B" w:rsidRPr="00EF0C5B">
              <w:rPr>
                <w:rFonts w:ascii="Arial" w:hAnsi="Arial" w:cs="Arial"/>
                <w:i/>
                <w:iCs/>
                <w:sz w:val="20"/>
                <w:szCs w:val="20"/>
              </w:rPr>
              <w:t>).</w:t>
            </w:r>
          </w:p>
          <w:p w14:paraId="41202754" w14:textId="60B9A39F" w:rsidR="00DA3F88" w:rsidRPr="00EF0C5B" w:rsidRDefault="0077072E" w:rsidP="00EF0C5B">
            <w:pPr>
              <w:shd w:val="clear" w:color="auto" w:fill="FFFFFF"/>
              <w:rPr>
                <w:rFonts w:ascii="Arial" w:hAnsi="Arial" w:cs="Arial"/>
                <w:b/>
                <w:bCs/>
                <w:i/>
                <w:iCs/>
                <w:color w:val="000000"/>
                <w:sz w:val="20"/>
                <w:szCs w:val="20"/>
                <w:lang w:val="en-GB"/>
              </w:rPr>
            </w:pPr>
            <w:proofErr w:type="gramStart"/>
            <w:r w:rsidRPr="0077072E">
              <w:rPr>
                <w:rFonts w:ascii="Arial" w:hAnsi="Arial" w:cs="Arial"/>
                <w:b/>
                <w:bCs/>
                <w:i/>
                <w:iCs/>
                <w:color w:val="000000"/>
                <w:sz w:val="20"/>
                <w:szCs w:val="20"/>
                <w:lang w:val="en-GB"/>
              </w:rPr>
              <w:t>Taking into account</w:t>
            </w:r>
            <w:proofErr w:type="gramEnd"/>
            <w:r w:rsidRPr="0077072E">
              <w:rPr>
                <w:rFonts w:ascii="Arial" w:hAnsi="Arial" w:cs="Arial"/>
                <w:b/>
                <w:bCs/>
                <w:i/>
                <w:iCs/>
                <w:color w:val="000000"/>
                <w:sz w:val="20"/>
                <w:szCs w:val="20"/>
                <w:lang w:val="en-GB"/>
              </w:rPr>
              <w:t xml:space="preserve"> that:</w:t>
            </w:r>
          </w:p>
          <w:p w14:paraId="13DE9DC7" w14:textId="10922E01" w:rsidR="00590AC3" w:rsidRPr="00EF0C5B" w:rsidRDefault="00EB5633" w:rsidP="00EF0C5B">
            <w:pPr>
              <w:pStyle w:val="ListParagraph"/>
              <w:numPr>
                <w:ilvl w:val="1"/>
                <w:numId w:val="9"/>
              </w:numPr>
              <w:shd w:val="clear" w:color="auto" w:fill="FFFFFF"/>
              <w:spacing w:before="120" w:after="120"/>
              <w:ind w:left="452" w:hanging="425"/>
              <w:jc w:val="both"/>
              <w:rPr>
                <w:rFonts w:ascii="Arial" w:hAnsi="Arial" w:cs="Arial"/>
                <w:i/>
                <w:iCs/>
                <w:sz w:val="20"/>
                <w:szCs w:val="20"/>
                <w:lang w:val="en-GB"/>
              </w:rPr>
            </w:pP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has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issued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with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aggregate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nominal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value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EUR 50,000,000 </w:t>
            </w:r>
            <w:proofErr w:type="spellStart"/>
            <w:r w:rsidRPr="00EF0C5B">
              <w:rPr>
                <w:rFonts w:ascii="Arial" w:hAnsi="Arial" w:cs="Arial"/>
                <w:i/>
                <w:iCs/>
                <w:sz w:val="20"/>
                <w:szCs w:val="20"/>
              </w:rPr>
              <w:t>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basis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sole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shareholder’s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decision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dated</w:t>
            </w:r>
            <w:proofErr w:type="spellEnd"/>
            <w:r w:rsidRPr="00EF0C5B">
              <w:rPr>
                <w:rFonts w:ascii="Arial" w:hAnsi="Arial" w:cs="Arial"/>
                <w:i/>
                <w:iCs/>
                <w:sz w:val="20"/>
                <w:szCs w:val="20"/>
              </w:rPr>
              <w:t xml:space="preserve"> 13 </w:t>
            </w:r>
            <w:proofErr w:type="spellStart"/>
            <w:r w:rsidRPr="00EF0C5B">
              <w:rPr>
                <w:rFonts w:ascii="Arial" w:hAnsi="Arial" w:cs="Arial"/>
                <w:i/>
                <w:iCs/>
                <w:sz w:val="20"/>
                <w:szCs w:val="20"/>
              </w:rPr>
              <w:t>November</w:t>
            </w:r>
            <w:proofErr w:type="spellEnd"/>
            <w:r w:rsidRPr="00EF0C5B">
              <w:rPr>
                <w:rFonts w:ascii="Arial" w:hAnsi="Arial" w:cs="Arial"/>
                <w:i/>
                <w:iCs/>
                <w:sz w:val="20"/>
                <w:szCs w:val="20"/>
              </w:rPr>
              <w:t xml:space="preserve"> 2024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Shareholder‘s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Decision</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documents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approved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pursuant</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such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decision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listed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below</w:t>
            </w:r>
            <w:proofErr w:type="spellEnd"/>
            <w:r w:rsidRPr="00EF0C5B">
              <w:rPr>
                <w:rFonts w:ascii="Arial" w:hAnsi="Arial" w:cs="Arial"/>
                <w:i/>
                <w:iCs/>
                <w:sz w:val="20"/>
                <w:szCs w:val="20"/>
              </w:rPr>
              <w:t>:</w:t>
            </w:r>
            <w:r w:rsidR="00590AC3" w:rsidRPr="00EF0C5B">
              <w:rPr>
                <w:rFonts w:ascii="Arial" w:hAnsi="Arial" w:cs="Arial"/>
                <w:i/>
                <w:iCs/>
                <w:sz w:val="20"/>
                <w:szCs w:val="20"/>
                <w:lang w:val="en-GB"/>
              </w:rPr>
              <w:t xml:space="preserve"> </w:t>
            </w:r>
          </w:p>
          <w:p w14:paraId="3BBC3AA1" w14:textId="77777777" w:rsidR="00590AC3" w:rsidRPr="00EF0C5B" w:rsidRDefault="00590AC3" w:rsidP="00EF0C5B">
            <w:pPr>
              <w:rPr>
                <w:rFonts w:ascii="Arial" w:hAnsi="Arial" w:cs="Arial"/>
                <w:sz w:val="20"/>
                <w:szCs w:val="20"/>
                <w:lang w:val="en-GB"/>
              </w:rPr>
            </w:pPr>
          </w:p>
          <w:p w14:paraId="15712486" w14:textId="429BF4EA" w:rsidR="00590AC3" w:rsidRPr="00EF0C5B" w:rsidRDefault="008632EC" w:rsidP="00EF0C5B">
            <w:pPr>
              <w:pStyle w:val="ListParagraph"/>
              <w:numPr>
                <w:ilvl w:val="2"/>
                <w:numId w:val="24"/>
              </w:numPr>
              <w:shd w:val="clear" w:color="auto" w:fill="FFFFFF"/>
              <w:ind w:left="1019" w:hanging="567"/>
              <w:jc w:val="both"/>
              <w:rPr>
                <w:rFonts w:ascii="Arial" w:hAnsi="Arial" w:cs="Arial"/>
                <w:i/>
                <w:iCs/>
                <w:sz w:val="20"/>
                <w:szCs w:val="20"/>
                <w:lang w:val="en-GB"/>
              </w:rPr>
            </w:pPr>
            <w:r w:rsidRPr="00EF0C5B">
              <w:rPr>
                <w:rFonts w:ascii="Arial" w:hAnsi="Arial" w:cs="Arial"/>
                <w:i/>
                <w:iCs/>
                <w:sz w:val="20"/>
                <w:szCs w:val="20"/>
              </w:rPr>
              <w:t xml:space="preserve">Base </w:t>
            </w:r>
            <w:proofErr w:type="spellStart"/>
            <w:r w:rsidRPr="00EF0C5B">
              <w:rPr>
                <w:rFonts w:ascii="Arial" w:hAnsi="Arial" w:cs="Arial"/>
                <w:i/>
                <w:iCs/>
                <w:sz w:val="20"/>
                <w:szCs w:val="20"/>
              </w:rPr>
              <w:t>Prospectus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Bonds</w:t>
            </w:r>
            <w:proofErr w:type="spellEnd"/>
            <w:r w:rsidRPr="00EF0C5B">
              <w:rPr>
                <w:rFonts w:ascii="Arial" w:hAnsi="Arial" w:cs="Arial"/>
                <w:i/>
                <w:iCs/>
                <w:sz w:val="20"/>
                <w:szCs w:val="20"/>
                <w:lang w:val="en-GB"/>
              </w:rPr>
              <w:t xml:space="preserve"> </w:t>
            </w:r>
            <w:r w:rsidR="00590AC3" w:rsidRPr="00EF0C5B">
              <w:rPr>
                <w:rFonts w:ascii="Arial" w:hAnsi="Arial" w:cs="Arial"/>
                <w:i/>
                <w:iCs/>
                <w:sz w:val="20"/>
                <w:szCs w:val="20"/>
                <w:lang w:val="en-GB"/>
              </w:rPr>
              <w:t xml:space="preserve">dated </w:t>
            </w:r>
            <w:r w:rsidR="000731D0" w:rsidRPr="00EF0C5B">
              <w:rPr>
                <w:rFonts w:ascii="Arial" w:hAnsi="Arial" w:cs="Arial"/>
                <w:i/>
                <w:iCs/>
                <w:sz w:val="20"/>
                <w:szCs w:val="20"/>
                <w:lang w:val="en-GB"/>
              </w:rPr>
              <w:t>18</w:t>
            </w:r>
            <w:r w:rsidR="00590AC3" w:rsidRPr="00EF0C5B">
              <w:rPr>
                <w:rFonts w:ascii="Arial" w:hAnsi="Arial" w:cs="Arial"/>
                <w:i/>
                <w:iCs/>
                <w:sz w:val="20"/>
                <w:szCs w:val="20"/>
                <w:lang w:val="en-GB"/>
              </w:rPr>
              <w:t xml:space="preserve"> </w:t>
            </w:r>
            <w:r w:rsidR="000731D0" w:rsidRPr="00EF0C5B">
              <w:rPr>
                <w:rFonts w:ascii="Arial" w:hAnsi="Arial" w:cs="Arial"/>
                <w:i/>
                <w:iCs/>
                <w:sz w:val="20"/>
                <w:szCs w:val="20"/>
                <w:lang w:val="en-GB"/>
              </w:rPr>
              <w:t>November</w:t>
            </w:r>
            <w:r w:rsidR="00590AC3" w:rsidRPr="00EF0C5B">
              <w:rPr>
                <w:rFonts w:ascii="Arial" w:hAnsi="Arial" w:cs="Arial"/>
                <w:i/>
                <w:iCs/>
                <w:sz w:val="20"/>
                <w:szCs w:val="20"/>
                <w:lang w:val="en-GB"/>
              </w:rPr>
              <w:t xml:space="preserve"> 202</w:t>
            </w:r>
            <w:r w:rsidR="000731D0" w:rsidRPr="00EF0C5B">
              <w:rPr>
                <w:rFonts w:ascii="Arial" w:hAnsi="Arial" w:cs="Arial"/>
                <w:i/>
                <w:iCs/>
                <w:sz w:val="20"/>
                <w:szCs w:val="20"/>
                <w:lang w:val="en-GB"/>
              </w:rPr>
              <w:t>4</w:t>
            </w:r>
            <w:r w:rsidR="00590AC3" w:rsidRPr="00EF0C5B">
              <w:rPr>
                <w:rFonts w:ascii="Arial" w:hAnsi="Arial" w:cs="Arial"/>
                <w:i/>
                <w:iCs/>
                <w:sz w:val="20"/>
                <w:szCs w:val="20"/>
                <w:lang w:val="en-GB"/>
              </w:rPr>
              <w:t xml:space="preserve">;  </w:t>
            </w:r>
          </w:p>
          <w:p w14:paraId="7B80B353" w14:textId="670F1AA4" w:rsidR="003B3F3B" w:rsidRDefault="008632EC" w:rsidP="00EF0C5B">
            <w:pPr>
              <w:pStyle w:val="ListParagraph"/>
              <w:numPr>
                <w:ilvl w:val="2"/>
                <w:numId w:val="24"/>
              </w:numPr>
              <w:shd w:val="clear" w:color="auto" w:fill="FFFFFF"/>
              <w:ind w:left="1019" w:hanging="567"/>
              <w:jc w:val="both"/>
              <w:rPr>
                <w:rFonts w:ascii="Arial" w:hAnsi="Arial" w:cs="Arial"/>
                <w:i/>
                <w:iCs/>
                <w:sz w:val="20"/>
                <w:szCs w:val="20"/>
                <w:lang w:val="en-GB"/>
              </w:rPr>
            </w:pPr>
            <w:r w:rsidRPr="00EF0C5B">
              <w:rPr>
                <w:rFonts w:ascii="Arial" w:hAnsi="Arial" w:cs="Arial"/>
                <w:i/>
                <w:iCs/>
                <w:sz w:val="20"/>
                <w:szCs w:val="20"/>
              </w:rPr>
              <w:t xml:space="preserve">Base </w:t>
            </w:r>
            <w:proofErr w:type="spellStart"/>
            <w:r w:rsidRPr="00EF0C5B">
              <w:rPr>
                <w:rFonts w:ascii="Arial" w:hAnsi="Arial" w:cs="Arial"/>
                <w:i/>
                <w:iCs/>
                <w:sz w:val="20"/>
                <w:szCs w:val="20"/>
              </w:rPr>
              <w:t>Prospectus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Bonds</w:t>
            </w:r>
            <w:proofErr w:type="spellEnd"/>
            <w:r w:rsidRPr="00EF0C5B">
              <w:rPr>
                <w:rFonts w:ascii="Arial" w:hAnsi="Arial" w:cs="Arial"/>
                <w:i/>
                <w:iCs/>
                <w:sz w:val="20"/>
                <w:szCs w:val="20"/>
                <w:lang w:val="en-GB"/>
              </w:rPr>
              <w:t xml:space="preserve"> </w:t>
            </w:r>
            <w:r w:rsidR="00590AC3" w:rsidRPr="00EF0C5B">
              <w:rPr>
                <w:rFonts w:ascii="Arial" w:hAnsi="Arial" w:cs="Arial"/>
                <w:i/>
                <w:iCs/>
                <w:sz w:val="20"/>
                <w:szCs w:val="20"/>
                <w:lang w:val="en-GB"/>
              </w:rPr>
              <w:t>dated 1</w:t>
            </w:r>
            <w:r w:rsidR="003B3F3B" w:rsidRPr="00EF0C5B">
              <w:rPr>
                <w:rFonts w:ascii="Arial" w:hAnsi="Arial" w:cs="Arial"/>
                <w:i/>
                <w:iCs/>
                <w:sz w:val="20"/>
                <w:szCs w:val="20"/>
                <w:lang w:val="en-GB"/>
              </w:rPr>
              <w:t>9</w:t>
            </w:r>
            <w:r w:rsidR="00590AC3" w:rsidRPr="00EF0C5B">
              <w:rPr>
                <w:rFonts w:ascii="Arial" w:hAnsi="Arial" w:cs="Arial"/>
                <w:i/>
                <w:iCs/>
                <w:sz w:val="20"/>
                <w:szCs w:val="20"/>
                <w:lang w:val="en-GB"/>
              </w:rPr>
              <w:t xml:space="preserve"> November 202</w:t>
            </w:r>
            <w:r w:rsidR="003B3F3B" w:rsidRPr="00EF0C5B">
              <w:rPr>
                <w:rFonts w:ascii="Arial" w:hAnsi="Arial" w:cs="Arial"/>
                <w:i/>
                <w:iCs/>
                <w:sz w:val="20"/>
                <w:szCs w:val="20"/>
                <w:lang w:val="en-GB"/>
              </w:rPr>
              <w:t>5</w:t>
            </w:r>
            <w:r w:rsidR="0041153A" w:rsidRPr="00EF0C5B">
              <w:rPr>
                <w:rFonts w:ascii="Arial" w:hAnsi="Arial" w:cs="Arial"/>
                <w:i/>
                <w:iCs/>
                <w:sz w:val="20"/>
                <w:szCs w:val="20"/>
                <w:lang w:val="en-GB"/>
              </w:rPr>
              <w:t xml:space="preserve"> </w:t>
            </w:r>
            <w:r w:rsidR="00590AC3" w:rsidRPr="00EF0C5B">
              <w:rPr>
                <w:rFonts w:ascii="Arial" w:hAnsi="Arial" w:cs="Arial"/>
                <w:i/>
                <w:iCs/>
                <w:sz w:val="20"/>
                <w:szCs w:val="20"/>
                <w:lang w:val="en-GB"/>
              </w:rPr>
              <w:t>(the Shareholder's Decision and the documents in points (i) – (</w:t>
            </w:r>
            <w:r w:rsidR="00D07DEB" w:rsidRPr="00EF0C5B">
              <w:rPr>
                <w:rFonts w:ascii="Arial" w:hAnsi="Arial" w:cs="Arial"/>
                <w:i/>
                <w:iCs/>
                <w:sz w:val="20"/>
                <w:szCs w:val="20"/>
                <w:lang w:val="en-GB"/>
              </w:rPr>
              <w:t>ii</w:t>
            </w:r>
            <w:r w:rsidR="00590AC3" w:rsidRPr="00EF0C5B">
              <w:rPr>
                <w:rFonts w:ascii="Arial" w:hAnsi="Arial" w:cs="Arial"/>
                <w:i/>
                <w:iCs/>
                <w:sz w:val="20"/>
                <w:szCs w:val="20"/>
                <w:lang w:val="en-GB"/>
              </w:rPr>
              <w:t xml:space="preserve">) together – </w:t>
            </w:r>
            <w:r w:rsidR="00590AC3" w:rsidRPr="00EF0C5B">
              <w:rPr>
                <w:rFonts w:ascii="Arial" w:hAnsi="Arial" w:cs="Arial"/>
                <w:b/>
                <w:bCs/>
                <w:i/>
                <w:iCs/>
                <w:sz w:val="20"/>
                <w:szCs w:val="20"/>
                <w:lang w:val="en-GB"/>
              </w:rPr>
              <w:t>Bond Documents</w:t>
            </w:r>
            <w:r w:rsidR="00590AC3" w:rsidRPr="00EF0C5B">
              <w:rPr>
                <w:rFonts w:ascii="Arial" w:hAnsi="Arial" w:cs="Arial"/>
                <w:i/>
                <w:iCs/>
                <w:sz w:val="20"/>
                <w:szCs w:val="20"/>
                <w:lang w:val="en-GB"/>
              </w:rPr>
              <w:t>).</w:t>
            </w:r>
          </w:p>
          <w:p w14:paraId="77454608" w14:textId="77777777" w:rsidR="00147B8A" w:rsidRPr="00147B8A" w:rsidRDefault="00147B8A" w:rsidP="00147B8A">
            <w:pPr>
              <w:pStyle w:val="ListParagraph"/>
              <w:shd w:val="clear" w:color="auto" w:fill="FFFFFF"/>
              <w:spacing w:before="120" w:after="120"/>
              <w:ind w:left="452"/>
              <w:jc w:val="both"/>
              <w:rPr>
                <w:rFonts w:ascii="Arial" w:hAnsi="Arial" w:cs="Arial"/>
                <w:i/>
                <w:iCs/>
                <w:color w:val="000000"/>
                <w:sz w:val="20"/>
                <w:szCs w:val="20"/>
                <w:lang w:val="en-GB"/>
              </w:rPr>
            </w:pPr>
          </w:p>
          <w:p w14:paraId="1AFA048A" w14:textId="2C4F3F89" w:rsidR="00F07108" w:rsidRPr="00147B8A" w:rsidRDefault="00147B8A" w:rsidP="00147B8A">
            <w:pPr>
              <w:pStyle w:val="ListParagraph"/>
              <w:shd w:val="clear" w:color="auto" w:fill="FFFFFF"/>
              <w:spacing w:before="120" w:after="120"/>
              <w:ind w:left="452"/>
              <w:jc w:val="both"/>
              <w:rPr>
                <w:rFonts w:ascii="Arial" w:hAnsi="Arial" w:cs="Arial"/>
                <w:i/>
                <w:iCs/>
                <w:sz w:val="20"/>
                <w:szCs w:val="20"/>
                <w:lang w:val="en-GB"/>
              </w:rPr>
            </w:pPr>
            <w:r w:rsidRPr="00147B8A">
              <w:rPr>
                <w:rFonts w:ascii="Arial" w:hAnsi="Arial" w:cs="Arial"/>
                <w:i/>
                <w:iCs/>
                <w:color w:val="000000"/>
                <w:sz w:val="20"/>
                <w:szCs w:val="20"/>
                <w:lang w:val="en-GB"/>
              </w:rPr>
              <w:t xml:space="preserve">The Company duly performs </w:t>
            </w:r>
            <w:proofErr w:type="gramStart"/>
            <w:r w:rsidRPr="00147B8A">
              <w:rPr>
                <w:rFonts w:ascii="Arial" w:hAnsi="Arial" w:cs="Arial"/>
                <w:i/>
                <w:iCs/>
                <w:color w:val="000000"/>
                <w:sz w:val="20"/>
                <w:szCs w:val="20"/>
                <w:lang w:val="en-GB"/>
              </w:rPr>
              <w:t>all of</w:t>
            </w:r>
            <w:proofErr w:type="gramEnd"/>
            <w:r w:rsidRPr="00147B8A">
              <w:rPr>
                <w:rFonts w:ascii="Arial" w:hAnsi="Arial" w:cs="Arial"/>
                <w:i/>
                <w:iCs/>
                <w:color w:val="000000"/>
                <w:sz w:val="20"/>
                <w:szCs w:val="20"/>
                <w:lang w:val="en-GB"/>
              </w:rPr>
              <w:t xml:space="preserve"> its obligations to the Bondholders as set out in the Bond Documents.</w:t>
            </w:r>
          </w:p>
          <w:p w14:paraId="6A820141" w14:textId="77777777" w:rsidR="00551236" w:rsidRPr="00EF0C5B" w:rsidRDefault="00551236" w:rsidP="00EF0C5B">
            <w:pPr>
              <w:pStyle w:val="ListParagraph"/>
              <w:shd w:val="clear" w:color="auto" w:fill="FFFFFF"/>
              <w:ind w:left="1019"/>
              <w:jc w:val="both"/>
              <w:rPr>
                <w:rFonts w:ascii="Arial" w:hAnsi="Arial" w:cs="Arial"/>
                <w:sz w:val="20"/>
                <w:szCs w:val="20"/>
                <w:lang w:val="en-GB"/>
              </w:rPr>
            </w:pPr>
          </w:p>
          <w:p w14:paraId="51E961B6" w14:textId="5ED4BD1B" w:rsidR="00E155E6" w:rsidRPr="00EF0C5B" w:rsidRDefault="00190B40" w:rsidP="00EF0C5B">
            <w:pPr>
              <w:pStyle w:val="ListParagraph"/>
              <w:numPr>
                <w:ilvl w:val="1"/>
                <w:numId w:val="9"/>
              </w:numPr>
              <w:shd w:val="clear" w:color="auto" w:fill="FFFFFF"/>
              <w:spacing w:before="120" w:after="120"/>
              <w:ind w:left="459" w:hanging="425"/>
              <w:jc w:val="both"/>
              <w:rPr>
                <w:rFonts w:ascii="Arial" w:hAnsi="Arial" w:cs="Arial"/>
                <w:i/>
                <w:iCs/>
                <w:sz w:val="20"/>
                <w:szCs w:val="20"/>
                <w:lang w:val="en-GB"/>
              </w:rPr>
            </w:pPr>
            <w:proofErr w:type="spellStart"/>
            <w:r w:rsidRPr="00EF0C5B">
              <w:rPr>
                <w:rFonts w:ascii="Arial" w:hAnsi="Arial" w:cs="Arial"/>
                <w:i/>
                <w:iCs/>
                <w:sz w:val="20"/>
                <w:szCs w:val="20"/>
              </w:rPr>
              <w:t>Pursuant</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Bond </w:t>
            </w:r>
            <w:proofErr w:type="spellStart"/>
            <w:r w:rsidRPr="00EF0C5B">
              <w:rPr>
                <w:rFonts w:ascii="Arial" w:hAnsi="Arial" w:cs="Arial"/>
                <w:i/>
                <w:iCs/>
                <w:sz w:val="20"/>
                <w:szCs w:val="20"/>
              </w:rPr>
              <w:t>Documents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were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offered</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issued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inter</w:t>
            </w:r>
            <w:proofErr w:type="spellEnd"/>
            <w:r w:rsidRPr="00EF0C5B">
              <w:rPr>
                <w:rFonts w:ascii="Arial" w:hAnsi="Arial" w:cs="Arial"/>
                <w:i/>
                <w:iCs/>
                <w:sz w:val="20"/>
                <w:szCs w:val="20"/>
              </w:rPr>
              <w:t xml:space="preserve"> alia, </w:t>
            </w:r>
            <w:proofErr w:type="spellStart"/>
            <w:r w:rsidRPr="00EF0C5B">
              <w:rPr>
                <w:rFonts w:ascii="Arial" w:hAnsi="Arial" w:cs="Arial"/>
                <w:i/>
                <w:iCs/>
                <w:sz w:val="20"/>
                <w:szCs w:val="20"/>
              </w:rPr>
              <w:t>for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purpose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financing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business</w:t>
            </w:r>
            <w:proofErr w:type="spellEnd"/>
            <w:r w:rsidRPr="00EF0C5B">
              <w:rPr>
                <w:rFonts w:ascii="Arial" w:hAnsi="Arial" w:cs="Arial"/>
                <w:i/>
                <w:iCs/>
                <w:sz w:val="20"/>
                <w:szCs w:val="20"/>
              </w:rPr>
              <w:t xml:space="preserve"> centre “Sąvaržėlė” </w:t>
            </w:r>
            <w:proofErr w:type="spellStart"/>
            <w:r w:rsidRPr="00EF0C5B">
              <w:rPr>
                <w:rFonts w:ascii="Arial" w:hAnsi="Arial" w:cs="Arial"/>
                <w:i/>
                <w:iCs/>
                <w:sz w:val="20"/>
                <w:szCs w:val="20"/>
              </w:rPr>
              <w:t>being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developed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located</w:t>
            </w:r>
            <w:proofErr w:type="spellEnd"/>
            <w:r w:rsidRPr="00EF0C5B">
              <w:rPr>
                <w:rFonts w:ascii="Arial" w:hAnsi="Arial" w:cs="Arial"/>
                <w:i/>
                <w:iCs/>
                <w:sz w:val="20"/>
                <w:szCs w:val="20"/>
              </w:rPr>
              <w:t xml:space="preserve"> at Konstitucijos </w:t>
            </w:r>
            <w:proofErr w:type="spellStart"/>
            <w:r w:rsidR="005F2111">
              <w:rPr>
                <w:rFonts w:ascii="Arial" w:hAnsi="Arial" w:cs="Arial"/>
                <w:i/>
                <w:iCs/>
                <w:sz w:val="20"/>
                <w:szCs w:val="20"/>
              </w:rPr>
              <w:t>ave</w:t>
            </w:r>
            <w:proofErr w:type="spellEnd"/>
            <w:r w:rsidRPr="00EF0C5B">
              <w:rPr>
                <w:rFonts w:ascii="Arial" w:hAnsi="Arial" w:cs="Arial"/>
                <w:i/>
                <w:iCs/>
                <w:sz w:val="20"/>
                <w:szCs w:val="20"/>
              </w:rPr>
              <w:t xml:space="preserve">. 14A, Vilnius, </w:t>
            </w:r>
            <w:proofErr w:type="spellStart"/>
            <w:r w:rsidRPr="00EF0C5B">
              <w:rPr>
                <w:rFonts w:ascii="Arial" w:hAnsi="Arial" w:cs="Arial"/>
                <w:i/>
                <w:iCs/>
                <w:sz w:val="20"/>
                <w:szCs w:val="20"/>
              </w:rPr>
              <w:t>Republic</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Lithuania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r w:rsidRPr="00EF0C5B">
              <w:rPr>
                <w:rFonts w:ascii="Arial" w:hAnsi="Arial" w:cs="Arial"/>
                <w:b/>
                <w:bCs/>
                <w:i/>
                <w:iCs/>
                <w:sz w:val="20"/>
                <w:szCs w:val="20"/>
              </w:rPr>
              <w:t>Project</w:t>
            </w:r>
            <w:r w:rsidRPr="00EF0C5B">
              <w:rPr>
                <w:rFonts w:ascii="Arial" w:hAnsi="Arial" w:cs="Arial"/>
                <w:i/>
                <w:iCs/>
                <w:sz w:val="20"/>
                <w:szCs w:val="20"/>
              </w:rPr>
              <w:t xml:space="preserve"> </w:t>
            </w:r>
            <w:proofErr w:type="spellStart"/>
            <w:r w:rsidRPr="00EF0C5B">
              <w:rPr>
                <w:rFonts w:ascii="Arial" w:hAnsi="Arial" w:cs="Arial"/>
                <w:i/>
                <w:iCs/>
                <w:sz w:val="20"/>
                <w:szCs w:val="20"/>
              </w:rPr>
              <w:t>or</w:t>
            </w:r>
            <w:proofErr w:type="spellEnd"/>
            <w:r w:rsidRPr="00EF0C5B">
              <w:rPr>
                <w:rFonts w:ascii="Arial" w:hAnsi="Arial" w:cs="Arial"/>
                <w:i/>
                <w:iCs/>
                <w:sz w:val="20"/>
                <w:szCs w:val="20"/>
              </w:rPr>
              <w:t xml:space="preserve"> </w:t>
            </w:r>
            <w:r w:rsidR="00DB1518" w:rsidRPr="00EF0C5B">
              <w:rPr>
                <w:rFonts w:ascii="Arial" w:hAnsi="Arial" w:cs="Arial"/>
                <w:i/>
                <w:iCs/>
                <w:sz w:val="20"/>
                <w:szCs w:val="20"/>
              </w:rPr>
              <w:t>“</w:t>
            </w:r>
            <w:r w:rsidRPr="00EF0C5B">
              <w:rPr>
                <w:rFonts w:ascii="Arial" w:hAnsi="Arial" w:cs="Arial"/>
                <w:b/>
                <w:bCs/>
                <w:i/>
                <w:iCs/>
                <w:sz w:val="20"/>
                <w:szCs w:val="20"/>
              </w:rPr>
              <w:t>Sąvaržėlė</w:t>
            </w:r>
            <w:r w:rsidR="008A4367" w:rsidRPr="008A4367">
              <w:rPr>
                <w:rFonts w:ascii="Arial" w:hAnsi="Arial" w:cs="Arial"/>
                <w:i/>
                <w:iCs/>
                <w:sz w:val="20"/>
                <w:szCs w:val="20"/>
                <w:lang w:val="en-US"/>
              </w:rPr>
              <w:t>”</w:t>
            </w:r>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construction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r w:rsidR="00DB1518" w:rsidRPr="00EF0C5B">
              <w:rPr>
                <w:rFonts w:ascii="Arial" w:hAnsi="Arial" w:cs="Arial"/>
                <w:i/>
                <w:iCs/>
                <w:sz w:val="20"/>
                <w:szCs w:val="20"/>
              </w:rPr>
              <w:t>“</w:t>
            </w:r>
            <w:r w:rsidRPr="00EF0C5B">
              <w:rPr>
                <w:rFonts w:ascii="Arial" w:hAnsi="Arial" w:cs="Arial"/>
                <w:i/>
                <w:iCs/>
                <w:sz w:val="20"/>
                <w:szCs w:val="20"/>
              </w:rPr>
              <w:t>Sąvaržėlė</w:t>
            </w:r>
            <w:r w:rsidR="008A4367" w:rsidRPr="008A4367">
              <w:rPr>
                <w:rFonts w:ascii="Arial" w:hAnsi="Arial" w:cs="Arial"/>
                <w:i/>
                <w:iCs/>
                <w:sz w:val="20"/>
                <w:szCs w:val="20"/>
                <w:lang w:val="en-US"/>
              </w:rPr>
              <w:t>”</w:t>
            </w:r>
            <w:r w:rsidRPr="00EF0C5B">
              <w:rPr>
                <w:rFonts w:ascii="Arial" w:hAnsi="Arial" w:cs="Arial"/>
                <w:i/>
                <w:iCs/>
                <w:sz w:val="20"/>
                <w:szCs w:val="20"/>
              </w:rPr>
              <w:t xml:space="preserve"> </w:t>
            </w:r>
            <w:proofErr w:type="spellStart"/>
            <w:r w:rsidRPr="00EF0C5B">
              <w:rPr>
                <w:rFonts w:ascii="Arial" w:hAnsi="Arial" w:cs="Arial"/>
                <w:i/>
                <w:iCs/>
                <w:sz w:val="20"/>
                <w:szCs w:val="20"/>
              </w:rPr>
              <w:t>has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been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completed</w:t>
            </w:r>
            <w:proofErr w:type="spellEnd"/>
            <w:r w:rsidRPr="00EF0C5B">
              <w:rPr>
                <w:rFonts w:ascii="Arial" w:hAnsi="Arial" w:cs="Arial"/>
                <w:i/>
                <w:iCs/>
                <w:sz w:val="20"/>
                <w:szCs w:val="20"/>
              </w:rPr>
              <w:t xml:space="preserve">, and 100% </w:t>
            </w:r>
            <w:proofErr w:type="spellStart"/>
            <w:r w:rsidRPr="00EF0C5B">
              <w:rPr>
                <w:rFonts w:ascii="Arial" w:hAnsi="Arial" w:cs="Arial"/>
                <w:i/>
                <w:iCs/>
                <w:sz w:val="20"/>
                <w:szCs w:val="20"/>
              </w:rPr>
              <w:t>completion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has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been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registered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with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Estate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Register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Republic</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Lithuania.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anchor</w:t>
            </w:r>
            <w:proofErr w:type="spellEnd"/>
            <w:r w:rsidRPr="00EF0C5B">
              <w:rPr>
                <w:rFonts w:ascii="Arial" w:hAnsi="Arial" w:cs="Arial"/>
                <w:i/>
                <w:iCs/>
                <w:sz w:val="20"/>
                <w:szCs w:val="20"/>
              </w:rPr>
              <w:t xml:space="preserve"> tenant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r w:rsidR="008A4367" w:rsidRPr="00EF0C5B">
              <w:rPr>
                <w:rFonts w:ascii="Arial" w:hAnsi="Arial" w:cs="Arial"/>
                <w:i/>
                <w:iCs/>
                <w:sz w:val="20"/>
                <w:szCs w:val="20"/>
              </w:rPr>
              <w:t>“</w:t>
            </w:r>
            <w:r w:rsidRPr="00EF0C5B">
              <w:rPr>
                <w:rFonts w:ascii="Arial" w:hAnsi="Arial" w:cs="Arial"/>
                <w:i/>
                <w:iCs/>
                <w:sz w:val="20"/>
                <w:szCs w:val="20"/>
              </w:rPr>
              <w:t>Sąvaržėlė</w:t>
            </w:r>
            <w:r w:rsidR="008A4367" w:rsidRPr="008A4367">
              <w:rPr>
                <w:rFonts w:ascii="Arial" w:hAnsi="Arial" w:cs="Arial"/>
                <w:i/>
                <w:iCs/>
                <w:sz w:val="20"/>
                <w:szCs w:val="20"/>
                <w:lang w:val="en-US"/>
              </w:rPr>
              <w:t>”</w:t>
            </w:r>
            <w:r w:rsidRPr="00EF0C5B">
              <w:rPr>
                <w:rFonts w:ascii="Arial" w:hAnsi="Arial" w:cs="Arial"/>
                <w:i/>
                <w:iCs/>
                <w:sz w:val="20"/>
                <w:szCs w:val="20"/>
              </w:rPr>
              <w:t xml:space="preserve">, AB </w:t>
            </w:r>
            <w:proofErr w:type="spellStart"/>
            <w:r w:rsidRPr="00EF0C5B">
              <w:rPr>
                <w:rFonts w:ascii="Arial" w:hAnsi="Arial" w:cs="Arial"/>
                <w:i/>
                <w:iCs/>
                <w:sz w:val="20"/>
                <w:szCs w:val="20"/>
              </w:rPr>
              <w:t>Artea</w:t>
            </w:r>
            <w:proofErr w:type="spellEnd"/>
            <w:r w:rsidRPr="00EF0C5B">
              <w:rPr>
                <w:rFonts w:ascii="Arial" w:hAnsi="Arial" w:cs="Arial"/>
                <w:i/>
                <w:iCs/>
                <w:sz w:val="20"/>
                <w:szCs w:val="20"/>
              </w:rPr>
              <w:t xml:space="preserve"> bankas, </w:t>
            </w:r>
            <w:proofErr w:type="spellStart"/>
            <w:r w:rsidRPr="00EF0C5B">
              <w:rPr>
                <w:rFonts w:ascii="Arial" w:hAnsi="Arial" w:cs="Arial"/>
                <w:i/>
                <w:iCs/>
                <w:sz w:val="20"/>
                <w:szCs w:val="20"/>
              </w:rPr>
              <w:t>which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has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leased</w:t>
            </w:r>
            <w:proofErr w:type="spellEnd"/>
            <w:r w:rsidRPr="00EF0C5B">
              <w:rPr>
                <w:rFonts w:ascii="Arial" w:hAnsi="Arial" w:cs="Arial"/>
                <w:i/>
                <w:iCs/>
                <w:sz w:val="20"/>
                <w:szCs w:val="20"/>
              </w:rPr>
              <w:t xml:space="preserve"> 46%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Project </w:t>
            </w:r>
            <w:proofErr w:type="spellStart"/>
            <w:r w:rsidRPr="00EF0C5B">
              <w:rPr>
                <w:rFonts w:ascii="Arial" w:hAnsi="Arial" w:cs="Arial"/>
                <w:i/>
                <w:iCs/>
                <w:sz w:val="20"/>
                <w:szCs w:val="20"/>
              </w:rPr>
              <w:t>area</w:t>
            </w:r>
            <w:proofErr w:type="spellEnd"/>
            <w:r w:rsidRPr="00EF0C5B">
              <w:rPr>
                <w:rFonts w:ascii="Arial" w:hAnsi="Arial" w:cs="Arial"/>
                <w:i/>
                <w:iCs/>
                <w:sz w:val="20"/>
                <w:szCs w:val="20"/>
              </w:rPr>
              <w:t xml:space="preserve">, </w:t>
            </w:r>
            <w:proofErr w:type="spellStart"/>
            <w:r w:rsidR="009A568A">
              <w:rPr>
                <w:rFonts w:ascii="Arial" w:hAnsi="Arial" w:cs="Arial"/>
                <w:i/>
                <w:iCs/>
                <w:sz w:val="20"/>
                <w:szCs w:val="20"/>
              </w:rPr>
              <w:t>already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move</w:t>
            </w:r>
            <w:r w:rsidR="009A568A">
              <w:rPr>
                <w:rFonts w:ascii="Arial" w:hAnsi="Arial" w:cs="Arial"/>
                <w:i/>
                <w:iCs/>
                <w:sz w:val="20"/>
                <w:szCs w:val="20"/>
              </w:rPr>
              <w:t>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into</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premises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addition</w:t>
            </w:r>
            <w:proofErr w:type="spellEnd"/>
            <w:r w:rsidRPr="00580C64">
              <w:rPr>
                <w:rFonts w:ascii="Arial" w:hAnsi="Arial" w:cs="Arial"/>
                <w:i/>
                <w:iCs/>
                <w:sz w:val="20"/>
                <w:szCs w:val="20"/>
              </w:rPr>
              <w:t xml:space="preserve">, </w:t>
            </w:r>
            <w:proofErr w:type="spellStart"/>
            <w:r w:rsidR="00580C64" w:rsidRPr="00580C64">
              <w:rPr>
                <w:rFonts w:ascii="Arial" w:hAnsi="Arial" w:cs="Arial"/>
                <w:i/>
                <w:iCs/>
                <w:sz w:val="20"/>
                <w:szCs w:val="20"/>
              </w:rPr>
              <w:t>in</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autumn</w:t>
            </w:r>
            <w:proofErr w:type="spellEnd"/>
            <w:r w:rsidR="00580C64" w:rsidRPr="00580C64">
              <w:rPr>
                <w:rFonts w:ascii="Arial" w:hAnsi="Arial" w:cs="Arial"/>
                <w:i/>
                <w:iCs/>
                <w:sz w:val="20"/>
                <w:szCs w:val="20"/>
              </w:rPr>
              <w:t xml:space="preserve"> 2026 </w:t>
            </w:r>
            <w:proofErr w:type="spellStart"/>
            <w:r w:rsidR="00580C64" w:rsidRPr="00580C64">
              <w:rPr>
                <w:rFonts w:ascii="Arial" w:hAnsi="Arial" w:cs="Arial"/>
                <w:i/>
                <w:iCs/>
                <w:sz w:val="20"/>
                <w:szCs w:val="20"/>
              </w:rPr>
              <w:t>the</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audit</w:t>
            </w:r>
            <w:proofErr w:type="spellEnd"/>
            <w:r w:rsidR="00580C64" w:rsidRPr="00580C64">
              <w:rPr>
                <w:rFonts w:ascii="Arial" w:hAnsi="Arial" w:cs="Arial"/>
                <w:i/>
                <w:iCs/>
                <w:sz w:val="20"/>
                <w:szCs w:val="20"/>
              </w:rPr>
              <w:t xml:space="preserve"> and </w:t>
            </w:r>
            <w:proofErr w:type="spellStart"/>
            <w:r w:rsidR="00580C64" w:rsidRPr="00580C64">
              <w:rPr>
                <w:rFonts w:ascii="Arial" w:hAnsi="Arial" w:cs="Arial"/>
                <w:i/>
                <w:iCs/>
                <w:sz w:val="20"/>
                <w:szCs w:val="20"/>
              </w:rPr>
              <w:t>consulting</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company</w:t>
            </w:r>
            <w:proofErr w:type="spellEnd"/>
            <w:r w:rsidR="00580C64" w:rsidRPr="00580C64">
              <w:rPr>
                <w:rFonts w:ascii="Arial" w:hAnsi="Arial" w:cs="Arial"/>
                <w:i/>
                <w:iCs/>
                <w:sz w:val="20"/>
                <w:szCs w:val="20"/>
              </w:rPr>
              <w:t xml:space="preserve"> </w:t>
            </w:r>
            <w:r w:rsidR="004223C2">
              <w:rPr>
                <w:rFonts w:ascii="Arial" w:hAnsi="Arial" w:cs="Arial"/>
                <w:i/>
                <w:iCs/>
                <w:sz w:val="20"/>
                <w:szCs w:val="20"/>
              </w:rPr>
              <w:t xml:space="preserve">UAB </w:t>
            </w:r>
            <w:r w:rsidR="00580C64" w:rsidRPr="00580C64">
              <w:rPr>
                <w:rFonts w:ascii="Arial" w:hAnsi="Arial" w:cs="Arial"/>
                <w:i/>
                <w:iCs/>
                <w:sz w:val="20"/>
                <w:szCs w:val="20"/>
              </w:rPr>
              <w:t xml:space="preserve">“Audifina” </w:t>
            </w:r>
            <w:proofErr w:type="spellStart"/>
            <w:r w:rsidR="00580C64" w:rsidRPr="00580C64">
              <w:rPr>
                <w:rFonts w:ascii="Arial" w:hAnsi="Arial" w:cs="Arial"/>
                <w:i/>
                <w:iCs/>
                <w:sz w:val="20"/>
                <w:szCs w:val="20"/>
              </w:rPr>
              <w:t>will</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move</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into</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the</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premises</w:t>
            </w:r>
            <w:proofErr w:type="spellEnd"/>
            <w:r w:rsidR="006E7C60">
              <w:rPr>
                <w:rFonts w:ascii="Arial" w:hAnsi="Arial" w:cs="Arial"/>
                <w:i/>
                <w:iCs/>
                <w:sz w:val="20"/>
                <w:szCs w:val="20"/>
              </w:rPr>
              <w:t xml:space="preserve"> </w:t>
            </w:r>
            <w:proofErr w:type="spellStart"/>
            <w:r w:rsidR="006E7C60">
              <w:rPr>
                <w:rFonts w:ascii="Arial" w:hAnsi="Arial" w:cs="Arial"/>
                <w:i/>
                <w:iCs/>
                <w:sz w:val="20"/>
                <w:szCs w:val="20"/>
              </w:rPr>
              <w:t>of</w:t>
            </w:r>
            <w:proofErr w:type="spellEnd"/>
            <w:r w:rsidR="006E7C60">
              <w:rPr>
                <w:rFonts w:ascii="Arial" w:hAnsi="Arial" w:cs="Arial"/>
                <w:i/>
                <w:iCs/>
                <w:sz w:val="20"/>
                <w:szCs w:val="20"/>
              </w:rPr>
              <w:t xml:space="preserve"> </w:t>
            </w:r>
            <w:r w:rsidR="0061190A" w:rsidRPr="0061190A">
              <w:rPr>
                <w:rFonts w:ascii="Arial" w:hAnsi="Arial" w:cs="Arial"/>
                <w:i/>
                <w:iCs/>
                <w:sz w:val="20"/>
                <w:szCs w:val="20"/>
              </w:rPr>
              <w:t>“Sąvaržėlė”</w:t>
            </w:r>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while</w:t>
            </w:r>
            <w:proofErr w:type="spellEnd"/>
            <w:r w:rsidR="00580C64" w:rsidRPr="00580C64">
              <w:rPr>
                <w:rFonts w:ascii="Arial" w:hAnsi="Arial" w:cs="Arial"/>
                <w:i/>
                <w:iCs/>
                <w:sz w:val="20"/>
                <w:szCs w:val="20"/>
              </w:rPr>
              <w:t xml:space="preserve"> </w:t>
            </w:r>
            <w:proofErr w:type="spellStart"/>
            <w:r w:rsidRPr="00580C64">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restaurant</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Lumo</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café</w:t>
            </w:r>
            <w:proofErr w:type="spellEnd"/>
            <w:r w:rsidRPr="00EF0C5B">
              <w:rPr>
                <w:rFonts w:ascii="Arial" w:hAnsi="Arial" w:cs="Arial"/>
                <w:i/>
                <w:iCs/>
                <w:sz w:val="20"/>
                <w:szCs w:val="20"/>
              </w:rPr>
              <w:t xml:space="preserve"> “Julius </w:t>
            </w:r>
            <w:proofErr w:type="spellStart"/>
            <w:r w:rsidRPr="00EF0C5B">
              <w:rPr>
                <w:rFonts w:ascii="Arial" w:hAnsi="Arial" w:cs="Arial"/>
                <w:i/>
                <w:iCs/>
                <w:sz w:val="20"/>
                <w:szCs w:val="20"/>
              </w:rPr>
              <w:t>Meinl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commence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operations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ground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floor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r w:rsidR="00ED3E1E" w:rsidRPr="00EF0C5B">
              <w:rPr>
                <w:rFonts w:ascii="Arial" w:hAnsi="Arial" w:cs="Arial"/>
                <w:i/>
                <w:iCs/>
                <w:sz w:val="20"/>
                <w:szCs w:val="20"/>
              </w:rPr>
              <w:t>“</w:t>
            </w:r>
            <w:r w:rsidRPr="00EF0C5B">
              <w:rPr>
                <w:rFonts w:ascii="Arial" w:hAnsi="Arial" w:cs="Arial"/>
                <w:i/>
                <w:iCs/>
                <w:sz w:val="20"/>
                <w:szCs w:val="20"/>
              </w:rPr>
              <w:t>Sąvaržėlė</w:t>
            </w:r>
            <w:r w:rsidR="00ED3E1E" w:rsidRPr="00EF0C5B">
              <w:rPr>
                <w:rFonts w:ascii="Arial" w:hAnsi="Arial" w:cs="Arial"/>
                <w:i/>
                <w:iCs/>
                <w:sz w:val="20"/>
                <w:szCs w:val="20"/>
              </w:rPr>
              <w:t>”</w:t>
            </w:r>
            <w:r w:rsidR="00580C64">
              <w:rPr>
                <w:rFonts w:ascii="Arial" w:hAnsi="Arial" w:cs="Arial"/>
                <w:i/>
                <w:iCs/>
                <w:sz w:val="20"/>
                <w:szCs w:val="20"/>
              </w:rPr>
              <w:t xml:space="preserve"> </w:t>
            </w:r>
            <w:proofErr w:type="spellStart"/>
            <w:r w:rsidR="00864F3F">
              <w:rPr>
                <w:rFonts w:ascii="Arial" w:hAnsi="Arial" w:cs="Arial"/>
                <w:i/>
                <w:iCs/>
                <w:sz w:val="20"/>
                <w:szCs w:val="20"/>
              </w:rPr>
              <w:t>by</w:t>
            </w:r>
            <w:proofErr w:type="spellEnd"/>
            <w:r w:rsidR="00864F3F">
              <w:rPr>
                <w:rFonts w:ascii="Arial" w:hAnsi="Arial" w:cs="Arial"/>
                <w:i/>
                <w:iCs/>
                <w:sz w:val="20"/>
                <w:szCs w:val="20"/>
              </w:rPr>
              <w:t xml:space="preserve"> </w:t>
            </w:r>
            <w:proofErr w:type="spellStart"/>
            <w:r w:rsidR="00864F3F">
              <w:rPr>
                <w:rFonts w:ascii="Arial" w:hAnsi="Arial" w:cs="Arial"/>
                <w:i/>
                <w:iCs/>
                <w:sz w:val="20"/>
                <w:szCs w:val="20"/>
              </w:rPr>
              <w:t>mid</w:t>
            </w:r>
            <w:proofErr w:type="spellEnd"/>
            <w:r w:rsidR="00864F3F">
              <w:rPr>
                <w:rFonts w:ascii="Arial" w:hAnsi="Arial" w:cs="Arial"/>
                <w:i/>
                <w:iCs/>
                <w:sz w:val="20"/>
                <w:szCs w:val="20"/>
              </w:rPr>
              <w:t>-</w:t>
            </w:r>
            <w:r w:rsidR="00864F3F">
              <w:rPr>
                <w:rFonts w:ascii="Arial" w:hAnsi="Arial" w:cs="Arial"/>
                <w:i/>
                <w:iCs/>
                <w:sz w:val="20"/>
                <w:szCs w:val="20"/>
                <w:lang w:val="en-US"/>
              </w:rPr>
              <w:t>2026</w:t>
            </w:r>
            <w:r w:rsidR="00580C64" w:rsidRPr="00580C64">
              <w:rPr>
                <w:rFonts w:ascii="Arial" w:hAnsi="Arial" w:cs="Arial"/>
                <w:i/>
                <w:iCs/>
                <w:sz w:val="20"/>
                <w:szCs w:val="20"/>
              </w:rPr>
              <w:t>.</w:t>
            </w:r>
            <w:r w:rsidR="008E2592">
              <w:rPr>
                <w:rFonts w:ascii="Arial" w:hAnsi="Arial" w:cs="Arial"/>
                <w:i/>
                <w:iCs/>
                <w:sz w:val="20"/>
                <w:szCs w:val="20"/>
              </w:rPr>
              <w:t xml:space="preserve"> </w:t>
            </w:r>
            <w:proofErr w:type="spellStart"/>
            <w:r w:rsidR="00442BF5" w:rsidRPr="00442BF5">
              <w:rPr>
                <w:rFonts w:ascii="Arial" w:hAnsi="Arial" w:cs="Arial"/>
                <w:i/>
                <w:iCs/>
                <w:sz w:val="20"/>
                <w:szCs w:val="20"/>
              </w:rPr>
              <w:t>Moreover</w:t>
            </w:r>
            <w:proofErr w:type="spellEnd"/>
            <w:r w:rsidR="00442BF5" w:rsidRPr="00442BF5">
              <w:rPr>
                <w:rFonts w:ascii="Arial" w:hAnsi="Arial" w:cs="Arial"/>
                <w:i/>
                <w:iCs/>
                <w:sz w:val="20"/>
                <w:szCs w:val="20"/>
              </w:rPr>
              <w:t xml:space="preserve">, </w:t>
            </w:r>
            <w:proofErr w:type="spellStart"/>
            <w:r w:rsidR="00442BF5" w:rsidRPr="00442BF5">
              <w:rPr>
                <w:rFonts w:ascii="Arial" w:hAnsi="Arial" w:cs="Arial"/>
                <w:i/>
                <w:iCs/>
                <w:sz w:val="20"/>
                <w:szCs w:val="20"/>
              </w:rPr>
              <w:t>the</w:t>
            </w:r>
            <w:proofErr w:type="spellEnd"/>
            <w:r w:rsidR="00442BF5" w:rsidRPr="00442BF5">
              <w:rPr>
                <w:rFonts w:ascii="Arial" w:hAnsi="Arial" w:cs="Arial"/>
                <w:i/>
                <w:iCs/>
                <w:sz w:val="20"/>
                <w:szCs w:val="20"/>
              </w:rPr>
              <w:t xml:space="preserve"> </w:t>
            </w:r>
            <w:proofErr w:type="spellStart"/>
            <w:r w:rsidR="00442BF5" w:rsidRPr="00442BF5">
              <w:rPr>
                <w:rFonts w:ascii="Arial" w:hAnsi="Arial" w:cs="Arial"/>
                <w:i/>
                <w:iCs/>
                <w:sz w:val="20"/>
                <w:szCs w:val="20"/>
              </w:rPr>
              <w:t>Motor</w:t>
            </w:r>
            <w:proofErr w:type="spellEnd"/>
            <w:r w:rsidR="00442BF5" w:rsidRPr="00442BF5">
              <w:rPr>
                <w:rFonts w:ascii="Arial" w:hAnsi="Arial" w:cs="Arial"/>
                <w:i/>
                <w:iCs/>
                <w:sz w:val="20"/>
                <w:szCs w:val="20"/>
              </w:rPr>
              <w:t xml:space="preserve"> </w:t>
            </w:r>
            <w:proofErr w:type="spellStart"/>
            <w:r w:rsidR="00442BF5" w:rsidRPr="00442BF5">
              <w:rPr>
                <w:rFonts w:ascii="Arial" w:hAnsi="Arial" w:cs="Arial"/>
                <w:i/>
                <w:iCs/>
                <w:sz w:val="20"/>
                <w:szCs w:val="20"/>
              </w:rPr>
              <w:t>Insurers</w:t>
            </w:r>
            <w:proofErr w:type="spellEnd"/>
            <w:r w:rsidR="00442BF5" w:rsidRPr="00442BF5">
              <w:rPr>
                <w:rFonts w:ascii="Arial" w:hAnsi="Arial" w:cs="Arial"/>
                <w:i/>
                <w:iCs/>
                <w:sz w:val="20"/>
                <w:szCs w:val="20"/>
              </w:rPr>
              <w:t xml:space="preserve">’ </w:t>
            </w:r>
            <w:proofErr w:type="spellStart"/>
            <w:r w:rsidR="00442BF5" w:rsidRPr="00442BF5">
              <w:rPr>
                <w:rFonts w:ascii="Arial" w:hAnsi="Arial" w:cs="Arial"/>
                <w:i/>
                <w:iCs/>
                <w:sz w:val="20"/>
                <w:szCs w:val="20"/>
              </w:rPr>
              <w:t>Bureau</w:t>
            </w:r>
            <w:proofErr w:type="spellEnd"/>
            <w:r w:rsidR="00442BF5" w:rsidRPr="00442BF5">
              <w:rPr>
                <w:rFonts w:ascii="Arial" w:hAnsi="Arial" w:cs="Arial"/>
                <w:i/>
                <w:iCs/>
                <w:sz w:val="20"/>
                <w:szCs w:val="20"/>
              </w:rPr>
              <w:t xml:space="preserve"> </w:t>
            </w:r>
            <w:proofErr w:type="spellStart"/>
            <w:r w:rsidR="00442BF5" w:rsidRPr="00442BF5">
              <w:rPr>
                <w:rFonts w:ascii="Arial" w:hAnsi="Arial" w:cs="Arial"/>
                <w:i/>
                <w:iCs/>
                <w:sz w:val="20"/>
                <w:szCs w:val="20"/>
              </w:rPr>
              <w:t>of</w:t>
            </w:r>
            <w:proofErr w:type="spellEnd"/>
            <w:r w:rsidR="00442BF5" w:rsidRPr="00442BF5">
              <w:rPr>
                <w:rFonts w:ascii="Arial" w:hAnsi="Arial" w:cs="Arial"/>
                <w:i/>
                <w:iCs/>
                <w:sz w:val="20"/>
                <w:szCs w:val="20"/>
              </w:rPr>
              <w:t xml:space="preserve"> </w:t>
            </w:r>
            <w:proofErr w:type="spellStart"/>
            <w:r w:rsidR="00442BF5" w:rsidRPr="00442BF5">
              <w:rPr>
                <w:rFonts w:ascii="Arial" w:hAnsi="Arial" w:cs="Arial"/>
                <w:i/>
                <w:iCs/>
                <w:sz w:val="20"/>
                <w:szCs w:val="20"/>
              </w:rPr>
              <w:t>the</w:t>
            </w:r>
            <w:proofErr w:type="spellEnd"/>
            <w:r w:rsidR="00442BF5" w:rsidRPr="00442BF5">
              <w:rPr>
                <w:rFonts w:ascii="Arial" w:hAnsi="Arial" w:cs="Arial"/>
                <w:i/>
                <w:iCs/>
                <w:sz w:val="20"/>
                <w:szCs w:val="20"/>
              </w:rPr>
              <w:t xml:space="preserve"> </w:t>
            </w:r>
            <w:proofErr w:type="spellStart"/>
            <w:r w:rsidR="00442BF5" w:rsidRPr="00442BF5">
              <w:rPr>
                <w:rFonts w:ascii="Arial" w:hAnsi="Arial" w:cs="Arial"/>
                <w:i/>
                <w:iCs/>
                <w:sz w:val="20"/>
                <w:szCs w:val="20"/>
              </w:rPr>
              <w:t>Republic</w:t>
            </w:r>
            <w:proofErr w:type="spellEnd"/>
            <w:r w:rsidR="00442BF5" w:rsidRPr="00442BF5">
              <w:rPr>
                <w:rFonts w:ascii="Arial" w:hAnsi="Arial" w:cs="Arial"/>
                <w:i/>
                <w:iCs/>
                <w:sz w:val="20"/>
                <w:szCs w:val="20"/>
              </w:rPr>
              <w:t xml:space="preserve"> </w:t>
            </w:r>
            <w:proofErr w:type="spellStart"/>
            <w:r w:rsidR="00442BF5" w:rsidRPr="00442BF5">
              <w:rPr>
                <w:rFonts w:ascii="Arial" w:hAnsi="Arial" w:cs="Arial"/>
                <w:i/>
                <w:iCs/>
                <w:sz w:val="20"/>
                <w:szCs w:val="20"/>
              </w:rPr>
              <w:t>of</w:t>
            </w:r>
            <w:proofErr w:type="spellEnd"/>
            <w:r w:rsidR="00442BF5" w:rsidRPr="00442BF5">
              <w:rPr>
                <w:rFonts w:ascii="Arial" w:hAnsi="Arial" w:cs="Arial"/>
                <w:i/>
                <w:iCs/>
                <w:sz w:val="20"/>
                <w:szCs w:val="20"/>
              </w:rPr>
              <w:t xml:space="preserve"> Lithuania </w:t>
            </w:r>
            <w:proofErr w:type="spellStart"/>
            <w:r w:rsidR="00442BF5" w:rsidRPr="00442BF5">
              <w:rPr>
                <w:rFonts w:ascii="Arial" w:hAnsi="Arial" w:cs="Arial"/>
                <w:i/>
                <w:iCs/>
                <w:sz w:val="20"/>
                <w:szCs w:val="20"/>
              </w:rPr>
              <w:t>will</w:t>
            </w:r>
            <w:proofErr w:type="spellEnd"/>
            <w:r w:rsidR="00442BF5" w:rsidRPr="00442BF5">
              <w:rPr>
                <w:rFonts w:ascii="Arial" w:hAnsi="Arial" w:cs="Arial"/>
                <w:i/>
                <w:iCs/>
                <w:sz w:val="20"/>
                <w:szCs w:val="20"/>
              </w:rPr>
              <w:t xml:space="preserve"> also </w:t>
            </w:r>
            <w:proofErr w:type="spellStart"/>
            <w:r w:rsidR="00442BF5" w:rsidRPr="00442BF5">
              <w:rPr>
                <w:rFonts w:ascii="Arial" w:hAnsi="Arial" w:cs="Arial"/>
                <w:i/>
                <w:iCs/>
                <w:sz w:val="20"/>
                <w:szCs w:val="20"/>
              </w:rPr>
              <w:t>operate</w:t>
            </w:r>
            <w:proofErr w:type="spellEnd"/>
            <w:r w:rsidR="00442BF5" w:rsidRPr="00442BF5">
              <w:rPr>
                <w:rFonts w:ascii="Arial" w:hAnsi="Arial" w:cs="Arial"/>
                <w:i/>
                <w:iCs/>
                <w:sz w:val="20"/>
                <w:szCs w:val="20"/>
              </w:rPr>
              <w:t xml:space="preserve"> </w:t>
            </w:r>
            <w:proofErr w:type="spellStart"/>
            <w:r w:rsidR="00442BF5" w:rsidRPr="00442BF5">
              <w:rPr>
                <w:rFonts w:ascii="Arial" w:hAnsi="Arial" w:cs="Arial"/>
                <w:i/>
                <w:iCs/>
                <w:sz w:val="20"/>
                <w:szCs w:val="20"/>
              </w:rPr>
              <w:t>in</w:t>
            </w:r>
            <w:proofErr w:type="spellEnd"/>
            <w:r w:rsidR="00442BF5" w:rsidRPr="00442BF5">
              <w:rPr>
                <w:rFonts w:ascii="Arial" w:hAnsi="Arial" w:cs="Arial"/>
                <w:i/>
                <w:iCs/>
                <w:sz w:val="20"/>
                <w:szCs w:val="20"/>
              </w:rPr>
              <w:t xml:space="preserve"> “Sąvaržėlė”.</w:t>
            </w:r>
            <w:r w:rsidR="00442BF5">
              <w:rPr>
                <w:rFonts w:ascii="Arial" w:hAnsi="Arial" w:cs="Arial"/>
                <w:i/>
                <w:iCs/>
                <w:sz w:val="20"/>
                <w:szCs w:val="20"/>
              </w:rPr>
              <w:t xml:space="preserve"> </w:t>
            </w:r>
            <w:proofErr w:type="spellStart"/>
            <w:r w:rsidRPr="00EF0C5B">
              <w:rPr>
                <w:rFonts w:ascii="Arial" w:hAnsi="Arial" w:cs="Arial"/>
                <w:i/>
                <w:iCs/>
                <w:sz w:val="20"/>
                <w:szCs w:val="20"/>
              </w:rPr>
              <w:t>Accordingly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Project </w:t>
            </w:r>
            <w:proofErr w:type="spellStart"/>
            <w:r w:rsidRPr="00EF0C5B">
              <w:rPr>
                <w:rFonts w:ascii="Arial" w:hAnsi="Arial" w:cs="Arial"/>
                <w:i/>
                <w:iCs/>
                <w:sz w:val="20"/>
                <w:szCs w:val="20"/>
              </w:rPr>
              <w:t>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expected</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start</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generating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revenue</w:t>
            </w:r>
            <w:proofErr w:type="spellEnd"/>
            <w:r w:rsidRPr="00EF0C5B">
              <w:rPr>
                <w:rFonts w:ascii="Arial" w:hAnsi="Arial" w:cs="Arial"/>
                <w:i/>
                <w:iCs/>
                <w:sz w:val="20"/>
                <w:szCs w:val="20"/>
              </w:rPr>
              <w:t xml:space="preserve"> </w:t>
            </w:r>
            <w:proofErr w:type="spellStart"/>
            <w:r w:rsidR="005C72CF">
              <w:rPr>
                <w:rFonts w:ascii="Arial" w:hAnsi="Arial" w:cs="Arial"/>
                <w:i/>
                <w:iCs/>
                <w:sz w:val="20"/>
                <w:szCs w:val="20"/>
              </w:rPr>
              <w:t>by</w:t>
            </w:r>
            <w:proofErr w:type="spellEnd"/>
            <w:r w:rsidR="005C72CF">
              <w:rPr>
                <w:rFonts w:ascii="Arial" w:hAnsi="Arial" w:cs="Arial"/>
                <w:i/>
                <w:iCs/>
                <w:sz w:val="20"/>
                <w:szCs w:val="20"/>
              </w:rPr>
              <w:t xml:space="preserve"> mid-</w:t>
            </w:r>
            <w:r w:rsidRPr="00EF0C5B">
              <w:rPr>
                <w:rFonts w:ascii="Arial" w:hAnsi="Arial" w:cs="Arial"/>
                <w:i/>
                <w:iCs/>
                <w:sz w:val="20"/>
                <w:szCs w:val="20"/>
              </w:rPr>
              <w:t xml:space="preserve">2026. </w:t>
            </w:r>
            <w:proofErr w:type="spellStart"/>
            <w:r w:rsidRPr="00EF0C5B">
              <w:rPr>
                <w:rFonts w:ascii="Arial" w:hAnsi="Arial" w:cs="Arial"/>
                <w:i/>
                <w:iCs/>
                <w:sz w:val="20"/>
                <w:szCs w:val="20"/>
              </w:rPr>
              <w:t>Furthermore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conducting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negotiations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with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other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potential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tenants</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therefore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occupancy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level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r w:rsidR="009A7409" w:rsidRPr="00580C64">
              <w:rPr>
                <w:rFonts w:ascii="Arial" w:hAnsi="Arial" w:cs="Arial"/>
                <w:i/>
                <w:iCs/>
                <w:sz w:val="20"/>
                <w:szCs w:val="20"/>
              </w:rPr>
              <w:t>“</w:t>
            </w:r>
            <w:r w:rsidRPr="00EF0C5B">
              <w:rPr>
                <w:rFonts w:ascii="Arial" w:hAnsi="Arial" w:cs="Arial"/>
                <w:i/>
                <w:iCs/>
                <w:sz w:val="20"/>
                <w:szCs w:val="20"/>
              </w:rPr>
              <w:t>Sąvaržėlė</w:t>
            </w:r>
            <w:r w:rsidR="009A7409" w:rsidRPr="00EF0C5B">
              <w:rPr>
                <w:rFonts w:ascii="Arial" w:hAnsi="Arial" w:cs="Arial"/>
                <w:i/>
                <w:iCs/>
                <w:sz w:val="20"/>
                <w:szCs w:val="20"/>
              </w:rPr>
              <w:t>”</w:t>
            </w:r>
            <w:r w:rsidRPr="00EF0C5B">
              <w:rPr>
                <w:rFonts w:ascii="Arial" w:hAnsi="Arial" w:cs="Arial"/>
                <w:i/>
                <w:iCs/>
                <w:sz w:val="20"/>
                <w:szCs w:val="20"/>
              </w:rPr>
              <w:t xml:space="preserve"> </w:t>
            </w:r>
            <w:proofErr w:type="spellStart"/>
            <w:r w:rsidRPr="00EF0C5B">
              <w:rPr>
                <w:rFonts w:ascii="Arial" w:hAnsi="Arial" w:cs="Arial"/>
                <w:i/>
                <w:iCs/>
                <w:sz w:val="20"/>
                <w:szCs w:val="20"/>
              </w:rPr>
              <w:t>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expected</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increase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during</w:t>
            </w:r>
            <w:proofErr w:type="spellEnd"/>
            <w:r w:rsidRPr="00EF0C5B">
              <w:rPr>
                <w:rFonts w:ascii="Arial" w:hAnsi="Arial" w:cs="Arial"/>
                <w:i/>
                <w:iCs/>
                <w:sz w:val="20"/>
                <w:szCs w:val="20"/>
              </w:rPr>
              <w:t xml:space="preserve"> 2026.</w:t>
            </w:r>
            <w:r w:rsidR="00580C64">
              <w:rPr>
                <w:rFonts w:ascii="Arial" w:hAnsi="Arial" w:cs="Arial"/>
                <w:i/>
                <w:iCs/>
                <w:sz w:val="20"/>
                <w:szCs w:val="20"/>
              </w:rPr>
              <w:t xml:space="preserve"> </w:t>
            </w:r>
            <w:r w:rsidR="00767BAD" w:rsidRPr="00767BAD">
              <w:rPr>
                <w:rFonts w:ascii="Arial" w:hAnsi="Arial" w:cs="Arial"/>
                <w:i/>
                <w:iCs/>
                <w:sz w:val="20"/>
                <w:szCs w:val="20"/>
                <w:lang w:val="en-US"/>
              </w:rPr>
              <w:t>According to currently signed lease agreements, the occupancy of the “</w:t>
            </w:r>
            <w:proofErr w:type="spellStart"/>
            <w:r w:rsidR="00767BAD" w:rsidRPr="00767BAD">
              <w:rPr>
                <w:rFonts w:ascii="Arial" w:hAnsi="Arial" w:cs="Arial"/>
                <w:i/>
                <w:iCs/>
                <w:sz w:val="20"/>
                <w:szCs w:val="20"/>
                <w:lang w:val="en-US"/>
              </w:rPr>
              <w:t>Sąvaržėlė</w:t>
            </w:r>
            <w:proofErr w:type="spellEnd"/>
            <w:r w:rsidR="00767BAD" w:rsidRPr="00767BAD">
              <w:rPr>
                <w:rFonts w:ascii="Arial" w:hAnsi="Arial" w:cs="Arial"/>
                <w:i/>
                <w:iCs/>
                <w:sz w:val="20"/>
                <w:szCs w:val="20"/>
                <w:lang w:val="en-US"/>
              </w:rPr>
              <w:t>” business center</w:t>
            </w:r>
            <w:r w:rsidR="00767BAD">
              <w:rPr>
                <w:rFonts w:ascii="Arial" w:hAnsi="Arial" w:cs="Arial"/>
                <w:i/>
                <w:iCs/>
                <w:sz w:val="20"/>
                <w:szCs w:val="20"/>
              </w:rPr>
              <w:t xml:space="preserve"> </w:t>
            </w:r>
            <w:proofErr w:type="spellStart"/>
            <w:r w:rsidR="00767BAD">
              <w:rPr>
                <w:rFonts w:ascii="Arial" w:hAnsi="Arial" w:cs="Arial"/>
                <w:i/>
                <w:iCs/>
                <w:sz w:val="20"/>
                <w:szCs w:val="20"/>
              </w:rPr>
              <w:t>is</w:t>
            </w:r>
            <w:proofErr w:type="spellEnd"/>
            <w:r w:rsidR="00580C64" w:rsidRPr="00580C64">
              <w:rPr>
                <w:rFonts w:ascii="Arial" w:hAnsi="Arial" w:cs="Arial"/>
                <w:i/>
                <w:iCs/>
                <w:sz w:val="20"/>
                <w:szCs w:val="20"/>
              </w:rPr>
              <w:t xml:space="preserve"> 5</w:t>
            </w:r>
            <w:r w:rsidR="00CE7407">
              <w:rPr>
                <w:rFonts w:ascii="Arial" w:hAnsi="Arial" w:cs="Arial"/>
                <w:i/>
                <w:iCs/>
                <w:sz w:val="20"/>
                <w:szCs w:val="20"/>
              </w:rPr>
              <w:t>3</w:t>
            </w:r>
            <w:r w:rsidR="00580C64" w:rsidRPr="00580C64">
              <w:rPr>
                <w:rFonts w:ascii="Arial" w:hAnsi="Arial" w:cs="Arial"/>
                <w:i/>
                <w:iCs/>
                <w:sz w:val="20"/>
                <w:szCs w:val="20"/>
              </w:rPr>
              <w:t>%.</w:t>
            </w:r>
          </w:p>
          <w:p w14:paraId="11F8B4D7" w14:textId="77777777" w:rsidR="00E155E6" w:rsidRPr="00EF0C5B" w:rsidRDefault="00E155E6" w:rsidP="00EF0C5B">
            <w:pPr>
              <w:pStyle w:val="ListParagraph"/>
              <w:shd w:val="clear" w:color="auto" w:fill="FFFFFF"/>
              <w:spacing w:before="120" w:after="120"/>
              <w:ind w:left="459"/>
              <w:jc w:val="both"/>
              <w:rPr>
                <w:rFonts w:ascii="Arial" w:hAnsi="Arial" w:cs="Arial"/>
                <w:i/>
                <w:iCs/>
                <w:sz w:val="20"/>
                <w:szCs w:val="20"/>
                <w:lang w:val="en-GB"/>
              </w:rPr>
            </w:pPr>
          </w:p>
          <w:p w14:paraId="00F1A8E7" w14:textId="55D503B8" w:rsidR="00E155E6" w:rsidRPr="006A3BAA" w:rsidRDefault="004A11B8" w:rsidP="006A3BAA">
            <w:pPr>
              <w:pStyle w:val="ListParagraph"/>
              <w:numPr>
                <w:ilvl w:val="1"/>
                <w:numId w:val="9"/>
              </w:numPr>
              <w:shd w:val="clear" w:color="auto" w:fill="FFFFFF" w:themeFill="background1"/>
              <w:spacing w:before="120" w:after="120"/>
              <w:ind w:left="459" w:hanging="425"/>
              <w:jc w:val="both"/>
              <w:rPr>
                <w:rFonts w:ascii="Arial" w:hAnsi="Arial" w:cs="Arial"/>
                <w:i/>
                <w:iCs/>
                <w:sz w:val="20"/>
                <w:szCs w:val="20"/>
                <w:lang w:val="en-GB"/>
              </w:rPr>
            </w:pPr>
            <w:r w:rsidRPr="004A11B8">
              <w:rPr>
                <w:rFonts w:ascii="Arial" w:hAnsi="Arial" w:cs="Arial"/>
                <w:i/>
                <w:iCs/>
                <w:sz w:val="20"/>
                <w:szCs w:val="20"/>
                <w:lang w:val="en-US"/>
              </w:rPr>
              <w:t>Once the “</w:t>
            </w:r>
            <w:proofErr w:type="spellStart"/>
            <w:r w:rsidRPr="004A11B8">
              <w:rPr>
                <w:rFonts w:ascii="Arial" w:hAnsi="Arial" w:cs="Arial"/>
                <w:i/>
                <w:iCs/>
                <w:sz w:val="20"/>
                <w:szCs w:val="20"/>
                <w:lang w:val="en-US"/>
              </w:rPr>
              <w:t>Sąvaržėlė</w:t>
            </w:r>
            <w:proofErr w:type="spellEnd"/>
            <w:r w:rsidRPr="004A11B8">
              <w:rPr>
                <w:rFonts w:ascii="Arial" w:hAnsi="Arial" w:cs="Arial"/>
                <w:i/>
                <w:iCs/>
                <w:sz w:val="20"/>
                <w:szCs w:val="20"/>
                <w:lang w:val="en-US"/>
              </w:rPr>
              <w:t>” begins generating revenue, final settlements with contractors will be carried out, including the release of retained amounts for general construction works and the tenant fit-</w:t>
            </w:r>
            <w:r w:rsidRPr="41377911">
              <w:rPr>
                <w:rFonts w:ascii="Arial" w:hAnsi="Arial" w:cs="Arial"/>
                <w:i/>
                <w:iCs/>
                <w:sz w:val="20"/>
                <w:szCs w:val="20"/>
                <w:lang w:val="en-US"/>
              </w:rPr>
              <w:t>out</w:t>
            </w:r>
            <w:r w:rsidR="3E761DAF" w:rsidRPr="41377911">
              <w:rPr>
                <w:rFonts w:ascii="Arial" w:hAnsi="Arial" w:cs="Arial"/>
                <w:i/>
                <w:iCs/>
                <w:sz w:val="20"/>
                <w:szCs w:val="20"/>
                <w:lang w:val="en-US"/>
              </w:rPr>
              <w:t>.</w:t>
            </w:r>
            <w:r w:rsidR="00353F46" w:rsidRPr="00353F46">
              <w:rPr>
                <w:rFonts w:ascii="Arial" w:hAnsi="Arial" w:cs="Arial"/>
                <w:i/>
                <w:iCs/>
                <w:sz w:val="20"/>
                <w:szCs w:val="20"/>
                <w:lang w:val="en-US"/>
              </w:rPr>
              <w:t xml:space="preserve"> Given that the development risk of the property has effectively been eliminated and “</w:t>
            </w:r>
            <w:proofErr w:type="spellStart"/>
            <w:r w:rsidR="00353F46" w:rsidRPr="00353F46">
              <w:rPr>
                <w:rFonts w:ascii="Arial" w:hAnsi="Arial" w:cs="Arial"/>
                <w:i/>
                <w:iCs/>
                <w:sz w:val="20"/>
                <w:szCs w:val="20"/>
                <w:lang w:val="en-US"/>
              </w:rPr>
              <w:t>Sąvaržėlė</w:t>
            </w:r>
            <w:proofErr w:type="spellEnd"/>
            <w:r w:rsidR="00353F46" w:rsidRPr="00353F46">
              <w:rPr>
                <w:rFonts w:ascii="Arial" w:hAnsi="Arial" w:cs="Arial"/>
                <w:i/>
                <w:iCs/>
                <w:sz w:val="20"/>
                <w:szCs w:val="20"/>
                <w:lang w:val="en-US"/>
              </w:rPr>
              <w:t>” will shortly begin generating income, the Company intends to carry out these settlements not from equity, but from funds raised through the increased Bond issue.</w:t>
            </w:r>
            <w:r w:rsidR="00353F46" w:rsidRPr="00353F46" w:rsidDel="00BF5EE2">
              <w:rPr>
                <w:rFonts w:ascii="Arial" w:hAnsi="Arial" w:cs="Arial"/>
                <w:i/>
                <w:iCs/>
                <w:sz w:val="20"/>
                <w:szCs w:val="20"/>
                <w:lang w:val="en-US"/>
              </w:rPr>
              <w:t xml:space="preserve"> </w:t>
            </w:r>
            <w:r w:rsidR="006A3BAA" w:rsidRPr="006A3BAA">
              <w:rPr>
                <w:rFonts w:ascii="Arial" w:hAnsi="Arial" w:cs="Arial"/>
                <w:i/>
                <w:iCs/>
                <w:sz w:val="20"/>
                <w:szCs w:val="20"/>
                <w:lang w:val="en-US"/>
              </w:rPr>
              <w:t xml:space="preserve">In addition, taking into account the trends in the office leasing market over the past few years, the Company has allocated a larger share of funds than initially planned to the tenant fit-out contributions and tenant attraction, which has had an impact on the overall </w:t>
            </w:r>
            <w:r w:rsidR="006A3BAA" w:rsidRPr="002A3893">
              <w:rPr>
                <w:rFonts w:ascii="Arial" w:hAnsi="Arial" w:cs="Arial"/>
                <w:i/>
                <w:iCs/>
                <w:sz w:val="20"/>
                <w:szCs w:val="20"/>
                <w:lang w:val="en-GB"/>
              </w:rPr>
              <w:t>increase in Project costs</w:t>
            </w:r>
            <w:r w:rsidR="002A3893" w:rsidRPr="002A3893">
              <w:rPr>
                <w:rFonts w:ascii="Arial" w:hAnsi="Arial" w:cs="Arial"/>
                <w:i/>
                <w:iCs/>
                <w:sz w:val="20"/>
                <w:szCs w:val="20"/>
                <w:lang w:val="en-GB"/>
              </w:rPr>
              <w:t>; however, this has allowed to achieve higher than budgeted rental income for ,,</w:t>
            </w:r>
            <w:proofErr w:type="spellStart"/>
            <w:r w:rsidR="002A3893" w:rsidRPr="002A3893">
              <w:rPr>
                <w:rFonts w:ascii="Arial" w:hAnsi="Arial" w:cs="Arial"/>
                <w:i/>
                <w:iCs/>
                <w:sz w:val="20"/>
                <w:szCs w:val="20"/>
                <w:lang w:val="en-GB"/>
              </w:rPr>
              <w:t>Sąvaržėlė</w:t>
            </w:r>
            <w:proofErr w:type="spellEnd"/>
            <w:r w:rsidR="002A3893" w:rsidRPr="002A3893">
              <w:rPr>
                <w:rFonts w:ascii="Arial" w:hAnsi="Arial" w:cs="Arial"/>
                <w:i/>
                <w:iCs/>
                <w:sz w:val="20"/>
                <w:szCs w:val="20"/>
                <w:lang w:val="en-GB"/>
              </w:rPr>
              <w:t>“.</w:t>
            </w:r>
          </w:p>
          <w:p w14:paraId="36C4CEB1" w14:textId="77777777" w:rsidR="006A3BAA" w:rsidRPr="006A3BAA" w:rsidRDefault="006A3BAA" w:rsidP="006A3BAA">
            <w:pPr>
              <w:pStyle w:val="ListParagraph"/>
              <w:rPr>
                <w:rFonts w:ascii="Arial" w:hAnsi="Arial" w:cs="Arial"/>
                <w:i/>
                <w:iCs/>
                <w:sz w:val="20"/>
                <w:szCs w:val="20"/>
                <w:lang w:val="en-GB"/>
              </w:rPr>
            </w:pPr>
          </w:p>
          <w:p w14:paraId="5C992747" w14:textId="4937FCE3" w:rsidR="00223EC1" w:rsidRPr="004A16CE" w:rsidRDefault="000946EC" w:rsidP="006A3BAA">
            <w:pPr>
              <w:pStyle w:val="ListParagraph"/>
              <w:numPr>
                <w:ilvl w:val="1"/>
                <w:numId w:val="9"/>
              </w:numPr>
              <w:shd w:val="clear" w:color="auto" w:fill="FFFFFF" w:themeFill="background1"/>
              <w:spacing w:before="120" w:after="120"/>
              <w:ind w:left="459" w:hanging="425"/>
              <w:jc w:val="both"/>
              <w:rPr>
                <w:rFonts w:ascii="Arial" w:hAnsi="Arial" w:cs="Arial"/>
                <w:i/>
                <w:iCs/>
                <w:sz w:val="20"/>
                <w:szCs w:val="20"/>
                <w:lang w:val="en-US"/>
              </w:rPr>
            </w:pPr>
            <w:r>
              <w:rPr>
                <w:rFonts w:ascii="Arial" w:hAnsi="Arial" w:cs="Arial"/>
                <w:i/>
                <w:iCs/>
                <w:sz w:val="20"/>
                <w:szCs w:val="20"/>
                <w:lang w:val="en-US"/>
              </w:rPr>
              <w:t>T</w:t>
            </w:r>
            <w:r w:rsidR="006F44FC" w:rsidRPr="004A16CE">
              <w:rPr>
                <w:rFonts w:ascii="Arial" w:hAnsi="Arial" w:cs="Arial"/>
                <w:i/>
                <w:iCs/>
                <w:sz w:val="20"/>
                <w:szCs w:val="20"/>
                <w:lang w:val="en-US"/>
              </w:rPr>
              <w:t xml:space="preserve">he Company considers to additionally issue and place up to </w:t>
            </w:r>
            <w:r w:rsidR="00D7543E" w:rsidRPr="004A16CE">
              <w:rPr>
                <w:rFonts w:ascii="Arial" w:hAnsi="Arial" w:cs="Arial"/>
                <w:i/>
                <w:iCs/>
                <w:sz w:val="20"/>
                <w:szCs w:val="20"/>
                <w:lang w:val="en-US"/>
              </w:rPr>
              <w:t>100,000</w:t>
            </w:r>
            <w:r w:rsidR="006F44FC" w:rsidRPr="004A16CE">
              <w:rPr>
                <w:rFonts w:ascii="Arial" w:hAnsi="Arial" w:cs="Arial"/>
                <w:i/>
                <w:iCs/>
                <w:sz w:val="20"/>
                <w:szCs w:val="20"/>
                <w:lang w:val="en-US"/>
              </w:rPr>
              <w:t xml:space="preserve"> new Bonds, each having a nominal value of EUR 100, without changing any other terms and conditions of the Bond </w:t>
            </w:r>
            <w:r w:rsidR="0F393389" w:rsidRPr="1BF0FF87">
              <w:rPr>
                <w:rFonts w:ascii="Arial" w:hAnsi="Arial" w:cs="Arial"/>
                <w:i/>
                <w:iCs/>
                <w:sz w:val="20"/>
                <w:szCs w:val="20"/>
                <w:lang w:val="en-US"/>
              </w:rPr>
              <w:t>i</w:t>
            </w:r>
            <w:r w:rsidR="006F44FC" w:rsidRPr="004A16CE">
              <w:rPr>
                <w:rFonts w:ascii="Arial" w:hAnsi="Arial" w:cs="Arial"/>
                <w:i/>
                <w:iCs/>
                <w:sz w:val="20"/>
                <w:szCs w:val="20"/>
                <w:lang w:val="en-US"/>
              </w:rPr>
              <w:t xml:space="preserve">ssue or the obligations assumed by the Company towards the Bondholders. </w:t>
            </w:r>
            <w:r w:rsidR="006F44FC" w:rsidRPr="000946EC">
              <w:rPr>
                <w:rFonts w:ascii="Arial" w:hAnsi="Arial" w:cs="Arial"/>
                <w:i/>
                <w:iCs/>
                <w:sz w:val="20"/>
                <w:szCs w:val="20"/>
                <w:u w:val="single"/>
                <w:lang w:val="en-US"/>
              </w:rPr>
              <w:t xml:space="preserve">It should be </w:t>
            </w:r>
            <w:proofErr w:type="spellStart"/>
            <w:r w:rsidR="006F44FC" w:rsidRPr="000946EC">
              <w:rPr>
                <w:rFonts w:ascii="Arial" w:hAnsi="Arial" w:cs="Arial"/>
                <w:i/>
                <w:iCs/>
                <w:sz w:val="20"/>
                <w:szCs w:val="20"/>
                <w:u w:val="single"/>
                <w:lang w:val="en-US"/>
              </w:rPr>
              <w:t>emphasised</w:t>
            </w:r>
            <w:proofErr w:type="spellEnd"/>
            <w:r w:rsidR="006F44FC" w:rsidRPr="000946EC">
              <w:rPr>
                <w:rFonts w:ascii="Arial" w:hAnsi="Arial" w:cs="Arial"/>
                <w:i/>
                <w:iCs/>
                <w:sz w:val="20"/>
                <w:szCs w:val="20"/>
                <w:u w:val="single"/>
                <w:lang w:val="en-US"/>
              </w:rPr>
              <w:t xml:space="preserve"> that, following the additional issuance of the Bonds, the Company will continue to comply with the obligations set out in the Bond Documents, including the financial covenants, and none of such obligations will be breached. The security for the Bonds will also remain unchanged – all Bonds will continue to be secured by a first-ranking maximum mortgage over the Project’s real estate</w:t>
            </w:r>
            <w:r w:rsidR="002D354D">
              <w:rPr>
                <w:rFonts w:ascii="Arial" w:hAnsi="Arial" w:cs="Arial"/>
                <w:i/>
                <w:iCs/>
                <w:sz w:val="20"/>
                <w:szCs w:val="20"/>
                <w:u w:val="single"/>
                <w:lang w:val="en-US"/>
              </w:rPr>
              <w:t>.</w:t>
            </w:r>
            <w:r w:rsidR="0095714D">
              <w:rPr>
                <w:rFonts w:ascii="Arial" w:hAnsi="Arial" w:cs="Arial"/>
                <w:i/>
                <w:iCs/>
                <w:sz w:val="20"/>
                <w:szCs w:val="20"/>
                <w:u w:val="single"/>
                <w:lang w:val="en-US"/>
              </w:rPr>
              <w:t xml:space="preserve"> </w:t>
            </w:r>
            <w:r w:rsidR="0095714D" w:rsidRPr="0095714D">
              <w:rPr>
                <w:rFonts w:ascii="Arial" w:hAnsi="Arial" w:cs="Arial"/>
                <w:i/>
                <w:iCs/>
                <w:sz w:val="20"/>
                <w:szCs w:val="20"/>
                <w:u w:val="single"/>
                <w:lang w:val="en-US"/>
              </w:rPr>
              <w:t>According</w:t>
            </w:r>
            <w:r w:rsidR="00C2284A">
              <w:rPr>
                <w:rFonts w:ascii="Arial" w:hAnsi="Arial" w:cs="Arial"/>
                <w:i/>
                <w:iCs/>
                <w:sz w:val="20"/>
                <w:szCs w:val="20"/>
                <w:u w:val="single"/>
                <w:lang w:val="en-US"/>
              </w:rPr>
              <w:t xml:space="preserve"> </w:t>
            </w:r>
            <w:r w:rsidR="0095714D" w:rsidRPr="0095714D">
              <w:rPr>
                <w:rFonts w:ascii="Arial" w:hAnsi="Arial" w:cs="Arial"/>
                <w:i/>
                <w:iCs/>
                <w:sz w:val="20"/>
                <w:szCs w:val="20"/>
                <w:u w:val="single"/>
                <w:lang w:val="en-US"/>
              </w:rPr>
              <w:t>to</w:t>
            </w:r>
            <w:r w:rsidR="00C2284A">
              <w:rPr>
                <w:rFonts w:ascii="Arial" w:hAnsi="Arial" w:cs="Arial"/>
                <w:i/>
                <w:iCs/>
                <w:sz w:val="20"/>
                <w:szCs w:val="20"/>
                <w:u w:val="single"/>
                <w:lang w:val="en-US"/>
              </w:rPr>
              <w:t xml:space="preserve"> </w:t>
            </w:r>
            <w:r w:rsidR="0095714D" w:rsidRPr="0095714D">
              <w:rPr>
                <w:rFonts w:ascii="Arial" w:hAnsi="Arial" w:cs="Arial"/>
                <w:i/>
                <w:iCs/>
                <w:sz w:val="20"/>
                <w:szCs w:val="20"/>
                <w:u w:val="single"/>
                <w:lang w:val="en-US"/>
              </w:rPr>
              <w:t>the Bond Documents, the Bonds mature and shall be redeemed on 19</w:t>
            </w:r>
            <w:r w:rsidR="0095714D" w:rsidRPr="0095714D">
              <w:rPr>
                <w:rFonts w:ascii="Arial" w:hAnsi="Arial" w:cs="Arial"/>
                <w:i/>
                <w:iCs/>
                <w:sz w:val="20"/>
                <w:szCs w:val="20"/>
                <w:u w:val="single"/>
                <w:vertAlign w:val="superscript"/>
                <w:lang w:val="en-US"/>
              </w:rPr>
              <w:t>th</w:t>
            </w:r>
            <w:r w:rsidR="0095714D" w:rsidRPr="0095714D">
              <w:rPr>
                <w:rFonts w:ascii="Arial" w:hAnsi="Arial" w:cs="Arial"/>
                <w:i/>
                <w:iCs/>
                <w:sz w:val="20"/>
                <w:szCs w:val="20"/>
                <w:u w:val="single"/>
                <w:lang w:val="en-US"/>
              </w:rPr>
              <w:t> December 2026.</w:t>
            </w:r>
          </w:p>
          <w:p w14:paraId="22EBB9D8" w14:textId="77777777" w:rsidR="00223EC1" w:rsidRPr="00EF0C5B" w:rsidRDefault="00223EC1" w:rsidP="00EF0C5B">
            <w:pPr>
              <w:pStyle w:val="ListParagraph"/>
              <w:shd w:val="clear" w:color="auto" w:fill="FFFFFF"/>
              <w:spacing w:before="120" w:after="120"/>
              <w:ind w:left="459"/>
              <w:jc w:val="both"/>
              <w:rPr>
                <w:rFonts w:ascii="Arial" w:hAnsi="Arial" w:cs="Arial"/>
                <w:i/>
                <w:iCs/>
                <w:sz w:val="20"/>
                <w:szCs w:val="20"/>
                <w:lang w:val="en-US"/>
              </w:rPr>
            </w:pPr>
          </w:p>
          <w:p w14:paraId="3806167A" w14:textId="3CD2BD5B" w:rsidR="00223EC1" w:rsidRPr="00EF0C5B" w:rsidRDefault="00223EC1" w:rsidP="606F2867">
            <w:pPr>
              <w:pStyle w:val="ListParagraph"/>
              <w:numPr>
                <w:ilvl w:val="1"/>
                <w:numId w:val="9"/>
              </w:numPr>
              <w:shd w:val="clear" w:color="auto" w:fill="FFFFFF" w:themeFill="background1"/>
              <w:spacing w:before="120" w:after="240"/>
              <w:ind w:left="459"/>
              <w:jc w:val="both"/>
              <w:rPr>
                <w:rFonts w:ascii="Arial" w:hAnsi="Arial" w:cs="Arial"/>
                <w:i/>
                <w:iCs/>
                <w:sz w:val="20"/>
                <w:szCs w:val="20"/>
                <w:lang w:val="en-GB"/>
              </w:rPr>
            </w:pPr>
            <w:proofErr w:type="spellStart"/>
            <w:r w:rsidRPr="00EF0C5B">
              <w:rPr>
                <w:rFonts w:ascii="Arial" w:hAnsi="Arial" w:cs="Arial"/>
                <w:i/>
                <w:iCs/>
                <w:sz w:val="20"/>
                <w:szCs w:val="20"/>
              </w:rPr>
              <w:t>Upon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Bondholders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approving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increase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nominal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value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Bond </w:t>
            </w:r>
            <w:r w:rsidR="003A57C6">
              <w:rPr>
                <w:rFonts w:ascii="Arial" w:hAnsi="Arial" w:cs="Arial"/>
                <w:i/>
                <w:iCs/>
                <w:sz w:val="20"/>
                <w:szCs w:val="20"/>
              </w:rPr>
              <w:t>i</w:t>
            </w:r>
            <w:r w:rsidRPr="00EF0C5B">
              <w:rPr>
                <w:rFonts w:ascii="Arial" w:hAnsi="Arial" w:cs="Arial"/>
                <w:i/>
                <w:iCs/>
                <w:sz w:val="20"/>
                <w:szCs w:val="20"/>
              </w:rPr>
              <w:t xml:space="preserve">ssue to EUR </w:t>
            </w:r>
            <w:r w:rsidR="00D7543E" w:rsidRPr="00EF0C5B">
              <w:rPr>
                <w:rFonts w:ascii="Arial" w:hAnsi="Arial" w:cs="Arial"/>
                <w:i/>
                <w:iCs/>
                <w:sz w:val="20"/>
                <w:szCs w:val="20"/>
              </w:rPr>
              <w:t>60,000,000</w:t>
            </w:r>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sole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shareholder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adopt</w:t>
            </w:r>
            <w:proofErr w:type="spellEnd"/>
            <w:r w:rsidRPr="00EF0C5B">
              <w:rPr>
                <w:rFonts w:ascii="Arial" w:hAnsi="Arial" w:cs="Arial"/>
                <w:i/>
                <w:iCs/>
                <w:sz w:val="20"/>
                <w:szCs w:val="20"/>
              </w:rPr>
              <w:t xml:space="preserve"> a </w:t>
            </w:r>
            <w:proofErr w:type="spellStart"/>
            <w:r w:rsidRPr="00EF0C5B">
              <w:rPr>
                <w:rFonts w:ascii="Arial" w:hAnsi="Arial" w:cs="Arial"/>
                <w:i/>
                <w:iCs/>
                <w:sz w:val="20"/>
                <w:szCs w:val="20"/>
              </w:rPr>
              <w:t>corresponding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decision</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undertake</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amend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maximum</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mortgage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agreement</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dated</w:t>
            </w:r>
            <w:proofErr w:type="spellEnd"/>
            <w:r w:rsidRPr="00EF0C5B">
              <w:rPr>
                <w:rFonts w:ascii="Arial" w:hAnsi="Arial" w:cs="Arial"/>
                <w:i/>
                <w:iCs/>
                <w:sz w:val="20"/>
                <w:szCs w:val="20"/>
              </w:rPr>
              <w:t xml:space="preserve"> 4 </w:t>
            </w:r>
            <w:proofErr w:type="spellStart"/>
            <w:r w:rsidRPr="00EF0C5B">
              <w:rPr>
                <w:rFonts w:ascii="Arial" w:hAnsi="Arial" w:cs="Arial"/>
                <w:i/>
                <w:iCs/>
                <w:sz w:val="20"/>
                <w:szCs w:val="20"/>
              </w:rPr>
              <w:t>December</w:t>
            </w:r>
            <w:proofErr w:type="spellEnd"/>
            <w:r w:rsidRPr="00EF0C5B">
              <w:rPr>
                <w:rFonts w:ascii="Arial" w:hAnsi="Arial" w:cs="Arial"/>
                <w:i/>
                <w:iCs/>
                <w:sz w:val="20"/>
                <w:szCs w:val="20"/>
              </w:rPr>
              <w:t xml:space="preserve"> 2024, </w:t>
            </w:r>
            <w:proofErr w:type="spellStart"/>
            <w:r w:rsidRPr="00EF0C5B">
              <w:rPr>
                <w:rFonts w:ascii="Arial" w:hAnsi="Arial" w:cs="Arial"/>
                <w:i/>
                <w:iCs/>
                <w:sz w:val="20"/>
                <w:szCs w:val="20"/>
              </w:rPr>
              <w:t>notarial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register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No</w:t>
            </w:r>
            <w:proofErr w:type="spellEnd"/>
            <w:r w:rsidRPr="00EF0C5B">
              <w:rPr>
                <w:rFonts w:ascii="Arial" w:hAnsi="Arial" w:cs="Arial"/>
                <w:i/>
                <w:iCs/>
                <w:sz w:val="20"/>
                <w:szCs w:val="20"/>
              </w:rPr>
              <w:t xml:space="preserve">. 2103, </w:t>
            </w:r>
            <w:proofErr w:type="spellStart"/>
            <w:r w:rsidRPr="00EF0C5B">
              <w:rPr>
                <w:rFonts w:ascii="Arial" w:hAnsi="Arial" w:cs="Arial"/>
                <w:i/>
                <w:iCs/>
                <w:sz w:val="20"/>
                <w:szCs w:val="20"/>
              </w:rPr>
              <w:t>identification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code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public</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register</w:t>
            </w:r>
            <w:proofErr w:type="spellEnd"/>
            <w:r w:rsidRPr="00EF0C5B">
              <w:rPr>
                <w:rFonts w:ascii="Arial" w:hAnsi="Arial" w:cs="Arial"/>
                <w:i/>
                <w:iCs/>
                <w:sz w:val="20"/>
                <w:szCs w:val="20"/>
              </w:rPr>
              <w:t xml:space="preserve"> 30000145206962, </w:t>
            </w:r>
            <w:proofErr w:type="spellStart"/>
            <w:r w:rsidRPr="00EF0C5B">
              <w:rPr>
                <w:rFonts w:ascii="Arial" w:hAnsi="Arial" w:cs="Arial"/>
                <w:i/>
                <w:iCs/>
                <w:sz w:val="20"/>
                <w:szCs w:val="20"/>
              </w:rPr>
              <w:t>by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specifying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adjusted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amount</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obligation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secured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maximum</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mortgage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accordance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with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applicable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laws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also </w:t>
            </w:r>
            <w:proofErr w:type="spellStart"/>
            <w:r w:rsidRPr="00EF0C5B">
              <w:rPr>
                <w:rFonts w:ascii="Arial" w:hAnsi="Arial" w:cs="Arial"/>
                <w:i/>
                <w:iCs/>
                <w:sz w:val="20"/>
                <w:szCs w:val="20"/>
              </w:rPr>
              <w:t>apply</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Bank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Lithuania </w:t>
            </w:r>
            <w:proofErr w:type="spellStart"/>
            <w:r w:rsidRPr="00EF0C5B">
              <w:rPr>
                <w:rFonts w:ascii="Arial" w:hAnsi="Arial" w:cs="Arial"/>
                <w:i/>
                <w:iCs/>
                <w:sz w:val="20"/>
                <w:szCs w:val="20"/>
              </w:rPr>
              <w:t>for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approval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a </w:t>
            </w:r>
            <w:proofErr w:type="spellStart"/>
            <w:r w:rsidRPr="00EF0C5B">
              <w:rPr>
                <w:rFonts w:ascii="Arial" w:hAnsi="Arial" w:cs="Arial"/>
                <w:i/>
                <w:iCs/>
                <w:sz w:val="20"/>
                <w:szCs w:val="20"/>
              </w:rPr>
              <w:t>supplement</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base </w:t>
            </w:r>
            <w:proofErr w:type="spellStart"/>
            <w:r w:rsidRPr="00EF0C5B">
              <w:rPr>
                <w:rFonts w:ascii="Arial" w:hAnsi="Arial" w:cs="Arial"/>
                <w:i/>
                <w:iCs/>
                <w:sz w:val="20"/>
                <w:szCs w:val="20"/>
              </w:rPr>
              <w:t>prospectus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dated</w:t>
            </w:r>
            <w:proofErr w:type="spellEnd"/>
            <w:r w:rsidRPr="00EF0C5B">
              <w:rPr>
                <w:rFonts w:ascii="Arial" w:hAnsi="Arial" w:cs="Arial"/>
                <w:i/>
                <w:iCs/>
                <w:sz w:val="20"/>
                <w:szCs w:val="20"/>
              </w:rPr>
              <w:t xml:space="preserve"> 19 </w:t>
            </w:r>
            <w:proofErr w:type="spellStart"/>
            <w:r w:rsidRPr="00EF0C5B">
              <w:rPr>
                <w:rFonts w:ascii="Arial" w:hAnsi="Arial" w:cs="Arial"/>
                <w:i/>
                <w:iCs/>
                <w:sz w:val="20"/>
                <w:szCs w:val="20"/>
              </w:rPr>
              <w:t>November</w:t>
            </w:r>
            <w:proofErr w:type="spellEnd"/>
            <w:r w:rsidRPr="00EF0C5B">
              <w:rPr>
                <w:rFonts w:ascii="Arial" w:hAnsi="Arial" w:cs="Arial"/>
                <w:i/>
                <w:iCs/>
                <w:sz w:val="20"/>
                <w:szCs w:val="20"/>
              </w:rPr>
              <w:t xml:space="preserve"> 2025, </w:t>
            </w:r>
            <w:proofErr w:type="spellStart"/>
            <w:r w:rsidRPr="00EF0C5B">
              <w:rPr>
                <w:rFonts w:ascii="Arial" w:hAnsi="Arial" w:cs="Arial"/>
                <w:i/>
                <w:iCs/>
                <w:sz w:val="20"/>
                <w:szCs w:val="20"/>
              </w:rPr>
              <w:t>which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update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information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relating</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Project and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increase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nominal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value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Bond </w:t>
            </w:r>
            <w:r w:rsidR="7D9FEC5C" w:rsidRPr="606F2867">
              <w:rPr>
                <w:rFonts w:ascii="Arial" w:hAnsi="Arial" w:cs="Arial"/>
                <w:i/>
                <w:iCs/>
                <w:sz w:val="20"/>
                <w:szCs w:val="20"/>
              </w:rPr>
              <w:t>i</w:t>
            </w:r>
            <w:r w:rsidRPr="00EF0C5B">
              <w:rPr>
                <w:rFonts w:ascii="Arial" w:hAnsi="Arial" w:cs="Arial"/>
                <w:i/>
                <w:iCs/>
                <w:sz w:val="20"/>
                <w:szCs w:val="20"/>
              </w:rPr>
              <w:t xml:space="preserve">ssue to EUR </w:t>
            </w:r>
            <w:r w:rsidR="00D7543E" w:rsidRPr="00EF0C5B">
              <w:rPr>
                <w:rFonts w:ascii="Arial" w:hAnsi="Arial" w:cs="Arial"/>
                <w:i/>
                <w:iCs/>
                <w:sz w:val="20"/>
                <w:szCs w:val="20"/>
              </w:rPr>
              <w:t>60,000,000</w:t>
            </w:r>
            <w:r w:rsidRPr="00EF0C5B">
              <w:rPr>
                <w:rFonts w:ascii="Arial" w:hAnsi="Arial" w:cs="Arial"/>
                <w:i/>
                <w:iCs/>
                <w:sz w:val="20"/>
                <w:szCs w:val="20"/>
              </w:rPr>
              <w:t xml:space="preserve"> </w:t>
            </w:r>
            <w:proofErr w:type="spellStart"/>
            <w:r w:rsidRPr="00EF0C5B">
              <w:rPr>
                <w:rFonts w:ascii="Arial" w:hAnsi="Arial" w:cs="Arial"/>
                <w:i/>
                <w:iCs/>
                <w:sz w:val="20"/>
                <w:szCs w:val="20"/>
              </w:rPr>
              <w:t>million</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which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following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its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approval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be </w:t>
            </w:r>
            <w:proofErr w:type="spellStart"/>
            <w:r w:rsidRPr="00EF0C5B">
              <w:rPr>
                <w:rFonts w:ascii="Arial" w:hAnsi="Arial" w:cs="Arial"/>
                <w:i/>
                <w:iCs/>
                <w:sz w:val="20"/>
                <w:szCs w:val="20"/>
              </w:rPr>
              <w:t>made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public</w:t>
            </w:r>
            <w:proofErr w:type="spellEnd"/>
            <w:r w:rsidRPr="00EF0C5B">
              <w:rPr>
                <w:rFonts w:ascii="Arial" w:hAnsi="Arial" w:cs="Arial"/>
                <w:i/>
                <w:iCs/>
                <w:sz w:val="20"/>
                <w:szCs w:val="20"/>
              </w:rPr>
              <w:t>.</w:t>
            </w:r>
          </w:p>
          <w:p w14:paraId="2D6BDCC5" w14:textId="77777777" w:rsidR="008632EC" w:rsidRPr="00EF0C5B" w:rsidRDefault="008632EC" w:rsidP="00EF0C5B">
            <w:pPr>
              <w:pStyle w:val="ListParagraph"/>
              <w:rPr>
                <w:rFonts w:ascii="Arial" w:hAnsi="Arial" w:cs="Arial"/>
                <w:i/>
                <w:iCs/>
                <w:sz w:val="20"/>
                <w:szCs w:val="20"/>
                <w:lang w:val="en-GB"/>
              </w:rPr>
            </w:pPr>
          </w:p>
          <w:p w14:paraId="5F93AE2C" w14:textId="189E6892" w:rsidR="00590AC3" w:rsidRPr="00EF0C5B" w:rsidRDefault="00590AC3" w:rsidP="00EF0C5B">
            <w:pPr>
              <w:shd w:val="clear" w:color="auto" w:fill="FFFFFF"/>
              <w:spacing w:before="120" w:after="240"/>
              <w:jc w:val="both"/>
              <w:rPr>
                <w:rFonts w:ascii="Arial" w:hAnsi="Arial" w:cs="Arial"/>
                <w:sz w:val="20"/>
                <w:szCs w:val="20"/>
                <w:u w:val="single"/>
                <w:lang w:val="en-GB"/>
              </w:rPr>
            </w:pPr>
            <w:r w:rsidRPr="00EF0C5B">
              <w:rPr>
                <w:rStyle w:val="Strong"/>
                <w:rFonts w:ascii="Arial" w:hAnsi="Arial" w:cs="Arial"/>
                <w:i/>
                <w:iCs/>
                <w:sz w:val="20"/>
                <w:szCs w:val="20"/>
                <w:u w:val="single"/>
                <w:lang w:val="en-GB"/>
              </w:rPr>
              <w:t xml:space="preserve">The Company’s proposed </w:t>
            </w:r>
            <w:r w:rsidR="00CE03A0">
              <w:rPr>
                <w:rStyle w:val="Strong"/>
                <w:rFonts w:ascii="Arial" w:hAnsi="Arial" w:cs="Arial"/>
                <w:i/>
                <w:iCs/>
                <w:sz w:val="20"/>
                <w:szCs w:val="20"/>
                <w:u w:val="single"/>
                <w:lang w:val="en-GB"/>
              </w:rPr>
              <w:t>resolution</w:t>
            </w:r>
            <w:r w:rsidRPr="00EF0C5B">
              <w:rPr>
                <w:rStyle w:val="Strong"/>
                <w:rFonts w:ascii="Arial" w:hAnsi="Arial" w:cs="Arial"/>
                <w:i/>
                <w:iCs/>
                <w:sz w:val="20"/>
                <w:szCs w:val="20"/>
                <w:u w:val="single"/>
                <w:lang w:val="en-GB"/>
              </w:rPr>
              <w:t xml:space="preserve"> for the Meeting:</w:t>
            </w:r>
            <w:r w:rsidRPr="00EF0C5B">
              <w:rPr>
                <w:rFonts w:ascii="Arial" w:hAnsi="Arial" w:cs="Arial"/>
                <w:sz w:val="20"/>
                <w:szCs w:val="20"/>
                <w:u w:val="single"/>
                <w:lang w:val="en-GB"/>
              </w:rPr>
              <w:t xml:space="preserve"> </w:t>
            </w:r>
          </w:p>
          <w:p w14:paraId="21911CF8" w14:textId="3C247B01" w:rsidR="00D80B5C" w:rsidRPr="00EF0C5B" w:rsidRDefault="00D80B5C" w:rsidP="00EF0C5B">
            <w:pPr>
              <w:shd w:val="clear" w:color="auto" w:fill="FFFFFF"/>
              <w:spacing w:before="100" w:beforeAutospacing="1" w:after="100" w:afterAutospacing="1"/>
              <w:jc w:val="both"/>
              <w:rPr>
                <w:rFonts w:ascii="Arial" w:hAnsi="Arial" w:cs="Arial"/>
                <w:i/>
                <w:iCs/>
                <w:color w:val="000000"/>
                <w:sz w:val="20"/>
                <w:szCs w:val="20"/>
                <w:lang w:val="en-GB"/>
              </w:rPr>
            </w:pPr>
            <w:proofErr w:type="spellStart"/>
            <w:r w:rsidRPr="00EF0C5B">
              <w:rPr>
                <w:rFonts w:ascii="Arial" w:hAnsi="Arial" w:cs="Arial"/>
                <w:i/>
                <w:iCs/>
                <w:color w:val="000000"/>
                <w:sz w:val="20"/>
                <w:szCs w:val="20"/>
              </w:rPr>
              <w:t>Approve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that</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nominal</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value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of</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Bond </w:t>
            </w:r>
            <w:r w:rsidR="006A3BAA">
              <w:rPr>
                <w:rFonts w:ascii="Arial" w:hAnsi="Arial" w:cs="Arial"/>
                <w:i/>
                <w:iCs/>
                <w:color w:val="000000"/>
                <w:sz w:val="20"/>
                <w:szCs w:val="20"/>
              </w:rPr>
              <w:t>i</w:t>
            </w:r>
            <w:r w:rsidRPr="00EF0C5B">
              <w:rPr>
                <w:rFonts w:ascii="Arial" w:hAnsi="Arial" w:cs="Arial"/>
                <w:i/>
                <w:iCs/>
                <w:color w:val="000000"/>
                <w:sz w:val="20"/>
                <w:szCs w:val="20"/>
              </w:rPr>
              <w:t xml:space="preserve">ssue </w:t>
            </w:r>
            <w:proofErr w:type="spellStart"/>
            <w:r w:rsidRPr="00EF0C5B">
              <w:rPr>
                <w:rFonts w:ascii="Arial" w:hAnsi="Arial" w:cs="Arial"/>
                <w:i/>
                <w:iCs/>
                <w:color w:val="000000"/>
                <w:sz w:val="20"/>
                <w:szCs w:val="20"/>
              </w:rPr>
              <w:t>specified</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in</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Bond </w:t>
            </w:r>
            <w:proofErr w:type="spellStart"/>
            <w:r w:rsidRPr="00EF0C5B">
              <w:rPr>
                <w:rFonts w:ascii="Arial" w:hAnsi="Arial" w:cs="Arial"/>
                <w:i/>
                <w:iCs/>
                <w:color w:val="000000"/>
                <w:sz w:val="20"/>
                <w:szCs w:val="20"/>
              </w:rPr>
              <w:t>Documents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is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increased</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from</w:t>
            </w:r>
            <w:proofErr w:type="spellEnd"/>
            <w:r w:rsidRPr="00EF0C5B">
              <w:rPr>
                <w:rFonts w:ascii="Arial" w:hAnsi="Arial" w:cs="Arial"/>
                <w:i/>
                <w:iCs/>
                <w:color w:val="000000"/>
                <w:sz w:val="20"/>
                <w:szCs w:val="20"/>
              </w:rPr>
              <w:t xml:space="preserve"> EUR 50,000,000 to EUR </w:t>
            </w:r>
            <w:r w:rsidR="00D7543E" w:rsidRPr="00EF0C5B">
              <w:rPr>
                <w:rFonts w:ascii="Arial" w:hAnsi="Arial" w:cs="Arial"/>
                <w:i/>
                <w:iCs/>
                <w:color w:val="000000"/>
                <w:sz w:val="20"/>
                <w:szCs w:val="20"/>
              </w:rPr>
              <w:t>60,000,000</w:t>
            </w:r>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allowing</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Company to </w:t>
            </w:r>
            <w:proofErr w:type="spellStart"/>
            <w:r w:rsidRPr="00EF0C5B">
              <w:rPr>
                <w:rFonts w:ascii="Arial" w:hAnsi="Arial" w:cs="Arial"/>
                <w:i/>
                <w:iCs/>
                <w:color w:val="000000"/>
                <w:sz w:val="20"/>
                <w:szCs w:val="20"/>
              </w:rPr>
              <w:t>additionally</w:t>
            </w:r>
            <w:proofErr w:type="spellEnd"/>
            <w:r w:rsidRPr="00EF0C5B">
              <w:rPr>
                <w:rFonts w:ascii="Arial" w:hAnsi="Arial" w:cs="Arial"/>
                <w:i/>
                <w:iCs/>
                <w:color w:val="000000"/>
                <w:sz w:val="20"/>
                <w:szCs w:val="20"/>
              </w:rPr>
              <w:t xml:space="preserve"> issue and </w:t>
            </w:r>
            <w:proofErr w:type="spellStart"/>
            <w:r w:rsidRPr="00EF0C5B">
              <w:rPr>
                <w:rFonts w:ascii="Arial" w:hAnsi="Arial" w:cs="Arial"/>
                <w:i/>
                <w:iCs/>
                <w:color w:val="000000"/>
                <w:sz w:val="20"/>
                <w:szCs w:val="20"/>
              </w:rPr>
              <w:t>place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up</w:t>
            </w:r>
            <w:proofErr w:type="spellEnd"/>
            <w:r w:rsidRPr="00EF0C5B">
              <w:rPr>
                <w:rFonts w:ascii="Arial" w:hAnsi="Arial" w:cs="Arial"/>
                <w:i/>
                <w:iCs/>
                <w:color w:val="000000"/>
                <w:sz w:val="20"/>
                <w:szCs w:val="20"/>
              </w:rPr>
              <w:t xml:space="preserve"> to </w:t>
            </w:r>
            <w:r w:rsidR="00D7543E" w:rsidRPr="00EF0C5B">
              <w:rPr>
                <w:rFonts w:ascii="Arial" w:hAnsi="Arial" w:cs="Arial"/>
                <w:i/>
                <w:iCs/>
                <w:color w:val="000000"/>
                <w:sz w:val="20"/>
                <w:szCs w:val="20"/>
              </w:rPr>
              <w:t>100,000</w:t>
            </w:r>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new</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Bonds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each</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having</w:t>
            </w:r>
            <w:proofErr w:type="spellEnd"/>
            <w:r w:rsidRPr="00EF0C5B">
              <w:rPr>
                <w:rFonts w:ascii="Arial" w:hAnsi="Arial" w:cs="Arial"/>
                <w:i/>
                <w:iCs/>
                <w:color w:val="000000"/>
                <w:sz w:val="20"/>
                <w:szCs w:val="20"/>
              </w:rPr>
              <w:t xml:space="preserve"> a </w:t>
            </w:r>
            <w:proofErr w:type="spellStart"/>
            <w:r w:rsidRPr="00EF0C5B">
              <w:rPr>
                <w:rFonts w:ascii="Arial" w:hAnsi="Arial" w:cs="Arial"/>
                <w:i/>
                <w:iCs/>
                <w:color w:val="000000"/>
                <w:sz w:val="20"/>
                <w:szCs w:val="20"/>
              </w:rPr>
              <w:t>nominal</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value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of</w:t>
            </w:r>
            <w:proofErr w:type="spellEnd"/>
            <w:r w:rsidRPr="00EF0C5B">
              <w:rPr>
                <w:rFonts w:ascii="Arial" w:hAnsi="Arial" w:cs="Arial"/>
                <w:i/>
                <w:iCs/>
                <w:color w:val="000000"/>
                <w:sz w:val="20"/>
                <w:szCs w:val="20"/>
              </w:rPr>
              <w:t xml:space="preserve"> EUR 100, </w:t>
            </w:r>
            <w:proofErr w:type="spellStart"/>
            <w:r w:rsidRPr="00EF0C5B">
              <w:rPr>
                <w:rFonts w:ascii="Arial" w:hAnsi="Arial" w:cs="Arial"/>
                <w:i/>
                <w:iCs/>
                <w:color w:val="000000"/>
                <w:sz w:val="20"/>
                <w:szCs w:val="20"/>
              </w:rPr>
              <w:t>without</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changing</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any</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other</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terms</w:t>
            </w:r>
            <w:proofErr w:type="spellEnd"/>
            <w:r w:rsidRPr="00EF0C5B">
              <w:rPr>
                <w:rFonts w:ascii="Arial" w:hAnsi="Arial" w:cs="Arial"/>
                <w:i/>
                <w:iCs/>
                <w:color w:val="000000"/>
                <w:sz w:val="20"/>
                <w:szCs w:val="20"/>
              </w:rPr>
              <w:t xml:space="preserve"> and </w:t>
            </w:r>
            <w:proofErr w:type="spellStart"/>
            <w:r w:rsidRPr="00EF0C5B">
              <w:rPr>
                <w:rFonts w:ascii="Arial" w:hAnsi="Arial" w:cs="Arial"/>
                <w:i/>
                <w:iCs/>
                <w:color w:val="000000"/>
                <w:sz w:val="20"/>
                <w:szCs w:val="20"/>
              </w:rPr>
              <w:t>conditions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of</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Bond </w:t>
            </w:r>
            <w:r w:rsidR="006A3BAA">
              <w:rPr>
                <w:rFonts w:ascii="Arial" w:hAnsi="Arial" w:cs="Arial"/>
                <w:i/>
                <w:iCs/>
                <w:color w:val="000000"/>
                <w:sz w:val="20"/>
                <w:szCs w:val="20"/>
              </w:rPr>
              <w:t>i</w:t>
            </w:r>
            <w:r w:rsidRPr="00EF0C5B">
              <w:rPr>
                <w:rFonts w:ascii="Arial" w:hAnsi="Arial" w:cs="Arial"/>
                <w:i/>
                <w:iCs/>
                <w:color w:val="000000"/>
                <w:sz w:val="20"/>
                <w:szCs w:val="20"/>
              </w:rPr>
              <w:t xml:space="preserve">ssue </w:t>
            </w:r>
            <w:proofErr w:type="spellStart"/>
            <w:r w:rsidRPr="00EF0C5B">
              <w:rPr>
                <w:rFonts w:ascii="Arial" w:hAnsi="Arial" w:cs="Arial"/>
                <w:i/>
                <w:iCs/>
                <w:color w:val="000000"/>
                <w:sz w:val="20"/>
                <w:szCs w:val="20"/>
              </w:rPr>
              <w:t>or</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obligations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assumed</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by</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Company </w:t>
            </w:r>
            <w:proofErr w:type="spellStart"/>
            <w:r w:rsidRPr="00EF0C5B">
              <w:rPr>
                <w:rFonts w:ascii="Arial" w:hAnsi="Arial" w:cs="Arial"/>
                <w:i/>
                <w:iCs/>
                <w:color w:val="000000"/>
                <w:sz w:val="20"/>
                <w:szCs w:val="20"/>
              </w:rPr>
              <w:t>towards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Bondholders</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including</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the</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Company’s</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obligation</w:t>
            </w:r>
            <w:proofErr w:type="spellEnd"/>
            <w:r w:rsidR="00EF0C5B" w:rsidRPr="00EF0C5B">
              <w:rPr>
                <w:rFonts w:ascii="Arial" w:hAnsi="Arial" w:cs="Arial"/>
                <w:i/>
                <w:iCs/>
                <w:color w:val="000000"/>
                <w:sz w:val="20"/>
                <w:szCs w:val="20"/>
              </w:rPr>
              <w:t xml:space="preserve"> to </w:t>
            </w:r>
            <w:proofErr w:type="spellStart"/>
            <w:r w:rsidR="00EF0C5B" w:rsidRPr="00EF0C5B">
              <w:rPr>
                <w:rFonts w:ascii="Arial" w:hAnsi="Arial" w:cs="Arial"/>
                <w:i/>
                <w:iCs/>
                <w:color w:val="000000"/>
                <w:sz w:val="20"/>
                <w:szCs w:val="20"/>
              </w:rPr>
              <w:t>ensure</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that</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the</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additional</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issuance</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of</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the</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Bonds</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does</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not</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breach</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the</w:t>
            </w:r>
            <w:proofErr w:type="spellEnd"/>
            <w:r w:rsidR="00EF0C5B" w:rsidRPr="00EF0C5B">
              <w:rPr>
                <w:rFonts w:ascii="Arial" w:hAnsi="Arial" w:cs="Arial"/>
                <w:i/>
                <w:iCs/>
                <w:color w:val="000000"/>
                <w:sz w:val="20"/>
                <w:szCs w:val="20"/>
              </w:rPr>
              <w:t xml:space="preserve"> LTC (</w:t>
            </w:r>
            <w:proofErr w:type="spellStart"/>
            <w:r w:rsidR="00EF0C5B" w:rsidRPr="00EF0C5B">
              <w:rPr>
                <w:rFonts w:ascii="Arial" w:hAnsi="Arial" w:cs="Arial"/>
                <w:i/>
                <w:iCs/>
                <w:color w:val="000000"/>
                <w:sz w:val="20"/>
                <w:szCs w:val="20"/>
              </w:rPr>
              <w:t>loan</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debt</w:t>
            </w:r>
            <w:proofErr w:type="spellEnd"/>
            <w:r w:rsidR="00EF0C5B" w:rsidRPr="00EF0C5B">
              <w:rPr>
                <w:rFonts w:ascii="Arial" w:hAnsi="Arial" w:cs="Arial"/>
                <w:i/>
                <w:iCs/>
                <w:color w:val="000000"/>
                <w:sz w:val="20"/>
                <w:szCs w:val="20"/>
              </w:rPr>
              <w:t xml:space="preserve">) to </w:t>
            </w:r>
            <w:proofErr w:type="spellStart"/>
            <w:r w:rsidR="00EF0C5B" w:rsidRPr="00EF0C5B">
              <w:rPr>
                <w:rFonts w:ascii="Arial" w:hAnsi="Arial" w:cs="Arial"/>
                <w:i/>
                <w:iCs/>
                <w:color w:val="000000"/>
                <w:sz w:val="20"/>
                <w:szCs w:val="20"/>
              </w:rPr>
              <w:t>cost</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ratio</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as</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set</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out</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in</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the</w:t>
            </w:r>
            <w:proofErr w:type="spellEnd"/>
            <w:r w:rsidR="00EF0C5B" w:rsidRPr="00EF0C5B">
              <w:rPr>
                <w:rFonts w:ascii="Arial" w:hAnsi="Arial" w:cs="Arial"/>
                <w:i/>
                <w:iCs/>
                <w:color w:val="000000"/>
                <w:sz w:val="20"/>
                <w:szCs w:val="20"/>
              </w:rPr>
              <w:t xml:space="preserve"> Bond </w:t>
            </w:r>
            <w:proofErr w:type="spellStart"/>
            <w:r w:rsidR="00EF0C5B" w:rsidRPr="00EF0C5B">
              <w:rPr>
                <w:rFonts w:ascii="Arial" w:hAnsi="Arial" w:cs="Arial"/>
                <w:i/>
                <w:iCs/>
                <w:color w:val="000000"/>
                <w:sz w:val="20"/>
                <w:szCs w:val="20"/>
              </w:rPr>
              <w:t>Documents</w:t>
            </w:r>
            <w:proofErr w:type="spellEnd"/>
            <w:r w:rsidR="00EF0C5B" w:rsidRPr="00EF0C5B">
              <w:rPr>
                <w:rFonts w:ascii="Arial" w:hAnsi="Arial" w:cs="Arial"/>
                <w:i/>
                <w:iCs/>
                <w:color w:val="000000"/>
                <w:sz w:val="20"/>
                <w:szCs w:val="20"/>
              </w:rPr>
              <w:t>.</w:t>
            </w:r>
          </w:p>
        </w:tc>
        <w:tc>
          <w:tcPr>
            <w:tcW w:w="1227" w:type="dxa"/>
            <w:vAlign w:val="center"/>
          </w:tcPr>
          <w:p w14:paraId="4F7D3DB9" w14:textId="356CDE08" w:rsidR="002540BF" w:rsidRPr="00EF0C5B" w:rsidRDefault="002540BF" w:rsidP="00EF0C5B">
            <w:pPr>
              <w:jc w:val="center"/>
              <w:rPr>
                <w:rFonts w:ascii="Arial" w:hAnsi="Arial" w:cs="Arial"/>
                <w:b/>
                <w:sz w:val="20"/>
                <w:szCs w:val="20"/>
              </w:rPr>
            </w:pPr>
            <w:r w:rsidRPr="00EF0C5B">
              <w:rPr>
                <w:rFonts w:ascii="Arial" w:hAnsi="Arial" w:cs="Arial"/>
                <w:b/>
                <w:sz w:val="20"/>
                <w:szCs w:val="20"/>
              </w:rPr>
              <w:lastRenderedPageBreak/>
              <w:t>„Už“</w:t>
            </w:r>
          </w:p>
          <w:p w14:paraId="37F765FC" w14:textId="791B4E26" w:rsidR="002540BF" w:rsidRPr="00EF0C5B" w:rsidRDefault="002540BF" w:rsidP="00EF0C5B">
            <w:pPr>
              <w:jc w:val="center"/>
              <w:rPr>
                <w:rFonts w:ascii="Arial" w:hAnsi="Arial" w:cs="Arial"/>
                <w:b/>
                <w:sz w:val="20"/>
                <w:szCs w:val="20"/>
              </w:rPr>
            </w:pPr>
            <w:r w:rsidRPr="00EF0C5B">
              <w:rPr>
                <w:rFonts w:ascii="Arial" w:hAnsi="Arial" w:cs="Arial"/>
                <w:b/>
                <w:sz w:val="20"/>
                <w:szCs w:val="20"/>
              </w:rPr>
              <w:t>"</w:t>
            </w:r>
            <w:r w:rsidRPr="00EF0C5B">
              <w:rPr>
                <w:rFonts w:ascii="Arial" w:hAnsi="Arial" w:cs="Arial"/>
                <w:b/>
                <w:sz w:val="20"/>
                <w:szCs w:val="20"/>
                <w:lang w:val="en-GB"/>
              </w:rPr>
              <w:t>For</w:t>
            </w:r>
            <w:r w:rsidRPr="00EF0C5B">
              <w:rPr>
                <w:rFonts w:ascii="Arial" w:hAnsi="Arial" w:cs="Arial"/>
                <w:b/>
                <w:sz w:val="20"/>
                <w:szCs w:val="20"/>
              </w:rPr>
              <w:t>"</w:t>
            </w:r>
          </w:p>
          <w:sdt>
            <w:sdtPr>
              <w:rPr>
                <w:rFonts w:ascii="Arial" w:hAnsi="Arial" w:cs="Arial"/>
                <w:b/>
                <w:bCs/>
                <w:sz w:val="20"/>
                <w:szCs w:val="20"/>
              </w:rPr>
              <w:id w:val="-778260514"/>
              <w14:checkbox>
                <w14:checked w14:val="0"/>
                <w14:checkedState w14:val="2612" w14:font="MS Gothic"/>
                <w14:uncheckedState w14:val="2610" w14:font="MS Gothic"/>
              </w14:checkbox>
            </w:sdtPr>
            <w:sdtEndPr/>
            <w:sdtContent>
              <w:p w14:paraId="6EBC1EBE" w14:textId="272EC44D" w:rsidR="00AC6BBF" w:rsidRPr="00EF0C5B" w:rsidRDefault="00093A5B" w:rsidP="00EF0C5B">
                <w:pPr>
                  <w:jc w:val="center"/>
                  <w:rPr>
                    <w:rFonts w:ascii="Arial" w:hAnsi="Arial" w:cs="Arial"/>
                    <w:b/>
                    <w:sz w:val="20"/>
                    <w:szCs w:val="20"/>
                  </w:rPr>
                </w:pPr>
                <w:r w:rsidRPr="00EF0C5B">
                  <w:rPr>
                    <w:rFonts w:ascii="Segoe UI Symbol" w:eastAsia="MS Gothic" w:hAnsi="Segoe UI Symbol" w:cs="Segoe UI Symbol"/>
                    <w:b/>
                    <w:sz w:val="20"/>
                    <w:szCs w:val="20"/>
                  </w:rPr>
                  <w:t>☐</w:t>
                </w:r>
              </w:p>
            </w:sdtContent>
          </w:sdt>
          <w:p w14:paraId="46B9B468" w14:textId="3928F499" w:rsidR="00AC6BBF" w:rsidRPr="00EF0C5B" w:rsidRDefault="00AC6BBF" w:rsidP="00EF0C5B">
            <w:pPr>
              <w:jc w:val="center"/>
              <w:rPr>
                <w:rFonts w:ascii="Arial" w:hAnsi="Arial" w:cs="Arial"/>
                <w:b/>
                <w:sz w:val="20"/>
                <w:szCs w:val="20"/>
              </w:rPr>
            </w:pPr>
          </w:p>
        </w:tc>
        <w:tc>
          <w:tcPr>
            <w:tcW w:w="1205" w:type="dxa"/>
            <w:vAlign w:val="center"/>
          </w:tcPr>
          <w:p w14:paraId="639C8BC4" w14:textId="75E86389" w:rsidR="002540BF" w:rsidRPr="00EF0C5B" w:rsidRDefault="002540BF" w:rsidP="00EF0C5B">
            <w:pPr>
              <w:jc w:val="center"/>
              <w:rPr>
                <w:rFonts w:ascii="Arial" w:hAnsi="Arial" w:cs="Arial"/>
                <w:b/>
                <w:sz w:val="20"/>
                <w:szCs w:val="20"/>
              </w:rPr>
            </w:pPr>
            <w:r w:rsidRPr="00EF0C5B">
              <w:rPr>
                <w:rFonts w:ascii="Arial" w:hAnsi="Arial" w:cs="Arial"/>
                <w:b/>
                <w:sz w:val="20"/>
                <w:szCs w:val="20"/>
              </w:rPr>
              <w:t>„Prieš“</w:t>
            </w:r>
          </w:p>
          <w:p w14:paraId="6FBAE1DD" w14:textId="482D8EE5" w:rsidR="002540BF" w:rsidRPr="00EF0C5B" w:rsidRDefault="002540BF" w:rsidP="00EF0C5B">
            <w:pPr>
              <w:jc w:val="center"/>
              <w:rPr>
                <w:rFonts w:ascii="Arial" w:hAnsi="Arial" w:cs="Arial"/>
                <w:b/>
                <w:sz w:val="20"/>
                <w:szCs w:val="20"/>
              </w:rPr>
            </w:pPr>
            <w:r w:rsidRPr="00EF0C5B">
              <w:rPr>
                <w:rFonts w:ascii="Arial" w:hAnsi="Arial" w:cs="Arial"/>
                <w:b/>
                <w:sz w:val="20"/>
                <w:szCs w:val="20"/>
              </w:rPr>
              <w:t>"</w:t>
            </w:r>
            <w:r w:rsidRPr="00EF0C5B">
              <w:rPr>
                <w:rFonts w:ascii="Arial" w:hAnsi="Arial" w:cs="Arial"/>
                <w:b/>
                <w:sz w:val="20"/>
                <w:szCs w:val="20"/>
                <w:lang w:val="en-GB"/>
              </w:rPr>
              <w:t>Against</w:t>
            </w:r>
            <w:r w:rsidRPr="00EF0C5B">
              <w:rPr>
                <w:rFonts w:ascii="Arial" w:hAnsi="Arial" w:cs="Arial"/>
                <w:b/>
                <w:sz w:val="20"/>
                <w:szCs w:val="20"/>
              </w:rPr>
              <w:t>"</w:t>
            </w:r>
          </w:p>
          <w:sdt>
            <w:sdtPr>
              <w:rPr>
                <w:rFonts w:ascii="Arial" w:hAnsi="Arial" w:cs="Arial"/>
                <w:b/>
                <w:bCs/>
                <w:sz w:val="20"/>
                <w:szCs w:val="20"/>
              </w:rPr>
              <w:id w:val="1706755530"/>
              <w14:checkbox>
                <w14:checked w14:val="0"/>
                <w14:checkedState w14:val="2612" w14:font="MS Gothic"/>
                <w14:uncheckedState w14:val="2610" w14:font="MS Gothic"/>
              </w14:checkbox>
            </w:sdtPr>
            <w:sdtEndPr/>
            <w:sdtContent>
              <w:p w14:paraId="16CFC7A1" w14:textId="2C0A892E" w:rsidR="00093A5B" w:rsidRPr="00EF0C5B" w:rsidRDefault="00093A5B" w:rsidP="00EF0C5B">
                <w:pPr>
                  <w:jc w:val="center"/>
                  <w:rPr>
                    <w:rFonts w:ascii="Arial" w:hAnsi="Arial" w:cs="Arial"/>
                    <w:b/>
                    <w:sz w:val="20"/>
                    <w:szCs w:val="20"/>
                  </w:rPr>
                </w:pPr>
                <w:r w:rsidRPr="00EF0C5B">
                  <w:rPr>
                    <w:rFonts w:ascii="Segoe UI Symbol" w:eastAsia="MS Gothic" w:hAnsi="Segoe UI Symbol" w:cs="Segoe UI Symbol"/>
                    <w:b/>
                    <w:sz w:val="20"/>
                    <w:szCs w:val="20"/>
                  </w:rPr>
                  <w:t>☐</w:t>
                </w:r>
              </w:p>
            </w:sdtContent>
          </w:sdt>
          <w:p w14:paraId="18B402CF" w14:textId="6F3F700F" w:rsidR="00F32097" w:rsidRPr="00EF0C5B" w:rsidRDefault="00F32097" w:rsidP="00EF0C5B">
            <w:pPr>
              <w:jc w:val="center"/>
              <w:rPr>
                <w:rFonts w:ascii="Arial" w:hAnsi="Arial" w:cs="Arial"/>
                <w:b/>
                <w:sz w:val="20"/>
                <w:szCs w:val="20"/>
              </w:rPr>
            </w:pPr>
          </w:p>
        </w:tc>
      </w:tr>
    </w:tbl>
    <w:p w14:paraId="6269E62B" w14:textId="082EA198" w:rsidR="009A479B" w:rsidRPr="00EF0C5B" w:rsidRDefault="009A479B" w:rsidP="00EF0C5B">
      <w:pPr>
        <w:jc w:val="both"/>
        <w:rPr>
          <w:rFonts w:ascii="Arial" w:hAnsi="Arial" w:cs="Arial"/>
          <w:b/>
          <w:sz w:val="20"/>
          <w:szCs w:val="20"/>
        </w:rPr>
      </w:pPr>
    </w:p>
    <w:p w14:paraId="7FFA0241" w14:textId="77777777" w:rsidR="009365AC" w:rsidRPr="00EF0C5B" w:rsidRDefault="009365AC" w:rsidP="00EF0C5B">
      <w:pPr>
        <w:jc w:val="both"/>
        <w:rPr>
          <w:rFonts w:ascii="Arial" w:hAnsi="Arial" w:cs="Arial"/>
          <w:b/>
          <w:sz w:val="20"/>
          <w:szCs w:val="20"/>
        </w:rPr>
      </w:pPr>
    </w:p>
    <w:p w14:paraId="40964484" w14:textId="77777777" w:rsidR="002C65BF" w:rsidRPr="00EF0C5B" w:rsidRDefault="00B92830" w:rsidP="00EF0C5B">
      <w:pPr>
        <w:ind w:left="-426"/>
        <w:jc w:val="both"/>
        <w:rPr>
          <w:rFonts w:ascii="Arial" w:hAnsi="Arial" w:cs="Arial"/>
          <w:sz w:val="20"/>
          <w:szCs w:val="20"/>
        </w:rPr>
      </w:pPr>
      <w:r w:rsidRPr="00EF0C5B">
        <w:rPr>
          <w:rFonts w:ascii="Arial" w:hAnsi="Arial" w:cs="Arial"/>
          <w:b/>
          <w:sz w:val="20"/>
          <w:szCs w:val="20"/>
        </w:rPr>
        <w:t xml:space="preserve">Pastabos / </w:t>
      </w:r>
      <w:r w:rsidRPr="00EF0C5B">
        <w:rPr>
          <w:rFonts w:ascii="Arial" w:hAnsi="Arial" w:cs="Arial"/>
          <w:b/>
          <w:sz w:val="20"/>
          <w:szCs w:val="20"/>
          <w:lang w:val="en-GB"/>
        </w:rPr>
        <w:t>Comments</w:t>
      </w:r>
      <w:r w:rsidRPr="00EF0C5B">
        <w:rPr>
          <w:rFonts w:ascii="Arial" w:hAnsi="Arial" w:cs="Arial"/>
          <w:b/>
          <w:sz w:val="20"/>
          <w:szCs w:val="20"/>
        </w:rPr>
        <w:t>:</w:t>
      </w:r>
      <w:r w:rsidRPr="00EF0C5B">
        <w:rPr>
          <w:rFonts w:ascii="Arial" w:hAnsi="Arial" w:cs="Arial"/>
          <w:sz w:val="20"/>
          <w:szCs w:val="20"/>
        </w:rPr>
        <w:t xml:space="preserve"> </w:t>
      </w:r>
    </w:p>
    <w:p w14:paraId="17432D3A" w14:textId="77777777" w:rsidR="002C65BF" w:rsidRPr="00EF0C5B" w:rsidRDefault="002C65BF" w:rsidP="00EF0C5B">
      <w:pPr>
        <w:ind w:left="-426"/>
        <w:jc w:val="both"/>
        <w:rPr>
          <w:rFonts w:ascii="Arial" w:hAnsi="Arial" w:cs="Arial"/>
          <w:sz w:val="20"/>
          <w:szCs w:val="20"/>
        </w:rPr>
      </w:pPr>
      <w:r w:rsidRPr="00EF0C5B">
        <w:rPr>
          <w:rFonts w:ascii="Arial" w:hAnsi="Arial" w:cs="Arial"/>
          <w:sz w:val="20"/>
          <w:szCs w:val="20"/>
        </w:rPr>
        <w:t>______________________________________________________________________________________________</w:t>
      </w:r>
    </w:p>
    <w:p w14:paraId="0CC50066" w14:textId="77777777" w:rsidR="002C65BF" w:rsidRPr="00EF0C5B" w:rsidRDefault="002C65BF" w:rsidP="00EF0C5B">
      <w:pPr>
        <w:ind w:left="-426"/>
        <w:jc w:val="both"/>
        <w:rPr>
          <w:rFonts w:ascii="Arial" w:hAnsi="Arial" w:cs="Arial"/>
          <w:sz w:val="20"/>
          <w:szCs w:val="20"/>
        </w:rPr>
      </w:pPr>
    </w:p>
    <w:p w14:paraId="09D10C05" w14:textId="2C33E846" w:rsidR="00F038F3" w:rsidRPr="00EF0C5B" w:rsidRDefault="002C65BF" w:rsidP="00EF0C5B">
      <w:pPr>
        <w:ind w:left="-426"/>
        <w:jc w:val="both"/>
        <w:rPr>
          <w:rFonts w:ascii="Arial" w:hAnsi="Arial" w:cs="Arial"/>
          <w:sz w:val="20"/>
          <w:szCs w:val="20"/>
        </w:rPr>
      </w:pPr>
      <w:r w:rsidRPr="00EF0C5B">
        <w:rPr>
          <w:rFonts w:ascii="Arial" w:hAnsi="Arial" w:cs="Arial"/>
          <w:sz w:val="20"/>
          <w:szCs w:val="20"/>
        </w:rPr>
        <w:t>______________________________________________________________________________________________</w:t>
      </w:r>
    </w:p>
    <w:p w14:paraId="3DD72580" w14:textId="77777777" w:rsidR="00F038F3" w:rsidRPr="00EF0C5B" w:rsidRDefault="00F038F3" w:rsidP="00EF0C5B">
      <w:pPr>
        <w:ind w:left="-426"/>
        <w:jc w:val="both"/>
        <w:rPr>
          <w:rFonts w:ascii="Arial" w:hAnsi="Arial" w:cs="Arial"/>
          <w:sz w:val="20"/>
          <w:szCs w:val="20"/>
        </w:rPr>
      </w:pPr>
    </w:p>
    <w:p w14:paraId="05936A43" w14:textId="66B8FACB" w:rsidR="00B92830" w:rsidRPr="00EF0C5B" w:rsidRDefault="00B92830" w:rsidP="00EF0C5B">
      <w:pPr>
        <w:ind w:left="-426"/>
        <w:jc w:val="both"/>
        <w:rPr>
          <w:rFonts w:ascii="Arial" w:hAnsi="Arial" w:cs="Arial"/>
          <w:sz w:val="20"/>
          <w:szCs w:val="20"/>
        </w:rPr>
      </w:pPr>
      <w:r w:rsidRPr="00EF0C5B">
        <w:rPr>
          <w:rFonts w:ascii="Arial" w:hAnsi="Arial" w:cs="Arial"/>
          <w:sz w:val="20"/>
          <w:szCs w:val="20"/>
        </w:rPr>
        <w:t>_</w:t>
      </w:r>
      <w:r w:rsidR="00F038F3" w:rsidRPr="00EF0C5B">
        <w:rPr>
          <w:rFonts w:ascii="Arial" w:hAnsi="Arial" w:cs="Arial"/>
          <w:sz w:val="20"/>
          <w:szCs w:val="20"/>
        </w:rPr>
        <w:t>__</w:t>
      </w:r>
      <w:r w:rsidRPr="00EF0C5B">
        <w:rPr>
          <w:rFonts w:ascii="Arial" w:hAnsi="Arial" w:cs="Arial"/>
          <w:sz w:val="20"/>
          <w:szCs w:val="20"/>
        </w:rPr>
        <w:t>_</w:t>
      </w:r>
      <w:r w:rsidR="00F038F3" w:rsidRPr="00EF0C5B">
        <w:rPr>
          <w:rFonts w:ascii="Arial" w:hAnsi="Arial" w:cs="Arial"/>
          <w:sz w:val="20"/>
          <w:szCs w:val="20"/>
        </w:rPr>
        <w:t>___</w:t>
      </w:r>
      <w:r w:rsidRPr="00EF0C5B">
        <w:rPr>
          <w:rFonts w:ascii="Arial" w:hAnsi="Arial" w:cs="Arial"/>
          <w:sz w:val="20"/>
          <w:szCs w:val="20"/>
        </w:rPr>
        <w:t>_____</w:t>
      </w:r>
      <w:r w:rsidR="0071721B" w:rsidRPr="00EF0C5B">
        <w:rPr>
          <w:rFonts w:ascii="Arial" w:hAnsi="Arial" w:cs="Arial"/>
          <w:sz w:val="20"/>
          <w:szCs w:val="20"/>
        </w:rPr>
        <w:t xml:space="preserve">           </w:t>
      </w:r>
      <w:r w:rsidRPr="00EF0C5B">
        <w:rPr>
          <w:rFonts w:ascii="Arial" w:hAnsi="Arial" w:cs="Arial"/>
          <w:sz w:val="20"/>
          <w:szCs w:val="20"/>
        </w:rPr>
        <w:t>____________________________________________________________________________</w:t>
      </w:r>
    </w:p>
    <w:p w14:paraId="4213EFED" w14:textId="198F8B5B" w:rsidR="00604230" w:rsidRPr="00EF0C5B" w:rsidRDefault="00B92830" w:rsidP="00EF0C5B">
      <w:pPr>
        <w:ind w:left="1440" w:hanging="1620"/>
        <w:jc w:val="both"/>
        <w:rPr>
          <w:rFonts w:ascii="Arial" w:hAnsi="Arial" w:cs="Arial"/>
          <w:i/>
          <w:iCs/>
          <w:sz w:val="20"/>
          <w:szCs w:val="20"/>
        </w:rPr>
      </w:pPr>
      <w:r w:rsidRPr="00EF0C5B">
        <w:rPr>
          <w:rFonts w:ascii="Arial" w:hAnsi="Arial" w:cs="Arial"/>
          <w:i/>
          <w:iCs/>
          <w:sz w:val="20"/>
          <w:szCs w:val="20"/>
        </w:rPr>
        <w:t>Data (</w:t>
      </w:r>
      <w:r w:rsidRPr="00EF0C5B">
        <w:rPr>
          <w:rFonts w:ascii="Arial" w:hAnsi="Arial" w:cs="Arial"/>
          <w:i/>
          <w:iCs/>
          <w:sz w:val="20"/>
          <w:szCs w:val="20"/>
          <w:lang w:val="en-GB"/>
        </w:rPr>
        <w:t>Date</w:t>
      </w:r>
      <w:r w:rsidRPr="00EF0C5B">
        <w:rPr>
          <w:rFonts w:ascii="Arial" w:hAnsi="Arial" w:cs="Arial"/>
          <w:i/>
          <w:iCs/>
          <w:sz w:val="20"/>
          <w:szCs w:val="20"/>
        </w:rPr>
        <w:t xml:space="preserve">) </w:t>
      </w:r>
      <w:r w:rsidRPr="00EF0C5B">
        <w:rPr>
          <w:rFonts w:ascii="Arial" w:hAnsi="Arial" w:cs="Arial"/>
          <w:i/>
          <w:iCs/>
          <w:sz w:val="20"/>
          <w:szCs w:val="20"/>
        </w:rPr>
        <w:tab/>
      </w:r>
      <w:r w:rsidRPr="00EF0C5B">
        <w:rPr>
          <w:rFonts w:ascii="Arial" w:hAnsi="Arial" w:cs="Arial"/>
          <w:sz w:val="20"/>
          <w:szCs w:val="20"/>
        </w:rPr>
        <w:t>obligacijų savininko (ar kito asmens, turinčio teisę balsuoti) vardas, pavardė, parašas</w:t>
      </w:r>
      <w:r w:rsidR="0071721B" w:rsidRPr="00EF0C5B">
        <w:rPr>
          <w:rFonts w:ascii="Arial" w:hAnsi="Arial" w:cs="Arial"/>
          <w:sz w:val="20"/>
          <w:szCs w:val="20"/>
        </w:rPr>
        <w:t xml:space="preserve"> </w:t>
      </w:r>
      <w:r w:rsidRPr="00EF0C5B">
        <w:rPr>
          <w:rFonts w:ascii="Arial" w:hAnsi="Arial" w:cs="Arial"/>
          <w:i/>
          <w:iCs/>
          <w:sz w:val="20"/>
          <w:szCs w:val="20"/>
        </w:rPr>
        <w:t xml:space="preserve">/ </w:t>
      </w:r>
      <w:r w:rsidRPr="00EF0C5B">
        <w:rPr>
          <w:rFonts w:ascii="Arial" w:hAnsi="Arial" w:cs="Arial"/>
          <w:i/>
          <w:iCs/>
          <w:sz w:val="20"/>
          <w:szCs w:val="20"/>
          <w:lang w:val="en-GB"/>
        </w:rPr>
        <w:t>Name, surname, signature of the bondholder (or the</w:t>
      </w:r>
      <w:r w:rsidRPr="00EF0C5B">
        <w:rPr>
          <w:rFonts w:ascii="Arial" w:hAnsi="Arial" w:cs="Arial"/>
          <w:i/>
          <w:iCs/>
          <w:color w:val="000000"/>
          <w:sz w:val="20"/>
          <w:szCs w:val="20"/>
          <w:lang w:val="en-GB" w:eastAsia="lt-LT"/>
        </w:rPr>
        <w:t xml:space="preserve"> </w:t>
      </w:r>
      <w:r w:rsidRPr="00EF0C5B">
        <w:rPr>
          <w:rFonts w:ascii="Arial" w:hAnsi="Arial" w:cs="Arial"/>
          <w:i/>
          <w:iCs/>
          <w:sz w:val="20"/>
          <w:szCs w:val="20"/>
          <w:lang w:val="en-GB"/>
        </w:rPr>
        <w:t xml:space="preserve">person, having </w:t>
      </w:r>
      <w:r w:rsidR="00391463" w:rsidRPr="00EF0C5B">
        <w:rPr>
          <w:rFonts w:ascii="Arial" w:hAnsi="Arial" w:cs="Arial"/>
          <w:i/>
          <w:iCs/>
          <w:sz w:val="20"/>
          <w:szCs w:val="20"/>
          <w:lang w:val="en-GB"/>
        </w:rPr>
        <w:t xml:space="preserve">the </w:t>
      </w:r>
      <w:r w:rsidRPr="00EF0C5B">
        <w:rPr>
          <w:rFonts w:ascii="Arial" w:hAnsi="Arial" w:cs="Arial"/>
          <w:i/>
          <w:iCs/>
          <w:sz w:val="20"/>
          <w:szCs w:val="20"/>
          <w:lang w:val="en-GB"/>
        </w:rPr>
        <w:t>right to vote)</w:t>
      </w:r>
    </w:p>
    <w:sectPr w:rsidR="00604230" w:rsidRPr="00EF0C5B" w:rsidSect="00606CF6">
      <w:headerReference w:type="even" r:id="rId13"/>
      <w:headerReference w:type="default" r:id="rId14"/>
      <w:footerReference w:type="even" r:id="rId15"/>
      <w:footerReference w:type="default" r:id="rId16"/>
      <w:headerReference w:type="first" r:id="rId17"/>
      <w:footerReference w:type="first" r:id="rId18"/>
      <w:pgSz w:w="11906" w:h="16838"/>
      <w:pgMar w:top="1080" w:right="707" w:bottom="567" w:left="1134"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43CF" w14:textId="77777777" w:rsidR="001E1B65" w:rsidRDefault="001E1B65" w:rsidP="00822942">
      <w:r>
        <w:separator/>
      </w:r>
    </w:p>
  </w:endnote>
  <w:endnote w:type="continuationSeparator" w:id="0">
    <w:p w14:paraId="5F20495F" w14:textId="77777777" w:rsidR="001E1B65" w:rsidRDefault="001E1B65" w:rsidP="00822942">
      <w:r>
        <w:continuationSeparator/>
      </w:r>
    </w:p>
  </w:endnote>
  <w:endnote w:type="continuationNotice" w:id="1">
    <w:p w14:paraId="77B86EC0" w14:textId="77777777" w:rsidR="001E1B65" w:rsidRDefault="001E1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DAD5" w14:textId="77777777" w:rsidR="000E4C13" w:rsidRDefault="000E4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948418"/>
      <w:docPartObj>
        <w:docPartGallery w:val="Page Numbers (Bottom of Page)"/>
        <w:docPartUnique/>
      </w:docPartObj>
    </w:sdtPr>
    <w:sdtEndPr/>
    <w:sdtContent>
      <w:p w14:paraId="02C1ACEF" w14:textId="14D3FD64" w:rsidR="0071641B" w:rsidRDefault="0071641B">
        <w:pPr>
          <w:pStyle w:val="Footer"/>
          <w:jc w:val="right"/>
        </w:pPr>
        <w:r>
          <w:fldChar w:fldCharType="begin"/>
        </w:r>
        <w:r>
          <w:instrText>PAGE   \* MERGEFORMAT</w:instrText>
        </w:r>
        <w:r>
          <w:fldChar w:fldCharType="separate"/>
        </w:r>
        <w:r>
          <w:t>2</w:t>
        </w:r>
        <w:r>
          <w:fldChar w:fldCharType="end"/>
        </w:r>
      </w:p>
    </w:sdtContent>
  </w:sdt>
  <w:p w14:paraId="31C568E9" w14:textId="77777777" w:rsidR="0071641B" w:rsidRDefault="00716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95FF" w14:textId="77777777" w:rsidR="000E4C13" w:rsidRDefault="000E4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FBA0" w14:textId="77777777" w:rsidR="001E1B65" w:rsidRDefault="001E1B65" w:rsidP="00822942">
      <w:r>
        <w:separator/>
      </w:r>
    </w:p>
  </w:footnote>
  <w:footnote w:type="continuationSeparator" w:id="0">
    <w:p w14:paraId="2733A0FE" w14:textId="77777777" w:rsidR="001E1B65" w:rsidRDefault="001E1B65" w:rsidP="00822942">
      <w:r>
        <w:continuationSeparator/>
      </w:r>
    </w:p>
  </w:footnote>
  <w:footnote w:type="continuationNotice" w:id="1">
    <w:p w14:paraId="4DAA6697" w14:textId="77777777" w:rsidR="001E1B65" w:rsidRDefault="001E1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8887" w14:textId="77777777" w:rsidR="000E4C13" w:rsidRDefault="000E4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A81E" w14:textId="77777777" w:rsidR="000E4C13" w:rsidRDefault="000E4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4403" w14:textId="77777777" w:rsidR="000E4C13" w:rsidRDefault="000E4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500"/>
    <w:multiLevelType w:val="hybridMultilevel"/>
    <w:tmpl w:val="D6225260"/>
    <w:lvl w:ilvl="0" w:tplc="DEC4B352">
      <w:start w:val="1"/>
      <w:numFmt w:val="bullet"/>
      <w:lvlText w:val="þ"/>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F57907"/>
    <w:multiLevelType w:val="multilevel"/>
    <w:tmpl w:val="8EC23C0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533258D"/>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6553B"/>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557AB"/>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5" w15:restartNumberingAfterBreak="0">
    <w:nsid w:val="067F64F2"/>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D69C7"/>
    <w:multiLevelType w:val="multilevel"/>
    <w:tmpl w:val="0F58DFB8"/>
    <w:lvl w:ilvl="0">
      <w:start w:val="1"/>
      <w:numFmt w:val="decimal"/>
      <w:lvlText w:val="%1."/>
      <w:lvlJc w:val="left"/>
      <w:pPr>
        <w:tabs>
          <w:tab w:val="num" w:pos="720"/>
        </w:tabs>
        <w:ind w:left="720" w:hanging="360"/>
      </w:pPr>
    </w:lvl>
    <w:lvl w:ilvl="1">
      <w:start w:val="1"/>
      <w:numFmt w:val="upperLetter"/>
      <w:lvlText w:val="%2."/>
      <w:lvlJc w:val="left"/>
      <w:pPr>
        <w:ind w:left="643" w:hanging="360"/>
      </w:pPr>
      <w:rPr>
        <w:rFonts w:ascii="Arial" w:hAnsi="Arial" w:cs="Arial" w:hint="default"/>
        <w:b w:val="0"/>
        <w:bCs w:val="0"/>
        <w:sz w:val="20"/>
        <w:szCs w:val="2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F0385E"/>
    <w:multiLevelType w:val="hybridMultilevel"/>
    <w:tmpl w:val="5506630C"/>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15:restartNumberingAfterBreak="0">
    <w:nsid w:val="09C340E2"/>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9" w15:restartNumberingAfterBreak="0">
    <w:nsid w:val="0A407CAF"/>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54ED4"/>
    <w:multiLevelType w:val="hybridMultilevel"/>
    <w:tmpl w:val="C0F4F6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2534E"/>
    <w:multiLevelType w:val="multilevel"/>
    <w:tmpl w:val="7C96EF5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ascii="Arial" w:hAnsi="Arial" w:cs="Arial" w:hint="default"/>
        <w:b w:val="0"/>
        <w:bCs w:val="0"/>
        <w:i/>
        <w:iCs/>
        <w:sz w:val="20"/>
        <w:szCs w:val="2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2" w15:restartNumberingAfterBreak="0">
    <w:nsid w:val="18B74F3E"/>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3" w15:restartNumberingAfterBreak="0">
    <w:nsid w:val="1D933F55"/>
    <w:multiLevelType w:val="multilevel"/>
    <w:tmpl w:val="D9C605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0A633B8"/>
    <w:multiLevelType w:val="multilevel"/>
    <w:tmpl w:val="45E6EF26"/>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iCs/>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5" w15:restartNumberingAfterBreak="0">
    <w:nsid w:val="21C10EBC"/>
    <w:multiLevelType w:val="multilevel"/>
    <w:tmpl w:val="0F58DFB8"/>
    <w:lvl w:ilvl="0">
      <w:start w:val="1"/>
      <w:numFmt w:val="decimal"/>
      <w:lvlText w:val="%1."/>
      <w:lvlJc w:val="left"/>
      <w:pPr>
        <w:tabs>
          <w:tab w:val="num" w:pos="720"/>
        </w:tabs>
        <w:ind w:left="720" w:hanging="360"/>
      </w:pPr>
    </w:lvl>
    <w:lvl w:ilvl="1">
      <w:start w:val="1"/>
      <w:numFmt w:val="upperLetter"/>
      <w:lvlText w:val="%2."/>
      <w:lvlJc w:val="left"/>
      <w:pPr>
        <w:ind w:left="643" w:hanging="360"/>
      </w:pPr>
      <w:rPr>
        <w:rFonts w:ascii="Arial" w:hAnsi="Arial" w:cs="Arial" w:hint="default"/>
        <w:b w:val="0"/>
        <w:bCs w:val="0"/>
        <w:sz w:val="20"/>
        <w:szCs w:val="2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BF46BA"/>
    <w:multiLevelType w:val="multilevel"/>
    <w:tmpl w:val="3CE0AFEC"/>
    <w:lvl w:ilvl="0">
      <w:start w:val="1"/>
      <w:numFmt w:val="decimal"/>
      <w:lvlText w:val="%1."/>
      <w:lvlJc w:val="left"/>
      <w:pPr>
        <w:tabs>
          <w:tab w:val="num" w:pos="360"/>
        </w:tabs>
        <w:ind w:left="360" w:hanging="360"/>
      </w:pPr>
    </w:lvl>
    <w:lvl w:ilvl="1">
      <w:start w:val="1"/>
      <w:numFmt w:val="upperLetter"/>
      <w:lvlText w:val="%2."/>
      <w:lvlJc w:val="left"/>
      <w:pPr>
        <w:ind w:left="644" w:hanging="360"/>
      </w:pPr>
      <w:rPr>
        <w:rFonts w:hint="default"/>
        <w:b w:val="0"/>
        <w:bCs w:val="0"/>
        <w:i w:val="0"/>
        <w:iCs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75649D4"/>
    <w:multiLevelType w:val="multilevel"/>
    <w:tmpl w:val="233E87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28311A38"/>
    <w:multiLevelType w:val="multilevel"/>
    <w:tmpl w:val="3CE0AFEC"/>
    <w:lvl w:ilvl="0">
      <w:start w:val="1"/>
      <w:numFmt w:val="decimal"/>
      <w:lvlText w:val="%1."/>
      <w:lvlJc w:val="left"/>
      <w:pPr>
        <w:tabs>
          <w:tab w:val="num" w:pos="360"/>
        </w:tabs>
        <w:ind w:left="360" w:hanging="360"/>
      </w:pPr>
    </w:lvl>
    <w:lvl w:ilvl="1">
      <w:start w:val="1"/>
      <w:numFmt w:val="upperLetter"/>
      <w:lvlText w:val="%2."/>
      <w:lvlJc w:val="left"/>
      <w:pPr>
        <w:ind w:left="644" w:hanging="360"/>
      </w:pPr>
      <w:rPr>
        <w:rFonts w:hint="default"/>
        <w:b w:val="0"/>
        <w:bCs w:val="0"/>
        <w:i w:val="0"/>
        <w:iCs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FE065E4"/>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9B723D"/>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DD7A5F"/>
    <w:multiLevelType w:val="hybridMultilevel"/>
    <w:tmpl w:val="CF5817D6"/>
    <w:lvl w:ilvl="0" w:tplc="1F681E4E">
      <w:start w:val="1"/>
      <w:numFmt w:val="lowerRoman"/>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72222A"/>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45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F65676"/>
    <w:multiLevelType w:val="multilevel"/>
    <w:tmpl w:val="5FE8CD4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A3A4E1D"/>
    <w:multiLevelType w:val="hybridMultilevel"/>
    <w:tmpl w:val="7040B092"/>
    <w:lvl w:ilvl="0" w:tplc="1F681E4E">
      <w:start w:val="1"/>
      <w:numFmt w:val="lowerRoman"/>
      <w:lvlText w:val="(%1)"/>
      <w:lvlJc w:val="left"/>
      <w:pPr>
        <w:ind w:left="1353" w:hanging="360"/>
      </w:pPr>
      <w:rPr>
        <w:rFonts w:hint="default"/>
        <w:b w:val="0"/>
        <w:bCs w:val="0"/>
        <w:i w:val="0"/>
        <w:i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5" w15:restartNumberingAfterBreak="0">
    <w:nsid w:val="4A5015F4"/>
    <w:multiLevelType w:val="multilevel"/>
    <w:tmpl w:val="C9E6373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4E461396"/>
    <w:multiLevelType w:val="multilevel"/>
    <w:tmpl w:val="1F8CB87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23635D0"/>
    <w:multiLevelType w:val="multilevel"/>
    <w:tmpl w:val="7886321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A4551A3"/>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887EB5"/>
    <w:multiLevelType w:val="multilevel"/>
    <w:tmpl w:val="5838D3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78A6318"/>
    <w:multiLevelType w:val="multilevel"/>
    <w:tmpl w:val="D8EE9F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679F03EF"/>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1E2BEE"/>
    <w:multiLevelType w:val="hybridMultilevel"/>
    <w:tmpl w:val="C0F4F6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628649">
    <w:abstractNumId w:val="10"/>
  </w:num>
  <w:num w:numId="2" w16cid:durableId="1888250320">
    <w:abstractNumId w:val="32"/>
  </w:num>
  <w:num w:numId="3" w16cid:durableId="1850754800">
    <w:abstractNumId w:val="7"/>
  </w:num>
  <w:num w:numId="4" w16cid:durableId="1047292164">
    <w:abstractNumId w:val="6"/>
    <w:lvlOverride w:ilvl="0">
      <w:startOverride w:val="1"/>
    </w:lvlOverride>
  </w:num>
  <w:num w:numId="5" w16cid:durableId="283661894">
    <w:abstractNumId w:val="28"/>
  </w:num>
  <w:num w:numId="6" w16cid:durableId="1666976779">
    <w:abstractNumId w:val="22"/>
  </w:num>
  <w:num w:numId="7" w16cid:durableId="1588230769">
    <w:abstractNumId w:val="31"/>
  </w:num>
  <w:num w:numId="8" w16cid:durableId="3558501">
    <w:abstractNumId w:val="5"/>
  </w:num>
  <w:num w:numId="9" w16cid:durableId="978649232">
    <w:abstractNumId w:val="11"/>
  </w:num>
  <w:num w:numId="10" w16cid:durableId="2141923853">
    <w:abstractNumId w:val="18"/>
  </w:num>
  <w:num w:numId="11" w16cid:durableId="182742753">
    <w:abstractNumId w:val="3"/>
  </w:num>
  <w:num w:numId="12" w16cid:durableId="407507410">
    <w:abstractNumId w:val="16"/>
  </w:num>
  <w:num w:numId="13" w16cid:durableId="2060397587">
    <w:abstractNumId w:val="0"/>
  </w:num>
  <w:num w:numId="14" w16cid:durableId="1493787685">
    <w:abstractNumId w:val="21"/>
  </w:num>
  <w:num w:numId="15" w16cid:durableId="1463231582">
    <w:abstractNumId w:val="24"/>
  </w:num>
  <w:num w:numId="16" w16cid:durableId="1116869751">
    <w:abstractNumId w:val="17"/>
  </w:num>
  <w:num w:numId="17" w16cid:durableId="1210142622">
    <w:abstractNumId w:val="13"/>
  </w:num>
  <w:num w:numId="18" w16cid:durableId="412630016">
    <w:abstractNumId w:val="30"/>
  </w:num>
  <w:num w:numId="19" w16cid:durableId="430392520">
    <w:abstractNumId w:val="1"/>
  </w:num>
  <w:num w:numId="20" w16cid:durableId="1886327222">
    <w:abstractNumId w:val="27"/>
  </w:num>
  <w:num w:numId="21" w16cid:durableId="962228643">
    <w:abstractNumId w:val="26"/>
  </w:num>
  <w:num w:numId="22" w16cid:durableId="1048456287">
    <w:abstractNumId w:val="23"/>
  </w:num>
  <w:num w:numId="23" w16cid:durableId="116341521">
    <w:abstractNumId w:val="25"/>
  </w:num>
  <w:num w:numId="24" w16cid:durableId="693922232">
    <w:abstractNumId w:val="19"/>
  </w:num>
  <w:num w:numId="25" w16cid:durableId="820659428">
    <w:abstractNumId w:val="12"/>
  </w:num>
  <w:num w:numId="26" w16cid:durableId="1871380590">
    <w:abstractNumId w:val="20"/>
  </w:num>
  <w:num w:numId="27" w16cid:durableId="1399131189">
    <w:abstractNumId w:val="2"/>
  </w:num>
  <w:num w:numId="28" w16cid:durableId="257061894">
    <w:abstractNumId w:val="4"/>
  </w:num>
  <w:num w:numId="29" w16cid:durableId="1362169533">
    <w:abstractNumId w:val="8"/>
  </w:num>
  <w:num w:numId="30" w16cid:durableId="717321916">
    <w:abstractNumId w:val="9"/>
  </w:num>
  <w:num w:numId="31" w16cid:durableId="1542402672">
    <w:abstractNumId w:val="14"/>
  </w:num>
  <w:num w:numId="32" w16cid:durableId="2140608909">
    <w:abstractNumId w:val="15"/>
  </w:num>
  <w:num w:numId="33" w16cid:durableId="8825981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9B"/>
    <w:rsid w:val="0000129E"/>
    <w:rsid w:val="0000559C"/>
    <w:rsid w:val="000067F7"/>
    <w:rsid w:val="0001194F"/>
    <w:rsid w:val="00014181"/>
    <w:rsid w:val="000168EC"/>
    <w:rsid w:val="000203F6"/>
    <w:rsid w:val="00021849"/>
    <w:rsid w:val="000233D2"/>
    <w:rsid w:val="000236CC"/>
    <w:rsid w:val="00044A03"/>
    <w:rsid w:val="0004597A"/>
    <w:rsid w:val="00050491"/>
    <w:rsid w:val="00051F95"/>
    <w:rsid w:val="0005214B"/>
    <w:rsid w:val="00053EDC"/>
    <w:rsid w:val="00054253"/>
    <w:rsid w:val="00064DB2"/>
    <w:rsid w:val="00070F6A"/>
    <w:rsid w:val="000731D0"/>
    <w:rsid w:val="00091F3D"/>
    <w:rsid w:val="00093A5B"/>
    <w:rsid w:val="000946EC"/>
    <w:rsid w:val="000A3798"/>
    <w:rsid w:val="000A3B81"/>
    <w:rsid w:val="000A65F0"/>
    <w:rsid w:val="000A6722"/>
    <w:rsid w:val="000A6B47"/>
    <w:rsid w:val="000B1C86"/>
    <w:rsid w:val="000B1EB2"/>
    <w:rsid w:val="000B62AE"/>
    <w:rsid w:val="000C2533"/>
    <w:rsid w:val="000C3E88"/>
    <w:rsid w:val="000C44A1"/>
    <w:rsid w:val="000C561A"/>
    <w:rsid w:val="000C5696"/>
    <w:rsid w:val="000C60D7"/>
    <w:rsid w:val="000E4914"/>
    <w:rsid w:val="000E4C13"/>
    <w:rsid w:val="000E70EC"/>
    <w:rsid w:val="000F5ADE"/>
    <w:rsid w:val="000F6D52"/>
    <w:rsid w:val="001262F4"/>
    <w:rsid w:val="00136CC2"/>
    <w:rsid w:val="00140C58"/>
    <w:rsid w:val="001440E3"/>
    <w:rsid w:val="00147B8A"/>
    <w:rsid w:val="00155EBF"/>
    <w:rsid w:val="0016216C"/>
    <w:rsid w:val="0018297A"/>
    <w:rsid w:val="00182DDD"/>
    <w:rsid w:val="00186B9E"/>
    <w:rsid w:val="0018754E"/>
    <w:rsid w:val="00190B40"/>
    <w:rsid w:val="00192532"/>
    <w:rsid w:val="00193983"/>
    <w:rsid w:val="00197FE0"/>
    <w:rsid w:val="001B4F5D"/>
    <w:rsid w:val="001B76EF"/>
    <w:rsid w:val="001C2DAD"/>
    <w:rsid w:val="001D0320"/>
    <w:rsid w:val="001D1E00"/>
    <w:rsid w:val="001D2985"/>
    <w:rsid w:val="001D2DA7"/>
    <w:rsid w:val="001D40B8"/>
    <w:rsid w:val="001E1B65"/>
    <w:rsid w:val="00202B86"/>
    <w:rsid w:val="002052DD"/>
    <w:rsid w:val="00213856"/>
    <w:rsid w:val="002161B7"/>
    <w:rsid w:val="00216E24"/>
    <w:rsid w:val="00217FF8"/>
    <w:rsid w:val="002206BC"/>
    <w:rsid w:val="00223EC1"/>
    <w:rsid w:val="00225C03"/>
    <w:rsid w:val="00230EE9"/>
    <w:rsid w:val="00231C01"/>
    <w:rsid w:val="002327D6"/>
    <w:rsid w:val="002333FF"/>
    <w:rsid w:val="002334C0"/>
    <w:rsid w:val="00235750"/>
    <w:rsid w:val="0024186B"/>
    <w:rsid w:val="00242134"/>
    <w:rsid w:val="0024493D"/>
    <w:rsid w:val="002540BF"/>
    <w:rsid w:val="00255C04"/>
    <w:rsid w:val="00257A2E"/>
    <w:rsid w:val="0028452C"/>
    <w:rsid w:val="0029430B"/>
    <w:rsid w:val="002955AE"/>
    <w:rsid w:val="002A0849"/>
    <w:rsid w:val="002A08FE"/>
    <w:rsid w:val="002A0A23"/>
    <w:rsid w:val="002A2671"/>
    <w:rsid w:val="002A3893"/>
    <w:rsid w:val="002A430C"/>
    <w:rsid w:val="002A4B15"/>
    <w:rsid w:val="002A7DFA"/>
    <w:rsid w:val="002B45FD"/>
    <w:rsid w:val="002B462E"/>
    <w:rsid w:val="002B5FF4"/>
    <w:rsid w:val="002C2349"/>
    <w:rsid w:val="002C2F0D"/>
    <w:rsid w:val="002C30D0"/>
    <w:rsid w:val="002C4362"/>
    <w:rsid w:val="002C6145"/>
    <w:rsid w:val="002C65BF"/>
    <w:rsid w:val="002D20C0"/>
    <w:rsid w:val="002D354D"/>
    <w:rsid w:val="002E04C6"/>
    <w:rsid w:val="002E1579"/>
    <w:rsid w:val="002E23C1"/>
    <w:rsid w:val="002E4376"/>
    <w:rsid w:val="002F2068"/>
    <w:rsid w:val="002F7A98"/>
    <w:rsid w:val="003010E8"/>
    <w:rsid w:val="003060C4"/>
    <w:rsid w:val="0031657C"/>
    <w:rsid w:val="003168AD"/>
    <w:rsid w:val="0032416E"/>
    <w:rsid w:val="0032703A"/>
    <w:rsid w:val="003335D8"/>
    <w:rsid w:val="0033499F"/>
    <w:rsid w:val="003419F5"/>
    <w:rsid w:val="00346557"/>
    <w:rsid w:val="00353F46"/>
    <w:rsid w:val="003543E2"/>
    <w:rsid w:val="00361661"/>
    <w:rsid w:val="00362C5C"/>
    <w:rsid w:val="003635C3"/>
    <w:rsid w:val="003656CC"/>
    <w:rsid w:val="003718E8"/>
    <w:rsid w:val="0037590E"/>
    <w:rsid w:val="003806B9"/>
    <w:rsid w:val="003814C9"/>
    <w:rsid w:val="003822B3"/>
    <w:rsid w:val="00383E30"/>
    <w:rsid w:val="00391463"/>
    <w:rsid w:val="003917FA"/>
    <w:rsid w:val="003945F9"/>
    <w:rsid w:val="003A57C6"/>
    <w:rsid w:val="003B2355"/>
    <w:rsid w:val="003B3F3B"/>
    <w:rsid w:val="003B4220"/>
    <w:rsid w:val="003B5A69"/>
    <w:rsid w:val="003B6815"/>
    <w:rsid w:val="003C7E7B"/>
    <w:rsid w:val="003D40E5"/>
    <w:rsid w:val="003E6471"/>
    <w:rsid w:val="003F3F9D"/>
    <w:rsid w:val="003F4DD1"/>
    <w:rsid w:val="0040645B"/>
    <w:rsid w:val="0040700C"/>
    <w:rsid w:val="0041153A"/>
    <w:rsid w:val="00414B73"/>
    <w:rsid w:val="00417C93"/>
    <w:rsid w:val="004223C2"/>
    <w:rsid w:val="00426A92"/>
    <w:rsid w:val="00442BF5"/>
    <w:rsid w:val="0044754B"/>
    <w:rsid w:val="00457734"/>
    <w:rsid w:val="004605B8"/>
    <w:rsid w:val="004621C2"/>
    <w:rsid w:val="00463B98"/>
    <w:rsid w:val="00464FBB"/>
    <w:rsid w:val="0046762C"/>
    <w:rsid w:val="00473A0A"/>
    <w:rsid w:val="00477F5F"/>
    <w:rsid w:val="00487A86"/>
    <w:rsid w:val="00497121"/>
    <w:rsid w:val="004A11B8"/>
    <w:rsid w:val="004A16CE"/>
    <w:rsid w:val="004A1C59"/>
    <w:rsid w:val="004B75E8"/>
    <w:rsid w:val="004C0BF2"/>
    <w:rsid w:val="004C0F67"/>
    <w:rsid w:val="004C6A54"/>
    <w:rsid w:val="004D165C"/>
    <w:rsid w:val="004D4176"/>
    <w:rsid w:val="004D5EEA"/>
    <w:rsid w:val="004E0C1A"/>
    <w:rsid w:val="004F0923"/>
    <w:rsid w:val="004F6B91"/>
    <w:rsid w:val="00501A50"/>
    <w:rsid w:val="00503F92"/>
    <w:rsid w:val="00505A69"/>
    <w:rsid w:val="00505C66"/>
    <w:rsid w:val="00513DDC"/>
    <w:rsid w:val="005174F2"/>
    <w:rsid w:val="005240C7"/>
    <w:rsid w:val="005249E4"/>
    <w:rsid w:val="00525EBE"/>
    <w:rsid w:val="0052683C"/>
    <w:rsid w:val="00541091"/>
    <w:rsid w:val="0054605B"/>
    <w:rsid w:val="005468F8"/>
    <w:rsid w:val="00551236"/>
    <w:rsid w:val="005520C9"/>
    <w:rsid w:val="005567AE"/>
    <w:rsid w:val="00573CEF"/>
    <w:rsid w:val="00576279"/>
    <w:rsid w:val="005805A7"/>
    <w:rsid w:val="00580C64"/>
    <w:rsid w:val="00590AC3"/>
    <w:rsid w:val="0059220F"/>
    <w:rsid w:val="005975A7"/>
    <w:rsid w:val="00597CB3"/>
    <w:rsid w:val="005A5BB7"/>
    <w:rsid w:val="005A7888"/>
    <w:rsid w:val="005B03A8"/>
    <w:rsid w:val="005B1E0F"/>
    <w:rsid w:val="005B273E"/>
    <w:rsid w:val="005B7629"/>
    <w:rsid w:val="005C1ACD"/>
    <w:rsid w:val="005C569E"/>
    <w:rsid w:val="005C6E45"/>
    <w:rsid w:val="005C72CF"/>
    <w:rsid w:val="005D783A"/>
    <w:rsid w:val="005D7AE7"/>
    <w:rsid w:val="005E1E08"/>
    <w:rsid w:val="005E29AC"/>
    <w:rsid w:val="005E72B6"/>
    <w:rsid w:val="005F2111"/>
    <w:rsid w:val="005F252E"/>
    <w:rsid w:val="005F7827"/>
    <w:rsid w:val="00604230"/>
    <w:rsid w:val="00605D64"/>
    <w:rsid w:val="00606CF6"/>
    <w:rsid w:val="0061190A"/>
    <w:rsid w:val="006148B5"/>
    <w:rsid w:val="00617C79"/>
    <w:rsid w:val="00621E0D"/>
    <w:rsid w:val="00624338"/>
    <w:rsid w:val="00625417"/>
    <w:rsid w:val="00626C74"/>
    <w:rsid w:val="0063191A"/>
    <w:rsid w:val="00633A46"/>
    <w:rsid w:val="006357C3"/>
    <w:rsid w:val="00641059"/>
    <w:rsid w:val="00641447"/>
    <w:rsid w:val="00641F28"/>
    <w:rsid w:val="00643AB2"/>
    <w:rsid w:val="00645401"/>
    <w:rsid w:val="0064566B"/>
    <w:rsid w:val="0065139B"/>
    <w:rsid w:val="00651998"/>
    <w:rsid w:val="006559EC"/>
    <w:rsid w:val="006616DA"/>
    <w:rsid w:val="00670DD4"/>
    <w:rsid w:val="00672634"/>
    <w:rsid w:val="006826D2"/>
    <w:rsid w:val="00682A9C"/>
    <w:rsid w:val="00683ECB"/>
    <w:rsid w:val="00687E33"/>
    <w:rsid w:val="006909A7"/>
    <w:rsid w:val="006A2F85"/>
    <w:rsid w:val="006A3BAA"/>
    <w:rsid w:val="006B0205"/>
    <w:rsid w:val="006B34CC"/>
    <w:rsid w:val="006B55E2"/>
    <w:rsid w:val="006B60EC"/>
    <w:rsid w:val="006B71EB"/>
    <w:rsid w:val="006C5002"/>
    <w:rsid w:val="006C73C2"/>
    <w:rsid w:val="006E39D4"/>
    <w:rsid w:val="006E46A9"/>
    <w:rsid w:val="006E666E"/>
    <w:rsid w:val="006E7C60"/>
    <w:rsid w:val="006F44FC"/>
    <w:rsid w:val="006F5E60"/>
    <w:rsid w:val="0070476B"/>
    <w:rsid w:val="00705FCB"/>
    <w:rsid w:val="007075C6"/>
    <w:rsid w:val="00712049"/>
    <w:rsid w:val="007128DA"/>
    <w:rsid w:val="0071641B"/>
    <w:rsid w:val="0071721B"/>
    <w:rsid w:val="00721CC0"/>
    <w:rsid w:val="00726E07"/>
    <w:rsid w:val="00743B00"/>
    <w:rsid w:val="00745A1F"/>
    <w:rsid w:val="00754F86"/>
    <w:rsid w:val="007564EF"/>
    <w:rsid w:val="0075654A"/>
    <w:rsid w:val="007617B6"/>
    <w:rsid w:val="007667A9"/>
    <w:rsid w:val="00767BAD"/>
    <w:rsid w:val="0077072E"/>
    <w:rsid w:val="00770998"/>
    <w:rsid w:val="00776C5B"/>
    <w:rsid w:val="00790E0E"/>
    <w:rsid w:val="007A0A3E"/>
    <w:rsid w:val="007A0CB7"/>
    <w:rsid w:val="007B0524"/>
    <w:rsid w:val="007B3669"/>
    <w:rsid w:val="007B6352"/>
    <w:rsid w:val="007C2A6E"/>
    <w:rsid w:val="007C329B"/>
    <w:rsid w:val="007D411E"/>
    <w:rsid w:val="007E54DC"/>
    <w:rsid w:val="007E662B"/>
    <w:rsid w:val="007E7AF7"/>
    <w:rsid w:val="007F2141"/>
    <w:rsid w:val="007F33B3"/>
    <w:rsid w:val="007F6398"/>
    <w:rsid w:val="00801AED"/>
    <w:rsid w:val="00802380"/>
    <w:rsid w:val="00805CC1"/>
    <w:rsid w:val="00806C4D"/>
    <w:rsid w:val="00822942"/>
    <w:rsid w:val="008233C8"/>
    <w:rsid w:val="00824ABE"/>
    <w:rsid w:val="008317A4"/>
    <w:rsid w:val="008441EE"/>
    <w:rsid w:val="0084512B"/>
    <w:rsid w:val="00845347"/>
    <w:rsid w:val="008511B2"/>
    <w:rsid w:val="008528F9"/>
    <w:rsid w:val="00853942"/>
    <w:rsid w:val="00862891"/>
    <w:rsid w:val="008632EC"/>
    <w:rsid w:val="00864F3F"/>
    <w:rsid w:val="00873DEB"/>
    <w:rsid w:val="00875341"/>
    <w:rsid w:val="00877514"/>
    <w:rsid w:val="00883EAA"/>
    <w:rsid w:val="008850A6"/>
    <w:rsid w:val="00885483"/>
    <w:rsid w:val="008A2052"/>
    <w:rsid w:val="008A4367"/>
    <w:rsid w:val="008B047E"/>
    <w:rsid w:val="008B0A7A"/>
    <w:rsid w:val="008B21AC"/>
    <w:rsid w:val="008B6197"/>
    <w:rsid w:val="008C7ACE"/>
    <w:rsid w:val="008D4161"/>
    <w:rsid w:val="008E0107"/>
    <w:rsid w:val="008E2592"/>
    <w:rsid w:val="008F54AB"/>
    <w:rsid w:val="008F7627"/>
    <w:rsid w:val="00917AC0"/>
    <w:rsid w:val="0092168A"/>
    <w:rsid w:val="009241B1"/>
    <w:rsid w:val="00926AC4"/>
    <w:rsid w:val="00933D46"/>
    <w:rsid w:val="00934BBA"/>
    <w:rsid w:val="009365AC"/>
    <w:rsid w:val="00941284"/>
    <w:rsid w:val="009500AD"/>
    <w:rsid w:val="00952A20"/>
    <w:rsid w:val="0095508F"/>
    <w:rsid w:val="0095714D"/>
    <w:rsid w:val="00960CEE"/>
    <w:rsid w:val="0097282D"/>
    <w:rsid w:val="00977C37"/>
    <w:rsid w:val="009826B6"/>
    <w:rsid w:val="009836FC"/>
    <w:rsid w:val="009977A5"/>
    <w:rsid w:val="009A479B"/>
    <w:rsid w:val="009A5111"/>
    <w:rsid w:val="009A568A"/>
    <w:rsid w:val="009A7409"/>
    <w:rsid w:val="009C60FF"/>
    <w:rsid w:val="009E0BD3"/>
    <w:rsid w:val="009F0A8D"/>
    <w:rsid w:val="00A00631"/>
    <w:rsid w:val="00A10416"/>
    <w:rsid w:val="00A2093F"/>
    <w:rsid w:val="00A312D4"/>
    <w:rsid w:val="00A31F5A"/>
    <w:rsid w:val="00A378D7"/>
    <w:rsid w:val="00A42259"/>
    <w:rsid w:val="00A77918"/>
    <w:rsid w:val="00A86FDB"/>
    <w:rsid w:val="00A91D78"/>
    <w:rsid w:val="00A933B1"/>
    <w:rsid w:val="00A94282"/>
    <w:rsid w:val="00A95C5E"/>
    <w:rsid w:val="00AA0B3B"/>
    <w:rsid w:val="00AA1310"/>
    <w:rsid w:val="00AA4027"/>
    <w:rsid w:val="00AA77EC"/>
    <w:rsid w:val="00AB203B"/>
    <w:rsid w:val="00AB4EBC"/>
    <w:rsid w:val="00AC6BBF"/>
    <w:rsid w:val="00AD270E"/>
    <w:rsid w:val="00AD4D09"/>
    <w:rsid w:val="00AD5672"/>
    <w:rsid w:val="00AD7CA3"/>
    <w:rsid w:val="00AE09F9"/>
    <w:rsid w:val="00AE16BF"/>
    <w:rsid w:val="00AE2CA0"/>
    <w:rsid w:val="00AE2D31"/>
    <w:rsid w:val="00AE2FD3"/>
    <w:rsid w:val="00AE4617"/>
    <w:rsid w:val="00AF2C96"/>
    <w:rsid w:val="00AF57CE"/>
    <w:rsid w:val="00AF5E24"/>
    <w:rsid w:val="00AF7A95"/>
    <w:rsid w:val="00B049FD"/>
    <w:rsid w:val="00B104DB"/>
    <w:rsid w:val="00B166FC"/>
    <w:rsid w:val="00B1778D"/>
    <w:rsid w:val="00B20585"/>
    <w:rsid w:val="00B21A40"/>
    <w:rsid w:val="00B235B9"/>
    <w:rsid w:val="00B3476A"/>
    <w:rsid w:val="00B34F97"/>
    <w:rsid w:val="00B35574"/>
    <w:rsid w:val="00B3568E"/>
    <w:rsid w:val="00B45873"/>
    <w:rsid w:val="00B45CA4"/>
    <w:rsid w:val="00B4602D"/>
    <w:rsid w:val="00B53892"/>
    <w:rsid w:val="00B65397"/>
    <w:rsid w:val="00B65CD4"/>
    <w:rsid w:val="00B67514"/>
    <w:rsid w:val="00B67533"/>
    <w:rsid w:val="00B91130"/>
    <w:rsid w:val="00B92830"/>
    <w:rsid w:val="00B97054"/>
    <w:rsid w:val="00B97819"/>
    <w:rsid w:val="00BA5398"/>
    <w:rsid w:val="00BB060C"/>
    <w:rsid w:val="00BB681D"/>
    <w:rsid w:val="00BB7999"/>
    <w:rsid w:val="00BC59DC"/>
    <w:rsid w:val="00BC63E0"/>
    <w:rsid w:val="00BD7270"/>
    <w:rsid w:val="00BF3CB8"/>
    <w:rsid w:val="00C160AE"/>
    <w:rsid w:val="00C2284A"/>
    <w:rsid w:val="00C308DB"/>
    <w:rsid w:val="00C31DBA"/>
    <w:rsid w:val="00C46AA7"/>
    <w:rsid w:val="00C60882"/>
    <w:rsid w:val="00C614A3"/>
    <w:rsid w:val="00C6227C"/>
    <w:rsid w:val="00C64DCA"/>
    <w:rsid w:val="00C713D5"/>
    <w:rsid w:val="00C7576C"/>
    <w:rsid w:val="00C97F53"/>
    <w:rsid w:val="00CA2F5F"/>
    <w:rsid w:val="00CA61D0"/>
    <w:rsid w:val="00CB0334"/>
    <w:rsid w:val="00CB5985"/>
    <w:rsid w:val="00CC3075"/>
    <w:rsid w:val="00CC3389"/>
    <w:rsid w:val="00CC3E1C"/>
    <w:rsid w:val="00CD1688"/>
    <w:rsid w:val="00CD2465"/>
    <w:rsid w:val="00CD35D4"/>
    <w:rsid w:val="00CE03A0"/>
    <w:rsid w:val="00CE1FDA"/>
    <w:rsid w:val="00CE453E"/>
    <w:rsid w:val="00CE7407"/>
    <w:rsid w:val="00D012C3"/>
    <w:rsid w:val="00D07DEB"/>
    <w:rsid w:val="00D1174E"/>
    <w:rsid w:val="00D24939"/>
    <w:rsid w:val="00D26C7E"/>
    <w:rsid w:val="00D273AC"/>
    <w:rsid w:val="00D36138"/>
    <w:rsid w:val="00D36A9B"/>
    <w:rsid w:val="00D425B1"/>
    <w:rsid w:val="00D452C7"/>
    <w:rsid w:val="00D47E09"/>
    <w:rsid w:val="00D56819"/>
    <w:rsid w:val="00D572AE"/>
    <w:rsid w:val="00D61F0C"/>
    <w:rsid w:val="00D66D3D"/>
    <w:rsid w:val="00D725EB"/>
    <w:rsid w:val="00D7527B"/>
    <w:rsid w:val="00D7543E"/>
    <w:rsid w:val="00D77B9C"/>
    <w:rsid w:val="00D80B5C"/>
    <w:rsid w:val="00D82C1C"/>
    <w:rsid w:val="00D843F3"/>
    <w:rsid w:val="00D85EB3"/>
    <w:rsid w:val="00D93491"/>
    <w:rsid w:val="00D9678C"/>
    <w:rsid w:val="00D9722C"/>
    <w:rsid w:val="00DA3F88"/>
    <w:rsid w:val="00DB1518"/>
    <w:rsid w:val="00DB58D8"/>
    <w:rsid w:val="00DB5C8B"/>
    <w:rsid w:val="00DB6C41"/>
    <w:rsid w:val="00DC0118"/>
    <w:rsid w:val="00DC06B4"/>
    <w:rsid w:val="00DC4A34"/>
    <w:rsid w:val="00DC4A50"/>
    <w:rsid w:val="00DD0912"/>
    <w:rsid w:val="00DE60F2"/>
    <w:rsid w:val="00DF1189"/>
    <w:rsid w:val="00DF3CA9"/>
    <w:rsid w:val="00DF56B4"/>
    <w:rsid w:val="00DF61A3"/>
    <w:rsid w:val="00DF7263"/>
    <w:rsid w:val="00E01624"/>
    <w:rsid w:val="00E04E60"/>
    <w:rsid w:val="00E10EAF"/>
    <w:rsid w:val="00E13D2E"/>
    <w:rsid w:val="00E155E6"/>
    <w:rsid w:val="00E177F4"/>
    <w:rsid w:val="00E17A76"/>
    <w:rsid w:val="00E20F4B"/>
    <w:rsid w:val="00E27DF1"/>
    <w:rsid w:val="00E313C0"/>
    <w:rsid w:val="00E326DD"/>
    <w:rsid w:val="00E51174"/>
    <w:rsid w:val="00E51E05"/>
    <w:rsid w:val="00E6062C"/>
    <w:rsid w:val="00E7197F"/>
    <w:rsid w:val="00E737FC"/>
    <w:rsid w:val="00E77BA2"/>
    <w:rsid w:val="00E82247"/>
    <w:rsid w:val="00E84BE7"/>
    <w:rsid w:val="00E87239"/>
    <w:rsid w:val="00E9122F"/>
    <w:rsid w:val="00E97BCE"/>
    <w:rsid w:val="00EA2E07"/>
    <w:rsid w:val="00EB5633"/>
    <w:rsid w:val="00EB613C"/>
    <w:rsid w:val="00EC215D"/>
    <w:rsid w:val="00EC4173"/>
    <w:rsid w:val="00EC4E6B"/>
    <w:rsid w:val="00EC5B07"/>
    <w:rsid w:val="00ED12B3"/>
    <w:rsid w:val="00ED3E1E"/>
    <w:rsid w:val="00EF0C5B"/>
    <w:rsid w:val="00EF3F06"/>
    <w:rsid w:val="00EF57CA"/>
    <w:rsid w:val="00EF635C"/>
    <w:rsid w:val="00EF7319"/>
    <w:rsid w:val="00F00248"/>
    <w:rsid w:val="00F017C1"/>
    <w:rsid w:val="00F038F3"/>
    <w:rsid w:val="00F07108"/>
    <w:rsid w:val="00F10B0F"/>
    <w:rsid w:val="00F11B28"/>
    <w:rsid w:val="00F13E17"/>
    <w:rsid w:val="00F1737A"/>
    <w:rsid w:val="00F17AC7"/>
    <w:rsid w:val="00F22893"/>
    <w:rsid w:val="00F2392A"/>
    <w:rsid w:val="00F3153E"/>
    <w:rsid w:val="00F32097"/>
    <w:rsid w:val="00F32BC6"/>
    <w:rsid w:val="00F32DD7"/>
    <w:rsid w:val="00F53307"/>
    <w:rsid w:val="00F55BC9"/>
    <w:rsid w:val="00F5679A"/>
    <w:rsid w:val="00F61B7C"/>
    <w:rsid w:val="00F66A0F"/>
    <w:rsid w:val="00F848A5"/>
    <w:rsid w:val="00F85EF5"/>
    <w:rsid w:val="00F90F5B"/>
    <w:rsid w:val="00F92155"/>
    <w:rsid w:val="00F95B4E"/>
    <w:rsid w:val="00FA57D9"/>
    <w:rsid w:val="00FB6098"/>
    <w:rsid w:val="00FC4D3B"/>
    <w:rsid w:val="00FC5BC2"/>
    <w:rsid w:val="00FF66C7"/>
    <w:rsid w:val="01908431"/>
    <w:rsid w:val="02A9E847"/>
    <w:rsid w:val="03650731"/>
    <w:rsid w:val="059B7751"/>
    <w:rsid w:val="08CE72F6"/>
    <w:rsid w:val="0B3E58A0"/>
    <w:rsid w:val="0DBC8178"/>
    <w:rsid w:val="0F393389"/>
    <w:rsid w:val="0F832062"/>
    <w:rsid w:val="1050AAA4"/>
    <w:rsid w:val="12C994D9"/>
    <w:rsid w:val="18DDAD99"/>
    <w:rsid w:val="1BF0FF87"/>
    <w:rsid w:val="1E26CDFA"/>
    <w:rsid w:val="1F358BFF"/>
    <w:rsid w:val="1FED7F1C"/>
    <w:rsid w:val="228663FA"/>
    <w:rsid w:val="25AF6722"/>
    <w:rsid w:val="287E92A1"/>
    <w:rsid w:val="29116E6E"/>
    <w:rsid w:val="2F2DEE3E"/>
    <w:rsid w:val="31AA13B3"/>
    <w:rsid w:val="37CC4C2F"/>
    <w:rsid w:val="38983C25"/>
    <w:rsid w:val="39529691"/>
    <w:rsid w:val="3C6488B8"/>
    <w:rsid w:val="3E761DAF"/>
    <w:rsid w:val="41377911"/>
    <w:rsid w:val="458ABF23"/>
    <w:rsid w:val="472F1414"/>
    <w:rsid w:val="4A403A23"/>
    <w:rsid w:val="4A823585"/>
    <w:rsid w:val="51189671"/>
    <w:rsid w:val="5226B6ED"/>
    <w:rsid w:val="55B2D99C"/>
    <w:rsid w:val="5C025FFF"/>
    <w:rsid w:val="5E21ADF4"/>
    <w:rsid w:val="5FEAE3CE"/>
    <w:rsid w:val="606F2867"/>
    <w:rsid w:val="6128CD16"/>
    <w:rsid w:val="62F6F23D"/>
    <w:rsid w:val="64AC5F24"/>
    <w:rsid w:val="65170912"/>
    <w:rsid w:val="66FFB273"/>
    <w:rsid w:val="6B9E1036"/>
    <w:rsid w:val="6BB7CE09"/>
    <w:rsid w:val="6E15B906"/>
    <w:rsid w:val="6F480E75"/>
    <w:rsid w:val="706847DB"/>
    <w:rsid w:val="72D02B4B"/>
    <w:rsid w:val="791C5996"/>
    <w:rsid w:val="7C64507F"/>
    <w:rsid w:val="7C81D0F2"/>
    <w:rsid w:val="7D9FE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4C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9B"/>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479B"/>
    <w:pPr>
      <w:jc w:val="both"/>
    </w:pPr>
  </w:style>
  <w:style w:type="character" w:customStyle="1" w:styleId="BodyTextChar">
    <w:name w:val="Body Text Char"/>
    <w:basedOn w:val="DefaultParagraphFont"/>
    <w:link w:val="BodyText"/>
    <w:rsid w:val="009A479B"/>
    <w:rPr>
      <w:rFonts w:ascii="Times New Roman" w:eastAsia="Times New Roman" w:hAnsi="Times New Roman" w:cs="Times New Roman"/>
      <w:sz w:val="24"/>
      <w:szCs w:val="24"/>
      <w:lang w:val="lt-LT"/>
    </w:rPr>
  </w:style>
  <w:style w:type="paragraph" w:styleId="Title">
    <w:name w:val="Title"/>
    <w:basedOn w:val="Normal"/>
    <w:link w:val="TitleChar"/>
    <w:qFormat/>
    <w:rsid w:val="009A479B"/>
    <w:pPr>
      <w:spacing w:line="288" w:lineRule="auto"/>
      <w:jc w:val="center"/>
    </w:pPr>
    <w:rPr>
      <w:b/>
      <w:bCs/>
      <w:sz w:val="26"/>
      <w:u w:val="single"/>
      <w:lang w:val="x-none"/>
    </w:rPr>
  </w:style>
  <w:style w:type="character" w:customStyle="1" w:styleId="TitleChar">
    <w:name w:val="Title Char"/>
    <w:basedOn w:val="DefaultParagraphFont"/>
    <w:link w:val="Title"/>
    <w:rsid w:val="009A479B"/>
    <w:rPr>
      <w:rFonts w:ascii="Times New Roman" w:eastAsia="Times New Roman" w:hAnsi="Times New Roman" w:cs="Times New Roman"/>
      <w:b/>
      <w:bCs/>
      <w:sz w:val="26"/>
      <w:szCs w:val="24"/>
      <w:u w:val="single"/>
      <w:lang w:val="x-none"/>
    </w:rPr>
  </w:style>
  <w:style w:type="paragraph" w:styleId="ListParagraph">
    <w:name w:val="List Paragraph"/>
    <w:aliases w:val="Red list paragraph"/>
    <w:basedOn w:val="Normal"/>
    <w:link w:val="ListParagraphChar"/>
    <w:uiPriority w:val="34"/>
    <w:qFormat/>
    <w:rsid w:val="009A479B"/>
    <w:pPr>
      <w:ind w:left="720"/>
      <w:contextualSpacing/>
    </w:pPr>
  </w:style>
  <w:style w:type="character" w:styleId="Hyperlink">
    <w:name w:val="Hyperlink"/>
    <w:basedOn w:val="DefaultParagraphFont"/>
    <w:unhideWhenUsed/>
    <w:rsid w:val="009A479B"/>
    <w:rPr>
      <w:color w:val="0000FF"/>
      <w:u w:val="single"/>
    </w:rPr>
  </w:style>
  <w:style w:type="character" w:styleId="CommentReference">
    <w:name w:val="annotation reference"/>
    <w:basedOn w:val="DefaultParagraphFont"/>
    <w:uiPriority w:val="99"/>
    <w:semiHidden/>
    <w:unhideWhenUsed/>
    <w:rsid w:val="00E04E60"/>
    <w:rPr>
      <w:sz w:val="16"/>
      <w:szCs w:val="16"/>
    </w:rPr>
  </w:style>
  <w:style w:type="paragraph" w:styleId="CommentText">
    <w:name w:val="annotation text"/>
    <w:basedOn w:val="Normal"/>
    <w:link w:val="CommentTextChar"/>
    <w:uiPriority w:val="99"/>
    <w:unhideWhenUsed/>
    <w:rsid w:val="00E04E60"/>
    <w:rPr>
      <w:sz w:val="20"/>
      <w:szCs w:val="20"/>
    </w:rPr>
  </w:style>
  <w:style w:type="character" w:customStyle="1" w:styleId="CommentTextChar">
    <w:name w:val="Comment Text Char"/>
    <w:basedOn w:val="DefaultParagraphFont"/>
    <w:link w:val="CommentText"/>
    <w:uiPriority w:val="99"/>
    <w:rsid w:val="00E04E6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04E60"/>
    <w:rPr>
      <w:b/>
      <w:bCs/>
    </w:rPr>
  </w:style>
  <w:style w:type="character" w:customStyle="1" w:styleId="CommentSubjectChar">
    <w:name w:val="Comment Subject Char"/>
    <w:basedOn w:val="CommentTextChar"/>
    <w:link w:val="CommentSubject"/>
    <w:uiPriority w:val="99"/>
    <w:semiHidden/>
    <w:rsid w:val="00E04E60"/>
    <w:rPr>
      <w:rFonts w:ascii="Times New Roman" w:eastAsia="Times New Roman" w:hAnsi="Times New Roman" w:cs="Times New Roman"/>
      <w:b/>
      <w:bCs/>
      <w:sz w:val="20"/>
      <w:szCs w:val="20"/>
      <w:lang w:val="lt-LT"/>
    </w:rPr>
  </w:style>
  <w:style w:type="paragraph" w:styleId="Revision">
    <w:name w:val="Revision"/>
    <w:hidden/>
    <w:uiPriority w:val="99"/>
    <w:semiHidden/>
    <w:rsid w:val="00687E33"/>
    <w:pPr>
      <w:spacing w:after="0" w:line="240" w:lineRule="auto"/>
    </w:pPr>
    <w:rPr>
      <w:rFonts w:ascii="Times New Roman" w:eastAsia="Times New Roman" w:hAnsi="Times New Roman" w:cs="Times New Roman"/>
      <w:sz w:val="24"/>
      <w:szCs w:val="24"/>
      <w:lang w:val="lt-LT"/>
    </w:rPr>
  </w:style>
  <w:style w:type="character" w:customStyle="1" w:styleId="rynqvb">
    <w:name w:val="rynqvb"/>
    <w:basedOn w:val="DefaultParagraphFont"/>
    <w:rsid w:val="00B97819"/>
  </w:style>
  <w:style w:type="paragraph" w:styleId="Header">
    <w:name w:val="header"/>
    <w:basedOn w:val="Normal"/>
    <w:link w:val="HeaderChar"/>
    <w:uiPriority w:val="99"/>
    <w:unhideWhenUsed/>
    <w:rsid w:val="00822942"/>
    <w:pPr>
      <w:tabs>
        <w:tab w:val="center" w:pos="4819"/>
        <w:tab w:val="right" w:pos="9638"/>
      </w:tabs>
    </w:pPr>
  </w:style>
  <w:style w:type="character" w:customStyle="1" w:styleId="HeaderChar">
    <w:name w:val="Header Char"/>
    <w:basedOn w:val="DefaultParagraphFont"/>
    <w:link w:val="Header"/>
    <w:uiPriority w:val="99"/>
    <w:rsid w:val="00822942"/>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822942"/>
    <w:pPr>
      <w:tabs>
        <w:tab w:val="center" w:pos="4819"/>
        <w:tab w:val="right" w:pos="9638"/>
      </w:tabs>
    </w:pPr>
  </w:style>
  <w:style w:type="character" w:customStyle="1" w:styleId="FooterChar">
    <w:name w:val="Footer Char"/>
    <w:basedOn w:val="DefaultParagraphFont"/>
    <w:link w:val="Footer"/>
    <w:uiPriority w:val="99"/>
    <w:rsid w:val="00822942"/>
    <w:rPr>
      <w:rFonts w:ascii="Times New Roman" w:eastAsia="Times New Roman" w:hAnsi="Times New Roman" w:cs="Times New Roman"/>
      <w:sz w:val="24"/>
      <w:szCs w:val="24"/>
      <w:lang w:val="lt-LT"/>
    </w:rPr>
  </w:style>
  <w:style w:type="character" w:customStyle="1" w:styleId="ListParagraphChar">
    <w:name w:val="List Paragraph Char"/>
    <w:aliases w:val="Red list paragraph Char"/>
    <w:basedOn w:val="DefaultParagraphFont"/>
    <w:link w:val="ListParagraph"/>
    <w:uiPriority w:val="34"/>
    <w:rsid w:val="00AD270E"/>
    <w:rPr>
      <w:rFonts w:ascii="Times New Roman" w:eastAsia="Times New Roman" w:hAnsi="Times New Roman" w:cs="Times New Roman"/>
      <w:sz w:val="24"/>
      <w:szCs w:val="24"/>
      <w:lang w:val="lt-LT"/>
    </w:rPr>
  </w:style>
  <w:style w:type="character" w:styleId="Strong">
    <w:name w:val="Strong"/>
    <w:basedOn w:val="DefaultParagraphFont"/>
    <w:uiPriority w:val="22"/>
    <w:qFormat/>
    <w:rsid w:val="003635C3"/>
    <w:rPr>
      <w:b/>
      <w:bCs/>
    </w:rPr>
  </w:style>
  <w:style w:type="character" w:styleId="UnresolvedMention">
    <w:name w:val="Unresolved Mention"/>
    <w:basedOn w:val="DefaultParagraphFont"/>
    <w:uiPriority w:val="99"/>
    <w:semiHidden/>
    <w:unhideWhenUsed/>
    <w:rsid w:val="00641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308406">
      <w:bodyDiv w:val="1"/>
      <w:marLeft w:val="0"/>
      <w:marRight w:val="0"/>
      <w:marTop w:val="0"/>
      <w:marBottom w:val="0"/>
      <w:divBdr>
        <w:top w:val="none" w:sz="0" w:space="0" w:color="auto"/>
        <w:left w:val="none" w:sz="0" w:space="0" w:color="auto"/>
        <w:bottom w:val="none" w:sz="0" w:space="0" w:color="auto"/>
        <w:right w:val="none" w:sz="0" w:space="0" w:color="auto"/>
      </w:divBdr>
    </w:div>
    <w:div w:id="1492599524">
      <w:bodyDiv w:val="1"/>
      <w:marLeft w:val="0"/>
      <w:marRight w:val="0"/>
      <w:marTop w:val="0"/>
      <w:marBottom w:val="0"/>
      <w:divBdr>
        <w:top w:val="none" w:sz="0" w:space="0" w:color="auto"/>
        <w:left w:val="none" w:sz="0" w:space="0" w:color="auto"/>
        <w:bottom w:val="none" w:sz="0" w:space="0" w:color="auto"/>
        <w:right w:val="none" w:sz="0" w:space="0" w:color="auto"/>
      </w:divBdr>
      <w:divsChild>
        <w:div w:id="1228414999">
          <w:marLeft w:val="0"/>
          <w:marRight w:val="0"/>
          <w:marTop w:val="0"/>
          <w:marBottom w:val="0"/>
          <w:divBdr>
            <w:top w:val="none" w:sz="0" w:space="0" w:color="auto"/>
            <w:left w:val="none" w:sz="0" w:space="0" w:color="auto"/>
            <w:bottom w:val="none" w:sz="0" w:space="0" w:color="auto"/>
            <w:right w:val="none" w:sz="0" w:space="0" w:color="auto"/>
          </w:divBdr>
        </w:div>
        <w:div w:id="886843334">
          <w:marLeft w:val="0"/>
          <w:marRight w:val="0"/>
          <w:marTop w:val="0"/>
          <w:marBottom w:val="0"/>
          <w:divBdr>
            <w:top w:val="none" w:sz="0" w:space="0" w:color="auto"/>
            <w:left w:val="none" w:sz="0" w:space="0" w:color="auto"/>
            <w:bottom w:val="none" w:sz="0" w:space="0" w:color="auto"/>
            <w:right w:val="none" w:sz="0" w:space="0" w:color="auto"/>
          </w:divBdr>
        </w:div>
        <w:div w:id="1726489015">
          <w:marLeft w:val="0"/>
          <w:marRight w:val="0"/>
          <w:marTop w:val="0"/>
          <w:marBottom w:val="0"/>
          <w:divBdr>
            <w:top w:val="none" w:sz="0" w:space="0" w:color="auto"/>
            <w:left w:val="none" w:sz="0" w:space="0" w:color="auto"/>
            <w:bottom w:val="none" w:sz="0" w:space="0" w:color="auto"/>
            <w:right w:val="none" w:sz="0" w:space="0" w:color="auto"/>
          </w:divBdr>
        </w:div>
        <w:div w:id="1016545130">
          <w:marLeft w:val="0"/>
          <w:marRight w:val="0"/>
          <w:marTop w:val="0"/>
          <w:marBottom w:val="0"/>
          <w:divBdr>
            <w:top w:val="none" w:sz="0" w:space="0" w:color="auto"/>
            <w:left w:val="none" w:sz="0" w:space="0" w:color="auto"/>
            <w:bottom w:val="none" w:sz="0" w:space="0" w:color="auto"/>
            <w:right w:val="none" w:sz="0" w:space="0" w:color="auto"/>
          </w:divBdr>
        </w:div>
        <w:div w:id="812530407">
          <w:marLeft w:val="0"/>
          <w:marRight w:val="0"/>
          <w:marTop w:val="0"/>
          <w:marBottom w:val="0"/>
          <w:divBdr>
            <w:top w:val="none" w:sz="0" w:space="0" w:color="auto"/>
            <w:left w:val="none" w:sz="0" w:space="0" w:color="auto"/>
            <w:bottom w:val="none" w:sz="0" w:space="0" w:color="auto"/>
            <w:right w:val="none" w:sz="0" w:space="0" w:color="auto"/>
          </w:divBdr>
        </w:div>
        <w:div w:id="1303921460">
          <w:marLeft w:val="0"/>
          <w:marRight w:val="0"/>
          <w:marTop w:val="0"/>
          <w:marBottom w:val="0"/>
          <w:divBdr>
            <w:top w:val="none" w:sz="0" w:space="0" w:color="auto"/>
            <w:left w:val="none" w:sz="0" w:space="0" w:color="auto"/>
            <w:bottom w:val="none" w:sz="0" w:space="0" w:color="auto"/>
            <w:right w:val="none" w:sz="0" w:space="0" w:color="auto"/>
          </w:divBdr>
        </w:div>
        <w:div w:id="224877469">
          <w:marLeft w:val="0"/>
          <w:marRight w:val="0"/>
          <w:marTop w:val="0"/>
          <w:marBottom w:val="0"/>
          <w:divBdr>
            <w:top w:val="none" w:sz="0" w:space="0" w:color="auto"/>
            <w:left w:val="none" w:sz="0" w:space="0" w:color="auto"/>
            <w:bottom w:val="none" w:sz="0" w:space="0" w:color="auto"/>
            <w:right w:val="none" w:sz="0" w:space="0" w:color="auto"/>
          </w:divBdr>
        </w:div>
        <w:div w:id="4761901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eradvilaite\AppData\Local\Microsoft\Windows\INetCache\Content.Outlook\J57F1071\rbdf@lordslb.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eradvilaite\AppData\Local\Microsoft\Windows\INetCache\Content.Outlook\J57F1071\info@lt.g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bdf@lordslb.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lt.g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VNO!10155237.1</documentid>
  <senderid>ENEVERBICKIENE</senderid>
  <senderemail>EGLE.NEVERBICKIENE@ELLEX.LEGAL</senderemail>
  <lastmodified>2026-04-01T22:06:00.0000000+03:00</lastmodified>
  <database>VNO</database>
</properties>
</file>

<file path=customXml/itemProps1.xml><?xml version="1.0" encoding="utf-8"?>
<ds:datastoreItem xmlns:ds="http://schemas.openxmlformats.org/officeDocument/2006/customXml" ds:itemID="{D3697C29-9AE6-42EE-A0B6-1467FAEFCAD0}">
  <ds:schemaRefs>
    <ds:schemaRef ds:uri="http://schemas.openxmlformats.org/officeDocument/2006/bibliography"/>
  </ds:schemaRefs>
</ds:datastoreItem>
</file>

<file path=customXml/itemProps2.xml><?xml version="1.0" encoding="utf-8"?>
<ds:datastoreItem xmlns:ds="http://schemas.openxmlformats.org/officeDocument/2006/customXml" ds:itemID="{0161BA8C-1A22-4432-AD4F-5D3D1E0B948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2364</Words>
  <Characters>14775</Characters>
  <Application>Microsoft Office Word</Application>
  <DocSecurity>4</DocSecurity>
  <Lines>461</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17045</CharactersWithSpaces>
  <SharedDoc>false</SharedDoc>
  <HLinks>
    <vt:vector size="24" baseType="variant">
      <vt:variant>
        <vt:i4>4980797</vt:i4>
      </vt:variant>
      <vt:variant>
        <vt:i4>9</vt:i4>
      </vt:variant>
      <vt:variant>
        <vt:i4>0</vt:i4>
      </vt:variant>
      <vt:variant>
        <vt:i4>5</vt:i4>
      </vt:variant>
      <vt:variant>
        <vt:lpwstr>C:\Users\eradvilaite\AppData\Local\Microsoft\Windows\INetCache\Content.Outlook\J57F1071\rbdf@lordslb.lt</vt:lpwstr>
      </vt:variant>
      <vt:variant>
        <vt:lpwstr/>
      </vt:variant>
      <vt:variant>
        <vt:i4>1179711</vt:i4>
      </vt:variant>
      <vt:variant>
        <vt:i4>6</vt:i4>
      </vt:variant>
      <vt:variant>
        <vt:i4>0</vt:i4>
      </vt:variant>
      <vt:variant>
        <vt:i4>5</vt:i4>
      </vt:variant>
      <vt:variant>
        <vt:lpwstr>C:\Users\eradvilaite\AppData\Local\Microsoft\Windows\INetCache\Content.Outlook\J57F1071\info@lt.gt.com</vt:lpwstr>
      </vt:variant>
      <vt:variant>
        <vt:lpwstr/>
      </vt:variant>
      <vt:variant>
        <vt:i4>589869</vt:i4>
      </vt:variant>
      <vt:variant>
        <vt:i4>3</vt:i4>
      </vt:variant>
      <vt:variant>
        <vt:i4>0</vt:i4>
      </vt:variant>
      <vt:variant>
        <vt:i4>5</vt:i4>
      </vt:variant>
      <vt:variant>
        <vt:lpwstr>mailto:rbdf@lordslb.lt</vt:lpwstr>
      </vt:variant>
      <vt:variant>
        <vt:lpwstr/>
      </vt:variant>
      <vt:variant>
        <vt:i4>8323102</vt:i4>
      </vt:variant>
      <vt:variant>
        <vt:i4>0</vt:i4>
      </vt:variant>
      <vt:variant>
        <vt:i4>0</vt:i4>
      </vt:variant>
      <vt:variant>
        <vt:i4>5</vt:i4>
      </vt:variant>
      <vt:variant>
        <vt:lpwstr>mailto:info@lt.gt.com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2026-05-06T12:24:00Z</dcterms:created>
  <dcterms:modified xsi:type="dcterms:W3CDTF">2026-05-06T12:24:00Z</dcterms:modified>
</cp:coreProperties>
</file>