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803"/>
        <w:gridCol w:w="1292"/>
        <w:gridCol w:w="336"/>
        <w:gridCol w:w="533"/>
        <w:gridCol w:w="1701"/>
        <w:gridCol w:w="328"/>
        <w:gridCol w:w="1232"/>
        <w:gridCol w:w="1791"/>
      </w:tblGrid>
      <w:tr w:rsidR="00404B7E" w:rsidRPr="00CE3FDC" w14:paraId="74883786" w14:textId="77777777" w:rsidTr="00404B7E">
        <w:tc>
          <w:tcPr>
            <w:tcW w:w="9016" w:type="dxa"/>
            <w:gridSpan w:val="8"/>
          </w:tcPr>
          <w:p w14:paraId="16B3386C" w14:textId="77777777" w:rsidR="00404B7E" w:rsidRPr="00CE3FDC" w:rsidRDefault="00404B7E" w:rsidP="00404B7E">
            <w:pPr>
              <w:rPr>
                <w:rFonts w:ascii="Times New Roman" w:hAnsi="Times New Roman" w:cs="Times New Roman"/>
                <w:sz w:val="24"/>
                <w:szCs w:val="24"/>
              </w:rPr>
            </w:pPr>
          </w:p>
        </w:tc>
      </w:tr>
      <w:tr w:rsidR="00404B7E" w:rsidRPr="00A45A87" w14:paraId="753C6F74" w14:textId="77777777" w:rsidTr="00404B7E">
        <w:tc>
          <w:tcPr>
            <w:tcW w:w="9016" w:type="dxa"/>
            <w:gridSpan w:val="8"/>
          </w:tcPr>
          <w:p w14:paraId="28C6FF4A" w14:textId="29CDFDD6" w:rsidR="00404B7E" w:rsidRPr="00A45A87" w:rsidRDefault="001D51EB" w:rsidP="006956B0">
            <w:pPr>
              <w:jc w:val="center"/>
              <w:rPr>
                <w:rFonts w:ascii="Times New Roman" w:hAnsi="Times New Roman" w:cs="Times New Roman"/>
                <w:sz w:val="24"/>
                <w:szCs w:val="24"/>
              </w:rPr>
            </w:pPr>
            <w:r w:rsidRPr="00A45A87">
              <w:rPr>
                <w:rFonts w:ascii="Times New Roman" w:hAnsi="Times New Roman" w:cs="Times New Roman"/>
                <w:b/>
                <w:sz w:val="24"/>
                <w:szCs w:val="24"/>
              </w:rPr>
              <w:t>R</w:t>
            </w:r>
            <w:r w:rsidR="00404B7E" w:rsidRPr="00A45A87">
              <w:rPr>
                <w:rFonts w:ascii="Times New Roman" w:hAnsi="Times New Roman" w:cs="Times New Roman"/>
                <w:b/>
                <w:sz w:val="24"/>
                <w:szCs w:val="24"/>
              </w:rPr>
              <w:t>emuneration policy</w:t>
            </w:r>
            <w:r w:rsidR="0064292F">
              <w:rPr>
                <w:rFonts w:ascii="Times New Roman" w:hAnsi="Times New Roman" w:cs="Times New Roman"/>
                <w:b/>
                <w:sz w:val="24"/>
                <w:szCs w:val="24"/>
              </w:rPr>
              <w:t xml:space="preserve"> for the</w:t>
            </w:r>
            <w:r w:rsidR="00404B7E" w:rsidRPr="00A45A87">
              <w:rPr>
                <w:rFonts w:ascii="Times New Roman" w:hAnsi="Times New Roman" w:cs="Times New Roman"/>
                <w:b/>
                <w:sz w:val="24"/>
                <w:szCs w:val="24"/>
              </w:rPr>
              <w:t xml:space="preserve"> </w:t>
            </w:r>
            <w:r w:rsidR="0064292F" w:rsidRPr="00A45A87">
              <w:rPr>
                <w:rFonts w:ascii="Times New Roman" w:hAnsi="Times New Roman" w:cs="Times New Roman"/>
                <w:b/>
                <w:sz w:val="24"/>
                <w:szCs w:val="24"/>
              </w:rPr>
              <w:t>Council and</w:t>
            </w:r>
            <w:r w:rsidR="0064292F">
              <w:rPr>
                <w:rFonts w:ascii="Times New Roman" w:hAnsi="Times New Roman" w:cs="Times New Roman"/>
                <w:b/>
                <w:sz w:val="24"/>
                <w:szCs w:val="24"/>
              </w:rPr>
              <w:t xml:space="preserve"> Management</w:t>
            </w:r>
            <w:r w:rsidR="0064292F" w:rsidRPr="00A45A87">
              <w:rPr>
                <w:rFonts w:ascii="Times New Roman" w:hAnsi="Times New Roman" w:cs="Times New Roman"/>
                <w:b/>
                <w:sz w:val="24"/>
                <w:szCs w:val="24"/>
              </w:rPr>
              <w:t xml:space="preserve"> Board </w:t>
            </w:r>
            <w:r w:rsidR="00404B7E" w:rsidRPr="00A45A87">
              <w:rPr>
                <w:rFonts w:ascii="Times New Roman" w:hAnsi="Times New Roman" w:cs="Times New Roman"/>
                <w:b/>
                <w:sz w:val="24"/>
                <w:szCs w:val="24"/>
              </w:rPr>
              <w:t>of the joint stock company “Olainfarm”</w:t>
            </w:r>
          </w:p>
        </w:tc>
      </w:tr>
      <w:tr w:rsidR="00404B7E" w:rsidRPr="00A45A87" w14:paraId="68F274B4" w14:textId="77777777" w:rsidTr="00404B7E">
        <w:tc>
          <w:tcPr>
            <w:tcW w:w="3095" w:type="dxa"/>
            <w:gridSpan w:val="2"/>
          </w:tcPr>
          <w:p w14:paraId="2A8CB079" w14:textId="77777777" w:rsidR="00404B7E" w:rsidRPr="00A45A87" w:rsidRDefault="00404B7E" w:rsidP="00404B7E">
            <w:pPr>
              <w:rPr>
                <w:rFonts w:ascii="Times New Roman" w:hAnsi="Times New Roman" w:cs="Times New Roman"/>
                <w:b/>
                <w:sz w:val="24"/>
                <w:szCs w:val="24"/>
              </w:rPr>
            </w:pPr>
            <w:r w:rsidRPr="00A45A87">
              <w:rPr>
                <w:rFonts w:ascii="Times New Roman" w:hAnsi="Times New Roman" w:cs="Times New Roman"/>
                <w:b/>
                <w:sz w:val="24"/>
                <w:szCs w:val="24"/>
              </w:rPr>
              <w:t>Document number/ version</w:t>
            </w:r>
          </w:p>
        </w:tc>
        <w:tc>
          <w:tcPr>
            <w:tcW w:w="336" w:type="dxa"/>
          </w:tcPr>
          <w:p w14:paraId="725AEB32" w14:textId="77777777" w:rsidR="00404B7E" w:rsidRPr="00A45A87" w:rsidRDefault="00404B7E" w:rsidP="00404B7E">
            <w:pPr>
              <w:rPr>
                <w:rFonts w:ascii="Times New Roman" w:hAnsi="Times New Roman" w:cs="Times New Roman"/>
                <w:sz w:val="24"/>
                <w:szCs w:val="24"/>
              </w:rPr>
            </w:pPr>
            <w:r w:rsidRPr="00A45A87">
              <w:rPr>
                <w:rFonts w:ascii="Times New Roman" w:hAnsi="Times New Roman" w:cs="Times New Roman"/>
                <w:sz w:val="24"/>
                <w:szCs w:val="24"/>
              </w:rPr>
              <w:t>1</w:t>
            </w:r>
          </w:p>
        </w:tc>
        <w:tc>
          <w:tcPr>
            <w:tcW w:w="2562" w:type="dxa"/>
            <w:gridSpan w:val="3"/>
          </w:tcPr>
          <w:p w14:paraId="24FDC3D1" w14:textId="77777777" w:rsidR="00404B7E" w:rsidRPr="00A45A87" w:rsidRDefault="00404B7E" w:rsidP="00404B7E">
            <w:pPr>
              <w:jc w:val="center"/>
              <w:rPr>
                <w:rFonts w:ascii="Times New Roman" w:hAnsi="Times New Roman" w:cs="Times New Roman"/>
                <w:sz w:val="24"/>
                <w:szCs w:val="24"/>
              </w:rPr>
            </w:pPr>
          </w:p>
        </w:tc>
        <w:tc>
          <w:tcPr>
            <w:tcW w:w="3023" w:type="dxa"/>
            <w:gridSpan w:val="2"/>
          </w:tcPr>
          <w:p w14:paraId="364DFD12" w14:textId="77777777" w:rsidR="00404B7E" w:rsidRPr="00A45A87" w:rsidRDefault="00404B7E" w:rsidP="00404B7E">
            <w:pPr>
              <w:jc w:val="center"/>
              <w:rPr>
                <w:rFonts w:ascii="Times New Roman" w:hAnsi="Times New Roman" w:cs="Times New Roman"/>
                <w:sz w:val="24"/>
                <w:szCs w:val="24"/>
              </w:rPr>
            </w:pPr>
          </w:p>
        </w:tc>
      </w:tr>
      <w:tr w:rsidR="00404B7E" w:rsidRPr="00A45A87" w14:paraId="7BE17CAB" w14:textId="77777777" w:rsidTr="00404B7E">
        <w:tc>
          <w:tcPr>
            <w:tcW w:w="3095" w:type="dxa"/>
            <w:gridSpan w:val="2"/>
          </w:tcPr>
          <w:p w14:paraId="3873FD13"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Entered into force</w:t>
            </w:r>
            <w:r w:rsidRPr="00A45A87">
              <w:rPr>
                <w:rFonts w:ascii="Times New Roman" w:hAnsi="Times New Roman" w:cs="Times New Roman"/>
                <w:sz w:val="24"/>
                <w:szCs w:val="24"/>
              </w:rPr>
              <w:tab/>
            </w:r>
          </w:p>
        </w:tc>
        <w:tc>
          <w:tcPr>
            <w:tcW w:w="5921" w:type="dxa"/>
            <w:gridSpan w:val="6"/>
          </w:tcPr>
          <w:p w14:paraId="54C09A04" w14:textId="77777777" w:rsidR="00404B7E" w:rsidRPr="00A45A87" w:rsidRDefault="00404B7E" w:rsidP="00404B7E">
            <w:pPr>
              <w:tabs>
                <w:tab w:val="left" w:pos="1612"/>
              </w:tabs>
              <w:rPr>
                <w:rFonts w:ascii="Times New Roman" w:hAnsi="Times New Roman" w:cs="Times New Roman"/>
                <w:sz w:val="24"/>
                <w:szCs w:val="24"/>
              </w:rPr>
            </w:pPr>
          </w:p>
        </w:tc>
      </w:tr>
      <w:tr w:rsidR="00404B7E" w:rsidRPr="00A45A87" w14:paraId="5E8F4D11" w14:textId="77777777" w:rsidTr="00404B7E">
        <w:tc>
          <w:tcPr>
            <w:tcW w:w="3095" w:type="dxa"/>
            <w:gridSpan w:val="2"/>
          </w:tcPr>
          <w:p w14:paraId="14789792" w14:textId="77777777" w:rsidR="00404B7E" w:rsidRPr="00A45A87" w:rsidRDefault="00404B7E" w:rsidP="00404B7E">
            <w:pPr>
              <w:tabs>
                <w:tab w:val="left" w:pos="1612"/>
              </w:tabs>
              <w:rPr>
                <w:rFonts w:ascii="Times New Roman" w:hAnsi="Times New Roman" w:cs="Times New Roman"/>
                <w:sz w:val="24"/>
                <w:szCs w:val="24"/>
              </w:rPr>
            </w:pPr>
          </w:p>
        </w:tc>
        <w:tc>
          <w:tcPr>
            <w:tcW w:w="5921" w:type="dxa"/>
            <w:gridSpan w:val="6"/>
          </w:tcPr>
          <w:p w14:paraId="715B81CB" w14:textId="77777777" w:rsidR="00404B7E" w:rsidRPr="00A45A87" w:rsidRDefault="00404B7E" w:rsidP="00404B7E">
            <w:pPr>
              <w:tabs>
                <w:tab w:val="left" w:pos="1612"/>
              </w:tabs>
              <w:rPr>
                <w:rFonts w:ascii="Times New Roman" w:hAnsi="Times New Roman" w:cs="Times New Roman"/>
                <w:sz w:val="24"/>
                <w:szCs w:val="24"/>
              </w:rPr>
            </w:pPr>
          </w:p>
        </w:tc>
      </w:tr>
      <w:tr w:rsidR="00404B7E" w:rsidRPr="00A45A87" w14:paraId="5F976648" w14:textId="77777777" w:rsidTr="00404B7E">
        <w:tc>
          <w:tcPr>
            <w:tcW w:w="1803" w:type="dxa"/>
          </w:tcPr>
          <w:p w14:paraId="3A8C7CFD" w14:textId="77777777" w:rsidR="00404B7E" w:rsidRPr="00A45A87" w:rsidRDefault="00404B7E" w:rsidP="00404B7E">
            <w:pPr>
              <w:tabs>
                <w:tab w:val="left" w:pos="1612"/>
              </w:tabs>
              <w:rPr>
                <w:rFonts w:ascii="Times New Roman" w:hAnsi="Times New Roman" w:cs="Times New Roman"/>
                <w:sz w:val="24"/>
                <w:szCs w:val="24"/>
              </w:rPr>
            </w:pPr>
          </w:p>
        </w:tc>
        <w:tc>
          <w:tcPr>
            <w:tcW w:w="2161" w:type="dxa"/>
            <w:gridSpan w:val="3"/>
          </w:tcPr>
          <w:p w14:paraId="3AA3BA65" w14:textId="77777777" w:rsidR="00404B7E" w:rsidRPr="00A45A87" w:rsidRDefault="00404B7E" w:rsidP="00F31BD7">
            <w:pPr>
              <w:tabs>
                <w:tab w:val="left" w:pos="1612"/>
              </w:tabs>
              <w:jc w:val="center"/>
              <w:rPr>
                <w:rFonts w:ascii="Times New Roman" w:hAnsi="Times New Roman" w:cs="Times New Roman"/>
                <w:sz w:val="24"/>
                <w:szCs w:val="24"/>
              </w:rPr>
            </w:pPr>
            <w:r w:rsidRPr="00A45A87">
              <w:rPr>
                <w:rFonts w:ascii="Times New Roman" w:hAnsi="Times New Roman" w:cs="Times New Roman"/>
                <w:sz w:val="24"/>
                <w:szCs w:val="24"/>
              </w:rPr>
              <w:t>Title</w:t>
            </w:r>
          </w:p>
        </w:tc>
        <w:tc>
          <w:tcPr>
            <w:tcW w:w="1701" w:type="dxa"/>
          </w:tcPr>
          <w:p w14:paraId="36328F48" w14:textId="77777777" w:rsidR="00404B7E" w:rsidRPr="00A45A87" w:rsidRDefault="00404B7E" w:rsidP="00F31BD7">
            <w:pPr>
              <w:tabs>
                <w:tab w:val="left" w:pos="1612"/>
              </w:tabs>
              <w:jc w:val="center"/>
              <w:rPr>
                <w:rFonts w:ascii="Times New Roman" w:hAnsi="Times New Roman" w:cs="Times New Roman"/>
                <w:sz w:val="24"/>
                <w:szCs w:val="24"/>
              </w:rPr>
            </w:pPr>
            <w:r w:rsidRPr="00A45A87">
              <w:rPr>
                <w:rFonts w:ascii="Times New Roman" w:hAnsi="Times New Roman" w:cs="Times New Roman"/>
                <w:sz w:val="24"/>
                <w:szCs w:val="24"/>
              </w:rPr>
              <w:t>Name, surname</w:t>
            </w:r>
          </w:p>
        </w:tc>
        <w:tc>
          <w:tcPr>
            <w:tcW w:w="1560" w:type="dxa"/>
            <w:gridSpan w:val="2"/>
          </w:tcPr>
          <w:p w14:paraId="4CAF87C9" w14:textId="77777777" w:rsidR="00404B7E" w:rsidRPr="00A45A87" w:rsidRDefault="00404B7E" w:rsidP="00F31BD7">
            <w:pPr>
              <w:tabs>
                <w:tab w:val="left" w:pos="1612"/>
              </w:tabs>
              <w:jc w:val="center"/>
              <w:rPr>
                <w:rFonts w:ascii="Times New Roman" w:hAnsi="Times New Roman" w:cs="Times New Roman"/>
                <w:sz w:val="24"/>
                <w:szCs w:val="24"/>
              </w:rPr>
            </w:pPr>
            <w:r w:rsidRPr="00A45A87">
              <w:rPr>
                <w:rFonts w:ascii="Times New Roman" w:hAnsi="Times New Roman" w:cs="Times New Roman"/>
                <w:sz w:val="24"/>
                <w:szCs w:val="24"/>
              </w:rPr>
              <w:t>Signature</w:t>
            </w:r>
          </w:p>
        </w:tc>
        <w:tc>
          <w:tcPr>
            <w:tcW w:w="1791" w:type="dxa"/>
          </w:tcPr>
          <w:p w14:paraId="04F90091" w14:textId="77777777" w:rsidR="00404B7E" w:rsidRPr="00A45A87" w:rsidRDefault="00404B7E" w:rsidP="00F31BD7">
            <w:pPr>
              <w:tabs>
                <w:tab w:val="left" w:pos="1612"/>
              </w:tabs>
              <w:jc w:val="center"/>
              <w:rPr>
                <w:rFonts w:ascii="Times New Roman" w:hAnsi="Times New Roman" w:cs="Times New Roman"/>
                <w:sz w:val="24"/>
                <w:szCs w:val="24"/>
              </w:rPr>
            </w:pPr>
            <w:r w:rsidRPr="00A45A87">
              <w:rPr>
                <w:rFonts w:ascii="Times New Roman" w:hAnsi="Times New Roman" w:cs="Times New Roman"/>
                <w:sz w:val="24"/>
                <w:szCs w:val="24"/>
              </w:rPr>
              <w:t>Date</w:t>
            </w:r>
          </w:p>
        </w:tc>
      </w:tr>
      <w:tr w:rsidR="00404B7E" w:rsidRPr="00A45A87" w14:paraId="5DDCA9D6" w14:textId="77777777" w:rsidTr="00404B7E">
        <w:tc>
          <w:tcPr>
            <w:tcW w:w="1803" w:type="dxa"/>
          </w:tcPr>
          <w:p w14:paraId="4E3BCD6B" w14:textId="77777777" w:rsidR="00404B7E" w:rsidRPr="00A45A87" w:rsidRDefault="00404B7E" w:rsidP="00404B7E">
            <w:pPr>
              <w:tabs>
                <w:tab w:val="left" w:pos="1612"/>
              </w:tabs>
              <w:rPr>
                <w:rFonts w:ascii="Times New Roman" w:hAnsi="Times New Roman" w:cs="Times New Roman"/>
                <w:b/>
                <w:sz w:val="24"/>
                <w:szCs w:val="24"/>
              </w:rPr>
            </w:pPr>
            <w:r w:rsidRPr="00A45A87">
              <w:rPr>
                <w:rFonts w:ascii="Times New Roman" w:hAnsi="Times New Roman" w:cs="Times New Roman"/>
                <w:b/>
                <w:sz w:val="24"/>
                <w:szCs w:val="24"/>
              </w:rPr>
              <w:t>Developed by</w:t>
            </w:r>
          </w:p>
        </w:tc>
        <w:tc>
          <w:tcPr>
            <w:tcW w:w="2161" w:type="dxa"/>
            <w:gridSpan w:val="3"/>
          </w:tcPr>
          <w:p w14:paraId="674465F9" w14:textId="77777777" w:rsidR="00404B7E" w:rsidRPr="00A45A87" w:rsidRDefault="00404B7E" w:rsidP="00A96413">
            <w:pPr>
              <w:tabs>
                <w:tab w:val="left" w:pos="1612"/>
              </w:tabs>
              <w:rPr>
                <w:rFonts w:ascii="Times New Roman" w:hAnsi="Times New Roman" w:cs="Times New Roman"/>
                <w:sz w:val="24"/>
                <w:szCs w:val="24"/>
              </w:rPr>
            </w:pPr>
            <w:r w:rsidRPr="00A45A87">
              <w:rPr>
                <w:rFonts w:ascii="Times New Roman" w:hAnsi="Times New Roman" w:cs="Times New Roman"/>
                <w:sz w:val="24"/>
                <w:szCs w:val="24"/>
              </w:rPr>
              <w:t xml:space="preserve">Head of </w:t>
            </w:r>
            <w:r w:rsidR="00A96413" w:rsidRPr="00A45A87">
              <w:rPr>
                <w:rFonts w:ascii="Times New Roman" w:hAnsi="Times New Roman" w:cs="Times New Roman"/>
                <w:sz w:val="24"/>
                <w:szCs w:val="24"/>
              </w:rPr>
              <w:t>Office of the Board</w:t>
            </w:r>
          </w:p>
        </w:tc>
        <w:tc>
          <w:tcPr>
            <w:tcW w:w="1701" w:type="dxa"/>
          </w:tcPr>
          <w:p w14:paraId="4608F512" w14:textId="09A37ADC" w:rsidR="00404B7E" w:rsidRPr="00A45A87" w:rsidRDefault="00404B7E" w:rsidP="00404B7E">
            <w:pPr>
              <w:tabs>
                <w:tab w:val="left" w:pos="1612"/>
              </w:tabs>
              <w:rPr>
                <w:rFonts w:ascii="Times New Roman" w:hAnsi="Times New Roman" w:cs="Times New Roman"/>
                <w:sz w:val="24"/>
                <w:szCs w:val="24"/>
              </w:rPr>
            </w:pPr>
          </w:p>
        </w:tc>
        <w:tc>
          <w:tcPr>
            <w:tcW w:w="1560" w:type="dxa"/>
            <w:gridSpan w:val="2"/>
          </w:tcPr>
          <w:p w14:paraId="60AE97CB" w14:textId="77777777" w:rsidR="00404B7E" w:rsidRPr="00A45A87" w:rsidRDefault="00404B7E" w:rsidP="00404B7E">
            <w:pPr>
              <w:tabs>
                <w:tab w:val="left" w:pos="1612"/>
              </w:tabs>
              <w:rPr>
                <w:rFonts w:ascii="Times New Roman" w:hAnsi="Times New Roman" w:cs="Times New Roman"/>
                <w:sz w:val="24"/>
                <w:szCs w:val="24"/>
              </w:rPr>
            </w:pPr>
          </w:p>
        </w:tc>
        <w:tc>
          <w:tcPr>
            <w:tcW w:w="1791" w:type="dxa"/>
          </w:tcPr>
          <w:p w14:paraId="250221F0"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__ __ 2020</w:t>
            </w:r>
          </w:p>
        </w:tc>
      </w:tr>
      <w:tr w:rsidR="00404B7E" w:rsidRPr="00A45A87" w14:paraId="29DDECBC" w14:textId="77777777" w:rsidTr="00404B7E">
        <w:tc>
          <w:tcPr>
            <w:tcW w:w="1803" w:type="dxa"/>
          </w:tcPr>
          <w:p w14:paraId="756C52AD" w14:textId="77777777" w:rsidR="00404B7E" w:rsidRPr="00A45A87" w:rsidRDefault="00A425B5" w:rsidP="00A425B5">
            <w:pPr>
              <w:tabs>
                <w:tab w:val="left" w:pos="1612"/>
              </w:tabs>
              <w:rPr>
                <w:rFonts w:ascii="Times New Roman" w:hAnsi="Times New Roman" w:cs="Times New Roman"/>
                <w:b/>
                <w:sz w:val="24"/>
                <w:szCs w:val="24"/>
              </w:rPr>
            </w:pPr>
            <w:r w:rsidRPr="00A45A87">
              <w:rPr>
                <w:rFonts w:ascii="Times New Roman" w:hAnsi="Times New Roman" w:cs="Times New Roman"/>
                <w:b/>
                <w:sz w:val="24"/>
                <w:szCs w:val="24"/>
              </w:rPr>
              <w:t>Confirm</w:t>
            </w:r>
          </w:p>
        </w:tc>
        <w:tc>
          <w:tcPr>
            <w:tcW w:w="2161" w:type="dxa"/>
            <w:gridSpan w:val="3"/>
          </w:tcPr>
          <w:p w14:paraId="57ACB22E"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Head of Legal Department</w:t>
            </w:r>
          </w:p>
        </w:tc>
        <w:tc>
          <w:tcPr>
            <w:tcW w:w="1701" w:type="dxa"/>
          </w:tcPr>
          <w:p w14:paraId="173C67F4" w14:textId="5FACF3E1" w:rsidR="00404B7E" w:rsidRPr="00A45A87" w:rsidRDefault="00404B7E" w:rsidP="00404B7E">
            <w:pPr>
              <w:tabs>
                <w:tab w:val="left" w:pos="1612"/>
              </w:tabs>
              <w:rPr>
                <w:rFonts w:ascii="Times New Roman" w:hAnsi="Times New Roman" w:cs="Times New Roman"/>
                <w:sz w:val="24"/>
                <w:szCs w:val="24"/>
              </w:rPr>
            </w:pPr>
          </w:p>
        </w:tc>
        <w:tc>
          <w:tcPr>
            <w:tcW w:w="1560" w:type="dxa"/>
            <w:gridSpan w:val="2"/>
          </w:tcPr>
          <w:p w14:paraId="036CBBEF" w14:textId="77777777" w:rsidR="00404B7E" w:rsidRPr="00A45A87" w:rsidRDefault="00404B7E" w:rsidP="00404B7E">
            <w:pPr>
              <w:tabs>
                <w:tab w:val="left" w:pos="1612"/>
              </w:tabs>
              <w:rPr>
                <w:rFonts w:ascii="Times New Roman" w:hAnsi="Times New Roman" w:cs="Times New Roman"/>
                <w:sz w:val="24"/>
                <w:szCs w:val="24"/>
              </w:rPr>
            </w:pPr>
          </w:p>
        </w:tc>
        <w:tc>
          <w:tcPr>
            <w:tcW w:w="1791" w:type="dxa"/>
          </w:tcPr>
          <w:p w14:paraId="7D726D74"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__ __ 2020</w:t>
            </w:r>
          </w:p>
        </w:tc>
      </w:tr>
      <w:tr w:rsidR="00404B7E" w:rsidRPr="00A45A87" w14:paraId="12A1B5B9" w14:textId="77777777" w:rsidTr="00404B7E">
        <w:tc>
          <w:tcPr>
            <w:tcW w:w="1803" w:type="dxa"/>
          </w:tcPr>
          <w:p w14:paraId="41CFA9DC" w14:textId="77777777" w:rsidR="00404B7E" w:rsidRPr="00A45A87" w:rsidRDefault="00404B7E" w:rsidP="00404B7E">
            <w:pPr>
              <w:tabs>
                <w:tab w:val="left" w:pos="1612"/>
              </w:tabs>
              <w:rPr>
                <w:rFonts w:ascii="Times New Roman" w:hAnsi="Times New Roman" w:cs="Times New Roman"/>
                <w:b/>
                <w:sz w:val="24"/>
                <w:szCs w:val="24"/>
              </w:rPr>
            </w:pPr>
            <w:r w:rsidRPr="00A45A87">
              <w:rPr>
                <w:rFonts w:ascii="Times New Roman" w:hAnsi="Times New Roman" w:cs="Times New Roman"/>
                <w:b/>
                <w:sz w:val="24"/>
                <w:szCs w:val="24"/>
              </w:rPr>
              <w:t>Approve</w:t>
            </w:r>
          </w:p>
        </w:tc>
        <w:tc>
          <w:tcPr>
            <w:tcW w:w="2161" w:type="dxa"/>
            <w:gridSpan w:val="3"/>
          </w:tcPr>
          <w:p w14:paraId="56B4344A"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Chairman of the Board</w:t>
            </w:r>
          </w:p>
        </w:tc>
        <w:tc>
          <w:tcPr>
            <w:tcW w:w="1701" w:type="dxa"/>
          </w:tcPr>
          <w:p w14:paraId="5A46CCC7" w14:textId="0914F428" w:rsidR="00404B7E" w:rsidRPr="00A45A87" w:rsidRDefault="00404B7E" w:rsidP="00404B7E">
            <w:pPr>
              <w:tabs>
                <w:tab w:val="left" w:pos="1612"/>
              </w:tabs>
              <w:rPr>
                <w:rFonts w:ascii="Times New Roman" w:hAnsi="Times New Roman" w:cs="Times New Roman"/>
                <w:sz w:val="24"/>
                <w:szCs w:val="24"/>
              </w:rPr>
            </w:pPr>
          </w:p>
        </w:tc>
        <w:tc>
          <w:tcPr>
            <w:tcW w:w="1560" w:type="dxa"/>
            <w:gridSpan w:val="2"/>
          </w:tcPr>
          <w:p w14:paraId="692ADC96" w14:textId="77777777" w:rsidR="00404B7E" w:rsidRPr="00A45A87" w:rsidRDefault="00404B7E" w:rsidP="00404B7E">
            <w:pPr>
              <w:tabs>
                <w:tab w:val="left" w:pos="1612"/>
              </w:tabs>
              <w:rPr>
                <w:rFonts w:ascii="Times New Roman" w:hAnsi="Times New Roman" w:cs="Times New Roman"/>
                <w:sz w:val="24"/>
                <w:szCs w:val="24"/>
              </w:rPr>
            </w:pPr>
          </w:p>
        </w:tc>
        <w:tc>
          <w:tcPr>
            <w:tcW w:w="1791" w:type="dxa"/>
          </w:tcPr>
          <w:p w14:paraId="2C5D4EB8" w14:textId="77777777" w:rsidR="00404B7E" w:rsidRPr="00A45A87" w:rsidRDefault="00404B7E" w:rsidP="00404B7E">
            <w:pPr>
              <w:tabs>
                <w:tab w:val="left" w:pos="1612"/>
              </w:tabs>
              <w:rPr>
                <w:rFonts w:ascii="Times New Roman" w:hAnsi="Times New Roman" w:cs="Times New Roman"/>
                <w:sz w:val="24"/>
                <w:szCs w:val="24"/>
              </w:rPr>
            </w:pPr>
            <w:r w:rsidRPr="00A45A87">
              <w:rPr>
                <w:rFonts w:ascii="Times New Roman" w:hAnsi="Times New Roman" w:cs="Times New Roman"/>
                <w:sz w:val="24"/>
                <w:szCs w:val="24"/>
              </w:rPr>
              <w:t>__ __ 2020</w:t>
            </w:r>
          </w:p>
        </w:tc>
      </w:tr>
    </w:tbl>
    <w:p w14:paraId="60C53B9E" w14:textId="77777777" w:rsidR="00404B7E" w:rsidRPr="00A45A87" w:rsidRDefault="00404B7E" w:rsidP="00404B7E">
      <w:pPr>
        <w:tabs>
          <w:tab w:val="left" w:pos="1612"/>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1D51EB" w:rsidRPr="00A45A87" w14:paraId="03198DF2" w14:textId="77777777" w:rsidTr="001D51EB">
        <w:tc>
          <w:tcPr>
            <w:tcW w:w="9016" w:type="dxa"/>
          </w:tcPr>
          <w:p w14:paraId="098D0C32" w14:textId="77777777" w:rsidR="001D51EB" w:rsidRPr="00A45A87" w:rsidRDefault="001D51EB" w:rsidP="001D51EB">
            <w:pPr>
              <w:jc w:val="center"/>
              <w:rPr>
                <w:rFonts w:ascii="Times New Roman" w:hAnsi="Times New Roman" w:cs="Times New Roman"/>
                <w:b/>
                <w:sz w:val="24"/>
                <w:szCs w:val="24"/>
              </w:rPr>
            </w:pPr>
            <w:r w:rsidRPr="00A45A87">
              <w:rPr>
                <w:rFonts w:ascii="Times New Roman" w:hAnsi="Times New Roman" w:cs="Times New Roman"/>
                <w:b/>
                <w:sz w:val="24"/>
                <w:szCs w:val="24"/>
              </w:rPr>
              <w:t>OBJECTIVE</w:t>
            </w:r>
          </w:p>
        </w:tc>
      </w:tr>
    </w:tbl>
    <w:p w14:paraId="06671DBD" w14:textId="4FEC2299" w:rsidR="001D51EB" w:rsidRPr="00A45A87" w:rsidRDefault="001D51EB" w:rsidP="0064292F">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The objective of the Remuneration policy is to set the general principles, types and criteria of the remuneration policy </w:t>
      </w:r>
      <w:r w:rsidR="0064292F">
        <w:rPr>
          <w:rFonts w:ascii="Times New Roman" w:hAnsi="Times New Roman" w:cs="Times New Roman"/>
          <w:sz w:val="24"/>
          <w:szCs w:val="24"/>
        </w:rPr>
        <w:t xml:space="preserve">for the </w:t>
      </w:r>
      <w:r w:rsidR="0064292F" w:rsidRPr="00A45A87">
        <w:rPr>
          <w:rFonts w:ascii="Times New Roman" w:hAnsi="Times New Roman" w:cs="Times New Roman"/>
          <w:sz w:val="24"/>
          <w:szCs w:val="24"/>
        </w:rPr>
        <w:t xml:space="preserve">Council and </w:t>
      </w:r>
      <w:r w:rsidR="0064292F">
        <w:rPr>
          <w:rFonts w:ascii="Times New Roman" w:hAnsi="Times New Roman" w:cs="Times New Roman"/>
          <w:sz w:val="24"/>
          <w:szCs w:val="24"/>
        </w:rPr>
        <w:t xml:space="preserve">Management </w:t>
      </w:r>
      <w:r w:rsidR="0064292F" w:rsidRPr="00A45A87">
        <w:rPr>
          <w:rFonts w:ascii="Times New Roman" w:hAnsi="Times New Roman" w:cs="Times New Roman"/>
          <w:sz w:val="24"/>
          <w:szCs w:val="24"/>
        </w:rPr>
        <w:t xml:space="preserve">Board </w:t>
      </w:r>
      <w:r w:rsidRPr="00A45A87">
        <w:rPr>
          <w:rFonts w:ascii="Times New Roman" w:hAnsi="Times New Roman" w:cs="Times New Roman"/>
          <w:sz w:val="24"/>
          <w:szCs w:val="24"/>
        </w:rPr>
        <w:t>in order to facilitate implementation of the Company’s strategy, protection of long-term interests and sustainability.</w:t>
      </w:r>
    </w:p>
    <w:tbl>
      <w:tblPr>
        <w:tblStyle w:val="TableGrid"/>
        <w:tblW w:w="0" w:type="auto"/>
        <w:tblLook w:val="04A0" w:firstRow="1" w:lastRow="0" w:firstColumn="1" w:lastColumn="0" w:noHBand="0" w:noVBand="1"/>
      </w:tblPr>
      <w:tblGrid>
        <w:gridCol w:w="9016"/>
      </w:tblGrid>
      <w:tr w:rsidR="001D51EB" w:rsidRPr="00A45A87" w14:paraId="57B2779B" w14:textId="77777777" w:rsidTr="001D51EB">
        <w:tc>
          <w:tcPr>
            <w:tcW w:w="9016" w:type="dxa"/>
          </w:tcPr>
          <w:p w14:paraId="3CEC7E34" w14:textId="77777777" w:rsidR="001D51EB" w:rsidRPr="00A45A87" w:rsidRDefault="001D51EB" w:rsidP="001D51EB">
            <w:pPr>
              <w:jc w:val="center"/>
              <w:rPr>
                <w:rFonts w:ascii="Times New Roman" w:hAnsi="Times New Roman" w:cs="Times New Roman"/>
                <w:b/>
                <w:sz w:val="24"/>
                <w:szCs w:val="24"/>
              </w:rPr>
            </w:pPr>
            <w:r w:rsidRPr="00A45A87">
              <w:rPr>
                <w:rFonts w:ascii="Times New Roman" w:hAnsi="Times New Roman" w:cs="Times New Roman"/>
                <w:b/>
                <w:sz w:val="24"/>
                <w:szCs w:val="24"/>
              </w:rPr>
              <w:t>SCOPE OF APPLICATION</w:t>
            </w:r>
          </w:p>
        </w:tc>
      </w:tr>
    </w:tbl>
    <w:p w14:paraId="74A36759" w14:textId="52A615D2" w:rsidR="00E0714C" w:rsidRPr="00A45A87" w:rsidRDefault="00E0714C"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The policy is applicable to determination of remuneration of</w:t>
      </w:r>
      <w:r w:rsidR="004365AE" w:rsidRPr="00A45A87">
        <w:rPr>
          <w:rFonts w:ascii="Times New Roman" w:hAnsi="Times New Roman" w:cs="Times New Roman"/>
          <w:sz w:val="24"/>
          <w:szCs w:val="24"/>
        </w:rPr>
        <w:t xml:space="preserve"> </w:t>
      </w:r>
      <w:r w:rsidR="006956B0" w:rsidRPr="00A45A87">
        <w:rPr>
          <w:rFonts w:ascii="Times New Roman" w:hAnsi="Times New Roman" w:cs="Times New Roman"/>
          <w:sz w:val="24"/>
          <w:szCs w:val="24"/>
        </w:rPr>
        <w:t>m</w:t>
      </w:r>
      <w:r w:rsidR="004365AE" w:rsidRPr="00A45A87">
        <w:rPr>
          <w:rFonts w:ascii="Times New Roman" w:hAnsi="Times New Roman" w:cs="Times New Roman"/>
          <w:sz w:val="24"/>
          <w:szCs w:val="24"/>
        </w:rPr>
        <w:t xml:space="preserve">embers of the </w:t>
      </w:r>
      <w:r w:rsidRPr="00A45A87">
        <w:rPr>
          <w:rFonts w:ascii="Times New Roman" w:hAnsi="Times New Roman" w:cs="Times New Roman"/>
          <w:sz w:val="24"/>
          <w:szCs w:val="24"/>
        </w:rPr>
        <w:t>Company’</w:t>
      </w:r>
      <w:r w:rsidR="004365AE" w:rsidRPr="00A45A87">
        <w:rPr>
          <w:rFonts w:ascii="Times New Roman" w:hAnsi="Times New Roman" w:cs="Times New Roman"/>
          <w:sz w:val="24"/>
          <w:szCs w:val="24"/>
        </w:rPr>
        <w:t xml:space="preserve">s </w:t>
      </w:r>
      <w:r w:rsidR="002268CE" w:rsidRPr="00A45A87">
        <w:rPr>
          <w:rFonts w:ascii="Times New Roman" w:hAnsi="Times New Roman" w:cs="Times New Roman"/>
          <w:sz w:val="24"/>
          <w:szCs w:val="24"/>
        </w:rPr>
        <w:t>C</w:t>
      </w:r>
      <w:r w:rsidR="004365AE" w:rsidRPr="00A45A87">
        <w:rPr>
          <w:rFonts w:ascii="Times New Roman" w:hAnsi="Times New Roman" w:cs="Times New Roman"/>
          <w:sz w:val="24"/>
          <w:szCs w:val="24"/>
        </w:rPr>
        <w:t>ouncil and</w:t>
      </w:r>
      <w:r w:rsidR="00E32EA1">
        <w:rPr>
          <w:rFonts w:ascii="Times New Roman" w:hAnsi="Times New Roman" w:cs="Times New Roman"/>
          <w:sz w:val="24"/>
          <w:szCs w:val="24"/>
        </w:rPr>
        <w:t xml:space="preserve"> Management</w:t>
      </w:r>
      <w:r w:rsidR="004365AE" w:rsidRPr="00A45A87">
        <w:rPr>
          <w:rFonts w:ascii="Times New Roman" w:hAnsi="Times New Roman" w:cs="Times New Roman"/>
          <w:sz w:val="24"/>
          <w:szCs w:val="24"/>
        </w:rPr>
        <w:t xml:space="preserve"> </w:t>
      </w:r>
      <w:r w:rsidR="002268CE" w:rsidRPr="00A45A87">
        <w:rPr>
          <w:rFonts w:ascii="Times New Roman" w:hAnsi="Times New Roman" w:cs="Times New Roman"/>
          <w:sz w:val="24"/>
          <w:szCs w:val="24"/>
        </w:rPr>
        <w:t>B</w:t>
      </w:r>
      <w:r w:rsidR="004365AE" w:rsidRPr="00A45A87">
        <w:rPr>
          <w:rFonts w:ascii="Times New Roman" w:hAnsi="Times New Roman" w:cs="Times New Roman"/>
          <w:sz w:val="24"/>
          <w:szCs w:val="24"/>
        </w:rPr>
        <w:t>oard.</w:t>
      </w:r>
    </w:p>
    <w:tbl>
      <w:tblPr>
        <w:tblStyle w:val="TableGrid"/>
        <w:tblW w:w="0" w:type="auto"/>
        <w:tblLook w:val="04A0" w:firstRow="1" w:lastRow="0" w:firstColumn="1" w:lastColumn="0" w:noHBand="0" w:noVBand="1"/>
      </w:tblPr>
      <w:tblGrid>
        <w:gridCol w:w="9016"/>
      </w:tblGrid>
      <w:tr w:rsidR="00E0714C" w:rsidRPr="00A45A87" w14:paraId="69AE5A77" w14:textId="77777777" w:rsidTr="00E0714C">
        <w:tc>
          <w:tcPr>
            <w:tcW w:w="9016" w:type="dxa"/>
          </w:tcPr>
          <w:p w14:paraId="3BC0ACB4" w14:textId="489FEA36" w:rsidR="00E0714C" w:rsidRPr="00A45A87" w:rsidRDefault="00E0714C" w:rsidP="00E0714C">
            <w:pPr>
              <w:jc w:val="center"/>
              <w:rPr>
                <w:rFonts w:ascii="Times New Roman" w:hAnsi="Times New Roman" w:cs="Times New Roman"/>
                <w:b/>
                <w:sz w:val="24"/>
                <w:szCs w:val="24"/>
              </w:rPr>
            </w:pPr>
            <w:r w:rsidRPr="00A45A87">
              <w:rPr>
                <w:rFonts w:ascii="Times New Roman" w:hAnsi="Times New Roman" w:cs="Times New Roman"/>
                <w:b/>
                <w:sz w:val="24"/>
                <w:szCs w:val="24"/>
              </w:rPr>
              <w:t>CONTENT</w:t>
            </w:r>
          </w:p>
        </w:tc>
      </w:tr>
    </w:tbl>
    <w:p w14:paraId="60D188B4" w14:textId="77777777" w:rsidR="00E0714C" w:rsidRPr="00A45A87" w:rsidRDefault="00312850"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1 General</w:t>
      </w:r>
      <w:r w:rsidR="007004DB" w:rsidRPr="00A45A87">
        <w:rPr>
          <w:rFonts w:ascii="Times New Roman" w:hAnsi="Times New Roman" w:cs="Times New Roman"/>
          <w:sz w:val="24"/>
          <w:szCs w:val="24"/>
        </w:rPr>
        <w:t xml:space="preserve"> provisions</w:t>
      </w:r>
    </w:p>
    <w:p w14:paraId="61765CCC" w14:textId="77777777" w:rsidR="00312850" w:rsidRPr="00A45A87" w:rsidRDefault="00312850"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2 Description of the remuneration structure</w:t>
      </w:r>
    </w:p>
    <w:p w14:paraId="14D2DE2C" w14:textId="77777777" w:rsidR="00312850" w:rsidRPr="00A45A87" w:rsidRDefault="00312850"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3 Performance indicators</w:t>
      </w:r>
    </w:p>
    <w:p w14:paraId="78A1EC36" w14:textId="748608DC" w:rsidR="00312850" w:rsidRPr="00A45A87" w:rsidRDefault="003C090B"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 xml:space="preserve">4 </w:t>
      </w:r>
      <w:r w:rsidR="00976DC9">
        <w:rPr>
          <w:rFonts w:ascii="Times New Roman" w:hAnsi="Times New Roman" w:cs="Times New Roman"/>
          <w:sz w:val="24"/>
          <w:szCs w:val="24"/>
        </w:rPr>
        <w:t>Time period of authorization</w:t>
      </w:r>
      <w:r w:rsidR="00312850" w:rsidRPr="00A45A87">
        <w:rPr>
          <w:rFonts w:ascii="Times New Roman" w:hAnsi="Times New Roman" w:cs="Times New Roman"/>
          <w:sz w:val="24"/>
          <w:szCs w:val="24"/>
        </w:rPr>
        <w:t xml:space="preserve"> of the </w:t>
      </w:r>
      <w:r w:rsidR="002268CE" w:rsidRPr="00A45A87">
        <w:rPr>
          <w:rFonts w:ascii="Times New Roman" w:hAnsi="Times New Roman" w:cs="Times New Roman"/>
          <w:sz w:val="24"/>
          <w:szCs w:val="24"/>
        </w:rPr>
        <w:t>C</w:t>
      </w:r>
      <w:r w:rsidR="00312850" w:rsidRPr="00A45A87">
        <w:rPr>
          <w:rFonts w:ascii="Times New Roman" w:hAnsi="Times New Roman" w:cs="Times New Roman"/>
          <w:sz w:val="24"/>
          <w:szCs w:val="24"/>
        </w:rPr>
        <w:t xml:space="preserve">ouncil and </w:t>
      </w:r>
      <w:r w:rsidR="00E32EA1">
        <w:rPr>
          <w:rFonts w:ascii="Times New Roman" w:hAnsi="Times New Roman" w:cs="Times New Roman"/>
          <w:sz w:val="24"/>
          <w:szCs w:val="24"/>
        </w:rPr>
        <w:t xml:space="preserve">Management </w:t>
      </w:r>
      <w:r w:rsidR="002268CE" w:rsidRPr="00A45A87">
        <w:rPr>
          <w:rFonts w:ascii="Times New Roman" w:hAnsi="Times New Roman" w:cs="Times New Roman"/>
          <w:sz w:val="24"/>
          <w:szCs w:val="24"/>
        </w:rPr>
        <w:t>B</w:t>
      </w:r>
      <w:r w:rsidR="00312850" w:rsidRPr="00A45A87">
        <w:rPr>
          <w:rFonts w:ascii="Times New Roman" w:hAnsi="Times New Roman" w:cs="Times New Roman"/>
          <w:sz w:val="24"/>
          <w:szCs w:val="24"/>
        </w:rPr>
        <w:t>oard, payments related to terminat</w:t>
      </w:r>
      <w:r w:rsidR="00342399" w:rsidRPr="00A45A87">
        <w:rPr>
          <w:rFonts w:ascii="Times New Roman" w:hAnsi="Times New Roman" w:cs="Times New Roman"/>
          <w:sz w:val="24"/>
          <w:szCs w:val="24"/>
        </w:rPr>
        <w:t>ion of the contract</w:t>
      </w:r>
    </w:p>
    <w:p w14:paraId="76EFD697" w14:textId="77777777" w:rsidR="00342399" w:rsidRPr="00A45A87" w:rsidRDefault="00423297"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5 Competence of the R</w:t>
      </w:r>
      <w:r w:rsidR="00342399" w:rsidRPr="00A45A87">
        <w:rPr>
          <w:rFonts w:ascii="Times New Roman" w:hAnsi="Times New Roman" w:cs="Times New Roman"/>
          <w:sz w:val="24"/>
          <w:szCs w:val="24"/>
        </w:rPr>
        <w:t>emuneration committee</w:t>
      </w:r>
    </w:p>
    <w:p w14:paraId="6A084C2C" w14:textId="77777777" w:rsidR="00342399" w:rsidRPr="00A45A87" w:rsidRDefault="00342399"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 xml:space="preserve">6 Remuneration report and </w:t>
      </w:r>
      <w:r w:rsidR="001E37B2" w:rsidRPr="00A45A87">
        <w:rPr>
          <w:rFonts w:ascii="Times New Roman" w:hAnsi="Times New Roman" w:cs="Times New Roman"/>
          <w:sz w:val="24"/>
          <w:szCs w:val="24"/>
        </w:rPr>
        <w:t>recovery rights</w:t>
      </w:r>
    </w:p>
    <w:p w14:paraId="5B5F34C9" w14:textId="77777777" w:rsidR="00342399" w:rsidRPr="00A45A87" w:rsidRDefault="00342399" w:rsidP="001D51EB">
      <w:pPr>
        <w:spacing w:after="0" w:line="240" w:lineRule="auto"/>
        <w:rPr>
          <w:rFonts w:ascii="Times New Roman" w:hAnsi="Times New Roman" w:cs="Times New Roman"/>
          <w:sz w:val="24"/>
          <w:szCs w:val="24"/>
        </w:rPr>
      </w:pPr>
      <w:r w:rsidRPr="00A45A87">
        <w:rPr>
          <w:rFonts w:ascii="Times New Roman" w:hAnsi="Times New Roman" w:cs="Times New Roman"/>
          <w:sz w:val="24"/>
          <w:szCs w:val="24"/>
        </w:rPr>
        <w:t>7 Final provisions</w:t>
      </w:r>
    </w:p>
    <w:p w14:paraId="6E78E612" w14:textId="77777777" w:rsidR="00342399" w:rsidRPr="00A45A87" w:rsidRDefault="00342399" w:rsidP="001D51E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5"/>
        <w:gridCol w:w="6611"/>
      </w:tblGrid>
      <w:tr w:rsidR="00C71864" w:rsidRPr="00A45A87" w14:paraId="5DC1423C" w14:textId="77777777" w:rsidTr="00C71864">
        <w:tc>
          <w:tcPr>
            <w:tcW w:w="9016" w:type="dxa"/>
            <w:gridSpan w:val="2"/>
          </w:tcPr>
          <w:p w14:paraId="2F1F45B0" w14:textId="77777777" w:rsidR="00C71864" w:rsidRPr="00A45A87" w:rsidRDefault="00C71864" w:rsidP="00C71864">
            <w:pPr>
              <w:jc w:val="center"/>
              <w:rPr>
                <w:rFonts w:ascii="Times New Roman" w:hAnsi="Times New Roman" w:cs="Times New Roman"/>
                <w:b/>
                <w:sz w:val="24"/>
                <w:szCs w:val="24"/>
              </w:rPr>
            </w:pPr>
            <w:r w:rsidRPr="00A45A87">
              <w:rPr>
                <w:rFonts w:ascii="Times New Roman" w:hAnsi="Times New Roman" w:cs="Times New Roman"/>
                <w:b/>
                <w:sz w:val="24"/>
                <w:szCs w:val="24"/>
              </w:rPr>
              <w:t>DEFINITIONS AND ABBREVIATIONS</w:t>
            </w:r>
          </w:p>
        </w:tc>
      </w:tr>
      <w:tr w:rsidR="00C71864" w:rsidRPr="00A45A87" w14:paraId="2B687260" w14:textId="77777777" w:rsidTr="0012668B">
        <w:tc>
          <w:tcPr>
            <w:tcW w:w="2405" w:type="dxa"/>
          </w:tcPr>
          <w:p w14:paraId="5A16D4B5" w14:textId="77777777" w:rsidR="00C71864" w:rsidRPr="00A45A87" w:rsidRDefault="00C32AE0" w:rsidP="00A54BEE">
            <w:pPr>
              <w:rPr>
                <w:rFonts w:ascii="Times New Roman" w:hAnsi="Times New Roman" w:cs="Times New Roman"/>
                <w:sz w:val="24"/>
                <w:szCs w:val="24"/>
              </w:rPr>
            </w:pPr>
            <w:r w:rsidRPr="00A45A87">
              <w:rPr>
                <w:rFonts w:ascii="Times New Roman" w:hAnsi="Times New Roman" w:cs="Times New Roman"/>
                <w:sz w:val="24"/>
                <w:szCs w:val="24"/>
              </w:rPr>
              <w:t>Remuneration</w:t>
            </w:r>
          </w:p>
        </w:tc>
        <w:tc>
          <w:tcPr>
            <w:tcW w:w="6611" w:type="dxa"/>
          </w:tcPr>
          <w:p w14:paraId="38EB0696" w14:textId="2BDFCB32" w:rsidR="00C71864" w:rsidRPr="00A45A87" w:rsidRDefault="00C32AE0" w:rsidP="00ED0330">
            <w:pPr>
              <w:rPr>
                <w:rFonts w:ascii="Times New Roman" w:hAnsi="Times New Roman" w:cs="Times New Roman"/>
                <w:sz w:val="24"/>
                <w:szCs w:val="24"/>
              </w:rPr>
            </w:pPr>
            <w:r w:rsidRPr="00A45A87">
              <w:rPr>
                <w:rFonts w:ascii="Times New Roman" w:hAnsi="Times New Roman" w:cs="Times New Roman"/>
                <w:sz w:val="24"/>
                <w:szCs w:val="24"/>
              </w:rPr>
              <w:t xml:space="preserve">Fixed and variable remuneration and other extra benefits, provided directly or indirectly by the Company to </w:t>
            </w:r>
            <w:r w:rsidR="00ED0330" w:rsidRPr="00A45A87">
              <w:rPr>
                <w:rFonts w:ascii="Times New Roman" w:hAnsi="Times New Roman" w:cs="Times New Roman"/>
                <w:sz w:val="24"/>
                <w:szCs w:val="24"/>
              </w:rPr>
              <w:t>m</w:t>
            </w:r>
            <w:r w:rsidR="004365AE" w:rsidRPr="00A45A87">
              <w:rPr>
                <w:rFonts w:ascii="Times New Roman" w:hAnsi="Times New Roman" w:cs="Times New Roman"/>
                <w:sz w:val="24"/>
                <w:szCs w:val="24"/>
              </w:rPr>
              <w:t xml:space="preserve">embers of the </w:t>
            </w:r>
            <w:r w:rsidR="00E32EA1">
              <w:rPr>
                <w:rFonts w:ascii="Times New Roman" w:hAnsi="Times New Roman" w:cs="Times New Roman"/>
                <w:sz w:val="24"/>
                <w:szCs w:val="24"/>
              </w:rPr>
              <w:t>C</w:t>
            </w:r>
            <w:r w:rsidR="004365AE" w:rsidRPr="00A45A87">
              <w:rPr>
                <w:rFonts w:ascii="Times New Roman" w:hAnsi="Times New Roman" w:cs="Times New Roman"/>
                <w:sz w:val="24"/>
                <w:szCs w:val="24"/>
              </w:rPr>
              <w:t>ouncil and</w:t>
            </w:r>
            <w:r w:rsidR="00E32EA1">
              <w:rPr>
                <w:rFonts w:ascii="Times New Roman" w:hAnsi="Times New Roman" w:cs="Times New Roman"/>
                <w:sz w:val="24"/>
                <w:szCs w:val="24"/>
              </w:rPr>
              <w:t xml:space="preserve"> Management</w:t>
            </w:r>
            <w:r w:rsidR="004365AE" w:rsidRPr="00A45A87">
              <w:rPr>
                <w:rFonts w:ascii="Times New Roman" w:hAnsi="Times New Roman" w:cs="Times New Roman"/>
                <w:sz w:val="24"/>
                <w:szCs w:val="24"/>
              </w:rPr>
              <w:t xml:space="preserve"> board</w:t>
            </w:r>
            <w:r w:rsidRPr="00A45A87">
              <w:rPr>
                <w:rFonts w:ascii="Times New Roman" w:hAnsi="Times New Roman" w:cs="Times New Roman"/>
                <w:sz w:val="24"/>
                <w:szCs w:val="24"/>
              </w:rPr>
              <w:t xml:space="preserve"> in relation to performance </w:t>
            </w:r>
            <w:r w:rsidR="00E32EA1">
              <w:rPr>
                <w:rFonts w:ascii="Times New Roman" w:hAnsi="Times New Roman" w:cs="Times New Roman"/>
                <w:sz w:val="24"/>
                <w:szCs w:val="24"/>
              </w:rPr>
              <w:t xml:space="preserve">of duties </w:t>
            </w:r>
            <w:r w:rsidRPr="00A45A87">
              <w:rPr>
                <w:rFonts w:ascii="Times New Roman" w:hAnsi="Times New Roman" w:cs="Times New Roman"/>
                <w:sz w:val="24"/>
                <w:szCs w:val="24"/>
              </w:rPr>
              <w:t>at the Company.</w:t>
            </w:r>
          </w:p>
        </w:tc>
      </w:tr>
      <w:tr w:rsidR="00C71864" w:rsidRPr="00A45A87" w14:paraId="7E9A7411" w14:textId="77777777" w:rsidTr="0012668B">
        <w:tc>
          <w:tcPr>
            <w:tcW w:w="2405" w:type="dxa"/>
          </w:tcPr>
          <w:p w14:paraId="60F88418" w14:textId="77777777" w:rsidR="00C71864" w:rsidRPr="00A45A87" w:rsidRDefault="007945A3" w:rsidP="00A54BEE">
            <w:pPr>
              <w:rPr>
                <w:rFonts w:ascii="Times New Roman" w:hAnsi="Times New Roman" w:cs="Times New Roman"/>
                <w:sz w:val="24"/>
                <w:szCs w:val="24"/>
              </w:rPr>
            </w:pPr>
            <w:r w:rsidRPr="00A45A87">
              <w:rPr>
                <w:rFonts w:ascii="Times New Roman" w:hAnsi="Times New Roman" w:cs="Times New Roman"/>
                <w:sz w:val="24"/>
                <w:szCs w:val="24"/>
              </w:rPr>
              <w:t>Remuneration report</w:t>
            </w:r>
          </w:p>
        </w:tc>
        <w:tc>
          <w:tcPr>
            <w:tcW w:w="6611" w:type="dxa"/>
          </w:tcPr>
          <w:p w14:paraId="38F087E7" w14:textId="474B1AA8" w:rsidR="00C71864" w:rsidRPr="00A45A87" w:rsidRDefault="007945A3" w:rsidP="00ED0330">
            <w:pPr>
              <w:rPr>
                <w:rFonts w:ascii="Times New Roman" w:hAnsi="Times New Roman" w:cs="Times New Roman"/>
                <w:sz w:val="24"/>
                <w:szCs w:val="24"/>
              </w:rPr>
            </w:pPr>
            <w:r w:rsidRPr="00A45A87">
              <w:rPr>
                <w:rFonts w:ascii="Times New Roman" w:hAnsi="Times New Roman" w:cs="Times New Roman"/>
                <w:sz w:val="24"/>
                <w:szCs w:val="24"/>
              </w:rPr>
              <w:t>Clear and understandable annual report on remuneration granted or paid out in the previous financial year, or that is due for the previous financial year to each current and former</w:t>
            </w:r>
            <w:r w:rsidR="004365AE" w:rsidRPr="00A45A87">
              <w:rPr>
                <w:rFonts w:ascii="Times New Roman" w:hAnsi="Times New Roman" w:cs="Times New Roman"/>
                <w:sz w:val="24"/>
                <w:szCs w:val="24"/>
              </w:rPr>
              <w:t xml:space="preserve"> member of the</w:t>
            </w:r>
            <w:r w:rsidRPr="00A45A87">
              <w:rPr>
                <w:rFonts w:ascii="Times New Roman" w:hAnsi="Times New Roman" w:cs="Times New Roman"/>
                <w:sz w:val="24"/>
                <w:szCs w:val="24"/>
              </w:rPr>
              <w:t xml:space="preserve"> </w:t>
            </w:r>
            <w:r w:rsidR="00ED0330" w:rsidRPr="00A45A87">
              <w:rPr>
                <w:rFonts w:ascii="Times New Roman" w:hAnsi="Times New Roman" w:cs="Times New Roman"/>
                <w:sz w:val="24"/>
                <w:szCs w:val="24"/>
              </w:rPr>
              <w:t>C</w:t>
            </w:r>
            <w:r w:rsidRPr="00A45A87">
              <w:rPr>
                <w:rFonts w:ascii="Times New Roman" w:hAnsi="Times New Roman" w:cs="Times New Roman"/>
                <w:sz w:val="24"/>
                <w:szCs w:val="24"/>
              </w:rPr>
              <w:t xml:space="preserve">ouncil and </w:t>
            </w:r>
            <w:r w:rsidR="00E32EA1">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B</w:t>
            </w:r>
            <w:r w:rsidRPr="00A45A87">
              <w:rPr>
                <w:rFonts w:ascii="Times New Roman" w:hAnsi="Times New Roman" w:cs="Times New Roman"/>
                <w:sz w:val="24"/>
                <w:szCs w:val="24"/>
              </w:rPr>
              <w:t>oard of the Company.</w:t>
            </w:r>
          </w:p>
        </w:tc>
      </w:tr>
      <w:tr w:rsidR="00C71864" w:rsidRPr="00A45A87" w14:paraId="5CD7B163" w14:textId="77777777" w:rsidTr="0012668B">
        <w:tc>
          <w:tcPr>
            <w:tcW w:w="2405" w:type="dxa"/>
          </w:tcPr>
          <w:p w14:paraId="0663B780" w14:textId="77777777" w:rsidR="00C71864" w:rsidRPr="00A45A87" w:rsidRDefault="007945A3" w:rsidP="00A54BEE">
            <w:pPr>
              <w:rPr>
                <w:rFonts w:ascii="Times New Roman" w:hAnsi="Times New Roman" w:cs="Times New Roman"/>
                <w:sz w:val="24"/>
                <w:szCs w:val="24"/>
              </w:rPr>
            </w:pPr>
            <w:r w:rsidRPr="00A45A87">
              <w:rPr>
                <w:rFonts w:ascii="Times New Roman" w:hAnsi="Times New Roman" w:cs="Times New Roman"/>
                <w:sz w:val="24"/>
                <w:szCs w:val="24"/>
              </w:rPr>
              <w:t>Deferral period</w:t>
            </w:r>
          </w:p>
        </w:tc>
        <w:tc>
          <w:tcPr>
            <w:tcW w:w="6611" w:type="dxa"/>
          </w:tcPr>
          <w:p w14:paraId="3A835EC6" w14:textId="7681D3CC" w:rsidR="00C71864" w:rsidRPr="00A45A87" w:rsidRDefault="007945A3" w:rsidP="00ED0330">
            <w:pPr>
              <w:rPr>
                <w:rFonts w:ascii="Times New Roman" w:hAnsi="Times New Roman" w:cs="Times New Roman"/>
                <w:sz w:val="24"/>
                <w:szCs w:val="24"/>
              </w:rPr>
            </w:pPr>
            <w:r w:rsidRPr="00A45A87">
              <w:rPr>
                <w:rFonts w:ascii="Times New Roman" w:hAnsi="Times New Roman" w:cs="Times New Roman"/>
                <w:sz w:val="24"/>
                <w:szCs w:val="24"/>
              </w:rPr>
              <w:t xml:space="preserve">Period since granting of variable remuneration until </w:t>
            </w:r>
            <w:r w:rsidR="00C769CF">
              <w:rPr>
                <w:rFonts w:ascii="Times New Roman" w:hAnsi="Times New Roman" w:cs="Times New Roman"/>
                <w:sz w:val="24"/>
                <w:szCs w:val="24"/>
              </w:rPr>
              <w:t>strengthen</w:t>
            </w:r>
            <w:r w:rsidR="00C769CF" w:rsidRPr="00A45A87">
              <w:rPr>
                <w:rFonts w:ascii="Times New Roman" w:hAnsi="Times New Roman" w:cs="Times New Roman"/>
                <w:sz w:val="24"/>
                <w:szCs w:val="24"/>
              </w:rPr>
              <w:t>ing</w:t>
            </w:r>
            <w:r w:rsidRPr="00A45A87">
              <w:rPr>
                <w:rFonts w:ascii="Times New Roman" w:hAnsi="Times New Roman" w:cs="Times New Roman"/>
                <w:sz w:val="24"/>
                <w:szCs w:val="24"/>
              </w:rPr>
              <w:t xml:space="preserve"> the variable remuneration</w:t>
            </w:r>
            <w:r w:rsidR="00C769CF">
              <w:rPr>
                <w:rFonts w:ascii="Times New Roman" w:hAnsi="Times New Roman" w:cs="Times New Roman"/>
                <w:sz w:val="24"/>
                <w:szCs w:val="24"/>
              </w:rPr>
              <w:t xml:space="preserve"> rights</w:t>
            </w:r>
            <w:r w:rsidRPr="00A45A87">
              <w:rPr>
                <w:rFonts w:ascii="Times New Roman" w:hAnsi="Times New Roman" w:cs="Times New Roman"/>
                <w:sz w:val="24"/>
                <w:szCs w:val="24"/>
              </w:rPr>
              <w:t xml:space="preserve">, during which </w:t>
            </w:r>
            <w:r w:rsidR="004365AE" w:rsidRPr="00A45A87">
              <w:rPr>
                <w:rFonts w:ascii="Times New Roman" w:hAnsi="Times New Roman" w:cs="Times New Roman"/>
                <w:sz w:val="24"/>
                <w:szCs w:val="24"/>
              </w:rPr>
              <w:t xml:space="preserve">members of the </w:t>
            </w:r>
            <w:r w:rsidR="00ED0330" w:rsidRPr="00A45A87">
              <w:rPr>
                <w:rFonts w:ascii="Times New Roman" w:hAnsi="Times New Roman" w:cs="Times New Roman"/>
                <w:sz w:val="24"/>
                <w:szCs w:val="24"/>
              </w:rPr>
              <w:t>C</w:t>
            </w:r>
            <w:r w:rsidR="004365AE" w:rsidRPr="00A45A87">
              <w:rPr>
                <w:rFonts w:ascii="Times New Roman" w:hAnsi="Times New Roman" w:cs="Times New Roman"/>
                <w:sz w:val="24"/>
                <w:szCs w:val="24"/>
              </w:rPr>
              <w:t xml:space="preserve">ouncil and </w:t>
            </w:r>
            <w:r w:rsidR="00C769CF">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B</w:t>
            </w:r>
            <w:r w:rsidR="004365AE" w:rsidRPr="00A45A87">
              <w:rPr>
                <w:rFonts w:ascii="Times New Roman" w:hAnsi="Times New Roman" w:cs="Times New Roman"/>
                <w:sz w:val="24"/>
                <w:szCs w:val="24"/>
              </w:rPr>
              <w:t>oard</w:t>
            </w:r>
            <w:r w:rsidRPr="00A45A87">
              <w:rPr>
                <w:rFonts w:ascii="Times New Roman" w:hAnsi="Times New Roman" w:cs="Times New Roman"/>
                <w:sz w:val="24"/>
                <w:szCs w:val="24"/>
              </w:rPr>
              <w:t xml:space="preserve"> are not legal owners of</w:t>
            </w:r>
            <w:r w:rsidR="00ED0330" w:rsidRPr="00A45A87">
              <w:rPr>
                <w:rFonts w:ascii="Times New Roman" w:hAnsi="Times New Roman" w:cs="Times New Roman"/>
                <w:sz w:val="24"/>
                <w:szCs w:val="24"/>
              </w:rPr>
              <w:t xml:space="preserve"> the</w:t>
            </w:r>
            <w:r w:rsidRPr="00A45A87">
              <w:rPr>
                <w:rFonts w:ascii="Times New Roman" w:hAnsi="Times New Roman" w:cs="Times New Roman"/>
                <w:sz w:val="24"/>
                <w:szCs w:val="24"/>
              </w:rPr>
              <w:t xml:space="preserve"> variable remuneration granted to them. The deferral period not always is applicable in all cases of variable remuneration.</w:t>
            </w:r>
          </w:p>
        </w:tc>
      </w:tr>
      <w:tr w:rsidR="00C71864" w:rsidRPr="00A45A87" w14:paraId="6B4FFDA7" w14:textId="77777777" w:rsidTr="0012668B">
        <w:tc>
          <w:tcPr>
            <w:tcW w:w="2405" w:type="dxa"/>
          </w:tcPr>
          <w:p w14:paraId="59BD0C8A" w14:textId="77777777" w:rsidR="00C71864" w:rsidRPr="00A45A87" w:rsidRDefault="007945A3" w:rsidP="00A54BEE">
            <w:pPr>
              <w:rPr>
                <w:rFonts w:ascii="Times New Roman" w:hAnsi="Times New Roman" w:cs="Times New Roman"/>
                <w:sz w:val="24"/>
                <w:szCs w:val="24"/>
              </w:rPr>
            </w:pPr>
            <w:r w:rsidRPr="00A45A87">
              <w:rPr>
                <w:rFonts w:ascii="Times New Roman" w:hAnsi="Times New Roman" w:cs="Times New Roman"/>
                <w:sz w:val="24"/>
                <w:szCs w:val="24"/>
              </w:rPr>
              <w:lastRenderedPageBreak/>
              <w:t>Fixed remuneration</w:t>
            </w:r>
          </w:p>
        </w:tc>
        <w:tc>
          <w:tcPr>
            <w:tcW w:w="6611" w:type="dxa"/>
          </w:tcPr>
          <w:p w14:paraId="4496E159" w14:textId="753ED9D0" w:rsidR="00C71864" w:rsidRPr="00A45A87" w:rsidRDefault="0012668B" w:rsidP="00ED0330">
            <w:pPr>
              <w:rPr>
                <w:rFonts w:ascii="Times New Roman" w:hAnsi="Times New Roman" w:cs="Times New Roman"/>
                <w:sz w:val="24"/>
                <w:szCs w:val="24"/>
              </w:rPr>
            </w:pPr>
            <w:r w:rsidRPr="00A45A87">
              <w:rPr>
                <w:rFonts w:ascii="Times New Roman" w:hAnsi="Times New Roman" w:cs="Times New Roman"/>
                <w:sz w:val="24"/>
                <w:szCs w:val="24"/>
              </w:rPr>
              <w:t>F</w:t>
            </w:r>
            <w:r w:rsidR="007945A3" w:rsidRPr="00A45A87">
              <w:rPr>
                <w:rFonts w:ascii="Times New Roman" w:hAnsi="Times New Roman" w:cs="Times New Roman"/>
                <w:sz w:val="24"/>
                <w:szCs w:val="24"/>
              </w:rPr>
              <w:t xml:space="preserve">ixed part of the remuneration that includes remuneration for work at the </w:t>
            </w:r>
            <w:r w:rsidR="00ED0330" w:rsidRPr="00A45A87">
              <w:rPr>
                <w:rFonts w:ascii="Times New Roman" w:hAnsi="Times New Roman" w:cs="Times New Roman"/>
                <w:sz w:val="24"/>
                <w:szCs w:val="24"/>
              </w:rPr>
              <w:t>C</w:t>
            </w:r>
            <w:r w:rsidR="007945A3" w:rsidRPr="00A45A87">
              <w:rPr>
                <w:rFonts w:ascii="Times New Roman" w:hAnsi="Times New Roman" w:cs="Times New Roman"/>
                <w:sz w:val="24"/>
                <w:szCs w:val="24"/>
              </w:rPr>
              <w:t>ouncil or</w:t>
            </w:r>
            <w:r w:rsidR="00C769CF">
              <w:rPr>
                <w:rFonts w:ascii="Times New Roman" w:hAnsi="Times New Roman" w:cs="Times New Roman"/>
                <w:sz w:val="24"/>
                <w:szCs w:val="24"/>
              </w:rPr>
              <w:t xml:space="preserve"> Management</w:t>
            </w:r>
            <w:r w:rsidR="007945A3" w:rsidRPr="00A45A87">
              <w:rPr>
                <w:rFonts w:ascii="Times New Roman" w:hAnsi="Times New Roman" w:cs="Times New Roman"/>
                <w:sz w:val="24"/>
                <w:szCs w:val="24"/>
              </w:rPr>
              <w:t xml:space="preserve"> </w:t>
            </w:r>
            <w:r w:rsidR="00ED0330" w:rsidRPr="00A45A87">
              <w:rPr>
                <w:rFonts w:ascii="Times New Roman" w:hAnsi="Times New Roman" w:cs="Times New Roman"/>
                <w:sz w:val="24"/>
                <w:szCs w:val="24"/>
              </w:rPr>
              <w:t>B</w:t>
            </w:r>
            <w:r w:rsidR="007945A3" w:rsidRPr="00A45A87">
              <w:rPr>
                <w:rFonts w:ascii="Times New Roman" w:hAnsi="Times New Roman" w:cs="Times New Roman"/>
                <w:sz w:val="24"/>
                <w:szCs w:val="24"/>
              </w:rPr>
              <w:t>oard</w:t>
            </w:r>
            <w:r w:rsidRPr="00A45A87">
              <w:rPr>
                <w:rFonts w:ascii="Times New Roman" w:hAnsi="Times New Roman" w:cs="Times New Roman"/>
                <w:sz w:val="24"/>
                <w:szCs w:val="24"/>
              </w:rPr>
              <w:t xml:space="preserve"> of the Company</w:t>
            </w:r>
            <w:r w:rsidR="007945A3" w:rsidRPr="00A45A87">
              <w:rPr>
                <w:rFonts w:ascii="Times New Roman" w:hAnsi="Times New Roman" w:cs="Times New Roman"/>
                <w:sz w:val="24"/>
                <w:szCs w:val="24"/>
              </w:rPr>
              <w:t>.</w:t>
            </w:r>
          </w:p>
        </w:tc>
      </w:tr>
    </w:tbl>
    <w:p w14:paraId="76C2E634" w14:textId="77777777" w:rsidR="00A54BEE" w:rsidRPr="00A45A87" w:rsidRDefault="00A54BEE" w:rsidP="00A54BE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5"/>
        <w:gridCol w:w="5245"/>
        <w:gridCol w:w="1366"/>
      </w:tblGrid>
      <w:tr w:rsidR="00BB4941" w:rsidRPr="00A45A87" w14:paraId="4F4A6C73" w14:textId="77777777" w:rsidTr="0033319C">
        <w:tc>
          <w:tcPr>
            <w:tcW w:w="7650" w:type="dxa"/>
            <w:gridSpan w:val="2"/>
          </w:tcPr>
          <w:p w14:paraId="2E064085" w14:textId="77777777" w:rsidR="00BB4941" w:rsidRPr="00A45A87" w:rsidRDefault="00BB4941" w:rsidP="00A54BEE">
            <w:pPr>
              <w:rPr>
                <w:rFonts w:ascii="Times New Roman" w:hAnsi="Times New Roman" w:cs="Times New Roman"/>
                <w:sz w:val="24"/>
                <w:szCs w:val="24"/>
              </w:rPr>
            </w:pPr>
            <w:r w:rsidRPr="00A45A87">
              <w:rPr>
                <w:rFonts w:ascii="Times New Roman" w:hAnsi="Times New Roman" w:cs="Times New Roman"/>
                <w:sz w:val="24"/>
                <w:szCs w:val="24"/>
              </w:rPr>
              <w:t>Unauthorised reproduction and dissemination of this document is prohibited.</w:t>
            </w:r>
          </w:p>
        </w:tc>
        <w:tc>
          <w:tcPr>
            <w:tcW w:w="1366" w:type="dxa"/>
          </w:tcPr>
          <w:p w14:paraId="40E5E9E2" w14:textId="77777777" w:rsidR="00BB4941" w:rsidRPr="00A45A87" w:rsidRDefault="0033319C" w:rsidP="00A54BEE">
            <w:pPr>
              <w:rPr>
                <w:rFonts w:ascii="Times New Roman" w:hAnsi="Times New Roman" w:cs="Times New Roman"/>
                <w:sz w:val="24"/>
                <w:szCs w:val="24"/>
              </w:rPr>
            </w:pPr>
            <w:r w:rsidRPr="00A45A87">
              <w:rPr>
                <w:rFonts w:ascii="Times New Roman" w:hAnsi="Times New Roman" w:cs="Times New Roman"/>
                <w:sz w:val="24"/>
                <w:szCs w:val="24"/>
              </w:rPr>
              <w:t>Page 1 of 6</w:t>
            </w:r>
          </w:p>
        </w:tc>
      </w:tr>
      <w:tr w:rsidR="0048231F" w:rsidRPr="00A45A87" w14:paraId="0C952E49" w14:textId="77777777" w:rsidTr="0012668B">
        <w:tc>
          <w:tcPr>
            <w:tcW w:w="2405" w:type="dxa"/>
          </w:tcPr>
          <w:p w14:paraId="752F6073" w14:textId="77777777" w:rsidR="0048231F" w:rsidRPr="00A45A87" w:rsidRDefault="0012668B" w:rsidP="00A54BEE">
            <w:pPr>
              <w:rPr>
                <w:rFonts w:ascii="Times New Roman" w:hAnsi="Times New Roman" w:cs="Times New Roman"/>
                <w:sz w:val="24"/>
                <w:szCs w:val="24"/>
              </w:rPr>
            </w:pPr>
            <w:r w:rsidRPr="00A45A87">
              <w:rPr>
                <w:rFonts w:ascii="Times New Roman" w:hAnsi="Times New Roman" w:cs="Times New Roman"/>
                <w:sz w:val="24"/>
                <w:szCs w:val="24"/>
              </w:rPr>
              <w:t>Variable remuneration</w:t>
            </w:r>
          </w:p>
        </w:tc>
        <w:tc>
          <w:tcPr>
            <w:tcW w:w="6611" w:type="dxa"/>
            <w:gridSpan w:val="2"/>
          </w:tcPr>
          <w:p w14:paraId="35941277" w14:textId="193B9C4C" w:rsidR="0048231F" w:rsidRPr="00A45A87" w:rsidRDefault="0012668B" w:rsidP="005C7B83">
            <w:pPr>
              <w:rPr>
                <w:rFonts w:ascii="Times New Roman" w:hAnsi="Times New Roman" w:cs="Times New Roman"/>
                <w:sz w:val="24"/>
                <w:szCs w:val="24"/>
              </w:rPr>
            </w:pPr>
            <w:r w:rsidRPr="00A45A87">
              <w:rPr>
                <w:rFonts w:ascii="Times New Roman" w:hAnsi="Times New Roman" w:cs="Times New Roman"/>
                <w:sz w:val="24"/>
                <w:szCs w:val="24"/>
              </w:rPr>
              <w:t xml:space="preserve">Variable part of the remuneration that includes annual </w:t>
            </w:r>
            <w:r w:rsidR="005C7B83" w:rsidRPr="00A45A87">
              <w:rPr>
                <w:rFonts w:ascii="Times New Roman" w:hAnsi="Times New Roman" w:cs="Times New Roman"/>
                <w:sz w:val="24"/>
                <w:szCs w:val="24"/>
              </w:rPr>
              <w:t>bonuses</w:t>
            </w:r>
            <w:r w:rsidR="00ED0330" w:rsidRPr="00A45A87">
              <w:rPr>
                <w:rFonts w:ascii="Times New Roman" w:hAnsi="Times New Roman" w:cs="Times New Roman"/>
                <w:sz w:val="24"/>
                <w:szCs w:val="24"/>
              </w:rPr>
              <w:t xml:space="preserve"> and that is granted to members of the Council and </w:t>
            </w:r>
            <w:r w:rsidR="00C769CF">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 xml:space="preserve">Board </w:t>
            </w:r>
            <w:r w:rsidR="00722BA6" w:rsidRPr="00A45A87">
              <w:rPr>
                <w:rFonts w:ascii="Times New Roman" w:hAnsi="Times New Roman" w:cs="Times New Roman"/>
                <w:sz w:val="24"/>
                <w:szCs w:val="24"/>
              </w:rPr>
              <w:t>of the Company in addition to the Fixed remuneration in the financial year, if</w:t>
            </w:r>
            <w:r w:rsidR="00ED0330" w:rsidRPr="00A45A87">
              <w:rPr>
                <w:rFonts w:ascii="Times New Roman" w:hAnsi="Times New Roman" w:cs="Times New Roman"/>
                <w:sz w:val="24"/>
                <w:szCs w:val="24"/>
              </w:rPr>
              <w:t xml:space="preserve"> the</w:t>
            </w:r>
            <w:r w:rsidR="00722BA6" w:rsidRPr="00A45A87">
              <w:rPr>
                <w:rFonts w:ascii="Times New Roman" w:hAnsi="Times New Roman" w:cs="Times New Roman"/>
                <w:sz w:val="24"/>
                <w:szCs w:val="24"/>
              </w:rPr>
              <w:t xml:space="preserve"> set performance criteria are met.</w:t>
            </w:r>
          </w:p>
        </w:tc>
      </w:tr>
      <w:tr w:rsidR="0048231F" w:rsidRPr="00A45A87" w14:paraId="30964BC1" w14:textId="77777777" w:rsidTr="0012668B">
        <w:tc>
          <w:tcPr>
            <w:tcW w:w="2405" w:type="dxa"/>
          </w:tcPr>
          <w:p w14:paraId="521D4BD5" w14:textId="77777777" w:rsidR="0048231F" w:rsidRPr="00A45A87" w:rsidRDefault="00722BA6" w:rsidP="00A54BEE">
            <w:pPr>
              <w:rPr>
                <w:rFonts w:ascii="Times New Roman" w:hAnsi="Times New Roman" w:cs="Times New Roman"/>
                <w:sz w:val="24"/>
                <w:szCs w:val="24"/>
              </w:rPr>
            </w:pPr>
            <w:r w:rsidRPr="00A45A87">
              <w:rPr>
                <w:rFonts w:ascii="Times New Roman" w:hAnsi="Times New Roman" w:cs="Times New Roman"/>
                <w:sz w:val="24"/>
                <w:szCs w:val="24"/>
              </w:rPr>
              <w:t>Extra benefits</w:t>
            </w:r>
          </w:p>
        </w:tc>
        <w:tc>
          <w:tcPr>
            <w:tcW w:w="6611" w:type="dxa"/>
            <w:gridSpan w:val="2"/>
          </w:tcPr>
          <w:p w14:paraId="48F315C0" w14:textId="77777777" w:rsidR="0048231F" w:rsidRPr="00A45A87" w:rsidRDefault="00722BA6" w:rsidP="005147F4">
            <w:pPr>
              <w:jc w:val="both"/>
              <w:rPr>
                <w:rFonts w:ascii="Times New Roman" w:hAnsi="Times New Roman" w:cs="Times New Roman"/>
                <w:sz w:val="24"/>
                <w:szCs w:val="24"/>
              </w:rPr>
            </w:pPr>
            <w:r w:rsidRPr="00A45A87">
              <w:rPr>
                <w:rFonts w:ascii="Times New Roman" w:hAnsi="Times New Roman" w:cs="Times New Roman"/>
                <w:sz w:val="24"/>
                <w:szCs w:val="24"/>
              </w:rPr>
              <w:t xml:space="preserve">Extra benefits the Company may grant in addition to fixed and variable remuneration, including also paid annual leave, health insurance, professional civil liability insurance, paid participation in seminars and other qualification upgrading events (as far as needed to reach Company’s objectives), use of a vehicle owned or </w:t>
            </w:r>
            <w:r w:rsidR="005147F4" w:rsidRPr="00A45A87">
              <w:rPr>
                <w:rFonts w:ascii="Times New Roman" w:hAnsi="Times New Roman" w:cs="Times New Roman"/>
                <w:sz w:val="24"/>
                <w:szCs w:val="24"/>
              </w:rPr>
              <w:t>possessed (held) by the Company and payment of expenses related to its operation, mobile phone and paid communication services etc.</w:t>
            </w:r>
          </w:p>
        </w:tc>
      </w:tr>
      <w:tr w:rsidR="0048231F" w:rsidRPr="00A45A87" w14:paraId="677224C2" w14:textId="77777777" w:rsidTr="0012668B">
        <w:tc>
          <w:tcPr>
            <w:tcW w:w="2405" w:type="dxa"/>
          </w:tcPr>
          <w:p w14:paraId="10E4FF43" w14:textId="77777777" w:rsidR="0048231F" w:rsidRPr="00A45A87" w:rsidRDefault="004365AE" w:rsidP="00A54BEE">
            <w:pPr>
              <w:rPr>
                <w:rFonts w:ascii="Times New Roman" w:hAnsi="Times New Roman" w:cs="Times New Roman"/>
                <w:sz w:val="24"/>
                <w:szCs w:val="24"/>
              </w:rPr>
            </w:pPr>
            <w:r w:rsidRPr="00A45A87">
              <w:rPr>
                <w:rFonts w:ascii="Times New Roman" w:hAnsi="Times New Roman" w:cs="Times New Roman"/>
                <w:sz w:val="24"/>
                <w:szCs w:val="24"/>
              </w:rPr>
              <w:t>Policy</w:t>
            </w:r>
          </w:p>
        </w:tc>
        <w:tc>
          <w:tcPr>
            <w:tcW w:w="6611" w:type="dxa"/>
            <w:gridSpan w:val="2"/>
          </w:tcPr>
          <w:p w14:paraId="3C216024" w14:textId="79DF24BC" w:rsidR="0048231F" w:rsidRPr="00A45A87" w:rsidRDefault="004365AE" w:rsidP="00ED0330">
            <w:pPr>
              <w:rPr>
                <w:rFonts w:ascii="Times New Roman" w:hAnsi="Times New Roman" w:cs="Times New Roman"/>
                <w:sz w:val="24"/>
                <w:szCs w:val="24"/>
              </w:rPr>
            </w:pPr>
            <w:r w:rsidRPr="00A45A87">
              <w:rPr>
                <w:rFonts w:ascii="Times New Roman" w:hAnsi="Times New Roman" w:cs="Times New Roman"/>
                <w:sz w:val="24"/>
                <w:szCs w:val="24"/>
              </w:rPr>
              <w:t xml:space="preserve">Remuneration policy </w:t>
            </w:r>
            <w:r w:rsidR="00C270E2">
              <w:rPr>
                <w:rFonts w:ascii="Times New Roman" w:hAnsi="Times New Roman" w:cs="Times New Roman"/>
                <w:sz w:val="24"/>
                <w:szCs w:val="24"/>
              </w:rPr>
              <w:t xml:space="preserve">for </w:t>
            </w:r>
            <w:r w:rsidR="00C270E2" w:rsidRPr="00A45A87">
              <w:rPr>
                <w:rFonts w:ascii="Times New Roman" w:hAnsi="Times New Roman" w:cs="Times New Roman"/>
                <w:sz w:val="24"/>
                <w:szCs w:val="24"/>
              </w:rPr>
              <w:t>Council and</w:t>
            </w:r>
            <w:r w:rsidR="00C270E2">
              <w:rPr>
                <w:rFonts w:ascii="Times New Roman" w:hAnsi="Times New Roman" w:cs="Times New Roman"/>
                <w:sz w:val="24"/>
                <w:szCs w:val="24"/>
              </w:rPr>
              <w:t xml:space="preserve"> Management</w:t>
            </w:r>
            <w:r w:rsidR="00C270E2" w:rsidRPr="00A45A87">
              <w:rPr>
                <w:rFonts w:ascii="Times New Roman" w:hAnsi="Times New Roman" w:cs="Times New Roman"/>
                <w:sz w:val="24"/>
                <w:szCs w:val="24"/>
              </w:rPr>
              <w:t xml:space="preserve"> Board </w:t>
            </w:r>
            <w:r w:rsidRPr="00A45A87">
              <w:rPr>
                <w:rFonts w:ascii="Times New Roman" w:hAnsi="Times New Roman" w:cs="Times New Roman"/>
                <w:sz w:val="24"/>
                <w:szCs w:val="24"/>
              </w:rPr>
              <w:t>of the joint stock company “Olainfarm”</w:t>
            </w:r>
          </w:p>
        </w:tc>
      </w:tr>
      <w:tr w:rsidR="0048231F" w:rsidRPr="00A45A87" w14:paraId="0480DE02" w14:textId="77777777" w:rsidTr="0012668B">
        <w:tc>
          <w:tcPr>
            <w:tcW w:w="2405" w:type="dxa"/>
          </w:tcPr>
          <w:p w14:paraId="20F924F5" w14:textId="77777777" w:rsidR="0048231F" w:rsidRPr="00A45A87" w:rsidRDefault="004365AE" w:rsidP="00A54BEE">
            <w:pPr>
              <w:rPr>
                <w:rFonts w:ascii="Times New Roman" w:hAnsi="Times New Roman" w:cs="Times New Roman"/>
                <w:sz w:val="24"/>
                <w:szCs w:val="24"/>
              </w:rPr>
            </w:pPr>
            <w:r w:rsidRPr="00A45A87">
              <w:rPr>
                <w:rFonts w:ascii="Times New Roman" w:hAnsi="Times New Roman" w:cs="Times New Roman"/>
                <w:sz w:val="24"/>
                <w:szCs w:val="24"/>
              </w:rPr>
              <w:t>Company</w:t>
            </w:r>
          </w:p>
        </w:tc>
        <w:tc>
          <w:tcPr>
            <w:tcW w:w="6611" w:type="dxa"/>
            <w:gridSpan w:val="2"/>
          </w:tcPr>
          <w:p w14:paraId="110B95DC" w14:textId="77777777" w:rsidR="0048231F" w:rsidRPr="00A45A87" w:rsidRDefault="004365AE" w:rsidP="004365AE">
            <w:pPr>
              <w:rPr>
                <w:rFonts w:ascii="Times New Roman" w:hAnsi="Times New Roman" w:cs="Times New Roman"/>
                <w:sz w:val="24"/>
                <w:szCs w:val="24"/>
              </w:rPr>
            </w:pPr>
            <w:r w:rsidRPr="00A45A87">
              <w:rPr>
                <w:rFonts w:ascii="Times New Roman" w:hAnsi="Times New Roman" w:cs="Times New Roman"/>
                <w:sz w:val="24"/>
                <w:szCs w:val="24"/>
              </w:rPr>
              <w:t>Joint stock company “Olainfarm”, registration number 40003007246</w:t>
            </w:r>
          </w:p>
        </w:tc>
      </w:tr>
      <w:tr w:rsidR="0048231F" w:rsidRPr="00A45A87" w14:paraId="5380893E" w14:textId="77777777" w:rsidTr="0012668B">
        <w:tc>
          <w:tcPr>
            <w:tcW w:w="2405" w:type="dxa"/>
          </w:tcPr>
          <w:p w14:paraId="5ED1B855" w14:textId="77777777" w:rsidR="0048231F" w:rsidRPr="00A45A87" w:rsidRDefault="004365AE" w:rsidP="00ED0330">
            <w:pPr>
              <w:rPr>
                <w:rFonts w:ascii="Times New Roman" w:hAnsi="Times New Roman" w:cs="Times New Roman"/>
                <w:sz w:val="24"/>
                <w:szCs w:val="24"/>
              </w:rPr>
            </w:pPr>
            <w:r w:rsidRPr="00A45A87">
              <w:rPr>
                <w:rFonts w:ascii="Times New Roman" w:hAnsi="Times New Roman" w:cs="Times New Roman"/>
                <w:sz w:val="24"/>
                <w:szCs w:val="24"/>
              </w:rPr>
              <w:t xml:space="preserve">Member of the </w:t>
            </w:r>
            <w:r w:rsidR="00ED0330" w:rsidRPr="00A45A87">
              <w:rPr>
                <w:rFonts w:ascii="Times New Roman" w:hAnsi="Times New Roman" w:cs="Times New Roman"/>
                <w:sz w:val="24"/>
                <w:szCs w:val="24"/>
              </w:rPr>
              <w:t>C</w:t>
            </w:r>
            <w:r w:rsidRPr="00A45A87">
              <w:rPr>
                <w:rFonts w:ascii="Times New Roman" w:hAnsi="Times New Roman" w:cs="Times New Roman"/>
                <w:sz w:val="24"/>
                <w:szCs w:val="24"/>
              </w:rPr>
              <w:t>ouncil</w:t>
            </w:r>
          </w:p>
        </w:tc>
        <w:tc>
          <w:tcPr>
            <w:tcW w:w="6611" w:type="dxa"/>
            <w:gridSpan w:val="2"/>
          </w:tcPr>
          <w:p w14:paraId="2E998B44" w14:textId="79E3A00A" w:rsidR="0048231F" w:rsidRPr="00A45A87" w:rsidRDefault="004365AE" w:rsidP="00ED0330">
            <w:pPr>
              <w:rPr>
                <w:rFonts w:ascii="Times New Roman" w:hAnsi="Times New Roman" w:cs="Times New Roman"/>
                <w:sz w:val="24"/>
                <w:szCs w:val="24"/>
              </w:rPr>
            </w:pPr>
            <w:r w:rsidRPr="00A45A87">
              <w:rPr>
                <w:rFonts w:ascii="Times New Roman" w:hAnsi="Times New Roman" w:cs="Times New Roman"/>
                <w:sz w:val="24"/>
                <w:szCs w:val="24"/>
              </w:rPr>
              <w:t xml:space="preserve">Chairman of the </w:t>
            </w:r>
            <w:r w:rsidR="00ED0330" w:rsidRPr="00A45A87">
              <w:rPr>
                <w:rFonts w:ascii="Times New Roman" w:hAnsi="Times New Roman" w:cs="Times New Roman"/>
                <w:sz w:val="24"/>
                <w:szCs w:val="24"/>
              </w:rPr>
              <w:t>C</w:t>
            </w:r>
            <w:r w:rsidRPr="00A45A87">
              <w:rPr>
                <w:rFonts w:ascii="Times New Roman" w:hAnsi="Times New Roman" w:cs="Times New Roman"/>
                <w:sz w:val="24"/>
                <w:szCs w:val="24"/>
              </w:rPr>
              <w:t xml:space="preserve">ouncil or </w:t>
            </w:r>
            <w:r w:rsidR="00ED0330" w:rsidRPr="00A45A87">
              <w:rPr>
                <w:rFonts w:ascii="Times New Roman" w:hAnsi="Times New Roman" w:cs="Times New Roman"/>
                <w:sz w:val="24"/>
                <w:szCs w:val="24"/>
              </w:rPr>
              <w:t>m</w:t>
            </w:r>
            <w:r w:rsidRPr="00A45A87">
              <w:rPr>
                <w:rFonts w:ascii="Times New Roman" w:hAnsi="Times New Roman" w:cs="Times New Roman"/>
                <w:sz w:val="24"/>
                <w:szCs w:val="24"/>
              </w:rPr>
              <w:t xml:space="preserve">ember of the </w:t>
            </w:r>
            <w:r w:rsidR="00C270E2">
              <w:rPr>
                <w:rFonts w:ascii="Times New Roman" w:hAnsi="Times New Roman" w:cs="Times New Roman"/>
                <w:sz w:val="24"/>
                <w:szCs w:val="24"/>
              </w:rPr>
              <w:t>Council</w:t>
            </w:r>
            <w:r w:rsidRPr="00A45A87">
              <w:rPr>
                <w:rFonts w:ascii="Times New Roman" w:hAnsi="Times New Roman" w:cs="Times New Roman"/>
                <w:sz w:val="24"/>
                <w:szCs w:val="24"/>
              </w:rPr>
              <w:t xml:space="preserve"> of the joint stock company “Olainfarm”</w:t>
            </w:r>
          </w:p>
        </w:tc>
      </w:tr>
      <w:tr w:rsidR="004365AE" w:rsidRPr="00A45A87" w14:paraId="37844281" w14:textId="77777777" w:rsidTr="0012668B">
        <w:tc>
          <w:tcPr>
            <w:tcW w:w="2405" w:type="dxa"/>
          </w:tcPr>
          <w:p w14:paraId="051DEBB0" w14:textId="77777777" w:rsidR="004365AE" w:rsidRPr="00A45A87" w:rsidRDefault="00A96413" w:rsidP="00ED0330">
            <w:pPr>
              <w:rPr>
                <w:rFonts w:ascii="Times New Roman" w:hAnsi="Times New Roman" w:cs="Times New Roman"/>
                <w:sz w:val="24"/>
                <w:szCs w:val="24"/>
              </w:rPr>
            </w:pPr>
            <w:r w:rsidRPr="00A45A87">
              <w:rPr>
                <w:rFonts w:ascii="Times New Roman" w:hAnsi="Times New Roman" w:cs="Times New Roman"/>
                <w:sz w:val="24"/>
                <w:szCs w:val="24"/>
              </w:rPr>
              <w:t>M</w:t>
            </w:r>
            <w:r w:rsidR="004365AE" w:rsidRPr="00A45A87">
              <w:rPr>
                <w:rFonts w:ascii="Times New Roman" w:hAnsi="Times New Roman" w:cs="Times New Roman"/>
                <w:sz w:val="24"/>
                <w:szCs w:val="24"/>
              </w:rPr>
              <w:t xml:space="preserve">ember of the </w:t>
            </w:r>
            <w:r w:rsidR="00ED0330" w:rsidRPr="00A45A87">
              <w:rPr>
                <w:rFonts w:ascii="Times New Roman" w:hAnsi="Times New Roman" w:cs="Times New Roman"/>
                <w:sz w:val="24"/>
                <w:szCs w:val="24"/>
              </w:rPr>
              <w:t>B</w:t>
            </w:r>
            <w:r w:rsidR="004365AE" w:rsidRPr="00A45A87">
              <w:rPr>
                <w:rFonts w:ascii="Times New Roman" w:hAnsi="Times New Roman" w:cs="Times New Roman"/>
                <w:sz w:val="24"/>
                <w:szCs w:val="24"/>
              </w:rPr>
              <w:t>oard</w:t>
            </w:r>
          </w:p>
        </w:tc>
        <w:tc>
          <w:tcPr>
            <w:tcW w:w="6611" w:type="dxa"/>
            <w:gridSpan w:val="2"/>
          </w:tcPr>
          <w:p w14:paraId="67E78272" w14:textId="56B29310" w:rsidR="004365AE" w:rsidRPr="00A45A87" w:rsidRDefault="004365AE" w:rsidP="00ED0330">
            <w:pPr>
              <w:rPr>
                <w:rFonts w:ascii="Times New Roman" w:hAnsi="Times New Roman" w:cs="Times New Roman"/>
                <w:sz w:val="24"/>
                <w:szCs w:val="24"/>
              </w:rPr>
            </w:pPr>
            <w:r w:rsidRPr="00A45A87">
              <w:rPr>
                <w:rFonts w:ascii="Times New Roman" w:hAnsi="Times New Roman" w:cs="Times New Roman"/>
                <w:sz w:val="24"/>
                <w:szCs w:val="24"/>
              </w:rPr>
              <w:t xml:space="preserve">Chairman of the </w:t>
            </w:r>
            <w:r w:rsidR="00C270E2">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B</w:t>
            </w:r>
            <w:r w:rsidRPr="00A45A87">
              <w:rPr>
                <w:rFonts w:ascii="Times New Roman" w:hAnsi="Times New Roman" w:cs="Times New Roman"/>
                <w:sz w:val="24"/>
                <w:szCs w:val="24"/>
              </w:rPr>
              <w:t xml:space="preserve">oard or member of the </w:t>
            </w:r>
            <w:r w:rsidR="00C270E2">
              <w:rPr>
                <w:rFonts w:ascii="Times New Roman" w:hAnsi="Times New Roman" w:cs="Times New Roman"/>
                <w:sz w:val="24"/>
                <w:szCs w:val="24"/>
              </w:rPr>
              <w:t xml:space="preserve">Management </w:t>
            </w:r>
            <w:r w:rsidR="00ED0330" w:rsidRPr="00A45A87">
              <w:rPr>
                <w:rFonts w:ascii="Times New Roman" w:hAnsi="Times New Roman" w:cs="Times New Roman"/>
                <w:sz w:val="24"/>
                <w:szCs w:val="24"/>
              </w:rPr>
              <w:t>B</w:t>
            </w:r>
            <w:r w:rsidRPr="00A45A87">
              <w:rPr>
                <w:rFonts w:ascii="Times New Roman" w:hAnsi="Times New Roman" w:cs="Times New Roman"/>
                <w:sz w:val="24"/>
                <w:szCs w:val="24"/>
              </w:rPr>
              <w:t>oard of the joint stock company “Olainfarm”</w:t>
            </w:r>
          </w:p>
        </w:tc>
      </w:tr>
    </w:tbl>
    <w:p w14:paraId="67F828B3" w14:textId="77777777" w:rsidR="00A54BEE" w:rsidRPr="00A45A87" w:rsidRDefault="00A54BEE" w:rsidP="00A54BEE">
      <w:pPr>
        <w:rPr>
          <w:rFonts w:ascii="Times New Roman" w:hAnsi="Times New Roman" w:cs="Times New Roman"/>
          <w:sz w:val="24"/>
          <w:szCs w:val="24"/>
        </w:rPr>
      </w:pPr>
    </w:p>
    <w:p w14:paraId="363E5310" w14:textId="77777777" w:rsidR="007004DB" w:rsidRDefault="007004DB" w:rsidP="007E298A">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I General provisions</w:t>
      </w:r>
    </w:p>
    <w:p w14:paraId="10056635" w14:textId="3AE0F474" w:rsidR="009F1FD4" w:rsidRDefault="009F1FD4" w:rsidP="009F1F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F1FD4">
        <w:rPr>
          <w:rFonts w:ascii="Times New Roman" w:hAnsi="Times New Roman" w:cs="Times New Roman"/>
          <w:sz w:val="24"/>
          <w:szCs w:val="24"/>
        </w:rPr>
        <w:t xml:space="preserve">The Policy has been developed and is published in order to improve corporate transparency of the Company by providing current and potential shareholders of the Company with a possibility to receive understandable and comprehensive information about remuneration of the Council and </w:t>
      </w:r>
      <w:r w:rsidR="00C270E2">
        <w:rPr>
          <w:rFonts w:ascii="Times New Roman" w:hAnsi="Times New Roman" w:cs="Times New Roman"/>
          <w:sz w:val="24"/>
          <w:szCs w:val="24"/>
        </w:rPr>
        <w:t xml:space="preserve">Management </w:t>
      </w:r>
      <w:r w:rsidRPr="009F1FD4">
        <w:rPr>
          <w:rFonts w:ascii="Times New Roman" w:hAnsi="Times New Roman" w:cs="Times New Roman"/>
          <w:sz w:val="24"/>
          <w:szCs w:val="24"/>
        </w:rPr>
        <w:t>Board of the Company.</w:t>
      </w:r>
    </w:p>
    <w:p w14:paraId="3A2EA71E" w14:textId="6DD620EC" w:rsidR="009F1FD4" w:rsidRDefault="009F1FD4" w:rsidP="009F1FD4">
      <w:pPr>
        <w:spacing w:after="0" w:line="240" w:lineRule="auto"/>
        <w:jc w:val="both"/>
        <w:rPr>
          <w:rFonts w:ascii="Times New Roman" w:hAnsi="Times New Roman" w:cs="Times New Roman"/>
          <w:sz w:val="24"/>
          <w:szCs w:val="24"/>
        </w:rPr>
      </w:pPr>
      <w:r w:rsidRPr="009F1FD4">
        <w:rPr>
          <w:rFonts w:ascii="Times New Roman" w:hAnsi="Times New Roman" w:cs="Times New Roman"/>
          <w:sz w:val="24"/>
          <w:szCs w:val="24"/>
        </w:rPr>
        <w:t xml:space="preserve">2. The Policy is aimed at rewarding </w:t>
      </w:r>
      <w:r w:rsidR="00C270E2">
        <w:rPr>
          <w:rFonts w:ascii="Times New Roman" w:hAnsi="Times New Roman" w:cs="Times New Roman"/>
          <w:sz w:val="24"/>
          <w:szCs w:val="24"/>
        </w:rPr>
        <w:t>sustainable</w:t>
      </w:r>
      <w:r w:rsidRPr="009F1FD4">
        <w:rPr>
          <w:rFonts w:ascii="Times New Roman" w:hAnsi="Times New Roman" w:cs="Times New Roman"/>
          <w:sz w:val="24"/>
          <w:szCs w:val="24"/>
        </w:rPr>
        <w:t xml:space="preserve"> performance of members of the Council and </w:t>
      </w:r>
      <w:r w:rsidR="00C270E2">
        <w:rPr>
          <w:rFonts w:ascii="Times New Roman" w:hAnsi="Times New Roman" w:cs="Times New Roman"/>
          <w:sz w:val="24"/>
          <w:szCs w:val="24"/>
        </w:rPr>
        <w:t xml:space="preserve">Management </w:t>
      </w:r>
      <w:r w:rsidRPr="009F1FD4">
        <w:rPr>
          <w:rFonts w:ascii="Times New Roman" w:hAnsi="Times New Roman" w:cs="Times New Roman"/>
          <w:sz w:val="24"/>
          <w:szCs w:val="24"/>
        </w:rPr>
        <w:t>Board of the Company that meets interests of the Company’s shareholders, ensures effective risk management and facilitates reaching of commercial objectives of the Company.</w:t>
      </w:r>
    </w:p>
    <w:p w14:paraId="516FEDB9" w14:textId="45B98114" w:rsidR="00394938" w:rsidRDefault="009F1FD4" w:rsidP="009F1FD4">
      <w:pPr>
        <w:spacing w:after="0" w:line="240" w:lineRule="auto"/>
        <w:jc w:val="both"/>
        <w:rPr>
          <w:rFonts w:ascii="Times New Roman" w:hAnsi="Times New Roman" w:cs="Times New Roman"/>
          <w:sz w:val="24"/>
          <w:szCs w:val="24"/>
        </w:rPr>
      </w:pPr>
      <w:r w:rsidRPr="009F1FD4">
        <w:rPr>
          <w:rFonts w:ascii="Times New Roman" w:hAnsi="Times New Roman" w:cs="Times New Roman"/>
          <w:sz w:val="24"/>
          <w:szCs w:val="24"/>
        </w:rPr>
        <w:t xml:space="preserve">3. </w:t>
      </w:r>
      <w:r w:rsidR="00394938">
        <w:rPr>
          <w:rFonts w:ascii="Times New Roman" w:hAnsi="Times New Roman" w:cs="Times New Roman"/>
          <w:sz w:val="24"/>
          <w:szCs w:val="24"/>
        </w:rPr>
        <w:t>When d</w:t>
      </w:r>
      <w:r w:rsidRPr="009F1FD4">
        <w:rPr>
          <w:rFonts w:ascii="Times New Roman" w:hAnsi="Times New Roman" w:cs="Times New Roman"/>
          <w:sz w:val="24"/>
          <w:szCs w:val="24"/>
        </w:rPr>
        <w:t>etermin</w:t>
      </w:r>
      <w:r w:rsidR="00394938">
        <w:rPr>
          <w:rFonts w:ascii="Times New Roman" w:hAnsi="Times New Roman" w:cs="Times New Roman"/>
          <w:sz w:val="24"/>
          <w:szCs w:val="24"/>
        </w:rPr>
        <w:t>ing the</w:t>
      </w:r>
      <w:r w:rsidRPr="009F1FD4">
        <w:rPr>
          <w:rFonts w:ascii="Times New Roman" w:hAnsi="Times New Roman" w:cs="Times New Roman"/>
          <w:sz w:val="24"/>
          <w:szCs w:val="24"/>
        </w:rPr>
        <w:t xml:space="preserve"> remuneration of members of the Council and</w:t>
      </w:r>
      <w:r w:rsidR="00394938" w:rsidRPr="00394938">
        <w:rPr>
          <w:rFonts w:ascii="Times New Roman" w:hAnsi="Times New Roman" w:cs="Times New Roman"/>
          <w:sz w:val="24"/>
          <w:szCs w:val="24"/>
        </w:rPr>
        <w:t xml:space="preserve"> </w:t>
      </w:r>
      <w:r w:rsidR="00394938">
        <w:rPr>
          <w:rFonts w:ascii="Times New Roman" w:hAnsi="Times New Roman" w:cs="Times New Roman"/>
          <w:sz w:val="24"/>
          <w:szCs w:val="24"/>
        </w:rPr>
        <w:t>Management</w:t>
      </w:r>
      <w:r w:rsidRPr="009F1FD4">
        <w:rPr>
          <w:rFonts w:ascii="Times New Roman" w:hAnsi="Times New Roman" w:cs="Times New Roman"/>
          <w:sz w:val="24"/>
          <w:szCs w:val="24"/>
        </w:rPr>
        <w:t xml:space="preserve"> Board of the Company</w:t>
      </w:r>
      <w:r w:rsidR="00394938">
        <w:rPr>
          <w:rFonts w:ascii="Times New Roman" w:hAnsi="Times New Roman" w:cs="Times New Roman"/>
          <w:sz w:val="24"/>
          <w:szCs w:val="24"/>
        </w:rPr>
        <w:t>,</w:t>
      </w:r>
      <w:r w:rsidRPr="009F1FD4">
        <w:rPr>
          <w:rFonts w:ascii="Times New Roman" w:hAnsi="Times New Roman" w:cs="Times New Roman"/>
          <w:sz w:val="24"/>
          <w:szCs w:val="24"/>
        </w:rPr>
        <w:t xml:space="preserve"> </w:t>
      </w:r>
      <w:r w:rsidR="00394938">
        <w:rPr>
          <w:rFonts w:ascii="Times New Roman" w:hAnsi="Times New Roman" w:cs="Times New Roman"/>
          <w:sz w:val="24"/>
          <w:szCs w:val="24"/>
        </w:rPr>
        <w:t xml:space="preserve">the </w:t>
      </w:r>
      <w:r w:rsidRPr="009F1FD4">
        <w:rPr>
          <w:rFonts w:ascii="Times New Roman" w:hAnsi="Times New Roman" w:cs="Times New Roman"/>
          <w:sz w:val="24"/>
          <w:szCs w:val="24"/>
        </w:rPr>
        <w:t xml:space="preserve">data </w:t>
      </w:r>
      <w:r w:rsidR="00016EDC">
        <w:rPr>
          <w:rFonts w:ascii="Times New Roman" w:hAnsi="Times New Roman" w:cs="Times New Roman"/>
          <w:sz w:val="24"/>
          <w:szCs w:val="24"/>
        </w:rPr>
        <w:t xml:space="preserve">of the labour market research </w:t>
      </w:r>
      <w:r w:rsidRPr="009F1FD4">
        <w:rPr>
          <w:rFonts w:ascii="Times New Roman" w:hAnsi="Times New Roman" w:cs="Times New Roman"/>
          <w:sz w:val="24"/>
          <w:szCs w:val="24"/>
        </w:rPr>
        <w:t xml:space="preserve">on the amount of remuneration in corresponding </w:t>
      </w:r>
      <w:r w:rsidR="00394938">
        <w:rPr>
          <w:rFonts w:ascii="Times New Roman" w:hAnsi="Times New Roman" w:cs="Times New Roman"/>
          <w:sz w:val="24"/>
          <w:szCs w:val="24"/>
        </w:rPr>
        <w:t>position</w:t>
      </w:r>
      <w:r w:rsidRPr="009F1FD4">
        <w:rPr>
          <w:rFonts w:ascii="Times New Roman" w:hAnsi="Times New Roman" w:cs="Times New Roman"/>
          <w:sz w:val="24"/>
          <w:szCs w:val="24"/>
        </w:rPr>
        <w:t xml:space="preserve"> groups, remuneration of other employees of the Company and </w:t>
      </w:r>
      <w:r w:rsidR="00016EDC">
        <w:rPr>
          <w:rFonts w:ascii="Times New Roman" w:hAnsi="Times New Roman" w:cs="Times New Roman"/>
          <w:sz w:val="24"/>
          <w:szCs w:val="24"/>
        </w:rPr>
        <w:t xml:space="preserve">their </w:t>
      </w:r>
      <w:r w:rsidRPr="009F1FD4">
        <w:rPr>
          <w:rFonts w:ascii="Times New Roman" w:hAnsi="Times New Roman" w:cs="Times New Roman"/>
          <w:sz w:val="24"/>
          <w:szCs w:val="24"/>
        </w:rPr>
        <w:t>working conditions</w:t>
      </w:r>
      <w:r w:rsidR="00016EDC">
        <w:rPr>
          <w:rFonts w:ascii="Times New Roman" w:hAnsi="Times New Roman" w:cs="Times New Roman"/>
          <w:sz w:val="24"/>
          <w:szCs w:val="24"/>
        </w:rPr>
        <w:t xml:space="preserve"> shall also be taken into account</w:t>
      </w:r>
      <w:r w:rsidRPr="009F1FD4">
        <w:rPr>
          <w:rFonts w:ascii="Times New Roman" w:hAnsi="Times New Roman" w:cs="Times New Roman"/>
          <w:sz w:val="24"/>
          <w:szCs w:val="24"/>
        </w:rPr>
        <w:t xml:space="preserve">. Remuneration of members of the Council and </w:t>
      </w:r>
      <w:r w:rsidR="00016EDC">
        <w:rPr>
          <w:rFonts w:ascii="Times New Roman" w:hAnsi="Times New Roman" w:cs="Times New Roman"/>
          <w:sz w:val="24"/>
          <w:szCs w:val="24"/>
        </w:rPr>
        <w:t>Management</w:t>
      </w:r>
      <w:r w:rsidR="00016EDC" w:rsidRPr="009F1FD4">
        <w:rPr>
          <w:rFonts w:ascii="Times New Roman" w:hAnsi="Times New Roman" w:cs="Times New Roman"/>
          <w:sz w:val="24"/>
          <w:szCs w:val="24"/>
        </w:rPr>
        <w:t xml:space="preserve"> </w:t>
      </w:r>
      <w:r w:rsidRPr="009F1FD4">
        <w:rPr>
          <w:rFonts w:ascii="Times New Roman" w:hAnsi="Times New Roman" w:cs="Times New Roman"/>
          <w:sz w:val="24"/>
          <w:szCs w:val="24"/>
        </w:rPr>
        <w:t xml:space="preserve">Board must be commensurate with the remuneration level of other employees of the Company, taking into account the </w:t>
      </w:r>
      <w:r w:rsidR="00016EDC">
        <w:rPr>
          <w:rFonts w:ascii="Times New Roman" w:hAnsi="Times New Roman" w:cs="Times New Roman"/>
          <w:sz w:val="24"/>
          <w:szCs w:val="24"/>
        </w:rPr>
        <w:t>position</w:t>
      </w:r>
      <w:r w:rsidRPr="009F1FD4">
        <w:rPr>
          <w:rFonts w:ascii="Times New Roman" w:hAnsi="Times New Roman" w:cs="Times New Roman"/>
          <w:sz w:val="24"/>
          <w:szCs w:val="24"/>
        </w:rPr>
        <w:t xml:space="preserve"> group and level.</w:t>
      </w:r>
      <w:r w:rsidR="00394938">
        <w:rPr>
          <w:rFonts w:ascii="Times New Roman" w:hAnsi="Times New Roman" w:cs="Times New Roman"/>
          <w:sz w:val="24"/>
          <w:szCs w:val="24"/>
        </w:rPr>
        <w:t xml:space="preserve"> </w:t>
      </w:r>
      <w:r w:rsidR="00016EDC">
        <w:rPr>
          <w:rFonts w:ascii="Times New Roman" w:hAnsi="Times New Roman" w:cs="Times New Roman"/>
          <w:sz w:val="24"/>
          <w:szCs w:val="24"/>
        </w:rPr>
        <w:t xml:space="preserve"> </w:t>
      </w:r>
    </w:p>
    <w:p w14:paraId="3A55D3A5" w14:textId="7B50B173" w:rsidR="009F1FD4" w:rsidRDefault="009F1FD4" w:rsidP="009F1FD4">
      <w:pPr>
        <w:spacing w:after="0" w:line="240" w:lineRule="auto"/>
        <w:jc w:val="both"/>
        <w:rPr>
          <w:rFonts w:ascii="Times New Roman" w:hAnsi="Times New Roman" w:cs="Times New Roman"/>
          <w:sz w:val="24"/>
          <w:szCs w:val="24"/>
        </w:rPr>
      </w:pPr>
      <w:r w:rsidRPr="009F1FD4">
        <w:rPr>
          <w:rFonts w:ascii="Times New Roman" w:hAnsi="Times New Roman" w:cs="Times New Roman"/>
          <w:sz w:val="24"/>
          <w:szCs w:val="24"/>
        </w:rPr>
        <w:t>4. Remuneration of members of the Council and</w:t>
      </w:r>
      <w:r w:rsidR="00016EDC">
        <w:rPr>
          <w:rFonts w:ascii="Times New Roman" w:hAnsi="Times New Roman" w:cs="Times New Roman"/>
          <w:sz w:val="24"/>
          <w:szCs w:val="24"/>
        </w:rPr>
        <w:t xml:space="preserve"> Management</w:t>
      </w:r>
      <w:r w:rsidRPr="009F1FD4">
        <w:rPr>
          <w:rFonts w:ascii="Times New Roman" w:hAnsi="Times New Roman" w:cs="Times New Roman"/>
          <w:sz w:val="24"/>
          <w:szCs w:val="24"/>
        </w:rPr>
        <w:t xml:space="preserve"> Board is determined on the basis of the principle of fairness, </w:t>
      </w:r>
      <w:r w:rsidR="00016EDC">
        <w:rPr>
          <w:rFonts w:ascii="Times New Roman" w:hAnsi="Times New Roman" w:cs="Times New Roman"/>
          <w:sz w:val="24"/>
          <w:szCs w:val="24"/>
        </w:rPr>
        <w:t>i.e.</w:t>
      </w:r>
      <w:r w:rsidRPr="009F1FD4">
        <w:rPr>
          <w:rFonts w:ascii="Times New Roman" w:hAnsi="Times New Roman" w:cs="Times New Roman"/>
          <w:sz w:val="24"/>
          <w:szCs w:val="24"/>
        </w:rPr>
        <w:t>, is granted for qualit</w:t>
      </w:r>
      <w:r w:rsidR="00016EDC">
        <w:rPr>
          <w:rFonts w:ascii="Times New Roman" w:hAnsi="Times New Roman" w:cs="Times New Roman"/>
          <w:sz w:val="24"/>
          <w:szCs w:val="24"/>
        </w:rPr>
        <w:t>ative</w:t>
      </w:r>
      <w:r w:rsidRPr="009F1FD4">
        <w:rPr>
          <w:rFonts w:ascii="Times New Roman" w:hAnsi="Times New Roman" w:cs="Times New Roman"/>
          <w:sz w:val="24"/>
          <w:szCs w:val="24"/>
        </w:rPr>
        <w:t xml:space="preserve"> performance</w:t>
      </w:r>
      <w:r w:rsidR="00016EDC">
        <w:rPr>
          <w:rFonts w:ascii="Times New Roman" w:hAnsi="Times New Roman" w:cs="Times New Roman"/>
          <w:sz w:val="24"/>
          <w:szCs w:val="24"/>
        </w:rPr>
        <w:t xml:space="preserve"> of the duties</w:t>
      </w:r>
      <w:r w:rsidRPr="009F1FD4">
        <w:rPr>
          <w:rFonts w:ascii="Times New Roman" w:hAnsi="Times New Roman" w:cs="Times New Roman"/>
          <w:sz w:val="24"/>
          <w:szCs w:val="24"/>
        </w:rPr>
        <w:t>.</w:t>
      </w:r>
      <w:r w:rsidR="00016EDC">
        <w:rPr>
          <w:rFonts w:ascii="Times New Roman" w:hAnsi="Times New Roman" w:cs="Times New Roman"/>
          <w:sz w:val="24"/>
          <w:szCs w:val="24"/>
        </w:rPr>
        <w:t xml:space="preserve">   </w:t>
      </w:r>
    </w:p>
    <w:p w14:paraId="09A541D4" w14:textId="6915C8A0" w:rsidR="009F1FD4" w:rsidRDefault="009F1FD4" w:rsidP="009F1F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45A87">
        <w:rPr>
          <w:rFonts w:ascii="Times New Roman" w:hAnsi="Times New Roman" w:cs="Times New Roman"/>
          <w:sz w:val="24"/>
          <w:szCs w:val="24"/>
        </w:rPr>
        <w:t xml:space="preserve">Remuneration </w:t>
      </w:r>
      <w:r w:rsidR="00016EDC">
        <w:rPr>
          <w:rFonts w:ascii="Times New Roman" w:hAnsi="Times New Roman" w:cs="Times New Roman"/>
          <w:sz w:val="24"/>
          <w:szCs w:val="24"/>
        </w:rPr>
        <w:t>of</w:t>
      </w:r>
      <w:r w:rsidRPr="00A45A87">
        <w:rPr>
          <w:rFonts w:ascii="Times New Roman" w:hAnsi="Times New Roman" w:cs="Times New Roman"/>
          <w:sz w:val="24"/>
          <w:szCs w:val="24"/>
        </w:rPr>
        <w:t xml:space="preserve"> members of the Council and </w:t>
      </w:r>
      <w:r w:rsidR="00016EDC">
        <w:rPr>
          <w:rFonts w:ascii="Times New Roman" w:hAnsi="Times New Roman" w:cs="Times New Roman"/>
          <w:sz w:val="24"/>
          <w:szCs w:val="24"/>
        </w:rPr>
        <w:t>Management</w:t>
      </w:r>
      <w:r w:rsidR="00016EDC" w:rsidRPr="009F1FD4">
        <w:rPr>
          <w:rFonts w:ascii="Times New Roman" w:hAnsi="Times New Roman" w:cs="Times New Roman"/>
          <w:sz w:val="24"/>
          <w:szCs w:val="24"/>
        </w:rPr>
        <w:t xml:space="preserve"> </w:t>
      </w:r>
      <w:r w:rsidRPr="00A45A87">
        <w:rPr>
          <w:rFonts w:ascii="Times New Roman" w:hAnsi="Times New Roman" w:cs="Times New Roman"/>
          <w:sz w:val="24"/>
          <w:szCs w:val="24"/>
        </w:rPr>
        <w:t>Board of the Company is determined and paid out in accordance with this Policy. The meeting</w:t>
      </w:r>
      <w:r w:rsidR="00016EDC">
        <w:rPr>
          <w:rFonts w:ascii="Times New Roman" w:hAnsi="Times New Roman" w:cs="Times New Roman"/>
          <w:sz w:val="24"/>
          <w:szCs w:val="24"/>
        </w:rPr>
        <w:t xml:space="preserve"> of</w:t>
      </w:r>
      <w:r w:rsidR="00016EDC" w:rsidRPr="00016EDC">
        <w:rPr>
          <w:rFonts w:ascii="Times New Roman" w:hAnsi="Times New Roman" w:cs="Times New Roman"/>
          <w:sz w:val="24"/>
          <w:szCs w:val="24"/>
        </w:rPr>
        <w:t xml:space="preserve"> </w:t>
      </w:r>
      <w:r w:rsidR="00016EDC" w:rsidRPr="00A45A87">
        <w:rPr>
          <w:rFonts w:ascii="Times New Roman" w:hAnsi="Times New Roman" w:cs="Times New Roman"/>
          <w:sz w:val="24"/>
          <w:szCs w:val="24"/>
        </w:rPr>
        <w:t>shareholder</w:t>
      </w:r>
      <w:r w:rsidR="00016EDC">
        <w:rPr>
          <w:rFonts w:ascii="Times New Roman" w:hAnsi="Times New Roman" w:cs="Times New Roman"/>
          <w:sz w:val="24"/>
          <w:szCs w:val="24"/>
        </w:rPr>
        <w:t>s</w:t>
      </w:r>
      <w:r w:rsidRPr="00A45A87">
        <w:rPr>
          <w:rFonts w:ascii="Times New Roman" w:hAnsi="Times New Roman" w:cs="Times New Roman"/>
          <w:sz w:val="24"/>
          <w:szCs w:val="24"/>
        </w:rPr>
        <w:t xml:space="preserve">, when approving the Policy, </w:t>
      </w:r>
      <w:r w:rsidR="00016EDC">
        <w:rPr>
          <w:rFonts w:ascii="Times New Roman" w:hAnsi="Times New Roman" w:cs="Times New Roman"/>
          <w:sz w:val="24"/>
          <w:szCs w:val="24"/>
        </w:rPr>
        <w:t>determines the</w:t>
      </w:r>
      <w:r w:rsidRPr="00A45A87">
        <w:rPr>
          <w:rFonts w:ascii="Times New Roman" w:hAnsi="Times New Roman" w:cs="Times New Roman"/>
          <w:sz w:val="24"/>
          <w:szCs w:val="24"/>
        </w:rPr>
        <w:t xml:space="preserve"> general principles, types and criteria </w:t>
      </w:r>
      <w:r w:rsidR="00016EDC">
        <w:rPr>
          <w:rFonts w:ascii="Times New Roman" w:hAnsi="Times New Roman" w:cs="Times New Roman"/>
          <w:sz w:val="24"/>
          <w:szCs w:val="24"/>
        </w:rPr>
        <w:t>for</w:t>
      </w:r>
      <w:r w:rsidRPr="00A45A87">
        <w:rPr>
          <w:rFonts w:ascii="Times New Roman" w:hAnsi="Times New Roman" w:cs="Times New Roman"/>
          <w:sz w:val="24"/>
          <w:szCs w:val="24"/>
        </w:rPr>
        <w:t xml:space="preserve"> determining </w:t>
      </w:r>
      <w:r w:rsidR="00016EDC">
        <w:rPr>
          <w:rFonts w:ascii="Times New Roman" w:hAnsi="Times New Roman" w:cs="Times New Roman"/>
          <w:sz w:val="24"/>
          <w:szCs w:val="24"/>
        </w:rPr>
        <w:t xml:space="preserve">the </w:t>
      </w:r>
      <w:r w:rsidRPr="00A45A87">
        <w:rPr>
          <w:rFonts w:ascii="Times New Roman" w:hAnsi="Times New Roman" w:cs="Times New Roman"/>
          <w:sz w:val="24"/>
          <w:szCs w:val="24"/>
        </w:rPr>
        <w:lastRenderedPageBreak/>
        <w:t xml:space="preserve">remuneration of members of the Council and </w:t>
      </w:r>
      <w:r w:rsidR="00016EDC">
        <w:rPr>
          <w:rFonts w:ascii="Times New Roman" w:hAnsi="Times New Roman" w:cs="Times New Roman"/>
          <w:sz w:val="24"/>
          <w:szCs w:val="24"/>
        </w:rPr>
        <w:t>Management</w:t>
      </w:r>
      <w:r w:rsidR="00016EDC" w:rsidRPr="009F1FD4">
        <w:rPr>
          <w:rFonts w:ascii="Times New Roman" w:hAnsi="Times New Roman" w:cs="Times New Roman"/>
          <w:sz w:val="24"/>
          <w:szCs w:val="24"/>
        </w:rPr>
        <w:t xml:space="preserve"> </w:t>
      </w:r>
      <w:r w:rsidRPr="00A45A87">
        <w:rPr>
          <w:rFonts w:ascii="Times New Roman" w:hAnsi="Times New Roman" w:cs="Times New Roman"/>
          <w:sz w:val="24"/>
          <w:szCs w:val="24"/>
        </w:rPr>
        <w:t xml:space="preserve">Board, as well as in its decisions in accordance with this Policy for a fixed period, not exceeding the </w:t>
      </w:r>
      <w:r w:rsidR="00976DC9">
        <w:rPr>
          <w:rFonts w:ascii="Times New Roman" w:hAnsi="Times New Roman" w:cs="Times New Roman"/>
          <w:sz w:val="24"/>
          <w:szCs w:val="24"/>
        </w:rPr>
        <w:t>time period</w:t>
      </w:r>
      <w:r w:rsidRPr="00A45A87">
        <w:rPr>
          <w:rFonts w:ascii="Times New Roman" w:hAnsi="Times New Roman" w:cs="Times New Roman"/>
          <w:sz w:val="24"/>
          <w:szCs w:val="24"/>
        </w:rPr>
        <w:t xml:space="preserve"> of </w:t>
      </w:r>
      <w:r w:rsidR="00976DC9">
        <w:rPr>
          <w:rFonts w:ascii="Times New Roman" w:hAnsi="Times New Roman" w:cs="Times New Roman"/>
          <w:sz w:val="24"/>
          <w:szCs w:val="24"/>
        </w:rPr>
        <w:t>authorization</w:t>
      </w:r>
      <w:r w:rsidRPr="00A45A87">
        <w:rPr>
          <w:rFonts w:ascii="Times New Roman" w:hAnsi="Times New Roman" w:cs="Times New Roman"/>
          <w:sz w:val="24"/>
          <w:szCs w:val="24"/>
        </w:rPr>
        <w:t xml:space="preserve"> of the Council, specifies the total budget of the fixed remuneration of members of the Council. The Council, </w:t>
      </w:r>
      <w:r w:rsidR="004779CC">
        <w:rPr>
          <w:rFonts w:ascii="Times New Roman" w:hAnsi="Times New Roman" w:cs="Times New Roman"/>
          <w:sz w:val="24"/>
          <w:szCs w:val="24"/>
        </w:rPr>
        <w:t>considering the</w:t>
      </w:r>
      <w:r w:rsidRPr="00A45A87">
        <w:rPr>
          <w:rFonts w:ascii="Times New Roman" w:hAnsi="Times New Roman" w:cs="Times New Roman"/>
          <w:sz w:val="24"/>
          <w:szCs w:val="24"/>
        </w:rPr>
        <w:t xml:space="preserve"> recommendations of the Remuneration committee, approves the remuneration amount of members of the Council, having regard to the remuneration budget of the Council specified by the </w:t>
      </w:r>
      <w:r w:rsidR="004779CC" w:rsidRPr="00A45A87">
        <w:rPr>
          <w:rFonts w:ascii="Times New Roman" w:hAnsi="Times New Roman" w:cs="Times New Roman"/>
          <w:sz w:val="24"/>
          <w:szCs w:val="24"/>
        </w:rPr>
        <w:t xml:space="preserve">meeting </w:t>
      </w:r>
      <w:r w:rsidR="004779CC">
        <w:rPr>
          <w:rFonts w:ascii="Times New Roman" w:hAnsi="Times New Roman" w:cs="Times New Roman"/>
          <w:sz w:val="24"/>
          <w:szCs w:val="24"/>
        </w:rPr>
        <w:t xml:space="preserve"> of the </w:t>
      </w:r>
      <w:r w:rsidRPr="00A45A87">
        <w:rPr>
          <w:rFonts w:ascii="Times New Roman" w:hAnsi="Times New Roman" w:cs="Times New Roman"/>
          <w:sz w:val="24"/>
          <w:szCs w:val="24"/>
        </w:rPr>
        <w:t xml:space="preserve">Company’s </w:t>
      </w:r>
      <w:r w:rsidR="004779CC">
        <w:rPr>
          <w:rFonts w:ascii="Times New Roman" w:hAnsi="Times New Roman" w:cs="Times New Roman"/>
          <w:sz w:val="24"/>
          <w:szCs w:val="24"/>
        </w:rPr>
        <w:t>s</w:t>
      </w:r>
      <w:r w:rsidRPr="00A45A87">
        <w:rPr>
          <w:rFonts w:ascii="Times New Roman" w:hAnsi="Times New Roman" w:cs="Times New Roman"/>
          <w:sz w:val="24"/>
          <w:szCs w:val="24"/>
        </w:rPr>
        <w:t>hareholder</w:t>
      </w:r>
      <w:r w:rsidR="004779CC">
        <w:rPr>
          <w:rFonts w:ascii="Times New Roman" w:hAnsi="Times New Roman" w:cs="Times New Roman"/>
          <w:sz w:val="24"/>
          <w:szCs w:val="24"/>
        </w:rPr>
        <w:t>s</w:t>
      </w:r>
      <w:r w:rsidRPr="00A45A87">
        <w:rPr>
          <w:rFonts w:ascii="Times New Roman" w:hAnsi="Times New Roman" w:cs="Times New Roman"/>
          <w:sz w:val="24"/>
          <w:szCs w:val="24"/>
        </w:rPr>
        <w:t>. The remuneration amount to member</w:t>
      </w:r>
      <w:r w:rsidR="004779CC">
        <w:rPr>
          <w:rFonts w:ascii="Times New Roman" w:hAnsi="Times New Roman" w:cs="Times New Roman"/>
          <w:sz w:val="24"/>
          <w:szCs w:val="24"/>
        </w:rPr>
        <w:t>s</w:t>
      </w:r>
      <w:r w:rsidRPr="00A45A87">
        <w:rPr>
          <w:rFonts w:ascii="Times New Roman" w:hAnsi="Times New Roman" w:cs="Times New Roman"/>
          <w:sz w:val="24"/>
          <w:szCs w:val="24"/>
        </w:rPr>
        <w:t xml:space="preserve"> of the </w:t>
      </w:r>
      <w:r w:rsidR="004779CC">
        <w:rPr>
          <w:rFonts w:ascii="Times New Roman" w:hAnsi="Times New Roman" w:cs="Times New Roman"/>
          <w:sz w:val="24"/>
          <w:szCs w:val="24"/>
        </w:rPr>
        <w:t>Management</w:t>
      </w:r>
      <w:r w:rsidR="004779CC" w:rsidRPr="009F1FD4">
        <w:rPr>
          <w:rFonts w:ascii="Times New Roman" w:hAnsi="Times New Roman" w:cs="Times New Roman"/>
          <w:sz w:val="24"/>
          <w:szCs w:val="24"/>
        </w:rPr>
        <w:t xml:space="preserve"> </w:t>
      </w:r>
      <w:r w:rsidRPr="00A45A87">
        <w:rPr>
          <w:rFonts w:ascii="Times New Roman" w:hAnsi="Times New Roman" w:cs="Times New Roman"/>
          <w:sz w:val="24"/>
          <w:szCs w:val="24"/>
        </w:rPr>
        <w:t xml:space="preserve">Board is set by the Council, </w:t>
      </w:r>
      <w:r w:rsidR="004779CC">
        <w:rPr>
          <w:rFonts w:ascii="Times New Roman" w:hAnsi="Times New Roman" w:cs="Times New Roman"/>
          <w:sz w:val="24"/>
          <w:szCs w:val="24"/>
        </w:rPr>
        <w:t>considering the</w:t>
      </w:r>
      <w:r w:rsidRPr="00A45A87">
        <w:rPr>
          <w:rFonts w:ascii="Times New Roman" w:hAnsi="Times New Roman" w:cs="Times New Roman"/>
          <w:sz w:val="24"/>
          <w:szCs w:val="24"/>
        </w:rPr>
        <w:t xml:space="preserve"> recommendations of the Remuneration committee</w:t>
      </w:r>
      <w:r>
        <w:rPr>
          <w:rFonts w:ascii="Times New Roman" w:hAnsi="Times New Roman" w:cs="Times New Roman"/>
          <w:sz w:val="24"/>
          <w:szCs w:val="24"/>
        </w:rPr>
        <w:t>.</w:t>
      </w:r>
      <w:r w:rsidR="004779CC">
        <w:rPr>
          <w:rFonts w:ascii="Times New Roman" w:hAnsi="Times New Roman" w:cs="Times New Roman"/>
          <w:sz w:val="24"/>
          <w:szCs w:val="24"/>
        </w:rPr>
        <w:t xml:space="preserve"> </w:t>
      </w:r>
    </w:p>
    <w:p w14:paraId="23DB102C" w14:textId="465FFEE4" w:rsidR="009F1FD4" w:rsidRDefault="009F1FD4" w:rsidP="009F1F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45A87">
        <w:rPr>
          <w:rFonts w:ascii="Times New Roman" w:hAnsi="Times New Roman" w:cs="Times New Roman"/>
          <w:sz w:val="24"/>
          <w:szCs w:val="24"/>
        </w:rPr>
        <w:t xml:space="preserve">The Policy is approved by the </w:t>
      </w:r>
      <w:r w:rsidR="004779CC" w:rsidRPr="00A45A87">
        <w:rPr>
          <w:rFonts w:ascii="Times New Roman" w:hAnsi="Times New Roman" w:cs="Times New Roman"/>
          <w:sz w:val="24"/>
          <w:szCs w:val="24"/>
        </w:rPr>
        <w:t xml:space="preserve">meeting </w:t>
      </w:r>
      <w:r w:rsidR="004779CC">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4779CC">
        <w:rPr>
          <w:rFonts w:ascii="Times New Roman" w:hAnsi="Times New Roman" w:cs="Times New Roman"/>
          <w:sz w:val="24"/>
          <w:szCs w:val="24"/>
        </w:rPr>
        <w:t>s</w:t>
      </w:r>
      <w:r w:rsidRPr="00A45A87">
        <w:rPr>
          <w:rFonts w:ascii="Times New Roman" w:hAnsi="Times New Roman" w:cs="Times New Roman"/>
          <w:sz w:val="24"/>
          <w:szCs w:val="24"/>
        </w:rPr>
        <w:t>.</w:t>
      </w:r>
    </w:p>
    <w:p w14:paraId="26083DA1" w14:textId="77777777" w:rsidR="007E298A" w:rsidRPr="00A45A87" w:rsidRDefault="007E298A" w:rsidP="009F1FD4">
      <w:pPr>
        <w:spacing w:after="0" w:line="240" w:lineRule="auto"/>
        <w:jc w:val="both"/>
        <w:rPr>
          <w:rFonts w:ascii="Times New Roman" w:hAnsi="Times New Roman" w:cs="Times New Roman"/>
          <w:b/>
          <w:sz w:val="24"/>
          <w:szCs w:val="24"/>
        </w:rPr>
      </w:pPr>
    </w:p>
    <w:p w14:paraId="25311492" w14:textId="77777777" w:rsidR="00536B59" w:rsidRPr="00A45A87" w:rsidRDefault="007E298A" w:rsidP="007E2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775341" w:rsidRPr="00A45A87">
        <w:rPr>
          <w:rFonts w:ascii="Times New Roman" w:hAnsi="Times New Roman" w:cs="Times New Roman"/>
          <w:b/>
          <w:sz w:val="24"/>
          <w:szCs w:val="24"/>
        </w:rPr>
        <w:t>I Description of the remuneration structure</w:t>
      </w:r>
    </w:p>
    <w:p w14:paraId="66EED8AA" w14:textId="6BC25109" w:rsidR="005C7B83" w:rsidRPr="00A45A87" w:rsidRDefault="005C7B8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7. Remuneration of members of the Council and </w:t>
      </w:r>
      <w:r w:rsidR="004779CC">
        <w:rPr>
          <w:rFonts w:ascii="Times New Roman" w:hAnsi="Times New Roman" w:cs="Times New Roman"/>
          <w:sz w:val="24"/>
          <w:szCs w:val="24"/>
        </w:rPr>
        <w:t>Management</w:t>
      </w:r>
      <w:r w:rsidR="004779CC" w:rsidRPr="009F1FD4">
        <w:rPr>
          <w:rFonts w:ascii="Times New Roman" w:hAnsi="Times New Roman" w:cs="Times New Roman"/>
          <w:sz w:val="24"/>
          <w:szCs w:val="24"/>
        </w:rPr>
        <w:t xml:space="preserve"> </w:t>
      </w:r>
      <w:r w:rsidRPr="00A45A87">
        <w:rPr>
          <w:rFonts w:ascii="Times New Roman" w:hAnsi="Times New Roman" w:cs="Times New Roman"/>
          <w:sz w:val="24"/>
          <w:szCs w:val="24"/>
        </w:rPr>
        <w:t xml:space="preserve">Board may include: </w:t>
      </w:r>
    </w:p>
    <w:p w14:paraId="73FAD15D" w14:textId="2E982797" w:rsidR="005C7B83" w:rsidRPr="00A45A87" w:rsidRDefault="005C7B8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7.1 Fixed remuneration – the fixed part of the remuneration that is set according to professional experience, </w:t>
      </w:r>
      <w:r w:rsidR="004779CC">
        <w:rPr>
          <w:rFonts w:ascii="Times New Roman" w:hAnsi="Times New Roman" w:cs="Times New Roman"/>
          <w:sz w:val="24"/>
          <w:szCs w:val="24"/>
        </w:rPr>
        <w:t>position</w:t>
      </w:r>
      <w:r w:rsidRPr="00A45A87">
        <w:rPr>
          <w:rFonts w:ascii="Times New Roman" w:hAnsi="Times New Roman" w:cs="Times New Roman"/>
          <w:sz w:val="24"/>
          <w:szCs w:val="24"/>
        </w:rPr>
        <w:t>, duties, education and other factors;</w:t>
      </w:r>
      <w:r w:rsidR="004779CC">
        <w:rPr>
          <w:rFonts w:ascii="Times New Roman" w:hAnsi="Times New Roman" w:cs="Times New Roman"/>
          <w:sz w:val="24"/>
          <w:szCs w:val="24"/>
        </w:rPr>
        <w:t xml:space="preserve"> </w:t>
      </w:r>
    </w:p>
    <w:p w14:paraId="066544A9" w14:textId="174DBD56" w:rsidR="00F90C6C" w:rsidRPr="00A45A87" w:rsidRDefault="005C7B8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7.2 Variable remuneration – annual </w:t>
      </w:r>
      <w:r w:rsidR="00F90C6C" w:rsidRPr="00A45A87">
        <w:rPr>
          <w:rFonts w:ascii="Times New Roman" w:hAnsi="Times New Roman" w:cs="Times New Roman"/>
          <w:sz w:val="24"/>
          <w:szCs w:val="24"/>
        </w:rPr>
        <w:t>bonuses that in addition to the fixed remuneration are granted in the financial year if performance indicators previously set for the particular person are met;</w:t>
      </w:r>
    </w:p>
    <w:p w14:paraId="7607AD9B" w14:textId="77777777" w:rsidR="008A6D55" w:rsidRPr="00A45A87" w:rsidRDefault="008A6D5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7.3 Other extra benefits – any benefits the Company may grant in addition to fixed and variable remuneration in line with provisions </w:t>
      </w:r>
      <w:r w:rsidR="00566093" w:rsidRPr="00A45A87">
        <w:rPr>
          <w:rFonts w:ascii="Times New Roman" w:hAnsi="Times New Roman" w:cs="Times New Roman"/>
          <w:sz w:val="24"/>
          <w:szCs w:val="24"/>
        </w:rPr>
        <w:t>of</w:t>
      </w:r>
      <w:r w:rsidRPr="00A45A87">
        <w:rPr>
          <w:rFonts w:ascii="Times New Roman" w:hAnsi="Times New Roman" w:cs="Times New Roman"/>
          <w:sz w:val="24"/>
          <w:szCs w:val="24"/>
        </w:rPr>
        <w:t xml:space="preserve"> this Policy.</w:t>
      </w:r>
    </w:p>
    <w:p w14:paraId="1F9C0594" w14:textId="77777777" w:rsidR="008A6D55" w:rsidRPr="00A45A87" w:rsidRDefault="008A6D5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8. The fixed remuneration is determined, having regard to the following criteria:</w:t>
      </w:r>
    </w:p>
    <w:p w14:paraId="3F8EB264" w14:textId="38DFA521" w:rsidR="008A6D55" w:rsidRPr="00A45A87" w:rsidRDefault="008A6D5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8.1. </w:t>
      </w:r>
      <w:r w:rsidR="004779CC">
        <w:rPr>
          <w:rFonts w:ascii="Times New Roman" w:hAnsi="Times New Roman" w:cs="Times New Roman"/>
          <w:sz w:val="24"/>
          <w:szCs w:val="24"/>
        </w:rPr>
        <w:t>Position</w:t>
      </w:r>
      <w:r w:rsidRPr="00A45A87">
        <w:rPr>
          <w:rFonts w:ascii="Times New Roman" w:hAnsi="Times New Roman" w:cs="Times New Roman"/>
          <w:sz w:val="24"/>
          <w:szCs w:val="24"/>
        </w:rPr>
        <w:t>;</w:t>
      </w:r>
    </w:p>
    <w:p w14:paraId="605E85EF" w14:textId="77777777" w:rsidR="008A6D55" w:rsidRPr="00A45A87" w:rsidRDefault="008A6D5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8.2. Professional skills and education;</w:t>
      </w:r>
    </w:p>
    <w:p w14:paraId="25451956" w14:textId="77777777" w:rsidR="008A6D55" w:rsidRPr="00A45A87" w:rsidRDefault="008A6D5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8.3. Duties and responsibilities;</w:t>
      </w:r>
    </w:p>
    <w:p w14:paraId="66E9C737" w14:textId="4B11ACB2" w:rsidR="008A6D55" w:rsidRPr="00A45A87" w:rsidRDefault="008A6D5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8.4. Additional skills and competencies that are </w:t>
      </w:r>
      <w:r w:rsidR="004779CC">
        <w:rPr>
          <w:rFonts w:ascii="Times New Roman" w:hAnsi="Times New Roman" w:cs="Times New Roman"/>
          <w:sz w:val="24"/>
          <w:szCs w:val="24"/>
        </w:rPr>
        <w:t>essential for</w:t>
      </w:r>
      <w:r w:rsidRPr="00A45A87">
        <w:rPr>
          <w:rFonts w:ascii="Times New Roman" w:hAnsi="Times New Roman" w:cs="Times New Roman"/>
          <w:sz w:val="24"/>
          <w:szCs w:val="24"/>
        </w:rPr>
        <w:t xml:space="preserve"> ensur</w:t>
      </w:r>
      <w:r w:rsidR="004779CC">
        <w:rPr>
          <w:rFonts w:ascii="Times New Roman" w:hAnsi="Times New Roman" w:cs="Times New Roman"/>
          <w:sz w:val="24"/>
          <w:szCs w:val="24"/>
        </w:rPr>
        <w:t>ing the operation</w:t>
      </w:r>
      <w:r w:rsidRPr="00A45A87">
        <w:rPr>
          <w:rFonts w:ascii="Times New Roman" w:hAnsi="Times New Roman" w:cs="Times New Roman"/>
          <w:sz w:val="24"/>
          <w:szCs w:val="24"/>
        </w:rPr>
        <w:t xml:space="preserve"> of the Company and </w:t>
      </w:r>
      <w:r w:rsidR="004779CC">
        <w:rPr>
          <w:rFonts w:ascii="Times New Roman" w:hAnsi="Times New Roman" w:cs="Times New Roman"/>
          <w:sz w:val="24"/>
          <w:szCs w:val="24"/>
        </w:rPr>
        <w:t>achieving</w:t>
      </w:r>
      <w:r w:rsidRPr="00A45A87">
        <w:rPr>
          <w:rFonts w:ascii="Times New Roman" w:hAnsi="Times New Roman" w:cs="Times New Roman"/>
          <w:sz w:val="24"/>
          <w:szCs w:val="24"/>
        </w:rPr>
        <w:t xml:space="preserve"> the set objectives.</w:t>
      </w:r>
    </w:p>
    <w:p w14:paraId="318C740E" w14:textId="5C36ECC8" w:rsidR="008A6D55" w:rsidRPr="00A45A87" w:rsidRDefault="008A6D55" w:rsidP="00CF0042">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9. The variable remuneration may be determined for members of the Council and </w:t>
      </w:r>
      <w:r w:rsidR="004779CC">
        <w:rPr>
          <w:rFonts w:ascii="Times New Roman" w:hAnsi="Times New Roman" w:cs="Times New Roman"/>
          <w:sz w:val="24"/>
          <w:szCs w:val="24"/>
        </w:rPr>
        <w:t>Management</w:t>
      </w:r>
      <w:r w:rsidR="004779CC" w:rsidRPr="009F1FD4">
        <w:rPr>
          <w:rFonts w:ascii="Times New Roman" w:hAnsi="Times New Roman" w:cs="Times New Roman"/>
          <w:sz w:val="24"/>
          <w:szCs w:val="24"/>
        </w:rPr>
        <w:t xml:space="preserve"> </w:t>
      </w:r>
      <w:r w:rsidRPr="00A45A87">
        <w:rPr>
          <w:rFonts w:ascii="Times New Roman" w:hAnsi="Times New Roman" w:cs="Times New Roman"/>
          <w:sz w:val="24"/>
          <w:szCs w:val="24"/>
        </w:rPr>
        <w:t>Board of the Company, having regard to the following criteria:</w:t>
      </w:r>
      <w:r w:rsidR="00301006">
        <w:rPr>
          <w:rFonts w:ascii="Times New Roman" w:hAnsi="Times New Roman" w:cs="Times New Roman"/>
          <w:sz w:val="24"/>
          <w:szCs w:val="24"/>
        </w:rPr>
        <w:t xml:space="preserve"> </w:t>
      </w:r>
    </w:p>
    <w:p w14:paraId="744D0637" w14:textId="0BFFD986" w:rsidR="00BC2915" w:rsidRPr="00A45A87" w:rsidRDefault="008A6D5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9.1 For members of the Council, having regard to</w:t>
      </w:r>
      <w:r w:rsidR="00BC2915" w:rsidRPr="00A45A87">
        <w:rPr>
          <w:rFonts w:ascii="Times New Roman" w:hAnsi="Times New Roman" w:cs="Times New Roman"/>
          <w:sz w:val="24"/>
          <w:szCs w:val="24"/>
        </w:rPr>
        <w:t xml:space="preserve"> expected results defined in Clause 18 of the Policy and </w:t>
      </w:r>
      <w:r w:rsidR="00301006">
        <w:rPr>
          <w:rFonts w:ascii="Times New Roman" w:hAnsi="Times New Roman" w:cs="Times New Roman"/>
          <w:sz w:val="24"/>
          <w:szCs w:val="24"/>
        </w:rPr>
        <w:t xml:space="preserve">actual results of the </w:t>
      </w:r>
      <w:r w:rsidR="00BC2915" w:rsidRPr="00A45A87">
        <w:rPr>
          <w:rFonts w:ascii="Times New Roman" w:hAnsi="Times New Roman" w:cs="Times New Roman"/>
          <w:sz w:val="24"/>
          <w:szCs w:val="24"/>
        </w:rPr>
        <w:t xml:space="preserve">Company’s </w:t>
      </w:r>
      <w:r w:rsidR="00301006">
        <w:rPr>
          <w:rFonts w:ascii="Times New Roman" w:hAnsi="Times New Roman" w:cs="Times New Roman"/>
          <w:sz w:val="24"/>
          <w:szCs w:val="24"/>
        </w:rPr>
        <w:t>operations</w:t>
      </w:r>
      <w:r w:rsidR="00BC2915" w:rsidRPr="00A45A87">
        <w:rPr>
          <w:rFonts w:ascii="Times New Roman" w:hAnsi="Times New Roman" w:cs="Times New Roman"/>
          <w:sz w:val="24"/>
          <w:szCs w:val="24"/>
        </w:rPr>
        <w:t xml:space="preserve"> as specified in the annual report</w:t>
      </w:r>
      <w:r w:rsidR="00301006">
        <w:rPr>
          <w:rFonts w:ascii="Times New Roman" w:hAnsi="Times New Roman" w:cs="Times New Roman"/>
          <w:sz w:val="24"/>
          <w:szCs w:val="24"/>
        </w:rPr>
        <w:t xml:space="preserve"> </w:t>
      </w:r>
      <w:r w:rsidR="00BC2915" w:rsidRPr="00A45A87">
        <w:rPr>
          <w:rFonts w:ascii="Times New Roman" w:hAnsi="Times New Roman" w:cs="Times New Roman"/>
          <w:sz w:val="24"/>
          <w:szCs w:val="24"/>
        </w:rPr>
        <w:t xml:space="preserve"> approved by the</w:t>
      </w:r>
      <w:r w:rsidR="00301006">
        <w:rPr>
          <w:rFonts w:ascii="Times New Roman" w:hAnsi="Times New Roman" w:cs="Times New Roman"/>
          <w:sz w:val="24"/>
          <w:szCs w:val="24"/>
        </w:rPr>
        <w:t xml:space="preserve"> meeting of</w:t>
      </w:r>
      <w:r w:rsidR="00BC2915" w:rsidRPr="00A45A87">
        <w:rPr>
          <w:rFonts w:ascii="Times New Roman" w:hAnsi="Times New Roman" w:cs="Times New Roman"/>
          <w:sz w:val="24"/>
          <w:szCs w:val="24"/>
        </w:rPr>
        <w:t xml:space="preserve"> </w:t>
      </w:r>
      <w:r w:rsidR="00301006" w:rsidRPr="00A45A87">
        <w:rPr>
          <w:rFonts w:ascii="Times New Roman" w:hAnsi="Times New Roman" w:cs="Times New Roman"/>
          <w:sz w:val="24"/>
          <w:szCs w:val="24"/>
        </w:rPr>
        <w:t>shareholder</w:t>
      </w:r>
      <w:r w:rsidR="00301006">
        <w:rPr>
          <w:rFonts w:ascii="Times New Roman" w:hAnsi="Times New Roman" w:cs="Times New Roman"/>
          <w:sz w:val="24"/>
          <w:szCs w:val="24"/>
        </w:rPr>
        <w:t>s</w:t>
      </w:r>
      <w:r w:rsidR="00BC2915" w:rsidRPr="00A45A87">
        <w:rPr>
          <w:rFonts w:ascii="Times New Roman" w:hAnsi="Times New Roman" w:cs="Times New Roman"/>
          <w:sz w:val="24"/>
          <w:szCs w:val="24"/>
        </w:rPr>
        <w:t>, if the planned results are achieved in full – in the amount of 100% of the total fixed remuneration amount paid out to the member of the Council in the previous calendar year;</w:t>
      </w:r>
    </w:p>
    <w:p w14:paraId="49F4509C" w14:textId="6CE520F2" w:rsidR="00BE4E0D" w:rsidRPr="00A45A87" w:rsidRDefault="00BC291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9.2</w:t>
      </w:r>
      <w:r w:rsidR="00AE1500" w:rsidRPr="00A45A87">
        <w:rPr>
          <w:rFonts w:ascii="Times New Roman" w:hAnsi="Times New Roman" w:cs="Times New Roman"/>
          <w:sz w:val="24"/>
          <w:szCs w:val="24"/>
        </w:rPr>
        <w:t xml:space="preserve"> For members of the </w:t>
      </w:r>
      <w:r w:rsidR="00301006">
        <w:rPr>
          <w:rFonts w:ascii="Times New Roman" w:hAnsi="Times New Roman" w:cs="Times New Roman"/>
          <w:sz w:val="24"/>
          <w:szCs w:val="24"/>
        </w:rPr>
        <w:t xml:space="preserve">Management </w:t>
      </w:r>
      <w:r w:rsidR="00AE1500" w:rsidRPr="00A45A87">
        <w:rPr>
          <w:rFonts w:ascii="Times New Roman" w:hAnsi="Times New Roman" w:cs="Times New Roman"/>
          <w:sz w:val="24"/>
          <w:szCs w:val="24"/>
        </w:rPr>
        <w:t xml:space="preserve">Board, having regard to expected results defined in Clause 18 of the Policy and the following indicators characterising the actual </w:t>
      </w:r>
      <w:r w:rsidR="00301006">
        <w:rPr>
          <w:rFonts w:ascii="Times New Roman" w:hAnsi="Times New Roman" w:cs="Times New Roman"/>
          <w:sz w:val="24"/>
          <w:szCs w:val="24"/>
        </w:rPr>
        <w:t>results of the</w:t>
      </w:r>
      <w:r w:rsidR="00301006" w:rsidRPr="00301006">
        <w:rPr>
          <w:rFonts w:ascii="Times New Roman" w:hAnsi="Times New Roman" w:cs="Times New Roman"/>
          <w:sz w:val="24"/>
          <w:szCs w:val="24"/>
        </w:rPr>
        <w:t xml:space="preserve"> </w:t>
      </w:r>
      <w:r w:rsidR="00301006" w:rsidRPr="00A45A87">
        <w:rPr>
          <w:rFonts w:ascii="Times New Roman" w:hAnsi="Times New Roman" w:cs="Times New Roman"/>
          <w:sz w:val="24"/>
          <w:szCs w:val="24"/>
        </w:rPr>
        <w:t>Company’s</w:t>
      </w:r>
      <w:r w:rsidR="00301006">
        <w:rPr>
          <w:rFonts w:ascii="Times New Roman" w:hAnsi="Times New Roman" w:cs="Times New Roman"/>
          <w:sz w:val="24"/>
          <w:szCs w:val="24"/>
        </w:rPr>
        <w:t xml:space="preserve"> </w:t>
      </w:r>
      <w:proofErr w:type="spellStart"/>
      <w:r w:rsidR="00301006">
        <w:rPr>
          <w:rFonts w:ascii="Times New Roman" w:hAnsi="Times New Roman" w:cs="Times New Roman"/>
          <w:sz w:val="24"/>
          <w:szCs w:val="24"/>
        </w:rPr>
        <w:t>operaion</w:t>
      </w:r>
      <w:proofErr w:type="spellEnd"/>
      <w:r w:rsidR="00BE4E0D" w:rsidRPr="00A45A87">
        <w:rPr>
          <w:rFonts w:ascii="Times New Roman" w:hAnsi="Times New Roman" w:cs="Times New Roman"/>
          <w:sz w:val="24"/>
          <w:szCs w:val="24"/>
        </w:rPr>
        <w:t>, included in the annual report approved by the meeting</w:t>
      </w:r>
      <w:r w:rsidR="00301006">
        <w:rPr>
          <w:rFonts w:ascii="Times New Roman" w:hAnsi="Times New Roman" w:cs="Times New Roman"/>
          <w:sz w:val="24"/>
          <w:szCs w:val="24"/>
        </w:rPr>
        <w:t xml:space="preserve"> of</w:t>
      </w:r>
      <w:r w:rsidR="00301006" w:rsidRPr="00301006">
        <w:rPr>
          <w:rFonts w:ascii="Times New Roman" w:hAnsi="Times New Roman" w:cs="Times New Roman"/>
          <w:sz w:val="24"/>
          <w:szCs w:val="24"/>
        </w:rPr>
        <w:t xml:space="preserve"> </w:t>
      </w:r>
      <w:r w:rsidR="00301006" w:rsidRPr="00A45A87">
        <w:rPr>
          <w:rFonts w:ascii="Times New Roman" w:hAnsi="Times New Roman" w:cs="Times New Roman"/>
          <w:sz w:val="24"/>
          <w:szCs w:val="24"/>
        </w:rPr>
        <w:t>shareholder</w:t>
      </w:r>
      <w:r w:rsidR="00301006">
        <w:rPr>
          <w:rFonts w:ascii="Times New Roman" w:hAnsi="Times New Roman" w:cs="Times New Roman"/>
          <w:sz w:val="24"/>
          <w:szCs w:val="24"/>
        </w:rPr>
        <w:t>s</w:t>
      </w:r>
      <w:r w:rsidR="00BE4E0D" w:rsidRPr="00A45A87">
        <w:rPr>
          <w:rFonts w:ascii="Times New Roman" w:hAnsi="Times New Roman" w:cs="Times New Roman"/>
          <w:sz w:val="24"/>
          <w:szCs w:val="24"/>
        </w:rPr>
        <w:t>:</w:t>
      </w:r>
    </w:p>
    <w:p w14:paraId="3CC5486A" w14:textId="77777777" w:rsidR="00BE4E0D" w:rsidRPr="00A45A87" w:rsidRDefault="00BE4E0D"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9.2.1 Amount</w:t>
      </w:r>
      <w:r w:rsidR="00032FA5" w:rsidRPr="00A45A87">
        <w:rPr>
          <w:rFonts w:ascii="Times New Roman" w:hAnsi="Times New Roman" w:cs="Times New Roman"/>
          <w:sz w:val="24"/>
          <w:szCs w:val="24"/>
        </w:rPr>
        <w:t xml:space="preserve"> of the Company’</w:t>
      </w:r>
      <w:r w:rsidRPr="00A45A87">
        <w:rPr>
          <w:rFonts w:ascii="Times New Roman" w:hAnsi="Times New Roman" w:cs="Times New Roman"/>
          <w:sz w:val="24"/>
          <w:szCs w:val="24"/>
        </w:rPr>
        <w:t>s assets;</w:t>
      </w:r>
    </w:p>
    <w:p w14:paraId="7777D8E1" w14:textId="77777777" w:rsidR="00BE4E0D" w:rsidRPr="00A45A87" w:rsidRDefault="00BE4E0D"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9.2.2 </w:t>
      </w:r>
      <w:r w:rsidR="00CE3FDC" w:rsidRPr="00A45A87">
        <w:rPr>
          <w:rFonts w:ascii="Times New Roman" w:hAnsi="Times New Roman" w:cs="Times New Roman"/>
          <w:sz w:val="24"/>
          <w:szCs w:val="24"/>
        </w:rPr>
        <w:t>Capitalization</w:t>
      </w:r>
      <w:r w:rsidRPr="00A45A87">
        <w:rPr>
          <w:rFonts w:ascii="Times New Roman" w:hAnsi="Times New Roman" w:cs="Times New Roman"/>
          <w:sz w:val="24"/>
          <w:szCs w:val="24"/>
        </w:rPr>
        <w:t>;</w:t>
      </w:r>
    </w:p>
    <w:p w14:paraId="4BC82FCA" w14:textId="0948472B" w:rsidR="00BE4E0D" w:rsidRPr="00A45A87" w:rsidRDefault="00BE4E0D"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9.2.3 Amount of the Company’s </w:t>
      </w:r>
      <w:r w:rsidR="00301006">
        <w:rPr>
          <w:rFonts w:ascii="Times New Roman" w:hAnsi="Times New Roman" w:cs="Times New Roman"/>
          <w:sz w:val="24"/>
          <w:szCs w:val="24"/>
        </w:rPr>
        <w:t>revenue</w:t>
      </w:r>
      <w:r w:rsidRPr="00A45A87">
        <w:rPr>
          <w:rFonts w:ascii="Times New Roman" w:hAnsi="Times New Roman" w:cs="Times New Roman"/>
          <w:sz w:val="24"/>
          <w:szCs w:val="24"/>
        </w:rPr>
        <w:t xml:space="preserve"> before interest, tax, depreciation, and amortization deductions (EBITDA);</w:t>
      </w:r>
    </w:p>
    <w:p w14:paraId="59DE428E" w14:textId="77777777" w:rsidR="002160CE" w:rsidRPr="00A45A87" w:rsidRDefault="00BE4E0D"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9.2.4 </w:t>
      </w:r>
      <w:r w:rsidR="002160CE" w:rsidRPr="00A45A87">
        <w:rPr>
          <w:rFonts w:ascii="Times New Roman" w:hAnsi="Times New Roman" w:cs="Times New Roman"/>
          <w:sz w:val="24"/>
          <w:szCs w:val="24"/>
        </w:rPr>
        <w:t>Amount of dividends to be paid out to shareholders of the Company;</w:t>
      </w:r>
    </w:p>
    <w:p w14:paraId="3EAC2A30" w14:textId="77777777" w:rsidR="002160CE" w:rsidRPr="00A45A87" w:rsidRDefault="002160CE"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9.2.5 Amount of the Company’s turnover;</w:t>
      </w:r>
    </w:p>
    <w:p w14:paraId="6DDB3CCA" w14:textId="77777777" w:rsidR="00CF0042" w:rsidRPr="00A45A87" w:rsidRDefault="002160CE"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9.2.6 Net profit of the Company</w:t>
      </w:r>
      <w:r w:rsidR="00CF0042" w:rsidRPr="00A45A87">
        <w:rPr>
          <w:rFonts w:ascii="Times New Roman" w:hAnsi="Times New Roman" w:cs="Times New Roman"/>
          <w:sz w:val="24"/>
          <w:szCs w:val="24"/>
        </w:rPr>
        <w:t>.</w:t>
      </w:r>
    </w:p>
    <w:p w14:paraId="0EB80AEB" w14:textId="77777777" w:rsidR="00032FA5" w:rsidRPr="00A45A87" w:rsidRDefault="00CF0042"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10. </w:t>
      </w:r>
      <w:r w:rsidR="00D130AB" w:rsidRPr="00A45A87">
        <w:rPr>
          <w:rFonts w:ascii="Times New Roman" w:hAnsi="Times New Roman" w:cs="Times New Roman"/>
          <w:sz w:val="24"/>
          <w:szCs w:val="24"/>
        </w:rPr>
        <w:t>The</w:t>
      </w:r>
      <w:r w:rsidR="00032FA5" w:rsidRPr="00A45A87">
        <w:rPr>
          <w:rFonts w:ascii="Times New Roman" w:hAnsi="Times New Roman" w:cs="Times New Roman"/>
          <w:sz w:val="24"/>
          <w:szCs w:val="24"/>
        </w:rPr>
        <w:t xml:space="preserve"> maximum</w:t>
      </w:r>
      <w:r w:rsidR="00D130AB" w:rsidRPr="00A45A87">
        <w:rPr>
          <w:rFonts w:ascii="Times New Roman" w:hAnsi="Times New Roman" w:cs="Times New Roman"/>
          <w:sz w:val="24"/>
          <w:szCs w:val="24"/>
        </w:rPr>
        <w:t xml:space="preserve"> amount of variable remuneration to</w:t>
      </w:r>
      <w:r w:rsidR="00032FA5" w:rsidRPr="00A45A87">
        <w:rPr>
          <w:rFonts w:ascii="Times New Roman" w:hAnsi="Times New Roman" w:cs="Times New Roman"/>
          <w:sz w:val="24"/>
          <w:szCs w:val="24"/>
        </w:rPr>
        <w:t xml:space="preserve"> be paid does not exceed the total amount of the fixed remuneration paid out to the particular person in the previous calendar year. </w:t>
      </w:r>
    </w:p>
    <w:p w14:paraId="4587A4D3" w14:textId="120E3332" w:rsidR="00032FA5" w:rsidRPr="00A45A87" w:rsidRDefault="00032FA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lastRenderedPageBreak/>
        <w:t>11. The amount of variable remuneration for members of the</w:t>
      </w:r>
      <w:r w:rsidR="00E15960">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w:t>
      </w:r>
      <w:r w:rsidR="00E15960">
        <w:rPr>
          <w:rFonts w:ascii="Times New Roman" w:hAnsi="Times New Roman" w:cs="Times New Roman"/>
          <w:sz w:val="24"/>
          <w:szCs w:val="24"/>
        </w:rPr>
        <w:t>considering the</w:t>
      </w:r>
      <w:r w:rsidRPr="00A45A87">
        <w:rPr>
          <w:rFonts w:ascii="Times New Roman" w:hAnsi="Times New Roman" w:cs="Times New Roman"/>
          <w:sz w:val="24"/>
          <w:szCs w:val="24"/>
        </w:rPr>
        <w:t xml:space="preserve"> provisions of the Policy and recommendations of the Remuneration committee, is determined by the Council, taking into account the following basic principles:</w:t>
      </w:r>
    </w:p>
    <w:p w14:paraId="7FCB091E" w14:textId="77777777" w:rsidR="00032FA5" w:rsidRPr="00A45A87" w:rsidRDefault="00032FA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11.1 Variable remuneration may be reduced or not paid out if financial indicators of the Company get worse or are negative;</w:t>
      </w:r>
    </w:p>
    <w:p w14:paraId="2B29B544" w14:textId="31B7D91C" w:rsidR="000719C3" w:rsidRPr="00A45A87" w:rsidRDefault="00032FA5"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11.2 Payment of the</w:t>
      </w:r>
      <w:r w:rsidR="00952A0A" w:rsidRPr="00A45A87">
        <w:rPr>
          <w:rFonts w:ascii="Times New Roman" w:hAnsi="Times New Roman" w:cs="Times New Roman"/>
          <w:sz w:val="24"/>
          <w:szCs w:val="24"/>
        </w:rPr>
        <w:t xml:space="preserve"> </w:t>
      </w:r>
      <w:r w:rsidR="00E15960">
        <w:rPr>
          <w:rFonts w:ascii="Times New Roman" w:hAnsi="Times New Roman" w:cs="Times New Roman"/>
          <w:sz w:val="24"/>
          <w:szCs w:val="24"/>
        </w:rPr>
        <w:t>p</w:t>
      </w:r>
      <w:r w:rsidRPr="00A45A87">
        <w:rPr>
          <w:rFonts w:ascii="Times New Roman" w:hAnsi="Times New Roman" w:cs="Times New Roman"/>
          <w:sz w:val="24"/>
          <w:szCs w:val="24"/>
        </w:rPr>
        <w:t>art of the variable remuneration, not exceeding 50% of the variable remuneration amount set for the</w:t>
      </w:r>
      <w:r w:rsidR="00E15960">
        <w:rPr>
          <w:rFonts w:ascii="Times New Roman" w:hAnsi="Times New Roman" w:cs="Times New Roman"/>
          <w:sz w:val="24"/>
          <w:szCs w:val="24"/>
        </w:rPr>
        <w:t xml:space="preserve"> particular</w:t>
      </w:r>
      <w:r w:rsidRPr="00A45A87">
        <w:rPr>
          <w:rFonts w:ascii="Times New Roman" w:hAnsi="Times New Roman" w:cs="Times New Roman"/>
          <w:sz w:val="24"/>
          <w:szCs w:val="24"/>
        </w:rPr>
        <w:t xml:space="preserve"> person, may be deferred for the period of up to two years.</w:t>
      </w:r>
    </w:p>
    <w:p w14:paraId="7A1BC4CC" w14:textId="41592D96" w:rsidR="000719C3" w:rsidRPr="00A45A87" w:rsidRDefault="000719C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12. The amount of variable remuneration for the Council is determined and paid out in accordance with this Policy, </w:t>
      </w:r>
      <w:r w:rsidR="00E15960">
        <w:rPr>
          <w:rFonts w:ascii="Times New Roman" w:hAnsi="Times New Roman" w:cs="Times New Roman"/>
          <w:sz w:val="24"/>
          <w:szCs w:val="24"/>
        </w:rPr>
        <w:t>considering the</w:t>
      </w:r>
      <w:r w:rsidRPr="00A45A87">
        <w:rPr>
          <w:rFonts w:ascii="Times New Roman" w:hAnsi="Times New Roman" w:cs="Times New Roman"/>
          <w:sz w:val="24"/>
          <w:szCs w:val="24"/>
        </w:rPr>
        <w:t xml:space="preserve"> recommendations of the Remuneration committee and basic principles specified in Clause 11 of the Policy.</w:t>
      </w:r>
    </w:p>
    <w:p w14:paraId="1659B0CF" w14:textId="00711B6B" w:rsidR="000719C3" w:rsidRPr="00A45A87" w:rsidRDefault="000719C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13. The variable remuneration may change depending on financial and non-financial indicators of the Company, as well as it is </w:t>
      </w:r>
      <w:r w:rsidR="00E15960">
        <w:rPr>
          <w:rFonts w:ascii="Times New Roman" w:hAnsi="Times New Roman" w:cs="Times New Roman"/>
          <w:sz w:val="24"/>
          <w:szCs w:val="24"/>
        </w:rPr>
        <w:t>connected</w:t>
      </w:r>
      <w:r w:rsidRPr="00A45A87">
        <w:rPr>
          <w:rFonts w:ascii="Times New Roman" w:hAnsi="Times New Roman" w:cs="Times New Roman"/>
          <w:sz w:val="24"/>
          <w:szCs w:val="24"/>
        </w:rPr>
        <w:t xml:space="preserve"> </w:t>
      </w:r>
      <w:r w:rsidR="00E15960">
        <w:rPr>
          <w:rFonts w:ascii="Times New Roman" w:hAnsi="Times New Roman" w:cs="Times New Roman"/>
          <w:sz w:val="24"/>
          <w:szCs w:val="24"/>
        </w:rPr>
        <w:t xml:space="preserve">with </w:t>
      </w:r>
      <w:r w:rsidRPr="00A45A87">
        <w:rPr>
          <w:rFonts w:ascii="Times New Roman" w:hAnsi="Times New Roman" w:cs="Times New Roman"/>
          <w:sz w:val="24"/>
          <w:szCs w:val="24"/>
        </w:rPr>
        <w:t>short-term and long-term objectives of the Company and measurable indicators</w:t>
      </w:r>
      <w:r w:rsidR="00E15960">
        <w:rPr>
          <w:rFonts w:ascii="Times New Roman" w:hAnsi="Times New Roman" w:cs="Times New Roman"/>
          <w:sz w:val="24"/>
          <w:szCs w:val="24"/>
        </w:rPr>
        <w:t xml:space="preserve"> of operation</w:t>
      </w:r>
      <w:r w:rsidRPr="00A45A87">
        <w:rPr>
          <w:rFonts w:ascii="Times New Roman" w:hAnsi="Times New Roman" w:cs="Times New Roman"/>
          <w:sz w:val="24"/>
          <w:szCs w:val="24"/>
        </w:rPr>
        <w:t>.</w:t>
      </w:r>
    </w:p>
    <w:p w14:paraId="09E0C1DB" w14:textId="1D18CA24" w:rsidR="00CD5F9E" w:rsidRPr="00A45A87" w:rsidRDefault="000719C3"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14. The variable remuneration is determined </w:t>
      </w:r>
      <w:r w:rsidR="00630417">
        <w:rPr>
          <w:rFonts w:ascii="Times New Roman" w:hAnsi="Times New Roman" w:cs="Times New Roman"/>
          <w:sz w:val="24"/>
          <w:szCs w:val="24"/>
        </w:rPr>
        <w:t>so as</w:t>
      </w:r>
      <w:r w:rsidRPr="00A45A87">
        <w:rPr>
          <w:rFonts w:ascii="Times New Roman" w:hAnsi="Times New Roman" w:cs="Times New Roman"/>
          <w:sz w:val="24"/>
          <w:szCs w:val="24"/>
        </w:rPr>
        <w:t xml:space="preserve"> to facilitate </w:t>
      </w:r>
      <w:r w:rsidR="00630417">
        <w:rPr>
          <w:rFonts w:ascii="Times New Roman" w:hAnsi="Times New Roman" w:cs="Times New Roman"/>
          <w:sz w:val="24"/>
          <w:szCs w:val="24"/>
        </w:rPr>
        <w:t>the achievement of</w:t>
      </w:r>
      <w:r w:rsidRPr="00A45A87">
        <w:rPr>
          <w:rFonts w:ascii="Times New Roman" w:hAnsi="Times New Roman" w:cs="Times New Roman"/>
          <w:sz w:val="24"/>
          <w:szCs w:val="24"/>
        </w:rPr>
        <w:t xml:space="preserve"> long-term </w:t>
      </w:r>
      <w:r w:rsidR="00630417" w:rsidRPr="00A45A87">
        <w:rPr>
          <w:rFonts w:ascii="Times New Roman" w:hAnsi="Times New Roman" w:cs="Times New Roman"/>
          <w:sz w:val="24"/>
          <w:szCs w:val="24"/>
        </w:rPr>
        <w:t>objectives</w:t>
      </w:r>
      <w:r w:rsidRPr="00A45A87">
        <w:rPr>
          <w:rFonts w:ascii="Times New Roman" w:hAnsi="Times New Roman" w:cs="Times New Roman"/>
          <w:sz w:val="24"/>
          <w:szCs w:val="24"/>
        </w:rPr>
        <w:t xml:space="preserve"> of the Company, facilitate particular actions of members of the Council and the </w:t>
      </w:r>
      <w:r w:rsidR="00630417">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and reaching desired results, develop a link between remuneration and risk-taking in the Company.  The variable remuneration is </w:t>
      </w:r>
      <w:r w:rsidR="00630417">
        <w:rPr>
          <w:rFonts w:ascii="Times New Roman" w:hAnsi="Times New Roman" w:cs="Times New Roman"/>
          <w:sz w:val="24"/>
          <w:szCs w:val="24"/>
        </w:rPr>
        <w:t>connected with</w:t>
      </w:r>
      <w:r w:rsidRPr="00A45A87">
        <w:rPr>
          <w:rFonts w:ascii="Times New Roman" w:hAnsi="Times New Roman" w:cs="Times New Roman"/>
          <w:sz w:val="24"/>
          <w:szCs w:val="24"/>
        </w:rPr>
        <w:t xml:space="preserve"> achievement of the Company’s objectives and total results of the Company</w:t>
      </w:r>
      <w:r w:rsidR="00630417">
        <w:rPr>
          <w:rFonts w:ascii="Times New Roman" w:hAnsi="Times New Roman" w:cs="Times New Roman"/>
          <w:sz w:val="24"/>
          <w:szCs w:val="24"/>
        </w:rPr>
        <w:t xml:space="preserve"> operation</w:t>
      </w:r>
      <w:r w:rsidRPr="00A45A87">
        <w:rPr>
          <w:rFonts w:ascii="Times New Roman" w:hAnsi="Times New Roman" w:cs="Times New Roman"/>
          <w:sz w:val="24"/>
          <w:szCs w:val="24"/>
        </w:rPr>
        <w:t>.</w:t>
      </w:r>
    </w:p>
    <w:p w14:paraId="0E799B12" w14:textId="5B0F83EB" w:rsidR="00CD5F9E" w:rsidRPr="00A45A87" w:rsidRDefault="00CD5F9E"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15. Remuneration must be formed in a way to avoid conflicts of interest and must be in line with the Company’s guidelines and procedures outlining provisions on avoidance of conflicts of interest.</w:t>
      </w:r>
    </w:p>
    <w:p w14:paraId="6A3EB0F7" w14:textId="16A5013E" w:rsidR="00CD5F9E" w:rsidRPr="00A45A87" w:rsidRDefault="00CD5F9E" w:rsidP="005C7B83">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16. In case of finding a conflict of interest, members of the Council and</w:t>
      </w:r>
      <w:r w:rsidR="00630417">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do not take part in determination of their remuneration.</w:t>
      </w:r>
    </w:p>
    <w:p w14:paraId="0217F31D" w14:textId="77777777" w:rsidR="00CD5F9E" w:rsidRPr="00A45A87" w:rsidRDefault="00CD5F9E" w:rsidP="005C7B83">
      <w:pPr>
        <w:spacing w:after="0" w:line="240" w:lineRule="auto"/>
        <w:jc w:val="both"/>
        <w:rPr>
          <w:rFonts w:ascii="Times New Roman" w:hAnsi="Times New Roman" w:cs="Times New Roman"/>
          <w:sz w:val="24"/>
          <w:szCs w:val="24"/>
        </w:rPr>
      </w:pPr>
    </w:p>
    <w:p w14:paraId="6BD64AEB" w14:textId="77777777" w:rsidR="008A6D55" w:rsidRPr="00A45A87" w:rsidRDefault="00CD5F9E" w:rsidP="00CD5F9E">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III Performance indicators</w:t>
      </w:r>
    </w:p>
    <w:p w14:paraId="7070D39E" w14:textId="77777777" w:rsidR="00EA1353" w:rsidRPr="00A45A87" w:rsidRDefault="00EA1353" w:rsidP="00FD0928">
      <w:pPr>
        <w:spacing w:after="0" w:line="240" w:lineRule="auto"/>
        <w:jc w:val="both"/>
        <w:rPr>
          <w:rFonts w:ascii="Times New Roman" w:hAnsi="Times New Roman" w:cs="Times New Roman"/>
          <w:sz w:val="24"/>
          <w:szCs w:val="24"/>
        </w:rPr>
      </w:pPr>
    </w:p>
    <w:p w14:paraId="33734757" w14:textId="67952884" w:rsidR="00FD0928" w:rsidRPr="00A45A87" w:rsidRDefault="00A459C4" w:rsidP="00FD0928">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17. The variable remuneration of members of the Council and </w:t>
      </w:r>
      <w:r w:rsidR="00C820C8">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is in line with general performance indicators of the Company that depend on individual contribution of the person to </w:t>
      </w:r>
      <w:r w:rsidR="00C820C8">
        <w:rPr>
          <w:rFonts w:ascii="Times New Roman" w:hAnsi="Times New Roman" w:cs="Times New Roman"/>
          <w:sz w:val="24"/>
          <w:szCs w:val="24"/>
        </w:rPr>
        <w:t>the operations</w:t>
      </w:r>
      <w:r w:rsidRPr="00A45A87">
        <w:rPr>
          <w:rFonts w:ascii="Times New Roman" w:hAnsi="Times New Roman" w:cs="Times New Roman"/>
          <w:sz w:val="24"/>
          <w:szCs w:val="24"/>
        </w:rPr>
        <w:t xml:space="preserve"> of the Company. </w:t>
      </w:r>
    </w:p>
    <w:p w14:paraId="6884A0A8" w14:textId="005F015E" w:rsidR="00A459C4" w:rsidRPr="00A45A87" w:rsidRDefault="00A459C4" w:rsidP="00FD0928">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18. </w:t>
      </w:r>
      <w:r w:rsidR="00C820C8">
        <w:rPr>
          <w:rFonts w:ascii="Times New Roman" w:hAnsi="Times New Roman" w:cs="Times New Roman"/>
          <w:sz w:val="24"/>
          <w:szCs w:val="24"/>
        </w:rPr>
        <w:t>Calculation</w:t>
      </w:r>
      <w:r w:rsidRPr="00A45A87">
        <w:rPr>
          <w:rFonts w:ascii="Times New Roman" w:hAnsi="Times New Roman" w:cs="Times New Roman"/>
          <w:sz w:val="24"/>
          <w:szCs w:val="24"/>
        </w:rPr>
        <w:t xml:space="preserve"> of the variable remuneration of members of the Council and </w:t>
      </w:r>
      <w:r w:rsidR="00C820C8">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is made within the framework of the financial year and is based on expected results that on annual basis is determined by the Council in cooperation with the </w:t>
      </w:r>
      <w:r w:rsidR="00C820C8">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in order to ensure their </w:t>
      </w:r>
      <w:r w:rsidR="00C820C8">
        <w:rPr>
          <w:rFonts w:ascii="Times New Roman" w:hAnsi="Times New Roman" w:cs="Times New Roman"/>
          <w:sz w:val="24"/>
          <w:szCs w:val="24"/>
        </w:rPr>
        <w:t>compliance</w:t>
      </w:r>
      <w:r w:rsidRPr="00A45A87">
        <w:rPr>
          <w:rFonts w:ascii="Times New Roman" w:hAnsi="Times New Roman" w:cs="Times New Roman"/>
          <w:sz w:val="24"/>
          <w:szCs w:val="24"/>
        </w:rPr>
        <w:t xml:space="preserve"> </w:t>
      </w:r>
      <w:r w:rsidR="00C820C8">
        <w:rPr>
          <w:rFonts w:ascii="Times New Roman" w:hAnsi="Times New Roman" w:cs="Times New Roman"/>
          <w:sz w:val="24"/>
          <w:szCs w:val="24"/>
        </w:rPr>
        <w:t>with</w:t>
      </w:r>
      <w:r w:rsidRPr="00A45A87">
        <w:rPr>
          <w:rFonts w:ascii="Times New Roman" w:hAnsi="Times New Roman" w:cs="Times New Roman"/>
          <w:sz w:val="24"/>
          <w:szCs w:val="24"/>
        </w:rPr>
        <w:t xml:space="preserve"> the efficiency threshold, achievement of the  objectives and expected performance results</w:t>
      </w:r>
      <w:r w:rsidR="00C820C8" w:rsidRPr="00C820C8">
        <w:rPr>
          <w:rFonts w:ascii="Times New Roman" w:hAnsi="Times New Roman" w:cs="Times New Roman"/>
          <w:sz w:val="24"/>
          <w:szCs w:val="24"/>
        </w:rPr>
        <w:t xml:space="preserve"> </w:t>
      </w:r>
      <w:r w:rsidR="00C820C8">
        <w:rPr>
          <w:rFonts w:ascii="Times New Roman" w:hAnsi="Times New Roman" w:cs="Times New Roman"/>
          <w:sz w:val="24"/>
          <w:szCs w:val="24"/>
        </w:rPr>
        <w:t xml:space="preserve">of the </w:t>
      </w:r>
      <w:r w:rsidR="00C820C8" w:rsidRPr="00A45A87">
        <w:rPr>
          <w:rFonts w:ascii="Times New Roman" w:hAnsi="Times New Roman" w:cs="Times New Roman"/>
          <w:sz w:val="24"/>
          <w:szCs w:val="24"/>
        </w:rPr>
        <w:t>Company</w:t>
      </w:r>
      <w:r w:rsidRPr="00A45A87">
        <w:rPr>
          <w:rFonts w:ascii="Times New Roman" w:hAnsi="Times New Roman" w:cs="Times New Roman"/>
          <w:sz w:val="24"/>
          <w:szCs w:val="24"/>
        </w:rPr>
        <w:t xml:space="preserve">. Performance indicators that are applicable to determination of the variable remuneration are specified in Clause 9.2 of the Policy, and if needed may be changed, in total ensuring that commercial objectives of the </w:t>
      </w:r>
      <w:r w:rsidR="00C820C8">
        <w:rPr>
          <w:rFonts w:ascii="Times New Roman" w:hAnsi="Times New Roman" w:cs="Times New Roman"/>
          <w:sz w:val="24"/>
          <w:szCs w:val="24"/>
        </w:rPr>
        <w:t>C</w:t>
      </w:r>
      <w:r w:rsidRPr="00A45A87">
        <w:rPr>
          <w:rFonts w:ascii="Times New Roman" w:hAnsi="Times New Roman" w:cs="Times New Roman"/>
          <w:sz w:val="24"/>
          <w:szCs w:val="24"/>
        </w:rPr>
        <w:t xml:space="preserve">ompany are reached. </w:t>
      </w:r>
    </w:p>
    <w:p w14:paraId="431434E2" w14:textId="74BF0B9D" w:rsidR="001170A4" w:rsidRPr="00A45A87" w:rsidRDefault="001170A4" w:rsidP="00FD0928">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19. </w:t>
      </w:r>
      <w:r w:rsidR="007A1A7D" w:rsidRPr="00A45A87">
        <w:rPr>
          <w:rFonts w:ascii="Times New Roman" w:hAnsi="Times New Roman" w:cs="Times New Roman"/>
          <w:sz w:val="24"/>
          <w:szCs w:val="24"/>
        </w:rPr>
        <w:t xml:space="preserve">The Remuneration committee </w:t>
      </w:r>
      <w:r w:rsidR="00C820C8">
        <w:rPr>
          <w:rFonts w:ascii="Times New Roman" w:hAnsi="Times New Roman" w:cs="Times New Roman"/>
          <w:sz w:val="24"/>
          <w:szCs w:val="24"/>
        </w:rPr>
        <w:t>prepares</w:t>
      </w:r>
      <w:r w:rsidR="007A1A7D" w:rsidRPr="00A45A87">
        <w:rPr>
          <w:rFonts w:ascii="Times New Roman" w:hAnsi="Times New Roman" w:cs="Times New Roman"/>
          <w:sz w:val="24"/>
          <w:szCs w:val="24"/>
        </w:rPr>
        <w:t xml:space="preserve"> and submits to the Council recommendations for determination of the variable remuneration amount for members of the Council and </w:t>
      </w:r>
      <w:r w:rsidR="00C820C8">
        <w:rPr>
          <w:rFonts w:ascii="Times New Roman" w:hAnsi="Times New Roman" w:cs="Times New Roman"/>
          <w:sz w:val="24"/>
          <w:szCs w:val="24"/>
        </w:rPr>
        <w:t xml:space="preserve">Management </w:t>
      </w:r>
      <w:r w:rsidR="007A1A7D" w:rsidRPr="00A45A87">
        <w:rPr>
          <w:rFonts w:ascii="Times New Roman" w:hAnsi="Times New Roman" w:cs="Times New Roman"/>
          <w:sz w:val="24"/>
          <w:szCs w:val="24"/>
        </w:rPr>
        <w:t xml:space="preserve">Board </w:t>
      </w:r>
      <w:r w:rsidR="00277E8C">
        <w:rPr>
          <w:rFonts w:ascii="Times New Roman" w:hAnsi="Times New Roman" w:cs="Times New Roman"/>
          <w:sz w:val="24"/>
          <w:szCs w:val="24"/>
        </w:rPr>
        <w:t>considering the</w:t>
      </w:r>
      <w:r w:rsidR="007A1A7D" w:rsidRPr="00A45A87">
        <w:rPr>
          <w:rFonts w:ascii="Times New Roman" w:hAnsi="Times New Roman" w:cs="Times New Roman"/>
          <w:sz w:val="24"/>
          <w:szCs w:val="24"/>
        </w:rPr>
        <w:t xml:space="preserve"> principles and criteria specified in the Policy.</w:t>
      </w:r>
    </w:p>
    <w:p w14:paraId="793D927F" w14:textId="77777777" w:rsidR="007A1A7D" w:rsidRPr="00A45A87" w:rsidRDefault="007A1A7D" w:rsidP="00FD0928">
      <w:pPr>
        <w:spacing w:after="0" w:line="240" w:lineRule="auto"/>
        <w:jc w:val="both"/>
        <w:rPr>
          <w:rFonts w:ascii="Times New Roman" w:hAnsi="Times New Roman" w:cs="Times New Roman"/>
          <w:sz w:val="24"/>
          <w:szCs w:val="24"/>
        </w:rPr>
      </w:pPr>
    </w:p>
    <w:p w14:paraId="4A2A0E84" w14:textId="51D5C024" w:rsidR="009259B7" w:rsidRPr="00A45A87" w:rsidRDefault="007A1A7D" w:rsidP="009259B7">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 xml:space="preserve">IV </w:t>
      </w:r>
      <w:r w:rsidR="00976DC9">
        <w:rPr>
          <w:rFonts w:ascii="Times New Roman" w:hAnsi="Times New Roman" w:cs="Times New Roman"/>
          <w:b/>
          <w:sz w:val="24"/>
          <w:szCs w:val="24"/>
        </w:rPr>
        <w:t>Time period o</w:t>
      </w:r>
      <w:r w:rsidR="009259B7" w:rsidRPr="00A45A87">
        <w:rPr>
          <w:rFonts w:ascii="Times New Roman" w:hAnsi="Times New Roman" w:cs="Times New Roman"/>
          <w:b/>
          <w:sz w:val="24"/>
          <w:szCs w:val="24"/>
        </w:rPr>
        <w:t xml:space="preserve">f </w:t>
      </w:r>
      <w:r w:rsidR="00976DC9">
        <w:rPr>
          <w:rFonts w:ascii="Times New Roman" w:hAnsi="Times New Roman" w:cs="Times New Roman"/>
          <w:b/>
          <w:sz w:val="24"/>
          <w:szCs w:val="24"/>
        </w:rPr>
        <w:t>authorization</w:t>
      </w:r>
      <w:r w:rsidR="009259B7" w:rsidRPr="00A45A87">
        <w:rPr>
          <w:rFonts w:ascii="Times New Roman" w:hAnsi="Times New Roman" w:cs="Times New Roman"/>
          <w:b/>
          <w:sz w:val="24"/>
          <w:szCs w:val="24"/>
        </w:rPr>
        <w:t xml:space="preserve"> of the Council and </w:t>
      </w:r>
      <w:r w:rsidR="00976DC9">
        <w:rPr>
          <w:rFonts w:ascii="Times New Roman" w:hAnsi="Times New Roman" w:cs="Times New Roman"/>
          <w:b/>
          <w:sz w:val="24"/>
          <w:szCs w:val="24"/>
        </w:rPr>
        <w:t xml:space="preserve">Management </w:t>
      </w:r>
      <w:r w:rsidR="009259B7" w:rsidRPr="00A45A87">
        <w:rPr>
          <w:rFonts w:ascii="Times New Roman" w:hAnsi="Times New Roman" w:cs="Times New Roman"/>
          <w:b/>
          <w:sz w:val="24"/>
          <w:szCs w:val="24"/>
        </w:rPr>
        <w:t>Board, payments related to termination of the contract</w:t>
      </w:r>
    </w:p>
    <w:p w14:paraId="4A7BCBDF" w14:textId="1E1EA23B" w:rsidR="008678CE" w:rsidRPr="00A45A87" w:rsidRDefault="003C090B"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20. The </w:t>
      </w:r>
      <w:r w:rsidR="00976DC9">
        <w:rPr>
          <w:rFonts w:ascii="Times New Roman" w:hAnsi="Times New Roman" w:cs="Times New Roman"/>
          <w:sz w:val="24"/>
          <w:szCs w:val="24"/>
        </w:rPr>
        <w:t>time period of authorization</w:t>
      </w:r>
      <w:r w:rsidRPr="00A45A87">
        <w:rPr>
          <w:rFonts w:ascii="Times New Roman" w:hAnsi="Times New Roman" w:cs="Times New Roman"/>
          <w:sz w:val="24"/>
          <w:szCs w:val="24"/>
        </w:rPr>
        <w:t xml:space="preserve"> of the Council and</w:t>
      </w:r>
      <w:r w:rsidR="00976DC9">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is determined, having regard</w:t>
      </w:r>
      <w:r w:rsidR="007E298A">
        <w:rPr>
          <w:rFonts w:ascii="Times New Roman" w:hAnsi="Times New Roman" w:cs="Times New Roman"/>
          <w:sz w:val="24"/>
          <w:szCs w:val="24"/>
        </w:rPr>
        <w:t xml:space="preserve"> </w:t>
      </w:r>
      <w:r w:rsidRPr="00A45A87">
        <w:rPr>
          <w:rFonts w:ascii="Times New Roman" w:hAnsi="Times New Roman" w:cs="Times New Roman"/>
          <w:sz w:val="24"/>
          <w:szCs w:val="24"/>
        </w:rPr>
        <w:t>provisions of the Company’s Articles of Association and the Commercial Law.</w:t>
      </w:r>
    </w:p>
    <w:p w14:paraId="0A4915C3" w14:textId="0A1FBD81" w:rsidR="008678CE" w:rsidRPr="00A45A87" w:rsidRDefault="008678CE"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lastRenderedPageBreak/>
        <w:t>21. A member of the Council and</w:t>
      </w:r>
      <w:r w:rsidR="00976DC9">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may receive a compensation for termination of legal relations</w:t>
      </w:r>
      <w:r w:rsidR="008627EF">
        <w:rPr>
          <w:rFonts w:ascii="Times New Roman" w:hAnsi="Times New Roman" w:cs="Times New Roman"/>
          <w:sz w:val="24"/>
          <w:szCs w:val="24"/>
        </w:rPr>
        <w:t xml:space="preserve"> on position</w:t>
      </w:r>
      <w:r w:rsidRPr="00A45A87">
        <w:rPr>
          <w:rFonts w:ascii="Times New Roman" w:hAnsi="Times New Roman" w:cs="Times New Roman"/>
          <w:sz w:val="24"/>
          <w:szCs w:val="24"/>
        </w:rPr>
        <w:t xml:space="preserve">. The amount of such compensation may not exceed the total 12-month fixed remuneration envisaged for the </w:t>
      </w:r>
      <w:r w:rsidR="008627EF">
        <w:rPr>
          <w:rFonts w:ascii="Times New Roman" w:hAnsi="Times New Roman" w:cs="Times New Roman"/>
          <w:sz w:val="24"/>
          <w:szCs w:val="24"/>
        </w:rPr>
        <w:t xml:space="preserve">corresponding </w:t>
      </w:r>
      <w:r w:rsidRPr="00A45A87">
        <w:rPr>
          <w:rFonts w:ascii="Times New Roman" w:hAnsi="Times New Roman" w:cs="Times New Roman"/>
          <w:sz w:val="24"/>
          <w:szCs w:val="24"/>
        </w:rPr>
        <w:t>person.</w:t>
      </w:r>
    </w:p>
    <w:p w14:paraId="30D494F6" w14:textId="2E6EFC73" w:rsidR="00153245" w:rsidRPr="00A45A87" w:rsidRDefault="008678CE"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22. The Company upon concluding a contract with members of the Council or </w:t>
      </w:r>
      <w:r w:rsidR="008627EF">
        <w:rPr>
          <w:rFonts w:ascii="Times New Roman" w:hAnsi="Times New Roman" w:cs="Times New Roman"/>
          <w:sz w:val="24"/>
          <w:szCs w:val="24"/>
        </w:rPr>
        <w:t xml:space="preserve">Management </w:t>
      </w:r>
      <w:r w:rsidRPr="00A45A87">
        <w:rPr>
          <w:rFonts w:ascii="Times New Roman" w:hAnsi="Times New Roman" w:cs="Times New Roman"/>
          <w:sz w:val="24"/>
          <w:szCs w:val="24"/>
        </w:rPr>
        <w:t>Board, where there is a valid reason, may provide for competitive constraints after termination of legal relations</w:t>
      </w:r>
      <w:r w:rsidR="008627EF">
        <w:rPr>
          <w:rFonts w:ascii="Times New Roman" w:hAnsi="Times New Roman" w:cs="Times New Roman"/>
          <w:sz w:val="24"/>
          <w:szCs w:val="24"/>
        </w:rPr>
        <w:t xml:space="preserve"> on position</w:t>
      </w:r>
      <w:r w:rsidRPr="00A45A87">
        <w:rPr>
          <w:rFonts w:ascii="Times New Roman" w:hAnsi="Times New Roman" w:cs="Times New Roman"/>
          <w:sz w:val="24"/>
          <w:szCs w:val="24"/>
        </w:rPr>
        <w:t xml:space="preserve">, providing a period of </w:t>
      </w:r>
      <w:r w:rsidR="008627EF" w:rsidRPr="00A45A87">
        <w:rPr>
          <w:rFonts w:ascii="Times New Roman" w:hAnsi="Times New Roman" w:cs="Times New Roman"/>
          <w:sz w:val="24"/>
          <w:szCs w:val="24"/>
        </w:rPr>
        <w:t>constraints</w:t>
      </w:r>
      <w:r w:rsidRPr="00A45A87">
        <w:rPr>
          <w:rFonts w:ascii="Times New Roman" w:hAnsi="Times New Roman" w:cs="Times New Roman"/>
          <w:sz w:val="24"/>
          <w:szCs w:val="24"/>
        </w:rPr>
        <w:t xml:space="preserve"> and the amount of remuneration while the </w:t>
      </w:r>
      <w:r w:rsidR="008627EF" w:rsidRPr="00A45A87">
        <w:rPr>
          <w:rFonts w:ascii="Times New Roman" w:hAnsi="Times New Roman" w:cs="Times New Roman"/>
          <w:sz w:val="24"/>
          <w:szCs w:val="24"/>
        </w:rPr>
        <w:t>constraints</w:t>
      </w:r>
      <w:r w:rsidRPr="00A45A87">
        <w:rPr>
          <w:rFonts w:ascii="Times New Roman" w:hAnsi="Times New Roman" w:cs="Times New Roman"/>
          <w:sz w:val="24"/>
          <w:szCs w:val="24"/>
        </w:rPr>
        <w:t xml:space="preserve"> is effective.</w:t>
      </w:r>
      <w:r w:rsidR="00D600A7">
        <w:rPr>
          <w:rFonts w:ascii="Times New Roman" w:hAnsi="Times New Roman" w:cs="Times New Roman"/>
          <w:sz w:val="24"/>
          <w:szCs w:val="24"/>
        </w:rPr>
        <w:t xml:space="preserve"> </w:t>
      </w:r>
    </w:p>
    <w:p w14:paraId="666360E8" w14:textId="77777777" w:rsidR="00153245" w:rsidRPr="00A45A87" w:rsidRDefault="00153245"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23. The remuneration upon conclusion of the contract on the competitive constraint, is set commensurately against the competitive constraint limitation period, yet it may not exceed the average fixed remuneration amount received in the previous 12-month period. </w:t>
      </w:r>
    </w:p>
    <w:p w14:paraId="0D897F53" w14:textId="75E5BC80" w:rsidR="00153245" w:rsidRPr="00A45A87" w:rsidRDefault="00153245"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24. Compensation that is related to early termination of legal relations </w:t>
      </w:r>
      <w:r w:rsidR="00851CF6">
        <w:rPr>
          <w:rFonts w:ascii="Times New Roman" w:hAnsi="Times New Roman" w:cs="Times New Roman"/>
          <w:sz w:val="24"/>
          <w:szCs w:val="24"/>
        </w:rPr>
        <w:t>on position</w:t>
      </w:r>
      <w:r w:rsidRPr="00A45A87">
        <w:rPr>
          <w:rFonts w:ascii="Times New Roman" w:hAnsi="Times New Roman" w:cs="Times New Roman"/>
          <w:sz w:val="24"/>
          <w:szCs w:val="24"/>
        </w:rPr>
        <w:t xml:space="preserve">, </w:t>
      </w:r>
      <w:r w:rsidR="00851CF6">
        <w:rPr>
          <w:rFonts w:ascii="Times New Roman" w:hAnsi="Times New Roman" w:cs="Times New Roman"/>
          <w:sz w:val="24"/>
          <w:szCs w:val="24"/>
        </w:rPr>
        <w:t>shall not be</w:t>
      </w:r>
      <w:r w:rsidRPr="00A45A87">
        <w:rPr>
          <w:rFonts w:ascii="Times New Roman" w:hAnsi="Times New Roman" w:cs="Times New Roman"/>
          <w:sz w:val="24"/>
          <w:szCs w:val="24"/>
        </w:rPr>
        <w:t xml:space="preserve"> granted or an already paid compensation </w:t>
      </w:r>
      <w:r w:rsidR="00851CF6">
        <w:rPr>
          <w:rFonts w:ascii="Times New Roman" w:hAnsi="Times New Roman" w:cs="Times New Roman"/>
          <w:sz w:val="24"/>
          <w:szCs w:val="24"/>
        </w:rPr>
        <w:t>shall be</w:t>
      </w:r>
      <w:r w:rsidRPr="00A45A87">
        <w:rPr>
          <w:rFonts w:ascii="Times New Roman" w:hAnsi="Times New Roman" w:cs="Times New Roman"/>
          <w:sz w:val="24"/>
          <w:szCs w:val="24"/>
        </w:rPr>
        <w:t xml:space="preserve"> recovered </w:t>
      </w:r>
      <w:r w:rsidR="00884273" w:rsidRPr="00A45A87">
        <w:rPr>
          <w:rFonts w:ascii="Times New Roman" w:hAnsi="Times New Roman" w:cs="Times New Roman"/>
          <w:sz w:val="24"/>
          <w:szCs w:val="24"/>
        </w:rPr>
        <w:t>from the person, if by a valid</w:t>
      </w:r>
      <w:r w:rsidRPr="00A45A87">
        <w:rPr>
          <w:rFonts w:ascii="Times New Roman" w:hAnsi="Times New Roman" w:cs="Times New Roman"/>
          <w:sz w:val="24"/>
          <w:szCs w:val="24"/>
        </w:rPr>
        <w:t xml:space="preserve"> court </w:t>
      </w:r>
      <w:r w:rsidR="00851CF6">
        <w:rPr>
          <w:rFonts w:ascii="Times New Roman" w:hAnsi="Times New Roman" w:cs="Times New Roman"/>
          <w:sz w:val="24"/>
          <w:szCs w:val="24"/>
        </w:rPr>
        <w:t xml:space="preserve">decision </w:t>
      </w:r>
      <w:r w:rsidRPr="00A45A87">
        <w:rPr>
          <w:rFonts w:ascii="Times New Roman" w:hAnsi="Times New Roman" w:cs="Times New Roman"/>
          <w:sz w:val="24"/>
          <w:szCs w:val="24"/>
        </w:rPr>
        <w:t xml:space="preserve">it has been </w:t>
      </w:r>
      <w:r w:rsidR="00884273" w:rsidRPr="00A45A87">
        <w:rPr>
          <w:rFonts w:ascii="Times New Roman" w:hAnsi="Times New Roman" w:cs="Times New Roman"/>
          <w:sz w:val="24"/>
          <w:szCs w:val="24"/>
        </w:rPr>
        <w:t>found</w:t>
      </w:r>
      <w:r w:rsidRPr="00A45A87">
        <w:rPr>
          <w:rFonts w:ascii="Times New Roman" w:hAnsi="Times New Roman" w:cs="Times New Roman"/>
          <w:sz w:val="24"/>
          <w:szCs w:val="24"/>
        </w:rPr>
        <w:t xml:space="preserve"> that:</w:t>
      </w:r>
    </w:p>
    <w:p w14:paraId="6EE63ADD" w14:textId="536F14B4" w:rsidR="00423297" w:rsidRPr="00A45A87" w:rsidRDefault="00423297"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24.1 The particular person upon performance of official duties, has not acted as a </w:t>
      </w:r>
      <w:r w:rsidR="00851CF6">
        <w:rPr>
          <w:rFonts w:ascii="Times New Roman" w:hAnsi="Times New Roman" w:cs="Times New Roman"/>
          <w:sz w:val="24"/>
          <w:szCs w:val="24"/>
        </w:rPr>
        <w:t>honest</w:t>
      </w:r>
      <w:r w:rsidRPr="00A45A87">
        <w:rPr>
          <w:rFonts w:ascii="Times New Roman" w:hAnsi="Times New Roman" w:cs="Times New Roman"/>
          <w:sz w:val="24"/>
          <w:szCs w:val="24"/>
        </w:rPr>
        <w:t xml:space="preserve"> and careful manager;</w:t>
      </w:r>
    </w:p>
    <w:p w14:paraId="116D1478" w14:textId="77777777" w:rsidR="00423297" w:rsidRPr="00A45A87" w:rsidRDefault="00423297" w:rsidP="003C090B">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24.2 The particular person upon performance of official duties, has committed a criminal offence and thus caused losses to the Company.</w:t>
      </w:r>
    </w:p>
    <w:p w14:paraId="20B6ED87" w14:textId="77777777" w:rsidR="00423297" w:rsidRPr="00A45A87" w:rsidRDefault="00423297" w:rsidP="003C090B">
      <w:pPr>
        <w:spacing w:after="0" w:line="240" w:lineRule="auto"/>
        <w:jc w:val="both"/>
        <w:rPr>
          <w:rFonts w:ascii="Times New Roman" w:hAnsi="Times New Roman" w:cs="Times New Roman"/>
          <w:sz w:val="24"/>
          <w:szCs w:val="24"/>
        </w:rPr>
      </w:pPr>
    </w:p>
    <w:p w14:paraId="24C314C8" w14:textId="77777777" w:rsidR="00423297" w:rsidRPr="00A45A87" w:rsidRDefault="00423297" w:rsidP="00423297">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V Competence of the Remuneration committee</w:t>
      </w:r>
    </w:p>
    <w:p w14:paraId="6B011418" w14:textId="54E6D07E" w:rsidR="001D23DA" w:rsidRPr="00A45A87" w:rsidRDefault="00423297"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25. The </w:t>
      </w:r>
      <w:r w:rsidR="00224307">
        <w:rPr>
          <w:rFonts w:ascii="Times New Roman" w:hAnsi="Times New Roman" w:cs="Times New Roman"/>
          <w:sz w:val="24"/>
          <w:szCs w:val="24"/>
        </w:rPr>
        <w:t>aim</w:t>
      </w:r>
      <w:r w:rsidRPr="00A45A87">
        <w:rPr>
          <w:rFonts w:ascii="Times New Roman" w:hAnsi="Times New Roman" w:cs="Times New Roman"/>
          <w:sz w:val="24"/>
          <w:szCs w:val="24"/>
        </w:rPr>
        <w:t xml:space="preserve"> of the Remuneration committee is to ensure that the </w:t>
      </w:r>
      <w:r w:rsidR="00224307" w:rsidRPr="00A45A87">
        <w:rPr>
          <w:rFonts w:ascii="Times New Roman" w:hAnsi="Times New Roman" w:cs="Times New Roman"/>
          <w:sz w:val="24"/>
          <w:szCs w:val="24"/>
        </w:rPr>
        <w:t xml:space="preserve">remuneration policy </w:t>
      </w:r>
      <w:r w:rsidR="00224307">
        <w:rPr>
          <w:rFonts w:ascii="Times New Roman" w:hAnsi="Times New Roman" w:cs="Times New Roman"/>
          <w:sz w:val="24"/>
          <w:szCs w:val="24"/>
        </w:rPr>
        <w:t xml:space="preserve">for </w:t>
      </w:r>
      <w:r w:rsidRPr="00A45A87">
        <w:rPr>
          <w:rFonts w:ascii="Times New Roman" w:hAnsi="Times New Roman" w:cs="Times New Roman"/>
          <w:sz w:val="24"/>
          <w:szCs w:val="24"/>
        </w:rPr>
        <w:t xml:space="preserve">Council and </w:t>
      </w:r>
      <w:r w:rsidR="00224307">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within the Company and its application are in line with </w:t>
      </w:r>
      <w:r w:rsidR="0085089B" w:rsidRPr="00A45A87">
        <w:rPr>
          <w:rFonts w:ascii="Times New Roman" w:hAnsi="Times New Roman" w:cs="Times New Roman"/>
          <w:sz w:val="24"/>
          <w:szCs w:val="24"/>
        </w:rPr>
        <w:t>principles</w:t>
      </w:r>
      <w:r w:rsidR="0085089B">
        <w:rPr>
          <w:rFonts w:ascii="Times New Roman" w:hAnsi="Times New Roman" w:cs="Times New Roman"/>
          <w:sz w:val="24"/>
          <w:szCs w:val="24"/>
        </w:rPr>
        <w:t xml:space="preserve"> of</w:t>
      </w:r>
      <w:r w:rsidR="0085089B" w:rsidRPr="00A45A87">
        <w:rPr>
          <w:rFonts w:ascii="Times New Roman" w:hAnsi="Times New Roman" w:cs="Times New Roman"/>
          <w:sz w:val="24"/>
          <w:szCs w:val="24"/>
        </w:rPr>
        <w:t xml:space="preserve"> </w:t>
      </w:r>
      <w:r w:rsidRPr="00A45A87">
        <w:rPr>
          <w:rFonts w:ascii="Times New Roman" w:hAnsi="Times New Roman" w:cs="Times New Roman"/>
          <w:sz w:val="24"/>
          <w:szCs w:val="24"/>
        </w:rPr>
        <w:t xml:space="preserve">good corporate governance and legislative requirements. </w:t>
      </w:r>
    </w:p>
    <w:p w14:paraId="236CDBF3" w14:textId="77777777" w:rsidR="001D23DA" w:rsidRPr="00A45A87" w:rsidRDefault="001D23DA"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26. The Remuneration committee performs the following tasks:</w:t>
      </w:r>
    </w:p>
    <w:p w14:paraId="223EBD3D" w14:textId="05C323CE" w:rsidR="001D23DA" w:rsidRPr="00A45A87" w:rsidRDefault="001D23DA"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26.1 Provides recommendations on general principles, types and criteria of determining remuneration for members of the Council and</w:t>
      </w:r>
      <w:r w:rsidR="0085089B">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w:t>
      </w:r>
    </w:p>
    <w:p w14:paraId="5BEE9D55" w14:textId="4EAAA96E" w:rsidR="00693DC0" w:rsidRPr="00A45A87" w:rsidRDefault="001D23DA"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26.2 Assesses </w:t>
      </w:r>
      <w:r w:rsidR="0085089B">
        <w:rPr>
          <w:rFonts w:ascii="Times New Roman" w:hAnsi="Times New Roman" w:cs="Times New Roman"/>
          <w:sz w:val="24"/>
          <w:szCs w:val="24"/>
        </w:rPr>
        <w:t>the compliance</w:t>
      </w:r>
      <w:r w:rsidRPr="00A45A87">
        <w:rPr>
          <w:rFonts w:ascii="Times New Roman" w:hAnsi="Times New Roman" w:cs="Times New Roman"/>
          <w:sz w:val="24"/>
          <w:szCs w:val="24"/>
        </w:rPr>
        <w:t xml:space="preserve"> of the </w:t>
      </w:r>
      <w:r w:rsidR="0085089B">
        <w:rPr>
          <w:rFonts w:ascii="Times New Roman" w:hAnsi="Times New Roman" w:cs="Times New Roman"/>
          <w:sz w:val="24"/>
          <w:szCs w:val="24"/>
        </w:rPr>
        <w:t>r</w:t>
      </w:r>
      <w:r w:rsidRPr="00A45A87">
        <w:rPr>
          <w:rFonts w:ascii="Times New Roman" w:hAnsi="Times New Roman" w:cs="Times New Roman"/>
          <w:sz w:val="24"/>
          <w:szCs w:val="24"/>
        </w:rPr>
        <w:t xml:space="preserve">emuneration policy </w:t>
      </w:r>
      <w:r w:rsidR="0085089B">
        <w:rPr>
          <w:rFonts w:ascii="Times New Roman" w:hAnsi="Times New Roman" w:cs="Times New Roman"/>
          <w:sz w:val="24"/>
          <w:szCs w:val="24"/>
        </w:rPr>
        <w:t>for</w:t>
      </w:r>
      <w:r w:rsidRPr="00A45A87">
        <w:rPr>
          <w:rFonts w:ascii="Times New Roman" w:hAnsi="Times New Roman" w:cs="Times New Roman"/>
          <w:sz w:val="24"/>
          <w:szCs w:val="24"/>
        </w:rPr>
        <w:t xml:space="preserve"> members of the Council and </w:t>
      </w:r>
      <w:r w:rsidR="0085089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and its amendments </w:t>
      </w:r>
      <w:r w:rsidR="0085089B">
        <w:rPr>
          <w:rFonts w:ascii="Times New Roman" w:hAnsi="Times New Roman" w:cs="Times New Roman"/>
          <w:sz w:val="24"/>
          <w:szCs w:val="24"/>
        </w:rPr>
        <w:t>prepared</w:t>
      </w:r>
      <w:r w:rsidRPr="00A45A87">
        <w:rPr>
          <w:rFonts w:ascii="Times New Roman" w:hAnsi="Times New Roman" w:cs="Times New Roman"/>
          <w:sz w:val="24"/>
          <w:szCs w:val="24"/>
        </w:rPr>
        <w:t xml:space="preserve"> by the </w:t>
      </w:r>
      <w:r w:rsidR="0085089B">
        <w:rPr>
          <w:rFonts w:ascii="Times New Roman" w:hAnsi="Times New Roman" w:cs="Times New Roman"/>
          <w:sz w:val="24"/>
          <w:szCs w:val="24"/>
        </w:rPr>
        <w:t xml:space="preserve">Management </w:t>
      </w:r>
      <w:r w:rsidRPr="00A45A87">
        <w:rPr>
          <w:rFonts w:ascii="Times New Roman" w:hAnsi="Times New Roman" w:cs="Times New Roman"/>
          <w:sz w:val="24"/>
          <w:szCs w:val="24"/>
        </w:rPr>
        <w:t>Board</w:t>
      </w:r>
      <w:r w:rsidR="00693DC0" w:rsidRPr="00A45A87">
        <w:rPr>
          <w:rFonts w:ascii="Times New Roman" w:hAnsi="Times New Roman" w:cs="Times New Roman"/>
          <w:sz w:val="24"/>
          <w:szCs w:val="24"/>
        </w:rPr>
        <w:t xml:space="preserve"> with </w:t>
      </w:r>
      <w:r w:rsidR="0085089B" w:rsidRPr="00A45A87">
        <w:rPr>
          <w:rFonts w:ascii="Times New Roman" w:hAnsi="Times New Roman" w:cs="Times New Roman"/>
          <w:sz w:val="24"/>
          <w:szCs w:val="24"/>
        </w:rPr>
        <w:t xml:space="preserve">principles </w:t>
      </w:r>
      <w:r w:rsidR="0085089B">
        <w:rPr>
          <w:rFonts w:ascii="Times New Roman" w:hAnsi="Times New Roman" w:cs="Times New Roman"/>
          <w:sz w:val="24"/>
          <w:szCs w:val="24"/>
        </w:rPr>
        <w:t xml:space="preserve">of </w:t>
      </w:r>
      <w:r w:rsidR="00693DC0" w:rsidRPr="00A45A87">
        <w:rPr>
          <w:rFonts w:ascii="Times New Roman" w:hAnsi="Times New Roman" w:cs="Times New Roman"/>
          <w:sz w:val="24"/>
          <w:szCs w:val="24"/>
        </w:rPr>
        <w:t xml:space="preserve">good corporate governance, interests of the Company and legislative requirements and </w:t>
      </w:r>
      <w:r w:rsidR="0085089B">
        <w:rPr>
          <w:rFonts w:ascii="Times New Roman" w:hAnsi="Times New Roman" w:cs="Times New Roman"/>
          <w:sz w:val="24"/>
          <w:szCs w:val="24"/>
        </w:rPr>
        <w:t>provides</w:t>
      </w:r>
      <w:r w:rsidR="00693DC0" w:rsidRPr="00A45A87">
        <w:rPr>
          <w:rFonts w:ascii="Times New Roman" w:hAnsi="Times New Roman" w:cs="Times New Roman"/>
          <w:sz w:val="24"/>
          <w:szCs w:val="24"/>
        </w:rPr>
        <w:t xml:space="preserve"> the  Council </w:t>
      </w:r>
      <w:r w:rsidR="0085089B">
        <w:rPr>
          <w:rFonts w:ascii="Times New Roman" w:hAnsi="Times New Roman" w:cs="Times New Roman"/>
          <w:sz w:val="24"/>
          <w:szCs w:val="24"/>
        </w:rPr>
        <w:t xml:space="preserve">of the </w:t>
      </w:r>
      <w:r w:rsidR="0085089B" w:rsidRPr="00A45A87">
        <w:rPr>
          <w:rFonts w:ascii="Times New Roman" w:hAnsi="Times New Roman" w:cs="Times New Roman"/>
          <w:sz w:val="24"/>
          <w:szCs w:val="24"/>
        </w:rPr>
        <w:t xml:space="preserve">Company </w:t>
      </w:r>
      <w:r w:rsidR="0085089B">
        <w:rPr>
          <w:rFonts w:ascii="Times New Roman" w:hAnsi="Times New Roman" w:cs="Times New Roman"/>
          <w:sz w:val="24"/>
          <w:szCs w:val="24"/>
        </w:rPr>
        <w:t>with an</w:t>
      </w:r>
      <w:r w:rsidR="00693DC0" w:rsidRPr="00A45A87">
        <w:rPr>
          <w:rFonts w:ascii="Times New Roman" w:hAnsi="Times New Roman" w:cs="Times New Roman"/>
          <w:sz w:val="24"/>
          <w:szCs w:val="24"/>
        </w:rPr>
        <w:t xml:space="preserve"> opinion </w:t>
      </w:r>
      <w:r w:rsidR="0085089B">
        <w:rPr>
          <w:rFonts w:ascii="Times New Roman" w:hAnsi="Times New Roman" w:cs="Times New Roman"/>
          <w:sz w:val="24"/>
          <w:szCs w:val="24"/>
        </w:rPr>
        <w:t>thereon</w:t>
      </w:r>
      <w:r w:rsidR="00693DC0" w:rsidRPr="00A45A87">
        <w:rPr>
          <w:rFonts w:ascii="Times New Roman" w:hAnsi="Times New Roman" w:cs="Times New Roman"/>
          <w:sz w:val="24"/>
          <w:szCs w:val="24"/>
        </w:rPr>
        <w:t>;</w:t>
      </w:r>
    </w:p>
    <w:p w14:paraId="6C16AD5A" w14:textId="2861481C" w:rsidR="00A9513F" w:rsidRPr="00A45A87" w:rsidRDefault="00693DC0"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26.3 </w:t>
      </w:r>
      <w:r w:rsidR="00BF6D26">
        <w:rPr>
          <w:rFonts w:ascii="Times New Roman" w:hAnsi="Times New Roman" w:cs="Times New Roman"/>
          <w:sz w:val="24"/>
          <w:szCs w:val="24"/>
        </w:rPr>
        <w:t>Prepares</w:t>
      </w:r>
      <w:r w:rsidR="00175767" w:rsidRPr="00A45A87">
        <w:rPr>
          <w:rFonts w:ascii="Times New Roman" w:hAnsi="Times New Roman" w:cs="Times New Roman"/>
          <w:sz w:val="24"/>
          <w:szCs w:val="24"/>
        </w:rPr>
        <w:t xml:space="preserve"> recommendations to the Council on p</w:t>
      </w:r>
      <w:r w:rsidR="00A9513F" w:rsidRPr="00A45A87">
        <w:rPr>
          <w:rFonts w:ascii="Times New Roman" w:hAnsi="Times New Roman" w:cs="Times New Roman"/>
          <w:sz w:val="24"/>
          <w:szCs w:val="24"/>
        </w:rPr>
        <w:t xml:space="preserve">ossibilities for improvement of the Remuneration policy </w:t>
      </w:r>
      <w:r w:rsidR="00BF6D26">
        <w:rPr>
          <w:rFonts w:ascii="Times New Roman" w:hAnsi="Times New Roman" w:cs="Times New Roman"/>
          <w:sz w:val="24"/>
          <w:szCs w:val="24"/>
        </w:rPr>
        <w:t>for</w:t>
      </w:r>
      <w:r w:rsidR="00A9513F" w:rsidRPr="00A45A87">
        <w:rPr>
          <w:rFonts w:ascii="Times New Roman" w:hAnsi="Times New Roman" w:cs="Times New Roman"/>
          <w:sz w:val="24"/>
          <w:szCs w:val="24"/>
        </w:rPr>
        <w:t xml:space="preserve"> members of the Council and </w:t>
      </w:r>
      <w:r w:rsidR="00BF6D26">
        <w:rPr>
          <w:rFonts w:ascii="Times New Roman" w:hAnsi="Times New Roman" w:cs="Times New Roman"/>
          <w:sz w:val="24"/>
          <w:szCs w:val="24"/>
        </w:rPr>
        <w:t xml:space="preserve">Management </w:t>
      </w:r>
      <w:r w:rsidR="00A9513F" w:rsidRPr="00A45A87">
        <w:rPr>
          <w:rFonts w:ascii="Times New Roman" w:hAnsi="Times New Roman" w:cs="Times New Roman"/>
          <w:sz w:val="24"/>
          <w:szCs w:val="24"/>
        </w:rPr>
        <w:t>Board;</w:t>
      </w:r>
    </w:p>
    <w:p w14:paraId="3D054FFB" w14:textId="19D88564" w:rsidR="00A9513F" w:rsidRPr="00A45A87" w:rsidRDefault="00A9513F"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26.4 </w:t>
      </w:r>
      <w:r w:rsidR="00BF6D26">
        <w:rPr>
          <w:rFonts w:ascii="Times New Roman" w:hAnsi="Times New Roman" w:cs="Times New Roman"/>
          <w:sz w:val="24"/>
          <w:szCs w:val="24"/>
        </w:rPr>
        <w:t>Prepares</w:t>
      </w:r>
      <w:r w:rsidRPr="00A45A87">
        <w:rPr>
          <w:rFonts w:ascii="Times New Roman" w:hAnsi="Times New Roman" w:cs="Times New Roman"/>
          <w:sz w:val="24"/>
          <w:szCs w:val="24"/>
        </w:rPr>
        <w:t xml:space="preserve"> recommendations to the Council on determining </w:t>
      </w:r>
      <w:r w:rsidR="00BF6D26">
        <w:rPr>
          <w:rFonts w:ascii="Times New Roman" w:hAnsi="Times New Roman" w:cs="Times New Roman"/>
          <w:sz w:val="24"/>
          <w:szCs w:val="24"/>
        </w:rPr>
        <w:t xml:space="preserve">the </w:t>
      </w:r>
      <w:r w:rsidR="00BF6D26" w:rsidRPr="00A45A87">
        <w:rPr>
          <w:rFonts w:ascii="Times New Roman" w:hAnsi="Times New Roman" w:cs="Times New Roman"/>
          <w:sz w:val="24"/>
          <w:szCs w:val="24"/>
        </w:rPr>
        <w:t>amount</w:t>
      </w:r>
      <w:r w:rsidR="00BF6D26">
        <w:rPr>
          <w:rFonts w:ascii="Times New Roman" w:hAnsi="Times New Roman" w:cs="Times New Roman"/>
          <w:sz w:val="24"/>
          <w:szCs w:val="24"/>
        </w:rPr>
        <w:t xml:space="preserve"> of</w:t>
      </w:r>
      <w:r w:rsidR="00BF6D26" w:rsidRPr="00A45A87">
        <w:rPr>
          <w:rFonts w:ascii="Times New Roman" w:hAnsi="Times New Roman" w:cs="Times New Roman"/>
          <w:sz w:val="24"/>
          <w:szCs w:val="24"/>
        </w:rPr>
        <w:t xml:space="preserve"> </w:t>
      </w:r>
      <w:r w:rsidRPr="00A45A87">
        <w:rPr>
          <w:rFonts w:ascii="Times New Roman" w:hAnsi="Times New Roman" w:cs="Times New Roman"/>
          <w:sz w:val="24"/>
          <w:szCs w:val="24"/>
        </w:rPr>
        <w:t xml:space="preserve">remuneration </w:t>
      </w:r>
      <w:r w:rsidR="00BF6D26">
        <w:rPr>
          <w:rFonts w:ascii="Times New Roman" w:hAnsi="Times New Roman" w:cs="Times New Roman"/>
          <w:sz w:val="24"/>
          <w:szCs w:val="24"/>
        </w:rPr>
        <w:t xml:space="preserve">for </w:t>
      </w:r>
      <w:r w:rsidRPr="00A45A87">
        <w:rPr>
          <w:rFonts w:ascii="Times New Roman" w:hAnsi="Times New Roman" w:cs="Times New Roman"/>
          <w:sz w:val="24"/>
          <w:szCs w:val="24"/>
        </w:rPr>
        <w:t xml:space="preserve">members of the Council and </w:t>
      </w:r>
      <w:r w:rsidR="00BF6D26">
        <w:rPr>
          <w:rFonts w:ascii="Times New Roman" w:hAnsi="Times New Roman" w:cs="Times New Roman"/>
          <w:sz w:val="24"/>
          <w:szCs w:val="24"/>
        </w:rPr>
        <w:t xml:space="preserve">Management </w:t>
      </w:r>
      <w:r w:rsidRPr="00A45A87">
        <w:rPr>
          <w:rFonts w:ascii="Times New Roman" w:hAnsi="Times New Roman" w:cs="Times New Roman"/>
          <w:sz w:val="24"/>
          <w:szCs w:val="24"/>
        </w:rPr>
        <w:t>Board and results</w:t>
      </w:r>
      <w:r w:rsidR="00BF6D26">
        <w:rPr>
          <w:rFonts w:ascii="Times New Roman" w:hAnsi="Times New Roman" w:cs="Times New Roman"/>
          <w:sz w:val="24"/>
          <w:szCs w:val="24"/>
        </w:rPr>
        <w:t xml:space="preserve"> to be achieved</w:t>
      </w:r>
      <w:r w:rsidRPr="00A45A87">
        <w:rPr>
          <w:rFonts w:ascii="Times New Roman" w:hAnsi="Times New Roman" w:cs="Times New Roman"/>
          <w:sz w:val="24"/>
          <w:szCs w:val="24"/>
        </w:rPr>
        <w:t>;</w:t>
      </w:r>
    </w:p>
    <w:p w14:paraId="0FDA1472" w14:textId="0BB10052" w:rsidR="00A9513F" w:rsidRPr="00A45A87" w:rsidRDefault="00A9513F"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26.5 Assesses application of the Policy in the Company’s operations and </w:t>
      </w:r>
      <w:r w:rsidR="00BF6D26">
        <w:rPr>
          <w:rFonts w:ascii="Times New Roman" w:hAnsi="Times New Roman" w:cs="Times New Roman"/>
          <w:sz w:val="24"/>
          <w:szCs w:val="24"/>
        </w:rPr>
        <w:t>provides</w:t>
      </w:r>
      <w:r w:rsidRPr="00A45A87">
        <w:rPr>
          <w:rFonts w:ascii="Times New Roman" w:hAnsi="Times New Roman" w:cs="Times New Roman"/>
          <w:sz w:val="24"/>
          <w:szCs w:val="24"/>
        </w:rPr>
        <w:t xml:space="preserve"> an opinion </w:t>
      </w:r>
      <w:r w:rsidR="00BF6D26">
        <w:rPr>
          <w:rFonts w:ascii="Times New Roman" w:hAnsi="Times New Roman" w:cs="Times New Roman"/>
          <w:sz w:val="24"/>
          <w:szCs w:val="24"/>
        </w:rPr>
        <w:t>thereon</w:t>
      </w:r>
      <w:r w:rsidRPr="00A45A87">
        <w:rPr>
          <w:rFonts w:ascii="Times New Roman" w:hAnsi="Times New Roman" w:cs="Times New Roman"/>
          <w:sz w:val="24"/>
          <w:szCs w:val="24"/>
        </w:rPr>
        <w:t>;</w:t>
      </w:r>
    </w:p>
    <w:p w14:paraId="3C4F1F19" w14:textId="77777777" w:rsidR="00135FAD" w:rsidRPr="00A45A87" w:rsidRDefault="00A9513F"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26.6 Performs other tasks </w:t>
      </w:r>
      <w:r w:rsidR="00135FAD" w:rsidRPr="00A45A87">
        <w:rPr>
          <w:rFonts w:ascii="Times New Roman" w:hAnsi="Times New Roman" w:cs="Times New Roman"/>
          <w:sz w:val="24"/>
          <w:szCs w:val="24"/>
        </w:rPr>
        <w:t>specified in the regulatory document governing operations of the Remuneration committee.</w:t>
      </w:r>
    </w:p>
    <w:p w14:paraId="200BD65A" w14:textId="77777777" w:rsidR="00D06574" w:rsidRPr="00A45A87" w:rsidRDefault="00D06574" w:rsidP="00423297">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27. The composition, procedures and principles of establishment and operation, objectives, tasks and decision-making procedure of the Remuneration committee are provided for in the regulation of the Remuneration committee, approved by the Council of the Company.</w:t>
      </w:r>
    </w:p>
    <w:p w14:paraId="012AF00C" w14:textId="77777777" w:rsidR="00D06574" w:rsidRPr="00A45A87" w:rsidRDefault="00D06574" w:rsidP="00423297">
      <w:pPr>
        <w:spacing w:after="0" w:line="240" w:lineRule="auto"/>
        <w:jc w:val="both"/>
        <w:rPr>
          <w:rFonts w:ascii="Times New Roman" w:hAnsi="Times New Roman" w:cs="Times New Roman"/>
          <w:sz w:val="24"/>
          <w:szCs w:val="24"/>
        </w:rPr>
      </w:pPr>
    </w:p>
    <w:p w14:paraId="6747BC6C" w14:textId="77777777" w:rsidR="00135FAD" w:rsidRPr="00A45A87" w:rsidRDefault="00D06574" w:rsidP="00D06574">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 xml:space="preserve">VI Remuneration report and </w:t>
      </w:r>
      <w:r w:rsidR="001E37B2" w:rsidRPr="00A45A87">
        <w:rPr>
          <w:rFonts w:ascii="Times New Roman" w:hAnsi="Times New Roman" w:cs="Times New Roman"/>
          <w:b/>
          <w:sz w:val="24"/>
          <w:szCs w:val="24"/>
        </w:rPr>
        <w:t>recovery rights</w:t>
      </w:r>
    </w:p>
    <w:p w14:paraId="461460B0" w14:textId="32CC52FE" w:rsidR="001E798B" w:rsidRPr="00A45A87" w:rsidRDefault="00E75855"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28. The </w:t>
      </w:r>
      <w:r w:rsidR="00050A6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w:t>
      </w:r>
      <w:r w:rsidR="00050A6B">
        <w:rPr>
          <w:rFonts w:ascii="Times New Roman" w:hAnsi="Times New Roman" w:cs="Times New Roman"/>
          <w:sz w:val="24"/>
          <w:szCs w:val="24"/>
        </w:rPr>
        <w:t>prepares</w:t>
      </w:r>
      <w:r w:rsidRPr="00A45A87">
        <w:rPr>
          <w:rFonts w:ascii="Times New Roman" w:hAnsi="Times New Roman" w:cs="Times New Roman"/>
          <w:sz w:val="24"/>
          <w:szCs w:val="24"/>
        </w:rPr>
        <w:t xml:space="preserve"> a clear and understandable annual report on remuneration granted or paid out to the Council and </w:t>
      </w:r>
      <w:r w:rsidR="00050A6B">
        <w:rPr>
          <w:rFonts w:ascii="Times New Roman" w:hAnsi="Times New Roman" w:cs="Times New Roman"/>
          <w:sz w:val="24"/>
          <w:szCs w:val="24"/>
        </w:rPr>
        <w:t xml:space="preserve">Management </w:t>
      </w:r>
      <w:r w:rsidRPr="00A45A87">
        <w:rPr>
          <w:rFonts w:ascii="Times New Roman" w:hAnsi="Times New Roman" w:cs="Times New Roman"/>
          <w:sz w:val="24"/>
          <w:szCs w:val="24"/>
        </w:rPr>
        <w:t>Board of the Company in the previous financial year</w:t>
      </w:r>
      <w:r w:rsidR="001E798B" w:rsidRPr="00A45A87">
        <w:rPr>
          <w:rFonts w:ascii="Times New Roman" w:hAnsi="Times New Roman" w:cs="Times New Roman"/>
          <w:sz w:val="24"/>
          <w:szCs w:val="24"/>
        </w:rPr>
        <w:t>, or that is due for the previous financial year to each current or former member of the Council and Board.</w:t>
      </w:r>
    </w:p>
    <w:p w14:paraId="16CE22FF" w14:textId="77777777" w:rsidR="003E491F" w:rsidRPr="00A45A87" w:rsidRDefault="001E798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lastRenderedPageBreak/>
        <w:t xml:space="preserve">29. The Remuneration report includes information to be included in a Remuneration report, as stipulated by effective legislation of the Republic of Latvia. </w:t>
      </w:r>
    </w:p>
    <w:p w14:paraId="7D21490E" w14:textId="5E4A3518" w:rsidR="00105C53" w:rsidRPr="00A45A87" w:rsidRDefault="003E491F"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30. The Remuneration report may be left publicly available for a longer period than prescribed by</w:t>
      </w:r>
      <w:r w:rsidR="00AE567A" w:rsidRPr="00A45A87">
        <w:rPr>
          <w:rFonts w:ascii="Times New Roman" w:hAnsi="Times New Roman" w:cs="Times New Roman"/>
          <w:sz w:val="24"/>
          <w:szCs w:val="24"/>
        </w:rPr>
        <w:t xml:space="preserve"> legislation, upon condition that the Remuneration report does not cover information on personal data of members of the Council </w:t>
      </w:r>
      <w:r w:rsidR="00105C53" w:rsidRPr="00A45A87">
        <w:rPr>
          <w:rFonts w:ascii="Times New Roman" w:hAnsi="Times New Roman" w:cs="Times New Roman"/>
          <w:sz w:val="24"/>
          <w:szCs w:val="24"/>
        </w:rPr>
        <w:t>or</w:t>
      </w:r>
      <w:r w:rsidR="00050A6B">
        <w:rPr>
          <w:rFonts w:ascii="Times New Roman" w:hAnsi="Times New Roman" w:cs="Times New Roman"/>
          <w:sz w:val="24"/>
          <w:szCs w:val="24"/>
        </w:rPr>
        <w:t xml:space="preserve"> Management</w:t>
      </w:r>
      <w:r w:rsidR="00AE567A" w:rsidRPr="00A45A87">
        <w:rPr>
          <w:rFonts w:ascii="Times New Roman" w:hAnsi="Times New Roman" w:cs="Times New Roman"/>
          <w:sz w:val="24"/>
          <w:szCs w:val="24"/>
        </w:rPr>
        <w:t xml:space="preserve"> Board</w:t>
      </w:r>
      <w:r w:rsidR="00105C53" w:rsidRPr="00A45A87">
        <w:rPr>
          <w:rFonts w:ascii="Times New Roman" w:hAnsi="Times New Roman" w:cs="Times New Roman"/>
          <w:sz w:val="24"/>
          <w:szCs w:val="24"/>
        </w:rPr>
        <w:t xml:space="preserve"> or data of any other natural person.</w:t>
      </w:r>
    </w:p>
    <w:p w14:paraId="00FC95AD" w14:textId="6D8D6137" w:rsidR="001E37B2" w:rsidRPr="00A45A87" w:rsidRDefault="00105C53"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31. The Company within one year from payment of the variable remuneration or a part thereof is entitled to full or a partial </w:t>
      </w:r>
      <w:r w:rsidR="007D33FC" w:rsidRPr="00A45A87">
        <w:rPr>
          <w:rFonts w:ascii="Times New Roman" w:hAnsi="Times New Roman" w:cs="Times New Roman"/>
          <w:sz w:val="24"/>
          <w:szCs w:val="24"/>
        </w:rPr>
        <w:t>recovery</w:t>
      </w:r>
      <w:r w:rsidRPr="00A45A87">
        <w:rPr>
          <w:rFonts w:ascii="Times New Roman" w:hAnsi="Times New Roman" w:cs="Times New Roman"/>
          <w:sz w:val="24"/>
          <w:szCs w:val="24"/>
        </w:rPr>
        <w:t xml:space="preserve"> of </w:t>
      </w:r>
      <w:r w:rsidR="001E37B2" w:rsidRPr="00A45A87">
        <w:rPr>
          <w:rFonts w:ascii="Times New Roman" w:hAnsi="Times New Roman" w:cs="Times New Roman"/>
          <w:sz w:val="24"/>
          <w:szCs w:val="24"/>
        </w:rPr>
        <w:t>the variable remuneration from the member of the Council and</w:t>
      </w:r>
      <w:r w:rsidR="00050A6B">
        <w:rPr>
          <w:rFonts w:ascii="Times New Roman" w:hAnsi="Times New Roman" w:cs="Times New Roman"/>
          <w:sz w:val="24"/>
          <w:szCs w:val="24"/>
        </w:rPr>
        <w:t xml:space="preserve"> Management</w:t>
      </w:r>
      <w:r w:rsidR="001E37B2" w:rsidRPr="00A45A87">
        <w:rPr>
          <w:rFonts w:ascii="Times New Roman" w:hAnsi="Times New Roman" w:cs="Times New Roman"/>
          <w:sz w:val="24"/>
          <w:szCs w:val="24"/>
        </w:rPr>
        <w:t xml:space="preserve"> Board who already has received the variable remuneration in the following cases:</w:t>
      </w:r>
    </w:p>
    <w:p w14:paraId="7506BD6D" w14:textId="5170D76D" w:rsidR="003029C3" w:rsidRPr="00A45A87" w:rsidRDefault="001E37B2"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31.1 By a final court decision it has been proved that the member of the Council or </w:t>
      </w:r>
      <w:r w:rsidR="00050A6B">
        <w:rPr>
          <w:rFonts w:ascii="Times New Roman" w:hAnsi="Times New Roman" w:cs="Times New Roman"/>
          <w:sz w:val="24"/>
          <w:szCs w:val="24"/>
        </w:rPr>
        <w:t xml:space="preserve">Management </w:t>
      </w:r>
      <w:r w:rsidRPr="00A45A87">
        <w:rPr>
          <w:rFonts w:ascii="Times New Roman" w:hAnsi="Times New Roman" w:cs="Times New Roman"/>
          <w:sz w:val="24"/>
          <w:szCs w:val="24"/>
        </w:rPr>
        <w:t>Board has acted illegally, and this resulted in</w:t>
      </w:r>
      <w:r w:rsidR="003029C3" w:rsidRPr="00A45A87">
        <w:rPr>
          <w:rFonts w:ascii="Times New Roman" w:hAnsi="Times New Roman" w:cs="Times New Roman"/>
          <w:sz w:val="24"/>
          <w:szCs w:val="24"/>
        </w:rPr>
        <w:t xml:space="preserve"> unduly paid variable remuneration to the particular person;</w:t>
      </w:r>
    </w:p>
    <w:p w14:paraId="1E9DE58D" w14:textId="05B477BD" w:rsidR="00F830A1" w:rsidRPr="00A45A87" w:rsidRDefault="003029C3"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31.2 The member of the Council or </w:t>
      </w:r>
      <w:r w:rsidR="00050A6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has </w:t>
      </w:r>
      <w:r w:rsidR="00F830A1" w:rsidRPr="00A45A87">
        <w:rPr>
          <w:rFonts w:ascii="Times New Roman" w:hAnsi="Times New Roman" w:cs="Times New Roman"/>
          <w:sz w:val="24"/>
          <w:szCs w:val="24"/>
        </w:rPr>
        <w:t xml:space="preserve">knowingly provided false information, and thus he or she has ensured payment of </w:t>
      </w:r>
      <w:r w:rsidR="00552BBB" w:rsidRPr="00A45A87">
        <w:rPr>
          <w:rFonts w:ascii="Times New Roman" w:hAnsi="Times New Roman" w:cs="Times New Roman"/>
          <w:sz w:val="24"/>
          <w:szCs w:val="24"/>
        </w:rPr>
        <w:t xml:space="preserve">the </w:t>
      </w:r>
      <w:r w:rsidR="00F830A1" w:rsidRPr="00A45A87">
        <w:rPr>
          <w:rFonts w:ascii="Times New Roman" w:hAnsi="Times New Roman" w:cs="Times New Roman"/>
          <w:sz w:val="24"/>
          <w:szCs w:val="24"/>
        </w:rPr>
        <w:t>variable remuneration;</w:t>
      </w:r>
    </w:p>
    <w:p w14:paraId="2A7C2745" w14:textId="727F7027" w:rsidR="00552BBB" w:rsidRPr="00A45A87" w:rsidRDefault="00552BB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31.3 </w:t>
      </w:r>
      <w:r w:rsidR="0021696A">
        <w:rPr>
          <w:rFonts w:ascii="Times New Roman" w:hAnsi="Times New Roman" w:cs="Times New Roman"/>
          <w:sz w:val="24"/>
          <w:szCs w:val="24"/>
        </w:rPr>
        <w:t>Calculation</w:t>
      </w:r>
      <w:r w:rsidRPr="00A45A87">
        <w:rPr>
          <w:rFonts w:ascii="Times New Roman" w:hAnsi="Times New Roman" w:cs="Times New Roman"/>
          <w:sz w:val="24"/>
          <w:szCs w:val="24"/>
        </w:rPr>
        <w:t xml:space="preserve"> of the variable remuneration is manifestly wrong and it is confirmed by an opinion of an independent person who is competent to assess the correctness of </w:t>
      </w:r>
      <w:r w:rsidR="0021696A">
        <w:rPr>
          <w:rFonts w:ascii="Times New Roman" w:hAnsi="Times New Roman" w:cs="Times New Roman"/>
          <w:sz w:val="24"/>
          <w:szCs w:val="24"/>
        </w:rPr>
        <w:t xml:space="preserve">calculation </w:t>
      </w:r>
      <w:r w:rsidRPr="00A45A87">
        <w:rPr>
          <w:rFonts w:ascii="Times New Roman" w:hAnsi="Times New Roman" w:cs="Times New Roman"/>
          <w:sz w:val="24"/>
          <w:szCs w:val="24"/>
        </w:rPr>
        <w:t>of the variable remuneration.</w:t>
      </w:r>
    </w:p>
    <w:p w14:paraId="77FB3BC2" w14:textId="7A7A6D97" w:rsidR="00552BBB" w:rsidRPr="00A45A87" w:rsidRDefault="00552BB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32. Conditions upon which payment of the variable remuneration is deferred, are specified by the Council </w:t>
      </w:r>
      <w:r w:rsidR="0021696A">
        <w:rPr>
          <w:rFonts w:ascii="Times New Roman" w:hAnsi="Times New Roman" w:cs="Times New Roman"/>
          <w:sz w:val="24"/>
          <w:szCs w:val="24"/>
        </w:rPr>
        <w:t xml:space="preserve">upon </w:t>
      </w:r>
      <w:r w:rsidRPr="00A45A87">
        <w:rPr>
          <w:rFonts w:ascii="Times New Roman" w:hAnsi="Times New Roman" w:cs="Times New Roman"/>
          <w:sz w:val="24"/>
          <w:szCs w:val="24"/>
        </w:rPr>
        <w:t xml:space="preserve">consultation with the </w:t>
      </w:r>
      <w:r w:rsidR="0021696A">
        <w:rPr>
          <w:rFonts w:ascii="Times New Roman" w:hAnsi="Times New Roman" w:cs="Times New Roman"/>
          <w:sz w:val="24"/>
          <w:szCs w:val="24"/>
        </w:rPr>
        <w:t xml:space="preserve">Management </w:t>
      </w:r>
      <w:r w:rsidRPr="00A45A87">
        <w:rPr>
          <w:rFonts w:ascii="Times New Roman" w:hAnsi="Times New Roman" w:cs="Times New Roman"/>
          <w:sz w:val="24"/>
          <w:szCs w:val="24"/>
        </w:rPr>
        <w:t>Board and having regard to the financial situation of the Company.</w:t>
      </w:r>
    </w:p>
    <w:p w14:paraId="7C307C6E" w14:textId="047C4D4E" w:rsidR="000C12A0" w:rsidRPr="00A45A87" w:rsidRDefault="00552BB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33. Provisions of recovery rights regarding the variable remuneration may be applicable also in case of termination of legal relations </w:t>
      </w:r>
      <w:r w:rsidR="0021696A">
        <w:rPr>
          <w:rFonts w:ascii="Times New Roman" w:hAnsi="Times New Roman" w:cs="Times New Roman"/>
          <w:sz w:val="24"/>
          <w:szCs w:val="24"/>
        </w:rPr>
        <w:t>on position</w:t>
      </w:r>
      <w:r w:rsidRPr="00A45A87">
        <w:rPr>
          <w:rFonts w:ascii="Times New Roman" w:hAnsi="Times New Roman" w:cs="Times New Roman"/>
          <w:sz w:val="24"/>
          <w:szCs w:val="24"/>
        </w:rPr>
        <w:t>, yet for no longer than within one calendar year from payment of the variable remuneration or a part thereof.</w:t>
      </w:r>
    </w:p>
    <w:p w14:paraId="6B228B02" w14:textId="77777777" w:rsidR="00C74A8D" w:rsidRPr="00A45A87" w:rsidRDefault="00C74A8D" w:rsidP="00D06574">
      <w:pPr>
        <w:spacing w:after="0" w:line="240" w:lineRule="auto"/>
        <w:jc w:val="both"/>
        <w:rPr>
          <w:rFonts w:ascii="Times New Roman" w:hAnsi="Times New Roman" w:cs="Times New Roman"/>
          <w:sz w:val="24"/>
          <w:szCs w:val="24"/>
        </w:rPr>
      </w:pPr>
    </w:p>
    <w:p w14:paraId="273BC018" w14:textId="77777777" w:rsidR="00C74A8D" w:rsidRPr="00A45A87" w:rsidRDefault="00C74A8D" w:rsidP="00C74A8D">
      <w:pPr>
        <w:spacing w:after="0" w:line="240" w:lineRule="auto"/>
        <w:jc w:val="center"/>
        <w:rPr>
          <w:rFonts w:ascii="Times New Roman" w:hAnsi="Times New Roman" w:cs="Times New Roman"/>
          <w:b/>
          <w:sz w:val="24"/>
          <w:szCs w:val="24"/>
        </w:rPr>
      </w:pPr>
      <w:r w:rsidRPr="00A45A87">
        <w:rPr>
          <w:rFonts w:ascii="Times New Roman" w:hAnsi="Times New Roman" w:cs="Times New Roman"/>
          <w:b/>
          <w:sz w:val="24"/>
          <w:szCs w:val="24"/>
        </w:rPr>
        <w:t>VII Final provisions</w:t>
      </w:r>
    </w:p>
    <w:p w14:paraId="3A450FA4" w14:textId="600FC928" w:rsidR="0044429C" w:rsidRPr="00A45A87" w:rsidRDefault="0044429C"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34. Until approval </w:t>
      </w:r>
      <w:r w:rsidR="004C3D45">
        <w:rPr>
          <w:rFonts w:ascii="Times New Roman" w:hAnsi="Times New Roman" w:cs="Times New Roman"/>
          <w:sz w:val="24"/>
          <w:szCs w:val="24"/>
        </w:rPr>
        <w:t xml:space="preserve">of Policy </w:t>
      </w:r>
      <w:r w:rsidRPr="00A45A87">
        <w:rPr>
          <w:rFonts w:ascii="Times New Roman" w:hAnsi="Times New Roman" w:cs="Times New Roman"/>
          <w:sz w:val="24"/>
          <w:szCs w:val="24"/>
        </w:rPr>
        <w:t xml:space="preserve">at the </w:t>
      </w:r>
      <w:r w:rsidR="004C3D45" w:rsidRPr="00A45A87">
        <w:rPr>
          <w:rFonts w:ascii="Times New Roman" w:hAnsi="Times New Roman" w:cs="Times New Roman"/>
          <w:sz w:val="24"/>
          <w:szCs w:val="24"/>
        </w:rPr>
        <w:t xml:space="preserve">meeting </w:t>
      </w:r>
      <w:r w:rsidR="004C3D45">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4C3D45">
        <w:rPr>
          <w:rFonts w:ascii="Times New Roman" w:hAnsi="Times New Roman" w:cs="Times New Roman"/>
          <w:sz w:val="24"/>
          <w:szCs w:val="24"/>
        </w:rPr>
        <w:t>s</w:t>
      </w:r>
      <w:r w:rsidRPr="00A45A87">
        <w:rPr>
          <w:rFonts w:ascii="Times New Roman" w:hAnsi="Times New Roman" w:cs="Times New Roman"/>
          <w:sz w:val="24"/>
          <w:szCs w:val="24"/>
        </w:rPr>
        <w:t xml:space="preserve">, the Company pays remuneration to members of the Council and </w:t>
      </w:r>
      <w:r w:rsidR="004C3D45">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according to the existing practice of the Company. </w:t>
      </w:r>
    </w:p>
    <w:p w14:paraId="0675E5E4" w14:textId="100A97CB" w:rsidR="00932193" w:rsidRPr="00A45A87" w:rsidRDefault="0044429C"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35. The </w:t>
      </w:r>
      <w:r w:rsidR="0008377B">
        <w:rPr>
          <w:rFonts w:ascii="Times New Roman" w:hAnsi="Times New Roman" w:cs="Times New Roman"/>
          <w:sz w:val="24"/>
          <w:szCs w:val="24"/>
        </w:rPr>
        <w:t>Management</w:t>
      </w:r>
      <w:r w:rsidRPr="00A45A87">
        <w:rPr>
          <w:rFonts w:ascii="Times New Roman" w:hAnsi="Times New Roman" w:cs="Times New Roman"/>
          <w:sz w:val="24"/>
          <w:szCs w:val="24"/>
        </w:rPr>
        <w:t xml:space="preserve"> Board is responsible for development of the Policy and its confirmation with the Council, and the </w:t>
      </w:r>
      <w:r w:rsidR="0008377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submits it for approval at the </w:t>
      </w:r>
      <w:r w:rsidR="0008377B" w:rsidRPr="00A45A87">
        <w:rPr>
          <w:rFonts w:ascii="Times New Roman" w:hAnsi="Times New Roman" w:cs="Times New Roman"/>
          <w:sz w:val="24"/>
          <w:szCs w:val="24"/>
        </w:rPr>
        <w:t xml:space="preserve">meeting </w:t>
      </w:r>
      <w:r w:rsidR="0008377B">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08377B">
        <w:rPr>
          <w:rFonts w:ascii="Times New Roman" w:hAnsi="Times New Roman" w:cs="Times New Roman"/>
          <w:sz w:val="24"/>
          <w:szCs w:val="24"/>
        </w:rPr>
        <w:t>s</w:t>
      </w:r>
      <w:r w:rsidRPr="00A45A87">
        <w:rPr>
          <w:rFonts w:ascii="Times New Roman" w:hAnsi="Times New Roman" w:cs="Times New Roman"/>
          <w:sz w:val="24"/>
          <w:szCs w:val="24"/>
        </w:rPr>
        <w:t xml:space="preserve"> not less than once in for years since approval of </w:t>
      </w:r>
      <w:r w:rsidR="000A5737" w:rsidRPr="00A45A87">
        <w:rPr>
          <w:rFonts w:ascii="Times New Roman" w:hAnsi="Times New Roman" w:cs="Times New Roman"/>
          <w:sz w:val="24"/>
          <w:szCs w:val="24"/>
        </w:rPr>
        <w:t>the</w:t>
      </w:r>
      <w:r w:rsidRPr="00A45A87">
        <w:rPr>
          <w:rFonts w:ascii="Times New Roman" w:hAnsi="Times New Roman" w:cs="Times New Roman"/>
          <w:sz w:val="24"/>
          <w:szCs w:val="24"/>
        </w:rPr>
        <w:t xml:space="preserve"> previous </w:t>
      </w:r>
      <w:r w:rsidR="0008377B">
        <w:rPr>
          <w:rFonts w:ascii="Times New Roman" w:hAnsi="Times New Roman" w:cs="Times New Roman"/>
          <w:sz w:val="24"/>
          <w:szCs w:val="24"/>
        </w:rPr>
        <w:t>r</w:t>
      </w:r>
      <w:r w:rsidRPr="00A45A87">
        <w:rPr>
          <w:rFonts w:ascii="Times New Roman" w:hAnsi="Times New Roman" w:cs="Times New Roman"/>
          <w:sz w:val="24"/>
          <w:szCs w:val="24"/>
        </w:rPr>
        <w:t>emuneration policy.</w:t>
      </w:r>
    </w:p>
    <w:p w14:paraId="74011119" w14:textId="620D8159" w:rsidR="000A5737" w:rsidRPr="00A45A87" w:rsidRDefault="000A5737"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36. Where the Policy has amendments, they must be approved at the </w:t>
      </w:r>
      <w:r w:rsidR="0008377B" w:rsidRPr="00A45A87">
        <w:rPr>
          <w:rFonts w:ascii="Times New Roman" w:hAnsi="Times New Roman" w:cs="Times New Roman"/>
          <w:sz w:val="24"/>
          <w:szCs w:val="24"/>
        </w:rPr>
        <w:t xml:space="preserve">meeting </w:t>
      </w:r>
      <w:r w:rsidR="0008377B">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08377B">
        <w:rPr>
          <w:rFonts w:ascii="Times New Roman" w:hAnsi="Times New Roman" w:cs="Times New Roman"/>
          <w:sz w:val="24"/>
          <w:szCs w:val="24"/>
        </w:rPr>
        <w:t>s</w:t>
      </w:r>
      <w:r w:rsidRPr="00A45A87">
        <w:rPr>
          <w:rFonts w:ascii="Times New Roman" w:hAnsi="Times New Roman" w:cs="Times New Roman"/>
          <w:sz w:val="24"/>
          <w:szCs w:val="24"/>
        </w:rPr>
        <w:t xml:space="preserve"> and it shall be deemed that by approval of </w:t>
      </w:r>
      <w:r w:rsidR="0008377B">
        <w:rPr>
          <w:rFonts w:ascii="Times New Roman" w:hAnsi="Times New Roman" w:cs="Times New Roman"/>
          <w:sz w:val="24"/>
          <w:szCs w:val="24"/>
        </w:rPr>
        <w:t xml:space="preserve">such </w:t>
      </w:r>
      <w:r w:rsidRPr="00A45A87">
        <w:rPr>
          <w:rFonts w:ascii="Times New Roman" w:hAnsi="Times New Roman" w:cs="Times New Roman"/>
          <w:sz w:val="24"/>
          <w:szCs w:val="24"/>
        </w:rPr>
        <w:t xml:space="preserve">amendments the new version of the Policy is approved. </w:t>
      </w:r>
    </w:p>
    <w:p w14:paraId="67F9F1E7" w14:textId="27B6E411" w:rsidR="00720121" w:rsidRPr="00A45A87" w:rsidRDefault="000A5737"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37. The Company ensures that the</w:t>
      </w:r>
      <w:r w:rsidR="00720121" w:rsidRPr="00A45A87">
        <w:rPr>
          <w:rFonts w:ascii="Times New Roman" w:hAnsi="Times New Roman" w:cs="Times New Roman"/>
          <w:sz w:val="24"/>
          <w:szCs w:val="24"/>
        </w:rPr>
        <w:t xml:space="preserve"> remuneration for members of the Council and </w:t>
      </w:r>
      <w:r w:rsidR="0008377B">
        <w:rPr>
          <w:rFonts w:ascii="Times New Roman" w:hAnsi="Times New Roman" w:cs="Times New Roman"/>
          <w:sz w:val="24"/>
          <w:szCs w:val="24"/>
        </w:rPr>
        <w:t xml:space="preserve">Management </w:t>
      </w:r>
      <w:r w:rsidR="00720121" w:rsidRPr="00A45A87">
        <w:rPr>
          <w:rFonts w:ascii="Times New Roman" w:hAnsi="Times New Roman" w:cs="Times New Roman"/>
          <w:sz w:val="24"/>
          <w:szCs w:val="24"/>
        </w:rPr>
        <w:t xml:space="preserve">Board is determined and actually paid out in line with the Policy. </w:t>
      </w:r>
    </w:p>
    <w:p w14:paraId="7AC214A3" w14:textId="6E8213D6" w:rsidR="00720121" w:rsidRPr="00A45A87" w:rsidRDefault="00720121"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38. Where the </w:t>
      </w:r>
      <w:r w:rsidR="0008377B" w:rsidRPr="00A45A87">
        <w:rPr>
          <w:rFonts w:ascii="Times New Roman" w:hAnsi="Times New Roman" w:cs="Times New Roman"/>
          <w:sz w:val="24"/>
          <w:szCs w:val="24"/>
        </w:rPr>
        <w:t>meeting</w:t>
      </w:r>
      <w:r w:rsidR="0008377B">
        <w:rPr>
          <w:rFonts w:ascii="Times New Roman" w:hAnsi="Times New Roman" w:cs="Times New Roman"/>
          <w:sz w:val="24"/>
          <w:szCs w:val="24"/>
        </w:rPr>
        <w:t xml:space="preserve"> of</w:t>
      </w:r>
      <w:r w:rsidR="0008377B" w:rsidRPr="00A45A87">
        <w:rPr>
          <w:rFonts w:ascii="Times New Roman" w:hAnsi="Times New Roman" w:cs="Times New Roman"/>
          <w:sz w:val="24"/>
          <w:szCs w:val="24"/>
        </w:rPr>
        <w:t xml:space="preserve"> </w:t>
      </w:r>
      <w:r w:rsidRPr="00A45A87">
        <w:rPr>
          <w:rFonts w:ascii="Times New Roman" w:hAnsi="Times New Roman" w:cs="Times New Roman"/>
          <w:sz w:val="24"/>
          <w:szCs w:val="24"/>
        </w:rPr>
        <w:t>Company’s shareholder</w:t>
      </w:r>
      <w:r w:rsidR="0008377B">
        <w:rPr>
          <w:rFonts w:ascii="Times New Roman" w:hAnsi="Times New Roman" w:cs="Times New Roman"/>
          <w:sz w:val="24"/>
          <w:szCs w:val="24"/>
        </w:rPr>
        <w:t>s</w:t>
      </w:r>
      <w:r w:rsidRPr="00A45A87">
        <w:rPr>
          <w:rFonts w:ascii="Times New Roman" w:hAnsi="Times New Roman" w:cs="Times New Roman"/>
          <w:sz w:val="24"/>
          <w:szCs w:val="24"/>
        </w:rPr>
        <w:t xml:space="preserve"> does not approve the Policy developed by the </w:t>
      </w:r>
      <w:r w:rsidR="00A75618">
        <w:rPr>
          <w:rFonts w:ascii="Times New Roman" w:hAnsi="Times New Roman" w:cs="Times New Roman"/>
          <w:sz w:val="24"/>
          <w:szCs w:val="24"/>
        </w:rPr>
        <w:t>Management</w:t>
      </w:r>
      <w:r w:rsidRPr="00A45A87">
        <w:rPr>
          <w:rFonts w:ascii="Times New Roman" w:hAnsi="Times New Roman" w:cs="Times New Roman"/>
          <w:sz w:val="24"/>
          <w:szCs w:val="24"/>
        </w:rPr>
        <w:t xml:space="preserve"> Board, the </w:t>
      </w:r>
      <w:r w:rsidR="00A75618">
        <w:rPr>
          <w:rFonts w:ascii="Times New Roman" w:hAnsi="Times New Roman" w:cs="Times New Roman"/>
          <w:sz w:val="24"/>
          <w:szCs w:val="24"/>
        </w:rPr>
        <w:t>Management</w:t>
      </w:r>
      <w:r w:rsidRPr="00A45A87">
        <w:rPr>
          <w:rFonts w:ascii="Times New Roman" w:hAnsi="Times New Roman" w:cs="Times New Roman"/>
          <w:sz w:val="24"/>
          <w:szCs w:val="24"/>
        </w:rPr>
        <w:t xml:space="preserve"> Board at the next meeting of the Company</w:t>
      </w:r>
      <w:r w:rsidR="00A75618">
        <w:rPr>
          <w:rFonts w:ascii="Times New Roman" w:hAnsi="Times New Roman" w:cs="Times New Roman"/>
          <w:sz w:val="24"/>
          <w:szCs w:val="24"/>
        </w:rPr>
        <w:t>`s</w:t>
      </w:r>
      <w:r w:rsidRPr="00A45A87">
        <w:rPr>
          <w:rFonts w:ascii="Times New Roman" w:hAnsi="Times New Roman" w:cs="Times New Roman"/>
          <w:sz w:val="24"/>
          <w:szCs w:val="24"/>
        </w:rPr>
        <w:t xml:space="preserve"> </w:t>
      </w:r>
      <w:r w:rsidR="00A75618" w:rsidRPr="00A45A87">
        <w:rPr>
          <w:rFonts w:ascii="Times New Roman" w:hAnsi="Times New Roman" w:cs="Times New Roman"/>
          <w:sz w:val="24"/>
          <w:szCs w:val="24"/>
        </w:rPr>
        <w:t>shareholder</w:t>
      </w:r>
      <w:r w:rsidR="00A75618">
        <w:rPr>
          <w:rFonts w:ascii="Times New Roman" w:hAnsi="Times New Roman" w:cs="Times New Roman"/>
          <w:sz w:val="24"/>
          <w:szCs w:val="24"/>
        </w:rPr>
        <w:t>s</w:t>
      </w:r>
      <w:r w:rsidR="00A75618" w:rsidRPr="00A45A87">
        <w:rPr>
          <w:rFonts w:ascii="Times New Roman" w:hAnsi="Times New Roman" w:cs="Times New Roman"/>
          <w:sz w:val="24"/>
          <w:szCs w:val="24"/>
        </w:rPr>
        <w:t xml:space="preserve"> </w:t>
      </w:r>
      <w:r w:rsidRPr="00A45A87">
        <w:rPr>
          <w:rFonts w:ascii="Times New Roman" w:hAnsi="Times New Roman" w:cs="Times New Roman"/>
          <w:sz w:val="24"/>
          <w:szCs w:val="24"/>
        </w:rPr>
        <w:t xml:space="preserve">submits for approval a revised </w:t>
      </w:r>
      <w:r w:rsidR="00A75618">
        <w:rPr>
          <w:rFonts w:ascii="Times New Roman" w:hAnsi="Times New Roman" w:cs="Times New Roman"/>
          <w:sz w:val="24"/>
          <w:szCs w:val="24"/>
        </w:rPr>
        <w:t>r</w:t>
      </w:r>
      <w:r w:rsidRPr="00A45A87">
        <w:rPr>
          <w:rFonts w:ascii="Times New Roman" w:hAnsi="Times New Roman" w:cs="Times New Roman"/>
          <w:sz w:val="24"/>
          <w:szCs w:val="24"/>
        </w:rPr>
        <w:t>emuneration policy along with an explanation on the changes made to it.</w:t>
      </w:r>
    </w:p>
    <w:p w14:paraId="029EBCBC" w14:textId="77777777" w:rsidR="00720121" w:rsidRPr="00A45A87" w:rsidRDefault="00720121"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39. The Company may apply a temporary derogation from the Policy, if such derogations are not contrary to effective legislation.</w:t>
      </w:r>
    </w:p>
    <w:p w14:paraId="6CA13706" w14:textId="0AD21337" w:rsidR="00720121" w:rsidRPr="00A45A87" w:rsidRDefault="00720121"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40. The Company is entitled to apply a temporary derogation in Policy application to members of the Council whose </w:t>
      </w:r>
      <w:r w:rsidR="00A75618">
        <w:rPr>
          <w:rFonts w:ascii="Times New Roman" w:hAnsi="Times New Roman" w:cs="Times New Roman"/>
          <w:sz w:val="24"/>
          <w:szCs w:val="24"/>
        </w:rPr>
        <w:t xml:space="preserve">time period of authorization </w:t>
      </w:r>
      <w:r w:rsidRPr="00A45A87">
        <w:rPr>
          <w:rFonts w:ascii="Times New Roman" w:hAnsi="Times New Roman" w:cs="Times New Roman"/>
          <w:sz w:val="24"/>
          <w:szCs w:val="24"/>
        </w:rPr>
        <w:t xml:space="preserve">is set from 1 April 2019 until 31 March 2024 </w:t>
      </w:r>
      <w:r w:rsidRPr="00A45A87">
        <w:rPr>
          <w:rFonts w:ascii="Times New Roman" w:hAnsi="Times New Roman" w:cs="Times New Roman"/>
          <w:sz w:val="24"/>
          <w:szCs w:val="24"/>
        </w:rPr>
        <w:lastRenderedPageBreak/>
        <w:t xml:space="preserve">by </w:t>
      </w:r>
      <w:r w:rsidR="00A75618">
        <w:rPr>
          <w:rFonts w:ascii="Times New Roman" w:hAnsi="Times New Roman" w:cs="Times New Roman"/>
          <w:sz w:val="24"/>
          <w:szCs w:val="24"/>
        </w:rPr>
        <w:t>retain</w:t>
      </w:r>
      <w:r w:rsidRPr="00A45A87">
        <w:rPr>
          <w:rFonts w:ascii="Times New Roman" w:hAnsi="Times New Roman" w:cs="Times New Roman"/>
          <w:sz w:val="24"/>
          <w:szCs w:val="24"/>
        </w:rPr>
        <w:t xml:space="preserve">ing the remuneration set by the meeting </w:t>
      </w:r>
      <w:r w:rsidR="00A75618">
        <w:rPr>
          <w:rFonts w:ascii="Times New Roman" w:hAnsi="Times New Roman" w:cs="Times New Roman"/>
          <w:sz w:val="24"/>
          <w:szCs w:val="24"/>
        </w:rPr>
        <w:t xml:space="preserve">of </w:t>
      </w:r>
      <w:r w:rsidR="00A75618" w:rsidRPr="00A45A87">
        <w:rPr>
          <w:rFonts w:ascii="Times New Roman" w:hAnsi="Times New Roman" w:cs="Times New Roman"/>
          <w:sz w:val="24"/>
          <w:szCs w:val="24"/>
        </w:rPr>
        <w:t>shareholder</w:t>
      </w:r>
      <w:r w:rsidR="00A75618">
        <w:rPr>
          <w:rFonts w:ascii="Times New Roman" w:hAnsi="Times New Roman" w:cs="Times New Roman"/>
          <w:sz w:val="24"/>
          <w:szCs w:val="24"/>
        </w:rPr>
        <w:t>s</w:t>
      </w:r>
      <w:r w:rsidR="00A75618" w:rsidRPr="00A45A87">
        <w:rPr>
          <w:rFonts w:ascii="Times New Roman" w:hAnsi="Times New Roman" w:cs="Times New Roman"/>
          <w:sz w:val="24"/>
          <w:szCs w:val="24"/>
        </w:rPr>
        <w:t xml:space="preserve"> </w:t>
      </w:r>
      <w:r w:rsidRPr="00A45A87">
        <w:rPr>
          <w:rFonts w:ascii="Times New Roman" w:hAnsi="Times New Roman" w:cs="Times New Roman"/>
          <w:sz w:val="24"/>
          <w:szCs w:val="24"/>
        </w:rPr>
        <w:t>at the moment of election, if the member of the Council has performed his or her official duties in good faith, attended meetings of the Council and taken part in taking decisions of the Council.</w:t>
      </w:r>
    </w:p>
    <w:p w14:paraId="7FC8CFEC" w14:textId="77777777" w:rsidR="0035756B" w:rsidRPr="00A45A87" w:rsidRDefault="0035756B"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41. Upon election of a new Council of the Company, remuneration of members of the Council is set in accordance with this Policy. </w:t>
      </w:r>
    </w:p>
    <w:p w14:paraId="55DD7C8E" w14:textId="02CE69B9" w:rsidR="001435F6" w:rsidRPr="00A45A87" w:rsidRDefault="0035756B"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42. The Policy enters into force on the day of its approval at the </w:t>
      </w:r>
      <w:r w:rsidR="00A75618" w:rsidRPr="00A45A87">
        <w:rPr>
          <w:rFonts w:ascii="Times New Roman" w:hAnsi="Times New Roman" w:cs="Times New Roman"/>
          <w:sz w:val="24"/>
          <w:szCs w:val="24"/>
        </w:rPr>
        <w:t xml:space="preserve">meeting </w:t>
      </w:r>
      <w:r w:rsidR="00A75618">
        <w:rPr>
          <w:rFonts w:ascii="Times New Roman" w:hAnsi="Times New Roman" w:cs="Times New Roman"/>
          <w:sz w:val="24"/>
          <w:szCs w:val="24"/>
        </w:rPr>
        <w:t xml:space="preserve">of </w:t>
      </w:r>
      <w:r w:rsidRPr="00A45A87">
        <w:rPr>
          <w:rFonts w:ascii="Times New Roman" w:hAnsi="Times New Roman" w:cs="Times New Roman"/>
          <w:sz w:val="24"/>
          <w:szCs w:val="24"/>
        </w:rPr>
        <w:t>Company’s shareholder</w:t>
      </w:r>
      <w:r w:rsidR="00A75618">
        <w:rPr>
          <w:rFonts w:ascii="Times New Roman" w:hAnsi="Times New Roman" w:cs="Times New Roman"/>
          <w:sz w:val="24"/>
          <w:szCs w:val="24"/>
        </w:rPr>
        <w:t>s</w:t>
      </w:r>
      <w:r w:rsidRPr="00A45A87">
        <w:rPr>
          <w:rFonts w:ascii="Times New Roman" w:hAnsi="Times New Roman" w:cs="Times New Roman"/>
          <w:sz w:val="24"/>
          <w:szCs w:val="24"/>
        </w:rPr>
        <w:t xml:space="preserve"> and it (full text) along with the date of vote o</w:t>
      </w:r>
      <w:r w:rsidR="00A75618">
        <w:rPr>
          <w:rFonts w:ascii="Times New Roman" w:hAnsi="Times New Roman" w:cs="Times New Roman"/>
          <w:sz w:val="24"/>
          <w:szCs w:val="24"/>
        </w:rPr>
        <w:t>n</w:t>
      </w:r>
      <w:r w:rsidRPr="00A45A87">
        <w:rPr>
          <w:rFonts w:ascii="Times New Roman" w:hAnsi="Times New Roman" w:cs="Times New Roman"/>
          <w:sz w:val="24"/>
          <w:szCs w:val="24"/>
        </w:rPr>
        <w:t xml:space="preserve"> the </w:t>
      </w:r>
      <w:r w:rsidR="00A75618" w:rsidRPr="00A45A87">
        <w:rPr>
          <w:rFonts w:ascii="Times New Roman" w:hAnsi="Times New Roman" w:cs="Times New Roman"/>
          <w:sz w:val="24"/>
          <w:szCs w:val="24"/>
        </w:rPr>
        <w:t>meeting</w:t>
      </w:r>
      <w:r w:rsidR="00A75618">
        <w:rPr>
          <w:rFonts w:ascii="Times New Roman" w:hAnsi="Times New Roman" w:cs="Times New Roman"/>
          <w:sz w:val="24"/>
          <w:szCs w:val="24"/>
        </w:rPr>
        <w:t xml:space="preserve"> of</w:t>
      </w:r>
      <w:r w:rsidR="00A75618" w:rsidRPr="00A45A87">
        <w:rPr>
          <w:rFonts w:ascii="Times New Roman" w:hAnsi="Times New Roman" w:cs="Times New Roman"/>
          <w:sz w:val="24"/>
          <w:szCs w:val="24"/>
        </w:rPr>
        <w:t xml:space="preserve"> </w:t>
      </w:r>
      <w:r w:rsidRPr="00A45A87">
        <w:rPr>
          <w:rFonts w:ascii="Times New Roman" w:hAnsi="Times New Roman" w:cs="Times New Roman"/>
          <w:sz w:val="24"/>
          <w:szCs w:val="24"/>
        </w:rPr>
        <w:t>Company’s shareholder</w:t>
      </w:r>
      <w:r w:rsidR="00A75618">
        <w:rPr>
          <w:rFonts w:ascii="Times New Roman" w:hAnsi="Times New Roman" w:cs="Times New Roman"/>
          <w:sz w:val="24"/>
          <w:szCs w:val="24"/>
        </w:rPr>
        <w:t>s</w:t>
      </w:r>
      <w:r w:rsidRPr="00A45A87">
        <w:rPr>
          <w:rFonts w:ascii="Times New Roman" w:hAnsi="Times New Roman" w:cs="Times New Roman"/>
          <w:sz w:val="24"/>
          <w:szCs w:val="24"/>
        </w:rPr>
        <w:t xml:space="preserve"> and vote results immediately after the </w:t>
      </w:r>
      <w:r w:rsidR="00A75618" w:rsidRPr="00A45A87">
        <w:rPr>
          <w:rFonts w:ascii="Times New Roman" w:hAnsi="Times New Roman" w:cs="Times New Roman"/>
          <w:sz w:val="24"/>
          <w:szCs w:val="24"/>
        </w:rPr>
        <w:t>meeting</w:t>
      </w:r>
      <w:r w:rsidR="00A75618">
        <w:rPr>
          <w:rFonts w:ascii="Times New Roman" w:hAnsi="Times New Roman" w:cs="Times New Roman"/>
          <w:sz w:val="24"/>
          <w:szCs w:val="24"/>
        </w:rPr>
        <w:t xml:space="preserve"> of</w:t>
      </w:r>
      <w:r w:rsidR="00A75618" w:rsidRPr="00A45A87">
        <w:rPr>
          <w:rFonts w:ascii="Times New Roman" w:hAnsi="Times New Roman" w:cs="Times New Roman"/>
          <w:sz w:val="24"/>
          <w:szCs w:val="24"/>
        </w:rPr>
        <w:t xml:space="preserve"> </w:t>
      </w:r>
      <w:r w:rsidRPr="00A45A87">
        <w:rPr>
          <w:rFonts w:ascii="Times New Roman" w:hAnsi="Times New Roman" w:cs="Times New Roman"/>
          <w:sz w:val="24"/>
          <w:szCs w:val="24"/>
        </w:rPr>
        <w:t>Company’s shareholder</w:t>
      </w:r>
      <w:r w:rsidR="00A75618">
        <w:rPr>
          <w:rFonts w:ascii="Times New Roman" w:hAnsi="Times New Roman" w:cs="Times New Roman"/>
          <w:sz w:val="24"/>
          <w:szCs w:val="24"/>
        </w:rPr>
        <w:t>s</w:t>
      </w:r>
      <w:r w:rsidRPr="00A45A87">
        <w:rPr>
          <w:rFonts w:ascii="Times New Roman" w:hAnsi="Times New Roman" w:cs="Times New Roman"/>
          <w:sz w:val="24"/>
          <w:szCs w:val="24"/>
        </w:rPr>
        <w:t xml:space="preserve"> are published on the Company’s website on the internet </w:t>
      </w:r>
      <w:hyperlink r:id="rId8" w:history="1">
        <w:r w:rsidRPr="00A45A87">
          <w:rPr>
            <w:rStyle w:val="Hyperlink"/>
            <w:rFonts w:ascii="Times New Roman" w:hAnsi="Times New Roman" w:cs="Times New Roman"/>
            <w:sz w:val="24"/>
            <w:szCs w:val="24"/>
          </w:rPr>
          <w:t>www.olainfarm.com</w:t>
        </w:r>
      </w:hyperlink>
      <w:r w:rsidRPr="00A45A87">
        <w:rPr>
          <w:rFonts w:ascii="Times New Roman" w:hAnsi="Times New Roman" w:cs="Times New Roman"/>
          <w:sz w:val="24"/>
          <w:szCs w:val="24"/>
        </w:rPr>
        <w:t xml:space="preserve">, and the Company ensures its public availability </w:t>
      </w:r>
      <w:r w:rsidR="001435F6" w:rsidRPr="00A45A87">
        <w:rPr>
          <w:rFonts w:ascii="Times New Roman" w:hAnsi="Times New Roman" w:cs="Times New Roman"/>
          <w:sz w:val="24"/>
          <w:szCs w:val="24"/>
        </w:rPr>
        <w:t>on</w:t>
      </w:r>
      <w:r w:rsidRPr="00A45A87">
        <w:rPr>
          <w:rFonts w:ascii="Times New Roman" w:hAnsi="Times New Roman" w:cs="Times New Roman"/>
          <w:sz w:val="24"/>
          <w:szCs w:val="24"/>
        </w:rPr>
        <w:t xml:space="preserve"> the said website as long as it is applicable.</w:t>
      </w:r>
    </w:p>
    <w:p w14:paraId="2D003C1D" w14:textId="59F038A9" w:rsidR="00FF0648" w:rsidRPr="00A45A87" w:rsidRDefault="001435F6"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43.</w:t>
      </w:r>
      <w:r w:rsidR="00FF0648" w:rsidRPr="00A45A87">
        <w:rPr>
          <w:rFonts w:ascii="Times New Roman" w:hAnsi="Times New Roman" w:cs="Times New Roman"/>
          <w:sz w:val="24"/>
          <w:szCs w:val="24"/>
        </w:rPr>
        <w:t xml:space="preserve"> Additionally, the Policy is published in the Company’s intranet (</w:t>
      </w:r>
      <w:r w:rsidR="00FF0648" w:rsidRPr="00A45A87">
        <w:rPr>
          <w:rFonts w:ascii="Times New Roman" w:hAnsi="Times New Roman" w:cs="Times New Roman"/>
          <w:i/>
          <w:sz w:val="24"/>
          <w:szCs w:val="24"/>
        </w:rPr>
        <w:t>intranet.olainfarm.lv</w:t>
      </w:r>
      <w:r w:rsidR="00FF0648" w:rsidRPr="00A45A87">
        <w:rPr>
          <w:rFonts w:ascii="Times New Roman" w:hAnsi="Times New Roman" w:cs="Times New Roman"/>
          <w:sz w:val="24"/>
          <w:szCs w:val="24"/>
        </w:rPr>
        <w:t xml:space="preserve">), and its original is stored in accordance with the Company’s internal regulation that </w:t>
      </w:r>
      <w:r w:rsidR="00A75618">
        <w:rPr>
          <w:rFonts w:ascii="Times New Roman" w:hAnsi="Times New Roman" w:cs="Times New Roman"/>
          <w:sz w:val="24"/>
          <w:szCs w:val="24"/>
        </w:rPr>
        <w:t>states</w:t>
      </w:r>
      <w:r w:rsidR="00FF0648" w:rsidRPr="00A45A87">
        <w:rPr>
          <w:rFonts w:ascii="Times New Roman" w:hAnsi="Times New Roman" w:cs="Times New Roman"/>
          <w:sz w:val="24"/>
          <w:szCs w:val="24"/>
        </w:rPr>
        <w:t xml:space="preserve"> the document administration procedure in the Company.</w:t>
      </w:r>
    </w:p>
    <w:p w14:paraId="7D0EE6EB" w14:textId="426F6523" w:rsidR="00FF0648" w:rsidRPr="00A45A87" w:rsidRDefault="00FF0648"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44. The </w:t>
      </w:r>
      <w:r w:rsidR="001F4F79">
        <w:rPr>
          <w:rFonts w:ascii="Times New Roman" w:hAnsi="Times New Roman" w:cs="Times New Roman"/>
          <w:sz w:val="24"/>
          <w:szCs w:val="24"/>
        </w:rPr>
        <w:t>Management</w:t>
      </w:r>
      <w:r w:rsidRPr="00A45A87">
        <w:rPr>
          <w:rFonts w:ascii="Times New Roman" w:hAnsi="Times New Roman" w:cs="Times New Roman"/>
          <w:sz w:val="24"/>
          <w:szCs w:val="24"/>
        </w:rPr>
        <w:t xml:space="preserve"> Board within one month after the Policy enters into force, ensures compliance of the authorisation agreement</w:t>
      </w:r>
      <w:r w:rsidR="001F4F79">
        <w:rPr>
          <w:rFonts w:ascii="Times New Roman" w:hAnsi="Times New Roman" w:cs="Times New Roman"/>
          <w:sz w:val="24"/>
          <w:szCs w:val="24"/>
        </w:rPr>
        <w:t>s</w:t>
      </w:r>
      <w:r w:rsidRPr="00A45A87">
        <w:rPr>
          <w:rFonts w:ascii="Times New Roman" w:hAnsi="Times New Roman" w:cs="Times New Roman"/>
          <w:sz w:val="24"/>
          <w:szCs w:val="24"/>
        </w:rPr>
        <w:t xml:space="preserve"> of members of the</w:t>
      </w:r>
      <w:r w:rsidR="001F4F79">
        <w:rPr>
          <w:rFonts w:ascii="Times New Roman" w:hAnsi="Times New Roman" w:cs="Times New Roman"/>
          <w:sz w:val="24"/>
          <w:szCs w:val="24"/>
        </w:rPr>
        <w:t xml:space="preserve"> Management</w:t>
      </w:r>
      <w:r w:rsidRPr="00A45A87">
        <w:rPr>
          <w:rFonts w:ascii="Times New Roman" w:hAnsi="Times New Roman" w:cs="Times New Roman"/>
          <w:sz w:val="24"/>
          <w:szCs w:val="24"/>
        </w:rPr>
        <w:t xml:space="preserve"> Board with provisions of the Policy. </w:t>
      </w:r>
    </w:p>
    <w:p w14:paraId="3FBDC307" w14:textId="463CB974" w:rsidR="00FF0648" w:rsidRPr="00A45A87" w:rsidRDefault="00FF0648"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45. Where a member of the Council</w:t>
      </w:r>
      <w:r w:rsidR="001F4F79">
        <w:rPr>
          <w:rFonts w:ascii="Times New Roman" w:hAnsi="Times New Roman" w:cs="Times New Roman"/>
          <w:sz w:val="24"/>
          <w:szCs w:val="24"/>
        </w:rPr>
        <w:t xml:space="preserve"> or Management Board</w:t>
      </w:r>
      <w:r w:rsidRPr="00A45A87">
        <w:rPr>
          <w:rFonts w:ascii="Times New Roman" w:hAnsi="Times New Roman" w:cs="Times New Roman"/>
          <w:sz w:val="24"/>
          <w:szCs w:val="24"/>
        </w:rPr>
        <w:t xml:space="preserve"> does not agree to make amendments in the authorisation agreement and/or fails to sign them within one month after the Policy enters into force, the dispute shall be settled in statutory procedure. </w:t>
      </w:r>
    </w:p>
    <w:p w14:paraId="6DEFAE8B" w14:textId="10DC5825" w:rsidR="00FF0648" w:rsidRPr="00A45A87" w:rsidRDefault="00FF0648"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46. Making updates to the Policy is the responsibility of the </w:t>
      </w:r>
      <w:r w:rsidR="00724B3B">
        <w:rPr>
          <w:rFonts w:ascii="Times New Roman" w:hAnsi="Times New Roman" w:cs="Times New Roman"/>
          <w:sz w:val="24"/>
          <w:szCs w:val="24"/>
        </w:rPr>
        <w:t xml:space="preserve">Management </w:t>
      </w:r>
      <w:r w:rsidRPr="00A45A87">
        <w:rPr>
          <w:rFonts w:ascii="Times New Roman" w:hAnsi="Times New Roman" w:cs="Times New Roman"/>
          <w:sz w:val="24"/>
          <w:szCs w:val="24"/>
        </w:rPr>
        <w:t xml:space="preserve">Board.  </w:t>
      </w:r>
    </w:p>
    <w:p w14:paraId="1F0803E2" w14:textId="77777777" w:rsidR="0035756B" w:rsidRPr="00A45A87" w:rsidRDefault="00FF0648"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  </w:t>
      </w:r>
      <w:r w:rsidR="00554CF7" w:rsidRPr="00A45A87">
        <w:rPr>
          <w:rFonts w:ascii="Times New Roman" w:hAnsi="Times New Roman" w:cs="Times New Roman"/>
          <w:sz w:val="24"/>
          <w:szCs w:val="24"/>
        </w:rPr>
        <w:t xml:space="preserve"> </w:t>
      </w:r>
      <w:r w:rsidR="0035756B" w:rsidRPr="00A45A8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62"/>
        <w:gridCol w:w="5448"/>
        <w:gridCol w:w="3006"/>
      </w:tblGrid>
      <w:tr w:rsidR="00FF0648" w:rsidRPr="00A45A87" w14:paraId="6A90765D" w14:textId="77777777" w:rsidTr="00FF0648">
        <w:tc>
          <w:tcPr>
            <w:tcW w:w="9016" w:type="dxa"/>
            <w:gridSpan w:val="3"/>
          </w:tcPr>
          <w:p w14:paraId="1189B279" w14:textId="77777777" w:rsidR="00FF0648" w:rsidRPr="00A45A87" w:rsidRDefault="00FF0648" w:rsidP="00FF0648">
            <w:pPr>
              <w:jc w:val="center"/>
              <w:rPr>
                <w:rFonts w:ascii="Times New Roman" w:hAnsi="Times New Roman" w:cs="Times New Roman"/>
                <w:b/>
                <w:sz w:val="24"/>
                <w:szCs w:val="24"/>
              </w:rPr>
            </w:pPr>
            <w:r w:rsidRPr="00A45A87">
              <w:rPr>
                <w:rFonts w:ascii="Times New Roman" w:hAnsi="Times New Roman" w:cs="Times New Roman"/>
                <w:b/>
                <w:sz w:val="24"/>
                <w:szCs w:val="24"/>
              </w:rPr>
              <w:t>OTHER RELATED DOCUMENTS</w:t>
            </w:r>
          </w:p>
        </w:tc>
      </w:tr>
      <w:tr w:rsidR="00FF0648" w:rsidRPr="00A45A87" w14:paraId="2EEC35AC" w14:textId="77777777" w:rsidTr="00FF0648">
        <w:tc>
          <w:tcPr>
            <w:tcW w:w="562" w:type="dxa"/>
          </w:tcPr>
          <w:p w14:paraId="4319C6A5"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1</w:t>
            </w:r>
          </w:p>
        </w:tc>
        <w:tc>
          <w:tcPr>
            <w:tcW w:w="5448" w:type="dxa"/>
          </w:tcPr>
          <w:p w14:paraId="4EE68141"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Internal regulation “Regulation of the Board of the joint stock company “Olainfarm”</w:t>
            </w:r>
          </w:p>
        </w:tc>
        <w:tc>
          <w:tcPr>
            <w:tcW w:w="3006" w:type="dxa"/>
          </w:tcPr>
          <w:p w14:paraId="7BF9883B" w14:textId="77777777" w:rsidR="00FF0648" w:rsidRPr="00A45A87" w:rsidRDefault="00FF0648" w:rsidP="0044429C">
            <w:pPr>
              <w:jc w:val="both"/>
              <w:rPr>
                <w:rFonts w:ascii="Times New Roman" w:hAnsi="Times New Roman" w:cs="Times New Roman"/>
                <w:sz w:val="24"/>
                <w:szCs w:val="24"/>
              </w:rPr>
            </w:pPr>
          </w:p>
        </w:tc>
      </w:tr>
      <w:tr w:rsidR="00FF0648" w:rsidRPr="00A45A87" w14:paraId="1FB7942E" w14:textId="77777777" w:rsidTr="00FF0648">
        <w:tc>
          <w:tcPr>
            <w:tcW w:w="562" w:type="dxa"/>
          </w:tcPr>
          <w:p w14:paraId="36D3D33D"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2</w:t>
            </w:r>
          </w:p>
        </w:tc>
        <w:tc>
          <w:tcPr>
            <w:tcW w:w="5448" w:type="dxa"/>
          </w:tcPr>
          <w:p w14:paraId="775B9722"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Internal regulation “Code of Conduct”</w:t>
            </w:r>
          </w:p>
        </w:tc>
        <w:tc>
          <w:tcPr>
            <w:tcW w:w="3006" w:type="dxa"/>
          </w:tcPr>
          <w:p w14:paraId="0FC1FA9A" w14:textId="77777777" w:rsidR="00FF0648" w:rsidRPr="00A45A87" w:rsidRDefault="00FF0648" w:rsidP="0044429C">
            <w:pPr>
              <w:jc w:val="both"/>
              <w:rPr>
                <w:rFonts w:ascii="Times New Roman" w:hAnsi="Times New Roman" w:cs="Times New Roman"/>
                <w:sz w:val="24"/>
                <w:szCs w:val="24"/>
              </w:rPr>
            </w:pPr>
            <w:r w:rsidRPr="00A45A87">
              <w:rPr>
                <w:rFonts w:ascii="Times New Roman" w:hAnsi="Times New Roman" w:cs="Times New Roman"/>
                <w:sz w:val="24"/>
                <w:szCs w:val="24"/>
              </w:rPr>
              <w:t>SOPGen000065/1</w:t>
            </w:r>
          </w:p>
        </w:tc>
      </w:tr>
    </w:tbl>
    <w:p w14:paraId="60BC5EF5" w14:textId="77777777" w:rsidR="003B623B" w:rsidRPr="00A45A87" w:rsidRDefault="003B623B" w:rsidP="0044429C">
      <w:pPr>
        <w:spacing w:after="0" w:line="240" w:lineRule="auto"/>
        <w:jc w:val="both"/>
        <w:rPr>
          <w:rFonts w:ascii="Times New Roman" w:hAnsi="Times New Roman" w:cs="Times New Roman"/>
          <w:sz w:val="24"/>
          <w:szCs w:val="24"/>
        </w:rPr>
      </w:pPr>
    </w:p>
    <w:p w14:paraId="3593CA53" w14:textId="77777777" w:rsidR="00FF0648" w:rsidRPr="00A45A87" w:rsidRDefault="0044429C" w:rsidP="0044429C">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413"/>
        <w:gridCol w:w="1257"/>
        <w:gridCol w:w="4092"/>
        <w:gridCol w:w="2254"/>
      </w:tblGrid>
      <w:tr w:rsidR="00FF0648" w:rsidRPr="00A45A87" w14:paraId="1778200B" w14:textId="77777777" w:rsidTr="00FF0648">
        <w:tc>
          <w:tcPr>
            <w:tcW w:w="9016" w:type="dxa"/>
            <w:gridSpan w:val="4"/>
          </w:tcPr>
          <w:p w14:paraId="01C5AC85" w14:textId="77777777" w:rsidR="00FF0648" w:rsidRPr="00A45A87" w:rsidRDefault="00FF0648" w:rsidP="00FF0648">
            <w:pPr>
              <w:jc w:val="center"/>
              <w:rPr>
                <w:rFonts w:ascii="Times New Roman" w:hAnsi="Times New Roman" w:cs="Times New Roman"/>
                <w:b/>
                <w:sz w:val="24"/>
                <w:szCs w:val="24"/>
              </w:rPr>
            </w:pPr>
            <w:r w:rsidRPr="00A45A87">
              <w:rPr>
                <w:rFonts w:ascii="Times New Roman" w:hAnsi="Times New Roman" w:cs="Times New Roman"/>
                <w:b/>
                <w:sz w:val="24"/>
                <w:szCs w:val="24"/>
              </w:rPr>
              <w:t>DOCUMENT HISTORY</w:t>
            </w:r>
          </w:p>
        </w:tc>
      </w:tr>
      <w:tr w:rsidR="002D617C" w:rsidRPr="00A45A87" w14:paraId="65777729" w14:textId="77777777" w:rsidTr="002D617C">
        <w:tc>
          <w:tcPr>
            <w:tcW w:w="1413" w:type="dxa"/>
          </w:tcPr>
          <w:p w14:paraId="7672028A" w14:textId="77777777" w:rsidR="002D617C" w:rsidRPr="00A45A87" w:rsidRDefault="002D617C" w:rsidP="00D82D5F">
            <w:pPr>
              <w:jc w:val="center"/>
              <w:rPr>
                <w:rFonts w:ascii="Times New Roman" w:hAnsi="Times New Roman" w:cs="Times New Roman"/>
                <w:sz w:val="24"/>
                <w:szCs w:val="24"/>
              </w:rPr>
            </w:pPr>
            <w:r w:rsidRPr="00A45A87">
              <w:rPr>
                <w:rFonts w:ascii="Times New Roman" w:hAnsi="Times New Roman" w:cs="Times New Roman"/>
                <w:sz w:val="24"/>
                <w:szCs w:val="24"/>
              </w:rPr>
              <w:t>Date</w:t>
            </w:r>
          </w:p>
        </w:tc>
        <w:tc>
          <w:tcPr>
            <w:tcW w:w="1257" w:type="dxa"/>
          </w:tcPr>
          <w:p w14:paraId="0ED84FFD" w14:textId="77777777" w:rsidR="002D617C" w:rsidRPr="00A45A87" w:rsidRDefault="00D82D5F" w:rsidP="00D82D5F">
            <w:pPr>
              <w:jc w:val="center"/>
              <w:rPr>
                <w:rFonts w:ascii="Times New Roman" w:hAnsi="Times New Roman" w:cs="Times New Roman"/>
                <w:sz w:val="24"/>
                <w:szCs w:val="24"/>
              </w:rPr>
            </w:pPr>
            <w:r w:rsidRPr="00A45A87">
              <w:rPr>
                <w:rFonts w:ascii="Times New Roman" w:hAnsi="Times New Roman" w:cs="Times New Roman"/>
                <w:sz w:val="24"/>
                <w:szCs w:val="24"/>
              </w:rPr>
              <w:t>Version</w:t>
            </w:r>
          </w:p>
        </w:tc>
        <w:tc>
          <w:tcPr>
            <w:tcW w:w="4092" w:type="dxa"/>
          </w:tcPr>
          <w:p w14:paraId="1B814719" w14:textId="77777777" w:rsidR="002D617C" w:rsidRPr="00A45A87" w:rsidRDefault="002D617C" w:rsidP="00E772F6">
            <w:pPr>
              <w:jc w:val="center"/>
              <w:rPr>
                <w:rFonts w:ascii="Times New Roman" w:hAnsi="Times New Roman" w:cs="Times New Roman"/>
                <w:sz w:val="24"/>
                <w:szCs w:val="24"/>
              </w:rPr>
            </w:pPr>
            <w:r w:rsidRPr="00A45A87">
              <w:rPr>
                <w:rFonts w:ascii="Times New Roman" w:hAnsi="Times New Roman" w:cs="Times New Roman"/>
                <w:sz w:val="24"/>
                <w:szCs w:val="24"/>
              </w:rPr>
              <w:t>Substance of changes</w:t>
            </w:r>
          </w:p>
        </w:tc>
        <w:tc>
          <w:tcPr>
            <w:tcW w:w="2254" w:type="dxa"/>
          </w:tcPr>
          <w:p w14:paraId="499147AC" w14:textId="77777777" w:rsidR="002D617C" w:rsidRPr="00A45A87" w:rsidRDefault="002D617C" w:rsidP="0044429C">
            <w:pPr>
              <w:jc w:val="both"/>
              <w:rPr>
                <w:rFonts w:ascii="Times New Roman" w:hAnsi="Times New Roman" w:cs="Times New Roman"/>
                <w:sz w:val="24"/>
                <w:szCs w:val="24"/>
              </w:rPr>
            </w:pPr>
            <w:r w:rsidRPr="00A45A87">
              <w:rPr>
                <w:rFonts w:ascii="Times New Roman" w:hAnsi="Times New Roman" w:cs="Times New Roman"/>
                <w:sz w:val="24"/>
                <w:szCs w:val="24"/>
              </w:rPr>
              <w:t>Page</w:t>
            </w:r>
            <w:r w:rsidR="00092552" w:rsidRPr="00A45A87">
              <w:rPr>
                <w:rFonts w:ascii="Times New Roman" w:hAnsi="Times New Roman" w:cs="Times New Roman"/>
                <w:sz w:val="24"/>
                <w:szCs w:val="24"/>
              </w:rPr>
              <w:t>s</w:t>
            </w:r>
          </w:p>
        </w:tc>
      </w:tr>
      <w:tr w:rsidR="002D617C" w:rsidRPr="00A45A87" w14:paraId="34484FE1" w14:textId="77777777" w:rsidTr="002D617C">
        <w:tc>
          <w:tcPr>
            <w:tcW w:w="1413" w:type="dxa"/>
          </w:tcPr>
          <w:p w14:paraId="33234C64" w14:textId="77777777" w:rsidR="002D617C" w:rsidRPr="00A45A87" w:rsidRDefault="002D617C" w:rsidP="00D82D5F">
            <w:pPr>
              <w:jc w:val="center"/>
              <w:rPr>
                <w:rFonts w:ascii="Times New Roman" w:hAnsi="Times New Roman" w:cs="Times New Roman"/>
                <w:sz w:val="24"/>
                <w:szCs w:val="24"/>
              </w:rPr>
            </w:pPr>
            <w:r w:rsidRPr="00A45A87">
              <w:rPr>
                <w:rFonts w:ascii="Times New Roman" w:hAnsi="Times New Roman" w:cs="Times New Roman"/>
                <w:sz w:val="24"/>
                <w:szCs w:val="24"/>
              </w:rPr>
              <w:t>__ __ 2020</w:t>
            </w:r>
          </w:p>
        </w:tc>
        <w:tc>
          <w:tcPr>
            <w:tcW w:w="1257" w:type="dxa"/>
          </w:tcPr>
          <w:p w14:paraId="6C3672C4" w14:textId="77777777" w:rsidR="002D617C" w:rsidRPr="00A45A87" w:rsidRDefault="00D82D5F" w:rsidP="00D82D5F">
            <w:pPr>
              <w:jc w:val="center"/>
              <w:rPr>
                <w:rFonts w:ascii="Times New Roman" w:hAnsi="Times New Roman" w:cs="Times New Roman"/>
                <w:sz w:val="24"/>
                <w:szCs w:val="24"/>
              </w:rPr>
            </w:pPr>
            <w:r w:rsidRPr="00A45A87">
              <w:rPr>
                <w:rFonts w:ascii="Times New Roman" w:hAnsi="Times New Roman" w:cs="Times New Roman"/>
                <w:sz w:val="24"/>
                <w:szCs w:val="24"/>
              </w:rPr>
              <w:t>1</w:t>
            </w:r>
          </w:p>
        </w:tc>
        <w:tc>
          <w:tcPr>
            <w:tcW w:w="4092" w:type="dxa"/>
          </w:tcPr>
          <w:p w14:paraId="7FDDAC41" w14:textId="77777777" w:rsidR="002D617C" w:rsidRPr="00A45A87" w:rsidRDefault="002D617C" w:rsidP="0044429C">
            <w:pPr>
              <w:jc w:val="both"/>
              <w:rPr>
                <w:rFonts w:ascii="Times New Roman" w:hAnsi="Times New Roman" w:cs="Times New Roman"/>
                <w:sz w:val="24"/>
                <w:szCs w:val="24"/>
              </w:rPr>
            </w:pPr>
          </w:p>
        </w:tc>
        <w:tc>
          <w:tcPr>
            <w:tcW w:w="2254" w:type="dxa"/>
          </w:tcPr>
          <w:p w14:paraId="76263EE8" w14:textId="77777777" w:rsidR="002D617C" w:rsidRPr="00A45A87" w:rsidRDefault="002D617C" w:rsidP="0044429C">
            <w:pPr>
              <w:jc w:val="both"/>
              <w:rPr>
                <w:rFonts w:ascii="Times New Roman" w:hAnsi="Times New Roman" w:cs="Times New Roman"/>
                <w:sz w:val="24"/>
                <w:szCs w:val="24"/>
              </w:rPr>
            </w:pPr>
          </w:p>
        </w:tc>
      </w:tr>
    </w:tbl>
    <w:p w14:paraId="552D3F7B" w14:textId="77777777" w:rsidR="0044429C" w:rsidRPr="00A45A87" w:rsidRDefault="0044429C" w:rsidP="0044429C">
      <w:pPr>
        <w:spacing w:after="0" w:line="240" w:lineRule="auto"/>
        <w:jc w:val="both"/>
        <w:rPr>
          <w:rFonts w:ascii="Times New Roman" w:hAnsi="Times New Roman" w:cs="Times New Roman"/>
          <w:sz w:val="24"/>
          <w:szCs w:val="24"/>
        </w:rPr>
      </w:pPr>
    </w:p>
    <w:p w14:paraId="43E93C3B" w14:textId="77777777" w:rsidR="00552BBB" w:rsidRPr="00A45A87" w:rsidRDefault="00552BBB" w:rsidP="00D06574">
      <w:pPr>
        <w:spacing w:after="0" w:line="240" w:lineRule="auto"/>
        <w:jc w:val="both"/>
        <w:rPr>
          <w:rFonts w:ascii="Times New Roman" w:hAnsi="Times New Roman" w:cs="Times New Roman"/>
          <w:sz w:val="24"/>
          <w:szCs w:val="24"/>
        </w:rPr>
      </w:pPr>
      <w:r w:rsidRPr="00A45A87">
        <w:rPr>
          <w:rFonts w:ascii="Times New Roman" w:hAnsi="Times New Roman" w:cs="Times New Roman"/>
          <w:sz w:val="24"/>
          <w:szCs w:val="24"/>
        </w:rPr>
        <w:t xml:space="preserve"> </w:t>
      </w:r>
    </w:p>
    <w:p w14:paraId="65B88883" w14:textId="77777777" w:rsidR="00B22529" w:rsidRPr="00A45A87" w:rsidRDefault="00B22529" w:rsidP="00D06574">
      <w:pPr>
        <w:spacing w:after="0" w:line="240" w:lineRule="auto"/>
        <w:jc w:val="both"/>
        <w:rPr>
          <w:rFonts w:ascii="Times New Roman" w:hAnsi="Times New Roman" w:cs="Times New Roman"/>
          <w:sz w:val="24"/>
          <w:szCs w:val="24"/>
        </w:rPr>
      </w:pPr>
    </w:p>
    <w:p w14:paraId="1AF1A056" w14:textId="1BA32F6E" w:rsidR="003C090B" w:rsidRPr="00CE3FDC" w:rsidRDefault="003C090B" w:rsidP="003C090B">
      <w:pPr>
        <w:spacing w:after="0" w:line="240" w:lineRule="auto"/>
        <w:jc w:val="both"/>
        <w:rPr>
          <w:rFonts w:ascii="Times New Roman" w:hAnsi="Times New Roman" w:cs="Times New Roman"/>
          <w:sz w:val="24"/>
          <w:szCs w:val="24"/>
        </w:rPr>
      </w:pPr>
    </w:p>
    <w:p w14:paraId="42A0C315" w14:textId="77777777" w:rsidR="006F654A" w:rsidRPr="00CE3FDC" w:rsidRDefault="006F654A" w:rsidP="006F654A">
      <w:pPr>
        <w:spacing w:after="0" w:line="240" w:lineRule="auto"/>
        <w:jc w:val="both"/>
        <w:rPr>
          <w:rFonts w:ascii="Times New Roman" w:hAnsi="Times New Roman" w:cs="Times New Roman"/>
          <w:b/>
          <w:sz w:val="24"/>
          <w:szCs w:val="24"/>
        </w:rPr>
      </w:pPr>
    </w:p>
    <w:p w14:paraId="2C68CD2E" w14:textId="77777777" w:rsidR="007A1A7D" w:rsidRPr="00CE3FDC" w:rsidRDefault="00D06574" w:rsidP="00D06574">
      <w:pPr>
        <w:tabs>
          <w:tab w:val="left" w:pos="203"/>
        </w:tabs>
        <w:spacing w:after="0" w:line="240" w:lineRule="auto"/>
        <w:rPr>
          <w:rFonts w:ascii="Times New Roman" w:hAnsi="Times New Roman" w:cs="Times New Roman"/>
          <w:b/>
          <w:sz w:val="24"/>
          <w:szCs w:val="24"/>
        </w:rPr>
      </w:pPr>
      <w:r w:rsidRPr="00CE3FDC">
        <w:rPr>
          <w:rFonts w:ascii="Times New Roman" w:hAnsi="Times New Roman" w:cs="Times New Roman"/>
          <w:b/>
          <w:sz w:val="24"/>
          <w:szCs w:val="24"/>
        </w:rPr>
        <w:tab/>
      </w:r>
    </w:p>
    <w:p w14:paraId="4B941B4D" w14:textId="77777777" w:rsidR="008A6D55" w:rsidRPr="00CE3FDC" w:rsidRDefault="008A6D55" w:rsidP="005C7B83">
      <w:pPr>
        <w:spacing w:after="0" w:line="240" w:lineRule="auto"/>
        <w:jc w:val="both"/>
        <w:rPr>
          <w:rFonts w:ascii="Times New Roman" w:hAnsi="Times New Roman" w:cs="Times New Roman"/>
          <w:sz w:val="24"/>
          <w:szCs w:val="24"/>
        </w:rPr>
      </w:pPr>
      <w:r w:rsidRPr="00CE3FDC">
        <w:rPr>
          <w:rFonts w:ascii="Times New Roman" w:hAnsi="Times New Roman" w:cs="Times New Roman"/>
          <w:sz w:val="24"/>
          <w:szCs w:val="24"/>
        </w:rPr>
        <w:t xml:space="preserve">  </w:t>
      </w:r>
    </w:p>
    <w:p w14:paraId="0BE83EA7" w14:textId="77777777" w:rsidR="005C7B83" w:rsidRPr="00CE3FDC" w:rsidRDefault="005C7B83" w:rsidP="005C7B83">
      <w:pPr>
        <w:jc w:val="both"/>
        <w:rPr>
          <w:rFonts w:ascii="Times New Roman" w:hAnsi="Times New Roman" w:cs="Times New Roman"/>
          <w:sz w:val="24"/>
          <w:szCs w:val="24"/>
        </w:rPr>
      </w:pPr>
    </w:p>
    <w:p w14:paraId="67B852CC" w14:textId="77777777" w:rsidR="005C7B83" w:rsidRPr="00CE3FDC" w:rsidRDefault="005C7B83" w:rsidP="005C7B83">
      <w:pPr>
        <w:jc w:val="both"/>
        <w:rPr>
          <w:rFonts w:ascii="Times New Roman" w:hAnsi="Times New Roman" w:cs="Times New Roman"/>
          <w:b/>
          <w:sz w:val="24"/>
          <w:szCs w:val="24"/>
        </w:rPr>
      </w:pPr>
    </w:p>
    <w:p w14:paraId="254D5CEA" w14:textId="77777777" w:rsidR="00536B59" w:rsidRPr="00CE3FDC" w:rsidRDefault="00536B59" w:rsidP="00536B59"/>
    <w:p w14:paraId="23F239B4" w14:textId="77777777" w:rsidR="00536B59" w:rsidRPr="00CE3FDC" w:rsidRDefault="00536B59" w:rsidP="00536B59"/>
    <w:p w14:paraId="1E9C66D0" w14:textId="77777777" w:rsidR="003A11C1" w:rsidRPr="00CE3FDC" w:rsidRDefault="003A11C1" w:rsidP="00536B59">
      <w:pPr>
        <w:ind w:firstLine="720"/>
      </w:pPr>
    </w:p>
    <w:p w14:paraId="71210AC8" w14:textId="77777777" w:rsidR="00D740DB" w:rsidRPr="00CE3FDC" w:rsidRDefault="00D740DB" w:rsidP="007004DB">
      <w:pPr>
        <w:rPr>
          <w:rFonts w:ascii="Times New Roman" w:hAnsi="Times New Roman" w:cs="Times New Roman"/>
          <w:sz w:val="24"/>
          <w:szCs w:val="24"/>
        </w:rPr>
      </w:pPr>
    </w:p>
    <w:sectPr w:rsidR="00D740DB" w:rsidRPr="00CE3FDC" w:rsidSect="0048231F">
      <w:headerReference w:type="default" r:id="rId9"/>
      <w:footerReference w:type="default" r:id="rId10"/>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3129A" w14:textId="77777777" w:rsidR="00EF00AA" w:rsidRDefault="00EF00AA" w:rsidP="0076225A">
      <w:pPr>
        <w:spacing w:after="0" w:line="240" w:lineRule="auto"/>
      </w:pPr>
      <w:r>
        <w:separator/>
      </w:r>
    </w:p>
  </w:endnote>
  <w:endnote w:type="continuationSeparator" w:id="0">
    <w:p w14:paraId="1033F4EF" w14:textId="77777777" w:rsidR="00EF00AA" w:rsidRDefault="00EF00AA" w:rsidP="0076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522598"/>
      <w:docPartObj>
        <w:docPartGallery w:val="Page Numbers (Bottom of Page)"/>
        <w:docPartUnique/>
      </w:docPartObj>
    </w:sdtPr>
    <w:sdtEndPr>
      <w:rPr>
        <w:rFonts w:ascii="Times New Roman" w:hAnsi="Times New Roman" w:cs="Times New Roman"/>
        <w:noProof/>
      </w:rPr>
    </w:sdtEndPr>
    <w:sdtContent>
      <w:p w14:paraId="165EED89" w14:textId="5EF2B4F8" w:rsidR="001A5B0E" w:rsidRPr="001A5B0E" w:rsidRDefault="001A5B0E">
        <w:pPr>
          <w:pStyle w:val="Footer"/>
          <w:jc w:val="right"/>
          <w:rPr>
            <w:rFonts w:ascii="Times New Roman" w:hAnsi="Times New Roman" w:cs="Times New Roman"/>
          </w:rPr>
        </w:pPr>
        <w:r w:rsidRPr="001A5B0E">
          <w:rPr>
            <w:rFonts w:ascii="Times New Roman" w:hAnsi="Times New Roman" w:cs="Times New Roman"/>
          </w:rPr>
          <w:fldChar w:fldCharType="begin"/>
        </w:r>
        <w:r w:rsidRPr="001A5B0E">
          <w:rPr>
            <w:rFonts w:ascii="Times New Roman" w:hAnsi="Times New Roman" w:cs="Times New Roman"/>
          </w:rPr>
          <w:instrText xml:space="preserve"> PAGE   \* MERGEFORMAT </w:instrText>
        </w:r>
        <w:r w:rsidRPr="001A5B0E">
          <w:rPr>
            <w:rFonts w:ascii="Times New Roman" w:hAnsi="Times New Roman" w:cs="Times New Roman"/>
          </w:rPr>
          <w:fldChar w:fldCharType="separate"/>
        </w:r>
        <w:r w:rsidRPr="001A5B0E">
          <w:rPr>
            <w:rFonts w:ascii="Times New Roman" w:hAnsi="Times New Roman" w:cs="Times New Roman"/>
            <w:noProof/>
          </w:rPr>
          <w:t>2</w:t>
        </w:r>
        <w:r w:rsidRPr="001A5B0E">
          <w:rPr>
            <w:rFonts w:ascii="Times New Roman" w:hAnsi="Times New Roman" w:cs="Times New Roman"/>
            <w:noProof/>
          </w:rPr>
          <w:fldChar w:fldCharType="end"/>
        </w:r>
      </w:p>
    </w:sdtContent>
  </w:sdt>
  <w:p w14:paraId="67608F89" w14:textId="77777777" w:rsidR="004779CC" w:rsidRPr="004779CC" w:rsidRDefault="004779CC" w:rsidP="00477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A6CDD" w14:textId="77777777" w:rsidR="00EF00AA" w:rsidRDefault="00EF00AA" w:rsidP="0076225A">
      <w:pPr>
        <w:spacing w:after="0" w:line="240" w:lineRule="auto"/>
      </w:pPr>
      <w:r>
        <w:separator/>
      </w:r>
    </w:p>
  </w:footnote>
  <w:footnote w:type="continuationSeparator" w:id="0">
    <w:p w14:paraId="6EF68782" w14:textId="77777777" w:rsidR="00EF00AA" w:rsidRDefault="00EF00AA" w:rsidP="0076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F87F7" w14:textId="77777777" w:rsidR="0076225A" w:rsidRDefault="0076225A">
    <w:pPr>
      <w:pStyle w:val="Header"/>
    </w:pPr>
  </w:p>
  <w:tbl>
    <w:tblPr>
      <w:tblStyle w:val="TableGrid"/>
      <w:tblW w:w="0" w:type="auto"/>
      <w:tblLook w:val="04A0" w:firstRow="1" w:lastRow="0" w:firstColumn="1" w:lastColumn="0" w:noHBand="0" w:noVBand="1"/>
    </w:tblPr>
    <w:tblGrid>
      <w:gridCol w:w="1271"/>
      <w:gridCol w:w="284"/>
      <w:gridCol w:w="7461"/>
    </w:tblGrid>
    <w:tr w:rsidR="0076225A" w14:paraId="5C4D98A8" w14:textId="77777777" w:rsidTr="00225735">
      <w:trPr>
        <w:trHeight w:val="132"/>
      </w:trPr>
      <w:tc>
        <w:tcPr>
          <w:tcW w:w="1271" w:type="dxa"/>
          <w:vMerge w:val="restart"/>
        </w:tcPr>
        <w:p w14:paraId="279FC2F5" w14:textId="77777777" w:rsidR="0076225A" w:rsidRDefault="0076225A" w:rsidP="0076225A">
          <w:pPr>
            <w:rPr>
              <w:rFonts w:ascii="Times New Roman" w:hAnsi="Times New Roman" w:cs="Times New Roman"/>
              <w:i/>
              <w:sz w:val="20"/>
              <w:szCs w:val="20"/>
            </w:rPr>
          </w:pPr>
          <w:r>
            <w:rPr>
              <w:rFonts w:ascii="Times New Roman" w:hAnsi="Times New Roman" w:cs="Times New Roman"/>
              <w:sz w:val="20"/>
              <w:szCs w:val="20"/>
            </w:rPr>
            <w:t>/</w:t>
          </w:r>
          <w:r w:rsidRPr="00A54BEE">
            <w:rPr>
              <w:rFonts w:ascii="Times New Roman" w:hAnsi="Times New Roman" w:cs="Times New Roman"/>
              <w:i/>
              <w:sz w:val="20"/>
              <w:szCs w:val="20"/>
            </w:rPr>
            <w:t>Logo/</w:t>
          </w:r>
        </w:p>
        <w:p w14:paraId="3706FBA2" w14:textId="77777777" w:rsidR="0076225A" w:rsidRPr="00A54BEE" w:rsidRDefault="0076225A" w:rsidP="0076225A">
          <w:pPr>
            <w:rPr>
              <w:rFonts w:ascii="Times New Roman" w:hAnsi="Times New Roman" w:cs="Times New Roman"/>
              <w:sz w:val="24"/>
              <w:szCs w:val="24"/>
            </w:rPr>
          </w:pPr>
          <w:r>
            <w:rPr>
              <w:rFonts w:ascii="Times New Roman" w:hAnsi="Times New Roman" w:cs="Times New Roman"/>
              <w:sz w:val="24"/>
              <w:szCs w:val="24"/>
            </w:rPr>
            <w:t>OlainFarm</w:t>
          </w:r>
        </w:p>
      </w:tc>
      <w:tc>
        <w:tcPr>
          <w:tcW w:w="284" w:type="dxa"/>
          <w:vMerge w:val="restart"/>
          <w:tcBorders>
            <w:top w:val="nil"/>
            <w:bottom w:val="nil"/>
          </w:tcBorders>
        </w:tcPr>
        <w:p w14:paraId="21F04C65" w14:textId="77777777" w:rsidR="0076225A" w:rsidRDefault="0076225A" w:rsidP="0076225A">
          <w:pPr>
            <w:rPr>
              <w:rFonts w:ascii="Times New Roman" w:hAnsi="Times New Roman" w:cs="Times New Roman"/>
              <w:sz w:val="24"/>
              <w:szCs w:val="24"/>
            </w:rPr>
          </w:pPr>
        </w:p>
      </w:tc>
      <w:tc>
        <w:tcPr>
          <w:tcW w:w="7461" w:type="dxa"/>
          <w:tcBorders>
            <w:bottom w:val="single" w:sz="4" w:space="0" w:color="auto"/>
          </w:tcBorders>
        </w:tcPr>
        <w:p w14:paraId="1AAF90AA" w14:textId="77777777" w:rsidR="0076225A" w:rsidRDefault="0076225A" w:rsidP="0076225A">
          <w:pPr>
            <w:rPr>
              <w:rFonts w:ascii="Times New Roman" w:hAnsi="Times New Roman" w:cs="Times New Roman"/>
              <w:sz w:val="24"/>
              <w:szCs w:val="24"/>
            </w:rPr>
          </w:pPr>
        </w:p>
      </w:tc>
    </w:tr>
    <w:tr w:rsidR="0076225A" w14:paraId="086E99BD" w14:textId="77777777" w:rsidTr="00225735">
      <w:trPr>
        <w:trHeight w:val="51"/>
      </w:trPr>
      <w:tc>
        <w:tcPr>
          <w:tcW w:w="1271" w:type="dxa"/>
          <w:vMerge/>
        </w:tcPr>
        <w:p w14:paraId="27E64923" w14:textId="77777777" w:rsidR="0076225A" w:rsidRDefault="0076225A" w:rsidP="0076225A">
          <w:pPr>
            <w:rPr>
              <w:rFonts w:ascii="Times New Roman" w:hAnsi="Times New Roman" w:cs="Times New Roman"/>
              <w:sz w:val="20"/>
              <w:szCs w:val="20"/>
            </w:rPr>
          </w:pPr>
        </w:p>
      </w:tc>
      <w:tc>
        <w:tcPr>
          <w:tcW w:w="284" w:type="dxa"/>
          <w:vMerge/>
          <w:tcBorders>
            <w:bottom w:val="nil"/>
            <w:right w:val="nil"/>
          </w:tcBorders>
        </w:tcPr>
        <w:p w14:paraId="489090F7" w14:textId="77777777" w:rsidR="0076225A" w:rsidRDefault="0076225A" w:rsidP="0076225A">
          <w:pPr>
            <w:rPr>
              <w:rFonts w:ascii="Times New Roman" w:hAnsi="Times New Roman" w:cs="Times New Roman"/>
              <w:sz w:val="24"/>
              <w:szCs w:val="24"/>
            </w:rPr>
          </w:pPr>
        </w:p>
      </w:tc>
      <w:tc>
        <w:tcPr>
          <w:tcW w:w="7461" w:type="dxa"/>
          <w:tcBorders>
            <w:left w:val="nil"/>
            <w:right w:val="nil"/>
          </w:tcBorders>
        </w:tcPr>
        <w:p w14:paraId="6D1637FB" w14:textId="77777777" w:rsidR="0076225A" w:rsidRDefault="0076225A" w:rsidP="0076225A">
          <w:pPr>
            <w:rPr>
              <w:rFonts w:ascii="Times New Roman" w:hAnsi="Times New Roman" w:cs="Times New Roman"/>
              <w:sz w:val="24"/>
              <w:szCs w:val="24"/>
            </w:rPr>
          </w:pPr>
        </w:p>
      </w:tc>
    </w:tr>
    <w:tr w:rsidR="0076225A" w14:paraId="026A0172" w14:textId="77777777" w:rsidTr="00225735">
      <w:tc>
        <w:tcPr>
          <w:tcW w:w="1271" w:type="dxa"/>
          <w:vMerge/>
        </w:tcPr>
        <w:p w14:paraId="160C9D63" w14:textId="77777777" w:rsidR="0076225A" w:rsidRDefault="0076225A" w:rsidP="0076225A">
          <w:pPr>
            <w:rPr>
              <w:rFonts w:ascii="Times New Roman" w:hAnsi="Times New Roman" w:cs="Times New Roman"/>
              <w:sz w:val="24"/>
              <w:szCs w:val="24"/>
            </w:rPr>
          </w:pPr>
        </w:p>
      </w:tc>
      <w:tc>
        <w:tcPr>
          <w:tcW w:w="284" w:type="dxa"/>
          <w:vMerge/>
          <w:tcBorders>
            <w:bottom w:val="nil"/>
          </w:tcBorders>
        </w:tcPr>
        <w:p w14:paraId="7CFE9B81" w14:textId="77777777" w:rsidR="0076225A" w:rsidRDefault="0076225A" w:rsidP="0076225A">
          <w:pPr>
            <w:rPr>
              <w:rFonts w:ascii="Times New Roman" w:hAnsi="Times New Roman" w:cs="Times New Roman"/>
              <w:sz w:val="24"/>
              <w:szCs w:val="24"/>
            </w:rPr>
          </w:pPr>
        </w:p>
      </w:tc>
      <w:tc>
        <w:tcPr>
          <w:tcW w:w="7461" w:type="dxa"/>
        </w:tcPr>
        <w:p w14:paraId="4EA09B13" w14:textId="2F3D4B13" w:rsidR="0076225A" w:rsidRPr="00A54BEE" w:rsidRDefault="0076225A" w:rsidP="002268CE">
          <w:pPr>
            <w:jc w:val="center"/>
            <w:rPr>
              <w:rFonts w:ascii="Times New Roman" w:hAnsi="Times New Roman" w:cs="Times New Roman"/>
              <w:b/>
              <w:sz w:val="24"/>
              <w:szCs w:val="24"/>
            </w:rPr>
          </w:pPr>
          <w:r>
            <w:rPr>
              <w:rFonts w:ascii="Times New Roman" w:hAnsi="Times New Roman" w:cs="Times New Roman"/>
              <w:b/>
              <w:sz w:val="24"/>
              <w:szCs w:val="24"/>
            </w:rPr>
            <w:t xml:space="preserve">Remuneration policy </w:t>
          </w:r>
          <w:r w:rsidR="0064292F">
            <w:rPr>
              <w:rFonts w:ascii="Times New Roman" w:hAnsi="Times New Roman" w:cs="Times New Roman"/>
              <w:b/>
              <w:sz w:val="24"/>
              <w:szCs w:val="24"/>
            </w:rPr>
            <w:t>for</w:t>
          </w:r>
          <w:r>
            <w:rPr>
              <w:rFonts w:ascii="Times New Roman" w:hAnsi="Times New Roman" w:cs="Times New Roman"/>
              <w:b/>
              <w:sz w:val="24"/>
              <w:szCs w:val="24"/>
            </w:rPr>
            <w:t xml:space="preserve"> </w:t>
          </w:r>
          <w:r w:rsidR="0064292F">
            <w:rPr>
              <w:rFonts w:ascii="Times New Roman" w:hAnsi="Times New Roman" w:cs="Times New Roman"/>
              <w:b/>
              <w:sz w:val="24"/>
              <w:szCs w:val="24"/>
            </w:rPr>
            <w:t xml:space="preserve">the Council and Management Board of the </w:t>
          </w:r>
          <w:r>
            <w:rPr>
              <w:rFonts w:ascii="Times New Roman" w:hAnsi="Times New Roman" w:cs="Times New Roman"/>
              <w:b/>
              <w:sz w:val="24"/>
              <w:szCs w:val="24"/>
            </w:rPr>
            <w:t>joint stock company “Olainfarm”</w:t>
          </w:r>
        </w:p>
      </w:tc>
    </w:tr>
  </w:tbl>
  <w:p w14:paraId="37C62837" w14:textId="77777777" w:rsidR="0076225A" w:rsidRDefault="0076225A">
    <w:pPr>
      <w:pStyle w:val="Header"/>
    </w:pPr>
  </w:p>
  <w:p w14:paraId="4801897E" w14:textId="77777777" w:rsidR="0076225A" w:rsidRDefault="00762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951EC"/>
    <w:multiLevelType w:val="hybridMultilevel"/>
    <w:tmpl w:val="1CDEC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FC480E"/>
    <w:multiLevelType w:val="hybridMultilevel"/>
    <w:tmpl w:val="38D6B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7B2CA0"/>
    <w:multiLevelType w:val="hybridMultilevel"/>
    <w:tmpl w:val="5C6E5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25"/>
    <w:rsid w:val="0000152F"/>
    <w:rsid w:val="00016EDC"/>
    <w:rsid w:val="00032FA5"/>
    <w:rsid w:val="00050A6B"/>
    <w:rsid w:val="000719C3"/>
    <w:rsid w:val="0008377B"/>
    <w:rsid w:val="00092552"/>
    <w:rsid w:val="00095C67"/>
    <w:rsid w:val="000A5737"/>
    <w:rsid w:val="000C12A0"/>
    <w:rsid w:val="00105C53"/>
    <w:rsid w:val="001170A4"/>
    <w:rsid w:val="0012668B"/>
    <w:rsid w:val="00135FAD"/>
    <w:rsid w:val="001435F6"/>
    <w:rsid w:val="00153245"/>
    <w:rsid w:val="00175767"/>
    <w:rsid w:val="00186378"/>
    <w:rsid w:val="001A5B0E"/>
    <w:rsid w:val="001C5C8B"/>
    <w:rsid w:val="001D23DA"/>
    <w:rsid w:val="001D51EB"/>
    <w:rsid w:val="001E37B2"/>
    <w:rsid w:val="001E798B"/>
    <w:rsid w:val="001F4F79"/>
    <w:rsid w:val="002160CE"/>
    <w:rsid w:val="0021696A"/>
    <w:rsid w:val="00224307"/>
    <w:rsid w:val="002268CE"/>
    <w:rsid w:val="00240BE0"/>
    <w:rsid w:val="00277E8C"/>
    <w:rsid w:val="002A4796"/>
    <w:rsid w:val="002D617C"/>
    <w:rsid w:val="00301006"/>
    <w:rsid w:val="003029C3"/>
    <w:rsid w:val="00312850"/>
    <w:rsid w:val="0033319C"/>
    <w:rsid w:val="00342399"/>
    <w:rsid w:val="0035756B"/>
    <w:rsid w:val="00383F16"/>
    <w:rsid w:val="00394938"/>
    <w:rsid w:val="003A11C1"/>
    <w:rsid w:val="003A312B"/>
    <w:rsid w:val="003B623B"/>
    <w:rsid w:val="003C090B"/>
    <w:rsid w:val="003E491F"/>
    <w:rsid w:val="00404B7E"/>
    <w:rsid w:val="00423297"/>
    <w:rsid w:val="004365AE"/>
    <w:rsid w:val="0044429C"/>
    <w:rsid w:val="00455DD5"/>
    <w:rsid w:val="004779CC"/>
    <w:rsid w:val="0048231F"/>
    <w:rsid w:val="004C2AA8"/>
    <w:rsid w:val="004C3D45"/>
    <w:rsid w:val="004D30C3"/>
    <w:rsid w:val="004E45DF"/>
    <w:rsid w:val="005147F4"/>
    <w:rsid w:val="00536B59"/>
    <w:rsid w:val="00552BBB"/>
    <w:rsid w:val="00554CF7"/>
    <w:rsid w:val="00566093"/>
    <w:rsid w:val="005C7B83"/>
    <w:rsid w:val="00630417"/>
    <w:rsid w:val="00633144"/>
    <w:rsid w:val="0064292F"/>
    <w:rsid w:val="00693DC0"/>
    <w:rsid w:val="006956B0"/>
    <w:rsid w:val="006F654A"/>
    <w:rsid w:val="007004DB"/>
    <w:rsid w:val="00712DC5"/>
    <w:rsid w:val="00720121"/>
    <w:rsid w:val="00722BA6"/>
    <w:rsid w:val="00724B3B"/>
    <w:rsid w:val="0076225A"/>
    <w:rsid w:val="00775341"/>
    <w:rsid w:val="007945A3"/>
    <w:rsid w:val="007A1A7D"/>
    <w:rsid w:val="007B4ABE"/>
    <w:rsid w:val="007D33FC"/>
    <w:rsid w:val="007E298A"/>
    <w:rsid w:val="007F3527"/>
    <w:rsid w:val="0085089B"/>
    <w:rsid w:val="00851CF6"/>
    <w:rsid w:val="00857F25"/>
    <w:rsid w:val="008627EF"/>
    <w:rsid w:val="008678CE"/>
    <w:rsid w:val="00884273"/>
    <w:rsid w:val="008A6D55"/>
    <w:rsid w:val="008E7209"/>
    <w:rsid w:val="009259B7"/>
    <w:rsid w:val="00932193"/>
    <w:rsid w:val="00952A0A"/>
    <w:rsid w:val="00976DC9"/>
    <w:rsid w:val="009E5225"/>
    <w:rsid w:val="009F1FD4"/>
    <w:rsid w:val="00A04B62"/>
    <w:rsid w:val="00A425B5"/>
    <w:rsid w:val="00A459C4"/>
    <w:rsid w:val="00A45A87"/>
    <w:rsid w:val="00A54BEE"/>
    <w:rsid w:val="00A75618"/>
    <w:rsid w:val="00A9513F"/>
    <w:rsid w:val="00A96413"/>
    <w:rsid w:val="00AA279D"/>
    <w:rsid w:val="00AE1500"/>
    <w:rsid w:val="00AE567A"/>
    <w:rsid w:val="00B12475"/>
    <w:rsid w:val="00B22529"/>
    <w:rsid w:val="00BB4941"/>
    <w:rsid w:val="00BC2915"/>
    <w:rsid w:val="00BE4E0D"/>
    <w:rsid w:val="00BE736D"/>
    <w:rsid w:val="00BF6D26"/>
    <w:rsid w:val="00C270E2"/>
    <w:rsid w:val="00C32AE0"/>
    <w:rsid w:val="00C379FA"/>
    <w:rsid w:val="00C71864"/>
    <w:rsid w:val="00C74A8D"/>
    <w:rsid w:val="00C769CF"/>
    <w:rsid w:val="00C820C8"/>
    <w:rsid w:val="00CD5F9E"/>
    <w:rsid w:val="00CE3FDC"/>
    <w:rsid w:val="00CF0042"/>
    <w:rsid w:val="00CF0740"/>
    <w:rsid w:val="00D06574"/>
    <w:rsid w:val="00D130AB"/>
    <w:rsid w:val="00D600A7"/>
    <w:rsid w:val="00D740DB"/>
    <w:rsid w:val="00D82D5F"/>
    <w:rsid w:val="00DB530E"/>
    <w:rsid w:val="00DC7108"/>
    <w:rsid w:val="00E0714C"/>
    <w:rsid w:val="00E15960"/>
    <w:rsid w:val="00E174B1"/>
    <w:rsid w:val="00E32EA1"/>
    <w:rsid w:val="00E652B9"/>
    <w:rsid w:val="00E75855"/>
    <w:rsid w:val="00E772F6"/>
    <w:rsid w:val="00EA05EE"/>
    <w:rsid w:val="00EA1353"/>
    <w:rsid w:val="00ED0330"/>
    <w:rsid w:val="00EF00AA"/>
    <w:rsid w:val="00F31BD7"/>
    <w:rsid w:val="00F4308D"/>
    <w:rsid w:val="00F77681"/>
    <w:rsid w:val="00F830A1"/>
    <w:rsid w:val="00F90C6C"/>
    <w:rsid w:val="00FD0928"/>
    <w:rsid w:val="00FE1D01"/>
    <w:rsid w:val="00FE7787"/>
    <w:rsid w:val="00FF064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84812C"/>
  <w15:chartTrackingRefBased/>
  <w15:docId w15:val="{8B968909-19DB-48A2-81CD-D486FCD8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2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25A"/>
  </w:style>
  <w:style w:type="paragraph" w:styleId="Footer">
    <w:name w:val="footer"/>
    <w:basedOn w:val="Normal"/>
    <w:link w:val="FooterChar"/>
    <w:uiPriority w:val="99"/>
    <w:unhideWhenUsed/>
    <w:rsid w:val="00762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25A"/>
  </w:style>
  <w:style w:type="paragraph" w:styleId="ListParagraph">
    <w:name w:val="List Paragraph"/>
    <w:basedOn w:val="Normal"/>
    <w:uiPriority w:val="34"/>
    <w:qFormat/>
    <w:rsid w:val="00B12475"/>
    <w:pPr>
      <w:ind w:left="720"/>
      <w:contextualSpacing/>
    </w:pPr>
  </w:style>
  <w:style w:type="character" w:styleId="Hyperlink">
    <w:name w:val="Hyperlink"/>
    <w:basedOn w:val="DefaultParagraphFont"/>
    <w:uiPriority w:val="99"/>
    <w:unhideWhenUsed/>
    <w:rsid w:val="0035756B"/>
    <w:rPr>
      <w:color w:val="0563C1" w:themeColor="hyperlink"/>
      <w:u w:val="single"/>
    </w:rPr>
  </w:style>
  <w:style w:type="paragraph" w:styleId="BalloonText">
    <w:name w:val="Balloon Text"/>
    <w:basedOn w:val="Normal"/>
    <w:link w:val="BalloonTextChar"/>
    <w:uiPriority w:val="99"/>
    <w:semiHidden/>
    <w:unhideWhenUsed/>
    <w:rsid w:val="00851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fa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A4DBE-FDD5-46B8-9B6B-06216F88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12449</Words>
  <Characters>7096</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Ozola</dc:creator>
  <cp:keywords/>
  <dc:description/>
  <cp:lastModifiedBy>Jānis Dubrovskis | OlainFarm LV</cp:lastModifiedBy>
  <cp:revision>3</cp:revision>
  <dcterms:created xsi:type="dcterms:W3CDTF">2020-09-09T15:33:00Z</dcterms:created>
  <dcterms:modified xsi:type="dcterms:W3CDTF">2020-09-09T15:51:00Z</dcterms:modified>
</cp:coreProperties>
</file>