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DE6B32" w14:textId="1149911A" w:rsidR="001C4B22" w:rsidRPr="00030FA4" w:rsidRDefault="00F8789A" w:rsidP="001C4B22">
      <w:pPr>
        <w:pStyle w:val="BodyText"/>
        <w:spacing w:before="240"/>
        <w:rPr>
          <w:rFonts w:ascii="Times New Roman" w:hAnsi="Times New Roman"/>
          <w:b/>
          <w:sz w:val="22"/>
          <w:lang w:val="en-GB"/>
        </w:rPr>
      </w:pPr>
      <w:r w:rsidRPr="00030FA4">
        <w:rPr>
          <w:b/>
          <w:color w:val="000000"/>
          <w:sz w:val="24"/>
          <w:lang w:val="en-GB"/>
        </w:rPr>
        <w:t>Appendi</w:t>
      </w:r>
      <w:r w:rsidR="00EB1245">
        <w:rPr>
          <w:b/>
          <w:color w:val="000000"/>
          <w:sz w:val="24"/>
          <w:lang w:val="en-GB"/>
        </w:rPr>
        <w:t>x</w:t>
      </w:r>
      <w:r w:rsidRPr="00030FA4">
        <w:rPr>
          <w:b/>
          <w:color w:val="000000"/>
          <w:sz w:val="24"/>
          <w:lang w:val="en-GB"/>
        </w:rPr>
        <w:t>:</w:t>
      </w:r>
      <w:r w:rsidR="001C4B22">
        <w:rPr>
          <w:b/>
          <w:color w:val="000000"/>
          <w:sz w:val="24"/>
          <w:lang w:val="en-GB"/>
        </w:rPr>
        <w:t xml:space="preserve"> </w:t>
      </w:r>
      <w:r w:rsidR="001C4B22" w:rsidRPr="00030FA4">
        <w:rPr>
          <w:rFonts w:ascii="Times New Roman" w:hAnsi="Times New Roman"/>
          <w:b/>
          <w:sz w:val="22"/>
          <w:lang w:val="en-GB"/>
        </w:rPr>
        <w:t>Company Announcement number</w:t>
      </w:r>
      <w:bookmarkStart w:id="0" w:name="Nummer"/>
      <w:bookmarkEnd w:id="0"/>
      <w:r w:rsidR="001C4B22" w:rsidRPr="00030FA4">
        <w:rPr>
          <w:rFonts w:ascii="Times New Roman" w:hAnsi="Times New Roman"/>
          <w:b/>
          <w:sz w:val="22"/>
          <w:lang w:val="en-GB"/>
        </w:rPr>
        <w:t xml:space="preserve"> </w:t>
      </w:r>
      <w:r w:rsidR="00402A83">
        <w:rPr>
          <w:rFonts w:ascii="Times New Roman" w:hAnsi="Times New Roman"/>
          <w:b/>
          <w:sz w:val="22"/>
          <w:lang w:val="en-GB"/>
        </w:rPr>
        <w:t>9</w:t>
      </w:r>
      <w:r w:rsidR="00435E8C">
        <w:rPr>
          <w:rFonts w:ascii="Times New Roman" w:hAnsi="Times New Roman"/>
          <w:b/>
          <w:sz w:val="22"/>
          <w:lang w:val="en-GB"/>
        </w:rPr>
        <w:t>/202</w:t>
      </w:r>
      <w:r w:rsidR="008B443D">
        <w:rPr>
          <w:rFonts w:ascii="Times New Roman" w:hAnsi="Times New Roman"/>
          <w:b/>
          <w:sz w:val="22"/>
          <w:lang w:val="en-GB"/>
        </w:rPr>
        <w:t>6</w:t>
      </w:r>
    </w:p>
    <w:p w14:paraId="47C31D4D" w14:textId="1389BB2B" w:rsidR="00F8789A" w:rsidRPr="00030FA4" w:rsidRDefault="00F8789A" w:rsidP="00A23422">
      <w:pPr>
        <w:pStyle w:val="Brevtekst"/>
        <w:tabs>
          <w:tab w:val="left" w:pos="284"/>
        </w:tabs>
        <w:spacing w:line="240" w:lineRule="auto"/>
        <w:ind w:firstLine="0"/>
        <w:rPr>
          <w:b/>
          <w:color w:val="000000"/>
          <w:sz w:val="24"/>
          <w:lang w:val="en-GB"/>
        </w:rPr>
      </w:pPr>
      <w:r w:rsidRPr="00030FA4">
        <w:rPr>
          <w:b/>
          <w:color w:val="000000"/>
          <w:sz w:val="24"/>
          <w:lang w:val="en-GB"/>
        </w:rPr>
        <w:t xml:space="preserve"> </w:t>
      </w:r>
      <w:r w:rsidR="001C4B22">
        <w:rPr>
          <w:b/>
          <w:color w:val="000000"/>
          <w:sz w:val="24"/>
          <w:lang w:val="en-GB"/>
        </w:rPr>
        <w:br/>
      </w:r>
      <w:r w:rsidRPr="00030FA4">
        <w:rPr>
          <w:b/>
          <w:color w:val="000000"/>
          <w:sz w:val="24"/>
          <w:lang w:val="en-GB"/>
        </w:rPr>
        <w:t>Terms and conditions of Realkredit Danmark’s auction to be held from</w:t>
      </w:r>
      <w:r w:rsidR="00A23422">
        <w:rPr>
          <w:b/>
          <w:color w:val="000000"/>
          <w:sz w:val="24"/>
          <w:lang w:val="en-GB"/>
        </w:rPr>
        <w:t xml:space="preserve"> </w:t>
      </w:r>
      <w:r w:rsidR="008B443D">
        <w:rPr>
          <w:b/>
          <w:color w:val="000000"/>
          <w:sz w:val="24"/>
          <w:lang w:val="en-GB"/>
        </w:rPr>
        <w:t>3</w:t>
      </w:r>
      <w:r w:rsidR="004E6869">
        <w:rPr>
          <w:b/>
          <w:color w:val="000000"/>
          <w:sz w:val="24"/>
          <w:lang w:val="en-GB"/>
        </w:rPr>
        <w:t xml:space="preserve"> February </w:t>
      </w:r>
      <w:r w:rsidRPr="00264C76">
        <w:rPr>
          <w:b/>
          <w:color w:val="000000"/>
          <w:sz w:val="24"/>
          <w:lang w:val="en-GB"/>
        </w:rPr>
        <w:t xml:space="preserve">to </w:t>
      </w:r>
      <w:r w:rsidR="008B443D">
        <w:rPr>
          <w:b/>
          <w:color w:val="000000"/>
          <w:sz w:val="24"/>
          <w:lang w:val="en-GB"/>
        </w:rPr>
        <w:t>6</w:t>
      </w:r>
      <w:r w:rsidR="00591499">
        <w:rPr>
          <w:b/>
          <w:color w:val="000000"/>
          <w:sz w:val="24"/>
          <w:lang w:val="en-GB"/>
        </w:rPr>
        <w:t xml:space="preserve"> </w:t>
      </w:r>
      <w:r w:rsidR="004E6869">
        <w:rPr>
          <w:b/>
          <w:color w:val="000000"/>
          <w:sz w:val="24"/>
          <w:lang w:val="en-GB"/>
        </w:rPr>
        <w:t xml:space="preserve">February </w:t>
      </w:r>
      <w:r w:rsidRPr="00030FA4">
        <w:rPr>
          <w:b/>
          <w:color w:val="000000"/>
          <w:sz w:val="24"/>
          <w:lang w:val="en-GB"/>
        </w:rPr>
        <w:t>20</w:t>
      </w:r>
      <w:r w:rsidR="00F971CA">
        <w:rPr>
          <w:b/>
          <w:color w:val="000000"/>
          <w:sz w:val="24"/>
          <w:lang w:val="en-GB"/>
        </w:rPr>
        <w:t>2</w:t>
      </w:r>
      <w:r w:rsidR="008B443D">
        <w:rPr>
          <w:b/>
          <w:color w:val="000000"/>
          <w:sz w:val="24"/>
          <w:lang w:val="en-GB"/>
        </w:rPr>
        <w:t>6</w:t>
      </w:r>
    </w:p>
    <w:p w14:paraId="2347FF65" w14:textId="77777777" w:rsidR="00F8789A" w:rsidRPr="00030FA4" w:rsidRDefault="00F8789A" w:rsidP="00F8789A">
      <w:pPr>
        <w:widowControl w:val="0"/>
        <w:tabs>
          <w:tab w:val="left" w:pos="1317"/>
          <w:tab w:val="left" w:pos="2628"/>
          <w:tab w:val="left" w:pos="3882"/>
          <w:tab w:val="left" w:pos="5193"/>
          <w:tab w:val="left" w:pos="6504"/>
          <w:tab w:val="left" w:pos="7815"/>
          <w:tab w:val="left" w:pos="8955"/>
        </w:tabs>
        <w:spacing w:line="260" w:lineRule="exact"/>
        <w:rPr>
          <w:b/>
          <w:color w:val="000000"/>
          <w:sz w:val="24"/>
          <w:u w:val="single"/>
          <w:lang w:val="en-GB"/>
        </w:rPr>
      </w:pPr>
    </w:p>
    <w:p w14:paraId="1C1D992A" w14:textId="77777777" w:rsidR="00F8789A" w:rsidRPr="00030FA4" w:rsidRDefault="00F8789A" w:rsidP="00F8789A">
      <w:pPr>
        <w:widowControl w:val="0"/>
        <w:tabs>
          <w:tab w:val="left" w:pos="1317"/>
          <w:tab w:val="left" w:pos="2628"/>
          <w:tab w:val="left" w:pos="3882"/>
          <w:tab w:val="left" w:pos="5193"/>
          <w:tab w:val="left" w:pos="6504"/>
          <w:tab w:val="left" w:pos="7815"/>
          <w:tab w:val="left" w:pos="8955"/>
        </w:tabs>
        <w:spacing w:line="260" w:lineRule="exact"/>
        <w:ind w:left="2608" w:hanging="2608"/>
        <w:rPr>
          <w:b/>
          <w:color w:val="000000"/>
          <w:szCs w:val="22"/>
          <w:u w:val="single"/>
          <w:lang w:val="en-GB"/>
        </w:rPr>
      </w:pPr>
      <w:r w:rsidRPr="00030FA4">
        <w:rPr>
          <w:b/>
          <w:color w:val="000000"/>
          <w:szCs w:val="22"/>
          <w:u w:val="single"/>
          <w:lang w:val="en-GB"/>
        </w:rPr>
        <w:t>Auction</w:t>
      </w:r>
      <w:r>
        <w:rPr>
          <w:b/>
          <w:color w:val="000000"/>
          <w:szCs w:val="22"/>
          <w:u w:val="single"/>
          <w:lang w:val="en-GB"/>
        </w:rPr>
        <w:t>:</w:t>
      </w:r>
    </w:p>
    <w:p w14:paraId="3689A112" w14:textId="0CFF3835" w:rsidR="00F8789A" w:rsidRDefault="00F8789A" w:rsidP="00F8789A">
      <w:pPr>
        <w:widowControl w:val="0"/>
        <w:tabs>
          <w:tab w:val="left" w:pos="1317"/>
          <w:tab w:val="left" w:pos="3882"/>
          <w:tab w:val="left" w:pos="5193"/>
          <w:tab w:val="left" w:pos="6504"/>
          <w:tab w:val="left" w:pos="7815"/>
          <w:tab w:val="left" w:pos="8955"/>
        </w:tabs>
        <w:spacing w:line="260" w:lineRule="exact"/>
        <w:rPr>
          <w:color w:val="000000"/>
          <w:szCs w:val="22"/>
          <w:lang w:val="en-GB"/>
        </w:rPr>
      </w:pPr>
      <w:r w:rsidRPr="00030FA4">
        <w:rPr>
          <w:color w:val="000000"/>
          <w:szCs w:val="22"/>
          <w:lang w:val="en-GB"/>
        </w:rPr>
        <w:t xml:space="preserve">The auction will take place at </w:t>
      </w:r>
      <w:r w:rsidR="0022721C">
        <w:rPr>
          <w:color w:val="000000"/>
          <w:szCs w:val="22"/>
          <w:lang w:val="en-GB"/>
        </w:rPr>
        <w:t xml:space="preserve">CPH </w:t>
      </w:r>
      <w:r w:rsidR="00AB767B">
        <w:rPr>
          <w:color w:val="000000"/>
          <w:szCs w:val="22"/>
          <w:lang w:val="en-GB"/>
        </w:rPr>
        <w:t>Auctions</w:t>
      </w:r>
      <w:r w:rsidR="0022721C">
        <w:rPr>
          <w:color w:val="000000"/>
          <w:szCs w:val="22"/>
          <w:lang w:val="en-GB"/>
        </w:rPr>
        <w:t xml:space="preserve"> at </w:t>
      </w:r>
      <w:r w:rsidRPr="00030FA4">
        <w:rPr>
          <w:color w:val="000000"/>
          <w:szCs w:val="22"/>
          <w:lang w:val="en-GB"/>
        </w:rPr>
        <w:t>N</w:t>
      </w:r>
      <w:r w:rsidR="006B7F89">
        <w:rPr>
          <w:color w:val="000000"/>
          <w:szCs w:val="22"/>
          <w:lang w:val="en-GB"/>
        </w:rPr>
        <w:t>asdaq</w:t>
      </w:r>
      <w:r w:rsidRPr="00030FA4">
        <w:rPr>
          <w:color w:val="000000"/>
          <w:szCs w:val="22"/>
          <w:lang w:val="en-GB"/>
        </w:rPr>
        <w:t xml:space="preserve"> Copenhagen</w:t>
      </w:r>
      <w:r w:rsidR="00AB767B">
        <w:rPr>
          <w:color w:val="000000"/>
          <w:szCs w:val="22"/>
          <w:lang w:val="en-GB"/>
        </w:rPr>
        <w:t xml:space="preserve"> A/S</w:t>
      </w:r>
      <w:r w:rsidR="0022721C">
        <w:rPr>
          <w:color w:val="000000"/>
          <w:szCs w:val="22"/>
          <w:lang w:val="en-GB"/>
        </w:rPr>
        <w:t>.</w:t>
      </w:r>
      <w:r w:rsidRPr="00030FA4">
        <w:rPr>
          <w:color w:val="000000"/>
          <w:szCs w:val="22"/>
          <w:lang w:val="en-GB"/>
        </w:rPr>
        <w:t xml:space="preserve"> </w:t>
      </w:r>
    </w:p>
    <w:p w14:paraId="58F50DF3" w14:textId="77777777" w:rsidR="00F8789A" w:rsidRDefault="00F8789A" w:rsidP="00F8789A">
      <w:pPr>
        <w:widowControl w:val="0"/>
        <w:tabs>
          <w:tab w:val="left" w:pos="1317"/>
          <w:tab w:val="left" w:pos="3882"/>
          <w:tab w:val="left" w:pos="5193"/>
          <w:tab w:val="left" w:pos="6504"/>
          <w:tab w:val="left" w:pos="7815"/>
          <w:tab w:val="left" w:pos="8955"/>
        </w:tabs>
        <w:spacing w:line="260" w:lineRule="exact"/>
        <w:rPr>
          <w:color w:val="000000"/>
          <w:szCs w:val="22"/>
          <w:lang w:val="en-GB"/>
        </w:rPr>
      </w:pPr>
    </w:p>
    <w:p w14:paraId="4C24F805" w14:textId="77777777" w:rsidR="00F8789A" w:rsidRDefault="00F8789A" w:rsidP="00F8789A">
      <w:pPr>
        <w:widowControl w:val="0"/>
        <w:tabs>
          <w:tab w:val="left" w:pos="1317"/>
          <w:tab w:val="left" w:pos="3882"/>
          <w:tab w:val="left" w:pos="5193"/>
          <w:tab w:val="left" w:pos="6504"/>
          <w:tab w:val="left" w:pos="7815"/>
          <w:tab w:val="left" w:pos="8955"/>
        </w:tabs>
        <w:spacing w:line="260" w:lineRule="exact"/>
        <w:rPr>
          <w:color w:val="000000"/>
          <w:szCs w:val="22"/>
          <w:lang w:val="en-GB"/>
        </w:rPr>
      </w:pPr>
      <w:r w:rsidRPr="00030FA4">
        <w:rPr>
          <w:color w:val="000000"/>
          <w:szCs w:val="22"/>
          <w:lang w:val="en-GB"/>
        </w:rPr>
        <w:t xml:space="preserve">The Dutch auction principle and hidden call method will be used. </w:t>
      </w:r>
    </w:p>
    <w:p w14:paraId="414BC25D" w14:textId="77777777" w:rsidR="00F8789A" w:rsidRDefault="00F8789A" w:rsidP="00F8789A">
      <w:pPr>
        <w:widowControl w:val="0"/>
        <w:tabs>
          <w:tab w:val="left" w:pos="1317"/>
          <w:tab w:val="left" w:pos="3882"/>
          <w:tab w:val="left" w:pos="5193"/>
          <w:tab w:val="left" w:pos="6504"/>
          <w:tab w:val="left" w:pos="7815"/>
          <w:tab w:val="left" w:pos="8955"/>
        </w:tabs>
        <w:spacing w:line="260" w:lineRule="exact"/>
        <w:rPr>
          <w:color w:val="000000"/>
          <w:szCs w:val="22"/>
          <w:lang w:val="en-GB"/>
        </w:rPr>
      </w:pPr>
    </w:p>
    <w:p w14:paraId="126C4EDE" w14:textId="77777777" w:rsidR="00F8789A" w:rsidRPr="00030FA4" w:rsidRDefault="00F8789A" w:rsidP="00F8789A">
      <w:pPr>
        <w:widowControl w:val="0"/>
        <w:tabs>
          <w:tab w:val="left" w:pos="1317"/>
          <w:tab w:val="left" w:pos="3882"/>
          <w:tab w:val="left" w:pos="5193"/>
          <w:tab w:val="left" w:pos="6504"/>
          <w:tab w:val="left" w:pos="7815"/>
          <w:tab w:val="left" w:pos="8955"/>
        </w:tabs>
        <w:spacing w:line="260" w:lineRule="exact"/>
        <w:rPr>
          <w:szCs w:val="22"/>
          <w:lang w:val="en-GB"/>
        </w:rPr>
      </w:pPr>
      <w:r w:rsidRPr="00030FA4">
        <w:rPr>
          <w:color w:val="000000"/>
          <w:szCs w:val="22"/>
          <w:lang w:val="en-GB"/>
        </w:rPr>
        <w:t>Hidden call means that the bidders can only see their own bids, whereas the issuer can see all bids.</w:t>
      </w:r>
    </w:p>
    <w:p w14:paraId="601A4F65" w14:textId="77777777" w:rsidR="00F8789A" w:rsidRDefault="00F8789A" w:rsidP="00F8789A">
      <w:pPr>
        <w:widowControl w:val="0"/>
        <w:tabs>
          <w:tab w:val="left" w:pos="1317"/>
          <w:tab w:val="left" w:pos="3882"/>
          <w:tab w:val="left" w:pos="5193"/>
          <w:tab w:val="left" w:pos="6504"/>
          <w:tab w:val="left" w:pos="7815"/>
          <w:tab w:val="left" w:pos="8955"/>
        </w:tabs>
        <w:spacing w:line="260" w:lineRule="exact"/>
        <w:rPr>
          <w:color w:val="000000"/>
          <w:szCs w:val="22"/>
          <w:lang w:val="en-GB"/>
        </w:rPr>
      </w:pPr>
    </w:p>
    <w:p w14:paraId="6C64D119" w14:textId="77777777" w:rsidR="00F8789A" w:rsidRPr="00030FA4" w:rsidRDefault="00F8789A" w:rsidP="00F8789A">
      <w:pPr>
        <w:widowControl w:val="0"/>
        <w:tabs>
          <w:tab w:val="left" w:pos="1317"/>
          <w:tab w:val="left" w:pos="2628"/>
          <w:tab w:val="left" w:pos="3882"/>
          <w:tab w:val="left" w:pos="5193"/>
          <w:tab w:val="left" w:pos="6504"/>
          <w:tab w:val="left" w:pos="7815"/>
          <w:tab w:val="left" w:pos="8955"/>
        </w:tabs>
        <w:spacing w:line="260" w:lineRule="exact"/>
        <w:ind w:left="2608" w:hanging="2608"/>
        <w:rPr>
          <w:b/>
          <w:color w:val="000000"/>
          <w:szCs w:val="22"/>
          <w:u w:val="single"/>
          <w:lang w:val="en-GB"/>
        </w:rPr>
      </w:pPr>
      <w:r>
        <w:rPr>
          <w:b/>
          <w:color w:val="000000"/>
          <w:szCs w:val="22"/>
          <w:u w:val="single"/>
          <w:lang w:val="en-GB"/>
        </w:rPr>
        <w:t>Allocation:</w:t>
      </w:r>
    </w:p>
    <w:p w14:paraId="72B68C23" w14:textId="77777777" w:rsidR="00F8789A" w:rsidRDefault="00F8789A" w:rsidP="00F8789A">
      <w:pPr>
        <w:widowControl w:val="0"/>
        <w:tabs>
          <w:tab w:val="left" w:pos="1317"/>
          <w:tab w:val="left" w:pos="3882"/>
          <w:tab w:val="left" w:pos="5193"/>
          <w:tab w:val="left" w:pos="6504"/>
          <w:tab w:val="left" w:pos="7815"/>
          <w:tab w:val="left" w:pos="8955"/>
        </w:tabs>
        <w:spacing w:line="260" w:lineRule="exact"/>
        <w:rPr>
          <w:color w:val="000000"/>
          <w:szCs w:val="22"/>
          <w:lang w:val="en-GB"/>
        </w:rPr>
      </w:pPr>
      <w:r w:rsidRPr="00030FA4">
        <w:rPr>
          <w:color w:val="000000"/>
          <w:szCs w:val="22"/>
          <w:lang w:val="en-GB"/>
        </w:rPr>
        <w:t>Under the Dutch auction principle, all bids above the cut-off price will be settl</w:t>
      </w:r>
      <w:r w:rsidR="0022721C">
        <w:rPr>
          <w:color w:val="000000"/>
          <w:szCs w:val="22"/>
          <w:lang w:val="en-GB"/>
        </w:rPr>
        <w:t>ed in full at the cut-off price</w:t>
      </w:r>
      <w:r w:rsidRPr="00030FA4">
        <w:rPr>
          <w:color w:val="000000"/>
          <w:szCs w:val="22"/>
          <w:lang w:val="en-GB"/>
        </w:rPr>
        <w:t xml:space="preserve">. </w:t>
      </w:r>
    </w:p>
    <w:p w14:paraId="602B15D2" w14:textId="77777777" w:rsidR="00F8789A" w:rsidRDefault="00F8789A" w:rsidP="00F8789A">
      <w:pPr>
        <w:widowControl w:val="0"/>
        <w:tabs>
          <w:tab w:val="left" w:pos="1317"/>
          <w:tab w:val="left" w:pos="3882"/>
          <w:tab w:val="left" w:pos="5193"/>
          <w:tab w:val="left" w:pos="6504"/>
          <w:tab w:val="left" w:pos="7815"/>
          <w:tab w:val="left" w:pos="8955"/>
        </w:tabs>
        <w:spacing w:line="260" w:lineRule="exact"/>
        <w:rPr>
          <w:color w:val="000000"/>
          <w:szCs w:val="22"/>
          <w:lang w:val="en-GB"/>
        </w:rPr>
      </w:pPr>
    </w:p>
    <w:p w14:paraId="6FF103E9" w14:textId="77777777" w:rsidR="00F8789A" w:rsidRDefault="00F8789A" w:rsidP="00F8789A">
      <w:pPr>
        <w:widowControl w:val="0"/>
        <w:tabs>
          <w:tab w:val="left" w:pos="1317"/>
          <w:tab w:val="left" w:pos="3882"/>
          <w:tab w:val="left" w:pos="5193"/>
          <w:tab w:val="left" w:pos="6504"/>
          <w:tab w:val="left" w:pos="7815"/>
          <w:tab w:val="left" w:pos="8955"/>
        </w:tabs>
        <w:spacing w:line="260" w:lineRule="exact"/>
        <w:rPr>
          <w:szCs w:val="22"/>
          <w:lang w:val="en-GB"/>
        </w:rPr>
      </w:pPr>
      <w:r w:rsidRPr="00030FA4">
        <w:rPr>
          <w:color w:val="000000"/>
          <w:szCs w:val="22"/>
          <w:lang w:val="en-GB"/>
        </w:rPr>
        <w:t>For bids at the exact cut-off price, proportional allocation may be used. All bids below the cut-off price will not be settled.</w:t>
      </w:r>
    </w:p>
    <w:p w14:paraId="0C2FEDB2" w14:textId="77777777" w:rsidR="00F8789A" w:rsidRPr="00030FA4" w:rsidRDefault="00F8789A" w:rsidP="00F8789A">
      <w:pPr>
        <w:widowControl w:val="0"/>
        <w:tabs>
          <w:tab w:val="left" w:pos="1317"/>
          <w:tab w:val="left" w:pos="3882"/>
          <w:tab w:val="left" w:pos="5193"/>
          <w:tab w:val="left" w:pos="6504"/>
          <w:tab w:val="left" w:pos="7815"/>
          <w:tab w:val="left" w:pos="8955"/>
        </w:tabs>
        <w:spacing w:line="260" w:lineRule="exact"/>
        <w:rPr>
          <w:szCs w:val="22"/>
          <w:lang w:val="en-GB"/>
        </w:rPr>
      </w:pPr>
    </w:p>
    <w:p w14:paraId="25BE7672" w14:textId="77777777" w:rsidR="00F8789A" w:rsidRDefault="00F8789A" w:rsidP="00F8789A">
      <w:pPr>
        <w:pStyle w:val="BodyTextIndent"/>
        <w:ind w:left="0"/>
        <w:rPr>
          <w:b/>
          <w:szCs w:val="22"/>
          <w:u w:val="single"/>
          <w:lang w:val="en-GB"/>
        </w:rPr>
      </w:pPr>
      <w:r w:rsidRPr="00030FA4">
        <w:rPr>
          <w:b/>
          <w:szCs w:val="22"/>
          <w:u w:val="single"/>
          <w:lang w:val="en-GB"/>
        </w:rPr>
        <w:t>Decimal points:</w:t>
      </w:r>
    </w:p>
    <w:p w14:paraId="16D2B069" w14:textId="65E3FCC2" w:rsidR="00F8789A" w:rsidRPr="00281234" w:rsidRDefault="00F8789A" w:rsidP="00F8789A">
      <w:pPr>
        <w:pStyle w:val="BodyTextIndent"/>
        <w:ind w:left="0"/>
        <w:rPr>
          <w:b/>
          <w:szCs w:val="22"/>
          <w:u w:val="single"/>
          <w:lang w:val="en-GB"/>
        </w:rPr>
      </w:pPr>
      <w:r w:rsidRPr="00030FA4">
        <w:rPr>
          <w:szCs w:val="22"/>
          <w:lang w:val="en-GB"/>
        </w:rPr>
        <w:t xml:space="preserve">Investors may place their bids at prices with up to three decimal places for 1-year bonds </w:t>
      </w:r>
      <w:r w:rsidRPr="0048381F">
        <w:rPr>
          <w:szCs w:val="22"/>
          <w:lang w:val="en-GB"/>
        </w:rPr>
        <w:t xml:space="preserve">maturing in </w:t>
      </w:r>
      <w:r w:rsidR="00D0774B" w:rsidRPr="0048381F">
        <w:rPr>
          <w:szCs w:val="22"/>
          <w:lang w:val="en-GB"/>
        </w:rPr>
        <w:t>20</w:t>
      </w:r>
      <w:r w:rsidR="006D7081">
        <w:rPr>
          <w:szCs w:val="22"/>
          <w:lang w:val="en-GB"/>
        </w:rPr>
        <w:t>2</w:t>
      </w:r>
      <w:r w:rsidR="0027670F">
        <w:rPr>
          <w:szCs w:val="22"/>
          <w:lang w:val="en-GB"/>
        </w:rPr>
        <w:t>7</w:t>
      </w:r>
      <w:r w:rsidR="00D0774B" w:rsidRPr="0048381F">
        <w:rPr>
          <w:szCs w:val="22"/>
          <w:lang w:val="en-GB"/>
        </w:rPr>
        <w:t xml:space="preserve"> </w:t>
      </w:r>
      <w:r w:rsidRPr="0048381F">
        <w:rPr>
          <w:szCs w:val="22"/>
          <w:lang w:val="en-GB"/>
        </w:rPr>
        <w:t>i</w:t>
      </w:r>
      <w:r w:rsidRPr="00030FA4">
        <w:rPr>
          <w:szCs w:val="22"/>
          <w:lang w:val="en-GB"/>
        </w:rPr>
        <w:t xml:space="preserve">n </w:t>
      </w:r>
      <w:r w:rsidR="00CC22D1">
        <w:rPr>
          <w:szCs w:val="22"/>
          <w:lang w:val="en-GB"/>
        </w:rPr>
        <w:t>series</w:t>
      </w:r>
      <w:r w:rsidRPr="00030FA4">
        <w:rPr>
          <w:szCs w:val="22"/>
          <w:lang w:val="en-GB"/>
        </w:rPr>
        <w:t xml:space="preserve"> 10</w:t>
      </w:r>
      <w:r w:rsidR="009A22C5">
        <w:rPr>
          <w:szCs w:val="22"/>
          <w:lang w:val="en-GB"/>
        </w:rPr>
        <w:t>F</w:t>
      </w:r>
      <w:r w:rsidRPr="00030FA4">
        <w:rPr>
          <w:szCs w:val="22"/>
          <w:lang w:val="en-GB"/>
        </w:rPr>
        <w:t>.</w:t>
      </w:r>
    </w:p>
    <w:p w14:paraId="2BC65A14" w14:textId="77777777" w:rsidR="00F8789A" w:rsidRPr="00030FA4" w:rsidRDefault="00F8789A" w:rsidP="00F8789A">
      <w:pPr>
        <w:widowControl w:val="0"/>
        <w:tabs>
          <w:tab w:val="left" w:pos="2628"/>
        </w:tabs>
        <w:spacing w:line="260" w:lineRule="exact"/>
        <w:rPr>
          <w:color w:val="000000"/>
          <w:szCs w:val="22"/>
          <w:lang w:val="en-GB"/>
        </w:rPr>
      </w:pPr>
    </w:p>
    <w:p w14:paraId="737A7200" w14:textId="77777777" w:rsidR="00F8789A" w:rsidRPr="00030FA4" w:rsidRDefault="00F8789A" w:rsidP="00F8789A">
      <w:pPr>
        <w:widowControl w:val="0"/>
        <w:tabs>
          <w:tab w:val="left" w:pos="284"/>
        </w:tabs>
        <w:spacing w:line="260" w:lineRule="exact"/>
        <w:rPr>
          <w:color w:val="000000"/>
          <w:szCs w:val="22"/>
          <w:lang w:val="en-GB"/>
        </w:rPr>
      </w:pPr>
      <w:r w:rsidRPr="00030FA4">
        <w:rPr>
          <w:color w:val="000000"/>
          <w:szCs w:val="22"/>
          <w:lang w:val="en-GB"/>
        </w:rPr>
        <w:t xml:space="preserve">For the rest of the </w:t>
      </w:r>
      <w:r>
        <w:rPr>
          <w:color w:val="000000"/>
          <w:szCs w:val="22"/>
          <w:lang w:val="en-GB"/>
        </w:rPr>
        <w:t xml:space="preserve">ISIN codes </w:t>
      </w:r>
      <w:r w:rsidRPr="00030FA4">
        <w:rPr>
          <w:color w:val="000000"/>
          <w:szCs w:val="22"/>
          <w:lang w:val="en-GB"/>
        </w:rPr>
        <w:t>offered, bids may contain only two decimal places.</w:t>
      </w:r>
    </w:p>
    <w:p w14:paraId="3B7467CE" w14:textId="77777777" w:rsidR="00F8789A" w:rsidRPr="00030FA4" w:rsidRDefault="00F8789A" w:rsidP="00F8789A">
      <w:pPr>
        <w:widowControl w:val="0"/>
        <w:tabs>
          <w:tab w:val="left" w:pos="1317"/>
          <w:tab w:val="left" w:pos="2628"/>
          <w:tab w:val="left" w:pos="3882"/>
          <w:tab w:val="left" w:pos="5193"/>
          <w:tab w:val="left" w:pos="6504"/>
          <w:tab w:val="left" w:pos="7815"/>
          <w:tab w:val="left" w:pos="8955"/>
        </w:tabs>
        <w:spacing w:line="260" w:lineRule="exact"/>
        <w:rPr>
          <w:b/>
          <w:color w:val="000000"/>
          <w:szCs w:val="22"/>
          <w:u w:val="single"/>
          <w:lang w:val="en-GB"/>
        </w:rPr>
      </w:pPr>
    </w:p>
    <w:p w14:paraId="7BBF22C6" w14:textId="77777777" w:rsidR="00F8789A" w:rsidRPr="00030FA4" w:rsidRDefault="00F8789A" w:rsidP="00F8789A">
      <w:pPr>
        <w:pStyle w:val="BodyTextIndent"/>
        <w:ind w:left="0"/>
        <w:rPr>
          <w:b/>
          <w:szCs w:val="22"/>
          <w:u w:val="single"/>
          <w:lang w:val="en-GB"/>
        </w:rPr>
      </w:pPr>
      <w:r w:rsidRPr="00030FA4">
        <w:rPr>
          <w:b/>
          <w:szCs w:val="22"/>
          <w:u w:val="single"/>
          <w:lang w:val="en-GB"/>
        </w:rPr>
        <w:t>Bonds</w:t>
      </w:r>
      <w:r>
        <w:rPr>
          <w:b/>
          <w:szCs w:val="22"/>
          <w:u w:val="single"/>
          <w:lang w:val="en-GB"/>
        </w:rPr>
        <w:t>:</w:t>
      </w:r>
    </w:p>
    <w:p w14:paraId="6EA5F712" w14:textId="5D99629C" w:rsidR="00F8789A" w:rsidRPr="00A23422" w:rsidRDefault="00F8789A" w:rsidP="00DA7D27">
      <w:pPr>
        <w:pStyle w:val="BodyTextIndent"/>
        <w:ind w:left="0"/>
        <w:rPr>
          <w:b/>
          <w:szCs w:val="22"/>
          <w:u w:val="single"/>
          <w:lang w:val="en-GB"/>
        </w:rPr>
      </w:pPr>
      <w:r w:rsidRPr="00030FA4">
        <w:rPr>
          <w:b/>
          <w:szCs w:val="22"/>
          <w:lang w:val="en-GB"/>
        </w:rPr>
        <w:tab/>
      </w:r>
      <w:r w:rsidRPr="00030FA4">
        <w:rPr>
          <w:szCs w:val="22"/>
          <w:lang w:val="en-GB"/>
        </w:rPr>
        <w:t>Realkredit Danmark will put mortgage covered bonds</w:t>
      </w:r>
      <w:r w:rsidR="009A22C5">
        <w:rPr>
          <w:szCs w:val="22"/>
          <w:lang w:val="en-GB"/>
        </w:rPr>
        <w:t xml:space="preserve"> (SDRO)</w:t>
      </w:r>
      <w:r w:rsidRPr="00030FA4">
        <w:rPr>
          <w:szCs w:val="22"/>
          <w:lang w:val="en-GB"/>
        </w:rPr>
        <w:t xml:space="preserve"> </w:t>
      </w:r>
      <w:r w:rsidR="005138F3" w:rsidRPr="00030FA4">
        <w:rPr>
          <w:szCs w:val="22"/>
          <w:lang w:val="en-GB"/>
        </w:rPr>
        <w:t xml:space="preserve">maturing </w:t>
      </w:r>
      <w:r w:rsidR="005138F3" w:rsidRPr="00402A83">
        <w:rPr>
          <w:szCs w:val="22"/>
          <w:lang w:val="en-GB"/>
        </w:rPr>
        <w:t>from 20</w:t>
      </w:r>
      <w:r w:rsidR="006D7081" w:rsidRPr="00402A83">
        <w:rPr>
          <w:szCs w:val="22"/>
          <w:lang w:val="en-GB"/>
        </w:rPr>
        <w:t>2</w:t>
      </w:r>
      <w:r w:rsidR="0027670F" w:rsidRPr="00402A83">
        <w:rPr>
          <w:szCs w:val="22"/>
          <w:lang w:val="en-GB"/>
        </w:rPr>
        <w:t>7</w:t>
      </w:r>
      <w:r w:rsidR="005138F3" w:rsidRPr="00402A83">
        <w:rPr>
          <w:szCs w:val="22"/>
          <w:lang w:val="en-GB"/>
        </w:rPr>
        <w:t xml:space="preserve"> to </w:t>
      </w:r>
      <w:r w:rsidR="009A34D0" w:rsidRPr="00402A83">
        <w:rPr>
          <w:szCs w:val="22"/>
          <w:lang w:val="en-GB"/>
        </w:rPr>
        <w:t>20</w:t>
      </w:r>
      <w:r w:rsidR="00DA7D27" w:rsidRPr="00402A83">
        <w:rPr>
          <w:szCs w:val="22"/>
          <w:lang w:val="en-GB"/>
        </w:rPr>
        <w:t>3</w:t>
      </w:r>
      <w:r w:rsidR="00402A83" w:rsidRPr="00402A83">
        <w:rPr>
          <w:szCs w:val="22"/>
          <w:lang w:val="en-GB"/>
        </w:rPr>
        <w:t>1</w:t>
      </w:r>
      <w:r w:rsidR="00DA7D27" w:rsidRPr="008C2E2A">
        <w:rPr>
          <w:szCs w:val="22"/>
          <w:lang w:val="en-GB"/>
        </w:rPr>
        <w:t xml:space="preserve"> </w:t>
      </w:r>
      <w:r w:rsidRPr="008C2E2A">
        <w:rPr>
          <w:szCs w:val="22"/>
          <w:lang w:val="en-GB"/>
        </w:rPr>
        <w:t>in series 10</w:t>
      </w:r>
      <w:r w:rsidR="009A22C5" w:rsidRPr="008C2E2A">
        <w:rPr>
          <w:szCs w:val="22"/>
          <w:lang w:val="en-GB"/>
        </w:rPr>
        <w:t>F</w:t>
      </w:r>
      <w:r w:rsidRPr="008C2E2A">
        <w:rPr>
          <w:szCs w:val="22"/>
          <w:lang w:val="en-GB"/>
        </w:rPr>
        <w:t xml:space="preserve"> on the auction.</w:t>
      </w:r>
      <w:r w:rsidRPr="00030FA4">
        <w:rPr>
          <w:szCs w:val="22"/>
          <w:lang w:val="en-GB"/>
        </w:rPr>
        <w:t xml:space="preserve"> </w:t>
      </w:r>
    </w:p>
    <w:p w14:paraId="7004522A" w14:textId="77777777" w:rsidR="00F8789A" w:rsidRPr="00030FA4" w:rsidRDefault="00F8789A" w:rsidP="001F52A8">
      <w:pPr>
        <w:widowControl w:val="0"/>
        <w:tabs>
          <w:tab w:val="left" w:pos="1317"/>
          <w:tab w:val="left" w:pos="2628"/>
          <w:tab w:val="left" w:pos="3882"/>
          <w:tab w:val="left" w:pos="5193"/>
          <w:tab w:val="left" w:pos="6504"/>
          <w:tab w:val="left" w:pos="7815"/>
          <w:tab w:val="left" w:pos="8955"/>
        </w:tabs>
        <w:spacing w:line="260" w:lineRule="exact"/>
        <w:rPr>
          <w:color w:val="000000"/>
          <w:szCs w:val="22"/>
          <w:lang w:val="en-GB"/>
        </w:rPr>
      </w:pPr>
      <w:r w:rsidRPr="00030FA4">
        <w:rPr>
          <w:color w:val="000000"/>
          <w:szCs w:val="22"/>
          <w:lang w:val="en-GB"/>
        </w:rPr>
        <w:tab/>
      </w:r>
    </w:p>
    <w:p w14:paraId="70D1135C" w14:textId="77777777" w:rsidR="00F8789A" w:rsidRPr="00030FA4" w:rsidRDefault="00F8789A" w:rsidP="00DA7D27">
      <w:pPr>
        <w:pStyle w:val="BodyText"/>
        <w:ind w:left="2608" w:hanging="2608"/>
        <w:rPr>
          <w:rFonts w:ascii="Times New Roman" w:hAnsi="Times New Roman"/>
          <w:sz w:val="22"/>
          <w:szCs w:val="22"/>
          <w:lang w:val="en-GB"/>
        </w:rPr>
      </w:pPr>
      <w:r w:rsidRPr="00030FA4">
        <w:rPr>
          <w:rFonts w:ascii="Times New Roman" w:hAnsi="Times New Roman"/>
          <w:b/>
          <w:sz w:val="22"/>
          <w:szCs w:val="22"/>
          <w:u w:val="single"/>
          <w:lang w:val="en-GB"/>
        </w:rPr>
        <w:t>Bids/settlement</w:t>
      </w:r>
      <w:r>
        <w:rPr>
          <w:rFonts w:ascii="Times New Roman" w:hAnsi="Times New Roman"/>
          <w:b/>
          <w:sz w:val="22"/>
          <w:szCs w:val="22"/>
          <w:u w:val="single"/>
          <w:lang w:val="en-GB"/>
        </w:rPr>
        <w:t>:</w:t>
      </w:r>
      <w:r w:rsidRPr="00030FA4">
        <w:rPr>
          <w:rFonts w:ascii="Times New Roman" w:hAnsi="Times New Roman"/>
          <w:sz w:val="22"/>
          <w:szCs w:val="22"/>
          <w:lang w:val="en-GB"/>
        </w:rPr>
        <w:tab/>
      </w:r>
    </w:p>
    <w:p w14:paraId="1FE0A53D" w14:textId="77777777" w:rsidR="00F8789A" w:rsidRPr="00744F76" w:rsidRDefault="00F8789A" w:rsidP="00DA7D27">
      <w:pPr>
        <w:pStyle w:val="BodyText"/>
        <w:rPr>
          <w:rFonts w:ascii="Times New Roman" w:hAnsi="Times New Roman"/>
          <w:sz w:val="22"/>
          <w:szCs w:val="22"/>
          <w:lang w:val="en-GB"/>
        </w:rPr>
      </w:pPr>
      <w:r w:rsidRPr="00030FA4">
        <w:rPr>
          <w:rFonts w:ascii="Times New Roman" w:hAnsi="Times New Roman"/>
          <w:sz w:val="22"/>
          <w:szCs w:val="22"/>
          <w:lang w:val="en-GB"/>
        </w:rPr>
        <w:t xml:space="preserve">The auction will be held with three cut off </w:t>
      </w:r>
      <w:r w:rsidRPr="00744F76">
        <w:rPr>
          <w:rFonts w:ascii="Times New Roman" w:hAnsi="Times New Roman"/>
          <w:sz w:val="22"/>
          <w:szCs w:val="22"/>
          <w:lang w:val="en-GB"/>
        </w:rPr>
        <w:t xml:space="preserve">periods 11:00 am, 12:30 pm and 01:30 pm. </w:t>
      </w:r>
    </w:p>
    <w:p w14:paraId="082FCF88" w14:textId="77777777" w:rsidR="00B019C3" w:rsidRDefault="0053347E" w:rsidP="00DA7D27">
      <w:pPr>
        <w:widowControl w:val="0"/>
        <w:tabs>
          <w:tab w:val="left" w:pos="1317"/>
          <w:tab w:val="left" w:pos="3882"/>
          <w:tab w:val="left" w:pos="5193"/>
          <w:tab w:val="left" w:pos="6504"/>
          <w:tab w:val="left" w:pos="7815"/>
          <w:tab w:val="left" w:pos="8955"/>
        </w:tabs>
        <w:rPr>
          <w:szCs w:val="22"/>
          <w:lang w:val="en-GB"/>
        </w:rPr>
      </w:pPr>
      <w:r w:rsidRPr="00744F76">
        <w:rPr>
          <w:szCs w:val="22"/>
          <w:lang w:val="en-GB"/>
        </w:rPr>
        <w:t>The IPMO is set to 10 minutes.</w:t>
      </w:r>
      <w:r w:rsidRPr="00030FA4">
        <w:rPr>
          <w:szCs w:val="22"/>
          <w:lang w:val="en-GB"/>
        </w:rPr>
        <w:t xml:space="preserve"> </w:t>
      </w:r>
      <w:r>
        <w:rPr>
          <w:szCs w:val="22"/>
          <w:lang w:val="en-GB"/>
        </w:rPr>
        <w:t>Realkredit Danmark perform</w:t>
      </w:r>
      <w:r w:rsidR="00B25302">
        <w:rPr>
          <w:szCs w:val="22"/>
          <w:lang w:val="en-GB"/>
        </w:rPr>
        <w:t>s</w:t>
      </w:r>
      <w:r>
        <w:rPr>
          <w:szCs w:val="22"/>
          <w:lang w:val="en-GB"/>
        </w:rPr>
        <w:t xml:space="preserve"> the final allocation </w:t>
      </w:r>
      <w:r w:rsidR="00B25302">
        <w:rPr>
          <w:szCs w:val="22"/>
          <w:lang w:val="en-GB"/>
        </w:rPr>
        <w:t xml:space="preserve">as soon as possible and no later than at the </w:t>
      </w:r>
      <w:r>
        <w:rPr>
          <w:szCs w:val="22"/>
          <w:lang w:val="en-GB"/>
        </w:rPr>
        <w:t>expiration of the IPMO period.</w:t>
      </w:r>
      <w:r w:rsidRPr="00030FA4">
        <w:rPr>
          <w:szCs w:val="22"/>
          <w:lang w:val="en-GB"/>
        </w:rPr>
        <w:br/>
      </w:r>
    </w:p>
    <w:p w14:paraId="2D395AFD" w14:textId="77777777" w:rsidR="00B019C3" w:rsidRPr="00B019C3" w:rsidRDefault="00B019C3" w:rsidP="00DA7D27">
      <w:pPr>
        <w:widowControl w:val="0"/>
        <w:tabs>
          <w:tab w:val="left" w:pos="1317"/>
          <w:tab w:val="left" w:pos="2628"/>
          <w:tab w:val="left" w:pos="3882"/>
          <w:tab w:val="left" w:pos="5193"/>
          <w:tab w:val="left" w:pos="6504"/>
          <w:tab w:val="left" w:pos="7815"/>
          <w:tab w:val="left" w:pos="8955"/>
        </w:tabs>
        <w:ind w:left="2608" w:hanging="2608"/>
        <w:rPr>
          <w:b/>
          <w:szCs w:val="22"/>
          <w:u w:val="single"/>
          <w:lang w:val="en-GB"/>
        </w:rPr>
      </w:pPr>
      <w:r w:rsidRPr="00B019C3">
        <w:rPr>
          <w:b/>
          <w:szCs w:val="22"/>
          <w:u w:val="single"/>
          <w:lang w:val="en-GB"/>
        </w:rPr>
        <w:t>Value date:</w:t>
      </w:r>
    </w:p>
    <w:p w14:paraId="0C6479CC" w14:textId="27F04B9B" w:rsidR="00B019C3" w:rsidRPr="00030FA4" w:rsidRDefault="00DA7D27" w:rsidP="00DA7D27">
      <w:pPr>
        <w:widowControl w:val="0"/>
        <w:tabs>
          <w:tab w:val="left" w:pos="1317"/>
          <w:tab w:val="left" w:pos="2628"/>
          <w:tab w:val="left" w:pos="3882"/>
          <w:tab w:val="left" w:pos="5193"/>
          <w:tab w:val="left" w:pos="6504"/>
          <w:tab w:val="left" w:pos="7815"/>
          <w:tab w:val="left" w:pos="8955"/>
        </w:tabs>
        <w:ind w:left="2608" w:hanging="2608"/>
        <w:rPr>
          <w:szCs w:val="22"/>
          <w:lang w:val="en-GB"/>
        </w:rPr>
      </w:pPr>
      <w:r>
        <w:rPr>
          <w:color w:val="000000"/>
          <w:szCs w:val="22"/>
          <w:lang w:val="en-GB"/>
        </w:rPr>
        <w:t>1</w:t>
      </w:r>
      <w:r w:rsidR="00D0774B">
        <w:rPr>
          <w:color w:val="000000"/>
          <w:szCs w:val="22"/>
          <w:lang w:val="en-GB"/>
        </w:rPr>
        <w:t xml:space="preserve"> </w:t>
      </w:r>
      <w:r w:rsidR="004E6869">
        <w:rPr>
          <w:color w:val="000000"/>
          <w:szCs w:val="22"/>
          <w:lang w:val="en-GB"/>
        </w:rPr>
        <w:t xml:space="preserve">April </w:t>
      </w:r>
      <w:r w:rsidR="00D0774B" w:rsidRPr="00030FA4">
        <w:rPr>
          <w:color w:val="000000"/>
          <w:szCs w:val="22"/>
          <w:lang w:val="en-GB"/>
        </w:rPr>
        <w:t>20</w:t>
      </w:r>
      <w:r w:rsidR="00F971CA">
        <w:rPr>
          <w:color w:val="000000"/>
          <w:szCs w:val="22"/>
          <w:lang w:val="en-GB"/>
        </w:rPr>
        <w:t>2</w:t>
      </w:r>
      <w:r w:rsidR="006B7F89">
        <w:rPr>
          <w:color w:val="000000"/>
          <w:szCs w:val="22"/>
          <w:lang w:val="en-GB"/>
        </w:rPr>
        <w:t>6</w:t>
      </w:r>
      <w:r w:rsidR="00F971CA">
        <w:rPr>
          <w:color w:val="000000"/>
          <w:szCs w:val="22"/>
          <w:lang w:val="en-GB"/>
        </w:rPr>
        <w:t>.</w:t>
      </w:r>
    </w:p>
    <w:p w14:paraId="05A15171" w14:textId="77777777" w:rsidR="00B019C3" w:rsidRDefault="00B019C3" w:rsidP="00DA7D27">
      <w:pPr>
        <w:pStyle w:val="BodyText"/>
        <w:rPr>
          <w:rFonts w:ascii="Times New Roman" w:hAnsi="Times New Roman"/>
          <w:sz w:val="22"/>
          <w:szCs w:val="22"/>
          <w:lang w:val="en-GB"/>
        </w:rPr>
      </w:pPr>
    </w:p>
    <w:p w14:paraId="18BE16B9" w14:textId="77777777" w:rsidR="0053347E" w:rsidRDefault="00AF08E8" w:rsidP="00DA7D27">
      <w:pPr>
        <w:widowControl w:val="0"/>
        <w:tabs>
          <w:tab w:val="left" w:pos="0"/>
          <w:tab w:val="left" w:pos="1317"/>
          <w:tab w:val="left" w:pos="3882"/>
          <w:tab w:val="left" w:pos="5193"/>
          <w:tab w:val="left" w:pos="6504"/>
          <w:tab w:val="left" w:pos="7815"/>
          <w:tab w:val="left" w:pos="8955"/>
        </w:tabs>
        <w:autoSpaceDE w:val="0"/>
        <w:autoSpaceDN w:val="0"/>
        <w:adjustRightInd w:val="0"/>
        <w:rPr>
          <w:color w:val="000000"/>
          <w:szCs w:val="22"/>
          <w:lang w:val="en-GB"/>
        </w:rPr>
      </w:pPr>
      <w:r w:rsidRPr="0075707E">
        <w:rPr>
          <w:color w:val="000000"/>
          <w:szCs w:val="22"/>
          <w:lang w:val="en-GB"/>
        </w:rPr>
        <w:t xml:space="preserve">Realkredit Danmark will, whenever possible, offer investors delivery of bonds purchased at the auction with spot settlement provided that the investors sell maturing Realkredit Danmark non-callable bullet bonds to Realkredit Danmark. </w:t>
      </w:r>
      <w:r w:rsidRPr="00AF08E8">
        <w:rPr>
          <w:color w:val="000000"/>
          <w:szCs w:val="22"/>
          <w:lang w:val="en-GB"/>
        </w:rPr>
        <w:t xml:space="preserve">Investors who wish to make use of this option should contact RD Funding, </w:t>
      </w:r>
    </w:p>
    <w:p w14:paraId="4F7A734D" w14:textId="77777777" w:rsidR="00AF08E8" w:rsidRPr="00AF08E8" w:rsidRDefault="00AF08E8" w:rsidP="00DA7D27">
      <w:pPr>
        <w:widowControl w:val="0"/>
        <w:tabs>
          <w:tab w:val="left" w:pos="0"/>
          <w:tab w:val="left" w:pos="1317"/>
          <w:tab w:val="left" w:pos="3882"/>
          <w:tab w:val="left" w:pos="5193"/>
          <w:tab w:val="left" w:pos="6504"/>
          <w:tab w:val="left" w:pos="7815"/>
          <w:tab w:val="left" w:pos="8955"/>
        </w:tabs>
        <w:autoSpaceDE w:val="0"/>
        <w:autoSpaceDN w:val="0"/>
        <w:adjustRightInd w:val="0"/>
        <w:rPr>
          <w:color w:val="000000"/>
          <w:szCs w:val="22"/>
          <w:lang w:val="en-GB"/>
        </w:rPr>
      </w:pPr>
      <w:r w:rsidRPr="00AF08E8">
        <w:rPr>
          <w:color w:val="000000"/>
          <w:szCs w:val="22"/>
          <w:lang w:val="en-GB"/>
        </w:rPr>
        <w:t>+45 45 13 20 19 during the day of the auction.</w:t>
      </w:r>
    </w:p>
    <w:p w14:paraId="27A61E60" w14:textId="77777777" w:rsidR="00AF08E8" w:rsidRPr="00030FA4" w:rsidRDefault="00AF08E8" w:rsidP="00DA7D27">
      <w:pPr>
        <w:pStyle w:val="BodyText"/>
        <w:rPr>
          <w:rFonts w:ascii="Times New Roman" w:hAnsi="Times New Roman"/>
          <w:sz w:val="22"/>
          <w:szCs w:val="22"/>
          <w:lang w:val="en-GB"/>
        </w:rPr>
      </w:pPr>
    </w:p>
    <w:p w14:paraId="2AE814B4" w14:textId="77777777" w:rsidR="00B019C3" w:rsidRPr="00030FA4" w:rsidRDefault="00B019C3" w:rsidP="00DA7D27">
      <w:pPr>
        <w:pStyle w:val="BodyText"/>
        <w:ind w:left="2608" w:hanging="2608"/>
        <w:rPr>
          <w:rFonts w:ascii="Times New Roman" w:hAnsi="Times New Roman"/>
          <w:b/>
          <w:sz w:val="22"/>
          <w:szCs w:val="22"/>
          <w:lang w:val="en-GB"/>
        </w:rPr>
      </w:pPr>
      <w:r w:rsidRPr="00030FA4">
        <w:rPr>
          <w:rFonts w:ascii="Times New Roman" w:hAnsi="Times New Roman"/>
          <w:b/>
          <w:sz w:val="22"/>
          <w:szCs w:val="22"/>
          <w:u w:val="single"/>
          <w:lang w:val="en-GB"/>
        </w:rPr>
        <w:t>Participants</w:t>
      </w:r>
      <w:r w:rsidRPr="00030FA4">
        <w:rPr>
          <w:rFonts w:ascii="Times New Roman" w:hAnsi="Times New Roman"/>
          <w:b/>
          <w:sz w:val="22"/>
          <w:szCs w:val="22"/>
          <w:lang w:val="en-GB"/>
        </w:rPr>
        <w:t>:</w:t>
      </w:r>
    </w:p>
    <w:p w14:paraId="246F1057" w14:textId="5836927A" w:rsidR="00B019C3" w:rsidRPr="00030FA4" w:rsidRDefault="00B019C3" w:rsidP="00DA7D27">
      <w:pPr>
        <w:pStyle w:val="BodyText"/>
        <w:rPr>
          <w:rFonts w:ascii="Times New Roman" w:hAnsi="Times New Roman"/>
          <w:sz w:val="22"/>
          <w:szCs w:val="22"/>
          <w:lang w:val="en-GB"/>
        </w:rPr>
      </w:pPr>
      <w:r w:rsidRPr="00030FA4">
        <w:rPr>
          <w:rFonts w:ascii="Times New Roman" w:hAnsi="Times New Roman"/>
          <w:sz w:val="22"/>
          <w:szCs w:val="22"/>
          <w:lang w:val="en-GB"/>
        </w:rPr>
        <w:tab/>
        <w:t xml:space="preserve">Bids will be accepted from all members with access to </w:t>
      </w:r>
      <w:r>
        <w:rPr>
          <w:color w:val="000000"/>
          <w:szCs w:val="22"/>
          <w:lang w:val="en-GB"/>
        </w:rPr>
        <w:t xml:space="preserve">CPH Auctions at </w:t>
      </w:r>
      <w:r>
        <w:rPr>
          <w:rFonts w:ascii="Times New Roman" w:hAnsi="Times New Roman"/>
          <w:sz w:val="22"/>
          <w:szCs w:val="22"/>
          <w:lang w:val="en-GB"/>
        </w:rPr>
        <w:t>N</w:t>
      </w:r>
      <w:r w:rsidR="006B7F89">
        <w:rPr>
          <w:rFonts w:ascii="Times New Roman" w:hAnsi="Times New Roman"/>
          <w:sz w:val="22"/>
          <w:szCs w:val="22"/>
          <w:lang w:val="en-GB"/>
        </w:rPr>
        <w:t>asdaq</w:t>
      </w:r>
      <w:r>
        <w:rPr>
          <w:rFonts w:ascii="Times New Roman" w:hAnsi="Times New Roman"/>
          <w:sz w:val="22"/>
          <w:szCs w:val="22"/>
          <w:lang w:val="en-GB"/>
        </w:rPr>
        <w:t xml:space="preserve"> Copenhagen A/S</w:t>
      </w:r>
      <w:r w:rsidRPr="00030FA4">
        <w:rPr>
          <w:rFonts w:ascii="Times New Roman" w:hAnsi="Times New Roman"/>
          <w:sz w:val="22"/>
          <w:szCs w:val="22"/>
          <w:lang w:val="en-GB"/>
        </w:rPr>
        <w:t>.</w:t>
      </w:r>
    </w:p>
    <w:p w14:paraId="53D29001" w14:textId="77777777" w:rsidR="00F8789A" w:rsidRDefault="00F8789A" w:rsidP="00DA7D27">
      <w:pPr>
        <w:pStyle w:val="BodyText"/>
        <w:rPr>
          <w:rFonts w:ascii="Times New Roman" w:hAnsi="Times New Roman"/>
          <w:sz w:val="22"/>
          <w:szCs w:val="22"/>
          <w:lang w:val="en-GB"/>
        </w:rPr>
      </w:pPr>
    </w:p>
    <w:p w14:paraId="10B2F51A" w14:textId="70829E76" w:rsidR="00C76804" w:rsidRPr="00C76804" w:rsidRDefault="00C76804" w:rsidP="00F8789A">
      <w:pPr>
        <w:pStyle w:val="BodyText"/>
        <w:rPr>
          <w:rFonts w:ascii="Times New Roman" w:hAnsi="Times New Roman"/>
          <w:b/>
          <w:sz w:val="22"/>
          <w:szCs w:val="22"/>
          <w:u w:val="single"/>
          <w:lang w:val="en-GB"/>
        </w:rPr>
      </w:pPr>
      <w:r w:rsidRPr="00C76804">
        <w:rPr>
          <w:rFonts w:ascii="Times New Roman" w:hAnsi="Times New Roman"/>
          <w:b/>
          <w:sz w:val="22"/>
          <w:szCs w:val="22"/>
          <w:u w:val="single"/>
          <w:lang w:val="en-GB"/>
        </w:rPr>
        <w:lastRenderedPageBreak/>
        <w:t>Auction plan:</w:t>
      </w:r>
    </w:p>
    <w:p w14:paraId="3C719CEB" w14:textId="77777777" w:rsidR="00F8789A" w:rsidRDefault="00F8789A" w:rsidP="00F8789A">
      <w:pPr>
        <w:pStyle w:val="BodyText"/>
        <w:rPr>
          <w:rFonts w:ascii="Times New Roman" w:hAnsi="Times New Roman"/>
          <w:sz w:val="22"/>
          <w:szCs w:val="22"/>
          <w:lang w:val="en-GB"/>
        </w:rPr>
      </w:pPr>
      <w:r w:rsidRPr="00030FA4">
        <w:rPr>
          <w:rFonts w:ascii="Times New Roman" w:hAnsi="Times New Roman"/>
          <w:sz w:val="22"/>
          <w:szCs w:val="22"/>
          <w:lang w:val="en-GB"/>
        </w:rPr>
        <w:t>The following mortgage covered bonds will be offered:</w:t>
      </w:r>
    </w:p>
    <w:p w14:paraId="6D9DBF3B" w14:textId="77777777" w:rsidR="00591499" w:rsidRDefault="00591499" w:rsidP="00F8789A">
      <w:pPr>
        <w:pStyle w:val="BodyText"/>
        <w:rPr>
          <w:rFonts w:ascii="Times New Roman" w:hAnsi="Times New Roman"/>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1"/>
        <w:gridCol w:w="1505"/>
        <w:gridCol w:w="1038"/>
        <w:gridCol w:w="994"/>
        <w:gridCol w:w="737"/>
        <w:gridCol w:w="1134"/>
        <w:gridCol w:w="1340"/>
      </w:tblGrid>
      <w:tr w:rsidR="00591499" w:rsidRPr="000C27D0" w14:paraId="7F8C05E0" w14:textId="77777777" w:rsidTr="008319F5">
        <w:trPr>
          <w:trHeight w:val="680"/>
        </w:trPr>
        <w:tc>
          <w:tcPr>
            <w:tcW w:w="2041" w:type="dxa"/>
            <w:hideMark/>
          </w:tcPr>
          <w:p w14:paraId="57BE2ECC" w14:textId="77777777" w:rsidR="00591499" w:rsidRPr="000C27D0" w:rsidRDefault="00591499" w:rsidP="00591499">
            <w:pPr>
              <w:pStyle w:val="BodyText"/>
              <w:rPr>
                <w:rFonts w:ascii="Times New Roman" w:hAnsi="Times New Roman"/>
                <w:b/>
                <w:bCs/>
                <w:sz w:val="20"/>
              </w:rPr>
            </w:pPr>
            <w:r w:rsidRPr="000C27D0">
              <w:rPr>
                <w:rFonts w:ascii="Times New Roman" w:hAnsi="Times New Roman"/>
                <w:b/>
                <w:bCs/>
                <w:sz w:val="20"/>
              </w:rPr>
              <w:t>Date</w:t>
            </w:r>
          </w:p>
        </w:tc>
        <w:tc>
          <w:tcPr>
            <w:tcW w:w="1505" w:type="dxa"/>
            <w:hideMark/>
          </w:tcPr>
          <w:p w14:paraId="36162565" w14:textId="77777777" w:rsidR="00591499" w:rsidRPr="000C27D0" w:rsidRDefault="00591499" w:rsidP="00591499">
            <w:pPr>
              <w:pStyle w:val="BodyText"/>
              <w:rPr>
                <w:rFonts w:ascii="Times New Roman" w:hAnsi="Times New Roman"/>
                <w:b/>
                <w:bCs/>
                <w:sz w:val="20"/>
              </w:rPr>
            </w:pPr>
            <w:r w:rsidRPr="000C27D0">
              <w:rPr>
                <w:rFonts w:ascii="Times New Roman" w:hAnsi="Times New Roman"/>
                <w:b/>
                <w:bCs/>
                <w:sz w:val="20"/>
              </w:rPr>
              <w:t xml:space="preserve">ISIN </w:t>
            </w:r>
            <w:proofErr w:type="spellStart"/>
            <w:r w:rsidRPr="000C27D0">
              <w:rPr>
                <w:rFonts w:ascii="Times New Roman" w:hAnsi="Times New Roman"/>
                <w:b/>
                <w:bCs/>
                <w:sz w:val="20"/>
              </w:rPr>
              <w:t>code</w:t>
            </w:r>
            <w:proofErr w:type="spellEnd"/>
          </w:p>
        </w:tc>
        <w:tc>
          <w:tcPr>
            <w:tcW w:w="1038" w:type="dxa"/>
            <w:hideMark/>
          </w:tcPr>
          <w:p w14:paraId="0AA57301" w14:textId="77777777" w:rsidR="00591499" w:rsidRPr="000C27D0" w:rsidRDefault="00591499" w:rsidP="00591499">
            <w:pPr>
              <w:pStyle w:val="BodyText"/>
              <w:rPr>
                <w:rFonts w:ascii="Times New Roman" w:hAnsi="Times New Roman"/>
                <w:b/>
                <w:bCs/>
                <w:sz w:val="20"/>
              </w:rPr>
            </w:pPr>
            <w:proofErr w:type="spellStart"/>
            <w:r w:rsidRPr="000C27D0">
              <w:rPr>
                <w:rFonts w:ascii="Times New Roman" w:hAnsi="Times New Roman"/>
                <w:b/>
                <w:bCs/>
                <w:sz w:val="20"/>
              </w:rPr>
              <w:t>Currency</w:t>
            </w:r>
            <w:proofErr w:type="spellEnd"/>
          </w:p>
        </w:tc>
        <w:tc>
          <w:tcPr>
            <w:tcW w:w="994" w:type="dxa"/>
            <w:hideMark/>
          </w:tcPr>
          <w:p w14:paraId="0839A2A4" w14:textId="77777777" w:rsidR="00591499" w:rsidRPr="000C27D0" w:rsidRDefault="00591499" w:rsidP="00591499">
            <w:pPr>
              <w:pStyle w:val="BodyText"/>
              <w:rPr>
                <w:rFonts w:ascii="Times New Roman" w:hAnsi="Times New Roman"/>
                <w:b/>
                <w:bCs/>
                <w:sz w:val="20"/>
              </w:rPr>
            </w:pPr>
            <w:proofErr w:type="spellStart"/>
            <w:r w:rsidRPr="000C27D0">
              <w:rPr>
                <w:rFonts w:ascii="Times New Roman" w:hAnsi="Times New Roman"/>
                <w:b/>
                <w:bCs/>
                <w:sz w:val="20"/>
              </w:rPr>
              <w:t>Maturity</w:t>
            </w:r>
            <w:proofErr w:type="spellEnd"/>
          </w:p>
        </w:tc>
        <w:tc>
          <w:tcPr>
            <w:tcW w:w="737" w:type="dxa"/>
            <w:hideMark/>
          </w:tcPr>
          <w:p w14:paraId="262126AD" w14:textId="77777777" w:rsidR="00591499" w:rsidRPr="000C27D0" w:rsidRDefault="00591499" w:rsidP="000C27D0">
            <w:pPr>
              <w:pStyle w:val="BodyText"/>
              <w:jc w:val="center"/>
              <w:rPr>
                <w:rFonts w:ascii="Times New Roman" w:hAnsi="Times New Roman"/>
                <w:b/>
                <w:bCs/>
                <w:sz w:val="20"/>
              </w:rPr>
            </w:pPr>
            <w:r w:rsidRPr="000C27D0">
              <w:rPr>
                <w:rFonts w:ascii="Times New Roman" w:hAnsi="Times New Roman"/>
                <w:b/>
                <w:bCs/>
                <w:sz w:val="20"/>
              </w:rPr>
              <w:t>Series</w:t>
            </w:r>
          </w:p>
        </w:tc>
        <w:tc>
          <w:tcPr>
            <w:tcW w:w="1134" w:type="dxa"/>
            <w:hideMark/>
          </w:tcPr>
          <w:p w14:paraId="60D57E0F" w14:textId="77777777" w:rsidR="00591499" w:rsidRPr="000C27D0" w:rsidRDefault="00591499" w:rsidP="000C27D0">
            <w:pPr>
              <w:pStyle w:val="BodyText"/>
              <w:jc w:val="center"/>
              <w:rPr>
                <w:rFonts w:ascii="Times New Roman" w:hAnsi="Times New Roman"/>
                <w:b/>
                <w:bCs/>
                <w:sz w:val="20"/>
              </w:rPr>
            </w:pPr>
            <w:r w:rsidRPr="000C27D0">
              <w:rPr>
                <w:rFonts w:ascii="Times New Roman" w:hAnsi="Times New Roman"/>
                <w:b/>
                <w:bCs/>
                <w:sz w:val="20"/>
              </w:rPr>
              <w:t>Cut-</w:t>
            </w:r>
            <w:proofErr w:type="spellStart"/>
            <w:r w:rsidRPr="000C27D0">
              <w:rPr>
                <w:rFonts w:ascii="Times New Roman" w:hAnsi="Times New Roman"/>
                <w:b/>
                <w:bCs/>
                <w:sz w:val="20"/>
              </w:rPr>
              <w:t>off</w:t>
            </w:r>
            <w:proofErr w:type="spellEnd"/>
            <w:r w:rsidRPr="000C27D0">
              <w:rPr>
                <w:rFonts w:ascii="Times New Roman" w:hAnsi="Times New Roman"/>
                <w:b/>
                <w:bCs/>
                <w:sz w:val="20"/>
              </w:rPr>
              <w:br/>
            </w:r>
            <w:proofErr w:type="spellStart"/>
            <w:r w:rsidRPr="000C27D0">
              <w:rPr>
                <w:rFonts w:ascii="Times New Roman" w:hAnsi="Times New Roman"/>
                <w:b/>
                <w:bCs/>
                <w:sz w:val="20"/>
              </w:rPr>
              <w:t>period</w:t>
            </w:r>
            <w:proofErr w:type="spellEnd"/>
          </w:p>
        </w:tc>
        <w:tc>
          <w:tcPr>
            <w:tcW w:w="1340" w:type="dxa"/>
            <w:hideMark/>
          </w:tcPr>
          <w:p w14:paraId="7951DCAA" w14:textId="77777777" w:rsidR="00827048" w:rsidRDefault="0059698F" w:rsidP="000C27D0">
            <w:pPr>
              <w:pStyle w:val="BodyText"/>
              <w:jc w:val="center"/>
              <w:rPr>
                <w:rFonts w:ascii="Times New Roman" w:hAnsi="Times New Roman"/>
                <w:b/>
                <w:bCs/>
                <w:sz w:val="20"/>
              </w:rPr>
            </w:pPr>
            <w:r>
              <w:rPr>
                <w:rFonts w:ascii="Times New Roman" w:hAnsi="Times New Roman"/>
                <w:b/>
                <w:bCs/>
                <w:sz w:val="20"/>
              </w:rPr>
              <w:t xml:space="preserve">Total </w:t>
            </w:r>
          </w:p>
          <w:p w14:paraId="548B5015" w14:textId="77777777" w:rsidR="00591499" w:rsidRPr="000C27D0" w:rsidRDefault="0059698F" w:rsidP="000C27D0">
            <w:pPr>
              <w:pStyle w:val="BodyText"/>
              <w:jc w:val="center"/>
              <w:rPr>
                <w:rFonts w:ascii="Times New Roman" w:hAnsi="Times New Roman"/>
                <w:b/>
                <w:bCs/>
                <w:sz w:val="20"/>
              </w:rPr>
            </w:pPr>
            <w:proofErr w:type="spellStart"/>
            <w:r>
              <w:rPr>
                <w:rFonts w:ascii="Times New Roman" w:hAnsi="Times New Roman"/>
                <w:b/>
                <w:bCs/>
                <w:sz w:val="20"/>
              </w:rPr>
              <w:t>amount</w:t>
            </w:r>
            <w:proofErr w:type="spellEnd"/>
            <w:r w:rsidR="00591499" w:rsidRPr="000C27D0">
              <w:rPr>
                <w:rFonts w:ascii="Times New Roman" w:hAnsi="Times New Roman"/>
                <w:b/>
                <w:bCs/>
                <w:sz w:val="20"/>
              </w:rPr>
              <w:t xml:space="preserve"> m.</w:t>
            </w:r>
            <w:r>
              <w:rPr>
                <w:rFonts w:ascii="Times New Roman" w:hAnsi="Times New Roman"/>
                <w:b/>
                <w:bCs/>
                <w:sz w:val="20"/>
              </w:rPr>
              <w:t>*</w:t>
            </w:r>
          </w:p>
        </w:tc>
      </w:tr>
      <w:tr w:rsidR="0050724E" w:rsidRPr="000C27D0" w14:paraId="05E8A949" w14:textId="77777777" w:rsidTr="00D10084">
        <w:trPr>
          <w:trHeight w:val="300"/>
        </w:trPr>
        <w:tc>
          <w:tcPr>
            <w:tcW w:w="2041" w:type="dxa"/>
            <w:noWrap/>
            <w:vAlign w:val="center"/>
            <w:hideMark/>
          </w:tcPr>
          <w:p w14:paraId="39CA50D2" w14:textId="7D7A4094" w:rsidR="0050724E" w:rsidRPr="002E16C0" w:rsidRDefault="0050724E" w:rsidP="0050724E">
            <w:pPr>
              <w:rPr>
                <w:sz w:val="20"/>
                <w:szCs w:val="18"/>
              </w:rPr>
            </w:pPr>
            <w:r w:rsidRPr="002E16C0">
              <w:rPr>
                <w:sz w:val="20"/>
                <w:szCs w:val="18"/>
              </w:rPr>
              <w:t xml:space="preserve">3 </w:t>
            </w:r>
            <w:proofErr w:type="spellStart"/>
            <w:r w:rsidRPr="002E16C0">
              <w:rPr>
                <w:sz w:val="20"/>
                <w:szCs w:val="18"/>
              </w:rPr>
              <w:t>Feb</w:t>
            </w:r>
            <w:r>
              <w:rPr>
                <w:sz w:val="20"/>
                <w:szCs w:val="18"/>
              </w:rPr>
              <w:t>ruary</w:t>
            </w:r>
            <w:proofErr w:type="spellEnd"/>
            <w:r w:rsidRPr="002E16C0">
              <w:rPr>
                <w:sz w:val="20"/>
                <w:szCs w:val="18"/>
              </w:rPr>
              <w:t xml:space="preserve"> 2026</w:t>
            </w:r>
          </w:p>
        </w:tc>
        <w:tc>
          <w:tcPr>
            <w:tcW w:w="1505" w:type="dxa"/>
            <w:noWrap/>
            <w:vAlign w:val="center"/>
            <w:hideMark/>
          </w:tcPr>
          <w:p w14:paraId="218B583D" w14:textId="280C93AA" w:rsidR="0050724E" w:rsidRPr="0050724E" w:rsidRDefault="0050724E" w:rsidP="0050724E">
            <w:pPr>
              <w:rPr>
                <w:sz w:val="20"/>
                <w:szCs w:val="18"/>
              </w:rPr>
            </w:pPr>
            <w:r w:rsidRPr="0050724E">
              <w:rPr>
                <w:sz w:val="20"/>
                <w:szCs w:val="18"/>
              </w:rPr>
              <w:t>DK0004602570</w:t>
            </w:r>
          </w:p>
        </w:tc>
        <w:tc>
          <w:tcPr>
            <w:tcW w:w="1038" w:type="dxa"/>
            <w:noWrap/>
            <w:vAlign w:val="center"/>
            <w:hideMark/>
          </w:tcPr>
          <w:p w14:paraId="79C4EEBA" w14:textId="0BAF2076" w:rsidR="0050724E" w:rsidRPr="0050724E" w:rsidRDefault="0050724E" w:rsidP="0050724E">
            <w:pPr>
              <w:rPr>
                <w:sz w:val="20"/>
                <w:szCs w:val="18"/>
              </w:rPr>
            </w:pPr>
            <w:r w:rsidRPr="0050724E">
              <w:rPr>
                <w:sz w:val="20"/>
                <w:szCs w:val="18"/>
              </w:rPr>
              <w:t>DKK</w:t>
            </w:r>
          </w:p>
        </w:tc>
        <w:tc>
          <w:tcPr>
            <w:tcW w:w="994" w:type="dxa"/>
            <w:noWrap/>
            <w:vAlign w:val="center"/>
            <w:hideMark/>
          </w:tcPr>
          <w:p w14:paraId="13075C38" w14:textId="4FF20E94" w:rsidR="0050724E" w:rsidRPr="0050724E" w:rsidRDefault="0050724E" w:rsidP="0050724E">
            <w:pPr>
              <w:rPr>
                <w:sz w:val="20"/>
                <w:szCs w:val="18"/>
              </w:rPr>
            </w:pPr>
            <w:r w:rsidRPr="0050724E">
              <w:rPr>
                <w:sz w:val="20"/>
                <w:szCs w:val="18"/>
              </w:rPr>
              <w:t xml:space="preserve">2027 </w:t>
            </w:r>
          </w:p>
        </w:tc>
        <w:tc>
          <w:tcPr>
            <w:tcW w:w="737" w:type="dxa"/>
            <w:noWrap/>
            <w:vAlign w:val="center"/>
            <w:hideMark/>
          </w:tcPr>
          <w:p w14:paraId="1C69938F" w14:textId="1616ABCD" w:rsidR="0050724E" w:rsidRPr="0050724E" w:rsidRDefault="0050724E" w:rsidP="0050724E">
            <w:pPr>
              <w:rPr>
                <w:sz w:val="20"/>
                <w:szCs w:val="18"/>
              </w:rPr>
            </w:pPr>
            <w:r w:rsidRPr="0050724E">
              <w:rPr>
                <w:sz w:val="20"/>
                <w:szCs w:val="18"/>
              </w:rPr>
              <w:t>10F</w:t>
            </w:r>
          </w:p>
        </w:tc>
        <w:tc>
          <w:tcPr>
            <w:tcW w:w="1134" w:type="dxa"/>
            <w:noWrap/>
            <w:vAlign w:val="center"/>
            <w:hideMark/>
          </w:tcPr>
          <w:p w14:paraId="194E85CE" w14:textId="16F82607" w:rsidR="0050724E" w:rsidRPr="0050724E" w:rsidRDefault="0050724E" w:rsidP="0050724E">
            <w:pPr>
              <w:rPr>
                <w:sz w:val="20"/>
                <w:szCs w:val="18"/>
              </w:rPr>
            </w:pPr>
            <w:r w:rsidRPr="0050724E">
              <w:rPr>
                <w:sz w:val="20"/>
                <w:szCs w:val="18"/>
              </w:rPr>
              <w:t>01:30 PM</w:t>
            </w:r>
          </w:p>
        </w:tc>
        <w:tc>
          <w:tcPr>
            <w:tcW w:w="1340" w:type="dxa"/>
            <w:noWrap/>
            <w:vAlign w:val="center"/>
            <w:hideMark/>
          </w:tcPr>
          <w:p w14:paraId="746FF3CB" w14:textId="111C9FBB" w:rsidR="0050724E" w:rsidRPr="0050724E" w:rsidRDefault="0050724E" w:rsidP="0050724E">
            <w:pPr>
              <w:tabs>
                <w:tab w:val="clear" w:pos="5143"/>
              </w:tabs>
              <w:spacing w:line="240" w:lineRule="auto"/>
              <w:ind w:right="33" w:firstLineChars="200" w:firstLine="400"/>
              <w:jc w:val="right"/>
              <w:rPr>
                <w:color w:val="000000"/>
                <w:sz w:val="20"/>
                <w:szCs w:val="18"/>
                <w:highlight w:val="yellow"/>
                <w:lang w:eastAsia="da-DK"/>
              </w:rPr>
            </w:pPr>
            <w:r w:rsidRPr="0050724E">
              <w:rPr>
                <w:sz w:val="20"/>
                <w:szCs w:val="18"/>
              </w:rPr>
              <w:t>400</w:t>
            </w:r>
          </w:p>
        </w:tc>
      </w:tr>
      <w:tr w:rsidR="0050724E" w:rsidRPr="000C27D0" w14:paraId="75CBBC8A" w14:textId="77777777" w:rsidTr="00D10084">
        <w:trPr>
          <w:trHeight w:val="300"/>
        </w:trPr>
        <w:tc>
          <w:tcPr>
            <w:tcW w:w="2041" w:type="dxa"/>
            <w:noWrap/>
            <w:vAlign w:val="center"/>
            <w:hideMark/>
          </w:tcPr>
          <w:p w14:paraId="49B316C8" w14:textId="031666EB" w:rsidR="0050724E" w:rsidRPr="002E16C0" w:rsidRDefault="0050724E" w:rsidP="0050724E">
            <w:pPr>
              <w:rPr>
                <w:sz w:val="20"/>
                <w:szCs w:val="18"/>
              </w:rPr>
            </w:pPr>
            <w:r w:rsidRPr="002E16C0">
              <w:rPr>
                <w:sz w:val="20"/>
                <w:szCs w:val="18"/>
              </w:rPr>
              <w:t xml:space="preserve">3 - 6 </w:t>
            </w:r>
            <w:proofErr w:type="spellStart"/>
            <w:r w:rsidRPr="002E16C0">
              <w:rPr>
                <w:sz w:val="20"/>
                <w:szCs w:val="18"/>
              </w:rPr>
              <w:t>Feb</w:t>
            </w:r>
            <w:r>
              <w:rPr>
                <w:sz w:val="20"/>
                <w:szCs w:val="18"/>
              </w:rPr>
              <w:t>ruary</w:t>
            </w:r>
            <w:proofErr w:type="spellEnd"/>
            <w:r w:rsidRPr="002E16C0">
              <w:rPr>
                <w:sz w:val="20"/>
                <w:szCs w:val="18"/>
              </w:rPr>
              <w:t xml:space="preserve"> 2026</w:t>
            </w:r>
          </w:p>
        </w:tc>
        <w:tc>
          <w:tcPr>
            <w:tcW w:w="1505" w:type="dxa"/>
            <w:noWrap/>
            <w:vAlign w:val="center"/>
            <w:hideMark/>
          </w:tcPr>
          <w:p w14:paraId="767DD882" w14:textId="3958B5DD" w:rsidR="0050724E" w:rsidRPr="0050724E" w:rsidRDefault="0050724E" w:rsidP="0050724E">
            <w:pPr>
              <w:rPr>
                <w:sz w:val="20"/>
                <w:szCs w:val="18"/>
              </w:rPr>
            </w:pPr>
            <w:r w:rsidRPr="0050724E">
              <w:rPr>
                <w:sz w:val="20"/>
                <w:szCs w:val="18"/>
              </w:rPr>
              <w:t>DK0004630787</w:t>
            </w:r>
          </w:p>
        </w:tc>
        <w:tc>
          <w:tcPr>
            <w:tcW w:w="1038" w:type="dxa"/>
            <w:noWrap/>
            <w:vAlign w:val="center"/>
            <w:hideMark/>
          </w:tcPr>
          <w:p w14:paraId="54E7FBF8" w14:textId="5D93CA05" w:rsidR="0050724E" w:rsidRPr="0050724E" w:rsidRDefault="0050724E" w:rsidP="0050724E">
            <w:pPr>
              <w:rPr>
                <w:sz w:val="20"/>
                <w:szCs w:val="18"/>
              </w:rPr>
            </w:pPr>
            <w:r w:rsidRPr="0050724E">
              <w:rPr>
                <w:sz w:val="20"/>
                <w:szCs w:val="18"/>
              </w:rPr>
              <w:t>DKK</w:t>
            </w:r>
          </w:p>
        </w:tc>
        <w:tc>
          <w:tcPr>
            <w:tcW w:w="994" w:type="dxa"/>
            <w:noWrap/>
            <w:vAlign w:val="center"/>
            <w:hideMark/>
          </w:tcPr>
          <w:p w14:paraId="62BA45F6" w14:textId="3F9EE634" w:rsidR="0050724E" w:rsidRPr="0050724E" w:rsidRDefault="0050724E" w:rsidP="0050724E">
            <w:pPr>
              <w:rPr>
                <w:sz w:val="20"/>
                <w:szCs w:val="18"/>
              </w:rPr>
            </w:pPr>
            <w:r w:rsidRPr="0050724E">
              <w:rPr>
                <w:sz w:val="20"/>
                <w:szCs w:val="18"/>
              </w:rPr>
              <w:t>2027 1IT</w:t>
            </w:r>
          </w:p>
        </w:tc>
        <w:tc>
          <w:tcPr>
            <w:tcW w:w="737" w:type="dxa"/>
            <w:noWrap/>
            <w:vAlign w:val="center"/>
            <w:hideMark/>
          </w:tcPr>
          <w:p w14:paraId="1F1AEBA6" w14:textId="5E2C91A4" w:rsidR="0050724E" w:rsidRPr="0050724E" w:rsidRDefault="0050724E" w:rsidP="0050724E">
            <w:pPr>
              <w:rPr>
                <w:sz w:val="20"/>
                <w:szCs w:val="18"/>
              </w:rPr>
            </w:pPr>
            <w:r w:rsidRPr="0050724E">
              <w:rPr>
                <w:sz w:val="20"/>
                <w:szCs w:val="18"/>
              </w:rPr>
              <w:t>10F</w:t>
            </w:r>
          </w:p>
        </w:tc>
        <w:tc>
          <w:tcPr>
            <w:tcW w:w="1134" w:type="dxa"/>
            <w:noWrap/>
            <w:vAlign w:val="center"/>
            <w:hideMark/>
          </w:tcPr>
          <w:p w14:paraId="66CF0DC1" w14:textId="0EB4781D" w:rsidR="0050724E" w:rsidRPr="0050724E" w:rsidRDefault="0050724E" w:rsidP="0050724E">
            <w:pPr>
              <w:rPr>
                <w:sz w:val="20"/>
                <w:szCs w:val="18"/>
              </w:rPr>
            </w:pPr>
            <w:r w:rsidRPr="0050724E">
              <w:rPr>
                <w:sz w:val="20"/>
                <w:szCs w:val="18"/>
              </w:rPr>
              <w:t>11:00 AM</w:t>
            </w:r>
          </w:p>
        </w:tc>
        <w:tc>
          <w:tcPr>
            <w:tcW w:w="1340" w:type="dxa"/>
            <w:noWrap/>
            <w:vAlign w:val="center"/>
            <w:hideMark/>
          </w:tcPr>
          <w:p w14:paraId="304F85C6" w14:textId="52AA80C8" w:rsidR="0050724E" w:rsidRPr="0050724E" w:rsidRDefault="0050724E" w:rsidP="0050724E">
            <w:pPr>
              <w:ind w:right="33" w:firstLineChars="200" w:firstLine="400"/>
              <w:jc w:val="right"/>
              <w:rPr>
                <w:color w:val="000000"/>
                <w:sz w:val="20"/>
                <w:szCs w:val="18"/>
                <w:highlight w:val="yellow"/>
              </w:rPr>
            </w:pPr>
            <w:r w:rsidRPr="0050724E">
              <w:rPr>
                <w:sz w:val="20"/>
                <w:szCs w:val="18"/>
              </w:rPr>
              <w:t>17</w:t>
            </w:r>
            <w:r w:rsidR="002D5F69">
              <w:rPr>
                <w:sz w:val="20"/>
                <w:szCs w:val="18"/>
              </w:rPr>
              <w:t>,</w:t>
            </w:r>
            <w:r w:rsidRPr="0050724E">
              <w:rPr>
                <w:sz w:val="20"/>
                <w:szCs w:val="18"/>
              </w:rPr>
              <w:t>000</w:t>
            </w:r>
          </w:p>
        </w:tc>
      </w:tr>
      <w:tr w:rsidR="0050724E" w:rsidRPr="000C27D0" w14:paraId="36EDE114" w14:textId="77777777" w:rsidTr="00D10084">
        <w:trPr>
          <w:trHeight w:val="300"/>
        </w:trPr>
        <w:tc>
          <w:tcPr>
            <w:tcW w:w="2041" w:type="dxa"/>
            <w:noWrap/>
            <w:vAlign w:val="center"/>
            <w:hideMark/>
          </w:tcPr>
          <w:p w14:paraId="240D0281" w14:textId="2C97E89F" w:rsidR="0050724E" w:rsidRPr="002E16C0" w:rsidRDefault="0050724E" w:rsidP="0050724E">
            <w:pPr>
              <w:rPr>
                <w:sz w:val="20"/>
                <w:szCs w:val="18"/>
              </w:rPr>
            </w:pPr>
            <w:r w:rsidRPr="002E16C0">
              <w:rPr>
                <w:sz w:val="20"/>
                <w:szCs w:val="18"/>
              </w:rPr>
              <w:t xml:space="preserve">3 </w:t>
            </w:r>
            <w:proofErr w:type="spellStart"/>
            <w:r w:rsidRPr="002E16C0">
              <w:rPr>
                <w:sz w:val="20"/>
                <w:szCs w:val="18"/>
              </w:rPr>
              <w:t>Feb</w:t>
            </w:r>
            <w:r>
              <w:rPr>
                <w:sz w:val="20"/>
                <w:szCs w:val="18"/>
              </w:rPr>
              <w:t>ruary</w:t>
            </w:r>
            <w:proofErr w:type="spellEnd"/>
            <w:r w:rsidRPr="002E16C0">
              <w:rPr>
                <w:sz w:val="20"/>
                <w:szCs w:val="18"/>
              </w:rPr>
              <w:t xml:space="preserve"> 2026</w:t>
            </w:r>
          </w:p>
        </w:tc>
        <w:tc>
          <w:tcPr>
            <w:tcW w:w="1505" w:type="dxa"/>
            <w:noWrap/>
            <w:vAlign w:val="center"/>
            <w:hideMark/>
          </w:tcPr>
          <w:p w14:paraId="2225D8D2" w14:textId="715E4947" w:rsidR="0050724E" w:rsidRPr="0050724E" w:rsidRDefault="0050724E" w:rsidP="0050724E">
            <w:pPr>
              <w:rPr>
                <w:sz w:val="20"/>
                <w:szCs w:val="18"/>
              </w:rPr>
            </w:pPr>
            <w:r w:rsidRPr="0050724E">
              <w:rPr>
                <w:sz w:val="20"/>
                <w:szCs w:val="18"/>
              </w:rPr>
              <w:t>DK0004604196</w:t>
            </w:r>
          </w:p>
        </w:tc>
        <w:tc>
          <w:tcPr>
            <w:tcW w:w="1038" w:type="dxa"/>
            <w:noWrap/>
            <w:vAlign w:val="center"/>
            <w:hideMark/>
          </w:tcPr>
          <w:p w14:paraId="20FBAE7B" w14:textId="0A52171D" w:rsidR="0050724E" w:rsidRPr="0050724E" w:rsidRDefault="0050724E" w:rsidP="0050724E">
            <w:pPr>
              <w:rPr>
                <w:sz w:val="20"/>
                <w:szCs w:val="18"/>
              </w:rPr>
            </w:pPr>
            <w:r w:rsidRPr="0050724E">
              <w:rPr>
                <w:sz w:val="20"/>
                <w:szCs w:val="18"/>
              </w:rPr>
              <w:t>DKK</w:t>
            </w:r>
          </w:p>
        </w:tc>
        <w:tc>
          <w:tcPr>
            <w:tcW w:w="994" w:type="dxa"/>
            <w:noWrap/>
            <w:vAlign w:val="center"/>
            <w:hideMark/>
          </w:tcPr>
          <w:p w14:paraId="72617561" w14:textId="550E5FED" w:rsidR="0050724E" w:rsidRPr="0050724E" w:rsidRDefault="0050724E" w:rsidP="0050724E">
            <w:pPr>
              <w:rPr>
                <w:sz w:val="20"/>
                <w:szCs w:val="18"/>
              </w:rPr>
            </w:pPr>
            <w:r w:rsidRPr="0050724E">
              <w:rPr>
                <w:sz w:val="20"/>
                <w:szCs w:val="18"/>
              </w:rPr>
              <w:t xml:space="preserve">2028 </w:t>
            </w:r>
          </w:p>
        </w:tc>
        <w:tc>
          <w:tcPr>
            <w:tcW w:w="737" w:type="dxa"/>
            <w:noWrap/>
            <w:vAlign w:val="center"/>
            <w:hideMark/>
          </w:tcPr>
          <w:p w14:paraId="1FE0FC22" w14:textId="71606D4F" w:rsidR="0050724E" w:rsidRPr="0050724E" w:rsidRDefault="0050724E" w:rsidP="0050724E">
            <w:pPr>
              <w:rPr>
                <w:sz w:val="20"/>
                <w:szCs w:val="18"/>
              </w:rPr>
            </w:pPr>
            <w:r w:rsidRPr="0050724E">
              <w:rPr>
                <w:sz w:val="20"/>
                <w:szCs w:val="18"/>
              </w:rPr>
              <w:t>10F</w:t>
            </w:r>
          </w:p>
        </w:tc>
        <w:tc>
          <w:tcPr>
            <w:tcW w:w="1134" w:type="dxa"/>
            <w:noWrap/>
            <w:vAlign w:val="center"/>
            <w:hideMark/>
          </w:tcPr>
          <w:p w14:paraId="15355B6D" w14:textId="2BC5DBA1" w:rsidR="0050724E" w:rsidRPr="0050724E" w:rsidRDefault="0050724E" w:rsidP="0050724E">
            <w:pPr>
              <w:rPr>
                <w:sz w:val="20"/>
                <w:szCs w:val="18"/>
              </w:rPr>
            </w:pPr>
            <w:r w:rsidRPr="0050724E">
              <w:rPr>
                <w:sz w:val="20"/>
                <w:szCs w:val="18"/>
              </w:rPr>
              <w:t>01:30 PM</w:t>
            </w:r>
          </w:p>
        </w:tc>
        <w:tc>
          <w:tcPr>
            <w:tcW w:w="1340" w:type="dxa"/>
            <w:noWrap/>
            <w:vAlign w:val="center"/>
            <w:hideMark/>
          </w:tcPr>
          <w:p w14:paraId="3B012B7B" w14:textId="4778F20C" w:rsidR="0050724E" w:rsidRPr="0050724E" w:rsidRDefault="0050724E" w:rsidP="0050724E">
            <w:pPr>
              <w:ind w:right="33" w:firstLineChars="200" w:firstLine="400"/>
              <w:jc w:val="right"/>
              <w:rPr>
                <w:color w:val="000000"/>
                <w:sz w:val="20"/>
                <w:szCs w:val="18"/>
                <w:highlight w:val="yellow"/>
              </w:rPr>
            </w:pPr>
            <w:r w:rsidRPr="0050724E">
              <w:rPr>
                <w:sz w:val="20"/>
                <w:szCs w:val="18"/>
              </w:rPr>
              <w:t>500</w:t>
            </w:r>
          </w:p>
        </w:tc>
      </w:tr>
      <w:tr w:rsidR="0050724E" w:rsidRPr="000C27D0" w14:paraId="53BCF719" w14:textId="77777777" w:rsidTr="00D10084">
        <w:trPr>
          <w:trHeight w:val="300"/>
        </w:trPr>
        <w:tc>
          <w:tcPr>
            <w:tcW w:w="2041" w:type="dxa"/>
            <w:noWrap/>
            <w:vAlign w:val="center"/>
          </w:tcPr>
          <w:p w14:paraId="6D77FBC4" w14:textId="5C0CDA7F" w:rsidR="0050724E" w:rsidRPr="002E16C0" w:rsidRDefault="0050724E" w:rsidP="0050724E">
            <w:pPr>
              <w:rPr>
                <w:sz w:val="20"/>
                <w:szCs w:val="18"/>
              </w:rPr>
            </w:pPr>
            <w:r w:rsidRPr="002E16C0">
              <w:rPr>
                <w:sz w:val="20"/>
                <w:szCs w:val="18"/>
              </w:rPr>
              <w:t xml:space="preserve">4 </w:t>
            </w:r>
            <w:proofErr w:type="spellStart"/>
            <w:r w:rsidRPr="002E16C0">
              <w:rPr>
                <w:sz w:val="20"/>
                <w:szCs w:val="18"/>
              </w:rPr>
              <w:t>Feb</w:t>
            </w:r>
            <w:r>
              <w:rPr>
                <w:sz w:val="20"/>
                <w:szCs w:val="18"/>
              </w:rPr>
              <w:t>ruary</w:t>
            </w:r>
            <w:proofErr w:type="spellEnd"/>
            <w:r w:rsidRPr="002E16C0">
              <w:rPr>
                <w:sz w:val="20"/>
                <w:szCs w:val="18"/>
              </w:rPr>
              <w:t xml:space="preserve"> 2026</w:t>
            </w:r>
          </w:p>
        </w:tc>
        <w:tc>
          <w:tcPr>
            <w:tcW w:w="1505" w:type="dxa"/>
            <w:noWrap/>
            <w:vAlign w:val="center"/>
          </w:tcPr>
          <w:p w14:paraId="2F02729C" w14:textId="10634075" w:rsidR="0050724E" w:rsidRPr="0050724E" w:rsidRDefault="0050724E" w:rsidP="0050724E">
            <w:pPr>
              <w:rPr>
                <w:sz w:val="20"/>
                <w:szCs w:val="18"/>
              </w:rPr>
            </w:pPr>
            <w:r w:rsidRPr="0050724E">
              <w:rPr>
                <w:sz w:val="20"/>
                <w:szCs w:val="18"/>
              </w:rPr>
              <w:t>DK0004630860</w:t>
            </w:r>
          </w:p>
        </w:tc>
        <w:tc>
          <w:tcPr>
            <w:tcW w:w="1038" w:type="dxa"/>
            <w:noWrap/>
            <w:vAlign w:val="center"/>
          </w:tcPr>
          <w:p w14:paraId="0BF38D70" w14:textId="54EF4B6F" w:rsidR="0050724E" w:rsidRPr="0050724E" w:rsidRDefault="0050724E" w:rsidP="0050724E">
            <w:pPr>
              <w:rPr>
                <w:sz w:val="20"/>
                <w:szCs w:val="18"/>
              </w:rPr>
            </w:pPr>
            <w:r w:rsidRPr="0050724E">
              <w:rPr>
                <w:sz w:val="20"/>
                <w:szCs w:val="18"/>
              </w:rPr>
              <w:t>DKK</w:t>
            </w:r>
          </w:p>
        </w:tc>
        <w:tc>
          <w:tcPr>
            <w:tcW w:w="994" w:type="dxa"/>
            <w:noWrap/>
            <w:vAlign w:val="center"/>
          </w:tcPr>
          <w:p w14:paraId="1985AF19" w14:textId="25FBDA37" w:rsidR="0050724E" w:rsidRPr="0050724E" w:rsidRDefault="0050724E" w:rsidP="0050724E">
            <w:pPr>
              <w:rPr>
                <w:sz w:val="20"/>
                <w:szCs w:val="18"/>
              </w:rPr>
            </w:pPr>
            <w:r w:rsidRPr="0050724E">
              <w:rPr>
                <w:sz w:val="20"/>
                <w:szCs w:val="18"/>
              </w:rPr>
              <w:t>2028 2IT</w:t>
            </w:r>
          </w:p>
        </w:tc>
        <w:tc>
          <w:tcPr>
            <w:tcW w:w="737" w:type="dxa"/>
            <w:noWrap/>
            <w:vAlign w:val="center"/>
          </w:tcPr>
          <w:p w14:paraId="389B0868" w14:textId="77C27F11" w:rsidR="0050724E" w:rsidRPr="0050724E" w:rsidRDefault="0050724E" w:rsidP="0050724E">
            <w:pPr>
              <w:rPr>
                <w:sz w:val="20"/>
                <w:szCs w:val="18"/>
              </w:rPr>
            </w:pPr>
            <w:r w:rsidRPr="0050724E">
              <w:rPr>
                <w:sz w:val="20"/>
                <w:szCs w:val="18"/>
              </w:rPr>
              <w:t>10F</w:t>
            </w:r>
          </w:p>
        </w:tc>
        <w:tc>
          <w:tcPr>
            <w:tcW w:w="1134" w:type="dxa"/>
            <w:noWrap/>
            <w:vAlign w:val="center"/>
          </w:tcPr>
          <w:p w14:paraId="2E9E4BB5" w14:textId="1EB7315A" w:rsidR="0050724E" w:rsidRPr="0050724E" w:rsidRDefault="0050724E" w:rsidP="0050724E">
            <w:pPr>
              <w:rPr>
                <w:sz w:val="20"/>
                <w:szCs w:val="18"/>
              </w:rPr>
            </w:pPr>
            <w:r w:rsidRPr="0050724E">
              <w:rPr>
                <w:sz w:val="20"/>
                <w:szCs w:val="18"/>
              </w:rPr>
              <w:t>01:30 PM</w:t>
            </w:r>
          </w:p>
        </w:tc>
        <w:tc>
          <w:tcPr>
            <w:tcW w:w="1340" w:type="dxa"/>
            <w:noWrap/>
            <w:vAlign w:val="center"/>
          </w:tcPr>
          <w:p w14:paraId="09CB3500" w14:textId="1D19053C" w:rsidR="0050724E" w:rsidRPr="0050724E" w:rsidRDefault="0050724E" w:rsidP="0050724E">
            <w:pPr>
              <w:ind w:right="33" w:firstLineChars="200" w:firstLine="400"/>
              <w:jc w:val="right"/>
              <w:rPr>
                <w:sz w:val="20"/>
                <w:szCs w:val="18"/>
                <w:highlight w:val="yellow"/>
              </w:rPr>
            </w:pPr>
            <w:r w:rsidRPr="0050724E">
              <w:rPr>
                <w:sz w:val="20"/>
                <w:szCs w:val="18"/>
              </w:rPr>
              <w:t>1</w:t>
            </w:r>
            <w:r w:rsidR="002D5F69">
              <w:rPr>
                <w:sz w:val="20"/>
                <w:szCs w:val="18"/>
              </w:rPr>
              <w:t>,</w:t>
            </w:r>
            <w:r w:rsidRPr="0050724E">
              <w:rPr>
                <w:sz w:val="20"/>
                <w:szCs w:val="18"/>
              </w:rPr>
              <w:t>400</w:t>
            </w:r>
          </w:p>
        </w:tc>
      </w:tr>
      <w:tr w:rsidR="0050724E" w:rsidRPr="000C27D0" w14:paraId="470738D6" w14:textId="77777777" w:rsidTr="00D10084">
        <w:trPr>
          <w:trHeight w:val="300"/>
        </w:trPr>
        <w:tc>
          <w:tcPr>
            <w:tcW w:w="2041" w:type="dxa"/>
            <w:noWrap/>
            <w:vAlign w:val="center"/>
          </w:tcPr>
          <w:p w14:paraId="3E55EF22" w14:textId="1EAA2796" w:rsidR="0050724E" w:rsidRPr="002E16C0" w:rsidRDefault="0050724E" w:rsidP="0050724E">
            <w:pPr>
              <w:rPr>
                <w:sz w:val="20"/>
                <w:szCs w:val="18"/>
              </w:rPr>
            </w:pPr>
            <w:r w:rsidRPr="002E16C0">
              <w:rPr>
                <w:sz w:val="20"/>
                <w:szCs w:val="18"/>
              </w:rPr>
              <w:t xml:space="preserve">3 - 5 </w:t>
            </w:r>
            <w:proofErr w:type="spellStart"/>
            <w:r w:rsidRPr="002E16C0">
              <w:rPr>
                <w:sz w:val="20"/>
                <w:szCs w:val="18"/>
              </w:rPr>
              <w:t>Feb</w:t>
            </w:r>
            <w:r>
              <w:rPr>
                <w:sz w:val="20"/>
                <w:szCs w:val="18"/>
              </w:rPr>
              <w:t>ruary</w:t>
            </w:r>
            <w:proofErr w:type="spellEnd"/>
            <w:r w:rsidRPr="002E16C0">
              <w:rPr>
                <w:sz w:val="20"/>
                <w:szCs w:val="18"/>
              </w:rPr>
              <w:t xml:space="preserve"> 2026</w:t>
            </w:r>
          </w:p>
        </w:tc>
        <w:tc>
          <w:tcPr>
            <w:tcW w:w="1505" w:type="dxa"/>
            <w:noWrap/>
            <w:vAlign w:val="center"/>
          </w:tcPr>
          <w:p w14:paraId="01C3BDB4" w14:textId="447EE9CF" w:rsidR="0050724E" w:rsidRPr="0050724E" w:rsidRDefault="0050724E" w:rsidP="0050724E">
            <w:pPr>
              <w:rPr>
                <w:sz w:val="20"/>
                <w:szCs w:val="18"/>
              </w:rPr>
            </w:pPr>
            <w:r w:rsidRPr="0050724E">
              <w:rPr>
                <w:sz w:val="20"/>
                <w:szCs w:val="18"/>
              </w:rPr>
              <w:t>DK0004607538</w:t>
            </w:r>
          </w:p>
        </w:tc>
        <w:tc>
          <w:tcPr>
            <w:tcW w:w="1038" w:type="dxa"/>
            <w:noWrap/>
            <w:vAlign w:val="center"/>
          </w:tcPr>
          <w:p w14:paraId="4D514768" w14:textId="4F65F26C" w:rsidR="0050724E" w:rsidRPr="0050724E" w:rsidRDefault="0050724E" w:rsidP="0050724E">
            <w:pPr>
              <w:rPr>
                <w:sz w:val="20"/>
                <w:szCs w:val="18"/>
              </w:rPr>
            </w:pPr>
            <w:r w:rsidRPr="0050724E">
              <w:rPr>
                <w:sz w:val="20"/>
                <w:szCs w:val="18"/>
              </w:rPr>
              <w:t>DKK</w:t>
            </w:r>
          </w:p>
        </w:tc>
        <w:tc>
          <w:tcPr>
            <w:tcW w:w="994" w:type="dxa"/>
            <w:noWrap/>
            <w:vAlign w:val="center"/>
          </w:tcPr>
          <w:p w14:paraId="422D3048" w14:textId="6E675D66" w:rsidR="0050724E" w:rsidRPr="0050724E" w:rsidRDefault="0050724E" w:rsidP="0050724E">
            <w:pPr>
              <w:rPr>
                <w:sz w:val="20"/>
                <w:szCs w:val="18"/>
              </w:rPr>
            </w:pPr>
            <w:r w:rsidRPr="0050724E">
              <w:rPr>
                <w:sz w:val="20"/>
                <w:szCs w:val="18"/>
              </w:rPr>
              <w:t xml:space="preserve">2029 </w:t>
            </w:r>
          </w:p>
        </w:tc>
        <w:tc>
          <w:tcPr>
            <w:tcW w:w="737" w:type="dxa"/>
            <w:noWrap/>
            <w:vAlign w:val="center"/>
          </w:tcPr>
          <w:p w14:paraId="5AA22048" w14:textId="0497B2AF" w:rsidR="0050724E" w:rsidRPr="0050724E" w:rsidRDefault="0050724E" w:rsidP="0050724E">
            <w:pPr>
              <w:rPr>
                <w:sz w:val="20"/>
                <w:szCs w:val="18"/>
              </w:rPr>
            </w:pPr>
            <w:r w:rsidRPr="0050724E">
              <w:rPr>
                <w:sz w:val="20"/>
                <w:szCs w:val="18"/>
              </w:rPr>
              <w:t>10F</w:t>
            </w:r>
          </w:p>
        </w:tc>
        <w:tc>
          <w:tcPr>
            <w:tcW w:w="1134" w:type="dxa"/>
            <w:noWrap/>
            <w:vAlign w:val="center"/>
          </w:tcPr>
          <w:p w14:paraId="18BD5A1A" w14:textId="23FD20E4" w:rsidR="0050724E" w:rsidRPr="0050724E" w:rsidRDefault="0050724E" w:rsidP="0050724E">
            <w:pPr>
              <w:rPr>
                <w:sz w:val="20"/>
                <w:szCs w:val="18"/>
              </w:rPr>
            </w:pPr>
            <w:r w:rsidRPr="0050724E">
              <w:rPr>
                <w:sz w:val="20"/>
                <w:szCs w:val="18"/>
              </w:rPr>
              <w:t>12:30 PM</w:t>
            </w:r>
          </w:p>
        </w:tc>
        <w:tc>
          <w:tcPr>
            <w:tcW w:w="1340" w:type="dxa"/>
            <w:noWrap/>
            <w:vAlign w:val="center"/>
          </w:tcPr>
          <w:p w14:paraId="33365929" w14:textId="37917DB9" w:rsidR="0050724E" w:rsidRPr="0050724E" w:rsidRDefault="0050724E" w:rsidP="0050724E">
            <w:pPr>
              <w:ind w:right="33" w:firstLineChars="200" w:firstLine="400"/>
              <w:jc w:val="right"/>
              <w:rPr>
                <w:sz w:val="20"/>
                <w:szCs w:val="18"/>
                <w:highlight w:val="yellow"/>
              </w:rPr>
            </w:pPr>
            <w:r w:rsidRPr="0050724E">
              <w:rPr>
                <w:sz w:val="20"/>
                <w:szCs w:val="18"/>
              </w:rPr>
              <w:t>4</w:t>
            </w:r>
            <w:r w:rsidR="002D5F69">
              <w:rPr>
                <w:sz w:val="20"/>
                <w:szCs w:val="18"/>
              </w:rPr>
              <w:t>,</w:t>
            </w:r>
            <w:r w:rsidRPr="0050724E">
              <w:rPr>
                <w:sz w:val="20"/>
                <w:szCs w:val="18"/>
              </w:rPr>
              <w:t>425</w:t>
            </w:r>
          </w:p>
        </w:tc>
      </w:tr>
      <w:tr w:rsidR="0050724E" w:rsidRPr="000C27D0" w14:paraId="3D661CF5" w14:textId="77777777" w:rsidTr="00D10084">
        <w:trPr>
          <w:trHeight w:val="300"/>
        </w:trPr>
        <w:tc>
          <w:tcPr>
            <w:tcW w:w="2041" w:type="dxa"/>
            <w:noWrap/>
            <w:vAlign w:val="center"/>
            <w:hideMark/>
          </w:tcPr>
          <w:p w14:paraId="5EE09C79" w14:textId="7C6F63BA" w:rsidR="0050724E" w:rsidRPr="002E16C0" w:rsidRDefault="0050724E" w:rsidP="0050724E">
            <w:pPr>
              <w:rPr>
                <w:sz w:val="20"/>
                <w:szCs w:val="18"/>
              </w:rPr>
            </w:pPr>
            <w:r w:rsidRPr="002E16C0">
              <w:rPr>
                <w:sz w:val="20"/>
                <w:szCs w:val="18"/>
              </w:rPr>
              <w:t xml:space="preserve">4 </w:t>
            </w:r>
            <w:proofErr w:type="spellStart"/>
            <w:r w:rsidRPr="002E16C0">
              <w:rPr>
                <w:sz w:val="20"/>
                <w:szCs w:val="18"/>
              </w:rPr>
              <w:t>Feb</w:t>
            </w:r>
            <w:r>
              <w:rPr>
                <w:sz w:val="20"/>
                <w:szCs w:val="18"/>
              </w:rPr>
              <w:t>ruary</w:t>
            </w:r>
            <w:proofErr w:type="spellEnd"/>
            <w:r w:rsidRPr="002E16C0">
              <w:rPr>
                <w:sz w:val="20"/>
                <w:szCs w:val="18"/>
              </w:rPr>
              <w:t xml:space="preserve"> 2026</w:t>
            </w:r>
          </w:p>
        </w:tc>
        <w:tc>
          <w:tcPr>
            <w:tcW w:w="1505" w:type="dxa"/>
            <w:noWrap/>
            <w:vAlign w:val="center"/>
            <w:hideMark/>
          </w:tcPr>
          <w:p w14:paraId="69DFB07C" w14:textId="704BA745" w:rsidR="0050724E" w:rsidRPr="0050724E" w:rsidRDefault="0050724E" w:rsidP="0050724E">
            <w:pPr>
              <w:rPr>
                <w:sz w:val="20"/>
                <w:szCs w:val="18"/>
              </w:rPr>
            </w:pPr>
            <w:r w:rsidRPr="0050724E">
              <w:rPr>
                <w:sz w:val="20"/>
                <w:szCs w:val="18"/>
              </w:rPr>
              <w:t>DK0004610599</w:t>
            </w:r>
          </w:p>
        </w:tc>
        <w:tc>
          <w:tcPr>
            <w:tcW w:w="1038" w:type="dxa"/>
            <w:noWrap/>
            <w:vAlign w:val="center"/>
            <w:hideMark/>
          </w:tcPr>
          <w:p w14:paraId="45827FC8" w14:textId="0583A18B" w:rsidR="0050724E" w:rsidRPr="0050724E" w:rsidRDefault="0050724E" w:rsidP="0050724E">
            <w:pPr>
              <w:rPr>
                <w:sz w:val="20"/>
                <w:szCs w:val="18"/>
              </w:rPr>
            </w:pPr>
            <w:r w:rsidRPr="0050724E">
              <w:rPr>
                <w:sz w:val="20"/>
                <w:szCs w:val="18"/>
              </w:rPr>
              <w:t>DKK</w:t>
            </w:r>
          </w:p>
        </w:tc>
        <w:tc>
          <w:tcPr>
            <w:tcW w:w="994" w:type="dxa"/>
            <w:noWrap/>
            <w:vAlign w:val="center"/>
            <w:hideMark/>
          </w:tcPr>
          <w:p w14:paraId="3A6CE35D" w14:textId="1089C2AD" w:rsidR="0050724E" w:rsidRPr="0050724E" w:rsidRDefault="0050724E" w:rsidP="0050724E">
            <w:pPr>
              <w:rPr>
                <w:sz w:val="20"/>
                <w:szCs w:val="18"/>
              </w:rPr>
            </w:pPr>
            <w:r w:rsidRPr="0050724E">
              <w:rPr>
                <w:sz w:val="20"/>
                <w:szCs w:val="18"/>
              </w:rPr>
              <w:t xml:space="preserve">2030 </w:t>
            </w:r>
          </w:p>
        </w:tc>
        <w:tc>
          <w:tcPr>
            <w:tcW w:w="737" w:type="dxa"/>
            <w:noWrap/>
            <w:vAlign w:val="center"/>
            <w:hideMark/>
          </w:tcPr>
          <w:p w14:paraId="7E5B3A1A" w14:textId="249D78CC" w:rsidR="0050724E" w:rsidRPr="0050724E" w:rsidRDefault="0050724E" w:rsidP="0050724E">
            <w:pPr>
              <w:rPr>
                <w:sz w:val="20"/>
                <w:szCs w:val="18"/>
              </w:rPr>
            </w:pPr>
            <w:r w:rsidRPr="0050724E">
              <w:rPr>
                <w:sz w:val="20"/>
                <w:szCs w:val="18"/>
              </w:rPr>
              <w:t>10F</w:t>
            </w:r>
          </w:p>
        </w:tc>
        <w:tc>
          <w:tcPr>
            <w:tcW w:w="1134" w:type="dxa"/>
            <w:noWrap/>
            <w:vAlign w:val="center"/>
            <w:hideMark/>
          </w:tcPr>
          <w:p w14:paraId="0CD0F70D" w14:textId="726B1199" w:rsidR="0050724E" w:rsidRPr="0050724E" w:rsidRDefault="0050724E" w:rsidP="0050724E">
            <w:pPr>
              <w:rPr>
                <w:sz w:val="20"/>
                <w:szCs w:val="18"/>
              </w:rPr>
            </w:pPr>
            <w:r w:rsidRPr="0050724E">
              <w:rPr>
                <w:sz w:val="20"/>
                <w:szCs w:val="18"/>
              </w:rPr>
              <w:t>01:30 PM</w:t>
            </w:r>
          </w:p>
        </w:tc>
        <w:tc>
          <w:tcPr>
            <w:tcW w:w="1340" w:type="dxa"/>
            <w:noWrap/>
            <w:vAlign w:val="center"/>
            <w:hideMark/>
          </w:tcPr>
          <w:p w14:paraId="47A26E16" w14:textId="59D5E74A" w:rsidR="0050724E" w:rsidRPr="0050724E" w:rsidRDefault="0050724E" w:rsidP="0050724E">
            <w:pPr>
              <w:ind w:right="33" w:firstLineChars="200" w:firstLine="400"/>
              <w:jc w:val="right"/>
              <w:rPr>
                <w:color w:val="000000"/>
                <w:sz w:val="20"/>
                <w:szCs w:val="18"/>
                <w:highlight w:val="yellow"/>
              </w:rPr>
            </w:pPr>
            <w:r w:rsidRPr="0050724E">
              <w:rPr>
                <w:sz w:val="20"/>
                <w:szCs w:val="18"/>
              </w:rPr>
              <w:t>350</w:t>
            </w:r>
          </w:p>
        </w:tc>
      </w:tr>
      <w:tr w:rsidR="0050724E" w:rsidRPr="000C27D0" w14:paraId="1EDAD47F" w14:textId="77777777" w:rsidTr="00D10084">
        <w:trPr>
          <w:trHeight w:val="300"/>
        </w:trPr>
        <w:tc>
          <w:tcPr>
            <w:tcW w:w="2041" w:type="dxa"/>
            <w:noWrap/>
            <w:vAlign w:val="center"/>
            <w:hideMark/>
          </w:tcPr>
          <w:p w14:paraId="1171AA1D" w14:textId="352E47B9" w:rsidR="0050724E" w:rsidRPr="002E16C0" w:rsidRDefault="0050724E" w:rsidP="0050724E">
            <w:pPr>
              <w:rPr>
                <w:sz w:val="20"/>
                <w:szCs w:val="18"/>
              </w:rPr>
            </w:pPr>
            <w:r w:rsidRPr="002E16C0">
              <w:rPr>
                <w:sz w:val="20"/>
                <w:szCs w:val="18"/>
              </w:rPr>
              <w:t>3 -</w:t>
            </w:r>
            <w:r>
              <w:rPr>
                <w:sz w:val="20"/>
                <w:szCs w:val="18"/>
              </w:rPr>
              <w:t xml:space="preserve"> 5 </w:t>
            </w:r>
            <w:proofErr w:type="spellStart"/>
            <w:r w:rsidRPr="002E16C0">
              <w:rPr>
                <w:sz w:val="20"/>
                <w:szCs w:val="18"/>
              </w:rPr>
              <w:t>Feb</w:t>
            </w:r>
            <w:r>
              <w:rPr>
                <w:sz w:val="20"/>
                <w:szCs w:val="18"/>
              </w:rPr>
              <w:t>ruary</w:t>
            </w:r>
            <w:proofErr w:type="spellEnd"/>
            <w:r w:rsidRPr="002E16C0">
              <w:rPr>
                <w:sz w:val="20"/>
                <w:szCs w:val="18"/>
              </w:rPr>
              <w:t xml:space="preserve"> 2026</w:t>
            </w:r>
          </w:p>
        </w:tc>
        <w:tc>
          <w:tcPr>
            <w:tcW w:w="1505" w:type="dxa"/>
            <w:noWrap/>
            <w:vAlign w:val="center"/>
            <w:hideMark/>
          </w:tcPr>
          <w:p w14:paraId="5097DC79" w14:textId="50342024" w:rsidR="0050724E" w:rsidRPr="0050724E" w:rsidRDefault="0050724E" w:rsidP="0050724E">
            <w:pPr>
              <w:rPr>
                <w:sz w:val="20"/>
                <w:szCs w:val="18"/>
              </w:rPr>
            </w:pPr>
            <w:r w:rsidRPr="0050724E">
              <w:rPr>
                <w:sz w:val="20"/>
                <w:szCs w:val="18"/>
              </w:rPr>
              <w:t>DK0004614583</w:t>
            </w:r>
          </w:p>
        </w:tc>
        <w:tc>
          <w:tcPr>
            <w:tcW w:w="1038" w:type="dxa"/>
            <w:noWrap/>
            <w:vAlign w:val="center"/>
            <w:hideMark/>
          </w:tcPr>
          <w:p w14:paraId="6CF1E1CD" w14:textId="7E18466E" w:rsidR="0050724E" w:rsidRPr="0050724E" w:rsidRDefault="0050724E" w:rsidP="0050724E">
            <w:pPr>
              <w:rPr>
                <w:sz w:val="20"/>
                <w:szCs w:val="18"/>
              </w:rPr>
            </w:pPr>
            <w:r w:rsidRPr="0050724E">
              <w:rPr>
                <w:sz w:val="20"/>
                <w:szCs w:val="18"/>
              </w:rPr>
              <w:t>DKK</w:t>
            </w:r>
          </w:p>
        </w:tc>
        <w:tc>
          <w:tcPr>
            <w:tcW w:w="994" w:type="dxa"/>
            <w:noWrap/>
            <w:vAlign w:val="center"/>
            <w:hideMark/>
          </w:tcPr>
          <w:p w14:paraId="16705921" w14:textId="7D698DEE" w:rsidR="0050724E" w:rsidRPr="0050724E" w:rsidRDefault="0050724E" w:rsidP="0050724E">
            <w:pPr>
              <w:rPr>
                <w:sz w:val="20"/>
                <w:szCs w:val="18"/>
              </w:rPr>
            </w:pPr>
            <w:r w:rsidRPr="0050724E">
              <w:rPr>
                <w:sz w:val="20"/>
                <w:szCs w:val="18"/>
              </w:rPr>
              <w:t xml:space="preserve">2031 </w:t>
            </w:r>
          </w:p>
        </w:tc>
        <w:tc>
          <w:tcPr>
            <w:tcW w:w="737" w:type="dxa"/>
            <w:noWrap/>
            <w:vAlign w:val="center"/>
            <w:hideMark/>
          </w:tcPr>
          <w:p w14:paraId="6F1810F1" w14:textId="4CFA633A" w:rsidR="0050724E" w:rsidRPr="0050724E" w:rsidRDefault="0050724E" w:rsidP="0050724E">
            <w:pPr>
              <w:rPr>
                <w:sz w:val="20"/>
                <w:szCs w:val="18"/>
              </w:rPr>
            </w:pPr>
            <w:r w:rsidRPr="0050724E">
              <w:rPr>
                <w:sz w:val="20"/>
                <w:szCs w:val="18"/>
              </w:rPr>
              <w:t>10F</w:t>
            </w:r>
          </w:p>
        </w:tc>
        <w:tc>
          <w:tcPr>
            <w:tcW w:w="1134" w:type="dxa"/>
            <w:noWrap/>
            <w:vAlign w:val="center"/>
            <w:hideMark/>
          </w:tcPr>
          <w:p w14:paraId="094ED21C" w14:textId="4C89C0B0" w:rsidR="0050724E" w:rsidRPr="0050724E" w:rsidRDefault="0050724E" w:rsidP="0050724E">
            <w:pPr>
              <w:rPr>
                <w:sz w:val="20"/>
                <w:szCs w:val="18"/>
              </w:rPr>
            </w:pPr>
            <w:r w:rsidRPr="0050724E">
              <w:rPr>
                <w:sz w:val="20"/>
                <w:szCs w:val="18"/>
              </w:rPr>
              <w:t>12:30 PM</w:t>
            </w:r>
          </w:p>
        </w:tc>
        <w:tc>
          <w:tcPr>
            <w:tcW w:w="1340" w:type="dxa"/>
            <w:noWrap/>
            <w:vAlign w:val="center"/>
            <w:hideMark/>
          </w:tcPr>
          <w:p w14:paraId="2FDF26A8" w14:textId="497608CF" w:rsidR="0050724E" w:rsidRPr="0050724E" w:rsidRDefault="0050724E" w:rsidP="0050724E">
            <w:pPr>
              <w:ind w:right="33" w:firstLineChars="200" w:firstLine="400"/>
              <w:jc w:val="right"/>
              <w:rPr>
                <w:color w:val="000000"/>
                <w:sz w:val="20"/>
                <w:szCs w:val="18"/>
                <w:highlight w:val="yellow"/>
              </w:rPr>
            </w:pPr>
            <w:r w:rsidRPr="0050724E">
              <w:rPr>
                <w:sz w:val="20"/>
                <w:szCs w:val="18"/>
              </w:rPr>
              <w:t>4</w:t>
            </w:r>
            <w:r w:rsidR="002D5F69">
              <w:rPr>
                <w:sz w:val="20"/>
                <w:szCs w:val="18"/>
              </w:rPr>
              <w:t>,</w:t>
            </w:r>
            <w:r w:rsidRPr="0050724E">
              <w:rPr>
                <w:sz w:val="20"/>
                <w:szCs w:val="18"/>
              </w:rPr>
              <w:t>350</w:t>
            </w:r>
          </w:p>
        </w:tc>
      </w:tr>
    </w:tbl>
    <w:p w14:paraId="3FF15492" w14:textId="77777777" w:rsidR="0053347E" w:rsidRDefault="00F8789A" w:rsidP="00F8789A">
      <w:pPr>
        <w:pStyle w:val="BodyText"/>
        <w:tabs>
          <w:tab w:val="left" w:pos="0"/>
        </w:tabs>
        <w:spacing w:line="200" w:lineRule="exact"/>
        <w:rPr>
          <w:rFonts w:ascii="Times New Roman" w:hAnsi="Times New Roman"/>
          <w:sz w:val="16"/>
          <w:szCs w:val="16"/>
          <w:lang w:val="en-GB"/>
        </w:rPr>
      </w:pPr>
      <w:r w:rsidRPr="00624845">
        <w:rPr>
          <w:rFonts w:ascii="Times New Roman" w:hAnsi="Times New Roman"/>
          <w:sz w:val="16"/>
          <w:szCs w:val="16"/>
          <w:lang w:val="en-GB"/>
        </w:rPr>
        <w:t xml:space="preserve">* The amount is the total </w:t>
      </w:r>
      <w:r>
        <w:rPr>
          <w:rFonts w:ascii="Times New Roman" w:hAnsi="Times New Roman"/>
          <w:sz w:val="16"/>
          <w:szCs w:val="16"/>
          <w:lang w:val="en-GB"/>
        </w:rPr>
        <w:t>volume</w:t>
      </w:r>
      <w:r w:rsidRPr="00624845">
        <w:rPr>
          <w:rFonts w:ascii="Times New Roman" w:hAnsi="Times New Roman"/>
          <w:sz w:val="16"/>
          <w:szCs w:val="16"/>
          <w:lang w:val="en-GB"/>
        </w:rPr>
        <w:t xml:space="preserve"> of bonds in each </w:t>
      </w:r>
      <w:r w:rsidR="0053347E">
        <w:rPr>
          <w:rFonts w:ascii="Times New Roman" w:hAnsi="Times New Roman"/>
          <w:sz w:val="16"/>
          <w:szCs w:val="16"/>
          <w:lang w:val="en-GB"/>
        </w:rPr>
        <w:t>ISIN</w:t>
      </w:r>
      <w:r w:rsidRPr="00624845">
        <w:rPr>
          <w:rFonts w:ascii="Times New Roman" w:hAnsi="Times New Roman"/>
          <w:sz w:val="16"/>
          <w:szCs w:val="16"/>
          <w:lang w:val="en-GB"/>
        </w:rPr>
        <w:t xml:space="preserve"> to be put on auction. </w:t>
      </w:r>
      <w:r w:rsidR="008D2ACE">
        <w:rPr>
          <w:rFonts w:ascii="Times New Roman" w:hAnsi="Times New Roman"/>
          <w:sz w:val="16"/>
          <w:szCs w:val="16"/>
          <w:lang w:val="en-GB"/>
        </w:rPr>
        <w:t xml:space="preserve">The total amount of bonds is aimed to be equally distributed </w:t>
      </w:r>
      <w:r w:rsidR="000C67D5">
        <w:rPr>
          <w:rFonts w:ascii="Times New Roman" w:hAnsi="Times New Roman"/>
          <w:sz w:val="16"/>
          <w:szCs w:val="16"/>
          <w:lang w:val="en-GB"/>
        </w:rPr>
        <w:t xml:space="preserve"> </w:t>
      </w:r>
    </w:p>
    <w:p w14:paraId="28462D6C" w14:textId="77777777" w:rsidR="00F8789A" w:rsidRPr="00624845" w:rsidRDefault="000C67D5" w:rsidP="00F8789A">
      <w:pPr>
        <w:pStyle w:val="BodyText"/>
        <w:tabs>
          <w:tab w:val="left" w:pos="0"/>
        </w:tabs>
        <w:spacing w:line="200" w:lineRule="exact"/>
        <w:rPr>
          <w:rFonts w:ascii="Times New Roman" w:hAnsi="Times New Roman"/>
          <w:sz w:val="16"/>
          <w:szCs w:val="16"/>
          <w:lang w:val="en-GB"/>
        </w:rPr>
      </w:pPr>
      <w:r>
        <w:rPr>
          <w:rFonts w:ascii="Times New Roman" w:hAnsi="Times New Roman"/>
          <w:sz w:val="16"/>
          <w:szCs w:val="16"/>
          <w:lang w:val="en-GB"/>
        </w:rPr>
        <w:t>throughout the period.</w:t>
      </w:r>
    </w:p>
    <w:p w14:paraId="27494D8B" w14:textId="77777777" w:rsidR="00985409" w:rsidRDefault="00985409" w:rsidP="00F8789A">
      <w:pPr>
        <w:pStyle w:val="BodyText"/>
        <w:ind w:left="2608" w:hanging="2608"/>
        <w:rPr>
          <w:rFonts w:ascii="Times New Roman" w:hAnsi="Times New Roman"/>
          <w:sz w:val="22"/>
          <w:szCs w:val="22"/>
          <w:lang w:val="en-GB"/>
        </w:rPr>
      </w:pPr>
    </w:p>
    <w:p w14:paraId="4230A802" w14:textId="77777777" w:rsidR="00D0774B" w:rsidRDefault="00D0774B" w:rsidP="00D0774B">
      <w:pPr>
        <w:pStyle w:val="BodyText"/>
        <w:rPr>
          <w:rFonts w:ascii="Times New Roman" w:hAnsi="Times New Roman"/>
          <w:sz w:val="22"/>
          <w:szCs w:val="22"/>
          <w:lang w:val="en-GB"/>
        </w:rPr>
      </w:pPr>
      <w:r>
        <w:rPr>
          <w:rFonts w:ascii="Times New Roman" w:hAnsi="Times New Roman"/>
          <w:sz w:val="22"/>
          <w:szCs w:val="22"/>
          <w:lang w:val="en-GB"/>
        </w:rPr>
        <w:t>Realkredit Danmark plans to sell the following mortgage covered bonds (SDRO) by the tap:</w:t>
      </w:r>
    </w:p>
    <w:p w14:paraId="5FAA3EC0" w14:textId="77777777" w:rsidR="00D0774B" w:rsidRDefault="00D0774B" w:rsidP="00D0774B">
      <w:pPr>
        <w:pStyle w:val="BodyText"/>
        <w:rPr>
          <w:rFonts w:ascii="Times New Roman" w:hAnsi="Times New Roman"/>
          <w:sz w:val="22"/>
          <w:szCs w:val="22"/>
          <w:lang w:val="en-GB"/>
        </w:rPr>
      </w:pPr>
    </w:p>
    <w:tbl>
      <w:tblPr>
        <w:tblW w:w="7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634"/>
        <w:gridCol w:w="1038"/>
        <w:gridCol w:w="994"/>
        <w:gridCol w:w="737"/>
        <w:gridCol w:w="1251"/>
      </w:tblGrid>
      <w:tr w:rsidR="00591499" w:rsidRPr="000C27D0" w14:paraId="59B6FD99" w14:textId="77777777" w:rsidTr="00383432">
        <w:trPr>
          <w:trHeight w:val="680"/>
        </w:trPr>
        <w:tc>
          <w:tcPr>
            <w:tcW w:w="1843" w:type="dxa"/>
            <w:vAlign w:val="center"/>
            <w:hideMark/>
          </w:tcPr>
          <w:p w14:paraId="2136266A" w14:textId="77777777" w:rsidR="00591499" w:rsidRPr="000C27D0" w:rsidRDefault="00591499" w:rsidP="000C27D0">
            <w:pPr>
              <w:tabs>
                <w:tab w:val="clear" w:pos="5143"/>
              </w:tabs>
              <w:spacing w:line="240" w:lineRule="auto"/>
              <w:jc w:val="center"/>
              <w:rPr>
                <w:b/>
                <w:bCs/>
                <w:sz w:val="20"/>
                <w:lang w:eastAsia="da-DK"/>
              </w:rPr>
            </w:pPr>
            <w:r w:rsidRPr="000C27D0">
              <w:rPr>
                <w:b/>
                <w:bCs/>
                <w:sz w:val="20"/>
              </w:rPr>
              <w:t>Date</w:t>
            </w:r>
          </w:p>
        </w:tc>
        <w:tc>
          <w:tcPr>
            <w:tcW w:w="1634" w:type="dxa"/>
            <w:vAlign w:val="center"/>
            <w:hideMark/>
          </w:tcPr>
          <w:p w14:paraId="356C821B" w14:textId="77777777" w:rsidR="00591499" w:rsidRPr="000C27D0" w:rsidRDefault="00591499" w:rsidP="000C27D0">
            <w:pPr>
              <w:jc w:val="center"/>
              <w:rPr>
                <w:b/>
                <w:bCs/>
                <w:sz w:val="20"/>
              </w:rPr>
            </w:pPr>
            <w:r w:rsidRPr="000C27D0">
              <w:rPr>
                <w:b/>
                <w:bCs/>
                <w:sz w:val="20"/>
              </w:rPr>
              <w:t xml:space="preserve">ISIN </w:t>
            </w:r>
            <w:proofErr w:type="spellStart"/>
            <w:r w:rsidRPr="000C27D0">
              <w:rPr>
                <w:b/>
                <w:bCs/>
                <w:sz w:val="20"/>
              </w:rPr>
              <w:t>code</w:t>
            </w:r>
            <w:proofErr w:type="spellEnd"/>
          </w:p>
        </w:tc>
        <w:tc>
          <w:tcPr>
            <w:tcW w:w="1038" w:type="dxa"/>
            <w:vAlign w:val="center"/>
            <w:hideMark/>
          </w:tcPr>
          <w:p w14:paraId="1EC8183B" w14:textId="77777777" w:rsidR="00591499" w:rsidRPr="000C27D0" w:rsidRDefault="00591499" w:rsidP="000C27D0">
            <w:pPr>
              <w:jc w:val="center"/>
              <w:rPr>
                <w:b/>
                <w:bCs/>
                <w:sz w:val="20"/>
              </w:rPr>
            </w:pPr>
            <w:proofErr w:type="spellStart"/>
            <w:r w:rsidRPr="000C27D0">
              <w:rPr>
                <w:b/>
                <w:bCs/>
                <w:sz w:val="20"/>
              </w:rPr>
              <w:t>Currency</w:t>
            </w:r>
            <w:proofErr w:type="spellEnd"/>
          </w:p>
        </w:tc>
        <w:tc>
          <w:tcPr>
            <w:tcW w:w="994" w:type="dxa"/>
            <w:vAlign w:val="center"/>
            <w:hideMark/>
          </w:tcPr>
          <w:p w14:paraId="7D5661C7" w14:textId="77777777" w:rsidR="00591499" w:rsidRPr="000C27D0" w:rsidRDefault="00591499" w:rsidP="000C27D0">
            <w:pPr>
              <w:jc w:val="center"/>
              <w:rPr>
                <w:b/>
                <w:bCs/>
                <w:sz w:val="20"/>
              </w:rPr>
            </w:pPr>
            <w:proofErr w:type="spellStart"/>
            <w:r w:rsidRPr="000C27D0">
              <w:rPr>
                <w:b/>
                <w:bCs/>
                <w:sz w:val="20"/>
              </w:rPr>
              <w:t>Maturity</w:t>
            </w:r>
            <w:proofErr w:type="spellEnd"/>
          </w:p>
        </w:tc>
        <w:tc>
          <w:tcPr>
            <w:tcW w:w="737" w:type="dxa"/>
            <w:vAlign w:val="center"/>
            <w:hideMark/>
          </w:tcPr>
          <w:p w14:paraId="75F20108" w14:textId="77777777" w:rsidR="00591499" w:rsidRPr="000C27D0" w:rsidRDefault="00591499" w:rsidP="000C27D0">
            <w:pPr>
              <w:jc w:val="center"/>
              <w:rPr>
                <w:b/>
                <w:bCs/>
                <w:sz w:val="20"/>
              </w:rPr>
            </w:pPr>
            <w:r w:rsidRPr="000C27D0">
              <w:rPr>
                <w:b/>
                <w:bCs/>
                <w:sz w:val="20"/>
              </w:rPr>
              <w:t>Series</w:t>
            </w:r>
          </w:p>
        </w:tc>
        <w:tc>
          <w:tcPr>
            <w:tcW w:w="1251" w:type="dxa"/>
            <w:vAlign w:val="center"/>
            <w:hideMark/>
          </w:tcPr>
          <w:p w14:paraId="601E85EB" w14:textId="77777777" w:rsidR="00827048" w:rsidRDefault="0059698F" w:rsidP="000C27D0">
            <w:pPr>
              <w:jc w:val="center"/>
              <w:rPr>
                <w:b/>
                <w:bCs/>
                <w:sz w:val="20"/>
                <w:lang w:val="en-GB"/>
              </w:rPr>
            </w:pPr>
            <w:r>
              <w:rPr>
                <w:b/>
                <w:bCs/>
                <w:sz w:val="20"/>
                <w:lang w:val="en-GB"/>
              </w:rPr>
              <w:t xml:space="preserve">Total </w:t>
            </w:r>
          </w:p>
          <w:p w14:paraId="0E046583" w14:textId="77777777" w:rsidR="00591499" w:rsidRPr="000C27D0" w:rsidRDefault="0059698F" w:rsidP="000C27D0">
            <w:pPr>
              <w:jc w:val="center"/>
              <w:rPr>
                <w:b/>
                <w:bCs/>
                <w:sz w:val="20"/>
                <w:lang w:val="en-GB"/>
              </w:rPr>
            </w:pPr>
            <w:r>
              <w:rPr>
                <w:b/>
                <w:bCs/>
                <w:sz w:val="20"/>
                <w:lang w:val="en-GB"/>
              </w:rPr>
              <w:t>amount m.</w:t>
            </w:r>
          </w:p>
        </w:tc>
      </w:tr>
      <w:tr w:rsidR="008939DE" w:rsidRPr="000C27D0" w14:paraId="2CF74B25" w14:textId="77777777" w:rsidTr="008939DE">
        <w:trPr>
          <w:trHeight w:val="300"/>
        </w:trPr>
        <w:tc>
          <w:tcPr>
            <w:tcW w:w="1843" w:type="dxa"/>
            <w:noWrap/>
            <w:vAlign w:val="center"/>
            <w:hideMark/>
          </w:tcPr>
          <w:p w14:paraId="5C2BBA76" w14:textId="50BC8A8E" w:rsidR="008939DE" w:rsidRPr="0073374B" w:rsidRDefault="008939DE" w:rsidP="008939DE">
            <w:pPr>
              <w:tabs>
                <w:tab w:val="clear" w:pos="5143"/>
              </w:tabs>
              <w:spacing w:line="240" w:lineRule="auto"/>
              <w:rPr>
                <w:sz w:val="20"/>
                <w:szCs w:val="18"/>
              </w:rPr>
            </w:pPr>
            <w:r w:rsidRPr="002E16C0">
              <w:rPr>
                <w:sz w:val="20"/>
                <w:szCs w:val="18"/>
              </w:rPr>
              <w:t xml:space="preserve">4 </w:t>
            </w:r>
            <w:proofErr w:type="spellStart"/>
            <w:r w:rsidRPr="002E16C0">
              <w:rPr>
                <w:sz w:val="20"/>
                <w:szCs w:val="18"/>
              </w:rPr>
              <w:t>Feb</w:t>
            </w:r>
            <w:r>
              <w:rPr>
                <w:sz w:val="20"/>
                <w:szCs w:val="18"/>
              </w:rPr>
              <w:t>ruary</w:t>
            </w:r>
            <w:proofErr w:type="spellEnd"/>
            <w:r w:rsidRPr="002E16C0">
              <w:rPr>
                <w:sz w:val="20"/>
                <w:szCs w:val="18"/>
              </w:rPr>
              <w:t xml:space="preserve"> 2026</w:t>
            </w:r>
          </w:p>
        </w:tc>
        <w:tc>
          <w:tcPr>
            <w:tcW w:w="1634" w:type="dxa"/>
            <w:noWrap/>
            <w:vAlign w:val="center"/>
            <w:hideMark/>
          </w:tcPr>
          <w:p w14:paraId="149D1F94" w14:textId="568A48AF" w:rsidR="008939DE" w:rsidRPr="008939DE" w:rsidRDefault="008939DE" w:rsidP="008939DE">
            <w:pPr>
              <w:rPr>
                <w:color w:val="000000"/>
                <w:sz w:val="20"/>
                <w:szCs w:val="18"/>
              </w:rPr>
            </w:pPr>
            <w:r w:rsidRPr="008939DE">
              <w:rPr>
                <w:sz w:val="20"/>
                <w:szCs w:val="18"/>
              </w:rPr>
              <w:t>DK0004617685</w:t>
            </w:r>
          </w:p>
        </w:tc>
        <w:tc>
          <w:tcPr>
            <w:tcW w:w="1038" w:type="dxa"/>
            <w:noWrap/>
            <w:vAlign w:val="center"/>
            <w:hideMark/>
          </w:tcPr>
          <w:p w14:paraId="6AD13B04" w14:textId="09CC414D" w:rsidR="008939DE" w:rsidRPr="008939DE" w:rsidRDefault="008939DE" w:rsidP="008939DE">
            <w:pPr>
              <w:jc w:val="center"/>
              <w:rPr>
                <w:color w:val="000000"/>
                <w:sz w:val="20"/>
                <w:szCs w:val="18"/>
              </w:rPr>
            </w:pPr>
            <w:r w:rsidRPr="008939DE">
              <w:rPr>
                <w:sz w:val="20"/>
                <w:szCs w:val="18"/>
              </w:rPr>
              <w:t>DKK</w:t>
            </w:r>
          </w:p>
        </w:tc>
        <w:tc>
          <w:tcPr>
            <w:tcW w:w="994" w:type="dxa"/>
            <w:noWrap/>
            <w:vAlign w:val="center"/>
            <w:hideMark/>
          </w:tcPr>
          <w:p w14:paraId="77D208E1" w14:textId="077049CD" w:rsidR="008939DE" w:rsidRPr="008939DE" w:rsidRDefault="008939DE" w:rsidP="008939DE">
            <w:pPr>
              <w:rPr>
                <w:color w:val="000000"/>
                <w:sz w:val="20"/>
                <w:szCs w:val="18"/>
              </w:rPr>
            </w:pPr>
            <w:r w:rsidRPr="008939DE">
              <w:rPr>
                <w:sz w:val="20"/>
                <w:szCs w:val="18"/>
              </w:rPr>
              <w:t xml:space="preserve">2032 </w:t>
            </w:r>
          </w:p>
        </w:tc>
        <w:tc>
          <w:tcPr>
            <w:tcW w:w="737" w:type="dxa"/>
            <w:noWrap/>
            <w:vAlign w:val="center"/>
            <w:hideMark/>
          </w:tcPr>
          <w:p w14:paraId="4FAB8677" w14:textId="1D86075E" w:rsidR="008939DE" w:rsidRPr="008939DE" w:rsidRDefault="008939DE" w:rsidP="008939DE">
            <w:pPr>
              <w:jc w:val="center"/>
              <w:rPr>
                <w:color w:val="000000"/>
                <w:sz w:val="20"/>
                <w:szCs w:val="18"/>
              </w:rPr>
            </w:pPr>
            <w:r w:rsidRPr="008939DE">
              <w:rPr>
                <w:sz w:val="20"/>
                <w:szCs w:val="18"/>
              </w:rPr>
              <w:t>10F</w:t>
            </w:r>
          </w:p>
        </w:tc>
        <w:tc>
          <w:tcPr>
            <w:tcW w:w="1251" w:type="dxa"/>
            <w:noWrap/>
            <w:vAlign w:val="center"/>
            <w:hideMark/>
          </w:tcPr>
          <w:p w14:paraId="02525E46" w14:textId="4C831D1A" w:rsidR="008939DE" w:rsidRPr="008939DE" w:rsidRDefault="008939DE" w:rsidP="008939DE">
            <w:pPr>
              <w:tabs>
                <w:tab w:val="clear" w:pos="5143"/>
              </w:tabs>
              <w:spacing w:line="240" w:lineRule="auto"/>
              <w:ind w:firstLineChars="200" w:firstLine="400"/>
              <w:jc w:val="right"/>
              <w:rPr>
                <w:color w:val="000000"/>
                <w:sz w:val="20"/>
                <w:szCs w:val="18"/>
                <w:highlight w:val="yellow"/>
                <w:lang w:eastAsia="da-DK"/>
              </w:rPr>
            </w:pPr>
            <w:r w:rsidRPr="008939DE">
              <w:rPr>
                <w:sz w:val="20"/>
                <w:szCs w:val="18"/>
              </w:rPr>
              <w:t>15</w:t>
            </w:r>
          </w:p>
        </w:tc>
      </w:tr>
      <w:tr w:rsidR="008939DE" w:rsidRPr="000C27D0" w14:paraId="5C7212EB" w14:textId="77777777" w:rsidTr="008939DE">
        <w:trPr>
          <w:trHeight w:val="300"/>
        </w:trPr>
        <w:tc>
          <w:tcPr>
            <w:tcW w:w="1843" w:type="dxa"/>
            <w:noWrap/>
            <w:vAlign w:val="center"/>
          </w:tcPr>
          <w:p w14:paraId="3BE4A24C" w14:textId="13C958F8" w:rsidR="008939DE" w:rsidRPr="0073374B" w:rsidRDefault="008939DE" w:rsidP="008939DE">
            <w:pPr>
              <w:tabs>
                <w:tab w:val="clear" w:pos="5143"/>
              </w:tabs>
              <w:spacing w:line="240" w:lineRule="auto"/>
              <w:rPr>
                <w:sz w:val="20"/>
                <w:szCs w:val="18"/>
              </w:rPr>
            </w:pPr>
            <w:r w:rsidRPr="002E16C0">
              <w:rPr>
                <w:sz w:val="20"/>
                <w:szCs w:val="18"/>
              </w:rPr>
              <w:t xml:space="preserve">4 </w:t>
            </w:r>
            <w:proofErr w:type="spellStart"/>
            <w:r w:rsidRPr="002E16C0">
              <w:rPr>
                <w:sz w:val="20"/>
                <w:szCs w:val="18"/>
              </w:rPr>
              <w:t>Feb</w:t>
            </w:r>
            <w:r>
              <w:rPr>
                <w:sz w:val="20"/>
                <w:szCs w:val="18"/>
              </w:rPr>
              <w:t>ruary</w:t>
            </w:r>
            <w:proofErr w:type="spellEnd"/>
            <w:r w:rsidRPr="002E16C0">
              <w:rPr>
                <w:sz w:val="20"/>
                <w:szCs w:val="18"/>
              </w:rPr>
              <w:t xml:space="preserve"> 2026</w:t>
            </w:r>
          </w:p>
        </w:tc>
        <w:tc>
          <w:tcPr>
            <w:tcW w:w="1634" w:type="dxa"/>
            <w:noWrap/>
            <w:vAlign w:val="center"/>
          </w:tcPr>
          <w:p w14:paraId="4D331726" w14:textId="6E2FB235" w:rsidR="008939DE" w:rsidRPr="008939DE" w:rsidRDefault="008939DE" w:rsidP="008939DE">
            <w:pPr>
              <w:rPr>
                <w:sz w:val="20"/>
                <w:szCs w:val="18"/>
              </w:rPr>
            </w:pPr>
            <w:r w:rsidRPr="008939DE">
              <w:rPr>
                <w:sz w:val="20"/>
                <w:szCs w:val="18"/>
              </w:rPr>
              <w:t>DK0004620713</w:t>
            </w:r>
          </w:p>
        </w:tc>
        <w:tc>
          <w:tcPr>
            <w:tcW w:w="1038" w:type="dxa"/>
            <w:noWrap/>
            <w:vAlign w:val="center"/>
          </w:tcPr>
          <w:p w14:paraId="3C0BE8F8" w14:textId="13574088" w:rsidR="008939DE" w:rsidRPr="008939DE" w:rsidRDefault="008939DE" w:rsidP="008939DE">
            <w:pPr>
              <w:jc w:val="center"/>
              <w:rPr>
                <w:sz w:val="20"/>
                <w:szCs w:val="18"/>
              </w:rPr>
            </w:pPr>
            <w:r w:rsidRPr="008939DE">
              <w:rPr>
                <w:sz w:val="20"/>
                <w:szCs w:val="18"/>
              </w:rPr>
              <w:t>DKK</w:t>
            </w:r>
          </w:p>
        </w:tc>
        <w:tc>
          <w:tcPr>
            <w:tcW w:w="994" w:type="dxa"/>
            <w:noWrap/>
            <w:vAlign w:val="center"/>
          </w:tcPr>
          <w:p w14:paraId="2FF5359B" w14:textId="3BD4B247" w:rsidR="008939DE" w:rsidRPr="008939DE" w:rsidRDefault="008939DE" w:rsidP="008939DE">
            <w:pPr>
              <w:rPr>
                <w:sz w:val="20"/>
                <w:szCs w:val="18"/>
              </w:rPr>
            </w:pPr>
            <w:r w:rsidRPr="008939DE">
              <w:rPr>
                <w:sz w:val="20"/>
                <w:szCs w:val="18"/>
              </w:rPr>
              <w:t xml:space="preserve">2033 </w:t>
            </w:r>
          </w:p>
        </w:tc>
        <w:tc>
          <w:tcPr>
            <w:tcW w:w="737" w:type="dxa"/>
            <w:noWrap/>
            <w:vAlign w:val="center"/>
          </w:tcPr>
          <w:p w14:paraId="6D164808" w14:textId="3F999888" w:rsidR="008939DE" w:rsidRPr="008939DE" w:rsidRDefault="008939DE" w:rsidP="008939DE">
            <w:pPr>
              <w:jc w:val="center"/>
              <w:rPr>
                <w:sz w:val="20"/>
                <w:szCs w:val="18"/>
              </w:rPr>
            </w:pPr>
            <w:r w:rsidRPr="008939DE">
              <w:rPr>
                <w:sz w:val="20"/>
                <w:szCs w:val="18"/>
              </w:rPr>
              <w:t>10F</w:t>
            </w:r>
          </w:p>
        </w:tc>
        <w:tc>
          <w:tcPr>
            <w:tcW w:w="1251" w:type="dxa"/>
            <w:noWrap/>
            <w:vAlign w:val="center"/>
          </w:tcPr>
          <w:p w14:paraId="0AD65B1D" w14:textId="20E93300" w:rsidR="008939DE" w:rsidRPr="008939DE" w:rsidRDefault="008939DE" w:rsidP="008939DE">
            <w:pPr>
              <w:tabs>
                <w:tab w:val="clear" w:pos="5143"/>
              </w:tabs>
              <w:spacing w:line="240" w:lineRule="auto"/>
              <w:ind w:firstLineChars="200" w:firstLine="400"/>
              <w:jc w:val="right"/>
              <w:rPr>
                <w:sz w:val="20"/>
                <w:szCs w:val="18"/>
                <w:highlight w:val="yellow"/>
              </w:rPr>
            </w:pPr>
            <w:r w:rsidRPr="008939DE">
              <w:rPr>
                <w:sz w:val="20"/>
                <w:szCs w:val="18"/>
              </w:rPr>
              <w:t>10</w:t>
            </w:r>
          </w:p>
        </w:tc>
      </w:tr>
      <w:tr w:rsidR="008939DE" w:rsidRPr="000C27D0" w14:paraId="4BD45A74" w14:textId="77777777" w:rsidTr="008939DE">
        <w:trPr>
          <w:trHeight w:val="300"/>
        </w:trPr>
        <w:tc>
          <w:tcPr>
            <w:tcW w:w="1843" w:type="dxa"/>
            <w:tcBorders>
              <w:bottom w:val="single" w:sz="4" w:space="0" w:color="auto"/>
            </w:tcBorders>
            <w:noWrap/>
            <w:vAlign w:val="center"/>
          </w:tcPr>
          <w:p w14:paraId="465FD96E" w14:textId="3D7A6CEA" w:rsidR="008939DE" w:rsidRPr="0073374B" w:rsidRDefault="008939DE" w:rsidP="008939DE">
            <w:pPr>
              <w:tabs>
                <w:tab w:val="clear" w:pos="5143"/>
              </w:tabs>
              <w:spacing w:line="240" w:lineRule="auto"/>
              <w:rPr>
                <w:sz w:val="20"/>
                <w:szCs w:val="18"/>
              </w:rPr>
            </w:pPr>
            <w:r w:rsidRPr="002E16C0">
              <w:rPr>
                <w:sz w:val="20"/>
                <w:szCs w:val="18"/>
              </w:rPr>
              <w:t xml:space="preserve">4 </w:t>
            </w:r>
            <w:proofErr w:type="spellStart"/>
            <w:r w:rsidRPr="002E16C0">
              <w:rPr>
                <w:sz w:val="20"/>
                <w:szCs w:val="18"/>
              </w:rPr>
              <w:t>Feb</w:t>
            </w:r>
            <w:r>
              <w:rPr>
                <w:sz w:val="20"/>
                <w:szCs w:val="18"/>
              </w:rPr>
              <w:t>ruary</w:t>
            </w:r>
            <w:proofErr w:type="spellEnd"/>
            <w:r w:rsidRPr="002E16C0">
              <w:rPr>
                <w:sz w:val="20"/>
                <w:szCs w:val="18"/>
              </w:rPr>
              <w:t xml:space="preserve"> 2026</w:t>
            </w:r>
          </w:p>
        </w:tc>
        <w:tc>
          <w:tcPr>
            <w:tcW w:w="1634" w:type="dxa"/>
            <w:tcBorders>
              <w:bottom w:val="single" w:sz="4" w:space="0" w:color="auto"/>
            </w:tcBorders>
            <w:noWrap/>
            <w:vAlign w:val="center"/>
          </w:tcPr>
          <w:p w14:paraId="6625397C" w14:textId="64D3EC08" w:rsidR="008939DE" w:rsidRPr="008939DE" w:rsidRDefault="008939DE" w:rsidP="008939DE">
            <w:pPr>
              <w:rPr>
                <w:sz w:val="20"/>
                <w:szCs w:val="18"/>
              </w:rPr>
            </w:pPr>
            <w:r w:rsidRPr="008939DE">
              <w:rPr>
                <w:sz w:val="20"/>
                <w:szCs w:val="18"/>
              </w:rPr>
              <w:t>DK0004625191</w:t>
            </w:r>
          </w:p>
        </w:tc>
        <w:tc>
          <w:tcPr>
            <w:tcW w:w="1038" w:type="dxa"/>
            <w:tcBorders>
              <w:bottom w:val="single" w:sz="4" w:space="0" w:color="auto"/>
            </w:tcBorders>
            <w:noWrap/>
            <w:vAlign w:val="center"/>
          </w:tcPr>
          <w:p w14:paraId="3D1B32CC" w14:textId="393BD298" w:rsidR="008939DE" w:rsidRPr="008939DE" w:rsidRDefault="008939DE" w:rsidP="008939DE">
            <w:pPr>
              <w:jc w:val="center"/>
              <w:rPr>
                <w:sz w:val="20"/>
                <w:szCs w:val="18"/>
              </w:rPr>
            </w:pPr>
            <w:r w:rsidRPr="008939DE">
              <w:rPr>
                <w:sz w:val="20"/>
                <w:szCs w:val="18"/>
              </w:rPr>
              <w:t>DKK</w:t>
            </w:r>
          </w:p>
        </w:tc>
        <w:tc>
          <w:tcPr>
            <w:tcW w:w="994" w:type="dxa"/>
            <w:tcBorders>
              <w:bottom w:val="single" w:sz="4" w:space="0" w:color="auto"/>
            </w:tcBorders>
            <w:noWrap/>
            <w:vAlign w:val="center"/>
          </w:tcPr>
          <w:p w14:paraId="57789366" w14:textId="06B50979" w:rsidR="008939DE" w:rsidRPr="008939DE" w:rsidRDefault="008939DE" w:rsidP="008939DE">
            <w:pPr>
              <w:rPr>
                <w:sz w:val="20"/>
                <w:szCs w:val="18"/>
              </w:rPr>
            </w:pPr>
            <w:r w:rsidRPr="008939DE">
              <w:rPr>
                <w:sz w:val="20"/>
                <w:szCs w:val="18"/>
              </w:rPr>
              <w:t xml:space="preserve">2034 </w:t>
            </w:r>
          </w:p>
        </w:tc>
        <w:tc>
          <w:tcPr>
            <w:tcW w:w="737" w:type="dxa"/>
            <w:tcBorders>
              <w:bottom w:val="single" w:sz="4" w:space="0" w:color="auto"/>
            </w:tcBorders>
            <w:noWrap/>
            <w:vAlign w:val="center"/>
          </w:tcPr>
          <w:p w14:paraId="47BBA159" w14:textId="2BF72327" w:rsidR="008939DE" w:rsidRPr="008939DE" w:rsidRDefault="008939DE" w:rsidP="008939DE">
            <w:pPr>
              <w:jc w:val="center"/>
              <w:rPr>
                <w:sz w:val="20"/>
                <w:szCs w:val="18"/>
              </w:rPr>
            </w:pPr>
            <w:r w:rsidRPr="008939DE">
              <w:rPr>
                <w:sz w:val="20"/>
                <w:szCs w:val="18"/>
              </w:rPr>
              <w:t>10F</w:t>
            </w:r>
          </w:p>
        </w:tc>
        <w:tc>
          <w:tcPr>
            <w:tcW w:w="1251" w:type="dxa"/>
            <w:tcBorders>
              <w:bottom w:val="single" w:sz="4" w:space="0" w:color="auto"/>
            </w:tcBorders>
            <w:noWrap/>
            <w:vAlign w:val="center"/>
          </w:tcPr>
          <w:p w14:paraId="04299F63" w14:textId="4BFD5C3B" w:rsidR="008939DE" w:rsidRPr="008939DE" w:rsidRDefault="008939DE" w:rsidP="008939DE">
            <w:pPr>
              <w:tabs>
                <w:tab w:val="clear" w:pos="5143"/>
              </w:tabs>
              <w:spacing w:line="240" w:lineRule="auto"/>
              <w:ind w:firstLineChars="200" w:firstLine="400"/>
              <w:jc w:val="right"/>
              <w:rPr>
                <w:sz w:val="20"/>
                <w:szCs w:val="18"/>
                <w:highlight w:val="yellow"/>
              </w:rPr>
            </w:pPr>
            <w:r w:rsidRPr="008939DE">
              <w:rPr>
                <w:sz w:val="20"/>
                <w:szCs w:val="18"/>
              </w:rPr>
              <w:t>10</w:t>
            </w:r>
          </w:p>
        </w:tc>
      </w:tr>
      <w:tr w:rsidR="008939DE" w:rsidRPr="000C27D0" w14:paraId="79ADB6BA" w14:textId="77777777" w:rsidTr="008939DE">
        <w:trPr>
          <w:trHeight w:val="300"/>
        </w:trPr>
        <w:tc>
          <w:tcPr>
            <w:tcW w:w="1843" w:type="dxa"/>
            <w:tcBorders>
              <w:bottom w:val="single" w:sz="4" w:space="0" w:color="auto"/>
            </w:tcBorders>
            <w:noWrap/>
            <w:vAlign w:val="center"/>
          </w:tcPr>
          <w:p w14:paraId="01191EE8" w14:textId="7E0D8E9B" w:rsidR="008939DE" w:rsidRPr="002E16C0" w:rsidRDefault="008939DE" w:rsidP="008939DE">
            <w:pPr>
              <w:tabs>
                <w:tab w:val="clear" w:pos="5143"/>
              </w:tabs>
              <w:spacing w:line="240" w:lineRule="auto"/>
              <w:rPr>
                <w:sz w:val="20"/>
                <w:szCs w:val="18"/>
              </w:rPr>
            </w:pPr>
            <w:r w:rsidRPr="002E16C0">
              <w:rPr>
                <w:sz w:val="20"/>
                <w:szCs w:val="18"/>
              </w:rPr>
              <w:t xml:space="preserve">4 </w:t>
            </w:r>
            <w:proofErr w:type="spellStart"/>
            <w:r w:rsidRPr="002E16C0">
              <w:rPr>
                <w:sz w:val="20"/>
                <w:szCs w:val="18"/>
              </w:rPr>
              <w:t>Feb</w:t>
            </w:r>
            <w:r>
              <w:rPr>
                <w:sz w:val="20"/>
                <w:szCs w:val="18"/>
              </w:rPr>
              <w:t>ruary</w:t>
            </w:r>
            <w:proofErr w:type="spellEnd"/>
            <w:r w:rsidRPr="002E16C0">
              <w:rPr>
                <w:sz w:val="20"/>
                <w:szCs w:val="18"/>
              </w:rPr>
              <w:t xml:space="preserve"> 2026</w:t>
            </w:r>
          </w:p>
        </w:tc>
        <w:tc>
          <w:tcPr>
            <w:tcW w:w="1634" w:type="dxa"/>
            <w:tcBorders>
              <w:bottom w:val="single" w:sz="4" w:space="0" w:color="auto"/>
            </w:tcBorders>
            <w:noWrap/>
            <w:vAlign w:val="center"/>
          </w:tcPr>
          <w:p w14:paraId="3BC368D9" w14:textId="51C80E70" w:rsidR="008939DE" w:rsidRPr="008939DE" w:rsidRDefault="008939DE" w:rsidP="008939DE">
            <w:pPr>
              <w:rPr>
                <w:sz w:val="20"/>
                <w:szCs w:val="18"/>
              </w:rPr>
            </w:pPr>
            <w:r w:rsidRPr="008939DE">
              <w:rPr>
                <w:sz w:val="20"/>
                <w:szCs w:val="18"/>
              </w:rPr>
              <w:t>DK0004628021</w:t>
            </w:r>
          </w:p>
        </w:tc>
        <w:tc>
          <w:tcPr>
            <w:tcW w:w="1038" w:type="dxa"/>
            <w:tcBorders>
              <w:bottom w:val="single" w:sz="4" w:space="0" w:color="auto"/>
            </w:tcBorders>
            <w:noWrap/>
            <w:vAlign w:val="center"/>
          </w:tcPr>
          <w:p w14:paraId="529A1A02" w14:textId="02DEB1B6" w:rsidR="008939DE" w:rsidRPr="008939DE" w:rsidRDefault="008939DE" w:rsidP="008939DE">
            <w:pPr>
              <w:jc w:val="center"/>
              <w:rPr>
                <w:sz w:val="20"/>
                <w:szCs w:val="18"/>
              </w:rPr>
            </w:pPr>
            <w:r w:rsidRPr="008939DE">
              <w:rPr>
                <w:sz w:val="20"/>
                <w:szCs w:val="18"/>
              </w:rPr>
              <w:t>DKK</w:t>
            </w:r>
          </w:p>
        </w:tc>
        <w:tc>
          <w:tcPr>
            <w:tcW w:w="994" w:type="dxa"/>
            <w:tcBorders>
              <w:bottom w:val="single" w:sz="4" w:space="0" w:color="auto"/>
            </w:tcBorders>
            <w:noWrap/>
            <w:vAlign w:val="center"/>
          </w:tcPr>
          <w:p w14:paraId="7CE4A779" w14:textId="3454507C" w:rsidR="008939DE" w:rsidRPr="008939DE" w:rsidRDefault="008939DE" w:rsidP="008939DE">
            <w:pPr>
              <w:rPr>
                <w:sz w:val="20"/>
                <w:szCs w:val="18"/>
              </w:rPr>
            </w:pPr>
            <w:r w:rsidRPr="008939DE">
              <w:rPr>
                <w:sz w:val="20"/>
                <w:szCs w:val="18"/>
              </w:rPr>
              <w:t xml:space="preserve">2035 </w:t>
            </w:r>
          </w:p>
        </w:tc>
        <w:tc>
          <w:tcPr>
            <w:tcW w:w="737" w:type="dxa"/>
            <w:tcBorders>
              <w:bottom w:val="single" w:sz="4" w:space="0" w:color="auto"/>
            </w:tcBorders>
            <w:noWrap/>
            <w:vAlign w:val="center"/>
          </w:tcPr>
          <w:p w14:paraId="6AF9CA9C" w14:textId="21A075D3" w:rsidR="008939DE" w:rsidRPr="008939DE" w:rsidRDefault="008939DE" w:rsidP="008939DE">
            <w:pPr>
              <w:jc w:val="center"/>
              <w:rPr>
                <w:sz w:val="20"/>
                <w:szCs w:val="18"/>
              </w:rPr>
            </w:pPr>
            <w:r w:rsidRPr="008939DE">
              <w:rPr>
                <w:sz w:val="20"/>
                <w:szCs w:val="18"/>
              </w:rPr>
              <w:t>10F</w:t>
            </w:r>
          </w:p>
        </w:tc>
        <w:tc>
          <w:tcPr>
            <w:tcW w:w="1251" w:type="dxa"/>
            <w:tcBorders>
              <w:bottom w:val="single" w:sz="4" w:space="0" w:color="auto"/>
            </w:tcBorders>
            <w:noWrap/>
            <w:vAlign w:val="center"/>
          </w:tcPr>
          <w:p w14:paraId="0BDEB40B" w14:textId="23D4E2CA" w:rsidR="008939DE" w:rsidRPr="008939DE" w:rsidRDefault="008939DE" w:rsidP="008939DE">
            <w:pPr>
              <w:tabs>
                <w:tab w:val="clear" w:pos="5143"/>
              </w:tabs>
              <w:spacing w:line="240" w:lineRule="auto"/>
              <w:ind w:firstLineChars="200" w:firstLine="400"/>
              <w:jc w:val="right"/>
              <w:rPr>
                <w:sz w:val="20"/>
                <w:szCs w:val="18"/>
                <w:highlight w:val="yellow"/>
              </w:rPr>
            </w:pPr>
            <w:r w:rsidRPr="008939DE">
              <w:rPr>
                <w:sz w:val="20"/>
                <w:szCs w:val="18"/>
              </w:rPr>
              <w:t>10</w:t>
            </w:r>
          </w:p>
        </w:tc>
      </w:tr>
      <w:tr w:rsidR="008939DE" w:rsidRPr="000C27D0" w14:paraId="1AD9E7E8" w14:textId="77777777" w:rsidTr="008939DE">
        <w:trPr>
          <w:trHeight w:val="300"/>
        </w:trPr>
        <w:tc>
          <w:tcPr>
            <w:tcW w:w="1843" w:type="dxa"/>
            <w:tcBorders>
              <w:top w:val="single" w:sz="4" w:space="0" w:color="auto"/>
              <w:left w:val="single" w:sz="4" w:space="0" w:color="auto"/>
              <w:bottom w:val="single" w:sz="12" w:space="0" w:color="auto"/>
              <w:right w:val="single" w:sz="4" w:space="0" w:color="auto"/>
            </w:tcBorders>
            <w:noWrap/>
            <w:vAlign w:val="center"/>
            <w:hideMark/>
          </w:tcPr>
          <w:p w14:paraId="133348AC" w14:textId="51CD7448" w:rsidR="008939DE" w:rsidRPr="0073374B" w:rsidRDefault="008939DE" w:rsidP="008939DE">
            <w:pPr>
              <w:rPr>
                <w:color w:val="000000"/>
                <w:sz w:val="20"/>
                <w:szCs w:val="18"/>
              </w:rPr>
            </w:pPr>
            <w:r w:rsidRPr="002E16C0">
              <w:rPr>
                <w:sz w:val="20"/>
                <w:szCs w:val="18"/>
              </w:rPr>
              <w:t xml:space="preserve">4 </w:t>
            </w:r>
            <w:proofErr w:type="spellStart"/>
            <w:r w:rsidRPr="002E16C0">
              <w:rPr>
                <w:sz w:val="20"/>
                <w:szCs w:val="18"/>
              </w:rPr>
              <w:t>Feb</w:t>
            </w:r>
            <w:r>
              <w:rPr>
                <w:sz w:val="20"/>
                <w:szCs w:val="18"/>
              </w:rPr>
              <w:t>ruary</w:t>
            </w:r>
            <w:proofErr w:type="spellEnd"/>
            <w:r w:rsidRPr="002E16C0">
              <w:rPr>
                <w:sz w:val="20"/>
                <w:szCs w:val="18"/>
              </w:rPr>
              <w:t xml:space="preserve"> 2026</w:t>
            </w:r>
          </w:p>
        </w:tc>
        <w:tc>
          <w:tcPr>
            <w:tcW w:w="1634" w:type="dxa"/>
            <w:tcBorders>
              <w:top w:val="single" w:sz="4" w:space="0" w:color="auto"/>
              <w:left w:val="single" w:sz="4" w:space="0" w:color="auto"/>
              <w:bottom w:val="single" w:sz="12" w:space="0" w:color="auto"/>
              <w:right w:val="single" w:sz="4" w:space="0" w:color="auto"/>
            </w:tcBorders>
            <w:noWrap/>
            <w:vAlign w:val="center"/>
            <w:hideMark/>
          </w:tcPr>
          <w:p w14:paraId="3177A2A3" w14:textId="49E921EF" w:rsidR="008939DE" w:rsidRPr="008939DE" w:rsidRDefault="008939DE" w:rsidP="008939DE">
            <w:pPr>
              <w:rPr>
                <w:color w:val="000000"/>
                <w:sz w:val="20"/>
                <w:szCs w:val="18"/>
              </w:rPr>
            </w:pPr>
            <w:r w:rsidRPr="008939DE">
              <w:rPr>
                <w:sz w:val="20"/>
                <w:szCs w:val="18"/>
              </w:rPr>
              <w:t>DK0004630944</w:t>
            </w:r>
          </w:p>
        </w:tc>
        <w:tc>
          <w:tcPr>
            <w:tcW w:w="1038" w:type="dxa"/>
            <w:tcBorders>
              <w:top w:val="single" w:sz="4" w:space="0" w:color="auto"/>
              <w:left w:val="single" w:sz="4" w:space="0" w:color="auto"/>
              <w:bottom w:val="single" w:sz="12" w:space="0" w:color="auto"/>
              <w:right w:val="single" w:sz="4" w:space="0" w:color="auto"/>
            </w:tcBorders>
            <w:noWrap/>
            <w:vAlign w:val="center"/>
            <w:hideMark/>
          </w:tcPr>
          <w:p w14:paraId="55A70AE0" w14:textId="77F6C7C2" w:rsidR="008939DE" w:rsidRPr="008939DE" w:rsidRDefault="008939DE" w:rsidP="008939DE">
            <w:pPr>
              <w:jc w:val="center"/>
              <w:rPr>
                <w:color w:val="000000"/>
                <w:sz w:val="20"/>
                <w:szCs w:val="18"/>
              </w:rPr>
            </w:pPr>
            <w:r w:rsidRPr="008939DE">
              <w:rPr>
                <w:sz w:val="20"/>
                <w:szCs w:val="18"/>
              </w:rPr>
              <w:t>DKK</w:t>
            </w:r>
          </w:p>
        </w:tc>
        <w:tc>
          <w:tcPr>
            <w:tcW w:w="994" w:type="dxa"/>
            <w:tcBorders>
              <w:top w:val="single" w:sz="4" w:space="0" w:color="auto"/>
              <w:left w:val="single" w:sz="4" w:space="0" w:color="auto"/>
              <w:bottom w:val="single" w:sz="12" w:space="0" w:color="auto"/>
              <w:right w:val="single" w:sz="4" w:space="0" w:color="auto"/>
            </w:tcBorders>
            <w:noWrap/>
            <w:vAlign w:val="center"/>
            <w:hideMark/>
          </w:tcPr>
          <w:p w14:paraId="04590E0B" w14:textId="0F3C56D4" w:rsidR="008939DE" w:rsidRPr="008939DE" w:rsidRDefault="008939DE" w:rsidP="008939DE">
            <w:pPr>
              <w:rPr>
                <w:color w:val="000000"/>
                <w:sz w:val="20"/>
                <w:szCs w:val="18"/>
              </w:rPr>
            </w:pPr>
            <w:r w:rsidRPr="008939DE">
              <w:rPr>
                <w:sz w:val="20"/>
                <w:szCs w:val="18"/>
              </w:rPr>
              <w:t xml:space="preserve">2036 </w:t>
            </w:r>
          </w:p>
        </w:tc>
        <w:tc>
          <w:tcPr>
            <w:tcW w:w="737" w:type="dxa"/>
            <w:tcBorders>
              <w:top w:val="single" w:sz="4" w:space="0" w:color="auto"/>
              <w:left w:val="single" w:sz="4" w:space="0" w:color="auto"/>
              <w:bottom w:val="single" w:sz="12" w:space="0" w:color="auto"/>
              <w:right w:val="single" w:sz="4" w:space="0" w:color="auto"/>
            </w:tcBorders>
            <w:noWrap/>
            <w:vAlign w:val="center"/>
            <w:hideMark/>
          </w:tcPr>
          <w:p w14:paraId="677C673A" w14:textId="409E69D1" w:rsidR="008939DE" w:rsidRPr="008939DE" w:rsidRDefault="008939DE" w:rsidP="008939DE">
            <w:pPr>
              <w:jc w:val="center"/>
              <w:rPr>
                <w:color w:val="000000"/>
                <w:sz w:val="20"/>
                <w:szCs w:val="18"/>
              </w:rPr>
            </w:pPr>
            <w:r w:rsidRPr="008939DE">
              <w:rPr>
                <w:sz w:val="20"/>
                <w:szCs w:val="18"/>
              </w:rPr>
              <w:t>10F</w:t>
            </w:r>
          </w:p>
        </w:tc>
        <w:tc>
          <w:tcPr>
            <w:tcW w:w="1251" w:type="dxa"/>
            <w:tcBorders>
              <w:top w:val="single" w:sz="4" w:space="0" w:color="auto"/>
              <w:left w:val="single" w:sz="4" w:space="0" w:color="auto"/>
              <w:bottom w:val="single" w:sz="12" w:space="0" w:color="auto"/>
              <w:right w:val="single" w:sz="4" w:space="0" w:color="auto"/>
            </w:tcBorders>
            <w:noWrap/>
            <w:vAlign w:val="center"/>
            <w:hideMark/>
          </w:tcPr>
          <w:p w14:paraId="2A9114DB" w14:textId="0D7AB807" w:rsidR="008939DE" w:rsidRPr="008939DE" w:rsidRDefault="008939DE" w:rsidP="008939DE">
            <w:pPr>
              <w:ind w:firstLineChars="200" w:firstLine="400"/>
              <w:jc w:val="right"/>
              <w:rPr>
                <w:color w:val="000000"/>
                <w:sz w:val="20"/>
                <w:szCs w:val="18"/>
                <w:highlight w:val="yellow"/>
              </w:rPr>
            </w:pPr>
            <w:r w:rsidRPr="008939DE">
              <w:rPr>
                <w:sz w:val="20"/>
                <w:szCs w:val="18"/>
              </w:rPr>
              <w:t>25</w:t>
            </w:r>
          </w:p>
        </w:tc>
      </w:tr>
      <w:tr w:rsidR="008939DE" w:rsidRPr="000C27D0" w14:paraId="2E0FF4DF" w14:textId="77777777" w:rsidTr="008939DE">
        <w:trPr>
          <w:trHeight w:val="300"/>
        </w:trPr>
        <w:tc>
          <w:tcPr>
            <w:tcW w:w="1843" w:type="dxa"/>
            <w:tcBorders>
              <w:top w:val="single" w:sz="12" w:space="0" w:color="auto"/>
            </w:tcBorders>
            <w:noWrap/>
            <w:vAlign w:val="center"/>
          </w:tcPr>
          <w:p w14:paraId="365C67A3" w14:textId="32A68C7A" w:rsidR="008939DE" w:rsidRPr="002E16C0" w:rsidRDefault="008939DE" w:rsidP="008939DE">
            <w:pPr>
              <w:rPr>
                <w:sz w:val="20"/>
                <w:szCs w:val="18"/>
              </w:rPr>
            </w:pPr>
            <w:r w:rsidRPr="000C4C86">
              <w:rPr>
                <w:sz w:val="20"/>
                <w:szCs w:val="18"/>
              </w:rPr>
              <w:t xml:space="preserve">5 </w:t>
            </w:r>
            <w:proofErr w:type="spellStart"/>
            <w:r>
              <w:rPr>
                <w:sz w:val="20"/>
                <w:szCs w:val="18"/>
              </w:rPr>
              <w:t>F</w:t>
            </w:r>
            <w:r w:rsidRPr="000C4C86">
              <w:rPr>
                <w:sz w:val="20"/>
                <w:szCs w:val="18"/>
              </w:rPr>
              <w:t>ebruar</w:t>
            </w:r>
            <w:r>
              <w:rPr>
                <w:sz w:val="20"/>
                <w:szCs w:val="18"/>
              </w:rPr>
              <w:t>y</w:t>
            </w:r>
            <w:proofErr w:type="spellEnd"/>
            <w:r w:rsidRPr="000C4C86">
              <w:rPr>
                <w:sz w:val="20"/>
                <w:szCs w:val="18"/>
              </w:rPr>
              <w:t xml:space="preserve"> 2026</w:t>
            </w:r>
          </w:p>
        </w:tc>
        <w:tc>
          <w:tcPr>
            <w:tcW w:w="1634" w:type="dxa"/>
            <w:tcBorders>
              <w:top w:val="single" w:sz="12" w:space="0" w:color="auto"/>
            </w:tcBorders>
            <w:noWrap/>
            <w:vAlign w:val="center"/>
          </w:tcPr>
          <w:p w14:paraId="12009882" w14:textId="71FDDB21" w:rsidR="008939DE" w:rsidRPr="008939DE" w:rsidRDefault="008939DE" w:rsidP="008939DE">
            <w:pPr>
              <w:rPr>
                <w:sz w:val="20"/>
                <w:szCs w:val="18"/>
              </w:rPr>
            </w:pPr>
            <w:r w:rsidRPr="008939DE">
              <w:rPr>
                <w:sz w:val="20"/>
                <w:szCs w:val="18"/>
              </w:rPr>
              <w:t>DK0004631322</w:t>
            </w:r>
          </w:p>
        </w:tc>
        <w:tc>
          <w:tcPr>
            <w:tcW w:w="1038" w:type="dxa"/>
            <w:tcBorders>
              <w:top w:val="single" w:sz="12" w:space="0" w:color="auto"/>
            </w:tcBorders>
            <w:noWrap/>
            <w:vAlign w:val="center"/>
          </w:tcPr>
          <w:p w14:paraId="3BE760DC" w14:textId="6AE3E234" w:rsidR="008939DE" w:rsidRPr="008939DE" w:rsidRDefault="008939DE" w:rsidP="008939DE">
            <w:pPr>
              <w:jc w:val="center"/>
              <w:rPr>
                <w:sz w:val="20"/>
                <w:szCs w:val="18"/>
              </w:rPr>
            </w:pPr>
            <w:r w:rsidRPr="008939DE">
              <w:rPr>
                <w:sz w:val="20"/>
                <w:szCs w:val="18"/>
              </w:rPr>
              <w:t>EUR</w:t>
            </w:r>
          </w:p>
        </w:tc>
        <w:tc>
          <w:tcPr>
            <w:tcW w:w="994" w:type="dxa"/>
            <w:tcBorders>
              <w:top w:val="single" w:sz="12" w:space="0" w:color="auto"/>
            </w:tcBorders>
            <w:noWrap/>
            <w:vAlign w:val="center"/>
          </w:tcPr>
          <w:p w14:paraId="367BA327" w14:textId="4D536066" w:rsidR="008939DE" w:rsidRPr="008939DE" w:rsidRDefault="008939DE" w:rsidP="008939DE">
            <w:pPr>
              <w:rPr>
                <w:sz w:val="20"/>
                <w:szCs w:val="18"/>
              </w:rPr>
            </w:pPr>
            <w:r w:rsidRPr="008939DE">
              <w:rPr>
                <w:sz w:val="20"/>
                <w:szCs w:val="18"/>
              </w:rPr>
              <w:t>2027 1IT</w:t>
            </w:r>
          </w:p>
        </w:tc>
        <w:tc>
          <w:tcPr>
            <w:tcW w:w="737" w:type="dxa"/>
            <w:tcBorders>
              <w:top w:val="single" w:sz="12" w:space="0" w:color="auto"/>
            </w:tcBorders>
            <w:noWrap/>
            <w:vAlign w:val="center"/>
          </w:tcPr>
          <w:p w14:paraId="402ED0BB" w14:textId="0598FF11" w:rsidR="008939DE" w:rsidRPr="008939DE" w:rsidRDefault="008939DE" w:rsidP="008939DE">
            <w:pPr>
              <w:jc w:val="center"/>
              <w:rPr>
                <w:sz w:val="20"/>
                <w:szCs w:val="18"/>
              </w:rPr>
            </w:pPr>
            <w:r w:rsidRPr="008939DE">
              <w:rPr>
                <w:sz w:val="20"/>
                <w:szCs w:val="18"/>
              </w:rPr>
              <w:t>10G</w:t>
            </w:r>
          </w:p>
        </w:tc>
        <w:tc>
          <w:tcPr>
            <w:tcW w:w="1251" w:type="dxa"/>
            <w:tcBorders>
              <w:top w:val="single" w:sz="12" w:space="0" w:color="auto"/>
            </w:tcBorders>
            <w:noWrap/>
            <w:vAlign w:val="center"/>
          </w:tcPr>
          <w:p w14:paraId="5F0A6D4C" w14:textId="4C5BDEA0" w:rsidR="008939DE" w:rsidRPr="008939DE" w:rsidRDefault="008939DE" w:rsidP="008939DE">
            <w:pPr>
              <w:ind w:firstLineChars="200" w:firstLine="400"/>
              <w:jc w:val="right"/>
              <w:rPr>
                <w:sz w:val="20"/>
                <w:szCs w:val="18"/>
                <w:highlight w:val="yellow"/>
              </w:rPr>
            </w:pPr>
            <w:r w:rsidRPr="008939DE">
              <w:rPr>
                <w:sz w:val="20"/>
                <w:szCs w:val="18"/>
              </w:rPr>
              <w:t>20</w:t>
            </w:r>
          </w:p>
        </w:tc>
      </w:tr>
    </w:tbl>
    <w:p w14:paraId="4690F011" w14:textId="77777777" w:rsidR="00D0774B" w:rsidRDefault="00D0774B" w:rsidP="00985409">
      <w:pPr>
        <w:pStyle w:val="BodyText"/>
        <w:rPr>
          <w:rFonts w:ascii="Times New Roman" w:hAnsi="Times New Roman"/>
          <w:sz w:val="22"/>
          <w:szCs w:val="22"/>
          <w:lang w:val="en-GB"/>
        </w:rPr>
      </w:pPr>
    </w:p>
    <w:p w14:paraId="4156A141" w14:textId="77777777" w:rsidR="00985409" w:rsidRPr="00985409" w:rsidRDefault="00985409" w:rsidP="00985409">
      <w:pPr>
        <w:pStyle w:val="BodyText"/>
        <w:rPr>
          <w:rFonts w:ascii="Times New Roman" w:hAnsi="Times New Roman"/>
          <w:b/>
          <w:sz w:val="22"/>
          <w:szCs w:val="22"/>
          <w:u w:val="single"/>
          <w:lang w:val="en-GB"/>
        </w:rPr>
      </w:pPr>
      <w:r w:rsidRPr="00976F38">
        <w:rPr>
          <w:rFonts w:ascii="Times New Roman" w:hAnsi="Times New Roman"/>
          <w:b/>
          <w:sz w:val="22"/>
          <w:szCs w:val="22"/>
          <w:u w:val="single"/>
          <w:lang w:val="en-GB"/>
        </w:rPr>
        <w:t>Blo</w:t>
      </w:r>
      <w:r w:rsidR="00860392" w:rsidRPr="00976F38">
        <w:rPr>
          <w:rFonts w:ascii="Times New Roman" w:hAnsi="Times New Roman"/>
          <w:b/>
          <w:sz w:val="22"/>
          <w:szCs w:val="22"/>
          <w:u w:val="single"/>
          <w:lang w:val="en-GB"/>
        </w:rPr>
        <w:t>c</w:t>
      </w:r>
      <w:r w:rsidRPr="00976F38">
        <w:rPr>
          <w:rFonts w:ascii="Times New Roman" w:hAnsi="Times New Roman"/>
          <w:b/>
          <w:sz w:val="22"/>
          <w:szCs w:val="22"/>
          <w:u w:val="single"/>
          <w:lang w:val="en-GB"/>
        </w:rPr>
        <w:t xml:space="preserve">k </w:t>
      </w:r>
      <w:r w:rsidR="00860392" w:rsidRPr="00976F38">
        <w:rPr>
          <w:rFonts w:ascii="Times New Roman" w:hAnsi="Times New Roman"/>
          <w:b/>
          <w:sz w:val="22"/>
          <w:szCs w:val="22"/>
          <w:u w:val="single"/>
          <w:lang w:val="en-GB"/>
        </w:rPr>
        <w:t>issue</w:t>
      </w:r>
      <w:r w:rsidRPr="00976F38">
        <w:rPr>
          <w:rFonts w:ascii="Times New Roman" w:hAnsi="Times New Roman"/>
          <w:b/>
          <w:sz w:val="22"/>
          <w:szCs w:val="22"/>
          <w:u w:val="single"/>
          <w:lang w:val="en-GB"/>
        </w:rPr>
        <w:t>:</w:t>
      </w:r>
    </w:p>
    <w:p w14:paraId="337515BA" w14:textId="4729FAD5" w:rsidR="00985409" w:rsidRDefault="00946412" w:rsidP="00985409">
      <w:pPr>
        <w:pStyle w:val="BodyText"/>
        <w:rPr>
          <w:rFonts w:ascii="Times New Roman" w:hAnsi="Times New Roman"/>
          <w:sz w:val="22"/>
          <w:szCs w:val="22"/>
          <w:lang w:val="en-GB"/>
        </w:rPr>
      </w:pPr>
      <w:r w:rsidRPr="0048381F">
        <w:rPr>
          <w:rFonts w:ascii="Times New Roman" w:hAnsi="Times New Roman"/>
          <w:sz w:val="22"/>
          <w:szCs w:val="22"/>
          <w:lang w:val="en-GB"/>
        </w:rPr>
        <w:t>Prior to the aucti</w:t>
      </w:r>
      <w:r w:rsidRPr="004547FF">
        <w:rPr>
          <w:rFonts w:ascii="Times New Roman" w:hAnsi="Times New Roman"/>
          <w:sz w:val="22"/>
          <w:szCs w:val="22"/>
          <w:lang w:val="en-GB"/>
        </w:rPr>
        <w:t xml:space="preserve">ons, Realkredit Danmark will </w:t>
      </w:r>
      <w:r w:rsidR="00860392" w:rsidRPr="004547FF">
        <w:rPr>
          <w:rFonts w:ascii="Times New Roman" w:hAnsi="Times New Roman"/>
          <w:sz w:val="22"/>
          <w:szCs w:val="22"/>
          <w:lang w:val="en-GB"/>
        </w:rPr>
        <w:t xml:space="preserve">block issue the </w:t>
      </w:r>
      <w:r w:rsidR="00860392" w:rsidRPr="0050724E">
        <w:rPr>
          <w:rFonts w:ascii="Times New Roman" w:hAnsi="Times New Roman"/>
          <w:sz w:val="22"/>
          <w:szCs w:val="22"/>
          <w:lang w:val="en-GB"/>
        </w:rPr>
        <w:t xml:space="preserve">auction amounts in </w:t>
      </w:r>
      <w:bookmarkStart w:id="1" w:name="_Hlk157605428"/>
      <w:r w:rsidR="004844C3" w:rsidRPr="0050724E">
        <w:rPr>
          <w:rFonts w:ascii="Times New Roman" w:hAnsi="Times New Roman"/>
          <w:bCs/>
          <w:sz w:val="22"/>
          <w:szCs w:val="18"/>
          <w:lang w:val="en-GB"/>
        </w:rPr>
        <w:t>DK0004630787 and DK0004614583</w:t>
      </w:r>
      <w:bookmarkEnd w:id="1"/>
      <w:r w:rsidR="00860392" w:rsidRPr="0050724E">
        <w:rPr>
          <w:rFonts w:ascii="Times New Roman" w:hAnsi="Times New Roman"/>
          <w:sz w:val="22"/>
          <w:szCs w:val="22"/>
          <w:lang w:val="en-GB"/>
        </w:rPr>
        <w:t>.</w:t>
      </w:r>
    </w:p>
    <w:p w14:paraId="2DCF559E" w14:textId="77777777" w:rsidR="00860392" w:rsidRDefault="00860392" w:rsidP="00985409">
      <w:pPr>
        <w:pStyle w:val="BodyText"/>
        <w:rPr>
          <w:rFonts w:ascii="Times New Roman" w:hAnsi="Times New Roman"/>
          <w:sz w:val="22"/>
          <w:szCs w:val="22"/>
          <w:lang w:val="en-GB"/>
        </w:rPr>
      </w:pPr>
    </w:p>
    <w:p w14:paraId="06144819" w14:textId="77777777" w:rsidR="00F8789A" w:rsidRPr="00030FA4" w:rsidRDefault="00F8789A" w:rsidP="00F8789A">
      <w:pPr>
        <w:pStyle w:val="BodyText"/>
        <w:ind w:left="2610" w:hanging="2610"/>
        <w:rPr>
          <w:rFonts w:ascii="Times New Roman" w:hAnsi="Times New Roman"/>
          <w:b/>
          <w:sz w:val="22"/>
          <w:szCs w:val="22"/>
          <w:lang w:val="en-GB"/>
        </w:rPr>
      </w:pPr>
      <w:r w:rsidRPr="00030FA4">
        <w:rPr>
          <w:rFonts w:ascii="Times New Roman" w:hAnsi="Times New Roman"/>
          <w:b/>
          <w:sz w:val="22"/>
          <w:szCs w:val="22"/>
          <w:u w:val="single"/>
          <w:lang w:val="en-GB"/>
        </w:rPr>
        <w:t>Other conditions</w:t>
      </w:r>
      <w:r w:rsidRPr="00030FA4">
        <w:rPr>
          <w:rFonts w:ascii="Times New Roman" w:hAnsi="Times New Roman"/>
          <w:b/>
          <w:sz w:val="22"/>
          <w:szCs w:val="22"/>
          <w:lang w:val="en-GB"/>
        </w:rPr>
        <w:t>:</w:t>
      </w:r>
    </w:p>
    <w:p w14:paraId="531E9550" w14:textId="77777777" w:rsidR="00F8789A" w:rsidRDefault="00F8789A" w:rsidP="00940845">
      <w:pPr>
        <w:pStyle w:val="BodyText"/>
        <w:numPr>
          <w:ilvl w:val="0"/>
          <w:numId w:val="1"/>
        </w:numPr>
        <w:tabs>
          <w:tab w:val="clear" w:pos="5143"/>
        </w:tabs>
        <w:ind w:left="284" w:hanging="284"/>
        <w:rPr>
          <w:rFonts w:ascii="Times New Roman" w:hAnsi="Times New Roman"/>
          <w:sz w:val="22"/>
          <w:szCs w:val="22"/>
          <w:lang w:val="en-GB"/>
        </w:rPr>
      </w:pPr>
      <w:r w:rsidRPr="00030FA4">
        <w:rPr>
          <w:rFonts w:ascii="Times New Roman" w:hAnsi="Times New Roman"/>
          <w:sz w:val="22"/>
          <w:szCs w:val="22"/>
          <w:lang w:val="en-GB"/>
        </w:rPr>
        <w:t xml:space="preserve">Realkredit </w:t>
      </w:r>
      <w:smartTag w:uri="urn:schemas-microsoft-com:office:smarttags" w:element="phone">
        <w:r w:rsidRPr="00030FA4">
          <w:rPr>
            <w:rFonts w:ascii="Times New Roman" w:hAnsi="Times New Roman"/>
            <w:sz w:val="22"/>
            <w:szCs w:val="22"/>
            <w:lang w:val="en-GB"/>
          </w:rPr>
          <w:t>Danmark</w:t>
        </w:r>
      </w:smartTag>
      <w:r w:rsidRPr="00030FA4">
        <w:rPr>
          <w:rFonts w:ascii="Times New Roman" w:hAnsi="Times New Roman"/>
          <w:sz w:val="22"/>
          <w:szCs w:val="22"/>
          <w:lang w:val="en-GB"/>
        </w:rPr>
        <w:t xml:space="preserve"> is not under any obligation to sell the entire amount announced at the auctions.</w:t>
      </w:r>
    </w:p>
    <w:p w14:paraId="5752FAAC" w14:textId="77777777" w:rsidR="00B019C3" w:rsidRDefault="00F8789A" w:rsidP="00523579">
      <w:pPr>
        <w:pStyle w:val="BodyText"/>
        <w:numPr>
          <w:ilvl w:val="0"/>
          <w:numId w:val="1"/>
        </w:numPr>
        <w:tabs>
          <w:tab w:val="clear" w:pos="5143"/>
        </w:tabs>
        <w:ind w:left="284" w:hanging="284"/>
        <w:rPr>
          <w:rFonts w:ascii="Times New Roman" w:hAnsi="Times New Roman"/>
          <w:sz w:val="22"/>
          <w:szCs w:val="22"/>
          <w:lang w:val="en-GB"/>
        </w:rPr>
      </w:pPr>
      <w:r w:rsidRPr="00030FA4">
        <w:rPr>
          <w:rFonts w:ascii="Times New Roman" w:hAnsi="Times New Roman"/>
          <w:sz w:val="22"/>
          <w:szCs w:val="22"/>
          <w:lang w:val="en-GB"/>
        </w:rPr>
        <w:t xml:space="preserve">On each auction day, Realkredit Danmark will not trade in the </w:t>
      </w:r>
      <w:r>
        <w:rPr>
          <w:rFonts w:ascii="Times New Roman" w:hAnsi="Times New Roman"/>
          <w:sz w:val="22"/>
          <w:szCs w:val="22"/>
          <w:lang w:val="en-GB"/>
        </w:rPr>
        <w:t xml:space="preserve">ISIN </w:t>
      </w:r>
      <w:r w:rsidRPr="00030FA4">
        <w:rPr>
          <w:rFonts w:ascii="Times New Roman" w:hAnsi="Times New Roman"/>
          <w:sz w:val="22"/>
          <w:szCs w:val="22"/>
          <w:lang w:val="en-GB"/>
        </w:rPr>
        <w:t xml:space="preserve">codes offered on the auction at the specific auction day prior to the announcement </w:t>
      </w:r>
      <w:r w:rsidR="00DB02EB">
        <w:rPr>
          <w:rFonts w:ascii="Times New Roman" w:hAnsi="Times New Roman"/>
          <w:sz w:val="22"/>
          <w:szCs w:val="22"/>
          <w:lang w:val="en-GB"/>
        </w:rPr>
        <w:t xml:space="preserve">of </w:t>
      </w:r>
      <w:r w:rsidRPr="00030FA4">
        <w:rPr>
          <w:rFonts w:ascii="Times New Roman" w:hAnsi="Times New Roman"/>
          <w:sz w:val="22"/>
          <w:szCs w:val="22"/>
          <w:lang w:val="en-GB"/>
        </w:rPr>
        <w:t>the results of the auc</w:t>
      </w:r>
      <w:r w:rsidR="00B019C3">
        <w:rPr>
          <w:rFonts w:ascii="Times New Roman" w:hAnsi="Times New Roman"/>
          <w:sz w:val="22"/>
          <w:szCs w:val="22"/>
          <w:lang w:val="en-GB"/>
        </w:rPr>
        <w:t>tion.</w:t>
      </w:r>
    </w:p>
    <w:p w14:paraId="256785CF" w14:textId="77777777" w:rsidR="00523579" w:rsidRDefault="00523579" w:rsidP="00523579">
      <w:pPr>
        <w:pStyle w:val="BodyText"/>
        <w:numPr>
          <w:ilvl w:val="0"/>
          <w:numId w:val="1"/>
        </w:numPr>
        <w:tabs>
          <w:tab w:val="clear" w:pos="5143"/>
        </w:tabs>
        <w:ind w:left="284" w:hanging="284"/>
        <w:rPr>
          <w:rFonts w:ascii="Times New Roman" w:hAnsi="Times New Roman"/>
          <w:sz w:val="22"/>
          <w:szCs w:val="22"/>
          <w:lang w:val="en-GB"/>
        </w:rPr>
      </w:pPr>
      <w:r>
        <w:rPr>
          <w:rFonts w:ascii="Times New Roman" w:hAnsi="Times New Roman"/>
          <w:sz w:val="22"/>
          <w:szCs w:val="22"/>
          <w:lang w:val="en-GB"/>
        </w:rPr>
        <w:t>Realkredit Danmark may choose to postpone a planned sale.</w:t>
      </w:r>
    </w:p>
    <w:p w14:paraId="0F850A34" w14:textId="77777777" w:rsidR="00523579" w:rsidRDefault="00523579" w:rsidP="00523579">
      <w:pPr>
        <w:pStyle w:val="BodyText"/>
        <w:numPr>
          <w:ilvl w:val="0"/>
          <w:numId w:val="1"/>
        </w:numPr>
        <w:tabs>
          <w:tab w:val="clear" w:pos="5143"/>
        </w:tabs>
        <w:ind w:left="284" w:hanging="284"/>
        <w:rPr>
          <w:rFonts w:ascii="Times New Roman" w:hAnsi="Times New Roman"/>
          <w:sz w:val="22"/>
          <w:szCs w:val="22"/>
          <w:lang w:val="en-GB"/>
        </w:rPr>
      </w:pPr>
      <w:r>
        <w:rPr>
          <w:rFonts w:ascii="Times New Roman" w:hAnsi="Times New Roman"/>
          <w:sz w:val="22"/>
          <w:szCs w:val="22"/>
          <w:lang w:val="en-GB"/>
        </w:rPr>
        <w:t>Realkredit Danmark may choose to change the planned selling period.</w:t>
      </w:r>
    </w:p>
    <w:p w14:paraId="7DE5229C" w14:textId="77777777" w:rsidR="00B019C3" w:rsidRDefault="00B019C3" w:rsidP="00523579">
      <w:pPr>
        <w:pStyle w:val="BodyText"/>
        <w:numPr>
          <w:ilvl w:val="0"/>
          <w:numId w:val="1"/>
        </w:numPr>
        <w:tabs>
          <w:tab w:val="clear" w:pos="5143"/>
        </w:tabs>
        <w:ind w:left="284" w:hanging="284"/>
        <w:rPr>
          <w:rFonts w:ascii="Times New Roman" w:hAnsi="Times New Roman"/>
          <w:sz w:val="22"/>
          <w:szCs w:val="22"/>
          <w:lang w:val="en-GB"/>
        </w:rPr>
      </w:pPr>
      <w:r>
        <w:rPr>
          <w:rFonts w:ascii="Times New Roman" w:hAnsi="Times New Roman"/>
          <w:sz w:val="22"/>
          <w:szCs w:val="22"/>
          <w:lang w:val="en-GB"/>
        </w:rPr>
        <w:t>Realkredit Danmark may choose to cancel a planned sale until the expiration of the IPMO period</w:t>
      </w:r>
      <w:r w:rsidR="00523579">
        <w:rPr>
          <w:rFonts w:ascii="Times New Roman" w:hAnsi="Times New Roman"/>
          <w:sz w:val="22"/>
          <w:szCs w:val="22"/>
          <w:lang w:val="en-GB"/>
        </w:rPr>
        <w:t>.</w:t>
      </w:r>
    </w:p>
    <w:p w14:paraId="5A6DC3F0" w14:textId="77777777" w:rsidR="00B019C3" w:rsidRPr="00030FA4" w:rsidRDefault="00B019C3" w:rsidP="00F70EF5">
      <w:pPr>
        <w:pStyle w:val="BodyText"/>
        <w:ind w:left="284" w:hanging="284"/>
        <w:rPr>
          <w:rFonts w:ascii="Times New Roman" w:hAnsi="Times New Roman"/>
          <w:b/>
          <w:sz w:val="22"/>
          <w:szCs w:val="22"/>
          <w:lang w:val="en-GB"/>
        </w:rPr>
      </w:pPr>
    </w:p>
    <w:p w14:paraId="4002C566" w14:textId="77777777" w:rsidR="00F8789A" w:rsidRDefault="00523579" w:rsidP="00F8789A">
      <w:pPr>
        <w:rPr>
          <w:lang w:val="en-GB"/>
        </w:rPr>
      </w:pPr>
      <w:r>
        <w:rPr>
          <w:lang w:val="en-GB"/>
        </w:rPr>
        <w:t>If items 3 to 5 are realised, this will be announced to the market via a company announcement.</w:t>
      </w:r>
    </w:p>
    <w:p w14:paraId="455BB385" w14:textId="77777777" w:rsidR="00523579" w:rsidRDefault="00523579" w:rsidP="00F8789A">
      <w:pPr>
        <w:rPr>
          <w:lang w:val="en-GB"/>
        </w:rPr>
      </w:pPr>
    </w:p>
    <w:p w14:paraId="6A02CA82" w14:textId="77777777" w:rsidR="00523579" w:rsidRDefault="00523579" w:rsidP="00B65A45">
      <w:pPr>
        <w:pStyle w:val="BodyText"/>
        <w:rPr>
          <w:rFonts w:ascii="Times New Roman" w:hAnsi="Times New Roman"/>
          <w:b/>
          <w:sz w:val="22"/>
          <w:szCs w:val="22"/>
          <w:lang w:val="en-GB"/>
        </w:rPr>
      </w:pPr>
      <w:r>
        <w:rPr>
          <w:rFonts w:ascii="Times New Roman" w:hAnsi="Times New Roman"/>
          <w:b/>
          <w:sz w:val="22"/>
          <w:szCs w:val="22"/>
          <w:u w:val="single"/>
          <w:lang w:val="en-GB"/>
        </w:rPr>
        <w:t xml:space="preserve">Specific terms regarding </w:t>
      </w:r>
      <w:r w:rsidR="00B65A45">
        <w:rPr>
          <w:rFonts w:ascii="Times New Roman" w:hAnsi="Times New Roman"/>
          <w:b/>
          <w:sz w:val="22"/>
          <w:szCs w:val="22"/>
          <w:u w:val="single"/>
          <w:lang w:val="en-GB"/>
        </w:rPr>
        <w:t>extension pursuant to section 6 of the Mortgage-Credit Loans and Mortgage-Credit Bonds, etc. Act</w:t>
      </w:r>
      <w:r w:rsidRPr="00030FA4">
        <w:rPr>
          <w:rFonts w:ascii="Times New Roman" w:hAnsi="Times New Roman"/>
          <w:b/>
          <w:sz w:val="22"/>
          <w:szCs w:val="22"/>
          <w:lang w:val="en-GB"/>
        </w:rPr>
        <w:t>:</w:t>
      </w:r>
    </w:p>
    <w:p w14:paraId="081FCB3A" w14:textId="77777777" w:rsidR="009602F3" w:rsidRDefault="009602F3" w:rsidP="009602F3">
      <w:pPr>
        <w:pStyle w:val="BodyText"/>
        <w:rPr>
          <w:rFonts w:ascii="Times New Roman" w:hAnsi="Times New Roman"/>
          <w:sz w:val="22"/>
          <w:szCs w:val="22"/>
          <w:lang w:val="en-GB"/>
        </w:rPr>
      </w:pPr>
      <w:r>
        <w:rPr>
          <w:rFonts w:ascii="Times New Roman" w:hAnsi="Times New Roman"/>
          <w:sz w:val="22"/>
          <w:szCs w:val="22"/>
          <w:lang w:val="en-GB"/>
        </w:rPr>
        <w:t>For bonds issued with extension option the following applies.</w:t>
      </w:r>
    </w:p>
    <w:p w14:paraId="46C4160F" w14:textId="77777777" w:rsidR="00B65A45" w:rsidRDefault="00B65A45" w:rsidP="00B65A45">
      <w:pPr>
        <w:pStyle w:val="BodyText"/>
        <w:rPr>
          <w:rFonts w:ascii="Times New Roman" w:hAnsi="Times New Roman"/>
          <w:sz w:val="22"/>
          <w:szCs w:val="22"/>
          <w:lang w:val="en-GB"/>
        </w:rPr>
      </w:pPr>
    </w:p>
    <w:p w14:paraId="6B8F1ACF" w14:textId="77777777" w:rsidR="00B65A45" w:rsidRPr="00B65A45" w:rsidRDefault="00B65A45" w:rsidP="00B65A45">
      <w:pPr>
        <w:pStyle w:val="BodyText"/>
        <w:rPr>
          <w:rFonts w:ascii="Times New Roman" w:hAnsi="Times New Roman"/>
          <w:i/>
          <w:sz w:val="22"/>
          <w:szCs w:val="22"/>
          <w:lang w:val="en-GB"/>
        </w:rPr>
      </w:pPr>
      <w:r w:rsidRPr="00B65A45">
        <w:rPr>
          <w:rFonts w:ascii="Times New Roman" w:hAnsi="Times New Roman"/>
          <w:i/>
          <w:sz w:val="22"/>
          <w:szCs w:val="22"/>
          <w:lang w:val="en-GB"/>
        </w:rPr>
        <w:t>Extension du</w:t>
      </w:r>
      <w:r>
        <w:rPr>
          <w:rFonts w:ascii="Times New Roman" w:hAnsi="Times New Roman"/>
          <w:i/>
          <w:sz w:val="22"/>
          <w:szCs w:val="22"/>
          <w:lang w:val="en-GB"/>
        </w:rPr>
        <w:t>e</w:t>
      </w:r>
      <w:r w:rsidRPr="00B65A45">
        <w:rPr>
          <w:rFonts w:ascii="Times New Roman" w:hAnsi="Times New Roman"/>
          <w:i/>
          <w:sz w:val="22"/>
          <w:szCs w:val="22"/>
          <w:lang w:val="en-GB"/>
        </w:rPr>
        <w:t xml:space="preserve"> to lack of buyers</w:t>
      </w:r>
    </w:p>
    <w:p w14:paraId="6C045D79" w14:textId="77777777" w:rsidR="0092336B" w:rsidRDefault="00B65A45" w:rsidP="00B65A45">
      <w:pPr>
        <w:pStyle w:val="BodyText"/>
        <w:rPr>
          <w:rFonts w:ascii="Times New Roman" w:hAnsi="Times New Roman"/>
          <w:sz w:val="22"/>
          <w:szCs w:val="22"/>
          <w:lang w:val="en-GB"/>
        </w:rPr>
      </w:pPr>
      <w:r>
        <w:rPr>
          <w:rFonts w:ascii="Times New Roman" w:hAnsi="Times New Roman"/>
          <w:sz w:val="22"/>
          <w:szCs w:val="22"/>
          <w:lang w:val="en-GB"/>
        </w:rPr>
        <w:t xml:space="preserve">In the unexpected situation where lack of buyers is identified during a planned sales activity, Realkredit Danmark will aim at </w:t>
      </w:r>
      <w:r w:rsidR="0092336B">
        <w:rPr>
          <w:rFonts w:ascii="Times New Roman" w:hAnsi="Times New Roman"/>
          <w:sz w:val="22"/>
          <w:szCs w:val="22"/>
          <w:lang w:val="en-GB"/>
        </w:rPr>
        <w:t>conducting further sales activities at a later stage. This will be announced to the market via a company announcement.</w:t>
      </w:r>
    </w:p>
    <w:p w14:paraId="7E82E8E8" w14:textId="77777777" w:rsidR="0092336B" w:rsidRDefault="0092336B" w:rsidP="00B65A45">
      <w:pPr>
        <w:pStyle w:val="BodyText"/>
        <w:rPr>
          <w:rFonts w:ascii="Times New Roman" w:hAnsi="Times New Roman"/>
          <w:sz w:val="22"/>
          <w:szCs w:val="22"/>
          <w:lang w:val="en-GB"/>
        </w:rPr>
      </w:pPr>
    </w:p>
    <w:p w14:paraId="7F2E1984" w14:textId="77777777" w:rsidR="00B65A45" w:rsidRDefault="0092336B" w:rsidP="00B65A45">
      <w:pPr>
        <w:pStyle w:val="BodyText"/>
        <w:rPr>
          <w:rFonts w:ascii="Times New Roman" w:hAnsi="Times New Roman"/>
          <w:sz w:val="22"/>
          <w:szCs w:val="22"/>
          <w:lang w:val="en-GB"/>
        </w:rPr>
      </w:pPr>
      <w:r>
        <w:rPr>
          <w:rFonts w:ascii="Times New Roman" w:hAnsi="Times New Roman"/>
          <w:sz w:val="22"/>
          <w:szCs w:val="22"/>
          <w:lang w:val="en-GB"/>
        </w:rPr>
        <w:t xml:space="preserve">In the unexpected situation where Realkredit Danmark does not succeed in disposing of the total amount of bonds, Realkredit </w:t>
      </w:r>
      <w:r w:rsidR="00603B53">
        <w:rPr>
          <w:rFonts w:ascii="Times New Roman" w:hAnsi="Times New Roman"/>
          <w:sz w:val="22"/>
          <w:szCs w:val="22"/>
          <w:lang w:val="en-GB"/>
        </w:rPr>
        <w:t xml:space="preserve">Danmark </w:t>
      </w:r>
      <w:r>
        <w:rPr>
          <w:rFonts w:ascii="Times New Roman" w:hAnsi="Times New Roman"/>
          <w:sz w:val="22"/>
          <w:szCs w:val="22"/>
          <w:lang w:val="en-GB"/>
        </w:rPr>
        <w:t xml:space="preserve">may decide to </w:t>
      </w:r>
      <w:r w:rsidR="009602F3">
        <w:rPr>
          <w:rFonts w:ascii="Times New Roman" w:hAnsi="Times New Roman"/>
          <w:sz w:val="22"/>
          <w:szCs w:val="22"/>
          <w:lang w:val="en-GB"/>
        </w:rPr>
        <w:t xml:space="preserve">fully or partly </w:t>
      </w:r>
      <w:r>
        <w:rPr>
          <w:rFonts w:ascii="Times New Roman" w:hAnsi="Times New Roman"/>
          <w:sz w:val="22"/>
          <w:szCs w:val="22"/>
          <w:lang w:val="en-GB"/>
        </w:rPr>
        <w:t>extend the bonds until one b</w:t>
      </w:r>
      <w:r w:rsidR="00A848E2">
        <w:rPr>
          <w:rFonts w:ascii="Times New Roman" w:hAnsi="Times New Roman"/>
          <w:sz w:val="22"/>
          <w:szCs w:val="22"/>
          <w:lang w:val="en-GB"/>
        </w:rPr>
        <w:t>anking</w:t>
      </w:r>
      <w:r>
        <w:rPr>
          <w:rFonts w:ascii="Times New Roman" w:hAnsi="Times New Roman"/>
          <w:sz w:val="22"/>
          <w:szCs w:val="22"/>
          <w:lang w:val="en-GB"/>
        </w:rPr>
        <w:t xml:space="preserve"> day </w:t>
      </w:r>
      <w:r w:rsidR="0032173E">
        <w:rPr>
          <w:rFonts w:ascii="Times New Roman" w:hAnsi="Times New Roman"/>
          <w:sz w:val="22"/>
          <w:szCs w:val="22"/>
          <w:lang w:val="en-GB"/>
        </w:rPr>
        <w:t>prio</w:t>
      </w:r>
      <w:r>
        <w:rPr>
          <w:rFonts w:ascii="Times New Roman" w:hAnsi="Times New Roman"/>
          <w:sz w:val="22"/>
          <w:szCs w:val="22"/>
          <w:lang w:val="en-GB"/>
        </w:rPr>
        <w:t>r to the ordinary expiration of the bonds. Announcement will be made via a company announcement.</w:t>
      </w:r>
      <w:r w:rsidR="00B65A45">
        <w:rPr>
          <w:rFonts w:ascii="Times New Roman" w:hAnsi="Times New Roman"/>
          <w:sz w:val="22"/>
          <w:szCs w:val="22"/>
          <w:lang w:val="en-GB"/>
        </w:rPr>
        <w:t xml:space="preserve"> </w:t>
      </w:r>
    </w:p>
    <w:p w14:paraId="2695EC4B" w14:textId="77777777" w:rsidR="0032173E" w:rsidRDefault="0032173E" w:rsidP="00B65A45">
      <w:pPr>
        <w:pStyle w:val="BodyText"/>
        <w:rPr>
          <w:rFonts w:ascii="Times New Roman" w:hAnsi="Times New Roman"/>
          <w:sz w:val="22"/>
          <w:szCs w:val="22"/>
          <w:lang w:val="en-GB"/>
        </w:rPr>
      </w:pPr>
    </w:p>
    <w:p w14:paraId="6096BF27" w14:textId="77777777" w:rsidR="0032173E" w:rsidRDefault="0032173E" w:rsidP="00B65A45">
      <w:pPr>
        <w:pStyle w:val="BodyText"/>
        <w:rPr>
          <w:rFonts w:ascii="Times New Roman" w:hAnsi="Times New Roman"/>
          <w:sz w:val="22"/>
          <w:szCs w:val="22"/>
          <w:lang w:val="en-GB"/>
        </w:rPr>
      </w:pPr>
      <w:r>
        <w:rPr>
          <w:rFonts w:ascii="Times New Roman" w:hAnsi="Times New Roman"/>
          <w:sz w:val="22"/>
          <w:szCs w:val="22"/>
          <w:lang w:val="en-GB"/>
        </w:rPr>
        <w:t xml:space="preserve">In this situation, Realkredit Danmark may extend the bonds </w:t>
      </w:r>
      <w:r w:rsidR="009602F3">
        <w:rPr>
          <w:rFonts w:ascii="Times New Roman" w:hAnsi="Times New Roman"/>
          <w:sz w:val="22"/>
          <w:szCs w:val="22"/>
          <w:lang w:val="en-GB"/>
        </w:rPr>
        <w:t xml:space="preserve">in question </w:t>
      </w:r>
      <w:r>
        <w:rPr>
          <w:rFonts w:ascii="Times New Roman" w:hAnsi="Times New Roman"/>
          <w:sz w:val="22"/>
          <w:szCs w:val="22"/>
          <w:lang w:val="en-GB"/>
        </w:rPr>
        <w:t>for 12 months at a time from the ordinary maturity date of the bonds.</w:t>
      </w:r>
    </w:p>
    <w:p w14:paraId="12302711" w14:textId="77777777" w:rsidR="0032173E" w:rsidRDefault="0032173E" w:rsidP="00B65A45">
      <w:pPr>
        <w:pStyle w:val="BodyText"/>
        <w:rPr>
          <w:rFonts w:ascii="Times New Roman" w:hAnsi="Times New Roman"/>
          <w:sz w:val="22"/>
          <w:szCs w:val="22"/>
          <w:lang w:val="en-GB"/>
        </w:rPr>
      </w:pPr>
    </w:p>
    <w:p w14:paraId="5C57803B" w14:textId="77777777" w:rsidR="0032173E" w:rsidRPr="0032173E" w:rsidRDefault="0032173E" w:rsidP="00B65A45">
      <w:pPr>
        <w:pStyle w:val="BodyText"/>
        <w:rPr>
          <w:rFonts w:ascii="Times New Roman" w:hAnsi="Times New Roman"/>
          <w:i/>
          <w:sz w:val="22"/>
          <w:szCs w:val="22"/>
          <w:lang w:val="en-GB"/>
        </w:rPr>
      </w:pPr>
      <w:r w:rsidRPr="0032173E">
        <w:rPr>
          <w:rFonts w:ascii="Times New Roman" w:hAnsi="Times New Roman"/>
          <w:i/>
          <w:sz w:val="22"/>
          <w:szCs w:val="22"/>
          <w:lang w:val="en-GB"/>
        </w:rPr>
        <w:t>Extension due to increasing interest rates</w:t>
      </w:r>
    </w:p>
    <w:p w14:paraId="23DF3519" w14:textId="77777777" w:rsidR="00523579" w:rsidRDefault="0032173E" w:rsidP="00F8789A">
      <w:pPr>
        <w:rPr>
          <w:lang w:val="en-GB"/>
        </w:rPr>
      </w:pPr>
      <w:r>
        <w:rPr>
          <w:lang w:val="en-GB"/>
        </w:rPr>
        <w:t>If Realkredit Danmark does not have a realistic expectation that the bonds can be sold at a yield-to-maturity less than the yield-to-maturity on a similar bond with the same term to maturity issued approximately 12 months earlier plus 500 bp, Realkredit Danmark may cancel the planned sale. This will be announced via a company announcement.</w:t>
      </w:r>
    </w:p>
    <w:p w14:paraId="4504B582" w14:textId="77777777" w:rsidR="0032173E" w:rsidRDefault="0032173E" w:rsidP="00F8789A">
      <w:pPr>
        <w:rPr>
          <w:lang w:val="en-GB"/>
        </w:rPr>
      </w:pPr>
    </w:p>
    <w:p w14:paraId="60B40342" w14:textId="77777777" w:rsidR="0032173E" w:rsidRDefault="0032173E" w:rsidP="00F8789A">
      <w:pPr>
        <w:rPr>
          <w:lang w:val="en-GB"/>
        </w:rPr>
      </w:pPr>
      <w:r>
        <w:rPr>
          <w:lang w:val="en-GB"/>
        </w:rPr>
        <w:t xml:space="preserve">As soon as Realkredit Danmark has a realistic expectation that the sale can be completed a new plan will be announced via a company announcement. </w:t>
      </w:r>
      <w:r w:rsidR="00603B53">
        <w:rPr>
          <w:lang w:val="en-GB"/>
        </w:rPr>
        <w:t xml:space="preserve">Realkredit Danmark may try to sell the bonds until one </w:t>
      </w:r>
      <w:r w:rsidR="00A848E2">
        <w:rPr>
          <w:lang w:val="en-GB"/>
        </w:rPr>
        <w:t>banking</w:t>
      </w:r>
      <w:r w:rsidR="00603B53">
        <w:rPr>
          <w:lang w:val="en-GB"/>
        </w:rPr>
        <w:t xml:space="preserve"> day prior to the ordinary expiration of the bonds.</w:t>
      </w:r>
    </w:p>
    <w:p w14:paraId="74EDDC4E" w14:textId="77777777" w:rsidR="00603B53" w:rsidRDefault="00603B53" w:rsidP="00F8789A">
      <w:pPr>
        <w:rPr>
          <w:lang w:val="en-GB"/>
        </w:rPr>
      </w:pPr>
    </w:p>
    <w:p w14:paraId="64299AAA" w14:textId="77777777" w:rsidR="00603B53" w:rsidRDefault="00603B53" w:rsidP="00F8789A">
      <w:pPr>
        <w:rPr>
          <w:lang w:val="en-GB"/>
        </w:rPr>
      </w:pPr>
      <w:r>
        <w:rPr>
          <w:lang w:val="en-GB"/>
        </w:rPr>
        <w:t xml:space="preserve">In the unexpected situation where Realkredit Danmark does not succeed in disposing of the bonds, Realkredit Danmark may decide to fully or partly extend the bonds by 12 months from the ordinary maturity date of the bonds due to the yield-to-maturity will be more than 500 bp higher than the yield-to-maturity determined when refinancing approximately 12 months earlier. </w:t>
      </w:r>
    </w:p>
    <w:p w14:paraId="2B1F4F30" w14:textId="77777777" w:rsidR="00603B53" w:rsidRDefault="00603B53" w:rsidP="00F8789A">
      <w:pPr>
        <w:rPr>
          <w:lang w:val="en-GB"/>
        </w:rPr>
      </w:pPr>
    </w:p>
    <w:p w14:paraId="6B2DBFB3" w14:textId="77777777" w:rsidR="00603B53" w:rsidRPr="00030FA4" w:rsidRDefault="006B0473" w:rsidP="00F8789A">
      <w:pPr>
        <w:rPr>
          <w:lang w:val="en-GB"/>
        </w:rPr>
      </w:pPr>
      <w:r>
        <w:rPr>
          <w:lang w:val="en-GB"/>
        </w:rPr>
        <w:t xml:space="preserve">It will be decided no later than one </w:t>
      </w:r>
      <w:r w:rsidR="00A848E2">
        <w:rPr>
          <w:lang w:val="en-GB"/>
        </w:rPr>
        <w:t>banking</w:t>
      </w:r>
      <w:r>
        <w:rPr>
          <w:lang w:val="en-GB"/>
        </w:rPr>
        <w:t xml:space="preserve"> day prior to the ordinary expiration of the bonds whether the bonds will be extended. Extension will be announced via a company announcement.</w:t>
      </w:r>
    </w:p>
    <w:p w14:paraId="55201902" w14:textId="77777777" w:rsidR="00291E39" w:rsidRPr="00A23422" w:rsidRDefault="00291E39">
      <w:pPr>
        <w:rPr>
          <w:lang w:val="en-US"/>
        </w:rPr>
      </w:pPr>
    </w:p>
    <w:sectPr w:rsidR="00291E39" w:rsidRPr="00A23422" w:rsidSect="00C23B7C">
      <w:headerReference w:type="even" r:id="rId10"/>
      <w:headerReference w:type="default" r:id="rId11"/>
      <w:footerReference w:type="even" r:id="rId12"/>
      <w:footerReference w:type="default" r:id="rId13"/>
      <w:headerReference w:type="first" r:id="rId14"/>
      <w:footerReference w:type="first" r:id="rId15"/>
      <w:pgSz w:w="11906" w:h="16838"/>
      <w:pgMar w:top="1701" w:right="1134" w:bottom="1701" w:left="1134" w:header="708" w:footer="1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67BF1" w14:textId="77777777" w:rsidR="00946E42" w:rsidRDefault="00946E42" w:rsidP="00F8789A">
      <w:pPr>
        <w:spacing w:line="240" w:lineRule="auto"/>
      </w:pPr>
      <w:r>
        <w:separator/>
      </w:r>
    </w:p>
  </w:endnote>
  <w:endnote w:type="continuationSeparator" w:id="0">
    <w:p w14:paraId="7430B670" w14:textId="77777777" w:rsidR="00946E42" w:rsidRDefault="00946E42" w:rsidP="00F878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fed">
    <w:altName w:val="Times New Roman"/>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FE46A" w14:textId="77777777" w:rsidR="002D44CA" w:rsidRDefault="002D44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D8353" w14:textId="77777777" w:rsidR="00621250" w:rsidRDefault="00621250" w:rsidP="00F8789A">
    <w:pPr>
      <w:spacing w:line="240" w:lineRule="auto"/>
      <w:ind w:right="360"/>
      <w:rPr>
        <w:sz w:val="18"/>
        <w:lang w:val="en-GB"/>
      </w:rPr>
    </w:pPr>
  </w:p>
  <w:p w14:paraId="33540662" w14:textId="77777777" w:rsidR="00C51D3D" w:rsidRDefault="00C51D3D" w:rsidP="00F8789A">
    <w:pPr>
      <w:spacing w:line="240" w:lineRule="auto"/>
      <w:ind w:right="360"/>
      <w:rPr>
        <w:sz w:val="18"/>
        <w:lang w:val="en-GB"/>
      </w:rPr>
    </w:pPr>
  </w:p>
  <w:p w14:paraId="3985A190" w14:textId="77777777" w:rsidR="00621250" w:rsidRDefault="00621250" w:rsidP="00F8789A">
    <w:pPr>
      <w:spacing w:line="240" w:lineRule="auto"/>
      <w:ind w:right="360"/>
      <w:rPr>
        <w:sz w:val="18"/>
        <w:lang w:val="en-GB"/>
      </w:rPr>
    </w:pPr>
  </w:p>
  <w:p w14:paraId="5693E17C" w14:textId="77777777" w:rsidR="00621250" w:rsidRDefault="00621250" w:rsidP="00C51D3D">
    <w:pPr>
      <w:tabs>
        <w:tab w:val="right" w:pos="9356"/>
      </w:tabs>
      <w:spacing w:line="240" w:lineRule="auto"/>
      <w:ind w:right="360"/>
      <w:rPr>
        <w:lang w:val="en-GB"/>
      </w:rPr>
    </w:pPr>
    <w:smartTag w:uri="urn:schemas-microsoft-com:office:smarttags" w:element="PersonName">
      <w:smartTag w:uri="urn:schemas:contacts" w:element="GivenName">
        <w:r>
          <w:rPr>
            <w:sz w:val="18"/>
            <w:lang w:val="en-GB"/>
          </w:rPr>
          <w:t>Realkredit</w:t>
        </w:r>
      </w:smartTag>
      <w:r>
        <w:rPr>
          <w:sz w:val="18"/>
          <w:lang w:val="en-GB"/>
        </w:rPr>
        <w:t xml:space="preserve"> </w:t>
      </w:r>
      <w:smartTag w:uri="urn:schemas-microsoft-com:office:smarttags" w:element="phone">
        <w:r>
          <w:rPr>
            <w:sz w:val="18"/>
            <w:lang w:val="en-GB"/>
          </w:rPr>
          <w:t>Danmark</w:t>
        </w:r>
      </w:smartTag>
    </w:smartTag>
    <w:r>
      <w:rPr>
        <w:sz w:val="18"/>
        <w:lang w:val="en-GB"/>
      </w:rPr>
      <w:t xml:space="preserve"> A/S CVR nr. 1339.9174, Copenhagen</w:t>
    </w:r>
    <w:r>
      <w:rPr>
        <w:sz w:val="18"/>
        <w:lang w:val="en-GB"/>
      </w:rPr>
      <w:tab/>
    </w:r>
    <w:r>
      <w:rPr>
        <w:sz w:val="18"/>
        <w:lang w:val="en-GB"/>
      </w:rPr>
      <w:tab/>
    </w:r>
    <w:r>
      <w:rPr>
        <w:lang w:val="en-GB"/>
      </w:rPr>
      <w:t xml:space="preserve">Page </w:t>
    </w:r>
    <w:r>
      <w:rPr>
        <w:lang w:val="en-GB"/>
      </w:rPr>
      <w:fldChar w:fldCharType="begin"/>
    </w:r>
    <w:r>
      <w:rPr>
        <w:lang w:val="en-GB"/>
      </w:rPr>
      <w:instrText xml:space="preserve"> PAGE </w:instrText>
    </w:r>
    <w:r>
      <w:rPr>
        <w:lang w:val="en-GB"/>
      </w:rPr>
      <w:fldChar w:fldCharType="separate"/>
    </w:r>
    <w:r w:rsidR="00620F85">
      <w:rPr>
        <w:noProof/>
        <w:lang w:val="en-GB"/>
      </w:rPr>
      <w:t>1</w:t>
    </w:r>
    <w:r>
      <w:rPr>
        <w:lang w:val="en-GB"/>
      </w:rPr>
      <w:fldChar w:fldCharType="end"/>
    </w:r>
    <w:r>
      <w:rPr>
        <w:lang w:val="en-GB"/>
      </w:rPr>
      <w:t xml:space="preserve"> of </w:t>
    </w:r>
    <w:r>
      <w:rPr>
        <w:lang w:val="en-GB"/>
      </w:rPr>
      <w:fldChar w:fldCharType="begin"/>
    </w:r>
    <w:r>
      <w:rPr>
        <w:lang w:val="en-GB"/>
      </w:rPr>
      <w:instrText xml:space="preserve"> NUMPAGES </w:instrText>
    </w:r>
    <w:r>
      <w:rPr>
        <w:lang w:val="en-GB"/>
      </w:rPr>
      <w:fldChar w:fldCharType="separate"/>
    </w:r>
    <w:r w:rsidR="00620F85">
      <w:rPr>
        <w:noProof/>
        <w:lang w:val="en-GB"/>
      </w:rPr>
      <w:t>3</w:t>
    </w:r>
    <w:r>
      <w:rPr>
        <w:lang w:val="en-GB"/>
      </w:rPr>
      <w:fldChar w:fldCharType="end"/>
    </w:r>
  </w:p>
  <w:p w14:paraId="023E3987" w14:textId="77777777" w:rsidR="00C23B7C" w:rsidRPr="00C51D3D" w:rsidRDefault="00C23B7C" w:rsidP="00C51D3D">
    <w:pPr>
      <w:tabs>
        <w:tab w:val="right" w:pos="9356"/>
      </w:tabs>
      <w:spacing w:line="240" w:lineRule="auto"/>
      <w:ind w:right="360"/>
      <w:rPr>
        <w:sz w:val="26"/>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A0D79" w14:textId="77777777" w:rsidR="002D44CA" w:rsidRDefault="002D44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D43D7" w14:textId="77777777" w:rsidR="00946E42" w:rsidRDefault="00946E42" w:rsidP="00F8789A">
      <w:pPr>
        <w:spacing w:line="240" w:lineRule="auto"/>
      </w:pPr>
      <w:r>
        <w:separator/>
      </w:r>
    </w:p>
  </w:footnote>
  <w:footnote w:type="continuationSeparator" w:id="0">
    <w:p w14:paraId="02946FB2" w14:textId="77777777" w:rsidR="00946E42" w:rsidRDefault="00946E42" w:rsidP="00F8789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1755B" w14:textId="77777777" w:rsidR="002D44CA" w:rsidRDefault="002D44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A3028" w14:textId="4667399A" w:rsidR="00621250" w:rsidRDefault="00042FB4" w:rsidP="008B45DB">
    <w:pPr>
      <w:pStyle w:val="Header"/>
      <w:tabs>
        <w:tab w:val="left" w:pos="2625"/>
      </w:tabs>
    </w:pPr>
    <w:r>
      <w:rPr>
        <w:noProof/>
        <w:lang w:eastAsia="da-DK"/>
      </w:rPr>
      <w:drawing>
        <wp:anchor distT="0" distB="0" distL="114300" distR="114300" simplePos="0" relativeHeight="251658240" behindDoc="0" locked="0" layoutInCell="0" allowOverlap="1" wp14:anchorId="551C0A50" wp14:editId="4EDB1952">
          <wp:simplePos x="0" y="0"/>
          <wp:positionH relativeFrom="column">
            <wp:posOffset>4894580</wp:posOffset>
          </wp:positionH>
          <wp:positionV relativeFrom="paragraph">
            <wp:posOffset>-144145</wp:posOffset>
          </wp:positionV>
          <wp:extent cx="1616075" cy="542290"/>
          <wp:effectExtent l="0" t="0" r="0" b="0"/>
          <wp:wrapTopAndBottom/>
          <wp:docPr id="1" name="Picture 6" descr="RD_Brev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D_Brev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6075" cy="542290"/>
                  </a:xfrm>
                  <a:prstGeom prst="rect">
                    <a:avLst/>
                  </a:prstGeom>
                  <a:noFill/>
                </pic:spPr>
              </pic:pic>
            </a:graphicData>
          </a:graphic>
          <wp14:sizeRelH relativeFrom="page">
            <wp14:pctWidth>0</wp14:pctWidth>
          </wp14:sizeRelH>
          <wp14:sizeRelV relativeFrom="page">
            <wp14:pctHeight>0</wp14:pctHeight>
          </wp14:sizeRelV>
        </wp:anchor>
      </w:drawing>
    </w:r>
    <w:r w:rsidR="00621250">
      <w:tab/>
    </w:r>
    <w:r w:rsidR="00621250">
      <w:tab/>
    </w:r>
    <w:r w:rsidR="00621250">
      <w:tab/>
    </w:r>
    <w:r w:rsidR="00621250">
      <w:tab/>
    </w:r>
    <w:r w:rsidR="00621250">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7E136" w14:textId="77777777" w:rsidR="002D44CA" w:rsidRDefault="002D44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B24805"/>
    <w:multiLevelType w:val="hybridMultilevel"/>
    <w:tmpl w:val="23F0F77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6130981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789A"/>
    <w:rsid w:val="00011EFD"/>
    <w:rsid w:val="00030A1E"/>
    <w:rsid w:val="00042FB4"/>
    <w:rsid w:val="00073990"/>
    <w:rsid w:val="00096952"/>
    <w:rsid w:val="000A4626"/>
    <w:rsid w:val="000C0374"/>
    <w:rsid w:val="000C0CFA"/>
    <w:rsid w:val="000C27D0"/>
    <w:rsid w:val="000C33E9"/>
    <w:rsid w:val="000C342D"/>
    <w:rsid w:val="000C67D5"/>
    <w:rsid w:val="000D3967"/>
    <w:rsid w:val="000E27F4"/>
    <w:rsid w:val="000E401B"/>
    <w:rsid w:val="000E7A58"/>
    <w:rsid w:val="000F2013"/>
    <w:rsid w:val="00103841"/>
    <w:rsid w:val="00116699"/>
    <w:rsid w:val="00141006"/>
    <w:rsid w:val="00142B92"/>
    <w:rsid w:val="001546FF"/>
    <w:rsid w:val="00163DFC"/>
    <w:rsid w:val="00170F68"/>
    <w:rsid w:val="001814C3"/>
    <w:rsid w:val="001823F0"/>
    <w:rsid w:val="001833C0"/>
    <w:rsid w:val="001A7900"/>
    <w:rsid w:val="001B610B"/>
    <w:rsid w:val="001C311A"/>
    <w:rsid w:val="001C4B22"/>
    <w:rsid w:val="001D72D0"/>
    <w:rsid w:val="001E5D57"/>
    <w:rsid w:val="001F52A8"/>
    <w:rsid w:val="001F62A7"/>
    <w:rsid w:val="00225E81"/>
    <w:rsid w:val="0022721C"/>
    <w:rsid w:val="002419AD"/>
    <w:rsid w:val="00250213"/>
    <w:rsid w:val="00255026"/>
    <w:rsid w:val="0025623C"/>
    <w:rsid w:val="00262435"/>
    <w:rsid w:val="00264C76"/>
    <w:rsid w:val="00264E67"/>
    <w:rsid w:val="00266B84"/>
    <w:rsid w:val="00273A3A"/>
    <w:rsid w:val="0027670F"/>
    <w:rsid w:val="002840C8"/>
    <w:rsid w:val="002851E1"/>
    <w:rsid w:val="00291E39"/>
    <w:rsid w:val="002D06C8"/>
    <w:rsid w:val="002D44CA"/>
    <w:rsid w:val="002D527A"/>
    <w:rsid w:val="002D5F69"/>
    <w:rsid w:val="002E16C0"/>
    <w:rsid w:val="002E4684"/>
    <w:rsid w:val="0032173E"/>
    <w:rsid w:val="00332D81"/>
    <w:rsid w:val="00333C1F"/>
    <w:rsid w:val="00333C58"/>
    <w:rsid w:val="00336812"/>
    <w:rsid w:val="00337000"/>
    <w:rsid w:val="00356122"/>
    <w:rsid w:val="003763EF"/>
    <w:rsid w:val="00383432"/>
    <w:rsid w:val="00393B74"/>
    <w:rsid w:val="003A4A93"/>
    <w:rsid w:val="003A7734"/>
    <w:rsid w:val="003B2631"/>
    <w:rsid w:val="003C0684"/>
    <w:rsid w:val="003C5762"/>
    <w:rsid w:val="003D0E00"/>
    <w:rsid w:val="003E177F"/>
    <w:rsid w:val="00402A83"/>
    <w:rsid w:val="00421967"/>
    <w:rsid w:val="00435E8C"/>
    <w:rsid w:val="004372E3"/>
    <w:rsid w:val="0044368E"/>
    <w:rsid w:val="00453BB3"/>
    <w:rsid w:val="004547FF"/>
    <w:rsid w:val="00464FDC"/>
    <w:rsid w:val="00465F18"/>
    <w:rsid w:val="00470720"/>
    <w:rsid w:val="0048381F"/>
    <w:rsid w:val="004844C3"/>
    <w:rsid w:val="004921EB"/>
    <w:rsid w:val="004930E0"/>
    <w:rsid w:val="00494E75"/>
    <w:rsid w:val="00495358"/>
    <w:rsid w:val="004A5ABB"/>
    <w:rsid w:val="004B3B55"/>
    <w:rsid w:val="004C1960"/>
    <w:rsid w:val="004E0DF5"/>
    <w:rsid w:val="004E61B3"/>
    <w:rsid w:val="004E6869"/>
    <w:rsid w:val="004F67AF"/>
    <w:rsid w:val="0050724E"/>
    <w:rsid w:val="005138F3"/>
    <w:rsid w:val="00517DF7"/>
    <w:rsid w:val="00523579"/>
    <w:rsid w:val="005327AA"/>
    <w:rsid w:val="00532E58"/>
    <w:rsid w:val="0053347E"/>
    <w:rsid w:val="00533D5B"/>
    <w:rsid w:val="00552973"/>
    <w:rsid w:val="00552A33"/>
    <w:rsid w:val="0056583D"/>
    <w:rsid w:val="00581014"/>
    <w:rsid w:val="00583765"/>
    <w:rsid w:val="0058696E"/>
    <w:rsid w:val="00591499"/>
    <w:rsid w:val="00595566"/>
    <w:rsid w:val="0059698F"/>
    <w:rsid w:val="005E2744"/>
    <w:rsid w:val="005E378B"/>
    <w:rsid w:val="005E4391"/>
    <w:rsid w:val="005F6D80"/>
    <w:rsid w:val="00603B53"/>
    <w:rsid w:val="00620F85"/>
    <w:rsid w:val="00621250"/>
    <w:rsid w:val="00657AF4"/>
    <w:rsid w:val="006636DA"/>
    <w:rsid w:val="00670216"/>
    <w:rsid w:val="00686E21"/>
    <w:rsid w:val="006B0473"/>
    <w:rsid w:val="006B1AA2"/>
    <w:rsid w:val="006B1AE0"/>
    <w:rsid w:val="006B272D"/>
    <w:rsid w:val="006B7F89"/>
    <w:rsid w:val="006D7081"/>
    <w:rsid w:val="006E5951"/>
    <w:rsid w:val="00714E89"/>
    <w:rsid w:val="00731019"/>
    <w:rsid w:val="0073374B"/>
    <w:rsid w:val="007367DD"/>
    <w:rsid w:val="00741CE4"/>
    <w:rsid w:val="00744F76"/>
    <w:rsid w:val="00761C5E"/>
    <w:rsid w:val="007809DE"/>
    <w:rsid w:val="00793480"/>
    <w:rsid w:val="0079736F"/>
    <w:rsid w:val="007D4601"/>
    <w:rsid w:val="007E2BA6"/>
    <w:rsid w:val="00805421"/>
    <w:rsid w:val="00807260"/>
    <w:rsid w:val="00827048"/>
    <w:rsid w:val="008319F5"/>
    <w:rsid w:val="00840E4C"/>
    <w:rsid w:val="00843D34"/>
    <w:rsid w:val="00856BF3"/>
    <w:rsid w:val="00860392"/>
    <w:rsid w:val="00871772"/>
    <w:rsid w:val="00891378"/>
    <w:rsid w:val="008939DE"/>
    <w:rsid w:val="00895978"/>
    <w:rsid w:val="008A150F"/>
    <w:rsid w:val="008B443D"/>
    <w:rsid w:val="008B45DB"/>
    <w:rsid w:val="008B57EB"/>
    <w:rsid w:val="008C2E2A"/>
    <w:rsid w:val="008D2ACE"/>
    <w:rsid w:val="008F7284"/>
    <w:rsid w:val="00903155"/>
    <w:rsid w:val="00904002"/>
    <w:rsid w:val="0092336B"/>
    <w:rsid w:val="009360F7"/>
    <w:rsid w:val="00940845"/>
    <w:rsid w:val="00943992"/>
    <w:rsid w:val="00946412"/>
    <w:rsid w:val="00946E42"/>
    <w:rsid w:val="009602F3"/>
    <w:rsid w:val="009624F9"/>
    <w:rsid w:val="0097101B"/>
    <w:rsid w:val="00976F38"/>
    <w:rsid w:val="00985409"/>
    <w:rsid w:val="009A22C5"/>
    <w:rsid w:val="009A32A5"/>
    <w:rsid w:val="009A34D0"/>
    <w:rsid w:val="009B2182"/>
    <w:rsid w:val="009B3BA1"/>
    <w:rsid w:val="009C2FBE"/>
    <w:rsid w:val="009D538B"/>
    <w:rsid w:val="009D5EF0"/>
    <w:rsid w:val="009E1624"/>
    <w:rsid w:val="00A10BE9"/>
    <w:rsid w:val="00A23422"/>
    <w:rsid w:val="00A2501A"/>
    <w:rsid w:val="00A32091"/>
    <w:rsid w:val="00A42CEA"/>
    <w:rsid w:val="00A472FE"/>
    <w:rsid w:val="00A740A6"/>
    <w:rsid w:val="00A75916"/>
    <w:rsid w:val="00A848E2"/>
    <w:rsid w:val="00AA2E55"/>
    <w:rsid w:val="00AB61A0"/>
    <w:rsid w:val="00AB767B"/>
    <w:rsid w:val="00AD25DD"/>
    <w:rsid w:val="00AD505B"/>
    <w:rsid w:val="00AF08E8"/>
    <w:rsid w:val="00AF5FE0"/>
    <w:rsid w:val="00B019C3"/>
    <w:rsid w:val="00B0218F"/>
    <w:rsid w:val="00B15DC9"/>
    <w:rsid w:val="00B2399C"/>
    <w:rsid w:val="00B241C1"/>
    <w:rsid w:val="00B25302"/>
    <w:rsid w:val="00B4006B"/>
    <w:rsid w:val="00B53A93"/>
    <w:rsid w:val="00B65A45"/>
    <w:rsid w:val="00B67DC9"/>
    <w:rsid w:val="00B73800"/>
    <w:rsid w:val="00B73B4B"/>
    <w:rsid w:val="00BA3126"/>
    <w:rsid w:val="00BA79AB"/>
    <w:rsid w:val="00BB799F"/>
    <w:rsid w:val="00BC0777"/>
    <w:rsid w:val="00BF5654"/>
    <w:rsid w:val="00C23B7C"/>
    <w:rsid w:val="00C27D52"/>
    <w:rsid w:val="00C43E66"/>
    <w:rsid w:val="00C51D3D"/>
    <w:rsid w:val="00C76804"/>
    <w:rsid w:val="00C913A3"/>
    <w:rsid w:val="00C92F39"/>
    <w:rsid w:val="00CB2017"/>
    <w:rsid w:val="00CC22D1"/>
    <w:rsid w:val="00CC6BC5"/>
    <w:rsid w:val="00CF28B7"/>
    <w:rsid w:val="00CF4174"/>
    <w:rsid w:val="00D0679D"/>
    <w:rsid w:val="00D0774B"/>
    <w:rsid w:val="00D07D7F"/>
    <w:rsid w:val="00D10084"/>
    <w:rsid w:val="00D139A7"/>
    <w:rsid w:val="00D2080A"/>
    <w:rsid w:val="00D220DE"/>
    <w:rsid w:val="00D2702E"/>
    <w:rsid w:val="00D4077A"/>
    <w:rsid w:val="00D43C06"/>
    <w:rsid w:val="00D54D40"/>
    <w:rsid w:val="00D7721A"/>
    <w:rsid w:val="00DA22EE"/>
    <w:rsid w:val="00DA7D27"/>
    <w:rsid w:val="00DB02EB"/>
    <w:rsid w:val="00DE3312"/>
    <w:rsid w:val="00E404D7"/>
    <w:rsid w:val="00E47FC5"/>
    <w:rsid w:val="00E51BF1"/>
    <w:rsid w:val="00E52C58"/>
    <w:rsid w:val="00E61960"/>
    <w:rsid w:val="00E8216A"/>
    <w:rsid w:val="00E86E78"/>
    <w:rsid w:val="00E91818"/>
    <w:rsid w:val="00EB1245"/>
    <w:rsid w:val="00EC1ED4"/>
    <w:rsid w:val="00EC35E8"/>
    <w:rsid w:val="00ED3B30"/>
    <w:rsid w:val="00ED44DA"/>
    <w:rsid w:val="00ED52E4"/>
    <w:rsid w:val="00EE0CC5"/>
    <w:rsid w:val="00EF135B"/>
    <w:rsid w:val="00F70EF5"/>
    <w:rsid w:val="00F751ED"/>
    <w:rsid w:val="00F8443B"/>
    <w:rsid w:val="00F8789A"/>
    <w:rsid w:val="00F900CA"/>
    <w:rsid w:val="00F9191E"/>
    <w:rsid w:val="00F971CA"/>
    <w:rsid w:val="00FD184C"/>
    <w:rsid w:val="00FD2A2A"/>
    <w:rsid w:val="00FD376E"/>
    <w:rsid w:val="00FD50CA"/>
    <w:rsid w:val="00FE327D"/>
    <w:rsid w:val="00FE3A67"/>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phone"/>
  <w:smartTagType w:namespaceuri="urn:schemas:contacts" w:name="GivenName"/>
  <w:shapeDefaults>
    <o:shapedefaults v:ext="edit" spidmax="2050"/>
    <o:shapelayout v:ext="edit">
      <o:idmap v:ext="edit" data="2"/>
    </o:shapelayout>
  </w:shapeDefaults>
  <w:decimalSymbol w:val=","/>
  <w:listSeparator w:val=";"/>
  <w14:docId w14:val="20AF5876"/>
  <w15:chartTrackingRefBased/>
  <w15:docId w15:val="{B2C81875-5202-44DE-96EF-43A8765BA3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a-DK" w:eastAsia="da-DK"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89A"/>
    <w:pPr>
      <w:tabs>
        <w:tab w:val="right" w:pos="5143"/>
      </w:tabs>
      <w:spacing w:line="300" w:lineRule="exact"/>
    </w:pPr>
    <w:rPr>
      <w:rFonts w:ascii="Times New Roman" w:eastAsia="Times New Roman" w:hAnsi="Times New Roman"/>
      <w:sz w:val="22"/>
      <w:lang w:eastAsia="en-US"/>
    </w:rPr>
  </w:style>
  <w:style w:type="paragraph" w:styleId="Heading1">
    <w:name w:val="heading 1"/>
    <w:basedOn w:val="Normal"/>
    <w:next w:val="Normal"/>
    <w:link w:val="Heading1Char"/>
    <w:qFormat/>
    <w:rsid w:val="00A472FE"/>
    <w:pPr>
      <w:keepNext/>
      <w:spacing w:before="240" w:after="60"/>
      <w:outlineLvl w:val="0"/>
    </w:pPr>
    <w:rPr>
      <w:rFonts w:ascii="Arial" w:hAnsi="Arial"/>
      <w:b/>
      <w:kern w:val="32"/>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evoverskrift">
    <w:name w:val="Brevoverskrift"/>
    <w:basedOn w:val="Normal"/>
    <w:next w:val="Normal"/>
    <w:rsid w:val="00F8789A"/>
    <w:pPr>
      <w:spacing w:before="80"/>
    </w:pPr>
    <w:rPr>
      <w:rFonts w:ascii="Times New Roman fed" w:hAnsi="Times New Roman fed"/>
      <w:b/>
    </w:rPr>
  </w:style>
  <w:style w:type="paragraph" w:styleId="BodyText">
    <w:name w:val="Body Text"/>
    <w:basedOn w:val="Normal"/>
    <w:link w:val="BodyTextChar"/>
    <w:rsid w:val="00F8789A"/>
    <w:rPr>
      <w:rFonts w:ascii="Garamond" w:hAnsi="Garamond"/>
      <w:sz w:val="26"/>
    </w:rPr>
  </w:style>
  <w:style w:type="character" w:customStyle="1" w:styleId="BodyTextChar">
    <w:name w:val="Body Text Char"/>
    <w:link w:val="BodyText"/>
    <w:rsid w:val="00F8789A"/>
    <w:rPr>
      <w:rFonts w:ascii="Garamond" w:eastAsia="Times New Roman" w:hAnsi="Garamond" w:cs="Times New Roman"/>
      <w:sz w:val="26"/>
      <w:szCs w:val="20"/>
    </w:rPr>
  </w:style>
  <w:style w:type="paragraph" w:customStyle="1" w:styleId="Brevtekst">
    <w:name w:val="Brevtekst"/>
    <w:basedOn w:val="Normal"/>
    <w:rsid w:val="00F8789A"/>
    <w:pPr>
      <w:tabs>
        <w:tab w:val="clear" w:pos="5143"/>
      </w:tabs>
      <w:ind w:firstLine="284"/>
    </w:pPr>
    <w:rPr>
      <w:rFonts w:ascii="Garamond" w:hAnsi="Garamond"/>
      <w:sz w:val="26"/>
    </w:rPr>
  </w:style>
  <w:style w:type="paragraph" w:styleId="BodyTextIndent">
    <w:name w:val="Body Text Indent"/>
    <w:basedOn w:val="Normal"/>
    <w:link w:val="BodyTextIndentChar"/>
    <w:rsid w:val="00F8789A"/>
    <w:pPr>
      <w:spacing w:after="120"/>
      <w:ind w:left="283"/>
    </w:pPr>
  </w:style>
  <w:style w:type="character" w:customStyle="1" w:styleId="BodyTextIndentChar">
    <w:name w:val="Body Text Indent Char"/>
    <w:link w:val="BodyTextIndent"/>
    <w:rsid w:val="00F8789A"/>
    <w:rPr>
      <w:rFonts w:ascii="Times New Roman" w:eastAsia="Times New Roman" w:hAnsi="Times New Roman" w:cs="Times New Roman"/>
      <w:szCs w:val="20"/>
    </w:rPr>
  </w:style>
  <w:style w:type="paragraph" w:styleId="Header">
    <w:name w:val="header"/>
    <w:basedOn w:val="Normal"/>
    <w:link w:val="HeaderChar"/>
    <w:uiPriority w:val="99"/>
    <w:unhideWhenUsed/>
    <w:rsid w:val="00F8789A"/>
    <w:pPr>
      <w:tabs>
        <w:tab w:val="clear" w:pos="5143"/>
        <w:tab w:val="center" w:pos="4819"/>
        <w:tab w:val="right" w:pos="9638"/>
      </w:tabs>
      <w:spacing w:line="240" w:lineRule="auto"/>
    </w:pPr>
  </w:style>
  <w:style w:type="character" w:customStyle="1" w:styleId="HeaderChar">
    <w:name w:val="Header Char"/>
    <w:link w:val="Header"/>
    <w:uiPriority w:val="99"/>
    <w:rsid w:val="00F8789A"/>
    <w:rPr>
      <w:rFonts w:ascii="Times New Roman" w:eastAsia="Times New Roman" w:hAnsi="Times New Roman" w:cs="Times New Roman"/>
      <w:szCs w:val="20"/>
    </w:rPr>
  </w:style>
  <w:style w:type="paragraph" w:styleId="Footer">
    <w:name w:val="footer"/>
    <w:basedOn w:val="Normal"/>
    <w:link w:val="FooterChar"/>
    <w:uiPriority w:val="99"/>
    <w:unhideWhenUsed/>
    <w:rsid w:val="00F8789A"/>
    <w:pPr>
      <w:tabs>
        <w:tab w:val="clear" w:pos="5143"/>
        <w:tab w:val="center" w:pos="4819"/>
        <w:tab w:val="right" w:pos="9638"/>
      </w:tabs>
      <w:spacing w:line="240" w:lineRule="auto"/>
    </w:pPr>
  </w:style>
  <w:style w:type="character" w:customStyle="1" w:styleId="FooterChar">
    <w:name w:val="Footer Char"/>
    <w:link w:val="Footer"/>
    <w:uiPriority w:val="99"/>
    <w:rsid w:val="00F8789A"/>
    <w:rPr>
      <w:rFonts w:ascii="Times New Roman" w:eastAsia="Times New Roman" w:hAnsi="Times New Roman" w:cs="Times New Roman"/>
      <w:szCs w:val="20"/>
    </w:rPr>
  </w:style>
  <w:style w:type="paragraph" w:styleId="BalloonText">
    <w:name w:val="Balloon Text"/>
    <w:basedOn w:val="Normal"/>
    <w:link w:val="BalloonTextChar"/>
    <w:uiPriority w:val="99"/>
    <w:semiHidden/>
    <w:unhideWhenUsed/>
    <w:rsid w:val="00F8789A"/>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F8789A"/>
    <w:rPr>
      <w:rFonts w:ascii="Tahoma" w:eastAsia="Times New Roman" w:hAnsi="Tahoma" w:cs="Tahoma"/>
      <w:sz w:val="16"/>
      <w:szCs w:val="16"/>
    </w:rPr>
  </w:style>
  <w:style w:type="character" w:customStyle="1" w:styleId="Heading1Char">
    <w:name w:val="Heading 1 Char"/>
    <w:link w:val="Heading1"/>
    <w:rsid w:val="00A472FE"/>
    <w:rPr>
      <w:rFonts w:ascii="Arial" w:eastAsia="Times New Roman" w:hAnsi="Arial"/>
      <w:b/>
      <w:kern w:val="32"/>
      <w:sz w:val="32"/>
      <w:lang w:eastAsia="en-US"/>
    </w:rPr>
  </w:style>
  <w:style w:type="table" w:styleId="TableGrid">
    <w:name w:val="Table Grid"/>
    <w:basedOn w:val="TableNormal"/>
    <w:rsid w:val="00731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91499"/>
    <w:pPr>
      <w:ind w:left="720"/>
      <w:contextualSpacing/>
    </w:pPr>
  </w:style>
  <w:style w:type="paragraph" w:styleId="Revision">
    <w:name w:val="Revision"/>
    <w:hidden/>
    <w:uiPriority w:val="99"/>
    <w:semiHidden/>
    <w:rsid w:val="00CC22D1"/>
    <w:rPr>
      <w:rFonts w:ascii="Times New Roman" w:eastAsia="Times New Roman" w:hAnsi="Times New Roman"/>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411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BCC298670237B4EB72C91376B6FCDC4" ma:contentTypeVersion="12" ma:contentTypeDescription="Create a new document." ma:contentTypeScope="" ma:versionID="c017053e7573ffd1eecb99d5e9df050c">
  <xsd:schema xmlns:xsd="http://www.w3.org/2001/XMLSchema" xmlns:xs="http://www.w3.org/2001/XMLSchema" xmlns:p="http://schemas.microsoft.com/office/2006/metadata/properties" xmlns:ns2="e9407c0a-b25a-40e0-803f-0410d73571e4" xmlns:ns3="a41ae620-2f35-4d9b-b27c-f16dbfac99cf" targetNamespace="http://schemas.microsoft.com/office/2006/metadata/properties" ma:root="true" ma:fieldsID="acc5a480ed120799276da9ea7d99179d" ns2:_="" ns3:_="">
    <xsd:import namespace="e9407c0a-b25a-40e0-803f-0410d73571e4"/>
    <xsd:import namespace="a41ae620-2f35-4d9b-b27c-f16dbfac99c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407c0a-b25a-40e0-803f-0410d73571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06f4e7a-5f2a-46e2-a2e6-7e9634f15fbc"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41ae620-2f35-4d9b-b27c-f16dbfac99c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c86b27f-4197-4d49-9abb-221ddc6c20cc}" ma:internalName="TaxCatchAll" ma:showField="CatchAllData" ma:web="a41ae620-2f35-4d9b-b27c-f16dbfac99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41ae620-2f35-4d9b-b27c-f16dbfac99cf" xsi:nil="true"/>
    <lcf76f155ced4ddcb4097134ff3c332f xmlns="e9407c0a-b25a-40e0-803f-0410d73571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0C9540-92A8-4629-A9F3-72A2F004A984}">
  <ds:schemaRefs>
    <ds:schemaRef ds:uri="http://schemas.microsoft.com/sharepoint/v3/contenttype/forms"/>
  </ds:schemaRefs>
</ds:datastoreItem>
</file>

<file path=customXml/itemProps2.xml><?xml version="1.0" encoding="utf-8"?>
<ds:datastoreItem xmlns:ds="http://schemas.openxmlformats.org/officeDocument/2006/customXml" ds:itemID="{CE2DD2DB-4E0D-453B-82BB-D0FF6889C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407c0a-b25a-40e0-803f-0410d73571e4"/>
    <ds:schemaRef ds:uri="a41ae620-2f35-4d9b-b27c-f16dbfac9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FA2CA7-DD38-48A2-8713-CFBF009B17C7}">
  <ds:schemaRefs>
    <ds:schemaRef ds:uri="http://schemas.microsoft.com/office/2006/metadata/properties"/>
    <ds:schemaRef ds:uri="http://schemas.microsoft.com/office/infopath/2007/PartnerControls"/>
    <ds:schemaRef ds:uri="a41ae620-2f35-4d9b-b27c-f16dbfac99cf"/>
    <ds:schemaRef ds:uri="e9407c0a-b25a-40e0-803f-0410d73571e4"/>
  </ds:schemaRefs>
</ds:datastoreItem>
</file>

<file path=docMetadata/LabelInfo.xml><?xml version="1.0" encoding="utf-8"?>
<clbl:labelList xmlns:clbl="http://schemas.microsoft.com/office/2020/mipLabelMetadata">
  <clbl:label id="{3abf6775-345b-49c7-afdd-4175b941634f}" enabled="1" method="Privileged" siteId="{c7d1b6e9-1447-457b-9223-ac25df4941bf}"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814</Words>
  <Characters>4971</Characters>
  <Application>Microsoft Office Word</Application>
  <DocSecurity>0</DocSecurity>
  <Lines>41</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Danske Bank</Company>
  <LinksUpToDate>false</LinksUpToDate>
  <CharactersWithSpaces>5774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B51062</dc:creator>
  <cp:keywords/>
  <cp:lastModifiedBy>Hella Gebhardt Rønnebæk</cp:lastModifiedBy>
  <cp:revision>2</cp:revision>
  <cp:lastPrinted>2016-11-03T09:47:00Z</cp:lastPrinted>
  <dcterms:created xsi:type="dcterms:W3CDTF">2026-02-02T09:58:00Z</dcterms:created>
  <dcterms:modified xsi:type="dcterms:W3CDTF">2026-02-02T09:58:00Z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761c37-f19c-4dfb-8dd2-47be415f8fae_Enabled">
    <vt:lpwstr>true</vt:lpwstr>
  </property>
  <property fmtid="{D5CDD505-2E9C-101B-9397-08002B2CF9AE}" pid="3" name="MSIP_Label_2a761c37-f19c-4dfb-8dd2-47be415f8fae_SetDate">
    <vt:lpwstr>2022-01-17T17:30:14Z</vt:lpwstr>
  </property>
  <property fmtid="{D5CDD505-2E9C-101B-9397-08002B2CF9AE}" pid="4" name="MSIP_Label_2a761c37-f19c-4dfb-8dd2-47be415f8fae_Method">
    <vt:lpwstr>Privileged</vt:lpwstr>
  </property>
  <property fmtid="{D5CDD505-2E9C-101B-9397-08002B2CF9AE}" pid="5" name="MSIP_Label_2a761c37-f19c-4dfb-8dd2-47be415f8fae_Name">
    <vt:lpwstr>Confidential</vt:lpwstr>
  </property>
  <property fmtid="{D5CDD505-2E9C-101B-9397-08002B2CF9AE}" pid="6" name="MSIP_Label_2a761c37-f19c-4dfb-8dd2-47be415f8fae_SiteId">
    <vt:lpwstr>c7d1b6e9-1447-457b-9223-ac25df4941bf</vt:lpwstr>
  </property>
  <property fmtid="{D5CDD505-2E9C-101B-9397-08002B2CF9AE}" pid="7" name="MSIP_Label_2a761c37-f19c-4dfb-8dd2-47be415f8fae_ActionId">
    <vt:lpwstr>e86f02df-069d-426f-89c1-fb77551d58bd</vt:lpwstr>
  </property>
  <property fmtid="{D5CDD505-2E9C-101B-9397-08002B2CF9AE}" pid="8" name="MSIP_Label_2a761c37-f19c-4dfb-8dd2-47be415f8fae_ContentBits">
    <vt:lpwstr>0</vt:lpwstr>
  </property>
  <property fmtid="{D5CDD505-2E9C-101B-9397-08002B2CF9AE}" pid="9" name="ContentTypeId">
    <vt:lpwstr>0x0101008BCC298670237B4EB72C91376B6FCDC4</vt:lpwstr>
  </property>
  <property fmtid="{D5CDD505-2E9C-101B-9397-08002B2CF9AE}" pid="10" name="MediaServiceImageTags">
    <vt:lpwstr/>
  </property>
</Properties>
</file>