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3308"/>
        <w:gridCol w:w="3308"/>
      </w:tblGrid>
      <w:tr w:rsidR="00BD1046" w:rsidRPr="005E0AF4" w14:paraId="37F246FE" w14:textId="77777777" w:rsidTr="00CE2DE8">
        <w:trPr>
          <w:trHeight w:val="1243"/>
        </w:trPr>
        <w:tc>
          <w:tcPr>
            <w:tcW w:w="3308" w:type="dxa"/>
          </w:tcPr>
          <w:p w14:paraId="19667CC7" w14:textId="13701D2F" w:rsidR="00BD1046" w:rsidRPr="005E0AF4" w:rsidRDefault="00AA6F01" w:rsidP="008F2B47">
            <w:pPr>
              <w:pStyle w:val="En-tte"/>
              <w:ind w:left="-108"/>
              <w:rPr>
                <w:lang w:val="en-GB"/>
              </w:rPr>
            </w:pPr>
            <w:r w:rsidRPr="005E0AF4">
              <w:rPr>
                <w:rFonts w:ascii="Helvetica" w:hAnsi="Helvetica"/>
                <w:noProof/>
                <w:sz w:val="14"/>
                <w:szCs w:val="1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E7870DD" wp14:editId="4D8EAD98">
                  <wp:simplePos x="0" y="0"/>
                  <wp:positionH relativeFrom="page">
                    <wp:posOffset>118110</wp:posOffset>
                  </wp:positionH>
                  <wp:positionV relativeFrom="page">
                    <wp:posOffset>257175</wp:posOffset>
                  </wp:positionV>
                  <wp:extent cx="1498600" cy="313055"/>
                  <wp:effectExtent l="0" t="0" r="6350" b="0"/>
                  <wp:wrapTight wrapText="bothSides">
                    <wp:wrapPolygon edited="0">
                      <wp:start x="0" y="0"/>
                      <wp:lineTo x="0" y="19716"/>
                      <wp:lineTo x="12081" y="19716"/>
                      <wp:lineTo x="21417" y="15773"/>
                      <wp:lineTo x="21417" y="3943"/>
                      <wp:lineTo x="18397" y="0"/>
                      <wp:lineTo x="0" y="0"/>
                    </wp:wrapPolygon>
                  </wp:wrapTight>
                  <wp:docPr id="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9E04B4">
              <w:rPr>
                <w:lang w:val="en-GB"/>
              </w:rPr>
              <w:t>En</w:t>
            </w:r>
            <w:proofErr w:type="spellEnd"/>
            <w:r w:rsidR="009E04B4">
              <w:rPr>
                <w:lang w:val="en-GB"/>
              </w:rPr>
              <w:t xml:space="preserve"> </w:t>
            </w:r>
          </w:p>
        </w:tc>
        <w:tc>
          <w:tcPr>
            <w:tcW w:w="3308" w:type="dxa"/>
          </w:tcPr>
          <w:p w14:paraId="0BCD95AB" w14:textId="77777777" w:rsidR="00BD1046" w:rsidRPr="005E0AF4" w:rsidRDefault="00BD1046" w:rsidP="000E6539">
            <w:pPr>
              <w:pStyle w:val="En-tte"/>
              <w:rPr>
                <w:lang w:val="en-GB"/>
              </w:rPr>
            </w:pPr>
          </w:p>
        </w:tc>
        <w:tc>
          <w:tcPr>
            <w:tcW w:w="3308" w:type="dxa"/>
            <w:vAlign w:val="center"/>
          </w:tcPr>
          <w:p w14:paraId="68F37D83" w14:textId="77777777" w:rsidR="00C45156" w:rsidRPr="005E0AF4" w:rsidRDefault="00C45156" w:rsidP="00CE2DE8">
            <w:pPr>
              <w:pStyle w:val="En-tte"/>
              <w:jc w:val="center"/>
              <w:rPr>
                <w:rFonts w:ascii="Century Gothic" w:hAnsi="Century Gothic"/>
                <w:color w:val="FF0000"/>
                <w:lang w:val="en-GB"/>
              </w:rPr>
            </w:pPr>
          </w:p>
          <w:p w14:paraId="6022F3DD" w14:textId="77777777" w:rsidR="00BD1046" w:rsidRPr="005E0AF4" w:rsidRDefault="00597904" w:rsidP="0071482C">
            <w:pPr>
              <w:pStyle w:val="En-tte"/>
              <w:jc w:val="right"/>
              <w:rPr>
                <w:rFonts w:ascii="Century Gothic" w:hAnsi="Century Gothic"/>
                <w:lang w:val="en-GB"/>
              </w:rPr>
            </w:pPr>
            <w:r w:rsidRPr="005E0AF4">
              <w:rPr>
                <w:rFonts w:ascii="Century Gothic" w:hAnsi="Century Gothic"/>
                <w:color w:val="FF0000"/>
                <w:lang w:val="en-GB"/>
              </w:rPr>
              <w:t xml:space="preserve"> </w:t>
            </w:r>
          </w:p>
        </w:tc>
      </w:tr>
      <w:tr w:rsidR="00F25F39" w:rsidRPr="005E0AF4" w14:paraId="0F642B86" w14:textId="77777777" w:rsidTr="00461E5E">
        <w:trPr>
          <w:trHeight w:val="529"/>
        </w:trPr>
        <w:tc>
          <w:tcPr>
            <w:tcW w:w="9924" w:type="dxa"/>
            <w:gridSpan w:val="3"/>
          </w:tcPr>
          <w:p w14:paraId="649A52B7" w14:textId="77777777" w:rsidR="00F25F39" w:rsidRPr="005E0AF4" w:rsidRDefault="002259FF" w:rsidP="000E6539">
            <w:pPr>
              <w:pStyle w:val="En-tte"/>
              <w:jc w:val="center"/>
              <w:rPr>
                <w:rFonts w:ascii="Helvetica" w:hAnsi="Helvetica"/>
                <w:spacing w:val="20"/>
                <w:sz w:val="32"/>
                <w:szCs w:val="32"/>
                <w:lang w:val="en-GB"/>
              </w:rPr>
            </w:pPr>
            <w:r w:rsidRPr="005E0AF4">
              <w:rPr>
                <w:rFonts w:ascii="Century Gothic" w:hAnsi="Century Gothic"/>
                <w:spacing w:val="20"/>
                <w:sz w:val="32"/>
                <w:szCs w:val="32"/>
                <w:lang w:val="en-GB"/>
              </w:rPr>
              <w:t>COMMUNIQUE DE PRESSE</w:t>
            </w:r>
          </w:p>
        </w:tc>
      </w:tr>
    </w:tbl>
    <w:p w14:paraId="10E65C85" w14:textId="77777777" w:rsidR="004B7F2D" w:rsidRPr="005E0AF4" w:rsidRDefault="004B7F2D" w:rsidP="00060E69">
      <w:pPr>
        <w:rPr>
          <w:rFonts w:ascii="Century Gothic" w:hAnsi="Century Gothic"/>
          <w:b/>
          <w:sz w:val="22"/>
          <w:szCs w:val="22"/>
          <w:lang w:val="en-GB"/>
        </w:rPr>
      </w:pPr>
    </w:p>
    <w:p w14:paraId="114C1BCA" w14:textId="7803A86E" w:rsidR="005C19E9" w:rsidRPr="005E0AF4" w:rsidRDefault="005C19E9" w:rsidP="004B4A96">
      <w:pPr>
        <w:jc w:val="center"/>
        <w:rPr>
          <w:rFonts w:ascii="Century Gothic" w:hAnsi="Century Gothic" w:cstheme="minorBidi"/>
          <w:b/>
          <w:lang w:eastAsia="en-US"/>
        </w:rPr>
      </w:pPr>
      <w:bookmarkStart w:id="0" w:name="_Hlk152151734"/>
      <w:proofErr w:type="spellStart"/>
      <w:r w:rsidRPr="005E0AF4">
        <w:rPr>
          <w:rFonts w:ascii="Century Gothic" w:hAnsi="Century Gothic" w:cstheme="minorBidi"/>
          <w:b/>
          <w:lang w:eastAsia="en-US"/>
        </w:rPr>
        <w:t>Cegedim</w:t>
      </w:r>
      <w:proofErr w:type="spellEnd"/>
      <w:r w:rsidRPr="005E0AF4">
        <w:rPr>
          <w:rFonts w:ascii="Century Gothic" w:hAnsi="Century Gothic" w:cstheme="minorBidi"/>
          <w:b/>
          <w:lang w:eastAsia="en-US"/>
        </w:rPr>
        <w:t xml:space="preserve"> étend ses expertises dans l’IA médicale avec une prise de participation majoritaire au capital de </w:t>
      </w:r>
      <w:proofErr w:type="spellStart"/>
      <w:r w:rsidRPr="005E0AF4">
        <w:rPr>
          <w:rFonts w:ascii="Century Gothic" w:hAnsi="Century Gothic" w:cstheme="minorBidi"/>
          <w:b/>
          <w:lang w:eastAsia="en-US"/>
        </w:rPr>
        <w:t>Phealing</w:t>
      </w:r>
      <w:proofErr w:type="spellEnd"/>
      <w:r w:rsidRPr="005E0AF4">
        <w:rPr>
          <w:rFonts w:ascii="Century Gothic" w:hAnsi="Century Gothic" w:cstheme="minorBidi"/>
          <w:b/>
          <w:lang w:eastAsia="en-US"/>
        </w:rPr>
        <w:t>, start-up spécialisée dans la sécurisation en temps réel de la délivrance de médicaments</w:t>
      </w:r>
    </w:p>
    <w:p w14:paraId="3F617447" w14:textId="77777777" w:rsidR="005C19E9" w:rsidRPr="005E0AF4" w:rsidRDefault="005C19E9" w:rsidP="004B4A96">
      <w:pPr>
        <w:jc w:val="center"/>
        <w:rPr>
          <w:rFonts w:ascii="Century Gothic" w:hAnsi="Century Gothic" w:cstheme="minorBidi"/>
          <w:b/>
          <w:sz w:val="16"/>
          <w:szCs w:val="16"/>
          <w:lang w:eastAsia="en-US"/>
        </w:rPr>
      </w:pPr>
    </w:p>
    <w:p w14:paraId="57F37370" w14:textId="77777777" w:rsidR="005E0AF4" w:rsidRPr="005E0AF4" w:rsidRDefault="005E0AF4" w:rsidP="005E0AF4">
      <w:pPr>
        <w:spacing w:line="288" w:lineRule="auto"/>
        <w:jc w:val="center"/>
        <w:rPr>
          <w:rFonts w:ascii="Century Gothic" w:hAnsi="Century Gothic" w:cstheme="minorBidi"/>
          <w:b/>
          <w:sz w:val="20"/>
          <w:szCs w:val="20"/>
          <w:lang w:eastAsia="en-US"/>
        </w:rPr>
      </w:pPr>
      <w:r w:rsidRPr="005E0AF4">
        <w:rPr>
          <w:rFonts w:ascii="Century Gothic" w:hAnsi="Century Gothic" w:cstheme="minorBidi"/>
          <w:b/>
          <w:sz w:val="20"/>
          <w:szCs w:val="20"/>
          <w:lang w:eastAsia="en-US"/>
        </w:rPr>
        <w:t>Un concept novateur pour prévenir les risques médicamenteux et optimiser le temps de travail du pharmacien</w:t>
      </w:r>
    </w:p>
    <w:bookmarkEnd w:id="0"/>
    <w:p w14:paraId="1D281495" w14:textId="77777777" w:rsidR="005C19E9" w:rsidRPr="00144309" w:rsidRDefault="005C19E9" w:rsidP="004B4A96">
      <w:pPr>
        <w:jc w:val="center"/>
        <w:rPr>
          <w:rFonts w:ascii="Century Gothic" w:hAnsi="Century Gothic" w:cstheme="minorBidi"/>
          <w:b/>
          <w:sz w:val="22"/>
          <w:szCs w:val="22"/>
          <w:lang w:eastAsia="en-US"/>
        </w:rPr>
      </w:pPr>
    </w:p>
    <w:p w14:paraId="46D022F1" w14:textId="4E3E39E9" w:rsidR="000A3813" w:rsidRPr="005E0AF4" w:rsidRDefault="00046C4C" w:rsidP="005B1D67">
      <w:pPr>
        <w:spacing w:line="288" w:lineRule="auto"/>
        <w:jc w:val="both"/>
        <w:rPr>
          <w:rFonts w:ascii="Century Gothic" w:hAnsi="Century Gothic" w:cs="Arial"/>
          <w:b/>
          <w:bCs/>
          <w:iCs/>
          <w:sz w:val="16"/>
          <w:szCs w:val="16"/>
        </w:rPr>
      </w:pPr>
      <w:r w:rsidRPr="005E0AF4">
        <w:rPr>
          <w:rFonts w:ascii="Century Gothic" w:hAnsi="Century Gothic" w:cs="Arial"/>
          <w:b/>
          <w:bCs/>
          <w:iCs/>
          <w:sz w:val="16"/>
          <w:szCs w:val="16"/>
        </w:rPr>
        <w:t>Paris</w:t>
      </w:r>
      <w:r w:rsidR="000C2F9F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, le </w:t>
      </w:r>
      <w:r w:rsidR="00140F27" w:rsidRPr="005E0AF4">
        <w:rPr>
          <w:rFonts w:ascii="Century Gothic" w:hAnsi="Century Gothic" w:cs="Arial"/>
          <w:b/>
          <w:bCs/>
          <w:iCs/>
          <w:sz w:val="16"/>
          <w:szCs w:val="16"/>
        </w:rPr>
        <w:t>30 novembre</w:t>
      </w:r>
      <w:r w:rsidR="006C1D72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2023</w:t>
      </w:r>
      <w:r w:rsidR="000C2F9F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– </w:t>
      </w:r>
      <w:hyperlink r:id="rId12" w:history="1">
        <w:r w:rsidR="00FD23A9" w:rsidRPr="005E0AF4">
          <w:rPr>
            <w:rStyle w:val="Lienhypertexte"/>
            <w:rFonts w:ascii="Century Gothic" w:hAnsi="Century Gothic"/>
            <w:b/>
            <w:bCs/>
            <w:i/>
            <w:iCs/>
            <w:color w:val="0092D0"/>
            <w:sz w:val="16"/>
            <w:szCs w:val="16"/>
            <w:u w:val="none"/>
          </w:rPr>
          <w:t>Cegedim</w:t>
        </w:r>
      </w:hyperlink>
      <w:r w:rsidR="002A3304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, </w:t>
      </w:r>
      <w:r w:rsidR="00FD23A9" w:rsidRPr="005E0AF4">
        <w:rPr>
          <w:rFonts w:ascii="Century Gothic" w:hAnsi="Century Gothic" w:cs="Arial"/>
          <w:b/>
          <w:bCs/>
          <w:iCs/>
          <w:sz w:val="16"/>
          <w:szCs w:val="16"/>
        </w:rPr>
        <w:t>G</w:t>
      </w:r>
      <w:r w:rsidR="003254B0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roupe </w:t>
      </w:r>
      <w:r w:rsidR="002D033D" w:rsidRPr="005E0AF4">
        <w:rPr>
          <w:rFonts w:ascii="Century Gothic" w:hAnsi="Century Gothic" w:cs="Arial"/>
          <w:b/>
          <w:bCs/>
          <w:iCs/>
          <w:sz w:val="16"/>
          <w:szCs w:val="16"/>
        </w:rPr>
        <w:t>innovant</w:t>
      </w:r>
      <w:r w:rsidR="001376DF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</w:t>
      </w:r>
      <w:r w:rsidR="00A370ED" w:rsidRPr="005E0AF4">
        <w:rPr>
          <w:rFonts w:ascii="Century Gothic" w:hAnsi="Century Gothic" w:cs="Arial"/>
          <w:b/>
          <w:bCs/>
          <w:iCs/>
          <w:sz w:val="16"/>
          <w:szCs w:val="16"/>
        </w:rPr>
        <w:t>de</w:t>
      </w:r>
      <w:r w:rsidR="001376DF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technologies et services</w:t>
      </w:r>
      <w:r w:rsidR="002A5A67" w:rsidRPr="005E0AF4">
        <w:rPr>
          <w:rFonts w:ascii="Century Gothic" w:hAnsi="Century Gothic" w:cs="Arial"/>
          <w:b/>
          <w:bCs/>
          <w:iCs/>
          <w:sz w:val="16"/>
          <w:szCs w:val="16"/>
        </w:rPr>
        <w:t>,</w:t>
      </w:r>
      <w:r w:rsidR="001376DF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</w:t>
      </w:r>
      <w:r w:rsidR="00FD23A9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annonce avoir pris une participation </w:t>
      </w:r>
      <w:r w:rsidR="0017079D" w:rsidRPr="005E0AF4">
        <w:rPr>
          <w:rFonts w:ascii="Century Gothic" w:hAnsi="Century Gothic" w:cs="Arial"/>
          <w:b/>
          <w:bCs/>
          <w:iCs/>
          <w:sz w:val="16"/>
          <w:szCs w:val="16"/>
        </w:rPr>
        <w:t>majoritaire</w:t>
      </w:r>
      <w:r w:rsidR="00FD23A9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dans la </w:t>
      </w:r>
      <w:r w:rsidR="0017079D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start-up </w:t>
      </w:r>
      <w:hyperlink r:id="rId13" w:history="1">
        <w:proofErr w:type="spellStart"/>
        <w:r w:rsidR="00144309" w:rsidRPr="00144309">
          <w:rPr>
            <w:rStyle w:val="Lienhypertexte"/>
            <w:rFonts w:ascii="Century Gothic" w:hAnsi="Century Gothic"/>
            <w:b/>
            <w:i/>
            <w:iCs/>
            <w:color w:val="0092D0"/>
            <w:sz w:val="16"/>
            <w:szCs w:val="16"/>
            <w:u w:val="none"/>
          </w:rPr>
          <w:t>Phealing</w:t>
        </w:r>
        <w:proofErr w:type="spellEnd"/>
      </w:hyperlink>
      <w:r w:rsidR="0017079D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, spécialisée dans la sécurisation </w:t>
      </w:r>
      <w:r w:rsidR="00B32D6D" w:rsidRPr="005E0AF4">
        <w:rPr>
          <w:rFonts w:ascii="Century Gothic" w:hAnsi="Century Gothic" w:cs="Arial"/>
          <w:b/>
          <w:bCs/>
          <w:iCs/>
          <w:sz w:val="16"/>
          <w:szCs w:val="16"/>
        </w:rPr>
        <w:t>de</w:t>
      </w:r>
      <w:r w:rsidR="0017079D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la délivrance </w:t>
      </w:r>
      <w:r w:rsidR="00164E0A" w:rsidRPr="005E0AF4">
        <w:rPr>
          <w:rFonts w:ascii="Century Gothic" w:hAnsi="Century Gothic" w:cs="Arial"/>
          <w:b/>
          <w:bCs/>
          <w:iCs/>
          <w:sz w:val="16"/>
          <w:szCs w:val="16"/>
        </w:rPr>
        <w:t>d’ordonnances</w:t>
      </w:r>
      <w:r w:rsidR="004B3F36" w:rsidRPr="005E0AF4">
        <w:rPr>
          <w:rFonts w:ascii="Century Gothic" w:hAnsi="Century Gothic" w:cs="Arial"/>
          <w:b/>
          <w:bCs/>
          <w:iCs/>
          <w:sz w:val="16"/>
          <w:szCs w:val="16"/>
        </w:rPr>
        <w:t>.</w:t>
      </w:r>
      <w:r w:rsidR="00DC23C9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</w:t>
      </w:r>
      <w:r w:rsidR="009A0FBD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Basée </w:t>
      </w:r>
      <w:r w:rsidR="00F87515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sur son </w:t>
      </w:r>
      <w:r w:rsidR="00164E0A" w:rsidRPr="005E0AF4">
        <w:rPr>
          <w:rFonts w:ascii="Century Gothic" w:hAnsi="Century Gothic" w:cs="Arial"/>
          <w:b/>
          <w:bCs/>
          <w:iCs/>
          <w:sz w:val="16"/>
          <w:szCs w:val="16"/>
        </w:rPr>
        <w:t>moteur d</w:t>
      </w:r>
      <w:r w:rsidR="009A0FBD" w:rsidRPr="005E0AF4">
        <w:rPr>
          <w:rFonts w:ascii="Century Gothic" w:hAnsi="Century Gothic" w:cs="Arial"/>
          <w:b/>
          <w:bCs/>
          <w:iCs/>
          <w:sz w:val="16"/>
          <w:szCs w:val="16"/>
        </w:rPr>
        <w:t>’I</w:t>
      </w:r>
      <w:r w:rsidR="00164E0A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ntelligence </w:t>
      </w:r>
      <w:r w:rsidR="009A0FBD" w:rsidRPr="005E0AF4">
        <w:rPr>
          <w:rFonts w:ascii="Century Gothic" w:hAnsi="Century Gothic" w:cs="Arial"/>
          <w:b/>
          <w:bCs/>
          <w:iCs/>
          <w:sz w:val="16"/>
          <w:szCs w:val="16"/>
        </w:rPr>
        <w:t>A</w:t>
      </w:r>
      <w:r w:rsidR="00164E0A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rtificielle </w:t>
      </w:r>
      <w:r w:rsidR="00F87515" w:rsidRPr="005E0AF4">
        <w:rPr>
          <w:rFonts w:ascii="Century Gothic" w:hAnsi="Century Gothic" w:cs="Arial"/>
          <w:b/>
          <w:bCs/>
          <w:iCs/>
          <w:sz w:val="16"/>
          <w:szCs w:val="16"/>
        </w:rPr>
        <w:t>avancé</w:t>
      </w:r>
      <w:r w:rsidR="009A0FBD" w:rsidRPr="005E0AF4">
        <w:rPr>
          <w:rFonts w:ascii="Century Gothic" w:hAnsi="Century Gothic" w:cs="Arial"/>
          <w:b/>
          <w:bCs/>
          <w:iCs/>
          <w:sz w:val="16"/>
          <w:szCs w:val="16"/>
        </w:rPr>
        <w:t>, l’offre</w:t>
      </w:r>
      <w:r w:rsidR="00896820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de </w:t>
      </w:r>
      <w:hyperlink r:id="rId14" w:history="1">
        <w:proofErr w:type="spellStart"/>
        <w:r w:rsidR="00144309" w:rsidRPr="00144309">
          <w:rPr>
            <w:rStyle w:val="Lienhypertexte"/>
            <w:rFonts w:ascii="Century Gothic" w:hAnsi="Century Gothic"/>
            <w:b/>
            <w:i/>
            <w:iCs/>
            <w:color w:val="0092D0"/>
            <w:sz w:val="16"/>
            <w:szCs w:val="16"/>
            <w:u w:val="none"/>
          </w:rPr>
          <w:t>Phealing</w:t>
        </w:r>
        <w:proofErr w:type="spellEnd"/>
      </w:hyperlink>
      <w:r w:rsidR="00144309">
        <w:rPr>
          <w:rStyle w:val="Lienhypertexte"/>
          <w:bCs/>
          <w:i/>
          <w:color w:val="0092D0"/>
          <w:u w:val="none"/>
        </w:rPr>
        <w:t xml:space="preserve"> </w:t>
      </w:r>
      <w:r w:rsidR="005B1D67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répond à un besoin </w:t>
      </w:r>
      <w:r w:rsidR="00896820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essentiel </w:t>
      </w:r>
      <w:r w:rsidR="005B1D67" w:rsidRPr="005E0AF4">
        <w:rPr>
          <w:rFonts w:ascii="Century Gothic" w:hAnsi="Century Gothic" w:cs="Arial"/>
          <w:b/>
          <w:bCs/>
          <w:iCs/>
          <w:sz w:val="16"/>
          <w:szCs w:val="16"/>
        </w:rPr>
        <w:t>des officines</w:t>
      </w:r>
      <w:r w:rsidR="00572444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de pharmacie</w:t>
      </w:r>
      <w:r w:rsidR="005B1D67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: le double contrôle des ordonnances</w:t>
      </w:r>
      <w:r w:rsidR="00543E8B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, une </w:t>
      </w:r>
      <w:r w:rsidR="0059699D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responsabilité </w:t>
      </w:r>
      <w:r w:rsidR="00543E8B" w:rsidRPr="005E0AF4">
        <w:rPr>
          <w:rFonts w:ascii="Century Gothic" w:hAnsi="Century Gothic" w:cs="Arial"/>
          <w:b/>
          <w:bCs/>
          <w:iCs/>
          <w:sz w:val="16"/>
          <w:szCs w:val="16"/>
        </w:rPr>
        <w:t>qui</w:t>
      </w:r>
      <w:r w:rsidR="005B1D67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consiste à vérifier, </w:t>
      </w:r>
      <w:r w:rsidR="00F87515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au moment de </w:t>
      </w:r>
      <w:r w:rsidR="005B1D67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la délivrance, la conformité entre les médicaments vendus, </w:t>
      </w:r>
      <w:r w:rsidR="00F87515" w:rsidRPr="005E0AF4">
        <w:rPr>
          <w:rFonts w:ascii="Century Gothic" w:hAnsi="Century Gothic" w:cs="Arial"/>
          <w:b/>
          <w:bCs/>
          <w:iCs/>
          <w:sz w:val="16"/>
          <w:szCs w:val="16"/>
        </w:rPr>
        <w:t>l’ordonnance</w:t>
      </w:r>
      <w:r w:rsidR="005B1D67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du patient</w:t>
      </w:r>
      <w:r w:rsidR="00543E8B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et son profil physio-pathologique</w:t>
      </w:r>
      <w:r w:rsidR="005B1D67" w:rsidRPr="005E0AF4">
        <w:rPr>
          <w:rFonts w:ascii="Century Gothic" w:hAnsi="Century Gothic" w:cs="Arial"/>
          <w:b/>
          <w:bCs/>
          <w:iCs/>
          <w:sz w:val="16"/>
          <w:szCs w:val="16"/>
        </w:rPr>
        <w:t>.</w:t>
      </w:r>
      <w:r w:rsidR="009A0FBD" w:rsidRPr="005E0AF4">
        <w:rPr>
          <w:rFonts w:ascii="Century Gothic" w:hAnsi="Century Gothic" w:cs="Arial"/>
          <w:b/>
          <w:bCs/>
          <w:iCs/>
          <w:sz w:val="16"/>
          <w:szCs w:val="16"/>
        </w:rPr>
        <w:t xml:space="preserve"> </w:t>
      </w:r>
    </w:p>
    <w:p w14:paraId="39D94ACC" w14:textId="77777777" w:rsidR="00FC6A31" w:rsidRPr="009D23CD" w:rsidRDefault="00FC6A31" w:rsidP="00370DDF">
      <w:pPr>
        <w:spacing w:line="288" w:lineRule="auto"/>
        <w:jc w:val="both"/>
        <w:rPr>
          <w:rFonts w:ascii="Century Gothic" w:hAnsi="Century Gothic" w:cs="Arial"/>
          <w:b/>
          <w:bCs/>
          <w:i/>
          <w:iCs/>
          <w:sz w:val="22"/>
          <w:szCs w:val="22"/>
        </w:rPr>
      </w:pPr>
    </w:p>
    <w:p w14:paraId="60174661" w14:textId="77777777" w:rsidR="00122AF7" w:rsidRPr="005E0AF4" w:rsidRDefault="00122AF7" w:rsidP="00122AF7">
      <w:pPr>
        <w:pStyle w:val="Titrepartie"/>
        <w:jc w:val="both"/>
      </w:pPr>
      <w:r w:rsidRPr="005E0AF4">
        <w:t xml:space="preserve">L’IA </w:t>
      </w:r>
      <w:r w:rsidR="00164E0A" w:rsidRPr="005E0AF4">
        <w:t xml:space="preserve">médicale </w:t>
      </w:r>
      <w:r w:rsidRPr="005E0AF4">
        <w:t xml:space="preserve">au service </w:t>
      </w:r>
      <w:r w:rsidR="00164E0A" w:rsidRPr="005E0AF4">
        <w:t>des professionnels de santé</w:t>
      </w:r>
      <w:r w:rsidRPr="005E0AF4">
        <w:t xml:space="preserve"> </w:t>
      </w:r>
      <w:r w:rsidR="00164E0A" w:rsidRPr="005E0AF4">
        <w:t>pour prévenir le risque pharmacologique, réglementaire et légal lors de la dispensation des médicaments</w:t>
      </w:r>
    </w:p>
    <w:p w14:paraId="77F3E202" w14:textId="5487E30F" w:rsidR="008B3F47" w:rsidRPr="005E0AF4" w:rsidRDefault="00543E8B" w:rsidP="008B3F47">
      <w:pPr>
        <w:spacing w:line="288" w:lineRule="auto"/>
        <w:jc w:val="both"/>
        <w:rPr>
          <w:rFonts w:ascii="Century Gothic" w:hAnsi="Century Gothic" w:cs="Arial"/>
          <w:bCs/>
          <w:iCs/>
          <w:sz w:val="16"/>
          <w:szCs w:val="16"/>
        </w:rPr>
      </w:pPr>
      <w:r w:rsidRPr="005E0AF4">
        <w:rPr>
          <w:rFonts w:ascii="Century Gothic" w:hAnsi="Century Gothic" w:cs="Arial"/>
          <w:bCs/>
          <w:iCs/>
          <w:sz w:val="16"/>
          <w:szCs w:val="16"/>
        </w:rPr>
        <w:t>En pharmacie</w:t>
      </w:r>
      <w:r w:rsidR="005C22BF" w:rsidRPr="005E0AF4">
        <w:rPr>
          <w:rFonts w:ascii="Century Gothic" w:hAnsi="Century Gothic" w:cs="Arial"/>
          <w:bCs/>
          <w:iCs/>
          <w:sz w:val="16"/>
          <w:szCs w:val="16"/>
        </w:rPr>
        <w:t>,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 xml:space="preserve"> la dispensation des médicaments associée à la compréhension du </w:t>
      </w:r>
      <w:r w:rsidRPr="005E0AF4">
        <w:rPr>
          <w:rFonts w:ascii="Century Gothic" w:hAnsi="Century Gothic"/>
          <w:sz w:val="16"/>
        </w:rPr>
        <w:t xml:space="preserve">patient 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>et de son besoin</w:t>
      </w:r>
      <w:r w:rsidR="00E76738">
        <w:rPr>
          <w:rFonts w:ascii="Century Gothic" w:hAnsi="Century Gothic" w:cs="Arial"/>
          <w:bCs/>
          <w:iCs/>
          <w:sz w:val="16"/>
          <w:szCs w:val="16"/>
        </w:rPr>
        <w:t>,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 xml:space="preserve"> est un acte complexe qui comporte un risque</w:t>
      </w:r>
      <w:r w:rsidRPr="005E0AF4">
        <w:rPr>
          <w:rFonts w:ascii="Century Gothic" w:hAnsi="Century Gothic"/>
          <w:sz w:val="16"/>
        </w:rPr>
        <w:t xml:space="preserve"> médicamenteux et 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 xml:space="preserve">légal omniprésent : erreur de dosage, association déconseillée de produits, droit à prescrire, authenticité de l’ordonnance… les </w:t>
      </w:r>
      <w:r w:rsidR="00572444" w:rsidRPr="005E0AF4">
        <w:rPr>
          <w:rFonts w:ascii="Century Gothic" w:hAnsi="Century Gothic" w:cs="Arial"/>
          <w:bCs/>
          <w:iCs/>
          <w:sz w:val="16"/>
          <w:szCs w:val="16"/>
        </w:rPr>
        <w:t xml:space="preserve">risques 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>d’erreurs sont nombreu</w:t>
      </w:r>
      <w:r w:rsidR="00572444" w:rsidRPr="005E0AF4">
        <w:rPr>
          <w:rFonts w:ascii="Century Gothic" w:hAnsi="Century Gothic" w:cs="Arial"/>
          <w:bCs/>
          <w:iCs/>
          <w:sz w:val="16"/>
          <w:szCs w:val="16"/>
        </w:rPr>
        <w:t>x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 xml:space="preserve"> et leurs conséquences peuvent être graves.</w:t>
      </w:r>
      <w:r w:rsidR="008B3F47" w:rsidRPr="005E0AF4">
        <w:rPr>
          <w:rFonts w:ascii="Century Gothic" w:hAnsi="Century Gothic" w:cs="Arial"/>
          <w:bCs/>
          <w:iCs/>
          <w:sz w:val="16"/>
          <w:szCs w:val="16"/>
        </w:rPr>
        <w:t xml:space="preserve"> Selon une étude réalisée par </w:t>
      </w:r>
      <w:hyperlink r:id="rId15" w:history="1">
        <w:proofErr w:type="spellStart"/>
        <w:r w:rsidR="008B3F47" w:rsidRPr="00144309">
          <w:rPr>
            <w:rStyle w:val="Lienhypertexte"/>
            <w:rFonts w:ascii="Century Gothic" w:hAnsi="Century Gothic"/>
            <w:bCs/>
            <w:i/>
            <w:iCs/>
            <w:color w:val="0092D0"/>
            <w:sz w:val="16"/>
            <w:szCs w:val="16"/>
            <w:u w:val="none"/>
          </w:rPr>
          <w:t>Phealing</w:t>
        </w:r>
        <w:proofErr w:type="spellEnd"/>
      </w:hyperlink>
      <w:r w:rsidR="008B3F47" w:rsidRPr="005E0AF4">
        <w:rPr>
          <w:rFonts w:ascii="Century Gothic" w:hAnsi="Century Gothic" w:cs="Arial"/>
          <w:bCs/>
          <w:iCs/>
          <w:sz w:val="16"/>
          <w:szCs w:val="16"/>
        </w:rPr>
        <w:t>, on recense</w:t>
      </w:r>
      <w:r w:rsidR="00572444" w:rsidRPr="005E0AF4">
        <w:rPr>
          <w:rFonts w:ascii="Century Gothic" w:hAnsi="Century Gothic" w:cs="Arial"/>
          <w:bCs/>
          <w:iCs/>
          <w:sz w:val="16"/>
          <w:szCs w:val="16"/>
        </w:rPr>
        <w:t>rait</w:t>
      </w:r>
      <w:r w:rsidR="008B3F47" w:rsidRPr="005E0AF4">
        <w:rPr>
          <w:rFonts w:ascii="Century Gothic" w:hAnsi="Century Gothic" w:cs="Arial"/>
          <w:bCs/>
          <w:iCs/>
          <w:sz w:val="16"/>
          <w:szCs w:val="16"/>
        </w:rPr>
        <w:t xml:space="preserve"> 17 erreurs 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>de délivrance</w:t>
      </w:r>
      <w:r w:rsidR="00896820" w:rsidRPr="005E0AF4">
        <w:rPr>
          <w:rFonts w:ascii="Century Gothic" w:hAnsi="Century Gothic" w:cs="Arial"/>
          <w:bCs/>
          <w:iCs/>
          <w:sz w:val="16"/>
          <w:szCs w:val="16"/>
        </w:rPr>
        <w:t xml:space="preserve"> </w:t>
      </w:r>
      <w:r w:rsidR="008B3F47" w:rsidRPr="005E0AF4">
        <w:rPr>
          <w:rFonts w:ascii="Century Gothic" w:hAnsi="Century Gothic" w:cs="Arial"/>
          <w:bCs/>
          <w:iCs/>
          <w:sz w:val="16"/>
          <w:szCs w:val="16"/>
        </w:rPr>
        <w:t>par mois et par pharmacie dont 1/3 nécessite</w:t>
      </w:r>
      <w:r w:rsidR="00572444" w:rsidRPr="005E0AF4">
        <w:rPr>
          <w:rFonts w:ascii="Century Gothic" w:hAnsi="Century Gothic" w:cs="Arial"/>
          <w:bCs/>
          <w:iCs/>
          <w:sz w:val="16"/>
          <w:szCs w:val="16"/>
        </w:rPr>
        <w:t>rait</w:t>
      </w:r>
      <w:r w:rsidR="008B3F47" w:rsidRPr="005E0AF4">
        <w:rPr>
          <w:rFonts w:ascii="Century Gothic" w:hAnsi="Century Gothic" w:cs="Arial"/>
          <w:bCs/>
          <w:iCs/>
          <w:sz w:val="16"/>
          <w:szCs w:val="16"/>
        </w:rPr>
        <w:t xml:space="preserve"> une intervention rapide auprès du patient</w:t>
      </w:r>
      <w:r w:rsidR="00D465DB" w:rsidRPr="005E0AF4">
        <w:rPr>
          <w:rFonts w:ascii="Century Gothic" w:hAnsi="Century Gothic" w:cs="Arial"/>
          <w:bCs/>
          <w:iCs/>
          <w:sz w:val="16"/>
          <w:szCs w:val="16"/>
        </w:rPr>
        <w:t>.</w:t>
      </w:r>
      <w:r w:rsidR="008B3F47" w:rsidRPr="005E0AF4">
        <w:rPr>
          <w:rFonts w:ascii="Century Gothic" w:hAnsi="Century Gothic" w:cs="Arial"/>
          <w:bCs/>
          <w:iCs/>
          <w:sz w:val="16"/>
          <w:szCs w:val="16"/>
        </w:rPr>
        <w:t xml:space="preserve"> A l’échelle des 20 </w:t>
      </w:r>
      <w:r w:rsidR="000D10D4" w:rsidRPr="005E0AF4">
        <w:rPr>
          <w:rFonts w:ascii="Century Gothic" w:hAnsi="Century Gothic" w:cs="Arial"/>
          <w:bCs/>
          <w:iCs/>
          <w:sz w:val="16"/>
          <w:szCs w:val="16"/>
        </w:rPr>
        <w:t>757</w:t>
      </w:r>
      <w:r w:rsidR="000D10D4" w:rsidRPr="005E0AF4">
        <w:rPr>
          <w:rStyle w:val="Appelnotedebasdep"/>
          <w:rFonts w:ascii="Century Gothic" w:hAnsi="Century Gothic" w:cs="Arial"/>
          <w:bCs/>
          <w:iCs/>
          <w:sz w:val="16"/>
          <w:szCs w:val="16"/>
        </w:rPr>
        <w:footnoteReference w:id="1"/>
      </w:r>
      <w:r w:rsidR="000D10D4" w:rsidRPr="005E0AF4">
        <w:rPr>
          <w:rFonts w:ascii="Century Gothic" w:hAnsi="Century Gothic" w:cs="Arial"/>
          <w:bCs/>
          <w:iCs/>
          <w:sz w:val="16"/>
          <w:szCs w:val="16"/>
        </w:rPr>
        <w:t xml:space="preserve"> </w:t>
      </w:r>
      <w:r w:rsidR="008B3F47" w:rsidRPr="005E0AF4">
        <w:rPr>
          <w:rFonts w:ascii="Century Gothic" w:hAnsi="Century Gothic" w:cs="Arial"/>
          <w:bCs/>
          <w:iCs/>
          <w:sz w:val="16"/>
          <w:szCs w:val="16"/>
        </w:rPr>
        <w:t xml:space="preserve">pharmacies d’officine en </w:t>
      </w:r>
      <w:r w:rsidR="005007A1" w:rsidRPr="005E0AF4">
        <w:rPr>
          <w:rFonts w:ascii="Century Gothic" w:hAnsi="Century Gothic" w:cs="Arial"/>
          <w:bCs/>
          <w:iCs/>
          <w:sz w:val="16"/>
          <w:szCs w:val="16"/>
        </w:rPr>
        <w:t xml:space="preserve">France, </w:t>
      </w:r>
      <w:r w:rsidR="00572444" w:rsidRPr="005E0AF4">
        <w:rPr>
          <w:rFonts w:ascii="Century Gothic" w:hAnsi="Century Gothic" w:cs="Arial"/>
          <w:bCs/>
          <w:iCs/>
          <w:sz w:val="16"/>
          <w:szCs w:val="16"/>
        </w:rPr>
        <w:t>l’</w:t>
      </w:r>
      <w:r w:rsidR="00EF7083" w:rsidRPr="005E0AF4">
        <w:rPr>
          <w:rFonts w:ascii="Century Gothic" w:hAnsi="Century Gothic" w:cs="Arial"/>
          <w:bCs/>
          <w:iCs/>
          <w:sz w:val="16"/>
          <w:szCs w:val="16"/>
        </w:rPr>
        <w:t>enjeu</w:t>
      </w:r>
      <w:r w:rsidR="00572444" w:rsidRPr="005E0AF4">
        <w:rPr>
          <w:rFonts w:ascii="Century Gothic" w:hAnsi="Century Gothic" w:cs="Arial"/>
          <w:bCs/>
          <w:iCs/>
          <w:sz w:val="16"/>
          <w:szCs w:val="16"/>
        </w:rPr>
        <w:t xml:space="preserve"> est</w:t>
      </w:r>
      <w:r w:rsidR="00EF7083" w:rsidRPr="005E0AF4">
        <w:rPr>
          <w:rFonts w:ascii="Century Gothic" w:hAnsi="Century Gothic" w:cs="Arial"/>
          <w:bCs/>
          <w:iCs/>
          <w:sz w:val="16"/>
          <w:szCs w:val="16"/>
        </w:rPr>
        <w:t xml:space="preserve"> de taille.</w:t>
      </w:r>
    </w:p>
    <w:p w14:paraId="623260B5" w14:textId="77777777" w:rsidR="00EF7083" w:rsidRPr="005E0AF4" w:rsidRDefault="00EF7083" w:rsidP="008B3F47">
      <w:pPr>
        <w:spacing w:line="288" w:lineRule="auto"/>
        <w:jc w:val="both"/>
        <w:rPr>
          <w:rFonts w:ascii="Century Gothic" w:hAnsi="Century Gothic" w:cs="Arial"/>
          <w:bCs/>
          <w:iCs/>
          <w:sz w:val="14"/>
          <w:szCs w:val="14"/>
        </w:rPr>
      </w:pPr>
    </w:p>
    <w:p w14:paraId="41B4F4DE" w14:textId="1E5821EF" w:rsidR="00EF7083" w:rsidRPr="005E0AF4" w:rsidRDefault="00EF7083" w:rsidP="008B3F47">
      <w:pPr>
        <w:spacing w:line="288" w:lineRule="auto"/>
        <w:jc w:val="both"/>
        <w:rPr>
          <w:rFonts w:ascii="Century Gothic" w:hAnsi="Century Gothic" w:cs="Arial"/>
          <w:bCs/>
          <w:iCs/>
          <w:sz w:val="16"/>
          <w:szCs w:val="16"/>
        </w:rPr>
      </w:pPr>
      <w:r w:rsidRPr="005E0AF4">
        <w:rPr>
          <w:rFonts w:ascii="Century Gothic" w:hAnsi="Century Gothic" w:cs="Arial"/>
          <w:bCs/>
          <w:iCs/>
          <w:sz w:val="16"/>
          <w:szCs w:val="16"/>
        </w:rPr>
        <w:t xml:space="preserve">C’est de ce constat qu’est né </w:t>
      </w:r>
      <w:hyperlink r:id="rId16" w:history="1">
        <w:proofErr w:type="spellStart"/>
        <w:r w:rsidR="00144309" w:rsidRPr="00144309">
          <w:rPr>
            <w:rStyle w:val="Lienhypertexte"/>
            <w:rFonts w:ascii="Century Gothic" w:hAnsi="Century Gothic"/>
            <w:bCs/>
            <w:i/>
            <w:iCs/>
            <w:color w:val="0092D0"/>
            <w:sz w:val="16"/>
            <w:szCs w:val="16"/>
            <w:u w:val="none"/>
          </w:rPr>
          <w:t>Phealing</w:t>
        </w:r>
        <w:proofErr w:type="spellEnd"/>
      </w:hyperlink>
      <w:r w:rsidR="00E76738">
        <w:rPr>
          <w:rFonts w:ascii="Century Gothic" w:hAnsi="Century Gothic" w:cs="Arial"/>
          <w:bCs/>
          <w:iCs/>
          <w:sz w:val="16"/>
          <w:szCs w:val="16"/>
        </w:rPr>
        <w:t>,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 xml:space="preserve"> avec pour vocation </w:t>
      </w:r>
      <w:r w:rsidR="00BC5C51" w:rsidRPr="005E0AF4">
        <w:rPr>
          <w:rFonts w:ascii="Century Gothic" w:hAnsi="Century Gothic" w:cs="Arial"/>
          <w:bCs/>
          <w:iCs/>
          <w:sz w:val="16"/>
          <w:szCs w:val="16"/>
        </w:rPr>
        <w:t>d’</w:t>
      </w:r>
      <w:r w:rsidR="00543E8B" w:rsidRPr="005E0AF4">
        <w:rPr>
          <w:rFonts w:ascii="Century Gothic" w:hAnsi="Century Gothic" w:cs="Arial"/>
          <w:bCs/>
          <w:iCs/>
          <w:sz w:val="16"/>
          <w:szCs w:val="16"/>
        </w:rPr>
        <w:t>accompagner le contrôle visuel du pharmacien par une technologie de pointe capable d’analyser</w:t>
      </w:r>
      <w:r w:rsidR="00F87515" w:rsidRPr="005E0AF4">
        <w:rPr>
          <w:rFonts w:ascii="Century Gothic" w:hAnsi="Century Gothic" w:cs="Arial"/>
          <w:bCs/>
          <w:iCs/>
          <w:sz w:val="16"/>
          <w:szCs w:val="16"/>
        </w:rPr>
        <w:t xml:space="preserve"> en temps réel</w:t>
      </w:r>
      <w:r w:rsidR="00543E8B" w:rsidRPr="005E0AF4">
        <w:rPr>
          <w:rFonts w:ascii="Century Gothic" w:hAnsi="Century Gothic" w:cs="Arial"/>
          <w:bCs/>
          <w:iCs/>
          <w:sz w:val="16"/>
          <w:szCs w:val="16"/>
        </w:rPr>
        <w:t xml:space="preserve"> une grande quantité de données pour renforcer la démarche </w:t>
      </w:r>
      <w:r w:rsidR="00896820" w:rsidRPr="005E0AF4">
        <w:rPr>
          <w:rFonts w:ascii="Century Gothic" w:hAnsi="Century Gothic" w:cs="Arial"/>
          <w:bCs/>
          <w:iCs/>
          <w:sz w:val="16"/>
          <w:szCs w:val="16"/>
        </w:rPr>
        <w:t>qualité</w:t>
      </w:r>
      <w:r w:rsidR="00543E8B" w:rsidRPr="005E0AF4">
        <w:rPr>
          <w:rFonts w:ascii="Century Gothic" w:hAnsi="Century Gothic" w:cs="Arial"/>
          <w:bCs/>
          <w:iCs/>
          <w:sz w:val="16"/>
          <w:szCs w:val="16"/>
        </w:rPr>
        <w:t xml:space="preserve"> au comptoir et sécuriser le patient</w:t>
      </w:r>
      <w:r w:rsidRPr="005E0AF4">
        <w:rPr>
          <w:rFonts w:ascii="Century Gothic" w:hAnsi="Century Gothic" w:cs="Arial"/>
          <w:bCs/>
          <w:iCs/>
          <w:sz w:val="16"/>
          <w:szCs w:val="16"/>
        </w:rPr>
        <w:t>.</w:t>
      </w:r>
    </w:p>
    <w:p w14:paraId="5622BED1" w14:textId="77777777" w:rsidR="00896820" w:rsidRPr="005E0AF4" w:rsidRDefault="00896820" w:rsidP="008B3F47">
      <w:pPr>
        <w:spacing w:line="288" w:lineRule="auto"/>
        <w:jc w:val="both"/>
        <w:rPr>
          <w:rFonts w:ascii="Century Gothic" w:hAnsi="Century Gothic" w:cs="Arial"/>
          <w:bCs/>
          <w:iCs/>
          <w:sz w:val="14"/>
          <w:szCs w:val="14"/>
        </w:rPr>
      </w:pPr>
    </w:p>
    <w:p w14:paraId="0DFF2D6C" w14:textId="361A9981" w:rsidR="00922112" w:rsidRPr="005E0AF4" w:rsidRDefault="0005118D" w:rsidP="00EF7083">
      <w:pPr>
        <w:spacing w:line="288" w:lineRule="auto"/>
        <w:jc w:val="both"/>
        <w:rPr>
          <w:rFonts w:ascii="Century Gothic" w:hAnsi="Century Gothic" w:cs="Arial"/>
          <w:bCs/>
          <w:iCs/>
          <w:sz w:val="16"/>
          <w:szCs w:val="16"/>
        </w:rPr>
      </w:pPr>
      <w:hyperlink r:id="rId17" w:history="1">
        <w:proofErr w:type="spellStart"/>
        <w:r w:rsidR="00144309" w:rsidRPr="00144309">
          <w:rPr>
            <w:rStyle w:val="Lienhypertexte"/>
            <w:rFonts w:ascii="Century Gothic" w:hAnsi="Century Gothic"/>
            <w:bCs/>
            <w:i/>
            <w:iCs/>
            <w:color w:val="0092D0"/>
            <w:sz w:val="16"/>
            <w:szCs w:val="16"/>
            <w:u w:val="none"/>
          </w:rPr>
          <w:t>Phealing</w:t>
        </w:r>
        <w:proofErr w:type="spellEnd"/>
      </w:hyperlink>
      <w:r w:rsidR="00144309">
        <w:rPr>
          <w:rStyle w:val="Lienhypertexte"/>
          <w:bCs/>
          <w:i/>
          <w:color w:val="0092D0"/>
          <w:u w:val="none"/>
        </w:rPr>
        <w:t xml:space="preserve"> </w:t>
      </w:r>
      <w:r w:rsidR="00922112" w:rsidRPr="005E0AF4">
        <w:rPr>
          <w:rFonts w:ascii="Century Gothic" w:hAnsi="Century Gothic" w:cs="Arial"/>
          <w:bCs/>
          <w:iCs/>
          <w:sz w:val="16"/>
          <w:szCs w:val="16"/>
        </w:rPr>
        <w:t xml:space="preserve">a ainsi conçu un outil </w:t>
      </w:r>
      <w:r w:rsidR="00FC7D00" w:rsidRPr="005E0AF4">
        <w:rPr>
          <w:rFonts w:ascii="Century Gothic" w:hAnsi="Century Gothic" w:cs="Arial"/>
          <w:bCs/>
          <w:iCs/>
          <w:sz w:val="16"/>
          <w:szCs w:val="16"/>
        </w:rPr>
        <w:t>autonome</w:t>
      </w:r>
      <w:r w:rsidR="00572444" w:rsidRPr="005E0AF4">
        <w:rPr>
          <w:rFonts w:ascii="Century Gothic" w:hAnsi="Century Gothic" w:cs="Arial"/>
          <w:bCs/>
          <w:iCs/>
          <w:sz w:val="16"/>
          <w:szCs w:val="16"/>
        </w:rPr>
        <w:t xml:space="preserve">, </w:t>
      </w:r>
      <w:r w:rsidR="00922112" w:rsidRPr="005E0AF4">
        <w:rPr>
          <w:rFonts w:ascii="Century Gothic" w:hAnsi="Century Gothic" w:cs="Arial"/>
          <w:bCs/>
          <w:iCs/>
          <w:sz w:val="16"/>
          <w:szCs w:val="16"/>
        </w:rPr>
        <w:t>simple, fluide et intuitif</w:t>
      </w:r>
      <w:r w:rsidR="00E76738">
        <w:rPr>
          <w:rFonts w:ascii="Century Gothic" w:hAnsi="Century Gothic" w:cs="Arial"/>
          <w:bCs/>
          <w:iCs/>
          <w:sz w:val="16"/>
          <w:szCs w:val="16"/>
        </w:rPr>
        <w:t>,</w:t>
      </w:r>
      <w:r w:rsidR="00922112" w:rsidRPr="005E0AF4">
        <w:rPr>
          <w:rFonts w:ascii="Century Gothic" w:hAnsi="Century Gothic" w:cs="Arial"/>
          <w:bCs/>
          <w:iCs/>
          <w:sz w:val="16"/>
          <w:szCs w:val="16"/>
        </w:rPr>
        <w:t xml:space="preserve"> </w:t>
      </w:r>
      <w:r w:rsidR="00543E8B" w:rsidRPr="005E0AF4">
        <w:rPr>
          <w:rFonts w:ascii="Century Gothic" w:hAnsi="Century Gothic" w:cs="Arial"/>
          <w:bCs/>
          <w:iCs/>
          <w:sz w:val="16"/>
          <w:szCs w:val="16"/>
        </w:rPr>
        <w:t xml:space="preserve">qui permet un contrôle </w:t>
      </w:r>
      <w:r w:rsidR="00FC7D00" w:rsidRPr="005E0AF4">
        <w:rPr>
          <w:rFonts w:ascii="Century Gothic" w:hAnsi="Century Gothic" w:cs="Arial"/>
          <w:bCs/>
          <w:iCs/>
          <w:sz w:val="16"/>
          <w:szCs w:val="16"/>
        </w:rPr>
        <w:t xml:space="preserve">avancé </w:t>
      </w:r>
      <w:r w:rsidR="00543E8B" w:rsidRPr="005E0AF4">
        <w:rPr>
          <w:rFonts w:ascii="Century Gothic" w:hAnsi="Century Gothic" w:cs="Arial"/>
          <w:bCs/>
          <w:iCs/>
          <w:sz w:val="16"/>
          <w:szCs w:val="16"/>
        </w:rPr>
        <w:t>de la dispensation des médicaments en assurant un gain de temps pour l’équipe officinale</w:t>
      </w:r>
      <w:r w:rsidR="00922112" w:rsidRPr="005E0AF4">
        <w:rPr>
          <w:rFonts w:ascii="Century Gothic" w:hAnsi="Century Gothic" w:cs="Arial"/>
          <w:bCs/>
          <w:iCs/>
          <w:sz w:val="16"/>
          <w:szCs w:val="16"/>
        </w:rPr>
        <w:t xml:space="preserve"> : </w:t>
      </w:r>
    </w:p>
    <w:p w14:paraId="117E4561" w14:textId="77777777" w:rsidR="00543E8B" w:rsidRPr="005E0AF4" w:rsidRDefault="00543E8B" w:rsidP="00543E8B">
      <w:pPr>
        <w:pStyle w:val="Paragraphedeliste"/>
        <w:numPr>
          <w:ilvl w:val="0"/>
          <w:numId w:val="41"/>
        </w:numPr>
        <w:spacing w:line="288" w:lineRule="auto"/>
        <w:jc w:val="both"/>
        <w:rPr>
          <w:rFonts w:ascii="Century Gothic" w:hAnsi="Century Gothic" w:cs="Arial"/>
          <w:iCs/>
          <w:sz w:val="16"/>
          <w:szCs w:val="16"/>
        </w:rPr>
      </w:pPr>
      <w:r w:rsidRPr="005E0AF4">
        <w:rPr>
          <w:rFonts w:ascii="Century Gothic" w:hAnsi="Century Gothic" w:cs="Arial"/>
          <w:iCs/>
          <w:sz w:val="16"/>
          <w:szCs w:val="16"/>
        </w:rPr>
        <w:t>Double contrôle d’ordonnances instantané : analyse du profil patient et détection instantanée des erreurs pharmacologiques de prescription et/ou des erreurs de délivrance au comptoir</w:t>
      </w:r>
      <w:r w:rsidR="00896820" w:rsidRPr="005E0AF4">
        <w:rPr>
          <w:rFonts w:ascii="Century Gothic" w:hAnsi="Century Gothic" w:cs="Arial"/>
          <w:iCs/>
          <w:sz w:val="16"/>
          <w:szCs w:val="16"/>
        </w:rPr>
        <w:t>,</w:t>
      </w:r>
    </w:p>
    <w:p w14:paraId="3438561B" w14:textId="77777777" w:rsidR="00543E8B" w:rsidRPr="005E0AF4" w:rsidRDefault="00543E8B" w:rsidP="00543E8B">
      <w:pPr>
        <w:pStyle w:val="Paragraphedeliste"/>
        <w:numPr>
          <w:ilvl w:val="0"/>
          <w:numId w:val="41"/>
        </w:numPr>
        <w:spacing w:line="288" w:lineRule="auto"/>
        <w:jc w:val="both"/>
        <w:rPr>
          <w:rFonts w:ascii="Century Gothic" w:hAnsi="Century Gothic" w:cs="Arial"/>
          <w:iCs/>
          <w:sz w:val="16"/>
          <w:szCs w:val="16"/>
        </w:rPr>
      </w:pPr>
      <w:r w:rsidRPr="005E0AF4">
        <w:rPr>
          <w:rFonts w:ascii="Century Gothic" w:hAnsi="Century Gothic" w:cs="Arial"/>
          <w:iCs/>
          <w:sz w:val="16"/>
          <w:szCs w:val="16"/>
        </w:rPr>
        <w:t>Proposition intelligente d’intervention pharmaceutique et traçabilité de l’échange avec le prescripteur</w:t>
      </w:r>
      <w:r w:rsidR="00896820" w:rsidRPr="005E0AF4">
        <w:rPr>
          <w:rFonts w:ascii="Century Gothic" w:hAnsi="Century Gothic" w:cs="Arial"/>
          <w:iCs/>
          <w:sz w:val="16"/>
          <w:szCs w:val="16"/>
        </w:rPr>
        <w:t>,</w:t>
      </w:r>
    </w:p>
    <w:p w14:paraId="704C28AA" w14:textId="77777777" w:rsidR="00922112" w:rsidRPr="005E0AF4" w:rsidRDefault="00543E8B" w:rsidP="00922112">
      <w:pPr>
        <w:pStyle w:val="Paragraphedeliste"/>
        <w:numPr>
          <w:ilvl w:val="0"/>
          <w:numId w:val="41"/>
        </w:numPr>
        <w:spacing w:line="288" w:lineRule="auto"/>
        <w:jc w:val="both"/>
        <w:rPr>
          <w:rFonts w:ascii="Century Gothic" w:hAnsi="Century Gothic" w:cs="Arial"/>
          <w:iCs/>
          <w:sz w:val="16"/>
          <w:szCs w:val="16"/>
        </w:rPr>
      </w:pPr>
      <w:r w:rsidRPr="005E0AF4">
        <w:rPr>
          <w:rFonts w:ascii="Century Gothic" w:hAnsi="Century Gothic" w:cs="Arial"/>
          <w:iCs/>
          <w:sz w:val="16"/>
          <w:szCs w:val="16"/>
        </w:rPr>
        <w:t>Suggestion d’a</w:t>
      </w:r>
      <w:r w:rsidR="00922112" w:rsidRPr="005E0AF4">
        <w:rPr>
          <w:rFonts w:ascii="Century Gothic" w:hAnsi="Century Gothic" w:cs="Arial"/>
          <w:iCs/>
          <w:sz w:val="16"/>
          <w:szCs w:val="16"/>
        </w:rPr>
        <w:t xml:space="preserve">lternatives thérapeutiques </w:t>
      </w:r>
      <w:r w:rsidRPr="005E0AF4">
        <w:rPr>
          <w:rFonts w:ascii="Century Gothic" w:hAnsi="Century Gothic" w:cs="Arial"/>
          <w:iCs/>
          <w:sz w:val="16"/>
          <w:szCs w:val="16"/>
        </w:rPr>
        <w:t>et des</w:t>
      </w:r>
      <w:r w:rsidR="00922112" w:rsidRPr="005E0AF4">
        <w:rPr>
          <w:rFonts w:ascii="Century Gothic" w:hAnsi="Century Gothic" w:cs="Arial"/>
          <w:iCs/>
          <w:sz w:val="16"/>
          <w:szCs w:val="16"/>
        </w:rPr>
        <w:t xml:space="preserve"> équivalences de doses</w:t>
      </w:r>
      <w:r w:rsidR="00896820" w:rsidRPr="005E0AF4">
        <w:rPr>
          <w:rFonts w:ascii="Century Gothic" w:hAnsi="Century Gothic" w:cs="Arial"/>
          <w:iCs/>
          <w:sz w:val="16"/>
          <w:szCs w:val="16"/>
        </w:rPr>
        <w:t>,</w:t>
      </w:r>
    </w:p>
    <w:p w14:paraId="34C10050" w14:textId="77777777" w:rsidR="00543E8B" w:rsidRPr="005E0AF4" w:rsidRDefault="00543E8B" w:rsidP="00430FF3">
      <w:pPr>
        <w:pStyle w:val="Paragraphedeliste"/>
        <w:numPr>
          <w:ilvl w:val="0"/>
          <w:numId w:val="41"/>
        </w:numPr>
        <w:spacing w:after="120"/>
        <w:ind w:left="714" w:hanging="357"/>
        <w:rPr>
          <w:rFonts w:ascii="Century Gothic" w:hAnsi="Century Gothic" w:cs="Arial"/>
          <w:iCs/>
          <w:sz w:val="16"/>
          <w:szCs w:val="16"/>
        </w:rPr>
      </w:pPr>
      <w:r w:rsidRPr="005E0AF4">
        <w:rPr>
          <w:rFonts w:ascii="Century Gothic" w:hAnsi="Century Gothic" w:cs="Arial"/>
          <w:iCs/>
          <w:sz w:val="16"/>
          <w:szCs w:val="16"/>
        </w:rPr>
        <w:t>Plan de posologie édité selon les moments de prise de chaque médicament et accompagnement du patient dans son observance thérapeutique</w:t>
      </w:r>
      <w:r w:rsidR="00896820" w:rsidRPr="005E0AF4">
        <w:rPr>
          <w:rFonts w:ascii="Century Gothic" w:hAnsi="Century Gothic" w:cs="Arial"/>
          <w:iCs/>
          <w:sz w:val="16"/>
          <w:szCs w:val="16"/>
        </w:rPr>
        <w:t>,</w:t>
      </w:r>
    </w:p>
    <w:p w14:paraId="6B35CEF5" w14:textId="77777777" w:rsidR="00922112" w:rsidRPr="005E0AF4" w:rsidRDefault="00922112" w:rsidP="00430FF3">
      <w:pPr>
        <w:pStyle w:val="Paragraphedeliste"/>
        <w:numPr>
          <w:ilvl w:val="0"/>
          <w:numId w:val="41"/>
        </w:numPr>
        <w:spacing w:after="120" w:line="288" w:lineRule="auto"/>
        <w:ind w:left="714" w:hanging="357"/>
        <w:jc w:val="both"/>
        <w:rPr>
          <w:rFonts w:ascii="Century Gothic" w:hAnsi="Century Gothic" w:cs="Arial"/>
          <w:iCs/>
          <w:sz w:val="16"/>
          <w:szCs w:val="16"/>
        </w:rPr>
      </w:pPr>
      <w:r w:rsidRPr="005E0AF4">
        <w:rPr>
          <w:rFonts w:ascii="Century Gothic" w:hAnsi="Century Gothic" w:cs="Arial"/>
          <w:iCs/>
          <w:sz w:val="16"/>
          <w:szCs w:val="16"/>
        </w:rPr>
        <w:t>Détection immédiate de la fraude sur ordonnances au comptoir</w:t>
      </w:r>
      <w:r w:rsidR="00B32D6D" w:rsidRPr="005E0AF4">
        <w:rPr>
          <w:rFonts w:ascii="Century Gothic" w:hAnsi="Century Gothic" w:cs="Arial"/>
          <w:iCs/>
          <w:sz w:val="16"/>
          <w:szCs w:val="16"/>
        </w:rPr>
        <w:t>.</w:t>
      </w:r>
    </w:p>
    <w:p w14:paraId="0A517B4D" w14:textId="357FAEE0" w:rsidR="00DC09E1" w:rsidRPr="005E0AF4" w:rsidRDefault="00543E8B" w:rsidP="00922112">
      <w:pPr>
        <w:spacing w:line="288" w:lineRule="auto"/>
        <w:jc w:val="both"/>
        <w:rPr>
          <w:rFonts w:ascii="Century Gothic" w:hAnsi="Century Gothic" w:cs="Arial"/>
          <w:b/>
          <w:iCs/>
          <w:sz w:val="18"/>
          <w:szCs w:val="18"/>
          <w:u w:val="single"/>
        </w:rPr>
      </w:pPr>
      <w:r w:rsidRPr="005E0AF4">
        <w:rPr>
          <w:rFonts w:ascii="Century Gothic" w:hAnsi="Century Gothic" w:cs="Arial"/>
          <w:iCs/>
          <w:sz w:val="16"/>
          <w:szCs w:val="16"/>
        </w:rPr>
        <w:t xml:space="preserve">La solution </w:t>
      </w:r>
      <w:hyperlink r:id="rId18" w:history="1">
        <w:proofErr w:type="spellStart"/>
        <w:r w:rsidR="00144309" w:rsidRPr="00144309">
          <w:rPr>
            <w:rStyle w:val="Lienhypertexte"/>
            <w:rFonts w:ascii="Century Gothic" w:hAnsi="Century Gothic"/>
            <w:bCs/>
            <w:i/>
            <w:iCs/>
            <w:color w:val="0092D0"/>
            <w:sz w:val="16"/>
            <w:szCs w:val="16"/>
            <w:u w:val="none"/>
          </w:rPr>
          <w:t>Phealing</w:t>
        </w:r>
        <w:proofErr w:type="spellEnd"/>
      </w:hyperlink>
      <w:r w:rsidR="00144309">
        <w:rPr>
          <w:rStyle w:val="Lienhypertexte"/>
          <w:bCs/>
          <w:i/>
          <w:color w:val="0092D0"/>
          <w:u w:val="none"/>
        </w:rPr>
        <w:t xml:space="preserve"> </w:t>
      </w:r>
      <w:r w:rsidRPr="005E0AF4">
        <w:rPr>
          <w:rFonts w:ascii="Century Gothic" w:hAnsi="Century Gothic" w:cs="Arial"/>
          <w:iCs/>
          <w:sz w:val="16"/>
          <w:szCs w:val="16"/>
        </w:rPr>
        <w:t xml:space="preserve">est un </w:t>
      </w:r>
      <w:r w:rsidR="004C13A2" w:rsidRPr="005E0AF4">
        <w:rPr>
          <w:rFonts w:ascii="Century Gothic" w:hAnsi="Century Gothic" w:cs="Arial"/>
          <w:iCs/>
          <w:sz w:val="16"/>
          <w:szCs w:val="16"/>
        </w:rPr>
        <w:t>D</w:t>
      </w:r>
      <w:r w:rsidRPr="005E0AF4">
        <w:rPr>
          <w:rFonts w:ascii="Century Gothic" w:hAnsi="Century Gothic" w:cs="Arial"/>
          <w:iCs/>
          <w:sz w:val="16"/>
          <w:szCs w:val="16"/>
        </w:rPr>
        <w:t>ispositif Médical (marquage CE - LAD) agréé HADS.</w:t>
      </w:r>
    </w:p>
    <w:p w14:paraId="72F3FAD5" w14:textId="77777777" w:rsidR="00FE6D85" w:rsidRPr="005E0AF4" w:rsidRDefault="00FE6D85" w:rsidP="00922112">
      <w:pPr>
        <w:spacing w:line="288" w:lineRule="auto"/>
        <w:jc w:val="both"/>
        <w:rPr>
          <w:rFonts w:ascii="Century Gothic" w:hAnsi="Century Gothic" w:cs="Arial"/>
          <w:b/>
          <w:iCs/>
          <w:sz w:val="18"/>
          <w:szCs w:val="18"/>
          <w:u w:val="single"/>
        </w:rPr>
      </w:pPr>
    </w:p>
    <w:p w14:paraId="14EAB09F" w14:textId="77777777" w:rsidR="00B65AD6" w:rsidRPr="005E0AF4" w:rsidRDefault="00B65AD6" w:rsidP="00922112">
      <w:pPr>
        <w:spacing w:line="288" w:lineRule="auto"/>
        <w:jc w:val="both"/>
        <w:rPr>
          <w:rFonts w:ascii="Century Gothic" w:hAnsi="Century Gothic" w:cs="Arial"/>
          <w:b/>
          <w:iCs/>
          <w:sz w:val="18"/>
          <w:szCs w:val="18"/>
          <w:u w:val="single"/>
        </w:rPr>
      </w:pPr>
      <w:r w:rsidRPr="005E0AF4">
        <w:rPr>
          <w:rFonts w:ascii="Century Gothic" w:hAnsi="Century Gothic" w:cs="Arial"/>
          <w:b/>
          <w:iCs/>
          <w:sz w:val="18"/>
          <w:szCs w:val="18"/>
          <w:u w:val="single"/>
        </w:rPr>
        <w:t xml:space="preserve">Un rapprochement créateur de valeur </w:t>
      </w:r>
    </w:p>
    <w:p w14:paraId="0A868554" w14:textId="77777777" w:rsidR="009A0FBD" w:rsidRPr="005E0AF4" w:rsidRDefault="009A0FBD" w:rsidP="00922112">
      <w:pPr>
        <w:spacing w:line="288" w:lineRule="auto"/>
        <w:jc w:val="both"/>
        <w:rPr>
          <w:rFonts w:ascii="Century Gothic" w:hAnsi="Century Gothic" w:cs="Arial"/>
          <w:iCs/>
          <w:sz w:val="16"/>
          <w:szCs w:val="16"/>
        </w:rPr>
      </w:pPr>
    </w:p>
    <w:p w14:paraId="65B59884" w14:textId="39FE6865" w:rsidR="000C2F9F" w:rsidRPr="005E0AF4" w:rsidRDefault="003D0F11" w:rsidP="00896820">
      <w:pPr>
        <w:pStyle w:val="citation"/>
        <w:spacing w:after="0"/>
        <w:rPr>
          <w:color w:val="0092D0"/>
          <w:lang w:val="fr-FR"/>
        </w:rPr>
      </w:pPr>
      <w:r w:rsidRPr="005E0AF4">
        <w:rPr>
          <w:iCs/>
          <w:lang w:val="fr-FR"/>
        </w:rPr>
        <w:t xml:space="preserve">« La prise de participation de Cegedim dans la société </w:t>
      </w:r>
      <w:proofErr w:type="spellStart"/>
      <w:r w:rsidRPr="005E0AF4">
        <w:rPr>
          <w:iCs/>
          <w:lang w:val="fr-FR"/>
        </w:rPr>
        <w:t>Phealing</w:t>
      </w:r>
      <w:proofErr w:type="spellEnd"/>
      <w:r w:rsidRPr="005E0AF4">
        <w:rPr>
          <w:iCs/>
          <w:lang w:val="fr-FR"/>
        </w:rPr>
        <w:t xml:space="preserve"> confirme la volonté du Groupe d’accompagner le pharmacien dans ses missions de santé et notamment dans sa démarche qualité. Le concept novateur de </w:t>
      </w:r>
      <w:proofErr w:type="spellStart"/>
      <w:r w:rsidRPr="005E0AF4">
        <w:rPr>
          <w:iCs/>
          <w:lang w:val="fr-FR"/>
        </w:rPr>
        <w:t>Phealing</w:t>
      </w:r>
      <w:proofErr w:type="spellEnd"/>
      <w:r w:rsidRPr="005E0AF4">
        <w:rPr>
          <w:iCs/>
          <w:lang w:val="fr-FR"/>
        </w:rPr>
        <w:t xml:space="preserve"> s’inscrit</w:t>
      </w:r>
      <w:r w:rsidR="00896820" w:rsidRPr="005E0AF4">
        <w:rPr>
          <w:iCs/>
          <w:lang w:val="fr-FR"/>
        </w:rPr>
        <w:t xml:space="preserve"> véritablement</w:t>
      </w:r>
      <w:r w:rsidRPr="005E0AF4">
        <w:rPr>
          <w:iCs/>
          <w:lang w:val="fr-FR"/>
        </w:rPr>
        <w:t xml:space="preserve"> en complément de nos activités d’édition de logiciels Smart </w:t>
      </w:r>
      <w:proofErr w:type="spellStart"/>
      <w:r w:rsidRPr="005E0AF4">
        <w:rPr>
          <w:iCs/>
          <w:lang w:val="fr-FR"/>
        </w:rPr>
        <w:t>Rx</w:t>
      </w:r>
      <w:proofErr w:type="spellEnd"/>
      <w:r w:rsidRPr="005E0AF4">
        <w:rPr>
          <w:iCs/>
          <w:lang w:val="fr-FR"/>
        </w:rPr>
        <w:t xml:space="preserve"> et de base de données médicamenteuse Claude Bernard</w:t>
      </w:r>
      <w:r w:rsidR="00FE6D85" w:rsidRPr="005E0AF4">
        <w:rPr>
          <w:iCs/>
          <w:lang w:val="fr-FR"/>
        </w:rPr>
        <w:t> »,</w:t>
      </w:r>
      <w:r w:rsidRPr="005E0AF4">
        <w:rPr>
          <w:iCs/>
          <w:lang w:val="fr-FR"/>
        </w:rPr>
        <w:t xml:space="preserve"> </w:t>
      </w:r>
      <w:r w:rsidR="00FE6D85" w:rsidRPr="005E0AF4">
        <w:rPr>
          <w:iCs/>
          <w:lang w:val="fr-FR"/>
        </w:rPr>
        <w:t xml:space="preserve">déclare </w:t>
      </w:r>
      <w:r w:rsidR="00FE6D85" w:rsidRPr="005E0AF4">
        <w:rPr>
          <w:color w:val="0092D0"/>
          <w:lang w:val="fr-FR"/>
        </w:rPr>
        <w:t>Laurent Labrune, Directeur général délégué de Cegedim</w:t>
      </w:r>
      <w:r w:rsidR="00FE6D85" w:rsidRPr="005E0AF4">
        <w:rPr>
          <w:iCs/>
          <w:lang w:val="fr-FR"/>
        </w:rPr>
        <w:t>. « </w:t>
      </w:r>
      <w:r w:rsidRPr="005E0AF4">
        <w:rPr>
          <w:iCs/>
          <w:lang w:val="fr-FR"/>
        </w:rPr>
        <w:t xml:space="preserve">Les fondations technologiques solides de </w:t>
      </w:r>
      <w:proofErr w:type="spellStart"/>
      <w:r w:rsidRPr="005E0AF4">
        <w:rPr>
          <w:iCs/>
          <w:lang w:val="fr-FR"/>
        </w:rPr>
        <w:t>Phealing</w:t>
      </w:r>
      <w:proofErr w:type="spellEnd"/>
      <w:r w:rsidRPr="005E0AF4">
        <w:rPr>
          <w:iCs/>
          <w:lang w:val="fr-FR"/>
        </w:rPr>
        <w:t xml:space="preserve"> permettent également d’envisager des relais de croissance vers l’ensemble des professionnels de santé avec une motivation qui repose sur trois piliers : sécuriser la dispensation des médicaments, renforcer l’observance thérapeutique patient, et prévenir le risque réglementaire et légal</w:t>
      </w:r>
      <w:r w:rsidR="00896820" w:rsidRPr="005E0AF4">
        <w:rPr>
          <w:iCs/>
          <w:lang w:val="fr-FR"/>
        </w:rPr>
        <w:t xml:space="preserve"> </w:t>
      </w:r>
      <w:r w:rsidR="00CA70CD" w:rsidRPr="005E0AF4">
        <w:rPr>
          <w:iCs/>
          <w:lang w:val="fr-FR"/>
        </w:rPr>
        <w:t>»</w:t>
      </w:r>
      <w:r w:rsidR="00CA70CD" w:rsidRPr="005E0AF4">
        <w:rPr>
          <w:color w:val="0092D0"/>
          <w:lang w:val="fr-FR"/>
        </w:rPr>
        <w:t>.</w:t>
      </w:r>
    </w:p>
    <w:p w14:paraId="02A8F838" w14:textId="77777777" w:rsidR="000A3813" w:rsidRPr="005E0AF4" w:rsidRDefault="000A3813" w:rsidP="00CA70CD">
      <w:pPr>
        <w:spacing w:line="288" w:lineRule="auto"/>
        <w:jc w:val="both"/>
        <w:rPr>
          <w:rFonts w:ascii="Century Gothic" w:hAnsi="Century Gothic" w:cs="Arial"/>
          <w:bCs/>
          <w:iCs/>
          <w:sz w:val="16"/>
          <w:szCs w:val="16"/>
        </w:rPr>
      </w:pPr>
    </w:p>
    <w:p w14:paraId="3C2BC026" w14:textId="75773696" w:rsidR="00E76738" w:rsidRDefault="00E76738" w:rsidP="00CA70CD">
      <w:pPr>
        <w:spacing w:line="288" w:lineRule="auto"/>
        <w:jc w:val="both"/>
        <w:rPr>
          <w:rFonts w:ascii="Century Gothic" w:hAnsi="Century Gothic" w:cs="Arial"/>
          <w:bCs/>
          <w:iCs/>
          <w:sz w:val="16"/>
          <w:szCs w:val="16"/>
        </w:rPr>
      </w:pPr>
    </w:p>
    <w:p w14:paraId="79760EF3" w14:textId="77777777" w:rsidR="00E76738" w:rsidRPr="005E0AF4" w:rsidRDefault="00E76738" w:rsidP="00CA70CD">
      <w:pPr>
        <w:spacing w:line="288" w:lineRule="auto"/>
        <w:jc w:val="both"/>
        <w:rPr>
          <w:rFonts w:ascii="Century Gothic" w:hAnsi="Century Gothic" w:cs="Arial"/>
          <w:bCs/>
          <w:iCs/>
          <w:sz w:val="16"/>
          <w:szCs w:val="16"/>
        </w:rPr>
      </w:pPr>
    </w:p>
    <w:p w14:paraId="6E535BDF" w14:textId="04FAA191" w:rsidR="006C1D72" w:rsidRPr="005E0AF4" w:rsidRDefault="006C1D72" w:rsidP="00446BA8">
      <w:pPr>
        <w:pStyle w:val="citation"/>
        <w:spacing w:after="0"/>
        <w:rPr>
          <w:i/>
          <w:iCs/>
          <w:lang w:val="fr-FR"/>
        </w:rPr>
      </w:pPr>
      <w:r w:rsidRPr="005E0AF4">
        <w:rPr>
          <w:rStyle w:val="DivisionsCar"/>
          <w:i w:val="0"/>
          <w:lang w:val="fr-FR"/>
        </w:rPr>
        <w:t xml:space="preserve"> </w:t>
      </w:r>
      <w:r w:rsidRPr="005E0AF4">
        <w:rPr>
          <w:iCs/>
          <w:lang w:val="fr-FR"/>
        </w:rPr>
        <w:t>« </w:t>
      </w:r>
      <w:r w:rsidR="003D0F11" w:rsidRPr="005E0AF4">
        <w:rPr>
          <w:iCs/>
          <w:lang w:val="fr-FR"/>
        </w:rPr>
        <w:t>Nous sommes très heureux de ce rapprochement avec Cegedim</w:t>
      </w:r>
      <w:r w:rsidR="00113D14" w:rsidRPr="005E0AF4">
        <w:rPr>
          <w:iCs/>
          <w:lang w:val="fr-FR"/>
        </w:rPr>
        <w:t>,</w:t>
      </w:r>
      <w:r w:rsidR="009D43DF" w:rsidRPr="005E0AF4">
        <w:rPr>
          <w:iCs/>
          <w:lang w:val="fr-FR"/>
        </w:rPr>
        <w:t xml:space="preserve"> </w:t>
      </w:r>
      <w:r w:rsidR="004C13A2" w:rsidRPr="005E0AF4">
        <w:rPr>
          <w:iCs/>
          <w:lang w:val="fr-FR"/>
        </w:rPr>
        <w:t>acteur incontournable du monde de la santé et</w:t>
      </w:r>
      <w:r w:rsidR="00113D14" w:rsidRPr="005E0AF4">
        <w:rPr>
          <w:iCs/>
          <w:lang w:val="fr-FR"/>
        </w:rPr>
        <w:t xml:space="preserve"> </w:t>
      </w:r>
      <w:r w:rsidR="009D43DF" w:rsidRPr="005E0AF4">
        <w:rPr>
          <w:iCs/>
          <w:lang w:val="fr-FR"/>
        </w:rPr>
        <w:t>pionnier</w:t>
      </w:r>
      <w:r w:rsidR="00113D14" w:rsidRPr="005E0AF4">
        <w:rPr>
          <w:iCs/>
          <w:lang w:val="fr-FR"/>
        </w:rPr>
        <w:t xml:space="preserve"> de l’informatique médical,</w:t>
      </w:r>
      <w:r w:rsidR="003D0F11" w:rsidRPr="005E0AF4">
        <w:rPr>
          <w:iCs/>
          <w:lang w:val="fr-FR"/>
        </w:rPr>
        <w:t xml:space="preserve"> qui</w:t>
      </w:r>
      <w:r w:rsidR="00113D14" w:rsidRPr="005E0AF4">
        <w:rPr>
          <w:iCs/>
          <w:lang w:val="fr-FR"/>
        </w:rPr>
        <w:t xml:space="preserve"> </w:t>
      </w:r>
      <w:r w:rsidR="007370FB" w:rsidRPr="005E0AF4">
        <w:rPr>
          <w:iCs/>
          <w:lang w:val="fr-FR"/>
        </w:rPr>
        <w:t xml:space="preserve">va nous permettre d’accélérer notre croissance </w:t>
      </w:r>
      <w:r w:rsidR="00446BA8" w:rsidRPr="005E0AF4">
        <w:rPr>
          <w:iCs/>
          <w:lang w:val="fr-FR"/>
        </w:rPr>
        <w:t xml:space="preserve">et </w:t>
      </w:r>
      <w:r w:rsidR="004C13A2" w:rsidRPr="005E0AF4">
        <w:rPr>
          <w:iCs/>
          <w:lang w:val="fr-FR"/>
        </w:rPr>
        <w:t xml:space="preserve">de </w:t>
      </w:r>
      <w:r w:rsidR="00113D14" w:rsidRPr="005E0AF4">
        <w:rPr>
          <w:iCs/>
          <w:lang w:val="fr-FR"/>
        </w:rPr>
        <w:t xml:space="preserve">nous développer sur de nouveaux marchés </w:t>
      </w:r>
      <w:r w:rsidR="00422EF6" w:rsidRPr="005E0AF4">
        <w:rPr>
          <w:iCs/>
          <w:lang w:val="fr-FR"/>
        </w:rPr>
        <w:t xml:space="preserve">porteurs </w:t>
      </w:r>
      <w:r w:rsidR="00113D14" w:rsidRPr="005E0AF4">
        <w:rPr>
          <w:iCs/>
          <w:lang w:val="fr-FR"/>
        </w:rPr>
        <w:t xml:space="preserve">(hôpitaux, EPHAD,…). Notre ambition est </w:t>
      </w:r>
      <w:r w:rsidR="00446BA8" w:rsidRPr="005E0AF4">
        <w:rPr>
          <w:iCs/>
          <w:lang w:val="fr-FR"/>
        </w:rPr>
        <w:t xml:space="preserve">de </w:t>
      </w:r>
      <w:r w:rsidR="009D43DF" w:rsidRPr="005E0AF4">
        <w:rPr>
          <w:iCs/>
          <w:lang w:val="fr-FR"/>
        </w:rPr>
        <w:t>devenir</w:t>
      </w:r>
      <w:r w:rsidR="00446BA8" w:rsidRPr="005E0AF4">
        <w:rPr>
          <w:iCs/>
          <w:lang w:val="fr-FR"/>
        </w:rPr>
        <w:t xml:space="preserve"> le leader de la tech sur le marché de la sécurisation des ordonnances, </w:t>
      </w:r>
      <w:r w:rsidR="007370FB" w:rsidRPr="005E0AF4">
        <w:rPr>
          <w:iCs/>
          <w:lang w:val="fr-FR"/>
        </w:rPr>
        <w:t xml:space="preserve">en s’appuyant sur l’expérience, l’expertise santé et les moyens techniques, financiers et commerciaux </w:t>
      </w:r>
      <w:r w:rsidR="00113D14" w:rsidRPr="005E0AF4">
        <w:rPr>
          <w:iCs/>
          <w:lang w:val="fr-FR"/>
        </w:rPr>
        <w:t>du</w:t>
      </w:r>
      <w:r w:rsidR="007370FB" w:rsidRPr="005E0AF4">
        <w:rPr>
          <w:iCs/>
          <w:lang w:val="fr-FR"/>
        </w:rPr>
        <w:t xml:space="preserve"> Groupe</w:t>
      </w:r>
      <w:r w:rsidR="003D0F11" w:rsidRPr="005E0AF4">
        <w:rPr>
          <w:iCs/>
          <w:lang w:val="fr-FR"/>
        </w:rPr>
        <w:t xml:space="preserve">, tout </w:t>
      </w:r>
      <w:r w:rsidR="009E04B4">
        <w:rPr>
          <w:iCs/>
          <w:lang w:val="fr-FR"/>
        </w:rPr>
        <w:t xml:space="preserve">en </w:t>
      </w:r>
      <w:r w:rsidR="003D0F11" w:rsidRPr="005E0AF4">
        <w:rPr>
          <w:iCs/>
          <w:lang w:val="fr-FR"/>
        </w:rPr>
        <w:t>conservant notre indépendance vis-à-vis de toute solution logicielle métier</w:t>
      </w:r>
      <w:r w:rsidR="009D43DF" w:rsidRPr="005E0AF4">
        <w:rPr>
          <w:iCs/>
          <w:lang w:val="fr-FR"/>
        </w:rPr>
        <w:t xml:space="preserve"> </w:t>
      </w:r>
      <w:r w:rsidRPr="005E0AF4">
        <w:rPr>
          <w:iCs/>
          <w:lang w:val="fr-FR"/>
        </w:rPr>
        <w:t>»</w:t>
      </w:r>
      <w:r w:rsidR="00CA70CD" w:rsidRPr="005E0AF4">
        <w:rPr>
          <w:iCs/>
          <w:lang w:val="fr-FR"/>
        </w:rPr>
        <w:t>,</w:t>
      </w:r>
      <w:r w:rsidR="00CA70CD" w:rsidRPr="005E0AF4">
        <w:rPr>
          <w:color w:val="0092D0"/>
          <w:lang w:val="fr-FR"/>
        </w:rPr>
        <w:t xml:space="preserve"> </w:t>
      </w:r>
      <w:r w:rsidR="00CA70CD" w:rsidRPr="005E0AF4">
        <w:rPr>
          <w:iCs/>
          <w:lang w:val="fr-FR"/>
        </w:rPr>
        <w:t xml:space="preserve">indique </w:t>
      </w:r>
      <w:r w:rsidR="00CA70CD" w:rsidRPr="005E0AF4">
        <w:rPr>
          <w:color w:val="0092D0"/>
          <w:lang w:val="fr-FR"/>
        </w:rPr>
        <w:t xml:space="preserve">Thibault Ozenne, CEO et co-fondateur de </w:t>
      </w:r>
      <w:proofErr w:type="spellStart"/>
      <w:r w:rsidR="00CA70CD" w:rsidRPr="005E0AF4">
        <w:rPr>
          <w:color w:val="0092D0"/>
          <w:lang w:val="fr-FR"/>
        </w:rPr>
        <w:t>Phealing</w:t>
      </w:r>
      <w:proofErr w:type="spellEnd"/>
      <w:r w:rsidR="00CA70CD" w:rsidRPr="005E0AF4">
        <w:rPr>
          <w:color w:val="0092D0"/>
          <w:lang w:val="fr-FR"/>
        </w:rPr>
        <w:t>.</w:t>
      </w:r>
      <w:r w:rsidR="00CA70CD" w:rsidRPr="005E0AF4">
        <w:rPr>
          <w:rStyle w:val="DivisionsCar"/>
          <w:i w:val="0"/>
          <w:lang w:val="fr-FR"/>
        </w:rPr>
        <w:t xml:space="preserve"> </w:t>
      </w:r>
    </w:p>
    <w:p w14:paraId="0EF85DE5" w14:textId="7B36B6EE" w:rsidR="006C1D72" w:rsidRDefault="006C1D72" w:rsidP="004B2E58">
      <w:pPr>
        <w:spacing w:line="288" w:lineRule="auto"/>
        <w:jc w:val="both"/>
        <w:rPr>
          <w:rFonts w:ascii="Century Gothic" w:hAnsi="Century Gothic" w:cs="Arial"/>
          <w:b/>
          <w:bCs/>
          <w:i/>
          <w:iCs/>
          <w:sz w:val="16"/>
          <w:szCs w:val="16"/>
        </w:rPr>
      </w:pPr>
    </w:p>
    <w:p w14:paraId="7D14CD4E" w14:textId="77777777" w:rsidR="00144309" w:rsidRPr="005E0AF4" w:rsidRDefault="00144309" w:rsidP="004B2E58">
      <w:pPr>
        <w:spacing w:line="288" w:lineRule="auto"/>
        <w:jc w:val="both"/>
        <w:rPr>
          <w:rFonts w:ascii="Century Gothic" w:hAnsi="Century Gothic" w:cs="Arial"/>
          <w:b/>
          <w:bCs/>
          <w:i/>
          <w:iCs/>
          <w:sz w:val="16"/>
          <w:szCs w:val="16"/>
        </w:rPr>
      </w:pPr>
    </w:p>
    <w:p w14:paraId="6936D29C" w14:textId="77777777" w:rsidR="009A76AB" w:rsidRPr="005E0AF4" w:rsidRDefault="009A76AB" w:rsidP="00923305">
      <w:pPr>
        <w:pStyle w:val="Default"/>
        <w:spacing w:after="60"/>
        <w:ind w:right="-68"/>
        <w:jc w:val="both"/>
        <w:rPr>
          <w:rFonts w:ascii="Century Gothic" w:hAnsi="Century Gothic"/>
          <w:color w:val="0092D0"/>
          <w:sz w:val="14"/>
          <w:szCs w:val="14"/>
        </w:rPr>
      </w:pPr>
    </w:p>
    <w:p w14:paraId="773AA241" w14:textId="4AD874CA" w:rsidR="006F47C5" w:rsidRDefault="00722D09" w:rsidP="00543E8B">
      <w:pPr>
        <w:pStyle w:val="Default"/>
        <w:ind w:right="-70"/>
        <w:jc w:val="both"/>
        <w:rPr>
          <w:rFonts w:ascii="Century Gothic" w:hAnsi="Century Gothic"/>
          <w:sz w:val="14"/>
          <w:szCs w:val="14"/>
        </w:rPr>
      </w:pPr>
      <w:r w:rsidRPr="005E0AF4">
        <w:rPr>
          <w:rFonts w:ascii="Century Gothic" w:hAnsi="Century Gothic"/>
          <w:color w:val="0092D0"/>
          <w:sz w:val="14"/>
          <w:szCs w:val="14"/>
        </w:rPr>
        <w:t>A propos de</w:t>
      </w:r>
      <w:r w:rsidR="00F71C09" w:rsidRPr="005E0AF4">
        <w:rPr>
          <w:rFonts w:ascii="Century Gothic" w:hAnsi="Century Gothic"/>
          <w:color w:val="0092D0"/>
          <w:sz w:val="14"/>
          <w:szCs w:val="14"/>
        </w:rPr>
        <w:t xml:space="preserve"> </w:t>
      </w:r>
      <w:proofErr w:type="spellStart"/>
      <w:r w:rsidR="0017079D" w:rsidRPr="005E0AF4">
        <w:rPr>
          <w:rFonts w:ascii="Century Gothic" w:hAnsi="Century Gothic"/>
          <w:color w:val="0092D0"/>
          <w:sz w:val="14"/>
          <w:szCs w:val="14"/>
        </w:rPr>
        <w:t>Phealing</w:t>
      </w:r>
      <w:proofErr w:type="spellEnd"/>
      <w:r w:rsidR="00903A1C" w:rsidRPr="005E0AF4">
        <w:rPr>
          <w:rFonts w:ascii="Century Gothic" w:hAnsi="Century Gothic"/>
          <w:color w:val="0092D0"/>
          <w:sz w:val="14"/>
          <w:szCs w:val="14"/>
        </w:rPr>
        <w:t xml:space="preserve"> </w:t>
      </w:r>
      <w:r w:rsidR="00F71C09" w:rsidRPr="005E0AF4">
        <w:rPr>
          <w:rFonts w:ascii="Century Gothic" w:hAnsi="Century Gothic"/>
          <w:color w:val="0092D0"/>
          <w:sz w:val="14"/>
          <w:szCs w:val="14"/>
        </w:rPr>
        <w:t>:</w:t>
      </w:r>
      <w:r w:rsidR="00435A52" w:rsidRPr="005E0AF4">
        <w:rPr>
          <w:rFonts w:ascii="Century Gothic" w:hAnsi="Century Gothic"/>
          <w:color w:val="0092D0"/>
          <w:sz w:val="14"/>
          <w:szCs w:val="14"/>
        </w:rPr>
        <w:t xml:space="preserve"> </w:t>
      </w:r>
      <w:r w:rsidR="006F47C5" w:rsidRPr="005E0AF4">
        <w:rPr>
          <w:rFonts w:ascii="Century Gothic" w:hAnsi="Century Gothic"/>
          <w:sz w:val="14"/>
          <w:szCs w:val="14"/>
        </w:rPr>
        <w:t>Startup lyonnaise créée en 2019 avec l’ambition de révolutionner le quotidien des équipes officinale</w:t>
      </w:r>
      <w:r w:rsidR="00E76738">
        <w:rPr>
          <w:rFonts w:ascii="Century Gothic" w:hAnsi="Century Gothic"/>
          <w:sz w:val="14"/>
          <w:szCs w:val="14"/>
        </w:rPr>
        <w:t>s</w:t>
      </w:r>
      <w:r w:rsidR="006F47C5" w:rsidRPr="005E0AF4">
        <w:rPr>
          <w:rFonts w:ascii="Century Gothic" w:hAnsi="Century Gothic"/>
          <w:sz w:val="14"/>
          <w:szCs w:val="14"/>
        </w:rPr>
        <w:t xml:space="preserve">, </w:t>
      </w:r>
      <w:proofErr w:type="spellStart"/>
      <w:r w:rsidR="006F47C5" w:rsidRPr="005E0AF4">
        <w:rPr>
          <w:rFonts w:ascii="Century Gothic" w:hAnsi="Century Gothic"/>
          <w:sz w:val="14"/>
          <w:szCs w:val="14"/>
        </w:rPr>
        <w:t>Phealing</w:t>
      </w:r>
      <w:proofErr w:type="spellEnd"/>
      <w:r w:rsidR="006F47C5" w:rsidRPr="005E0AF4">
        <w:rPr>
          <w:rFonts w:ascii="Century Gothic" w:hAnsi="Century Gothic"/>
          <w:sz w:val="14"/>
          <w:szCs w:val="14"/>
        </w:rPr>
        <w:t xml:space="preserve"> met </w:t>
      </w:r>
      <w:r w:rsidR="00F03969" w:rsidRPr="005E0AF4">
        <w:rPr>
          <w:rFonts w:ascii="Century Gothic" w:hAnsi="Century Gothic"/>
          <w:sz w:val="14"/>
          <w:szCs w:val="14"/>
        </w:rPr>
        <w:t xml:space="preserve">l’IA </w:t>
      </w:r>
      <w:r w:rsidR="006F47C5" w:rsidRPr="005E0AF4">
        <w:rPr>
          <w:rFonts w:ascii="Century Gothic" w:hAnsi="Century Gothic"/>
          <w:sz w:val="14"/>
          <w:szCs w:val="14"/>
        </w:rPr>
        <w:t xml:space="preserve">au service du pharmacien </w:t>
      </w:r>
      <w:r w:rsidR="00E76738" w:rsidRPr="00E76738">
        <w:rPr>
          <w:rFonts w:ascii="Century Gothic" w:hAnsi="Century Gothic"/>
          <w:sz w:val="14"/>
          <w:szCs w:val="14"/>
        </w:rPr>
        <w:t>pour sécuriser la dispensation des médicaments à travers une analyse pharmacologique, réglementaire et légale de l’ordonnance</w:t>
      </w:r>
      <w:r w:rsidR="006F47C5" w:rsidRPr="005E0AF4">
        <w:rPr>
          <w:rFonts w:ascii="Century Gothic" w:hAnsi="Century Gothic"/>
          <w:sz w:val="14"/>
          <w:szCs w:val="14"/>
        </w:rPr>
        <w:t xml:space="preserve">. Ce Dispositif Médical (marquage CE - LAD), agréé HADS, permet d’accompagner l'équipe officinale vers une démarche qualité et de sécuriser le pharmacien et le patient face aux risques médicamenteux et réglementaires. </w:t>
      </w:r>
      <w:proofErr w:type="spellStart"/>
      <w:r w:rsidR="006F47C5" w:rsidRPr="005E0AF4">
        <w:rPr>
          <w:rFonts w:ascii="Century Gothic" w:hAnsi="Century Gothic"/>
          <w:sz w:val="14"/>
          <w:szCs w:val="14"/>
        </w:rPr>
        <w:t>Phealing</w:t>
      </w:r>
      <w:proofErr w:type="spellEnd"/>
      <w:r w:rsidR="006F47C5" w:rsidRPr="005E0AF4">
        <w:rPr>
          <w:rFonts w:ascii="Century Gothic" w:hAnsi="Century Gothic"/>
          <w:sz w:val="14"/>
          <w:szCs w:val="14"/>
        </w:rPr>
        <w:t xml:space="preserve"> compte une </w:t>
      </w:r>
      <w:r w:rsidR="00E76738">
        <w:rPr>
          <w:rFonts w:ascii="Century Gothic" w:hAnsi="Century Gothic"/>
          <w:sz w:val="14"/>
          <w:szCs w:val="14"/>
        </w:rPr>
        <w:t>quin</w:t>
      </w:r>
      <w:r w:rsidR="00E76738" w:rsidRPr="005E0AF4">
        <w:rPr>
          <w:rFonts w:ascii="Century Gothic" w:hAnsi="Century Gothic"/>
          <w:sz w:val="14"/>
          <w:szCs w:val="14"/>
        </w:rPr>
        <w:t xml:space="preserve">zaine </w:t>
      </w:r>
      <w:r w:rsidR="006F47C5" w:rsidRPr="005E0AF4">
        <w:rPr>
          <w:rFonts w:ascii="Century Gothic" w:hAnsi="Century Gothic"/>
          <w:sz w:val="14"/>
          <w:szCs w:val="14"/>
        </w:rPr>
        <w:t>de collaborateurs dont 10 en R&amp;D.</w:t>
      </w:r>
    </w:p>
    <w:p w14:paraId="1F6F93EC" w14:textId="77777777" w:rsidR="00923305" w:rsidRPr="005E0AF4" w:rsidRDefault="00C95E0B" w:rsidP="00543E8B">
      <w:pPr>
        <w:pStyle w:val="Default"/>
        <w:ind w:right="-70"/>
        <w:jc w:val="both"/>
        <w:rPr>
          <w:rFonts w:ascii="Century Gothic" w:hAnsi="Century Gothic"/>
          <w:sz w:val="14"/>
          <w:szCs w:val="14"/>
        </w:rPr>
      </w:pPr>
      <w:r w:rsidRPr="005E0AF4">
        <w:rPr>
          <w:rFonts w:ascii="Century Gothic" w:eastAsia="Calibri" w:hAnsi="Century Gothic" w:cs="Calibri"/>
          <w:sz w:val="14"/>
          <w:szCs w:val="14"/>
        </w:rPr>
        <w:t>Pour en savoir plus</w:t>
      </w:r>
      <w:r w:rsidR="00F71C09" w:rsidRPr="005E0AF4">
        <w:rPr>
          <w:rFonts w:ascii="Century Gothic" w:eastAsia="Calibri" w:hAnsi="Century Gothic" w:cs="Calibri"/>
          <w:sz w:val="14"/>
          <w:szCs w:val="14"/>
        </w:rPr>
        <w:t xml:space="preserve">: </w:t>
      </w:r>
      <w:r w:rsidR="0017079D" w:rsidRPr="005E0AF4">
        <w:rPr>
          <w:rStyle w:val="Lienhypertexte"/>
          <w:rFonts w:ascii="Century Gothic" w:hAnsi="Century Gothic"/>
          <w:color w:val="0092D0"/>
          <w:sz w:val="14"/>
          <w:szCs w:val="14"/>
          <w:u w:val="none"/>
          <w:lang w:eastAsia="fr-FR"/>
        </w:rPr>
        <w:t>https://www.phealing.fr/</w:t>
      </w:r>
    </w:p>
    <w:p w14:paraId="168A8566" w14:textId="77777777" w:rsidR="0017079D" w:rsidRPr="005E0AF4" w:rsidRDefault="0017079D" w:rsidP="0017079D">
      <w:pPr>
        <w:pStyle w:val="En-tte"/>
        <w:rPr>
          <w:rStyle w:val="Lienhypertexte"/>
          <w:rFonts w:ascii="Century Gothic" w:hAnsi="Century Gothic"/>
          <w:color w:val="000000" w:themeColor="text1"/>
          <w:sz w:val="14"/>
          <w:szCs w:val="14"/>
          <w:u w:val="none"/>
        </w:rPr>
      </w:pPr>
      <w:r w:rsidRPr="005E0AF4">
        <w:rPr>
          <w:rFonts w:ascii="Century Gothic" w:hAnsi="Century Gothic" w:cs="Arial"/>
          <w:sz w:val="14"/>
          <w:szCs w:val="14"/>
        </w:rPr>
        <w:t xml:space="preserve">Et suivez </w:t>
      </w:r>
      <w:proofErr w:type="spellStart"/>
      <w:r w:rsidRPr="005E0AF4">
        <w:rPr>
          <w:rFonts w:ascii="Century Gothic" w:hAnsi="Century Gothic" w:cs="Arial"/>
          <w:sz w:val="14"/>
          <w:szCs w:val="14"/>
        </w:rPr>
        <w:t>Phealing</w:t>
      </w:r>
      <w:proofErr w:type="spellEnd"/>
      <w:r w:rsidRPr="005E0AF4">
        <w:rPr>
          <w:rFonts w:ascii="Century Gothic" w:hAnsi="Century Gothic" w:cs="Arial"/>
          <w:sz w:val="14"/>
          <w:szCs w:val="14"/>
        </w:rPr>
        <w:t xml:space="preserve"> sur</w:t>
      </w:r>
      <w:r w:rsidRPr="005E0AF4">
        <w:rPr>
          <w:rStyle w:val="Lienhypertexte"/>
          <w:rFonts w:ascii="Century Gothic" w:hAnsi="Century Gothic"/>
          <w:color w:val="0092D0"/>
          <w:sz w:val="14"/>
          <w:szCs w:val="14"/>
          <w:u w:val="none"/>
        </w:rPr>
        <w:t xml:space="preserve"> </w:t>
      </w:r>
      <w:hyperlink r:id="rId19" w:history="1">
        <w:r w:rsidRPr="005E0AF4">
          <w:rPr>
            <w:rStyle w:val="Lienhypertexte"/>
            <w:rFonts w:ascii="Century Gothic" w:hAnsi="Century Gothic"/>
            <w:color w:val="0092D0"/>
            <w:sz w:val="14"/>
            <w:szCs w:val="14"/>
            <w:u w:val="none"/>
          </w:rPr>
          <w:t>LinkedIn</w:t>
        </w:r>
      </w:hyperlink>
      <w:r w:rsidRPr="005E0AF4">
        <w:rPr>
          <w:rStyle w:val="Lienhypertexte"/>
          <w:rFonts w:ascii="Century Gothic" w:hAnsi="Century Gothic"/>
          <w:color w:val="000000" w:themeColor="text1"/>
          <w:sz w:val="14"/>
          <w:szCs w:val="14"/>
          <w:u w:val="none"/>
        </w:rPr>
        <w:t>.</w:t>
      </w:r>
    </w:p>
    <w:p w14:paraId="5B2C6A87" w14:textId="77777777" w:rsidR="00B2716B" w:rsidRPr="005E0AF4" w:rsidRDefault="00B2716B" w:rsidP="00F063C1">
      <w:pPr>
        <w:pStyle w:val="Default"/>
        <w:ind w:right="-70"/>
        <w:jc w:val="both"/>
        <w:rPr>
          <w:rFonts w:ascii="Century Gothic" w:hAnsi="Century Gothic"/>
          <w:color w:val="0092D0"/>
          <w:sz w:val="14"/>
          <w:szCs w:val="14"/>
        </w:rPr>
      </w:pPr>
    </w:p>
    <w:p w14:paraId="51FF9A07" w14:textId="77777777" w:rsidR="00792712" w:rsidRPr="005E0AF4" w:rsidRDefault="00792712" w:rsidP="00F063C1">
      <w:pPr>
        <w:pStyle w:val="Default"/>
        <w:ind w:right="-70"/>
        <w:jc w:val="both"/>
        <w:rPr>
          <w:rFonts w:ascii="Century Gothic" w:hAnsi="Century Gothic"/>
          <w:color w:val="0092D0"/>
          <w:sz w:val="14"/>
          <w:szCs w:val="14"/>
        </w:rPr>
      </w:pPr>
    </w:p>
    <w:p w14:paraId="55C4E857" w14:textId="77777777" w:rsidR="00F063C1" w:rsidRPr="005E0AF4" w:rsidRDefault="00F063C1" w:rsidP="00F063C1">
      <w:pPr>
        <w:pStyle w:val="Default"/>
        <w:ind w:right="-70"/>
        <w:jc w:val="both"/>
        <w:rPr>
          <w:rFonts w:ascii="Century Gothic" w:hAnsi="Century Gothic"/>
          <w:sz w:val="14"/>
          <w:szCs w:val="14"/>
        </w:rPr>
      </w:pPr>
      <w:r w:rsidRPr="005E0AF4">
        <w:rPr>
          <w:rFonts w:ascii="Century Gothic" w:hAnsi="Century Gothic"/>
          <w:color w:val="0092D0"/>
          <w:sz w:val="14"/>
          <w:szCs w:val="14"/>
        </w:rPr>
        <w:t xml:space="preserve">A propos de Cegedim : </w:t>
      </w:r>
      <w:r w:rsidRPr="005E0AF4">
        <w:rPr>
          <w:rFonts w:ascii="Century Gothic" w:hAnsi="Century Gothic"/>
          <w:sz w:val="14"/>
          <w:szCs w:val="14"/>
        </w:rPr>
        <w:t xml:space="preserve">Fondé en 1969, Cegedim est un Groupe innovant de technologies et de services spécialisé dans la gestion des flux numériques de l’écosystème santé et </w:t>
      </w:r>
      <w:proofErr w:type="spellStart"/>
      <w:r w:rsidRPr="005E0AF4">
        <w:rPr>
          <w:rFonts w:ascii="Century Gothic" w:hAnsi="Century Gothic"/>
          <w:sz w:val="14"/>
          <w:szCs w:val="14"/>
        </w:rPr>
        <w:t>BtoB</w:t>
      </w:r>
      <w:proofErr w:type="spellEnd"/>
      <w:r w:rsidRPr="005E0AF4">
        <w:rPr>
          <w:rFonts w:ascii="Century Gothic" w:hAnsi="Century Gothic"/>
          <w:sz w:val="14"/>
          <w:szCs w:val="14"/>
        </w:rPr>
        <w:t>, ainsi que dans la conception de logiciels métiers destinés aux professionnels de santé et de l’assurance. Cegedim compte plus de 6 000 collaborateurs dans plus de 10 pays et a réalisé un chiffre d’affaires de 555 millions d’euros en 2022. Cegedim SA est cotée en bourse à Paris (EURONEXT : CGM).</w:t>
      </w:r>
    </w:p>
    <w:p w14:paraId="7E123DB9" w14:textId="77777777" w:rsidR="00F063C1" w:rsidRPr="005E0AF4" w:rsidRDefault="00F063C1" w:rsidP="00F063C1">
      <w:pPr>
        <w:jc w:val="both"/>
        <w:rPr>
          <w:rFonts w:ascii="Century Gothic" w:hAnsi="Century Gothic" w:cs="Arial"/>
          <w:color w:val="0092D0"/>
          <w:sz w:val="14"/>
          <w:szCs w:val="14"/>
        </w:rPr>
      </w:pPr>
      <w:r w:rsidRPr="005E0AF4">
        <w:rPr>
          <w:rFonts w:ascii="Century Gothic" w:hAnsi="Century Gothic" w:cs="Arial"/>
          <w:sz w:val="14"/>
          <w:szCs w:val="14"/>
        </w:rPr>
        <w:t xml:space="preserve">Pour en savoir plus : </w:t>
      </w:r>
      <w:hyperlink r:id="rId20" w:history="1">
        <w:r w:rsidRPr="005E0AF4">
          <w:rPr>
            <w:rStyle w:val="Lienhypertexte"/>
            <w:rFonts w:ascii="Century Gothic" w:hAnsi="Century Gothic" w:cs="Arial"/>
            <w:color w:val="0092D0"/>
            <w:sz w:val="14"/>
            <w:szCs w:val="14"/>
            <w:u w:val="none"/>
          </w:rPr>
          <w:t>www.cegedim.fr</w:t>
        </w:r>
      </w:hyperlink>
    </w:p>
    <w:p w14:paraId="1CD6E688" w14:textId="77777777" w:rsidR="00F063C1" w:rsidRPr="005E0AF4" w:rsidRDefault="00F063C1" w:rsidP="00F063C1">
      <w:pPr>
        <w:pStyle w:val="En-tte"/>
        <w:rPr>
          <w:rStyle w:val="Lienhypertexte"/>
          <w:rFonts w:ascii="Century Gothic" w:hAnsi="Century Gothic"/>
          <w:color w:val="000000" w:themeColor="text1"/>
          <w:sz w:val="14"/>
          <w:szCs w:val="14"/>
          <w:u w:val="none"/>
        </w:rPr>
      </w:pPr>
      <w:r w:rsidRPr="005E0AF4">
        <w:rPr>
          <w:rFonts w:ascii="Century Gothic" w:hAnsi="Century Gothic" w:cs="Arial"/>
          <w:sz w:val="14"/>
          <w:szCs w:val="14"/>
        </w:rPr>
        <w:t xml:space="preserve">Et suivez Cegedim sur </w:t>
      </w:r>
      <w:r w:rsidRPr="005E0AF4">
        <w:rPr>
          <w:rFonts w:ascii="Century Gothic" w:hAnsi="Century Gothic" w:cs="Arial"/>
          <w:color w:val="000000"/>
          <w:sz w:val="14"/>
          <w:szCs w:val="14"/>
        </w:rPr>
        <w:t>Twitter :</w:t>
      </w:r>
      <w:r w:rsidRPr="005E0AF4">
        <w:rPr>
          <w:rFonts w:ascii="Century Gothic" w:hAnsi="Century Gothic"/>
          <w:sz w:val="14"/>
          <w:szCs w:val="14"/>
        </w:rPr>
        <w:t xml:space="preserve"> </w:t>
      </w:r>
      <w:hyperlink r:id="rId21" w:history="1">
        <w:r w:rsidRPr="005E0AF4">
          <w:rPr>
            <w:rStyle w:val="Lienhypertexte"/>
            <w:rFonts w:ascii="Century Gothic" w:hAnsi="Century Gothic"/>
            <w:color w:val="0092D0"/>
            <w:sz w:val="14"/>
            <w:szCs w:val="14"/>
            <w:u w:val="none"/>
          </w:rPr>
          <w:t>@CegedimGroup</w:t>
        </w:r>
      </w:hyperlink>
      <w:r w:rsidRPr="005E0AF4">
        <w:rPr>
          <w:rFonts w:ascii="Century Gothic" w:hAnsi="Century Gothic"/>
          <w:sz w:val="14"/>
          <w:szCs w:val="14"/>
        </w:rPr>
        <w:t>,</w:t>
      </w:r>
      <w:r w:rsidRPr="005E0AF4">
        <w:rPr>
          <w:rStyle w:val="Lienhypertexte"/>
          <w:rFonts w:ascii="Century Gothic" w:hAnsi="Century Gothic"/>
          <w:color w:val="0092D0"/>
          <w:sz w:val="14"/>
          <w:szCs w:val="14"/>
          <w:u w:val="none"/>
        </w:rPr>
        <w:t xml:space="preserve"> </w:t>
      </w:r>
      <w:hyperlink r:id="rId22" w:history="1">
        <w:r w:rsidRPr="005E0AF4">
          <w:rPr>
            <w:rStyle w:val="Lienhypertexte"/>
            <w:rFonts w:ascii="Century Gothic" w:hAnsi="Century Gothic"/>
            <w:color w:val="0092D0"/>
            <w:sz w:val="14"/>
            <w:szCs w:val="14"/>
            <w:u w:val="none"/>
          </w:rPr>
          <w:t>LinkedIn</w:t>
        </w:r>
      </w:hyperlink>
      <w:r w:rsidRPr="005E0AF4">
        <w:rPr>
          <w:rFonts w:ascii="Century Gothic" w:hAnsi="Century Gothic"/>
          <w:sz w:val="14"/>
          <w:szCs w:val="14"/>
        </w:rPr>
        <w:t xml:space="preserve"> et </w:t>
      </w:r>
      <w:hyperlink r:id="rId23" w:history="1">
        <w:r w:rsidRPr="005E0AF4">
          <w:rPr>
            <w:rStyle w:val="Lienhypertexte"/>
            <w:rFonts w:ascii="Century Gothic" w:hAnsi="Century Gothic"/>
            <w:color w:val="0092D0"/>
            <w:sz w:val="14"/>
            <w:szCs w:val="14"/>
            <w:u w:val="none"/>
          </w:rPr>
          <w:t>Facebook</w:t>
        </w:r>
      </w:hyperlink>
      <w:r w:rsidRPr="005E0AF4">
        <w:rPr>
          <w:rStyle w:val="Lienhypertexte"/>
          <w:rFonts w:ascii="Century Gothic" w:hAnsi="Century Gothic"/>
          <w:color w:val="000000" w:themeColor="text1"/>
          <w:sz w:val="14"/>
          <w:szCs w:val="14"/>
          <w:u w:val="none"/>
        </w:rPr>
        <w:t>.</w:t>
      </w:r>
    </w:p>
    <w:p w14:paraId="7B56C0DA" w14:textId="77777777" w:rsidR="00F063C1" w:rsidRPr="005E0AF4" w:rsidRDefault="00F063C1" w:rsidP="00923305">
      <w:pPr>
        <w:pStyle w:val="Default"/>
        <w:spacing w:after="60"/>
        <w:ind w:right="-68"/>
        <w:jc w:val="both"/>
      </w:pPr>
    </w:p>
    <w:p w14:paraId="4A31560B" w14:textId="77777777" w:rsidR="00752C57" w:rsidRPr="005E0AF4" w:rsidRDefault="00752C57" w:rsidP="00923305">
      <w:pPr>
        <w:pStyle w:val="Default"/>
        <w:spacing w:after="60"/>
        <w:ind w:right="-68"/>
        <w:jc w:val="both"/>
      </w:pPr>
    </w:p>
    <w:tbl>
      <w:tblPr>
        <w:tblStyle w:val="Grilledutableau"/>
        <w:tblW w:w="99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2770"/>
        <w:gridCol w:w="3027"/>
        <w:gridCol w:w="1367"/>
      </w:tblGrid>
      <w:tr w:rsidR="005A4320" w:rsidRPr="00A24F38" w14:paraId="36FFFBE3" w14:textId="77777777" w:rsidTr="00156D4D">
        <w:trPr>
          <w:trHeight w:val="1266"/>
        </w:trPr>
        <w:tc>
          <w:tcPr>
            <w:tcW w:w="2793" w:type="dxa"/>
            <w:shd w:val="clear" w:color="auto" w:fill="DBE5F1"/>
          </w:tcPr>
          <w:p w14:paraId="61BEBEBC" w14:textId="77777777" w:rsidR="005A4320" w:rsidRPr="005E0AF4" w:rsidRDefault="005A4320" w:rsidP="00156D4D">
            <w:pPr>
              <w:keepNext/>
              <w:keepLines/>
              <w:outlineLvl w:val="0"/>
              <w:rPr>
                <w:rFonts w:ascii="Arial" w:hAnsi="Arial" w:cs="Arial"/>
                <w:b/>
                <w:color w:val="0092D0"/>
                <w:sz w:val="14"/>
                <w:szCs w:val="14"/>
              </w:rPr>
            </w:pPr>
            <w:r w:rsidRPr="005E0AF4">
              <w:rPr>
                <w:rFonts w:ascii="Arial" w:hAnsi="Arial" w:cs="Arial"/>
                <w:b/>
                <w:color w:val="0092D0"/>
                <w:sz w:val="12"/>
                <w:szCs w:val="12"/>
              </w:rPr>
              <w:br/>
            </w:r>
            <w:r w:rsidRPr="005E0AF4">
              <w:rPr>
                <w:rFonts w:ascii="Arial" w:hAnsi="Arial" w:cs="Arial"/>
                <w:b/>
                <w:color w:val="0092D0"/>
                <w:sz w:val="14"/>
                <w:szCs w:val="14"/>
              </w:rPr>
              <w:t xml:space="preserve">Aude </w:t>
            </w:r>
            <w:proofErr w:type="spellStart"/>
            <w:r w:rsidRPr="005E0AF4">
              <w:rPr>
                <w:rFonts w:ascii="Arial" w:hAnsi="Arial" w:cs="Arial"/>
                <w:b/>
                <w:color w:val="0092D0"/>
                <w:sz w:val="14"/>
                <w:szCs w:val="14"/>
              </w:rPr>
              <w:t>Balleydier</w:t>
            </w:r>
            <w:proofErr w:type="spellEnd"/>
          </w:p>
          <w:p w14:paraId="6DA80ADC" w14:textId="77777777" w:rsidR="005A4320" w:rsidRPr="005E0AF4" w:rsidRDefault="005A4320" w:rsidP="00156D4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E0AF4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Cegedim</w:t>
            </w:r>
          </w:p>
          <w:p w14:paraId="62B58E95" w14:textId="77777777" w:rsidR="005A4320" w:rsidRPr="005E0AF4" w:rsidRDefault="00CB1A5C" w:rsidP="00156D4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>Respons</w:t>
            </w:r>
            <w:r w:rsidR="003A5A7C"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>a</w:t>
            </w:r>
            <w:r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>ble Communication</w:t>
            </w:r>
            <w:r w:rsidR="00DC5681"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et</w:t>
            </w:r>
            <w:r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DC5681"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Relations </w:t>
            </w:r>
            <w:r w:rsidR="005A4320"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Media </w:t>
            </w:r>
          </w:p>
          <w:p w14:paraId="6A2BE349" w14:textId="77777777" w:rsidR="00DC5681" w:rsidRPr="005E0AF4" w:rsidRDefault="00DC5681" w:rsidP="00156D4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0BB5CB5" w14:textId="77777777" w:rsidR="005A4320" w:rsidRPr="005E0AF4" w:rsidRDefault="005A4320" w:rsidP="00156D4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>T</w:t>
            </w:r>
            <w:r w:rsidR="00DC5681"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>é</w:t>
            </w:r>
            <w:r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>l.: +33 (0)1 49 09 68 81</w:t>
            </w:r>
          </w:p>
          <w:p w14:paraId="1EE068E4" w14:textId="77777777" w:rsidR="005A4320" w:rsidRPr="005E0AF4" w:rsidRDefault="005A4320" w:rsidP="00156D4D">
            <w:pPr>
              <w:pStyle w:val="Pieddepage"/>
              <w:rPr>
                <w:rFonts w:ascii="Arial" w:hAnsi="Arial" w:cs="Arial"/>
                <w:sz w:val="12"/>
                <w:szCs w:val="12"/>
              </w:rPr>
            </w:pPr>
            <w:r w:rsidRPr="005E0AF4">
              <w:rPr>
                <w:rFonts w:ascii="Arial" w:hAnsi="Arial" w:cs="Arial"/>
                <w:color w:val="0092D0"/>
                <w:sz w:val="14"/>
                <w:szCs w:val="14"/>
              </w:rPr>
              <w:t>aude.balleydier@cegedim.com</w:t>
            </w:r>
          </w:p>
        </w:tc>
        <w:tc>
          <w:tcPr>
            <w:tcW w:w="2770" w:type="dxa"/>
            <w:shd w:val="clear" w:color="auto" w:fill="DBE5F1"/>
          </w:tcPr>
          <w:p w14:paraId="2224C434" w14:textId="77777777" w:rsidR="00D174D6" w:rsidRPr="005E0AF4" w:rsidRDefault="00D174D6" w:rsidP="00D174D6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7787BC67" w14:textId="77777777" w:rsidR="00D174D6" w:rsidRPr="005E0AF4" w:rsidRDefault="00D174D6" w:rsidP="00D174D6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E0AF4">
              <w:rPr>
                <w:rFonts w:ascii="Arial" w:hAnsi="Arial" w:cs="Arial"/>
                <w:b/>
                <w:color w:val="0092D0"/>
                <w:sz w:val="14"/>
                <w:szCs w:val="14"/>
              </w:rPr>
              <w:t>Céline Pardo</w:t>
            </w:r>
          </w:p>
          <w:p w14:paraId="2D53C07E" w14:textId="77777777" w:rsidR="00D174D6" w:rsidRPr="005E0AF4" w:rsidRDefault="00D174D6" w:rsidP="00D174D6">
            <w:pPr>
              <w:shd w:val="clear" w:color="auto" w:fill="DBE5F1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E0AF4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Agence .</w:t>
            </w:r>
            <w:proofErr w:type="spellStart"/>
            <w:r w:rsidRPr="005E0AF4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becoming</w:t>
            </w:r>
            <w:proofErr w:type="spellEnd"/>
            <w:r w:rsidRPr="005E0AF4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!</w:t>
            </w:r>
          </w:p>
          <w:p w14:paraId="010C6C08" w14:textId="77777777" w:rsidR="00D174D6" w:rsidRPr="005E0AF4" w:rsidRDefault="00D174D6" w:rsidP="00D174D6">
            <w:pPr>
              <w:spacing w:line="276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5E0AF4">
              <w:rPr>
                <w:rFonts w:ascii="Arial" w:hAnsi="Arial" w:cs="Arial"/>
                <w:color w:val="000000" w:themeColor="text1"/>
                <w:sz w:val="14"/>
                <w:szCs w:val="14"/>
              </w:rPr>
              <w:t>Relations Médias</w:t>
            </w:r>
          </w:p>
          <w:p w14:paraId="5499229B" w14:textId="77777777" w:rsidR="00D174D6" w:rsidRPr="005E0AF4" w:rsidRDefault="00D174D6" w:rsidP="00D174D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1D17AE4" w14:textId="77777777" w:rsidR="00D174D6" w:rsidRPr="005E0AF4" w:rsidRDefault="00D174D6" w:rsidP="00D174D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C642EF5" w14:textId="77777777" w:rsidR="00D174D6" w:rsidRPr="005E0AF4" w:rsidRDefault="00D174D6" w:rsidP="00D174D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E0AF4">
              <w:rPr>
                <w:rFonts w:ascii="Arial" w:hAnsi="Arial" w:cs="Arial"/>
                <w:color w:val="000000"/>
                <w:sz w:val="14"/>
                <w:szCs w:val="14"/>
              </w:rPr>
              <w:t>Tél. : +33 (0)6 52 08 13 66</w:t>
            </w:r>
          </w:p>
          <w:p w14:paraId="1A6A3457" w14:textId="77777777" w:rsidR="005A4320" w:rsidRPr="00DD03D5" w:rsidRDefault="00D174D6" w:rsidP="001A20D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E0AF4">
              <w:rPr>
                <w:rFonts w:ascii="Arial" w:hAnsi="Arial" w:cs="Arial"/>
                <w:color w:val="0092D0"/>
                <w:sz w:val="14"/>
                <w:szCs w:val="14"/>
              </w:rPr>
              <w:t>cegedim@becoming-group.com</w:t>
            </w:r>
          </w:p>
        </w:tc>
        <w:tc>
          <w:tcPr>
            <w:tcW w:w="3027" w:type="dxa"/>
            <w:shd w:val="clear" w:color="auto" w:fill="DBE5F1"/>
          </w:tcPr>
          <w:p w14:paraId="77669E15" w14:textId="77777777" w:rsidR="005A4320" w:rsidRPr="00A24F38" w:rsidRDefault="005A4320" w:rsidP="00A24F38">
            <w:pPr>
              <w:shd w:val="clear" w:color="auto" w:fill="DBE5F1"/>
              <w:rPr>
                <w:rFonts w:ascii="Arial" w:hAnsi="Arial" w:cs="Arial"/>
                <w:color w:val="0092D0"/>
                <w:sz w:val="14"/>
                <w:szCs w:val="14"/>
              </w:rPr>
            </w:pPr>
          </w:p>
        </w:tc>
        <w:tc>
          <w:tcPr>
            <w:tcW w:w="1367" w:type="dxa"/>
            <w:shd w:val="clear" w:color="auto" w:fill="DBE5F1"/>
          </w:tcPr>
          <w:p w14:paraId="36CB797A" w14:textId="77777777" w:rsidR="005A4320" w:rsidRPr="00A24F38" w:rsidRDefault="005A4320" w:rsidP="00156D4D">
            <w:pPr>
              <w:ind w:left="142"/>
              <w:jc w:val="center"/>
              <w:rPr>
                <w:rFonts w:ascii="Arial" w:hAnsi="Arial" w:cs="Arial"/>
                <w:color w:val="0092D0"/>
                <w:sz w:val="14"/>
                <w:szCs w:val="14"/>
              </w:rPr>
            </w:pPr>
          </w:p>
        </w:tc>
      </w:tr>
    </w:tbl>
    <w:p w14:paraId="156F00A5" w14:textId="77777777" w:rsidR="00EE2ECD" w:rsidRPr="00A24F38" w:rsidRDefault="00EE2ECD" w:rsidP="00B6728F">
      <w:pPr>
        <w:pStyle w:val="TitrePrincipal0"/>
        <w:rPr>
          <w:sz w:val="4"/>
          <w:szCs w:val="4"/>
        </w:rPr>
      </w:pPr>
    </w:p>
    <w:sectPr w:rsidR="00EE2ECD" w:rsidRPr="00A24F38" w:rsidSect="001703BC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709" w:right="1418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FF4B" w14:textId="77777777" w:rsidR="0005118D" w:rsidRDefault="0005118D" w:rsidP="00577199">
      <w:r>
        <w:separator/>
      </w:r>
    </w:p>
  </w:endnote>
  <w:endnote w:type="continuationSeparator" w:id="0">
    <w:p w14:paraId="2EF4AC81" w14:textId="77777777" w:rsidR="0005118D" w:rsidRDefault="0005118D" w:rsidP="0057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23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4"/>
      <w:gridCol w:w="4493"/>
      <w:gridCol w:w="1006"/>
    </w:tblGrid>
    <w:tr w:rsidR="00A3203F" w14:paraId="6B6C7715" w14:textId="77777777" w:rsidTr="002577AD">
      <w:trPr>
        <w:trHeight w:val="564"/>
      </w:trPr>
      <w:tc>
        <w:tcPr>
          <w:tcW w:w="4424" w:type="dxa"/>
          <w:shd w:val="clear" w:color="auto" w:fill="auto"/>
        </w:tcPr>
        <w:p w14:paraId="2A9D1574" w14:textId="77777777" w:rsidR="00A3203F" w:rsidRDefault="00A3203F" w:rsidP="000E6539">
          <w:pPr>
            <w:pStyle w:val="Pieddepage"/>
          </w:pPr>
        </w:p>
      </w:tc>
      <w:tc>
        <w:tcPr>
          <w:tcW w:w="4493" w:type="dxa"/>
          <w:shd w:val="clear" w:color="auto" w:fill="auto"/>
        </w:tcPr>
        <w:p w14:paraId="674CCC32" w14:textId="77777777" w:rsidR="00A3203F" w:rsidRPr="00063DFB" w:rsidRDefault="00A3203F" w:rsidP="000E6539">
          <w:pPr>
            <w:pStyle w:val="En-tte"/>
            <w:ind w:left="708"/>
            <w:rPr>
              <w:rFonts w:ascii="Arial" w:hAnsi="Arial" w:cs="Arial"/>
              <w:color w:val="666666"/>
              <w:sz w:val="12"/>
              <w:szCs w:val="12"/>
            </w:rPr>
          </w:pPr>
        </w:p>
      </w:tc>
      <w:tc>
        <w:tcPr>
          <w:tcW w:w="1006" w:type="dxa"/>
          <w:shd w:val="clear" w:color="auto" w:fill="auto"/>
          <w:vAlign w:val="center"/>
        </w:tcPr>
        <w:p w14:paraId="084277D4" w14:textId="77777777" w:rsidR="00A3203F" w:rsidRDefault="00A3203F" w:rsidP="00F25F39">
          <w:pPr>
            <w:pStyle w:val="En-tte"/>
            <w:jc w:val="right"/>
            <w:rPr>
              <w:rFonts w:ascii="Arial" w:hAnsi="Arial" w:cs="Arial"/>
              <w:color w:val="0092D0"/>
              <w:sz w:val="12"/>
              <w:szCs w:val="12"/>
            </w:rPr>
          </w:pPr>
        </w:p>
        <w:p w14:paraId="78FBB570" w14:textId="77777777" w:rsidR="00A3203F" w:rsidRPr="00103693" w:rsidRDefault="00A3203F" w:rsidP="00F25F39">
          <w:pPr>
            <w:pStyle w:val="En-tte"/>
            <w:jc w:val="right"/>
            <w:rPr>
              <w:rFonts w:ascii="Arial" w:hAnsi="Arial" w:cs="Arial"/>
              <w:color w:val="00BED4"/>
              <w:sz w:val="14"/>
              <w:szCs w:val="14"/>
            </w:rPr>
          </w:pPr>
          <w:r w:rsidRPr="00103693">
            <w:rPr>
              <w:rFonts w:ascii="Arial" w:hAnsi="Arial" w:cs="Arial"/>
              <w:color w:val="0092D0"/>
              <w:sz w:val="14"/>
              <w:szCs w:val="14"/>
            </w:rPr>
            <w:t xml:space="preserve">Page </w:t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fldChar w:fldCharType="begin"/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instrText>PAGE   \* MERGEFORMAT</w:instrText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fldChar w:fldCharType="separate"/>
          </w:r>
          <w:r w:rsidR="00B329C7">
            <w:rPr>
              <w:rFonts w:ascii="Arial" w:hAnsi="Arial" w:cs="Arial"/>
              <w:noProof/>
              <w:color w:val="0092D0"/>
              <w:sz w:val="14"/>
              <w:szCs w:val="14"/>
            </w:rPr>
            <w:t>2</w:t>
          </w:r>
          <w:r w:rsidRPr="00103693">
            <w:rPr>
              <w:rFonts w:ascii="Arial" w:hAnsi="Arial" w:cs="Arial"/>
              <w:color w:val="0092D0"/>
              <w:sz w:val="14"/>
              <w:szCs w:val="14"/>
            </w:rPr>
            <w:fldChar w:fldCharType="end"/>
          </w:r>
        </w:p>
      </w:tc>
    </w:tr>
  </w:tbl>
  <w:p w14:paraId="3B2141F6" w14:textId="77777777" w:rsidR="00A3203F" w:rsidRPr="00140F27" w:rsidRDefault="00A3203F">
    <w:pPr>
      <w:pStyle w:val="Pieddepage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286" w:type="dxa"/>
      <w:tblBorders>
        <w:top w:val="none" w:sz="0" w:space="0" w:color="auto"/>
        <w:left w:val="single" w:sz="4" w:space="0" w:color="0092D0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384"/>
      <w:gridCol w:w="6129"/>
      <w:gridCol w:w="1773"/>
    </w:tblGrid>
    <w:tr w:rsidR="00C4688F" w14:paraId="52573A99" w14:textId="77777777" w:rsidTr="00DF38E6">
      <w:trPr>
        <w:trHeight w:val="572"/>
      </w:trPr>
      <w:tc>
        <w:tcPr>
          <w:tcW w:w="1384" w:type="dxa"/>
          <w:vMerge w:val="restart"/>
          <w:tcBorders>
            <w:left w:val="nil"/>
            <w:right w:val="single" w:sz="4" w:space="0" w:color="0092D0"/>
          </w:tcBorders>
          <w:vAlign w:val="center"/>
        </w:tcPr>
        <w:p w14:paraId="0632301E" w14:textId="77777777" w:rsidR="00C4688F" w:rsidRDefault="00C4688F" w:rsidP="00C4688F">
          <w:pPr>
            <w:pStyle w:val="En-tte"/>
            <w:rPr>
              <w:rFonts w:ascii="Arial" w:hAnsi="Arial" w:cs="Arial"/>
              <w:b/>
              <w:color w:val="666666"/>
              <w:sz w:val="12"/>
              <w:szCs w:val="12"/>
            </w:rPr>
          </w:pPr>
          <w:r>
            <w:rPr>
              <w:rFonts w:ascii="Arial" w:hAnsi="Arial" w:cs="Arial"/>
              <w:b/>
              <w:noProof/>
              <w:color w:val="666666"/>
              <w:sz w:val="12"/>
              <w:szCs w:val="12"/>
              <w:lang w:eastAsia="fr-FR"/>
            </w:rPr>
            <w:drawing>
              <wp:inline distT="0" distB="0" distL="0" distR="0" wp14:anchorId="45E998CB" wp14:editId="2D9783E1">
                <wp:extent cx="716280" cy="167537"/>
                <wp:effectExtent l="0" t="0" r="0" b="444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gedim_logo2010_GREYSCAL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857" cy="168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9" w:type="dxa"/>
          <w:tcBorders>
            <w:left w:val="single" w:sz="4" w:space="0" w:color="0092D0"/>
          </w:tcBorders>
        </w:tcPr>
        <w:p w14:paraId="4E6C9051" w14:textId="77777777" w:rsidR="00C4688F" w:rsidRPr="00E4265F" w:rsidRDefault="00C4688F" w:rsidP="00C4688F">
          <w:pPr>
            <w:pStyle w:val="En-tt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r w:rsidRPr="00E4265F">
            <w:rPr>
              <w:rFonts w:ascii="Arial" w:hAnsi="Arial" w:cs="Arial"/>
              <w:color w:val="666666"/>
              <w:sz w:val="12"/>
              <w:szCs w:val="12"/>
            </w:rPr>
            <w:t>Cegedim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br/>
            <w:t>137 rue d’Aguesseau, 92100 Boulogne-Billancourt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br/>
          </w:r>
          <w:r w:rsidRPr="00E4265F">
            <w:rPr>
              <w:rFonts w:ascii="Arial" w:eastAsia="Cambria" w:hAnsi="Arial" w:cs="Arial"/>
              <w:color w:val="666666"/>
              <w:sz w:val="12"/>
              <w:szCs w:val="12"/>
            </w:rPr>
            <w:t>T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t>é</w:t>
          </w:r>
          <w:r w:rsidRPr="00E4265F">
            <w:rPr>
              <w:rFonts w:ascii="Arial" w:eastAsia="Cambria" w:hAnsi="Arial" w:cs="Arial"/>
              <w:color w:val="666666"/>
              <w:sz w:val="12"/>
              <w:szCs w:val="12"/>
            </w:rPr>
            <w:t>l.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t xml:space="preserve"> : +33 (0)1 49 09 22 00</w:t>
          </w:r>
          <w:r w:rsidRPr="00E4265F">
            <w:rPr>
              <w:rFonts w:ascii="Arial" w:hAnsi="Arial" w:cs="Arial"/>
              <w:color w:val="666666"/>
              <w:sz w:val="12"/>
              <w:szCs w:val="12"/>
            </w:rPr>
            <w:br/>
            <w:t>www.cegedim.fr</w:t>
          </w:r>
        </w:p>
      </w:tc>
      <w:tc>
        <w:tcPr>
          <w:tcW w:w="1773" w:type="dxa"/>
        </w:tcPr>
        <w:p w14:paraId="35E94DB7" w14:textId="77777777" w:rsidR="00C4688F" w:rsidRPr="00063DFB" w:rsidRDefault="00C4688F" w:rsidP="00C4688F">
          <w:pPr>
            <w:pStyle w:val="En-tte"/>
            <w:rPr>
              <w:rFonts w:ascii="Arial" w:hAnsi="Arial" w:cs="Arial"/>
              <w:b/>
              <w:color w:val="666666"/>
              <w:sz w:val="12"/>
              <w:szCs w:val="12"/>
            </w:rPr>
          </w:pPr>
        </w:p>
      </w:tc>
    </w:tr>
    <w:tr w:rsidR="00C4688F" w14:paraId="1AB38BEE" w14:textId="77777777" w:rsidTr="00DF38E6">
      <w:trPr>
        <w:trHeight w:val="278"/>
      </w:trPr>
      <w:tc>
        <w:tcPr>
          <w:tcW w:w="1384" w:type="dxa"/>
          <w:vMerge/>
          <w:tcBorders>
            <w:left w:val="nil"/>
            <w:right w:val="single" w:sz="4" w:space="0" w:color="0092D0"/>
          </w:tcBorders>
        </w:tcPr>
        <w:p w14:paraId="776FE69B" w14:textId="77777777" w:rsidR="00C4688F" w:rsidRDefault="00C4688F" w:rsidP="00C4688F">
          <w:pPr>
            <w:pStyle w:val="En-tte"/>
            <w:rPr>
              <w:rFonts w:ascii="Arial" w:hAnsi="Arial" w:cs="Arial"/>
              <w:color w:val="666666"/>
              <w:sz w:val="12"/>
              <w:szCs w:val="12"/>
            </w:rPr>
          </w:pPr>
        </w:p>
      </w:tc>
      <w:tc>
        <w:tcPr>
          <w:tcW w:w="6129" w:type="dxa"/>
          <w:tcBorders>
            <w:left w:val="single" w:sz="4" w:space="0" w:color="0092D0"/>
          </w:tcBorders>
        </w:tcPr>
        <w:p w14:paraId="1AEEBF26" w14:textId="77777777" w:rsidR="00C4688F" w:rsidRPr="00C4688F" w:rsidRDefault="00C4688F" w:rsidP="00C4688F">
          <w:pPr>
            <w:pStyle w:val="En-tte"/>
            <w:rPr>
              <w:rFonts w:ascii="Arial" w:hAnsi="Arial" w:cs="Arial"/>
              <w:color w:val="666666"/>
              <w:sz w:val="12"/>
              <w:szCs w:val="12"/>
            </w:rPr>
          </w:pPr>
        </w:p>
        <w:p w14:paraId="5427CB94" w14:textId="77777777" w:rsidR="00C4688F" w:rsidRPr="00C4688F" w:rsidRDefault="00C4688F" w:rsidP="00C4688F">
          <w:pPr>
            <w:pStyle w:val="En-tt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r w:rsidRPr="00C4688F">
            <w:rPr>
              <w:rFonts w:ascii="Arial" w:hAnsi="Arial" w:cs="Arial"/>
              <w:color w:val="666666"/>
              <w:sz w:val="12"/>
              <w:szCs w:val="12"/>
            </w:rPr>
            <w:t>SA au capital de 13 336 506,43 euros</w:t>
          </w:r>
        </w:p>
        <w:p w14:paraId="15B9BE24" w14:textId="77777777" w:rsidR="00C4688F" w:rsidRPr="00C4688F" w:rsidRDefault="00C4688F" w:rsidP="00C4688F">
          <w:pPr>
            <w:pStyle w:val="En-tt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r w:rsidRPr="00C4688F">
            <w:rPr>
              <w:rFonts w:ascii="Arial" w:eastAsia="Microsoft Sans Serif" w:hAnsi="Arial" w:cs="Arial"/>
              <w:color w:val="666666"/>
              <w:sz w:val="12"/>
              <w:szCs w:val="12"/>
            </w:rPr>
            <w:t xml:space="preserve">SIREN </w:t>
          </w:r>
          <w:r w:rsidRPr="00C4688F">
            <w:rPr>
              <w:rFonts w:ascii="Arial" w:hAnsi="Arial" w:cs="Arial"/>
              <w:color w:val="666666"/>
              <w:sz w:val="12"/>
              <w:szCs w:val="12"/>
            </w:rPr>
            <w:t xml:space="preserve">350 422 622 </w:t>
          </w:r>
        </w:p>
        <w:p w14:paraId="11C02899" w14:textId="77777777" w:rsidR="00C4688F" w:rsidRPr="00C4688F" w:rsidRDefault="00C4688F" w:rsidP="00C4688F">
          <w:pPr>
            <w:pStyle w:val="En-tte"/>
            <w:ind w:left="176"/>
            <w:rPr>
              <w:rFonts w:ascii="Arial" w:hAnsi="Arial" w:cs="Arial"/>
              <w:color w:val="666666"/>
              <w:sz w:val="12"/>
              <w:szCs w:val="12"/>
            </w:rPr>
          </w:pPr>
          <w:r w:rsidRPr="00C4688F">
            <w:rPr>
              <w:rFonts w:ascii="Arial" w:hAnsi="Arial" w:cs="Arial"/>
              <w:color w:val="666666"/>
              <w:sz w:val="12"/>
              <w:szCs w:val="12"/>
            </w:rPr>
            <w:t>R. C. S. Nanterre B 350 422 622</w:t>
          </w:r>
        </w:p>
      </w:tc>
      <w:tc>
        <w:tcPr>
          <w:tcW w:w="1773" w:type="dxa"/>
          <w:vAlign w:val="center"/>
        </w:tcPr>
        <w:p w14:paraId="13E22DEE" w14:textId="77777777" w:rsidR="00C4688F" w:rsidRDefault="00C4688F" w:rsidP="00C4688F">
          <w:pPr>
            <w:pStyle w:val="En-tte"/>
            <w:jc w:val="right"/>
            <w:rPr>
              <w:rFonts w:ascii="Arial" w:hAnsi="Arial" w:cs="Arial"/>
              <w:color w:val="00BED4"/>
              <w:sz w:val="12"/>
              <w:szCs w:val="12"/>
            </w:rPr>
          </w:pPr>
        </w:p>
        <w:p w14:paraId="6708CDB6" w14:textId="77777777" w:rsidR="00C4688F" w:rsidRDefault="00C4688F" w:rsidP="00C4688F">
          <w:pPr>
            <w:pStyle w:val="En-tte"/>
            <w:jc w:val="right"/>
            <w:rPr>
              <w:rFonts w:ascii="Arial" w:hAnsi="Arial" w:cs="Arial"/>
              <w:color w:val="00BED4"/>
              <w:sz w:val="12"/>
              <w:szCs w:val="12"/>
            </w:rPr>
          </w:pPr>
        </w:p>
        <w:p w14:paraId="57C8BF8B" w14:textId="77777777" w:rsidR="00C4688F" w:rsidRDefault="00C4688F" w:rsidP="00C4688F">
          <w:pPr>
            <w:pStyle w:val="En-tte"/>
            <w:jc w:val="right"/>
            <w:rPr>
              <w:rFonts w:ascii="Arial" w:hAnsi="Arial" w:cs="Arial"/>
              <w:color w:val="00BED4"/>
              <w:sz w:val="12"/>
              <w:szCs w:val="12"/>
            </w:rPr>
          </w:pPr>
        </w:p>
        <w:p w14:paraId="4B691E13" w14:textId="77777777" w:rsidR="00C4688F" w:rsidRPr="00103693" w:rsidRDefault="00C4688F" w:rsidP="00C4688F">
          <w:pPr>
            <w:pStyle w:val="En-tte"/>
            <w:jc w:val="right"/>
            <w:rPr>
              <w:rFonts w:ascii="Arial" w:hAnsi="Arial" w:cs="Arial"/>
              <w:color w:val="00BED4"/>
              <w:sz w:val="14"/>
              <w:szCs w:val="14"/>
            </w:rPr>
          </w:pPr>
          <w:r w:rsidRPr="00103693">
            <w:rPr>
              <w:rFonts w:ascii="Arial" w:hAnsi="Arial" w:cs="Arial"/>
              <w:color w:val="00BED4"/>
              <w:sz w:val="14"/>
              <w:szCs w:val="14"/>
            </w:rPr>
            <w:t xml:space="preserve">Page </w:t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fldChar w:fldCharType="begin"/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instrText>PAGE   \* MERGEFORMAT</w:instrText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fldChar w:fldCharType="separate"/>
          </w:r>
          <w:r w:rsidR="00B329C7">
            <w:rPr>
              <w:rFonts w:ascii="Arial" w:hAnsi="Arial" w:cs="Arial"/>
              <w:noProof/>
              <w:color w:val="00BED4"/>
              <w:sz w:val="14"/>
              <w:szCs w:val="14"/>
            </w:rPr>
            <w:t>1</w:t>
          </w:r>
          <w:r w:rsidRPr="00103693">
            <w:rPr>
              <w:rFonts w:ascii="Arial" w:hAnsi="Arial" w:cs="Arial"/>
              <w:color w:val="00BED4"/>
              <w:sz w:val="14"/>
              <w:szCs w:val="14"/>
            </w:rPr>
            <w:fldChar w:fldCharType="end"/>
          </w:r>
        </w:p>
      </w:tc>
    </w:tr>
  </w:tbl>
  <w:p w14:paraId="750BF8CF" w14:textId="77777777" w:rsidR="00A3203F" w:rsidRPr="00140F27" w:rsidRDefault="00A3203F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A610" w14:textId="77777777" w:rsidR="0005118D" w:rsidRDefault="0005118D" w:rsidP="00577199">
      <w:r>
        <w:separator/>
      </w:r>
    </w:p>
  </w:footnote>
  <w:footnote w:type="continuationSeparator" w:id="0">
    <w:p w14:paraId="1019252C" w14:textId="77777777" w:rsidR="0005118D" w:rsidRDefault="0005118D" w:rsidP="00577199">
      <w:r>
        <w:continuationSeparator/>
      </w:r>
    </w:p>
  </w:footnote>
  <w:footnote w:id="1">
    <w:p w14:paraId="595FE5FB" w14:textId="42D34AF3" w:rsidR="000D10D4" w:rsidRDefault="000D10D4">
      <w:pPr>
        <w:pStyle w:val="Notedebasdepage"/>
        <w:rPr>
          <w:rFonts w:ascii="Century Gothic" w:hAnsi="Century Gothic"/>
          <w:sz w:val="14"/>
          <w:szCs w:val="14"/>
        </w:rPr>
      </w:pPr>
      <w:r w:rsidRPr="00430FF3">
        <w:rPr>
          <w:rStyle w:val="Appelnotedebasdep"/>
          <w:rFonts w:ascii="Century Gothic" w:hAnsi="Century Gothic"/>
          <w:sz w:val="14"/>
          <w:szCs w:val="14"/>
        </w:rPr>
        <w:footnoteRef/>
      </w:r>
      <w:r w:rsidRPr="00430FF3">
        <w:rPr>
          <w:rFonts w:ascii="Century Gothic" w:hAnsi="Century Gothic"/>
          <w:sz w:val="14"/>
          <w:szCs w:val="14"/>
        </w:rPr>
        <w:t xml:space="preserve"> </w:t>
      </w:r>
      <w:r w:rsidR="00430FF3">
        <w:rPr>
          <w:rFonts w:ascii="Century Gothic" w:hAnsi="Century Gothic"/>
          <w:sz w:val="14"/>
          <w:szCs w:val="14"/>
        </w:rPr>
        <w:t>Source :</w:t>
      </w:r>
      <w:r w:rsidRPr="00430FF3">
        <w:rPr>
          <w:rFonts w:ascii="Century Gothic" w:hAnsi="Century Gothic"/>
          <w:sz w:val="14"/>
          <w:szCs w:val="14"/>
        </w:rPr>
        <w:t>’Ordre National des Pharmaciens</w:t>
      </w:r>
      <w:r w:rsidR="00430FF3">
        <w:rPr>
          <w:rFonts w:ascii="Century Gothic" w:hAnsi="Century Gothic"/>
          <w:sz w:val="14"/>
          <w:szCs w:val="14"/>
        </w:rPr>
        <w:t>, Panorama au 1</w:t>
      </w:r>
      <w:r w:rsidR="00430FF3" w:rsidRPr="00430FF3">
        <w:rPr>
          <w:rFonts w:ascii="Century Gothic" w:hAnsi="Century Gothic"/>
          <w:sz w:val="14"/>
          <w:szCs w:val="14"/>
          <w:vertAlign w:val="superscript"/>
        </w:rPr>
        <w:t>er</w:t>
      </w:r>
      <w:r w:rsidR="00430FF3">
        <w:rPr>
          <w:rFonts w:ascii="Century Gothic" w:hAnsi="Century Gothic"/>
          <w:sz w:val="14"/>
          <w:szCs w:val="14"/>
        </w:rPr>
        <w:t xml:space="preserve"> janvier 2023</w:t>
      </w:r>
      <w:r>
        <w:rPr>
          <w:rFonts w:ascii="Century Gothic" w:hAnsi="Century Gothic"/>
          <w:sz w:val="14"/>
          <w:szCs w:val="14"/>
        </w:rPr>
        <w:t>.</w:t>
      </w:r>
    </w:p>
    <w:p w14:paraId="15E3C46C" w14:textId="77777777" w:rsidR="00430FF3" w:rsidRPr="00430FF3" w:rsidRDefault="00430FF3">
      <w:pPr>
        <w:pStyle w:val="Notedebasdepage"/>
        <w:rPr>
          <w:rFonts w:ascii="Century Gothic" w:hAnsi="Century Gothic"/>
          <w:sz w:val="6"/>
          <w:szCs w:val="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23" w:type="dxa"/>
      <w:tblInd w:w="-318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4962"/>
    </w:tblGrid>
    <w:tr w:rsidR="00C4688F" w14:paraId="3339BBBC" w14:textId="77777777" w:rsidTr="008C34C2">
      <w:trPr>
        <w:trHeight w:val="567"/>
      </w:trPr>
      <w:tc>
        <w:tcPr>
          <w:tcW w:w="4605" w:type="dxa"/>
        </w:tcPr>
        <w:p w14:paraId="61D03B50" w14:textId="77777777" w:rsidR="00C4688F" w:rsidRDefault="00AA6F01" w:rsidP="00C4688F">
          <w:pPr>
            <w:pStyle w:val="En-tte"/>
            <w:ind w:left="-108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08BE5776" wp14:editId="092E07B0">
                <wp:simplePos x="0" y="0"/>
                <wp:positionH relativeFrom="page">
                  <wp:posOffset>0</wp:posOffset>
                </wp:positionH>
                <wp:positionV relativeFrom="page">
                  <wp:posOffset>88265</wp:posOffset>
                </wp:positionV>
                <wp:extent cx="833755" cy="175260"/>
                <wp:effectExtent l="0" t="0" r="4445" b="0"/>
                <wp:wrapTight wrapText="bothSides">
                  <wp:wrapPolygon edited="0">
                    <wp:start x="0" y="0"/>
                    <wp:lineTo x="0" y="18783"/>
                    <wp:lineTo x="12832" y="18783"/>
                    <wp:lineTo x="21222" y="16435"/>
                    <wp:lineTo x="21222" y="2348"/>
                    <wp:lineTo x="18754" y="0"/>
                    <wp:lineTo x="0" y="0"/>
                  </wp:wrapPolygon>
                </wp:wrapTight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755" cy="175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4688F" w:rsidRPr="00FF1636">
            <w:rPr>
              <w:rFonts w:ascii="Century Gothic" w:hAnsi="Century Gothic"/>
              <w:lang w:val="en-US"/>
            </w:rPr>
            <w:t xml:space="preserve"> </w:t>
          </w:r>
        </w:p>
      </w:tc>
      <w:tc>
        <w:tcPr>
          <w:tcW w:w="4605" w:type="dxa"/>
        </w:tcPr>
        <w:p w14:paraId="0C805B42" w14:textId="77777777" w:rsidR="00C4688F" w:rsidRPr="002577AD" w:rsidRDefault="00D02B82" w:rsidP="00C4688F">
          <w:pPr>
            <w:pStyle w:val="En-tte"/>
            <w:jc w:val="right"/>
          </w:pPr>
          <w:r>
            <w:rPr>
              <w:rFonts w:ascii="Century Gothic" w:hAnsi="Century Gothic"/>
              <w:spacing w:val="20"/>
            </w:rPr>
            <w:t>COMMUNIQUE DE PRESSE</w:t>
          </w:r>
        </w:p>
      </w:tc>
    </w:tr>
  </w:tbl>
  <w:p w14:paraId="48E3DD15" w14:textId="77777777" w:rsidR="00A3203F" w:rsidRDefault="00A3203F" w:rsidP="00577199">
    <w:pPr>
      <w:pStyle w:val="En-tte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DE1C" w14:textId="77777777" w:rsidR="003B6391" w:rsidRPr="003B6391" w:rsidRDefault="003B6391" w:rsidP="003B6391">
    <w:pPr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5.65pt;height:19.35pt" o:bullet="t">
        <v:imagedata r:id="rId1" o:title="puce2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7471E"/>
    <w:multiLevelType w:val="hybridMultilevel"/>
    <w:tmpl w:val="1A2EC8DE"/>
    <w:lvl w:ilvl="0" w:tplc="9FD2D6E6">
      <w:start w:val="1"/>
      <w:numFmt w:val="bullet"/>
      <w:pStyle w:val="ListeTitrePrincipal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7142F7"/>
    <w:multiLevelType w:val="hybridMultilevel"/>
    <w:tmpl w:val="6B749FB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2544C4"/>
    <w:multiLevelType w:val="hybridMultilevel"/>
    <w:tmpl w:val="1FD48838"/>
    <w:lvl w:ilvl="0" w:tplc="98440C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87F"/>
    <w:multiLevelType w:val="hybridMultilevel"/>
    <w:tmpl w:val="C6903FB4"/>
    <w:lvl w:ilvl="0" w:tplc="9FC84FB8">
      <w:start w:val="4"/>
      <w:numFmt w:val="bullet"/>
      <w:lvlText w:val="-"/>
      <w:lvlJc w:val="left"/>
      <w:pPr>
        <w:ind w:left="1494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EA45B3D"/>
    <w:multiLevelType w:val="hybridMultilevel"/>
    <w:tmpl w:val="0F823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80D1B"/>
    <w:multiLevelType w:val="hybridMultilevel"/>
    <w:tmpl w:val="1348F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553A"/>
    <w:multiLevelType w:val="hybridMultilevel"/>
    <w:tmpl w:val="0B7CD5E2"/>
    <w:lvl w:ilvl="0" w:tplc="781C362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67548E"/>
    <w:multiLevelType w:val="hybridMultilevel"/>
    <w:tmpl w:val="31A29C60"/>
    <w:lvl w:ilvl="0" w:tplc="84C871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1DAB"/>
    <w:multiLevelType w:val="hybridMultilevel"/>
    <w:tmpl w:val="D832B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67E10"/>
    <w:multiLevelType w:val="hybridMultilevel"/>
    <w:tmpl w:val="863E7718"/>
    <w:lvl w:ilvl="0" w:tplc="724C5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F7CDA"/>
    <w:multiLevelType w:val="hybridMultilevel"/>
    <w:tmpl w:val="674C2746"/>
    <w:lvl w:ilvl="0" w:tplc="79A40C78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17242B0">
      <w:start w:val="1"/>
      <w:numFmt w:val="bullet"/>
      <w:pStyle w:val="Stylesoustitresecteur"/>
      <w:lvlText w:val=""/>
      <w:lvlJc w:val="left"/>
      <w:pPr>
        <w:ind w:left="3861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7CA29F5"/>
    <w:multiLevelType w:val="hybridMultilevel"/>
    <w:tmpl w:val="B77C88DC"/>
    <w:lvl w:ilvl="0" w:tplc="781C362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0507C9"/>
    <w:multiLevelType w:val="hybridMultilevel"/>
    <w:tmpl w:val="09C07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6592"/>
    <w:multiLevelType w:val="hybridMultilevel"/>
    <w:tmpl w:val="D12C3D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3485D"/>
    <w:multiLevelType w:val="hybridMultilevel"/>
    <w:tmpl w:val="26AA9142"/>
    <w:lvl w:ilvl="0" w:tplc="F51A9D82">
      <w:start w:val="1"/>
      <w:numFmt w:val="bullet"/>
      <w:pStyle w:val="Titresous-partie"/>
      <w:lvlText w:val=""/>
      <w:lvlJc w:val="left"/>
      <w:pPr>
        <w:ind w:left="1495" w:hanging="360"/>
      </w:pPr>
      <w:rPr>
        <w:rFonts w:ascii="Symbol" w:hAnsi="Symbol" w:hint="default"/>
        <w:u w:color="0092D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6B5"/>
    <w:multiLevelType w:val="hybridMultilevel"/>
    <w:tmpl w:val="533EF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710E"/>
    <w:multiLevelType w:val="hybridMultilevel"/>
    <w:tmpl w:val="6D5CC836"/>
    <w:lvl w:ilvl="0" w:tplc="44467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71D1"/>
    <w:multiLevelType w:val="hybridMultilevel"/>
    <w:tmpl w:val="AE34ABD4"/>
    <w:lvl w:ilvl="0" w:tplc="4ECEB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2741AC"/>
    <w:multiLevelType w:val="hybridMultilevel"/>
    <w:tmpl w:val="8B885E74"/>
    <w:lvl w:ilvl="0" w:tplc="98F68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4513E"/>
    <w:multiLevelType w:val="hybridMultilevel"/>
    <w:tmpl w:val="F8346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4629B"/>
    <w:multiLevelType w:val="hybridMultilevel"/>
    <w:tmpl w:val="A552B5FE"/>
    <w:lvl w:ilvl="0" w:tplc="0E3A2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B7017"/>
    <w:multiLevelType w:val="hybridMultilevel"/>
    <w:tmpl w:val="FA007C78"/>
    <w:lvl w:ilvl="0" w:tplc="8C6A2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845"/>
    <w:multiLevelType w:val="hybridMultilevel"/>
    <w:tmpl w:val="EA763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75147"/>
    <w:multiLevelType w:val="hybridMultilevel"/>
    <w:tmpl w:val="45BA5E84"/>
    <w:lvl w:ilvl="0" w:tplc="9C8401CC">
      <w:start w:val="1"/>
      <w:numFmt w:val="decimal"/>
      <w:lvlText w:val="(%1)"/>
      <w:lvlJc w:val="left"/>
      <w:pPr>
        <w:ind w:left="17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21" w:hanging="360"/>
      </w:pPr>
    </w:lvl>
    <w:lvl w:ilvl="2" w:tplc="040C001B" w:tentative="1">
      <w:start w:val="1"/>
      <w:numFmt w:val="lowerRoman"/>
      <w:lvlText w:val="%3."/>
      <w:lvlJc w:val="right"/>
      <w:pPr>
        <w:ind w:left="3141" w:hanging="180"/>
      </w:pPr>
    </w:lvl>
    <w:lvl w:ilvl="3" w:tplc="040C000F" w:tentative="1">
      <w:start w:val="1"/>
      <w:numFmt w:val="decimal"/>
      <w:lvlText w:val="%4."/>
      <w:lvlJc w:val="left"/>
      <w:pPr>
        <w:ind w:left="3861" w:hanging="360"/>
      </w:pPr>
    </w:lvl>
    <w:lvl w:ilvl="4" w:tplc="040C0019" w:tentative="1">
      <w:start w:val="1"/>
      <w:numFmt w:val="lowerLetter"/>
      <w:lvlText w:val="%5."/>
      <w:lvlJc w:val="left"/>
      <w:pPr>
        <w:ind w:left="4581" w:hanging="360"/>
      </w:pPr>
    </w:lvl>
    <w:lvl w:ilvl="5" w:tplc="040C001B" w:tentative="1">
      <w:start w:val="1"/>
      <w:numFmt w:val="lowerRoman"/>
      <w:lvlText w:val="%6."/>
      <w:lvlJc w:val="right"/>
      <w:pPr>
        <w:ind w:left="5301" w:hanging="180"/>
      </w:pPr>
    </w:lvl>
    <w:lvl w:ilvl="6" w:tplc="040C000F" w:tentative="1">
      <w:start w:val="1"/>
      <w:numFmt w:val="decimal"/>
      <w:lvlText w:val="%7."/>
      <w:lvlJc w:val="left"/>
      <w:pPr>
        <w:ind w:left="6021" w:hanging="360"/>
      </w:pPr>
    </w:lvl>
    <w:lvl w:ilvl="7" w:tplc="040C0019" w:tentative="1">
      <w:start w:val="1"/>
      <w:numFmt w:val="lowerLetter"/>
      <w:lvlText w:val="%8."/>
      <w:lvlJc w:val="left"/>
      <w:pPr>
        <w:ind w:left="6741" w:hanging="360"/>
      </w:pPr>
    </w:lvl>
    <w:lvl w:ilvl="8" w:tplc="040C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5" w15:restartNumberingAfterBreak="0">
    <w:nsid w:val="5BB455E8"/>
    <w:multiLevelType w:val="hybridMultilevel"/>
    <w:tmpl w:val="51488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E4A78"/>
    <w:multiLevelType w:val="hybridMultilevel"/>
    <w:tmpl w:val="4B0217FE"/>
    <w:lvl w:ilvl="0" w:tplc="79A40C78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6945AF0">
      <w:start w:val="1"/>
      <w:numFmt w:val="bullet"/>
      <w:lvlText w:val="-"/>
      <w:lvlJc w:val="left"/>
      <w:pPr>
        <w:ind w:left="3861" w:hanging="360"/>
      </w:pPr>
      <w:rPr>
        <w:rFonts w:ascii="Arial" w:hAnsi="Arial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66481373"/>
    <w:multiLevelType w:val="hybridMultilevel"/>
    <w:tmpl w:val="500C4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7E6B"/>
    <w:multiLevelType w:val="hybridMultilevel"/>
    <w:tmpl w:val="69AA1F5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2246E"/>
    <w:multiLevelType w:val="hybridMultilevel"/>
    <w:tmpl w:val="6E3ED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855BF"/>
    <w:multiLevelType w:val="hybridMultilevel"/>
    <w:tmpl w:val="A96618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4075F1"/>
    <w:multiLevelType w:val="hybridMultilevel"/>
    <w:tmpl w:val="7B4A5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37A7F"/>
    <w:multiLevelType w:val="hybridMultilevel"/>
    <w:tmpl w:val="4D6EDFC6"/>
    <w:lvl w:ilvl="0" w:tplc="83AA8F0C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C7661"/>
    <w:multiLevelType w:val="hybridMultilevel"/>
    <w:tmpl w:val="62BAEDA4"/>
    <w:lvl w:ilvl="0" w:tplc="F7E48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05093"/>
    <w:multiLevelType w:val="hybridMultilevel"/>
    <w:tmpl w:val="97681342"/>
    <w:lvl w:ilvl="0" w:tplc="EDF44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0C3F14"/>
    <w:multiLevelType w:val="hybridMultilevel"/>
    <w:tmpl w:val="1FD48838"/>
    <w:lvl w:ilvl="0" w:tplc="98440C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C381C"/>
    <w:multiLevelType w:val="hybridMultilevel"/>
    <w:tmpl w:val="ACC0AC3A"/>
    <w:lvl w:ilvl="0" w:tplc="83AA8F0C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141FA"/>
    <w:multiLevelType w:val="hybridMultilevel"/>
    <w:tmpl w:val="B6CC5354"/>
    <w:lvl w:ilvl="0" w:tplc="CF4EA3A8">
      <w:start w:val="1"/>
      <w:numFmt w:val="bullet"/>
      <w:lvlText w:val=""/>
      <w:lvlPicBulletId w:val="0"/>
      <w:lvlJc w:val="left"/>
      <w:pPr>
        <w:ind w:left="4122" w:hanging="360"/>
      </w:pPr>
      <w:rPr>
        <w:rFonts w:ascii="Symbol" w:hAnsi="Symbol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17242B0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7DAC7444"/>
    <w:multiLevelType w:val="hybridMultilevel"/>
    <w:tmpl w:val="84FAD030"/>
    <w:lvl w:ilvl="0" w:tplc="DD442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362E6"/>
    <w:multiLevelType w:val="hybridMultilevel"/>
    <w:tmpl w:val="45BA5E84"/>
    <w:lvl w:ilvl="0" w:tplc="9C840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2756FF"/>
    <w:multiLevelType w:val="hybridMultilevel"/>
    <w:tmpl w:val="A2FE5934"/>
    <w:lvl w:ilvl="0" w:tplc="B43ABC8E">
      <w:start w:val="1"/>
      <w:numFmt w:val="bullet"/>
      <w:pStyle w:val="Listeexplication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2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5"/>
  </w:num>
  <w:num w:numId="4">
    <w:abstractNumId w:val="9"/>
  </w:num>
  <w:num w:numId="5">
    <w:abstractNumId w:val="15"/>
  </w:num>
  <w:num w:numId="6">
    <w:abstractNumId w:val="11"/>
  </w:num>
  <w:num w:numId="7">
    <w:abstractNumId w:val="26"/>
  </w:num>
  <w:num w:numId="8">
    <w:abstractNumId w:val="18"/>
  </w:num>
  <w:num w:numId="9">
    <w:abstractNumId w:val="30"/>
  </w:num>
  <w:num w:numId="10">
    <w:abstractNumId w:val="34"/>
  </w:num>
  <w:num w:numId="11">
    <w:abstractNumId w:val="33"/>
  </w:num>
  <w:num w:numId="12">
    <w:abstractNumId w:val="22"/>
  </w:num>
  <w:num w:numId="13">
    <w:abstractNumId w:val="40"/>
  </w:num>
  <w:num w:numId="14">
    <w:abstractNumId w:val="23"/>
  </w:num>
  <w:num w:numId="15">
    <w:abstractNumId w:val="24"/>
  </w:num>
  <w:num w:numId="16">
    <w:abstractNumId w:val="35"/>
  </w:num>
  <w:num w:numId="17">
    <w:abstractNumId w:val="17"/>
  </w:num>
  <w:num w:numId="18">
    <w:abstractNumId w:val="27"/>
  </w:num>
  <w:num w:numId="19">
    <w:abstractNumId w:val="3"/>
  </w:num>
  <w:num w:numId="20">
    <w:abstractNumId w:val="39"/>
  </w:num>
  <w:num w:numId="21">
    <w:abstractNumId w:val="6"/>
  </w:num>
  <w:num w:numId="22">
    <w:abstractNumId w:val="2"/>
  </w:num>
  <w:num w:numId="23">
    <w:abstractNumId w:val="13"/>
  </w:num>
  <w:num w:numId="24">
    <w:abstractNumId w:val="37"/>
  </w:num>
  <w:num w:numId="25">
    <w:abstractNumId w:val="28"/>
  </w:num>
  <w:num w:numId="26">
    <w:abstractNumId w:val="7"/>
  </w:num>
  <w:num w:numId="27">
    <w:abstractNumId w:val="10"/>
  </w:num>
  <w:num w:numId="28">
    <w:abstractNumId w:val="12"/>
  </w:num>
  <w:num w:numId="29">
    <w:abstractNumId w:val="19"/>
  </w:num>
  <w:num w:numId="30">
    <w:abstractNumId w:val="4"/>
  </w:num>
  <w:num w:numId="31">
    <w:abstractNumId w:val="20"/>
  </w:num>
  <w:num w:numId="32">
    <w:abstractNumId w:val="8"/>
  </w:num>
  <w:num w:numId="33">
    <w:abstractNumId w:val="14"/>
  </w:num>
  <w:num w:numId="34">
    <w:abstractNumId w:val="0"/>
  </w:num>
  <w:num w:numId="35">
    <w:abstractNumId w:val="38"/>
  </w:num>
  <w:num w:numId="36">
    <w:abstractNumId w:val="31"/>
  </w:num>
  <w:num w:numId="37">
    <w:abstractNumId w:val="21"/>
  </w:num>
  <w:num w:numId="38">
    <w:abstractNumId w:val="16"/>
  </w:num>
  <w:num w:numId="39">
    <w:abstractNumId w:val="32"/>
  </w:num>
  <w:num w:numId="40">
    <w:abstractNumId w:val="3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trackRevisions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99"/>
    <w:rsid w:val="0000292A"/>
    <w:rsid w:val="00006BDB"/>
    <w:rsid w:val="00011753"/>
    <w:rsid w:val="0001210A"/>
    <w:rsid w:val="0001711A"/>
    <w:rsid w:val="00017161"/>
    <w:rsid w:val="00021D4E"/>
    <w:rsid w:val="000257C3"/>
    <w:rsid w:val="00025C7A"/>
    <w:rsid w:val="00031094"/>
    <w:rsid w:val="00031B56"/>
    <w:rsid w:val="0003352A"/>
    <w:rsid w:val="00033F80"/>
    <w:rsid w:val="00034E30"/>
    <w:rsid w:val="00041E67"/>
    <w:rsid w:val="00045823"/>
    <w:rsid w:val="00046C4C"/>
    <w:rsid w:val="0005118D"/>
    <w:rsid w:val="00054986"/>
    <w:rsid w:val="00054B21"/>
    <w:rsid w:val="00054D0C"/>
    <w:rsid w:val="00055355"/>
    <w:rsid w:val="00055A8C"/>
    <w:rsid w:val="00055ADF"/>
    <w:rsid w:val="00055C21"/>
    <w:rsid w:val="00056324"/>
    <w:rsid w:val="000577F1"/>
    <w:rsid w:val="00057955"/>
    <w:rsid w:val="00057BB9"/>
    <w:rsid w:val="00057BF6"/>
    <w:rsid w:val="00060E69"/>
    <w:rsid w:val="000612A7"/>
    <w:rsid w:val="00061708"/>
    <w:rsid w:val="0006200B"/>
    <w:rsid w:val="00062D6F"/>
    <w:rsid w:val="00063116"/>
    <w:rsid w:val="00063DFB"/>
    <w:rsid w:val="000640E0"/>
    <w:rsid w:val="00064229"/>
    <w:rsid w:val="00065D53"/>
    <w:rsid w:val="0006602C"/>
    <w:rsid w:val="00066A7D"/>
    <w:rsid w:val="00066ED6"/>
    <w:rsid w:val="000702DE"/>
    <w:rsid w:val="00070569"/>
    <w:rsid w:val="000707B5"/>
    <w:rsid w:val="00070A09"/>
    <w:rsid w:val="00070DD8"/>
    <w:rsid w:val="000724BF"/>
    <w:rsid w:val="00072C31"/>
    <w:rsid w:val="00074924"/>
    <w:rsid w:val="00076868"/>
    <w:rsid w:val="0007690E"/>
    <w:rsid w:val="000770CA"/>
    <w:rsid w:val="0007760F"/>
    <w:rsid w:val="000803DF"/>
    <w:rsid w:val="0008081D"/>
    <w:rsid w:val="000812BB"/>
    <w:rsid w:val="00081ACC"/>
    <w:rsid w:val="000833D8"/>
    <w:rsid w:val="00085486"/>
    <w:rsid w:val="00091FE0"/>
    <w:rsid w:val="000968FB"/>
    <w:rsid w:val="00096F6A"/>
    <w:rsid w:val="000A0211"/>
    <w:rsid w:val="000A3813"/>
    <w:rsid w:val="000A42B0"/>
    <w:rsid w:val="000A6B4C"/>
    <w:rsid w:val="000B0398"/>
    <w:rsid w:val="000B15CF"/>
    <w:rsid w:val="000B15DB"/>
    <w:rsid w:val="000B1663"/>
    <w:rsid w:val="000B23E7"/>
    <w:rsid w:val="000B7D25"/>
    <w:rsid w:val="000C1068"/>
    <w:rsid w:val="000C187F"/>
    <w:rsid w:val="000C293F"/>
    <w:rsid w:val="000C2F9F"/>
    <w:rsid w:val="000C408A"/>
    <w:rsid w:val="000C5702"/>
    <w:rsid w:val="000C6FB2"/>
    <w:rsid w:val="000C750E"/>
    <w:rsid w:val="000D1031"/>
    <w:rsid w:val="000D10D4"/>
    <w:rsid w:val="000D1D38"/>
    <w:rsid w:val="000D232B"/>
    <w:rsid w:val="000D2782"/>
    <w:rsid w:val="000D2CAA"/>
    <w:rsid w:val="000D4343"/>
    <w:rsid w:val="000E100C"/>
    <w:rsid w:val="000E1AF8"/>
    <w:rsid w:val="000E6539"/>
    <w:rsid w:val="000E6987"/>
    <w:rsid w:val="000F0020"/>
    <w:rsid w:val="000F06AA"/>
    <w:rsid w:val="000F6FA2"/>
    <w:rsid w:val="000F7146"/>
    <w:rsid w:val="0010000E"/>
    <w:rsid w:val="0010360B"/>
    <w:rsid w:val="00103693"/>
    <w:rsid w:val="0010414A"/>
    <w:rsid w:val="00105779"/>
    <w:rsid w:val="00105E47"/>
    <w:rsid w:val="00106CBF"/>
    <w:rsid w:val="00110CDD"/>
    <w:rsid w:val="00110CF0"/>
    <w:rsid w:val="00113867"/>
    <w:rsid w:val="00113D14"/>
    <w:rsid w:val="0011445A"/>
    <w:rsid w:val="00115275"/>
    <w:rsid w:val="001164A3"/>
    <w:rsid w:val="00122230"/>
    <w:rsid w:val="00122503"/>
    <w:rsid w:val="00122AF7"/>
    <w:rsid w:val="00132954"/>
    <w:rsid w:val="001332CD"/>
    <w:rsid w:val="0013372D"/>
    <w:rsid w:val="00133E7A"/>
    <w:rsid w:val="001364D6"/>
    <w:rsid w:val="001376DF"/>
    <w:rsid w:val="00140F27"/>
    <w:rsid w:val="00141D3F"/>
    <w:rsid w:val="00144309"/>
    <w:rsid w:val="00145C8A"/>
    <w:rsid w:val="00147B35"/>
    <w:rsid w:val="001500D7"/>
    <w:rsid w:val="00150331"/>
    <w:rsid w:val="0015091B"/>
    <w:rsid w:val="0015300A"/>
    <w:rsid w:val="001535F5"/>
    <w:rsid w:val="00153815"/>
    <w:rsid w:val="001556A6"/>
    <w:rsid w:val="0015592E"/>
    <w:rsid w:val="00157098"/>
    <w:rsid w:val="00163251"/>
    <w:rsid w:val="00164E0A"/>
    <w:rsid w:val="00165297"/>
    <w:rsid w:val="001662B4"/>
    <w:rsid w:val="00167E53"/>
    <w:rsid w:val="001703BC"/>
    <w:rsid w:val="0017079D"/>
    <w:rsid w:val="00170B58"/>
    <w:rsid w:val="00172260"/>
    <w:rsid w:val="00173D3E"/>
    <w:rsid w:val="00175B96"/>
    <w:rsid w:val="001801CE"/>
    <w:rsid w:val="00181E83"/>
    <w:rsid w:val="00182534"/>
    <w:rsid w:val="00183419"/>
    <w:rsid w:val="00187D0F"/>
    <w:rsid w:val="00192975"/>
    <w:rsid w:val="00192A49"/>
    <w:rsid w:val="00196782"/>
    <w:rsid w:val="001976AD"/>
    <w:rsid w:val="001A20D4"/>
    <w:rsid w:val="001A2C0B"/>
    <w:rsid w:val="001A5375"/>
    <w:rsid w:val="001A53CB"/>
    <w:rsid w:val="001A72B4"/>
    <w:rsid w:val="001B1985"/>
    <w:rsid w:val="001B27B8"/>
    <w:rsid w:val="001B6868"/>
    <w:rsid w:val="001B76DE"/>
    <w:rsid w:val="001C1436"/>
    <w:rsid w:val="001C2F83"/>
    <w:rsid w:val="001C48EC"/>
    <w:rsid w:val="001C5060"/>
    <w:rsid w:val="001C5154"/>
    <w:rsid w:val="001C6B78"/>
    <w:rsid w:val="001C6CD8"/>
    <w:rsid w:val="001D38A1"/>
    <w:rsid w:val="001D6A8B"/>
    <w:rsid w:val="001D6B00"/>
    <w:rsid w:val="001D7F8E"/>
    <w:rsid w:val="001E162D"/>
    <w:rsid w:val="001E2B53"/>
    <w:rsid w:val="001E3072"/>
    <w:rsid w:val="001E3BC6"/>
    <w:rsid w:val="001E525E"/>
    <w:rsid w:val="001E5DE5"/>
    <w:rsid w:val="001E7CD8"/>
    <w:rsid w:val="001F039B"/>
    <w:rsid w:val="001F089D"/>
    <w:rsid w:val="001F0C89"/>
    <w:rsid w:val="001F2586"/>
    <w:rsid w:val="001F2B05"/>
    <w:rsid w:val="001F41F3"/>
    <w:rsid w:val="001F62C3"/>
    <w:rsid w:val="001F66D0"/>
    <w:rsid w:val="001F7D5B"/>
    <w:rsid w:val="002000DA"/>
    <w:rsid w:val="0020490B"/>
    <w:rsid w:val="00206559"/>
    <w:rsid w:val="00211351"/>
    <w:rsid w:val="002120A9"/>
    <w:rsid w:val="00213256"/>
    <w:rsid w:val="0022124B"/>
    <w:rsid w:val="002219B7"/>
    <w:rsid w:val="0022390D"/>
    <w:rsid w:val="00223D63"/>
    <w:rsid w:val="002259FF"/>
    <w:rsid w:val="00227115"/>
    <w:rsid w:val="002303C4"/>
    <w:rsid w:val="0023042D"/>
    <w:rsid w:val="00230476"/>
    <w:rsid w:val="002305BB"/>
    <w:rsid w:val="00235AD4"/>
    <w:rsid w:val="002363D6"/>
    <w:rsid w:val="002370BF"/>
    <w:rsid w:val="002372E1"/>
    <w:rsid w:val="00246094"/>
    <w:rsid w:val="00246B82"/>
    <w:rsid w:val="0024744B"/>
    <w:rsid w:val="00251AE9"/>
    <w:rsid w:val="00252F00"/>
    <w:rsid w:val="0025352D"/>
    <w:rsid w:val="00254F83"/>
    <w:rsid w:val="002550AC"/>
    <w:rsid w:val="0025530E"/>
    <w:rsid w:val="00255A54"/>
    <w:rsid w:val="00255E83"/>
    <w:rsid w:val="002577AD"/>
    <w:rsid w:val="0026148D"/>
    <w:rsid w:val="00261AD3"/>
    <w:rsid w:val="00262446"/>
    <w:rsid w:val="00262A06"/>
    <w:rsid w:val="0027001A"/>
    <w:rsid w:val="002703C8"/>
    <w:rsid w:val="00271DDD"/>
    <w:rsid w:val="00272298"/>
    <w:rsid w:val="0027468D"/>
    <w:rsid w:val="0027617A"/>
    <w:rsid w:val="00276505"/>
    <w:rsid w:val="00281C84"/>
    <w:rsid w:val="00284207"/>
    <w:rsid w:val="0029049F"/>
    <w:rsid w:val="00290A39"/>
    <w:rsid w:val="00291492"/>
    <w:rsid w:val="00291919"/>
    <w:rsid w:val="00291F73"/>
    <w:rsid w:val="00291F76"/>
    <w:rsid w:val="00293DEA"/>
    <w:rsid w:val="002945F8"/>
    <w:rsid w:val="002A145D"/>
    <w:rsid w:val="002A1CAF"/>
    <w:rsid w:val="002A3304"/>
    <w:rsid w:val="002A58D3"/>
    <w:rsid w:val="002A5A67"/>
    <w:rsid w:val="002A6D50"/>
    <w:rsid w:val="002A70AC"/>
    <w:rsid w:val="002A7A50"/>
    <w:rsid w:val="002B3D05"/>
    <w:rsid w:val="002B3E00"/>
    <w:rsid w:val="002B3E84"/>
    <w:rsid w:val="002B4967"/>
    <w:rsid w:val="002B54FC"/>
    <w:rsid w:val="002B5D5C"/>
    <w:rsid w:val="002B62A8"/>
    <w:rsid w:val="002B78D0"/>
    <w:rsid w:val="002B7E9C"/>
    <w:rsid w:val="002C3AE1"/>
    <w:rsid w:val="002C50F7"/>
    <w:rsid w:val="002D033D"/>
    <w:rsid w:val="002D0395"/>
    <w:rsid w:val="002D1561"/>
    <w:rsid w:val="002D18C9"/>
    <w:rsid w:val="002D25CF"/>
    <w:rsid w:val="002D25F8"/>
    <w:rsid w:val="002D3237"/>
    <w:rsid w:val="002D4020"/>
    <w:rsid w:val="002D4822"/>
    <w:rsid w:val="002D7149"/>
    <w:rsid w:val="002D75CD"/>
    <w:rsid w:val="002E04E8"/>
    <w:rsid w:val="002E06DC"/>
    <w:rsid w:val="002E4615"/>
    <w:rsid w:val="002E69E9"/>
    <w:rsid w:val="002E7483"/>
    <w:rsid w:val="002F04A0"/>
    <w:rsid w:val="002F05E4"/>
    <w:rsid w:val="002F0F67"/>
    <w:rsid w:val="002F11E5"/>
    <w:rsid w:val="002F2748"/>
    <w:rsid w:val="002F43DB"/>
    <w:rsid w:val="002F4A21"/>
    <w:rsid w:val="002F5923"/>
    <w:rsid w:val="002F66F4"/>
    <w:rsid w:val="003008CB"/>
    <w:rsid w:val="003012A4"/>
    <w:rsid w:val="00304532"/>
    <w:rsid w:val="00305C72"/>
    <w:rsid w:val="003064B5"/>
    <w:rsid w:val="00306644"/>
    <w:rsid w:val="00311064"/>
    <w:rsid w:val="003110E7"/>
    <w:rsid w:val="003121E5"/>
    <w:rsid w:val="00312A7C"/>
    <w:rsid w:val="0031696B"/>
    <w:rsid w:val="00317523"/>
    <w:rsid w:val="00323236"/>
    <w:rsid w:val="003254B0"/>
    <w:rsid w:val="00327F68"/>
    <w:rsid w:val="003323F6"/>
    <w:rsid w:val="00332F91"/>
    <w:rsid w:val="00333CEB"/>
    <w:rsid w:val="00334C47"/>
    <w:rsid w:val="00336EEF"/>
    <w:rsid w:val="003371D2"/>
    <w:rsid w:val="00341761"/>
    <w:rsid w:val="00342E20"/>
    <w:rsid w:val="00345912"/>
    <w:rsid w:val="00352294"/>
    <w:rsid w:val="00353E9B"/>
    <w:rsid w:val="00353F37"/>
    <w:rsid w:val="00354444"/>
    <w:rsid w:val="00355760"/>
    <w:rsid w:val="00355ACF"/>
    <w:rsid w:val="003602A0"/>
    <w:rsid w:val="00361910"/>
    <w:rsid w:val="003623B4"/>
    <w:rsid w:val="003630CA"/>
    <w:rsid w:val="003632B7"/>
    <w:rsid w:val="00363E80"/>
    <w:rsid w:val="00365822"/>
    <w:rsid w:val="00366933"/>
    <w:rsid w:val="003670DA"/>
    <w:rsid w:val="00367B8A"/>
    <w:rsid w:val="00370DDF"/>
    <w:rsid w:val="003719ED"/>
    <w:rsid w:val="0037256F"/>
    <w:rsid w:val="00376896"/>
    <w:rsid w:val="00377314"/>
    <w:rsid w:val="00377E5D"/>
    <w:rsid w:val="00381289"/>
    <w:rsid w:val="00384586"/>
    <w:rsid w:val="00384752"/>
    <w:rsid w:val="00386E4C"/>
    <w:rsid w:val="00386EAE"/>
    <w:rsid w:val="003870FC"/>
    <w:rsid w:val="00387F92"/>
    <w:rsid w:val="003912BD"/>
    <w:rsid w:val="00391DD6"/>
    <w:rsid w:val="00391F00"/>
    <w:rsid w:val="00392334"/>
    <w:rsid w:val="003965D8"/>
    <w:rsid w:val="003A42D7"/>
    <w:rsid w:val="003A4FF7"/>
    <w:rsid w:val="003A5A7C"/>
    <w:rsid w:val="003A60BF"/>
    <w:rsid w:val="003B1B6D"/>
    <w:rsid w:val="003B3764"/>
    <w:rsid w:val="003B3B36"/>
    <w:rsid w:val="003B62FA"/>
    <w:rsid w:val="003B6391"/>
    <w:rsid w:val="003C0939"/>
    <w:rsid w:val="003C3B7C"/>
    <w:rsid w:val="003C4D89"/>
    <w:rsid w:val="003D0F11"/>
    <w:rsid w:val="003D318F"/>
    <w:rsid w:val="003D42FF"/>
    <w:rsid w:val="003D5760"/>
    <w:rsid w:val="003D5A45"/>
    <w:rsid w:val="003D7FE5"/>
    <w:rsid w:val="003E0838"/>
    <w:rsid w:val="003E26EC"/>
    <w:rsid w:val="003E5F4C"/>
    <w:rsid w:val="003E61DC"/>
    <w:rsid w:val="003E6523"/>
    <w:rsid w:val="003E6830"/>
    <w:rsid w:val="003E7950"/>
    <w:rsid w:val="003F09DE"/>
    <w:rsid w:val="003F2118"/>
    <w:rsid w:val="003F330A"/>
    <w:rsid w:val="003F5000"/>
    <w:rsid w:val="003F6BAB"/>
    <w:rsid w:val="0040038F"/>
    <w:rsid w:val="004006E6"/>
    <w:rsid w:val="00400C92"/>
    <w:rsid w:val="00402D50"/>
    <w:rsid w:val="00402FA1"/>
    <w:rsid w:val="00406173"/>
    <w:rsid w:val="0040649E"/>
    <w:rsid w:val="00411B18"/>
    <w:rsid w:val="00413186"/>
    <w:rsid w:val="00413CBC"/>
    <w:rsid w:val="00414564"/>
    <w:rsid w:val="00414C04"/>
    <w:rsid w:val="004156B6"/>
    <w:rsid w:val="00421C29"/>
    <w:rsid w:val="00422EF6"/>
    <w:rsid w:val="00423A4F"/>
    <w:rsid w:val="004248C8"/>
    <w:rsid w:val="00425E0D"/>
    <w:rsid w:val="0042712D"/>
    <w:rsid w:val="004277C6"/>
    <w:rsid w:val="00430FF3"/>
    <w:rsid w:val="004320FE"/>
    <w:rsid w:val="00434EF9"/>
    <w:rsid w:val="0043551B"/>
    <w:rsid w:val="00435A52"/>
    <w:rsid w:val="0043670D"/>
    <w:rsid w:val="0043741C"/>
    <w:rsid w:val="00437823"/>
    <w:rsid w:val="0044032A"/>
    <w:rsid w:val="004407EE"/>
    <w:rsid w:val="00440D8A"/>
    <w:rsid w:val="004411B9"/>
    <w:rsid w:val="00442855"/>
    <w:rsid w:val="00443A20"/>
    <w:rsid w:val="00443C6B"/>
    <w:rsid w:val="00444B8E"/>
    <w:rsid w:val="004451F9"/>
    <w:rsid w:val="00446BA8"/>
    <w:rsid w:val="00452603"/>
    <w:rsid w:val="00453B2D"/>
    <w:rsid w:val="0045729B"/>
    <w:rsid w:val="004574DA"/>
    <w:rsid w:val="004578B5"/>
    <w:rsid w:val="00457CA0"/>
    <w:rsid w:val="00460C4D"/>
    <w:rsid w:val="00461E5E"/>
    <w:rsid w:val="00462860"/>
    <w:rsid w:val="00465488"/>
    <w:rsid w:val="00467923"/>
    <w:rsid w:val="00477CAB"/>
    <w:rsid w:val="00480627"/>
    <w:rsid w:val="00480EA0"/>
    <w:rsid w:val="00481AA9"/>
    <w:rsid w:val="00484096"/>
    <w:rsid w:val="00486CBD"/>
    <w:rsid w:val="004873BE"/>
    <w:rsid w:val="00487AC4"/>
    <w:rsid w:val="00491E64"/>
    <w:rsid w:val="00493958"/>
    <w:rsid w:val="004945AA"/>
    <w:rsid w:val="0049518E"/>
    <w:rsid w:val="004A3F13"/>
    <w:rsid w:val="004A6390"/>
    <w:rsid w:val="004A6B99"/>
    <w:rsid w:val="004A7865"/>
    <w:rsid w:val="004B0EB9"/>
    <w:rsid w:val="004B1C7D"/>
    <w:rsid w:val="004B278D"/>
    <w:rsid w:val="004B2E58"/>
    <w:rsid w:val="004B39DD"/>
    <w:rsid w:val="004B3F36"/>
    <w:rsid w:val="004B4A96"/>
    <w:rsid w:val="004B7F2D"/>
    <w:rsid w:val="004C13A2"/>
    <w:rsid w:val="004C35A9"/>
    <w:rsid w:val="004C4250"/>
    <w:rsid w:val="004C44CF"/>
    <w:rsid w:val="004C72C5"/>
    <w:rsid w:val="004C7596"/>
    <w:rsid w:val="004C7DB0"/>
    <w:rsid w:val="004D14AB"/>
    <w:rsid w:val="004D2205"/>
    <w:rsid w:val="004D2679"/>
    <w:rsid w:val="004D388D"/>
    <w:rsid w:val="004D531C"/>
    <w:rsid w:val="004E0854"/>
    <w:rsid w:val="004E09D4"/>
    <w:rsid w:val="004E4EF7"/>
    <w:rsid w:val="004E62AE"/>
    <w:rsid w:val="004E6963"/>
    <w:rsid w:val="004E6EC6"/>
    <w:rsid w:val="004F04EE"/>
    <w:rsid w:val="004F13A8"/>
    <w:rsid w:val="004F3632"/>
    <w:rsid w:val="004F3C0F"/>
    <w:rsid w:val="004F78A4"/>
    <w:rsid w:val="004F7974"/>
    <w:rsid w:val="005007A1"/>
    <w:rsid w:val="0050271F"/>
    <w:rsid w:val="00506731"/>
    <w:rsid w:val="00507320"/>
    <w:rsid w:val="0051177D"/>
    <w:rsid w:val="00512FC9"/>
    <w:rsid w:val="00513918"/>
    <w:rsid w:val="005168E1"/>
    <w:rsid w:val="005172A0"/>
    <w:rsid w:val="0052126A"/>
    <w:rsid w:val="00522D27"/>
    <w:rsid w:val="0052614E"/>
    <w:rsid w:val="005270E1"/>
    <w:rsid w:val="005309B3"/>
    <w:rsid w:val="0053356F"/>
    <w:rsid w:val="005346CC"/>
    <w:rsid w:val="00535B71"/>
    <w:rsid w:val="00536177"/>
    <w:rsid w:val="00537993"/>
    <w:rsid w:val="00540677"/>
    <w:rsid w:val="00540700"/>
    <w:rsid w:val="0054310C"/>
    <w:rsid w:val="00543B1B"/>
    <w:rsid w:val="00543E8B"/>
    <w:rsid w:val="00547EFC"/>
    <w:rsid w:val="005501CD"/>
    <w:rsid w:val="0055119B"/>
    <w:rsid w:val="00551454"/>
    <w:rsid w:val="00551B6A"/>
    <w:rsid w:val="00551F49"/>
    <w:rsid w:val="00552944"/>
    <w:rsid w:val="00552FB1"/>
    <w:rsid w:val="005531F7"/>
    <w:rsid w:val="00555CF9"/>
    <w:rsid w:val="00562425"/>
    <w:rsid w:val="00564041"/>
    <w:rsid w:val="00564449"/>
    <w:rsid w:val="0056594A"/>
    <w:rsid w:val="00567C44"/>
    <w:rsid w:val="00570376"/>
    <w:rsid w:val="00572444"/>
    <w:rsid w:val="00573741"/>
    <w:rsid w:val="005765DF"/>
    <w:rsid w:val="00576AA5"/>
    <w:rsid w:val="00577199"/>
    <w:rsid w:val="00582080"/>
    <w:rsid w:val="0058261F"/>
    <w:rsid w:val="00582E9A"/>
    <w:rsid w:val="00583B10"/>
    <w:rsid w:val="00585730"/>
    <w:rsid w:val="005871FA"/>
    <w:rsid w:val="00587312"/>
    <w:rsid w:val="005902FB"/>
    <w:rsid w:val="00590A40"/>
    <w:rsid w:val="00592361"/>
    <w:rsid w:val="00593BE6"/>
    <w:rsid w:val="00593E52"/>
    <w:rsid w:val="0059492F"/>
    <w:rsid w:val="0059699D"/>
    <w:rsid w:val="00597904"/>
    <w:rsid w:val="005A0AD6"/>
    <w:rsid w:val="005A0F9E"/>
    <w:rsid w:val="005A1E27"/>
    <w:rsid w:val="005A290A"/>
    <w:rsid w:val="005A4320"/>
    <w:rsid w:val="005A5334"/>
    <w:rsid w:val="005A5956"/>
    <w:rsid w:val="005A6ECB"/>
    <w:rsid w:val="005B020A"/>
    <w:rsid w:val="005B1056"/>
    <w:rsid w:val="005B1D67"/>
    <w:rsid w:val="005B2736"/>
    <w:rsid w:val="005C19E9"/>
    <w:rsid w:val="005C22BF"/>
    <w:rsid w:val="005C2D74"/>
    <w:rsid w:val="005C39A3"/>
    <w:rsid w:val="005C427F"/>
    <w:rsid w:val="005C45F4"/>
    <w:rsid w:val="005C47C9"/>
    <w:rsid w:val="005C5C29"/>
    <w:rsid w:val="005C68FD"/>
    <w:rsid w:val="005C6B71"/>
    <w:rsid w:val="005C6D50"/>
    <w:rsid w:val="005C78FD"/>
    <w:rsid w:val="005D1B7D"/>
    <w:rsid w:val="005D1CAC"/>
    <w:rsid w:val="005D1E8F"/>
    <w:rsid w:val="005D1EB3"/>
    <w:rsid w:val="005D37FA"/>
    <w:rsid w:val="005D4037"/>
    <w:rsid w:val="005D633D"/>
    <w:rsid w:val="005D66F2"/>
    <w:rsid w:val="005D73F8"/>
    <w:rsid w:val="005D75CC"/>
    <w:rsid w:val="005E0AF4"/>
    <w:rsid w:val="005E0B61"/>
    <w:rsid w:val="005E184A"/>
    <w:rsid w:val="005E3EA4"/>
    <w:rsid w:val="005E4EAA"/>
    <w:rsid w:val="005E6639"/>
    <w:rsid w:val="005E67B0"/>
    <w:rsid w:val="005F0B71"/>
    <w:rsid w:val="005F17F4"/>
    <w:rsid w:val="005F1E90"/>
    <w:rsid w:val="005F3245"/>
    <w:rsid w:val="005F32E7"/>
    <w:rsid w:val="005F3357"/>
    <w:rsid w:val="005F34F5"/>
    <w:rsid w:val="005F6E83"/>
    <w:rsid w:val="00601564"/>
    <w:rsid w:val="00601941"/>
    <w:rsid w:val="00603E1B"/>
    <w:rsid w:val="00606D4B"/>
    <w:rsid w:val="00606F06"/>
    <w:rsid w:val="00607010"/>
    <w:rsid w:val="00611D58"/>
    <w:rsid w:val="00611EC6"/>
    <w:rsid w:val="006131A0"/>
    <w:rsid w:val="00614DB0"/>
    <w:rsid w:val="00615EAE"/>
    <w:rsid w:val="00616D79"/>
    <w:rsid w:val="006234EC"/>
    <w:rsid w:val="00626A68"/>
    <w:rsid w:val="006278E6"/>
    <w:rsid w:val="00632336"/>
    <w:rsid w:val="006329A2"/>
    <w:rsid w:val="00632D3F"/>
    <w:rsid w:val="00632D91"/>
    <w:rsid w:val="0063394C"/>
    <w:rsid w:val="00633EED"/>
    <w:rsid w:val="00633FDE"/>
    <w:rsid w:val="0063452A"/>
    <w:rsid w:val="00634E68"/>
    <w:rsid w:val="0063526B"/>
    <w:rsid w:val="00635697"/>
    <w:rsid w:val="00641BA3"/>
    <w:rsid w:val="00645952"/>
    <w:rsid w:val="0064602B"/>
    <w:rsid w:val="0064792F"/>
    <w:rsid w:val="006509F8"/>
    <w:rsid w:val="0065342D"/>
    <w:rsid w:val="006547AB"/>
    <w:rsid w:val="00654C52"/>
    <w:rsid w:val="00657C2D"/>
    <w:rsid w:val="0066062B"/>
    <w:rsid w:val="00664975"/>
    <w:rsid w:val="00665A55"/>
    <w:rsid w:val="0066607E"/>
    <w:rsid w:val="00667A5E"/>
    <w:rsid w:val="00670883"/>
    <w:rsid w:val="00670FFC"/>
    <w:rsid w:val="00672B7C"/>
    <w:rsid w:val="00674027"/>
    <w:rsid w:val="006741BE"/>
    <w:rsid w:val="00674A5D"/>
    <w:rsid w:val="00676C08"/>
    <w:rsid w:val="00681A0B"/>
    <w:rsid w:val="0068200C"/>
    <w:rsid w:val="0068273B"/>
    <w:rsid w:val="00682BFD"/>
    <w:rsid w:val="00683A2D"/>
    <w:rsid w:val="00684565"/>
    <w:rsid w:val="00685593"/>
    <w:rsid w:val="006878B5"/>
    <w:rsid w:val="006878D1"/>
    <w:rsid w:val="00687C5F"/>
    <w:rsid w:val="006904F4"/>
    <w:rsid w:val="00692B34"/>
    <w:rsid w:val="00692E58"/>
    <w:rsid w:val="006A0A7A"/>
    <w:rsid w:val="006A0AC6"/>
    <w:rsid w:val="006A1076"/>
    <w:rsid w:val="006A125A"/>
    <w:rsid w:val="006A253F"/>
    <w:rsid w:val="006A3CB1"/>
    <w:rsid w:val="006A720C"/>
    <w:rsid w:val="006B0085"/>
    <w:rsid w:val="006B0733"/>
    <w:rsid w:val="006B095A"/>
    <w:rsid w:val="006B3A01"/>
    <w:rsid w:val="006B6378"/>
    <w:rsid w:val="006B66BC"/>
    <w:rsid w:val="006B7C75"/>
    <w:rsid w:val="006C0694"/>
    <w:rsid w:val="006C1D72"/>
    <w:rsid w:val="006C4906"/>
    <w:rsid w:val="006C63B0"/>
    <w:rsid w:val="006C73D1"/>
    <w:rsid w:val="006C7594"/>
    <w:rsid w:val="006C782F"/>
    <w:rsid w:val="006D2059"/>
    <w:rsid w:val="006D4E45"/>
    <w:rsid w:val="006D52A9"/>
    <w:rsid w:val="006D5747"/>
    <w:rsid w:val="006D58E2"/>
    <w:rsid w:val="006D7514"/>
    <w:rsid w:val="006E0A08"/>
    <w:rsid w:val="006E1658"/>
    <w:rsid w:val="006E1901"/>
    <w:rsid w:val="006E1D95"/>
    <w:rsid w:val="006E636B"/>
    <w:rsid w:val="006E7A86"/>
    <w:rsid w:val="006F176C"/>
    <w:rsid w:val="006F47C5"/>
    <w:rsid w:val="006F5107"/>
    <w:rsid w:val="006F6EEC"/>
    <w:rsid w:val="006F7D5E"/>
    <w:rsid w:val="00704BB3"/>
    <w:rsid w:val="00706640"/>
    <w:rsid w:val="00706C23"/>
    <w:rsid w:val="00714617"/>
    <w:rsid w:val="0071482C"/>
    <w:rsid w:val="00715D53"/>
    <w:rsid w:val="00716464"/>
    <w:rsid w:val="00720487"/>
    <w:rsid w:val="00722D09"/>
    <w:rsid w:val="00722EE0"/>
    <w:rsid w:val="0072351F"/>
    <w:rsid w:val="00726B99"/>
    <w:rsid w:val="00730011"/>
    <w:rsid w:val="00730B8B"/>
    <w:rsid w:val="00730BDD"/>
    <w:rsid w:val="00733C8F"/>
    <w:rsid w:val="0073480A"/>
    <w:rsid w:val="00735F5E"/>
    <w:rsid w:val="007370FB"/>
    <w:rsid w:val="00742065"/>
    <w:rsid w:val="00751481"/>
    <w:rsid w:val="00752C57"/>
    <w:rsid w:val="0075320C"/>
    <w:rsid w:val="00753980"/>
    <w:rsid w:val="00756337"/>
    <w:rsid w:val="00761810"/>
    <w:rsid w:val="00762A06"/>
    <w:rsid w:val="00762FE1"/>
    <w:rsid w:val="00763563"/>
    <w:rsid w:val="00764FF1"/>
    <w:rsid w:val="007669B9"/>
    <w:rsid w:val="00767692"/>
    <w:rsid w:val="007677A9"/>
    <w:rsid w:val="007719FF"/>
    <w:rsid w:val="00771D74"/>
    <w:rsid w:val="0077248D"/>
    <w:rsid w:val="00773558"/>
    <w:rsid w:val="00774460"/>
    <w:rsid w:val="00777A86"/>
    <w:rsid w:val="00777E70"/>
    <w:rsid w:val="007801F6"/>
    <w:rsid w:val="00783580"/>
    <w:rsid w:val="00787382"/>
    <w:rsid w:val="00790F60"/>
    <w:rsid w:val="007921F5"/>
    <w:rsid w:val="00792712"/>
    <w:rsid w:val="00794E4C"/>
    <w:rsid w:val="007A0E36"/>
    <w:rsid w:val="007A2369"/>
    <w:rsid w:val="007A4503"/>
    <w:rsid w:val="007A69C8"/>
    <w:rsid w:val="007A7591"/>
    <w:rsid w:val="007B3A86"/>
    <w:rsid w:val="007B42D1"/>
    <w:rsid w:val="007B75D3"/>
    <w:rsid w:val="007C03AD"/>
    <w:rsid w:val="007C15E2"/>
    <w:rsid w:val="007C1C7E"/>
    <w:rsid w:val="007C397E"/>
    <w:rsid w:val="007C75B2"/>
    <w:rsid w:val="007C7755"/>
    <w:rsid w:val="007D0C74"/>
    <w:rsid w:val="007D12DC"/>
    <w:rsid w:val="007D4C5B"/>
    <w:rsid w:val="007D50D9"/>
    <w:rsid w:val="007D635B"/>
    <w:rsid w:val="007D70E9"/>
    <w:rsid w:val="007E0ADB"/>
    <w:rsid w:val="007E2CD6"/>
    <w:rsid w:val="007E3735"/>
    <w:rsid w:val="007F1170"/>
    <w:rsid w:val="007F3263"/>
    <w:rsid w:val="007F3295"/>
    <w:rsid w:val="007F40A9"/>
    <w:rsid w:val="007F5933"/>
    <w:rsid w:val="007F6AD9"/>
    <w:rsid w:val="007F76BD"/>
    <w:rsid w:val="008004CD"/>
    <w:rsid w:val="0080199C"/>
    <w:rsid w:val="00801BD2"/>
    <w:rsid w:val="008024EB"/>
    <w:rsid w:val="00803C40"/>
    <w:rsid w:val="00805449"/>
    <w:rsid w:val="00805782"/>
    <w:rsid w:val="008113C8"/>
    <w:rsid w:val="00816FAC"/>
    <w:rsid w:val="00821924"/>
    <w:rsid w:val="0082353B"/>
    <w:rsid w:val="00823B1B"/>
    <w:rsid w:val="00823C85"/>
    <w:rsid w:val="008241E5"/>
    <w:rsid w:val="00827EF7"/>
    <w:rsid w:val="008300D7"/>
    <w:rsid w:val="00833438"/>
    <w:rsid w:val="0083690A"/>
    <w:rsid w:val="008372A2"/>
    <w:rsid w:val="0083782E"/>
    <w:rsid w:val="00840C51"/>
    <w:rsid w:val="0084259A"/>
    <w:rsid w:val="00851299"/>
    <w:rsid w:val="00853F95"/>
    <w:rsid w:val="00861740"/>
    <w:rsid w:val="008623E0"/>
    <w:rsid w:val="008625AE"/>
    <w:rsid w:val="00865F06"/>
    <w:rsid w:val="0086714A"/>
    <w:rsid w:val="00872D1F"/>
    <w:rsid w:val="0087498F"/>
    <w:rsid w:val="008749A0"/>
    <w:rsid w:val="00875223"/>
    <w:rsid w:val="008756A8"/>
    <w:rsid w:val="00877804"/>
    <w:rsid w:val="00881662"/>
    <w:rsid w:val="00881E63"/>
    <w:rsid w:val="0089085E"/>
    <w:rsid w:val="00896820"/>
    <w:rsid w:val="00896C2D"/>
    <w:rsid w:val="008A3902"/>
    <w:rsid w:val="008A3C2E"/>
    <w:rsid w:val="008A4142"/>
    <w:rsid w:val="008A49FC"/>
    <w:rsid w:val="008B0540"/>
    <w:rsid w:val="008B187A"/>
    <w:rsid w:val="008B1AFA"/>
    <w:rsid w:val="008B2361"/>
    <w:rsid w:val="008B36F0"/>
    <w:rsid w:val="008B3F47"/>
    <w:rsid w:val="008B4259"/>
    <w:rsid w:val="008C0073"/>
    <w:rsid w:val="008C2428"/>
    <w:rsid w:val="008C34C2"/>
    <w:rsid w:val="008C54DA"/>
    <w:rsid w:val="008C6242"/>
    <w:rsid w:val="008D1719"/>
    <w:rsid w:val="008D25F0"/>
    <w:rsid w:val="008D2B12"/>
    <w:rsid w:val="008D351B"/>
    <w:rsid w:val="008D3557"/>
    <w:rsid w:val="008D5B2E"/>
    <w:rsid w:val="008D767B"/>
    <w:rsid w:val="008E081C"/>
    <w:rsid w:val="008E4438"/>
    <w:rsid w:val="008E6E3F"/>
    <w:rsid w:val="008E741B"/>
    <w:rsid w:val="008F2B47"/>
    <w:rsid w:val="008F6690"/>
    <w:rsid w:val="009007FA"/>
    <w:rsid w:val="00901946"/>
    <w:rsid w:val="00901CBE"/>
    <w:rsid w:val="00901EAB"/>
    <w:rsid w:val="009035AB"/>
    <w:rsid w:val="00903A1C"/>
    <w:rsid w:val="00905B2F"/>
    <w:rsid w:val="009065F9"/>
    <w:rsid w:val="00906DF2"/>
    <w:rsid w:val="00912263"/>
    <w:rsid w:val="00914108"/>
    <w:rsid w:val="00914E08"/>
    <w:rsid w:val="00915778"/>
    <w:rsid w:val="00916A0F"/>
    <w:rsid w:val="009178D4"/>
    <w:rsid w:val="0092007C"/>
    <w:rsid w:val="009201E5"/>
    <w:rsid w:val="00922112"/>
    <w:rsid w:val="00922AD8"/>
    <w:rsid w:val="00923305"/>
    <w:rsid w:val="00923A2D"/>
    <w:rsid w:val="0092757A"/>
    <w:rsid w:val="00927E7E"/>
    <w:rsid w:val="00930421"/>
    <w:rsid w:val="00936B34"/>
    <w:rsid w:val="00941709"/>
    <w:rsid w:val="00941A11"/>
    <w:rsid w:val="0094202B"/>
    <w:rsid w:val="00943008"/>
    <w:rsid w:val="0094321F"/>
    <w:rsid w:val="00944F85"/>
    <w:rsid w:val="00945B3B"/>
    <w:rsid w:val="00946446"/>
    <w:rsid w:val="009466BF"/>
    <w:rsid w:val="009467BA"/>
    <w:rsid w:val="00952EBA"/>
    <w:rsid w:val="00953CF1"/>
    <w:rsid w:val="009543C6"/>
    <w:rsid w:val="009546F0"/>
    <w:rsid w:val="00955F8B"/>
    <w:rsid w:val="00956DB8"/>
    <w:rsid w:val="00962C4F"/>
    <w:rsid w:val="00964982"/>
    <w:rsid w:val="00967C87"/>
    <w:rsid w:val="00970BFC"/>
    <w:rsid w:val="00970E06"/>
    <w:rsid w:val="00972B13"/>
    <w:rsid w:val="00975928"/>
    <w:rsid w:val="0098069E"/>
    <w:rsid w:val="009832BE"/>
    <w:rsid w:val="00984E54"/>
    <w:rsid w:val="00987BBB"/>
    <w:rsid w:val="00990D68"/>
    <w:rsid w:val="00990F3D"/>
    <w:rsid w:val="00992E06"/>
    <w:rsid w:val="009969BB"/>
    <w:rsid w:val="009A030F"/>
    <w:rsid w:val="009A0A55"/>
    <w:rsid w:val="009A0FBD"/>
    <w:rsid w:val="009A2321"/>
    <w:rsid w:val="009A516D"/>
    <w:rsid w:val="009A52C7"/>
    <w:rsid w:val="009A620A"/>
    <w:rsid w:val="009A76AB"/>
    <w:rsid w:val="009B1024"/>
    <w:rsid w:val="009B17A7"/>
    <w:rsid w:val="009B3249"/>
    <w:rsid w:val="009B69F1"/>
    <w:rsid w:val="009B6C62"/>
    <w:rsid w:val="009B6E06"/>
    <w:rsid w:val="009C1C61"/>
    <w:rsid w:val="009C2F50"/>
    <w:rsid w:val="009C694F"/>
    <w:rsid w:val="009D0E4A"/>
    <w:rsid w:val="009D23CD"/>
    <w:rsid w:val="009D43DF"/>
    <w:rsid w:val="009E04B4"/>
    <w:rsid w:val="009E1A0F"/>
    <w:rsid w:val="009E2BE9"/>
    <w:rsid w:val="009E35F7"/>
    <w:rsid w:val="009F4932"/>
    <w:rsid w:val="009F6AAA"/>
    <w:rsid w:val="00A01B1D"/>
    <w:rsid w:val="00A023D5"/>
    <w:rsid w:val="00A02931"/>
    <w:rsid w:val="00A04CBC"/>
    <w:rsid w:val="00A05849"/>
    <w:rsid w:val="00A07B6C"/>
    <w:rsid w:val="00A101A3"/>
    <w:rsid w:val="00A10C65"/>
    <w:rsid w:val="00A10DA6"/>
    <w:rsid w:val="00A1325B"/>
    <w:rsid w:val="00A1383B"/>
    <w:rsid w:val="00A1432F"/>
    <w:rsid w:val="00A145BA"/>
    <w:rsid w:val="00A15AC3"/>
    <w:rsid w:val="00A17383"/>
    <w:rsid w:val="00A20752"/>
    <w:rsid w:val="00A24F38"/>
    <w:rsid w:val="00A30F5D"/>
    <w:rsid w:val="00A3203F"/>
    <w:rsid w:val="00A324B5"/>
    <w:rsid w:val="00A3307E"/>
    <w:rsid w:val="00A34728"/>
    <w:rsid w:val="00A34B8F"/>
    <w:rsid w:val="00A35A32"/>
    <w:rsid w:val="00A370ED"/>
    <w:rsid w:val="00A42E28"/>
    <w:rsid w:val="00A44307"/>
    <w:rsid w:val="00A461F6"/>
    <w:rsid w:val="00A5011B"/>
    <w:rsid w:val="00A511C2"/>
    <w:rsid w:val="00A527F2"/>
    <w:rsid w:val="00A53BF1"/>
    <w:rsid w:val="00A55DE7"/>
    <w:rsid w:val="00A56C56"/>
    <w:rsid w:val="00A57807"/>
    <w:rsid w:val="00A61182"/>
    <w:rsid w:val="00A615BA"/>
    <w:rsid w:val="00A665D4"/>
    <w:rsid w:val="00A705AB"/>
    <w:rsid w:val="00A73246"/>
    <w:rsid w:val="00A746C2"/>
    <w:rsid w:val="00A77264"/>
    <w:rsid w:val="00A7746A"/>
    <w:rsid w:val="00A77476"/>
    <w:rsid w:val="00A774EA"/>
    <w:rsid w:val="00A820D7"/>
    <w:rsid w:val="00A826A2"/>
    <w:rsid w:val="00A82DE8"/>
    <w:rsid w:val="00A83049"/>
    <w:rsid w:val="00A85231"/>
    <w:rsid w:val="00A85C7F"/>
    <w:rsid w:val="00A86D64"/>
    <w:rsid w:val="00A87517"/>
    <w:rsid w:val="00A9185A"/>
    <w:rsid w:val="00A91BA7"/>
    <w:rsid w:val="00A928E4"/>
    <w:rsid w:val="00A9668C"/>
    <w:rsid w:val="00AA076D"/>
    <w:rsid w:val="00AA16C2"/>
    <w:rsid w:val="00AA477F"/>
    <w:rsid w:val="00AA6E5C"/>
    <w:rsid w:val="00AA6F01"/>
    <w:rsid w:val="00AB380F"/>
    <w:rsid w:val="00AC117F"/>
    <w:rsid w:val="00AC2B70"/>
    <w:rsid w:val="00AC2DCE"/>
    <w:rsid w:val="00AC391A"/>
    <w:rsid w:val="00AC3A3F"/>
    <w:rsid w:val="00AC4824"/>
    <w:rsid w:val="00AC6CF2"/>
    <w:rsid w:val="00AC70D4"/>
    <w:rsid w:val="00AD18FA"/>
    <w:rsid w:val="00AD2069"/>
    <w:rsid w:val="00AD25E0"/>
    <w:rsid w:val="00AD4255"/>
    <w:rsid w:val="00AD6AE2"/>
    <w:rsid w:val="00AD71BD"/>
    <w:rsid w:val="00AD7B7B"/>
    <w:rsid w:val="00AD7DE8"/>
    <w:rsid w:val="00AD7E34"/>
    <w:rsid w:val="00AE29EF"/>
    <w:rsid w:val="00AE31D2"/>
    <w:rsid w:val="00AE4979"/>
    <w:rsid w:val="00AE5F86"/>
    <w:rsid w:val="00AE6C99"/>
    <w:rsid w:val="00AE7911"/>
    <w:rsid w:val="00AE7A8A"/>
    <w:rsid w:val="00AF3419"/>
    <w:rsid w:val="00AF37C8"/>
    <w:rsid w:val="00AF60C5"/>
    <w:rsid w:val="00B01A9E"/>
    <w:rsid w:val="00B027AD"/>
    <w:rsid w:val="00B03DE3"/>
    <w:rsid w:val="00B046D3"/>
    <w:rsid w:val="00B049E5"/>
    <w:rsid w:val="00B05E71"/>
    <w:rsid w:val="00B063E0"/>
    <w:rsid w:val="00B06E33"/>
    <w:rsid w:val="00B07503"/>
    <w:rsid w:val="00B102C2"/>
    <w:rsid w:val="00B10CF6"/>
    <w:rsid w:val="00B1172F"/>
    <w:rsid w:val="00B152E7"/>
    <w:rsid w:val="00B159DA"/>
    <w:rsid w:val="00B16C7A"/>
    <w:rsid w:val="00B17565"/>
    <w:rsid w:val="00B1788A"/>
    <w:rsid w:val="00B206C1"/>
    <w:rsid w:val="00B208D3"/>
    <w:rsid w:val="00B2120B"/>
    <w:rsid w:val="00B2148D"/>
    <w:rsid w:val="00B21841"/>
    <w:rsid w:val="00B21903"/>
    <w:rsid w:val="00B21D99"/>
    <w:rsid w:val="00B221BD"/>
    <w:rsid w:val="00B222DF"/>
    <w:rsid w:val="00B234D4"/>
    <w:rsid w:val="00B25D01"/>
    <w:rsid w:val="00B2716B"/>
    <w:rsid w:val="00B3015A"/>
    <w:rsid w:val="00B3018E"/>
    <w:rsid w:val="00B31070"/>
    <w:rsid w:val="00B329C7"/>
    <w:rsid w:val="00B32D6D"/>
    <w:rsid w:val="00B338B4"/>
    <w:rsid w:val="00B34404"/>
    <w:rsid w:val="00B344DD"/>
    <w:rsid w:val="00B3648B"/>
    <w:rsid w:val="00B36688"/>
    <w:rsid w:val="00B37552"/>
    <w:rsid w:val="00B42CDF"/>
    <w:rsid w:val="00B442C4"/>
    <w:rsid w:val="00B51A6A"/>
    <w:rsid w:val="00B5237C"/>
    <w:rsid w:val="00B5526E"/>
    <w:rsid w:val="00B62821"/>
    <w:rsid w:val="00B6304F"/>
    <w:rsid w:val="00B63CF6"/>
    <w:rsid w:val="00B6516D"/>
    <w:rsid w:val="00B65AD6"/>
    <w:rsid w:val="00B66681"/>
    <w:rsid w:val="00B6728F"/>
    <w:rsid w:val="00B67748"/>
    <w:rsid w:val="00B67921"/>
    <w:rsid w:val="00B70BBD"/>
    <w:rsid w:val="00B71652"/>
    <w:rsid w:val="00B7422D"/>
    <w:rsid w:val="00B7519B"/>
    <w:rsid w:val="00B81109"/>
    <w:rsid w:val="00B820F3"/>
    <w:rsid w:val="00B82404"/>
    <w:rsid w:val="00B8248A"/>
    <w:rsid w:val="00B8306C"/>
    <w:rsid w:val="00B8389C"/>
    <w:rsid w:val="00B84B6F"/>
    <w:rsid w:val="00B8519E"/>
    <w:rsid w:val="00B85615"/>
    <w:rsid w:val="00B8621E"/>
    <w:rsid w:val="00B869AE"/>
    <w:rsid w:val="00B873C0"/>
    <w:rsid w:val="00B873CC"/>
    <w:rsid w:val="00B92971"/>
    <w:rsid w:val="00B93821"/>
    <w:rsid w:val="00B95503"/>
    <w:rsid w:val="00B9555A"/>
    <w:rsid w:val="00B95BEF"/>
    <w:rsid w:val="00BA0F53"/>
    <w:rsid w:val="00BA3ED4"/>
    <w:rsid w:val="00BA549F"/>
    <w:rsid w:val="00BA6604"/>
    <w:rsid w:val="00BA6E97"/>
    <w:rsid w:val="00BA7BA4"/>
    <w:rsid w:val="00BB00EE"/>
    <w:rsid w:val="00BB3DF7"/>
    <w:rsid w:val="00BB3F39"/>
    <w:rsid w:val="00BB57C6"/>
    <w:rsid w:val="00BB5CBA"/>
    <w:rsid w:val="00BB7733"/>
    <w:rsid w:val="00BC1797"/>
    <w:rsid w:val="00BC2E68"/>
    <w:rsid w:val="00BC3DE6"/>
    <w:rsid w:val="00BC46B5"/>
    <w:rsid w:val="00BC5C51"/>
    <w:rsid w:val="00BC6C41"/>
    <w:rsid w:val="00BD098E"/>
    <w:rsid w:val="00BD1046"/>
    <w:rsid w:val="00BD2477"/>
    <w:rsid w:val="00BD49BA"/>
    <w:rsid w:val="00BD4AAF"/>
    <w:rsid w:val="00BE045B"/>
    <w:rsid w:val="00BE1026"/>
    <w:rsid w:val="00BE1463"/>
    <w:rsid w:val="00BE2767"/>
    <w:rsid w:val="00BE3D3B"/>
    <w:rsid w:val="00BE5387"/>
    <w:rsid w:val="00BE7E75"/>
    <w:rsid w:val="00BF1C7A"/>
    <w:rsid w:val="00BF4036"/>
    <w:rsid w:val="00BF48A4"/>
    <w:rsid w:val="00BF4BF8"/>
    <w:rsid w:val="00BF7569"/>
    <w:rsid w:val="00C00E97"/>
    <w:rsid w:val="00C02910"/>
    <w:rsid w:val="00C03CE0"/>
    <w:rsid w:val="00C04798"/>
    <w:rsid w:val="00C050D5"/>
    <w:rsid w:val="00C075C6"/>
    <w:rsid w:val="00C10229"/>
    <w:rsid w:val="00C11B10"/>
    <w:rsid w:val="00C12DF8"/>
    <w:rsid w:val="00C13C9F"/>
    <w:rsid w:val="00C14792"/>
    <w:rsid w:val="00C277F2"/>
    <w:rsid w:val="00C27AAB"/>
    <w:rsid w:val="00C36199"/>
    <w:rsid w:val="00C3770E"/>
    <w:rsid w:val="00C37B8E"/>
    <w:rsid w:val="00C42592"/>
    <w:rsid w:val="00C431E8"/>
    <w:rsid w:val="00C44ADE"/>
    <w:rsid w:val="00C45156"/>
    <w:rsid w:val="00C4688F"/>
    <w:rsid w:val="00C46B57"/>
    <w:rsid w:val="00C503D3"/>
    <w:rsid w:val="00C50F45"/>
    <w:rsid w:val="00C529B8"/>
    <w:rsid w:val="00C544A3"/>
    <w:rsid w:val="00C57B14"/>
    <w:rsid w:val="00C57C2F"/>
    <w:rsid w:val="00C57C39"/>
    <w:rsid w:val="00C57D1F"/>
    <w:rsid w:val="00C60C1C"/>
    <w:rsid w:val="00C61C8A"/>
    <w:rsid w:val="00C61CBA"/>
    <w:rsid w:val="00C6459A"/>
    <w:rsid w:val="00C67BBF"/>
    <w:rsid w:val="00C715B6"/>
    <w:rsid w:val="00C72351"/>
    <w:rsid w:val="00C815E9"/>
    <w:rsid w:val="00C83796"/>
    <w:rsid w:val="00C83A90"/>
    <w:rsid w:val="00C866CD"/>
    <w:rsid w:val="00C87CD2"/>
    <w:rsid w:val="00C92832"/>
    <w:rsid w:val="00C93BBE"/>
    <w:rsid w:val="00C940AC"/>
    <w:rsid w:val="00C942AA"/>
    <w:rsid w:val="00C95E0B"/>
    <w:rsid w:val="00C96B7A"/>
    <w:rsid w:val="00C97F53"/>
    <w:rsid w:val="00CA13A2"/>
    <w:rsid w:val="00CA1772"/>
    <w:rsid w:val="00CA1BE1"/>
    <w:rsid w:val="00CA63AC"/>
    <w:rsid w:val="00CA70CD"/>
    <w:rsid w:val="00CA7B52"/>
    <w:rsid w:val="00CB04E1"/>
    <w:rsid w:val="00CB0DF6"/>
    <w:rsid w:val="00CB1A5C"/>
    <w:rsid w:val="00CB2AD1"/>
    <w:rsid w:val="00CB4B2F"/>
    <w:rsid w:val="00CB4F56"/>
    <w:rsid w:val="00CB6B98"/>
    <w:rsid w:val="00CB72E7"/>
    <w:rsid w:val="00CC2E3A"/>
    <w:rsid w:val="00CD0B7D"/>
    <w:rsid w:val="00CD24E1"/>
    <w:rsid w:val="00CD340E"/>
    <w:rsid w:val="00CD3E06"/>
    <w:rsid w:val="00CE15F9"/>
    <w:rsid w:val="00CE2108"/>
    <w:rsid w:val="00CE2DE8"/>
    <w:rsid w:val="00CE322D"/>
    <w:rsid w:val="00CE39A4"/>
    <w:rsid w:val="00CE3F67"/>
    <w:rsid w:val="00CE4490"/>
    <w:rsid w:val="00CE5D31"/>
    <w:rsid w:val="00CE6B39"/>
    <w:rsid w:val="00CE703E"/>
    <w:rsid w:val="00CF032C"/>
    <w:rsid w:val="00CF0CB6"/>
    <w:rsid w:val="00CF1E6B"/>
    <w:rsid w:val="00CF207A"/>
    <w:rsid w:val="00CF2A34"/>
    <w:rsid w:val="00CF3048"/>
    <w:rsid w:val="00CF4A12"/>
    <w:rsid w:val="00CF68B5"/>
    <w:rsid w:val="00CF6C05"/>
    <w:rsid w:val="00D000A0"/>
    <w:rsid w:val="00D02B82"/>
    <w:rsid w:val="00D053F2"/>
    <w:rsid w:val="00D06D28"/>
    <w:rsid w:val="00D10C75"/>
    <w:rsid w:val="00D12B3F"/>
    <w:rsid w:val="00D13FF4"/>
    <w:rsid w:val="00D14BE5"/>
    <w:rsid w:val="00D14DD4"/>
    <w:rsid w:val="00D15542"/>
    <w:rsid w:val="00D1605D"/>
    <w:rsid w:val="00D169B2"/>
    <w:rsid w:val="00D16ABE"/>
    <w:rsid w:val="00D174D6"/>
    <w:rsid w:val="00D17AA3"/>
    <w:rsid w:val="00D204F0"/>
    <w:rsid w:val="00D21970"/>
    <w:rsid w:val="00D22F18"/>
    <w:rsid w:val="00D23F58"/>
    <w:rsid w:val="00D30D82"/>
    <w:rsid w:val="00D320CC"/>
    <w:rsid w:val="00D34042"/>
    <w:rsid w:val="00D407C9"/>
    <w:rsid w:val="00D41C82"/>
    <w:rsid w:val="00D4307C"/>
    <w:rsid w:val="00D44DEB"/>
    <w:rsid w:val="00D450D9"/>
    <w:rsid w:val="00D465DB"/>
    <w:rsid w:val="00D4760E"/>
    <w:rsid w:val="00D50A79"/>
    <w:rsid w:val="00D514C1"/>
    <w:rsid w:val="00D531C0"/>
    <w:rsid w:val="00D54FFF"/>
    <w:rsid w:val="00D55649"/>
    <w:rsid w:val="00D55E71"/>
    <w:rsid w:val="00D619CF"/>
    <w:rsid w:val="00D62093"/>
    <w:rsid w:val="00D66F6D"/>
    <w:rsid w:val="00D6777E"/>
    <w:rsid w:val="00D706CB"/>
    <w:rsid w:val="00D71508"/>
    <w:rsid w:val="00D71AE6"/>
    <w:rsid w:val="00D73598"/>
    <w:rsid w:val="00D76D87"/>
    <w:rsid w:val="00D779F0"/>
    <w:rsid w:val="00D825C8"/>
    <w:rsid w:val="00D839A9"/>
    <w:rsid w:val="00D85247"/>
    <w:rsid w:val="00D86499"/>
    <w:rsid w:val="00D90DC6"/>
    <w:rsid w:val="00D91267"/>
    <w:rsid w:val="00D93112"/>
    <w:rsid w:val="00DA10B6"/>
    <w:rsid w:val="00DA5FED"/>
    <w:rsid w:val="00DB04AB"/>
    <w:rsid w:val="00DB10FB"/>
    <w:rsid w:val="00DB282B"/>
    <w:rsid w:val="00DB35DA"/>
    <w:rsid w:val="00DB538F"/>
    <w:rsid w:val="00DB7D56"/>
    <w:rsid w:val="00DC09E1"/>
    <w:rsid w:val="00DC0BBC"/>
    <w:rsid w:val="00DC10AC"/>
    <w:rsid w:val="00DC23C9"/>
    <w:rsid w:val="00DC32EB"/>
    <w:rsid w:val="00DC5681"/>
    <w:rsid w:val="00DC5B27"/>
    <w:rsid w:val="00DC5C25"/>
    <w:rsid w:val="00DD03D5"/>
    <w:rsid w:val="00DD13D3"/>
    <w:rsid w:val="00DD1845"/>
    <w:rsid w:val="00DD34BB"/>
    <w:rsid w:val="00DD3922"/>
    <w:rsid w:val="00DD3D57"/>
    <w:rsid w:val="00DD7EC8"/>
    <w:rsid w:val="00DE00DD"/>
    <w:rsid w:val="00DE0B7D"/>
    <w:rsid w:val="00DE241C"/>
    <w:rsid w:val="00DE2661"/>
    <w:rsid w:val="00DE2955"/>
    <w:rsid w:val="00DE5017"/>
    <w:rsid w:val="00DE65CD"/>
    <w:rsid w:val="00DF3296"/>
    <w:rsid w:val="00E00F82"/>
    <w:rsid w:val="00E02B40"/>
    <w:rsid w:val="00E030EB"/>
    <w:rsid w:val="00E038F9"/>
    <w:rsid w:val="00E067C9"/>
    <w:rsid w:val="00E06D9E"/>
    <w:rsid w:val="00E06EE5"/>
    <w:rsid w:val="00E07A9E"/>
    <w:rsid w:val="00E1120B"/>
    <w:rsid w:val="00E1236B"/>
    <w:rsid w:val="00E14ECE"/>
    <w:rsid w:val="00E16D2A"/>
    <w:rsid w:val="00E20165"/>
    <w:rsid w:val="00E20943"/>
    <w:rsid w:val="00E22221"/>
    <w:rsid w:val="00E23608"/>
    <w:rsid w:val="00E24812"/>
    <w:rsid w:val="00E24CD0"/>
    <w:rsid w:val="00E25295"/>
    <w:rsid w:val="00E3029A"/>
    <w:rsid w:val="00E32DE2"/>
    <w:rsid w:val="00E33477"/>
    <w:rsid w:val="00E34915"/>
    <w:rsid w:val="00E371B1"/>
    <w:rsid w:val="00E4265F"/>
    <w:rsid w:val="00E42967"/>
    <w:rsid w:val="00E43E7E"/>
    <w:rsid w:val="00E44BB4"/>
    <w:rsid w:val="00E50098"/>
    <w:rsid w:val="00E51F75"/>
    <w:rsid w:val="00E5779D"/>
    <w:rsid w:val="00E60502"/>
    <w:rsid w:val="00E6754C"/>
    <w:rsid w:val="00E71497"/>
    <w:rsid w:val="00E75CAB"/>
    <w:rsid w:val="00E76738"/>
    <w:rsid w:val="00E77C67"/>
    <w:rsid w:val="00E809E5"/>
    <w:rsid w:val="00E82FCF"/>
    <w:rsid w:val="00E866DB"/>
    <w:rsid w:val="00E87019"/>
    <w:rsid w:val="00E87BBC"/>
    <w:rsid w:val="00E90089"/>
    <w:rsid w:val="00E900E2"/>
    <w:rsid w:val="00E90B4A"/>
    <w:rsid w:val="00E90F01"/>
    <w:rsid w:val="00E92077"/>
    <w:rsid w:val="00E96C49"/>
    <w:rsid w:val="00E9787E"/>
    <w:rsid w:val="00EA2EC8"/>
    <w:rsid w:val="00EA50D3"/>
    <w:rsid w:val="00EA51E5"/>
    <w:rsid w:val="00EA7BE6"/>
    <w:rsid w:val="00EB0A85"/>
    <w:rsid w:val="00EC1FC8"/>
    <w:rsid w:val="00EC25D8"/>
    <w:rsid w:val="00EC3306"/>
    <w:rsid w:val="00EC369A"/>
    <w:rsid w:val="00EC3EA9"/>
    <w:rsid w:val="00EC48E0"/>
    <w:rsid w:val="00EC4BC6"/>
    <w:rsid w:val="00EC783E"/>
    <w:rsid w:val="00ED0009"/>
    <w:rsid w:val="00ED032C"/>
    <w:rsid w:val="00ED097F"/>
    <w:rsid w:val="00ED2A3C"/>
    <w:rsid w:val="00ED4DC4"/>
    <w:rsid w:val="00EE2458"/>
    <w:rsid w:val="00EE2ECD"/>
    <w:rsid w:val="00EF0068"/>
    <w:rsid w:val="00EF0A2F"/>
    <w:rsid w:val="00EF2B1F"/>
    <w:rsid w:val="00EF4E06"/>
    <w:rsid w:val="00EF5412"/>
    <w:rsid w:val="00EF64EC"/>
    <w:rsid w:val="00EF7083"/>
    <w:rsid w:val="00F00F6C"/>
    <w:rsid w:val="00F03969"/>
    <w:rsid w:val="00F04A35"/>
    <w:rsid w:val="00F063C1"/>
    <w:rsid w:val="00F06DBC"/>
    <w:rsid w:val="00F0712C"/>
    <w:rsid w:val="00F10B5C"/>
    <w:rsid w:val="00F120F4"/>
    <w:rsid w:val="00F14BCE"/>
    <w:rsid w:val="00F206E7"/>
    <w:rsid w:val="00F22DE9"/>
    <w:rsid w:val="00F23FAC"/>
    <w:rsid w:val="00F25C4E"/>
    <w:rsid w:val="00F25EE7"/>
    <w:rsid w:val="00F25F39"/>
    <w:rsid w:val="00F30163"/>
    <w:rsid w:val="00F3119C"/>
    <w:rsid w:val="00F311FA"/>
    <w:rsid w:val="00F3182A"/>
    <w:rsid w:val="00F32207"/>
    <w:rsid w:val="00F338A9"/>
    <w:rsid w:val="00F34185"/>
    <w:rsid w:val="00F35A76"/>
    <w:rsid w:val="00F4118B"/>
    <w:rsid w:val="00F43D76"/>
    <w:rsid w:val="00F45B11"/>
    <w:rsid w:val="00F45E91"/>
    <w:rsid w:val="00F46F04"/>
    <w:rsid w:val="00F47901"/>
    <w:rsid w:val="00F52792"/>
    <w:rsid w:val="00F528F5"/>
    <w:rsid w:val="00F538FD"/>
    <w:rsid w:val="00F666DC"/>
    <w:rsid w:val="00F70803"/>
    <w:rsid w:val="00F713E8"/>
    <w:rsid w:val="00F71C09"/>
    <w:rsid w:val="00F75631"/>
    <w:rsid w:val="00F76748"/>
    <w:rsid w:val="00F76C95"/>
    <w:rsid w:val="00F778A3"/>
    <w:rsid w:val="00F801F5"/>
    <w:rsid w:val="00F82A45"/>
    <w:rsid w:val="00F847E5"/>
    <w:rsid w:val="00F87515"/>
    <w:rsid w:val="00F91648"/>
    <w:rsid w:val="00F91652"/>
    <w:rsid w:val="00F928FC"/>
    <w:rsid w:val="00F94205"/>
    <w:rsid w:val="00F94D5B"/>
    <w:rsid w:val="00F95819"/>
    <w:rsid w:val="00F96B64"/>
    <w:rsid w:val="00FA1B4B"/>
    <w:rsid w:val="00FA4005"/>
    <w:rsid w:val="00FA6A33"/>
    <w:rsid w:val="00FB1861"/>
    <w:rsid w:val="00FB5CD9"/>
    <w:rsid w:val="00FB7506"/>
    <w:rsid w:val="00FB7741"/>
    <w:rsid w:val="00FC23C5"/>
    <w:rsid w:val="00FC6081"/>
    <w:rsid w:val="00FC6A31"/>
    <w:rsid w:val="00FC769F"/>
    <w:rsid w:val="00FC7D00"/>
    <w:rsid w:val="00FD16B8"/>
    <w:rsid w:val="00FD1870"/>
    <w:rsid w:val="00FD23A9"/>
    <w:rsid w:val="00FD2D3F"/>
    <w:rsid w:val="00FD43AD"/>
    <w:rsid w:val="00FD5563"/>
    <w:rsid w:val="00FD563F"/>
    <w:rsid w:val="00FD5B75"/>
    <w:rsid w:val="00FD63E8"/>
    <w:rsid w:val="00FE2DE9"/>
    <w:rsid w:val="00FE4BC7"/>
    <w:rsid w:val="00FE5C5B"/>
    <w:rsid w:val="00FE6862"/>
    <w:rsid w:val="00FE6D85"/>
    <w:rsid w:val="00FE7BCD"/>
    <w:rsid w:val="00FF0AC6"/>
    <w:rsid w:val="00FF5ADA"/>
    <w:rsid w:val="00FF5C5E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2A476"/>
  <w15:docId w15:val="{7AA5C099-BBD7-45C5-95E7-3ABEC120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F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0A3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407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CE7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19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77199"/>
  </w:style>
  <w:style w:type="paragraph" w:styleId="Pieddepage">
    <w:name w:val="footer"/>
    <w:basedOn w:val="Normal"/>
    <w:link w:val="PieddepageCar"/>
    <w:uiPriority w:val="99"/>
    <w:unhideWhenUsed/>
    <w:rsid w:val="0057719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77199"/>
  </w:style>
  <w:style w:type="table" w:styleId="Grilledutableau">
    <w:name w:val="Table Grid"/>
    <w:basedOn w:val="TableauNormal"/>
    <w:uiPriority w:val="59"/>
    <w:rsid w:val="0057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96B7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TITREPRINCIPAL">
    <w:name w:val="TITRE PRINCIPAL"/>
    <w:autoRedefine/>
    <w:uiPriority w:val="99"/>
    <w:rsid w:val="00E33477"/>
    <w:pPr>
      <w:spacing w:after="120" w:line="288" w:lineRule="auto"/>
      <w:ind w:left="567" w:right="851"/>
      <w:jc w:val="both"/>
    </w:pPr>
    <w:rPr>
      <w:rFonts w:ascii="Arial" w:hAnsi="Arial" w:cs="Arial"/>
      <w:b/>
      <w:noProof/>
      <w:color w:val="000000" w:themeColor="text1"/>
      <w:kern w:val="26"/>
      <w:sz w:val="28"/>
      <w:szCs w:val="26"/>
      <w:lang w:eastAsia="fr-FR"/>
    </w:rPr>
  </w:style>
  <w:style w:type="paragraph" w:customStyle="1" w:styleId="COURANT">
    <w:name w:val="COURANT"/>
    <w:basedOn w:val="Normal"/>
    <w:link w:val="COURANTCar"/>
    <w:qFormat/>
    <w:rsid w:val="002372E1"/>
    <w:pPr>
      <w:widowControl w:val="0"/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Century Gothic" w:hAnsi="Century Gothic" w:cs="Arial"/>
      <w:color w:val="000000" w:themeColor="text1"/>
      <w:sz w:val="16"/>
      <w:szCs w:val="16"/>
      <w:lang w:eastAsia="en-US"/>
    </w:rPr>
  </w:style>
  <w:style w:type="character" w:customStyle="1" w:styleId="LIEUDATE">
    <w:name w:val="LIEU/DATE"/>
    <w:basedOn w:val="Policepardfaut"/>
    <w:rsid w:val="00E33477"/>
    <w:rPr>
      <w:b/>
      <w:color w:val="FF6600"/>
      <w:kern w:val="1"/>
    </w:rPr>
  </w:style>
  <w:style w:type="character" w:styleId="Lienhypertexte">
    <w:name w:val="Hyperlink"/>
    <w:basedOn w:val="Policepardfaut"/>
    <w:rsid w:val="00E3347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F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F39"/>
    <w:rPr>
      <w:rFonts w:ascii="Tahoma" w:hAnsi="Tahoma" w:cs="Tahoma"/>
      <w:sz w:val="16"/>
      <w:szCs w:val="16"/>
    </w:rPr>
  </w:style>
  <w:style w:type="table" w:customStyle="1" w:styleId="Grilledutableau2">
    <w:name w:val="Grille du tableau2"/>
    <w:basedOn w:val="TableauNormal"/>
    <w:next w:val="Grilledutableau"/>
    <w:uiPriority w:val="59"/>
    <w:rsid w:val="00906DF2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FRS">
    <w:name w:val="IFRS"/>
    <w:basedOn w:val="Normal"/>
    <w:link w:val="IFRSCar"/>
    <w:qFormat/>
    <w:rsid w:val="00D053F2"/>
    <w:pPr>
      <w:spacing w:after="200"/>
    </w:pPr>
    <w:rPr>
      <w:rFonts w:ascii="Garamond" w:hAnsi="Garamond" w:cstheme="minorBidi"/>
      <w:sz w:val="20"/>
      <w:szCs w:val="20"/>
      <w:lang w:eastAsia="en-US"/>
    </w:rPr>
  </w:style>
  <w:style w:type="paragraph" w:customStyle="1" w:styleId="TitrePrincipal0">
    <w:name w:val="Titre Principal"/>
    <w:basedOn w:val="Normal"/>
    <w:link w:val="TitrePrincipalCar"/>
    <w:qFormat/>
    <w:rsid w:val="00B10CF6"/>
    <w:pPr>
      <w:spacing w:after="200"/>
      <w:jc w:val="center"/>
    </w:pPr>
    <w:rPr>
      <w:rFonts w:ascii="Century Gothic" w:hAnsi="Century Gothic" w:cstheme="minorBidi"/>
      <w:b/>
      <w:lang w:eastAsia="en-US"/>
    </w:rPr>
  </w:style>
  <w:style w:type="character" w:customStyle="1" w:styleId="IFRSCar">
    <w:name w:val="IFRS Car"/>
    <w:basedOn w:val="Policepardfaut"/>
    <w:link w:val="IFRS"/>
    <w:rsid w:val="00D053F2"/>
    <w:rPr>
      <w:rFonts w:ascii="Garamond" w:hAnsi="Garamond"/>
      <w:sz w:val="20"/>
      <w:szCs w:val="20"/>
    </w:rPr>
  </w:style>
  <w:style w:type="paragraph" w:customStyle="1" w:styleId="ListeTitrePrincipal">
    <w:name w:val="Liste Titre Principal"/>
    <w:basedOn w:val="Paragraphedeliste"/>
    <w:link w:val="ListeTitrePrincipalCar"/>
    <w:qFormat/>
    <w:rsid w:val="002372E1"/>
    <w:pPr>
      <w:numPr>
        <w:numId w:val="1"/>
      </w:numPr>
      <w:spacing w:line="360" w:lineRule="auto"/>
      <w:ind w:left="1423" w:hanging="357"/>
    </w:pPr>
    <w:rPr>
      <w:rFonts w:ascii="Century Gothic" w:hAnsi="Century Gothic"/>
      <w:sz w:val="20"/>
      <w:szCs w:val="20"/>
    </w:rPr>
  </w:style>
  <w:style w:type="character" w:customStyle="1" w:styleId="TitrePrincipalCar">
    <w:name w:val="Titre Principal Car"/>
    <w:basedOn w:val="Policepardfaut"/>
    <w:link w:val="TitrePrincipal0"/>
    <w:rsid w:val="00B10CF6"/>
    <w:rPr>
      <w:rFonts w:ascii="Century Gothic" w:hAnsi="Century Gothic"/>
      <w:b/>
      <w:sz w:val="24"/>
      <w:szCs w:val="24"/>
    </w:rPr>
  </w:style>
  <w:style w:type="paragraph" w:customStyle="1" w:styleId="DateCommuniqu">
    <w:name w:val="Date Communiqué"/>
    <w:basedOn w:val="Paragraphedeliste"/>
    <w:link w:val="DateCommuniquCar"/>
    <w:qFormat/>
    <w:rsid w:val="002372E1"/>
    <w:pPr>
      <w:spacing w:line="360" w:lineRule="auto"/>
      <w:ind w:left="0"/>
    </w:pPr>
    <w:rPr>
      <w:rFonts w:ascii="Century Gothic" w:hAnsi="Century Gothic"/>
      <w:b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372E1"/>
  </w:style>
  <w:style w:type="character" w:customStyle="1" w:styleId="ListeTitrePrincipalCar">
    <w:name w:val="Liste Titre Principal Car"/>
    <w:basedOn w:val="ParagraphedelisteCar"/>
    <w:link w:val="ListeTitrePrincipal"/>
    <w:rsid w:val="002372E1"/>
    <w:rPr>
      <w:rFonts w:ascii="Century Gothic" w:hAnsi="Century Gothic"/>
      <w:sz w:val="20"/>
      <w:szCs w:val="20"/>
    </w:rPr>
  </w:style>
  <w:style w:type="paragraph" w:customStyle="1" w:styleId="Chapeau">
    <w:name w:val="Chapeau"/>
    <w:basedOn w:val="Paragraphedeliste"/>
    <w:link w:val="ChapeauCar"/>
    <w:qFormat/>
    <w:rsid w:val="0013372D"/>
    <w:pPr>
      <w:spacing w:line="300" w:lineRule="auto"/>
      <w:ind w:left="0"/>
      <w:jc w:val="both"/>
    </w:pPr>
    <w:rPr>
      <w:rFonts w:ascii="Century Gothic" w:hAnsi="Century Gothic" w:cs="Arial"/>
      <w:b/>
      <w:color w:val="000000" w:themeColor="text1"/>
      <w:sz w:val="16"/>
      <w:szCs w:val="16"/>
    </w:rPr>
  </w:style>
  <w:style w:type="character" w:customStyle="1" w:styleId="DateCommuniquCar">
    <w:name w:val="Date Communiqué Car"/>
    <w:basedOn w:val="ParagraphedelisteCar"/>
    <w:link w:val="DateCommuniqu"/>
    <w:rsid w:val="002372E1"/>
    <w:rPr>
      <w:rFonts w:ascii="Century Gothic" w:hAnsi="Century Gothic"/>
      <w:b/>
      <w:sz w:val="20"/>
      <w:szCs w:val="20"/>
    </w:rPr>
  </w:style>
  <w:style w:type="paragraph" w:customStyle="1" w:styleId="Divisions">
    <w:name w:val="Divisions"/>
    <w:basedOn w:val="Normal"/>
    <w:link w:val="DivisionsCar"/>
    <w:qFormat/>
    <w:rsid w:val="002372E1"/>
    <w:pPr>
      <w:spacing w:after="200" w:line="288" w:lineRule="auto"/>
      <w:ind w:right="-2"/>
      <w:jc w:val="both"/>
    </w:pPr>
    <w:rPr>
      <w:rFonts w:ascii="Century Gothic" w:hAnsi="Century Gothic" w:cs="Arial"/>
      <w:i/>
      <w:color w:val="0092D0"/>
      <w:sz w:val="16"/>
      <w:szCs w:val="16"/>
      <w:lang w:eastAsia="en-US"/>
    </w:rPr>
  </w:style>
  <w:style w:type="character" w:customStyle="1" w:styleId="ChapeauCar">
    <w:name w:val="Chapeau Car"/>
    <w:basedOn w:val="ParagraphedelisteCar"/>
    <w:link w:val="Chapeau"/>
    <w:rsid w:val="0013372D"/>
    <w:rPr>
      <w:rFonts w:ascii="Century Gothic" w:hAnsi="Century Gothic" w:cs="Arial"/>
      <w:b/>
      <w:color w:val="000000" w:themeColor="text1"/>
      <w:sz w:val="16"/>
      <w:szCs w:val="16"/>
    </w:rPr>
  </w:style>
  <w:style w:type="paragraph" w:customStyle="1" w:styleId="Titrepartie">
    <w:name w:val="Titre partie"/>
    <w:basedOn w:val="Normal"/>
    <w:link w:val="TitrepartieCar"/>
    <w:qFormat/>
    <w:rsid w:val="00103693"/>
    <w:pPr>
      <w:spacing w:after="200" w:line="288" w:lineRule="auto"/>
    </w:pPr>
    <w:rPr>
      <w:rFonts w:ascii="Century Gothic" w:hAnsi="Century Gothic" w:cs="Arial"/>
      <w:b/>
      <w:color w:val="000000" w:themeColor="text1"/>
      <w:sz w:val="18"/>
      <w:szCs w:val="18"/>
      <w:u w:val="single"/>
      <w:lang w:eastAsia="en-US"/>
    </w:rPr>
  </w:style>
  <w:style w:type="character" w:customStyle="1" w:styleId="DivisionsCar">
    <w:name w:val="Divisions Car"/>
    <w:basedOn w:val="Policepardfaut"/>
    <w:link w:val="Divisions"/>
    <w:rsid w:val="002372E1"/>
    <w:rPr>
      <w:rFonts w:ascii="Century Gothic" w:hAnsi="Century Gothic" w:cs="Arial"/>
      <w:i/>
      <w:color w:val="0092D0"/>
      <w:sz w:val="16"/>
      <w:szCs w:val="16"/>
    </w:rPr>
  </w:style>
  <w:style w:type="paragraph" w:customStyle="1" w:styleId="Titresous-partie">
    <w:name w:val="Titre sous-partie"/>
    <w:basedOn w:val="COURANT"/>
    <w:link w:val="Titresous-partieCar"/>
    <w:qFormat/>
    <w:rsid w:val="00103693"/>
    <w:pPr>
      <w:numPr>
        <w:numId w:val="5"/>
      </w:numPr>
    </w:pPr>
    <w:rPr>
      <w:b/>
      <w:color w:val="0092D0"/>
    </w:rPr>
  </w:style>
  <w:style w:type="character" w:customStyle="1" w:styleId="TitrepartieCar">
    <w:name w:val="Titre partie Car"/>
    <w:basedOn w:val="Policepardfaut"/>
    <w:link w:val="Titrepartie"/>
    <w:rsid w:val="00103693"/>
    <w:rPr>
      <w:rFonts w:ascii="Century Gothic" w:hAnsi="Century Gothic" w:cs="Arial"/>
      <w:b/>
      <w:color w:val="000000" w:themeColor="text1"/>
      <w:sz w:val="18"/>
      <w:szCs w:val="18"/>
      <w:u w:val="single"/>
    </w:rPr>
  </w:style>
  <w:style w:type="character" w:customStyle="1" w:styleId="COURANTCar">
    <w:name w:val="COURANT Car"/>
    <w:basedOn w:val="Policepardfaut"/>
    <w:link w:val="COURANT"/>
    <w:rsid w:val="00103693"/>
    <w:rPr>
      <w:rFonts w:ascii="Century Gothic" w:hAnsi="Century Gothic" w:cs="Arial"/>
      <w:color w:val="000000" w:themeColor="text1"/>
      <w:sz w:val="16"/>
      <w:szCs w:val="16"/>
    </w:rPr>
  </w:style>
  <w:style w:type="character" w:customStyle="1" w:styleId="Titresous-partieCar">
    <w:name w:val="Titre sous-partie Car"/>
    <w:basedOn w:val="COURANTCar"/>
    <w:link w:val="Titresous-partie"/>
    <w:rsid w:val="00103693"/>
    <w:rPr>
      <w:rFonts w:ascii="Century Gothic" w:hAnsi="Century Gothic" w:cs="Arial"/>
      <w:b/>
      <w:color w:val="0092D0"/>
      <w:sz w:val="16"/>
      <w:szCs w:val="16"/>
    </w:rPr>
  </w:style>
  <w:style w:type="paragraph" w:customStyle="1" w:styleId="Stylesoustitresecteur">
    <w:name w:val="Stylesous titre  secteur"/>
    <w:basedOn w:val="Normal"/>
    <w:link w:val="StylesoustitresecteurCar"/>
    <w:rsid w:val="0013372D"/>
    <w:pPr>
      <w:widowControl w:val="0"/>
      <w:numPr>
        <w:ilvl w:val="2"/>
        <w:numId w:val="6"/>
      </w:numPr>
      <w:autoSpaceDE w:val="0"/>
      <w:autoSpaceDN w:val="0"/>
      <w:adjustRightInd w:val="0"/>
      <w:spacing w:before="240" w:after="120" w:line="288" w:lineRule="auto"/>
      <w:ind w:right="851"/>
      <w:textAlignment w:val="center"/>
    </w:pPr>
    <w:rPr>
      <w:rFonts w:ascii="Arial" w:hAnsi="Arial" w:cs="Arial"/>
      <w:b/>
      <w:color w:val="7F7F7F"/>
      <w:kern w:val="1"/>
      <w:sz w:val="18"/>
      <w:szCs w:val="18"/>
      <w:lang w:eastAsia="en-US"/>
    </w:rPr>
  </w:style>
  <w:style w:type="character" w:customStyle="1" w:styleId="StylesoustitresecteurCar">
    <w:name w:val="Stylesous titre  secteur Car"/>
    <w:basedOn w:val="Policepardfaut"/>
    <w:link w:val="Stylesoustitresecteur"/>
    <w:rsid w:val="0013372D"/>
    <w:rPr>
      <w:rFonts w:ascii="Arial" w:hAnsi="Arial" w:cs="Arial"/>
      <w:b/>
      <w:color w:val="7F7F7F"/>
      <w:kern w:val="1"/>
      <w:sz w:val="18"/>
      <w:szCs w:val="18"/>
    </w:rPr>
  </w:style>
  <w:style w:type="paragraph" w:customStyle="1" w:styleId="Listeexplication">
    <w:name w:val="Liste explication"/>
    <w:basedOn w:val="COURANT"/>
    <w:link w:val="ListeexplicationCar"/>
    <w:qFormat/>
    <w:rsid w:val="00CC2E3A"/>
    <w:pPr>
      <w:numPr>
        <w:numId w:val="13"/>
      </w:numPr>
    </w:pPr>
  </w:style>
  <w:style w:type="paragraph" w:customStyle="1" w:styleId="TITRESECONDAIRE">
    <w:name w:val="TITRE SECONDAIRE"/>
    <w:basedOn w:val="Normal"/>
    <w:link w:val="TITRESECONDAIRECar"/>
    <w:autoRedefine/>
    <w:rsid w:val="00CC2E3A"/>
    <w:pPr>
      <w:widowControl w:val="0"/>
      <w:autoSpaceDE w:val="0"/>
      <w:autoSpaceDN w:val="0"/>
      <w:adjustRightInd w:val="0"/>
      <w:spacing w:before="240" w:after="120" w:line="288" w:lineRule="auto"/>
      <w:ind w:left="567" w:right="851"/>
      <w:textAlignment w:val="center"/>
    </w:pPr>
    <w:rPr>
      <w:rFonts w:ascii="Arial" w:hAnsi="Arial" w:cs="Arial"/>
      <w:b/>
      <w:color w:val="0092D0"/>
      <w:kern w:val="1"/>
      <w:sz w:val="18"/>
      <w:szCs w:val="18"/>
      <w:lang w:eastAsia="en-US"/>
    </w:rPr>
  </w:style>
  <w:style w:type="character" w:customStyle="1" w:styleId="ListeexplicationCar">
    <w:name w:val="Liste explication Car"/>
    <w:basedOn w:val="COURANTCar"/>
    <w:link w:val="Listeexplication"/>
    <w:rsid w:val="00CC2E3A"/>
    <w:rPr>
      <w:rFonts w:ascii="Century Gothic" w:hAnsi="Century Gothic" w:cs="Arial"/>
      <w:color w:val="000000" w:themeColor="text1"/>
      <w:sz w:val="16"/>
      <w:szCs w:val="16"/>
    </w:rPr>
  </w:style>
  <w:style w:type="character" w:customStyle="1" w:styleId="TITRESECONDAIRECar">
    <w:name w:val="TITRE SECONDAIRE Car"/>
    <w:basedOn w:val="Policepardfaut"/>
    <w:link w:val="TITRESECONDAIRE"/>
    <w:rsid w:val="00CC2E3A"/>
    <w:rPr>
      <w:rFonts w:ascii="Arial" w:hAnsi="Arial" w:cs="Arial"/>
      <w:b/>
      <w:color w:val="0092D0"/>
      <w:kern w:val="1"/>
      <w:sz w:val="18"/>
      <w:szCs w:val="18"/>
    </w:rPr>
  </w:style>
  <w:style w:type="paragraph" w:customStyle="1" w:styleId="Glossaire">
    <w:name w:val="Glossaire"/>
    <w:basedOn w:val="COURANT"/>
    <w:rsid w:val="00B6728F"/>
    <w:pPr>
      <w:framePr w:hSpace="141" w:wrap="around" w:vAnchor="text" w:hAnchor="margin" w:y="666"/>
    </w:pPr>
    <w:rPr>
      <w:b/>
      <w:color w:val="0092D0"/>
      <w:sz w:val="14"/>
      <w:szCs w:val="14"/>
    </w:rPr>
  </w:style>
  <w:style w:type="paragraph" w:customStyle="1" w:styleId="Default">
    <w:name w:val="Default"/>
    <w:rsid w:val="00EE2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xception">
    <w:name w:val="Exception"/>
    <w:basedOn w:val="COURANT"/>
    <w:qFormat/>
    <w:rsid w:val="00443C6B"/>
    <w:pPr>
      <w:pBdr>
        <w:bottom w:val="single" w:sz="4" w:space="1" w:color="A6A6A6" w:themeColor="background1" w:themeShade="A6"/>
      </w:pBdr>
      <w:spacing w:line="240" w:lineRule="auto"/>
    </w:pPr>
    <w:rPr>
      <w:rFonts w:ascii="Garamond" w:hAnsi="Garamond"/>
      <w:sz w:val="18"/>
    </w:rPr>
  </w:style>
  <w:style w:type="character" w:customStyle="1" w:styleId="Titre2Car">
    <w:name w:val="Titre 2 Car"/>
    <w:basedOn w:val="Policepardfaut"/>
    <w:link w:val="Titre2"/>
    <w:uiPriority w:val="9"/>
    <w:rsid w:val="00D40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gendestableaux">
    <w:name w:val="légendes tableaux"/>
    <w:basedOn w:val="Normal"/>
    <w:qFormat/>
    <w:rsid w:val="00955F8B"/>
    <w:pPr>
      <w:spacing w:after="200" w:line="276" w:lineRule="auto"/>
    </w:pPr>
    <w:rPr>
      <w:rFonts w:ascii="Century Gothic" w:hAnsi="Century Gothic" w:cs="Arial"/>
      <w:i/>
      <w:iCs/>
      <w:sz w:val="12"/>
      <w:szCs w:val="12"/>
      <w:lang w:eastAsia="en-US"/>
    </w:rPr>
  </w:style>
  <w:style w:type="paragraph" w:customStyle="1" w:styleId="boiler">
    <w:name w:val="boiler"/>
    <w:basedOn w:val="Default"/>
    <w:qFormat/>
    <w:rsid w:val="00B10CF6"/>
    <w:pPr>
      <w:spacing w:before="60"/>
      <w:ind w:right="-68"/>
      <w:jc w:val="both"/>
    </w:pPr>
    <w:rPr>
      <w:rFonts w:ascii="Century Gothic" w:hAnsi="Century Gothic"/>
      <w:sz w:val="14"/>
      <w:szCs w:val="14"/>
    </w:rPr>
  </w:style>
  <w:style w:type="table" w:customStyle="1" w:styleId="Grilledutableau1">
    <w:name w:val="Grille du tableau1"/>
    <w:basedOn w:val="TableauNormal"/>
    <w:next w:val="Grilledutableau"/>
    <w:uiPriority w:val="59"/>
    <w:rsid w:val="00FD187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CE70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BE102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customStyle="1" w:styleId="citation">
    <w:name w:val="citation"/>
    <w:basedOn w:val="COURANT"/>
    <w:link w:val="citationCar"/>
    <w:qFormat/>
    <w:rsid w:val="00414564"/>
    <w:pPr>
      <w:pBdr>
        <w:left w:val="single" w:sz="4" w:space="8" w:color="A6A6A6" w:themeColor="background1" w:themeShade="A6"/>
      </w:pBdr>
      <w:ind w:left="227"/>
    </w:pPr>
    <w:rPr>
      <w:lang w:val="en-US"/>
    </w:rPr>
  </w:style>
  <w:style w:type="character" w:customStyle="1" w:styleId="citationCar">
    <w:name w:val="citation Car"/>
    <w:basedOn w:val="COURANTCar"/>
    <w:link w:val="citation"/>
    <w:rsid w:val="00414564"/>
    <w:rPr>
      <w:rFonts w:ascii="Century Gothic" w:hAnsi="Century Gothic" w:cs="Arial"/>
      <w:color w:val="000000" w:themeColor="text1"/>
      <w:sz w:val="16"/>
      <w:szCs w:val="16"/>
      <w:lang w:val="en-US"/>
    </w:rPr>
  </w:style>
  <w:style w:type="paragraph" w:customStyle="1" w:styleId="sous-titre">
    <w:name w:val="sous-titre"/>
    <w:basedOn w:val="ListeTitrePrincipal"/>
    <w:qFormat/>
    <w:rsid w:val="00B10CF6"/>
    <w:pPr>
      <w:numPr>
        <w:numId w:val="0"/>
      </w:num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2E0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04E8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E0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0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04E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E04E8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3182A"/>
    <w:rPr>
      <w:color w:val="800080" w:themeColor="followed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26B99"/>
    <w:rPr>
      <w:rFonts w:eastAsiaTheme="minorEastAsia"/>
      <w:sz w:val="24"/>
      <w:szCs w:val="24"/>
      <w:lang w:eastAsia="ja-JP"/>
    </w:rPr>
  </w:style>
  <w:style w:type="paragraph" w:styleId="Notedebasdepage">
    <w:name w:val="footnote text"/>
    <w:basedOn w:val="Normal"/>
    <w:link w:val="NotedebasdepageCar"/>
    <w:uiPriority w:val="99"/>
    <w:unhideWhenUsed/>
    <w:rsid w:val="00645952"/>
    <w:rPr>
      <w:rFonts w:ascii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45952"/>
    <w:rPr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645952"/>
    <w:rPr>
      <w:vertAlign w:val="superscript"/>
    </w:rPr>
  </w:style>
  <w:style w:type="character" w:customStyle="1" w:styleId="apple-converted-space">
    <w:name w:val="apple-converted-space"/>
    <w:basedOn w:val="Policepardfaut"/>
    <w:rsid w:val="00B102C2"/>
  </w:style>
  <w:style w:type="paragraph" w:customStyle="1" w:styleId="default0">
    <w:name w:val="default"/>
    <w:basedOn w:val="Normal"/>
    <w:rsid w:val="00B102C2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7498F"/>
    <w:rPr>
      <w:rFonts w:ascii="Helvetica" w:hAnsi="Helvetica"/>
      <w:sz w:val="20"/>
      <w:szCs w:val="20"/>
    </w:rPr>
  </w:style>
  <w:style w:type="character" w:customStyle="1" w:styleId="s1">
    <w:name w:val="s1"/>
    <w:basedOn w:val="Policepardfaut"/>
    <w:rsid w:val="0087498F"/>
    <w:rPr>
      <w:color w:val="00A5DA"/>
    </w:rPr>
  </w:style>
  <w:style w:type="paragraph" w:styleId="NormalWeb">
    <w:name w:val="Normal (Web)"/>
    <w:basedOn w:val="Normal"/>
    <w:uiPriority w:val="99"/>
    <w:unhideWhenUsed/>
    <w:rsid w:val="00391F00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437823"/>
    <w:rPr>
      <w:b/>
      <w:bCs/>
    </w:rPr>
  </w:style>
  <w:style w:type="character" w:customStyle="1" w:styleId="Mentionnonrsolue1">
    <w:name w:val="Mention non résolue1"/>
    <w:basedOn w:val="Policepardfaut"/>
    <w:uiPriority w:val="99"/>
    <w:rsid w:val="00512FC9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C5154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0B15CF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0A38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1F7D5B"/>
    <w:rPr>
      <w:color w:val="605E5C"/>
      <w:shd w:val="clear" w:color="auto" w:fill="E1DFDD"/>
    </w:rPr>
  </w:style>
  <w:style w:type="table" w:customStyle="1" w:styleId="Grilledutableau3">
    <w:name w:val="Grille du tableau3"/>
    <w:basedOn w:val="TableauNormal"/>
    <w:next w:val="Grilledutableau"/>
    <w:uiPriority w:val="59"/>
    <w:rsid w:val="00F0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44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8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healing.fr/" TargetMode="External"/><Relationship Id="rId18" Type="http://schemas.openxmlformats.org/officeDocument/2006/relationships/hyperlink" Target="https://www.phealing.fr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cegedimgrou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egedim.fr" TargetMode="External"/><Relationship Id="rId17" Type="http://schemas.openxmlformats.org/officeDocument/2006/relationships/hyperlink" Target="https://www.phealing.fr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healing.fr/" TargetMode="External"/><Relationship Id="rId20" Type="http://schemas.openxmlformats.org/officeDocument/2006/relationships/hyperlink" Target="http://www.cegedim.f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phealing.fr/" TargetMode="External"/><Relationship Id="rId23" Type="http://schemas.openxmlformats.org/officeDocument/2006/relationships/hyperlink" Target="https://www.facebook.com/CegedimGroup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pheal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healing.fr/" TargetMode="External"/><Relationship Id="rId22" Type="http://schemas.openxmlformats.org/officeDocument/2006/relationships/hyperlink" Target="https://fr.linkedin.com/company/cegedim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81B343C68D147B9F092B9293632A6" ma:contentTypeVersion="0" ma:contentTypeDescription="Crée un document." ma:contentTypeScope="" ma:versionID="f1a8e918ce108da15f693378a82d4f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AF1D-2C1C-4AB8-9CF3-BBB4A76D3F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786B22-26CC-4A1C-A7E6-35B725B29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46E27-2197-4E9D-A652-CF6E95D3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709980-B107-4C53-B9CB-689B6F52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962</Words>
  <Characters>5294</Characters>
  <Application>Microsoft Office Word</Application>
  <DocSecurity>0</DocSecurity>
  <Lines>44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CegedimGroup</Company>
  <LinksUpToDate>false</LinksUpToDate>
  <CharactersWithSpaces>6244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VIDELAINE Isabelle</dc:creator>
  <cp:keywords/>
  <dc:description/>
  <cp:lastModifiedBy>BALLEYDIER GERME Aude</cp:lastModifiedBy>
  <cp:revision>5</cp:revision>
  <cp:lastPrinted>2021-06-28T13:53:00Z</cp:lastPrinted>
  <dcterms:created xsi:type="dcterms:W3CDTF">2023-11-29T11:37:00Z</dcterms:created>
  <dcterms:modified xsi:type="dcterms:W3CDTF">2023-11-29T13:29:00Z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0x010100EEF81B343C68D147B9F092B9293632A6</vt:lpwstr>
  </property>
</Properties>
</file>