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11A8" w14:textId="3C8AA6C9" w:rsidR="00EC26F3" w:rsidRPr="004106CB" w:rsidRDefault="002D2F33" w:rsidP="00EC26F3">
      <w:pPr>
        <w:pStyle w:val="BodyText"/>
        <w:spacing w:before="240"/>
        <w:rPr>
          <w:b/>
          <w:szCs w:val="26"/>
          <w:lang w:val="en-GB"/>
        </w:rPr>
      </w:pPr>
      <w:r w:rsidRPr="004106CB">
        <w:rPr>
          <w:b/>
          <w:color w:val="000000"/>
          <w:szCs w:val="26"/>
          <w:lang w:val="en-GB"/>
        </w:rPr>
        <w:t>Appendix</w:t>
      </w:r>
      <w:r w:rsidR="00F8789A" w:rsidRPr="004106CB">
        <w:rPr>
          <w:b/>
          <w:color w:val="000000"/>
          <w:szCs w:val="26"/>
          <w:lang w:val="en-GB"/>
        </w:rPr>
        <w:t>:</w:t>
      </w:r>
      <w:r w:rsidR="001C4B22" w:rsidRPr="004106CB">
        <w:rPr>
          <w:b/>
          <w:color w:val="000000"/>
          <w:szCs w:val="26"/>
          <w:lang w:val="en-GB"/>
        </w:rPr>
        <w:t xml:space="preserve"> </w:t>
      </w:r>
      <w:r w:rsidR="001C4B22" w:rsidRPr="004106CB">
        <w:rPr>
          <w:b/>
          <w:szCs w:val="26"/>
          <w:lang w:val="en-GB"/>
        </w:rPr>
        <w:t>Company Announcement number</w:t>
      </w:r>
      <w:bookmarkStart w:id="0" w:name="Nummer"/>
      <w:bookmarkEnd w:id="0"/>
      <w:r w:rsidR="001C4B22" w:rsidRPr="004106CB">
        <w:rPr>
          <w:b/>
          <w:szCs w:val="26"/>
          <w:lang w:val="en-GB"/>
        </w:rPr>
        <w:t xml:space="preserve"> </w:t>
      </w:r>
      <w:r w:rsidR="00C3265D">
        <w:rPr>
          <w:b/>
          <w:szCs w:val="26"/>
          <w:lang w:val="en-GB"/>
        </w:rPr>
        <w:t>4</w:t>
      </w:r>
      <w:r w:rsidR="00112420">
        <w:rPr>
          <w:b/>
          <w:szCs w:val="26"/>
          <w:lang w:val="en-GB"/>
        </w:rPr>
        <w:t>3</w:t>
      </w:r>
      <w:r w:rsidR="001C4B22" w:rsidRPr="004106CB">
        <w:rPr>
          <w:b/>
          <w:szCs w:val="26"/>
          <w:lang w:val="en-GB"/>
        </w:rPr>
        <w:t>/20</w:t>
      </w:r>
      <w:r w:rsidR="00824493">
        <w:rPr>
          <w:b/>
          <w:szCs w:val="26"/>
          <w:lang w:val="en-GB"/>
        </w:rPr>
        <w:t>2</w:t>
      </w:r>
      <w:r w:rsidR="00112420">
        <w:rPr>
          <w:b/>
          <w:szCs w:val="26"/>
          <w:lang w:val="en-GB"/>
        </w:rPr>
        <w:t>6</w:t>
      </w:r>
    </w:p>
    <w:p w14:paraId="2B960D6F" w14:textId="77777777" w:rsidR="003C592B" w:rsidRPr="004106CB" w:rsidRDefault="00F8789A" w:rsidP="00EC26F3">
      <w:pPr>
        <w:pStyle w:val="BodyText"/>
        <w:spacing w:before="240"/>
        <w:rPr>
          <w:szCs w:val="26"/>
          <w:lang w:val="en-GB"/>
        </w:rPr>
      </w:pPr>
      <w:r w:rsidRPr="004106CB">
        <w:rPr>
          <w:b/>
          <w:color w:val="000000"/>
          <w:szCs w:val="26"/>
          <w:lang w:val="en-GB"/>
        </w:rPr>
        <w:t xml:space="preserve"> </w:t>
      </w:r>
    </w:p>
    <w:p w14:paraId="1683B9B3" w14:textId="70C30280" w:rsidR="007F69F5" w:rsidRPr="007F69F5" w:rsidRDefault="007F69F5" w:rsidP="007F69F5">
      <w:pPr>
        <w:pStyle w:val="Default"/>
        <w:rPr>
          <w:rFonts w:ascii="Garamond" w:hAnsi="Garamond"/>
          <w:i/>
          <w:iCs/>
          <w:sz w:val="26"/>
          <w:szCs w:val="26"/>
          <w:lang w:val="en-GB"/>
        </w:rPr>
      </w:pPr>
      <w:proofErr w:type="spellStart"/>
      <w:r w:rsidRPr="007F69F5">
        <w:rPr>
          <w:rFonts w:ascii="Garamond" w:hAnsi="Garamond"/>
          <w:i/>
          <w:iCs/>
          <w:sz w:val="26"/>
          <w:szCs w:val="26"/>
          <w:lang w:val="en-GB"/>
        </w:rPr>
        <w:t>FlexKort</w:t>
      </w:r>
      <w:proofErr w:type="spellEnd"/>
      <w:r w:rsidRPr="007F69F5">
        <w:rPr>
          <w:i/>
          <w:iCs/>
          <w:sz w:val="26"/>
          <w:szCs w:val="26"/>
          <w:lang w:val="en-GB" w:bidi="he-IL"/>
        </w:rPr>
        <w:t xml:space="preserve">®, </w:t>
      </w:r>
      <w:r w:rsidRPr="007F69F5">
        <w:rPr>
          <w:rFonts w:ascii="Garamond" w:hAnsi="Garamond"/>
          <w:i/>
          <w:iCs/>
          <w:sz w:val="26"/>
          <w:szCs w:val="26"/>
          <w:lang w:val="en-GB"/>
        </w:rPr>
        <w:t xml:space="preserve">RD Cibor6® Green (2030) </w:t>
      </w:r>
      <w:r>
        <w:rPr>
          <w:rFonts w:ascii="Garamond" w:hAnsi="Garamond"/>
          <w:i/>
          <w:iCs/>
          <w:sz w:val="26"/>
          <w:szCs w:val="26"/>
          <w:lang w:val="en-GB"/>
        </w:rPr>
        <w:t>and</w:t>
      </w:r>
      <w:r w:rsidRPr="007F69F5">
        <w:rPr>
          <w:rFonts w:ascii="Garamond" w:hAnsi="Garamond"/>
          <w:i/>
          <w:iCs/>
          <w:sz w:val="26"/>
          <w:szCs w:val="26"/>
          <w:lang w:val="en-GB"/>
        </w:rPr>
        <w:t xml:space="preserve"> RD Cibor6®</w:t>
      </w:r>
    </w:p>
    <w:p w14:paraId="368E2607" w14:textId="3B5D1D7C" w:rsidR="003C592B" w:rsidRDefault="003C592B" w:rsidP="003C592B">
      <w:pPr>
        <w:pStyle w:val="Default"/>
        <w:rPr>
          <w:rFonts w:ascii="Garamond" w:hAnsi="Garamond"/>
          <w:sz w:val="26"/>
          <w:szCs w:val="26"/>
          <w:lang w:val="en-GB"/>
        </w:rPr>
      </w:pPr>
      <w:r w:rsidRPr="004106CB">
        <w:rPr>
          <w:rFonts w:ascii="Garamond" w:hAnsi="Garamond"/>
          <w:sz w:val="26"/>
          <w:szCs w:val="26"/>
          <w:lang w:val="en-GB"/>
        </w:rPr>
        <w:t>The bond</w:t>
      </w:r>
      <w:r w:rsidR="00084D55">
        <w:rPr>
          <w:rFonts w:ascii="Garamond" w:hAnsi="Garamond"/>
          <w:sz w:val="26"/>
          <w:szCs w:val="26"/>
          <w:lang w:val="en-GB"/>
        </w:rPr>
        <w:t>s</w:t>
      </w:r>
      <w:r w:rsidR="00824493">
        <w:rPr>
          <w:rFonts w:ascii="Garamond" w:hAnsi="Garamond"/>
          <w:sz w:val="26"/>
          <w:szCs w:val="26"/>
          <w:lang w:val="en-GB"/>
        </w:rPr>
        <w:t xml:space="preserve"> </w:t>
      </w:r>
      <w:r w:rsidRPr="004106CB">
        <w:rPr>
          <w:rFonts w:ascii="Garamond" w:hAnsi="Garamond"/>
          <w:sz w:val="26"/>
          <w:szCs w:val="26"/>
          <w:lang w:val="en-GB"/>
        </w:rPr>
        <w:t>w</w:t>
      </w:r>
      <w:r w:rsidR="00084D55">
        <w:rPr>
          <w:rFonts w:ascii="Garamond" w:hAnsi="Garamond"/>
          <w:sz w:val="26"/>
          <w:szCs w:val="26"/>
          <w:lang w:val="en-GB"/>
        </w:rPr>
        <w:t>ere</w:t>
      </w:r>
      <w:r w:rsidRPr="004106CB">
        <w:rPr>
          <w:rFonts w:ascii="Garamond" w:hAnsi="Garamond"/>
          <w:sz w:val="26"/>
          <w:szCs w:val="26"/>
          <w:lang w:val="en-GB"/>
        </w:rPr>
        <w:t xml:space="preserve"> offered at the price of 100.</w:t>
      </w:r>
      <w:r w:rsidR="007F69F5">
        <w:rPr>
          <w:rFonts w:ascii="Garamond" w:hAnsi="Garamond"/>
          <w:sz w:val="26"/>
          <w:szCs w:val="26"/>
          <w:lang w:val="en-GB"/>
        </w:rPr>
        <w:t>3</w:t>
      </w:r>
      <w:r w:rsidRPr="004106CB">
        <w:rPr>
          <w:rFonts w:ascii="Garamond" w:hAnsi="Garamond"/>
          <w:sz w:val="26"/>
          <w:szCs w:val="26"/>
          <w:lang w:val="en-GB"/>
        </w:rPr>
        <w:t xml:space="preserve">0 and bids were made </w:t>
      </w:r>
      <w:r w:rsidR="003D479B" w:rsidRPr="003D479B">
        <w:rPr>
          <w:rFonts w:ascii="Garamond" w:hAnsi="Garamond"/>
          <w:sz w:val="26"/>
          <w:szCs w:val="26"/>
          <w:lang w:val="en-GB"/>
        </w:rPr>
        <w:t>in terms of amount and fixing spread to the reference rate.</w:t>
      </w:r>
      <w:r w:rsidR="00EA2CD8" w:rsidRPr="004106CB">
        <w:rPr>
          <w:rFonts w:ascii="Garamond" w:hAnsi="Garamond"/>
          <w:sz w:val="26"/>
          <w:szCs w:val="26"/>
          <w:lang w:val="en-GB"/>
        </w:rPr>
        <w:t xml:space="preserve"> The fixing spread</w:t>
      </w:r>
      <w:r w:rsidRPr="004106CB">
        <w:rPr>
          <w:rFonts w:ascii="Garamond" w:hAnsi="Garamond"/>
          <w:sz w:val="26"/>
          <w:szCs w:val="26"/>
          <w:lang w:val="en-GB"/>
        </w:rPr>
        <w:t xml:space="preserve"> will be added to the reference rate at each coupon fixing</w:t>
      </w:r>
      <w:r w:rsidR="009E5C24">
        <w:rPr>
          <w:rFonts w:ascii="Garamond" w:hAnsi="Garamond"/>
          <w:sz w:val="26"/>
          <w:szCs w:val="26"/>
          <w:lang w:val="en-GB"/>
        </w:rPr>
        <w:t>.</w:t>
      </w:r>
      <w:r w:rsidR="00EA2CD8" w:rsidRPr="004106CB">
        <w:rPr>
          <w:rFonts w:ascii="Garamond" w:hAnsi="Garamond"/>
          <w:sz w:val="26"/>
          <w:szCs w:val="26"/>
          <w:lang w:val="en-GB"/>
        </w:rPr>
        <w:t xml:space="preserve"> </w:t>
      </w:r>
    </w:p>
    <w:p w14:paraId="57B0F870" w14:textId="77777777" w:rsidR="003D479B" w:rsidRDefault="003D479B" w:rsidP="003C592B">
      <w:pPr>
        <w:pStyle w:val="Default"/>
        <w:rPr>
          <w:rFonts w:ascii="Garamond" w:hAnsi="Garamond"/>
          <w:sz w:val="26"/>
          <w:szCs w:val="26"/>
          <w:lang w:val="en-GB"/>
        </w:rPr>
      </w:pPr>
    </w:p>
    <w:p w14:paraId="677F563C" w14:textId="505791F7" w:rsidR="003D479B" w:rsidRPr="003D479B" w:rsidRDefault="003D479B" w:rsidP="003C592B">
      <w:pPr>
        <w:pStyle w:val="Default"/>
        <w:rPr>
          <w:rFonts w:ascii="Garamond" w:hAnsi="Garamond"/>
          <w:i/>
          <w:iCs/>
          <w:sz w:val="26"/>
          <w:szCs w:val="26"/>
          <w:lang w:val="en-GB"/>
        </w:rPr>
      </w:pPr>
      <w:r w:rsidRPr="003D479B">
        <w:rPr>
          <w:rFonts w:ascii="Garamond" w:hAnsi="Garamond"/>
          <w:i/>
          <w:iCs/>
          <w:sz w:val="26"/>
          <w:szCs w:val="26"/>
          <w:lang w:val="en-GB"/>
        </w:rPr>
        <w:t>RD Cibor6® Green</w:t>
      </w:r>
      <w:r w:rsidR="007F69F5">
        <w:rPr>
          <w:rFonts w:ascii="Garamond" w:hAnsi="Garamond"/>
          <w:i/>
          <w:iCs/>
          <w:sz w:val="26"/>
          <w:szCs w:val="26"/>
          <w:lang w:val="en-GB"/>
        </w:rPr>
        <w:t xml:space="preserve"> (2028)</w:t>
      </w:r>
    </w:p>
    <w:p w14:paraId="1A4BD2C7" w14:textId="22E1936C" w:rsidR="003D479B" w:rsidRPr="004106CB" w:rsidRDefault="003D479B" w:rsidP="003C592B">
      <w:pPr>
        <w:pStyle w:val="Default"/>
        <w:rPr>
          <w:rFonts w:ascii="Garamond" w:hAnsi="Garamond"/>
          <w:sz w:val="26"/>
          <w:szCs w:val="26"/>
          <w:lang w:val="en-GB"/>
        </w:rPr>
      </w:pPr>
      <w:r>
        <w:rPr>
          <w:rFonts w:ascii="Garamond" w:hAnsi="Garamond"/>
          <w:sz w:val="26"/>
          <w:szCs w:val="26"/>
          <w:lang w:val="en-GB"/>
        </w:rPr>
        <w:t xml:space="preserve">Bids were made </w:t>
      </w:r>
      <w:r w:rsidRPr="003D479B">
        <w:rPr>
          <w:rFonts w:ascii="Garamond" w:hAnsi="Garamond"/>
          <w:sz w:val="26"/>
          <w:szCs w:val="26"/>
          <w:lang w:val="en-GB"/>
        </w:rPr>
        <w:t xml:space="preserve">in terms of amount and bond price. </w:t>
      </w:r>
    </w:p>
    <w:p w14:paraId="0655B80F" w14:textId="77777777" w:rsidR="00307403" w:rsidRPr="00731353" w:rsidRDefault="001C4B22" w:rsidP="003C592B">
      <w:pPr>
        <w:pStyle w:val="Default"/>
        <w:rPr>
          <w:rFonts w:ascii="Garamond" w:eastAsia="Times New Roman" w:hAnsi="Garamond"/>
          <w:b/>
          <w:bCs/>
          <w:color w:val="auto"/>
          <w:sz w:val="26"/>
          <w:szCs w:val="26"/>
          <w:lang w:val="en-GB" w:eastAsia="en-US"/>
        </w:rPr>
      </w:pPr>
      <w:r w:rsidRPr="004106CB">
        <w:rPr>
          <w:rFonts w:ascii="Garamond" w:hAnsi="Garamond"/>
          <w:sz w:val="26"/>
          <w:szCs w:val="26"/>
          <w:lang w:val="en-GB"/>
        </w:rPr>
        <w:br/>
      </w:r>
      <w:r w:rsidR="00307403" w:rsidRPr="00731353">
        <w:rPr>
          <w:rFonts w:ascii="Garamond" w:eastAsia="Times New Roman" w:hAnsi="Garamond"/>
          <w:b/>
          <w:bCs/>
          <w:color w:val="auto"/>
          <w:sz w:val="26"/>
          <w:szCs w:val="26"/>
          <w:lang w:val="en-GB" w:eastAsia="en-US"/>
        </w:rPr>
        <w:t>Result of Realkredit Danmark's auction</w:t>
      </w:r>
      <w:r w:rsidR="00084D55" w:rsidRPr="00731353">
        <w:rPr>
          <w:rFonts w:ascii="Garamond" w:eastAsia="Times New Roman" w:hAnsi="Garamond"/>
          <w:b/>
          <w:bCs/>
          <w:color w:val="auto"/>
          <w:sz w:val="26"/>
          <w:szCs w:val="26"/>
          <w:lang w:val="en-GB" w:eastAsia="en-US"/>
        </w:rPr>
        <w:t>s</w:t>
      </w:r>
      <w:r w:rsidR="00307403" w:rsidRPr="00731353">
        <w:rPr>
          <w:rFonts w:ascii="Garamond" w:eastAsia="Times New Roman" w:hAnsi="Garamond"/>
          <w:b/>
          <w:bCs/>
          <w:color w:val="auto"/>
          <w:sz w:val="26"/>
          <w:szCs w:val="26"/>
          <w:lang w:val="en-GB" w:eastAsia="en-US"/>
        </w:rPr>
        <w:t>:</w:t>
      </w:r>
    </w:p>
    <w:p w14:paraId="2182BEF0" w14:textId="77777777" w:rsidR="00C129EC" w:rsidRDefault="00C129EC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tbl>
      <w:tblPr>
        <w:tblpPr w:leftFromText="141" w:rightFromText="141" w:vertAnchor="text" w:horzAnchor="margin" w:tblpX="108" w:tblpY="41"/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794"/>
        <w:gridCol w:w="1247"/>
        <w:gridCol w:w="794"/>
        <w:gridCol w:w="1247"/>
        <w:gridCol w:w="964"/>
        <w:gridCol w:w="964"/>
        <w:gridCol w:w="1304"/>
      </w:tblGrid>
      <w:tr w:rsidR="00084D55" w:rsidRPr="006B1233" w14:paraId="7FA82DB3" w14:textId="77777777" w:rsidTr="002C54EF">
        <w:tc>
          <w:tcPr>
            <w:tcW w:w="1587" w:type="dxa"/>
          </w:tcPr>
          <w:p w14:paraId="2FE3CC77" w14:textId="77777777" w:rsidR="00084D55" w:rsidRPr="006B1233" w:rsidRDefault="00084D55" w:rsidP="00084D55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 xml:space="preserve">ISIN </w:t>
            </w:r>
          </w:p>
        </w:tc>
        <w:tc>
          <w:tcPr>
            <w:tcW w:w="794" w:type="dxa"/>
          </w:tcPr>
          <w:p w14:paraId="5127AB73" w14:textId="77777777" w:rsidR="00084D55" w:rsidRPr="006B1233" w:rsidRDefault="00084D55" w:rsidP="00130A81">
            <w:pPr>
              <w:spacing w:afterLines="60" w:after="144"/>
              <w:jc w:val="center"/>
              <w:rPr>
                <w:rFonts w:ascii="Garamond" w:hAnsi="Garamond"/>
                <w:b/>
                <w:szCs w:val="26"/>
              </w:rPr>
            </w:pPr>
            <w:r w:rsidRPr="006B1233">
              <w:rPr>
                <w:rFonts w:ascii="Garamond" w:hAnsi="Garamond"/>
                <w:b/>
                <w:szCs w:val="26"/>
              </w:rPr>
              <w:t>Serie</w:t>
            </w:r>
            <w:r>
              <w:rPr>
                <w:rFonts w:ascii="Garamond" w:hAnsi="Garamond"/>
                <w:b/>
                <w:szCs w:val="26"/>
              </w:rPr>
              <w:t>s</w:t>
            </w:r>
          </w:p>
        </w:tc>
        <w:tc>
          <w:tcPr>
            <w:tcW w:w="1247" w:type="dxa"/>
          </w:tcPr>
          <w:p w14:paraId="79E939C9" w14:textId="77777777" w:rsidR="00084D55" w:rsidRPr="006B1233" w:rsidRDefault="00084D55" w:rsidP="00130A81">
            <w:pPr>
              <w:spacing w:afterLines="60" w:after="144"/>
              <w:jc w:val="center"/>
              <w:rPr>
                <w:rFonts w:ascii="Garamond" w:hAnsi="Garamond"/>
                <w:b/>
                <w:szCs w:val="26"/>
              </w:rPr>
            </w:pPr>
            <w:proofErr w:type="spellStart"/>
            <w:r>
              <w:rPr>
                <w:rFonts w:ascii="Garamond" w:hAnsi="Garamond"/>
                <w:b/>
                <w:szCs w:val="26"/>
              </w:rPr>
              <w:t>Maturity</w:t>
            </w:r>
            <w:proofErr w:type="spellEnd"/>
          </w:p>
        </w:tc>
        <w:tc>
          <w:tcPr>
            <w:tcW w:w="794" w:type="dxa"/>
          </w:tcPr>
          <w:p w14:paraId="035ABA27" w14:textId="77777777" w:rsidR="00084D55" w:rsidRPr="006B1233" w:rsidRDefault="00084D55" w:rsidP="00130A81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Cur</w:t>
            </w:r>
            <w:r w:rsidR="00824493">
              <w:rPr>
                <w:rFonts w:ascii="Garamond" w:hAnsi="Garamond"/>
                <w:szCs w:val="26"/>
              </w:rPr>
              <w:t>-</w:t>
            </w:r>
            <w:proofErr w:type="spellStart"/>
            <w:r>
              <w:rPr>
                <w:rFonts w:ascii="Garamond" w:hAnsi="Garamond"/>
                <w:szCs w:val="26"/>
              </w:rPr>
              <w:t>rency</w:t>
            </w:r>
            <w:proofErr w:type="spellEnd"/>
          </w:p>
        </w:tc>
        <w:tc>
          <w:tcPr>
            <w:tcW w:w="1247" w:type="dxa"/>
          </w:tcPr>
          <w:p w14:paraId="4AA40D75" w14:textId="77777777" w:rsidR="00084D55" w:rsidRPr="006B1233" w:rsidRDefault="00084D55" w:rsidP="00084D55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Reference-rate</w:t>
            </w:r>
          </w:p>
        </w:tc>
        <w:tc>
          <w:tcPr>
            <w:tcW w:w="964" w:type="dxa"/>
          </w:tcPr>
          <w:p w14:paraId="12A5308D" w14:textId="77777777" w:rsidR="00084D55" w:rsidRPr="006B1233" w:rsidRDefault="00084D55" w:rsidP="00130A81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proofErr w:type="spellStart"/>
            <w:r>
              <w:rPr>
                <w:rFonts w:ascii="Garamond" w:hAnsi="Garamond"/>
                <w:szCs w:val="26"/>
              </w:rPr>
              <w:t>Interest</w:t>
            </w:r>
            <w:proofErr w:type="spellEnd"/>
            <w:r>
              <w:rPr>
                <w:rFonts w:ascii="Garamond" w:hAnsi="Garamond"/>
                <w:szCs w:val="26"/>
              </w:rPr>
              <w:t xml:space="preserve"> rate </w:t>
            </w:r>
            <w:proofErr w:type="spellStart"/>
            <w:r>
              <w:rPr>
                <w:rFonts w:ascii="Garamond" w:hAnsi="Garamond"/>
                <w:szCs w:val="26"/>
              </w:rPr>
              <w:t>floor</w:t>
            </w:r>
            <w:proofErr w:type="spellEnd"/>
          </w:p>
        </w:tc>
        <w:tc>
          <w:tcPr>
            <w:tcW w:w="964" w:type="dxa"/>
          </w:tcPr>
          <w:p w14:paraId="66444C0A" w14:textId="77777777" w:rsidR="00084D55" w:rsidRPr="006B1233" w:rsidRDefault="00084D55" w:rsidP="00130A81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Total sales</w:t>
            </w:r>
            <w:r w:rsidRPr="006B1233">
              <w:rPr>
                <w:rFonts w:ascii="Garamond" w:hAnsi="Garamond"/>
                <w:szCs w:val="26"/>
              </w:rPr>
              <w:t xml:space="preserve"> (mio.) </w:t>
            </w:r>
          </w:p>
        </w:tc>
        <w:tc>
          <w:tcPr>
            <w:tcW w:w="1304" w:type="dxa"/>
          </w:tcPr>
          <w:p w14:paraId="65260C06" w14:textId="77777777" w:rsidR="00084D55" w:rsidRPr="006B1233" w:rsidRDefault="00084D55" w:rsidP="00084D55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bCs/>
                <w:szCs w:val="26"/>
              </w:rPr>
            </w:pPr>
            <w:proofErr w:type="spellStart"/>
            <w:r>
              <w:rPr>
                <w:rFonts w:ascii="Garamond" w:hAnsi="Garamond"/>
                <w:bCs/>
                <w:szCs w:val="26"/>
              </w:rPr>
              <w:t>Fixing</w:t>
            </w:r>
            <w:proofErr w:type="spellEnd"/>
            <w:r>
              <w:rPr>
                <w:rFonts w:ascii="Garamond" w:hAnsi="Garamond"/>
                <w:bCs/>
                <w:szCs w:val="26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Cs w:val="26"/>
              </w:rPr>
              <w:t>spread</w:t>
            </w:r>
            <w:proofErr w:type="spellEnd"/>
            <w:r w:rsidR="009E5C24">
              <w:rPr>
                <w:rFonts w:ascii="Garamond" w:hAnsi="Garamond"/>
                <w:bCs/>
                <w:szCs w:val="26"/>
              </w:rPr>
              <w:t>*</w:t>
            </w:r>
            <w:r>
              <w:rPr>
                <w:rFonts w:ascii="Garamond" w:hAnsi="Garamond"/>
                <w:bCs/>
                <w:szCs w:val="26"/>
              </w:rPr>
              <w:t xml:space="preserve">/ </w:t>
            </w:r>
            <w:proofErr w:type="spellStart"/>
            <w:r>
              <w:rPr>
                <w:rFonts w:ascii="Garamond" w:hAnsi="Garamond"/>
                <w:bCs/>
                <w:szCs w:val="26"/>
              </w:rPr>
              <w:t>fixing</w:t>
            </w:r>
            <w:proofErr w:type="spellEnd"/>
            <w:r>
              <w:rPr>
                <w:rFonts w:ascii="Garamond" w:hAnsi="Garamond"/>
                <w:bCs/>
                <w:szCs w:val="26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Cs w:val="26"/>
              </w:rPr>
              <w:t>price</w:t>
            </w:r>
            <w:proofErr w:type="spellEnd"/>
          </w:p>
        </w:tc>
      </w:tr>
      <w:tr w:rsidR="00A32747" w:rsidRPr="006B1233" w14:paraId="4BEEE584" w14:textId="77777777" w:rsidTr="002C54EF">
        <w:trPr>
          <w:trHeight w:val="357"/>
        </w:trPr>
        <w:tc>
          <w:tcPr>
            <w:tcW w:w="1587" w:type="dxa"/>
            <w:vAlign w:val="center"/>
          </w:tcPr>
          <w:p w14:paraId="71EE1EF7" w14:textId="3D9D588E" w:rsidR="00A32747" w:rsidRPr="00C968C5" w:rsidRDefault="00A32747" w:rsidP="00A32747">
            <w:pPr>
              <w:tabs>
                <w:tab w:val="clear" w:pos="5143"/>
              </w:tabs>
              <w:spacing w:line="240" w:lineRule="auto"/>
              <w:jc w:val="center"/>
              <w:rPr>
                <w:rFonts w:ascii="Garamond" w:hAnsi="Garamond" w:cs="Calibri"/>
                <w:color w:val="000000"/>
                <w:szCs w:val="22"/>
                <w:lang w:val="en-GB" w:eastAsia="en-GB"/>
              </w:rPr>
            </w:pPr>
            <w:r w:rsidRPr="00F31004">
              <w:rPr>
                <w:sz w:val="20"/>
                <w:szCs w:val="18"/>
              </w:rPr>
              <w:t>DK0004634268</w:t>
            </w:r>
          </w:p>
        </w:tc>
        <w:tc>
          <w:tcPr>
            <w:tcW w:w="794" w:type="dxa"/>
            <w:vAlign w:val="center"/>
          </w:tcPr>
          <w:p w14:paraId="5726DC25" w14:textId="39E29CA8" w:rsidR="00A32747" w:rsidRPr="00C968C5" w:rsidRDefault="00A32747" w:rsidP="00A32747">
            <w:pPr>
              <w:jc w:val="center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11F</w:t>
            </w:r>
          </w:p>
        </w:tc>
        <w:tc>
          <w:tcPr>
            <w:tcW w:w="1247" w:type="dxa"/>
            <w:vAlign w:val="center"/>
          </w:tcPr>
          <w:p w14:paraId="08D85F5F" w14:textId="42C3F21F" w:rsidR="00A32747" w:rsidRPr="00C968C5" w:rsidRDefault="00A32747" w:rsidP="00A32747">
            <w:pPr>
              <w:rPr>
                <w:rFonts w:ascii="Garamond" w:hAnsi="Garamond" w:cs="Calibri"/>
                <w:color w:val="000000"/>
                <w:szCs w:val="22"/>
              </w:rPr>
            </w:pPr>
            <w:r w:rsidRPr="005075D9">
              <w:rPr>
                <w:sz w:val="20"/>
                <w:szCs w:val="18"/>
              </w:rPr>
              <w:t>01-07-2030</w:t>
            </w:r>
          </w:p>
        </w:tc>
        <w:tc>
          <w:tcPr>
            <w:tcW w:w="794" w:type="dxa"/>
            <w:vAlign w:val="center"/>
          </w:tcPr>
          <w:p w14:paraId="6FCF7083" w14:textId="2C41C232" w:rsidR="00A32747" w:rsidRPr="00C968C5" w:rsidRDefault="00A32747" w:rsidP="00A32747">
            <w:pPr>
              <w:jc w:val="center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DKK</w:t>
            </w:r>
          </w:p>
        </w:tc>
        <w:tc>
          <w:tcPr>
            <w:tcW w:w="1247" w:type="dxa"/>
            <w:vAlign w:val="center"/>
          </w:tcPr>
          <w:p w14:paraId="041C49DB" w14:textId="0095BF74" w:rsidR="00A32747" w:rsidRPr="00C968C5" w:rsidRDefault="00A32747" w:rsidP="00A32747">
            <w:pPr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Cita 6M</w:t>
            </w:r>
          </w:p>
        </w:tc>
        <w:tc>
          <w:tcPr>
            <w:tcW w:w="964" w:type="dxa"/>
            <w:vAlign w:val="center"/>
          </w:tcPr>
          <w:p w14:paraId="4C49F833" w14:textId="2C87718A" w:rsidR="00A32747" w:rsidRPr="00C968C5" w:rsidRDefault="00A32747" w:rsidP="00A32747">
            <w:pPr>
              <w:jc w:val="center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>o</w:t>
            </w:r>
          </w:p>
        </w:tc>
        <w:tc>
          <w:tcPr>
            <w:tcW w:w="964" w:type="dxa"/>
            <w:vAlign w:val="center"/>
          </w:tcPr>
          <w:p w14:paraId="4CC3ABB8" w14:textId="218CA15C" w:rsidR="00A32747" w:rsidRPr="00C968C5" w:rsidRDefault="00A32747" w:rsidP="00A32747">
            <w:pPr>
              <w:ind w:left="-54"/>
              <w:jc w:val="right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8</w:t>
            </w:r>
            <w:r>
              <w:rPr>
                <w:sz w:val="20"/>
                <w:szCs w:val="18"/>
              </w:rPr>
              <w:t>,</w:t>
            </w:r>
            <w:r w:rsidRPr="00F31004">
              <w:rPr>
                <w:sz w:val="20"/>
                <w:szCs w:val="18"/>
              </w:rPr>
              <w:t>300</w:t>
            </w:r>
          </w:p>
        </w:tc>
        <w:tc>
          <w:tcPr>
            <w:tcW w:w="1304" w:type="dxa"/>
            <w:vAlign w:val="center"/>
          </w:tcPr>
          <w:p w14:paraId="099FA0F7" w14:textId="43A2AB96" w:rsidR="00A32747" w:rsidRPr="00C968C5" w:rsidRDefault="00A32747" w:rsidP="00A32747">
            <w:pPr>
              <w:ind w:firstLineChars="200" w:firstLine="400"/>
              <w:jc w:val="right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.</w:t>
            </w:r>
            <w:r w:rsidRPr="00F31004">
              <w:rPr>
                <w:sz w:val="20"/>
                <w:szCs w:val="18"/>
              </w:rPr>
              <w:t>50%</w:t>
            </w:r>
          </w:p>
        </w:tc>
      </w:tr>
      <w:tr w:rsidR="00A32747" w:rsidRPr="006B1233" w14:paraId="0E51FBAB" w14:textId="77777777" w:rsidTr="002C54EF">
        <w:trPr>
          <w:trHeight w:val="357"/>
        </w:trPr>
        <w:tc>
          <w:tcPr>
            <w:tcW w:w="1587" w:type="dxa"/>
            <w:vAlign w:val="center"/>
          </w:tcPr>
          <w:p w14:paraId="50FFEEE4" w14:textId="708ABEC3" w:rsidR="00A32747" w:rsidRPr="00C968C5" w:rsidRDefault="00A32747" w:rsidP="00A32747">
            <w:pPr>
              <w:tabs>
                <w:tab w:val="clear" w:pos="5143"/>
              </w:tabs>
              <w:spacing w:line="240" w:lineRule="auto"/>
              <w:jc w:val="center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DK0004634342</w:t>
            </w:r>
          </w:p>
        </w:tc>
        <w:tc>
          <w:tcPr>
            <w:tcW w:w="794" w:type="dxa"/>
            <w:vAlign w:val="center"/>
          </w:tcPr>
          <w:p w14:paraId="057C7A72" w14:textId="15C52BB7" w:rsidR="00A32747" w:rsidRPr="00C968C5" w:rsidRDefault="00A32747" w:rsidP="00A32747">
            <w:pPr>
              <w:jc w:val="center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12E</w:t>
            </w:r>
          </w:p>
        </w:tc>
        <w:tc>
          <w:tcPr>
            <w:tcW w:w="1247" w:type="dxa"/>
            <w:vAlign w:val="center"/>
          </w:tcPr>
          <w:p w14:paraId="1372242F" w14:textId="482ABC1C" w:rsidR="00A32747" w:rsidRPr="00C968C5" w:rsidRDefault="00A32747" w:rsidP="00A32747">
            <w:pPr>
              <w:rPr>
                <w:rFonts w:ascii="Garamond" w:hAnsi="Garamond"/>
              </w:rPr>
            </w:pPr>
            <w:r w:rsidRPr="005075D9">
              <w:rPr>
                <w:sz w:val="20"/>
                <w:szCs w:val="18"/>
              </w:rPr>
              <w:t>01-07-2030</w:t>
            </w:r>
          </w:p>
        </w:tc>
        <w:tc>
          <w:tcPr>
            <w:tcW w:w="794" w:type="dxa"/>
            <w:vAlign w:val="center"/>
          </w:tcPr>
          <w:p w14:paraId="1CE2DE77" w14:textId="2A7F5397" w:rsidR="00A32747" w:rsidRPr="00C968C5" w:rsidRDefault="00A32747" w:rsidP="00A32747">
            <w:pPr>
              <w:jc w:val="center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DKK</w:t>
            </w:r>
          </w:p>
        </w:tc>
        <w:tc>
          <w:tcPr>
            <w:tcW w:w="1247" w:type="dxa"/>
            <w:vAlign w:val="center"/>
          </w:tcPr>
          <w:p w14:paraId="467D4855" w14:textId="71B6A464" w:rsidR="00A32747" w:rsidRPr="00C968C5" w:rsidRDefault="00A32747" w:rsidP="00A32747">
            <w:pPr>
              <w:rPr>
                <w:rFonts w:ascii="Garamond" w:hAnsi="Garamond"/>
              </w:rPr>
            </w:pPr>
            <w:proofErr w:type="spellStart"/>
            <w:r w:rsidRPr="00F31004">
              <w:rPr>
                <w:sz w:val="20"/>
                <w:szCs w:val="18"/>
              </w:rPr>
              <w:t>Cibor</w:t>
            </w:r>
            <w:proofErr w:type="spellEnd"/>
            <w:r w:rsidRPr="00F31004">
              <w:rPr>
                <w:sz w:val="20"/>
                <w:szCs w:val="18"/>
              </w:rPr>
              <w:t xml:space="preserve"> 6M</w:t>
            </w:r>
          </w:p>
        </w:tc>
        <w:tc>
          <w:tcPr>
            <w:tcW w:w="964" w:type="dxa"/>
          </w:tcPr>
          <w:p w14:paraId="4F4CBB32" w14:textId="2383AB2D" w:rsidR="00A32747" w:rsidRPr="00C968C5" w:rsidRDefault="00A32747" w:rsidP="00A32747">
            <w:pPr>
              <w:jc w:val="center"/>
              <w:rPr>
                <w:rFonts w:ascii="Garamond" w:hAnsi="Garamond"/>
              </w:rPr>
            </w:pPr>
            <w:r w:rsidRPr="00B86319">
              <w:rPr>
                <w:sz w:val="20"/>
                <w:szCs w:val="18"/>
              </w:rPr>
              <w:t>No</w:t>
            </w:r>
          </w:p>
        </w:tc>
        <w:tc>
          <w:tcPr>
            <w:tcW w:w="964" w:type="dxa"/>
            <w:vAlign w:val="center"/>
          </w:tcPr>
          <w:p w14:paraId="4DB65098" w14:textId="3A0938A4" w:rsidR="00A32747" w:rsidRDefault="00A32747" w:rsidP="00A32747">
            <w:pPr>
              <w:ind w:left="-54"/>
              <w:jc w:val="right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12</w:t>
            </w:r>
            <w:r w:rsidR="00A12665">
              <w:rPr>
                <w:sz w:val="20"/>
                <w:szCs w:val="18"/>
              </w:rPr>
              <w:t>,</w:t>
            </w:r>
            <w:r w:rsidRPr="00F31004">
              <w:rPr>
                <w:sz w:val="20"/>
                <w:szCs w:val="18"/>
              </w:rPr>
              <w:t>400</w:t>
            </w:r>
          </w:p>
        </w:tc>
        <w:tc>
          <w:tcPr>
            <w:tcW w:w="1304" w:type="dxa"/>
            <w:vAlign w:val="center"/>
          </w:tcPr>
          <w:p w14:paraId="663EB27B" w14:textId="7D1958A7" w:rsidR="00A32747" w:rsidRPr="00C66EEF" w:rsidRDefault="00A32747" w:rsidP="00A32747">
            <w:pPr>
              <w:ind w:firstLineChars="200" w:firstLine="400"/>
              <w:jc w:val="right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-0</w:t>
            </w:r>
            <w:r>
              <w:rPr>
                <w:sz w:val="20"/>
                <w:szCs w:val="18"/>
              </w:rPr>
              <w:t>.</w:t>
            </w:r>
            <w:r w:rsidRPr="00F31004">
              <w:rPr>
                <w:sz w:val="20"/>
                <w:szCs w:val="18"/>
              </w:rPr>
              <w:t>15%</w:t>
            </w:r>
          </w:p>
        </w:tc>
      </w:tr>
      <w:tr w:rsidR="00A32747" w:rsidRPr="006B1233" w14:paraId="27797D45" w14:textId="77777777" w:rsidTr="002C54EF">
        <w:trPr>
          <w:trHeight w:val="357"/>
        </w:trPr>
        <w:tc>
          <w:tcPr>
            <w:tcW w:w="1587" w:type="dxa"/>
            <w:vAlign w:val="center"/>
          </w:tcPr>
          <w:p w14:paraId="073CFFB9" w14:textId="7BE80C14" w:rsidR="00A32747" w:rsidRPr="00C968C5" w:rsidRDefault="00A32747" w:rsidP="00A32747">
            <w:pPr>
              <w:tabs>
                <w:tab w:val="clear" w:pos="5143"/>
              </w:tabs>
              <w:spacing w:line="240" w:lineRule="auto"/>
              <w:jc w:val="center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DK0004629508</w:t>
            </w:r>
          </w:p>
        </w:tc>
        <w:tc>
          <w:tcPr>
            <w:tcW w:w="794" w:type="dxa"/>
            <w:vAlign w:val="center"/>
          </w:tcPr>
          <w:p w14:paraId="4A2B0A10" w14:textId="102467D6" w:rsidR="00A32747" w:rsidRPr="00C968C5" w:rsidRDefault="00A32747" w:rsidP="00A32747">
            <w:pPr>
              <w:jc w:val="center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12E</w:t>
            </w:r>
          </w:p>
        </w:tc>
        <w:tc>
          <w:tcPr>
            <w:tcW w:w="1247" w:type="dxa"/>
            <w:vAlign w:val="center"/>
          </w:tcPr>
          <w:p w14:paraId="702DE7F1" w14:textId="5FB026ED" w:rsidR="00A32747" w:rsidRPr="00C968C5" w:rsidRDefault="00A32747" w:rsidP="00A32747">
            <w:pPr>
              <w:rPr>
                <w:rFonts w:ascii="Garamond" w:hAnsi="Garamond"/>
              </w:rPr>
            </w:pPr>
            <w:r w:rsidRPr="005075D9">
              <w:rPr>
                <w:sz w:val="20"/>
                <w:szCs w:val="18"/>
              </w:rPr>
              <w:t>01-07-2028</w:t>
            </w:r>
          </w:p>
        </w:tc>
        <w:tc>
          <w:tcPr>
            <w:tcW w:w="794" w:type="dxa"/>
            <w:vAlign w:val="center"/>
          </w:tcPr>
          <w:p w14:paraId="2C280A7A" w14:textId="03D2360E" w:rsidR="00A32747" w:rsidRPr="00C968C5" w:rsidRDefault="00A32747" w:rsidP="00A32747">
            <w:pPr>
              <w:jc w:val="center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DKK</w:t>
            </w:r>
          </w:p>
        </w:tc>
        <w:tc>
          <w:tcPr>
            <w:tcW w:w="1247" w:type="dxa"/>
            <w:vAlign w:val="center"/>
          </w:tcPr>
          <w:p w14:paraId="1726C2F7" w14:textId="32707667" w:rsidR="00A32747" w:rsidRPr="00C968C5" w:rsidRDefault="00A32747" w:rsidP="00A32747">
            <w:pPr>
              <w:rPr>
                <w:rFonts w:ascii="Garamond" w:hAnsi="Garamond"/>
              </w:rPr>
            </w:pPr>
            <w:proofErr w:type="spellStart"/>
            <w:r w:rsidRPr="00F31004">
              <w:rPr>
                <w:sz w:val="20"/>
                <w:szCs w:val="18"/>
              </w:rPr>
              <w:t>Cibor</w:t>
            </w:r>
            <w:proofErr w:type="spellEnd"/>
            <w:r w:rsidRPr="00F31004">
              <w:rPr>
                <w:sz w:val="20"/>
                <w:szCs w:val="18"/>
              </w:rPr>
              <w:t xml:space="preserve"> 6M</w:t>
            </w:r>
          </w:p>
        </w:tc>
        <w:tc>
          <w:tcPr>
            <w:tcW w:w="964" w:type="dxa"/>
          </w:tcPr>
          <w:p w14:paraId="45122CA3" w14:textId="023AEDF7" w:rsidR="00A32747" w:rsidRPr="00C968C5" w:rsidRDefault="00A32747" w:rsidP="00A32747">
            <w:pPr>
              <w:jc w:val="center"/>
              <w:rPr>
                <w:rFonts w:ascii="Garamond" w:hAnsi="Garamond"/>
              </w:rPr>
            </w:pPr>
            <w:r w:rsidRPr="00B86319">
              <w:rPr>
                <w:sz w:val="20"/>
                <w:szCs w:val="18"/>
              </w:rPr>
              <w:t>No</w:t>
            </w:r>
          </w:p>
        </w:tc>
        <w:tc>
          <w:tcPr>
            <w:tcW w:w="964" w:type="dxa"/>
            <w:vAlign w:val="center"/>
          </w:tcPr>
          <w:p w14:paraId="654737D0" w14:textId="575DA3D2" w:rsidR="00A32747" w:rsidRDefault="00A32747" w:rsidP="00A32747">
            <w:pPr>
              <w:ind w:left="-54"/>
              <w:jc w:val="right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2</w:t>
            </w:r>
            <w:r>
              <w:rPr>
                <w:sz w:val="20"/>
                <w:szCs w:val="18"/>
              </w:rPr>
              <w:t>,</w:t>
            </w:r>
            <w:r w:rsidRPr="00F31004">
              <w:rPr>
                <w:sz w:val="20"/>
                <w:szCs w:val="18"/>
              </w:rPr>
              <w:t>000</w:t>
            </w:r>
          </w:p>
        </w:tc>
        <w:tc>
          <w:tcPr>
            <w:tcW w:w="1304" w:type="dxa"/>
            <w:vAlign w:val="center"/>
          </w:tcPr>
          <w:p w14:paraId="78351527" w14:textId="31425F78" w:rsidR="00A32747" w:rsidRPr="00C66EEF" w:rsidRDefault="00A32747" w:rsidP="00A32747">
            <w:pPr>
              <w:ind w:firstLineChars="200" w:firstLine="400"/>
              <w:jc w:val="right"/>
              <w:rPr>
                <w:rFonts w:ascii="Garamond" w:hAnsi="Garamond"/>
              </w:rPr>
            </w:pPr>
            <w:r w:rsidRPr="00F31004">
              <w:rPr>
                <w:sz w:val="20"/>
                <w:szCs w:val="18"/>
              </w:rPr>
              <w:t>100</w:t>
            </w:r>
            <w:r>
              <w:rPr>
                <w:sz w:val="20"/>
                <w:szCs w:val="18"/>
              </w:rPr>
              <w:t>.</w:t>
            </w:r>
            <w:r w:rsidRPr="00F31004">
              <w:rPr>
                <w:sz w:val="20"/>
                <w:szCs w:val="18"/>
              </w:rPr>
              <w:t>56</w:t>
            </w:r>
          </w:p>
        </w:tc>
      </w:tr>
      <w:tr w:rsidR="00A32747" w:rsidRPr="006B1233" w14:paraId="49D8D854" w14:textId="77777777" w:rsidTr="002C54EF">
        <w:trPr>
          <w:trHeight w:val="357"/>
        </w:trPr>
        <w:tc>
          <w:tcPr>
            <w:tcW w:w="1587" w:type="dxa"/>
            <w:vAlign w:val="center"/>
          </w:tcPr>
          <w:p w14:paraId="21A846C0" w14:textId="4AADA789" w:rsidR="00A32747" w:rsidRPr="00C968C5" w:rsidRDefault="00A32747" w:rsidP="00A32747">
            <w:pPr>
              <w:jc w:val="center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DK0004634425</w:t>
            </w:r>
          </w:p>
        </w:tc>
        <w:tc>
          <w:tcPr>
            <w:tcW w:w="794" w:type="dxa"/>
            <w:vAlign w:val="center"/>
          </w:tcPr>
          <w:p w14:paraId="4FAEF89C" w14:textId="59B81511" w:rsidR="00A32747" w:rsidRPr="00C968C5" w:rsidRDefault="00A32747" w:rsidP="00A32747">
            <w:pPr>
              <w:jc w:val="center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12F</w:t>
            </w:r>
          </w:p>
        </w:tc>
        <w:tc>
          <w:tcPr>
            <w:tcW w:w="1247" w:type="dxa"/>
            <w:vAlign w:val="center"/>
          </w:tcPr>
          <w:p w14:paraId="06844FBE" w14:textId="4020271B" w:rsidR="00A32747" w:rsidRPr="00C968C5" w:rsidRDefault="00A32747" w:rsidP="00A32747">
            <w:pPr>
              <w:rPr>
                <w:rFonts w:ascii="Garamond" w:hAnsi="Garamond" w:cs="Calibri"/>
                <w:color w:val="000000"/>
                <w:szCs w:val="22"/>
              </w:rPr>
            </w:pPr>
            <w:r w:rsidRPr="005075D9">
              <w:rPr>
                <w:sz w:val="20"/>
                <w:szCs w:val="18"/>
              </w:rPr>
              <w:t>01-07-2030</w:t>
            </w:r>
          </w:p>
        </w:tc>
        <w:tc>
          <w:tcPr>
            <w:tcW w:w="794" w:type="dxa"/>
            <w:vAlign w:val="center"/>
          </w:tcPr>
          <w:p w14:paraId="1CF3E20D" w14:textId="224A96BA" w:rsidR="00A32747" w:rsidRPr="00C968C5" w:rsidRDefault="00A32747" w:rsidP="00A32747">
            <w:pPr>
              <w:jc w:val="center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DKK</w:t>
            </w:r>
          </w:p>
        </w:tc>
        <w:tc>
          <w:tcPr>
            <w:tcW w:w="1247" w:type="dxa"/>
            <w:vAlign w:val="center"/>
          </w:tcPr>
          <w:p w14:paraId="5333BEC6" w14:textId="699D807B" w:rsidR="00A32747" w:rsidRPr="00C968C5" w:rsidRDefault="00A32747" w:rsidP="00A32747">
            <w:pPr>
              <w:rPr>
                <w:rFonts w:ascii="Garamond" w:hAnsi="Garamond" w:cs="Calibri"/>
                <w:color w:val="000000"/>
                <w:szCs w:val="22"/>
              </w:rPr>
            </w:pPr>
            <w:proofErr w:type="spellStart"/>
            <w:r w:rsidRPr="00F31004">
              <w:rPr>
                <w:sz w:val="20"/>
                <w:szCs w:val="18"/>
              </w:rPr>
              <w:t>Cibor</w:t>
            </w:r>
            <w:proofErr w:type="spellEnd"/>
            <w:r w:rsidRPr="00F31004">
              <w:rPr>
                <w:sz w:val="20"/>
                <w:szCs w:val="18"/>
              </w:rPr>
              <w:t xml:space="preserve"> 6M</w:t>
            </w:r>
          </w:p>
        </w:tc>
        <w:tc>
          <w:tcPr>
            <w:tcW w:w="964" w:type="dxa"/>
          </w:tcPr>
          <w:p w14:paraId="032A98A9" w14:textId="70046484" w:rsidR="00A32747" w:rsidRPr="00C968C5" w:rsidRDefault="00A32747" w:rsidP="00A32747">
            <w:pPr>
              <w:jc w:val="center"/>
              <w:rPr>
                <w:rFonts w:ascii="Garamond" w:hAnsi="Garamond"/>
              </w:rPr>
            </w:pPr>
            <w:r w:rsidRPr="00B86319">
              <w:rPr>
                <w:sz w:val="20"/>
                <w:szCs w:val="18"/>
              </w:rPr>
              <w:t>No</w:t>
            </w:r>
          </w:p>
        </w:tc>
        <w:tc>
          <w:tcPr>
            <w:tcW w:w="964" w:type="dxa"/>
            <w:vAlign w:val="center"/>
          </w:tcPr>
          <w:p w14:paraId="142F3FFF" w14:textId="65C62210" w:rsidR="00A32747" w:rsidRPr="002340D8" w:rsidRDefault="00A32747" w:rsidP="00A32747">
            <w:pPr>
              <w:ind w:left="-54"/>
              <w:jc w:val="right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9</w:t>
            </w:r>
            <w:r>
              <w:rPr>
                <w:sz w:val="20"/>
                <w:szCs w:val="18"/>
              </w:rPr>
              <w:t>,</w:t>
            </w:r>
            <w:r w:rsidRPr="00F31004">
              <w:rPr>
                <w:sz w:val="20"/>
                <w:szCs w:val="18"/>
              </w:rPr>
              <w:t>000</w:t>
            </w:r>
          </w:p>
        </w:tc>
        <w:tc>
          <w:tcPr>
            <w:tcW w:w="1304" w:type="dxa"/>
            <w:vAlign w:val="center"/>
          </w:tcPr>
          <w:p w14:paraId="73B6E0BE" w14:textId="17484AD6" w:rsidR="00A32747" w:rsidRPr="00731353" w:rsidRDefault="00A32747" w:rsidP="00A32747">
            <w:pPr>
              <w:ind w:firstLineChars="200" w:firstLine="400"/>
              <w:jc w:val="right"/>
              <w:rPr>
                <w:rFonts w:ascii="Garamond" w:hAnsi="Garamond" w:cs="Calibri"/>
                <w:color w:val="000000"/>
                <w:szCs w:val="22"/>
              </w:rPr>
            </w:pPr>
            <w:r w:rsidRPr="00F31004">
              <w:rPr>
                <w:sz w:val="20"/>
                <w:szCs w:val="18"/>
              </w:rPr>
              <w:t>-0</w:t>
            </w:r>
            <w:r>
              <w:rPr>
                <w:sz w:val="20"/>
                <w:szCs w:val="18"/>
              </w:rPr>
              <w:t>.</w:t>
            </w:r>
            <w:r w:rsidRPr="00F31004">
              <w:rPr>
                <w:sz w:val="20"/>
                <w:szCs w:val="18"/>
              </w:rPr>
              <w:t>14%</w:t>
            </w:r>
          </w:p>
        </w:tc>
      </w:tr>
    </w:tbl>
    <w:p w14:paraId="7B7F8124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0542C8B7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15AF2595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1B5A915C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6B618B91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22087341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0983BC29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3BCAFBD9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47AE8364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7279133D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2986E3B6" w14:textId="77777777" w:rsidR="002C54EF" w:rsidRDefault="002C54EF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</w:p>
    <w:p w14:paraId="1EEFD95F" w14:textId="62EF4CDA" w:rsidR="009E5C24" w:rsidRPr="009E5C24" w:rsidRDefault="009E5C24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  <w:r w:rsidRPr="009E5C24">
        <w:rPr>
          <w:rFonts w:ascii="Garamond" w:hAnsi="Garamond"/>
          <w:szCs w:val="26"/>
          <w:lang w:val="en-GB"/>
        </w:rPr>
        <w:t xml:space="preserve">*) </w:t>
      </w:r>
      <w:r w:rsidR="004106CB" w:rsidRPr="009E5C24">
        <w:rPr>
          <w:rFonts w:ascii="Garamond" w:hAnsi="Garamond"/>
          <w:szCs w:val="26"/>
          <w:lang w:val="en-GB"/>
        </w:rPr>
        <w:t>The fixing spread</w:t>
      </w:r>
      <w:r w:rsidR="00EF5A0E" w:rsidRPr="009E5C24">
        <w:rPr>
          <w:rFonts w:ascii="Garamond" w:hAnsi="Garamond"/>
          <w:szCs w:val="26"/>
          <w:lang w:val="en-GB"/>
        </w:rPr>
        <w:t xml:space="preserve"> will apply from 1 July 202</w:t>
      </w:r>
      <w:r w:rsidR="00A32747">
        <w:rPr>
          <w:rFonts w:ascii="Garamond" w:hAnsi="Garamond"/>
          <w:szCs w:val="26"/>
          <w:lang w:val="en-GB"/>
        </w:rPr>
        <w:t>6</w:t>
      </w:r>
      <w:r w:rsidR="004106CB" w:rsidRPr="009E5C24">
        <w:rPr>
          <w:rFonts w:ascii="Garamond" w:hAnsi="Garamond"/>
          <w:szCs w:val="26"/>
          <w:lang w:val="en-GB"/>
        </w:rPr>
        <w:t xml:space="preserve"> until maturity of the bond</w:t>
      </w:r>
      <w:r w:rsidR="002C54EF">
        <w:rPr>
          <w:rFonts w:ascii="Garamond" w:hAnsi="Garamond"/>
          <w:szCs w:val="26"/>
          <w:lang w:val="en-GB"/>
        </w:rPr>
        <w:t>s</w:t>
      </w:r>
      <w:r w:rsidR="004106CB" w:rsidRPr="009E5C24">
        <w:rPr>
          <w:rFonts w:ascii="Garamond" w:hAnsi="Garamond"/>
          <w:szCs w:val="26"/>
          <w:lang w:val="en-GB"/>
        </w:rPr>
        <w:t xml:space="preserve">. </w:t>
      </w:r>
    </w:p>
    <w:p w14:paraId="7272D698" w14:textId="77777777" w:rsidR="009E5C24" w:rsidRDefault="009E5C24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p w14:paraId="3A9F7131" w14:textId="3B47C3D2" w:rsidR="00C129EC" w:rsidRDefault="00DE65A7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US"/>
        </w:rPr>
      </w:pPr>
      <w:r w:rsidRPr="004106CB">
        <w:rPr>
          <w:rFonts w:ascii="Garamond" w:hAnsi="Garamond"/>
          <w:sz w:val="26"/>
          <w:szCs w:val="26"/>
          <w:lang w:val="en-GB"/>
        </w:rPr>
        <w:t>New coupon rate</w:t>
      </w:r>
      <w:r w:rsidR="00084D55">
        <w:rPr>
          <w:rFonts w:ascii="Garamond" w:hAnsi="Garamond"/>
          <w:sz w:val="26"/>
          <w:szCs w:val="26"/>
          <w:lang w:val="en-GB"/>
        </w:rPr>
        <w:t>s</w:t>
      </w:r>
      <w:r w:rsidRPr="004106CB">
        <w:rPr>
          <w:rFonts w:ascii="Garamond" w:hAnsi="Garamond"/>
          <w:sz w:val="26"/>
          <w:szCs w:val="26"/>
          <w:lang w:val="en-GB"/>
        </w:rPr>
        <w:t xml:space="preserve"> </w:t>
      </w:r>
      <w:r w:rsidR="00584A72">
        <w:rPr>
          <w:rFonts w:ascii="Garamond" w:hAnsi="Garamond"/>
          <w:sz w:val="26"/>
          <w:szCs w:val="26"/>
          <w:lang w:val="en-GB"/>
        </w:rPr>
        <w:t xml:space="preserve">applicable </w:t>
      </w:r>
      <w:r w:rsidR="00EF5A0E">
        <w:rPr>
          <w:rFonts w:ascii="Garamond" w:hAnsi="Garamond"/>
          <w:sz w:val="26"/>
          <w:szCs w:val="26"/>
          <w:lang w:val="en-GB"/>
        </w:rPr>
        <w:t>from 1 July 202</w:t>
      </w:r>
      <w:r w:rsidR="00A32747">
        <w:rPr>
          <w:rFonts w:ascii="Garamond" w:hAnsi="Garamond"/>
          <w:sz w:val="26"/>
          <w:szCs w:val="26"/>
          <w:lang w:val="en-GB"/>
        </w:rPr>
        <w:t>6</w:t>
      </w:r>
      <w:r w:rsidRPr="004106CB">
        <w:rPr>
          <w:rFonts w:ascii="Garamond" w:hAnsi="Garamond"/>
          <w:sz w:val="26"/>
          <w:szCs w:val="26"/>
          <w:lang w:val="en-GB"/>
        </w:rPr>
        <w:t xml:space="preserve"> to </w:t>
      </w:r>
      <w:r w:rsidR="002D2F33" w:rsidRPr="004106CB">
        <w:rPr>
          <w:rFonts w:ascii="Garamond" w:hAnsi="Garamond"/>
          <w:sz w:val="26"/>
          <w:szCs w:val="26"/>
          <w:lang w:val="en-GB"/>
        </w:rPr>
        <w:t xml:space="preserve">next fixing </w:t>
      </w:r>
      <w:r w:rsidR="003D479B">
        <w:rPr>
          <w:rFonts w:ascii="Garamond" w:hAnsi="Garamond"/>
          <w:sz w:val="26"/>
          <w:szCs w:val="26"/>
          <w:lang w:val="en-GB"/>
        </w:rPr>
        <w:t xml:space="preserve">date </w:t>
      </w:r>
      <w:r w:rsidR="002D2F33" w:rsidRPr="004106CB">
        <w:rPr>
          <w:rFonts w:ascii="Garamond" w:hAnsi="Garamond"/>
          <w:sz w:val="26"/>
          <w:szCs w:val="26"/>
          <w:lang w:val="en-GB"/>
        </w:rPr>
        <w:t>will be</w:t>
      </w:r>
      <w:r w:rsidR="004259BD" w:rsidRPr="004106CB">
        <w:rPr>
          <w:rFonts w:ascii="Garamond" w:hAnsi="Garamond"/>
          <w:sz w:val="26"/>
          <w:szCs w:val="26"/>
          <w:lang w:val="en-GB"/>
        </w:rPr>
        <w:t xml:space="preserve"> fixed on 2</w:t>
      </w:r>
      <w:r w:rsidR="00C968C5">
        <w:rPr>
          <w:rFonts w:ascii="Garamond" w:hAnsi="Garamond"/>
          <w:sz w:val="26"/>
          <w:szCs w:val="26"/>
          <w:lang w:val="en-GB"/>
        </w:rPr>
        <w:t>5</w:t>
      </w:r>
      <w:r w:rsidR="00EF5A0E">
        <w:rPr>
          <w:rFonts w:ascii="Garamond" w:hAnsi="Garamond"/>
          <w:sz w:val="26"/>
          <w:szCs w:val="26"/>
          <w:lang w:val="en-GB"/>
        </w:rPr>
        <w:t xml:space="preserve"> June 202</w:t>
      </w:r>
      <w:r w:rsidR="00A32747">
        <w:rPr>
          <w:rFonts w:ascii="Garamond" w:hAnsi="Garamond"/>
          <w:sz w:val="26"/>
          <w:szCs w:val="26"/>
          <w:lang w:val="en-GB"/>
        </w:rPr>
        <w:t>6</w:t>
      </w:r>
      <w:r w:rsidRPr="004106CB">
        <w:rPr>
          <w:rFonts w:ascii="Garamond" w:hAnsi="Garamond"/>
          <w:sz w:val="26"/>
          <w:szCs w:val="26"/>
          <w:lang w:val="en-GB"/>
        </w:rPr>
        <w:t>.</w:t>
      </w:r>
      <w:r w:rsidR="004106CB" w:rsidRPr="004106CB">
        <w:rPr>
          <w:rFonts w:ascii="Garamond" w:hAnsi="Garamond"/>
          <w:sz w:val="26"/>
          <w:szCs w:val="26"/>
          <w:lang w:val="en-US"/>
        </w:rPr>
        <w:t xml:space="preserve"> </w:t>
      </w:r>
    </w:p>
    <w:p w14:paraId="5AC6DF01" w14:textId="77777777" w:rsidR="00D735CC" w:rsidRDefault="00D735CC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US"/>
        </w:rPr>
      </w:pPr>
    </w:p>
    <w:p w14:paraId="5198E905" w14:textId="77777777" w:rsidR="00D735CC" w:rsidRPr="00D735CC" w:rsidRDefault="00D735CC" w:rsidP="00D735CC">
      <w:pPr>
        <w:tabs>
          <w:tab w:val="clear" w:pos="5143"/>
        </w:tabs>
        <w:spacing w:afterLines="60" w:after="144"/>
        <w:rPr>
          <w:rFonts w:ascii="Garamond" w:hAnsi="Garamond"/>
          <w:i/>
          <w:iCs/>
          <w:sz w:val="26"/>
          <w:szCs w:val="26"/>
          <w:lang w:val="en-GB"/>
        </w:rPr>
      </w:pPr>
      <w:r w:rsidRPr="00D735CC">
        <w:rPr>
          <w:rFonts w:ascii="Garamond" w:hAnsi="Garamond"/>
          <w:i/>
          <w:iCs/>
          <w:sz w:val="26"/>
          <w:szCs w:val="26"/>
          <w:lang w:val="en-GB"/>
        </w:rPr>
        <w:t>RD Euribor3®</w:t>
      </w:r>
    </w:p>
    <w:p w14:paraId="589B1C48" w14:textId="4AB315B1" w:rsidR="00D735CC" w:rsidRPr="004106CB" w:rsidRDefault="00D735CC" w:rsidP="009E5C24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US"/>
        </w:rPr>
      </w:pPr>
      <w:r w:rsidRPr="00D735CC">
        <w:rPr>
          <w:rFonts w:ascii="Garamond" w:hAnsi="Garamond"/>
          <w:sz w:val="26"/>
          <w:szCs w:val="26"/>
          <w:lang w:val="en-US"/>
        </w:rPr>
        <w:t xml:space="preserve">In addition to the above-mentioned auctions, </w:t>
      </w:r>
      <w:proofErr w:type="spellStart"/>
      <w:r w:rsidRPr="00D735CC">
        <w:rPr>
          <w:rFonts w:ascii="Garamond" w:hAnsi="Garamond"/>
          <w:sz w:val="26"/>
          <w:szCs w:val="26"/>
          <w:lang w:val="en-US"/>
        </w:rPr>
        <w:t>Realkredit</w:t>
      </w:r>
      <w:proofErr w:type="spellEnd"/>
      <w:r w:rsidRPr="00D735CC">
        <w:rPr>
          <w:rFonts w:ascii="Garamond" w:hAnsi="Garamond"/>
          <w:sz w:val="26"/>
          <w:szCs w:val="26"/>
          <w:lang w:val="en-US"/>
        </w:rPr>
        <w:t xml:space="preserve"> Danmark </w:t>
      </w:r>
      <w:r w:rsidR="00B86393">
        <w:rPr>
          <w:rFonts w:ascii="Garamond" w:hAnsi="Garamond"/>
          <w:sz w:val="26"/>
          <w:szCs w:val="26"/>
          <w:lang w:val="en-US"/>
        </w:rPr>
        <w:t xml:space="preserve">have </w:t>
      </w:r>
      <w:r w:rsidRPr="00D735CC">
        <w:rPr>
          <w:rFonts w:ascii="Garamond" w:hAnsi="Garamond"/>
          <w:sz w:val="26"/>
          <w:szCs w:val="26"/>
          <w:lang w:val="en-US"/>
        </w:rPr>
        <w:t>conduct</w:t>
      </w:r>
      <w:r w:rsidR="00B86393">
        <w:rPr>
          <w:rFonts w:ascii="Garamond" w:hAnsi="Garamond"/>
          <w:sz w:val="26"/>
          <w:szCs w:val="26"/>
          <w:lang w:val="en-US"/>
        </w:rPr>
        <w:t>ed</w:t>
      </w:r>
      <w:r w:rsidRPr="00D735CC">
        <w:rPr>
          <w:rFonts w:ascii="Garamond" w:hAnsi="Garamond"/>
          <w:sz w:val="26"/>
          <w:szCs w:val="26"/>
          <w:lang w:val="en-US"/>
        </w:rPr>
        <w:t xml:space="preserve"> tap sales with value date 1 July 2026 of bonds in series 12G for the refinancing of RD Euribor3®.</w:t>
      </w:r>
    </w:p>
    <w:p w14:paraId="11C634E7" w14:textId="77777777" w:rsidR="00C129EC" w:rsidRDefault="00C129EC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US"/>
        </w:rPr>
      </w:pPr>
    </w:p>
    <w:p w14:paraId="3DB991E5" w14:textId="77EE9D0D" w:rsidR="00B86393" w:rsidRPr="00731353" w:rsidRDefault="00B86393" w:rsidP="00B86393">
      <w:pPr>
        <w:pStyle w:val="Default"/>
        <w:rPr>
          <w:rFonts w:ascii="Garamond" w:eastAsia="Times New Roman" w:hAnsi="Garamond"/>
          <w:b/>
          <w:bCs/>
          <w:color w:val="auto"/>
          <w:sz w:val="26"/>
          <w:szCs w:val="26"/>
          <w:lang w:val="en-GB" w:eastAsia="en-US"/>
        </w:rPr>
      </w:pPr>
      <w:r w:rsidRPr="00731353">
        <w:rPr>
          <w:rFonts w:ascii="Garamond" w:eastAsia="Times New Roman" w:hAnsi="Garamond"/>
          <w:b/>
          <w:bCs/>
          <w:color w:val="auto"/>
          <w:sz w:val="26"/>
          <w:szCs w:val="26"/>
          <w:lang w:val="en-GB" w:eastAsia="en-US"/>
        </w:rPr>
        <w:t>Result of Realkredit Danmark's</w:t>
      </w:r>
      <w:r>
        <w:rPr>
          <w:rFonts w:ascii="Garamond" w:eastAsia="Times New Roman" w:hAnsi="Garamond"/>
          <w:b/>
          <w:bCs/>
          <w:color w:val="auto"/>
          <w:sz w:val="26"/>
          <w:szCs w:val="26"/>
          <w:lang w:val="en-GB" w:eastAsia="en-US"/>
        </w:rPr>
        <w:t xml:space="preserve"> tap sales</w:t>
      </w:r>
      <w:r w:rsidRPr="00731353">
        <w:rPr>
          <w:rFonts w:ascii="Garamond" w:eastAsia="Times New Roman" w:hAnsi="Garamond"/>
          <w:b/>
          <w:bCs/>
          <w:color w:val="auto"/>
          <w:sz w:val="26"/>
          <w:szCs w:val="26"/>
          <w:lang w:val="en-GB" w:eastAsia="en-US"/>
        </w:rPr>
        <w:t>:</w:t>
      </w:r>
    </w:p>
    <w:p w14:paraId="18959674" w14:textId="77777777" w:rsidR="00B86393" w:rsidRDefault="00B86393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tbl>
      <w:tblPr>
        <w:tblpPr w:leftFromText="141" w:rightFromText="141" w:vertAnchor="text" w:horzAnchor="margin" w:tblpX="108" w:tblpY="41"/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794"/>
        <w:gridCol w:w="1247"/>
        <w:gridCol w:w="794"/>
        <w:gridCol w:w="1247"/>
        <w:gridCol w:w="964"/>
        <w:gridCol w:w="964"/>
        <w:gridCol w:w="1304"/>
      </w:tblGrid>
      <w:tr w:rsidR="0046541D" w:rsidRPr="006B1233" w14:paraId="34EA78F0" w14:textId="77777777" w:rsidTr="002C54EF">
        <w:tc>
          <w:tcPr>
            <w:tcW w:w="1587" w:type="dxa"/>
          </w:tcPr>
          <w:p w14:paraId="5FA1524E" w14:textId="3CEC7409" w:rsidR="0046541D" w:rsidRPr="006B1233" w:rsidRDefault="0046541D" w:rsidP="0046541D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 xml:space="preserve">ISIN </w:t>
            </w:r>
          </w:p>
        </w:tc>
        <w:tc>
          <w:tcPr>
            <w:tcW w:w="794" w:type="dxa"/>
          </w:tcPr>
          <w:p w14:paraId="4ADF6735" w14:textId="7C563304" w:rsidR="0046541D" w:rsidRPr="006B1233" w:rsidRDefault="0046541D" w:rsidP="0046541D">
            <w:pPr>
              <w:spacing w:afterLines="60" w:after="144"/>
              <w:jc w:val="center"/>
              <w:rPr>
                <w:rFonts w:ascii="Garamond" w:hAnsi="Garamond"/>
                <w:b/>
                <w:szCs w:val="26"/>
              </w:rPr>
            </w:pPr>
            <w:r w:rsidRPr="006B1233">
              <w:rPr>
                <w:rFonts w:ascii="Garamond" w:hAnsi="Garamond"/>
                <w:b/>
                <w:szCs w:val="26"/>
              </w:rPr>
              <w:t>Serie</w:t>
            </w:r>
            <w:r>
              <w:rPr>
                <w:rFonts w:ascii="Garamond" w:hAnsi="Garamond"/>
                <w:b/>
                <w:szCs w:val="26"/>
              </w:rPr>
              <w:t>s</w:t>
            </w:r>
          </w:p>
        </w:tc>
        <w:tc>
          <w:tcPr>
            <w:tcW w:w="1247" w:type="dxa"/>
          </w:tcPr>
          <w:p w14:paraId="7787332B" w14:textId="42ABEF97" w:rsidR="0046541D" w:rsidRPr="006B1233" w:rsidRDefault="0046541D" w:rsidP="0046541D">
            <w:pPr>
              <w:spacing w:afterLines="60" w:after="144"/>
              <w:jc w:val="center"/>
              <w:rPr>
                <w:rFonts w:ascii="Garamond" w:hAnsi="Garamond"/>
                <w:b/>
                <w:szCs w:val="26"/>
              </w:rPr>
            </w:pPr>
            <w:proofErr w:type="spellStart"/>
            <w:r>
              <w:rPr>
                <w:rFonts w:ascii="Garamond" w:hAnsi="Garamond"/>
                <w:b/>
                <w:szCs w:val="26"/>
              </w:rPr>
              <w:t>Maturity</w:t>
            </w:r>
            <w:proofErr w:type="spellEnd"/>
          </w:p>
        </w:tc>
        <w:tc>
          <w:tcPr>
            <w:tcW w:w="794" w:type="dxa"/>
          </w:tcPr>
          <w:p w14:paraId="18C2ED70" w14:textId="555ECE69" w:rsidR="0046541D" w:rsidRPr="006B1233" w:rsidRDefault="0046541D" w:rsidP="0046541D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Cur-</w:t>
            </w:r>
            <w:proofErr w:type="spellStart"/>
            <w:r>
              <w:rPr>
                <w:rFonts w:ascii="Garamond" w:hAnsi="Garamond"/>
                <w:szCs w:val="26"/>
              </w:rPr>
              <w:t>rency</w:t>
            </w:r>
            <w:proofErr w:type="spellEnd"/>
          </w:p>
        </w:tc>
        <w:tc>
          <w:tcPr>
            <w:tcW w:w="1247" w:type="dxa"/>
          </w:tcPr>
          <w:p w14:paraId="091B9C0F" w14:textId="6D886E11" w:rsidR="0046541D" w:rsidRPr="006B1233" w:rsidRDefault="0046541D" w:rsidP="0046541D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Reference-rate</w:t>
            </w:r>
          </w:p>
        </w:tc>
        <w:tc>
          <w:tcPr>
            <w:tcW w:w="964" w:type="dxa"/>
          </w:tcPr>
          <w:p w14:paraId="033EB209" w14:textId="05D5A358" w:rsidR="0046541D" w:rsidRPr="006B1233" w:rsidRDefault="0046541D" w:rsidP="0046541D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szCs w:val="26"/>
              </w:rPr>
            </w:pPr>
            <w:proofErr w:type="spellStart"/>
            <w:r>
              <w:rPr>
                <w:rFonts w:ascii="Garamond" w:hAnsi="Garamond"/>
                <w:szCs w:val="26"/>
              </w:rPr>
              <w:t>Interest</w:t>
            </w:r>
            <w:proofErr w:type="spellEnd"/>
            <w:r>
              <w:rPr>
                <w:rFonts w:ascii="Garamond" w:hAnsi="Garamond"/>
                <w:szCs w:val="26"/>
              </w:rPr>
              <w:t xml:space="preserve"> rate </w:t>
            </w:r>
            <w:proofErr w:type="spellStart"/>
            <w:r>
              <w:rPr>
                <w:rFonts w:ascii="Garamond" w:hAnsi="Garamond"/>
                <w:szCs w:val="26"/>
              </w:rPr>
              <w:t>floor</w:t>
            </w:r>
            <w:proofErr w:type="spellEnd"/>
          </w:p>
        </w:tc>
        <w:tc>
          <w:tcPr>
            <w:tcW w:w="964" w:type="dxa"/>
          </w:tcPr>
          <w:p w14:paraId="1740BACB" w14:textId="33B916B4" w:rsidR="0046541D" w:rsidRPr="006B1233" w:rsidRDefault="0046541D" w:rsidP="0046541D">
            <w:pPr>
              <w:pStyle w:val="Brevoverskrift"/>
              <w:tabs>
                <w:tab w:val="clear" w:pos="5143"/>
              </w:tabs>
              <w:spacing w:before="0" w:afterLines="60" w:after="144"/>
              <w:ind w:left="-54"/>
              <w:jc w:val="center"/>
              <w:rPr>
                <w:rFonts w:ascii="Garamond" w:hAnsi="Garamond"/>
                <w:szCs w:val="26"/>
              </w:rPr>
            </w:pPr>
            <w:r>
              <w:rPr>
                <w:rFonts w:ascii="Garamond" w:hAnsi="Garamond"/>
                <w:szCs w:val="26"/>
              </w:rPr>
              <w:t>Total sales</w:t>
            </w:r>
            <w:r w:rsidRPr="006B1233">
              <w:rPr>
                <w:rFonts w:ascii="Garamond" w:hAnsi="Garamond"/>
                <w:szCs w:val="26"/>
              </w:rPr>
              <w:t xml:space="preserve"> (mio.) </w:t>
            </w:r>
          </w:p>
        </w:tc>
        <w:tc>
          <w:tcPr>
            <w:tcW w:w="1304" w:type="dxa"/>
          </w:tcPr>
          <w:p w14:paraId="294AC814" w14:textId="0B13F144" w:rsidR="0046541D" w:rsidRPr="006B1233" w:rsidRDefault="0046541D" w:rsidP="0046541D">
            <w:pPr>
              <w:pStyle w:val="Brevoverskrift"/>
              <w:tabs>
                <w:tab w:val="clear" w:pos="5143"/>
              </w:tabs>
              <w:spacing w:before="0" w:afterLines="60" w:after="144"/>
              <w:jc w:val="center"/>
              <w:rPr>
                <w:rFonts w:ascii="Garamond" w:hAnsi="Garamond"/>
                <w:bCs/>
                <w:szCs w:val="26"/>
              </w:rPr>
            </w:pPr>
            <w:proofErr w:type="spellStart"/>
            <w:r>
              <w:rPr>
                <w:rFonts w:ascii="Garamond" w:hAnsi="Garamond"/>
                <w:bCs/>
                <w:szCs w:val="26"/>
              </w:rPr>
              <w:t>Fixing</w:t>
            </w:r>
            <w:proofErr w:type="spellEnd"/>
            <w:r>
              <w:rPr>
                <w:rFonts w:ascii="Garamond" w:hAnsi="Garamond"/>
                <w:bCs/>
                <w:szCs w:val="26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Cs w:val="26"/>
              </w:rPr>
              <w:t>spread</w:t>
            </w:r>
            <w:proofErr w:type="spellEnd"/>
            <w:r>
              <w:rPr>
                <w:rFonts w:ascii="Garamond" w:hAnsi="Garamond"/>
                <w:bCs/>
                <w:szCs w:val="26"/>
              </w:rPr>
              <w:t xml:space="preserve">*/ </w:t>
            </w:r>
            <w:proofErr w:type="spellStart"/>
            <w:r>
              <w:rPr>
                <w:rFonts w:ascii="Garamond" w:hAnsi="Garamond"/>
                <w:bCs/>
                <w:szCs w:val="26"/>
              </w:rPr>
              <w:t>fixing</w:t>
            </w:r>
            <w:proofErr w:type="spellEnd"/>
            <w:r>
              <w:rPr>
                <w:rFonts w:ascii="Garamond" w:hAnsi="Garamond"/>
                <w:bCs/>
                <w:szCs w:val="26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szCs w:val="26"/>
              </w:rPr>
              <w:t>price</w:t>
            </w:r>
            <w:proofErr w:type="spellEnd"/>
          </w:p>
        </w:tc>
      </w:tr>
      <w:tr w:rsidR="0046541D" w:rsidRPr="00F31004" w14:paraId="601A5730" w14:textId="77777777" w:rsidTr="002C54EF">
        <w:trPr>
          <w:trHeight w:val="357"/>
        </w:trPr>
        <w:tc>
          <w:tcPr>
            <w:tcW w:w="1587" w:type="dxa"/>
            <w:vAlign w:val="center"/>
          </w:tcPr>
          <w:p w14:paraId="222E6894" w14:textId="77777777" w:rsidR="0046541D" w:rsidRPr="00101F3D" w:rsidRDefault="0046541D" w:rsidP="003A7738">
            <w:pPr>
              <w:tabs>
                <w:tab w:val="clear" w:pos="5143"/>
              </w:tabs>
              <w:spacing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18"/>
                <w:lang w:val="en-GB" w:eastAsia="en-GB"/>
              </w:rPr>
            </w:pPr>
            <w:r w:rsidRPr="00101F3D">
              <w:rPr>
                <w:sz w:val="20"/>
                <w:szCs w:val="18"/>
              </w:rPr>
              <w:t>DK0004634698</w:t>
            </w:r>
          </w:p>
        </w:tc>
        <w:tc>
          <w:tcPr>
            <w:tcW w:w="794" w:type="dxa"/>
            <w:vAlign w:val="center"/>
          </w:tcPr>
          <w:p w14:paraId="696EC3FD" w14:textId="77777777" w:rsidR="0046541D" w:rsidRPr="00101F3D" w:rsidRDefault="0046541D" w:rsidP="003A7738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12G</w:t>
            </w:r>
          </w:p>
        </w:tc>
        <w:tc>
          <w:tcPr>
            <w:tcW w:w="1247" w:type="dxa"/>
            <w:vAlign w:val="center"/>
          </w:tcPr>
          <w:p w14:paraId="5961B306" w14:textId="77777777" w:rsidR="0046541D" w:rsidRPr="00101F3D" w:rsidRDefault="0046541D" w:rsidP="003A7738">
            <w:pPr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01-07-2029</w:t>
            </w:r>
          </w:p>
        </w:tc>
        <w:tc>
          <w:tcPr>
            <w:tcW w:w="794" w:type="dxa"/>
            <w:vAlign w:val="center"/>
          </w:tcPr>
          <w:p w14:paraId="141DDF86" w14:textId="77777777" w:rsidR="0046541D" w:rsidRPr="00101F3D" w:rsidRDefault="0046541D" w:rsidP="003A7738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EUR</w:t>
            </w:r>
          </w:p>
        </w:tc>
        <w:tc>
          <w:tcPr>
            <w:tcW w:w="1247" w:type="dxa"/>
            <w:vAlign w:val="center"/>
          </w:tcPr>
          <w:p w14:paraId="5914D233" w14:textId="77777777" w:rsidR="0046541D" w:rsidRPr="00101F3D" w:rsidRDefault="0046541D" w:rsidP="003A7738">
            <w:pPr>
              <w:rPr>
                <w:rFonts w:ascii="Garamond" w:hAnsi="Garamond" w:cs="Calibri"/>
                <w:color w:val="000000"/>
                <w:sz w:val="20"/>
                <w:szCs w:val="18"/>
              </w:rPr>
            </w:pPr>
            <w:proofErr w:type="spellStart"/>
            <w:r w:rsidRPr="00101F3D">
              <w:rPr>
                <w:sz w:val="20"/>
                <w:szCs w:val="18"/>
              </w:rPr>
              <w:t>Euribor</w:t>
            </w:r>
            <w:proofErr w:type="spellEnd"/>
            <w:r w:rsidRPr="00101F3D">
              <w:rPr>
                <w:sz w:val="20"/>
                <w:szCs w:val="18"/>
              </w:rPr>
              <w:t xml:space="preserve"> 3M</w:t>
            </w:r>
          </w:p>
        </w:tc>
        <w:tc>
          <w:tcPr>
            <w:tcW w:w="964" w:type="dxa"/>
            <w:vAlign w:val="center"/>
          </w:tcPr>
          <w:p w14:paraId="0ED0C30D" w14:textId="298BEBE5" w:rsidR="0046541D" w:rsidRPr="00101F3D" w:rsidRDefault="0046541D" w:rsidP="003A7738">
            <w:pPr>
              <w:jc w:val="center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F31004">
              <w:rPr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>o</w:t>
            </w:r>
          </w:p>
        </w:tc>
        <w:tc>
          <w:tcPr>
            <w:tcW w:w="964" w:type="dxa"/>
            <w:vAlign w:val="center"/>
          </w:tcPr>
          <w:p w14:paraId="79D77900" w14:textId="77777777" w:rsidR="0046541D" w:rsidRPr="00101F3D" w:rsidRDefault="0046541D" w:rsidP="003A7738">
            <w:pPr>
              <w:ind w:left="-54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30</w:t>
            </w:r>
          </w:p>
        </w:tc>
        <w:tc>
          <w:tcPr>
            <w:tcW w:w="1304" w:type="dxa"/>
            <w:vAlign w:val="center"/>
          </w:tcPr>
          <w:p w14:paraId="5A49E671" w14:textId="3B604CEA" w:rsidR="0046541D" w:rsidRPr="00101F3D" w:rsidRDefault="0046541D" w:rsidP="003A7738">
            <w:pPr>
              <w:ind w:firstLineChars="200" w:firstLine="400"/>
              <w:jc w:val="right"/>
              <w:rPr>
                <w:rFonts w:ascii="Garamond" w:hAnsi="Garamond" w:cs="Calibri"/>
                <w:color w:val="000000"/>
                <w:sz w:val="20"/>
                <w:szCs w:val="18"/>
              </w:rPr>
            </w:pPr>
            <w:r w:rsidRPr="00101F3D">
              <w:rPr>
                <w:sz w:val="20"/>
                <w:szCs w:val="18"/>
              </w:rPr>
              <w:t>0</w:t>
            </w:r>
            <w:r>
              <w:rPr>
                <w:sz w:val="20"/>
                <w:szCs w:val="18"/>
              </w:rPr>
              <w:t>.</w:t>
            </w:r>
            <w:r w:rsidRPr="00101F3D">
              <w:rPr>
                <w:sz w:val="20"/>
                <w:szCs w:val="18"/>
              </w:rPr>
              <w:t>38%</w:t>
            </w:r>
          </w:p>
        </w:tc>
      </w:tr>
    </w:tbl>
    <w:p w14:paraId="7CFBB6D0" w14:textId="77777777" w:rsidR="0046541D" w:rsidRDefault="0046541D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p w14:paraId="5E9B7C75" w14:textId="77777777" w:rsidR="002C54EF" w:rsidRDefault="002C54EF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p w14:paraId="11FECD3A" w14:textId="77777777" w:rsidR="002C54EF" w:rsidRDefault="002C54EF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p w14:paraId="4EBCE5D3" w14:textId="77777777" w:rsidR="002C54EF" w:rsidRDefault="002C54EF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p w14:paraId="397A75C9" w14:textId="77777777" w:rsidR="002C54EF" w:rsidRDefault="002C54EF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p w14:paraId="3045F167" w14:textId="77777777" w:rsidR="002C54EF" w:rsidRDefault="002C54EF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p w14:paraId="106A1EF3" w14:textId="77777777" w:rsidR="002C54EF" w:rsidRPr="009E5C24" w:rsidRDefault="002C54EF" w:rsidP="002C54EF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Cs w:val="26"/>
          <w:lang w:val="en-GB"/>
        </w:rPr>
      </w:pPr>
      <w:r w:rsidRPr="009E5C24">
        <w:rPr>
          <w:rFonts w:ascii="Garamond" w:hAnsi="Garamond"/>
          <w:szCs w:val="26"/>
          <w:lang w:val="en-GB"/>
        </w:rPr>
        <w:t>*) The fixing spread will apply from 1 July 202</w:t>
      </w:r>
      <w:r>
        <w:rPr>
          <w:rFonts w:ascii="Garamond" w:hAnsi="Garamond"/>
          <w:szCs w:val="26"/>
          <w:lang w:val="en-GB"/>
        </w:rPr>
        <w:t>6</w:t>
      </w:r>
      <w:r w:rsidRPr="009E5C24">
        <w:rPr>
          <w:rFonts w:ascii="Garamond" w:hAnsi="Garamond"/>
          <w:szCs w:val="26"/>
          <w:lang w:val="en-GB"/>
        </w:rPr>
        <w:t xml:space="preserve"> until maturity of the bond. </w:t>
      </w:r>
    </w:p>
    <w:p w14:paraId="00387195" w14:textId="77777777" w:rsidR="002C54EF" w:rsidRPr="00B86393" w:rsidRDefault="002C54EF" w:rsidP="006B2355">
      <w:pPr>
        <w:widowControl w:val="0"/>
        <w:tabs>
          <w:tab w:val="left" w:pos="1317"/>
          <w:tab w:val="left" w:pos="2628"/>
          <w:tab w:val="left" w:pos="3882"/>
          <w:tab w:val="left" w:pos="5193"/>
          <w:tab w:val="left" w:pos="6504"/>
          <w:tab w:val="left" w:pos="7815"/>
          <w:tab w:val="left" w:pos="8955"/>
        </w:tabs>
        <w:autoSpaceDE w:val="0"/>
        <w:autoSpaceDN w:val="0"/>
        <w:adjustRightInd w:val="0"/>
        <w:spacing w:line="240" w:lineRule="auto"/>
        <w:rPr>
          <w:rFonts w:ascii="Garamond" w:hAnsi="Garamond"/>
          <w:sz w:val="26"/>
          <w:szCs w:val="26"/>
          <w:lang w:val="en-GB"/>
        </w:rPr>
      </w:pPr>
    </w:p>
    <w:sectPr w:rsidR="002C54EF" w:rsidRPr="00B86393" w:rsidSect="00437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3F72" w14:textId="77777777" w:rsidR="00136021" w:rsidRDefault="00136021" w:rsidP="00F8789A">
      <w:pPr>
        <w:spacing w:line="240" w:lineRule="auto"/>
      </w:pPr>
      <w:r>
        <w:separator/>
      </w:r>
    </w:p>
  </w:endnote>
  <w:endnote w:type="continuationSeparator" w:id="0">
    <w:p w14:paraId="61FA2807" w14:textId="77777777" w:rsidR="00136021" w:rsidRDefault="00136021" w:rsidP="00F8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60A2" w14:textId="77777777" w:rsidR="00F14A1F" w:rsidRDefault="00F14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7F59" w14:textId="77777777" w:rsidR="00BC5EDB" w:rsidRDefault="00BC5EDB" w:rsidP="00F8789A">
    <w:pPr>
      <w:spacing w:line="240" w:lineRule="auto"/>
      <w:ind w:right="360"/>
      <w:rPr>
        <w:sz w:val="18"/>
        <w:lang w:val="en-GB"/>
      </w:rPr>
    </w:pPr>
  </w:p>
  <w:p w14:paraId="4D363114" w14:textId="77777777" w:rsidR="00BC5EDB" w:rsidRDefault="00BC5EDB" w:rsidP="00F8789A">
    <w:pPr>
      <w:tabs>
        <w:tab w:val="right" w:pos="9356"/>
      </w:tabs>
      <w:spacing w:line="240" w:lineRule="auto"/>
      <w:ind w:right="360"/>
      <w:rPr>
        <w:sz w:val="26"/>
        <w:lang w:val="en-GB"/>
      </w:rPr>
    </w:pPr>
    <w:smartTag w:uri="urn:schemas-microsoft-com:office:smarttags" w:element="PersonName">
      <w:smartTag w:uri="urn:schemas:contacts" w:element="GivenName">
        <w:r>
          <w:rPr>
            <w:sz w:val="18"/>
            <w:lang w:val="en-GB"/>
          </w:rPr>
          <w:t>Realkredit</w:t>
        </w:r>
      </w:smartTag>
      <w:r>
        <w:rPr>
          <w:sz w:val="18"/>
          <w:lang w:val="en-GB"/>
        </w:rPr>
        <w:t xml:space="preserve"> </w:t>
      </w:r>
      <w:smartTag w:uri="urn:schemas:contacts" w:element="Sn">
        <w:r>
          <w:rPr>
            <w:sz w:val="18"/>
            <w:lang w:val="en-GB"/>
          </w:rPr>
          <w:t>Danmark</w:t>
        </w:r>
      </w:smartTag>
    </w:smartTag>
    <w:r>
      <w:rPr>
        <w:sz w:val="18"/>
        <w:lang w:val="en-GB"/>
      </w:rPr>
      <w:t xml:space="preserve"> A/S CVR nr. 1339.9174, Copenhagen</w:t>
    </w:r>
    <w:r>
      <w:rPr>
        <w:sz w:val="18"/>
        <w:lang w:val="en-GB"/>
      </w:rPr>
      <w:tab/>
    </w:r>
    <w:r>
      <w:rPr>
        <w:sz w:val="18"/>
        <w:lang w:val="en-GB"/>
      </w:rPr>
      <w:tab/>
    </w:r>
    <w:r>
      <w:rPr>
        <w:lang w:val="en-GB"/>
      </w:rPr>
      <w:t xml:space="preserve">Page </w:t>
    </w:r>
    <w:r>
      <w:rPr>
        <w:lang w:val="en-GB"/>
      </w:rPr>
      <w:fldChar w:fldCharType="begin"/>
    </w:r>
    <w:r>
      <w:rPr>
        <w:lang w:val="en-GB"/>
      </w:rPr>
      <w:instrText xml:space="preserve"> PAGE </w:instrText>
    </w:r>
    <w:r>
      <w:rPr>
        <w:lang w:val="en-GB"/>
      </w:rPr>
      <w:fldChar w:fldCharType="separate"/>
    </w:r>
    <w:r w:rsidR="00D724DC">
      <w:rPr>
        <w:noProof/>
        <w:lang w:val="en-GB"/>
      </w:rPr>
      <w:t>1</w:t>
    </w:r>
    <w:r>
      <w:rPr>
        <w:lang w:val="en-GB"/>
      </w:rPr>
      <w:fldChar w:fldCharType="end"/>
    </w:r>
    <w:r>
      <w:rPr>
        <w:lang w:val="en-GB"/>
      </w:rPr>
      <w:t xml:space="preserve"> of </w:t>
    </w:r>
    <w:r>
      <w:rPr>
        <w:lang w:val="en-GB"/>
      </w:rPr>
      <w:fldChar w:fldCharType="begin"/>
    </w:r>
    <w:r>
      <w:rPr>
        <w:lang w:val="en-GB"/>
      </w:rPr>
      <w:instrText xml:space="preserve"> NUMPAGES </w:instrText>
    </w:r>
    <w:r>
      <w:rPr>
        <w:lang w:val="en-GB"/>
      </w:rPr>
      <w:fldChar w:fldCharType="separate"/>
    </w:r>
    <w:r w:rsidR="00D724DC">
      <w:rPr>
        <w:noProof/>
        <w:lang w:val="en-GB"/>
      </w:rPr>
      <w:t>1</w:t>
    </w:r>
    <w:r>
      <w:rPr>
        <w:lang w:val="en-GB"/>
      </w:rPr>
      <w:fldChar w:fldCharType="end"/>
    </w:r>
  </w:p>
  <w:p w14:paraId="3305AB81" w14:textId="77777777" w:rsidR="00BC5EDB" w:rsidRPr="0073038B" w:rsidRDefault="00BC5EDB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88F" w14:textId="77777777" w:rsidR="00F14A1F" w:rsidRDefault="00F14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7952" w14:textId="77777777" w:rsidR="00136021" w:rsidRDefault="00136021" w:rsidP="00F8789A">
      <w:pPr>
        <w:spacing w:line="240" w:lineRule="auto"/>
      </w:pPr>
      <w:r>
        <w:separator/>
      </w:r>
    </w:p>
  </w:footnote>
  <w:footnote w:type="continuationSeparator" w:id="0">
    <w:p w14:paraId="2F98A6F2" w14:textId="77777777" w:rsidR="00136021" w:rsidRDefault="00136021" w:rsidP="00F87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E20C" w14:textId="77777777" w:rsidR="00F14A1F" w:rsidRDefault="00F14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15F5" w14:textId="58E976C5" w:rsidR="00BC5EDB" w:rsidRDefault="002F5DDF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5E743480" wp14:editId="19FC30E0">
          <wp:simplePos x="0" y="0"/>
          <wp:positionH relativeFrom="column">
            <wp:posOffset>4894580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1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EDB">
      <w:tab/>
    </w:r>
    <w:r w:rsidR="00BC5EDB">
      <w:tab/>
    </w:r>
    <w:r w:rsidR="00BC5EDB">
      <w:tab/>
    </w:r>
    <w:r w:rsidR="00BC5ED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2780" w14:textId="77777777" w:rsidR="00F14A1F" w:rsidRDefault="00F14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4CF"/>
    <w:multiLevelType w:val="hybridMultilevel"/>
    <w:tmpl w:val="2FFC5A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B74DB"/>
    <w:multiLevelType w:val="hybridMultilevel"/>
    <w:tmpl w:val="9F285E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35AF2"/>
    <w:multiLevelType w:val="hybridMultilevel"/>
    <w:tmpl w:val="A0A0ADFE"/>
    <w:lvl w:ilvl="0" w:tplc="81B0DFD6">
      <w:start w:val="29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19917C97"/>
    <w:multiLevelType w:val="hybridMultilevel"/>
    <w:tmpl w:val="F9A6EB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F5F84"/>
    <w:multiLevelType w:val="hybridMultilevel"/>
    <w:tmpl w:val="783AA92A"/>
    <w:lvl w:ilvl="0" w:tplc="B6EABC0A">
      <w:start w:val="29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1587298502">
    <w:abstractNumId w:val="3"/>
  </w:num>
  <w:num w:numId="2" w16cid:durableId="770122308">
    <w:abstractNumId w:val="1"/>
  </w:num>
  <w:num w:numId="3" w16cid:durableId="1397433389">
    <w:abstractNumId w:val="0"/>
  </w:num>
  <w:num w:numId="4" w16cid:durableId="444229408">
    <w:abstractNumId w:val="4"/>
  </w:num>
  <w:num w:numId="5" w16cid:durableId="157960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9A"/>
    <w:rsid w:val="00002F0B"/>
    <w:rsid w:val="00043746"/>
    <w:rsid w:val="0005179B"/>
    <w:rsid w:val="00073990"/>
    <w:rsid w:val="00084D55"/>
    <w:rsid w:val="000A58FD"/>
    <w:rsid w:val="000B1693"/>
    <w:rsid w:val="000B1FB4"/>
    <w:rsid w:val="000C0CFA"/>
    <w:rsid w:val="000C536F"/>
    <w:rsid w:val="000E1156"/>
    <w:rsid w:val="000F05AD"/>
    <w:rsid w:val="000F2F3F"/>
    <w:rsid w:val="000F6604"/>
    <w:rsid w:val="00110A36"/>
    <w:rsid w:val="00112420"/>
    <w:rsid w:val="00130A81"/>
    <w:rsid w:val="00136021"/>
    <w:rsid w:val="001443C6"/>
    <w:rsid w:val="001445FF"/>
    <w:rsid w:val="001471DC"/>
    <w:rsid w:val="001507E6"/>
    <w:rsid w:val="00185F61"/>
    <w:rsid w:val="00186F95"/>
    <w:rsid w:val="00191950"/>
    <w:rsid w:val="001C491B"/>
    <w:rsid w:val="001C4B22"/>
    <w:rsid w:val="001D7DAA"/>
    <w:rsid w:val="002067D7"/>
    <w:rsid w:val="00227116"/>
    <w:rsid w:val="002340D8"/>
    <w:rsid w:val="0025573B"/>
    <w:rsid w:val="00291E39"/>
    <w:rsid w:val="002942DF"/>
    <w:rsid w:val="002B41A3"/>
    <w:rsid w:val="002B77A8"/>
    <w:rsid w:val="002C2F07"/>
    <w:rsid w:val="002C54EF"/>
    <w:rsid w:val="002D2F33"/>
    <w:rsid w:val="002F5B98"/>
    <w:rsid w:val="002F5DDF"/>
    <w:rsid w:val="00307403"/>
    <w:rsid w:val="003110CE"/>
    <w:rsid w:val="00312362"/>
    <w:rsid w:val="00361C4F"/>
    <w:rsid w:val="00373BBB"/>
    <w:rsid w:val="003C592B"/>
    <w:rsid w:val="003D0A02"/>
    <w:rsid w:val="003D150E"/>
    <w:rsid w:val="003D479B"/>
    <w:rsid w:val="004106CB"/>
    <w:rsid w:val="004259BD"/>
    <w:rsid w:val="004372E3"/>
    <w:rsid w:val="0044368E"/>
    <w:rsid w:val="004471AF"/>
    <w:rsid w:val="00453BB3"/>
    <w:rsid w:val="00461F14"/>
    <w:rsid w:val="004629C2"/>
    <w:rsid w:val="0046541D"/>
    <w:rsid w:val="00465F18"/>
    <w:rsid w:val="004B3B55"/>
    <w:rsid w:val="004C112A"/>
    <w:rsid w:val="004C78F6"/>
    <w:rsid w:val="004D3828"/>
    <w:rsid w:val="004E3D80"/>
    <w:rsid w:val="004E61B3"/>
    <w:rsid w:val="004F40F1"/>
    <w:rsid w:val="00500F27"/>
    <w:rsid w:val="00527B93"/>
    <w:rsid w:val="00556719"/>
    <w:rsid w:val="005569AF"/>
    <w:rsid w:val="0058010E"/>
    <w:rsid w:val="00584A72"/>
    <w:rsid w:val="005920AE"/>
    <w:rsid w:val="005A60C9"/>
    <w:rsid w:val="005B5DE9"/>
    <w:rsid w:val="005D1611"/>
    <w:rsid w:val="005F0D38"/>
    <w:rsid w:val="00627E66"/>
    <w:rsid w:val="00646A0C"/>
    <w:rsid w:val="0065100B"/>
    <w:rsid w:val="00673AEE"/>
    <w:rsid w:val="00677D63"/>
    <w:rsid w:val="00686E21"/>
    <w:rsid w:val="006B2355"/>
    <w:rsid w:val="006B6B36"/>
    <w:rsid w:val="006E6CC7"/>
    <w:rsid w:val="007152C4"/>
    <w:rsid w:val="0073038B"/>
    <w:rsid w:val="00730728"/>
    <w:rsid w:val="00730C83"/>
    <w:rsid w:val="00731353"/>
    <w:rsid w:val="0075025A"/>
    <w:rsid w:val="00751061"/>
    <w:rsid w:val="00786B38"/>
    <w:rsid w:val="007959BF"/>
    <w:rsid w:val="007A46CD"/>
    <w:rsid w:val="007B060B"/>
    <w:rsid w:val="007B06DE"/>
    <w:rsid w:val="007B752C"/>
    <w:rsid w:val="007D1B2D"/>
    <w:rsid w:val="007E17C9"/>
    <w:rsid w:val="007E2B02"/>
    <w:rsid w:val="007E2BA6"/>
    <w:rsid w:val="007F69F5"/>
    <w:rsid w:val="00801135"/>
    <w:rsid w:val="00810085"/>
    <w:rsid w:val="0081134F"/>
    <w:rsid w:val="00824451"/>
    <w:rsid w:val="00824493"/>
    <w:rsid w:val="008307E3"/>
    <w:rsid w:val="00841B19"/>
    <w:rsid w:val="00842147"/>
    <w:rsid w:val="00860254"/>
    <w:rsid w:val="00860A9A"/>
    <w:rsid w:val="00885AA0"/>
    <w:rsid w:val="00887B65"/>
    <w:rsid w:val="008A649F"/>
    <w:rsid w:val="008B02B5"/>
    <w:rsid w:val="008B3A35"/>
    <w:rsid w:val="008B674B"/>
    <w:rsid w:val="008F158D"/>
    <w:rsid w:val="008F3E09"/>
    <w:rsid w:val="008F4165"/>
    <w:rsid w:val="00904856"/>
    <w:rsid w:val="009137FE"/>
    <w:rsid w:val="00930E7E"/>
    <w:rsid w:val="009500BB"/>
    <w:rsid w:val="009A66E1"/>
    <w:rsid w:val="009B7A62"/>
    <w:rsid w:val="009D5EF0"/>
    <w:rsid w:val="009E5C24"/>
    <w:rsid w:val="00A010ED"/>
    <w:rsid w:val="00A12665"/>
    <w:rsid w:val="00A15A00"/>
    <w:rsid w:val="00A230BB"/>
    <w:rsid w:val="00A32747"/>
    <w:rsid w:val="00A37EDF"/>
    <w:rsid w:val="00A40D3C"/>
    <w:rsid w:val="00A44A7D"/>
    <w:rsid w:val="00A45D6C"/>
    <w:rsid w:val="00A56067"/>
    <w:rsid w:val="00A740A6"/>
    <w:rsid w:val="00AB6ADB"/>
    <w:rsid w:val="00AC19ED"/>
    <w:rsid w:val="00AC2557"/>
    <w:rsid w:val="00B00132"/>
    <w:rsid w:val="00B13AA1"/>
    <w:rsid w:val="00B8096B"/>
    <w:rsid w:val="00B80E39"/>
    <w:rsid w:val="00B85B19"/>
    <w:rsid w:val="00B86393"/>
    <w:rsid w:val="00B96EA5"/>
    <w:rsid w:val="00BA3EAA"/>
    <w:rsid w:val="00BA5905"/>
    <w:rsid w:val="00BB0972"/>
    <w:rsid w:val="00BC5EDB"/>
    <w:rsid w:val="00BD64AE"/>
    <w:rsid w:val="00BE7193"/>
    <w:rsid w:val="00C0260B"/>
    <w:rsid w:val="00C10880"/>
    <w:rsid w:val="00C129EC"/>
    <w:rsid w:val="00C1458D"/>
    <w:rsid w:val="00C237BA"/>
    <w:rsid w:val="00C3265D"/>
    <w:rsid w:val="00C40D2D"/>
    <w:rsid w:val="00C42268"/>
    <w:rsid w:val="00C44882"/>
    <w:rsid w:val="00C468AB"/>
    <w:rsid w:val="00C66EEF"/>
    <w:rsid w:val="00C71A85"/>
    <w:rsid w:val="00C73781"/>
    <w:rsid w:val="00C968C5"/>
    <w:rsid w:val="00CF2263"/>
    <w:rsid w:val="00D040BA"/>
    <w:rsid w:val="00D14F19"/>
    <w:rsid w:val="00D205AF"/>
    <w:rsid w:val="00D35122"/>
    <w:rsid w:val="00D53295"/>
    <w:rsid w:val="00D724DC"/>
    <w:rsid w:val="00D735CC"/>
    <w:rsid w:val="00D76E27"/>
    <w:rsid w:val="00D8150B"/>
    <w:rsid w:val="00D84146"/>
    <w:rsid w:val="00D93C42"/>
    <w:rsid w:val="00D94283"/>
    <w:rsid w:val="00DA3E34"/>
    <w:rsid w:val="00DA43D6"/>
    <w:rsid w:val="00DA7EF8"/>
    <w:rsid w:val="00DB1441"/>
    <w:rsid w:val="00DB7016"/>
    <w:rsid w:val="00DC25A2"/>
    <w:rsid w:val="00DD17D0"/>
    <w:rsid w:val="00DE355D"/>
    <w:rsid w:val="00DE65A7"/>
    <w:rsid w:val="00DE7683"/>
    <w:rsid w:val="00E01E19"/>
    <w:rsid w:val="00E27716"/>
    <w:rsid w:val="00E46FF8"/>
    <w:rsid w:val="00E51BF1"/>
    <w:rsid w:val="00E5501C"/>
    <w:rsid w:val="00E75A32"/>
    <w:rsid w:val="00E80950"/>
    <w:rsid w:val="00E82528"/>
    <w:rsid w:val="00EA2CD8"/>
    <w:rsid w:val="00EA50FA"/>
    <w:rsid w:val="00EB4395"/>
    <w:rsid w:val="00EC0984"/>
    <w:rsid w:val="00EC26F3"/>
    <w:rsid w:val="00EC69B4"/>
    <w:rsid w:val="00EF3188"/>
    <w:rsid w:val="00EF5A0E"/>
    <w:rsid w:val="00F03DA8"/>
    <w:rsid w:val="00F05B4A"/>
    <w:rsid w:val="00F070A4"/>
    <w:rsid w:val="00F1055C"/>
    <w:rsid w:val="00F14A1F"/>
    <w:rsid w:val="00F206BC"/>
    <w:rsid w:val="00F50E88"/>
    <w:rsid w:val="00F7113A"/>
    <w:rsid w:val="00F71BDB"/>
    <w:rsid w:val="00F8443B"/>
    <w:rsid w:val="00F8789A"/>
    <w:rsid w:val="00F87D36"/>
    <w:rsid w:val="00FB13D7"/>
    <w:rsid w:val="00FD2A2A"/>
    <w:rsid w:val="00FD728D"/>
    <w:rsid w:val="00FE235C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256DE4"/>
  <w15:chartTrackingRefBased/>
  <w15:docId w15:val="{39BE6AD0-C40E-46EE-A27F-E6C4A5A9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9A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50E8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F8789A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F8789A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F8789A"/>
    <w:rPr>
      <w:rFonts w:ascii="Garamond" w:eastAsia="Times New Roman" w:hAnsi="Garamond" w:cs="Times New Roman"/>
      <w:sz w:val="26"/>
      <w:szCs w:val="20"/>
    </w:rPr>
  </w:style>
  <w:style w:type="paragraph" w:customStyle="1" w:styleId="Brevtekst">
    <w:name w:val="Brevtekst"/>
    <w:basedOn w:val="Normal"/>
    <w:rsid w:val="00F8789A"/>
    <w:pPr>
      <w:tabs>
        <w:tab w:val="clear" w:pos="5143"/>
      </w:tabs>
      <w:ind w:firstLine="284"/>
    </w:pPr>
    <w:rPr>
      <w:rFonts w:ascii="Garamond" w:hAnsi="Garamond"/>
      <w:sz w:val="26"/>
    </w:rPr>
  </w:style>
  <w:style w:type="paragraph" w:styleId="BodyTextIndent">
    <w:name w:val="Body Text Indent"/>
    <w:basedOn w:val="Normal"/>
    <w:link w:val="BodyTextIndentChar"/>
    <w:rsid w:val="00F8789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8789A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89A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F8789A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89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F50E88"/>
    <w:rPr>
      <w:rFonts w:ascii="Arial" w:eastAsia="Times New Roman" w:hAnsi="Arial"/>
      <w:b/>
      <w:kern w:val="32"/>
      <w:sz w:val="32"/>
      <w:lang w:eastAsia="en-US"/>
    </w:rPr>
  </w:style>
  <w:style w:type="paragraph" w:styleId="EnvelopeAddress">
    <w:name w:val="envelope address"/>
    <w:basedOn w:val="Normal"/>
    <w:next w:val="Normal"/>
    <w:rsid w:val="0073038B"/>
  </w:style>
  <w:style w:type="character" w:styleId="Hyperlink">
    <w:name w:val="Hyperlink"/>
    <w:uiPriority w:val="99"/>
    <w:unhideWhenUsed/>
    <w:rsid w:val="00C129EC"/>
    <w:rPr>
      <w:color w:val="0000FF"/>
      <w:u w:val="single"/>
    </w:rPr>
  </w:style>
  <w:style w:type="paragraph" w:customStyle="1" w:styleId="Default">
    <w:name w:val="Default"/>
    <w:rsid w:val="003C59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3" ma:contentTypeDescription="Create a new document." ma:contentTypeScope="" ma:versionID="facdf521d257d28a94946116caf32cf9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68f9142f26108dcb3abbbaa0d47d77e5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6AE7C-D8A7-49F6-8719-38AEC1E06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2F01F-6C14-4065-8C00-532B910DFDD7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3.xml><?xml version="1.0" encoding="utf-8"?>
<ds:datastoreItem xmlns:ds="http://schemas.openxmlformats.org/officeDocument/2006/customXml" ds:itemID="{9D9ADD53-7983-4F72-BAE0-4248FE207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abf6775-345b-49c7-afdd-4175b941634f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1175</Characters>
  <Application>Microsoft Office Word</Application>
  <DocSecurity>4</DocSecurity>
  <Lines>112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2016-05-25T09:05:00Z</cp:lastPrinted>
  <dcterms:created xsi:type="dcterms:W3CDTF">2026-05-28T11:20:00Z</dcterms:created>
  <dcterms:modified xsi:type="dcterms:W3CDTF">2026-05-28T11:20:00Z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2022-05-20T07:52:32Z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ed1dfc3d-0a20-4d02-a67b-116c442842d4</vt:lpwstr>
  </property>
  <property fmtid="{D5CDD505-2E9C-101B-9397-08002B2CF9AE}" pid="8" name="MSIP_Label_2a761c37-f19c-4dfb-8dd2-47be415f8fae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