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6627" w14:textId="77777777" w:rsidR="00277068" w:rsidRDefault="00277068" w:rsidP="00277068">
      <w:pPr>
        <w:pStyle w:val="NormalWeb"/>
        <w:jc w:val="center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6D09F303" w14:textId="2FEBAEA9" w:rsidR="00D12CFC" w:rsidRPr="00277068" w:rsidRDefault="00D12CFC" w:rsidP="00277068">
      <w:pPr>
        <w:pStyle w:val="NormalWeb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277068">
        <w:rPr>
          <w:rStyle w:val="Strong"/>
          <w:rFonts w:ascii="Calibri" w:eastAsiaTheme="majorEastAsia" w:hAnsi="Calibri" w:cs="Calibri"/>
          <w:sz w:val="28"/>
          <w:szCs w:val="28"/>
        </w:rPr>
        <w:t>Fluenta</w:t>
      </w:r>
      <w:proofErr w:type="spellEnd"/>
      <w:r w:rsidRPr="00277068">
        <w:rPr>
          <w:rStyle w:val="Strong"/>
          <w:rFonts w:ascii="Calibri" w:eastAsiaTheme="majorEastAsia" w:hAnsi="Calibri" w:cs="Calibri"/>
          <w:sz w:val="28"/>
          <w:szCs w:val="28"/>
        </w:rPr>
        <w:t xml:space="preserve"> Conclui a Primeira Instalação da Configuração Bias-90 </w:t>
      </w:r>
      <w:proofErr w:type="spellStart"/>
      <w:r w:rsidRPr="00277068">
        <w:rPr>
          <w:rStyle w:val="Strong"/>
          <w:rFonts w:ascii="Calibri" w:eastAsiaTheme="majorEastAsia" w:hAnsi="Calibri" w:cs="Calibri"/>
          <w:sz w:val="28"/>
          <w:szCs w:val="28"/>
        </w:rPr>
        <w:t>FlarePhase</w:t>
      </w:r>
      <w:proofErr w:type="spellEnd"/>
      <w:r w:rsidRPr="00277068">
        <w:rPr>
          <w:rStyle w:val="Strong"/>
          <w:rFonts w:ascii="Calibri" w:eastAsiaTheme="majorEastAsia" w:hAnsi="Calibri" w:cs="Calibri"/>
          <w:sz w:val="28"/>
          <w:szCs w:val="28"/>
        </w:rPr>
        <w:t xml:space="preserve"> na Planta de Tratamento de Gás com Amine </w:t>
      </w:r>
      <w:proofErr w:type="spellStart"/>
      <w:r w:rsidRPr="00277068">
        <w:rPr>
          <w:rStyle w:val="Strong"/>
          <w:rFonts w:ascii="Calibri" w:eastAsiaTheme="majorEastAsia" w:hAnsi="Calibri" w:cs="Calibri"/>
          <w:sz w:val="28"/>
          <w:szCs w:val="28"/>
        </w:rPr>
        <w:t>Pelican</w:t>
      </w:r>
      <w:proofErr w:type="spellEnd"/>
      <w:r w:rsidRPr="00277068">
        <w:rPr>
          <w:rStyle w:val="Strong"/>
          <w:rFonts w:ascii="Calibri" w:eastAsiaTheme="majorEastAsia" w:hAnsi="Calibri" w:cs="Calibri"/>
          <w:sz w:val="28"/>
          <w:szCs w:val="28"/>
        </w:rPr>
        <w:t>, Louisiana</w:t>
      </w:r>
    </w:p>
    <w:p w14:paraId="3CB96B96" w14:textId="77325079" w:rsidR="00D12CFC" w:rsidRPr="00277068" w:rsidRDefault="00D12CFC" w:rsidP="00D12CFC">
      <w:pPr>
        <w:rPr>
          <w:rFonts w:ascii="Calibri" w:hAnsi="Calibri" w:cs="Calibri"/>
        </w:rPr>
      </w:pPr>
      <w:proofErr w:type="spellStart"/>
      <w:r w:rsidRPr="00277068">
        <w:rPr>
          <w:rFonts w:ascii="Calibri" w:hAnsi="Calibri" w:cs="Calibri"/>
          <w:b/>
          <w:bCs/>
        </w:rPr>
        <w:t>DeSoto</w:t>
      </w:r>
      <w:proofErr w:type="spellEnd"/>
      <w:r w:rsidRPr="00277068">
        <w:rPr>
          <w:rFonts w:ascii="Calibri" w:hAnsi="Calibri" w:cs="Calibri"/>
          <w:b/>
          <w:bCs/>
        </w:rPr>
        <w:t xml:space="preserve"> </w:t>
      </w:r>
      <w:proofErr w:type="spellStart"/>
      <w:r w:rsidRPr="00277068">
        <w:rPr>
          <w:rFonts w:ascii="Calibri" w:hAnsi="Calibri" w:cs="Calibri"/>
          <w:b/>
          <w:bCs/>
        </w:rPr>
        <w:t>Parish</w:t>
      </w:r>
      <w:proofErr w:type="spellEnd"/>
      <w:r w:rsidRPr="00277068">
        <w:rPr>
          <w:rFonts w:ascii="Calibri" w:hAnsi="Calibri" w:cs="Calibri"/>
          <w:b/>
          <w:bCs/>
        </w:rPr>
        <w:t>, Louisiana (</w:t>
      </w:r>
      <w:r w:rsidR="00277068">
        <w:rPr>
          <w:rFonts w:ascii="Calibri" w:hAnsi="Calibri" w:cs="Calibri"/>
          <w:b/>
          <w:bCs/>
        </w:rPr>
        <w:t>4</w:t>
      </w:r>
      <w:r w:rsidRPr="00277068">
        <w:rPr>
          <w:rFonts w:ascii="Calibri" w:hAnsi="Calibri" w:cs="Calibri"/>
          <w:b/>
          <w:bCs/>
        </w:rPr>
        <w:t xml:space="preserve"> de </w:t>
      </w:r>
      <w:proofErr w:type="gramStart"/>
      <w:r w:rsidR="00277068">
        <w:rPr>
          <w:rFonts w:ascii="Calibri" w:hAnsi="Calibri" w:cs="Calibri"/>
          <w:b/>
          <w:bCs/>
        </w:rPr>
        <w:t>Agosto</w:t>
      </w:r>
      <w:proofErr w:type="gramEnd"/>
      <w:r w:rsidRPr="00277068">
        <w:rPr>
          <w:rFonts w:ascii="Calibri" w:hAnsi="Calibri" w:cs="Calibri"/>
          <w:b/>
          <w:bCs/>
        </w:rPr>
        <w:t xml:space="preserve"> de 202</w:t>
      </w:r>
      <w:r w:rsidR="00C57C5E" w:rsidRPr="00277068">
        <w:rPr>
          <w:rFonts w:ascii="Calibri" w:hAnsi="Calibri" w:cs="Calibri"/>
          <w:b/>
          <w:bCs/>
        </w:rPr>
        <w:t>5</w:t>
      </w:r>
      <w:r w:rsidRPr="00277068">
        <w:rPr>
          <w:rFonts w:ascii="Calibri" w:hAnsi="Calibri" w:cs="Calibri"/>
          <w:b/>
          <w:bCs/>
        </w:rPr>
        <w:t>) –</w:t>
      </w:r>
      <w:r w:rsidRPr="00277068">
        <w:rPr>
          <w:rFonts w:ascii="Calibri" w:hAnsi="Calibri" w:cs="Calibri"/>
        </w:rPr>
        <w:t xml:space="preserve"> A Fluenta, líder global em tecnologia de medição de gases de </w:t>
      </w:r>
      <w:proofErr w:type="spellStart"/>
      <w:r w:rsidRPr="00277068">
        <w:rPr>
          <w:rFonts w:ascii="Calibri" w:hAnsi="Calibri" w:cs="Calibri"/>
        </w:rPr>
        <w:t>flare</w:t>
      </w:r>
      <w:proofErr w:type="spellEnd"/>
      <w:r w:rsidRPr="00277068">
        <w:rPr>
          <w:rFonts w:ascii="Calibri" w:hAnsi="Calibri" w:cs="Calibri"/>
        </w:rPr>
        <w:t xml:space="preserve">, concluiu com sucesso a primeira instalação de sua configuração Bias-90 </w:t>
      </w:r>
      <w:proofErr w:type="spellStart"/>
      <w:r w:rsidRPr="00277068">
        <w:rPr>
          <w:rFonts w:ascii="Calibri" w:hAnsi="Calibri" w:cs="Calibri"/>
        </w:rPr>
        <w:t>FlarePhase</w:t>
      </w:r>
      <w:proofErr w:type="spellEnd"/>
      <w:r w:rsidRPr="00277068">
        <w:rPr>
          <w:rFonts w:ascii="Calibri" w:hAnsi="Calibri" w:cs="Calibri"/>
        </w:rPr>
        <w:t xml:space="preserve"> na planta de tratamento de aminas </w:t>
      </w:r>
      <w:proofErr w:type="spellStart"/>
      <w:r w:rsidRPr="00277068">
        <w:rPr>
          <w:rFonts w:ascii="Calibri" w:hAnsi="Calibri" w:cs="Calibri"/>
        </w:rPr>
        <w:t>Pelican</w:t>
      </w:r>
      <w:proofErr w:type="spellEnd"/>
      <w:r w:rsidRPr="00277068">
        <w:rPr>
          <w:rFonts w:ascii="Calibri" w:hAnsi="Calibri" w:cs="Calibri"/>
        </w:rPr>
        <w:t xml:space="preserve">, localizada em </w:t>
      </w:r>
      <w:proofErr w:type="spellStart"/>
      <w:r w:rsidRPr="00277068">
        <w:rPr>
          <w:rFonts w:ascii="Calibri" w:hAnsi="Calibri" w:cs="Calibri"/>
        </w:rPr>
        <w:t>DeSoto</w:t>
      </w:r>
      <w:proofErr w:type="spellEnd"/>
      <w:r w:rsidRPr="00277068">
        <w:rPr>
          <w:rFonts w:ascii="Calibri" w:hAnsi="Calibri" w:cs="Calibri"/>
        </w:rPr>
        <w:t xml:space="preserve"> </w:t>
      </w:r>
      <w:proofErr w:type="spellStart"/>
      <w:r w:rsidRPr="00277068">
        <w:rPr>
          <w:rFonts w:ascii="Calibri" w:hAnsi="Calibri" w:cs="Calibri"/>
        </w:rPr>
        <w:t>Parish</w:t>
      </w:r>
      <w:proofErr w:type="spellEnd"/>
      <w:r w:rsidRPr="00277068">
        <w:rPr>
          <w:rFonts w:ascii="Calibri" w:hAnsi="Calibri" w:cs="Calibri"/>
        </w:rPr>
        <w:t xml:space="preserve">, Louisiana. Essa solução inovadora foi projetada para enfrentar os desafios extremos de medição de gases de </w:t>
      </w:r>
      <w:proofErr w:type="spellStart"/>
      <w:r w:rsidRPr="00277068">
        <w:rPr>
          <w:rFonts w:ascii="Calibri" w:hAnsi="Calibri" w:cs="Calibri"/>
        </w:rPr>
        <w:t>flare</w:t>
      </w:r>
      <w:proofErr w:type="spellEnd"/>
      <w:r w:rsidRPr="00277068">
        <w:rPr>
          <w:rFonts w:ascii="Calibri" w:hAnsi="Calibri" w:cs="Calibri"/>
        </w:rPr>
        <w:t xml:space="preserve"> com concentrações de dióxido de carbono (CO₂) de 90% ou mais.</w:t>
      </w:r>
    </w:p>
    <w:p w14:paraId="30613AC0" w14:textId="005A02F5" w:rsidR="00D12CFC" w:rsidRPr="00277068" w:rsidRDefault="00D12CFC" w:rsidP="00D12CFC">
      <w:pPr>
        <w:rPr>
          <w:rFonts w:ascii="Calibri" w:hAnsi="Calibri" w:cs="Calibri"/>
        </w:rPr>
      </w:pPr>
      <w:r w:rsidRPr="00277068">
        <w:rPr>
          <w:rFonts w:ascii="Calibri" w:hAnsi="Calibri" w:cs="Calibri"/>
        </w:rPr>
        <w:t>Essa instalação representa um avanço significativo na solução de um dos desafios mais complexos no monitoramento de emissões. A medição ultrassônica oferece vantagens notáveis para a medição de gases de fluxo rápidos e composição variável devido à maior faixa dinâmica (</w:t>
      </w:r>
      <w:proofErr w:type="spellStart"/>
      <w:r w:rsidRPr="00277068">
        <w:rPr>
          <w:rFonts w:ascii="Calibri" w:hAnsi="Calibri" w:cs="Calibri"/>
        </w:rPr>
        <w:t>turndown</w:t>
      </w:r>
      <w:proofErr w:type="spellEnd"/>
      <w:r w:rsidRPr="00277068">
        <w:rPr>
          <w:rFonts w:ascii="Calibri" w:hAnsi="Calibri" w:cs="Calibri"/>
        </w:rPr>
        <w:t xml:space="preserve"> </w:t>
      </w:r>
      <w:proofErr w:type="spellStart"/>
      <w:r w:rsidRPr="00277068">
        <w:rPr>
          <w:rFonts w:ascii="Calibri" w:hAnsi="Calibri" w:cs="Calibri"/>
        </w:rPr>
        <w:t>ratio</w:t>
      </w:r>
      <w:proofErr w:type="spellEnd"/>
      <w:r w:rsidRPr="00277068">
        <w:rPr>
          <w:rFonts w:ascii="Calibri" w:hAnsi="Calibri" w:cs="Calibri"/>
        </w:rPr>
        <w:t xml:space="preserve">) e à independência de sua precisão em relação à composição exata do gás. No entanto, quando o CO₂ está presente em concentrações superiores a 30%, apresenta desafios específicos, e outros sistemas ultrassônicos frequentemente falham rapidamente. A configuração Bias-90 </w:t>
      </w:r>
      <w:proofErr w:type="spellStart"/>
      <w:r w:rsidRPr="00277068">
        <w:rPr>
          <w:rFonts w:ascii="Calibri" w:hAnsi="Calibri" w:cs="Calibri"/>
        </w:rPr>
        <w:t>FlarePhase</w:t>
      </w:r>
      <w:proofErr w:type="spellEnd"/>
      <w:r w:rsidRPr="00277068">
        <w:rPr>
          <w:rFonts w:ascii="Calibri" w:hAnsi="Calibri" w:cs="Calibri"/>
        </w:rPr>
        <w:t xml:space="preserve"> da </w:t>
      </w:r>
      <w:proofErr w:type="spellStart"/>
      <w:r w:rsidRPr="00277068">
        <w:rPr>
          <w:rFonts w:ascii="Calibri" w:hAnsi="Calibri" w:cs="Calibri"/>
        </w:rPr>
        <w:t>Fluenta</w:t>
      </w:r>
      <w:proofErr w:type="spellEnd"/>
      <w:r w:rsidRPr="00277068">
        <w:rPr>
          <w:rFonts w:ascii="Calibri" w:hAnsi="Calibri" w:cs="Calibri"/>
        </w:rPr>
        <w:t xml:space="preserve"> oferece uma nova abordagem para superar esses desafios.</w:t>
      </w:r>
    </w:p>
    <w:p w14:paraId="0706161D" w14:textId="77777777" w:rsidR="00D12CFC" w:rsidRPr="00277068" w:rsidRDefault="00D12CFC" w:rsidP="00D12CFC">
      <w:pPr>
        <w:rPr>
          <w:rFonts w:ascii="Calibri" w:hAnsi="Calibri" w:cs="Calibri"/>
        </w:rPr>
      </w:pPr>
    </w:p>
    <w:p w14:paraId="5B25FA98" w14:textId="77777777" w:rsidR="00D12CFC" w:rsidRPr="00277068" w:rsidRDefault="00D12CFC" w:rsidP="00D12CF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b/>
          <w:bCs/>
          <w:lang w:eastAsia="pt-BR"/>
          <w14:ligatures w14:val="none"/>
        </w:rPr>
        <w:t xml:space="preserve">A Configuração Bias-90: Ampliando o Desempenho do </w:t>
      </w:r>
      <w:proofErr w:type="spellStart"/>
      <w:r w:rsidRPr="00277068">
        <w:rPr>
          <w:rFonts w:ascii="Calibri" w:eastAsia="Times New Roman" w:hAnsi="Calibri" w:cs="Calibri"/>
          <w:b/>
          <w:bCs/>
          <w:lang w:eastAsia="pt-BR"/>
          <w14:ligatures w14:val="none"/>
        </w:rPr>
        <w:t>FlarePhase</w:t>
      </w:r>
      <w:proofErr w:type="spellEnd"/>
    </w:p>
    <w:p w14:paraId="5B0B7A40" w14:textId="77777777" w:rsidR="00D12CFC" w:rsidRPr="00277068" w:rsidRDefault="00D12CFC" w:rsidP="00D12CF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A tecnologia </w:t>
      </w:r>
      <w:proofErr w:type="spellStart"/>
      <w:r w:rsidRPr="00277068">
        <w:rPr>
          <w:rFonts w:ascii="Calibri" w:eastAsia="Times New Roman" w:hAnsi="Calibri" w:cs="Calibri"/>
          <w:lang w:eastAsia="pt-BR"/>
          <w14:ligatures w14:val="none"/>
        </w:rPr>
        <w:t>FlarePhase</w:t>
      </w:r>
      <w:proofErr w:type="spellEnd"/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 da </w:t>
      </w:r>
      <w:proofErr w:type="spellStart"/>
      <w:r w:rsidRPr="00277068">
        <w:rPr>
          <w:rFonts w:ascii="Calibri" w:eastAsia="Times New Roman" w:hAnsi="Calibri" w:cs="Calibri"/>
          <w:lang w:eastAsia="pt-BR"/>
          <w14:ligatures w14:val="none"/>
        </w:rPr>
        <w:t>Fluenta</w:t>
      </w:r>
      <w:proofErr w:type="spellEnd"/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 utiliza processamento avançado de sinais para oferecer precisão de medição líder do setor, mesmo em condições operacionais adversas. A configuração Bias-90 </w:t>
      </w:r>
      <w:proofErr w:type="spellStart"/>
      <w:r w:rsidRPr="00277068">
        <w:rPr>
          <w:rFonts w:ascii="Calibri" w:eastAsia="Times New Roman" w:hAnsi="Calibri" w:cs="Calibri"/>
          <w:lang w:eastAsia="pt-BR"/>
          <w14:ligatures w14:val="none"/>
        </w:rPr>
        <w:t>FlarePhase</w:t>
      </w:r>
      <w:proofErr w:type="spellEnd"/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 aprimora esse desempenho ao posicionar as cabeças dos transdutores em um ângulo de 90 graus e mantê-las a uma distância fixa. Este design reduz os efeitos de atenuação causados pela densidade molecular e estrutura do CO₂, garantindo que os sinais permaneçam fortes e mensuráveis em fluxos de gás com níveis extremos de CO₂.</w:t>
      </w:r>
    </w:p>
    <w:p w14:paraId="625DCBB4" w14:textId="77777777" w:rsidR="00D12CFC" w:rsidRPr="00277068" w:rsidRDefault="00D12CFC" w:rsidP="00D12CF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Testes rigorosos realizados pelo Instituto de Pesquisas Tecnológicas (IPT) no Brasil validaram as capacidades do sistema </w:t>
      </w:r>
      <w:proofErr w:type="spellStart"/>
      <w:r w:rsidRPr="00277068">
        <w:rPr>
          <w:rFonts w:ascii="Calibri" w:eastAsia="Times New Roman" w:hAnsi="Calibri" w:cs="Calibri"/>
          <w:lang w:eastAsia="pt-BR"/>
          <w14:ligatures w14:val="none"/>
        </w:rPr>
        <w:t>FlarePhase</w:t>
      </w:r>
      <w:proofErr w:type="spellEnd"/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 da </w:t>
      </w:r>
      <w:proofErr w:type="spellStart"/>
      <w:r w:rsidRPr="00277068">
        <w:rPr>
          <w:rFonts w:ascii="Calibri" w:eastAsia="Times New Roman" w:hAnsi="Calibri" w:cs="Calibri"/>
          <w:lang w:eastAsia="pt-BR"/>
          <w14:ligatures w14:val="none"/>
        </w:rPr>
        <w:t>Fluenta</w:t>
      </w:r>
      <w:proofErr w:type="spellEnd"/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, provando sua precisão e resiliência em condições reais com altas concentrações de CO₂. Agora, pela primeira vez, a Fluenta também demonstrou esta abordagem na configuração Bias-90 </w:t>
      </w:r>
      <w:proofErr w:type="spellStart"/>
      <w:r w:rsidRPr="00277068">
        <w:rPr>
          <w:rFonts w:ascii="Calibri" w:eastAsia="Times New Roman" w:hAnsi="Calibri" w:cs="Calibri"/>
          <w:lang w:eastAsia="pt-BR"/>
          <w14:ligatures w14:val="none"/>
        </w:rPr>
        <w:t>FlarePhase</w:t>
      </w:r>
      <w:proofErr w:type="spellEnd"/>
      <w:r w:rsidRPr="00277068">
        <w:rPr>
          <w:rFonts w:ascii="Calibri" w:eastAsia="Times New Roman" w:hAnsi="Calibri" w:cs="Calibri"/>
          <w:lang w:eastAsia="pt-BR"/>
          <w14:ligatures w14:val="none"/>
        </w:rPr>
        <w:t>. Esta inovação permite que operadores realizem monitoramento de emissões confiável e em conformidade com regulamentos, onde sistemas ultrassônicos tradicionais falham.</w:t>
      </w:r>
    </w:p>
    <w:p w14:paraId="66587448" w14:textId="6EC31740" w:rsidR="00D12CFC" w:rsidRPr="00277068" w:rsidRDefault="00D12CFC" w:rsidP="00D12CFC">
      <w:pPr>
        <w:rPr>
          <w:rFonts w:ascii="Calibri" w:hAnsi="Calibri" w:cs="Calibri"/>
        </w:rPr>
      </w:pPr>
      <w:r w:rsidRPr="00277068">
        <w:rPr>
          <w:rFonts w:ascii="Calibri" w:hAnsi="Calibri" w:cs="Calibri"/>
        </w:rPr>
        <w:t xml:space="preserve">“Essa primeira instalação da configuração Bias-90 na planta </w:t>
      </w:r>
      <w:proofErr w:type="spellStart"/>
      <w:r w:rsidRPr="00277068">
        <w:rPr>
          <w:rFonts w:ascii="Calibri" w:hAnsi="Calibri" w:cs="Calibri"/>
        </w:rPr>
        <w:t>Pelican</w:t>
      </w:r>
      <w:proofErr w:type="spellEnd"/>
      <w:r w:rsidRPr="00277068">
        <w:rPr>
          <w:rFonts w:ascii="Calibri" w:hAnsi="Calibri" w:cs="Calibri"/>
        </w:rPr>
        <w:t xml:space="preserve"> é um divisor de águas,” afirmou Julian Dudley-Smith, Diretor Geral da Fluenta. “Ela demonstra a versatilidade e inovação da tecnologia </w:t>
      </w:r>
      <w:proofErr w:type="spellStart"/>
      <w:r w:rsidRPr="00277068">
        <w:rPr>
          <w:rFonts w:ascii="Calibri" w:hAnsi="Calibri" w:cs="Calibri"/>
        </w:rPr>
        <w:t>FlarePhase</w:t>
      </w:r>
      <w:proofErr w:type="spellEnd"/>
      <w:r w:rsidRPr="00277068">
        <w:rPr>
          <w:rFonts w:ascii="Calibri" w:hAnsi="Calibri" w:cs="Calibri"/>
        </w:rPr>
        <w:t xml:space="preserve"> ao resolver desafios complexos de medição. A configuração Bias-90 </w:t>
      </w:r>
      <w:proofErr w:type="spellStart"/>
      <w:r w:rsidRPr="00277068">
        <w:rPr>
          <w:rFonts w:ascii="Calibri" w:hAnsi="Calibri" w:cs="Calibri"/>
        </w:rPr>
        <w:t>FlarePhase</w:t>
      </w:r>
      <w:proofErr w:type="spellEnd"/>
      <w:r w:rsidRPr="00277068">
        <w:rPr>
          <w:rFonts w:ascii="Calibri" w:hAnsi="Calibri" w:cs="Calibri"/>
        </w:rPr>
        <w:t xml:space="preserve"> permite a coleta precisa de dados sob condições que anteriormente eram consideradas extremas demais para sistemas de medição ultrassônicos.”</w:t>
      </w:r>
    </w:p>
    <w:p w14:paraId="4909F14F" w14:textId="77777777" w:rsidR="00D12CFC" w:rsidRPr="00277068" w:rsidRDefault="00D12CFC" w:rsidP="00D12CF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b/>
          <w:bCs/>
          <w:lang w:eastAsia="pt-BR"/>
          <w14:ligatures w14:val="none"/>
        </w:rPr>
        <w:t xml:space="preserve">A Instalação na Planta </w:t>
      </w:r>
      <w:proofErr w:type="spellStart"/>
      <w:r w:rsidRPr="00277068">
        <w:rPr>
          <w:rFonts w:ascii="Calibri" w:eastAsia="Times New Roman" w:hAnsi="Calibri" w:cs="Calibri"/>
          <w:b/>
          <w:bCs/>
          <w:lang w:eastAsia="pt-BR"/>
          <w14:ligatures w14:val="none"/>
        </w:rPr>
        <w:t>Pelican</w:t>
      </w:r>
      <w:proofErr w:type="spellEnd"/>
      <w:r w:rsidRPr="00277068">
        <w:rPr>
          <w:rFonts w:ascii="Calibri" w:eastAsia="Times New Roman" w:hAnsi="Calibri" w:cs="Calibri"/>
          <w:b/>
          <w:bCs/>
          <w:lang w:eastAsia="pt-BR"/>
          <w14:ligatures w14:val="none"/>
        </w:rPr>
        <w:t>: Um Marco para Medição em Altas Concentrações de CO₂</w:t>
      </w:r>
    </w:p>
    <w:p w14:paraId="1D7B38BF" w14:textId="2E2DACBF" w:rsidR="00D12CFC" w:rsidRPr="00277068" w:rsidRDefault="00D12CFC" w:rsidP="00D12CF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A instalação oferece diversos benefícios críticos para a planta de tratamento de gás </w:t>
      </w:r>
      <w:proofErr w:type="spellStart"/>
      <w:r w:rsidRPr="00277068">
        <w:rPr>
          <w:rFonts w:ascii="Calibri" w:eastAsia="Times New Roman" w:hAnsi="Calibri" w:cs="Calibri"/>
          <w:lang w:eastAsia="pt-BR"/>
          <w14:ligatures w14:val="none"/>
        </w:rPr>
        <w:t>Pelican</w:t>
      </w:r>
      <w:proofErr w:type="spellEnd"/>
      <w:r w:rsidRPr="00277068">
        <w:rPr>
          <w:rFonts w:ascii="Calibri" w:eastAsia="Times New Roman" w:hAnsi="Calibri" w:cs="Calibri"/>
          <w:lang w:eastAsia="pt-BR"/>
          <w14:ligatures w14:val="none"/>
        </w:rPr>
        <w:t>:</w:t>
      </w:r>
    </w:p>
    <w:p w14:paraId="1B3CB116" w14:textId="77777777" w:rsidR="00D12CFC" w:rsidRPr="00277068" w:rsidRDefault="00D12CFC" w:rsidP="00D12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b/>
          <w:bCs/>
          <w:lang w:eastAsia="pt-BR"/>
          <w14:ligatures w14:val="none"/>
        </w:rPr>
        <w:t>Conformidade Regulatória:</w:t>
      </w:r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 O sistema Bias-90 garante medições precisas de emissões de CO₂, permitindo que a planta atenda aos rigorosos requisitos de relatórios da EPA e das regulamentações estaduais.</w:t>
      </w:r>
    </w:p>
    <w:p w14:paraId="0262473A" w14:textId="77777777" w:rsidR="00D12CFC" w:rsidRPr="00277068" w:rsidRDefault="00D12CFC" w:rsidP="00D12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b/>
          <w:bCs/>
          <w:lang w:eastAsia="pt-BR"/>
          <w14:ligatures w14:val="none"/>
        </w:rPr>
        <w:lastRenderedPageBreak/>
        <w:t>Maior Eficiência Operacional:</w:t>
      </w:r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 Dados precisos de gases de </w:t>
      </w:r>
      <w:proofErr w:type="spellStart"/>
      <w:r w:rsidRPr="00277068">
        <w:rPr>
          <w:rFonts w:ascii="Calibri" w:eastAsia="Times New Roman" w:hAnsi="Calibri" w:cs="Calibri"/>
          <w:lang w:eastAsia="pt-BR"/>
          <w14:ligatures w14:val="none"/>
        </w:rPr>
        <w:t>flare</w:t>
      </w:r>
      <w:proofErr w:type="spellEnd"/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 suportam melhores decisões operacionais, reduzindo desperdícios e otimizando o desempenho.</w:t>
      </w:r>
    </w:p>
    <w:p w14:paraId="0F533252" w14:textId="77777777" w:rsidR="00D12CFC" w:rsidRPr="00277068" w:rsidRDefault="00D12CFC" w:rsidP="00D12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b/>
          <w:bCs/>
          <w:lang w:eastAsia="pt-BR"/>
          <w14:ligatures w14:val="none"/>
        </w:rPr>
        <w:t>Desempenho Confiável:</w:t>
      </w:r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 A resiliência do sistema a altos níveis de CO₂ garante operação consistente, mesmo em condições desafiadoras.</w:t>
      </w:r>
    </w:p>
    <w:p w14:paraId="391E17FC" w14:textId="77777777" w:rsidR="00D12CFC" w:rsidRPr="00277068" w:rsidRDefault="00D12CFC" w:rsidP="00D12CF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lang w:eastAsia="pt-BR"/>
          <w14:ligatures w14:val="none"/>
        </w:rPr>
      </w:pPr>
    </w:p>
    <w:p w14:paraId="6C9A11E6" w14:textId="77777777" w:rsidR="00D12CFC" w:rsidRPr="00277068" w:rsidRDefault="00D12CFC" w:rsidP="00D12CFC">
      <w:pPr>
        <w:spacing w:before="100" w:beforeAutospacing="1" w:after="100" w:afterAutospacing="1" w:line="240" w:lineRule="auto"/>
        <w:ind w:firstLine="360"/>
        <w:outlineLvl w:val="2"/>
        <w:rPr>
          <w:rFonts w:ascii="Calibri" w:eastAsia="Times New Roman" w:hAnsi="Calibri" w:cs="Calibri"/>
          <w:b/>
          <w:bCs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b/>
          <w:bCs/>
          <w:lang w:eastAsia="pt-BR"/>
          <w14:ligatures w14:val="none"/>
        </w:rPr>
        <w:t>Impulsionando a Inovação para Aplicações em Altas Concentrações de CO₂</w:t>
      </w:r>
    </w:p>
    <w:p w14:paraId="6DAD97F1" w14:textId="77777777" w:rsidR="00D12CFC" w:rsidRPr="00277068" w:rsidRDefault="00D12CFC" w:rsidP="00D12CF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A missão da Fluenta é capacitar os setores de energia e indústrias pesadas com soluções de medição precisas e confiáveis que promovam conformidade regulatória e sustentabilidade. A configuração Bias-90 </w:t>
      </w:r>
      <w:proofErr w:type="spellStart"/>
      <w:r w:rsidRPr="00277068">
        <w:rPr>
          <w:rFonts w:ascii="Calibri" w:eastAsia="Times New Roman" w:hAnsi="Calibri" w:cs="Calibri"/>
          <w:lang w:eastAsia="pt-BR"/>
          <w14:ligatures w14:val="none"/>
        </w:rPr>
        <w:t>FlarePhase</w:t>
      </w:r>
      <w:proofErr w:type="spellEnd"/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 exemplifica esse compromisso, abordando uma necessidade crítica para operadores que atuam em ambientes com altas concentrações de CO₂.</w:t>
      </w:r>
    </w:p>
    <w:p w14:paraId="37AAEE44" w14:textId="77777777" w:rsidR="00D12CFC" w:rsidRPr="00277068" w:rsidRDefault="00D12CFC" w:rsidP="00D12CFC">
      <w:pPr>
        <w:pStyle w:val="ListParagraph"/>
        <w:numPr>
          <w:ilvl w:val="0"/>
          <w:numId w:val="1"/>
        </w:numPr>
        <w:spacing w:beforeAutospacing="1" w:after="100" w:afterAutospacing="1" w:line="240" w:lineRule="auto"/>
        <w:ind w:right="720"/>
        <w:rPr>
          <w:rFonts w:ascii="Calibri" w:eastAsia="Times New Roman" w:hAnsi="Calibri" w:cs="Calibri"/>
          <w:lang w:eastAsia="pt-BR"/>
          <w14:ligatures w14:val="none"/>
        </w:rPr>
      </w:pPr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“Essa instalação é mais do que um marco para a Fluenta – é um avanço para toda a indústria,” afirmou Dudley-Smith. “O projeto </w:t>
      </w:r>
      <w:proofErr w:type="spellStart"/>
      <w:r w:rsidRPr="00277068">
        <w:rPr>
          <w:rFonts w:ascii="Calibri" w:eastAsia="Times New Roman" w:hAnsi="Calibri" w:cs="Calibri"/>
          <w:lang w:eastAsia="pt-BR"/>
          <w14:ligatures w14:val="none"/>
        </w:rPr>
        <w:t>Pelican</w:t>
      </w:r>
      <w:proofErr w:type="spellEnd"/>
      <w:r w:rsidRPr="00277068">
        <w:rPr>
          <w:rFonts w:ascii="Calibri" w:eastAsia="Times New Roman" w:hAnsi="Calibri" w:cs="Calibri"/>
          <w:lang w:eastAsia="pt-BR"/>
          <w14:ligatures w14:val="none"/>
        </w:rPr>
        <w:t xml:space="preserve"> demonstra como a tecnologia de ponta pode transformar práticas operacionais, ajudando os operadores a alcançarem conformidade e eficiência nas condições mais difíceis.”</w:t>
      </w:r>
    </w:p>
    <w:p w14:paraId="741C3EA8" w14:textId="77777777" w:rsidR="00373B85" w:rsidRPr="00277068" w:rsidRDefault="00373B85" w:rsidP="00373B85">
      <w:pPr>
        <w:pStyle w:val="ListParagraph"/>
        <w:spacing w:beforeAutospacing="1" w:after="100" w:afterAutospacing="1" w:line="240" w:lineRule="auto"/>
        <w:ind w:right="720"/>
        <w:rPr>
          <w:rFonts w:ascii="Calibri" w:eastAsia="Times New Roman" w:hAnsi="Calibri" w:cs="Calibri"/>
          <w:lang w:eastAsia="pt-BR"/>
          <w14:ligatures w14:val="none"/>
        </w:rPr>
      </w:pPr>
    </w:p>
    <w:p w14:paraId="64422868" w14:textId="77777777" w:rsidR="00373B85" w:rsidRPr="00277068" w:rsidRDefault="00373B85" w:rsidP="00373B85">
      <w:pPr>
        <w:pStyle w:val="NormalWeb"/>
        <w:ind w:left="720"/>
        <w:rPr>
          <w:rStyle w:val="Strong"/>
          <w:rFonts w:ascii="Calibri" w:eastAsiaTheme="majorEastAsia" w:hAnsi="Calibri" w:cs="Calibri"/>
          <w:sz w:val="22"/>
          <w:szCs w:val="22"/>
        </w:rPr>
      </w:pPr>
      <w:r w:rsidRPr="00277068">
        <w:rPr>
          <w:rStyle w:val="Strong"/>
          <w:rFonts w:ascii="Calibri" w:eastAsiaTheme="majorEastAsia" w:hAnsi="Calibri" w:cs="Calibri"/>
          <w:sz w:val="22"/>
          <w:szCs w:val="22"/>
        </w:rPr>
        <w:t>Notas aos Editores</w:t>
      </w:r>
    </w:p>
    <w:p w14:paraId="1882B15D" w14:textId="77777777" w:rsidR="00373B85" w:rsidRPr="00277068" w:rsidRDefault="00373B85" w:rsidP="00373B85">
      <w:pPr>
        <w:pStyle w:val="NormalWeb"/>
        <w:ind w:left="720"/>
        <w:rPr>
          <w:rStyle w:val="Strong"/>
          <w:rFonts w:ascii="Calibri" w:eastAsiaTheme="majorEastAsia" w:hAnsi="Calibri" w:cs="Calibri"/>
          <w:sz w:val="22"/>
          <w:szCs w:val="22"/>
        </w:rPr>
      </w:pPr>
      <w:r w:rsidRPr="00277068">
        <w:rPr>
          <w:rFonts w:ascii="Calibri" w:hAnsi="Calibri" w:cs="Calibri"/>
          <w:sz w:val="22"/>
          <w:szCs w:val="22"/>
        </w:rPr>
        <w:br/>
      </w:r>
      <w:r w:rsidRPr="00277068">
        <w:rPr>
          <w:rStyle w:val="Strong"/>
          <w:rFonts w:ascii="Calibri" w:eastAsiaTheme="majorEastAsia" w:hAnsi="Calibri" w:cs="Calibri"/>
          <w:sz w:val="22"/>
          <w:szCs w:val="22"/>
        </w:rPr>
        <w:t>Sobre a Fluenta</w:t>
      </w:r>
    </w:p>
    <w:p w14:paraId="74F75EC4" w14:textId="591512E5" w:rsidR="00373B85" w:rsidRPr="00277068" w:rsidRDefault="00373B85" w:rsidP="00373B85">
      <w:pPr>
        <w:pStyle w:val="NormalWeb"/>
        <w:ind w:left="720"/>
        <w:rPr>
          <w:rFonts w:ascii="Calibri" w:hAnsi="Calibri" w:cs="Calibri"/>
          <w:sz w:val="22"/>
          <w:szCs w:val="22"/>
        </w:rPr>
      </w:pPr>
      <w:r w:rsidRPr="00277068">
        <w:rPr>
          <w:rFonts w:ascii="Calibri" w:hAnsi="Calibri" w:cs="Calibri"/>
          <w:sz w:val="22"/>
          <w:szCs w:val="22"/>
        </w:rPr>
        <w:br/>
        <w:t xml:space="preserve">Há mais de 30 anos, a Fluenta está na vanguarda da tecnologia de medição de gases de </w:t>
      </w:r>
      <w:proofErr w:type="spellStart"/>
      <w:r w:rsidRPr="00277068">
        <w:rPr>
          <w:rFonts w:ascii="Calibri" w:hAnsi="Calibri" w:cs="Calibri"/>
          <w:sz w:val="22"/>
          <w:szCs w:val="22"/>
        </w:rPr>
        <w:t>flare</w:t>
      </w:r>
      <w:proofErr w:type="spellEnd"/>
      <w:r w:rsidRPr="00277068">
        <w:rPr>
          <w:rFonts w:ascii="Calibri" w:hAnsi="Calibri" w:cs="Calibri"/>
          <w:sz w:val="22"/>
          <w:szCs w:val="22"/>
        </w:rPr>
        <w:t>, oferecendo soluções inovadoras que ajudam os setores de energia e indústrias pesadas a reduzir emissões, atender a padrões regulatórios e promover a sustentabilidade. A tecnologia da empresa combina precisão, confiabilidade e um profundo entendimento das necessidades do setor para enfrentar até os desafios mais complexos de medição.</w:t>
      </w:r>
    </w:p>
    <w:p w14:paraId="50FB8D1F" w14:textId="77777777" w:rsidR="00373B85" w:rsidRPr="00277068" w:rsidRDefault="00373B85" w:rsidP="00373B85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77068">
        <w:rPr>
          <w:rFonts w:ascii="Calibri" w:hAnsi="Calibri" w:cs="Calibri"/>
          <w:sz w:val="22"/>
          <w:szCs w:val="22"/>
        </w:rPr>
        <w:t xml:space="preserve">Para saber mais sobre o </w:t>
      </w:r>
      <w:proofErr w:type="spellStart"/>
      <w:r w:rsidRPr="00277068">
        <w:rPr>
          <w:rFonts w:ascii="Calibri" w:hAnsi="Calibri" w:cs="Calibri"/>
          <w:sz w:val="22"/>
          <w:szCs w:val="22"/>
        </w:rPr>
        <w:t>FlarePhase</w:t>
      </w:r>
      <w:proofErr w:type="spellEnd"/>
      <w:r w:rsidRPr="00277068">
        <w:rPr>
          <w:rFonts w:ascii="Calibri" w:hAnsi="Calibri" w:cs="Calibri"/>
          <w:sz w:val="22"/>
          <w:szCs w:val="22"/>
        </w:rPr>
        <w:t xml:space="preserve"> e a configuração Bias-90, visite a página </w:t>
      </w:r>
      <w:r w:rsidRPr="00277068">
        <w:rPr>
          <w:rStyle w:val="Strong"/>
          <w:rFonts w:ascii="Calibri" w:eastAsiaTheme="majorEastAsia" w:hAnsi="Calibri" w:cs="Calibri"/>
          <w:sz w:val="22"/>
          <w:szCs w:val="22"/>
        </w:rPr>
        <w:t xml:space="preserve">High CO₂ </w:t>
      </w:r>
      <w:proofErr w:type="spellStart"/>
      <w:r w:rsidRPr="00277068">
        <w:rPr>
          <w:rStyle w:val="Strong"/>
          <w:rFonts w:ascii="Calibri" w:eastAsiaTheme="majorEastAsia" w:hAnsi="Calibri" w:cs="Calibri"/>
          <w:sz w:val="22"/>
          <w:szCs w:val="22"/>
        </w:rPr>
        <w:t>Solutions</w:t>
      </w:r>
      <w:proofErr w:type="spellEnd"/>
      <w:r w:rsidRPr="00277068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277068">
        <w:rPr>
          <w:rFonts w:ascii="Calibri" w:hAnsi="Calibri" w:cs="Calibri"/>
          <w:sz w:val="22"/>
          <w:szCs w:val="22"/>
        </w:rPr>
        <w:t>Fluenta</w:t>
      </w:r>
      <w:proofErr w:type="spellEnd"/>
      <w:r w:rsidRPr="00277068">
        <w:rPr>
          <w:rFonts w:ascii="Calibri" w:hAnsi="Calibri" w:cs="Calibri"/>
          <w:sz w:val="22"/>
          <w:szCs w:val="22"/>
        </w:rPr>
        <w:t>.</w:t>
      </w:r>
    </w:p>
    <w:p w14:paraId="06468A05" w14:textId="77777777" w:rsidR="00D12CFC" w:rsidRPr="00D12CFC" w:rsidRDefault="00D12CFC" w:rsidP="00D12CFC"/>
    <w:p w14:paraId="6902ACEF" w14:textId="77777777" w:rsidR="00A17988" w:rsidRDefault="00A17988"/>
    <w:sectPr w:rsidR="00A17988" w:rsidSect="00FC58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AE12" w14:textId="77777777" w:rsidR="00AC4E45" w:rsidRDefault="00AC4E45" w:rsidP="00277068">
      <w:pPr>
        <w:spacing w:after="0" w:line="240" w:lineRule="auto"/>
      </w:pPr>
      <w:r>
        <w:separator/>
      </w:r>
    </w:p>
  </w:endnote>
  <w:endnote w:type="continuationSeparator" w:id="0">
    <w:p w14:paraId="06128A41" w14:textId="77777777" w:rsidR="00AC4E45" w:rsidRDefault="00AC4E45" w:rsidP="0027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715C" w14:textId="77777777" w:rsidR="00AC4E45" w:rsidRDefault="00AC4E45" w:rsidP="00277068">
      <w:pPr>
        <w:spacing w:after="0" w:line="240" w:lineRule="auto"/>
      </w:pPr>
      <w:r>
        <w:separator/>
      </w:r>
    </w:p>
  </w:footnote>
  <w:footnote w:type="continuationSeparator" w:id="0">
    <w:p w14:paraId="04FB4204" w14:textId="77777777" w:rsidR="00AC4E45" w:rsidRDefault="00AC4E45" w:rsidP="0027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022E" w14:textId="3E2DA32E" w:rsidR="00277068" w:rsidRDefault="00277068">
    <w:pPr>
      <w:pStyle w:val="Head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7D9F5D9" wp14:editId="067D7A7F">
          <wp:simplePos x="0" y="0"/>
          <wp:positionH relativeFrom="column">
            <wp:posOffset>-202019</wp:posOffset>
          </wp:positionH>
          <wp:positionV relativeFrom="paragraph">
            <wp:posOffset>-149431</wp:posOffset>
          </wp:positionV>
          <wp:extent cx="1826260" cy="374650"/>
          <wp:effectExtent l="0" t="0" r="2540" b="6350"/>
          <wp:wrapThrough wrapText="bothSides">
            <wp:wrapPolygon edited="0">
              <wp:start x="0" y="0"/>
              <wp:lineTo x="0" y="20868"/>
              <wp:lineTo x="21405" y="20868"/>
              <wp:lineTo x="21405" y="0"/>
              <wp:lineTo x="0" y="0"/>
            </wp:wrapPolygon>
          </wp:wrapThrough>
          <wp:docPr id="844057730" name="Picture 1" descr="A green and white rectangle with black lett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31980" name="Picture 1" descr="A green and white rectangle with black lette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5F69"/>
    <w:multiLevelType w:val="multilevel"/>
    <w:tmpl w:val="195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21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FC"/>
    <w:rsid w:val="00277068"/>
    <w:rsid w:val="002B4049"/>
    <w:rsid w:val="002C3028"/>
    <w:rsid w:val="00373B85"/>
    <w:rsid w:val="00705680"/>
    <w:rsid w:val="00A17988"/>
    <w:rsid w:val="00AC4E45"/>
    <w:rsid w:val="00C57C5E"/>
    <w:rsid w:val="00C65AAC"/>
    <w:rsid w:val="00D12CFC"/>
    <w:rsid w:val="00DC2086"/>
    <w:rsid w:val="00FC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A349"/>
  <w15:chartTrackingRefBased/>
  <w15:docId w15:val="{6A91A93C-6792-4640-AA19-D86A7BB3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2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D12C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68"/>
  </w:style>
  <w:style w:type="paragraph" w:styleId="Footer">
    <w:name w:val="footer"/>
    <w:basedOn w:val="Normal"/>
    <w:link w:val="FooterChar"/>
    <w:uiPriority w:val="99"/>
    <w:unhideWhenUsed/>
    <w:rsid w:val="0027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8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5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Stersi</dc:creator>
  <cp:keywords/>
  <dc:description/>
  <cp:lastModifiedBy>Liliana Resende</cp:lastModifiedBy>
  <cp:revision>3</cp:revision>
  <dcterms:created xsi:type="dcterms:W3CDTF">2025-08-04T10:21:00Z</dcterms:created>
  <dcterms:modified xsi:type="dcterms:W3CDTF">2025-08-04T13:54:00Z</dcterms:modified>
</cp:coreProperties>
</file>