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7A937" w14:textId="401A9163" w:rsidR="001B4160" w:rsidRDefault="00C90FF9" w:rsidP="00C90FF9">
      <w:pPr>
        <w:jc w:val="right"/>
        <w:rPr>
          <w:rFonts w:ascii="Times New Roman" w:hAnsi="Times New Roman" w:cs="Times New Roman"/>
          <w:b/>
          <w:bCs/>
          <w:u w:val="single"/>
        </w:rPr>
      </w:pPr>
      <w:r w:rsidRPr="00C90FF9">
        <w:rPr>
          <w:rFonts w:ascii="Times New Roman" w:hAnsi="Times New Roman" w:cs="Times New Roman"/>
          <w:b/>
          <w:bCs/>
          <w:u w:val="single"/>
        </w:rPr>
        <w:t xml:space="preserve">Bilaga </w:t>
      </w:r>
      <w:r w:rsidR="00427F93">
        <w:rPr>
          <w:rFonts w:ascii="Times New Roman" w:hAnsi="Times New Roman" w:cs="Times New Roman"/>
          <w:b/>
          <w:bCs/>
          <w:u w:val="single"/>
        </w:rPr>
        <w:t>4</w:t>
      </w:r>
      <w:r w:rsidRPr="00C90FF9">
        <w:rPr>
          <w:rFonts w:ascii="Times New Roman" w:hAnsi="Times New Roman" w:cs="Times New Roman"/>
          <w:b/>
          <w:bCs/>
          <w:u w:val="single"/>
        </w:rPr>
        <w:t>A</w:t>
      </w:r>
    </w:p>
    <w:p w14:paraId="658DA564" w14:textId="77777777" w:rsidR="00562C02" w:rsidRPr="00562C02" w:rsidRDefault="00562C02" w:rsidP="00562C02">
      <w:pPr>
        <w:jc w:val="center"/>
        <w:rPr>
          <w:rFonts w:ascii="Times New Roman" w:hAnsi="Times New Roman" w:cs="Times New Roman"/>
          <w:b/>
        </w:rPr>
      </w:pPr>
      <w:r w:rsidRPr="00562C02">
        <w:rPr>
          <w:rFonts w:ascii="Times New Roman" w:hAnsi="Times New Roman" w:cs="Times New Roman"/>
          <w:b/>
        </w:rPr>
        <w:t>VILLKOR FÖR SERSTECH AB (PUBL)</w:t>
      </w:r>
    </w:p>
    <w:p w14:paraId="060EDF00" w14:textId="76B8987F" w:rsidR="00562C02" w:rsidRPr="00562C02" w:rsidRDefault="00562C02" w:rsidP="00562C02">
      <w:pPr>
        <w:tabs>
          <w:tab w:val="left" w:pos="851"/>
          <w:tab w:val="left" w:pos="1702"/>
          <w:tab w:val="left" w:pos="2835"/>
          <w:tab w:val="left" w:pos="3969"/>
          <w:tab w:val="left" w:pos="5104"/>
          <w:tab w:val="left" w:pos="6237"/>
          <w:tab w:val="right" w:pos="7797"/>
        </w:tabs>
        <w:jc w:val="center"/>
        <w:rPr>
          <w:rFonts w:ascii="Times New Roman" w:hAnsi="Times New Roman" w:cs="Times New Roman"/>
          <w:b/>
        </w:rPr>
      </w:pPr>
      <w:r w:rsidRPr="00562C02">
        <w:rPr>
          <w:rFonts w:ascii="Times New Roman" w:hAnsi="Times New Roman" w:cs="Times New Roman"/>
          <w:b/>
        </w:rPr>
        <w:t>TECKNINGSOPTIONER 20</w:t>
      </w:r>
      <w:r w:rsidR="009308DC">
        <w:rPr>
          <w:rFonts w:ascii="Times New Roman" w:hAnsi="Times New Roman" w:cs="Times New Roman"/>
          <w:b/>
        </w:rPr>
        <w:t>22</w:t>
      </w:r>
      <w:r w:rsidRPr="00562C02">
        <w:rPr>
          <w:rFonts w:ascii="Times New Roman" w:hAnsi="Times New Roman" w:cs="Times New Roman"/>
          <w:b/>
        </w:rPr>
        <w:t>/20</w:t>
      </w:r>
      <w:r w:rsidR="009308DC">
        <w:rPr>
          <w:rFonts w:ascii="Times New Roman" w:hAnsi="Times New Roman" w:cs="Times New Roman"/>
          <w:b/>
        </w:rPr>
        <w:t>25</w:t>
      </w:r>
    </w:p>
    <w:p w14:paraId="038DA52C"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center"/>
        <w:rPr>
          <w:rFonts w:ascii="Times New Roman" w:hAnsi="Times New Roman" w:cs="Times New Roman"/>
          <w:b/>
        </w:rPr>
      </w:pPr>
      <w:r w:rsidRPr="00562C02">
        <w:rPr>
          <w:rFonts w:ascii="Times New Roman" w:hAnsi="Times New Roman" w:cs="Times New Roman"/>
          <w:b/>
        </w:rPr>
        <w:t>§ 1</w:t>
      </w:r>
    </w:p>
    <w:p w14:paraId="6C0635DD"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b/>
        </w:rPr>
      </w:pPr>
      <w:r w:rsidRPr="00562C02">
        <w:rPr>
          <w:rFonts w:ascii="Times New Roman" w:hAnsi="Times New Roman" w:cs="Times New Roman"/>
          <w:b/>
        </w:rPr>
        <w:t>DEFINITIONER</w:t>
      </w:r>
    </w:p>
    <w:p w14:paraId="454D57EB"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I föreliggande villkor ska följande benämningar ha den innebörd som angivits nedan.</w:t>
      </w:r>
    </w:p>
    <w:p w14:paraId="4332BD4B"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 xml:space="preserve"> </w:t>
      </w:r>
    </w:p>
    <w:tbl>
      <w:tblPr>
        <w:tblW w:w="0" w:type="auto"/>
        <w:tblLayout w:type="fixed"/>
        <w:tblLook w:val="04A0" w:firstRow="1" w:lastRow="0" w:firstColumn="1" w:lastColumn="0" w:noHBand="0" w:noVBand="1"/>
      </w:tblPr>
      <w:tblGrid>
        <w:gridCol w:w="4077"/>
        <w:gridCol w:w="4077"/>
      </w:tblGrid>
      <w:tr w:rsidR="00562C02" w:rsidRPr="00562C02" w14:paraId="252E36E3" w14:textId="77777777" w:rsidTr="00562C02">
        <w:tc>
          <w:tcPr>
            <w:tcW w:w="4077" w:type="dxa"/>
            <w:hideMark/>
          </w:tcPr>
          <w:p w14:paraId="0C94C7CE" w14:textId="77777777" w:rsidR="00562C02" w:rsidRPr="00562C02" w:rsidRDefault="00562C02">
            <w:pPr>
              <w:tabs>
                <w:tab w:val="left" w:pos="851"/>
                <w:tab w:val="left" w:pos="1702"/>
                <w:tab w:val="left" w:pos="2835"/>
                <w:tab w:val="left" w:pos="3969"/>
                <w:tab w:val="left" w:pos="5104"/>
                <w:tab w:val="left" w:pos="6237"/>
                <w:tab w:val="right" w:pos="7797"/>
              </w:tabs>
              <w:spacing w:before="160"/>
              <w:rPr>
                <w:rFonts w:ascii="Times New Roman" w:hAnsi="Times New Roman" w:cs="Times New Roman"/>
              </w:rPr>
            </w:pPr>
            <w:r w:rsidRPr="00562C02">
              <w:rPr>
                <w:rFonts w:ascii="Times New Roman" w:hAnsi="Times New Roman" w:cs="Times New Roman"/>
              </w:rPr>
              <w:t>“bankdag”</w:t>
            </w:r>
          </w:p>
        </w:tc>
        <w:tc>
          <w:tcPr>
            <w:tcW w:w="4077" w:type="dxa"/>
            <w:hideMark/>
          </w:tcPr>
          <w:p w14:paraId="42C1F058" w14:textId="77777777" w:rsidR="00562C02" w:rsidRPr="00562C02" w:rsidRDefault="00562C02">
            <w:pPr>
              <w:tabs>
                <w:tab w:val="left" w:pos="851"/>
                <w:tab w:val="left" w:pos="1702"/>
                <w:tab w:val="left" w:pos="2835"/>
                <w:tab w:val="left" w:pos="3969"/>
                <w:tab w:val="left" w:pos="5104"/>
                <w:tab w:val="left" w:pos="6237"/>
                <w:tab w:val="right" w:pos="7797"/>
              </w:tabs>
              <w:spacing w:before="160"/>
              <w:rPr>
                <w:rFonts w:ascii="Times New Roman" w:hAnsi="Times New Roman" w:cs="Times New Roman"/>
              </w:rPr>
            </w:pPr>
            <w:r w:rsidRPr="00562C02">
              <w:rPr>
                <w:rFonts w:ascii="Times New Roman" w:hAnsi="Times New Roman" w:cs="Times New Roman"/>
              </w:rPr>
              <w:t xml:space="preserve">dag som inte är söndag eller annan allmän helgdag eller som beträffande betalning av skuldebrev inte är likställd med allmän helgdag i Sverige; </w:t>
            </w:r>
          </w:p>
        </w:tc>
      </w:tr>
      <w:tr w:rsidR="00562C02" w:rsidRPr="00562C02" w14:paraId="063ADCE4" w14:textId="77777777" w:rsidTr="00562C02">
        <w:tc>
          <w:tcPr>
            <w:tcW w:w="4077" w:type="dxa"/>
            <w:hideMark/>
          </w:tcPr>
          <w:p w14:paraId="78FC70E9" w14:textId="77777777" w:rsidR="00562C02" w:rsidRPr="00562C02" w:rsidRDefault="00562C02">
            <w:pPr>
              <w:tabs>
                <w:tab w:val="left" w:pos="851"/>
                <w:tab w:val="left" w:pos="1702"/>
                <w:tab w:val="left" w:pos="2835"/>
                <w:tab w:val="left" w:pos="3969"/>
                <w:tab w:val="left" w:pos="5104"/>
                <w:tab w:val="left" w:pos="6237"/>
                <w:tab w:val="right" w:pos="7797"/>
              </w:tabs>
              <w:spacing w:before="160"/>
              <w:rPr>
                <w:rFonts w:ascii="Times New Roman" w:hAnsi="Times New Roman" w:cs="Times New Roman"/>
              </w:rPr>
            </w:pPr>
            <w:r w:rsidRPr="00562C02">
              <w:rPr>
                <w:rFonts w:ascii="Times New Roman" w:hAnsi="Times New Roman" w:cs="Times New Roman"/>
              </w:rPr>
              <w:t>“bolaget”</w:t>
            </w:r>
          </w:p>
        </w:tc>
        <w:tc>
          <w:tcPr>
            <w:tcW w:w="4077" w:type="dxa"/>
            <w:hideMark/>
          </w:tcPr>
          <w:p w14:paraId="0784A1AB" w14:textId="77777777" w:rsidR="00562C02" w:rsidRPr="00562C02" w:rsidRDefault="00562C02">
            <w:pPr>
              <w:tabs>
                <w:tab w:val="left" w:pos="851"/>
                <w:tab w:val="left" w:pos="1702"/>
                <w:tab w:val="left" w:pos="2835"/>
                <w:tab w:val="left" w:pos="3969"/>
                <w:tab w:val="left" w:pos="5104"/>
                <w:tab w:val="left" w:pos="6237"/>
                <w:tab w:val="right" w:pos="7797"/>
              </w:tabs>
              <w:spacing w:before="160"/>
              <w:rPr>
                <w:rFonts w:ascii="Times New Roman" w:hAnsi="Times New Roman" w:cs="Times New Roman"/>
              </w:rPr>
            </w:pPr>
            <w:proofErr w:type="spellStart"/>
            <w:r w:rsidRPr="00562C02">
              <w:rPr>
                <w:rFonts w:ascii="Times New Roman" w:hAnsi="Times New Roman" w:cs="Times New Roman"/>
              </w:rPr>
              <w:t>Serstech</w:t>
            </w:r>
            <w:proofErr w:type="spellEnd"/>
            <w:r w:rsidRPr="00562C02">
              <w:rPr>
                <w:rFonts w:ascii="Times New Roman" w:hAnsi="Times New Roman" w:cs="Times New Roman"/>
              </w:rPr>
              <w:t xml:space="preserve"> AB (</w:t>
            </w:r>
            <w:proofErr w:type="spellStart"/>
            <w:r w:rsidRPr="00562C02">
              <w:rPr>
                <w:rFonts w:ascii="Times New Roman" w:hAnsi="Times New Roman" w:cs="Times New Roman"/>
              </w:rPr>
              <w:t>publ</w:t>
            </w:r>
            <w:proofErr w:type="spellEnd"/>
            <w:r w:rsidRPr="00562C02">
              <w:rPr>
                <w:rFonts w:ascii="Times New Roman" w:hAnsi="Times New Roman" w:cs="Times New Roman"/>
              </w:rPr>
              <w:t>), 556713-9893;</w:t>
            </w:r>
          </w:p>
        </w:tc>
      </w:tr>
      <w:tr w:rsidR="00562C02" w:rsidRPr="00562C02" w14:paraId="1F4937D8" w14:textId="77777777" w:rsidTr="00562C02">
        <w:tc>
          <w:tcPr>
            <w:tcW w:w="4077" w:type="dxa"/>
            <w:hideMark/>
          </w:tcPr>
          <w:p w14:paraId="1B38BA0C" w14:textId="77777777" w:rsidR="00562C02" w:rsidRPr="00562C02" w:rsidRDefault="00562C02">
            <w:pPr>
              <w:tabs>
                <w:tab w:val="left" w:pos="851"/>
                <w:tab w:val="left" w:pos="1702"/>
                <w:tab w:val="left" w:pos="2835"/>
                <w:tab w:val="left" w:pos="3969"/>
                <w:tab w:val="left" w:pos="5104"/>
                <w:tab w:val="left" w:pos="6237"/>
                <w:tab w:val="right" w:pos="7797"/>
              </w:tabs>
              <w:spacing w:before="160"/>
              <w:rPr>
                <w:rFonts w:ascii="Times New Roman" w:hAnsi="Times New Roman" w:cs="Times New Roman"/>
              </w:rPr>
            </w:pPr>
            <w:r w:rsidRPr="00562C02">
              <w:rPr>
                <w:rFonts w:ascii="Times New Roman" w:hAnsi="Times New Roman" w:cs="Times New Roman"/>
              </w:rPr>
              <w:t>“innehavare”</w:t>
            </w:r>
          </w:p>
        </w:tc>
        <w:tc>
          <w:tcPr>
            <w:tcW w:w="4077" w:type="dxa"/>
            <w:hideMark/>
          </w:tcPr>
          <w:p w14:paraId="6A462012" w14:textId="77777777" w:rsidR="00562C02" w:rsidRPr="00562C02" w:rsidRDefault="00562C02">
            <w:pPr>
              <w:tabs>
                <w:tab w:val="left" w:pos="851"/>
                <w:tab w:val="left" w:pos="1702"/>
                <w:tab w:val="left" w:pos="2835"/>
                <w:tab w:val="left" w:pos="3969"/>
                <w:tab w:val="left" w:pos="5104"/>
                <w:tab w:val="left" w:pos="6237"/>
                <w:tab w:val="right" w:pos="7797"/>
              </w:tabs>
              <w:spacing w:before="160"/>
              <w:rPr>
                <w:rFonts w:ascii="Times New Roman" w:hAnsi="Times New Roman" w:cs="Times New Roman"/>
              </w:rPr>
            </w:pPr>
            <w:r w:rsidRPr="00562C02">
              <w:rPr>
                <w:rFonts w:ascii="Times New Roman" w:hAnsi="Times New Roman" w:cs="Times New Roman"/>
              </w:rPr>
              <w:t>innehavare av teckningsoption;</w:t>
            </w:r>
          </w:p>
        </w:tc>
      </w:tr>
      <w:tr w:rsidR="00562C02" w:rsidRPr="00562C02" w14:paraId="35D5D085" w14:textId="77777777" w:rsidTr="00562C02">
        <w:tc>
          <w:tcPr>
            <w:tcW w:w="4077" w:type="dxa"/>
            <w:hideMark/>
          </w:tcPr>
          <w:p w14:paraId="56F0231F" w14:textId="4D2E932B" w:rsidR="00562C02" w:rsidRPr="00562C02" w:rsidRDefault="00562C02">
            <w:pPr>
              <w:tabs>
                <w:tab w:val="left" w:pos="851"/>
                <w:tab w:val="left" w:pos="1702"/>
                <w:tab w:val="left" w:pos="2835"/>
                <w:tab w:val="left" w:pos="3969"/>
                <w:tab w:val="left" w:pos="5104"/>
                <w:tab w:val="left" w:pos="6237"/>
                <w:tab w:val="right" w:pos="7797"/>
              </w:tabs>
              <w:spacing w:before="160"/>
              <w:rPr>
                <w:rFonts w:ascii="Times New Roman" w:hAnsi="Times New Roman" w:cs="Times New Roman"/>
              </w:rPr>
            </w:pPr>
            <w:r w:rsidRPr="00562C02">
              <w:rPr>
                <w:rFonts w:ascii="Times New Roman" w:hAnsi="Times New Roman" w:cs="Times New Roman"/>
              </w:rPr>
              <w:t>”marknadsnotering”</w:t>
            </w:r>
            <w:r w:rsidRPr="00562C02">
              <w:rPr>
                <w:rFonts w:ascii="Times New Roman" w:hAnsi="Times New Roman" w:cs="Times New Roman"/>
              </w:rPr>
              <w:tab/>
            </w:r>
            <w:r w:rsidRPr="00562C02">
              <w:rPr>
                <w:rFonts w:ascii="Times New Roman" w:hAnsi="Times New Roman" w:cs="Times New Roman"/>
              </w:rPr>
              <w:tab/>
            </w:r>
          </w:p>
        </w:tc>
        <w:tc>
          <w:tcPr>
            <w:tcW w:w="4077" w:type="dxa"/>
            <w:hideMark/>
          </w:tcPr>
          <w:p w14:paraId="55804B4E" w14:textId="77777777" w:rsidR="00562C02" w:rsidRPr="00562C02" w:rsidRDefault="00562C02">
            <w:pPr>
              <w:tabs>
                <w:tab w:val="left" w:pos="851"/>
                <w:tab w:val="left" w:pos="1702"/>
                <w:tab w:val="left" w:pos="2835"/>
                <w:tab w:val="left" w:pos="3969"/>
                <w:tab w:val="left" w:pos="5104"/>
                <w:tab w:val="left" w:pos="6237"/>
                <w:tab w:val="right" w:pos="7797"/>
              </w:tabs>
              <w:spacing w:before="160"/>
              <w:rPr>
                <w:rFonts w:ascii="Times New Roman" w:hAnsi="Times New Roman" w:cs="Times New Roman"/>
              </w:rPr>
            </w:pPr>
            <w:r w:rsidRPr="00562C02">
              <w:rPr>
                <w:rFonts w:ascii="Times New Roman" w:hAnsi="Times New Roman" w:cs="Times New Roman"/>
              </w:rPr>
              <w:t>upptagande till handel av aktie i bolaget på reglerad marknad eller handelsplattform;</w:t>
            </w:r>
          </w:p>
        </w:tc>
      </w:tr>
      <w:tr w:rsidR="00562C02" w:rsidRPr="00562C02" w14:paraId="17D3055A" w14:textId="77777777" w:rsidTr="00562C02">
        <w:tc>
          <w:tcPr>
            <w:tcW w:w="4077" w:type="dxa"/>
            <w:hideMark/>
          </w:tcPr>
          <w:p w14:paraId="66AD4858" w14:textId="77777777" w:rsidR="00562C02" w:rsidRPr="00562C02" w:rsidRDefault="00562C02">
            <w:pPr>
              <w:tabs>
                <w:tab w:val="left" w:pos="851"/>
                <w:tab w:val="left" w:pos="1702"/>
                <w:tab w:val="left" w:pos="2835"/>
                <w:tab w:val="left" w:pos="3969"/>
                <w:tab w:val="left" w:pos="5104"/>
                <w:tab w:val="left" w:pos="6237"/>
                <w:tab w:val="right" w:pos="7797"/>
              </w:tabs>
              <w:spacing w:before="160"/>
              <w:rPr>
                <w:rFonts w:ascii="Times New Roman" w:hAnsi="Times New Roman" w:cs="Times New Roman"/>
              </w:rPr>
            </w:pPr>
            <w:r w:rsidRPr="00562C02">
              <w:rPr>
                <w:rFonts w:ascii="Times New Roman" w:hAnsi="Times New Roman" w:cs="Times New Roman"/>
              </w:rPr>
              <w:t>“teckningsoption”</w:t>
            </w:r>
          </w:p>
        </w:tc>
        <w:tc>
          <w:tcPr>
            <w:tcW w:w="4077" w:type="dxa"/>
            <w:hideMark/>
          </w:tcPr>
          <w:p w14:paraId="20BD437E" w14:textId="77777777" w:rsidR="00562C02" w:rsidRPr="00562C02" w:rsidRDefault="00562C02">
            <w:pPr>
              <w:tabs>
                <w:tab w:val="left" w:pos="851"/>
                <w:tab w:val="left" w:pos="1702"/>
                <w:tab w:val="left" w:pos="2835"/>
                <w:tab w:val="left" w:pos="3969"/>
                <w:tab w:val="left" w:pos="5104"/>
                <w:tab w:val="left" w:pos="6237"/>
                <w:tab w:val="right" w:pos="7797"/>
              </w:tabs>
              <w:spacing w:before="160"/>
              <w:rPr>
                <w:rFonts w:ascii="Times New Roman" w:hAnsi="Times New Roman" w:cs="Times New Roman"/>
              </w:rPr>
            </w:pPr>
            <w:r w:rsidRPr="00562C02">
              <w:rPr>
                <w:rFonts w:ascii="Times New Roman" w:hAnsi="Times New Roman" w:cs="Times New Roman"/>
              </w:rPr>
              <w:t>rätt att teckna aktie i bolaget mot betalning i pengar enligt dessa villkor;</w:t>
            </w:r>
          </w:p>
        </w:tc>
      </w:tr>
      <w:tr w:rsidR="00562C02" w:rsidRPr="00562C02" w14:paraId="1F7ACCC7" w14:textId="77777777" w:rsidTr="00562C02">
        <w:tc>
          <w:tcPr>
            <w:tcW w:w="4077" w:type="dxa"/>
            <w:hideMark/>
          </w:tcPr>
          <w:p w14:paraId="1581199A" w14:textId="77777777" w:rsidR="00562C02" w:rsidRPr="00562C02" w:rsidRDefault="00562C02">
            <w:pPr>
              <w:tabs>
                <w:tab w:val="left" w:pos="851"/>
                <w:tab w:val="left" w:pos="1702"/>
                <w:tab w:val="left" w:pos="2835"/>
                <w:tab w:val="left" w:pos="3969"/>
                <w:tab w:val="left" w:pos="5104"/>
                <w:tab w:val="left" w:pos="6237"/>
                <w:tab w:val="right" w:pos="7797"/>
              </w:tabs>
              <w:spacing w:before="160"/>
              <w:rPr>
                <w:rFonts w:ascii="Times New Roman" w:hAnsi="Times New Roman" w:cs="Times New Roman"/>
              </w:rPr>
            </w:pPr>
            <w:r w:rsidRPr="00562C02">
              <w:rPr>
                <w:rFonts w:ascii="Times New Roman" w:hAnsi="Times New Roman" w:cs="Times New Roman"/>
              </w:rPr>
              <w:t>“teckning”</w:t>
            </w:r>
          </w:p>
        </w:tc>
        <w:tc>
          <w:tcPr>
            <w:tcW w:w="4077" w:type="dxa"/>
            <w:hideMark/>
          </w:tcPr>
          <w:p w14:paraId="14BFDC80" w14:textId="77777777" w:rsidR="00562C02" w:rsidRPr="00562C02" w:rsidRDefault="00562C02">
            <w:pPr>
              <w:tabs>
                <w:tab w:val="left" w:pos="851"/>
                <w:tab w:val="left" w:pos="1702"/>
                <w:tab w:val="left" w:pos="2835"/>
                <w:tab w:val="left" w:pos="3969"/>
                <w:tab w:val="left" w:pos="5104"/>
                <w:tab w:val="left" w:pos="6237"/>
                <w:tab w:val="right" w:pos="7797"/>
              </w:tabs>
              <w:spacing w:before="160"/>
              <w:rPr>
                <w:rFonts w:ascii="Times New Roman" w:hAnsi="Times New Roman" w:cs="Times New Roman"/>
              </w:rPr>
            </w:pPr>
            <w:r w:rsidRPr="00562C02">
              <w:rPr>
                <w:rFonts w:ascii="Times New Roman" w:hAnsi="Times New Roman" w:cs="Times New Roman"/>
              </w:rPr>
              <w:t xml:space="preserve">sådan nyteckning av aktier i bolaget som avses i 14 kap aktiebolagslagen; </w:t>
            </w:r>
          </w:p>
        </w:tc>
      </w:tr>
      <w:tr w:rsidR="00562C02" w:rsidRPr="00562C02" w14:paraId="2CC78E3D" w14:textId="77777777" w:rsidTr="00562C02">
        <w:tc>
          <w:tcPr>
            <w:tcW w:w="4077" w:type="dxa"/>
            <w:hideMark/>
          </w:tcPr>
          <w:p w14:paraId="450EC390" w14:textId="77777777" w:rsidR="00562C02" w:rsidRPr="00562C02" w:rsidRDefault="00562C02">
            <w:pPr>
              <w:tabs>
                <w:tab w:val="left" w:pos="851"/>
                <w:tab w:val="left" w:pos="1702"/>
                <w:tab w:val="left" w:pos="2835"/>
                <w:tab w:val="left" w:pos="3969"/>
                <w:tab w:val="left" w:pos="5104"/>
                <w:tab w:val="left" w:pos="6237"/>
                <w:tab w:val="right" w:pos="7797"/>
              </w:tabs>
              <w:spacing w:before="160"/>
              <w:rPr>
                <w:rFonts w:ascii="Times New Roman" w:hAnsi="Times New Roman" w:cs="Times New Roman"/>
              </w:rPr>
            </w:pPr>
            <w:r w:rsidRPr="00562C02">
              <w:rPr>
                <w:rFonts w:ascii="Times New Roman" w:hAnsi="Times New Roman" w:cs="Times New Roman"/>
              </w:rPr>
              <w:t>“teckningskurs”</w:t>
            </w:r>
          </w:p>
        </w:tc>
        <w:tc>
          <w:tcPr>
            <w:tcW w:w="4077" w:type="dxa"/>
            <w:hideMark/>
          </w:tcPr>
          <w:p w14:paraId="627139E9" w14:textId="77777777" w:rsidR="00562C02" w:rsidRPr="00562C02" w:rsidRDefault="00562C02">
            <w:pPr>
              <w:tabs>
                <w:tab w:val="left" w:pos="851"/>
                <w:tab w:val="left" w:pos="1702"/>
                <w:tab w:val="left" w:pos="2835"/>
                <w:tab w:val="left" w:pos="3969"/>
                <w:tab w:val="left" w:pos="5104"/>
                <w:tab w:val="left" w:pos="6237"/>
                <w:tab w:val="right" w:pos="7797"/>
              </w:tabs>
              <w:spacing w:before="160"/>
              <w:rPr>
                <w:rFonts w:ascii="Times New Roman" w:hAnsi="Times New Roman" w:cs="Times New Roman"/>
              </w:rPr>
            </w:pPr>
            <w:r w:rsidRPr="00562C02">
              <w:rPr>
                <w:rFonts w:ascii="Times New Roman" w:hAnsi="Times New Roman" w:cs="Times New Roman"/>
              </w:rPr>
              <w:t xml:space="preserve">den kurs till vilken teckning av nya aktier kan ske; </w:t>
            </w:r>
          </w:p>
        </w:tc>
      </w:tr>
    </w:tbl>
    <w:p w14:paraId="7EA897E4"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center"/>
        <w:rPr>
          <w:rFonts w:ascii="Times New Roman" w:hAnsi="Times New Roman" w:cs="Times New Roman"/>
          <w:b/>
          <w:lang w:eastAsia="zh-CN"/>
        </w:rPr>
      </w:pPr>
      <w:r w:rsidRPr="00562C02">
        <w:rPr>
          <w:rFonts w:ascii="Times New Roman" w:hAnsi="Times New Roman" w:cs="Times New Roman"/>
        </w:rPr>
        <w:br/>
      </w:r>
      <w:r w:rsidRPr="00562C02">
        <w:rPr>
          <w:rFonts w:ascii="Times New Roman" w:hAnsi="Times New Roman" w:cs="Times New Roman"/>
          <w:b/>
        </w:rPr>
        <w:t>§ 2</w:t>
      </w:r>
    </w:p>
    <w:p w14:paraId="24D80EF3"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b/>
        </w:rPr>
      </w:pPr>
      <w:r w:rsidRPr="00562C02">
        <w:rPr>
          <w:rFonts w:ascii="Times New Roman" w:hAnsi="Times New Roman" w:cs="Times New Roman"/>
          <w:b/>
        </w:rPr>
        <w:t>TECKNINGSOPTIONER OCH TECKNINGSOPTIONSBEVIS</w:t>
      </w:r>
    </w:p>
    <w:p w14:paraId="0FC24357" w14:textId="43A9C0E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 xml:space="preserve">Antalet teckningsoptioner uppgår till högst </w:t>
      </w:r>
      <w:r w:rsidR="00C84941">
        <w:rPr>
          <w:rFonts w:ascii="Times New Roman" w:hAnsi="Times New Roman" w:cs="Times New Roman"/>
        </w:rPr>
        <w:t>2</w:t>
      </w:r>
      <w:r w:rsidRPr="00562C02">
        <w:rPr>
          <w:rFonts w:ascii="Times New Roman" w:hAnsi="Times New Roman" w:cs="Times New Roman"/>
        </w:rPr>
        <w:t>.</w:t>
      </w:r>
      <w:r w:rsidR="00C84941">
        <w:rPr>
          <w:rFonts w:ascii="Times New Roman" w:hAnsi="Times New Roman" w:cs="Times New Roman"/>
        </w:rPr>
        <w:t>0</w:t>
      </w:r>
      <w:r w:rsidRPr="00562C02">
        <w:rPr>
          <w:rFonts w:ascii="Times New Roman" w:hAnsi="Times New Roman" w:cs="Times New Roman"/>
        </w:rPr>
        <w:t>00.000.</w:t>
      </w:r>
    </w:p>
    <w:p w14:paraId="2A9E29E3"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Bolaget får utfärda teckningsoptionsbevis, envar representerande en teckningsoption eller multiplar därav.</w:t>
      </w:r>
    </w:p>
    <w:p w14:paraId="10B9B5AC"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center"/>
        <w:rPr>
          <w:rFonts w:ascii="Times New Roman" w:hAnsi="Times New Roman" w:cs="Times New Roman"/>
          <w:b/>
        </w:rPr>
      </w:pPr>
      <w:r w:rsidRPr="00562C02">
        <w:rPr>
          <w:rFonts w:ascii="Times New Roman" w:hAnsi="Times New Roman" w:cs="Times New Roman"/>
          <w:b/>
        </w:rPr>
        <w:t>§ 3</w:t>
      </w:r>
    </w:p>
    <w:p w14:paraId="3F7B308C"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b/>
        </w:rPr>
      </w:pPr>
      <w:r w:rsidRPr="00562C02">
        <w:rPr>
          <w:rFonts w:ascii="Times New Roman" w:hAnsi="Times New Roman" w:cs="Times New Roman"/>
          <w:b/>
        </w:rPr>
        <w:t>RÄTT ATT TECKNA NYA AKTIER</w:t>
      </w:r>
    </w:p>
    <w:p w14:paraId="74023303"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Teckningsoptionsinnehavare ska ha rätt att för varje teckningsoption teckna en ny aktie i bolaget.</w:t>
      </w:r>
    </w:p>
    <w:p w14:paraId="136BF739" w14:textId="0D663843"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 xml:space="preserve">Teckningskursen per aktie vid sådan nyteckning ska uppgå till 160% av den </w:t>
      </w:r>
      <w:r w:rsidR="00B31689">
        <w:rPr>
          <w:rFonts w:ascii="Times New Roman" w:hAnsi="Times New Roman" w:cs="Times New Roman"/>
        </w:rPr>
        <w:t xml:space="preserve">volymvägda </w:t>
      </w:r>
      <w:r w:rsidRPr="00562C02">
        <w:rPr>
          <w:rFonts w:ascii="Times New Roman" w:hAnsi="Times New Roman" w:cs="Times New Roman"/>
        </w:rPr>
        <w:t xml:space="preserve">genomsnittliga betalkursen för aktier i </w:t>
      </w:r>
      <w:proofErr w:type="spellStart"/>
      <w:r w:rsidRPr="00562C02">
        <w:rPr>
          <w:rFonts w:ascii="Times New Roman" w:hAnsi="Times New Roman" w:cs="Times New Roman"/>
        </w:rPr>
        <w:t>Serstech</w:t>
      </w:r>
      <w:proofErr w:type="spellEnd"/>
      <w:r w:rsidRPr="00562C02">
        <w:rPr>
          <w:rFonts w:ascii="Times New Roman" w:hAnsi="Times New Roman" w:cs="Times New Roman"/>
        </w:rPr>
        <w:t xml:space="preserve"> AB på NASDAQ FIRST NORTH GROWTH MARKET under tiden från och med den </w:t>
      </w:r>
      <w:r w:rsidR="00BA73EC">
        <w:rPr>
          <w:rFonts w:ascii="Times New Roman" w:hAnsi="Times New Roman" w:cs="Times New Roman"/>
        </w:rPr>
        <w:t>6</w:t>
      </w:r>
      <w:r w:rsidRPr="00562C02">
        <w:rPr>
          <w:rFonts w:ascii="Times New Roman" w:hAnsi="Times New Roman" w:cs="Times New Roman"/>
        </w:rPr>
        <w:t xml:space="preserve"> juni 202</w:t>
      </w:r>
      <w:r w:rsidR="00BF050A">
        <w:rPr>
          <w:rFonts w:ascii="Times New Roman" w:hAnsi="Times New Roman" w:cs="Times New Roman"/>
        </w:rPr>
        <w:t>2</w:t>
      </w:r>
      <w:r w:rsidRPr="00562C02">
        <w:rPr>
          <w:rFonts w:ascii="Times New Roman" w:hAnsi="Times New Roman" w:cs="Times New Roman"/>
        </w:rPr>
        <w:t xml:space="preserve"> till och med den 1</w:t>
      </w:r>
      <w:r w:rsidR="00BA73EC">
        <w:rPr>
          <w:rFonts w:ascii="Times New Roman" w:hAnsi="Times New Roman" w:cs="Times New Roman"/>
        </w:rPr>
        <w:t>7</w:t>
      </w:r>
      <w:r w:rsidRPr="00562C02">
        <w:rPr>
          <w:rFonts w:ascii="Times New Roman" w:hAnsi="Times New Roman" w:cs="Times New Roman"/>
        </w:rPr>
        <w:t xml:space="preserve"> juni 202</w:t>
      </w:r>
      <w:r w:rsidR="00BF050A">
        <w:rPr>
          <w:rFonts w:ascii="Times New Roman" w:hAnsi="Times New Roman" w:cs="Times New Roman"/>
        </w:rPr>
        <w:t>2</w:t>
      </w:r>
      <w:r w:rsidRPr="00562C02">
        <w:rPr>
          <w:rFonts w:ascii="Times New Roman" w:hAnsi="Times New Roman" w:cs="Times New Roman"/>
        </w:rPr>
        <w:t xml:space="preserve">. Den sålunda framräknade teckningskursen skall avrundas till närmaste helt öre, varvid 0,5 öre skall avrundas </w:t>
      </w:r>
      <w:r w:rsidR="00D67A90" w:rsidRPr="00562C02">
        <w:rPr>
          <w:rFonts w:ascii="Times New Roman" w:hAnsi="Times New Roman" w:cs="Times New Roman"/>
        </w:rPr>
        <w:t>nedåt.</w:t>
      </w:r>
    </w:p>
    <w:p w14:paraId="2FF8065F"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lastRenderedPageBreak/>
        <w:t>Omräkning av teckningskursen liksom av det antal nya aktier som varje teckningsoption berättigar till teckning av, kan äga rum i de fall som framgår av § 7 nedan. Teckning kan endast ske av det hela antal aktier, vartill det sammanlagda antalet teckningsoptioner berättigar, som en och samma innehavare samtidigt önskar utnyttja.</w:t>
      </w:r>
    </w:p>
    <w:p w14:paraId="59193AFC"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 xml:space="preserve">Teckning får inte ske om det föreligger tvist om inlösen jämlikt 22 kap 26 § </w:t>
      </w:r>
      <w:proofErr w:type="gramStart"/>
      <w:r w:rsidRPr="00562C02">
        <w:rPr>
          <w:rFonts w:ascii="Times New Roman" w:hAnsi="Times New Roman" w:cs="Times New Roman"/>
        </w:rPr>
        <w:t xml:space="preserve">2 </w:t>
      </w:r>
      <w:proofErr w:type="spellStart"/>
      <w:r w:rsidRPr="00562C02">
        <w:rPr>
          <w:rFonts w:ascii="Times New Roman" w:hAnsi="Times New Roman" w:cs="Times New Roman"/>
        </w:rPr>
        <w:t>st</w:t>
      </w:r>
      <w:proofErr w:type="spellEnd"/>
      <w:proofErr w:type="gramEnd"/>
      <w:r w:rsidRPr="00562C02">
        <w:rPr>
          <w:rFonts w:ascii="Times New Roman" w:hAnsi="Times New Roman" w:cs="Times New Roman"/>
        </w:rPr>
        <w:t xml:space="preserve"> aktiebolagslagen (2005:551) förrän tvisten har avgjorts genom dom eller beslut som vunnit laga kraft. Om teckningstiden enligt nedan löper ut dessförinnan eller inom tre månader därefter har dock teckningsoptionsinnehavaren rätt att utnyttja teckningsoptionen under tre månader efter det att avgörandet vunnit laga kraft. </w:t>
      </w:r>
    </w:p>
    <w:p w14:paraId="37F8B289"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center"/>
        <w:rPr>
          <w:rFonts w:ascii="Times New Roman" w:hAnsi="Times New Roman" w:cs="Times New Roman"/>
          <w:b/>
        </w:rPr>
      </w:pPr>
      <w:r w:rsidRPr="00562C02">
        <w:rPr>
          <w:rFonts w:ascii="Times New Roman" w:hAnsi="Times New Roman" w:cs="Times New Roman"/>
          <w:b/>
        </w:rPr>
        <w:t>§ 4</w:t>
      </w:r>
    </w:p>
    <w:p w14:paraId="5AE5F534"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b/>
        </w:rPr>
      </w:pPr>
      <w:r w:rsidRPr="00562C02">
        <w:rPr>
          <w:rFonts w:ascii="Times New Roman" w:hAnsi="Times New Roman" w:cs="Times New Roman"/>
          <w:b/>
        </w:rPr>
        <w:t>ANMÄLAN OM TECKNING OCH BETALNING</w:t>
      </w:r>
    </w:p>
    <w:p w14:paraId="42FCB803" w14:textId="7D4F94FC"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Anmälan om teckning av aktier kan äga rum under perioden 1 – 10 juli 202</w:t>
      </w:r>
      <w:r w:rsidR="00BA73EC">
        <w:rPr>
          <w:rFonts w:ascii="Times New Roman" w:hAnsi="Times New Roman" w:cs="Times New Roman"/>
        </w:rPr>
        <w:t>5</w:t>
      </w:r>
      <w:r w:rsidRPr="00562C02">
        <w:rPr>
          <w:rFonts w:ascii="Times New Roman" w:hAnsi="Times New Roman" w:cs="Times New Roman"/>
        </w:rPr>
        <w:t xml:space="preserve"> eller det tidigare datum som kan följa enligt § 7 nedan.</w:t>
      </w:r>
    </w:p>
    <w:p w14:paraId="742C290C"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 xml:space="preserve">Anmälan om teckning sker genom att teckningsoptionsinnehavare till bolaget inger teckningslista på av bolaget tillhandahållet formulär, varvid ska anges det antal aktier som önskas tecknas samt ska teckningsoptionsinnehavaren överlämna till bolaget teckningsoptionsbevis representerande det antal teckningsoptioner som önskas utnyttjas. Anmälan om teckning är bindande och kan inte återkallas. Betalning för tecknade aktier ska ske i samband med teckningen, enligt anvisningar därom från bolaget. </w:t>
      </w:r>
    </w:p>
    <w:p w14:paraId="5D2FA905"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Inges inte anmälan om teckning inom ovan angiven tid, upphör all rätt enligt teckningsoptionerna att gälla.</w:t>
      </w:r>
    </w:p>
    <w:p w14:paraId="087401CE"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center"/>
        <w:rPr>
          <w:rFonts w:ascii="Times New Roman" w:hAnsi="Times New Roman" w:cs="Times New Roman"/>
          <w:b/>
        </w:rPr>
      </w:pPr>
      <w:r w:rsidRPr="00562C02">
        <w:rPr>
          <w:rFonts w:ascii="Times New Roman" w:hAnsi="Times New Roman" w:cs="Times New Roman"/>
          <w:b/>
        </w:rPr>
        <w:t>§ 5</w:t>
      </w:r>
    </w:p>
    <w:p w14:paraId="6575FF45"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b/>
        </w:rPr>
      </w:pPr>
      <w:r w:rsidRPr="00562C02">
        <w:rPr>
          <w:rFonts w:ascii="Times New Roman" w:hAnsi="Times New Roman" w:cs="Times New Roman"/>
          <w:b/>
        </w:rPr>
        <w:t xml:space="preserve">INFÖRING I AKTIEBOKEN </w:t>
      </w:r>
      <w:proofErr w:type="gramStart"/>
      <w:r w:rsidRPr="00562C02">
        <w:rPr>
          <w:rFonts w:ascii="Times New Roman" w:hAnsi="Times New Roman" w:cs="Times New Roman"/>
          <w:b/>
        </w:rPr>
        <w:t xml:space="preserve">M </w:t>
      </w:r>
      <w:proofErr w:type="spellStart"/>
      <w:r w:rsidRPr="00562C02">
        <w:rPr>
          <w:rFonts w:ascii="Times New Roman" w:hAnsi="Times New Roman" w:cs="Times New Roman"/>
          <w:b/>
        </w:rPr>
        <w:t>M</w:t>
      </w:r>
      <w:proofErr w:type="spellEnd"/>
      <w:proofErr w:type="gramEnd"/>
    </w:p>
    <w:p w14:paraId="7ACEE62F"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 xml:space="preserve">Efter tilldelning verkställs teckning genom att de nya aktierna upptas i bolagets av </w:t>
      </w:r>
      <w:proofErr w:type="spellStart"/>
      <w:r w:rsidRPr="00562C02">
        <w:rPr>
          <w:rFonts w:ascii="Times New Roman" w:hAnsi="Times New Roman" w:cs="Times New Roman"/>
        </w:rPr>
        <w:t>Euroclear</w:t>
      </w:r>
      <w:proofErr w:type="spellEnd"/>
      <w:r w:rsidRPr="00562C02">
        <w:rPr>
          <w:rFonts w:ascii="Times New Roman" w:hAnsi="Times New Roman" w:cs="Times New Roman"/>
        </w:rPr>
        <w:t xml:space="preserve"> Sweden AB förda aktiebok såsom interimsaktier. Sedan registrering hos Bolagsverket ägt rum, blir registreringen i aktieboken slutgiltig. Som framgår av § 7 nedan senareläggs i vissa fall tidpunkten för sådan slutlig registrering.</w:t>
      </w:r>
    </w:p>
    <w:p w14:paraId="6E619D65"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center"/>
        <w:rPr>
          <w:rFonts w:ascii="Times New Roman" w:hAnsi="Times New Roman" w:cs="Times New Roman"/>
          <w:b/>
        </w:rPr>
      </w:pPr>
      <w:r w:rsidRPr="00562C02">
        <w:rPr>
          <w:rFonts w:ascii="Times New Roman" w:hAnsi="Times New Roman" w:cs="Times New Roman"/>
          <w:b/>
        </w:rPr>
        <w:t>§ 6</w:t>
      </w:r>
    </w:p>
    <w:p w14:paraId="31E02381"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b/>
        </w:rPr>
      </w:pPr>
      <w:r w:rsidRPr="00562C02">
        <w:rPr>
          <w:rFonts w:ascii="Times New Roman" w:hAnsi="Times New Roman" w:cs="Times New Roman"/>
          <w:b/>
        </w:rPr>
        <w:t>UTDELNING PÅ NY AKTIE</w:t>
      </w:r>
    </w:p>
    <w:p w14:paraId="7EBED06B"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Aktie, som tillkommit på grund av teckning, medför rätt till vinstutdelning första gången på den avstämningsdag för utdelning som infaller närmast efter det att de nya aktierna införts i bolagets aktiebok.</w:t>
      </w:r>
    </w:p>
    <w:p w14:paraId="794EA0CA"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center"/>
        <w:rPr>
          <w:rFonts w:ascii="Times New Roman" w:hAnsi="Times New Roman" w:cs="Times New Roman"/>
          <w:b/>
        </w:rPr>
      </w:pPr>
      <w:r w:rsidRPr="00562C02">
        <w:rPr>
          <w:rFonts w:ascii="Times New Roman" w:hAnsi="Times New Roman" w:cs="Times New Roman"/>
          <w:b/>
        </w:rPr>
        <w:t>§ 7</w:t>
      </w:r>
    </w:p>
    <w:p w14:paraId="587B5267"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b/>
        </w:rPr>
      </w:pPr>
      <w:r w:rsidRPr="00562C02">
        <w:rPr>
          <w:rFonts w:ascii="Times New Roman" w:hAnsi="Times New Roman" w:cs="Times New Roman"/>
          <w:b/>
        </w:rPr>
        <w:t xml:space="preserve">OMRÄKNING AV TECKNINGSKURS </w:t>
      </w:r>
      <w:proofErr w:type="gramStart"/>
      <w:r w:rsidRPr="00562C02">
        <w:rPr>
          <w:rFonts w:ascii="Times New Roman" w:hAnsi="Times New Roman" w:cs="Times New Roman"/>
          <w:b/>
        </w:rPr>
        <w:t xml:space="preserve">M </w:t>
      </w:r>
      <w:proofErr w:type="spellStart"/>
      <w:r w:rsidRPr="00562C02">
        <w:rPr>
          <w:rFonts w:ascii="Times New Roman" w:hAnsi="Times New Roman" w:cs="Times New Roman"/>
          <w:b/>
        </w:rPr>
        <w:t>M</w:t>
      </w:r>
      <w:proofErr w:type="spellEnd"/>
      <w:proofErr w:type="gramEnd"/>
    </w:p>
    <w:p w14:paraId="0E151E5A"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 xml:space="preserve">A. </w:t>
      </w:r>
      <w:r w:rsidRPr="00562C02">
        <w:rPr>
          <w:rFonts w:ascii="Times New Roman" w:hAnsi="Times New Roman" w:cs="Times New Roman"/>
        </w:rPr>
        <w:tab/>
        <w:t xml:space="preserve">Genomför bolaget en </w:t>
      </w:r>
      <w:r w:rsidRPr="00562C02">
        <w:rPr>
          <w:rFonts w:ascii="Times New Roman" w:hAnsi="Times New Roman" w:cs="Times New Roman"/>
          <w:u w:val="single"/>
        </w:rPr>
        <w:t>fondemission</w:t>
      </w:r>
      <w:r w:rsidRPr="00562C02">
        <w:rPr>
          <w:rFonts w:ascii="Times New Roman" w:hAnsi="Times New Roman" w:cs="Times New Roman"/>
        </w:rPr>
        <w:t xml:space="preserve"> ska teckning - där anmälan om teckning görs på sådan tid att den inte kan verkställas senast på femte vardagen före den bolagsstämma som beslutar om emissionen - verkställas först sedan stämman beslutat om emissionen. Aktier, som tillkommit på grund av teckning verkställd efter </w:t>
      </w:r>
      <w:proofErr w:type="spellStart"/>
      <w:r w:rsidRPr="00562C02">
        <w:rPr>
          <w:rFonts w:ascii="Times New Roman" w:hAnsi="Times New Roman" w:cs="Times New Roman"/>
        </w:rPr>
        <w:t>emissionsbeslutet</w:t>
      </w:r>
      <w:proofErr w:type="spellEnd"/>
      <w:r w:rsidRPr="00562C02">
        <w:rPr>
          <w:rFonts w:ascii="Times New Roman" w:hAnsi="Times New Roman" w:cs="Times New Roman"/>
        </w:rPr>
        <w:t xml:space="preserve"> upptas interi</w:t>
      </w:r>
      <w:r w:rsidRPr="00562C02">
        <w:rPr>
          <w:rFonts w:ascii="Times New Roman" w:hAnsi="Times New Roman" w:cs="Times New Roman"/>
        </w:rPr>
        <w:softHyphen/>
        <w:t>mistiskt på avstämningskonto, vilket innebär att de inte ger rätt att delta i emissionen. Slutlig registrering på avstämningskonto sker först efter avstäm</w:t>
      </w:r>
      <w:r w:rsidRPr="00562C02">
        <w:rPr>
          <w:rFonts w:ascii="Times New Roman" w:hAnsi="Times New Roman" w:cs="Times New Roman"/>
        </w:rPr>
        <w:softHyphen/>
        <w:t>ningsdagen för emissionen.</w:t>
      </w:r>
    </w:p>
    <w:p w14:paraId="5B3A0982"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Vid teckning som verkställs efter beslutet om fondemissionen tillämpas en omräknad teckningskurs liksom en omräkning av det antal aktier som varje teckningsoption berättigar till teckning av. Omräkningarna utförs av bolaget enligt följande formler:</w:t>
      </w:r>
    </w:p>
    <w:p w14:paraId="5C8B9D83"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ind w:left="851" w:hanging="851"/>
        <w:rPr>
          <w:rFonts w:ascii="Times New Roman" w:hAnsi="Times New Roman" w:cs="Times New Roman"/>
        </w:rPr>
      </w:pPr>
      <w:r w:rsidRPr="00562C02">
        <w:rPr>
          <w:rFonts w:ascii="Times New Roman" w:hAnsi="Times New Roman" w:cs="Times New Roman"/>
        </w:rPr>
        <w:lastRenderedPageBreak/>
        <w:tab/>
        <w:t>omräknad</w:t>
      </w:r>
      <w:r w:rsidRPr="00562C02">
        <w:rPr>
          <w:rFonts w:ascii="Times New Roman" w:hAnsi="Times New Roman" w:cs="Times New Roman"/>
        </w:rPr>
        <w:tab/>
      </w:r>
      <w:r w:rsidRPr="00562C02">
        <w:rPr>
          <w:rFonts w:ascii="Times New Roman" w:hAnsi="Times New Roman" w:cs="Times New Roman"/>
        </w:rPr>
        <w:tab/>
        <w:t>föregående teckningskurs x</w:t>
      </w:r>
      <w:r w:rsidRPr="00562C02">
        <w:rPr>
          <w:rFonts w:ascii="Times New Roman" w:hAnsi="Times New Roman" w:cs="Times New Roman"/>
        </w:rPr>
        <w:br/>
        <w:t xml:space="preserve">teckningskurs </w:t>
      </w:r>
      <w:r w:rsidRPr="00562C02">
        <w:rPr>
          <w:rFonts w:ascii="Times New Roman" w:hAnsi="Times New Roman" w:cs="Times New Roman"/>
        </w:rPr>
        <w:tab/>
        <w:t>=</w:t>
      </w:r>
      <w:r w:rsidRPr="00562C02">
        <w:rPr>
          <w:rFonts w:ascii="Times New Roman" w:hAnsi="Times New Roman" w:cs="Times New Roman"/>
        </w:rPr>
        <w:tab/>
      </w:r>
      <w:r w:rsidRPr="00562C02">
        <w:rPr>
          <w:rFonts w:ascii="Times New Roman" w:hAnsi="Times New Roman" w:cs="Times New Roman"/>
          <w:u w:val="single"/>
        </w:rPr>
        <w:t>antalet aktier före fondemissionen</w:t>
      </w:r>
      <w:r w:rsidRPr="00562C02">
        <w:rPr>
          <w:rFonts w:ascii="Times New Roman" w:hAnsi="Times New Roman" w:cs="Times New Roman"/>
          <w:u w:val="single"/>
        </w:rPr>
        <w:tab/>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antalet aktier efter fondemissionen</w:t>
      </w:r>
      <w:r w:rsidRPr="00562C02">
        <w:rPr>
          <w:rFonts w:ascii="Times New Roman" w:hAnsi="Times New Roman" w:cs="Times New Roman"/>
        </w:rPr>
        <w:br/>
      </w:r>
      <w:r w:rsidRPr="00562C02">
        <w:rPr>
          <w:rFonts w:ascii="Times New Roman" w:hAnsi="Times New Roman" w:cs="Times New Roman"/>
        </w:rPr>
        <w:br/>
      </w:r>
    </w:p>
    <w:p w14:paraId="732689E5"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ind w:left="851" w:hanging="851"/>
        <w:rPr>
          <w:rFonts w:ascii="Times New Roman" w:hAnsi="Times New Roman" w:cs="Times New Roman"/>
        </w:rPr>
      </w:pPr>
    </w:p>
    <w:p w14:paraId="28851832"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ind w:left="851" w:hanging="851"/>
        <w:rPr>
          <w:rFonts w:ascii="Times New Roman" w:hAnsi="Times New Roman" w:cs="Times New Roman"/>
        </w:rPr>
      </w:pPr>
      <w:r w:rsidRPr="00562C02">
        <w:rPr>
          <w:rFonts w:ascii="Times New Roman" w:hAnsi="Times New Roman" w:cs="Times New Roman"/>
        </w:rPr>
        <w:tab/>
        <w:t>omräknat antal aktier</w:t>
      </w:r>
      <w:r w:rsidRPr="00562C02">
        <w:rPr>
          <w:rFonts w:ascii="Times New Roman" w:hAnsi="Times New Roman" w:cs="Times New Roman"/>
        </w:rPr>
        <w:tab/>
      </w:r>
      <w:r w:rsidRPr="00562C02">
        <w:rPr>
          <w:rFonts w:ascii="Times New Roman" w:hAnsi="Times New Roman" w:cs="Times New Roman"/>
        </w:rPr>
        <w:tab/>
        <w:t>föregående antal aktier som varje tecknings-</w:t>
      </w:r>
      <w:r w:rsidRPr="00562C02">
        <w:rPr>
          <w:rFonts w:ascii="Times New Roman" w:hAnsi="Times New Roman" w:cs="Times New Roman"/>
        </w:rPr>
        <w:br/>
        <w:t>som varje teckningsoption     =</w:t>
      </w:r>
      <w:r w:rsidRPr="00562C02">
        <w:rPr>
          <w:rFonts w:ascii="Times New Roman" w:hAnsi="Times New Roman" w:cs="Times New Roman"/>
        </w:rPr>
        <w:tab/>
        <w:t>option berättigar till teckning av x antalet</w:t>
      </w:r>
      <w:r w:rsidRPr="00562C02">
        <w:rPr>
          <w:rFonts w:ascii="Times New Roman" w:hAnsi="Times New Roman" w:cs="Times New Roman"/>
        </w:rPr>
        <w:br/>
        <w:t>berättigar till teckning av</w:t>
      </w:r>
      <w:r w:rsidRPr="00562C02">
        <w:rPr>
          <w:rFonts w:ascii="Times New Roman" w:hAnsi="Times New Roman" w:cs="Times New Roman"/>
        </w:rPr>
        <w:tab/>
      </w:r>
      <w:r w:rsidRPr="00562C02">
        <w:rPr>
          <w:rFonts w:ascii="Times New Roman" w:hAnsi="Times New Roman" w:cs="Times New Roman"/>
          <w:u w:val="single"/>
        </w:rPr>
        <w:t>aktier efter fondemissionen</w:t>
      </w:r>
      <w:r w:rsidRPr="00562C02">
        <w:rPr>
          <w:rFonts w:ascii="Times New Roman" w:hAnsi="Times New Roman" w:cs="Times New Roman"/>
          <w:u w:val="single"/>
        </w:rPr>
        <w:tab/>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antalet aktier före fondemissionen</w:t>
      </w:r>
    </w:p>
    <w:p w14:paraId="14FDEF56" w14:textId="77777777" w:rsidR="00562C02" w:rsidRPr="00562C02" w:rsidRDefault="00562C02" w:rsidP="00562C02">
      <w:pPr>
        <w:tabs>
          <w:tab w:val="left" w:pos="1702"/>
          <w:tab w:val="left" w:pos="2835"/>
          <w:tab w:val="left" w:pos="3969"/>
          <w:tab w:val="left" w:pos="5104"/>
          <w:tab w:val="left" w:pos="6237"/>
          <w:tab w:val="right" w:pos="7797"/>
        </w:tabs>
        <w:spacing w:before="160"/>
        <w:ind w:left="851"/>
        <w:jc w:val="both"/>
        <w:rPr>
          <w:rFonts w:ascii="Times New Roman" w:hAnsi="Times New Roman" w:cs="Times New Roman"/>
        </w:rPr>
      </w:pPr>
      <w:r w:rsidRPr="00562C02">
        <w:rPr>
          <w:rFonts w:ascii="Times New Roman" w:hAnsi="Times New Roman" w:cs="Times New Roman"/>
        </w:rPr>
        <w:t>Enligt ovan omräknad teckningskurs och omräknat antal aktier fastställs av bolaget snarast möjligt efter bolagsstämmans beslut om fondemission men tillämpas först efter avstämningsdagen för emissionen. Vid omräkning ska bortses från aktier som innehas av bolaget.</w:t>
      </w:r>
    </w:p>
    <w:p w14:paraId="6CD3806B"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 xml:space="preserve">B. </w:t>
      </w:r>
      <w:r w:rsidRPr="00562C02">
        <w:rPr>
          <w:rFonts w:ascii="Times New Roman" w:hAnsi="Times New Roman" w:cs="Times New Roman"/>
        </w:rPr>
        <w:tab/>
        <w:t xml:space="preserve">Genomför bolaget en </w:t>
      </w:r>
      <w:r w:rsidRPr="00562C02">
        <w:rPr>
          <w:rFonts w:ascii="Times New Roman" w:hAnsi="Times New Roman" w:cs="Times New Roman"/>
          <w:u w:val="single"/>
        </w:rPr>
        <w:t>sammanläggning</w:t>
      </w:r>
      <w:r w:rsidRPr="00562C02">
        <w:rPr>
          <w:rFonts w:ascii="Times New Roman" w:hAnsi="Times New Roman" w:cs="Times New Roman"/>
        </w:rPr>
        <w:t xml:space="preserve"> eller </w:t>
      </w:r>
      <w:r w:rsidRPr="00562C02">
        <w:rPr>
          <w:rFonts w:ascii="Times New Roman" w:hAnsi="Times New Roman" w:cs="Times New Roman"/>
          <w:u w:val="single"/>
        </w:rPr>
        <w:t>uppdelning</w:t>
      </w:r>
      <w:r w:rsidRPr="00562C02">
        <w:rPr>
          <w:rFonts w:ascii="Times New Roman" w:hAnsi="Times New Roman" w:cs="Times New Roman"/>
        </w:rPr>
        <w:t xml:space="preserve"> av aktierna ska punkt A ovan äga motsvarande tillämpning, varvid som avstämningsdag ska anses den dag då sammanläggning respektive uppdel</w:t>
      </w:r>
      <w:r w:rsidRPr="00562C02">
        <w:rPr>
          <w:rFonts w:ascii="Times New Roman" w:hAnsi="Times New Roman" w:cs="Times New Roman"/>
        </w:rPr>
        <w:softHyphen/>
        <w:t xml:space="preserve">ning, på bolagets begäran, sker hos </w:t>
      </w:r>
      <w:proofErr w:type="spellStart"/>
      <w:r w:rsidRPr="00562C02">
        <w:rPr>
          <w:rFonts w:ascii="Times New Roman" w:hAnsi="Times New Roman" w:cs="Times New Roman"/>
        </w:rPr>
        <w:t>Euroclear</w:t>
      </w:r>
      <w:proofErr w:type="spellEnd"/>
      <w:r w:rsidRPr="00562C02">
        <w:rPr>
          <w:rFonts w:ascii="Times New Roman" w:hAnsi="Times New Roman" w:cs="Times New Roman"/>
        </w:rPr>
        <w:t xml:space="preserve"> Sweden AB. </w:t>
      </w:r>
    </w:p>
    <w:p w14:paraId="08F28255"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C.</w:t>
      </w:r>
      <w:r w:rsidRPr="00562C02">
        <w:rPr>
          <w:rFonts w:ascii="Times New Roman" w:hAnsi="Times New Roman" w:cs="Times New Roman"/>
        </w:rPr>
        <w:tab/>
        <w:t xml:space="preserve">Genomför bolaget en </w:t>
      </w:r>
      <w:r w:rsidRPr="00562C02">
        <w:rPr>
          <w:rFonts w:ascii="Times New Roman" w:hAnsi="Times New Roman" w:cs="Times New Roman"/>
          <w:u w:val="single"/>
        </w:rPr>
        <w:t>nyemission</w:t>
      </w:r>
      <w:r w:rsidRPr="00562C02">
        <w:rPr>
          <w:rFonts w:ascii="Times New Roman" w:hAnsi="Times New Roman" w:cs="Times New Roman"/>
        </w:rPr>
        <w:t xml:space="preserve"> av aktier - med företrädesrätt för aktieägarna och mot kontant betalning - ska följande gälla beträffande rätten till deltagande i emissionen för aktie, som tillkommit på grund av teckning med utnyttjande av teckningsoption: </w:t>
      </w:r>
    </w:p>
    <w:p w14:paraId="5A7EBB4A" w14:textId="77777777" w:rsidR="00562C02" w:rsidRPr="00562C02" w:rsidRDefault="00562C02" w:rsidP="00562C02">
      <w:pPr>
        <w:numPr>
          <w:ilvl w:val="0"/>
          <w:numId w:val="3"/>
        </w:numPr>
        <w:tabs>
          <w:tab w:val="left" w:pos="851"/>
          <w:tab w:val="num" w:pos="1211"/>
          <w:tab w:val="left" w:pos="1702"/>
          <w:tab w:val="left" w:pos="2835"/>
          <w:tab w:val="left" w:pos="3969"/>
          <w:tab w:val="left" w:pos="5104"/>
          <w:tab w:val="left" w:pos="6237"/>
          <w:tab w:val="right" w:pos="7797"/>
        </w:tabs>
        <w:spacing w:before="160" w:after="0" w:line="240" w:lineRule="auto"/>
        <w:ind w:left="1208" w:hanging="357"/>
        <w:jc w:val="both"/>
        <w:rPr>
          <w:rFonts w:ascii="Times New Roman" w:hAnsi="Times New Roman" w:cs="Times New Roman"/>
        </w:rPr>
      </w:pPr>
      <w:r w:rsidRPr="00562C02">
        <w:rPr>
          <w:rFonts w:ascii="Times New Roman" w:hAnsi="Times New Roman" w:cs="Times New Roman"/>
        </w:rPr>
        <w:t>Beslutas emissionen av styrelsen under förutsättning av bolagsstämmans godkännande eller med stöd av bolagsstämmans bemyndigande, ska i beslutet anges den senaste dag då teckning ska vara verkställd för att aktie som tillkommit genom teckning ska medföra rätt att delta i emissionen.</w:t>
      </w:r>
    </w:p>
    <w:p w14:paraId="4AE3D981" w14:textId="77777777" w:rsidR="00562C02" w:rsidRPr="00562C02" w:rsidRDefault="00562C02" w:rsidP="00562C02">
      <w:pPr>
        <w:numPr>
          <w:ilvl w:val="0"/>
          <w:numId w:val="3"/>
        </w:numPr>
        <w:tabs>
          <w:tab w:val="left" w:pos="851"/>
          <w:tab w:val="num" w:pos="1211"/>
          <w:tab w:val="left" w:pos="1702"/>
          <w:tab w:val="left" w:pos="2835"/>
          <w:tab w:val="left" w:pos="3969"/>
          <w:tab w:val="left" w:pos="5104"/>
          <w:tab w:val="left" w:pos="6237"/>
          <w:tab w:val="right" w:pos="7797"/>
        </w:tabs>
        <w:spacing w:before="160" w:after="0" w:line="240" w:lineRule="auto"/>
        <w:ind w:left="1208" w:hanging="357"/>
        <w:jc w:val="both"/>
        <w:rPr>
          <w:rFonts w:ascii="Times New Roman" w:hAnsi="Times New Roman" w:cs="Times New Roman"/>
        </w:rPr>
      </w:pPr>
      <w:r w:rsidRPr="00562C02">
        <w:rPr>
          <w:rFonts w:ascii="Times New Roman" w:hAnsi="Times New Roman" w:cs="Times New Roman"/>
        </w:rPr>
        <w:t>Beslutas emissionen av bolagsstämman, ska teckning - som påkallas på sådan tid, att teckningen inte kan verkställas senast på femte vardagen före den bolagsstämma som beslutar om emissionen - verkställas först sedan bolaget verkställt omräkning enligt denna punkt C näst sista stycket. Aktier, som tillkommit på grund av sådan teckning, upptas interimistiskt på avstämningskonto, vilket innebär att de inte ger rätt att delta i emissionen.</w:t>
      </w:r>
    </w:p>
    <w:p w14:paraId="221BF89D"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Vid teckning som verkställts på sådan tid att rätt till deltagande i ny</w:t>
      </w:r>
      <w:r w:rsidRPr="00562C02">
        <w:rPr>
          <w:rFonts w:ascii="Times New Roman" w:hAnsi="Times New Roman" w:cs="Times New Roman"/>
        </w:rPr>
        <w:softHyphen/>
        <w:t>emissionen inte uppkommer tillämpas en omräknad teckningskurs liksom ett omräknat antal aktier som varje teckningsoption berättigar till teckning av. Omräkningarna utförs av bolaget enligt följande formler:</w:t>
      </w:r>
    </w:p>
    <w:p w14:paraId="261D7534"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rPr>
          <w:rFonts w:ascii="Times New Roman" w:hAnsi="Times New Roman" w:cs="Times New Roman"/>
        </w:rPr>
      </w:pP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föregående teckningskurs x aktiens</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 xml:space="preserve">genomsnittliga marknadskurs under den i </w:t>
      </w:r>
      <w:r w:rsidRPr="00562C02">
        <w:rPr>
          <w:rFonts w:ascii="Times New Roman" w:hAnsi="Times New Roman" w:cs="Times New Roman"/>
        </w:rPr>
        <w:br/>
        <w:t>omräknad</w:t>
      </w:r>
      <w:r w:rsidRPr="00562C02">
        <w:rPr>
          <w:rFonts w:ascii="Times New Roman" w:hAnsi="Times New Roman" w:cs="Times New Roman"/>
        </w:rPr>
        <w:tab/>
      </w:r>
      <w:r w:rsidRPr="00562C02">
        <w:rPr>
          <w:rFonts w:ascii="Times New Roman" w:hAnsi="Times New Roman" w:cs="Times New Roman"/>
        </w:rPr>
        <w:tab/>
      </w:r>
      <w:proofErr w:type="spellStart"/>
      <w:r w:rsidRPr="00562C02">
        <w:rPr>
          <w:rFonts w:ascii="Times New Roman" w:hAnsi="Times New Roman" w:cs="Times New Roman"/>
        </w:rPr>
        <w:t>emissionsbeslutet</w:t>
      </w:r>
      <w:proofErr w:type="spellEnd"/>
      <w:r w:rsidRPr="00562C02">
        <w:rPr>
          <w:rFonts w:ascii="Times New Roman" w:hAnsi="Times New Roman" w:cs="Times New Roman"/>
        </w:rPr>
        <w:t xml:space="preserve"> fastställda teckningstiden</w:t>
      </w:r>
      <w:r w:rsidRPr="00562C02">
        <w:rPr>
          <w:rFonts w:ascii="Times New Roman" w:hAnsi="Times New Roman" w:cs="Times New Roman"/>
        </w:rPr>
        <w:br/>
        <w:t>teckningskurs</w:t>
      </w:r>
      <w:r w:rsidRPr="00562C02">
        <w:rPr>
          <w:rFonts w:ascii="Times New Roman" w:hAnsi="Times New Roman" w:cs="Times New Roman"/>
        </w:rPr>
        <w:tab/>
        <w:t>=</w:t>
      </w:r>
      <w:r w:rsidRPr="00562C02">
        <w:rPr>
          <w:rFonts w:ascii="Times New Roman" w:hAnsi="Times New Roman" w:cs="Times New Roman"/>
        </w:rPr>
        <w:tab/>
      </w:r>
      <w:r w:rsidRPr="00562C02">
        <w:rPr>
          <w:rFonts w:ascii="Times New Roman" w:hAnsi="Times New Roman" w:cs="Times New Roman"/>
          <w:u w:val="single"/>
        </w:rPr>
        <w:t>(aktiens genomsnittskurs)</w:t>
      </w:r>
      <w:r w:rsidRPr="00562C02">
        <w:rPr>
          <w:rFonts w:ascii="Times New Roman" w:hAnsi="Times New Roman" w:cs="Times New Roman"/>
          <w:u w:val="single"/>
        </w:rPr>
        <w:tab/>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aktiens genomsnittskurs ökad med det på</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grundval därav framräknade teoretiska</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 xml:space="preserve">värdet på teckningsrätten </w:t>
      </w:r>
      <w:r w:rsidRPr="00562C02">
        <w:rPr>
          <w:rFonts w:ascii="Times New Roman" w:hAnsi="Times New Roman" w:cs="Times New Roman"/>
        </w:rPr>
        <w:br/>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föregående antal aktier som varje</w:t>
      </w:r>
      <w:r w:rsidRPr="00562C02">
        <w:rPr>
          <w:rFonts w:ascii="Times New Roman" w:hAnsi="Times New Roman" w:cs="Times New Roman"/>
        </w:rPr>
        <w:br/>
        <w:t xml:space="preserve">omräknat antal aktier </w:t>
      </w:r>
      <w:r w:rsidRPr="00562C02">
        <w:rPr>
          <w:rFonts w:ascii="Times New Roman" w:hAnsi="Times New Roman" w:cs="Times New Roman"/>
        </w:rPr>
        <w:tab/>
      </w:r>
      <w:r w:rsidRPr="00562C02">
        <w:rPr>
          <w:rFonts w:ascii="Times New Roman" w:hAnsi="Times New Roman" w:cs="Times New Roman"/>
        </w:rPr>
        <w:tab/>
        <w:t>teckningsoption berättigar till teckning</w:t>
      </w:r>
      <w:r w:rsidRPr="00562C02">
        <w:rPr>
          <w:rFonts w:ascii="Times New Roman" w:hAnsi="Times New Roman" w:cs="Times New Roman"/>
        </w:rPr>
        <w:br/>
        <w:t>som varje teckningsoption</w:t>
      </w:r>
      <w:r w:rsidRPr="00562C02">
        <w:rPr>
          <w:rFonts w:ascii="Times New Roman" w:hAnsi="Times New Roman" w:cs="Times New Roman"/>
        </w:rPr>
        <w:tab/>
        <w:t>av x (aktiens genomsnittskurs ökad</w:t>
      </w:r>
      <w:r w:rsidRPr="00562C02">
        <w:rPr>
          <w:rFonts w:ascii="Times New Roman" w:hAnsi="Times New Roman" w:cs="Times New Roman"/>
        </w:rPr>
        <w:br/>
        <w:t>berättigar till teckning av      =</w:t>
      </w:r>
      <w:r w:rsidRPr="00562C02">
        <w:rPr>
          <w:rFonts w:ascii="Times New Roman" w:hAnsi="Times New Roman" w:cs="Times New Roman"/>
        </w:rPr>
        <w:tab/>
        <w:t>med det på grundval därav framräknade</w:t>
      </w:r>
      <w:r w:rsidRPr="00562C02">
        <w:rPr>
          <w:rFonts w:ascii="Times New Roman" w:hAnsi="Times New Roman" w:cs="Times New Roman"/>
        </w:rPr>
        <w:br/>
      </w:r>
      <w:r w:rsidRPr="00562C02">
        <w:rPr>
          <w:rFonts w:ascii="Times New Roman" w:hAnsi="Times New Roman" w:cs="Times New Roman"/>
        </w:rPr>
        <w:lastRenderedPageBreak/>
        <w:tab/>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u w:val="single"/>
        </w:rPr>
        <w:t xml:space="preserve">teoretiska värdet på teckningsrätten)     </w:t>
      </w:r>
      <w:r w:rsidRPr="00562C02">
        <w:rPr>
          <w:rFonts w:ascii="Times New Roman" w:hAnsi="Times New Roman" w:cs="Times New Roman"/>
          <w:u w:val="single"/>
        </w:rPr>
        <w:tab/>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aktiens genomsnittskurs</w:t>
      </w:r>
    </w:p>
    <w:p w14:paraId="53262162"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Aktiens genomsnittskurs ska vid marknadsnotering anses motsvara genomsnittet av det för varje handelsdag under teckningstiden framräknade medeltalet av den under dagen noterade högsta och lägsta betalkursen enligt marknadsplatsens officiella kurslista eller annan aktuell marknadsnotering. I avsaknad av notering av betalkurs ska i stället den som slutkurs noterade köpkursen ingå i beräkningen. Dag utan notering av vare sig betalkurs eller köpkurs ska inte ingå i beräkningen.</w:t>
      </w:r>
    </w:p>
    <w:p w14:paraId="78DB901A"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Det teoretiska värdet på teckningsrätten framräknas enligt följande formel:</w:t>
      </w:r>
    </w:p>
    <w:p w14:paraId="1A343E0B"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rPr>
          <w:rFonts w:ascii="Times New Roman" w:hAnsi="Times New Roman" w:cs="Times New Roman"/>
        </w:rPr>
      </w:pP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det antal nya aktier som högst kan komma</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 xml:space="preserve">att utges enligt </w:t>
      </w:r>
      <w:proofErr w:type="spellStart"/>
      <w:r w:rsidRPr="00562C02">
        <w:rPr>
          <w:rFonts w:ascii="Times New Roman" w:hAnsi="Times New Roman" w:cs="Times New Roman"/>
        </w:rPr>
        <w:t>emissionsbeslutet</w:t>
      </w:r>
      <w:proofErr w:type="spellEnd"/>
      <w:r w:rsidRPr="00562C02">
        <w:rPr>
          <w:rFonts w:ascii="Times New Roman" w:hAnsi="Times New Roman" w:cs="Times New Roman"/>
        </w:rPr>
        <w:t xml:space="preserve"> x </w:t>
      </w:r>
      <w:r w:rsidRPr="00562C02">
        <w:rPr>
          <w:rFonts w:ascii="Times New Roman" w:hAnsi="Times New Roman" w:cs="Times New Roman"/>
        </w:rPr>
        <w:br/>
        <w:t xml:space="preserve">teckningsrättens </w:t>
      </w:r>
      <w:proofErr w:type="gramStart"/>
      <w:r w:rsidRPr="00562C02">
        <w:rPr>
          <w:rFonts w:ascii="Times New Roman" w:hAnsi="Times New Roman" w:cs="Times New Roman"/>
        </w:rPr>
        <w:t>värde  =</w:t>
      </w:r>
      <w:proofErr w:type="gramEnd"/>
      <w:r w:rsidRPr="00562C02">
        <w:rPr>
          <w:rFonts w:ascii="Times New Roman" w:hAnsi="Times New Roman" w:cs="Times New Roman"/>
        </w:rPr>
        <w:tab/>
        <w:t xml:space="preserve">(aktiens genomsnittskurs minus </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u w:val="single"/>
        </w:rPr>
        <w:t>emissionskursen för den nya aktien)</w:t>
      </w:r>
      <w:r w:rsidRPr="00562C02">
        <w:rPr>
          <w:rFonts w:ascii="Times New Roman" w:hAnsi="Times New Roman" w:cs="Times New Roman"/>
          <w:u w:val="single"/>
        </w:rPr>
        <w:tab/>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 xml:space="preserve">antalet aktier före </w:t>
      </w:r>
      <w:proofErr w:type="spellStart"/>
      <w:r w:rsidRPr="00562C02">
        <w:rPr>
          <w:rFonts w:ascii="Times New Roman" w:hAnsi="Times New Roman" w:cs="Times New Roman"/>
        </w:rPr>
        <w:t>emissionsbeslutet</w:t>
      </w:r>
      <w:proofErr w:type="spellEnd"/>
    </w:p>
    <w:p w14:paraId="613CE491"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Vid omräkning enligt ovanstående formel ska bortses från aktier som innehas av bolaget. Uppstår ett negativt värde, ska det teoretiska värdet på teck</w:t>
      </w:r>
      <w:r w:rsidRPr="00562C02">
        <w:rPr>
          <w:rFonts w:ascii="Times New Roman" w:hAnsi="Times New Roman" w:cs="Times New Roman"/>
        </w:rPr>
        <w:softHyphen/>
        <w:t xml:space="preserve">ningsrätten bestämmas till noll. </w:t>
      </w:r>
    </w:p>
    <w:p w14:paraId="78196DD5"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Om bolagets aktier inte är föremål för marknadsnotering, ska omräknad teckningskurs och omräknat antal aktier fastställas i enlighet med i denna punkt angivna prin</w:t>
      </w:r>
      <w:r w:rsidRPr="00562C02">
        <w:rPr>
          <w:rFonts w:ascii="Times New Roman" w:hAnsi="Times New Roman" w:cs="Times New Roman"/>
        </w:rPr>
        <w:softHyphen/>
        <w:t>ciper. Om</w:t>
      </w:r>
      <w:r w:rsidRPr="00562C02">
        <w:rPr>
          <w:rFonts w:ascii="Times New Roman" w:hAnsi="Times New Roman" w:cs="Times New Roman"/>
        </w:rPr>
        <w:softHyphen/>
        <w:t>räkningen, som ska utföras av bolaget, ska ha som utgångs</w:t>
      </w:r>
      <w:r w:rsidRPr="00562C02">
        <w:rPr>
          <w:rFonts w:ascii="Times New Roman" w:hAnsi="Times New Roman" w:cs="Times New Roman"/>
        </w:rPr>
        <w:softHyphen/>
        <w:t>punkt att värdet av teckningsoptionerna ska lämnas oför</w:t>
      </w:r>
      <w:r w:rsidRPr="00562C02">
        <w:rPr>
          <w:rFonts w:ascii="Times New Roman" w:hAnsi="Times New Roman" w:cs="Times New Roman"/>
        </w:rPr>
        <w:softHyphen/>
        <w:t>ändrat.</w:t>
      </w:r>
    </w:p>
    <w:p w14:paraId="02977872"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Enligt ovan omräknad teckningskurs och omräknat antal aktier fastställs av bolaget två bankdagar efter teckningstidens utgång och ska tilläm</w:t>
      </w:r>
      <w:r w:rsidRPr="00562C02">
        <w:rPr>
          <w:rFonts w:ascii="Times New Roman" w:hAnsi="Times New Roman" w:cs="Times New Roman"/>
        </w:rPr>
        <w:softHyphen/>
        <w:t>pas vid teckning, som verkställs därefter.</w:t>
      </w:r>
    </w:p>
    <w:p w14:paraId="07F46ED5"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Under tiden till dess att omräknad teckningskurs och omräknat antal aktier som varje teckningsoption berättigar till teckning av fastställts, verk</w:t>
      </w:r>
      <w:r w:rsidRPr="00562C02">
        <w:rPr>
          <w:rFonts w:ascii="Times New Roman" w:hAnsi="Times New Roman" w:cs="Times New Roman"/>
        </w:rPr>
        <w:softHyphen/>
        <w:t>ställs teckning endast preliminärt, varvid det antal aktier, som varje teckningsoption före omräkning berättigar till teckning av, upptas interimistiskt på avstämningskonto. Dessutom noteras särskilt att varje teckningsoption efter omräkning kan berättiga till ytterligare aktier eller kontantbelopp enligt ovan. Slutlig registrering på avstämningskontot sker först sedan omräk</w:t>
      </w:r>
      <w:r w:rsidRPr="00562C02">
        <w:rPr>
          <w:rFonts w:ascii="Times New Roman" w:hAnsi="Times New Roman" w:cs="Times New Roman"/>
        </w:rPr>
        <w:softHyphen/>
        <w:t xml:space="preserve">ningarna fastställts. </w:t>
      </w:r>
    </w:p>
    <w:p w14:paraId="474C8473"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 xml:space="preserve">D. </w:t>
      </w:r>
      <w:r w:rsidRPr="00562C02">
        <w:rPr>
          <w:rFonts w:ascii="Times New Roman" w:hAnsi="Times New Roman" w:cs="Times New Roman"/>
        </w:rPr>
        <w:tab/>
        <w:t xml:space="preserve">Genomför bolaget en </w:t>
      </w:r>
      <w:r w:rsidRPr="00562C02">
        <w:rPr>
          <w:rFonts w:ascii="Times New Roman" w:hAnsi="Times New Roman" w:cs="Times New Roman"/>
          <w:u w:val="single"/>
        </w:rPr>
        <w:t>emission av teckningsoptioner eller konvertibler</w:t>
      </w:r>
      <w:r w:rsidRPr="00562C02">
        <w:rPr>
          <w:rFonts w:ascii="Times New Roman" w:hAnsi="Times New Roman" w:cs="Times New Roman"/>
        </w:rPr>
        <w:t xml:space="preserve"> - med företrädesrätt för aktieägarna och mot kontant betalning - ska beträf</w:t>
      </w:r>
      <w:r w:rsidRPr="00562C02">
        <w:rPr>
          <w:rFonts w:ascii="Times New Roman" w:hAnsi="Times New Roman" w:cs="Times New Roman"/>
        </w:rPr>
        <w:softHyphen/>
        <w:t>fande rätten till deltagande i emissionen för aktie, som tillkommit på grund av teckning med utnyttjande av teckningsoption, bestämmelserna i punkt C första stycket 1 och 2 ovan, äga motsvarande tillämpning.</w:t>
      </w:r>
    </w:p>
    <w:p w14:paraId="5D81FA8C"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Vid teckning som verkställts på sådan tid att rätt till deltagande i emissionen inte uppkommer tillämpas en omräknad teckningskurs lik</w:t>
      </w:r>
      <w:r w:rsidRPr="00562C02">
        <w:rPr>
          <w:rFonts w:ascii="Times New Roman" w:hAnsi="Times New Roman" w:cs="Times New Roman"/>
        </w:rPr>
        <w:softHyphen/>
        <w:t xml:space="preserve">som en omräkning av det antal aktier som varje teckningsoption berättigar till teckning av. Omräkningarna utförs av bolaget enligt följande formler: </w:t>
      </w:r>
    </w:p>
    <w:p w14:paraId="5E75A20D"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rPr>
          <w:rFonts w:ascii="Times New Roman" w:hAnsi="Times New Roman" w:cs="Times New Roman"/>
        </w:rPr>
      </w:pP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föregående teckningskurs x aktiens</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 xml:space="preserve">genomsnittliga marknadskurs under den i </w:t>
      </w:r>
      <w:r w:rsidRPr="00562C02">
        <w:rPr>
          <w:rFonts w:ascii="Times New Roman" w:hAnsi="Times New Roman" w:cs="Times New Roman"/>
        </w:rPr>
        <w:br/>
        <w:t>omräknad teckningskurs       =</w:t>
      </w:r>
      <w:r w:rsidRPr="00562C02">
        <w:rPr>
          <w:rFonts w:ascii="Times New Roman" w:hAnsi="Times New Roman" w:cs="Times New Roman"/>
        </w:rPr>
        <w:tab/>
      </w:r>
      <w:proofErr w:type="spellStart"/>
      <w:r w:rsidRPr="00562C02">
        <w:rPr>
          <w:rFonts w:ascii="Times New Roman" w:hAnsi="Times New Roman" w:cs="Times New Roman"/>
        </w:rPr>
        <w:t>emissionsbeslutet</w:t>
      </w:r>
      <w:proofErr w:type="spellEnd"/>
      <w:r w:rsidRPr="00562C02">
        <w:rPr>
          <w:rFonts w:ascii="Times New Roman" w:hAnsi="Times New Roman" w:cs="Times New Roman"/>
        </w:rPr>
        <w:t xml:space="preserve"> fastställda tecknings-</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u w:val="single"/>
        </w:rPr>
        <w:t>tiden (aktiens genomsnittskurs)</w:t>
      </w:r>
      <w:r w:rsidRPr="00562C02">
        <w:rPr>
          <w:rFonts w:ascii="Times New Roman" w:hAnsi="Times New Roman" w:cs="Times New Roman"/>
          <w:u w:val="single"/>
        </w:rPr>
        <w:tab/>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 xml:space="preserve">aktiens genomsnittskurs ökad med </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teckningsrättens värde</w:t>
      </w:r>
      <w:r w:rsidRPr="00562C02">
        <w:rPr>
          <w:rFonts w:ascii="Times New Roman" w:hAnsi="Times New Roman" w:cs="Times New Roman"/>
        </w:rPr>
        <w:br/>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föregående antal aktier som varje</w:t>
      </w:r>
      <w:r w:rsidRPr="00562C02">
        <w:rPr>
          <w:rFonts w:ascii="Times New Roman" w:hAnsi="Times New Roman" w:cs="Times New Roman"/>
        </w:rPr>
        <w:br/>
        <w:t>omräknat antal aktier</w:t>
      </w:r>
      <w:r w:rsidRPr="00562C02">
        <w:rPr>
          <w:rFonts w:ascii="Times New Roman" w:hAnsi="Times New Roman" w:cs="Times New Roman"/>
        </w:rPr>
        <w:tab/>
      </w:r>
      <w:r w:rsidRPr="00562C02">
        <w:rPr>
          <w:rFonts w:ascii="Times New Roman" w:hAnsi="Times New Roman" w:cs="Times New Roman"/>
        </w:rPr>
        <w:tab/>
        <w:t>teckningsoption berättigar till teckning</w:t>
      </w:r>
      <w:r w:rsidRPr="00562C02">
        <w:rPr>
          <w:rFonts w:ascii="Times New Roman" w:hAnsi="Times New Roman" w:cs="Times New Roman"/>
        </w:rPr>
        <w:br/>
      </w:r>
      <w:r w:rsidRPr="00562C02">
        <w:rPr>
          <w:rFonts w:ascii="Times New Roman" w:hAnsi="Times New Roman" w:cs="Times New Roman"/>
        </w:rPr>
        <w:lastRenderedPageBreak/>
        <w:t>som varje teckningsoption     =</w:t>
      </w:r>
      <w:r w:rsidRPr="00562C02">
        <w:rPr>
          <w:rFonts w:ascii="Times New Roman" w:hAnsi="Times New Roman" w:cs="Times New Roman"/>
        </w:rPr>
        <w:tab/>
        <w:t>av x (aktiens genomsnittskurs ökad</w:t>
      </w:r>
      <w:r w:rsidRPr="00562C02">
        <w:rPr>
          <w:rFonts w:ascii="Times New Roman" w:hAnsi="Times New Roman" w:cs="Times New Roman"/>
        </w:rPr>
        <w:br/>
        <w:t>berättigar till teckning</w:t>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u w:val="single"/>
        </w:rPr>
        <w:t>med teckningsrättens värde)</w:t>
      </w:r>
      <w:r w:rsidRPr="00562C02">
        <w:rPr>
          <w:rFonts w:ascii="Times New Roman" w:hAnsi="Times New Roman" w:cs="Times New Roman"/>
          <w:u w:val="single"/>
        </w:rPr>
        <w:tab/>
      </w:r>
      <w:r w:rsidRPr="00562C02">
        <w:rPr>
          <w:rFonts w:ascii="Times New Roman" w:hAnsi="Times New Roman" w:cs="Times New Roman"/>
        </w:rPr>
        <w:br/>
        <w:t>av</w:t>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aktiens genomsnittskurs</w:t>
      </w:r>
    </w:p>
    <w:p w14:paraId="61D6BAB7"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Aktiens genomsnittskurs beräknas i enlighet med vad i punkt C ovan angivits.</w:t>
      </w:r>
    </w:p>
    <w:p w14:paraId="05C5F133"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Teckningsrättens värde ska anses motsvara genomsnittet av det för varje handelsdag under teckningstiden framräknade medeltalet av den under dagen noterade högsta och lägsta betalkursen för teckningsrätten enligt marknadsplatsens officiella kurslista eller annan aktuell marknadsnotering. I avsaknad av notering av betalkurs ska i stället den för sådan dag som slutkurs noterade köpkursen ingå i beräkningen. Dag utan notering av vare sig betalkurs eller köpkurs ska inte ingå i beräkningen.</w:t>
      </w:r>
    </w:p>
    <w:p w14:paraId="15C2E887"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Om bolagets aktier eller teckningsrätter inte är föremål för marknadsnotering, ska omräknad teckningskurs liksom ett omräknat antal aktier som varje teckningsoption berättigar till teckning av fastställas i enlighet med i denna punkt angivna principer. Omräkningen, som ska utföras av bolaget, ska ha som utgångspunkt att värdet av teckningsoptionerna ska lämnas oförändrat.</w:t>
      </w:r>
    </w:p>
    <w:p w14:paraId="715F42F4"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Enligt ovan omräknad teckningskurs och omräknat antal aktier fastställs av bolaget två bankdagar efter teckningstidens utgång och ska tilläm</w:t>
      </w:r>
      <w:r w:rsidRPr="00562C02">
        <w:rPr>
          <w:rFonts w:ascii="Times New Roman" w:hAnsi="Times New Roman" w:cs="Times New Roman"/>
        </w:rPr>
        <w:softHyphen/>
        <w:t>pas vid teckning som verkställs därefter.</w:t>
      </w:r>
    </w:p>
    <w:p w14:paraId="6E988885"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Vid anmälan om teckning som sker under tiden fram till dess att omräk</w:t>
      </w:r>
      <w:r w:rsidRPr="00562C02">
        <w:rPr>
          <w:rFonts w:ascii="Times New Roman" w:hAnsi="Times New Roman" w:cs="Times New Roman"/>
        </w:rPr>
        <w:softHyphen/>
        <w:t>nad teckningskurs och omräknat antal aktier fastställts ska bestämmel</w:t>
      </w:r>
      <w:r w:rsidRPr="00562C02">
        <w:rPr>
          <w:rFonts w:ascii="Times New Roman" w:hAnsi="Times New Roman" w:cs="Times New Roman"/>
        </w:rPr>
        <w:softHyphen/>
        <w:t xml:space="preserve">serna i punkt C sista stycket, äga motsvarande tillämpning. </w:t>
      </w:r>
    </w:p>
    <w:p w14:paraId="6CBA3626"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 xml:space="preserve">E. </w:t>
      </w:r>
      <w:r w:rsidRPr="00562C02">
        <w:rPr>
          <w:rFonts w:ascii="Times New Roman" w:hAnsi="Times New Roman" w:cs="Times New Roman"/>
        </w:rPr>
        <w:tab/>
        <w:t xml:space="preserve">Skulle bolaget i andra fall än som avses i punkt A-D ovan lämna </w:t>
      </w:r>
      <w:r w:rsidRPr="00562C02">
        <w:rPr>
          <w:rFonts w:ascii="Times New Roman" w:hAnsi="Times New Roman" w:cs="Times New Roman"/>
          <w:u w:val="single"/>
        </w:rPr>
        <w:t>erbjudande till aktieägarna</w:t>
      </w:r>
      <w:r w:rsidRPr="00562C02">
        <w:rPr>
          <w:rFonts w:ascii="Times New Roman" w:hAnsi="Times New Roman" w:cs="Times New Roman"/>
        </w:rPr>
        <w:t xml:space="preserve"> att, med företrädesrätt enligt principerna i 13 kap 1 § aktiebolagslagen, av bolaget förvärva värdepapper eller rättighet av något slag eller besluta att, enligt ovan nämnda principer, till aktie</w:t>
      </w:r>
      <w:r w:rsidRPr="00562C02">
        <w:rPr>
          <w:rFonts w:ascii="Times New Roman" w:hAnsi="Times New Roman" w:cs="Times New Roman"/>
        </w:rPr>
        <w:softHyphen/>
        <w:t>ägarna utdela sådana värdepapper eller rättigheter utan vederlag (erbjudandet) ska vid teckning, som görs på sådan tid, att därigenom erhållen aktie inte medför rätt till deltagande i erbjudandet, tillämpas en omräknad teckningskurs liksom en omräkning av det antal aktier som varje teckningsoption berättigar till teckning av. Omräkningarna ska utföras av bolaget enligt följande formler:</w:t>
      </w:r>
    </w:p>
    <w:p w14:paraId="3EBC35EF"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p>
    <w:p w14:paraId="556DDB7A"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rPr>
          <w:rFonts w:ascii="Times New Roman" w:hAnsi="Times New Roman" w:cs="Times New Roman"/>
        </w:rPr>
      </w:pP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föregående teckningskurs x aktiens</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 xml:space="preserve">genomsnittliga handelskurs under den i </w:t>
      </w:r>
      <w:r w:rsidRPr="00562C02">
        <w:rPr>
          <w:rFonts w:ascii="Times New Roman" w:hAnsi="Times New Roman" w:cs="Times New Roman"/>
        </w:rPr>
        <w:br/>
        <w:t>omräknad teckningskurs =</w:t>
      </w:r>
      <w:r w:rsidRPr="00562C02">
        <w:rPr>
          <w:rFonts w:ascii="Times New Roman" w:hAnsi="Times New Roman" w:cs="Times New Roman"/>
        </w:rPr>
        <w:tab/>
        <w:t>erbjudandet fastställda anmälnings-</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u w:val="single"/>
        </w:rPr>
        <w:t xml:space="preserve">tidens (aktiens genomsnittskurs)      </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aktiens genomsnittskurs ökad med värdet</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av rätten till deltagande i erbjudandet</w:t>
      </w:r>
      <w:r w:rsidRPr="00562C02">
        <w:rPr>
          <w:rFonts w:ascii="Times New Roman" w:hAnsi="Times New Roman" w:cs="Times New Roman"/>
        </w:rPr>
        <w:br/>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föregående antal aktier som varje</w:t>
      </w:r>
      <w:r w:rsidRPr="00562C02">
        <w:rPr>
          <w:rFonts w:ascii="Times New Roman" w:hAnsi="Times New Roman" w:cs="Times New Roman"/>
        </w:rPr>
        <w:br/>
        <w:t>omräknat antal aktier</w:t>
      </w:r>
      <w:r w:rsidRPr="00562C02">
        <w:rPr>
          <w:rFonts w:ascii="Times New Roman" w:hAnsi="Times New Roman" w:cs="Times New Roman"/>
        </w:rPr>
        <w:tab/>
      </w:r>
      <w:r w:rsidRPr="00562C02">
        <w:rPr>
          <w:rFonts w:ascii="Times New Roman" w:hAnsi="Times New Roman" w:cs="Times New Roman"/>
        </w:rPr>
        <w:tab/>
        <w:t xml:space="preserve">teckningsoption berättigar till teckning </w:t>
      </w:r>
      <w:r w:rsidRPr="00562C02">
        <w:rPr>
          <w:rFonts w:ascii="Times New Roman" w:hAnsi="Times New Roman" w:cs="Times New Roman"/>
        </w:rPr>
        <w:br/>
        <w:t>som varje teckningsoption     =</w:t>
      </w:r>
      <w:r w:rsidRPr="00562C02">
        <w:rPr>
          <w:rFonts w:ascii="Times New Roman" w:hAnsi="Times New Roman" w:cs="Times New Roman"/>
        </w:rPr>
        <w:tab/>
        <w:t>av x (aktiens genomsnittskurs ökad</w:t>
      </w:r>
      <w:r w:rsidRPr="00562C02">
        <w:rPr>
          <w:rFonts w:ascii="Times New Roman" w:hAnsi="Times New Roman" w:cs="Times New Roman"/>
        </w:rPr>
        <w:br/>
        <w:t>berättigar till teckning av</w:t>
      </w:r>
      <w:r w:rsidRPr="00562C02">
        <w:rPr>
          <w:rFonts w:ascii="Times New Roman" w:hAnsi="Times New Roman" w:cs="Times New Roman"/>
        </w:rPr>
        <w:tab/>
      </w:r>
      <w:r w:rsidRPr="00562C02">
        <w:rPr>
          <w:rFonts w:ascii="Times New Roman" w:hAnsi="Times New Roman" w:cs="Times New Roman"/>
          <w:u w:val="single"/>
        </w:rPr>
        <w:t>med inköpsrättens värde)</w:t>
      </w:r>
      <w:r w:rsidRPr="00562C02">
        <w:rPr>
          <w:rFonts w:ascii="Times New Roman" w:hAnsi="Times New Roman" w:cs="Times New Roman"/>
          <w:u w:val="single"/>
        </w:rPr>
        <w:tab/>
      </w:r>
      <w:r w:rsidRPr="00562C02">
        <w:rPr>
          <w:rFonts w:ascii="Times New Roman" w:hAnsi="Times New Roman" w:cs="Times New Roman"/>
          <w:u w:val="single"/>
        </w:rPr>
        <w:tab/>
      </w:r>
      <w:r w:rsidRPr="00562C02">
        <w:rPr>
          <w:rFonts w:ascii="Times New Roman" w:hAnsi="Times New Roman" w:cs="Times New Roman"/>
          <w:u w:val="single"/>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aktiens genomsnittskurs</w:t>
      </w:r>
    </w:p>
    <w:p w14:paraId="7289C65C"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Aktiens genomsnittskurs beräknas i enlighet med vad i punkt C ovan angivits.</w:t>
      </w:r>
    </w:p>
    <w:p w14:paraId="2A8BBEF8"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För det fall att aktieägarna erhållit inköpsrätter och handel med dessa ägt rum, ska värdet av rätten till deltagande i erbjudandet anses mot</w:t>
      </w:r>
      <w:r w:rsidRPr="00562C02">
        <w:rPr>
          <w:rFonts w:ascii="Times New Roman" w:hAnsi="Times New Roman" w:cs="Times New Roman"/>
        </w:rPr>
        <w:softHyphen/>
        <w:t>svara inköpsrättens värde. Inköpsrättens värde ska härvid vid marknadsnotering anses mot</w:t>
      </w:r>
      <w:r w:rsidRPr="00562C02">
        <w:rPr>
          <w:rFonts w:ascii="Times New Roman" w:hAnsi="Times New Roman" w:cs="Times New Roman"/>
        </w:rPr>
        <w:softHyphen/>
        <w:t xml:space="preserve">svara genomsnittet av det för varje handelsdag </w:t>
      </w:r>
      <w:r w:rsidRPr="00562C02">
        <w:rPr>
          <w:rFonts w:ascii="Times New Roman" w:hAnsi="Times New Roman" w:cs="Times New Roman"/>
        </w:rPr>
        <w:lastRenderedPageBreak/>
        <w:t>under anmälningstiden framräknade medeltalet av den för inköpsrätterna under dagen noterade högsta och lägsta betalkursen enligt handelsplatsens officiella kurslista eller annan aktuell marknadsnotering. I avsak</w:t>
      </w:r>
      <w:r w:rsidRPr="00562C02">
        <w:rPr>
          <w:rFonts w:ascii="Times New Roman" w:hAnsi="Times New Roman" w:cs="Times New Roman"/>
        </w:rPr>
        <w:softHyphen/>
        <w:t>nad av notering av betalkurs ska i stället den för sådan dag som slutkurs note</w:t>
      </w:r>
      <w:r w:rsidRPr="00562C02">
        <w:rPr>
          <w:rFonts w:ascii="Times New Roman" w:hAnsi="Times New Roman" w:cs="Times New Roman"/>
        </w:rPr>
        <w:softHyphen/>
        <w:t>rade köpkursen ingå i beräkningen. Dag utan notering av vare sig betalkurs eller köpkurs ska inte ingå i beräkningen.</w:t>
      </w:r>
    </w:p>
    <w:p w14:paraId="4E29FA33"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För det fall att aktieägarna ej erhållit inköpsrätter eller eljest sådan han</w:t>
      </w:r>
      <w:r w:rsidRPr="00562C02">
        <w:rPr>
          <w:rFonts w:ascii="Times New Roman" w:hAnsi="Times New Roman" w:cs="Times New Roman"/>
        </w:rPr>
        <w:softHyphen/>
        <w:t>del med inköpsrätter som avses i föregående stycke ej ägt rum, ska omräkning av teckningskurs och av antalet aktier ske med tillämpning så långt möjligt av de principer som anges ovan i denna punkt E, varvid följande ska gälla. Om notering sker av de värdepapper eller rättigheter som erbjuds aktieägarna, ska värdet av rätten till deltagande i erbju</w:t>
      </w:r>
      <w:r w:rsidRPr="00562C02">
        <w:rPr>
          <w:rFonts w:ascii="Times New Roman" w:hAnsi="Times New Roman" w:cs="Times New Roman"/>
        </w:rPr>
        <w:softHyphen/>
        <w:t>dandet anses motsvara genomsnittet av det för varje handelsdag under 25 handelsdagar från och med första dag för notering framräknade medeltalet av den under dagen noterade högsta och lägsta betalkursen vid affärer i dessa värdepapper eller rättigheter vid marknadsplatsen eller annan aktuell marknadsnotering, i före</w:t>
      </w:r>
      <w:r w:rsidRPr="00562C02">
        <w:rPr>
          <w:rFonts w:ascii="Times New Roman" w:hAnsi="Times New Roman" w:cs="Times New Roman"/>
        </w:rPr>
        <w:softHyphen/>
        <w:t>kommande fall minskat med det vederlag som betalats för dessa i sam</w:t>
      </w:r>
      <w:r w:rsidRPr="00562C02">
        <w:rPr>
          <w:rFonts w:ascii="Times New Roman" w:hAnsi="Times New Roman" w:cs="Times New Roman"/>
        </w:rPr>
        <w:softHyphen/>
        <w:t>band med erbjudandet. I avsaknad av notering av betalkurs ska i stället den för sådan dag som slutkurs noterade köpkursen ingå i beräkningen. Noteras var</w:t>
      </w:r>
      <w:r w:rsidRPr="00562C02">
        <w:rPr>
          <w:rFonts w:ascii="Times New Roman" w:hAnsi="Times New Roman" w:cs="Times New Roman"/>
        </w:rPr>
        <w:softHyphen/>
        <w:t>ken betalkurs eller köpkurs under viss eller vissa dagar, ska vid beräk</w:t>
      </w:r>
      <w:r w:rsidRPr="00562C02">
        <w:rPr>
          <w:rFonts w:ascii="Times New Roman" w:hAnsi="Times New Roman" w:cs="Times New Roman"/>
        </w:rPr>
        <w:softHyphen/>
        <w:t>ningen av värdet av rätten till deltagande i erbjudandet bortses från sådan dag. Den i erbjudandet fastställda anmälningstiden ska vid omräkning av teckningskurs och antal aktier enligt detta stycke anses motsvara den ovan i detta stycke nämnda perioden om 25 handelsdagar. Om sådan notering ej sker ska värdet av rätten till deltagande i erbjudandet så långt möjligt fastställas med ledning av den marknadsvärdesförändring avseende bolagets aktier som kan bedömas ha upp</w:t>
      </w:r>
      <w:r w:rsidRPr="00562C02">
        <w:rPr>
          <w:rFonts w:ascii="Times New Roman" w:hAnsi="Times New Roman" w:cs="Times New Roman"/>
        </w:rPr>
        <w:softHyphen/>
        <w:t>kommit till följd av erbjudandet.</w:t>
      </w:r>
    </w:p>
    <w:p w14:paraId="3B7042A8"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Om bolagets aktier inte är föremål för marknadsnotering, ska omräknad teckningskurs liksom ett omräknat antal aktier som varje teckningsoption berättigar till teckning av fastställas i enlighet med i denna punkt angivna principer av bolaget. Omräkningen ska ha som utgångspunkt att värdet av teckningsoptionerna ska lämnas oförändrat.</w:t>
      </w:r>
    </w:p>
    <w:p w14:paraId="5CB9EF7C"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Enligt ovan omräknad teckningskurs och omräknat antal aktier fastställs av bolaget snarast möjligt efter erbjudandetidens utgång och ska tillämpas vid teckning, som verkställs efter det att sådant fastställande skett.</w:t>
      </w:r>
    </w:p>
    <w:p w14:paraId="64255AAF"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Vid anmälan av teckning som sker under tiden till dess att omräknad teckningskurs och omräknat antal aktier fastställts, ska bestämmel</w:t>
      </w:r>
      <w:r w:rsidRPr="00562C02">
        <w:rPr>
          <w:rFonts w:ascii="Times New Roman" w:hAnsi="Times New Roman" w:cs="Times New Roman"/>
        </w:rPr>
        <w:softHyphen/>
        <w:t xml:space="preserve">serna i punkt C sista stycket ovan, äga motsvarande tillämpning. </w:t>
      </w:r>
    </w:p>
    <w:p w14:paraId="0814E855"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F.</w:t>
      </w:r>
      <w:r w:rsidRPr="00562C02">
        <w:rPr>
          <w:rFonts w:ascii="Times New Roman" w:hAnsi="Times New Roman" w:cs="Times New Roman"/>
        </w:rPr>
        <w:tab/>
        <w:t xml:space="preserve">Genomför bolaget en </w:t>
      </w:r>
      <w:r w:rsidRPr="00562C02">
        <w:rPr>
          <w:rFonts w:ascii="Times New Roman" w:hAnsi="Times New Roman" w:cs="Times New Roman"/>
          <w:u w:val="single"/>
        </w:rPr>
        <w:t>nyemission eller emission av teckningsoptioner eller konvertibler</w:t>
      </w:r>
      <w:r w:rsidRPr="00562C02">
        <w:rPr>
          <w:rFonts w:ascii="Times New Roman" w:hAnsi="Times New Roman" w:cs="Times New Roman"/>
        </w:rPr>
        <w:t xml:space="preserve"> - med företrädesrätt för aktieägarna och mot kontant betal</w:t>
      </w:r>
      <w:r w:rsidRPr="00562C02">
        <w:rPr>
          <w:rFonts w:ascii="Times New Roman" w:hAnsi="Times New Roman" w:cs="Times New Roman"/>
        </w:rPr>
        <w:softHyphen/>
        <w:t>ning – får bolaget besluta att ge samtliga innehavare samma företrä</w:t>
      </w:r>
      <w:r w:rsidRPr="00562C02">
        <w:rPr>
          <w:rFonts w:ascii="Times New Roman" w:hAnsi="Times New Roman" w:cs="Times New Roman"/>
        </w:rPr>
        <w:softHyphen/>
        <w:t>desrätt som enligt beslutet tillkommer aktieägarna. Därvid ska varje innehavare, oaktat sålunda att teckning ej verkställts, anses vara ägare till det antal aktier som innehavaren skulle ha erhållit, om teckning på grund av teckningsoption verkställts av det antal aktier, som varje teckningsoption berättigade till teckning av vid tidpunkten för beslutet om emission.</w:t>
      </w:r>
    </w:p>
    <w:p w14:paraId="2521C8EA"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Skulle bolaget besluta att till aktieägarna lämna ett sådant erbjudande som avses i punkt E ovan, ska vad i föregående stycke sagts äga mot</w:t>
      </w:r>
      <w:r w:rsidRPr="00562C02">
        <w:rPr>
          <w:rFonts w:ascii="Times New Roman" w:hAnsi="Times New Roman" w:cs="Times New Roman"/>
        </w:rPr>
        <w:softHyphen/>
        <w:t>svarande tillämpning, dock att det antal aktier som innehavaren ska anses vara ägare till i sådant fall ska fastställas efter den tecknings</w:t>
      </w:r>
      <w:r w:rsidRPr="00562C02">
        <w:rPr>
          <w:rFonts w:ascii="Times New Roman" w:hAnsi="Times New Roman" w:cs="Times New Roman"/>
        </w:rPr>
        <w:softHyphen/>
        <w:t>kurs, som gällde vid tidpunkten för beslutet om erbjudande.</w:t>
      </w:r>
    </w:p>
    <w:p w14:paraId="1C259027"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Om bolaget skulle besluta att ge innehavare företrädesrätt i enlig</w:t>
      </w:r>
      <w:r w:rsidRPr="00562C02">
        <w:rPr>
          <w:rFonts w:ascii="Times New Roman" w:hAnsi="Times New Roman" w:cs="Times New Roman"/>
        </w:rPr>
        <w:softHyphen/>
        <w:t xml:space="preserve">het med bestämmelserna i denna punkt F, ska omräkning inte dessutom äga rum. </w:t>
      </w:r>
    </w:p>
    <w:p w14:paraId="6817E528" w14:textId="77777777" w:rsidR="00562C02" w:rsidRPr="00562C02" w:rsidRDefault="00562C02" w:rsidP="00562C02">
      <w:pPr>
        <w:tabs>
          <w:tab w:val="left" w:pos="1702"/>
          <w:tab w:val="left" w:pos="2835"/>
          <w:tab w:val="left" w:pos="3828"/>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lastRenderedPageBreak/>
        <w:t xml:space="preserve">G. </w:t>
      </w:r>
      <w:r w:rsidRPr="00562C02">
        <w:rPr>
          <w:rFonts w:ascii="Times New Roman" w:hAnsi="Times New Roman" w:cs="Times New Roman"/>
        </w:rPr>
        <w:tab/>
        <w:t xml:space="preserve">Beslutas om </w:t>
      </w:r>
      <w:r w:rsidRPr="00562C02">
        <w:rPr>
          <w:rFonts w:ascii="Times New Roman" w:hAnsi="Times New Roman" w:cs="Times New Roman"/>
          <w:u w:val="single"/>
        </w:rPr>
        <w:t>kontant utdelning</w:t>
      </w:r>
      <w:r w:rsidRPr="00562C02">
        <w:rPr>
          <w:rFonts w:ascii="Times New Roman" w:hAnsi="Times New Roman" w:cs="Times New Roman"/>
        </w:rPr>
        <w:t xml:space="preserve"> till aktieägarna innebärande att dessa erhåller utdelning som, tillsammans med andra under samma räken</w:t>
      </w:r>
      <w:r w:rsidRPr="00562C02">
        <w:rPr>
          <w:rFonts w:ascii="Times New Roman" w:hAnsi="Times New Roman" w:cs="Times New Roman"/>
        </w:rPr>
        <w:softHyphen/>
        <w:t>skapsår utbetalda utdelningar, överskrider 15 procent av aktiens genomsnittskurs under en period om 25 handelsdagar närmast före den dag, då styrelsen för bolaget offentliggör sin avsikt att till bolags</w:t>
      </w:r>
      <w:r w:rsidRPr="00562C02">
        <w:rPr>
          <w:rFonts w:ascii="Times New Roman" w:hAnsi="Times New Roman" w:cs="Times New Roman"/>
        </w:rPr>
        <w:softHyphen/>
        <w:t>stäm</w:t>
      </w:r>
      <w:r w:rsidRPr="00562C02">
        <w:rPr>
          <w:rFonts w:ascii="Times New Roman" w:hAnsi="Times New Roman" w:cs="Times New Roman"/>
        </w:rPr>
        <w:softHyphen/>
        <w:t>man lämna förslag om sådan utdelning, ska, vid anmälan om teckning som sker på sådan tid, att därigenom erhållen aktie inte medför rätt till erhållande av sådan utdelning, tillämpas en omräknad tecknings</w:t>
      </w:r>
      <w:r w:rsidRPr="00562C02">
        <w:rPr>
          <w:rFonts w:ascii="Times New Roman" w:hAnsi="Times New Roman" w:cs="Times New Roman"/>
        </w:rPr>
        <w:softHyphen/>
        <w:t>kurs och ett omräknat antal aktier. Omräkningen ska baseras på den del av den sammanlagda utdelningen som överstiger 15 av aktiens genomsnittskurs under ovannämnd period (extraordinär utdel</w:t>
      </w:r>
      <w:r w:rsidRPr="00562C02">
        <w:rPr>
          <w:rFonts w:ascii="Times New Roman" w:hAnsi="Times New Roman" w:cs="Times New Roman"/>
        </w:rPr>
        <w:softHyphen/>
        <w:t>ning). Omräkningarna utförs av bolaget enligt följande formler:</w:t>
      </w:r>
    </w:p>
    <w:p w14:paraId="77BF2A30" w14:textId="77777777" w:rsidR="00562C02" w:rsidRPr="00562C02" w:rsidRDefault="00562C02" w:rsidP="00562C02">
      <w:pPr>
        <w:tabs>
          <w:tab w:val="left" w:pos="1702"/>
          <w:tab w:val="left" w:pos="2835"/>
          <w:tab w:val="left" w:pos="3828"/>
          <w:tab w:val="left" w:pos="5104"/>
          <w:tab w:val="left" w:pos="6237"/>
          <w:tab w:val="right" w:pos="7797"/>
        </w:tabs>
        <w:spacing w:before="160"/>
        <w:ind w:left="851" w:hanging="851"/>
        <w:rPr>
          <w:rFonts w:ascii="Times New Roman" w:hAnsi="Times New Roman" w:cs="Times New Roman"/>
        </w:rPr>
      </w:pP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föregående teckningskurs x aktiens genom-</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snittliga marknadskurs under en period om 25</w:t>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 xml:space="preserve">handelsdagar räknat fr o m den dag då aktien </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 xml:space="preserve">noteras utan rätt till extraordinär utdelning </w:t>
      </w:r>
      <w:r w:rsidRPr="00562C02">
        <w:rPr>
          <w:rFonts w:ascii="Times New Roman" w:hAnsi="Times New Roman" w:cs="Times New Roman"/>
        </w:rPr>
        <w:br/>
        <w:t xml:space="preserve">omräknad </w:t>
      </w:r>
      <w:proofErr w:type="gramStart"/>
      <w:r w:rsidRPr="00562C02">
        <w:rPr>
          <w:rFonts w:ascii="Times New Roman" w:hAnsi="Times New Roman" w:cs="Times New Roman"/>
        </w:rPr>
        <w:t>teckningskurs  =</w:t>
      </w:r>
      <w:proofErr w:type="gramEnd"/>
      <w:r w:rsidRPr="00562C02">
        <w:rPr>
          <w:rFonts w:ascii="Times New Roman" w:hAnsi="Times New Roman" w:cs="Times New Roman"/>
        </w:rPr>
        <w:tab/>
      </w:r>
      <w:r w:rsidRPr="00562C02">
        <w:rPr>
          <w:rFonts w:ascii="Times New Roman" w:hAnsi="Times New Roman" w:cs="Times New Roman"/>
          <w:u w:val="single"/>
        </w:rPr>
        <w:t>(aktiens genomsnittskurs)</w:t>
      </w:r>
      <w:r w:rsidRPr="00562C02">
        <w:rPr>
          <w:rFonts w:ascii="Times New Roman" w:hAnsi="Times New Roman" w:cs="Times New Roman"/>
          <w:u w:val="single"/>
        </w:rPr>
        <w:tab/>
        <w:t xml:space="preserve"> </w:t>
      </w:r>
      <w:r w:rsidRPr="00562C02">
        <w:rPr>
          <w:rFonts w:ascii="Times New Roman" w:hAnsi="Times New Roman" w:cs="Times New Roman"/>
          <w:u w:val="single"/>
        </w:rPr>
        <w:tab/>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aktiens genomsnittskurs ökad med den extra-</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ordinära utdelning som utbetalas per aktie</w:t>
      </w:r>
      <w:r w:rsidRPr="00562C02">
        <w:rPr>
          <w:rFonts w:ascii="Times New Roman" w:hAnsi="Times New Roman" w:cs="Times New Roman"/>
        </w:rPr>
        <w:br/>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r>
    </w:p>
    <w:p w14:paraId="7BC25A89" w14:textId="77777777" w:rsidR="00562C02" w:rsidRPr="00562C02" w:rsidRDefault="00562C02" w:rsidP="00562C02">
      <w:pPr>
        <w:tabs>
          <w:tab w:val="left" w:pos="1702"/>
          <w:tab w:val="left" w:pos="2835"/>
          <w:tab w:val="left" w:pos="3828"/>
          <w:tab w:val="left" w:pos="5104"/>
          <w:tab w:val="left" w:pos="6237"/>
          <w:tab w:val="right" w:pos="7797"/>
        </w:tabs>
        <w:spacing w:before="160"/>
        <w:ind w:left="851" w:hanging="851"/>
        <w:rPr>
          <w:rFonts w:ascii="Times New Roman" w:hAnsi="Times New Roman" w:cs="Times New Roman"/>
        </w:rPr>
      </w:pP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föregående antal aktier som varje tecknings-</w:t>
      </w:r>
      <w:r w:rsidRPr="00562C02">
        <w:rPr>
          <w:rFonts w:ascii="Times New Roman" w:hAnsi="Times New Roman" w:cs="Times New Roman"/>
        </w:rPr>
        <w:br/>
        <w:t xml:space="preserve">omräknat antal aktier </w:t>
      </w:r>
      <w:r w:rsidRPr="00562C02">
        <w:rPr>
          <w:rFonts w:ascii="Times New Roman" w:hAnsi="Times New Roman" w:cs="Times New Roman"/>
        </w:rPr>
        <w:tab/>
      </w:r>
      <w:r w:rsidRPr="00562C02">
        <w:rPr>
          <w:rFonts w:ascii="Times New Roman" w:hAnsi="Times New Roman" w:cs="Times New Roman"/>
        </w:rPr>
        <w:tab/>
        <w:t xml:space="preserve">option berättigar till teckning av x (aktiens </w:t>
      </w:r>
      <w:r w:rsidRPr="00562C02">
        <w:rPr>
          <w:rFonts w:ascii="Times New Roman" w:hAnsi="Times New Roman" w:cs="Times New Roman"/>
        </w:rPr>
        <w:br/>
        <w:t>som varje teckningsoption   =</w:t>
      </w:r>
      <w:r w:rsidRPr="00562C02">
        <w:rPr>
          <w:rFonts w:ascii="Times New Roman" w:hAnsi="Times New Roman" w:cs="Times New Roman"/>
        </w:rPr>
        <w:tab/>
        <w:t>genomsnittskurs ökad med den extraordinära</w:t>
      </w:r>
      <w:r w:rsidRPr="00562C02">
        <w:rPr>
          <w:rFonts w:ascii="Times New Roman" w:hAnsi="Times New Roman" w:cs="Times New Roman"/>
        </w:rPr>
        <w:br/>
        <w:t xml:space="preserve">berättigar till teckning </w:t>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u w:val="single"/>
        </w:rPr>
        <w:t>utdelning som utbetalas per aktie)</w:t>
      </w:r>
      <w:r w:rsidRPr="00562C02">
        <w:rPr>
          <w:rFonts w:ascii="Times New Roman" w:hAnsi="Times New Roman" w:cs="Times New Roman"/>
          <w:u w:val="single"/>
        </w:rPr>
        <w:tab/>
      </w:r>
      <w:r w:rsidRPr="00562C02">
        <w:rPr>
          <w:rFonts w:ascii="Times New Roman" w:hAnsi="Times New Roman" w:cs="Times New Roman"/>
        </w:rPr>
        <w:br/>
        <w:t>av</w:t>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aktiens genomsnittskurs</w:t>
      </w:r>
    </w:p>
    <w:p w14:paraId="6A183792" w14:textId="77777777" w:rsidR="00562C02" w:rsidRPr="00562C02" w:rsidRDefault="00562C02" w:rsidP="00562C02">
      <w:pPr>
        <w:tabs>
          <w:tab w:val="left" w:pos="1702"/>
          <w:tab w:val="left" w:pos="2835"/>
          <w:tab w:val="left" w:pos="3828"/>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Aktiens genomsnittskurs ska vid marknadsnotering anses motsvara genomsnittet av det för varje handelsdag under ovan angiven period om 25 handelsdagar framräknade medeltalet av den under dagen noterade högsta och lägsta betalkursen enligt marknadsplatsens officiella kurslista eller annan aktuell marknads</w:t>
      </w:r>
      <w:r w:rsidRPr="00562C02">
        <w:rPr>
          <w:rFonts w:ascii="Times New Roman" w:hAnsi="Times New Roman" w:cs="Times New Roman"/>
        </w:rPr>
        <w:softHyphen/>
        <w:t>notering. I avsaknad av note</w:t>
      </w:r>
      <w:r w:rsidRPr="00562C02">
        <w:rPr>
          <w:rFonts w:ascii="Times New Roman" w:hAnsi="Times New Roman" w:cs="Times New Roman"/>
        </w:rPr>
        <w:softHyphen/>
        <w:t>ring av betalkurs ska i stället den som slutkurs noterade köpkursen ingå i beräkningen. Dag utan notering av vare sig betalkurs eller köp</w:t>
      </w:r>
      <w:r w:rsidRPr="00562C02">
        <w:rPr>
          <w:rFonts w:ascii="Times New Roman" w:hAnsi="Times New Roman" w:cs="Times New Roman"/>
        </w:rPr>
        <w:softHyphen/>
        <w:t>kurs ska inte ingå i beräkningen.</w:t>
      </w:r>
    </w:p>
    <w:p w14:paraId="3E18DB58" w14:textId="77777777" w:rsidR="00562C02" w:rsidRPr="00562C02" w:rsidRDefault="00562C02" w:rsidP="00562C02">
      <w:pPr>
        <w:tabs>
          <w:tab w:val="left" w:pos="1702"/>
          <w:tab w:val="left" w:pos="2835"/>
          <w:tab w:val="left" w:pos="3828"/>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Om bolagets aktier inte är föremål för marknadsnotering och det beslutas om kontant utdelning till aktieägarna innebärande att dessa erhåller utdelning som, tillsammans med andra under samma räkenskapsår utbetalda utdelningar, överstiger 100 procent av bolagets resultat efter skatt för det räkenskapsåret och 15 procent av bolagets värde, ska, vid anmälan om teckning som görs på sådan tid att därigenom erhållen aktie inte medför rätt till erhållande av sådan utdelning, tillämpas en omräknad teckningskurs liksom ett omräknat antal aktier som varje teckningsoption berättigar till teckning av. Omräk</w:t>
      </w:r>
      <w:r w:rsidRPr="00562C02">
        <w:rPr>
          <w:rFonts w:ascii="Times New Roman" w:hAnsi="Times New Roman" w:cs="Times New Roman"/>
        </w:rPr>
        <w:softHyphen/>
        <w:t>ningen ska baseras på den del av den sammanlagda utdelningen som överstiger 100 procent av bolagets resultat efter skatt för räkenskapsåret och 15 procent av bolagets värde och ska utföras av bolaget i enlighet med i denna punkt angivna principer.</w:t>
      </w:r>
    </w:p>
    <w:p w14:paraId="5AA389BF" w14:textId="77777777" w:rsidR="00562C02" w:rsidRPr="00562C02" w:rsidRDefault="00562C02" w:rsidP="00562C02">
      <w:pPr>
        <w:tabs>
          <w:tab w:val="left" w:pos="1702"/>
          <w:tab w:val="left" w:pos="2835"/>
          <w:tab w:val="left" w:pos="3828"/>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Enligt ovan omräknad teckningskurs och omräknat antal aktier fastställs av bolaget två bankdagar efter utgången av ovan angiven period om 25 handelsdagar och ska tillämpas vid teckning som verkställs därefter.</w:t>
      </w:r>
    </w:p>
    <w:p w14:paraId="4EE848DD" w14:textId="77777777" w:rsidR="00562C02" w:rsidRPr="00562C02" w:rsidRDefault="00562C02" w:rsidP="00562C02">
      <w:pPr>
        <w:tabs>
          <w:tab w:val="left" w:pos="1702"/>
          <w:tab w:val="left" w:pos="2977"/>
          <w:tab w:val="left" w:pos="3402"/>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H.</w:t>
      </w:r>
      <w:r w:rsidRPr="00562C02">
        <w:rPr>
          <w:rFonts w:ascii="Times New Roman" w:hAnsi="Times New Roman" w:cs="Times New Roman"/>
        </w:rPr>
        <w:tab/>
        <w:t xml:space="preserve">Om bolagets </w:t>
      </w:r>
      <w:r w:rsidRPr="00562C02">
        <w:rPr>
          <w:rFonts w:ascii="Times New Roman" w:hAnsi="Times New Roman" w:cs="Times New Roman"/>
          <w:u w:val="single"/>
        </w:rPr>
        <w:t>aktiekapital skulle minskas</w:t>
      </w:r>
      <w:r w:rsidRPr="00562C02">
        <w:rPr>
          <w:rFonts w:ascii="Times New Roman" w:hAnsi="Times New Roman" w:cs="Times New Roman"/>
        </w:rPr>
        <w:t xml:space="preserve"> med återbetalning till aktie</w:t>
      </w:r>
      <w:r w:rsidRPr="00562C02">
        <w:rPr>
          <w:rFonts w:ascii="Times New Roman" w:hAnsi="Times New Roman" w:cs="Times New Roman"/>
        </w:rPr>
        <w:softHyphen/>
        <w:t>ägarna, och sådan minskning är obligatorisk, tillämpas en omräknad teck</w:t>
      </w:r>
      <w:r w:rsidRPr="00562C02">
        <w:rPr>
          <w:rFonts w:ascii="Times New Roman" w:hAnsi="Times New Roman" w:cs="Times New Roman"/>
        </w:rPr>
        <w:softHyphen/>
        <w:t>ningskurs liksom en omräkning av det antal aktier som varje teckningsoption berättigar till teckning av. Omräkningarna utförs av bolaget enligt föl</w:t>
      </w:r>
      <w:r w:rsidRPr="00562C02">
        <w:rPr>
          <w:rFonts w:ascii="Times New Roman" w:hAnsi="Times New Roman" w:cs="Times New Roman"/>
        </w:rPr>
        <w:softHyphen/>
        <w:t>jande formler:</w:t>
      </w:r>
    </w:p>
    <w:p w14:paraId="40403661" w14:textId="77777777" w:rsidR="00562C02" w:rsidRPr="00562C02" w:rsidRDefault="00562C02" w:rsidP="00562C02">
      <w:pPr>
        <w:tabs>
          <w:tab w:val="left" w:pos="1702"/>
          <w:tab w:val="left" w:pos="2977"/>
          <w:tab w:val="left" w:pos="3402"/>
          <w:tab w:val="left" w:pos="5104"/>
          <w:tab w:val="left" w:pos="6237"/>
          <w:tab w:val="right" w:pos="7797"/>
        </w:tabs>
        <w:spacing w:before="160"/>
        <w:ind w:left="851" w:hanging="851"/>
        <w:rPr>
          <w:rFonts w:ascii="Times New Roman" w:hAnsi="Times New Roman" w:cs="Times New Roman"/>
        </w:rPr>
      </w:pPr>
      <w:r w:rsidRPr="00562C02">
        <w:rPr>
          <w:rFonts w:ascii="Times New Roman" w:hAnsi="Times New Roman" w:cs="Times New Roman"/>
        </w:rPr>
        <w:lastRenderedPageBreak/>
        <w:tab/>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föregående teckningskurs x aktiens</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genomsnittliga marknadskurs under en tid av</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25 handelsdagar räknat fr o m den dag då</w:t>
      </w:r>
      <w:r w:rsidRPr="00562C02">
        <w:rPr>
          <w:rFonts w:ascii="Times New Roman" w:hAnsi="Times New Roman" w:cs="Times New Roman"/>
        </w:rPr>
        <w:br/>
        <w:t>omräknad teckningskurs =</w:t>
      </w:r>
      <w:r w:rsidRPr="00562C02">
        <w:rPr>
          <w:rFonts w:ascii="Times New Roman" w:hAnsi="Times New Roman" w:cs="Times New Roman"/>
        </w:rPr>
        <w:tab/>
        <w:t>aktierna noteras utan rätt till åter-</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u w:val="single"/>
        </w:rPr>
        <w:t>betalning (aktiens genomsnittskurs)</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aktiens genomsnittskurs ökad med det</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belopp som återbetalas per aktie</w:t>
      </w:r>
      <w:r w:rsidRPr="00562C02">
        <w:rPr>
          <w:rFonts w:ascii="Times New Roman" w:hAnsi="Times New Roman" w:cs="Times New Roman"/>
        </w:rPr>
        <w:br/>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föregående antal aktier som varje</w:t>
      </w:r>
      <w:r w:rsidRPr="00562C02">
        <w:rPr>
          <w:rFonts w:ascii="Times New Roman" w:hAnsi="Times New Roman" w:cs="Times New Roman"/>
        </w:rPr>
        <w:br/>
        <w:t>omräknat antal aktier</w:t>
      </w:r>
      <w:r w:rsidRPr="00562C02">
        <w:rPr>
          <w:rFonts w:ascii="Times New Roman" w:hAnsi="Times New Roman" w:cs="Times New Roman"/>
        </w:rPr>
        <w:tab/>
      </w:r>
      <w:r w:rsidRPr="00562C02">
        <w:rPr>
          <w:rFonts w:ascii="Times New Roman" w:hAnsi="Times New Roman" w:cs="Times New Roman"/>
        </w:rPr>
        <w:tab/>
        <w:t>teckningsoption berättigar till teckning</w:t>
      </w:r>
      <w:r w:rsidRPr="00562C02">
        <w:rPr>
          <w:rFonts w:ascii="Times New Roman" w:hAnsi="Times New Roman" w:cs="Times New Roman"/>
        </w:rPr>
        <w:br/>
        <w:t>som varje teckningsoption</w:t>
      </w:r>
      <w:r w:rsidRPr="00562C02">
        <w:rPr>
          <w:rFonts w:ascii="Times New Roman" w:hAnsi="Times New Roman" w:cs="Times New Roman"/>
        </w:rPr>
        <w:tab/>
        <w:t>av x (aktiens genomsnittskurs ökad med</w:t>
      </w:r>
      <w:r w:rsidRPr="00562C02">
        <w:rPr>
          <w:rFonts w:ascii="Times New Roman" w:hAnsi="Times New Roman" w:cs="Times New Roman"/>
        </w:rPr>
        <w:br/>
        <w:t>berättigar till teckning av  =</w:t>
      </w:r>
      <w:r w:rsidRPr="00562C02">
        <w:rPr>
          <w:rFonts w:ascii="Times New Roman" w:hAnsi="Times New Roman" w:cs="Times New Roman"/>
        </w:rPr>
        <w:tab/>
      </w:r>
      <w:r w:rsidRPr="00562C02">
        <w:rPr>
          <w:rFonts w:ascii="Times New Roman" w:hAnsi="Times New Roman" w:cs="Times New Roman"/>
          <w:u w:val="single"/>
        </w:rPr>
        <w:t>det belopp som återbetalas per aktie)</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aktiens genomsnittskurs</w:t>
      </w:r>
    </w:p>
    <w:p w14:paraId="7A72F6E2" w14:textId="77777777" w:rsidR="00562C02" w:rsidRPr="00562C02" w:rsidRDefault="00562C02" w:rsidP="00562C02">
      <w:pPr>
        <w:tabs>
          <w:tab w:val="left" w:pos="1702"/>
          <w:tab w:val="left" w:pos="2977"/>
          <w:tab w:val="left" w:pos="3402"/>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Aktiens genomsnittskurs beräknas i enlighet med vad i punkt C ovan angivits.</w:t>
      </w:r>
    </w:p>
    <w:p w14:paraId="27763F87" w14:textId="77777777" w:rsidR="00562C02" w:rsidRPr="00562C02" w:rsidRDefault="00562C02" w:rsidP="00562C02">
      <w:pPr>
        <w:tabs>
          <w:tab w:val="left" w:pos="1702"/>
          <w:tab w:val="left" w:pos="2977"/>
          <w:tab w:val="left" w:pos="3402"/>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Vid omräkning enligt ovan och där minskningen sker genom inlösen av aktier, ska i stället för det faktiska belopp som återbetalas per aktie ett beräknat återbetalningsbelopp användas enligt följande:</w:t>
      </w:r>
    </w:p>
    <w:p w14:paraId="7E6FE898" w14:textId="77777777" w:rsidR="00562C02" w:rsidRPr="00562C02" w:rsidRDefault="00562C02" w:rsidP="00562C02">
      <w:pPr>
        <w:tabs>
          <w:tab w:val="left" w:pos="1702"/>
          <w:tab w:val="left" w:pos="2977"/>
          <w:tab w:val="left" w:pos="3402"/>
          <w:tab w:val="left" w:pos="5104"/>
          <w:tab w:val="left" w:pos="6237"/>
          <w:tab w:val="right" w:pos="7797"/>
        </w:tabs>
        <w:spacing w:before="160"/>
        <w:ind w:left="851" w:hanging="851"/>
        <w:rPr>
          <w:rFonts w:ascii="Times New Roman" w:hAnsi="Times New Roman" w:cs="Times New Roman"/>
        </w:rPr>
      </w:pP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det faktiska belopp som återbetalas per inlöst aktie</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minskat med aktiens genomsnittliga marknadskurs</w:t>
      </w:r>
      <w:r w:rsidRPr="00562C02">
        <w:rPr>
          <w:rFonts w:ascii="Times New Roman" w:hAnsi="Times New Roman" w:cs="Times New Roman"/>
        </w:rPr>
        <w:br/>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under en period om 25 handelsdagar närmast före   beräknat åter-</w:t>
      </w:r>
      <w:r w:rsidRPr="00562C02">
        <w:rPr>
          <w:rFonts w:ascii="Times New Roman" w:hAnsi="Times New Roman" w:cs="Times New Roman"/>
        </w:rPr>
        <w:tab/>
      </w:r>
      <w:r w:rsidRPr="00562C02">
        <w:rPr>
          <w:rFonts w:ascii="Times New Roman" w:hAnsi="Times New Roman" w:cs="Times New Roman"/>
        </w:rPr>
        <w:tab/>
        <w:t>den dag då aktien noteras utan rätt till deltagande</w:t>
      </w:r>
      <w:r w:rsidRPr="00562C02">
        <w:rPr>
          <w:rFonts w:ascii="Times New Roman" w:hAnsi="Times New Roman" w:cs="Times New Roman"/>
        </w:rPr>
        <w:br/>
        <w:t>betalningsbelopp       =</w:t>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u w:val="single"/>
        </w:rPr>
        <w:t>i minskningen (aktiens genomsnittskurs)</w:t>
      </w:r>
      <w:r w:rsidRPr="00562C02">
        <w:rPr>
          <w:rFonts w:ascii="Times New Roman" w:hAnsi="Times New Roman" w:cs="Times New Roman"/>
          <w:u w:val="single"/>
        </w:rPr>
        <w:tab/>
      </w:r>
      <w:r w:rsidRPr="00562C02">
        <w:rPr>
          <w:rFonts w:ascii="Times New Roman" w:hAnsi="Times New Roman" w:cs="Times New Roman"/>
          <w:u w:val="single"/>
        </w:rPr>
        <w:tab/>
      </w:r>
      <w:r w:rsidRPr="00562C02">
        <w:rPr>
          <w:rFonts w:ascii="Times New Roman" w:hAnsi="Times New Roman" w:cs="Times New Roman"/>
        </w:rPr>
        <w:t xml:space="preserve"> </w:t>
      </w:r>
      <w:r w:rsidRPr="00562C02">
        <w:rPr>
          <w:rFonts w:ascii="Times New Roman" w:hAnsi="Times New Roman" w:cs="Times New Roman"/>
        </w:rPr>
        <w:br/>
        <w:t>per aktie</w:t>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det antal aktier i bolaget som ligger till grund för</w:t>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r>
      <w:r w:rsidRPr="00562C02">
        <w:rPr>
          <w:rFonts w:ascii="Times New Roman" w:hAnsi="Times New Roman" w:cs="Times New Roman"/>
        </w:rPr>
        <w:tab/>
        <w:t>inlösen av en aktie minskat med talet 1</w:t>
      </w:r>
    </w:p>
    <w:p w14:paraId="263B0528" w14:textId="77777777" w:rsidR="00562C02" w:rsidRPr="00562C02" w:rsidRDefault="00562C02" w:rsidP="00562C02">
      <w:pPr>
        <w:tabs>
          <w:tab w:val="left" w:pos="1702"/>
          <w:tab w:val="left" w:pos="2977"/>
          <w:tab w:val="left" w:pos="3402"/>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Aktiens genomsnittskurs beräknas i enlighet med vad som angivits i punkt C ovan.</w:t>
      </w:r>
    </w:p>
    <w:p w14:paraId="4141A5C6" w14:textId="77777777" w:rsidR="00562C02" w:rsidRPr="00562C02" w:rsidRDefault="00562C02" w:rsidP="00562C02">
      <w:pPr>
        <w:tabs>
          <w:tab w:val="left" w:pos="1702"/>
          <w:tab w:val="left" w:pos="2977"/>
          <w:tab w:val="left" w:pos="3402"/>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Enligt ovan omräknad teckningskurs och omräknat antal aktier fastställs av bolaget två bankdagar efter utgången av den angivna perioden om 25 handelsdagar och ska tillämpas vid teckning, som verkställs därefter.</w:t>
      </w:r>
    </w:p>
    <w:p w14:paraId="0E817965" w14:textId="77777777" w:rsidR="00562C02" w:rsidRPr="00562C02" w:rsidRDefault="00562C02" w:rsidP="00562C02">
      <w:pPr>
        <w:tabs>
          <w:tab w:val="left" w:pos="1702"/>
          <w:tab w:val="left" w:pos="2977"/>
          <w:tab w:val="left" w:pos="3402"/>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 xml:space="preserve">Teckning verkställs ej under tiden från minskningsbeslutet till och med den dag då den omräknade teckningskursen och det omräknade antalet aktier fastställts enligt vad ovan sagts. </w:t>
      </w:r>
    </w:p>
    <w:p w14:paraId="181AD0B7" w14:textId="77777777" w:rsidR="00562C02" w:rsidRPr="00562C02" w:rsidRDefault="00562C02" w:rsidP="00562C02">
      <w:pPr>
        <w:tabs>
          <w:tab w:val="left" w:pos="1702"/>
          <w:tab w:val="left" w:pos="2835"/>
          <w:tab w:val="left" w:pos="2977"/>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 xml:space="preserve">Om bolagets aktiekapital skulle minskas genom inlösen av aktier med återbetalning till aktieägarna, och sådan minskning inte är obligatorisk, eller om bolaget – utan att fråga är om aktiekapitalminskning – skulle genomföra </w:t>
      </w:r>
      <w:r w:rsidRPr="00562C02">
        <w:rPr>
          <w:rFonts w:ascii="Times New Roman" w:hAnsi="Times New Roman" w:cs="Times New Roman"/>
          <w:u w:val="single"/>
        </w:rPr>
        <w:t>återköp av egna aktier</w:t>
      </w:r>
      <w:r w:rsidRPr="00562C02">
        <w:rPr>
          <w:rFonts w:ascii="Times New Roman" w:hAnsi="Times New Roman" w:cs="Times New Roman"/>
        </w:rPr>
        <w:t>, men där, enligt bolagets bedömning, minskningen med hänsyn till dess tek</w:t>
      </w:r>
      <w:r w:rsidRPr="00562C02">
        <w:rPr>
          <w:rFonts w:ascii="Times New Roman" w:hAnsi="Times New Roman" w:cs="Times New Roman"/>
        </w:rPr>
        <w:softHyphen/>
        <w:t>niska utformning och ekonomiska effekter, är att jämställa med minskning som är obligatorisk, ska omräkning av teckningskursen och antal aktier som varje teckningsoption berättigar till teckning av ske med tillämp</w:t>
      </w:r>
      <w:r w:rsidRPr="00562C02">
        <w:rPr>
          <w:rFonts w:ascii="Times New Roman" w:hAnsi="Times New Roman" w:cs="Times New Roman"/>
        </w:rPr>
        <w:softHyphen/>
        <w:t xml:space="preserve">ning av så långt möjligt av de principer som anges ovan i denna punkt H. </w:t>
      </w:r>
    </w:p>
    <w:p w14:paraId="57C5B8B9" w14:textId="77777777" w:rsidR="00562C02" w:rsidRPr="00562C02" w:rsidRDefault="00562C02" w:rsidP="00562C02">
      <w:pPr>
        <w:tabs>
          <w:tab w:val="left" w:pos="1702"/>
          <w:tab w:val="left" w:pos="2835"/>
          <w:tab w:val="left" w:pos="3969"/>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Om bolagets aktier eller teckningsrätter inte är föremål för marknadsnotering, ska omräknad teckningskurs liksom ett omräknat antal aktier som varje teckningsoption berättigar till teckning av fastställas av bolaget i enlighet med i denna punkt angivna principer. Omräkningen ska ha som utgångspunkt att värdet av teckningsoptionerna ska lämnas oförändrat.</w:t>
      </w:r>
    </w:p>
    <w:p w14:paraId="574C6C8B" w14:textId="77777777" w:rsidR="00562C02" w:rsidRPr="00562C02" w:rsidRDefault="00562C02" w:rsidP="00562C02">
      <w:pPr>
        <w:tabs>
          <w:tab w:val="left" w:pos="851"/>
          <w:tab w:val="left" w:pos="1702"/>
          <w:tab w:val="left" w:pos="2835"/>
          <w:tab w:val="left" w:pos="2977"/>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 xml:space="preserve">I. </w:t>
      </w:r>
      <w:r w:rsidRPr="00562C02">
        <w:rPr>
          <w:rFonts w:ascii="Times New Roman" w:hAnsi="Times New Roman" w:cs="Times New Roman"/>
        </w:rPr>
        <w:tab/>
        <w:t>Genomför bolaget åtgärd som avses i punkt A-E, G eller H ovan och skulle, enligt bolagets bedömning, tillämpning av härför avsedd omräkningsformel, med hänsyn till åtgärdens tekniska utform</w:t>
      </w:r>
      <w:r w:rsidRPr="00562C02">
        <w:rPr>
          <w:rFonts w:ascii="Times New Roman" w:hAnsi="Times New Roman" w:cs="Times New Roman"/>
        </w:rPr>
        <w:softHyphen/>
        <w:t>ning eller av annat skäl, ej kunna ske eller leda till att den ekonomiska kompensation som innehavarna erhåller i förhållande till aktie</w:t>
      </w:r>
      <w:r w:rsidRPr="00562C02">
        <w:rPr>
          <w:rFonts w:ascii="Times New Roman" w:hAnsi="Times New Roman" w:cs="Times New Roman"/>
        </w:rPr>
        <w:softHyphen/>
        <w:t xml:space="preserve">ägarna inte är skälig, ska bolaget </w:t>
      </w:r>
      <w:r w:rsidRPr="00562C02">
        <w:rPr>
          <w:rFonts w:ascii="Times New Roman" w:hAnsi="Times New Roman" w:cs="Times New Roman"/>
        </w:rPr>
        <w:lastRenderedPageBreak/>
        <w:t>genomföra omräkningarna av tecknings</w:t>
      </w:r>
      <w:r w:rsidRPr="00562C02">
        <w:rPr>
          <w:rFonts w:ascii="Times New Roman" w:hAnsi="Times New Roman" w:cs="Times New Roman"/>
        </w:rPr>
        <w:softHyphen/>
        <w:t xml:space="preserve">kursen och av antalet aktier som varje teckningsoption berättigar till teckning av i syfte att omräkningarna leder till ett skäligt resultat. </w:t>
      </w:r>
    </w:p>
    <w:p w14:paraId="29ECFA72" w14:textId="77777777" w:rsidR="00562C02" w:rsidRPr="00562C02" w:rsidRDefault="00562C02" w:rsidP="00562C02">
      <w:pPr>
        <w:tabs>
          <w:tab w:val="left" w:pos="1702"/>
          <w:tab w:val="left" w:pos="2835"/>
          <w:tab w:val="left" w:pos="2977"/>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 xml:space="preserve">J. </w:t>
      </w:r>
      <w:r w:rsidRPr="00562C02">
        <w:rPr>
          <w:rFonts w:ascii="Times New Roman" w:hAnsi="Times New Roman" w:cs="Times New Roman"/>
        </w:rPr>
        <w:tab/>
        <w:t xml:space="preserve">Vid omräkningar enligt ovan ska teckningskursen avrundas till helt öre samt antalet aktier avrundas till två decimaler. </w:t>
      </w:r>
    </w:p>
    <w:p w14:paraId="0350BB1D" w14:textId="77777777" w:rsidR="00562C02" w:rsidRPr="00562C02" w:rsidRDefault="00562C02" w:rsidP="00562C02">
      <w:pPr>
        <w:tabs>
          <w:tab w:val="left" w:pos="1702"/>
          <w:tab w:val="left" w:pos="2835"/>
          <w:tab w:val="left" w:pos="2977"/>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K.</w:t>
      </w:r>
      <w:r w:rsidRPr="00562C02">
        <w:rPr>
          <w:rFonts w:ascii="Times New Roman" w:hAnsi="Times New Roman" w:cs="Times New Roman"/>
        </w:rPr>
        <w:tab/>
        <w:t xml:space="preserve">Beslutas att bolaget ska träda i </w:t>
      </w:r>
      <w:r w:rsidRPr="00562C02">
        <w:rPr>
          <w:rFonts w:ascii="Times New Roman" w:hAnsi="Times New Roman" w:cs="Times New Roman"/>
          <w:u w:val="single"/>
        </w:rPr>
        <w:t>likvidation</w:t>
      </w:r>
      <w:r w:rsidRPr="00562C02">
        <w:rPr>
          <w:rFonts w:ascii="Times New Roman" w:hAnsi="Times New Roman" w:cs="Times New Roman"/>
        </w:rPr>
        <w:t xml:space="preserve"> enligt 25 kap aktiebolags</w:t>
      </w:r>
      <w:r w:rsidRPr="00562C02">
        <w:rPr>
          <w:rFonts w:ascii="Times New Roman" w:hAnsi="Times New Roman" w:cs="Times New Roman"/>
        </w:rPr>
        <w:softHyphen/>
        <w:t>lagen får, oavsett likvidationsgrunden, anmälan om teckning ej därefter ske. Rätten att göra anmälan om teckning upphör i och med likvida</w:t>
      </w:r>
      <w:r w:rsidRPr="00562C02">
        <w:rPr>
          <w:rFonts w:ascii="Times New Roman" w:hAnsi="Times New Roman" w:cs="Times New Roman"/>
        </w:rPr>
        <w:softHyphen/>
        <w:t>tionsbeslutet, oavsett sålunda att detta ej må ha vunnit laga kraft.</w:t>
      </w:r>
    </w:p>
    <w:p w14:paraId="4B26F6E4" w14:textId="77777777" w:rsidR="00562C02" w:rsidRPr="00562C02" w:rsidRDefault="00562C02" w:rsidP="00562C02">
      <w:pPr>
        <w:tabs>
          <w:tab w:val="left" w:pos="1702"/>
          <w:tab w:val="left" w:pos="2835"/>
          <w:tab w:val="left" w:pos="2977"/>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Senast två månader innan bolagsstämman tar ställning till fråga om bolaget ska träda i frivillig likvidation enligt 25 kap 1 § aktiebolagsla</w:t>
      </w:r>
      <w:r w:rsidRPr="00562C02">
        <w:rPr>
          <w:rFonts w:ascii="Times New Roman" w:hAnsi="Times New Roman" w:cs="Times New Roman"/>
        </w:rPr>
        <w:softHyphen/>
        <w:t>gen, ska innehavarna genom meddelande enligt § 9 nedan under</w:t>
      </w:r>
      <w:r w:rsidRPr="00562C02">
        <w:rPr>
          <w:rFonts w:ascii="Times New Roman" w:hAnsi="Times New Roman" w:cs="Times New Roman"/>
        </w:rPr>
        <w:softHyphen/>
        <w:t>rättas om den avsedda likvidationen. I meddelandet ska intagas en erinran om att anmälan om teckning ej får ske, sedan bolagsstämman fattat beslut om likvidation.</w:t>
      </w:r>
    </w:p>
    <w:p w14:paraId="30DA5AE1" w14:textId="77777777" w:rsidR="00562C02" w:rsidRPr="00562C02" w:rsidRDefault="00562C02" w:rsidP="00562C02">
      <w:pPr>
        <w:tabs>
          <w:tab w:val="left" w:pos="1702"/>
          <w:tab w:val="left" w:pos="2835"/>
          <w:tab w:val="left" w:pos="2977"/>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Skulle bolaget lämna meddelande om avsedd likvidation enligt ovan, ska innehavare - oavsett vad som i § 4 sägs om tidigaste tidpunkt för anmälan om teckning - äga rätt att göra anmälan om teckning från den dag då meddelandet lämnats, förutsatt att teckning kan verkställas senast på femte vardagen före den bolagsstämma vid vilken frå</w:t>
      </w:r>
      <w:r w:rsidRPr="00562C02">
        <w:rPr>
          <w:rFonts w:ascii="Times New Roman" w:hAnsi="Times New Roman" w:cs="Times New Roman"/>
        </w:rPr>
        <w:softHyphen/>
        <w:t xml:space="preserve">gan om bolagets likvidation ska behandlas. </w:t>
      </w:r>
    </w:p>
    <w:p w14:paraId="43DD303F" w14:textId="77777777" w:rsidR="00562C02" w:rsidRPr="00562C02" w:rsidRDefault="00562C02" w:rsidP="00562C02">
      <w:pPr>
        <w:tabs>
          <w:tab w:val="left" w:pos="1702"/>
          <w:tab w:val="left" w:pos="2835"/>
          <w:tab w:val="left" w:pos="2977"/>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ab/>
        <w:t>Oavsett vad som ovan sagts om att teckning inte får ske efter beslut om likvidation, återinträder rätten att begära teckning om likvidationen upphör.</w:t>
      </w:r>
    </w:p>
    <w:p w14:paraId="1790B7CE" w14:textId="77777777" w:rsidR="00562C02" w:rsidRPr="00562C02" w:rsidRDefault="00562C02" w:rsidP="00562C02">
      <w:pPr>
        <w:tabs>
          <w:tab w:val="left" w:pos="1702"/>
          <w:tab w:val="left" w:pos="2835"/>
          <w:tab w:val="left" w:pos="2977"/>
          <w:tab w:val="left" w:pos="5104"/>
          <w:tab w:val="left" w:pos="6237"/>
          <w:tab w:val="right" w:pos="7797"/>
        </w:tabs>
        <w:spacing w:before="160"/>
        <w:ind w:left="851" w:hanging="851"/>
        <w:jc w:val="both"/>
        <w:rPr>
          <w:rFonts w:ascii="Times New Roman" w:hAnsi="Times New Roman" w:cs="Times New Roman"/>
        </w:rPr>
      </w:pPr>
      <w:r w:rsidRPr="00562C02">
        <w:rPr>
          <w:rFonts w:ascii="Times New Roman" w:hAnsi="Times New Roman" w:cs="Times New Roman"/>
        </w:rPr>
        <w:t>L.</w:t>
      </w:r>
      <w:r w:rsidRPr="00562C02">
        <w:rPr>
          <w:rFonts w:ascii="Times New Roman" w:hAnsi="Times New Roman" w:cs="Times New Roman"/>
        </w:rPr>
        <w:tab/>
        <w:t xml:space="preserve">För den </w:t>
      </w:r>
      <w:proofErr w:type="gramStart"/>
      <w:r w:rsidRPr="00562C02">
        <w:rPr>
          <w:rFonts w:ascii="Times New Roman" w:hAnsi="Times New Roman" w:cs="Times New Roman"/>
        </w:rPr>
        <w:t>händelse bolaget</w:t>
      </w:r>
      <w:proofErr w:type="gramEnd"/>
      <w:r w:rsidRPr="00562C02">
        <w:rPr>
          <w:rFonts w:ascii="Times New Roman" w:hAnsi="Times New Roman" w:cs="Times New Roman"/>
        </w:rPr>
        <w:t xml:space="preserve"> skulle försättas i </w:t>
      </w:r>
      <w:r w:rsidRPr="00562C02">
        <w:rPr>
          <w:rFonts w:ascii="Times New Roman" w:hAnsi="Times New Roman" w:cs="Times New Roman"/>
          <w:u w:val="single"/>
        </w:rPr>
        <w:t>konkurs</w:t>
      </w:r>
      <w:r w:rsidRPr="00562C02">
        <w:rPr>
          <w:rFonts w:ascii="Times New Roman" w:hAnsi="Times New Roman" w:cs="Times New Roman"/>
        </w:rPr>
        <w:t xml:space="preserve">, får anmälan om teckning ej därefter ske. Om emellertid konkursbeslutet hävs av högre rätt, får anmälan om teckning återigen ske. </w:t>
      </w:r>
    </w:p>
    <w:p w14:paraId="25E8284A"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center"/>
        <w:rPr>
          <w:rFonts w:ascii="Times New Roman" w:hAnsi="Times New Roman" w:cs="Times New Roman"/>
          <w:b/>
        </w:rPr>
      </w:pPr>
      <w:r w:rsidRPr="00562C02">
        <w:rPr>
          <w:rFonts w:ascii="Times New Roman" w:hAnsi="Times New Roman" w:cs="Times New Roman"/>
          <w:b/>
        </w:rPr>
        <w:t>§ 8</w:t>
      </w:r>
    </w:p>
    <w:p w14:paraId="565E592D"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b/>
        </w:rPr>
      </w:pPr>
      <w:r w:rsidRPr="00562C02">
        <w:rPr>
          <w:rFonts w:ascii="Times New Roman" w:hAnsi="Times New Roman" w:cs="Times New Roman"/>
          <w:b/>
        </w:rPr>
        <w:t>SÄRSKILT ÅTAGANDE AV BOLAGET</w:t>
      </w:r>
    </w:p>
    <w:p w14:paraId="7C8FF952" w14:textId="77777777" w:rsidR="00562C02" w:rsidRPr="00562C02" w:rsidRDefault="00562C02" w:rsidP="00562C02">
      <w:pPr>
        <w:tabs>
          <w:tab w:val="left" w:pos="1702"/>
          <w:tab w:val="left" w:pos="2835"/>
          <w:tab w:val="left" w:pos="2977"/>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Bolaget förbinder sig att inte vidta någon i § 7 ovan angiven åtgärd som skulle medföra en omräkning av teckningskursen till belopp understigande akties kvotvärde.</w:t>
      </w:r>
    </w:p>
    <w:p w14:paraId="3A5CC729"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center"/>
        <w:rPr>
          <w:rFonts w:ascii="Times New Roman" w:hAnsi="Times New Roman" w:cs="Times New Roman"/>
          <w:b/>
        </w:rPr>
      </w:pPr>
      <w:r w:rsidRPr="00562C02">
        <w:rPr>
          <w:rFonts w:ascii="Times New Roman" w:hAnsi="Times New Roman" w:cs="Times New Roman"/>
          <w:b/>
        </w:rPr>
        <w:t>§ 9</w:t>
      </w:r>
    </w:p>
    <w:p w14:paraId="145139DA"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b/>
        </w:rPr>
      </w:pPr>
      <w:r w:rsidRPr="00562C02">
        <w:rPr>
          <w:rFonts w:ascii="Times New Roman" w:hAnsi="Times New Roman" w:cs="Times New Roman"/>
          <w:b/>
        </w:rPr>
        <w:t>MEDDELANDEN</w:t>
      </w:r>
    </w:p>
    <w:p w14:paraId="0B251E64" w14:textId="77777777" w:rsidR="00562C02" w:rsidRPr="00562C02" w:rsidRDefault="00562C02" w:rsidP="00562C02">
      <w:pPr>
        <w:tabs>
          <w:tab w:val="left" w:pos="1702"/>
          <w:tab w:val="left" w:pos="2835"/>
          <w:tab w:val="left" w:pos="2977"/>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Meddelanden rörande dessa optionsvillkor ska tillställas varje teckningsoptionsinnehavare och annan rättighetshavare som skriftligen meddelat sin adress till bolaget.</w:t>
      </w:r>
    </w:p>
    <w:p w14:paraId="2A0B8CAA"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center"/>
        <w:rPr>
          <w:rFonts w:ascii="Times New Roman" w:hAnsi="Times New Roman" w:cs="Times New Roman"/>
          <w:b/>
        </w:rPr>
      </w:pPr>
      <w:r w:rsidRPr="00562C02">
        <w:rPr>
          <w:rFonts w:ascii="Times New Roman" w:hAnsi="Times New Roman" w:cs="Times New Roman"/>
          <w:b/>
        </w:rPr>
        <w:t>§ 10</w:t>
      </w:r>
    </w:p>
    <w:p w14:paraId="1820214A"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b/>
        </w:rPr>
      </w:pPr>
      <w:r w:rsidRPr="00562C02">
        <w:rPr>
          <w:rFonts w:ascii="Times New Roman" w:hAnsi="Times New Roman" w:cs="Times New Roman"/>
          <w:b/>
        </w:rPr>
        <w:t>ÄNDRING AV VILLKOR</w:t>
      </w:r>
    </w:p>
    <w:p w14:paraId="23A9CAF5" w14:textId="77777777" w:rsidR="00562C02" w:rsidRPr="00562C02" w:rsidRDefault="00562C02" w:rsidP="00562C02">
      <w:pPr>
        <w:tabs>
          <w:tab w:val="left" w:pos="1702"/>
          <w:tab w:val="left" w:pos="2835"/>
          <w:tab w:val="left" w:pos="2977"/>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Bolaget äger besluta om ändring av dessa optionsvillkor i den mån lagstiftning, domstolsavgörande eller myndighetsbeslut så kräver eller om det i övrigt, enligt bolagets bedömning, av praktiska skäl är ändamålsenligt eller nödvändigt och teckningsoptionsinnehavarnas rättigheter inte i något avseende försämras.</w:t>
      </w:r>
    </w:p>
    <w:p w14:paraId="43DBDFE3"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center"/>
        <w:rPr>
          <w:rFonts w:ascii="Times New Roman" w:hAnsi="Times New Roman" w:cs="Times New Roman"/>
          <w:b/>
        </w:rPr>
      </w:pPr>
      <w:r w:rsidRPr="00562C02">
        <w:rPr>
          <w:rFonts w:ascii="Times New Roman" w:hAnsi="Times New Roman" w:cs="Times New Roman"/>
          <w:b/>
        </w:rPr>
        <w:t>§ 11</w:t>
      </w:r>
    </w:p>
    <w:p w14:paraId="6528DADC" w14:textId="77777777" w:rsidR="00562C02" w:rsidRPr="00562C02" w:rsidRDefault="00562C02" w:rsidP="00562C02">
      <w:pPr>
        <w:tabs>
          <w:tab w:val="left" w:pos="851"/>
          <w:tab w:val="left" w:pos="1702"/>
          <w:tab w:val="left" w:pos="2835"/>
          <w:tab w:val="left" w:pos="3969"/>
          <w:tab w:val="left" w:pos="5104"/>
          <w:tab w:val="left" w:pos="6237"/>
          <w:tab w:val="right" w:pos="7797"/>
        </w:tabs>
        <w:spacing w:before="160"/>
        <w:jc w:val="both"/>
        <w:rPr>
          <w:rFonts w:ascii="Times New Roman" w:hAnsi="Times New Roman" w:cs="Times New Roman"/>
          <w:b/>
        </w:rPr>
      </w:pPr>
      <w:r w:rsidRPr="00562C02">
        <w:rPr>
          <w:rFonts w:ascii="Times New Roman" w:hAnsi="Times New Roman" w:cs="Times New Roman"/>
          <w:b/>
        </w:rPr>
        <w:t>TILLÄMPLIG LAG OCH FORUM</w:t>
      </w:r>
    </w:p>
    <w:p w14:paraId="6B610A21" w14:textId="77777777" w:rsidR="00562C02" w:rsidRPr="00562C02" w:rsidRDefault="00562C02" w:rsidP="00562C02">
      <w:pPr>
        <w:tabs>
          <w:tab w:val="left" w:pos="1702"/>
          <w:tab w:val="left" w:pos="2835"/>
          <w:tab w:val="left" w:pos="2977"/>
          <w:tab w:val="left" w:pos="5104"/>
          <w:tab w:val="left" w:pos="6237"/>
          <w:tab w:val="right" w:pos="7797"/>
        </w:tabs>
        <w:spacing w:before="160"/>
        <w:jc w:val="both"/>
        <w:rPr>
          <w:rFonts w:ascii="Times New Roman" w:hAnsi="Times New Roman" w:cs="Times New Roman"/>
        </w:rPr>
      </w:pPr>
      <w:r w:rsidRPr="00562C02">
        <w:rPr>
          <w:rFonts w:ascii="Times New Roman" w:hAnsi="Times New Roman" w:cs="Times New Roman"/>
        </w:rPr>
        <w:t>Svensk lag gäller för dessa villkor och därmed sammanhängande rättsfrågor. Talan rörande villkoren ska väckas vid Lunds tingsrätt eller vid sådant annat forum vars behörighet skriftligen accepterats av bolaget.</w:t>
      </w:r>
    </w:p>
    <w:p w14:paraId="1A0CCDED" w14:textId="78E23D26" w:rsidR="00441D50" w:rsidRPr="00562C02" w:rsidRDefault="00441D50" w:rsidP="00441D50">
      <w:pPr>
        <w:rPr>
          <w:rFonts w:ascii="Times New Roman" w:hAnsi="Times New Roman" w:cs="Times New Roman"/>
          <w:b/>
          <w:bCs/>
          <w:u w:val="single"/>
        </w:rPr>
      </w:pPr>
    </w:p>
    <w:p w14:paraId="1A50C0A3" w14:textId="77777777" w:rsidR="00562C02" w:rsidRPr="00C90FF9" w:rsidRDefault="00562C02" w:rsidP="00441D50">
      <w:pPr>
        <w:rPr>
          <w:rFonts w:ascii="Times New Roman" w:hAnsi="Times New Roman" w:cs="Times New Roman"/>
          <w:b/>
          <w:bCs/>
          <w:u w:val="single"/>
        </w:rPr>
      </w:pPr>
    </w:p>
    <w:sectPr w:rsidR="00562C02" w:rsidRPr="00C90F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B5EA" w14:textId="77777777" w:rsidR="004161DA" w:rsidRDefault="004161DA" w:rsidP="003E58D8">
      <w:pPr>
        <w:spacing w:after="0" w:line="240" w:lineRule="auto"/>
      </w:pPr>
      <w:r>
        <w:separator/>
      </w:r>
    </w:p>
  </w:endnote>
  <w:endnote w:type="continuationSeparator" w:id="0">
    <w:p w14:paraId="41863254" w14:textId="77777777" w:rsidR="004161DA" w:rsidRDefault="004161DA" w:rsidP="003E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39D3" w14:textId="77777777" w:rsidR="004161DA" w:rsidRDefault="004161DA" w:rsidP="003E58D8">
      <w:pPr>
        <w:spacing w:after="0" w:line="240" w:lineRule="auto"/>
      </w:pPr>
      <w:r>
        <w:separator/>
      </w:r>
    </w:p>
  </w:footnote>
  <w:footnote w:type="continuationSeparator" w:id="0">
    <w:p w14:paraId="3E359C7B" w14:textId="77777777" w:rsidR="004161DA" w:rsidRDefault="004161DA" w:rsidP="003E5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3685F"/>
    <w:multiLevelType w:val="multilevel"/>
    <w:tmpl w:val="9BB6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6B300E"/>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60172421"/>
    <w:multiLevelType w:val="hybridMultilevel"/>
    <w:tmpl w:val="7F1E265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695473089">
    <w:abstractNumId w:val="2"/>
  </w:num>
  <w:num w:numId="2" w16cid:durableId="815218949">
    <w:abstractNumId w:val="0"/>
  </w:num>
  <w:num w:numId="3" w16cid:durableId="10153024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C8"/>
    <w:rsid w:val="000C5848"/>
    <w:rsid w:val="001B4160"/>
    <w:rsid w:val="001E7028"/>
    <w:rsid w:val="00373A87"/>
    <w:rsid w:val="003D422F"/>
    <w:rsid w:val="003E58D8"/>
    <w:rsid w:val="004161DA"/>
    <w:rsid w:val="00427F93"/>
    <w:rsid w:val="00441D50"/>
    <w:rsid w:val="005308BD"/>
    <w:rsid w:val="00562C02"/>
    <w:rsid w:val="00703711"/>
    <w:rsid w:val="00764D29"/>
    <w:rsid w:val="00777E62"/>
    <w:rsid w:val="009308DC"/>
    <w:rsid w:val="00AC0FB7"/>
    <w:rsid w:val="00B31689"/>
    <w:rsid w:val="00BA73EC"/>
    <w:rsid w:val="00BF050A"/>
    <w:rsid w:val="00C67314"/>
    <w:rsid w:val="00C84941"/>
    <w:rsid w:val="00C90FF9"/>
    <w:rsid w:val="00D67A90"/>
    <w:rsid w:val="00E40B24"/>
    <w:rsid w:val="00E94BA1"/>
    <w:rsid w:val="00F24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33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8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normaltextrun">
    <w:name w:val="normaltextrun"/>
    <w:basedOn w:val="Standardstycketeckensnitt"/>
    <w:rsid w:val="00373A87"/>
  </w:style>
  <w:style w:type="character" w:customStyle="1" w:styleId="eop">
    <w:name w:val="eop"/>
    <w:basedOn w:val="Standardstycketeckensnitt"/>
    <w:rsid w:val="00373A87"/>
  </w:style>
  <w:style w:type="character" w:styleId="Hyperlnk">
    <w:name w:val="Hyperlink"/>
    <w:basedOn w:val="Standardstycketeckensnitt"/>
    <w:uiPriority w:val="99"/>
    <w:unhideWhenUsed/>
    <w:rsid w:val="00373A87"/>
    <w:rPr>
      <w:color w:val="0563C1" w:themeColor="hyperlink"/>
      <w:u w:val="single"/>
    </w:rPr>
  </w:style>
  <w:style w:type="character" w:customStyle="1" w:styleId="apple-converted-space">
    <w:name w:val="apple-converted-space"/>
    <w:basedOn w:val="Standardstycketeckensnitt"/>
    <w:rsid w:val="00441D50"/>
  </w:style>
  <w:style w:type="character" w:styleId="Olstomnmnande">
    <w:name w:val="Unresolved Mention"/>
    <w:basedOn w:val="Standardstycketeckensnitt"/>
    <w:uiPriority w:val="99"/>
    <w:semiHidden/>
    <w:unhideWhenUsed/>
    <w:rsid w:val="00AC0FB7"/>
    <w:rPr>
      <w:color w:val="605E5C"/>
      <w:shd w:val="clear" w:color="auto" w:fill="E1DFDD"/>
    </w:rPr>
  </w:style>
  <w:style w:type="paragraph" w:styleId="Sidhuvud">
    <w:name w:val="header"/>
    <w:basedOn w:val="Normal"/>
    <w:link w:val="SidhuvudChar"/>
    <w:uiPriority w:val="99"/>
    <w:unhideWhenUsed/>
    <w:rsid w:val="003E58D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E58D8"/>
  </w:style>
  <w:style w:type="paragraph" w:styleId="Sidfot">
    <w:name w:val="footer"/>
    <w:basedOn w:val="Normal"/>
    <w:link w:val="SidfotChar"/>
    <w:uiPriority w:val="99"/>
    <w:unhideWhenUsed/>
    <w:rsid w:val="003E58D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E5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05C6089707FD4A9B989739DB858DC7" ma:contentTypeVersion="2" ma:contentTypeDescription="Create a new document." ma:contentTypeScope="" ma:versionID="12fe8e6717eea50fc62b00f8cfeeb001">
  <xsd:schema xmlns:xsd="http://www.w3.org/2001/XMLSchema" xmlns:xs="http://www.w3.org/2001/XMLSchema" xmlns:p="http://schemas.microsoft.com/office/2006/metadata/properties" xmlns:ns2="0c74e4bd-2f8e-4ee7-840e-09dceb710a22" targetNamespace="http://schemas.microsoft.com/office/2006/metadata/properties" ma:root="true" ma:fieldsID="506b96a9f792728499a0786b172b235f" ns2:_="">
    <xsd:import namespace="0c74e4bd-2f8e-4ee7-840e-09dceb710a2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4e4bd-2f8e-4ee7-840e-09dceb710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955C1-B7E8-4DEF-B5DE-3B8F4A0ADC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0582BA-611B-4377-B211-E3F44DE14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4e4bd-2f8e-4ee7-840e-09dceb710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1D086-E620-46CD-9509-C1D9D599D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4124</Words>
  <Characters>21863</Characters>
  <Application>Microsoft Office Word</Application>
  <DocSecurity>0</DocSecurity>
  <Lines>182</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2022-03-17T12:56:00Z</dcterms:created>
  <dcterms:modified xsi:type="dcterms:W3CDTF">2022-03-17T12:56:00Z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0x0101000205C6089707FD4A9B989739DB858DC7</vt:lpwstr>
  </property>
</Properties>
</file>