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B26AA" w14:textId="4F69E53C" w:rsidR="00E37A89" w:rsidRPr="002B06C2" w:rsidRDefault="002E4475" w:rsidP="00E37A89">
      <w:pPr>
        <w:pStyle w:val="Default"/>
        <w:rPr>
          <w:rFonts w:asciiTheme="minorHAnsi" w:hAnsiTheme="minorHAnsi" w:cstheme="minorBidi"/>
          <w:color w:val="auto"/>
        </w:rPr>
      </w:pPr>
      <w:r>
        <w:rPr>
          <w:rFonts w:asciiTheme="minorHAnsi" w:hAnsiTheme="minorHAnsi" w:cstheme="minorBidi"/>
          <w:color w:val="auto"/>
        </w:rPr>
        <w:t>8 February 2019</w:t>
      </w:r>
    </w:p>
    <w:p w14:paraId="2E96F8C3" w14:textId="77777777" w:rsidR="00E37A89" w:rsidRPr="00807BE4" w:rsidRDefault="00E37A89" w:rsidP="00E37A89">
      <w:pPr>
        <w:pStyle w:val="Default"/>
        <w:rPr>
          <w:rFonts w:asciiTheme="minorHAnsi" w:hAnsiTheme="minorHAnsi" w:cstheme="minorBidi"/>
          <w:color w:val="auto"/>
        </w:rPr>
      </w:pPr>
    </w:p>
    <w:p w14:paraId="70D222BC" w14:textId="77777777" w:rsidR="00E37A89" w:rsidRPr="00807BE4" w:rsidRDefault="00E37A89" w:rsidP="00E37A89">
      <w:pPr>
        <w:pStyle w:val="Default"/>
        <w:jc w:val="right"/>
        <w:rPr>
          <w:rFonts w:asciiTheme="minorHAnsi" w:hAnsiTheme="minorHAnsi" w:cstheme="minorBidi"/>
          <w:color w:val="auto"/>
        </w:rPr>
      </w:pPr>
      <w:r w:rsidRPr="00807BE4">
        <w:rPr>
          <w:rFonts w:asciiTheme="minorHAnsi" w:hAnsiTheme="minorHAnsi" w:cstheme="minorBidi"/>
          <w:color w:val="auto"/>
        </w:rPr>
        <w:t xml:space="preserve">LSE Code: </w:t>
      </w:r>
      <w:r w:rsidR="008E5C35">
        <w:rPr>
          <w:rFonts w:asciiTheme="minorHAnsi" w:hAnsiTheme="minorHAnsi" w:cstheme="minorBidi"/>
          <w:color w:val="auto"/>
        </w:rPr>
        <w:t>3</w:t>
      </w:r>
      <w:r w:rsidR="002D6EA1">
        <w:rPr>
          <w:rFonts w:asciiTheme="minorHAnsi" w:hAnsiTheme="minorHAnsi" w:cstheme="minorBidi"/>
          <w:color w:val="auto"/>
        </w:rPr>
        <w:t>NG</w:t>
      </w:r>
      <w:r w:rsidR="008E5C35">
        <w:rPr>
          <w:rFonts w:asciiTheme="minorHAnsi" w:hAnsiTheme="minorHAnsi" w:cstheme="minorBidi"/>
          <w:color w:val="auto"/>
        </w:rPr>
        <w:t>L</w:t>
      </w:r>
    </w:p>
    <w:p w14:paraId="488B7497" w14:textId="77777777" w:rsidR="00656653" w:rsidRDefault="00656653" w:rsidP="00541CC3">
      <w:pPr>
        <w:pStyle w:val="Default"/>
        <w:rPr>
          <w:rFonts w:asciiTheme="minorHAnsi" w:hAnsiTheme="minorHAnsi" w:cstheme="minorBidi"/>
          <w:color w:val="auto"/>
        </w:rPr>
      </w:pPr>
    </w:p>
    <w:p w14:paraId="2904AD15" w14:textId="77777777" w:rsidR="00656653" w:rsidRPr="00807BE4" w:rsidRDefault="00656653" w:rsidP="00541CC3">
      <w:pPr>
        <w:pStyle w:val="Default"/>
        <w:rPr>
          <w:rFonts w:asciiTheme="minorHAnsi" w:hAnsiTheme="minorHAnsi" w:cstheme="minorBidi"/>
          <w:color w:val="auto"/>
        </w:rPr>
      </w:pPr>
    </w:p>
    <w:p w14:paraId="3370CB82" w14:textId="77777777" w:rsidR="00541CC3" w:rsidRPr="00DD69C7" w:rsidRDefault="00541CC3" w:rsidP="00DD69C7">
      <w:pPr>
        <w:pStyle w:val="Default"/>
        <w:jc w:val="center"/>
        <w:rPr>
          <w:rFonts w:asciiTheme="minorHAnsi" w:hAnsiTheme="minorHAnsi" w:cstheme="minorBidi"/>
          <w:b/>
          <w:color w:val="auto"/>
        </w:rPr>
      </w:pPr>
      <w:r w:rsidRPr="00DD69C7">
        <w:rPr>
          <w:rFonts w:asciiTheme="minorHAnsi" w:hAnsiTheme="minorHAnsi" w:cstheme="minorBidi"/>
          <w:b/>
          <w:color w:val="auto"/>
        </w:rPr>
        <w:t>BOOST ISSUER PUBLIC LIMITED COMPANY</w:t>
      </w:r>
    </w:p>
    <w:p w14:paraId="093BFBA5" w14:textId="77777777" w:rsidR="00541CC3" w:rsidRPr="00DD69C7" w:rsidRDefault="00541CC3" w:rsidP="00DD69C7">
      <w:pPr>
        <w:pStyle w:val="Default"/>
        <w:jc w:val="center"/>
        <w:rPr>
          <w:rFonts w:asciiTheme="minorHAnsi" w:hAnsiTheme="minorHAnsi" w:cstheme="minorBidi"/>
          <w:i/>
          <w:color w:val="auto"/>
        </w:rPr>
      </w:pPr>
      <w:r w:rsidRPr="00DD69C7">
        <w:rPr>
          <w:rFonts w:asciiTheme="minorHAnsi" w:hAnsiTheme="minorHAnsi" w:cstheme="minorBidi"/>
          <w:i/>
          <w:color w:val="auto"/>
        </w:rPr>
        <w:t>(a public company incorporated with limited liability in Ireland)</w:t>
      </w:r>
    </w:p>
    <w:p w14:paraId="5D318C02" w14:textId="77777777" w:rsidR="00CC1195" w:rsidRDefault="00CC1195" w:rsidP="00CC1195">
      <w:pPr>
        <w:spacing w:after="0"/>
        <w:jc w:val="center"/>
        <w:rPr>
          <w:b/>
          <w:sz w:val="24"/>
          <w:szCs w:val="24"/>
        </w:rPr>
      </w:pPr>
      <w:r>
        <w:rPr>
          <w:b/>
          <w:sz w:val="24"/>
          <w:szCs w:val="24"/>
        </w:rPr>
        <w:t xml:space="preserve">BOOST </w:t>
      </w:r>
      <w:r w:rsidR="002D6EA1">
        <w:rPr>
          <w:b/>
          <w:sz w:val="24"/>
          <w:szCs w:val="24"/>
        </w:rPr>
        <w:t>NATURAL GAS</w:t>
      </w:r>
      <w:r w:rsidR="008E5C35">
        <w:rPr>
          <w:b/>
          <w:sz w:val="24"/>
          <w:szCs w:val="24"/>
        </w:rPr>
        <w:t xml:space="preserve"> 3X LEVERAGE</w:t>
      </w:r>
      <w:r>
        <w:rPr>
          <w:b/>
          <w:sz w:val="24"/>
          <w:szCs w:val="24"/>
        </w:rPr>
        <w:t xml:space="preserve"> DAILY ETP SECURITIES</w:t>
      </w:r>
    </w:p>
    <w:p w14:paraId="50D502DD" w14:textId="77777777" w:rsidR="00CC1195" w:rsidRDefault="00CC1195" w:rsidP="00CC1195">
      <w:pPr>
        <w:spacing w:after="0"/>
        <w:jc w:val="center"/>
        <w:rPr>
          <w:b/>
          <w:sz w:val="24"/>
          <w:szCs w:val="24"/>
        </w:rPr>
      </w:pPr>
      <w:r>
        <w:rPr>
          <w:b/>
          <w:sz w:val="24"/>
          <w:szCs w:val="24"/>
        </w:rPr>
        <w:t>PROPOS</w:t>
      </w:r>
      <w:r w:rsidR="00E37A89">
        <w:rPr>
          <w:b/>
          <w:sz w:val="24"/>
          <w:szCs w:val="24"/>
        </w:rPr>
        <w:t>ED</w:t>
      </w:r>
      <w:r>
        <w:rPr>
          <w:b/>
          <w:sz w:val="24"/>
          <w:szCs w:val="24"/>
        </w:rPr>
        <w:t xml:space="preserve"> AMENDMENT </w:t>
      </w:r>
      <w:r w:rsidR="00E37A89">
        <w:rPr>
          <w:b/>
          <w:sz w:val="24"/>
          <w:szCs w:val="24"/>
        </w:rPr>
        <w:t>TO</w:t>
      </w:r>
      <w:r>
        <w:rPr>
          <w:b/>
          <w:sz w:val="24"/>
          <w:szCs w:val="24"/>
        </w:rPr>
        <w:t xml:space="preserve"> THE PRINCIPAL AMOUNT OF THE AFFECTED SECURITIES </w:t>
      </w:r>
    </w:p>
    <w:p w14:paraId="16DBC5D5" w14:textId="77777777" w:rsidR="00807BE4" w:rsidRPr="007A419A" w:rsidRDefault="007A419A" w:rsidP="007A419A">
      <w:pPr>
        <w:spacing w:after="0"/>
        <w:jc w:val="center"/>
        <w:rPr>
          <w:b/>
          <w:sz w:val="24"/>
          <w:szCs w:val="24"/>
        </w:rPr>
      </w:pPr>
      <w:r w:rsidRPr="007A419A">
        <w:rPr>
          <w:b/>
          <w:sz w:val="24"/>
          <w:szCs w:val="24"/>
        </w:rPr>
        <w:t>ADJOURNMENT OF MEETING</w:t>
      </w:r>
      <w:r w:rsidR="00CC1195">
        <w:rPr>
          <w:b/>
          <w:sz w:val="24"/>
          <w:szCs w:val="24"/>
        </w:rPr>
        <w:t xml:space="preserve"> OF THE ETP SECURITYHOLDERS</w:t>
      </w:r>
    </w:p>
    <w:p w14:paraId="0841454A" w14:textId="77777777" w:rsidR="00CC1195" w:rsidRDefault="00CC1195"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THIS DOCUMENT IS IMPORTANT AND REQUIRES YOUR IMMEDIATE ATTENTION. If you are in any doubt about what action you should take, you are recommended to consult your independent financial adviser.</w:t>
      </w:r>
    </w:p>
    <w:p w14:paraId="4B0BD13E" w14:textId="77777777" w:rsidR="00CC1195" w:rsidRDefault="00CC1195"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If you have sold or transferred all of your Boost </w:t>
      </w:r>
      <w:r w:rsidR="002D6EA1">
        <w:rPr>
          <w:rFonts w:asciiTheme="minorHAnsi" w:eastAsiaTheme="minorHAnsi" w:hAnsiTheme="minorHAnsi" w:cstheme="minorBidi"/>
          <w:lang w:eastAsia="en-US"/>
        </w:rPr>
        <w:t>Natural Gas</w:t>
      </w:r>
      <w:r w:rsidR="008E5C35">
        <w:rPr>
          <w:rFonts w:asciiTheme="minorHAnsi" w:eastAsiaTheme="minorHAnsi" w:hAnsiTheme="minorHAnsi" w:cstheme="minorBidi"/>
          <w:lang w:eastAsia="en-US"/>
        </w:rPr>
        <w:t xml:space="preserve"> 3x Leverage</w:t>
      </w:r>
      <w:r>
        <w:rPr>
          <w:rFonts w:asciiTheme="minorHAnsi" w:eastAsiaTheme="minorHAnsi" w:hAnsiTheme="minorHAnsi" w:cstheme="minorBidi"/>
          <w:lang w:eastAsia="en-US"/>
        </w:rPr>
        <w:t xml:space="preserve"> Daily ETP Securities (the “Affected Securities”) of Boost Issuer Public Limited Company (the “Issuer”), please send this document, together with the accompanying form of proxy, at once to the purchaser or transferee or stockbroker, banker or other agent through whom the sale or transfer was made, for onward transmission to the purchaser or transferee.</w:t>
      </w:r>
    </w:p>
    <w:p w14:paraId="1F671B8E" w14:textId="0C833196" w:rsidR="00807BE4" w:rsidRPr="004C0184" w:rsidRDefault="007A419A" w:rsidP="004C0184">
      <w:pPr>
        <w:pStyle w:val="fe"/>
        <w:jc w:val="both"/>
        <w:rPr>
          <w:rFonts w:asciiTheme="minorHAnsi" w:eastAsiaTheme="minorHAnsi" w:hAnsiTheme="minorHAnsi" w:cstheme="minorBidi"/>
          <w:lang w:eastAsia="en-US"/>
        </w:rPr>
      </w:pPr>
      <w:r w:rsidRPr="00814C5A">
        <w:rPr>
          <w:rFonts w:asciiTheme="minorHAnsi" w:eastAsiaTheme="minorHAnsi" w:hAnsiTheme="minorHAnsi" w:cstheme="minorBidi"/>
          <w:lang w:eastAsia="en-US"/>
        </w:rPr>
        <w:t>Boost Issuer Public Limited Company</w:t>
      </w:r>
      <w:r w:rsidR="00120E99">
        <w:rPr>
          <w:rFonts w:asciiTheme="minorHAnsi" w:eastAsiaTheme="minorHAnsi" w:hAnsiTheme="minorHAnsi" w:cstheme="minorBidi"/>
          <w:lang w:eastAsia="en-US"/>
        </w:rPr>
        <w:t xml:space="preserve"> (the “Issuer”)</w:t>
      </w:r>
      <w:r w:rsidRPr="00814C5A">
        <w:rPr>
          <w:rFonts w:asciiTheme="minorHAnsi" w:eastAsiaTheme="minorHAnsi" w:hAnsiTheme="minorHAnsi" w:cstheme="minorBidi"/>
          <w:lang w:eastAsia="en-US"/>
        </w:rPr>
        <w:t xml:space="preserve"> wishes to announce that the Meeting of the </w:t>
      </w:r>
      <w:r w:rsidR="004C0184">
        <w:rPr>
          <w:rFonts w:asciiTheme="minorHAnsi" w:eastAsiaTheme="minorHAnsi" w:hAnsiTheme="minorHAnsi" w:cstheme="minorBidi"/>
          <w:lang w:eastAsia="en-US"/>
        </w:rPr>
        <w:t xml:space="preserve">holders of </w:t>
      </w:r>
      <w:r w:rsidR="004C0184" w:rsidRPr="004C0184">
        <w:rPr>
          <w:rFonts w:asciiTheme="minorHAnsi" w:eastAsiaTheme="minorHAnsi" w:hAnsiTheme="minorHAnsi" w:cstheme="minorBidi"/>
          <w:lang w:eastAsia="en-US"/>
        </w:rPr>
        <w:t xml:space="preserve">Boost </w:t>
      </w:r>
      <w:r w:rsidR="002D6EA1">
        <w:rPr>
          <w:rFonts w:asciiTheme="minorHAnsi" w:eastAsiaTheme="minorHAnsi" w:hAnsiTheme="minorHAnsi" w:cstheme="minorBidi"/>
          <w:lang w:eastAsia="en-US"/>
        </w:rPr>
        <w:t>Natural Gas</w:t>
      </w:r>
      <w:r w:rsidR="008E5C35">
        <w:rPr>
          <w:rFonts w:asciiTheme="minorHAnsi" w:eastAsiaTheme="minorHAnsi" w:hAnsiTheme="minorHAnsi" w:cstheme="minorBidi"/>
          <w:lang w:eastAsia="en-US"/>
        </w:rPr>
        <w:t xml:space="preserve"> 3x Leverage</w:t>
      </w:r>
      <w:r w:rsidR="004C0184" w:rsidRPr="004C0184">
        <w:rPr>
          <w:rFonts w:asciiTheme="minorHAnsi" w:eastAsiaTheme="minorHAnsi" w:hAnsiTheme="minorHAnsi" w:cstheme="minorBidi"/>
          <w:lang w:eastAsia="en-US"/>
        </w:rPr>
        <w:t xml:space="preserve"> Daily ETP Securities (</w:t>
      </w:r>
      <w:r w:rsidR="004C0184">
        <w:rPr>
          <w:rFonts w:asciiTheme="minorHAnsi" w:eastAsiaTheme="minorHAnsi" w:hAnsiTheme="minorHAnsi" w:cstheme="minorBidi"/>
          <w:lang w:eastAsia="en-US"/>
        </w:rPr>
        <w:t xml:space="preserve">the “Affected Securities”, with </w:t>
      </w:r>
      <w:r w:rsidR="004C0184" w:rsidRPr="004C0184">
        <w:rPr>
          <w:rFonts w:asciiTheme="minorHAnsi" w:eastAsiaTheme="minorHAnsi" w:hAnsiTheme="minorHAnsi" w:cstheme="minorBidi"/>
          <w:lang w:eastAsia="en-US"/>
        </w:rPr>
        <w:t xml:space="preserve">ISIN </w:t>
      </w:r>
      <w:r w:rsidR="00423157" w:rsidRPr="002D6EA1">
        <w:rPr>
          <w:rFonts w:asciiTheme="minorHAnsi" w:eastAsiaTheme="minorHAnsi" w:hAnsiTheme="minorHAnsi" w:cstheme="minorBidi"/>
          <w:lang w:eastAsia="en-US"/>
        </w:rPr>
        <w:t>IE00</w:t>
      </w:r>
      <w:r w:rsidR="002D6EA1" w:rsidRPr="002D6EA1">
        <w:rPr>
          <w:rFonts w:asciiTheme="minorHAnsi" w:eastAsiaTheme="minorHAnsi" w:hAnsiTheme="minorHAnsi" w:cstheme="minorBidi"/>
          <w:bCs/>
          <w:lang w:eastAsia="en-US"/>
        </w:rPr>
        <w:t>B8VC8061</w:t>
      </w:r>
      <w:r w:rsidR="004C0184" w:rsidRPr="002D6EA1">
        <w:rPr>
          <w:rFonts w:asciiTheme="minorHAnsi" w:eastAsiaTheme="minorHAnsi" w:hAnsiTheme="minorHAnsi" w:cstheme="minorBidi"/>
          <w:lang w:eastAsia="en-US"/>
        </w:rPr>
        <w:t>)</w:t>
      </w:r>
      <w:r w:rsidRPr="002D6EA1">
        <w:rPr>
          <w:rFonts w:asciiTheme="minorHAnsi" w:eastAsiaTheme="minorHAnsi" w:hAnsiTheme="minorHAnsi" w:cstheme="minorBidi"/>
          <w:lang w:eastAsia="en-US"/>
        </w:rPr>
        <w:t xml:space="preserve"> </w:t>
      </w:r>
      <w:r w:rsidR="004C0184" w:rsidRPr="002D6EA1">
        <w:rPr>
          <w:rFonts w:asciiTheme="minorHAnsi" w:eastAsiaTheme="minorHAnsi" w:hAnsiTheme="minorHAnsi" w:cstheme="minorBidi"/>
          <w:lang w:eastAsia="en-US"/>
        </w:rPr>
        <w:t>scheduled</w:t>
      </w:r>
      <w:r w:rsidR="004C0184">
        <w:rPr>
          <w:rFonts w:asciiTheme="minorHAnsi" w:eastAsiaTheme="minorHAnsi" w:hAnsiTheme="minorHAnsi" w:cstheme="minorBidi"/>
          <w:lang w:eastAsia="en-US"/>
        </w:rPr>
        <w:t xml:space="preserve"> for</w:t>
      </w:r>
      <w:r w:rsidRPr="00814C5A">
        <w:rPr>
          <w:rFonts w:asciiTheme="minorHAnsi" w:eastAsiaTheme="minorHAnsi" w:hAnsiTheme="minorHAnsi" w:cstheme="minorBidi"/>
          <w:lang w:eastAsia="en-US"/>
        </w:rPr>
        <w:t xml:space="preserve"> today at 1</w:t>
      </w:r>
      <w:r w:rsidR="00814C5A" w:rsidRPr="00814C5A">
        <w:rPr>
          <w:rFonts w:asciiTheme="minorHAnsi" w:eastAsiaTheme="minorHAnsi" w:hAnsiTheme="minorHAnsi" w:cstheme="minorBidi"/>
          <w:lang w:eastAsia="en-US"/>
        </w:rPr>
        <w:t>1</w:t>
      </w:r>
      <w:r w:rsidRPr="00814C5A">
        <w:rPr>
          <w:rFonts w:asciiTheme="minorHAnsi" w:eastAsiaTheme="minorHAnsi" w:hAnsiTheme="minorHAnsi" w:cstheme="minorBidi"/>
          <w:lang w:eastAsia="en-US"/>
        </w:rPr>
        <w:t xml:space="preserve">:00 </w:t>
      </w:r>
      <w:r w:rsidR="00814C5A" w:rsidRPr="00814C5A">
        <w:rPr>
          <w:rFonts w:asciiTheme="minorHAnsi" w:eastAsiaTheme="minorHAnsi" w:hAnsiTheme="minorHAnsi" w:cstheme="minorBidi"/>
          <w:lang w:eastAsia="en-US"/>
        </w:rPr>
        <w:t>a</w:t>
      </w:r>
      <w:r w:rsidRPr="00814C5A">
        <w:rPr>
          <w:rFonts w:asciiTheme="minorHAnsi" w:eastAsiaTheme="minorHAnsi" w:hAnsiTheme="minorHAnsi" w:cstheme="minorBidi"/>
          <w:lang w:eastAsia="en-US"/>
        </w:rPr>
        <w:t xml:space="preserve">.m. </w:t>
      </w:r>
      <w:r w:rsidR="00CC1195">
        <w:rPr>
          <w:rFonts w:asciiTheme="minorHAnsi" w:eastAsiaTheme="minorHAnsi" w:hAnsiTheme="minorHAnsi" w:cstheme="minorBidi"/>
          <w:lang w:eastAsia="en-US"/>
        </w:rPr>
        <w:t xml:space="preserve">(the “Original Meeting”) </w:t>
      </w:r>
      <w:r w:rsidRPr="00814C5A">
        <w:rPr>
          <w:rFonts w:asciiTheme="minorHAnsi" w:eastAsiaTheme="minorHAnsi" w:hAnsiTheme="minorHAnsi" w:cstheme="minorBidi"/>
          <w:lang w:eastAsia="en-US"/>
        </w:rPr>
        <w:t>has been adjourned</w:t>
      </w:r>
      <w:r w:rsidR="00120E99">
        <w:rPr>
          <w:rFonts w:asciiTheme="minorHAnsi" w:eastAsiaTheme="minorHAnsi" w:hAnsiTheme="minorHAnsi" w:cstheme="minorBidi"/>
          <w:lang w:eastAsia="en-US"/>
        </w:rPr>
        <w:t>,</w:t>
      </w:r>
      <w:r w:rsidRPr="00814C5A">
        <w:rPr>
          <w:rFonts w:asciiTheme="minorHAnsi" w:eastAsiaTheme="minorHAnsi" w:hAnsiTheme="minorHAnsi" w:cstheme="minorBidi"/>
          <w:lang w:eastAsia="en-US"/>
        </w:rPr>
        <w:t xml:space="preserve"> </w:t>
      </w:r>
      <w:r w:rsidR="00CC1195">
        <w:rPr>
          <w:rFonts w:asciiTheme="minorHAnsi" w:eastAsiaTheme="minorHAnsi" w:hAnsiTheme="minorHAnsi" w:cstheme="minorBidi"/>
          <w:lang w:eastAsia="en-US"/>
        </w:rPr>
        <w:t xml:space="preserve">in accordance with paragraph 20 of Schedule 7 </w:t>
      </w:r>
      <w:r w:rsidR="00CC1195" w:rsidRPr="00E37A89">
        <w:rPr>
          <w:rFonts w:asciiTheme="minorHAnsi" w:eastAsiaTheme="minorHAnsi" w:hAnsiTheme="minorHAnsi" w:cstheme="minorBidi"/>
          <w:lang w:eastAsia="en-US"/>
        </w:rPr>
        <w:t>of the Trust Deed</w:t>
      </w:r>
      <w:r w:rsidR="00120E99" w:rsidRPr="00E37A89">
        <w:rPr>
          <w:rFonts w:asciiTheme="minorHAnsi" w:eastAsiaTheme="minorHAnsi" w:hAnsiTheme="minorHAnsi" w:cstheme="minorBidi"/>
          <w:lang w:eastAsia="en-US"/>
        </w:rPr>
        <w:t>,</w:t>
      </w:r>
      <w:r w:rsidR="00553B05" w:rsidRPr="00E37A89">
        <w:rPr>
          <w:rFonts w:asciiTheme="minorHAnsi" w:eastAsiaTheme="minorHAnsi" w:hAnsiTheme="minorHAnsi" w:cstheme="minorBidi"/>
          <w:lang w:eastAsia="en-US"/>
        </w:rPr>
        <w:t xml:space="preserve"> </w:t>
      </w:r>
      <w:r w:rsidR="004C0184" w:rsidRPr="00E37A89">
        <w:rPr>
          <w:rFonts w:asciiTheme="minorHAnsi" w:eastAsiaTheme="minorHAnsi" w:hAnsiTheme="minorHAnsi" w:cstheme="minorBidi"/>
          <w:lang w:eastAsia="en-US"/>
        </w:rPr>
        <w:t xml:space="preserve">for lack of a quorum. The adjourned </w:t>
      </w:r>
      <w:r w:rsidR="004C0184" w:rsidRPr="002E4475">
        <w:rPr>
          <w:rFonts w:asciiTheme="minorHAnsi" w:eastAsiaTheme="minorHAnsi" w:hAnsiTheme="minorHAnsi" w:cstheme="minorBidi"/>
          <w:lang w:eastAsia="en-US"/>
        </w:rPr>
        <w:t xml:space="preserve">meeting will be reconvened on </w:t>
      </w:r>
      <w:r w:rsidR="00814C5A" w:rsidRPr="002E4475">
        <w:rPr>
          <w:rFonts w:asciiTheme="minorHAnsi" w:eastAsiaTheme="minorHAnsi" w:hAnsiTheme="minorHAnsi" w:cstheme="minorBidi"/>
          <w:lang w:eastAsia="en-US"/>
        </w:rPr>
        <w:t>11</w:t>
      </w:r>
      <w:r w:rsidRPr="002E4475">
        <w:rPr>
          <w:rFonts w:asciiTheme="minorHAnsi" w:eastAsiaTheme="minorHAnsi" w:hAnsiTheme="minorHAnsi" w:cstheme="minorBidi"/>
          <w:lang w:eastAsia="en-US"/>
        </w:rPr>
        <w:t xml:space="preserve">:00 a.m. on </w:t>
      </w:r>
      <w:r w:rsidR="002D6EA1" w:rsidRPr="002E4475">
        <w:rPr>
          <w:rFonts w:asciiTheme="minorHAnsi" w:hAnsiTheme="minorHAnsi"/>
        </w:rPr>
        <w:t>Mon</w:t>
      </w:r>
      <w:r w:rsidR="008E5C35" w:rsidRPr="002E4475">
        <w:rPr>
          <w:rFonts w:asciiTheme="minorHAnsi" w:hAnsiTheme="minorHAnsi"/>
        </w:rPr>
        <w:t>day</w:t>
      </w:r>
      <w:r w:rsidR="00E37A89" w:rsidRPr="002E4475">
        <w:rPr>
          <w:rFonts w:asciiTheme="minorHAnsi" w:hAnsiTheme="minorHAnsi"/>
        </w:rPr>
        <w:t xml:space="preserve"> </w:t>
      </w:r>
      <w:r w:rsidR="002E4475" w:rsidRPr="002E4475">
        <w:rPr>
          <w:rFonts w:asciiTheme="minorHAnsi" w:hAnsiTheme="minorHAnsi"/>
        </w:rPr>
        <w:t>25 February 2019</w:t>
      </w:r>
      <w:r w:rsidR="004C0184" w:rsidRPr="002E4475">
        <w:rPr>
          <w:rFonts w:asciiTheme="minorHAnsi" w:eastAsiaTheme="minorHAnsi" w:hAnsiTheme="minorHAnsi" w:cstheme="minorBidi"/>
          <w:lang w:eastAsia="en-US"/>
        </w:rPr>
        <w:t xml:space="preserve">, </w:t>
      </w:r>
      <w:r w:rsidR="00CC1195" w:rsidRPr="002E4475">
        <w:rPr>
          <w:rFonts w:asciiTheme="minorHAnsi" w:eastAsiaTheme="minorHAnsi" w:hAnsiTheme="minorHAnsi" w:cstheme="minorBidi"/>
          <w:lang w:eastAsia="en-US"/>
        </w:rPr>
        <w:t xml:space="preserve">being a date not more than 30 days after the Original </w:t>
      </w:r>
      <w:proofErr w:type="gramStart"/>
      <w:r w:rsidR="00CC1195" w:rsidRPr="002E4475">
        <w:rPr>
          <w:rFonts w:asciiTheme="minorHAnsi" w:eastAsiaTheme="minorHAnsi" w:hAnsiTheme="minorHAnsi" w:cstheme="minorBidi"/>
          <w:lang w:eastAsia="en-US"/>
        </w:rPr>
        <w:t xml:space="preserve">Meeting, </w:t>
      </w:r>
      <w:r w:rsidR="004C0184" w:rsidRPr="002E4475">
        <w:rPr>
          <w:rFonts w:asciiTheme="minorHAnsi" w:eastAsiaTheme="minorHAnsi" w:hAnsiTheme="minorHAnsi" w:cstheme="minorBidi"/>
          <w:lang w:eastAsia="en-US"/>
        </w:rPr>
        <w:t>and</w:t>
      </w:r>
      <w:proofErr w:type="gramEnd"/>
      <w:r w:rsidR="004C0184" w:rsidRPr="002E4475">
        <w:rPr>
          <w:rFonts w:asciiTheme="minorHAnsi" w:eastAsiaTheme="minorHAnsi" w:hAnsiTheme="minorHAnsi" w:cstheme="minorBidi"/>
          <w:lang w:eastAsia="en-US"/>
        </w:rPr>
        <w:t xml:space="preserve"> will be held at </w:t>
      </w:r>
      <w:r w:rsidR="00553B05" w:rsidRPr="002E4475">
        <w:rPr>
          <w:rFonts w:asciiTheme="minorHAnsi" w:eastAsiaTheme="minorHAnsi" w:hAnsiTheme="minorHAnsi" w:cstheme="minorBidi"/>
          <w:lang w:eastAsia="en-US"/>
        </w:rPr>
        <w:t>the offices</w:t>
      </w:r>
      <w:r w:rsidR="004C0184" w:rsidRPr="002E4475">
        <w:rPr>
          <w:rFonts w:asciiTheme="minorHAnsi" w:eastAsiaTheme="minorHAnsi" w:hAnsiTheme="minorHAnsi" w:cstheme="minorBidi"/>
          <w:lang w:eastAsia="en-US"/>
        </w:rPr>
        <w:t xml:space="preserve"> of </w:t>
      </w:r>
      <w:r w:rsidR="002E4475" w:rsidRPr="002E4475">
        <w:rPr>
          <w:rFonts w:asciiTheme="minorHAnsi" w:eastAsiaTheme="minorHAnsi" w:hAnsiTheme="minorHAnsi" w:cstheme="minorBidi"/>
          <w:lang w:eastAsia="en-US"/>
        </w:rPr>
        <w:t xml:space="preserve">Link IFS Limited </w:t>
      </w:r>
      <w:r w:rsidR="004C0184" w:rsidRPr="002E4475">
        <w:rPr>
          <w:rFonts w:asciiTheme="minorHAnsi" w:eastAsiaTheme="minorHAnsi" w:hAnsiTheme="minorHAnsi" w:cstheme="minorBidi"/>
          <w:lang w:eastAsia="en-US"/>
        </w:rPr>
        <w:t>in 2 Grand Canal Square, Grand Canal Harbour, Dublin 2, Ireland</w:t>
      </w:r>
      <w:r w:rsidR="00814C5A" w:rsidRPr="002E4475">
        <w:rPr>
          <w:rFonts w:asciiTheme="minorHAnsi" w:eastAsiaTheme="minorHAnsi" w:hAnsiTheme="minorHAnsi" w:cstheme="minorBidi"/>
          <w:lang w:eastAsia="en-US"/>
        </w:rPr>
        <w:t xml:space="preserve"> (the “Adjourned Meeting”)</w:t>
      </w:r>
      <w:r w:rsidR="005616A1" w:rsidRPr="002E4475">
        <w:rPr>
          <w:rFonts w:asciiTheme="minorHAnsi" w:eastAsiaTheme="minorHAnsi" w:hAnsiTheme="minorHAnsi" w:cstheme="minorBidi"/>
          <w:lang w:eastAsia="en-US"/>
        </w:rPr>
        <w:t>.</w:t>
      </w:r>
    </w:p>
    <w:p w14:paraId="5198DCDE" w14:textId="5C68FF45" w:rsidR="00807BE4" w:rsidRPr="00B155AC" w:rsidRDefault="00807BE4" w:rsidP="00807BE4">
      <w:pPr>
        <w:spacing w:after="0"/>
        <w:jc w:val="both"/>
        <w:rPr>
          <w:sz w:val="24"/>
          <w:szCs w:val="24"/>
        </w:rPr>
      </w:pPr>
      <w:r>
        <w:rPr>
          <w:sz w:val="24"/>
          <w:szCs w:val="24"/>
        </w:rPr>
        <w:t xml:space="preserve">The </w:t>
      </w:r>
      <w:r w:rsidR="004C0184">
        <w:rPr>
          <w:sz w:val="24"/>
          <w:szCs w:val="24"/>
        </w:rPr>
        <w:t xml:space="preserve">Adjourned </w:t>
      </w:r>
      <w:r>
        <w:rPr>
          <w:sz w:val="24"/>
          <w:szCs w:val="24"/>
        </w:rPr>
        <w:t>Meeting is being held to consider certain amendments</w:t>
      </w:r>
      <w:r w:rsidR="004C0184">
        <w:rPr>
          <w:sz w:val="24"/>
          <w:szCs w:val="24"/>
        </w:rPr>
        <w:t xml:space="preserve"> to documentation</w:t>
      </w:r>
      <w:r w:rsidR="008A4B44">
        <w:rPr>
          <w:sz w:val="24"/>
          <w:szCs w:val="24"/>
        </w:rPr>
        <w:t>, made under the powers set out in clause 2 of schedule 7 of the master trust deed of the Affected Securities,</w:t>
      </w:r>
      <w:r>
        <w:rPr>
          <w:sz w:val="24"/>
          <w:szCs w:val="24"/>
        </w:rPr>
        <w:t xml:space="preserve"> required to </w:t>
      </w:r>
      <w:proofErr w:type="gramStart"/>
      <w:r>
        <w:rPr>
          <w:sz w:val="24"/>
          <w:szCs w:val="24"/>
        </w:rPr>
        <w:t>effect</w:t>
      </w:r>
      <w:proofErr w:type="gramEnd"/>
      <w:r>
        <w:rPr>
          <w:sz w:val="24"/>
          <w:szCs w:val="24"/>
        </w:rPr>
        <w:t xml:space="preserve"> a reduction in the principal amount of th</w:t>
      </w:r>
      <w:r w:rsidR="00423157">
        <w:rPr>
          <w:sz w:val="24"/>
          <w:szCs w:val="24"/>
        </w:rPr>
        <w:t>e Affected Securities from USD 0</w:t>
      </w:r>
      <w:r>
        <w:rPr>
          <w:sz w:val="24"/>
          <w:szCs w:val="24"/>
        </w:rPr>
        <w:t>.</w:t>
      </w:r>
      <w:r w:rsidR="002E4475">
        <w:rPr>
          <w:sz w:val="24"/>
          <w:szCs w:val="24"/>
        </w:rPr>
        <w:t>0</w:t>
      </w:r>
      <w:r w:rsidR="00423157">
        <w:rPr>
          <w:sz w:val="24"/>
          <w:szCs w:val="24"/>
        </w:rPr>
        <w:t>2</w:t>
      </w:r>
      <w:r>
        <w:rPr>
          <w:sz w:val="24"/>
          <w:szCs w:val="24"/>
        </w:rPr>
        <w:t xml:space="preserve"> to USD 0.</w:t>
      </w:r>
      <w:r w:rsidR="002E4475">
        <w:rPr>
          <w:sz w:val="24"/>
          <w:szCs w:val="24"/>
        </w:rPr>
        <w:t>0</w:t>
      </w:r>
      <w:r w:rsidR="00423157">
        <w:rPr>
          <w:sz w:val="24"/>
          <w:szCs w:val="24"/>
        </w:rPr>
        <w:t>02</w:t>
      </w:r>
      <w:r w:rsidR="008A4B44">
        <w:rPr>
          <w:sz w:val="24"/>
          <w:szCs w:val="24"/>
        </w:rPr>
        <w:t xml:space="preserve">. </w:t>
      </w:r>
      <w:r>
        <w:rPr>
          <w:sz w:val="24"/>
          <w:szCs w:val="24"/>
        </w:rPr>
        <w:t xml:space="preserve">This follows the price of </w:t>
      </w:r>
      <w:r w:rsidRPr="00B155AC">
        <w:rPr>
          <w:sz w:val="24"/>
          <w:szCs w:val="24"/>
        </w:rPr>
        <w:t>the Affected Securities falling below 500 per cent. of its current principa</w:t>
      </w:r>
      <w:r w:rsidR="009D59F8" w:rsidRPr="00B155AC">
        <w:rPr>
          <w:sz w:val="24"/>
          <w:szCs w:val="24"/>
        </w:rPr>
        <w:t xml:space="preserve">l amount on </w:t>
      </w:r>
      <w:proofErr w:type="gramStart"/>
      <w:r w:rsidR="002E4475">
        <w:rPr>
          <w:sz w:val="24"/>
          <w:szCs w:val="24"/>
        </w:rPr>
        <w:t>11 January 2019</w:t>
      </w:r>
      <w:r w:rsidR="00E37A89" w:rsidRPr="00B155AC">
        <w:rPr>
          <w:sz w:val="24"/>
          <w:szCs w:val="24"/>
        </w:rPr>
        <w:t>,</w:t>
      </w:r>
      <w:r w:rsidRPr="00B155AC">
        <w:rPr>
          <w:sz w:val="24"/>
          <w:szCs w:val="24"/>
        </w:rPr>
        <w:t xml:space="preserve"> and</w:t>
      </w:r>
      <w:proofErr w:type="gramEnd"/>
      <w:r w:rsidRPr="00B155AC">
        <w:rPr>
          <w:sz w:val="24"/>
          <w:szCs w:val="24"/>
        </w:rPr>
        <w:t xml:space="preserve"> is designed to maintain the normal trading and operations of the Affected Securities.</w:t>
      </w:r>
      <w:r w:rsidR="007A5232" w:rsidRPr="00B155AC">
        <w:rPr>
          <w:sz w:val="24"/>
          <w:szCs w:val="24"/>
        </w:rPr>
        <w:t xml:space="preserve"> Full details of the Proposal and Extraordinary Resolution are set out in the </w:t>
      </w:r>
      <w:r w:rsidR="008E5C35">
        <w:rPr>
          <w:sz w:val="24"/>
          <w:szCs w:val="24"/>
        </w:rPr>
        <w:t xml:space="preserve">notice dated </w:t>
      </w:r>
      <w:r w:rsidR="002E4475">
        <w:rPr>
          <w:sz w:val="24"/>
          <w:szCs w:val="24"/>
        </w:rPr>
        <w:t>16 January 2019</w:t>
      </w:r>
      <w:r w:rsidR="007A5232" w:rsidRPr="00B155AC">
        <w:rPr>
          <w:sz w:val="24"/>
          <w:szCs w:val="24"/>
        </w:rPr>
        <w:t>.</w:t>
      </w:r>
    </w:p>
    <w:p w14:paraId="705E1905" w14:textId="77777777" w:rsidR="00807BE4" w:rsidRPr="00B155AC" w:rsidRDefault="00807BE4" w:rsidP="00807BE4">
      <w:pPr>
        <w:spacing w:after="0"/>
        <w:jc w:val="both"/>
        <w:rPr>
          <w:sz w:val="24"/>
          <w:szCs w:val="24"/>
        </w:rPr>
      </w:pPr>
    </w:p>
    <w:p w14:paraId="64F2D5FE" w14:textId="101C0B49" w:rsidR="00807BE4" w:rsidRDefault="002E7B2C" w:rsidP="00807BE4">
      <w:pPr>
        <w:spacing w:after="0"/>
        <w:jc w:val="both"/>
        <w:rPr>
          <w:sz w:val="24"/>
          <w:szCs w:val="24"/>
        </w:rPr>
      </w:pPr>
      <w:r w:rsidRPr="00B155AC">
        <w:rPr>
          <w:sz w:val="24"/>
          <w:szCs w:val="24"/>
        </w:rPr>
        <w:t xml:space="preserve">Holders of the Affected Securities </w:t>
      </w:r>
      <w:r w:rsidR="00ED623E">
        <w:rPr>
          <w:sz w:val="24"/>
          <w:szCs w:val="24"/>
        </w:rPr>
        <w:t>have</w:t>
      </w:r>
      <w:r w:rsidRPr="00B155AC">
        <w:rPr>
          <w:sz w:val="24"/>
          <w:szCs w:val="24"/>
        </w:rPr>
        <w:t xml:space="preserve"> receive</w:t>
      </w:r>
      <w:r w:rsidR="00ED623E">
        <w:rPr>
          <w:sz w:val="24"/>
          <w:szCs w:val="24"/>
        </w:rPr>
        <w:t>d</w:t>
      </w:r>
      <w:r w:rsidRPr="00B155AC">
        <w:rPr>
          <w:sz w:val="24"/>
          <w:szCs w:val="24"/>
        </w:rPr>
        <w:t xml:space="preserve"> a form of proxy by post, allowing them to vote on the matters being </w:t>
      </w:r>
      <w:r w:rsidR="002215F9" w:rsidRPr="00B155AC">
        <w:rPr>
          <w:sz w:val="24"/>
          <w:szCs w:val="24"/>
        </w:rPr>
        <w:t xml:space="preserve">considered </w:t>
      </w:r>
      <w:r w:rsidRPr="00B155AC">
        <w:rPr>
          <w:sz w:val="24"/>
          <w:szCs w:val="24"/>
        </w:rPr>
        <w:t xml:space="preserve">at the </w:t>
      </w:r>
      <w:r w:rsidR="00ED623E">
        <w:rPr>
          <w:sz w:val="24"/>
          <w:szCs w:val="24"/>
        </w:rPr>
        <w:t xml:space="preserve">Original </w:t>
      </w:r>
      <w:r w:rsidRPr="00B155AC">
        <w:rPr>
          <w:sz w:val="24"/>
          <w:szCs w:val="24"/>
        </w:rPr>
        <w:t xml:space="preserve">Meeting </w:t>
      </w:r>
      <w:r w:rsidR="00ED623E">
        <w:rPr>
          <w:sz w:val="24"/>
          <w:szCs w:val="24"/>
        </w:rPr>
        <w:t xml:space="preserve">and at the Adjourned Meeting </w:t>
      </w:r>
      <w:r w:rsidRPr="00B155AC">
        <w:rPr>
          <w:sz w:val="24"/>
          <w:szCs w:val="24"/>
        </w:rPr>
        <w:t xml:space="preserve">by proxy. </w:t>
      </w:r>
      <w:r w:rsidR="00540A9E" w:rsidRPr="00B155AC">
        <w:rPr>
          <w:sz w:val="24"/>
          <w:szCs w:val="24"/>
        </w:rPr>
        <w:t>Under article 11.5 of the Issuer’s Articles of Association, no further</w:t>
      </w:r>
      <w:r w:rsidR="005616A1" w:rsidRPr="00B155AC">
        <w:rPr>
          <w:sz w:val="24"/>
          <w:szCs w:val="24"/>
        </w:rPr>
        <w:t xml:space="preserve"> notification </w:t>
      </w:r>
      <w:r w:rsidR="00540A9E" w:rsidRPr="00B155AC">
        <w:rPr>
          <w:sz w:val="24"/>
          <w:szCs w:val="24"/>
        </w:rPr>
        <w:t xml:space="preserve">is required for the Adjourned Meeting. Holders of the Affected Securities </w:t>
      </w:r>
      <w:r w:rsidR="00CF6196" w:rsidRPr="00B155AC">
        <w:rPr>
          <w:sz w:val="24"/>
          <w:szCs w:val="24"/>
        </w:rPr>
        <w:t xml:space="preserve">are </w:t>
      </w:r>
      <w:r w:rsidRPr="00B155AC">
        <w:rPr>
          <w:sz w:val="24"/>
          <w:szCs w:val="24"/>
        </w:rPr>
        <w:t xml:space="preserve">therefore </w:t>
      </w:r>
      <w:r w:rsidR="00CF6196" w:rsidRPr="00B155AC">
        <w:rPr>
          <w:sz w:val="24"/>
          <w:szCs w:val="24"/>
        </w:rPr>
        <w:t xml:space="preserve">directed to the original notification posted to them on </w:t>
      </w:r>
      <w:r w:rsidR="00423C1E">
        <w:rPr>
          <w:sz w:val="24"/>
          <w:szCs w:val="24"/>
        </w:rPr>
        <w:t>11 January 2019</w:t>
      </w:r>
      <w:r w:rsidR="00CF6196" w:rsidRPr="00B155AC">
        <w:rPr>
          <w:sz w:val="24"/>
          <w:szCs w:val="24"/>
        </w:rPr>
        <w:t xml:space="preserve">, and also available </w:t>
      </w:r>
      <w:r w:rsidR="00807BE4" w:rsidRPr="00B155AC">
        <w:rPr>
          <w:sz w:val="24"/>
          <w:szCs w:val="24"/>
        </w:rPr>
        <w:t>on the website of the Issuer</w:t>
      </w:r>
      <w:r w:rsidR="00807BE4">
        <w:rPr>
          <w:sz w:val="24"/>
          <w:szCs w:val="24"/>
        </w:rPr>
        <w:t>, at</w:t>
      </w:r>
      <w:r w:rsidR="00CF6196">
        <w:rPr>
          <w:sz w:val="24"/>
          <w:szCs w:val="24"/>
        </w:rPr>
        <w:t xml:space="preserve"> </w:t>
      </w:r>
      <w:r w:rsidR="00C97F79" w:rsidRPr="00C97F79">
        <w:rPr>
          <w:rStyle w:val="Hyperlink"/>
          <w:sz w:val="24"/>
          <w:szCs w:val="24"/>
        </w:rPr>
        <w:t>https://www.wisdomtree.eu/en-gb/-/media/eu-media-files/other-documents/operational/corp-action/boost/rns-corporate-actions/rns-announcement---3ngl-(2019)-principal-amount-reduction.pdf</w:t>
      </w:r>
      <w:bookmarkStart w:id="0" w:name="_GoBack"/>
      <w:bookmarkEnd w:id="0"/>
      <w:r w:rsidR="00807BE4">
        <w:rPr>
          <w:sz w:val="24"/>
          <w:szCs w:val="24"/>
        </w:rPr>
        <w:t>.</w:t>
      </w:r>
    </w:p>
    <w:p w14:paraId="530850CE" w14:textId="77777777" w:rsidR="007A5232" w:rsidRDefault="007A5232" w:rsidP="00807BE4">
      <w:pPr>
        <w:spacing w:after="0"/>
        <w:jc w:val="both"/>
        <w:rPr>
          <w:sz w:val="24"/>
          <w:szCs w:val="24"/>
        </w:rPr>
      </w:pPr>
      <w:r>
        <w:rPr>
          <w:sz w:val="24"/>
          <w:szCs w:val="24"/>
        </w:rPr>
        <w:lastRenderedPageBreak/>
        <w:t>Holders of the Affected Securities should note that a duly completed form of proxy deposited in respect of the Original Meeting will continue to be valid for the Adjourned Meeting unless previously revoked or suspended by a further form of proxy prior to the Meeting.</w:t>
      </w:r>
    </w:p>
    <w:p w14:paraId="0110DF62" w14:textId="77777777" w:rsidR="007A5232" w:rsidRDefault="007A5232" w:rsidP="00807BE4">
      <w:pPr>
        <w:spacing w:after="0"/>
        <w:jc w:val="both"/>
        <w:rPr>
          <w:sz w:val="24"/>
          <w:szCs w:val="24"/>
        </w:rPr>
      </w:pPr>
    </w:p>
    <w:p w14:paraId="7F565F55" w14:textId="77777777" w:rsidR="007A5232" w:rsidRDefault="007A5232" w:rsidP="00807BE4">
      <w:pPr>
        <w:spacing w:after="0"/>
        <w:jc w:val="both"/>
        <w:rPr>
          <w:sz w:val="24"/>
          <w:szCs w:val="24"/>
        </w:rPr>
      </w:pPr>
      <w:r>
        <w:rPr>
          <w:sz w:val="24"/>
          <w:szCs w:val="24"/>
        </w:rPr>
        <w:t>In accordance with normal practice, The Law Debenture Trust Corporation p.l.c., as trustee, expresses no opinion as to the merits of the Proposal, the terms of which were not negotiated by it. It has however authorised it to be stated that, on the basis of the information contained in the original circular and in this document (which it advises holders of Affected Securities to read carefully) it has no objection to the form in which the Proposal and Notice of Meeting are presented to holders of Affected Securities for their consideration.</w:t>
      </w:r>
    </w:p>
    <w:p w14:paraId="2F942A94" w14:textId="77777777" w:rsidR="008A4B44" w:rsidRDefault="008A4B44" w:rsidP="00807BE4">
      <w:pPr>
        <w:spacing w:after="0"/>
        <w:jc w:val="both"/>
        <w:rPr>
          <w:sz w:val="24"/>
          <w:szCs w:val="24"/>
        </w:rPr>
      </w:pPr>
    </w:p>
    <w:p w14:paraId="623247F4" w14:textId="77777777" w:rsidR="00807BE4" w:rsidRDefault="00120E99" w:rsidP="00807BE4">
      <w:pPr>
        <w:spacing w:after="0"/>
        <w:jc w:val="both"/>
        <w:rPr>
          <w:sz w:val="24"/>
          <w:szCs w:val="24"/>
        </w:rPr>
      </w:pPr>
      <w:r>
        <w:rPr>
          <w:sz w:val="24"/>
          <w:szCs w:val="24"/>
        </w:rPr>
        <w:t xml:space="preserve">Holders of the </w:t>
      </w:r>
      <w:r w:rsidR="008A4B44">
        <w:rPr>
          <w:sz w:val="24"/>
          <w:szCs w:val="24"/>
        </w:rPr>
        <w:t>Affected Securit</w:t>
      </w:r>
      <w:r>
        <w:rPr>
          <w:sz w:val="24"/>
          <w:szCs w:val="24"/>
        </w:rPr>
        <w:t>ies</w:t>
      </w:r>
      <w:r w:rsidR="008A4B44">
        <w:rPr>
          <w:sz w:val="24"/>
          <w:szCs w:val="24"/>
        </w:rPr>
        <w:t xml:space="preserve"> will be notified of the outcome of the </w:t>
      </w:r>
      <w:r w:rsidR="005616A1">
        <w:rPr>
          <w:sz w:val="24"/>
          <w:szCs w:val="24"/>
        </w:rPr>
        <w:t xml:space="preserve">Adjourned </w:t>
      </w:r>
      <w:r w:rsidR="008A4B44">
        <w:rPr>
          <w:sz w:val="24"/>
          <w:szCs w:val="24"/>
        </w:rPr>
        <w:t>Meeting shortly thereafter.</w:t>
      </w:r>
    </w:p>
    <w:sectPr w:rsidR="00807BE4" w:rsidSect="00F461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D312FE"/>
    <w:multiLevelType w:val="hybridMultilevel"/>
    <w:tmpl w:val="808E5BB8"/>
    <w:lvl w:ilvl="0" w:tplc="92068384">
      <w:start w:val="1"/>
      <w:numFmt w:val="decimal"/>
      <w:lvlText w:val="%1."/>
      <w:lvlJc w:val="left"/>
      <w:pPr>
        <w:ind w:left="360" w:hanging="360"/>
      </w:pPr>
      <w:rPr>
        <w:rFonts w:hint="default"/>
      </w:rPr>
    </w:lvl>
    <w:lvl w:ilvl="1" w:tplc="19563CB4">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C3"/>
    <w:rsid w:val="00120E99"/>
    <w:rsid w:val="00133235"/>
    <w:rsid w:val="001C2AB8"/>
    <w:rsid w:val="001F2C50"/>
    <w:rsid w:val="002215F9"/>
    <w:rsid w:val="002D6EA1"/>
    <w:rsid w:val="002E4475"/>
    <w:rsid w:val="002E7B2C"/>
    <w:rsid w:val="00423157"/>
    <w:rsid w:val="00423C1E"/>
    <w:rsid w:val="004C0184"/>
    <w:rsid w:val="00540A9E"/>
    <w:rsid w:val="00541CC3"/>
    <w:rsid w:val="00553B05"/>
    <w:rsid w:val="005616A1"/>
    <w:rsid w:val="00607EE8"/>
    <w:rsid w:val="00632303"/>
    <w:rsid w:val="00656653"/>
    <w:rsid w:val="0072788B"/>
    <w:rsid w:val="007A419A"/>
    <w:rsid w:val="007A5232"/>
    <w:rsid w:val="00807BE4"/>
    <w:rsid w:val="00814C5A"/>
    <w:rsid w:val="008A4B44"/>
    <w:rsid w:val="008E2C5A"/>
    <w:rsid w:val="008E5C35"/>
    <w:rsid w:val="008F7B4A"/>
    <w:rsid w:val="009058BA"/>
    <w:rsid w:val="009608AF"/>
    <w:rsid w:val="009D59F8"/>
    <w:rsid w:val="00B155AC"/>
    <w:rsid w:val="00B96B0B"/>
    <w:rsid w:val="00C97F79"/>
    <w:rsid w:val="00CC1195"/>
    <w:rsid w:val="00CF6196"/>
    <w:rsid w:val="00D67972"/>
    <w:rsid w:val="00D86FDC"/>
    <w:rsid w:val="00DD69C7"/>
    <w:rsid w:val="00E37A89"/>
    <w:rsid w:val="00E933BB"/>
    <w:rsid w:val="00ED2EF8"/>
    <w:rsid w:val="00ED623E"/>
    <w:rsid w:val="00F46166"/>
    <w:rsid w:val="00FB7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ACFB"/>
  <w15:docId w15:val="{B2284CFA-A0C6-43BE-A09F-05285539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61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1CC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07BE4"/>
    <w:pPr>
      <w:spacing w:after="200" w:line="276" w:lineRule="auto"/>
      <w:ind w:left="720"/>
      <w:contextualSpacing/>
    </w:pPr>
  </w:style>
  <w:style w:type="character" w:styleId="Hyperlink">
    <w:name w:val="Hyperlink"/>
    <w:basedOn w:val="DefaultParagraphFont"/>
    <w:uiPriority w:val="99"/>
    <w:unhideWhenUsed/>
    <w:rsid w:val="00632303"/>
    <w:rPr>
      <w:color w:val="0563C1" w:themeColor="hyperlink"/>
      <w:u w:val="single"/>
    </w:rPr>
  </w:style>
  <w:style w:type="character" w:customStyle="1" w:styleId="rightvalue1">
    <w:name w:val="rightvalue1"/>
    <w:basedOn w:val="DefaultParagraphFont"/>
    <w:rsid w:val="00632303"/>
    <w:rPr>
      <w:b/>
      <w:bCs/>
    </w:rPr>
  </w:style>
  <w:style w:type="paragraph" w:customStyle="1" w:styleId="fc">
    <w:name w:val="fc"/>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y">
    <w:name w:val="ey"/>
    <w:basedOn w:val="DefaultParagraphFont"/>
    <w:rsid w:val="007A419A"/>
  </w:style>
  <w:style w:type="paragraph" w:customStyle="1" w:styleId="fd">
    <w:name w:val="fd"/>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b">
    <w:name w:val="fb"/>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e">
    <w:name w:val="fe"/>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f">
    <w:name w:val="ff"/>
    <w:basedOn w:val="DefaultParagraphFont"/>
    <w:rsid w:val="007A419A"/>
  </w:style>
  <w:style w:type="character" w:customStyle="1" w:styleId="fg">
    <w:name w:val="fg"/>
    <w:basedOn w:val="DefaultParagraphFont"/>
    <w:rsid w:val="007A419A"/>
  </w:style>
  <w:style w:type="character" w:customStyle="1" w:styleId="eq">
    <w:name w:val="eq"/>
    <w:basedOn w:val="DefaultParagraphFont"/>
    <w:rsid w:val="007A419A"/>
  </w:style>
  <w:style w:type="paragraph" w:customStyle="1" w:styleId="fh">
    <w:name w:val="fh"/>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m">
    <w:name w:val="am"/>
    <w:basedOn w:val="DefaultParagraphFont"/>
    <w:rsid w:val="004C0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7612245">
      <w:bodyDiv w:val="1"/>
      <w:marLeft w:val="0"/>
      <w:marRight w:val="0"/>
      <w:marTop w:val="0"/>
      <w:marBottom w:val="0"/>
      <w:divBdr>
        <w:top w:val="none" w:sz="0" w:space="0" w:color="auto"/>
        <w:left w:val="none" w:sz="0" w:space="0" w:color="auto"/>
        <w:bottom w:val="none" w:sz="0" w:space="0" w:color="auto"/>
        <w:right w:val="none" w:sz="0" w:space="0" w:color="auto"/>
      </w:divBdr>
      <w:divsChild>
        <w:div w:id="162085124">
          <w:marLeft w:val="0"/>
          <w:marRight w:val="0"/>
          <w:marTop w:val="0"/>
          <w:marBottom w:val="0"/>
          <w:divBdr>
            <w:top w:val="none" w:sz="0" w:space="0" w:color="auto"/>
            <w:left w:val="none" w:sz="0" w:space="0" w:color="auto"/>
            <w:bottom w:val="none" w:sz="0" w:space="0" w:color="auto"/>
            <w:right w:val="none" w:sz="0" w:space="0" w:color="auto"/>
          </w:divBdr>
          <w:divsChild>
            <w:div w:id="325130052">
              <w:marLeft w:val="0"/>
              <w:marRight w:val="0"/>
              <w:marTop w:val="165"/>
              <w:marBottom w:val="0"/>
              <w:divBdr>
                <w:top w:val="none" w:sz="0" w:space="0" w:color="auto"/>
                <w:left w:val="none" w:sz="0" w:space="0" w:color="auto"/>
                <w:bottom w:val="none" w:sz="0" w:space="0" w:color="auto"/>
                <w:right w:val="none" w:sz="0" w:space="0" w:color="auto"/>
              </w:divBdr>
              <w:divsChild>
                <w:div w:id="712509044">
                  <w:marLeft w:val="180"/>
                  <w:marRight w:val="0"/>
                  <w:marTop w:val="165"/>
                  <w:marBottom w:val="0"/>
                  <w:divBdr>
                    <w:top w:val="none" w:sz="0" w:space="0" w:color="auto"/>
                    <w:left w:val="none" w:sz="0" w:space="0" w:color="auto"/>
                    <w:bottom w:val="none" w:sz="0" w:space="0" w:color="auto"/>
                    <w:right w:val="none" w:sz="0" w:space="0" w:color="auto"/>
                  </w:divBdr>
                  <w:divsChild>
                    <w:div w:id="1465393375">
                      <w:marLeft w:val="0"/>
                      <w:marRight w:val="150"/>
                      <w:marTop w:val="0"/>
                      <w:marBottom w:val="0"/>
                      <w:divBdr>
                        <w:top w:val="none" w:sz="0" w:space="0" w:color="auto"/>
                        <w:left w:val="none" w:sz="0" w:space="0" w:color="auto"/>
                        <w:bottom w:val="none" w:sz="0" w:space="0" w:color="auto"/>
                        <w:right w:val="none" w:sz="0" w:space="0" w:color="auto"/>
                      </w:divBdr>
                      <w:divsChild>
                        <w:div w:id="1856727053">
                          <w:marLeft w:val="0"/>
                          <w:marRight w:val="0"/>
                          <w:marTop w:val="0"/>
                          <w:marBottom w:val="0"/>
                          <w:divBdr>
                            <w:top w:val="none" w:sz="0" w:space="0" w:color="auto"/>
                            <w:left w:val="none" w:sz="0" w:space="0" w:color="auto"/>
                            <w:bottom w:val="none" w:sz="0" w:space="0" w:color="auto"/>
                            <w:right w:val="none" w:sz="0" w:space="0" w:color="auto"/>
                          </w:divBdr>
                          <w:divsChild>
                            <w:div w:id="1489322198">
                              <w:marLeft w:val="0"/>
                              <w:marRight w:val="0"/>
                              <w:marTop w:val="0"/>
                              <w:marBottom w:val="0"/>
                              <w:divBdr>
                                <w:top w:val="none" w:sz="0" w:space="0" w:color="auto"/>
                                <w:left w:val="none" w:sz="0" w:space="0" w:color="auto"/>
                                <w:bottom w:val="none" w:sz="0" w:space="0" w:color="auto"/>
                                <w:right w:val="none" w:sz="0" w:space="0" w:color="auto"/>
                              </w:divBdr>
                              <w:divsChild>
                                <w:div w:id="10342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523E4-560D-417D-935F-485ADE3C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Jarv Ashford</dc:creator>
  <cp:lastModifiedBy>Sarah Tosdevin</cp:lastModifiedBy>
  <cp:revision>14</cp:revision>
  <dcterms:created xsi:type="dcterms:W3CDTF">2014-10-16T13:40:00Z</dcterms:created>
  <dcterms:modified xsi:type="dcterms:W3CDTF">2019-02-01T09:35:00Z</dcterms:modified>
</cp:coreProperties>
</file>