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1CCEE" w14:textId="77777777" w:rsidR="004E43F9" w:rsidRPr="00636091" w:rsidRDefault="004E43F9" w:rsidP="00D55ACB">
      <w:pPr>
        <w:jc w:val="center"/>
        <w:rPr>
          <w:rFonts w:cstheme="minorHAnsi"/>
          <w:b/>
          <w:bCs/>
        </w:rPr>
      </w:pPr>
      <w:r w:rsidRPr="00636091">
        <w:rPr>
          <w:rFonts w:cstheme="minorHAnsi"/>
          <w:noProof/>
        </w:rPr>
        <w:drawing>
          <wp:inline distT="0" distB="0" distL="0" distR="0" wp14:anchorId="639568F2" wp14:editId="75E7EB25">
            <wp:extent cx="2009775" cy="396617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85960" cy="431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FBC67" w14:textId="77777777" w:rsidR="004E43F9" w:rsidRPr="00636091" w:rsidRDefault="004E43F9" w:rsidP="00D55ACB">
      <w:pPr>
        <w:jc w:val="both"/>
        <w:rPr>
          <w:rFonts w:cstheme="minorHAnsi"/>
          <w:b/>
          <w:bCs/>
        </w:rPr>
      </w:pPr>
    </w:p>
    <w:p w14:paraId="7E0B6B4B" w14:textId="77777777" w:rsidR="004E43F9" w:rsidRPr="00B5741D" w:rsidRDefault="004E43F9" w:rsidP="00D55ACB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2"/>
          <w:szCs w:val="22"/>
          <w:lang w:val="lt-LT"/>
        </w:rPr>
      </w:pPr>
      <w:r w:rsidRPr="00B5741D">
        <w:rPr>
          <w:rFonts w:asciiTheme="minorHAnsi" w:hAnsiTheme="minorHAnsi" w:cstheme="minorHAnsi"/>
          <w:b/>
          <w:sz w:val="22"/>
          <w:szCs w:val="22"/>
          <w:lang w:val="lt-LT"/>
        </w:rPr>
        <w:t>PRANEŠIMAS ŽINIASKLAIDAI</w:t>
      </w:r>
    </w:p>
    <w:p w14:paraId="17201F13" w14:textId="6AB6375B" w:rsidR="004E43F9" w:rsidRDefault="004E43F9" w:rsidP="00D55ACB">
      <w:pPr>
        <w:spacing w:after="0" w:line="240" w:lineRule="auto"/>
        <w:jc w:val="both"/>
        <w:rPr>
          <w:rFonts w:cstheme="minorHAnsi"/>
          <w:b/>
          <w:lang w:val="en-US"/>
        </w:rPr>
      </w:pPr>
      <w:r w:rsidRPr="00B5741D">
        <w:rPr>
          <w:rFonts w:cstheme="minorHAnsi"/>
          <w:b/>
        </w:rPr>
        <w:t>202</w:t>
      </w:r>
      <w:r w:rsidR="008E15EF">
        <w:rPr>
          <w:rFonts w:cstheme="minorHAnsi"/>
          <w:b/>
        </w:rPr>
        <w:t>4</w:t>
      </w:r>
      <w:r w:rsidRPr="00B5741D">
        <w:rPr>
          <w:rFonts w:cstheme="minorHAnsi"/>
          <w:b/>
        </w:rPr>
        <w:t>-</w:t>
      </w:r>
      <w:r w:rsidR="00D55ACB" w:rsidRPr="00B5741D">
        <w:rPr>
          <w:rFonts w:cstheme="minorHAnsi"/>
          <w:b/>
        </w:rPr>
        <w:t>0</w:t>
      </w:r>
      <w:r w:rsidR="00313C9B" w:rsidRPr="00B5741D">
        <w:rPr>
          <w:rFonts w:cstheme="minorHAnsi"/>
          <w:b/>
        </w:rPr>
        <w:t>5</w:t>
      </w:r>
      <w:r w:rsidRPr="00B5741D">
        <w:rPr>
          <w:rFonts w:cstheme="minorHAnsi"/>
          <w:b/>
        </w:rPr>
        <w:t>-</w:t>
      </w:r>
      <w:r w:rsidR="008E15EF">
        <w:rPr>
          <w:rFonts w:cstheme="minorHAnsi"/>
          <w:b/>
          <w:lang w:val="en-US"/>
        </w:rPr>
        <w:t>10</w:t>
      </w:r>
    </w:p>
    <w:p w14:paraId="54AFF5AA" w14:textId="77777777" w:rsidR="004F2FDE" w:rsidRPr="00B5741D" w:rsidRDefault="004F2FDE" w:rsidP="00D55ACB">
      <w:pPr>
        <w:spacing w:after="0" w:line="240" w:lineRule="auto"/>
        <w:jc w:val="both"/>
        <w:rPr>
          <w:rFonts w:cstheme="minorHAnsi"/>
          <w:b/>
          <w:lang w:val="en-US"/>
        </w:rPr>
      </w:pPr>
    </w:p>
    <w:p w14:paraId="5E6C0387" w14:textId="3836FE92" w:rsidR="003C6D43" w:rsidRDefault="00313C9B" w:rsidP="007C0011">
      <w:pPr>
        <w:jc w:val="center"/>
        <w:rPr>
          <w:rFonts w:cstheme="minorHAnsi"/>
          <w:shd w:val="clear" w:color="auto" w:fill="FFFFFF"/>
        </w:rPr>
      </w:pPr>
      <w:r w:rsidRPr="00B5741D">
        <w:rPr>
          <w:rFonts w:cstheme="minorHAnsi"/>
          <w:b/>
          <w:bCs/>
        </w:rPr>
        <w:t>„Amber Grid“ pirm</w:t>
      </w:r>
      <w:r w:rsidR="00D94B56">
        <w:rPr>
          <w:rFonts w:cstheme="minorHAnsi"/>
          <w:b/>
          <w:bCs/>
        </w:rPr>
        <w:t xml:space="preserve">ąjį </w:t>
      </w:r>
      <w:r w:rsidRPr="00B5741D">
        <w:rPr>
          <w:rFonts w:cstheme="minorHAnsi"/>
          <w:b/>
          <w:bCs/>
        </w:rPr>
        <w:t>ketvir</w:t>
      </w:r>
      <w:r w:rsidR="00D94B56">
        <w:rPr>
          <w:rFonts w:cstheme="minorHAnsi"/>
          <w:b/>
          <w:bCs/>
        </w:rPr>
        <w:t xml:space="preserve">tį uždirbo </w:t>
      </w:r>
      <w:r w:rsidR="003C6D43" w:rsidRPr="003C6D43">
        <w:rPr>
          <w:rFonts w:cstheme="minorHAnsi"/>
          <w:b/>
          <w:bCs/>
        </w:rPr>
        <w:t>2</w:t>
      </w:r>
      <w:r w:rsidR="008E15EF">
        <w:rPr>
          <w:rFonts w:cstheme="minorHAnsi"/>
          <w:b/>
          <w:bCs/>
        </w:rPr>
        <w:t>0,</w:t>
      </w:r>
      <w:r w:rsidR="003C6D43" w:rsidRPr="003C6D43">
        <w:rPr>
          <w:rFonts w:cstheme="minorHAnsi"/>
          <w:b/>
          <w:bCs/>
        </w:rPr>
        <w:t xml:space="preserve">6 </w:t>
      </w:r>
      <w:r w:rsidRPr="00B5741D">
        <w:rPr>
          <w:rFonts w:cstheme="minorHAnsi"/>
          <w:b/>
          <w:bCs/>
        </w:rPr>
        <w:t>mln. eurų</w:t>
      </w:r>
      <w:r w:rsidR="00D94B56">
        <w:rPr>
          <w:rFonts w:cstheme="minorHAnsi"/>
          <w:b/>
          <w:bCs/>
        </w:rPr>
        <w:t xml:space="preserve"> pajamų</w:t>
      </w:r>
      <w:r w:rsidR="00925D0B">
        <w:rPr>
          <w:rFonts w:cstheme="minorHAnsi"/>
          <w:b/>
          <w:bCs/>
        </w:rPr>
        <w:t>, pelnas augo du kartus</w:t>
      </w:r>
    </w:p>
    <w:p w14:paraId="7DD70745" w14:textId="77777777" w:rsidR="003C6D43" w:rsidRDefault="003C6D43" w:rsidP="00B5741D">
      <w:pPr>
        <w:spacing w:after="0"/>
        <w:jc w:val="both"/>
        <w:rPr>
          <w:rFonts w:cstheme="minorHAnsi"/>
          <w:shd w:val="clear" w:color="auto" w:fill="FFFFFF"/>
        </w:rPr>
      </w:pPr>
    </w:p>
    <w:p w14:paraId="754815F7" w14:textId="11CC904E" w:rsidR="007F04EE" w:rsidRDefault="00CE6A23" w:rsidP="00DD6075">
      <w:pPr>
        <w:spacing w:after="0"/>
        <w:jc w:val="both"/>
        <w:rPr>
          <w:rFonts w:cstheme="minorHAnsi"/>
          <w:shd w:val="clear" w:color="auto" w:fill="FFFFFF"/>
        </w:rPr>
      </w:pPr>
      <w:r w:rsidRPr="00DB7DDA">
        <w:rPr>
          <w:rFonts w:cstheme="minorHAnsi"/>
          <w:shd w:val="clear" w:color="auto" w:fill="FFFFFF"/>
        </w:rPr>
        <w:t xml:space="preserve">Lietuvos dujų perdavimo sistemos operatoriaus </w:t>
      </w:r>
      <w:r w:rsidR="00313C9B" w:rsidRPr="00DB7DDA">
        <w:rPr>
          <w:rFonts w:cstheme="minorHAnsi"/>
          <w:shd w:val="clear" w:color="auto" w:fill="FFFFFF"/>
        </w:rPr>
        <w:t xml:space="preserve">„Amber Grid“ pajamos pirmąjį šių metų ketvirtį </w:t>
      </w:r>
      <w:r w:rsidR="006719FC">
        <w:rPr>
          <w:rFonts w:cstheme="minorHAnsi"/>
          <w:shd w:val="clear" w:color="auto" w:fill="FFFFFF"/>
        </w:rPr>
        <w:t>buvo</w:t>
      </w:r>
      <w:r w:rsidR="00313C9B" w:rsidRPr="00DB7DDA">
        <w:rPr>
          <w:rFonts w:cstheme="minorHAnsi"/>
          <w:shd w:val="clear" w:color="auto" w:fill="FFFFFF"/>
        </w:rPr>
        <w:t xml:space="preserve"> </w:t>
      </w:r>
      <w:r w:rsidR="00133E44">
        <w:rPr>
          <w:rFonts w:cstheme="minorHAnsi"/>
          <w:shd w:val="clear" w:color="auto" w:fill="FFFFFF"/>
        </w:rPr>
        <w:t>2</w:t>
      </w:r>
      <w:r w:rsidR="008E15EF">
        <w:rPr>
          <w:rFonts w:cstheme="minorHAnsi"/>
          <w:shd w:val="clear" w:color="auto" w:fill="FFFFFF"/>
        </w:rPr>
        <w:t>0</w:t>
      </w:r>
      <w:r w:rsidR="00133E44">
        <w:rPr>
          <w:rFonts w:cstheme="minorHAnsi"/>
          <w:shd w:val="clear" w:color="auto" w:fill="FFFFFF"/>
        </w:rPr>
        <w:t>,</w:t>
      </w:r>
      <w:r w:rsidR="008E15EF">
        <w:rPr>
          <w:rFonts w:cstheme="minorHAnsi"/>
          <w:shd w:val="clear" w:color="auto" w:fill="FFFFFF"/>
        </w:rPr>
        <w:t>6</w:t>
      </w:r>
      <w:r w:rsidR="00313C9B" w:rsidRPr="00DB7DDA">
        <w:rPr>
          <w:rFonts w:cstheme="minorHAnsi"/>
          <w:shd w:val="clear" w:color="auto" w:fill="FFFFFF"/>
        </w:rPr>
        <w:t xml:space="preserve"> mln.</w:t>
      </w:r>
      <w:r w:rsidR="001F4764" w:rsidRPr="00DB7DDA">
        <w:rPr>
          <w:rFonts w:cstheme="minorHAnsi"/>
          <w:shd w:val="clear" w:color="auto" w:fill="FFFFFF"/>
        </w:rPr>
        <w:t xml:space="preserve"> </w:t>
      </w:r>
      <w:r w:rsidR="00313C9B" w:rsidRPr="00DB7DDA">
        <w:rPr>
          <w:rFonts w:cstheme="minorHAnsi"/>
          <w:shd w:val="clear" w:color="auto" w:fill="FFFFFF"/>
        </w:rPr>
        <w:t>eurų</w:t>
      </w:r>
      <w:r w:rsidR="006719FC">
        <w:rPr>
          <w:rFonts w:cstheme="minorHAnsi"/>
          <w:shd w:val="clear" w:color="auto" w:fill="FFFFFF"/>
        </w:rPr>
        <w:t xml:space="preserve">. Tai – </w:t>
      </w:r>
      <w:r w:rsidR="00E57D2E">
        <w:rPr>
          <w:rFonts w:cstheme="minorHAnsi"/>
          <w:shd w:val="clear" w:color="auto" w:fill="FFFFFF"/>
        </w:rPr>
        <w:t>21</w:t>
      </w:r>
      <w:r w:rsidR="00313C9B" w:rsidRPr="00DB7DDA">
        <w:rPr>
          <w:rFonts w:cstheme="minorHAnsi"/>
          <w:shd w:val="clear" w:color="auto" w:fill="FFFFFF"/>
        </w:rPr>
        <w:t xml:space="preserve"> proc. </w:t>
      </w:r>
      <w:r w:rsidR="00133E44">
        <w:rPr>
          <w:rFonts w:cstheme="minorHAnsi"/>
          <w:shd w:val="clear" w:color="auto" w:fill="FFFFFF"/>
        </w:rPr>
        <w:t>maž</w:t>
      </w:r>
      <w:r w:rsidR="006719FC">
        <w:rPr>
          <w:rFonts w:cstheme="minorHAnsi"/>
          <w:shd w:val="clear" w:color="auto" w:fill="FFFFFF"/>
        </w:rPr>
        <w:t xml:space="preserve">iau </w:t>
      </w:r>
      <w:r w:rsidR="00313C9B" w:rsidRPr="00DB7DDA">
        <w:rPr>
          <w:rFonts w:cstheme="minorHAnsi"/>
          <w:shd w:val="clear" w:color="auto" w:fill="FFFFFF"/>
        </w:rPr>
        <w:t xml:space="preserve">nei tuo pačiu laikotarpiu pernai, kai </w:t>
      </w:r>
      <w:r w:rsidR="00313C9B" w:rsidRPr="00047C22">
        <w:rPr>
          <w:rFonts w:cstheme="minorHAnsi"/>
          <w:shd w:val="clear" w:color="auto" w:fill="FFFFFF"/>
        </w:rPr>
        <w:t>pajamos siekė</w:t>
      </w:r>
      <w:r w:rsidR="00313C9B" w:rsidRPr="0060251A">
        <w:rPr>
          <w:rFonts w:cstheme="minorHAnsi"/>
          <w:shd w:val="clear" w:color="auto" w:fill="FFFFFF"/>
        </w:rPr>
        <w:t xml:space="preserve"> </w:t>
      </w:r>
      <w:r w:rsidR="008E15EF">
        <w:rPr>
          <w:rFonts w:cstheme="minorHAnsi"/>
          <w:shd w:val="clear" w:color="auto" w:fill="FFFFFF"/>
        </w:rPr>
        <w:t>2</w:t>
      </w:r>
      <w:r w:rsidR="00EE2D67">
        <w:rPr>
          <w:rFonts w:cstheme="minorHAnsi"/>
          <w:shd w:val="clear" w:color="auto" w:fill="FFFFFF"/>
        </w:rPr>
        <w:t>6</w:t>
      </w:r>
      <w:r w:rsidR="008E15EF">
        <w:rPr>
          <w:rFonts w:cstheme="minorHAnsi"/>
          <w:shd w:val="clear" w:color="auto" w:fill="FFFFFF"/>
        </w:rPr>
        <w:t>,</w:t>
      </w:r>
      <w:r w:rsidR="00EE2D67">
        <w:rPr>
          <w:rFonts w:cstheme="minorHAnsi"/>
          <w:shd w:val="clear" w:color="auto" w:fill="FFFFFF"/>
        </w:rPr>
        <w:t>2</w:t>
      </w:r>
      <w:r w:rsidR="00313C9B" w:rsidRPr="0060251A">
        <w:rPr>
          <w:rFonts w:cstheme="minorHAnsi"/>
          <w:shd w:val="clear" w:color="auto" w:fill="FFFFFF"/>
        </w:rPr>
        <w:t xml:space="preserve"> mln. eurų.</w:t>
      </w:r>
      <w:r w:rsidR="00636091" w:rsidRPr="00DB7DDA">
        <w:rPr>
          <w:rFonts w:cstheme="minorHAnsi"/>
          <w:shd w:val="clear" w:color="auto" w:fill="FFFFFF"/>
        </w:rPr>
        <w:t xml:space="preserve"> </w:t>
      </w:r>
      <w:r w:rsidR="009E6710">
        <w:rPr>
          <w:rFonts w:cstheme="minorHAnsi"/>
          <w:shd w:val="clear" w:color="auto" w:fill="FFFFFF"/>
        </w:rPr>
        <w:t>K</w:t>
      </w:r>
      <w:r w:rsidR="004A424B" w:rsidRPr="48F77BD5">
        <w:rPr>
          <w:shd w:val="clear" w:color="auto" w:fill="FFFFFF"/>
        </w:rPr>
        <w:t xml:space="preserve">onsoliduotas grynasis pelnas sudarė 4 mln. eurų ir buvo 2 kartus didesnis nei </w:t>
      </w:r>
      <w:r w:rsidR="005A361C">
        <w:rPr>
          <w:shd w:val="clear" w:color="auto" w:fill="FFFFFF"/>
        </w:rPr>
        <w:t xml:space="preserve">atitinkamu laikotarpiu </w:t>
      </w:r>
      <w:r w:rsidR="004A424B" w:rsidRPr="48F77BD5">
        <w:rPr>
          <w:shd w:val="clear" w:color="auto" w:fill="FFFFFF"/>
        </w:rPr>
        <w:t>2023 m</w:t>
      </w:r>
      <w:r w:rsidR="005A361C">
        <w:rPr>
          <w:shd w:val="clear" w:color="auto" w:fill="FFFFFF"/>
        </w:rPr>
        <w:t>etais.</w:t>
      </w:r>
    </w:p>
    <w:p w14:paraId="5CA2E7B7" w14:textId="77777777" w:rsidR="007F04EE" w:rsidRDefault="007F04EE" w:rsidP="00DD6075">
      <w:pPr>
        <w:spacing w:after="0"/>
        <w:jc w:val="both"/>
        <w:rPr>
          <w:rFonts w:cstheme="minorHAnsi"/>
          <w:shd w:val="clear" w:color="auto" w:fill="FFFFFF"/>
        </w:rPr>
      </w:pPr>
    </w:p>
    <w:p w14:paraId="0B303365" w14:textId="1BA4F599" w:rsidR="004A424B" w:rsidRDefault="004A424B" w:rsidP="004A424B">
      <w:pPr>
        <w:jc w:val="both"/>
        <w:rPr>
          <w:shd w:val="clear" w:color="auto" w:fill="FFFFFF"/>
        </w:rPr>
      </w:pPr>
      <w:r w:rsidRPr="48F77BD5">
        <w:t>„</w:t>
      </w:r>
      <w:r w:rsidRPr="00925D0B">
        <w:t>2024</w:t>
      </w:r>
      <w:r w:rsidR="008B5EC1">
        <w:t xml:space="preserve">-ųjų </w:t>
      </w:r>
      <w:r w:rsidRPr="00925D0B">
        <w:t xml:space="preserve">žiema parodė, kad gamtinės dujos yra </w:t>
      </w:r>
      <w:r>
        <w:t xml:space="preserve">itin </w:t>
      </w:r>
      <w:r w:rsidRPr="00925D0B">
        <w:t>svarbus  šaltinis</w:t>
      </w:r>
      <w:r>
        <w:t xml:space="preserve"> užtikrinant </w:t>
      </w:r>
      <w:r w:rsidRPr="00925D0B">
        <w:t>patikim</w:t>
      </w:r>
      <w:r>
        <w:t xml:space="preserve">ą </w:t>
      </w:r>
      <w:r w:rsidRPr="00925D0B">
        <w:t>energetikos sistemos darb</w:t>
      </w:r>
      <w:r>
        <w:t xml:space="preserve">ą. </w:t>
      </w:r>
      <w:r w:rsidRPr="00925D0B">
        <w:t xml:space="preserve">Nuolatinė </w:t>
      </w:r>
      <w:r>
        <w:t xml:space="preserve">dujų </w:t>
      </w:r>
      <w:r w:rsidRPr="00925D0B">
        <w:t xml:space="preserve">perdavimo infrastruktūros priežiūra ir atliktos investicijos </w:t>
      </w:r>
      <w:r>
        <w:t>leidžia transportuoti</w:t>
      </w:r>
      <w:r w:rsidRPr="00925D0B">
        <w:t xml:space="preserve"> reikalingus dujų kiekius tad</w:t>
      </w:r>
      <w:r>
        <w:t>a</w:t>
      </w:r>
      <w:r w:rsidRPr="00925D0B">
        <w:t xml:space="preserve">, kai to reikalauja energetikos rinka ir oro sąlygos. Didesnį pelną </w:t>
      </w:r>
      <w:r>
        <w:t>„</w:t>
      </w:r>
      <w:r w:rsidRPr="00925D0B">
        <w:t>Amber Grid</w:t>
      </w:r>
      <w:r>
        <w:t>“</w:t>
      </w:r>
      <w:r w:rsidRPr="00925D0B">
        <w:t xml:space="preserve"> uždirbo iš esmės patyrus mažiau technologinių sąnaudų, kurias sudaro gamtinių dujų </w:t>
      </w:r>
      <w:r>
        <w:t xml:space="preserve">įsigijimo kaštai. </w:t>
      </w:r>
      <w:r w:rsidRPr="00925D0B">
        <w:t xml:space="preserve">Tai </w:t>
      </w:r>
      <w:r>
        <w:t xml:space="preserve">– </w:t>
      </w:r>
      <w:r w:rsidRPr="00925D0B">
        <w:t>nuolatinio darbo</w:t>
      </w:r>
      <w:r>
        <w:t>,</w:t>
      </w:r>
      <w:r w:rsidRPr="00925D0B">
        <w:t xml:space="preserve"> efektyviai valdant sistemą</w:t>
      </w:r>
      <w:r>
        <w:t>,</w:t>
      </w:r>
      <w:r w:rsidRPr="00925D0B">
        <w:t xml:space="preserve"> </w:t>
      </w:r>
      <w:r>
        <w:t>rezultatas</w:t>
      </w:r>
      <w:r w:rsidRPr="00925D0B">
        <w:t>”</w:t>
      </w:r>
      <w:r>
        <w:t>,</w:t>
      </w:r>
      <w:r w:rsidRPr="00925D0B">
        <w:t xml:space="preserve"> </w:t>
      </w:r>
      <w:r>
        <w:t xml:space="preserve">– sako „Amber Grid“ </w:t>
      </w:r>
      <w:r w:rsidRPr="48F77BD5">
        <w:rPr>
          <w:shd w:val="clear" w:color="auto" w:fill="FFFFFF"/>
        </w:rPr>
        <w:t>vadovas</w:t>
      </w:r>
      <w:r w:rsidRPr="48F77BD5">
        <w:t xml:space="preserve"> </w:t>
      </w:r>
      <w:r w:rsidRPr="48F77BD5">
        <w:rPr>
          <w:shd w:val="clear" w:color="auto" w:fill="FFFFFF"/>
        </w:rPr>
        <w:t>Nemunas Biknius.</w:t>
      </w:r>
    </w:p>
    <w:p w14:paraId="19E3EC0F" w14:textId="2A0E9BF4" w:rsidR="00DD6075" w:rsidRDefault="004A424B" w:rsidP="00DD6075">
      <w:pPr>
        <w:spacing w:after="0"/>
        <w:jc w:val="both"/>
        <w:rPr>
          <w:rFonts w:cstheme="minorHAnsi"/>
          <w:shd w:val="clear" w:color="auto" w:fill="FFFFFF"/>
        </w:rPr>
      </w:pPr>
      <w:r>
        <w:rPr>
          <w:shd w:val="clear" w:color="auto" w:fill="FFFFFF"/>
        </w:rPr>
        <w:t>Veiklos</w:t>
      </w:r>
      <w:r w:rsidRPr="48F77BD5">
        <w:rPr>
          <w:shd w:val="clear" w:color="auto" w:fill="FFFFFF"/>
        </w:rPr>
        <w:t xml:space="preserve"> pelningumą labiausiai lėmė patirtos mažesnės gamtinių dujų sąnaudos technologinėms reikmėms. Jos šį ketvirtį siekė 4,9 mln. eurų (2023 m. I ketvirtį – 13,7 mln. eurų). Sąnaudų mažėjimui didžiausią įtaką turėjo daugiau nei dvigubai sumažėjusi gamtinių dujų kaina bei mažesnis dujų vartojimas. </w:t>
      </w:r>
      <w:r w:rsidR="000D1859">
        <w:rPr>
          <w:rFonts w:cstheme="minorHAnsi"/>
          <w:shd w:val="clear" w:color="auto" w:fill="FFFFFF"/>
        </w:rPr>
        <w:t>Pajamos iš dujų perdavimo veiklos</w:t>
      </w:r>
      <w:r w:rsidR="000D1859" w:rsidRPr="00DB7DDA">
        <w:rPr>
          <w:rFonts w:cstheme="minorHAnsi"/>
          <w:shd w:val="clear" w:color="auto" w:fill="FFFFFF"/>
        </w:rPr>
        <w:t xml:space="preserve"> </w:t>
      </w:r>
      <w:r w:rsidR="0037062A">
        <w:rPr>
          <w:rFonts w:cstheme="minorHAnsi"/>
          <w:shd w:val="clear" w:color="auto" w:fill="FFFFFF"/>
        </w:rPr>
        <w:t>maž</w:t>
      </w:r>
      <w:r w:rsidR="000D1859">
        <w:rPr>
          <w:rFonts w:cstheme="minorHAnsi"/>
          <w:shd w:val="clear" w:color="auto" w:fill="FFFFFF"/>
        </w:rPr>
        <w:t xml:space="preserve">ėjo ir </w:t>
      </w:r>
      <w:r w:rsidR="000D1859" w:rsidRPr="00DB7DDA">
        <w:rPr>
          <w:rFonts w:cstheme="minorHAnsi"/>
          <w:shd w:val="clear" w:color="auto" w:fill="FFFFFF"/>
        </w:rPr>
        <w:t xml:space="preserve">sudarė </w:t>
      </w:r>
      <w:r w:rsidR="00644D8E">
        <w:rPr>
          <w:rFonts w:cstheme="minorHAnsi"/>
          <w:shd w:val="clear" w:color="auto" w:fill="FFFFFF"/>
        </w:rPr>
        <w:t>17,7</w:t>
      </w:r>
      <w:r w:rsidR="000D1859" w:rsidRPr="00F36995">
        <w:rPr>
          <w:rFonts w:cstheme="minorHAnsi"/>
          <w:shd w:val="clear" w:color="auto" w:fill="FFFFFF"/>
        </w:rPr>
        <w:t xml:space="preserve"> </w:t>
      </w:r>
      <w:r w:rsidR="000D1859" w:rsidRPr="00DB01BA">
        <w:rPr>
          <w:rFonts w:cstheme="minorHAnsi"/>
          <w:shd w:val="clear" w:color="auto" w:fill="FFFFFF"/>
        </w:rPr>
        <w:t xml:space="preserve">mln. </w:t>
      </w:r>
      <w:r w:rsidR="000D1859">
        <w:rPr>
          <w:rFonts w:cstheme="minorHAnsi"/>
          <w:shd w:val="clear" w:color="auto" w:fill="FFFFFF"/>
        </w:rPr>
        <w:t>eurų</w:t>
      </w:r>
      <w:r w:rsidR="000D1859" w:rsidRPr="00DB01BA">
        <w:rPr>
          <w:rFonts w:cstheme="minorHAnsi"/>
          <w:shd w:val="clear" w:color="auto" w:fill="FFFFFF"/>
        </w:rPr>
        <w:t xml:space="preserve"> (202</w:t>
      </w:r>
      <w:r w:rsidR="00012285">
        <w:rPr>
          <w:rFonts w:cstheme="minorHAnsi"/>
          <w:shd w:val="clear" w:color="auto" w:fill="FFFFFF"/>
        </w:rPr>
        <w:t>3</w:t>
      </w:r>
      <w:r w:rsidR="000D1859" w:rsidRPr="00DB01BA">
        <w:rPr>
          <w:rFonts w:cstheme="minorHAnsi"/>
          <w:shd w:val="clear" w:color="auto" w:fill="FFFFFF"/>
        </w:rPr>
        <w:t xml:space="preserve"> m. I ketvirt</w:t>
      </w:r>
      <w:r w:rsidR="000D1859">
        <w:rPr>
          <w:rFonts w:cstheme="minorHAnsi"/>
          <w:shd w:val="clear" w:color="auto" w:fill="FFFFFF"/>
        </w:rPr>
        <w:t>į</w:t>
      </w:r>
      <w:r w:rsidR="000D1859" w:rsidRPr="00DB01BA">
        <w:rPr>
          <w:rFonts w:cstheme="minorHAnsi"/>
          <w:shd w:val="clear" w:color="auto" w:fill="FFFFFF"/>
        </w:rPr>
        <w:t xml:space="preserve"> </w:t>
      </w:r>
      <w:r w:rsidR="000D1859">
        <w:rPr>
          <w:rFonts w:cstheme="minorHAnsi"/>
          <w:shd w:val="clear" w:color="auto" w:fill="FFFFFF"/>
        </w:rPr>
        <w:t xml:space="preserve">– </w:t>
      </w:r>
      <w:r w:rsidR="00644D8E">
        <w:rPr>
          <w:rFonts w:cstheme="minorHAnsi"/>
          <w:shd w:val="clear" w:color="auto" w:fill="FFFFFF"/>
        </w:rPr>
        <w:t>19,5</w:t>
      </w:r>
      <w:r w:rsidR="000D1859" w:rsidRPr="00DB01BA">
        <w:rPr>
          <w:rFonts w:cstheme="minorHAnsi"/>
          <w:shd w:val="clear" w:color="auto" w:fill="FFFFFF"/>
        </w:rPr>
        <w:t xml:space="preserve"> mln. </w:t>
      </w:r>
      <w:r w:rsidR="000D1859">
        <w:rPr>
          <w:rFonts w:cstheme="minorHAnsi"/>
          <w:shd w:val="clear" w:color="auto" w:fill="FFFFFF"/>
        </w:rPr>
        <w:t>e</w:t>
      </w:r>
      <w:r w:rsidR="000D1859" w:rsidRPr="00DB01BA">
        <w:rPr>
          <w:rFonts w:cstheme="minorHAnsi"/>
          <w:shd w:val="clear" w:color="auto" w:fill="FFFFFF"/>
        </w:rPr>
        <w:t>ur</w:t>
      </w:r>
      <w:r w:rsidR="000D1859">
        <w:rPr>
          <w:rFonts w:cstheme="minorHAnsi"/>
          <w:shd w:val="clear" w:color="auto" w:fill="FFFFFF"/>
        </w:rPr>
        <w:t>ų</w:t>
      </w:r>
      <w:r w:rsidR="000D1859" w:rsidRPr="00DB01BA">
        <w:rPr>
          <w:rFonts w:cstheme="minorHAnsi"/>
          <w:shd w:val="clear" w:color="auto" w:fill="FFFFFF"/>
        </w:rPr>
        <w:t xml:space="preserve">), o balansavimo </w:t>
      </w:r>
      <w:bookmarkStart w:id="0" w:name="_Hlk102657548"/>
      <w:r w:rsidR="000D1859">
        <w:rPr>
          <w:rFonts w:cstheme="minorHAnsi"/>
          <w:shd w:val="clear" w:color="auto" w:fill="FFFFFF"/>
        </w:rPr>
        <w:t xml:space="preserve">produktų ir kitos </w:t>
      </w:r>
      <w:bookmarkEnd w:id="0"/>
      <w:r w:rsidR="000D1859" w:rsidRPr="00DB01BA">
        <w:rPr>
          <w:rFonts w:cstheme="minorHAnsi"/>
          <w:shd w:val="clear" w:color="auto" w:fill="FFFFFF"/>
        </w:rPr>
        <w:t xml:space="preserve">pajamos </w:t>
      </w:r>
      <w:r w:rsidR="00EF0A9F">
        <w:rPr>
          <w:rFonts w:cstheme="minorHAnsi"/>
          <w:shd w:val="clear" w:color="auto" w:fill="FFFFFF"/>
        </w:rPr>
        <w:t>mažėjo</w:t>
      </w:r>
      <w:r w:rsidR="000D1859">
        <w:rPr>
          <w:rFonts w:cstheme="minorHAnsi"/>
          <w:shd w:val="clear" w:color="auto" w:fill="FFFFFF"/>
        </w:rPr>
        <w:t xml:space="preserve"> iki </w:t>
      </w:r>
      <w:r w:rsidR="00EF0A9F">
        <w:rPr>
          <w:rFonts w:cstheme="minorHAnsi"/>
          <w:shd w:val="clear" w:color="auto" w:fill="FFFFFF"/>
        </w:rPr>
        <w:t>2,9</w:t>
      </w:r>
      <w:r w:rsidR="000D1859" w:rsidRPr="00F36995">
        <w:rPr>
          <w:rFonts w:cstheme="minorHAnsi"/>
          <w:shd w:val="clear" w:color="auto" w:fill="FFFFFF"/>
        </w:rPr>
        <w:t xml:space="preserve"> </w:t>
      </w:r>
      <w:r w:rsidR="000D1859" w:rsidRPr="00DB01BA">
        <w:rPr>
          <w:rFonts w:cstheme="minorHAnsi"/>
          <w:shd w:val="clear" w:color="auto" w:fill="FFFFFF"/>
        </w:rPr>
        <w:t xml:space="preserve">mln. </w:t>
      </w:r>
      <w:r w:rsidR="000D1859">
        <w:rPr>
          <w:rFonts w:cstheme="minorHAnsi"/>
          <w:shd w:val="clear" w:color="auto" w:fill="FFFFFF"/>
        </w:rPr>
        <w:t>eurų</w:t>
      </w:r>
      <w:r w:rsidR="000D1859" w:rsidRPr="00DB01BA">
        <w:rPr>
          <w:rFonts w:cstheme="minorHAnsi"/>
          <w:shd w:val="clear" w:color="auto" w:fill="FFFFFF"/>
        </w:rPr>
        <w:t xml:space="preserve"> (202</w:t>
      </w:r>
      <w:r w:rsidR="00012285">
        <w:rPr>
          <w:rFonts w:cstheme="minorHAnsi"/>
          <w:shd w:val="clear" w:color="auto" w:fill="FFFFFF"/>
        </w:rPr>
        <w:t>3</w:t>
      </w:r>
      <w:r w:rsidR="000D1859" w:rsidRPr="00DB01BA">
        <w:rPr>
          <w:rFonts w:cstheme="minorHAnsi"/>
          <w:shd w:val="clear" w:color="auto" w:fill="FFFFFF"/>
        </w:rPr>
        <w:t xml:space="preserve"> m. I ketvirt</w:t>
      </w:r>
      <w:r w:rsidR="000D1859">
        <w:rPr>
          <w:rFonts w:cstheme="minorHAnsi"/>
          <w:shd w:val="clear" w:color="auto" w:fill="FFFFFF"/>
        </w:rPr>
        <w:t>į</w:t>
      </w:r>
      <w:r w:rsidR="000D1859" w:rsidRPr="00DB01BA">
        <w:rPr>
          <w:rFonts w:cstheme="minorHAnsi"/>
          <w:shd w:val="clear" w:color="auto" w:fill="FFFFFF"/>
        </w:rPr>
        <w:t xml:space="preserve"> </w:t>
      </w:r>
      <w:r w:rsidR="000D1859">
        <w:rPr>
          <w:rFonts w:cstheme="minorHAnsi"/>
          <w:shd w:val="clear" w:color="auto" w:fill="FFFFFF"/>
        </w:rPr>
        <w:t xml:space="preserve">– </w:t>
      </w:r>
      <w:r w:rsidR="005D6030">
        <w:rPr>
          <w:rFonts w:cstheme="minorHAnsi"/>
          <w:shd w:val="clear" w:color="auto" w:fill="FFFFFF"/>
        </w:rPr>
        <w:t>6,</w:t>
      </w:r>
      <w:r w:rsidR="004F4351">
        <w:rPr>
          <w:rFonts w:cstheme="minorHAnsi"/>
          <w:shd w:val="clear" w:color="auto" w:fill="FFFFFF"/>
        </w:rPr>
        <w:t>7</w:t>
      </w:r>
      <w:r w:rsidR="000D1859" w:rsidRPr="00DB01BA">
        <w:rPr>
          <w:rFonts w:cstheme="minorHAnsi"/>
          <w:shd w:val="clear" w:color="auto" w:fill="FFFFFF"/>
        </w:rPr>
        <w:t xml:space="preserve"> mln.</w:t>
      </w:r>
      <w:r w:rsidR="000D1859">
        <w:rPr>
          <w:rFonts w:cstheme="minorHAnsi"/>
          <w:shd w:val="clear" w:color="auto" w:fill="FFFFFF"/>
        </w:rPr>
        <w:t xml:space="preserve"> eurų</w:t>
      </w:r>
      <w:r w:rsidR="000D1859" w:rsidRPr="00DB01BA">
        <w:rPr>
          <w:rFonts w:cstheme="minorHAnsi"/>
          <w:shd w:val="clear" w:color="auto" w:fill="FFFFFF"/>
        </w:rPr>
        <w:t>)</w:t>
      </w:r>
      <w:r w:rsidR="000D1859">
        <w:rPr>
          <w:rFonts w:cstheme="minorHAnsi"/>
          <w:shd w:val="clear" w:color="auto" w:fill="FFFFFF"/>
        </w:rPr>
        <w:t xml:space="preserve"> ir nulėmė</w:t>
      </w:r>
      <w:r w:rsidR="006719FC">
        <w:rPr>
          <w:rFonts w:cstheme="minorHAnsi"/>
          <w:shd w:val="clear" w:color="auto" w:fill="FFFFFF"/>
        </w:rPr>
        <w:t xml:space="preserve"> </w:t>
      </w:r>
      <w:r w:rsidR="000D1859">
        <w:rPr>
          <w:rFonts w:cstheme="minorHAnsi"/>
          <w:shd w:val="clear" w:color="auto" w:fill="FFFFFF"/>
        </w:rPr>
        <w:t xml:space="preserve">bendrą pajamų </w:t>
      </w:r>
      <w:r w:rsidR="006719FC">
        <w:rPr>
          <w:rFonts w:cstheme="minorHAnsi"/>
          <w:shd w:val="clear" w:color="auto" w:fill="FFFFFF"/>
        </w:rPr>
        <w:t>su</w:t>
      </w:r>
      <w:r w:rsidR="000D1859">
        <w:rPr>
          <w:rFonts w:cstheme="minorHAnsi"/>
          <w:shd w:val="clear" w:color="auto" w:fill="FFFFFF"/>
        </w:rPr>
        <w:t xml:space="preserve">mažėjimą. </w:t>
      </w:r>
    </w:p>
    <w:p w14:paraId="717CA461" w14:textId="77777777" w:rsidR="000D1859" w:rsidRDefault="000D1859" w:rsidP="00DD6075">
      <w:pPr>
        <w:spacing w:after="0"/>
        <w:jc w:val="both"/>
        <w:rPr>
          <w:rFonts w:cstheme="minorHAnsi"/>
        </w:rPr>
      </w:pPr>
    </w:p>
    <w:p w14:paraId="1AEC99AF" w14:textId="44F0A44A" w:rsidR="003C518E" w:rsidRDefault="00DD6075" w:rsidP="48F77BD5">
      <w:pPr>
        <w:spacing w:after="0"/>
        <w:jc w:val="both"/>
        <w:rPr>
          <w:shd w:val="clear" w:color="auto" w:fill="FFFFFF"/>
        </w:rPr>
      </w:pPr>
      <w:r w:rsidRPr="48F77BD5">
        <w:rPr>
          <w:shd w:val="clear" w:color="auto" w:fill="FFFFFF"/>
        </w:rPr>
        <w:t>202</w:t>
      </w:r>
      <w:r w:rsidR="00626EF8" w:rsidRPr="48F77BD5">
        <w:rPr>
          <w:shd w:val="clear" w:color="auto" w:fill="FFFFFF"/>
          <w:lang w:val="en-US"/>
        </w:rPr>
        <w:t>4</w:t>
      </w:r>
      <w:r w:rsidRPr="48F77BD5">
        <w:rPr>
          <w:shd w:val="clear" w:color="auto" w:fill="FFFFFF"/>
        </w:rPr>
        <w:t xml:space="preserve"> m. </w:t>
      </w:r>
      <w:r w:rsidR="00C05096" w:rsidRPr="48F77BD5">
        <w:rPr>
          <w:shd w:val="clear" w:color="auto" w:fill="FFFFFF"/>
        </w:rPr>
        <w:t>pirmojo</w:t>
      </w:r>
      <w:r w:rsidRPr="48F77BD5">
        <w:rPr>
          <w:shd w:val="clear" w:color="auto" w:fill="FFFFFF"/>
        </w:rPr>
        <w:t xml:space="preserve"> ketvirčio EBITDA (pelnas iki mokesčių, palūkanų, nusidėvėjimo ir amortizacijos) sudarė </w:t>
      </w:r>
      <w:r w:rsidR="008A539A" w:rsidRPr="48F77BD5">
        <w:rPr>
          <w:shd w:val="clear" w:color="auto" w:fill="FFFFFF"/>
        </w:rPr>
        <w:t>9</w:t>
      </w:r>
      <w:r w:rsidRPr="48F77BD5">
        <w:rPr>
          <w:shd w:val="clear" w:color="auto" w:fill="FFFFFF"/>
        </w:rPr>
        <w:t xml:space="preserve">  mln. </w:t>
      </w:r>
      <w:r w:rsidR="00C05096" w:rsidRPr="48F77BD5">
        <w:rPr>
          <w:shd w:val="clear" w:color="auto" w:fill="FFFFFF"/>
        </w:rPr>
        <w:t>eurų</w:t>
      </w:r>
      <w:r w:rsidRPr="48F77BD5">
        <w:rPr>
          <w:shd w:val="clear" w:color="auto" w:fill="FFFFFF"/>
        </w:rPr>
        <w:t xml:space="preserve">, </w:t>
      </w:r>
      <w:r w:rsidR="009D0CD0" w:rsidRPr="48F77BD5">
        <w:rPr>
          <w:shd w:val="clear" w:color="auto" w:fill="FFFFFF"/>
        </w:rPr>
        <w:t xml:space="preserve">o </w:t>
      </w:r>
      <w:r w:rsidRPr="48F77BD5">
        <w:rPr>
          <w:shd w:val="clear" w:color="auto" w:fill="FFFFFF"/>
        </w:rPr>
        <w:t xml:space="preserve">EBITDA marža pasiekė </w:t>
      </w:r>
      <w:r w:rsidR="004E5A68" w:rsidRPr="48F77BD5">
        <w:rPr>
          <w:shd w:val="clear" w:color="auto" w:fill="FFFFFF"/>
        </w:rPr>
        <w:t>44</w:t>
      </w:r>
      <w:r w:rsidRPr="48F77BD5">
        <w:rPr>
          <w:shd w:val="clear" w:color="auto" w:fill="FFFFFF"/>
        </w:rPr>
        <w:t xml:space="preserve"> proc.</w:t>
      </w:r>
      <w:r w:rsidR="00E9398C" w:rsidRPr="48F77BD5">
        <w:rPr>
          <w:shd w:val="clear" w:color="auto" w:fill="FFFFFF"/>
        </w:rPr>
        <w:t xml:space="preserve"> </w:t>
      </w:r>
      <w:r w:rsidRPr="48F77BD5">
        <w:rPr>
          <w:shd w:val="clear" w:color="auto" w:fill="FFFFFF"/>
        </w:rPr>
        <w:t>202</w:t>
      </w:r>
      <w:r w:rsidR="00044E75" w:rsidRPr="48F77BD5">
        <w:rPr>
          <w:shd w:val="clear" w:color="auto" w:fill="FFFFFF"/>
        </w:rPr>
        <w:t>4</w:t>
      </w:r>
      <w:r w:rsidRPr="48F77BD5">
        <w:rPr>
          <w:shd w:val="clear" w:color="auto" w:fill="FFFFFF"/>
        </w:rPr>
        <w:t xml:space="preserve"> m. I ketvirtį </w:t>
      </w:r>
      <w:r w:rsidR="00E73E65" w:rsidRPr="48F77BD5">
        <w:rPr>
          <w:shd w:val="clear" w:color="auto" w:fill="FFFFFF"/>
        </w:rPr>
        <w:t xml:space="preserve">į </w:t>
      </w:r>
      <w:r w:rsidR="021EAE59" w:rsidRPr="48F77BD5">
        <w:rPr>
          <w:shd w:val="clear" w:color="auto" w:fill="FFFFFF"/>
        </w:rPr>
        <w:t xml:space="preserve">dujų perdavimo </w:t>
      </w:r>
      <w:r w:rsidR="00E73E65" w:rsidRPr="48F77BD5">
        <w:rPr>
          <w:shd w:val="clear" w:color="auto" w:fill="FFFFFF"/>
        </w:rPr>
        <w:t xml:space="preserve">tinklą buvo investuota </w:t>
      </w:r>
      <w:r w:rsidR="00DF2E91" w:rsidRPr="48F77BD5">
        <w:rPr>
          <w:shd w:val="clear" w:color="auto" w:fill="FFFFFF"/>
        </w:rPr>
        <w:t>1,2</w:t>
      </w:r>
      <w:r w:rsidRPr="48F77BD5">
        <w:rPr>
          <w:shd w:val="clear" w:color="auto" w:fill="FFFFFF"/>
        </w:rPr>
        <w:t xml:space="preserve"> mln. </w:t>
      </w:r>
      <w:r w:rsidR="4FD828B0" w:rsidRPr="48F77BD5">
        <w:rPr>
          <w:shd w:val="clear" w:color="auto" w:fill="FFFFFF"/>
        </w:rPr>
        <w:t>e</w:t>
      </w:r>
      <w:r w:rsidRPr="48F77BD5">
        <w:rPr>
          <w:shd w:val="clear" w:color="auto" w:fill="FFFFFF"/>
        </w:rPr>
        <w:t>urų</w:t>
      </w:r>
      <w:r w:rsidR="1876B8C1" w:rsidRPr="48F77BD5">
        <w:rPr>
          <w:shd w:val="clear" w:color="auto" w:fill="FFFFFF"/>
        </w:rPr>
        <w:t xml:space="preserve"> (</w:t>
      </w:r>
      <w:r w:rsidRPr="48F77BD5">
        <w:rPr>
          <w:shd w:val="clear" w:color="auto" w:fill="FFFFFF"/>
        </w:rPr>
        <w:t>202</w:t>
      </w:r>
      <w:r w:rsidR="003C518E" w:rsidRPr="48F77BD5">
        <w:rPr>
          <w:shd w:val="clear" w:color="auto" w:fill="FFFFFF"/>
        </w:rPr>
        <w:t>3</w:t>
      </w:r>
      <w:r w:rsidRPr="48F77BD5">
        <w:rPr>
          <w:shd w:val="clear" w:color="auto" w:fill="FFFFFF"/>
        </w:rPr>
        <w:t xml:space="preserve"> m. I ketvirtį</w:t>
      </w:r>
      <w:r w:rsidR="1711980D" w:rsidRPr="48F77BD5">
        <w:rPr>
          <w:shd w:val="clear" w:color="auto" w:fill="FFFFFF"/>
        </w:rPr>
        <w:t xml:space="preserve"> </w:t>
      </w:r>
      <w:r w:rsidR="004E201F">
        <w:rPr>
          <w:shd w:val="clear" w:color="auto" w:fill="FFFFFF"/>
        </w:rPr>
        <w:t>–</w:t>
      </w:r>
      <w:r w:rsidR="00F60DF6" w:rsidRPr="48F77BD5">
        <w:rPr>
          <w:shd w:val="clear" w:color="auto" w:fill="FFFFFF"/>
        </w:rPr>
        <w:t xml:space="preserve"> </w:t>
      </w:r>
      <w:r w:rsidR="00276D71" w:rsidRPr="48F77BD5">
        <w:rPr>
          <w:shd w:val="clear" w:color="auto" w:fill="FFFFFF"/>
        </w:rPr>
        <w:t>9</w:t>
      </w:r>
      <w:r w:rsidR="00F60DF6" w:rsidRPr="48F77BD5">
        <w:rPr>
          <w:shd w:val="clear" w:color="auto" w:fill="FFFFFF"/>
        </w:rPr>
        <w:t xml:space="preserve"> mln. </w:t>
      </w:r>
      <w:r w:rsidR="733F0B0D" w:rsidRPr="48F77BD5">
        <w:rPr>
          <w:shd w:val="clear" w:color="auto" w:fill="FFFFFF"/>
        </w:rPr>
        <w:t>e</w:t>
      </w:r>
      <w:r w:rsidR="00F60DF6" w:rsidRPr="48F77BD5">
        <w:rPr>
          <w:shd w:val="clear" w:color="auto" w:fill="FFFFFF"/>
        </w:rPr>
        <w:t>urų</w:t>
      </w:r>
      <w:r w:rsidR="0A42F5DE" w:rsidRPr="48F77BD5">
        <w:rPr>
          <w:shd w:val="clear" w:color="auto" w:fill="FFFFFF"/>
        </w:rPr>
        <w:t>)</w:t>
      </w:r>
      <w:r w:rsidR="00F60DF6" w:rsidRPr="48F77BD5">
        <w:rPr>
          <w:shd w:val="clear" w:color="auto" w:fill="FFFFFF"/>
        </w:rPr>
        <w:t>.</w:t>
      </w:r>
    </w:p>
    <w:p w14:paraId="71EDA55E" w14:textId="77777777" w:rsidR="008D6111" w:rsidRDefault="008D6111" w:rsidP="00DD6075">
      <w:pPr>
        <w:spacing w:after="0"/>
        <w:jc w:val="both"/>
        <w:rPr>
          <w:rFonts w:cstheme="minorHAnsi"/>
          <w:shd w:val="clear" w:color="auto" w:fill="FFFFFF"/>
        </w:rPr>
      </w:pPr>
    </w:p>
    <w:p w14:paraId="0C66D655" w14:textId="7B512BEC" w:rsidR="001126B2" w:rsidRDefault="001126B2" w:rsidP="009C70A0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751B5">
        <w:rPr>
          <w:rFonts w:ascii="Calibri" w:eastAsia="Calibri" w:hAnsi="Calibri" w:cs="Times New Roman"/>
        </w:rPr>
        <w:t>Pirmąjį 202</w:t>
      </w:r>
      <w:r>
        <w:rPr>
          <w:rFonts w:ascii="Calibri" w:eastAsia="Calibri" w:hAnsi="Calibri" w:cs="Times New Roman"/>
        </w:rPr>
        <w:t>4</w:t>
      </w:r>
      <w:r w:rsidRPr="006751B5">
        <w:rPr>
          <w:rFonts w:ascii="Calibri" w:eastAsia="Calibri" w:hAnsi="Calibri" w:cs="Times New Roman"/>
        </w:rPr>
        <w:t xml:space="preserve"> metų ketvirtį Lietuvoje buvo suvartota </w:t>
      </w:r>
      <w:r>
        <w:rPr>
          <w:rFonts w:ascii="Calibri" w:eastAsia="Calibri" w:hAnsi="Calibri" w:cs="Times New Roman"/>
        </w:rPr>
        <w:t>5,5</w:t>
      </w:r>
      <w:r w:rsidRPr="006751B5">
        <w:rPr>
          <w:rFonts w:ascii="Calibri" w:eastAsia="Calibri" w:hAnsi="Calibri" w:cs="Times New Roman"/>
        </w:rPr>
        <w:t xml:space="preserve"> </w:t>
      </w:r>
      <w:proofErr w:type="spellStart"/>
      <w:r w:rsidRPr="006751B5">
        <w:rPr>
          <w:rFonts w:ascii="Calibri" w:eastAsia="Calibri" w:hAnsi="Calibri" w:cs="Times New Roman"/>
        </w:rPr>
        <w:t>teravatvalandės</w:t>
      </w:r>
      <w:proofErr w:type="spellEnd"/>
      <w:r w:rsidRPr="006751B5">
        <w:rPr>
          <w:rFonts w:ascii="Calibri" w:eastAsia="Calibri" w:hAnsi="Calibri" w:cs="Times New Roman"/>
        </w:rPr>
        <w:t xml:space="preserve"> (</w:t>
      </w:r>
      <w:proofErr w:type="spellStart"/>
      <w:r w:rsidRPr="006751B5">
        <w:rPr>
          <w:rFonts w:ascii="Calibri" w:eastAsia="Calibri" w:hAnsi="Calibri" w:cs="Times New Roman"/>
        </w:rPr>
        <w:t>TWh</w:t>
      </w:r>
      <w:proofErr w:type="spellEnd"/>
      <w:r w:rsidRPr="006751B5">
        <w:rPr>
          <w:rFonts w:ascii="Calibri" w:eastAsia="Calibri" w:hAnsi="Calibri" w:cs="Times New Roman"/>
        </w:rPr>
        <w:t xml:space="preserve">) dujų arba </w:t>
      </w:r>
      <w:r>
        <w:rPr>
          <w:rFonts w:ascii="Calibri" w:eastAsia="Calibri" w:hAnsi="Calibri" w:cs="Times New Roman"/>
        </w:rPr>
        <w:t xml:space="preserve">72 </w:t>
      </w:r>
      <w:r w:rsidRPr="006751B5">
        <w:rPr>
          <w:rFonts w:ascii="Calibri" w:eastAsia="Calibri" w:hAnsi="Calibri" w:cs="Times New Roman"/>
        </w:rPr>
        <w:t xml:space="preserve">proc. </w:t>
      </w:r>
      <w:r>
        <w:rPr>
          <w:rFonts w:ascii="Calibri" w:eastAsia="Calibri" w:hAnsi="Calibri" w:cs="Times New Roman"/>
        </w:rPr>
        <w:t xml:space="preserve">daugiau </w:t>
      </w:r>
      <w:r w:rsidRPr="006751B5">
        <w:rPr>
          <w:rFonts w:ascii="Calibri" w:eastAsia="Calibri" w:hAnsi="Calibri" w:cs="Times New Roman"/>
        </w:rPr>
        <w:t xml:space="preserve"> nei 202</w:t>
      </w:r>
      <w:r>
        <w:rPr>
          <w:rFonts w:ascii="Calibri" w:eastAsia="Calibri" w:hAnsi="Calibri" w:cs="Times New Roman"/>
        </w:rPr>
        <w:t>3</w:t>
      </w:r>
      <w:r w:rsidRPr="006751B5">
        <w:rPr>
          <w:rFonts w:ascii="Calibri" w:eastAsia="Calibri" w:hAnsi="Calibri" w:cs="Times New Roman"/>
        </w:rPr>
        <w:t xml:space="preserve"> metų žiemą, kai šalies dujų poreikis siekė </w:t>
      </w:r>
      <w:r>
        <w:rPr>
          <w:rFonts w:ascii="Calibri" w:eastAsia="Calibri" w:hAnsi="Calibri" w:cs="Times New Roman"/>
        </w:rPr>
        <w:t>3,2</w:t>
      </w:r>
      <w:r w:rsidRPr="006751B5">
        <w:rPr>
          <w:rFonts w:ascii="Calibri" w:eastAsia="Calibri" w:hAnsi="Calibri" w:cs="Times New Roman"/>
        </w:rPr>
        <w:t xml:space="preserve"> </w:t>
      </w:r>
      <w:proofErr w:type="spellStart"/>
      <w:r w:rsidRPr="006751B5">
        <w:rPr>
          <w:rFonts w:ascii="Calibri" w:eastAsia="Calibri" w:hAnsi="Calibri" w:cs="Times New Roman"/>
        </w:rPr>
        <w:t>TWh</w:t>
      </w:r>
      <w:proofErr w:type="spellEnd"/>
      <w:r>
        <w:rPr>
          <w:rFonts w:ascii="Calibri" w:eastAsia="Calibri" w:hAnsi="Calibri" w:cs="Times New Roman"/>
        </w:rPr>
        <w:t xml:space="preserve">. </w:t>
      </w:r>
      <w:r w:rsidR="00D07B33" w:rsidRPr="00D07B33">
        <w:rPr>
          <w:rFonts w:ascii="Calibri" w:eastAsia="Calibri" w:hAnsi="Calibri" w:cs="Times New Roman"/>
        </w:rPr>
        <w:t>Nors vidaus vartojimas augo, į Lietuvą transportuojamų dujų kiekis mažėjo, labiausiai dėl</w:t>
      </w:r>
      <w:r w:rsidR="006332F2">
        <w:rPr>
          <w:rFonts w:ascii="Calibri" w:eastAsia="Calibri" w:hAnsi="Calibri" w:cs="Times New Roman"/>
        </w:rPr>
        <w:t xml:space="preserve"> tuo metu</w:t>
      </w:r>
      <w:r w:rsidR="00D07B33" w:rsidRPr="00D07B33">
        <w:rPr>
          <w:rFonts w:ascii="Calibri" w:eastAsia="Calibri" w:hAnsi="Calibri" w:cs="Times New Roman"/>
        </w:rPr>
        <w:t xml:space="preserve"> neveikusio „</w:t>
      </w:r>
      <w:proofErr w:type="spellStart"/>
      <w:r w:rsidR="00D07B33" w:rsidRPr="00D07B33">
        <w:rPr>
          <w:rFonts w:ascii="Calibri" w:eastAsia="Calibri" w:hAnsi="Calibri" w:cs="Times New Roman"/>
        </w:rPr>
        <w:t>Balticconector</w:t>
      </w:r>
      <w:proofErr w:type="spellEnd"/>
      <w:r w:rsidR="00D07B33" w:rsidRPr="00D07B33">
        <w:rPr>
          <w:rFonts w:ascii="Calibri" w:eastAsia="Calibri" w:hAnsi="Calibri" w:cs="Times New Roman"/>
        </w:rPr>
        <w:t xml:space="preserve">“ dujotiekio. Per pirmuosius tris metų mėnesius į Lietuvą buvo patiekta 7,8 </w:t>
      </w:r>
      <w:proofErr w:type="spellStart"/>
      <w:r w:rsidR="00D07B33" w:rsidRPr="00D07B33">
        <w:rPr>
          <w:rFonts w:ascii="Calibri" w:eastAsia="Calibri" w:hAnsi="Calibri" w:cs="Times New Roman"/>
        </w:rPr>
        <w:t>TWh</w:t>
      </w:r>
      <w:proofErr w:type="spellEnd"/>
      <w:r w:rsidR="00D07B33" w:rsidRPr="00D07B33">
        <w:rPr>
          <w:rFonts w:ascii="Calibri" w:eastAsia="Calibri" w:hAnsi="Calibri" w:cs="Times New Roman"/>
        </w:rPr>
        <w:t xml:space="preserve"> dujų, neskaičiuojant tranzito į Karaliaučių. Tai – 21 proc. mažiau nei pernai tuo pačiu metu, kai į Lietuvą buvo transportuota 9,9 </w:t>
      </w:r>
      <w:proofErr w:type="spellStart"/>
      <w:r w:rsidR="00D07B33" w:rsidRPr="00D07B33">
        <w:rPr>
          <w:rFonts w:ascii="Calibri" w:eastAsia="Calibri" w:hAnsi="Calibri" w:cs="Times New Roman"/>
        </w:rPr>
        <w:t>TWh</w:t>
      </w:r>
      <w:proofErr w:type="spellEnd"/>
      <w:r w:rsidR="00D07B33" w:rsidRPr="00D07B33">
        <w:rPr>
          <w:rFonts w:ascii="Calibri" w:eastAsia="Calibri" w:hAnsi="Calibri" w:cs="Times New Roman"/>
        </w:rPr>
        <w:t xml:space="preserve"> dujų.</w:t>
      </w:r>
    </w:p>
    <w:p w14:paraId="7DAD8D41" w14:textId="77777777" w:rsidR="009C70A0" w:rsidRDefault="009C70A0" w:rsidP="00DD6075">
      <w:pPr>
        <w:spacing w:after="0"/>
        <w:jc w:val="both"/>
        <w:rPr>
          <w:rFonts w:ascii="Calibri" w:eastAsia="Calibri" w:hAnsi="Calibri" w:cs="Times New Roman"/>
        </w:rPr>
      </w:pPr>
    </w:p>
    <w:p w14:paraId="521BF5A4" w14:textId="2748B5D4" w:rsidR="009C70A0" w:rsidRDefault="009C70A0" w:rsidP="004F2FDE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6751B5">
        <w:rPr>
          <w:rFonts w:ascii="Calibri" w:eastAsia="Calibri" w:hAnsi="Calibri" w:cs="Times New Roman"/>
        </w:rPr>
        <w:t>GIPL dujotiekiu</w:t>
      </w:r>
      <w:r>
        <w:rPr>
          <w:rFonts w:ascii="Calibri" w:eastAsia="Calibri" w:hAnsi="Calibri" w:cs="Times New Roman"/>
        </w:rPr>
        <w:t>,</w:t>
      </w:r>
      <w:r w:rsidRPr="006751B5">
        <w:rPr>
          <w:rFonts w:ascii="Calibri" w:eastAsia="Calibri" w:hAnsi="Calibri" w:cs="Times New Roman"/>
        </w:rPr>
        <w:t xml:space="preserve"> jungiančiu Lietuvą ir Lenkiją</w:t>
      </w:r>
      <w:r>
        <w:rPr>
          <w:rFonts w:ascii="Calibri" w:eastAsia="Calibri" w:hAnsi="Calibri" w:cs="Times New Roman"/>
        </w:rPr>
        <w:t>,</w:t>
      </w:r>
      <w:r w:rsidRPr="006751B5">
        <w:rPr>
          <w:rFonts w:ascii="Calibri" w:eastAsia="Calibri" w:hAnsi="Calibri" w:cs="Times New Roman"/>
        </w:rPr>
        <w:t xml:space="preserve"> 202</w:t>
      </w:r>
      <w:r>
        <w:rPr>
          <w:rFonts w:ascii="Calibri" w:eastAsia="Calibri" w:hAnsi="Calibri" w:cs="Times New Roman"/>
        </w:rPr>
        <w:t>4</w:t>
      </w:r>
      <w:r w:rsidRPr="006751B5">
        <w:rPr>
          <w:rFonts w:ascii="Calibri" w:eastAsia="Calibri" w:hAnsi="Calibri" w:cs="Times New Roman"/>
        </w:rPr>
        <w:t xml:space="preserve"> metų sausio – kovo mėnesiais į Europą buvo transportuota 1 </w:t>
      </w:r>
      <w:proofErr w:type="spellStart"/>
      <w:r w:rsidRPr="006751B5">
        <w:rPr>
          <w:rFonts w:ascii="Calibri" w:eastAsia="Calibri" w:hAnsi="Calibri" w:cs="Times New Roman"/>
        </w:rPr>
        <w:t>TWh</w:t>
      </w:r>
      <w:proofErr w:type="spellEnd"/>
      <w:r w:rsidRPr="006751B5">
        <w:rPr>
          <w:rFonts w:ascii="Calibri" w:eastAsia="Calibri" w:hAnsi="Calibri" w:cs="Times New Roman"/>
        </w:rPr>
        <w:t xml:space="preserve"> dujų. </w:t>
      </w:r>
      <w:r>
        <w:rPr>
          <w:rFonts w:ascii="Calibri" w:eastAsia="Calibri" w:hAnsi="Calibri" w:cs="Times New Roman"/>
        </w:rPr>
        <w:t>Latvijos ir Estijos</w:t>
      </w:r>
      <w:r w:rsidRPr="006751B5">
        <w:rPr>
          <w:rFonts w:ascii="Calibri" w:eastAsia="Calibri" w:hAnsi="Calibri" w:cs="Times New Roman"/>
        </w:rPr>
        <w:t xml:space="preserve"> poreikiams bei dujų saugojimui </w:t>
      </w:r>
      <w:proofErr w:type="spellStart"/>
      <w:r w:rsidRPr="006751B5">
        <w:rPr>
          <w:rFonts w:ascii="Calibri" w:eastAsia="Calibri" w:hAnsi="Calibri" w:cs="Times New Roman"/>
        </w:rPr>
        <w:t>Inčukalnio</w:t>
      </w:r>
      <w:proofErr w:type="spellEnd"/>
      <w:r w:rsidRPr="006751B5">
        <w:rPr>
          <w:rFonts w:ascii="Calibri" w:eastAsia="Calibri" w:hAnsi="Calibri" w:cs="Times New Roman"/>
        </w:rPr>
        <w:t xml:space="preserve"> požeminėje dujų saugykloje buvo perduota </w:t>
      </w:r>
      <w:r>
        <w:rPr>
          <w:rFonts w:ascii="Calibri" w:eastAsia="Calibri" w:hAnsi="Calibri" w:cs="Times New Roman"/>
        </w:rPr>
        <w:t>taip pat 1</w:t>
      </w:r>
      <w:r w:rsidRPr="006751B5">
        <w:rPr>
          <w:rFonts w:ascii="Calibri" w:eastAsia="Calibri" w:hAnsi="Calibri" w:cs="Times New Roman"/>
        </w:rPr>
        <w:t xml:space="preserve"> </w:t>
      </w:r>
      <w:proofErr w:type="spellStart"/>
      <w:r w:rsidRPr="006751B5">
        <w:rPr>
          <w:rFonts w:ascii="Calibri" w:eastAsia="Calibri" w:hAnsi="Calibri" w:cs="Times New Roman"/>
        </w:rPr>
        <w:t>TWh</w:t>
      </w:r>
      <w:proofErr w:type="spellEnd"/>
      <w:r w:rsidRPr="006751B5">
        <w:rPr>
          <w:rFonts w:ascii="Calibri" w:eastAsia="Calibri" w:hAnsi="Calibri" w:cs="Times New Roman"/>
        </w:rPr>
        <w:t xml:space="preserve"> dujų. Tai</w:t>
      </w:r>
      <w:r>
        <w:rPr>
          <w:rFonts w:ascii="Calibri" w:eastAsia="Calibri" w:hAnsi="Calibri" w:cs="Times New Roman"/>
        </w:rPr>
        <w:t xml:space="preserve"> </w:t>
      </w:r>
      <w:r w:rsidR="004E201F">
        <w:rPr>
          <w:rFonts w:ascii="Calibri" w:eastAsia="Calibri" w:hAnsi="Calibri" w:cs="Times New Roman"/>
        </w:rPr>
        <w:t>–</w:t>
      </w:r>
      <w:r w:rsidRPr="006751B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79</w:t>
      </w:r>
      <w:r w:rsidRPr="006751B5">
        <w:rPr>
          <w:rFonts w:ascii="Calibri" w:eastAsia="Calibri" w:hAnsi="Calibri" w:cs="Times New Roman"/>
        </w:rPr>
        <w:t xml:space="preserve"> proc</w:t>
      </w:r>
      <w:r>
        <w:rPr>
          <w:rFonts w:ascii="Calibri" w:eastAsia="Calibri" w:hAnsi="Calibri" w:cs="Times New Roman"/>
        </w:rPr>
        <w:t>. mažiau</w:t>
      </w:r>
      <w:r w:rsidRPr="006751B5">
        <w:rPr>
          <w:rFonts w:ascii="Calibri" w:eastAsia="Calibri" w:hAnsi="Calibri" w:cs="Times New Roman"/>
        </w:rPr>
        <w:t>, palyginti su tuo pačiu laik</w:t>
      </w:r>
      <w:r>
        <w:rPr>
          <w:rFonts w:ascii="Calibri" w:eastAsia="Calibri" w:hAnsi="Calibri" w:cs="Times New Roman"/>
        </w:rPr>
        <w:t xml:space="preserve">u </w:t>
      </w:r>
      <w:r w:rsidRPr="006751B5">
        <w:rPr>
          <w:rFonts w:ascii="Calibri" w:eastAsia="Calibri" w:hAnsi="Calibri" w:cs="Times New Roman"/>
        </w:rPr>
        <w:t>202</w:t>
      </w:r>
      <w:r>
        <w:rPr>
          <w:rFonts w:ascii="Calibri" w:eastAsia="Calibri" w:hAnsi="Calibri" w:cs="Times New Roman"/>
        </w:rPr>
        <w:t>3</w:t>
      </w:r>
      <w:r w:rsidRPr="006751B5">
        <w:rPr>
          <w:rFonts w:ascii="Calibri" w:eastAsia="Calibri" w:hAnsi="Calibri" w:cs="Times New Roman"/>
        </w:rPr>
        <w:t xml:space="preserve"> metais.</w:t>
      </w:r>
      <w:r>
        <w:rPr>
          <w:rFonts w:ascii="Calibri" w:eastAsia="Calibri" w:hAnsi="Calibri" w:cs="Times New Roman"/>
        </w:rPr>
        <w:t xml:space="preserve"> </w:t>
      </w:r>
      <w:r w:rsidRPr="006751B5">
        <w:rPr>
          <w:rFonts w:ascii="Calibri" w:eastAsia="Calibri" w:hAnsi="Calibri" w:cs="Times New Roman"/>
        </w:rPr>
        <w:t>Per Klaipėdos SGD terminalą</w:t>
      </w:r>
      <w:r>
        <w:rPr>
          <w:rFonts w:ascii="Calibri" w:eastAsia="Calibri" w:hAnsi="Calibri" w:cs="Times New Roman"/>
        </w:rPr>
        <w:t xml:space="preserve"> </w:t>
      </w:r>
      <w:r w:rsidRPr="006751B5">
        <w:rPr>
          <w:rFonts w:ascii="Calibri" w:eastAsia="Calibri" w:hAnsi="Calibri" w:cs="Times New Roman"/>
        </w:rPr>
        <w:t>202</w:t>
      </w:r>
      <w:r>
        <w:rPr>
          <w:rFonts w:ascii="Calibri" w:eastAsia="Calibri" w:hAnsi="Calibri" w:cs="Times New Roman"/>
        </w:rPr>
        <w:t>4</w:t>
      </w:r>
      <w:r w:rsidRPr="006751B5">
        <w:rPr>
          <w:rFonts w:ascii="Calibri" w:eastAsia="Calibri" w:hAnsi="Calibri" w:cs="Times New Roman"/>
        </w:rPr>
        <w:t xml:space="preserve"> metų </w:t>
      </w:r>
      <w:r>
        <w:rPr>
          <w:rFonts w:ascii="Calibri" w:eastAsia="Calibri" w:hAnsi="Calibri" w:cs="Times New Roman"/>
        </w:rPr>
        <w:t>I ketvirtį</w:t>
      </w:r>
      <w:r w:rsidRPr="006751B5">
        <w:rPr>
          <w:rFonts w:ascii="Calibri" w:eastAsia="Calibri" w:hAnsi="Calibri" w:cs="Times New Roman"/>
        </w:rPr>
        <w:t xml:space="preserve"> buvo patiekta </w:t>
      </w:r>
      <w:r>
        <w:rPr>
          <w:rFonts w:ascii="Calibri" w:eastAsia="Calibri" w:hAnsi="Calibri" w:cs="Times New Roman"/>
        </w:rPr>
        <w:t>72</w:t>
      </w:r>
      <w:r w:rsidRPr="006751B5">
        <w:rPr>
          <w:rFonts w:ascii="Calibri" w:eastAsia="Calibri" w:hAnsi="Calibri" w:cs="Times New Roman"/>
        </w:rPr>
        <w:t xml:space="preserve"> proc. (</w:t>
      </w:r>
      <w:r>
        <w:rPr>
          <w:rFonts w:ascii="Calibri" w:eastAsia="Calibri" w:hAnsi="Calibri" w:cs="Times New Roman"/>
        </w:rPr>
        <w:t>5,6</w:t>
      </w:r>
      <w:r w:rsidRPr="006751B5">
        <w:rPr>
          <w:rFonts w:ascii="Calibri" w:eastAsia="Calibri" w:hAnsi="Calibri" w:cs="Times New Roman"/>
        </w:rPr>
        <w:t xml:space="preserve"> </w:t>
      </w:r>
      <w:proofErr w:type="spellStart"/>
      <w:r w:rsidRPr="006751B5">
        <w:rPr>
          <w:rFonts w:ascii="Calibri" w:eastAsia="Calibri" w:hAnsi="Calibri" w:cs="Times New Roman"/>
        </w:rPr>
        <w:t>TWh</w:t>
      </w:r>
      <w:proofErr w:type="spellEnd"/>
      <w:r w:rsidRPr="006751B5">
        <w:rPr>
          <w:rFonts w:ascii="Calibri" w:eastAsia="Calibri" w:hAnsi="Calibri" w:cs="Times New Roman"/>
        </w:rPr>
        <w:t xml:space="preserve">) visų į sistemą transportuotų dujų. Srautas iš Latvijos sudarė </w:t>
      </w:r>
      <w:r>
        <w:rPr>
          <w:rFonts w:ascii="Calibri" w:eastAsia="Calibri" w:hAnsi="Calibri" w:cs="Times New Roman"/>
        </w:rPr>
        <w:t>27</w:t>
      </w:r>
      <w:r w:rsidRPr="006751B5">
        <w:rPr>
          <w:rFonts w:ascii="Calibri" w:eastAsia="Calibri" w:hAnsi="Calibri" w:cs="Times New Roman"/>
        </w:rPr>
        <w:t xml:space="preserve"> proc. (</w:t>
      </w:r>
      <w:r>
        <w:rPr>
          <w:rFonts w:ascii="Calibri" w:eastAsia="Calibri" w:hAnsi="Calibri" w:cs="Times New Roman"/>
        </w:rPr>
        <w:t>2,1</w:t>
      </w:r>
      <w:r w:rsidRPr="006751B5">
        <w:rPr>
          <w:rFonts w:ascii="Calibri" w:eastAsia="Calibri" w:hAnsi="Calibri" w:cs="Times New Roman"/>
        </w:rPr>
        <w:t xml:space="preserve"> </w:t>
      </w:r>
      <w:proofErr w:type="spellStart"/>
      <w:r w:rsidRPr="006751B5">
        <w:rPr>
          <w:rFonts w:ascii="Calibri" w:eastAsia="Calibri" w:hAnsi="Calibri" w:cs="Times New Roman"/>
        </w:rPr>
        <w:t>TWh</w:t>
      </w:r>
      <w:proofErr w:type="spellEnd"/>
      <w:r w:rsidRPr="006751B5">
        <w:rPr>
          <w:rFonts w:ascii="Calibri" w:eastAsia="Calibri" w:hAnsi="Calibri" w:cs="Times New Roman"/>
        </w:rPr>
        <w:t>)</w:t>
      </w:r>
      <w:r>
        <w:rPr>
          <w:rFonts w:ascii="Calibri" w:eastAsia="Calibri" w:hAnsi="Calibri" w:cs="Times New Roman"/>
        </w:rPr>
        <w:t xml:space="preserve">. </w:t>
      </w:r>
    </w:p>
    <w:p w14:paraId="0D69EF71" w14:textId="77777777" w:rsidR="003C518E" w:rsidRDefault="003C518E" w:rsidP="00DD6075">
      <w:pPr>
        <w:spacing w:after="0"/>
        <w:jc w:val="both"/>
        <w:rPr>
          <w:rFonts w:cstheme="minorHAnsi"/>
          <w:shd w:val="clear" w:color="auto" w:fill="FFFFFF"/>
        </w:rPr>
      </w:pPr>
    </w:p>
    <w:p w14:paraId="00B8E849" w14:textId="2165325D" w:rsidR="004926A6" w:rsidRDefault="00A266BD" w:rsidP="00FF6ACF">
      <w:pPr>
        <w:spacing w:after="0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Finansiniai „Amber Grid“ rezultatai yra konsoliduoti ir apima </w:t>
      </w:r>
      <w:r w:rsidR="00CA5E9E">
        <w:rPr>
          <w:rFonts w:cstheme="minorHAnsi"/>
          <w:shd w:val="clear" w:color="auto" w:fill="FFFFFF"/>
        </w:rPr>
        <w:t>dujų biržos „</w:t>
      </w:r>
      <w:r>
        <w:rPr>
          <w:rFonts w:cstheme="minorHAnsi"/>
          <w:shd w:val="clear" w:color="auto" w:fill="FFFFFF"/>
        </w:rPr>
        <w:t>GET Baltic</w:t>
      </w:r>
      <w:r w:rsidR="00CA5E9E">
        <w:rPr>
          <w:rFonts w:cstheme="minorHAnsi"/>
          <w:shd w:val="clear" w:color="auto" w:fill="FFFFFF"/>
        </w:rPr>
        <w:t>“ rezultatus</w:t>
      </w:r>
      <w:r>
        <w:rPr>
          <w:rFonts w:cstheme="minorHAnsi"/>
          <w:shd w:val="clear" w:color="auto" w:fill="FFFFFF"/>
        </w:rPr>
        <w:t xml:space="preserve">. </w:t>
      </w:r>
      <w:r w:rsidR="00FF6ACF" w:rsidRPr="001F4764">
        <w:rPr>
          <w:rFonts w:cstheme="minorHAnsi"/>
          <w:shd w:val="clear" w:color="auto" w:fill="FFFFFF"/>
        </w:rPr>
        <w:t xml:space="preserve">„Amber Grid“ valdo </w:t>
      </w:r>
      <w:r w:rsidR="00F53B56">
        <w:rPr>
          <w:rFonts w:cstheme="minorHAnsi"/>
          <w:shd w:val="clear" w:color="auto" w:fill="FFFFFF"/>
        </w:rPr>
        <w:t>34</w:t>
      </w:r>
      <w:r w:rsidR="00FF6ACF" w:rsidRPr="001F4764">
        <w:rPr>
          <w:rFonts w:cstheme="minorHAnsi"/>
          <w:shd w:val="clear" w:color="auto" w:fill="FFFFFF"/>
        </w:rPr>
        <w:t xml:space="preserve"> proc. </w:t>
      </w:r>
      <w:r w:rsidR="00CA5E9E">
        <w:rPr>
          <w:rFonts w:cstheme="minorHAnsi"/>
          <w:shd w:val="clear" w:color="auto" w:fill="FFFFFF"/>
        </w:rPr>
        <w:t>„</w:t>
      </w:r>
      <w:r w:rsidR="00FF6ACF" w:rsidRPr="001F4764">
        <w:rPr>
          <w:rFonts w:cstheme="minorHAnsi"/>
          <w:shd w:val="clear" w:color="auto" w:fill="FFFFFF"/>
        </w:rPr>
        <w:t>GET Baltic</w:t>
      </w:r>
      <w:r w:rsidR="00CA5E9E">
        <w:rPr>
          <w:rFonts w:cstheme="minorHAnsi"/>
          <w:shd w:val="clear" w:color="auto" w:fill="FFFFFF"/>
        </w:rPr>
        <w:t>“</w:t>
      </w:r>
      <w:r w:rsidR="00FF6ACF" w:rsidRPr="001F4764">
        <w:rPr>
          <w:rFonts w:cstheme="minorHAnsi"/>
          <w:shd w:val="clear" w:color="auto" w:fill="FFFFFF"/>
        </w:rPr>
        <w:t xml:space="preserve"> įstatinio kapitalo. </w:t>
      </w:r>
    </w:p>
    <w:p w14:paraId="4431A0B2" w14:textId="3384B7FA" w:rsidR="00313C9B" w:rsidRPr="00B5741D" w:rsidRDefault="00636091" w:rsidP="00B5741D">
      <w:pPr>
        <w:shd w:val="clear" w:color="auto" w:fill="FFFFFF"/>
        <w:spacing w:after="0" w:line="240" w:lineRule="auto"/>
        <w:rPr>
          <w:rFonts w:eastAsia="Times New Roman" w:cstheme="minorHAnsi"/>
          <w:lang w:eastAsia="lt-LT"/>
        </w:rPr>
      </w:pPr>
      <w:r w:rsidRPr="00B5741D">
        <w:rPr>
          <w:rFonts w:eastAsia="Times New Roman" w:cstheme="minorHAnsi"/>
          <w:lang w:eastAsia="lt-LT"/>
        </w:rPr>
        <w:t> </w:t>
      </w:r>
    </w:p>
    <w:p w14:paraId="4EF49144" w14:textId="77777777" w:rsidR="004E43F9" w:rsidRPr="00636091" w:rsidRDefault="004E43F9" w:rsidP="00D55ACB">
      <w:pPr>
        <w:spacing w:after="0" w:line="240" w:lineRule="auto"/>
        <w:jc w:val="both"/>
        <w:rPr>
          <w:rFonts w:cstheme="minorHAnsi"/>
          <w:b/>
          <w:bCs/>
          <w:shd w:val="clear" w:color="auto" w:fill="FFFFFF"/>
        </w:rPr>
      </w:pPr>
      <w:r w:rsidRPr="00636091">
        <w:rPr>
          <w:rFonts w:cstheme="minorHAnsi"/>
          <w:b/>
          <w:bCs/>
          <w:shd w:val="clear" w:color="auto" w:fill="FFFFFF"/>
        </w:rPr>
        <w:t xml:space="preserve">Daugiau informacijos: </w:t>
      </w:r>
      <w:r w:rsidRPr="00636091">
        <w:rPr>
          <w:rFonts w:cstheme="minorHAnsi"/>
          <w:b/>
          <w:bCs/>
          <w:shd w:val="clear" w:color="auto" w:fill="FFFFFF"/>
        </w:rPr>
        <w:tab/>
        <w:t xml:space="preserve">                                                                       </w:t>
      </w:r>
      <w:r w:rsidRPr="00636091">
        <w:rPr>
          <w:rFonts w:cstheme="minorHAnsi"/>
          <w:b/>
          <w:bCs/>
          <w:shd w:val="clear" w:color="auto" w:fill="FFFFFF"/>
        </w:rPr>
        <w:tab/>
      </w:r>
      <w:r w:rsidRPr="00636091">
        <w:rPr>
          <w:rFonts w:cstheme="minorHAnsi"/>
          <w:b/>
          <w:bCs/>
          <w:shd w:val="clear" w:color="auto" w:fill="FFFFFF"/>
        </w:rPr>
        <w:tab/>
      </w:r>
      <w:r w:rsidRPr="00636091">
        <w:rPr>
          <w:rFonts w:cstheme="minorHAnsi"/>
          <w:b/>
          <w:bCs/>
          <w:shd w:val="clear" w:color="auto" w:fill="FFFFFF"/>
        </w:rPr>
        <w:tab/>
      </w:r>
    </w:p>
    <w:p w14:paraId="4EF9FB53" w14:textId="11E103AF" w:rsidR="000A26E6" w:rsidRPr="00636091" w:rsidRDefault="004E43F9" w:rsidP="000D1859">
      <w:pPr>
        <w:spacing w:after="0" w:line="240" w:lineRule="auto"/>
        <w:jc w:val="both"/>
        <w:rPr>
          <w:rFonts w:cstheme="minorHAnsi"/>
        </w:rPr>
      </w:pPr>
      <w:bookmarkStart w:id="1" w:name="_Hlk3383800"/>
      <w:r w:rsidRPr="00636091">
        <w:rPr>
          <w:rFonts w:cstheme="minorHAnsi"/>
          <w:shd w:val="clear" w:color="auto" w:fill="FFFFFF"/>
        </w:rPr>
        <w:t>Laura Šebekienė</w:t>
      </w:r>
      <w:r w:rsidR="008B5EC1">
        <w:rPr>
          <w:rFonts w:cstheme="minorHAnsi"/>
          <w:shd w:val="clear" w:color="auto" w:fill="FFFFFF"/>
        </w:rPr>
        <w:t xml:space="preserve">, </w:t>
      </w:r>
      <w:r w:rsidRPr="00636091">
        <w:rPr>
          <w:rFonts w:cstheme="minorHAnsi"/>
          <w:shd w:val="clear" w:color="auto" w:fill="FFFFFF"/>
        </w:rPr>
        <w:t>„Amber Grid“ komunikacijos vadovė</w:t>
      </w:r>
      <w:r w:rsidR="004926A6">
        <w:rPr>
          <w:rFonts w:cstheme="minorHAnsi"/>
          <w:shd w:val="clear" w:color="auto" w:fill="FFFFFF"/>
        </w:rPr>
        <w:t xml:space="preserve">, </w:t>
      </w:r>
      <w:r w:rsidRPr="00636091">
        <w:rPr>
          <w:rFonts w:cstheme="minorHAnsi"/>
          <w:shd w:val="clear" w:color="auto" w:fill="FFFFFF"/>
        </w:rPr>
        <w:t>Tel. 8 699 61246,</w:t>
      </w:r>
      <w:r w:rsidR="000D1859">
        <w:rPr>
          <w:rFonts w:cstheme="minorHAnsi"/>
          <w:shd w:val="clear" w:color="auto" w:fill="FFFFFF"/>
        </w:rPr>
        <w:t xml:space="preserve"> </w:t>
      </w:r>
      <w:r w:rsidRPr="00636091">
        <w:rPr>
          <w:rFonts w:cstheme="minorHAnsi"/>
          <w:shd w:val="clear" w:color="auto" w:fill="FFFFFF"/>
        </w:rPr>
        <w:t xml:space="preserve">el. paštas </w:t>
      </w:r>
      <w:hyperlink r:id="rId11" w:history="1">
        <w:r w:rsidRPr="00B5741D">
          <w:rPr>
            <w:rStyle w:val="Hyperlink"/>
            <w:rFonts w:cstheme="minorHAnsi"/>
            <w:color w:val="auto"/>
            <w:shd w:val="clear" w:color="auto" w:fill="FFFFFF"/>
          </w:rPr>
          <w:t>l.sebekiene</w:t>
        </w:r>
        <w:r w:rsidRPr="00B5741D">
          <w:rPr>
            <w:rStyle w:val="Hyperlink"/>
            <w:rFonts w:cstheme="minorHAnsi"/>
            <w:color w:val="auto"/>
            <w:shd w:val="clear" w:color="auto" w:fill="FFFFFF"/>
            <w:lang w:val="en-US"/>
          </w:rPr>
          <w:t>@ambergrid.lt</w:t>
        </w:r>
      </w:hyperlink>
      <w:bookmarkEnd w:id="1"/>
    </w:p>
    <w:sectPr w:rsidR="000A26E6" w:rsidRPr="0063609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17550" w14:textId="77777777" w:rsidR="00030355" w:rsidRDefault="00030355" w:rsidP="00774284">
      <w:pPr>
        <w:spacing w:after="0" w:line="240" w:lineRule="auto"/>
      </w:pPr>
      <w:r>
        <w:separator/>
      </w:r>
    </w:p>
  </w:endnote>
  <w:endnote w:type="continuationSeparator" w:id="0">
    <w:p w14:paraId="2F7E83CF" w14:textId="77777777" w:rsidR="00030355" w:rsidRDefault="00030355" w:rsidP="00774284">
      <w:pPr>
        <w:spacing w:after="0" w:line="240" w:lineRule="auto"/>
      </w:pPr>
      <w:r>
        <w:continuationSeparator/>
      </w:r>
    </w:p>
  </w:endnote>
  <w:endnote w:type="continuationNotice" w:id="1">
    <w:p w14:paraId="6AC83371" w14:textId="77777777" w:rsidR="00030355" w:rsidRDefault="000303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22803" w14:textId="77777777" w:rsidR="00030355" w:rsidRDefault="00030355" w:rsidP="00774284">
      <w:pPr>
        <w:spacing w:after="0" w:line="240" w:lineRule="auto"/>
      </w:pPr>
      <w:r>
        <w:separator/>
      </w:r>
    </w:p>
  </w:footnote>
  <w:footnote w:type="continuationSeparator" w:id="0">
    <w:p w14:paraId="758A1E98" w14:textId="77777777" w:rsidR="00030355" w:rsidRDefault="00030355" w:rsidP="00774284">
      <w:pPr>
        <w:spacing w:after="0" w:line="240" w:lineRule="auto"/>
      </w:pPr>
      <w:r>
        <w:continuationSeparator/>
      </w:r>
    </w:p>
  </w:footnote>
  <w:footnote w:type="continuationNotice" w:id="1">
    <w:p w14:paraId="69830276" w14:textId="77777777" w:rsidR="00030355" w:rsidRDefault="00030355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F9"/>
    <w:rsid w:val="000051EE"/>
    <w:rsid w:val="00012285"/>
    <w:rsid w:val="0002032F"/>
    <w:rsid w:val="000209E4"/>
    <w:rsid w:val="00030355"/>
    <w:rsid w:val="00044E75"/>
    <w:rsid w:val="00047C22"/>
    <w:rsid w:val="00050882"/>
    <w:rsid w:val="0007368A"/>
    <w:rsid w:val="00084A0A"/>
    <w:rsid w:val="00085E30"/>
    <w:rsid w:val="000A1EEB"/>
    <w:rsid w:val="000A26E6"/>
    <w:rsid w:val="000C7F2C"/>
    <w:rsid w:val="000D1859"/>
    <w:rsid w:val="000E2749"/>
    <w:rsid w:val="000F0B55"/>
    <w:rsid w:val="001126B2"/>
    <w:rsid w:val="00133E44"/>
    <w:rsid w:val="00136623"/>
    <w:rsid w:val="00155845"/>
    <w:rsid w:val="001615DB"/>
    <w:rsid w:val="00164C7D"/>
    <w:rsid w:val="001935BA"/>
    <w:rsid w:val="001938E6"/>
    <w:rsid w:val="00197867"/>
    <w:rsid w:val="001C1E9A"/>
    <w:rsid w:val="001C5778"/>
    <w:rsid w:val="001F4764"/>
    <w:rsid w:val="002016A3"/>
    <w:rsid w:val="00222951"/>
    <w:rsid w:val="00274946"/>
    <w:rsid w:val="00276D71"/>
    <w:rsid w:val="002A2F2A"/>
    <w:rsid w:val="002B032E"/>
    <w:rsid w:val="002B6352"/>
    <w:rsid w:val="002D426B"/>
    <w:rsid w:val="002D7853"/>
    <w:rsid w:val="002E588F"/>
    <w:rsid w:val="00313C9B"/>
    <w:rsid w:val="00324F12"/>
    <w:rsid w:val="00335D48"/>
    <w:rsid w:val="00356C51"/>
    <w:rsid w:val="0037062A"/>
    <w:rsid w:val="003738EE"/>
    <w:rsid w:val="00375BE0"/>
    <w:rsid w:val="00390B78"/>
    <w:rsid w:val="00393C80"/>
    <w:rsid w:val="003B67F0"/>
    <w:rsid w:val="003C518E"/>
    <w:rsid w:val="003C6D43"/>
    <w:rsid w:val="00420C08"/>
    <w:rsid w:val="00425F0F"/>
    <w:rsid w:val="00436425"/>
    <w:rsid w:val="004464A4"/>
    <w:rsid w:val="004766A8"/>
    <w:rsid w:val="00486E2E"/>
    <w:rsid w:val="004926A6"/>
    <w:rsid w:val="004A424B"/>
    <w:rsid w:val="004C3AF7"/>
    <w:rsid w:val="004E201F"/>
    <w:rsid w:val="004E2832"/>
    <w:rsid w:val="004E43F9"/>
    <w:rsid w:val="004E5A68"/>
    <w:rsid w:val="004F2FDE"/>
    <w:rsid w:val="004F3C37"/>
    <w:rsid w:val="004F4351"/>
    <w:rsid w:val="005171AB"/>
    <w:rsid w:val="00534E90"/>
    <w:rsid w:val="0053582F"/>
    <w:rsid w:val="00537E5B"/>
    <w:rsid w:val="00541AD5"/>
    <w:rsid w:val="005510E6"/>
    <w:rsid w:val="0056748E"/>
    <w:rsid w:val="00592A7E"/>
    <w:rsid w:val="005A2967"/>
    <w:rsid w:val="005A361C"/>
    <w:rsid w:val="005D1AF2"/>
    <w:rsid w:val="005D3BA5"/>
    <w:rsid w:val="005D6030"/>
    <w:rsid w:val="00601597"/>
    <w:rsid w:val="0060251A"/>
    <w:rsid w:val="00603400"/>
    <w:rsid w:val="006036CA"/>
    <w:rsid w:val="00603F65"/>
    <w:rsid w:val="006141ED"/>
    <w:rsid w:val="00615BED"/>
    <w:rsid w:val="00626EF8"/>
    <w:rsid w:val="006332F2"/>
    <w:rsid w:val="00636091"/>
    <w:rsid w:val="00644D8E"/>
    <w:rsid w:val="006719FC"/>
    <w:rsid w:val="00680B0C"/>
    <w:rsid w:val="00683BFF"/>
    <w:rsid w:val="006868E1"/>
    <w:rsid w:val="006A3A1F"/>
    <w:rsid w:val="006A62E4"/>
    <w:rsid w:val="006B1C33"/>
    <w:rsid w:val="006B6349"/>
    <w:rsid w:val="006F5381"/>
    <w:rsid w:val="007319C4"/>
    <w:rsid w:val="00737076"/>
    <w:rsid w:val="00747F61"/>
    <w:rsid w:val="007548AA"/>
    <w:rsid w:val="00761ED5"/>
    <w:rsid w:val="00761F49"/>
    <w:rsid w:val="00774284"/>
    <w:rsid w:val="007C0011"/>
    <w:rsid w:val="007D1890"/>
    <w:rsid w:val="007D6892"/>
    <w:rsid w:val="007F04EE"/>
    <w:rsid w:val="008021C7"/>
    <w:rsid w:val="00803E86"/>
    <w:rsid w:val="00815BB6"/>
    <w:rsid w:val="00866B90"/>
    <w:rsid w:val="0087754A"/>
    <w:rsid w:val="00881ACE"/>
    <w:rsid w:val="008A539A"/>
    <w:rsid w:val="008A5770"/>
    <w:rsid w:val="008B378F"/>
    <w:rsid w:val="008B5EC1"/>
    <w:rsid w:val="008D08BC"/>
    <w:rsid w:val="008D5AB2"/>
    <w:rsid w:val="008D6111"/>
    <w:rsid w:val="008E15EF"/>
    <w:rsid w:val="009178E9"/>
    <w:rsid w:val="00925D0B"/>
    <w:rsid w:val="009307BA"/>
    <w:rsid w:val="009A4918"/>
    <w:rsid w:val="009B46E6"/>
    <w:rsid w:val="009C70A0"/>
    <w:rsid w:val="009D0CD0"/>
    <w:rsid w:val="009D34E5"/>
    <w:rsid w:val="009E5C53"/>
    <w:rsid w:val="009E6710"/>
    <w:rsid w:val="009F6243"/>
    <w:rsid w:val="00A02D5A"/>
    <w:rsid w:val="00A117F3"/>
    <w:rsid w:val="00A266BD"/>
    <w:rsid w:val="00A52450"/>
    <w:rsid w:val="00A563B6"/>
    <w:rsid w:val="00A60ED6"/>
    <w:rsid w:val="00A6747B"/>
    <w:rsid w:val="00A71A7B"/>
    <w:rsid w:val="00A954A6"/>
    <w:rsid w:val="00A97AB2"/>
    <w:rsid w:val="00A97D20"/>
    <w:rsid w:val="00AB3B65"/>
    <w:rsid w:val="00AD5B06"/>
    <w:rsid w:val="00AD61CE"/>
    <w:rsid w:val="00B24C3D"/>
    <w:rsid w:val="00B3123A"/>
    <w:rsid w:val="00B312F4"/>
    <w:rsid w:val="00B40826"/>
    <w:rsid w:val="00B5741D"/>
    <w:rsid w:val="00B72EEE"/>
    <w:rsid w:val="00B82A7E"/>
    <w:rsid w:val="00B97F45"/>
    <w:rsid w:val="00BD1194"/>
    <w:rsid w:val="00C03C7A"/>
    <w:rsid w:val="00C043CC"/>
    <w:rsid w:val="00C05096"/>
    <w:rsid w:val="00C31930"/>
    <w:rsid w:val="00C5559C"/>
    <w:rsid w:val="00C82A1D"/>
    <w:rsid w:val="00CA5E9E"/>
    <w:rsid w:val="00CB18A0"/>
    <w:rsid w:val="00CE135D"/>
    <w:rsid w:val="00CE6A23"/>
    <w:rsid w:val="00CE7113"/>
    <w:rsid w:val="00CF0FD2"/>
    <w:rsid w:val="00CF6A08"/>
    <w:rsid w:val="00CF6D99"/>
    <w:rsid w:val="00D07B33"/>
    <w:rsid w:val="00D221EB"/>
    <w:rsid w:val="00D55ACB"/>
    <w:rsid w:val="00D70E97"/>
    <w:rsid w:val="00D7124B"/>
    <w:rsid w:val="00D72837"/>
    <w:rsid w:val="00D81043"/>
    <w:rsid w:val="00D93DFE"/>
    <w:rsid w:val="00D94B56"/>
    <w:rsid w:val="00D97101"/>
    <w:rsid w:val="00DB01BA"/>
    <w:rsid w:val="00DB7DDA"/>
    <w:rsid w:val="00DD6075"/>
    <w:rsid w:val="00DF2E91"/>
    <w:rsid w:val="00E01BF4"/>
    <w:rsid w:val="00E20C50"/>
    <w:rsid w:val="00E56911"/>
    <w:rsid w:val="00E57D2E"/>
    <w:rsid w:val="00E73E65"/>
    <w:rsid w:val="00E81310"/>
    <w:rsid w:val="00E9398C"/>
    <w:rsid w:val="00EB04A6"/>
    <w:rsid w:val="00EB3113"/>
    <w:rsid w:val="00EE0A8A"/>
    <w:rsid w:val="00EE2D67"/>
    <w:rsid w:val="00EE729E"/>
    <w:rsid w:val="00EF0A9F"/>
    <w:rsid w:val="00EF56E4"/>
    <w:rsid w:val="00F0113D"/>
    <w:rsid w:val="00F119AE"/>
    <w:rsid w:val="00F13037"/>
    <w:rsid w:val="00F36995"/>
    <w:rsid w:val="00F53B56"/>
    <w:rsid w:val="00F60DF6"/>
    <w:rsid w:val="00F636EC"/>
    <w:rsid w:val="00F65E3A"/>
    <w:rsid w:val="00F75131"/>
    <w:rsid w:val="00F92022"/>
    <w:rsid w:val="00FA0855"/>
    <w:rsid w:val="00FA2DCD"/>
    <w:rsid w:val="00FB250B"/>
    <w:rsid w:val="00FB2BF6"/>
    <w:rsid w:val="00FF6ACF"/>
    <w:rsid w:val="021EAE59"/>
    <w:rsid w:val="021EB741"/>
    <w:rsid w:val="061BD5A8"/>
    <w:rsid w:val="08E9373D"/>
    <w:rsid w:val="0A42F5DE"/>
    <w:rsid w:val="0F5406AE"/>
    <w:rsid w:val="1711980D"/>
    <w:rsid w:val="1876B8C1"/>
    <w:rsid w:val="199DE3EF"/>
    <w:rsid w:val="25E50CEA"/>
    <w:rsid w:val="26588896"/>
    <w:rsid w:val="2C703B74"/>
    <w:rsid w:val="34BAE203"/>
    <w:rsid w:val="3CB59020"/>
    <w:rsid w:val="3EC5EFE9"/>
    <w:rsid w:val="48F77BD5"/>
    <w:rsid w:val="4DC1DBD4"/>
    <w:rsid w:val="4FD828B0"/>
    <w:rsid w:val="50A2A175"/>
    <w:rsid w:val="50DE01BF"/>
    <w:rsid w:val="5109EE64"/>
    <w:rsid w:val="611716A4"/>
    <w:rsid w:val="6894A3FD"/>
    <w:rsid w:val="733F0B0D"/>
    <w:rsid w:val="7F37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36372"/>
  <w15:chartTrackingRefBased/>
  <w15:docId w15:val="{EB9E6F1D-B2E3-4BC2-93F9-CE87C5E0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3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43F9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4E43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43F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141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41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41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1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1E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1E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464A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464A4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36425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B312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123A"/>
  </w:style>
  <w:style w:type="paragraph" w:styleId="Footer">
    <w:name w:val="footer"/>
    <w:basedOn w:val="Normal"/>
    <w:link w:val="FooterChar"/>
    <w:uiPriority w:val="99"/>
    <w:semiHidden/>
    <w:unhideWhenUsed/>
    <w:rsid w:val="00B312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1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.sebekiene@ambergrid.l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3ce96ac-6dd7-453f-bb0d-c6ed4ddc1f6d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92B0DE4C0C84BA58FAC8A9860F602" ma:contentTypeVersion="16" ma:contentTypeDescription="Create a new document." ma:contentTypeScope="" ma:versionID="a50272e59289f6027a5ad9bb836b650e">
  <xsd:schema xmlns:xsd="http://www.w3.org/2001/XMLSchema" xmlns:xs="http://www.w3.org/2001/XMLSchema" xmlns:p="http://schemas.microsoft.com/office/2006/metadata/properties" xmlns:ns1="http://schemas.microsoft.com/sharepoint/v3" xmlns:ns2="e3ce96ac-6dd7-453f-bb0d-c6ed4ddc1f6d" xmlns:ns3="d9f7e749-75e3-496a-bf5a-9ead1d2b042d" targetNamespace="http://schemas.microsoft.com/office/2006/metadata/properties" ma:root="true" ma:fieldsID="3c3e898cf0b149cfc6ef4d9410ffb176" ns1:_="" ns2:_="" ns3:_="">
    <xsd:import namespace="http://schemas.microsoft.com/sharepoint/v3"/>
    <xsd:import namespace="e3ce96ac-6dd7-453f-bb0d-c6ed4ddc1f6d"/>
    <xsd:import namespace="d9f7e749-75e3-496a-bf5a-9ead1d2b0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e96ac-6dd7-453f-bb0d-c6ed4ddc1f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2b345c9-fbff-4881-8138-0e26af7d90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7e749-75e3-496a-bf5a-9ead1d2b042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BADABD-8228-4A5C-8E6C-97E397AEDE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3ce96ac-6dd7-453f-bb0d-c6ed4ddc1f6d"/>
  </ds:schemaRefs>
</ds:datastoreItem>
</file>

<file path=customXml/itemProps2.xml><?xml version="1.0" encoding="utf-8"?>
<ds:datastoreItem xmlns:ds="http://schemas.openxmlformats.org/officeDocument/2006/customXml" ds:itemID="{DA6EEF34-BB95-4F9B-ABF3-9EFC1B93C5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3388D3-2096-430F-BA79-A42E0D3506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C56EC1-AC39-425C-8BF8-E49230EC4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ce96ac-6dd7-453f-bb0d-c6ed4ddc1f6d"/>
    <ds:schemaRef ds:uri="d9f7e749-75e3-496a-bf5a-9ead1d2b0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5d43cbe-1d34-4aee-b177-a8008a220178}" enabled="1" method="Privilege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2032</Words>
  <Characters>1159</Characters>
  <Application>Microsoft Office Word</Application>
  <DocSecurity>0</DocSecurity>
  <Lines>9</Lines>
  <Paragraphs>6</Paragraphs>
  <ScaleCrop>false</ScaleCrop>
  <Company>AB AmberGrid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Januškevičienė</dc:creator>
  <cp:keywords/>
  <dc:description/>
  <cp:lastModifiedBy>Laura Šebekienė</cp:lastModifiedBy>
  <cp:revision>22</cp:revision>
  <cp:lastPrinted>2022-05-06T00:24:00Z</cp:lastPrinted>
  <dcterms:created xsi:type="dcterms:W3CDTF">2024-05-10T19:04:00Z</dcterms:created>
  <dcterms:modified xsi:type="dcterms:W3CDTF">2024-05-10T13:33:00Z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a194c4-decd-49a7-b39f-0e1f771bc324_Enabled">
    <vt:lpwstr>true</vt:lpwstr>
  </property>
  <property fmtid="{D5CDD505-2E9C-101B-9397-08002B2CF9AE}" pid="3" name="MSIP_Label_40a194c4-decd-49a7-b39f-0e1f771bc324_SetDate">
    <vt:lpwstr>2022-04-28T12:11:42Z</vt:lpwstr>
  </property>
  <property fmtid="{D5CDD505-2E9C-101B-9397-08002B2CF9AE}" pid="4" name="MSIP_Label_40a194c4-decd-49a7-b39f-0e1f771bc324_Method">
    <vt:lpwstr>Privileged</vt:lpwstr>
  </property>
  <property fmtid="{D5CDD505-2E9C-101B-9397-08002B2CF9AE}" pid="5" name="MSIP_Label_40a194c4-decd-49a7-b39f-0e1f771bc324_Name">
    <vt:lpwstr>Public</vt:lpwstr>
  </property>
  <property fmtid="{D5CDD505-2E9C-101B-9397-08002B2CF9AE}" pid="6" name="MSIP_Label_40a194c4-decd-49a7-b39f-0e1f771bc324_SiteId">
    <vt:lpwstr>e54289c6-b630-4215-acc5-57eec01212d6</vt:lpwstr>
  </property>
  <property fmtid="{D5CDD505-2E9C-101B-9397-08002B2CF9AE}" pid="7" name="MSIP_Label_40a194c4-decd-49a7-b39f-0e1f771bc324_ActionId">
    <vt:lpwstr>ffcffb38-d1d1-4fa3-be21-8eed4c2624ba</vt:lpwstr>
  </property>
  <property fmtid="{D5CDD505-2E9C-101B-9397-08002B2CF9AE}" pid="8" name="MSIP_Label_40a194c4-decd-49a7-b39f-0e1f771bc324_ContentBits">
    <vt:lpwstr>0</vt:lpwstr>
  </property>
  <property fmtid="{D5CDD505-2E9C-101B-9397-08002B2CF9AE}" pid="9" name="ContentTypeId">
    <vt:lpwstr>0x0101008C692B0DE4C0C84BA58FAC8A9860F602</vt:lpwstr>
  </property>
</Properties>
</file>