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403A" w14:textId="25694459" w:rsidR="00895C05" w:rsidRDefault="00DF777F" w:rsidP="00FB3922">
      <w:pPr>
        <w:spacing w:after="0" w:line="276" w:lineRule="auto"/>
        <w:jc w:val="center"/>
        <w:rPr>
          <w:rFonts w:ascii="Trebuchet MS" w:hAnsi="Trebuchet MS" w:cs="Arial"/>
          <w:sz w:val="20"/>
          <w:szCs w:val="20"/>
          <w:lang w:val="lt-LT"/>
        </w:rPr>
      </w:pPr>
      <w:r>
        <w:rPr>
          <w:rFonts w:ascii="Trebuchet MS" w:hAnsi="Trebuchet MS" w:cs="Arial"/>
          <w:sz w:val="20"/>
          <w:szCs w:val="20"/>
          <w:lang w:val="lt-LT"/>
        </w:rPr>
        <w:t>Press release</w:t>
      </w:r>
    </w:p>
    <w:p w14:paraId="2BD2992D" w14:textId="27B6E88C" w:rsidR="00BE3572" w:rsidRPr="004C1B4F" w:rsidRDefault="0071396B" w:rsidP="00FB3922">
      <w:pPr>
        <w:spacing w:after="0" w:line="276" w:lineRule="auto"/>
        <w:jc w:val="center"/>
        <w:rPr>
          <w:rFonts w:ascii="Trebuchet MS" w:hAnsi="Trebuchet MS" w:cs="Arial"/>
          <w:sz w:val="20"/>
          <w:szCs w:val="20"/>
        </w:rPr>
      </w:pPr>
      <w:r w:rsidRPr="002364D1">
        <w:rPr>
          <w:rFonts w:ascii="Trebuchet MS" w:hAnsi="Trebuchet MS" w:cs="Arial"/>
          <w:sz w:val="20"/>
          <w:szCs w:val="20"/>
          <w:lang w:val="lt-LT"/>
        </w:rPr>
        <w:t>202</w:t>
      </w:r>
      <w:r w:rsidR="00197862" w:rsidRPr="002364D1">
        <w:rPr>
          <w:rFonts w:ascii="Trebuchet MS" w:hAnsi="Trebuchet MS" w:cs="Arial"/>
          <w:sz w:val="20"/>
          <w:szCs w:val="20"/>
          <w:lang w:val="lt-LT"/>
        </w:rPr>
        <w:t>1</w:t>
      </w:r>
      <w:r w:rsidR="004B7A2C" w:rsidRPr="002364D1">
        <w:rPr>
          <w:rFonts w:ascii="Trebuchet MS" w:hAnsi="Trebuchet MS" w:cs="Arial"/>
          <w:sz w:val="20"/>
          <w:szCs w:val="20"/>
          <w:lang w:val="lt-LT"/>
        </w:rPr>
        <w:t>-</w:t>
      </w:r>
      <w:r w:rsidR="00DD5758">
        <w:rPr>
          <w:rFonts w:ascii="Trebuchet MS" w:hAnsi="Trebuchet MS" w:cs="Arial"/>
          <w:sz w:val="20"/>
          <w:szCs w:val="20"/>
          <w:lang w:val="lt-LT"/>
        </w:rPr>
        <w:t>11</w:t>
      </w:r>
      <w:r w:rsidR="00B12F10" w:rsidRPr="002364D1">
        <w:rPr>
          <w:rFonts w:ascii="Trebuchet MS" w:hAnsi="Trebuchet MS" w:cs="Arial"/>
          <w:sz w:val="20"/>
          <w:szCs w:val="20"/>
          <w:lang w:val="lt-LT"/>
        </w:rPr>
        <w:t>-</w:t>
      </w:r>
      <w:r w:rsidR="004A7E57">
        <w:rPr>
          <w:rFonts w:ascii="Trebuchet MS" w:hAnsi="Trebuchet MS" w:cs="Arial"/>
          <w:sz w:val="20"/>
          <w:szCs w:val="20"/>
          <w:lang w:val="lt-LT"/>
        </w:rPr>
        <w:t>0</w:t>
      </w:r>
      <w:r w:rsidR="00DD5758">
        <w:rPr>
          <w:rFonts w:ascii="Trebuchet MS" w:hAnsi="Trebuchet MS" w:cs="Arial"/>
          <w:sz w:val="20"/>
          <w:szCs w:val="20"/>
          <w:lang w:val="lt-LT"/>
        </w:rPr>
        <w:t>5</w:t>
      </w:r>
    </w:p>
    <w:p w14:paraId="0BEE1B3A" w14:textId="3F5F81B9" w:rsidR="00B04590" w:rsidRDefault="002E091E" w:rsidP="00A41A09">
      <w:pPr>
        <w:spacing w:after="0" w:line="276" w:lineRule="auto"/>
        <w:jc w:val="center"/>
        <w:rPr>
          <w:rFonts w:ascii="Trebuchet MS" w:hAnsi="Trebuchet MS" w:cs="Arial"/>
          <w:sz w:val="20"/>
          <w:szCs w:val="20"/>
          <w:lang w:val="lt-LT"/>
        </w:rPr>
      </w:pPr>
      <w:r w:rsidRPr="006B41CB">
        <w:rPr>
          <w:rFonts w:ascii="Trebuchet MS" w:hAnsi="Trebuchet MS" w:cs="Arial"/>
          <w:sz w:val="20"/>
          <w:szCs w:val="20"/>
          <w:lang w:val="lt-LT"/>
        </w:rPr>
        <w:t>Vilnius</w:t>
      </w:r>
    </w:p>
    <w:p w14:paraId="4E007909" w14:textId="77777777" w:rsidR="00A41A09" w:rsidRPr="00A41A09" w:rsidRDefault="00A41A09" w:rsidP="00A41A09">
      <w:pPr>
        <w:spacing w:after="0" w:line="276" w:lineRule="auto"/>
        <w:jc w:val="center"/>
        <w:rPr>
          <w:rFonts w:ascii="Trebuchet MS" w:hAnsi="Trebuchet MS" w:cs="Arial"/>
          <w:sz w:val="20"/>
          <w:szCs w:val="20"/>
          <w:lang w:val="lt-LT"/>
        </w:rPr>
      </w:pPr>
    </w:p>
    <w:p w14:paraId="5651C6F3" w14:textId="33471701" w:rsidR="008358FC" w:rsidRPr="0081267E" w:rsidRDefault="00DF777F" w:rsidP="008358FC">
      <w:pPr>
        <w:spacing w:line="276" w:lineRule="auto"/>
        <w:jc w:val="center"/>
        <w:rPr>
          <w:rFonts w:ascii="Trebuchet MS" w:hAnsi="Trebuchet MS"/>
          <w:b/>
          <w:bCs/>
          <w:sz w:val="24"/>
          <w:szCs w:val="24"/>
        </w:rPr>
      </w:pPr>
      <w:bookmarkStart w:id="0" w:name="_Hlk55400190"/>
      <w:r w:rsidRPr="0081267E">
        <w:rPr>
          <w:rFonts w:ascii="Trebuchet MS" w:hAnsi="Trebuchet MS"/>
          <w:b/>
          <w:bCs/>
          <w:sz w:val="24"/>
          <w:szCs w:val="24"/>
        </w:rPr>
        <w:t xml:space="preserve"> Litgrid</w:t>
      </w:r>
      <w:bookmarkStart w:id="1" w:name="_GoBack"/>
      <w:bookmarkEnd w:id="1"/>
      <w:r w:rsidRPr="0081267E">
        <w:rPr>
          <w:rFonts w:ascii="Trebuchet MS" w:hAnsi="Trebuchet MS"/>
          <w:b/>
          <w:bCs/>
          <w:sz w:val="24"/>
          <w:szCs w:val="24"/>
        </w:rPr>
        <w:t xml:space="preserve"> three-quarter results for 2021: system reliability indicators improved, increased revenue as the </w:t>
      </w:r>
      <w:r w:rsidR="00350BEC">
        <w:rPr>
          <w:rFonts w:ascii="Trebuchet MS" w:hAnsi="Trebuchet MS"/>
          <w:b/>
          <w:bCs/>
          <w:sz w:val="24"/>
          <w:szCs w:val="24"/>
        </w:rPr>
        <w:t>volume</w:t>
      </w:r>
      <w:r w:rsidRPr="0081267E">
        <w:rPr>
          <w:rFonts w:ascii="Trebuchet MS" w:hAnsi="Trebuchet MS"/>
          <w:b/>
          <w:bCs/>
          <w:sz w:val="24"/>
          <w:szCs w:val="24"/>
        </w:rPr>
        <w:t xml:space="preserve"> of </w:t>
      </w:r>
      <w:r w:rsidR="00350BEC">
        <w:rPr>
          <w:rFonts w:ascii="Trebuchet MS" w:hAnsi="Trebuchet MS"/>
          <w:b/>
          <w:bCs/>
          <w:sz w:val="24"/>
          <w:szCs w:val="24"/>
        </w:rPr>
        <w:t>power</w:t>
      </w:r>
      <w:r w:rsidRPr="0081267E">
        <w:rPr>
          <w:rFonts w:ascii="Trebuchet MS" w:hAnsi="Trebuchet MS"/>
          <w:b/>
          <w:bCs/>
          <w:sz w:val="24"/>
          <w:szCs w:val="24"/>
        </w:rPr>
        <w:t xml:space="preserve"> transferred increased</w:t>
      </w:r>
    </w:p>
    <w:bookmarkEnd w:id="0"/>
    <w:p w14:paraId="07393252" w14:textId="6400B051" w:rsidR="00DF777F" w:rsidRPr="0081267E" w:rsidRDefault="00DF777F" w:rsidP="00DF777F">
      <w:pPr>
        <w:spacing w:line="276" w:lineRule="auto"/>
        <w:jc w:val="both"/>
        <w:rPr>
          <w:rFonts w:ascii="Trebuchet MS" w:eastAsia="Times New Roman" w:hAnsi="Trebuchet MS" w:cs="Arial"/>
          <w:b/>
          <w:bCs/>
          <w:bdr w:val="none" w:sz="0" w:space="0" w:color="auto" w:frame="1"/>
          <w:lang w:eastAsia="lt-LT"/>
        </w:rPr>
      </w:pPr>
      <w:r w:rsidRPr="0081267E">
        <w:rPr>
          <w:rFonts w:ascii="Trebuchet MS" w:eastAsia="Times New Roman" w:hAnsi="Trebuchet MS" w:cs="Arial"/>
          <w:b/>
          <w:bCs/>
          <w:bdr w:val="none" w:sz="0" w:space="0" w:color="auto" w:frame="1"/>
          <w:lang w:eastAsia="lt-LT"/>
        </w:rPr>
        <w:t>The demand for electricity transmission services in Lithuania increased in the first nine months of 2021, with an 8.5% increase in the volume of electricity transmitted compared to the same period last year. In the first nine months of this year, the revenues of Litgrid, the Lithuanian electricity transmission system operator, amounted to EUR 172.4 million, 15.6% higher than in the same period last year. System reliability indicators continued to improve.</w:t>
      </w:r>
    </w:p>
    <w:p w14:paraId="50A22E11" w14:textId="51C9E602" w:rsidR="00DF777F" w:rsidRPr="0081267E" w:rsidRDefault="00355C93" w:rsidP="004A7E57">
      <w:pPr>
        <w:spacing w:line="276" w:lineRule="auto"/>
        <w:jc w:val="both"/>
        <w:rPr>
          <w:rFonts w:ascii="Trebuchet MS" w:eastAsia="Times New Roman" w:hAnsi="Trebuchet MS" w:cs="Arial"/>
          <w:sz w:val="20"/>
          <w:szCs w:val="20"/>
          <w:bdr w:val="none" w:sz="0" w:space="0" w:color="auto" w:frame="1"/>
          <w:lang w:eastAsia="lt-LT"/>
        </w:rPr>
      </w:pPr>
      <w:r>
        <w:rPr>
          <w:rFonts w:ascii="Trebuchet MS" w:eastAsia="Times New Roman" w:hAnsi="Trebuchet MS" w:cs="Arial"/>
          <w:sz w:val="20"/>
          <w:szCs w:val="20"/>
          <w:bdr w:val="none" w:sz="0" w:space="0" w:color="auto" w:frame="1"/>
          <w:lang w:eastAsia="lt-LT"/>
        </w:rPr>
        <w:t>“</w:t>
      </w:r>
      <w:r w:rsidR="00DF777F" w:rsidRPr="0081267E">
        <w:rPr>
          <w:rFonts w:ascii="Trebuchet MS" w:eastAsia="Times New Roman" w:hAnsi="Trebuchet MS" w:cs="Arial"/>
          <w:sz w:val="20"/>
          <w:szCs w:val="20"/>
          <w:bdr w:val="none" w:sz="0" w:space="0" w:color="auto" w:frame="1"/>
          <w:lang w:eastAsia="lt-LT"/>
        </w:rPr>
        <w:t>The increase in electricity transmission is mainly due to the country's recovering economy. Lithuania's gross domestic product in January-September was 5.2% higher than in the same period last year, reflecting the increased performance of the electricity transmission system operator. A reliably operating and developing transmission system allows us to continue to successfully achieve our key goal of synchroni</w:t>
      </w:r>
      <w:r w:rsidR="0081267E" w:rsidRPr="0081267E">
        <w:rPr>
          <w:rFonts w:ascii="Trebuchet MS" w:eastAsia="Times New Roman" w:hAnsi="Trebuchet MS" w:cs="Arial"/>
          <w:sz w:val="20"/>
          <w:szCs w:val="20"/>
          <w:bdr w:val="none" w:sz="0" w:space="0" w:color="auto" w:frame="1"/>
          <w:lang w:eastAsia="lt-LT"/>
        </w:rPr>
        <w:t>s</w:t>
      </w:r>
      <w:r w:rsidR="00DF777F" w:rsidRPr="0081267E">
        <w:rPr>
          <w:rFonts w:ascii="Trebuchet MS" w:eastAsia="Times New Roman" w:hAnsi="Trebuchet MS" w:cs="Arial"/>
          <w:sz w:val="20"/>
          <w:szCs w:val="20"/>
          <w:bdr w:val="none" w:sz="0" w:space="0" w:color="auto" w:frame="1"/>
          <w:lang w:eastAsia="lt-LT"/>
        </w:rPr>
        <w:t>ing Lithuania's energy system with the Western European grids by 2025,</w:t>
      </w:r>
      <w:r>
        <w:rPr>
          <w:rFonts w:ascii="Trebuchet MS" w:eastAsia="Times New Roman" w:hAnsi="Trebuchet MS" w:cs="Arial"/>
          <w:sz w:val="20"/>
          <w:szCs w:val="20"/>
          <w:bdr w:val="none" w:sz="0" w:space="0" w:color="auto" w:frame="1"/>
          <w:lang w:eastAsia="lt-LT"/>
        </w:rPr>
        <w:t>”</w:t>
      </w:r>
      <w:r w:rsidR="00DF777F" w:rsidRPr="0081267E">
        <w:rPr>
          <w:rFonts w:ascii="Trebuchet MS" w:eastAsia="Times New Roman" w:hAnsi="Trebuchet MS" w:cs="Arial"/>
          <w:sz w:val="20"/>
          <w:szCs w:val="20"/>
          <w:bdr w:val="none" w:sz="0" w:space="0" w:color="auto" w:frame="1"/>
          <w:lang w:eastAsia="lt-LT"/>
        </w:rPr>
        <w:t xml:space="preserve"> said Rokas Masiulis, Litgrid CEO.</w:t>
      </w:r>
    </w:p>
    <w:p w14:paraId="212E2A98" w14:textId="4DF0C354" w:rsidR="0081267E" w:rsidRPr="0081267E" w:rsidRDefault="0081267E" w:rsidP="004A7E57">
      <w:pPr>
        <w:spacing w:line="276" w:lineRule="auto"/>
        <w:jc w:val="both"/>
        <w:rPr>
          <w:rFonts w:ascii="Trebuchet MS" w:eastAsia="Times New Roman" w:hAnsi="Trebuchet MS" w:cs="Arial"/>
          <w:sz w:val="20"/>
          <w:szCs w:val="20"/>
          <w:bdr w:val="none" w:sz="0" w:space="0" w:color="auto" w:frame="1"/>
          <w:lang w:eastAsia="lt-LT"/>
        </w:rPr>
      </w:pPr>
      <w:r w:rsidRPr="0081267E">
        <w:rPr>
          <w:rFonts w:ascii="Trebuchet MS" w:eastAsia="Times New Roman" w:hAnsi="Trebuchet MS" w:cs="Arial"/>
          <w:sz w:val="20"/>
          <w:szCs w:val="20"/>
          <w:bdr w:val="none" w:sz="0" w:space="0" w:color="auto" w:frame="1"/>
          <w:lang w:eastAsia="lt-LT"/>
        </w:rPr>
        <w:t xml:space="preserve">According to Mr. Masiulis, the completion rate of the synchronisation </w:t>
      </w:r>
      <w:r w:rsidR="00350BEC" w:rsidRPr="0081267E">
        <w:rPr>
          <w:rFonts w:ascii="Trebuchet MS" w:eastAsia="Times New Roman" w:hAnsi="Trebuchet MS" w:cs="Arial"/>
          <w:sz w:val="20"/>
          <w:szCs w:val="20"/>
          <w:bdr w:val="none" w:sz="0" w:space="0" w:color="auto" w:frame="1"/>
          <w:lang w:eastAsia="lt-LT"/>
        </w:rPr>
        <w:t>program</w:t>
      </w:r>
      <w:r w:rsidR="00350BEC">
        <w:rPr>
          <w:rFonts w:ascii="Trebuchet MS" w:eastAsia="Times New Roman" w:hAnsi="Trebuchet MS" w:cs="Arial"/>
          <w:sz w:val="20"/>
          <w:szCs w:val="20"/>
          <w:bdr w:val="none" w:sz="0" w:space="0" w:color="auto" w:frame="1"/>
          <w:lang w:eastAsia="lt-LT"/>
        </w:rPr>
        <w:t>me</w:t>
      </w:r>
      <w:r w:rsidRPr="0081267E">
        <w:rPr>
          <w:rFonts w:ascii="Trebuchet MS" w:eastAsia="Times New Roman" w:hAnsi="Trebuchet MS" w:cs="Arial"/>
          <w:sz w:val="20"/>
          <w:szCs w:val="20"/>
          <w:bdr w:val="none" w:sz="0" w:space="0" w:color="auto" w:frame="1"/>
          <w:lang w:eastAsia="lt-LT"/>
        </w:rPr>
        <w:t xml:space="preserve"> currently stands at </w:t>
      </w:r>
      <w:r w:rsidR="00876B83">
        <w:rPr>
          <w:rFonts w:ascii="Trebuchet MS" w:eastAsia="Times New Roman" w:hAnsi="Trebuchet MS" w:cs="Arial"/>
          <w:sz w:val="20"/>
          <w:szCs w:val="20"/>
          <w:bdr w:val="none" w:sz="0" w:space="0" w:color="auto" w:frame="1"/>
          <w:lang w:eastAsia="lt-LT"/>
        </w:rPr>
        <w:t>38.7</w:t>
      </w:r>
      <w:r w:rsidRPr="0081267E">
        <w:rPr>
          <w:rFonts w:ascii="Trebuchet MS" w:eastAsia="Times New Roman" w:hAnsi="Trebuchet MS" w:cs="Arial"/>
          <w:sz w:val="20"/>
          <w:szCs w:val="20"/>
          <w:bdr w:val="none" w:sz="0" w:space="0" w:color="auto" w:frame="1"/>
          <w:lang w:eastAsia="lt-LT"/>
        </w:rPr>
        <w:t xml:space="preserve">%. This year, all three major synchronisation projects have achieved a breakthrough: the procurement of synchronous compensators </w:t>
      </w:r>
      <w:r w:rsidR="004A6073">
        <w:rPr>
          <w:rFonts w:ascii="Trebuchet MS" w:eastAsia="Times New Roman" w:hAnsi="Trebuchet MS" w:cs="Arial"/>
          <w:sz w:val="20"/>
          <w:szCs w:val="20"/>
          <w:bdr w:val="none" w:sz="0" w:space="0" w:color="auto" w:frame="1"/>
          <w:lang w:eastAsia="lt-LT"/>
        </w:rPr>
        <w:t>is being</w:t>
      </w:r>
      <w:r w:rsidRPr="0081267E">
        <w:rPr>
          <w:rFonts w:ascii="Trebuchet MS" w:eastAsia="Times New Roman" w:hAnsi="Trebuchet MS" w:cs="Arial"/>
          <w:sz w:val="20"/>
          <w:szCs w:val="20"/>
          <w:bdr w:val="none" w:sz="0" w:space="0" w:color="auto" w:frame="1"/>
          <w:lang w:eastAsia="lt-LT"/>
        </w:rPr>
        <w:t xml:space="preserve"> finalised, all the essential preparatory works for the Harmony Link maritime link between Lithuania and Poland have been completed, and the Baltic Gateway to the West project, LitPol Link, is already in the final stages of completion. In the latter, the last of the three new 600 MVA autotransformers will be tested, and the project will be completed. Litgrid will also complete the optimisation of the North-Eastern Lithuanian grid this year, with the 330 kV substations of the Utena and Ignalina NPP transformer substations already switched on after reconstruction. Reconstruction of the 330 kV lines Klaipėda-Grobinė and Jurbarkas-Bitėnai is also underway, and </w:t>
      </w:r>
      <w:r w:rsidR="004A6073">
        <w:rPr>
          <w:rFonts w:ascii="Trebuchet MS" w:eastAsia="Times New Roman" w:hAnsi="Trebuchet MS" w:cs="Arial"/>
          <w:sz w:val="20"/>
          <w:szCs w:val="20"/>
          <w:bdr w:val="none" w:sz="0" w:space="0" w:color="auto" w:frame="1"/>
          <w:lang w:eastAsia="lt-LT"/>
        </w:rPr>
        <w:t xml:space="preserve">the </w:t>
      </w:r>
      <w:r w:rsidRPr="0081267E">
        <w:rPr>
          <w:rFonts w:ascii="Trebuchet MS" w:eastAsia="Times New Roman" w:hAnsi="Trebuchet MS" w:cs="Arial"/>
          <w:sz w:val="20"/>
          <w:szCs w:val="20"/>
          <w:bdr w:val="none" w:sz="0" w:space="0" w:color="auto" w:frame="1"/>
          <w:lang w:eastAsia="lt-LT"/>
        </w:rPr>
        <w:t>s</w:t>
      </w:r>
      <w:r w:rsidR="00350BEC">
        <w:rPr>
          <w:rFonts w:ascii="Trebuchet MS" w:eastAsia="Times New Roman" w:hAnsi="Trebuchet MS" w:cs="Arial"/>
          <w:sz w:val="20"/>
          <w:szCs w:val="20"/>
          <w:bdr w:val="none" w:sz="0" w:space="0" w:color="auto" w:frame="1"/>
          <w:lang w:eastAsia="lt-LT"/>
        </w:rPr>
        <w:t>ite</w:t>
      </w:r>
      <w:r w:rsidRPr="0081267E">
        <w:rPr>
          <w:rFonts w:ascii="Trebuchet MS" w:eastAsia="Times New Roman" w:hAnsi="Trebuchet MS" w:cs="Arial"/>
          <w:sz w:val="20"/>
          <w:szCs w:val="20"/>
          <w:bdr w:val="none" w:sz="0" w:space="0" w:color="auto" w:frame="1"/>
          <w:lang w:eastAsia="lt-LT"/>
        </w:rPr>
        <w:t xml:space="preserve"> planning for the new 330 kV substation “Mūša” in the Joniškis district has been completed.</w:t>
      </w:r>
    </w:p>
    <w:p w14:paraId="50542935" w14:textId="74F15002" w:rsidR="004A7E57" w:rsidRPr="0081267E" w:rsidRDefault="0081267E" w:rsidP="004A7E57">
      <w:pPr>
        <w:spacing w:line="276" w:lineRule="auto"/>
        <w:jc w:val="both"/>
        <w:rPr>
          <w:rFonts w:ascii="Trebuchet MS" w:eastAsia="Times New Roman" w:hAnsi="Trebuchet MS" w:cs="Arial"/>
          <w:b/>
          <w:bCs/>
          <w:sz w:val="20"/>
          <w:szCs w:val="20"/>
          <w:bdr w:val="none" w:sz="0" w:space="0" w:color="auto" w:frame="1"/>
          <w:lang w:eastAsia="lt-LT"/>
        </w:rPr>
      </w:pPr>
      <w:r w:rsidRPr="0081267E">
        <w:rPr>
          <w:rFonts w:ascii="Trebuchet MS" w:eastAsia="Times New Roman" w:hAnsi="Trebuchet MS" w:cs="Arial"/>
          <w:b/>
          <w:bCs/>
          <w:sz w:val="20"/>
          <w:szCs w:val="20"/>
          <w:bdr w:val="none" w:sz="0" w:space="0" w:color="auto" w:frame="1"/>
          <w:lang w:eastAsia="lt-LT"/>
        </w:rPr>
        <w:t xml:space="preserve">The system works reliably </w:t>
      </w:r>
    </w:p>
    <w:p w14:paraId="0E3A31CD" w14:textId="3EE92E1F" w:rsidR="0081267E" w:rsidRDefault="00CE6580" w:rsidP="004A7E57">
      <w:pPr>
        <w:spacing w:line="276" w:lineRule="auto"/>
        <w:jc w:val="both"/>
        <w:rPr>
          <w:rFonts w:ascii="Trebuchet MS" w:eastAsia="Times New Roman" w:hAnsi="Trebuchet MS" w:cs="Arial"/>
          <w:sz w:val="20"/>
          <w:szCs w:val="20"/>
          <w:bdr w:val="none" w:sz="0" w:space="0" w:color="auto" w:frame="1"/>
          <w:lang w:eastAsia="lt-LT"/>
        </w:rPr>
      </w:pPr>
      <w:r w:rsidRPr="00CE6580">
        <w:rPr>
          <w:rFonts w:ascii="Trebuchet MS" w:eastAsia="Times New Roman" w:hAnsi="Trebuchet MS" w:cs="Arial"/>
          <w:sz w:val="20"/>
          <w:szCs w:val="20"/>
          <w:bdr w:val="none" w:sz="0" w:space="0" w:color="auto" w:frame="1"/>
          <w:lang w:eastAsia="lt-LT"/>
        </w:rPr>
        <w:t>In the first nine months of the year, the main reliability indicators of the electricity transmission system have improved, both in terms of average interruption time (AIT) and energy not supplied (ENS). The AIT was 0.099 minutes, compared to 0.195 minutes last year. Meanwhile, the ENS this year was 2.823 MWh compared to 5.78 MWh last year. The qualitative values of this year's indicators exceed Litgrid 2021 targets approved by the State Energy Regulatory Board to keep AIT within 0.29 minutes and ENS within 6,300 MWh for the whole year.</w:t>
      </w:r>
    </w:p>
    <w:p w14:paraId="6F5CA159" w14:textId="4BCB75E8" w:rsidR="00CE6580" w:rsidRDefault="00CE6580" w:rsidP="004A7E57">
      <w:pPr>
        <w:spacing w:line="276" w:lineRule="auto"/>
        <w:jc w:val="both"/>
        <w:rPr>
          <w:rFonts w:ascii="Trebuchet MS" w:eastAsia="Times New Roman" w:hAnsi="Trebuchet MS" w:cs="Arial"/>
          <w:sz w:val="20"/>
          <w:szCs w:val="20"/>
          <w:bdr w:val="none" w:sz="0" w:space="0" w:color="auto" w:frame="1"/>
          <w:lang w:eastAsia="lt-LT"/>
        </w:rPr>
      </w:pPr>
      <w:r>
        <w:rPr>
          <w:rFonts w:ascii="Trebuchet MS" w:eastAsia="Times New Roman" w:hAnsi="Trebuchet MS" w:cs="Arial"/>
          <w:sz w:val="20"/>
          <w:szCs w:val="20"/>
          <w:bdr w:val="none" w:sz="0" w:space="0" w:color="auto" w:frame="1"/>
          <w:lang w:eastAsia="lt-LT"/>
        </w:rPr>
        <w:t>“</w:t>
      </w:r>
      <w:r w:rsidRPr="00CE6580">
        <w:rPr>
          <w:rFonts w:ascii="Trebuchet MS" w:eastAsia="Times New Roman" w:hAnsi="Trebuchet MS" w:cs="Arial"/>
          <w:sz w:val="20"/>
          <w:szCs w:val="20"/>
          <w:bdr w:val="none" w:sz="0" w:space="0" w:color="auto" w:frame="1"/>
          <w:lang w:eastAsia="lt-LT"/>
        </w:rPr>
        <w:t>We are focused on improving system reliability. This year</w:t>
      </w:r>
      <w:r>
        <w:rPr>
          <w:rFonts w:ascii="Trebuchet MS" w:eastAsia="Times New Roman" w:hAnsi="Trebuchet MS" w:cs="Arial"/>
          <w:sz w:val="20"/>
          <w:szCs w:val="20"/>
          <w:bdr w:val="none" w:sz="0" w:space="0" w:color="auto" w:frame="1"/>
          <w:lang w:eastAsia="lt-LT"/>
        </w:rPr>
        <w:t>’</w:t>
      </w:r>
      <w:r w:rsidRPr="00CE6580">
        <w:rPr>
          <w:rFonts w:ascii="Trebuchet MS" w:eastAsia="Times New Roman" w:hAnsi="Trebuchet MS" w:cs="Arial"/>
          <w:sz w:val="20"/>
          <w:szCs w:val="20"/>
          <w:bdr w:val="none" w:sz="0" w:space="0" w:color="auto" w:frame="1"/>
          <w:lang w:eastAsia="lt-LT"/>
        </w:rPr>
        <w:t xml:space="preserve">s results were driven by network improvements - both investments in network reliability and the installation of </w:t>
      </w:r>
      <w:r w:rsidR="004A6073">
        <w:rPr>
          <w:rFonts w:ascii="Trebuchet MS" w:eastAsia="Times New Roman" w:hAnsi="Trebuchet MS" w:cs="Arial"/>
          <w:sz w:val="20"/>
          <w:szCs w:val="20"/>
          <w:bdr w:val="none" w:sz="0" w:space="0" w:color="auto" w:frame="1"/>
          <w:lang w:eastAsia="lt-LT"/>
        </w:rPr>
        <w:t xml:space="preserve">the </w:t>
      </w:r>
      <w:r w:rsidRPr="00CE6580">
        <w:rPr>
          <w:rFonts w:ascii="Trebuchet MS" w:eastAsia="Times New Roman" w:hAnsi="Trebuchet MS" w:cs="Arial"/>
          <w:sz w:val="20"/>
          <w:szCs w:val="20"/>
          <w:bdr w:val="none" w:sz="0" w:space="0" w:color="auto" w:frame="1"/>
          <w:lang w:eastAsia="lt-LT"/>
        </w:rPr>
        <w:t>new equipment, increasing the capacity of substations, as well as consistent work with transmission operators from other countries in managing the system</w:t>
      </w:r>
      <w:r>
        <w:rPr>
          <w:rFonts w:ascii="Trebuchet MS" w:eastAsia="Times New Roman" w:hAnsi="Trebuchet MS" w:cs="Arial"/>
          <w:sz w:val="20"/>
          <w:szCs w:val="20"/>
          <w:bdr w:val="none" w:sz="0" w:space="0" w:color="auto" w:frame="1"/>
          <w:lang w:eastAsia="lt-LT"/>
        </w:rPr>
        <w:t>”</w:t>
      </w:r>
      <w:r w:rsidRPr="00CE6580">
        <w:rPr>
          <w:rFonts w:ascii="Trebuchet MS" w:eastAsia="Times New Roman" w:hAnsi="Trebuchet MS" w:cs="Arial"/>
          <w:sz w:val="20"/>
          <w:szCs w:val="20"/>
          <w:bdr w:val="none" w:sz="0" w:space="0" w:color="auto" w:frame="1"/>
          <w:lang w:eastAsia="lt-LT"/>
        </w:rPr>
        <w:t>, said R. Masiulis.</w:t>
      </w:r>
    </w:p>
    <w:p w14:paraId="081F223E" w14:textId="56C2B182" w:rsidR="00182F30" w:rsidRDefault="00CE6580" w:rsidP="004A7E57">
      <w:pPr>
        <w:spacing w:line="276" w:lineRule="auto"/>
        <w:jc w:val="both"/>
        <w:rPr>
          <w:rFonts w:ascii="Trebuchet MS" w:eastAsia="Times New Roman" w:hAnsi="Trebuchet MS" w:cs="Arial"/>
          <w:sz w:val="20"/>
          <w:szCs w:val="20"/>
          <w:bdr w:val="none" w:sz="0" w:space="0" w:color="auto" w:frame="1"/>
          <w:lang w:eastAsia="lt-LT"/>
        </w:rPr>
      </w:pPr>
      <w:r w:rsidRPr="00CE6580">
        <w:rPr>
          <w:rFonts w:ascii="Trebuchet MS" w:eastAsia="Times New Roman" w:hAnsi="Trebuchet MS" w:cs="Arial"/>
          <w:sz w:val="20"/>
          <w:szCs w:val="20"/>
          <w:bdr w:val="none" w:sz="0" w:space="0" w:color="auto" w:frame="1"/>
          <w:lang w:eastAsia="lt-LT"/>
        </w:rPr>
        <w:t xml:space="preserve">In the first nine months of the year, the overall availability of the interconnectors with Sweden (NordBalt) and Poland (LitPol Link) was 96.35% and 84.88% respectively. LitPol Link availability decreased compared </w:t>
      </w:r>
      <w:r w:rsidRPr="00CE6580">
        <w:rPr>
          <w:rFonts w:ascii="Trebuchet MS" w:eastAsia="Times New Roman" w:hAnsi="Trebuchet MS" w:cs="Arial"/>
          <w:sz w:val="20"/>
          <w:szCs w:val="20"/>
          <w:bdr w:val="none" w:sz="0" w:space="0" w:color="auto" w:frame="1"/>
          <w:lang w:eastAsia="lt-LT"/>
        </w:rPr>
        <w:lastRenderedPageBreak/>
        <w:t>to last year due to planned maintenance work in May and temporary disconnections during the completion of the Lit</w:t>
      </w:r>
      <w:r>
        <w:rPr>
          <w:rFonts w:ascii="Trebuchet MS" w:eastAsia="Times New Roman" w:hAnsi="Trebuchet MS" w:cs="Arial"/>
          <w:sz w:val="20"/>
          <w:szCs w:val="20"/>
          <w:bdr w:val="none" w:sz="0" w:space="0" w:color="auto" w:frame="1"/>
          <w:lang w:eastAsia="lt-LT"/>
        </w:rPr>
        <w:t>P</w:t>
      </w:r>
      <w:r w:rsidRPr="00CE6580">
        <w:rPr>
          <w:rFonts w:ascii="Trebuchet MS" w:eastAsia="Times New Roman" w:hAnsi="Trebuchet MS" w:cs="Arial"/>
          <w:sz w:val="20"/>
          <w:szCs w:val="20"/>
          <w:bdr w:val="none" w:sz="0" w:space="0" w:color="auto" w:frame="1"/>
          <w:lang w:eastAsia="lt-LT"/>
        </w:rPr>
        <w:t xml:space="preserve">ol Link extension project.  </w:t>
      </w:r>
    </w:p>
    <w:p w14:paraId="0620B361" w14:textId="09879838" w:rsidR="00CE6580" w:rsidRDefault="00CE6580" w:rsidP="004A7E57">
      <w:pPr>
        <w:spacing w:line="276" w:lineRule="auto"/>
        <w:jc w:val="both"/>
        <w:rPr>
          <w:rFonts w:ascii="Trebuchet MS" w:eastAsia="Times New Roman" w:hAnsi="Trebuchet MS" w:cs="Arial"/>
          <w:b/>
          <w:bCs/>
          <w:sz w:val="20"/>
          <w:szCs w:val="20"/>
          <w:bdr w:val="none" w:sz="0" w:space="0" w:color="auto" w:frame="1"/>
          <w:lang w:eastAsia="lt-LT"/>
        </w:rPr>
      </w:pPr>
      <w:r w:rsidRPr="00CE6580">
        <w:rPr>
          <w:rFonts w:ascii="Trebuchet MS" w:eastAsia="Times New Roman" w:hAnsi="Trebuchet MS" w:cs="Arial"/>
          <w:b/>
          <w:bCs/>
          <w:sz w:val="20"/>
          <w:szCs w:val="20"/>
          <w:bdr w:val="none" w:sz="0" w:space="0" w:color="auto" w:frame="1"/>
          <w:lang w:eastAsia="lt-LT"/>
        </w:rPr>
        <w:t xml:space="preserve">Operating results, investments </w:t>
      </w:r>
    </w:p>
    <w:p w14:paraId="31E7512B" w14:textId="76751E83" w:rsidR="00CE6580" w:rsidRDefault="00CE6580" w:rsidP="004A7E57">
      <w:pPr>
        <w:spacing w:line="276" w:lineRule="auto"/>
        <w:jc w:val="both"/>
        <w:rPr>
          <w:rFonts w:ascii="Trebuchet MS" w:eastAsia="Times New Roman" w:hAnsi="Trebuchet MS" w:cs="Arial"/>
          <w:sz w:val="20"/>
          <w:szCs w:val="20"/>
          <w:bdr w:val="none" w:sz="0" w:space="0" w:color="auto" w:frame="1"/>
          <w:lang w:eastAsia="lt-LT"/>
        </w:rPr>
      </w:pPr>
      <w:r w:rsidRPr="00CE6580">
        <w:rPr>
          <w:rFonts w:ascii="Trebuchet MS" w:eastAsia="Times New Roman" w:hAnsi="Trebuchet MS" w:cs="Arial"/>
          <w:sz w:val="20"/>
          <w:szCs w:val="20"/>
          <w:bdr w:val="none" w:sz="0" w:space="0" w:color="auto" w:frame="1"/>
          <w:lang w:eastAsia="lt-LT"/>
        </w:rPr>
        <w:t>The company's earnings before interest, taxes, depreciation, and amortisation (EBITDA) were EUR 41.3 million, 13% higher than in the first nine months of 2020. The increase in EBITDA was driven by a €19.1 million improvement in the balance of income and expenses from system services compared to the previous period.</w:t>
      </w:r>
    </w:p>
    <w:p w14:paraId="062073DD" w14:textId="746754F0" w:rsidR="00CE6580" w:rsidRDefault="00CE6580" w:rsidP="004A7E57">
      <w:pPr>
        <w:spacing w:line="276" w:lineRule="auto"/>
        <w:jc w:val="both"/>
        <w:rPr>
          <w:rFonts w:ascii="Trebuchet MS" w:eastAsia="Times New Roman" w:hAnsi="Trebuchet MS" w:cs="Arial"/>
          <w:sz w:val="20"/>
          <w:szCs w:val="20"/>
          <w:bdr w:val="none" w:sz="0" w:space="0" w:color="auto" w:frame="1"/>
          <w:lang w:eastAsia="lt-LT"/>
        </w:rPr>
      </w:pPr>
      <w:r w:rsidRPr="00CE6580">
        <w:rPr>
          <w:rFonts w:ascii="Trebuchet MS" w:eastAsia="Times New Roman" w:hAnsi="Trebuchet MS" w:cs="Arial"/>
          <w:sz w:val="20"/>
          <w:szCs w:val="20"/>
          <w:bdr w:val="none" w:sz="0" w:space="0" w:color="auto" w:frame="1"/>
          <w:lang w:eastAsia="lt-LT"/>
        </w:rPr>
        <w:t>The company's net profit was €20.9 million, an increase of 12.9</w:t>
      </w:r>
      <w:r w:rsidR="00965613">
        <w:rPr>
          <w:rFonts w:ascii="Trebuchet MS" w:eastAsia="Times New Roman" w:hAnsi="Trebuchet MS" w:cs="Arial"/>
          <w:sz w:val="20"/>
          <w:szCs w:val="20"/>
          <w:bdr w:val="none" w:sz="0" w:space="0" w:color="auto" w:frame="1"/>
          <w:lang w:eastAsia="lt-LT"/>
        </w:rPr>
        <w:t>3</w:t>
      </w:r>
      <w:r w:rsidRPr="00CE6580">
        <w:rPr>
          <w:rFonts w:ascii="Trebuchet MS" w:eastAsia="Times New Roman" w:hAnsi="Trebuchet MS" w:cs="Arial"/>
          <w:sz w:val="20"/>
          <w:szCs w:val="20"/>
          <w:bdr w:val="none" w:sz="0" w:space="0" w:color="auto" w:frame="1"/>
          <w:lang w:eastAsia="lt-LT"/>
        </w:rPr>
        <w:t>% compared to €18.5 million at the same time in 2020.</w:t>
      </w:r>
    </w:p>
    <w:p w14:paraId="6F518A87" w14:textId="44DAD996" w:rsidR="005A00D2" w:rsidRPr="00CE6580" w:rsidRDefault="00CE6580" w:rsidP="004A7E57">
      <w:pPr>
        <w:spacing w:line="276" w:lineRule="auto"/>
        <w:jc w:val="both"/>
        <w:rPr>
          <w:rFonts w:ascii="Trebuchet MS" w:eastAsia="Times New Roman" w:hAnsi="Trebuchet MS" w:cs="Arial"/>
          <w:sz w:val="20"/>
          <w:szCs w:val="20"/>
          <w:bdr w:val="none" w:sz="0" w:space="0" w:color="auto" w:frame="1"/>
          <w:lang w:eastAsia="lt-LT"/>
        </w:rPr>
      </w:pPr>
      <w:r w:rsidRPr="00CE6580">
        <w:rPr>
          <w:rFonts w:ascii="Trebuchet MS" w:eastAsia="Times New Roman" w:hAnsi="Trebuchet MS" w:cs="Arial"/>
          <w:sz w:val="20"/>
          <w:szCs w:val="20"/>
          <w:bdr w:val="none" w:sz="0" w:space="0" w:color="auto" w:frame="1"/>
          <w:lang w:eastAsia="lt-LT"/>
        </w:rPr>
        <w:t>In the first 9 months of 2021, Litgrid investments amounted to EUR 27.8 million, of which 52% was allocated to the implementation of strategic and nationally important electricity projects, and 48% was allocated to the reconstruction and development of the transmission grid and operational support.</w:t>
      </w:r>
    </w:p>
    <w:p w14:paraId="27CF24CB" w14:textId="263DC8B2" w:rsidR="00CE6580" w:rsidRPr="00CE6580" w:rsidRDefault="00CE6580" w:rsidP="00CE6580">
      <w:pPr>
        <w:spacing w:line="276" w:lineRule="auto"/>
        <w:jc w:val="both"/>
        <w:rPr>
          <w:rFonts w:ascii="Trebuchet MS" w:hAnsi="Trebuchet MS" w:cs="Arial"/>
          <w:b/>
          <w:bCs/>
          <w:lang w:val="lt-LT"/>
        </w:rPr>
      </w:pPr>
      <w:r w:rsidRPr="00CE6580">
        <w:rPr>
          <w:rFonts w:ascii="Trebuchet MS" w:hAnsi="Trebuchet MS" w:cs="Arial"/>
          <w:b/>
          <w:bCs/>
          <w:lang w:val="lt-LT"/>
        </w:rPr>
        <w:t>About Litgrid</w:t>
      </w:r>
      <w:r>
        <w:rPr>
          <w:rFonts w:ascii="Trebuchet MS" w:hAnsi="Trebuchet MS" w:cs="Arial"/>
          <w:b/>
          <w:bCs/>
          <w:lang w:val="lt-LT"/>
        </w:rPr>
        <w:t xml:space="preserve">: </w:t>
      </w:r>
    </w:p>
    <w:p w14:paraId="50C340DC" w14:textId="77777777" w:rsidR="00CE6580" w:rsidRPr="00CE6580" w:rsidRDefault="00CE6580" w:rsidP="00CE6580">
      <w:pPr>
        <w:tabs>
          <w:tab w:val="right" w:pos="9200"/>
        </w:tabs>
        <w:spacing w:line="276" w:lineRule="auto"/>
        <w:jc w:val="both"/>
        <w:rPr>
          <w:rFonts w:ascii="Trebuchet MS" w:hAnsi="Trebuchet MS" w:cs="Arial"/>
          <w:sz w:val="20"/>
          <w:szCs w:val="20"/>
        </w:rPr>
      </w:pPr>
      <w:r w:rsidRPr="00CE6580">
        <w:rPr>
          <w:rFonts w:ascii="Trebuchet MS" w:hAnsi="Trebuchet MS" w:cs="Arial"/>
          <w:sz w:val="20"/>
          <w:szCs w:val="20"/>
        </w:rPr>
        <w:t xml:space="preserve">AB Litgrid, the Lithuanian electricity transmission system operator, supports stable functioning of the country’s energy system, controls electricity flows and creates conditions to compete in the open electricity market. In Lithuania, the company owns more than 7 thousand km of overhead lines, over 200 transformer substations and 17 inter-system lines connecting to other countries, constantly maintaining them to ensure appropriate electricity transmission for all residents, institutions and other organisations in the country. </w:t>
      </w:r>
    </w:p>
    <w:p w14:paraId="60F6D590" w14:textId="5A619C66" w:rsidR="007A414F" w:rsidRPr="00CE6580" w:rsidRDefault="00CE6580" w:rsidP="00D71126">
      <w:pPr>
        <w:tabs>
          <w:tab w:val="right" w:pos="9200"/>
        </w:tabs>
        <w:spacing w:line="276" w:lineRule="auto"/>
        <w:jc w:val="both"/>
        <w:rPr>
          <w:rFonts w:ascii="Trebuchet MS" w:hAnsi="Trebuchet MS" w:cs="Arial"/>
          <w:sz w:val="20"/>
          <w:szCs w:val="20"/>
        </w:rPr>
      </w:pPr>
      <w:r w:rsidRPr="00CE6580">
        <w:rPr>
          <w:rFonts w:ascii="Trebuchet MS" w:hAnsi="Trebuchet MS" w:cs="Arial"/>
          <w:sz w:val="20"/>
          <w:szCs w:val="20"/>
        </w:rPr>
        <w:t>Since 22 December 2010, AB Litgrid has been listed in NASDAQ OMX Vilnius stock exchange secondary list. 97.5% of AB Litgrid is owned by UAB EPSO-G which is 100% owned by the Ministry of Energy of the Republic of Lithuania.</w:t>
      </w:r>
    </w:p>
    <w:sectPr w:rsidR="007A414F" w:rsidRPr="00CE65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1B9AD" w14:textId="77777777" w:rsidR="003237BA" w:rsidRDefault="003237BA" w:rsidP="0071396B">
      <w:pPr>
        <w:spacing w:after="0" w:line="240" w:lineRule="auto"/>
      </w:pPr>
      <w:r>
        <w:separator/>
      </w:r>
    </w:p>
  </w:endnote>
  <w:endnote w:type="continuationSeparator" w:id="0">
    <w:p w14:paraId="19675F94" w14:textId="77777777" w:rsidR="003237BA" w:rsidRDefault="003237BA" w:rsidP="0071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A53F6" w14:textId="77777777" w:rsidR="003237BA" w:rsidRDefault="003237BA" w:rsidP="0071396B">
      <w:pPr>
        <w:spacing w:after="0" w:line="240" w:lineRule="auto"/>
      </w:pPr>
      <w:r>
        <w:separator/>
      </w:r>
    </w:p>
  </w:footnote>
  <w:footnote w:type="continuationSeparator" w:id="0">
    <w:p w14:paraId="299C3B2E" w14:textId="77777777" w:rsidR="003237BA" w:rsidRDefault="003237BA" w:rsidP="0071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AFBF5" w14:textId="4978C8B3" w:rsidR="00810E84" w:rsidRDefault="00810E84">
    <w:pPr>
      <w:pStyle w:val="Header"/>
    </w:pPr>
    <w:r>
      <w:rPr>
        <w:noProof/>
      </w:rPr>
      <w:drawing>
        <wp:inline distT="0" distB="0" distL="0" distR="0" wp14:anchorId="6A84D4CA" wp14:editId="39B862CE">
          <wp:extent cx="1676400" cy="613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9" cy="621115"/>
                  </a:xfrm>
                  <a:prstGeom prst="rect">
                    <a:avLst/>
                  </a:prstGeom>
                  <a:noFill/>
                  <a:ln>
                    <a:noFill/>
                  </a:ln>
                </pic:spPr>
              </pic:pic>
            </a:graphicData>
          </a:graphic>
        </wp:inline>
      </w:drawing>
    </w:r>
    <w:r w:rsidR="002448E3" w:rsidRPr="002448E3">
      <w:t xml:space="preserve"> </w:t>
    </w:r>
  </w:p>
  <w:p w14:paraId="43CD65E4" w14:textId="77777777" w:rsidR="00810E84" w:rsidRDefault="00810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77E6880"/>
    <w:lvl w:ilvl="0">
      <w:start w:val="1"/>
      <w:numFmt w:val="decimal"/>
      <w:lvlText w:val="%1."/>
      <w:lvlJc w:val="left"/>
      <w:pPr>
        <w:ind w:left="502" w:hanging="36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13" w:legacyIndent="0"/>
      <w:lvlJc w:val="left"/>
      <w:pPr>
        <w:ind w:left="0" w:firstLine="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13" w:legacyIndent="0"/>
      <w:lvlJc w:val="left"/>
      <w:pPr>
        <w:ind w:left="0" w:firstLine="0"/>
      </w:pPr>
    </w:lvl>
    <w:lvl w:ilvl="4">
      <w:start w:val="1"/>
      <w:numFmt w:val="decimal"/>
      <w:lvlText w:val="%1.%2.%3.%4.%5."/>
      <w:legacy w:legacy="1" w:legacySpace="113" w:legacyIndent="0"/>
      <w:lvlJc w:val="left"/>
      <w:pPr>
        <w:ind w:left="0" w:firstLine="0"/>
      </w:pPr>
    </w:lvl>
    <w:lvl w:ilvl="5">
      <w:start w:val="1"/>
      <w:numFmt w:val="decimal"/>
      <w:lvlText w:val="%6)"/>
      <w:legacy w:legacy="1" w:legacySpace="113" w:legacyIndent="0"/>
      <w:lvlJc w:val="left"/>
      <w:pPr>
        <w:ind w:left="0" w:firstLine="0"/>
      </w:pPr>
    </w:lvl>
    <w:lvl w:ilvl="6">
      <w:start w:val="1"/>
      <w:numFmt w:val="lowerLetter"/>
      <w:lvlText w:val="%7)"/>
      <w:legacy w:legacy="1" w:legacySpace="113" w:legacyIndent="0"/>
      <w:lvlJc w:val="left"/>
      <w:pPr>
        <w:ind w:left="0" w:firstLine="0"/>
      </w:pPr>
    </w:lvl>
    <w:lvl w:ilvl="7">
      <w:start w:val="1"/>
      <w:numFmt w:val="none"/>
      <w:lvlText w:val=""/>
      <w:legacy w:legacy="1" w:legacySpace="113" w:legacyIndent="0"/>
      <w:lvlJc w:val="left"/>
      <w:pPr>
        <w:ind w:left="0" w:firstLine="0"/>
      </w:pPr>
      <w:rPr>
        <w:rFonts w:ascii="Symbol" w:hAnsi="Symbol" w:cs="Times New Roman" w:hint="default"/>
      </w:rPr>
    </w:lvl>
    <w:lvl w:ilvl="8">
      <w:start w:val="1"/>
      <w:numFmt w:val="none"/>
      <w:suff w:val="nothing"/>
      <w:lvlText w:val=""/>
      <w:lvlJc w:val="left"/>
      <w:pPr>
        <w:ind w:left="0" w:firstLine="0"/>
      </w:pPr>
    </w:lvl>
  </w:abstractNum>
  <w:abstractNum w:abstractNumId="1" w15:restartNumberingAfterBreak="0">
    <w:nsid w:val="0AC37C05"/>
    <w:multiLevelType w:val="hybridMultilevel"/>
    <w:tmpl w:val="2A103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EC010F"/>
    <w:multiLevelType w:val="hybridMultilevel"/>
    <w:tmpl w:val="C240A1F0"/>
    <w:lvl w:ilvl="0" w:tplc="E410E5C8">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1A126731"/>
    <w:multiLevelType w:val="hybridMultilevel"/>
    <w:tmpl w:val="B68CA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942D50"/>
    <w:multiLevelType w:val="hybridMultilevel"/>
    <w:tmpl w:val="3F82B9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4E2063"/>
    <w:multiLevelType w:val="hybridMultilevel"/>
    <w:tmpl w:val="66BCC9D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2C74A28"/>
    <w:multiLevelType w:val="hybridMultilevel"/>
    <w:tmpl w:val="BBF8C86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36285052"/>
    <w:multiLevelType w:val="hybridMultilevel"/>
    <w:tmpl w:val="287A50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0C51082"/>
    <w:multiLevelType w:val="hybridMultilevel"/>
    <w:tmpl w:val="5B74E8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412C7511"/>
    <w:multiLevelType w:val="hybridMultilevel"/>
    <w:tmpl w:val="5CC8C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0366A6"/>
    <w:multiLevelType w:val="hybridMultilevel"/>
    <w:tmpl w:val="56DA3F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77972FF"/>
    <w:multiLevelType w:val="hybridMultilevel"/>
    <w:tmpl w:val="E96C6238"/>
    <w:lvl w:ilvl="0" w:tplc="0427000F">
      <w:start w:val="1"/>
      <w:numFmt w:val="decimal"/>
      <w:lvlText w:val="%1."/>
      <w:lvlJc w:val="left"/>
      <w:pPr>
        <w:ind w:left="2016" w:hanging="360"/>
      </w:pPr>
    </w:lvl>
    <w:lvl w:ilvl="1" w:tplc="04270019">
      <w:start w:val="1"/>
      <w:numFmt w:val="lowerLetter"/>
      <w:lvlText w:val="%2."/>
      <w:lvlJc w:val="left"/>
      <w:pPr>
        <w:ind w:left="2736" w:hanging="360"/>
      </w:pPr>
    </w:lvl>
    <w:lvl w:ilvl="2" w:tplc="0427001B">
      <w:start w:val="1"/>
      <w:numFmt w:val="lowerRoman"/>
      <w:lvlText w:val="%3."/>
      <w:lvlJc w:val="right"/>
      <w:pPr>
        <w:ind w:left="3456" w:hanging="180"/>
      </w:pPr>
    </w:lvl>
    <w:lvl w:ilvl="3" w:tplc="0427000F">
      <w:start w:val="1"/>
      <w:numFmt w:val="decimal"/>
      <w:lvlText w:val="%4."/>
      <w:lvlJc w:val="left"/>
      <w:pPr>
        <w:ind w:left="4176" w:hanging="360"/>
      </w:pPr>
    </w:lvl>
    <w:lvl w:ilvl="4" w:tplc="04270019">
      <w:start w:val="1"/>
      <w:numFmt w:val="lowerLetter"/>
      <w:lvlText w:val="%5."/>
      <w:lvlJc w:val="left"/>
      <w:pPr>
        <w:ind w:left="4896" w:hanging="360"/>
      </w:pPr>
    </w:lvl>
    <w:lvl w:ilvl="5" w:tplc="0427001B">
      <w:start w:val="1"/>
      <w:numFmt w:val="lowerRoman"/>
      <w:lvlText w:val="%6."/>
      <w:lvlJc w:val="right"/>
      <w:pPr>
        <w:ind w:left="5616" w:hanging="180"/>
      </w:pPr>
    </w:lvl>
    <w:lvl w:ilvl="6" w:tplc="0427000F">
      <w:start w:val="1"/>
      <w:numFmt w:val="decimal"/>
      <w:lvlText w:val="%7."/>
      <w:lvlJc w:val="left"/>
      <w:pPr>
        <w:ind w:left="6336" w:hanging="360"/>
      </w:pPr>
    </w:lvl>
    <w:lvl w:ilvl="7" w:tplc="04270019">
      <w:start w:val="1"/>
      <w:numFmt w:val="lowerLetter"/>
      <w:lvlText w:val="%8."/>
      <w:lvlJc w:val="left"/>
      <w:pPr>
        <w:ind w:left="7056" w:hanging="360"/>
      </w:pPr>
    </w:lvl>
    <w:lvl w:ilvl="8" w:tplc="0427001B">
      <w:start w:val="1"/>
      <w:numFmt w:val="lowerRoman"/>
      <w:lvlText w:val="%9."/>
      <w:lvlJc w:val="right"/>
      <w:pPr>
        <w:ind w:left="7776" w:hanging="180"/>
      </w:pPr>
    </w:lvl>
  </w:abstractNum>
  <w:abstractNum w:abstractNumId="12" w15:restartNumberingAfterBreak="0">
    <w:nsid w:val="663B38BC"/>
    <w:multiLevelType w:val="hybridMultilevel"/>
    <w:tmpl w:val="72C2FAF0"/>
    <w:lvl w:ilvl="0" w:tplc="4B86CCCE">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72493809"/>
    <w:multiLevelType w:val="hybridMultilevel"/>
    <w:tmpl w:val="A798DB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7F4B3C21"/>
    <w:multiLevelType w:val="hybridMultilevel"/>
    <w:tmpl w:val="16787D36"/>
    <w:lvl w:ilvl="0" w:tplc="4B86CCCE">
      <w:numFmt w:val="bullet"/>
      <w:lvlText w:val="•"/>
      <w:lvlJc w:val="left"/>
      <w:pPr>
        <w:ind w:left="360" w:hanging="360"/>
      </w:pPr>
      <w:rPr>
        <w:rFonts w:ascii="Trebuchet MS" w:eastAsiaTheme="minorHAnsi" w:hAnsi="Trebuchet MS"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
  </w:num>
  <w:num w:numId="12">
    <w:abstractNumId w:val="12"/>
  </w:num>
  <w:num w:numId="13">
    <w:abstractNumId w:val="14"/>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DcxMzI1NTeyNDBX0lEKTi0uzszPAykwNKgFAG7SncAtAAAA"/>
  </w:docVars>
  <w:rsids>
    <w:rsidRoot w:val="002E091E"/>
    <w:rsid w:val="0000374A"/>
    <w:rsid w:val="00011736"/>
    <w:rsid w:val="00015010"/>
    <w:rsid w:val="00016786"/>
    <w:rsid w:val="000203B8"/>
    <w:rsid w:val="0002409B"/>
    <w:rsid w:val="00027764"/>
    <w:rsid w:val="0002784A"/>
    <w:rsid w:val="00030267"/>
    <w:rsid w:val="000308EE"/>
    <w:rsid w:val="00030F75"/>
    <w:rsid w:val="00032A7C"/>
    <w:rsid w:val="00033F3A"/>
    <w:rsid w:val="00040B62"/>
    <w:rsid w:val="0004358A"/>
    <w:rsid w:val="00044395"/>
    <w:rsid w:val="00050818"/>
    <w:rsid w:val="000521A1"/>
    <w:rsid w:val="0005690F"/>
    <w:rsid w:val="0006299F"/>
    <w:rsid w:val="000800AA"/>
    <w:rsid w:val="000805AD"/>
    <w:rsid w:val="00081EBE"/>
    <w:rsid w:val="000877BF"/>
    <w:rsid w:val="00090EEB"/>
    <w:rsid w:val="00093C56"/>
    <w:rsid w:val="000A115F"/>
    <w:rsid w:val="000A4285"/>
    <w:rsid w:val="000A5A25"/>
    <w:rsid w:val="000B4EEC"/>
    <w:rsid w:val="000B70FF"/>
    <w:rsid w:val="000B713C"/>
    <w:rsid w:val="000B7489"/>
    <w:rsid w:val="000C0E08"/>
    <w:rsid w:val="000C1620"/>
    <w:rsid w:val="000C2250"/>
    <w:rsid w:val="000C65B4"/>
    <w:rsid w:val="000D1A8E"/>
    <w:rsid w:val="000D2770"/>
    <w:rsid w:val="000D5EC1"/>
    <w:rsid w:val="000D60A4"/>
    <w:rsid w:val="000E1BBE"/>
    <w:rsid w:val="000E5BDA"/>
    <w:rsid w:val="000F36A8"/>
    <w:rsid w:val="000F37AB"/>
    <w:rsid w:val="000F43B5"/>
    <w:rsid w:val="000F755C"/>
    <w:rsid w:val="00101044"/>
    <w:rsid w:val="0010236E"/>
    <w:rsid w:val="0010521A"/>
    <w:rsid w:val="00110279"/>
    <w:rsid w:val="0011212E"/>
    <w:rsid w:val="00113371"/>
    <w:rsid w:val="00113FC8"/>
    <w:rsid w:val="00127DB2"/>
    <w:rsid w:val="00136156"/>
    <w:rsid w:val="001413D8"/>
    <w:rsid w:val="00145372"/>
    <w:rsid w:val="00146A94"/>
    <w:rsid w:val="00147292"/>
    <w:rsid w:val="00152359"/>
    <w:rsid w:val="00153B2D"/>
    <w:rsid w:val="00164455"/>
    <w:rsid w:val="00167746"/>
    <w:rsid w:val="00170A63"/>
    <w:rsid w:val="00170D47"/>
    <w:rsid w:val="00177989"/>
    <w:rsid w:val="001805CE"/>
    <w:rsid w:val="00182F30"/>
    <w:rsid w:val="00190573"/>
    <w:rsid w:val="00194F91"/>
    <w:rsid w:val="00197862"/>
    <w:rsid w:val="001A0F4E"/>
    <w:rsid w:val="001A6AF6"/>
    <w:rsid w:val="001B4ECA"/>
    <w:rsid w:val="001C0E83"/>
    <w:rsid w:val="001C35DA"/>
    <w:rsid w:val="001C5226"/>
    <w:rsid w:val="001C539B"/>
    <w:rsid w:val="001C53B8"/>
    <w:rsid w:val="001C66E9"/>
    <w:rsid w:val="001C74EA"/>
    <w:rsid w:val="001D6457"/>
    <w:rsid w:val="001E1A75"/>
    <w:rsid w:val="001E25DF"/>
    <w:rsid w:val="001E2C3E"/>
    <w:rsid w:val="001E3C5D"/>
    <w:rsid w:val="001E4F1C"/>
    <w:rsid w:val="001F584B"/>
    <w:rsid w:val="00202EC4"/>
    <w:rsid w:val="0020515D"/>
    <w:rsid w:val="00214885"/>
    <w:rsid w:val="00215DCB"/>
    <w:rsid w:val="002200ED"/>
    <w:rsid w:val="00222CD1"/>
    <w:rsid w:val="002238B9"/>
    <w:rsid w:val="00223F8D"/>
    <w:rsid w:val="00226F4F"/>
    <w:rsid w:val="00231828"/>
    <w:rsid w:val="0023254C"/>
    <w:rsid w:val="00233F3E"/>
    <w:rsid w:val="00235CA6"/>
    <w:rsid w:val="002364D1"/>
    <w:rsid w:val="00240CA1"/>
    <w:rsid w:val="002448E3"/>
    <w:rsid w:val="00251EC1"/>
    <w:rsid w:val="0025593C"/>
    <w:rsid w:val="00263A21"/>
    <w:rsid w:val="00265C50"/>
    <w:rsid w:val="00266714"/>
    <w:rsid w:val="00271DAE"/>
    <w:rsid w:val="00271F92"/>
    <w:rsid w:val="00274CED"/>
    <w:rsid w:val="002858F7"/>
    <w:rsid w:val="0029509A"/>
    <w:rsid w:val="002A5C28"/>
    <w:rsid w:val="002B01ED"/>
    <w:rsid w:val="002B11EA"/>
    <w:rsid w:val="002B4584"/>
    <w:rsid w:val="002B471A"/>
    <w:rsid w:val="002B4B5F"/>
    <w:rsid w:val="002C05C7"/>
    <w:rsid w:val="002C1F99"/>
    <w:rsid w:val="002C232B"/>
    <w:rsid w:val="002C2508"/>
    <w:rsid w:val="002C58A3"/>
    <w:rsid w:val="002C7638"/>
    <w:rsid w:val="002D3766"/>
    <w:rsid w:val="002D5ED1"/>
    <w:rsid w:val="002E091E"/>
    <w:rsid w:val="002E1752"/>
    <w:rsid w:val="002F276A"/>
    <w:rsid w:val="002F69B2"/>
    <w:rsid w:val="002F72E0"/>
    <w:rsid w:val="00300E19"/>
    <w:rsid w:val="003073DD"/>
    <w:rsid w:val="003139B6"/>
    <w:rsid w:val="0032081E"/>
    <w:rsid w:val="003237BA"/>
    <w:rsid w:val="00330808"/>
    <w:rsid w:val="003315AC"/>
    <w:rsid w:val="00332A53"/>
    <w:rsid w:val="00341413"/>
    <w:rsid w:val="00341973"/>
    <w:rsid w:val="00346072"/>
    <w:rsid w:val="00350BEC"/>
    <w:rsid w:val="003515F5"/>
    <w:rsid w:val="00351F32"/>
    <w:rsid w:val="00354B53"/>
    <w:rsid w:val="00355C93"/>
    <w:rsid w:val="00356165"/>
    <w:rsid w:val="0035723C"/>
    <w:rsid w:val="00360D2C"/>
    <w:rsid w:val="00361B9D"/>
    <w:rsid w:val="00364DDE"/>
    <w:rsid w:val="00365060"/>
    <w:rsid w:val="00365433"/>
    <w:rsid w:val="003722CE"/>
    <w:rsid w:val="00372AD3"/>
    <w:rsid w:val="00375C4C"/>
    <w:rsid w:val="0038252F"/>
    <w:rsid w:val="0038266F"/>
    <w:rsid w:val="00384601"/>
    <w:rsid w:val="0038513D"/>
    <w:rsid w:val="00385B24"/>
    <w:rsid w:val="00390C32"/>
    <w:rsid w:val="00392991"/>
    <w:rsid w:val="003937BC"/>
    <w:rsid w:val="00395AF2"/>
    <w:rsid w:val="00397AB2"/>
    <w:rsid w:val="003A38ED"/>
    <w:rsid w:val="003A7E76"/>
    <w:rsid w:val="003B1F16"/>
    <w:rsid w:val="003C0348"/>
    <w:rsid w:val="003C0A19"/>
    <w:rsid w:val="003C2C5D"/>
    <w:rsid w:val="003C4EB6"/>
    <w:rsid w:val="003D0FDC"/>
    <w:rsid w:val="003D2D07"/>
    <w:rsid w:val="003D7B6C"/>
    <w:rsid w:val="003E3949"/>
    <w:rsid w:val="003E5F2C"/>
    <w:rsid w:val="003E787E"/>
    <w:rsid w:val="003F21F3"/>
    <w:rsid w:val="003F2FD4"/>
    <w:rsid w:val="003F4040"/>
    <w:rsid w:val="00402B0B"/>
    <w:rsid w:val="00402DBC"/>
    <w:rsid w:val="004035C1"/>
    <w:rsid w:val="00407500"/>
    <w:rsid w:val="00413A31"/>
    <w:rsid w:val="00421EE9"/>
    <w:rsid w:val="00422FBB"/>
    <w:rsid w:val="00424CDF"/>
    <w:rsid w:val="00425D17"/>
    <w:rsid w:val="00427241"/>
    <w:rsid w:val="004304CA"/>
    <w:rsid w:val="00430D8B"/>
    <w:rsid w:val="00431199"/>
    <w:rsid w:val="00432DD7"/>
    <w:rsid w:val="00435D56"/>
    <w:rsid w:val="00435F70"/>
    <w:rsid w:val="0044030D"/>
    <w:rsid w:val="00441BCC"/>
    <w:rsid w:val="004440B2"/>
    <w:rsid w:val="004467E7"/>
    <w:rsid w:val="004519B6"/>
    <w:rsid w:val="00451F77"/>
    <w:rsid w:val="00457749"/>
    <w:rsid w:val="0046230C"/>
    <w:rsid w:val="00464CE0"/>
    <w:rsid w:val="0047056D"/>
    <w:rsid w:val="0047378D"/>
    <w:rsid w:val="00475D8E"/>
    <w:rsid w:val="0048176E"/>
    <w:rsid w:val="0048382F"/>
    <w:rsid w:val="00485B4F"/>
    <w:rsid w:val="004868B1"/>
    <w:rsid w:val="004870A6"/>
    <w:rsid w:val="00487A6A"/>
    <w:rsid w:val="004A1C62"/>
    <w:rsid w:val="004A6073"/>
    <w:rsid w:val="004A7E57"/>
    <w:rsid w:val="004B3F87"/>
    <w:rsid w:val="004B4230"/>
    <w:rsid w:val="004B4527"/>
    <w:rsid w:val="004B7A2C"/>
    <w:rsid w:val="004C1B4F"/>
    <w:rsid w:val="004C326A"/>
    <w:rsid w:val="004D2292"/>
    <w:rsid w:val="004D4B1F"/>
    <w:rsid w:val="004E2846"/>
    <w:rsid w:val="004E4E35"/>
    <w:rsid w:val="004F1217"/>
    <w:rsid w:val="004F1750"/>
    <w:rsid w:val="004F4B0A"/>
    <w:rsid w:val="004F5BCA"/>
    <w:rsid w:val="004F73B6"/>
    <w:rsid w:val="005040DF"/>
    <w:rsid w:val="005048D5"/>
    <w:rsid w:val="005147BE"/>
    <w:rsid w:val="005175DB"/>
    <w:rsid w:val="00520F14"/>
    <w:rsid w:val="00521DA0"/>
    <w:rsid w:val="00524464"/>
    <w:rsid w:val="00527605"/>
    <w:rsid w:val="00536DE0"/>
    <w:rsid w:val="00541737"/>
    <w:rsid w:val="0054188D"/>
    <w:rsid w:val="005425CC"/>
    <w:rsid w:val="005433AA"/>
    <w:rsid w:val="00546FDE"/>
    <w:rsid w:val="005549B9"/>
    <w:rsid w:val="00555CDD"/>
    <w:rsid w:val="0055612F"/>
    <w:rsid w:val="005618A5"/>
    <w:rsid w:val="0056468C"/>
    <w:rsid w:val="00570EF2"/>
    <w:rsid w:val="005716A2"/>
    <w:rsid w:val="005816BD"/>
    <w:rsid w:val="00582060"/>
    <w:rsid w:val="005904AB"/>
    <w:rsid w:val="00594E39"/>
    <w:rsid w:val="005A00D2"/>
    <w:rsid w:val="005A1833"/>
    <w:rsid w:val="005A317F"/>
    <w:rsid w:val="005A4B2E"/>
    <w:rsid w:val="005A6516"/>
    <w:rsid w:val="005A7164"/>
    <w:rsid w:val="005B448F"/>
    <w:rsid w:val="005B4F99"/>
    <w:rsid w:val="005B7633"/>
    <w:rsid w:val="005C0FA2"/>
    <w:rsid w:val="005C33E3"/>
    <w:rsid w:val="005C7C68"/>
    <w:rsid w:val="005D2CD2"/>
    <w:rsid w:val="005D3A3E"/>
    <w:rsid w:val="005D5552"/>
    <w:rsid w:val="005D62E4"/>
    <w:rsid w:val="005D7014"/>
    <w:rsid w:val="005E0312"/>
    <w:rsid w:val="005E72B2"/>
    <w:rsid w:val="005F325A"/>
    <w:rsid w:val="005F35EF"/>
    <w:rsid w:val="005F3C9F"/>
    <w:rsid w:val="005F571E"/>
    <w:rsid w:val="006015FE"/>
    <w:rsid w:val="00603DD8"/>
    <w:rsid w:val="0060430A"/>
    <w:rsid w:val="00604543"/>
    <w:rsid w:val="006045BF"/>
    <w:rsid w:val="00610CA0"/>
    <w:rsid w:val="00611305"/>
    <w:rsid w:val="00611D33"/>
    <w:rsid w:val="00612A99"/>
    <w:rsid w:val="00614F1B"/>
    <w:rsid w:val="00616665"/>
    <w:rsid w:val="006236D9"/>
    <w:rsid w:val="006265D1"/>
    <w:rsid w:val="00626C68"/>
    <w:rsid w:val="006332B1"/>
    <w:rsid w:val="00636017"/>
    <w:rsid w:val="00645F93"/>
    <w:rsid w:val="00646ECE"/>
    <w:rsid w:val="0065162E"/>
    <w:rsid w:val="0065256F"/>
    <w:rsid w:val="00652A36"/>
    <w:rsid w:val="00652DE6"/>
    <w:rsid w:val="00653327"/>
    <w:rsid w:val="0065439D"/>
    <w:rsid w:val="006558D4"/>
    <w:rsid w:val="00656FF6"/>
    <w:rsid w:val="0066090D"/>
    <w:rsid w:val="00665CBE"/>
    <w:rsid w:val="006713C4"/>
    <w:rsid w:val="0067462B"/>
    <w:rsid w:val="0068685B"/>
    <w:rsid w:val="0068694A"/>
    <w:rsid w:val="00687607"/>
    <w:rsid w:val="006939B2"/>
    <w:rsid w:val="006A337B"/>
    <w:rsid w:val="006A4723"/>
    <w:rsid w:val="006A76AE"/>
    <w:rsid w:val="006B2926"/>
    <w:rsid w:val="006B41CB"/>
    <w:rsid w:val="006B56D2"/>
    <w:rsid w:val="006B7731"/>
    <w:rsid w:val="006C4E93"/>
    <w:rsid w:val="006C6046"/>
    <w:rsid w:val="006C6AAB"/>
    <w:rsid w:val="006D1D24"/>
    <w:rsid w:val="006E28F8"/>
    <w:rsid w:val="006E29A8"/>
    <w:rsid w:val="006E3BFB"/>
    <w:rsid w:val="006E5337"/>
    <w:rsid w:val="006F2086"/>
    <w:rsid w:val="006F3830"/>
    <w:rsid w:val="006F63B0"/>
    <w:rsid w:val="006F7C73"/>
    <w:rsid w:val="007023CF"/>
    <w:rsid w:val="00702F99"/>
    <w:rsid w:val="0070688C"/>
    <w:rsid w:val="007078E7"/>
    <w:rsid w:val="00711316"/>
    <w:rsid w:val="0071153D"/>
    <w:rsid w:val="0071396B"/>
    <w:rsid w:val="00713A1F"/>
    <w:rsid w:val="0071651E"/>
    <w:rsid w:val="00720BFD"/>
    <w:rsid w:val="00721E25"/>
    <w:rsid w:val="00721F85"/>
    <w:rsid w:val="007233D0"/>
    <w:rsid w:val="00724644"/>
    <w:rsid w:val="00730BF0"/>
    <w:rsid w:val="00731959"/>
    <w:rsid w:val="00732812"/>
    <w:rsid w:val="00735C52"/>
    <w:rsid w:val="007424B2"/>
    <w:rsid w:val="00750535"/>
    <w:rsid w:val="00752CCE"/>
    <w:rsid w:val="0076639B"/>
    <w:rsid w:val="00767CAA"/>
    <w:rsid w:val="00767FC3"/>
    <w:rsid w:val="00770DE3"/>
    <w:rsid w:val="007726E7"/>
    <w:rsid w:val="00775ADE"/>
    <w:rsid w:val="0078100C"/>
    <w:rsid w:val="0078605A"/>
    <w:rsid w:val="00787DAC"/>
    <w:rsid w:val="00793538"/>
    <w:rsid w:val="007A0B64"/>
    <w:rsid w:val="007A2A4A"/>
    <w:rsid w:val="007A2B11"/>
    <w:rsid w:val="007A414F"/>
    <w:rsid w:val="007A55E9"/>
    <w:rsid w:val="007A7F77"/>
    <w:rsid w:val="007B19CD"/>
    <w:rsid w:val="007B2593"/>
    <w:rsid w:val="007B7174"/>
    <w:rsid w:val="007C3DBA"/>
    <w:rsid w:val="007C74DA"/>
    <w:rsid w:val="007D36C6"/>
    <w:rsid w:val="007D43D7"/>
    <w:rsid w:val="007D644B"/>
    <w:rsid w:val="007E0CF2"/>
    <w:rsid w:val="007E0DD1"/>
    <w:rsid w:val="007E2C17"/>
    <w:rsid w:val="007E2E9E"/>
    <w:rsid w:val="007F0B5A"/>
    <w:rsid w:val="007F4E4F"/>
    <w:rsid w:val="007F57EB"/>
    <w:rsid w:val="00800FAA"/>
    <w:rsid w:val="00805DF5"/>
    <w:rsid w:val="008060CD"/>
    <w:rsid w:val="00810A38"/>
    <w:rsid w:val="00810E84"/>
    <w:rsid w:val="0081267E"/>
    <w:rsid w:val="0081360E"/>
    <w:rsid w:val="0082051F"/>
    <w:rsid w:val="0082301C"/>
    <w:rsid w:val="00824307"/>
    <w:rsid w:val="0082458B"/>
    <w:rsid w:val="00825F58"/>
    <w:rsid w:val="0083372F"/>
    <w:rsid w:val="00834B3E"/>
    <w:rsid w:val="008358FC"/>
    <w:rsid w:val="00835D4E"/>
    <w:rsid w:val="0083743A"/>
    <w:rsid w:val="00837AEC"/>
    <w:rsid w:val="008428EB"/>
    <w:rsid w:val="008435C3"/>
    <w:rsid w:val="00843E76"/>
    <w:rsid w:val="0084444B"/>
    <w:rsid w:val="008449D2"/>
    <w:rsid w:val="00851841"/>
    <w:rsid w:val="0085357F"/>
    <w:rsid w:val="0085474A"/>
    <w:rsid w:val="00857105"/>
    <w:rsid w:val="00872C9E"/>
    <w:rsid w:val="00872D9D"/>
    <w:rsid w:val="008751B9"/>
    <w:rsid w:val="00876B83"/>
    <w:rsid w:val="00880C72"/>
    <w:rsid w:val="0088772A"/>
    <w:rsid w:val="00891A6F"/>
    <w:rsid w:val="00893088"/>
    <w:rsid w:val="008930C9"/>
    <w:rsid w:val="00895C05"/>
    <w:rsid w:val="00896578"/>
    <w:rsid w:val="008A53ED"/>
    <w:rsid w:val="008A7FE3"/>
    <w:rsid w:val="008B7313"/>
    <w:rsid w:val="008C5E34"/>
    <w:rsid w:val="008C727F"/>
    <w:rsid w:val="008C7C27"/>
    <w:rsid w:val="008D30AB"/>
    <w:rsid w:val="008E10BF"/>
    <w:rsid w:val="008E4505"/>
    <w:rsid w:val="008E4A28"/>
    <w:rsid w:val="008E77EE"/>
    <w:rsid w:val="008F03B0"/>
    <w:rsid w:val="008F101B"/>
    <w:rsid w:val="008F4A91"/>
    <w:rsid w:val="008F5783"/>
    <w:rsid w:val="008F6B66"/>
    <w:rsid w:val="008F7E5F"/>
    <w:rsid w:val="00900BAD"/>
    <w:rsid w:val="00903B07"/>
    <w:rsid w:val="009049B9"/>
    <w:rsid w:val="00904DE8"/>
    <w:rsid w:val="0090792B"/>
    <w:rsid w:val="00911B75"/>
    <w:rsid w:val="009148DA"/>
    <w:rsid w:val="00915010"/>
    <w:rsid w:val="00915677"/>
    <w:rsid w:val="00916917"/>
    <w:rsid w:val="009200BB"/>
    <w:rsid w:val="0092089D"/>
    <w:rsid w:val="00921971"/>
    <w:rsid w:val="00927A08"/>
    <w:rsid w:val="009310D6"/>
    <w:rsid w:val="00932124"/>
    <w:rsid w:val="0093436C"/>
    <w:rsid w:val="00934625"/>
    <w:rsid w:val="00944B50"/>
    <w:rsid w:val="00947355"/>
    <w:rsid w:val="0095097E"/>
    <w:rsid w:val="0095388E"/>
    <w:rsid w:val="00957FA6"/>
    <w:rsid w:val="00965613"/>
    <w:rsid w:val="009703CF"/>
    <w:rsid w:val="00970F45"/>
    <w:rsid w:val="00973D24"/>
    <w:rsid w:val="00974C5A"/>
    <w:rsid w:val="009769A3"/>
    <w:rsid w:val="0098177B"/>
    <w:rsid w:val="009829B0"/>
    <w:rsid w:val="00984DF1"/>
    <w:rsid w:val="00987A80"/>
    <w:rsid w:val="00987BAD"/>
    <w:rsid w:val="00991C62"/>
    <w:rsid w:val="009A057F"/>
    <w:rsid w:val="009A1143"/>
    <w:rsid w:val="009A56DE"/>
    <w:rsid w:val="009C3DE7"/>
    <w:rsid w:val="009C3EAD"/>
    <w:rsid w:val="009C627C"/>
    <w:rsid w:val="009D0318"/>
    <w:rsid w:val="009D2DC1"/>
    <w:rsid w:val="009D43A5"/>
    <w:rsid w:val="009D5A1F"/>
    <w:rsid w:val="009D607A"/>
    <w:rsid w:val="009F06C5"/>
    <w:rsid w:val="009F5E70"/>
    <w:rsid w:val="009F68BD"/>
    <w:rsid w:val="00A02E53"/>
    <w:rsid w:val="00A06C72"/>
    <w:rsid w:val="00A06DFF"/>
    <w:rsid w:val="00A07BE7"/>
    <w:rsid w:val="00A1187F"/>
    <w:rsid w:val="00A11937"/>
    <w:rsid w:val="00A158AA"/>
    <w:rsid w:val="00A331F1"/>
    <w:rsid w:val="00A346FA"/>
    <w:rsid w:val="00A3598F"/>
    <w:rsid w:val="00A365D6"/>
    <w:rsid w:val="00A41A09"/>
    <w:rsid w:val="00A455A8"/>
    <w:rsid w:val="00A463EE"/>
    <w:rsid w:val="00A5270B"/>
    <w:rsid w:val="00A53140"/>
    <w:rsid w:val="00A534F3"/>
    <w:rsid w:val="00A57DE0"/>
    <w:rsid w:val="00A60F19"/>
    <w:rsid w:val="00A63E5D"/>
    <w:rsid w:val="00A643BD"/>
    <w:rsid w:val="00A6465B"/>
    <w:rsid w:val="00A6633F"/>
    <w:rsid w:val="00A677C0"/>
    <w:rsid w:val="00A67D54"/>
    <w:rsid w:val="00A7075B"/>
    <w:rsid w:val="00A7099A"/>
    <w:rsid w:val="00A71D3D"/>
    <w:rsid w:val="00A777D7"/>
    <w:rsid w:val="00A80698"/>
    <w:rsid w:val="00A81125"/>
    <w:rsid w:val="00A86552"/>
    <w:rsid w:val="00A87574"/>
    <w:rsid w:val="00A87CB5"/>
    <w:rsid w:val="00A902E1"/>
    <w:rsid w:val="00A94080"/>
    <w:rsid w:val="00AA0D0A"/>
    <w:rsid w:val="00AA1520"/>
    <w:rsid w:val="00AA45CA"/>
    <w:rsid w:val="00AA506D"/>
    <w:rsid w:val="00AA61D4"/>
    <w:rsid w:val="00AA6AF3"/>
    <w:rsid w:val="00AA773B"/>
    <w:rsid w:val="00AB1512"/>
    <w:rsid w:val="00AB2BD8"/>
    <w:rsid w:val="00AB49B4"/>
    <w:rsid w:val="00AB49C4"/>
    <w:rsid w:val="00AB4D99"/>
    <w:rsid w:val="00AC2148"/>
    <w:rsid w:val="00AC6880"/>
    <w:rsid w:val="00AC6AB6"/>
    <w:rsid w:val="00AC77FB"/>
    <w:rsid w:val="00AD00AB"/>
    <w:rsid w:val="00AD20B4"/>
    <w:rsid w:val="00AD2CA0"/>
    <w:rsid w:val="00AE0286"/>
    <w:rsid w:val="00AE65B2"/>
    <w:rsid w:val="00AF1ABE"/>
    <w:rsid w:val="00AF6C06"/>
    <w:rsid w:val="00B0091B"/>
    <w:rsid w:val="00B04590"/>
    <w:rsid w:val="00B12F10"/>
    <w:rsid w:val="00B12FBB"/>
    <w:rsid w:val="00B17882"/>
    <w:rsid w:val="00B21240"/>
    <w:rsid w:val="00B21F32"/>
    <w:rsid w:val="00B2306D"/>
    <w:rsid w:val="00B25228"/>
    <w:rsid w:val="00B31CA1"/>
    <w:rsid w:val="00B329D4"/>
    <w:rsid w:val="00B34359"/>
    <w:rsid w:val="00B345AD"/>
    <w:rsid w:val="00B368D3"/>
    <w:rsid w:val="00B36EDE"/>
    <w:rsid w:val="00B407B5"/>
    <w:rsid w:val="00B44F57"/>
    <w:rsid w:val="00B452F4"/>
    <w:rsid w:val="00B47372"/>
    <w:rsid w:val="00B47B65"/>
    <w:rsid w:val="00B50A8A"/>
    <w:rsid w:val="00B51075"/>
    <w:rsid w:val="00B57E97"/>
    <w:rsid w:val="00B62960"/>
    <w:rsid w:val="00B6317A"/>
    <w:rsid w:val="00B6786F"/>
    <w:rsid w:val="00B678B4"/>
    <w:rsid w:val="00B72E94"/>
    <w:rsid w:val="00B73DD7"/>
    <w:rsid w:val="00B7612A"/>
    <w:rsid w:val="00B764BE"/>
    <w:rsid w:val="00B807FD"/>
    <w:rsid w:val="00B81939"/>
    <w:rsid w:val="00B83530"/>
    <w:rsid w:val="00B87564"/>
    <w:rsid w:val="00B87DBA"/>
    <w:rsid w:val="00B95777"/>
    <w:rsid w:val="00BA371B"/>
    <w:rsid w:val="00BA44FA"/>
    <w:rsid w:val="00BA61A2"/>
    <w:rsid w:val="00BA6593"/>
    <w:rsid w:val="00BA65EF"/>
    <w:rsid w:val="00BA6786"/>
    <w:rsid w:val="00BA6A6B"/>
    <w:rsid w:val="00BA7CC9"/>
    <w:rsid w:val="00BB1A07"/>
    <w:rsid w:val="00BB533C"/>
    <w:rsid w:val="00BB6093"/>
    <w:rsid w:val="00BB6B45"/>
    <w:rsid w:val="00BB727A"/>
    <w:rsid w:val="00BC1933"/>
    <w:rsid w:val="00BC344E"/>
    <w:rsid w:val="00BC4757"/>
    <w:rsid w:val="00BD0A33"/>
    <w:rsid w:val="00BD15E3"/>
    <w:rsid w:val="00BD3F31"/>
    <w:rsid w:val="00BD75FA"/>
    <w:rsid w:val="00BE3572"/>
    <w:rsid w:val="00BE47FF"/>
    <w:rsid w:val="00BE5C67"/>
    <w:rsid w:val="00BE7D6C"/>
    <w:rsid w:val="00BF0B4B"/>
    <w:rsid w:val="00BF12B2"/>
    <w:rsid w:val="00BF1517"/>
    <w:rsid w:val="00BF1881"/>
    <w:rsid w:val="00BF6419"/>
    <w:rsid w:val="00C103FD"/>
    <w:rsid w:val="00C1616B"/>
    <w:rsid w:val="00C204A5"/>
    <w:rsid w:val="00C21A32"/>
    <w:rsid w:val="00C30892"/>
    <w:rsid w:val="00C353A5"/>
    <w:rsid w:val="00C41DCE"/>
    <w:rsid w:val="00C43653"/>
    <w:rsid w:val="00C442A4"/>
    <w:rsid w:val="00C514F4"/>
    <w:rsid w:val="00C55F2A"/>
    <w:rsid w:val="00C563F4"/>
    <w:rsid w:val="00C6199A"/>
    <w:rsid w:val="00C65F89"/>
    <w:rsid w:val="00C662F0"/>
    <w:rsid w:val="00C71C16"/>
    <w:rsid w:val="00C776C1"/>
    <w:rsid w:val="00C816A4"/>
    <w:rsid w:val="00C8521A"/>
    <w:rsid w:val="00C8546E"/>
    <w:rsid w:val="00C8697D"/>
    <w:rsid w:val="00C87A15"/>
    <w:rsid w:val="00C943E7"/>
    <w:rsid w:val="00C9443C"/>
    <w:rsid w:val="00C9617D"/>
    <w:rsid w:val="00CA0FB2"/>
    <w:rsid w:val="00CA323F"/>
    <w:rsid w:val="00CA70BF"/>
    <w:rsid w:val="00CB1AB1"/>
    <w:rsid w:val="00CB2750"/>
    <w:rsid w:val="00CB2EEA"/>
    <w:rsid w:val="00CB4DBA"/>
    <w:rsid w:val="00CB697E"/>
    <w:rsid w:val="00CC031D"/>
    <w:rsid w:val="00CC3F8A"/>
    <w:rsid w:val="00CC5631"/>
    <w:rsid w:val="00CD0060"/>
    <w:rsid w:val="00CD1359"/>
    <w:rsid w:val="00CD5396"/>
    <w:rsid w:val="00CD7720"/>
    <w:rsid w:val="00CE6580"/>
    <w:rsid w:val="00CE7432"/>
    <w:rsid w:val="00CF08C5"/>
    <w:rsid w:val="00CF2137"/>
    <w:rsid w:val="00CF4907"/>
    <w:rsid w:val="00D00A75"/>
    <w:rsid w:val="00D01424"/>
    <w:rsid w:val="00D06F6C"/>
    <w:rsid w:val="00D12933"/>
    <w:rsid w:val="00D1618A"/>
    <w:rsid w:val="00D26884"/>
    <w:rsid w:val="00D26E3B"/>
    <w:rsid w:val="00D32477"/>
    <w:rsid w:val="00D32707"/>
    <w:rsid w:val="00D32DCE"/>
    <w:rsid w:val="00D35CBB"/>
    <w:rsid w:val="00D35E62"/>
    <w:rsid w:val="00D4368B"/>
    <w:rsid w:val="00D438F6"/>
    <w:rsid w:val="00D4441C"/>
    <w:rsid w:val="00D4489F"/>
    <w:rsid w:val="00D45025"/>
    <w:rsid w:val="00D52C21"/>
    <w:rsid w:val="00D62A35"/>
    <w:rsid w:val="00D667F5"/>
    <w:rsid w:val="00D71126"/>
    <w:rsid w:val="00D83EE3"/>
    <w:rsid w:val="00D84EE1"/>
    <w:rsid w:val="00D857AE"/>
    <w:rsid w:val="00D87681"/>
    <w:rsid w:val="00D916B7"/>
    <w:rsid w:val="00D91E52"/>
    <w:rsid w:val="00D926ED"/>
    <w:rsid w:val="00D9529B"/>
    <w:rsid w:val="00D9623F"/>
    <w:rsid w:val="00D97314"/>
    <w:rsid w:val="00DA0BE2"/>
    <w:rsid w:val="00DA13E1"/>
    <w:rsid w:val="00DA1619"/>
    <w:rsid w:val="00DA4711"/>
    <w:rsid w:val="00DA7209"/>
    <w:rsid w:val="00DB02C1"/>
    <w:rsid w:val="00DB0727"/>
    <w:rsid w:val="00DB2499"/>
    <w:rsid w:val="00DB4770"/>
    <w:rsid w:val="00DC1537"/>
    <w:rsid w:val="00DD0585"/>
    <w:rsid w:val="00DD460F"/>
    <w:rsid w:val="00DD5758"/>
    <w:rsid w:val="00DD6593"/>
    <w:rsid w:val="00DD7CFE"/>
    <w:rsid w:val="00DE1D48"/>
    <w:rsid w:val="00DE55D7"/>
    <w:rsid w:val="00DE67AF"/>
    <w:rsid w:val="00DF16FF"/>
    <w:rsid w:val="00DF1782"/>
    <w:rsid w:val="00DF4A98"/>
    <w:rsid w:val="00DF66E8"/>
    <w:rsid w:val="00DF70F1"/>
    <w:rsid w:val="00DF777F"/>
    <w:rsid w:val="00E07A37"/>
    <w:rsid w:val="00E07A4D"/>
    <w:rsid w:val="00E07EB0"/>
    <w:rsid w:val="00E10B42"/>
    <w:rsid w:val="00E1107C"/>
    <w:rsid w:val="00E154B3"/>
    <w:rsid w:val="00E1605E"/>
    <w:rsid w:val="00E166EB"/>
    <w:rsid w:val="00E203CA"/>
    <w:rsid w:val="00E218C7"/>
    <w:rsid w:val="00E21B9F"/>
    <w:rsid w:val="00E2238E"/>
    <w:rsid w:val="00E32367"/>
    <w:rsid w:val="00E33F62"/>
    <w:rsid w:val="00E34A38"/>
    <w:rsid w:val="00E413BF"/>
    <w:rsid w:val="00E5226A"/>
    <w:rsid w:val="00E5238F"/>
    <w:rsid w:val="00E529D8"/>
    <w:rsid w:val="00E540E5"/>
    <w:rsid w:val="00E60558"/>
    <w:rsid w:val="00E60910"/>
    <w:rsid w:val="00E61688"/>
    <w:rsid w:val="00E62D01"/>
    <w:rsid w:val="00E63312"/>
    <w:rsid w:val="00E63790"/>
    <w:rsid w:val="00E65EBE"/>
    <w:rsid w:val="00E6683D"/>
    <w:rsid w:val="00E70BA0"/>
    <w:rsid w:val="00E80325"/>
    <w:rsid w:val="00E81972"/>
    <w:rsid w:val="00E81E6E"/>
    <w:rsid w:val="00E837DF"/>
    <w:rsid w:val="00E87C5F"/>
    <w:rsid w:val="00E90DB4"/>
    <w:rsid w:val="00E934EB"/>
    <w:rsid w:val="00E93AFE"/>
    <w:rsid w:val="00E94904"/>
    <w:rsid w:val="00EA1E14"/>
    <w:rsid w:val="00EA3006"/>
    <w:rsid w:val="00EA564B"/>
    <w:rsid w:val="00EA61DC"/>
    <w:rsid w:val="00EA66FA"/>
    <w:rsid w:val="00EB51D6"/>
    <w:rsid w:val="00EB52D1"/>
    <w:rsid w:val="00EB6767"/>
    <w:rsid w:val="00EC248F"/>
    <w:rsid w:val="00EC3B5A"/>
    <w:rsid w:val="00EC4C2C"/>
    <w:rsid w:val="00EC7230"/>
    <w:rsid w:val="00ED02D4"/>
    <w:rsid w:val="00ED1F1D"/>
    <w:rsid w:val="00ED2269"/>
    <w:rsid w:val="00ED36EF"/>
    <w:rsid w:val="00ED437E"/>
    <w:rsid w:val="00ED5924"/>
    <w:rsid w:val="00ED6F5F"/>
    <w:rsid w:val="00EE2312"/>
    <w:rsid w:val="00EE3B8F"/>
    <w:rsid w:val="00EF46FE"/>
    <w:rsid w:val="00F0209C"/>
    <w:rsid w:val="00F0517F"/>
    <w:rsid w:val="00F064B6"/>
    <w:rsid w:val="00F14E9A"/>
    <w:rsid w:val="00F164D1"/>
    <w:rsid w:val="00F21B14"/>
    <w:rsid w:val="00F22292"/>
    <w:rsid w:val="00F229DB"/>
    <w:rsid w:val="00F243C2"/>
    <w:rsid w:val="00F27211"/>
    <w:rsid w:val="00F33BB4"/>
    <w:rsid w:val="00F352AC"/>
    <w:rsid w:val="00F36022"/>
    <w:rsid w:val="00F402D8"/>
    <w:rsid w:val="00F431F9"/>
    <w:rsid w:val="00F46193"/>
    <w:rsid w:val="00F512E1"/>
    <w:rsid w:val="00F51573"/>
    <w:rsid w:val="00F539FB"/>
    <w:rsid w:val="00F56F53"/>
    <w:rsid w:val="00F57A08"/>
    <w:rsid w:val="00F61935"/>
    <w:rsid w:val="00F62484"/>
    <w:rsid w:val="00F676E8"/>
    <w:rsid w:val="00F67ED9"/>
    <w:rsid w:val="00F67EFB"/>
    <w:rsid w:val="00F715D2"/>
    <w:rsid w:val="00F72C8D"/>
    <w:rsid w:val="00F803E9"/>
    <w:rsid w:val="00F806BD"/>
    <w:rsid w:val="00F80E1F"/>
    <w:rsid w:val="00F824BF"/>
    <w:rsid w:val="00F82D91"/>
    <w:rsid w:val="00F83FD5"/>
    <w:rsid w:val="00F84199"/>
    <w:rsid w:val="00F84D17"/>
    <w:rsid w:val="00F87ACF"/>
    <w:rsid w:val="00F907A3"/>
    <w:rsid w:val="00F90F29"/>
    <w:rsid w:val="00F9119E"/>
    <w:rsid w:val="00FA182B"/>
    <w:rsid w:val="00FA44DB"/>
    <w:rsid w:val="00FB23D4"/>
    <w:rsid w:val="00FB3922"/>
    <w:rsid w:val="00FC0628"/>
    <w:rsid w:val="00FC4904"/>
    <w:rsid w:val="00FC5A06"/>
    <w:rsid w:val="00FC5BAC"/>
    <w:rsid w:val="00FD1497"/>
    <w:rsid w:val="00FD1B37"/>
    <w:rsid w:val="00FD4B6F"/>
    <w:rsid w:val="00FD53AA"/>
    <w:rsid w:val="00FD6007"/>
    <w:rsid w:val="00FE11D9"/>
    <w:rsid w:val="00FE5B4D"/>
    <w:rsid w:val="00FE7544"/>
    <w:rsid w:val="00FF03C7"/>
    <w:rsid w:val="00FF25C0"/>
    <w:rsid w:val="00FF2D3F"/>
    <w:rsid w:val="00FF579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0F661"/>
  <w15:docId w15:val="{261F74D5-908E-4E9C-8AA7-706A4217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5E34"/>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paragraph" w:styleId="Heading2">
    <w:name w:val="heading 2"/>
    <w:basedOn w:val="Normal"/>
    <w:link w:val="Heading2Char"/>
    <w:uiPriority w:val="9"/>
    <w:semiHidden/>
    <w:unhideWhenUsed/>
    <w:qFormat/>
    <w:rsid w:val="0047056D"/>
    <w:pPr>
      <w:keepNext/>
      <w:autoSpaceDE w:val="0"/>
      <w:autoSpaceDN w:val="0"/>
      <w:spacing w:before="240" w:after="200" w:line="240" w:lineRule="auto"/>
      <w:outlineLvl w:val="1"/>
    </w:pPr>
    <w:rPr>
      <w:rFonts w:ascii="Times New Roman" w:hAnsi="Times New Roman" w:cs="Times New Roman"/>
      <w:b/>
      <w:bCs/>
      <w:caps/>
      <w:color w:val="000000"/>
      <w:sz w:val="24"/>
      <w:szCs w:val="24"/>
      <w:lang w:val="lt-LT" w:bidi="bn-BD"/>
    </w:rPr>
  </w:style>
  <w:style w:type="paragraph" w:styleId="Heading3">
    <w:name w:val="heading 3"/>
    <w:basedOn w:val="Normal"/>
    <w:link w:val="Heading3Char"/>
    <w:uiPriority w:val="9"/>
    <w:semiHidden/>
    <w:unhideWhenUsed/>
    <w:qFormat/>
    <w:rsid w:val="0047056D"/>
    <w:pPr>
      <w:keepNext/>
      <w:autoSpaceDE w:val="0"/>
      <w:autoSpaceDN w:val="0"/>
      <w:spacing w:before="180" w:after="120" w:line="240" w:lineRule="auto"/>
      <w:jc w:val="both"/>
      <w:outlineLvl w:val="2"/>
    </w:pPr>
    <w:rPr>
      <w:rFonts w:ascii="Times New Roman" w:hAnsi="Times New Roman" w:cs="Times New Roman"/>
      <w:b/>
      <w:bCs/>
      <w:sz w:val="24"/>
      <w:szCs w:val="24"/>
      <w:lang w:val="lt-LT" w:bidi="bn-BD"/>
    </w:rPr>
  </w:style>
  <w:style w:type="paragraph" w:styleId="Heading4">
    <w:name w:val="heading 4"/>
    <w:basedOn w:val="Normal"/>
    <w:link w:val="Heading4Char"/>
    <w:uiPriority w:val="9"/>
    <w:semiHidden/>
    <w:unhideWhenUsed/>
    <w:qFormat/>
    <w:rsid w:val="0047056D"/>
    <w:pPr>
      <w:keepNext/>
      <w:autoSpaceDE w:val="0"/>
      <w:autoSpaceDN w:val="0"/>
      <w:spacing w:before="240" w:after="120" w:line="240" w:lineRule="auto"/>
      <w:jc w:val="both"/>
      <w:outlineLvl w:val="3"/>
    </w:pPr>
    <w:rPr>
      <w:rFonts w:ascii="Times New Roman" w:hAnsi="Times New Roman" w:cs="Times New Roman"/>
      <w:b/>
      <w:bCs/>
      <w:sz w:val="24"/>
      <w:szCs w:val="24"/>
      <w:lang w:val="lt-LT" w:bidi="bn-BD"/>
    </w:rPr>
  </w:style>
  <w:style w:type="paragraph" w:styleId="Heading5">
    <w:name w:val="heading 5"/>
    <w:basedOn w:val="Normal"/>
    <w:link w:val="Heading5Char"/>
    <w:uiPriority w:val="9"/>
    <w:semiHidden/>
    <w:unhideWhenUsed/>
    <w:qFormat/>
    <w:rsid w:val="0047056D"/>
    <w:pPr>
      <w:keepNext/>
      <w:autoSpaceDE w:val="0"/>
      <w:autoSpaceDN w:val="0"/>
      <w:spacing w:before="240" w:after="120" w:line="240" w:lineRule="auto"/>
      <w:jc w:val="both"/>
      <w:outlineLvl w:val="4"/>
    </w:pPr>
    <w:rPr>
      <w:rFonts w:ascii="Times New Roman" w:hAnsi="Times New Roman" w:cs="Times New Roman"/>
      <w:b/>
      <w:bCs/>
      <w:sz w:val="24"/>
      <w:szCs w:val="24"/>
      <w:lang w:val="lt-LT" w:bidi="bn-BD"/>
    </w:rPr>
  </w:style>
  <w:style w:type="paragraph" w:styleId="Heading6">
    <w:name w:val="heading 6"/>
    <w:basedOn w:val="Normal"/>
    <w:link w:val="Heading6Char"/>
    <w:uiPriority w:val="9"/>
    <w:semiHidden/>
    <w:unhideWhenUsed/>
    <w:qFormat/>
    <w:rsid w:val="0047056D"/>
    <w:pPr>
      <w:autoSpaceDE w:val="0"/>
      <w:autoSpaceDN w:val="0"/>
      <w:spacing w:before="240" w:after="60" w:line="240" w:lineRule="auto"/>
      <w:jc w:val="center"/>
      <w:outlineLvl w:val="5"/>
    </w:pPr>
    <w:rPr>
      <w:rFonts w:ascii="Times New Roman" w:hAnsi="Times New Roman" w:cs="Times New Roman"/>
      <w:i/>
      <w:iCs/>
      <w:lang w:val="lt-LT" w:bidi="bn-BD"/>
    </w:rPr>
  </w:style>
  <w:style w:type="paragraph" w:styleId="Heading9">
    <w:name w:val="heading 9"/>
    <w:aliases w:val="Tekstas"/>
    <w:basedOn w:val="Normal"/>
    <w:next w:val="Normal"/>
    <w:link w:val="Heading9Char"/>
    <w:uiPriority w:val="9"/>
    <w:semiHidden/>
    <w:unhideWhenUsed/>
    <w:qFormat/>
    <w:rsid w:val="004705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6B"/>
  </w:style>
  <w:style w:type="paragraph" w:styleId="Footer">
    <w:name w:val="footer"/>
    <w:basedOn w:val="Normal"/>
    <w:link w:val="FooterChar"/>
    <w:uiPriority w:val="99"/>
    <w:unhideWhenUsed/>
    <w:rsid w:val="0071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6B"/>
  </w:style>
  <w:style w:type="character" w:styleId="Hyperlink">
    <w:name w:val="Hyperlink"/>
    <w:basedOn w:val="DefaultParagraphFont"/>
    <w:uiPriority w:val="99"/>
    <w:unhideWhenUsed/>
    <w:rsid w:val="0006299F"/>
    <w:rPr>
      <w:color w:val="0563C1" w:themeColor="hyperlink"/>
      <w:u w:val="single"/>
    </w:rPr>
  </w:style>
  <w:style w:type="character" w:styleId="CommentReference">
    <w:name w:val="annotation reference"/>
    <w:basedOn w:val="DefaultParagraphFont"/>
    <w:uiPriority w:val="99"/>
    <w:semiHidden/>
    <w:unhideWhenUsed/>
    <w:rsid w:val="00BA65EF"/>
    <w:rPr>
      <w:sz w:val="16"/>
      <w:szCs w:val="16"/>
    </w:rPr>
  </w:style>
  <w:style w:type="paragraph" w:styleId="CommentText">
    <w:name w:val="annotation text"/>
    <w:basedOn w:val="Normal"/>
    <w:link w:val="CommentTextChar"/>
    <w:uiPriority w:val="99"/>
    <w:unhideWhenUsed/>
    <w:rsid w:val="00BA65EF"/>
    <w:pPr>
      <w:spacing w:line="240" w:lineRule="auto"/>
    </w:pPr>
    <w:rPr>
      <w:sz w:val="20"/>
      <w:szCs w:val="20"/>
    </w:rPr>
  </w:style>
  <w:style w:type="character" w:customStyle="1" w:styleId="CommentTextChar">
    <w:name w:val="Comment Text Char"/>
    <w:basedOn w:val="DefaultParagraphFont"/>
    <w:link w:val="CommentText"/>
    <w:uiPriority w:val="99"/>
    <w:rsid w:val="00BA65EF"/>
    <w:rPr>
      <w:sz w:val="20"/>
      <w:szCs w:val="20"/>
    </w:rPr>
  </w:style>
  <w:style w:type="paragraph" w:styleId="CommentSubject">
    <w:name w:val="annotation subject"/>
    <w:basedOn w:val="CommentText"/>
    <w:next w:val="CommentText"/>
    <w:link w:val="CommentSubjectChar"/>
    <w:uiPriority w:val="99"/>
    <w:semiHidden/>
    <w:unhideWhenUsed/>
    <w:rsid w:val="00BA65EF"/>
    <w:rPr>
      <w:b/>
      <w:bCs/>
    </w:rPr>
  </w:style>
  <w:style w:type="character" w:customStyle="1" w:styleId="CommentSubjectChar">
    <w:name w:val="Comment Subject Char"/>
    <w:basedOn w:val="CommentTextChar"/>
    <w:link w:val="CommentSubject"/>
    <w:uiPriority w:val="99"/>
    <w:semiHidden/>
    <w:rsid w:val="00BA65EF"/>
    <w:rPr>
      <w:b/>
      <w:bCs/>
      <w:sz w:val="20"/>
      <w:szCs w:val="20"/>
    </w:rPr>
  </w:style>
  <w:style w:type="paragraph" w:styleId="BalloonText">
    <w:name w:val="Balloon Text"/>
    <w:basedOn w:val="Normal"/>
    <w:link w:val="BalloonTextChar"/>
    <w:uiPriority w:val="99"/>
    <w:semiHidden/>
    <w:unhideWhenUsed/>
    <w:rsid w:val="00BA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EF"/>
    <w:rPr>
      <w:rFonts w:ascii="Segoe UI" w:hAnsi="Segoe UI" w:cs="Segoe UI"/>
      <w:sz w:val="18"/>
      <w:szCs w:val="18"/>
    </w:rPr>
  </w:style>
  <w:style w:type="paragraph" w:styleId="NoSpacing">
    <w:name w:val="No Spacing"/>
    <w:uiPriority w:val="1"/>
    <w:qFormat/>
    <w:rsid w:val="00BA65EF"/>
    <w:pPr>
      <w:spacing w:after="0" w:line="240" w:lineRule="auto"/>
      <w:jc w:val="both"/>
    </w:pPr>
    <w:rPr>
      <w:lang w:val="lt-LT"/>
    </w:rPr>
  </w:style>
  <w:style w:type="paragraph" w:styleId="ListParagraph">
    <w:name w:val="List Paragraph"/>
    <w:basedOn w:val="Normal"/>
    <w:uiPriority w:val="34"/>
    <w:qFormat/>
    <w:rsid w:val="005040DF"/>
    <w:pPr>
      <w:ind w:left="720"/>
      <w:contextualSpacing/>
    </w:pPr>
  </w:style>
  <w:style w:type="character" w:styleId="FollowedHyperlink">
    <w:name w:val="FollowedHyperlink"/>
    <w:basedOn w:val="DefaultParagraphFont"/>
    <w:uiPriority w:val="99"/>
    <w:semiHidden/>
    <w:unhideWhenUsed/>
    <w:rsid w:val="00D32477"/>
    <w:rPr>
      <w:color w:val="954F72" w:themeColor="followedHyperlink"/>
      <w:u w:val="single"/>
    </w:rPr>
  </w:style>
  <w:style w:type="character" w:styleId="Strong">
    <w:name w:val="Strong"/>
    <w:basedOn w:val="DefaultParagraphFont"/>
    <w:uiPriority w:val="22"/>
    <w:qFormat/>
    <w:rsid w:val="00CB697E"/>
    <w:rPr>
      <w:b/>
      <w:bCs/>
    </w:rPr>
  </w:style>
  <w:style w:type="paragraph" w:styleId="NormalWeb">
    <w:name w:val="Normal (Web)"/>
    <w:basedOn w:val="Normal"/>
    <w:uiPriority w:val="99"/>
    <w:semiHidden/>
    <w:unhideWhenUsed/>
    <w:rsid w:val="005433A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0318"/>
    <w:pPr>
      <w:spacing w:after="0" w:line="240" w:lineRule="auto"/>
    </w:pPr>
  </w:style>
  <w:style w:type="character" w:styleId="UnresolvedMention">
    <w:name w:val="Unresolved Mention"/>
    <w:basedOn w:val="DefaultParagraphFont"/>
    <w:uiPriority w:val="99"/>
    <w:semiHidden/>
    <w:unhideWhenUsed/>
    <w:rsid w:val="00CC031D"/>
    <w:rPr>
      <w:color w:val="605E5C"/>
      <w:shd w:val="clear" w:color="auto" w:fill="E1DFDD"/>
    </w:rPr>
  </w:style>
  <w:style w:type="character" w:customStyle="1" w:styleId="Heading1Char">
    <w:name w:val="Heading 1 Char"/>
    <w:basedOn w:val="DefaultParagraphFont"/>
    <w:link w:val="Heading1"/>
    <w:uiPriority w:val="9"/>
    <w:rsid w:val="008C5E34"/>
    <w:rPr>
      <w:rFonts w:ascii="Times New Roman" w:eastAsia="Times New Roman" w:hAnsi="Times New Roman" w:cs="Times New Roman"/>
      <w:b/>
      <w:bCs/>
      <w:kern w:val="36"/>
      <w:sz w:val="48"/>
      <w:szCs w:val="48"/>
      <w:lang w:val="lt-LT" w:eastAsia="lt-LT"/>
    </w:rPr>
  </w:style>
  <w:style w:type="character" w:customStyle="1" w:styleId="Heading9Char">
    <w:name w:val="Heading 9 Char"/>
    <w:aliases w:val="Tekstas Char"/>
    <w:basedOn w:val="DefaultParagraphFont"/>
    <w:link w:val="Heading9"/>
    <w:uiPriority w:val="9"/>
    <w:semiHidden/>
    <w:rsid w:val="0047056D"/>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semiHidden/>
    <w:rsid w:val="0047056D"/>
    <w:rPr>
      <w:rFonts w:ascii="Times New Roman" w:hAnsi="Times New Roman" w:cs="Times New Roman"/>
      <w:b/>
      <w:bCs/>
      <w:caps/>
      <w:color w:val="000000"/>
      <w:sz w:val="24"/>
      <w:szCs w:val="24"/>
      <w:lang w:val="lt-LT" w:bidi="bn-BD"/>
    </w:rPr>
  </w:style>
  <w:style w:type="character" w:customStyle="1" w:styleId="Heading3Char">
    <w:name w:val="Heading 3 Char"/>
    <w:basedOn w:val="DefaultParagraphFont"/>
    <w:link w:val="Heading3"/>
    <w:uiPriority w:val="9"/>
    <w:semiHidden/>
    <w:rsid w:val="0047056D"/>
    <w:rPr>
      <w:rFonts w:ascii="Times New Roman" w:hAnsi="Times New Roman" w:cs="Times New Roman"/>
      <w:b/>
      <w:bCs/>
      <w:sz w:val="24"/>
      <w:szCs w:val="24"/>
      <w:lang w:val="lt-LT" w:bidi="bn-BD"/>
    </w:rPr>
  </w:style>
  <w:style w:type="character" w:customStyle="1" w:styleId="Heading4Char">
    <w:name w:val="Heading 4 Char"/>
    <w:basedOn w:val="DefaultParagraphFont"/>
    <w:link w:val="Heading4"/>
    <w:uiPriority w:val="9"/>
    <w:semiHidden/>
    <w:rsid w:val="0047056D"/>
    <w:rPr>
      <w:rFonts w:ascii="Times New Roman" w:hAnsi="Times New Roman" w:cs="Times New Roman"/>
      <w:b/>
      <w:bCs/>
      <w:sz w:val="24"/>
      <w:szCs w:val="24"/>
      <w:lang w:val="lt-LT" w:bidi="bn-BD"/>
    </w:rPr>
  </w:style>
  <w:style w:type="character" w:customStyle="1" w:styleId="Heading5Char">
    <w:name w:val="Heading 5 Char"/>
    <w:basedOn w:val="DefaultParagraphFont"/>
    <w:link w:val="Heading5"/>
    <w:uiPriority w:val="9"/>
    <w:semiHidden/>
    <w:rsid w:val="0047056D"/>
    <w:rPr>
      <w:rFonts w:ascii="Times New Roman" w:hAnsi="Times New Roman" w:cs="Times New Roman"/>
      <w:b/>
      <w:bCs/>
      <w:sz w:val="24"/>
      <w:szCs w:val="24"/>
      <w:lang w:val="lt-LT" w:bidi="bn-BD"/>
    </w:rPr>
  </w:style>
  <w:style w:type="character" w:customStyle="1" w:styleId="Heading6Char">
    <w:name w:val="Heading 6 Char"/>
    <w:basedOn w:val="DefaultParagraphFont"/>
    <w:link w:val="Heading6"/>
    <w:uiPriority w:val="9"/>
    <w:semiHidden/>
    <w:rsid w:val="0047056D"/>
    <w:rPr>
      <w:rFonts w:ascii="Times New Roman" w:hAnsi="Times New Roman" w:cs="Times New Roman"/>
      <w:i/>
      <w:iCs/>
      <w:lang w:val="lt-LT"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4755">
      <w:bodyDiv w:val="1"/>
      <w:marLeft w:val="0"/>
      <w:marRight w:val="0"/>
      <w:marTop w:val="0"/>
      <w:marBottom w:val="0"/>
      <w:divBdr>
        <w:top w:val="none" w:sz="0" w:space="0" w:color="auto"/>
        <w:left w:val="none" w:sz="0" w:space="0" w:color="auto"/>
        <w:bottom w:val="none" w:sz="0" w:space="0" w:color="auto"/>
        <w:right w:val="none" w:sz="0" w:space="0" w:color="auto"/>
      </w:divBdr>
      <w:divsChild>
        <w:div w:id="607471859">
          <w:marLeft w:val="0"/>
          <w:marRight w:val="0"/>
          <w:marTop w:val="0"/>
          <w:marBottom w:val="0"/>
          <w:divBdr>
            <w:top w:val="none" w:sz="0" w:space="0" w:color="auto"/>
            <w:left w:val="none" w:sz="0" w:space="0" w:color="auto"/>
            <w:bottom w:val="none" w:sz="0" w:space="0" w:color="auto"/>
            <w:right w:val="none" w:sz="0" w:space="0" w:color="auto"/>
          </w:divBdr>
        </w:div>
        <w:div w:id="1072266310">
          <w:marLeft w:val="0"/>
          <w:marRight w:val="0"/>
          <w:marTop w:val="0"/>
          <w:marBottom w:val="0"/>
          <w:divBdr>
            <w:top w:val="none" w:sz="0" w:space="0" w:color="auto"/>
            <w:left w:val="none" w:sz="0" w:space="0" w:color="auto"/>
            <w:bottom w:val="none" w:sz="0" w:space="0" w:color="auto"/>
            <w:right w:val="none" w:sz="0" w:space="0" w:color="auto"/>
          </w:divBdr>
        </w:div>
        <w:div w:id="964232299">
          <w:marLeft w:val="0"/>
          <w:marRight w:val="0"/>
          <w:marTop w:val="0"/>
          <w:marBottom w:val="0"/>
          <w:divBdr>
            <w:top w:val="none" w:sz="0" w:space="0" w:color="auto"/>
            <w:left w:val="none" w:sz="0" w:space="0" w:color="auto"/>
            <w:bottom w:val="none" w:sz="0" w:space="0" w:color="auto"/>
            <w:right w:val="none" w:sz="0" w:space="0" w:color="auto"/>
          </w:divBdr>
        </w:div>
      </w:divsChild>
    </w:div>
    <w:div w:id="64573109">
      <w:bodyDiv w:val="1"/>
      <w:marLeft w:val="0"/>
      <w:marRight w:val="0"/>
      <w:marTop w:val="0"/>
      <w:marBottom w:val="0"/>
      <w:divBdr>
        <w:top w:val="none" w:sz="0" w:space="0" w:color="auto"/>
        <w:left w:val="none" w:sz="0" w:space="0" w:color="auto"/>
        <w:bottom w:val="none" w:sz="0" w:space="0" w:color="auto"/>
        <w:right w:val="none" w:sz="0" w:space="0" w:color="auto"/>
      </w:divBdr>
    </w:div>
    <w:div w:id="94449188">
      <w:bodyDiv w:val="1"/>
      <w:marLeft w:val="0"/>
      <w:marRight w:val="0"/>
      <w:marTop w:val="0"/>
      <w:marBottom w:val="0"/>
      <w:divBdr>
        <w:top w:val="none" w:sz="0" w:space="0" w:color="auto"/>
        <w:left w:val="none" w:sz="0" w:space="0" w:color="auto"/>
        <w:bottom w:val="none" w:sz="0" w:space="0" w:color="auto"/>
        <w:right w:val="none" w:sz="0" w:space="0" w:color="auto"/>
      </w:divBdr>
    </w:div>
    <w:div w:id="151220443">
      <w:bodyDiv w:val="1"/>
      <w:marLeft w:val="0"/>
      <w:marRight w:val="0"/>
      <w:marTop w:val="0"/>
      <w:marBottom w:val="0"/>
      <w:divBdr>
        <w:top w:val="none" w:sz="0" w:space="0" w:color="auto"/>
        <w:left w:val="none" w:sz="0" w:space="0" w:color="auto"/>
        <w:bottom w:val="none" w:sz="0" w:space="0" w:color="auto"/>
        <w:right w:val="none" w:sz="0" w:space="0" w:color="auto"/>
      </w:divBdr>
    </w:div>
    <w:div w:id="172260476">
      <w:bodyDiv w:val="1"/>
      <w:marLeft w:val="0"/>
      <w:marRight w:val="0"/>
      <w:marTop w:val="0"/>
      <w:marBottom w:val="0"/>
      <w:divBdr>
        <w:top w:val="none" w:sz="0" w:space="0" w:color="auto"/>
        <w:left w:val="none" w:sz="0" w:space="0" w:color="auto"/>
        <w:bottom w:val="none" w:sz="0" w:space="0" w:color="auto"/>
        <w:right w:val="none" w:sz="0" w:space="0" w:color="auto"/>
      </w:divBdr>
    </w:div>
    <w:div w:id="275328434">
      <w:bodyDiv w:val="1"/>
      <w:marLeft w:val="0"/>
      <w:marRight w:val="0"/>
      <w:marTop w:val="0"/>
      <w:marBottom w:val="0"/>
      <w:divBdr>
        <w:top w:val="none" w:sz="0" w:space="0" w:color="auto"/>
        <w:left w:val="none" w:sz="0" w:space="0" w:color="auto"/>
        <w:bottom w:val="none" w:sz="0" w:space="0" w:color="auto"/>
        <w:right w:val="none" w:sz="0" w:space="0" w:color="auto"/>
      </w:divBdr>
    </w:div>
    <w:div w:id="293676838">
      <w:bodyDiv w:val="1"/>
      <w:marLeft w:val="0"/>
      <w:marRight w:val="0"/>
      <w:marTop w:val="0"/>
      <w:marBottom w:val="0"/>
      <w:divBdr>
        <w:top w:val="none" w:sz="0" w:space="0" w:color="auto"/>
        <w:left w:val="none" w:sz="0" w:space="0" w:color="auto"/>
        <w:bottom w:val="none" w:sz="0" w:space="0" w:color="auto"/>
        <w:right w:val="none" w:sz="0" w:space="0" w:color="auto"/>
      </w:divBdr>
    </w:div>
    <w:div w:id="357851943">
      <w:bodyDiv w:val="1"/>
      <w:marLeft w:val="0"/>
      <w:marRight w:val="0"/>
      <w:marTop w:val="0"/>
      <w:marBottom w:val="0"/>
      <w:divBdr>
        <w:top w:val="none" w:sz="0" w:space="0" w:color="auto"/>
        <w:left w:val="none" w:sz="0" w:space="0" w:color="auto"/>
        <w:bottom w:val="none" w:sz="0" w:space="0" w:color="auto"/>
        <w:right w:val="none" w:sz="0" w:space="0" w:color="auto"/>
      </w:divBdr>
    </w:div>
    <w:div w:id="411782385">
      <w:bodyDiv w:val="1"/>
      <w:marLeft w:val="0"/>
      <w:marRight w:val="0"/>
      <w:marTop w:val="0"/>
      <w:marBottom w:val="0"/>
      <w:divBdr>
        <w:top w:val="none" w:sz="0" w:space="0" w:color="auto"/>
        <w:left w:val="none" w:sz="0" w:space="0" w:color="auto"/>
        <w:bottom w:val="none" w:sz="0" w:space="0" w:color="auto"/>
        <w:right w:val="none" w:sz="0" w:space="0" w:color="auto"/>
      </w:divBdr>
    </w:div>
    <w:div w:id="450176446">
      <w:bodyDiv w:val="1"/>
      <w:marLeft w:val="0"/>
      <w:marRight w:val="0"/>
      <w:marTop w:val="0"/>
      <w:marBottom w:val="0"/>
      <w:divBdr>
        <w:top w:val="none" w:sz="0" w:space="0" w:color="auto"/>
        <w:left w:val="none" w:sz="0" w:space="0" w:color="auto"/>
        <w:bottom w:val="none" w:sz="0" w:space="0" w:color="auto"/>
        <w:right w:val="none" w:sz="0" w:space="0" w:color="auto"/>
      </w:divBdr>
    </w:div>
    <w:div w:id="488248558">
      <w:bodyDiv w:val="1"/>
      <w:marLeft w:val="0"/>
      <w:marRight w:val="0"/>
      <w:marTop w:val="0"/>
      <w:marBottom w:val="0"/>
      <w:divBdr>
        <w:top w:val="none" w:sz="0" w:space="0" w:color="auto"/>
        <w:left w:val="none" w:sz="0" w:space="0" w:color="auto"/>
        <w:bottom w:val="none" w:sz="0" w:space="0" w:color="auto"/>
        <w:right w:val="none" w:sz="0" w:space="0" w:color="auto"/>
      </w:divBdr>
      <w:divsChild>
        <w:div w:id="285939390">
          <w:marLeft w:val="0"/>
          <w:marRight w:val="0"/>
          <w:marTop w:val="0"/>
          <w:marBottom w:val="0"/>
          <w:divBdr>
            <w:top w:val="none" w:sz="0" w:space="0" w:color="auto"/>
            <w:left w:val="none" w:sz="0" w:space="0" w:color="auto"/>
            <w:bottom w:val="none" w:sz="0" w:space="0" w:color="auto"/>
            <w:right w:val="none" w:sz="0" w:space="0" w:color="auto"/>
          </w:divBdr>
        </w:div>
        <w:div w:id="139159293">
          <w:marLeft w:val="0"/>
          <w:marRight w:val="0"/>
          <w:marTop w:val="0"/>
          <w:marBottom w:val="0"/>
          <w:divBdr>
            <w:top w:val="none" w:sz="0" w:space="0" w:color="auto"/>
            <w:left w:val="none" w:sz="0" w:space="0" w:color="auto"/>
            <w:bottom w:val="none" w:sz="0" w:space="0" w:color="auto"/>
            <w:right w:val="none" w:sz="0" w:space="0" w:color="auto"/>
          </w:divBdr>
        </w:div>
      </w:divsChild>
    </w:div>
    <w:div w:id="506672995">
      <w:bodyDiv w:val="1"/>
      <w:marLeft w:val="0"/>
      <w:marRight w:val="0"/>
      <w:marTop w:val="0"/>
      <w:marBottom w:val="0"/>
      <w:divBdr>
        <w:top w:val="none" w:sz="0" w:space="0" w:color="auto"/>
        <w:left w:val="none" w:sz="0" w:space="0" w:color="auto"/>
        <w:bottom w:val="none" w:sz="0" w:space="0" w:color="auto"/>
        <w:right w:val="none" w:sz="0" w:space="0" w:color="auto"/>
      </w:divBdr>
    </w:div>
    <w:div w:id="565992471">
      <w:bodyDiv w:val="1"/>
      <w:marLeft w:val="0"/>
      <w:marRight w:val="0"/>
      <w:marTop w:val="0"/>
      <w:marBottom w:val="0"/>
      <w:divBdr>
        <w:top w:val="none" w:sz="0" w:space="0" w:color="auto"/>
        <w:left w:val="none" w:sz="0" w:space="0" w:color="auto"/>
        <w:bottom w:val="none" w:sz="0" w:space="0" w:color="auto"/>
        <w:right w:val="none" w:sz="0" w:space="0" w:color="auto"/>
      </w:divBdr>
      <w:divsChild>
        <w:div w:id="630017978">
          <w:marLeft w:val="0"/>
          <w:marRight w:val="0"/>
          <w:marTop w:val="0"/>
          <w:marBottom w:val="0"/>
          <w:divBdr>
            <w:top w:val="none" w:sz="0" w:space="0" w:color="auto"/>
            <w:left w:val="none" w:sz="0" w:space="0" w:color="auto"/>
            <w:bottom w:val="none" w:sz="0" w:space="0" w:color="auto"/>
            <w:right w:val="none" w:sz="0" w:space="0" w:color="auto"/>
          </w:divBdr>
          <w:divsChild>
            <w:div w:id="1709262644">
              <w:marLeft w:val="0"/>
              <w:marRight w:val="0"/>
              <w:marTop w:val="0"/>
              <w:marBottom w:val="0"/>
              <w:divBdr>
                <w:top w:val="none" w:sz="0" w:space="0" w:color="auto"/>
                <w:left w:val="none" w:sz="0" w:space="0" w:color="auto"/>
                <w:bottom w:val="none" w:sz="0" w:space="0" w:color="auto"/>
                <w:right w:val="none" w:sz="0" w:space="0" w:color="auto"/>
              </w:divBdr>
              <w:divsChild>
                <w:div w:id="143399890">
                  <w:marLeft w:val="0"/>
                  <w:marRight w:val="0"/>
                  <w:marTop w:val="0"/>
                  <w:marBottom w:val="0"/>
                  <w:divBdr>
                    <w:top w:val="none" w:sz="0" w:space="0" w:color="auto"/>
                    <w:left w:val="none" w:sz="0" w:space="0" w:color="auto"/>
                    <w:bottom w:val="none" w:sz="0" w:space="0" w:color="auto"/>
                    <w:right w:val="none" w:sz="0" w:space="0" w:color="auto"/>
                  </w:divBdr>
                  <w:divsChild>
                    <w:div w:id="75444101">
                      <w:marLeft w:val="0"/>
                      <w:marRight w:val="0"/>
                      <w:marTop w:val="0"/>
                      <w:marBottom w:val="0"/>
                      <w:divBdr>
                        <w:top w:val="none" w:sz="0" w:space="0" w:color="auto"/>
                        <w:left w:val="none" w:sz="0" w:space="0" w:color="auto"/>
                        <w:bottom w:val="none" w:sz="0" w:space="0" w:color="auto"/>
                        <w:right w:val="none" w:sz="0" w:space="0" w:color="auto"/>
                      </w:divBdr>
                      <w:divsChild>
                        <w:div w:id="9019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047">
      <w:bodyDiv w:val="1"/>
      <w:marLeft w:val="0"/>
      <w:marRight w:val="0"/>
      <w:marTop w:val="0"/>
      <w:marBottom w:val="0"/>
      <w:divBdr>
        <w:top w:val="none" w:sz="0" w:space="0" w:color="auto"/>
        <w:left w:val="none" w:sz="0" w:space="0" w:color="auto"/>
        <w:bottom w:val="none" w:sz="0" w:space="0" w:color="auto"/>
        <w:right w:val="none" w:sz="0" w:space="0" w:color="auto"/>
      </w:divBdr>
    </w:div>
    <w:div w:id="674503152">
      <w:bodyDiv w:val="1"/>
      <w:marLeft w:val="0"/>
      <w:marRight w:val="0"/>
      <w:marTop w:val="0"/>
      <w:marBottom w:val="0"/>
      <w:divBdr>
        <w:top w:val="none" w:sz="0" w:space="0" w:color="auto"/>
        <w:left w:val="none" w:sz="0" w:space="0" w:color="auto"/>
        <w:bottom w:val="none" w:sz="0" w:space="0" w:color="auto"/>
        <w:right w:val="none" w:sz="0" w:space="0" w:color="auto"/>
      </w:divBdr>
    </w:div>
    <w:div w:id="701325948">
      <w:bodyDiv w:val="1"/>
      <w:marLeft w:val="0"/>
      <w:marRight w:val="0"/>
      <w:marTop w:val="0"/>
      <w:marBottom w:val="0"/>
      <w:divBdr>
        <w:top w:val="none" w:sz="0" w:space="0" w:color="auto"/>
        <w:left w:val="none" w:sz="0" w:space="0" w:color="auto"/>
        <w:bottom w:val="none" w:sz="0" w:space="0" w:color="auto"/>
        <w:right w:val="none" w:sz="0" w:space="0" w:color="auto"/>
      </w:divBdr>
    </w:div>
    <w:div w:id="785274556">
      <w:bodyDiv w:val="1"/>
      <w:marLeft w:val="0"/>
      <w:marRight w:val="0"/>
      <w:marTop w:val="0"/>
      <w:marBottom w:val="0"/>
      <w:divBdr>
        <w:top w:val="none" w:sz="0" w:space="0" w:color="auto"/>
        <w:left w:val="none" w:sz="0" w:space="0" w:color="auto"/>
        <w:bottom w:val="none" w:sz="0" w:space="0" w:color="auto"/>
        <w:right w:val="none" w:sz="0" w:space="0" w:color="auto"/>
      </w:divBdr>
    </w:div>
    <w:div w:id="808672805">
      <w:bodyDiv w:val="1"/>
      <w:marLeft w:val="0"/>
      <w:marRight w:val="0"/>
      <w:marTop w:val="0"/>
      <w:marBottom w:val="0"/>
      <w:divBdr>
        <w:top w:val="none" w:sz="0" w:space="0" w:color="auto"/>
        <w:left w:val="none" w:sz="0" w:space="0" w:color="auto"/>
        <w:bottom w:val="none" w:sz="0" w:space="0" w:color="auto"/>
        <w:right w:val="none" w:sz="0" w:space="0" w:color="auto"/>
      </w:divBdr>
    </w:div>
    <w:div w:id="874461682">
      <w:bodyDiv w:val="1"/>
      <w:marLeft w:val="0"/>
      <w:marRight w:val="0"/>
      <w:marTop w:val="0"/>
      <w:marBottom w:val="0"/>
      <w:divBdr>
        <w:top w:val="none" w:sz="0" w:space="0" w:color="auto"/>
        <w:left w:val="none" w:sz="0" w:space="0" w:color="auto"/>
        <w:bottom w:val="none" w:sz="0" w:space="0" w:color="auto"/>
        <w:right w:val="none" w:sz="0" w:space="0" w:color="auto"/>
      </w:divBdr>
    </w:div>
    <w:div w:id="916551798">
      <w:bodyDiv w:val="1"/>
      <w:marLeft w:val="0"/>
      <w:marRight w:val="0"/>
      <w:marTop w:val="0"/>
      <w:marBottom w:val="0"/>
      <w:divBdr>
        <w:top w:val="none" w:sz="0" w:space="0" w:color="auto"/>
        <w:left w:val="none" w:sz="0" w:space="0" w:color="auto"/>
        <w:bottom w:val="none" w:sz="0" w:space="0" w:color="auto"/>
        <w:right w:val="none" w:sz="0" w:space="0" w:color="auto"/>
      </w:divBdr>
    </w:div>
    <w:div w:id="1137722051">
      <w:bodyDiv w:val="1"/>
      <w:marLeft w:val="0"/>
      <w:marRight w:val="0"/>
      <w:marTop w:val="0"/>
      <w:marBottom w:val="0"/>
      <w:divBdr>
        <w:top w:val="none" w:sz="0" w:space="0" w:color="auto"/>
        <w:left w:val="none" w:sz="0" w:space="0" w:color="auto"/>
        <w:bottom w:val="none" w:sz="0" w:space="0" w:color="auto"/>
        <w:right w:val="none" w:sz="0" w:space="0" w:color="auto"/>
      </w:divBdr>
    </w:div>
    <w:div w:id="1147360557">
      <w:bodyDiv w:val="1"/>
      <w:marLeft w:val="0"/>
      <w:marRight w:val="0"/>
      <w:marTop w:val="0"/>
      <w:marBottom w:val="0"/>
      <w:divBdr>
        <w:top w:val="none" w:sz="0" w:space="0" w:color="auto"/>
        <w:left w:val="none" w:sz="0" w:space="0" w:color="auto"/>
        <w:bottom w:val="none" w:sz="0" w:space="0" w:color="auto"/>
        <w:right w:val="none" w:sz="0" w:space="0" w:color="auto"/>
      </w:divBdr>
    </w:div>
    <w:div w:id="1204098841">
      <w:bodyDiv w:val="1"/>
      <w:marLeft w:val="0"/>
      <w:marRight w:val="0"/>
      <w:marTop w:val="0"/>
      <w:marBottom w:val="0"/>
      <w:divBdr>
        <w:top w:val="none" w:sz="0" w:space="0" w:color="auto"/>
        <w:left w:val="none" w:sz="0" w:space="0" w:color="auto"/>
        <w:bottom w:val="none" w:sz="0" w:space="0" w:color="auto"/>
        <w:right w:val="none" w:sz="0" w:space="0" w:color="auto"/>
      </w:divBdr>
    </w:div>
    <w:div w:id="1210723166">
      <w:bodyDiv w:val="1"/>
      <w:marLeft w:val="0"/>
      <w:marRight w:val="0"/>
      <w:marTop w:val="0"/>
      <w:marBottom w:val="0"/>
      <w:divBdr>
        <w:top w:val="none" w:sz="0" w:space="0" w:color="auto"/>
        <w:left w:val="none" w:sz="0" w:space="0" w:color="auto"/>
        <w:bottom w:val="none" w:sz="0" w:space="0" w:color="auto"/>
        <w:right w:val="none" w:sz="0" w:space="0" w:color="auto"/>
      </w:divBdr>
    </w:div>
    <w:div w:id="1230380843">
      <w:bodyDiv w:val="1"/>
      <w:marLeft w:val="0"/>
      <w:marRight w:val="0"/>
      <w:marTop w:val="0"/>
      <w:marBottom w:val="0"/>
      <w:divBdr>
        <w:top w:val="none" w:sz="0" w:space="0" w:color="auto"/>
        <w:left w:val="none" w:sz="0" w:space="0" w:color="auto"/>
        <w:bottom w:val="none" w:sz="0" w:space="0" w:color="auto"/>
        <w:right w:val="none" w:sz="0" w:space="0" w:color="auto"/>
      </w:divBdr>
    </w:div>
    <w:div w:id="1323240572">
      <w:bodyDiv w:val="1"/>
      <w:marLeft w:val="0"/>
      <w:marRight w:val="0"/>
      <w:marTop w:val="0"/>
      <w:marBottom w:val="0"/>
      <w:divBdr>
        <w:top w:val="none" w:sz="0" w:space="0" w:color="auto"/>
        <w:left w:val="none" w:sz="0" w:space="0" w:color="auto"/>
        <w:bottom w:val="none" w:sz="0" w:space="0" w:color="auto"/>
        <w:right w:val="none" w:sz="0" w:space="0" w:color="auto"/>
      </w:divBdr>
    </w:div>
    <w:div w:id="1326663238">
      <w:bodyDiv w:val="1"/>
      <w:marLeft w:val="0"/>
      <w:marRight w:val="0"/>
      <w:marTop w:val="0"/>
      <w:marBottom w:val="0"/>
      <w:divBdr>
        <w:top w:val="none" w:sz="0" w:space="0" w:color="auto"/>
        <w:left w:val="none" w:sz="0" w:space="0" w:color="auto"/>
        <w:bottom w:val="none" w:sz="0" w:space="0" w:color="auto"/>
        <w:right w:val="none" w:sz="0" w:space="0" w:color="auto"/>
      </w:divBdr>
    </w:div>
    <w:div w:id="1381054537">
      <w:bodyDiv w:val="1"/>
      <w:marLeft w:val="0"/>
      <w:marRight w:val="0"/>
      <w:marTop w:val="0"/>
      <w:marBottom w:val="0"/>
      <w:divBdr>
        <w:top w:val="none" w:sz="0" w:space="0" w:color="auto"/>
        <w:left w:val="none" w:sz="0" w:space="0" w:color="auto"/>
        <w:bottom w:val="none" w:sz="0" w:space="0" w:color="auto"/>
        <w:right w:val="none" w:sz="0" w:space="0" w:color="auto"/>
      </w:divBdr>
    </w:div>
    <w:div w:id="1389112388">
      <w:bodyDiv w:val="1"/>
      <w:marLeft w:val="0"/>
      <w:marRight w:val="0"/>
      <w:marTop w:val="0"/>
      <w:marBottom w:val="0"/>
      <w:divBdr>
        <w:top w:val="none" w:sz="0" w:space="0" w:color="auto"/>
        <w:left w:val="none" w:sz="0" w:space="0" w:color="auto"/>
        <w:bottom w:val="none" w:sz="0" w:space="0" w:color="auto"/>
        <w:right w:val="none" w:sz="0" w:space="0" w:color="auto"/>
      </w:divBdr>
    </w:div>
    <w:div w:id="1427112695">
      <w:bodyDiv w:val="1"/>
      <w:marLeft w:val="0"/>
      <w:marRight w:val="0"/>
      <w:marTop w:val="0"/>
      <w:marBottom w:val="0"/>
      <w:divBdr>
        <w:top w:val="none" w:sz="0" w:space="0" w:color="auto"/>
        <w:left w:val="none" w:sz="0" w:space="0" w:color="auto"/>
        <w:bottom w:val="none" w:sz="0" w:space="0" w:color="auto"/>
        <w:right w:val="none" w:sz="0" w:space="0" w:color="auto"/>
      </w:divBdr>
    </w:div>
    <w:div w:id="1481194001">
      <w:bodyDiv w:val="1"/>
      <w:marLeft w:val="0"/>
      <w:marRight w:val="0"/>
      <w:marTop w:val="0"/>
      <w:marBottom w:val="0"/>
      <w:divBdr>
        <w:top w:val="none" w:sz="0" w:space="0" w:color="auto"/>
        <w:left w:val="none" w:sz="0" w:space="0" w:color="auto"/>
        <w:bottom w:val="none" w:sz="0" w:space="0" w:color="auto"/>
        <w:right w:val="none" w:sz="0" w:space="0" w:color="auto"/>
      </w:divBdr>
    </w:div>
    <w:div w:id="1543395748">
      <w:bodyDiv w:val="1"/>
      <w:marLeft w:val="0"/>
      <w:marRight w:val="0"/>
      <w:marTop w:val="0"/>
      <w:marBottom w:val="0"/>
      <w:divBdr>
        <w:top w:val="none" w:sz="0" w:space="0" w:color="auto"/>
        <w:left w:val="none" w:sz="0" w:space="0" w:color="auto"/>
        <w:bottom w:val="none" w:sz="0" w:space="0" w:color="auto"/>
        <w:right w:val="none" w:sz="0" w:space="0" w:color="auto"/>
      </w:divBdr>
    </w:div>
    <w:div w:id="1547643809">
      <w:bodyDiv w:val="1"/>
      <w:marLeft w:val="0"/>
      <w:marRight w:val="0"/>
      <w:marTop w:val="0"/>
      <w:marBottom w:val="0"/>
      <w:divBdr>
        <w:top w:val="none" w:sz="0" w:space="0" w:color="auto"/>
        <w:left w:val="none" w:sz="0" w:space="0" w:color="auto"/>
        <w:bottom w:val="none" w:sz="0" w:space="0" w:color="auto"/>
        <w:right w:val="none" w:sz="0" w:space="0" w:color="auto"/>
      </w:divBdr>
    </w:div>
    <w:div w:id="1574195945">
      <w:bodyDiv w:val="1"/>
      <w:marLeft w:val="0"/>
      <w:marRight w:val="0"/>
      <w:marTop w:val="0"/>
      <w:marBottom w:val="0"/>
      <w:divBdr>
        <w:top w:val="none" w:sz="0" w:space="0" w:color="auto"/>
        <w:left w:val="none" w:sz="0" w:space="0" w:color="auto"/>
        <w:bottom w:val="none" w:sz="0" w:space="0" w:color="auto"/>
        <w:right w:val="none" w:sz="0" w:space="0" w:color="auto"/>
      </w:divBdr>
    </w:div>
    <w:div w:id="1607734756">
      <w:bodyDiv w:val="1"/>
      <w:marLeft w:val="0"/>
      <w:marRight w:val="0"/>
      <w:marTop w:val="0"/>
      <w:marBottom w:val="0"/>
      <w:divBdr>
        <w:top w:val="none" w:sz="0" w:space="0" w:color="auto"/>
        <w:left w:val="none" w:sz="0" w:space="0" w:color="auto"/>
        <w:bottom w:val="none" w:sz="0" w:space="0" w:color="auto"/>
        <w:right w:val="none" w:sz="0" w:space="0" w:color="auto"/>
      </w:divBdr>
      <w:divsChild>
        <w:div w:id="1062945712">
          <w:marLeft w:val="0"/>
          <w:marRight w:val="0"/>
          <w:marTop w:val="0"/>
          <w:marBottom w:val="0"/>
          <w:divBdr>
            <w:top w:val="none" w:sz="0" w:space="0" w:color="auto"/>
            <w:left w:val="none" w:sz="0" w:space="0" w:color="auto"/>
            <w:bottom w:val="none" w:sz="0" w:space="0" w:color="auto"/>
            <w:right w:val="none" w:sz="0" w:space="0" w:color="auto"/>
          </w:divBdr>
        </w:div>
        <w:div w:id="1218468569">
          <w:marLeft w:val="0"/>
          <w:marRight w:val="0"/>
          <w:marTop w:val="0"/>
          <w:marBottom w:val="0"/>
          <w:divBdr>
            <w:top w:val="none" w:sz="0" w:space="0" w:color="auto"/>
            <w:left w:val="none" w:sz="0" w:space="0" w:color="auto"/>
            <w:bottom w:val="none" w:sz="0" w:space="0" w:color="auto"/>
            <w:right w:val="none" w:sz="0" w:space="0" w:color="auto"/>
          </w:divBdr>
        </w:div>
      </w:divsChild>
    </w:div>
    <w:div w:id="1670063859">
      <w:bodyDiv w:val="1"/>
      <w:marLeft w:val="0"/>
      <w:marRight w:val="0"/>
      <w:marTop w:val="0"/>
      <w:marBottom w:val="0"/>
      <w:divBdr>
        <w:top w:val="none" w:sz="0" w:space="0" w:color="auto"/>
        <w:left w:val="none" w:sz="0" w:space="0" w:color="auto"/>
        <w:bottom w:val="none" w:sz="0" w:space="0" w:color="auto"/>
        <w:right w:val="none" w:sz="0" w:space="0" w:color="auto"/>
      </w:divBdr>
    </w:div>
    <w:div w:id="1809324316">
      <w:bodyDiv w:val="1"/>
      <w:marLeft w:val="0"/>
      <w:marRight w:val="0"/>
      <w:marTop w:val="0"/>
      <w:marBottom w:val="0"/>
      <w:divBdr>
        <w:top w:val="none" w:sz="0" w:space="0" w:color="auto"/>
        <w:left w:val="none" w:sz="0" w:space="0" w:color="auto"/>
        <w:bottom w:val="none" w:sz="0" w:space="0" w:color="auto"/>
        <w:right w:val="none" w:sz="0" w:space="0" w:color="auto"/>
      </w:divBdr>
    </w:div>
    <w:div w:id="1880238030">
      <w:bodyDiv w:val="1"/>
      <w:marLeft w:val="0"/>
      <w:marRight w:val="0"/>
      <w:marTop w:val="0"/>
      <w:marBottom w:val="0"/>
      <w:divBdr>
        <w:top w:val="none" w:sz="0" w:space="0" w:color="auto"/>
        <w:left w:val="none" w:sz="0" w:space="0" w:color="auto"/>
        <w:bottom w:val="none" w:sz="0" w:space="0" w:color="auto"/>
        <w:right w:val="none" w:sz="0" w:space="0" w:color="auto"/>
      </w:divBdr>
    </w:div>
    <w:div w:id="19657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4F4A-2DC9-459F-A456-9F5511BD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Adverum</dc:creator>
  <cp:lastModifiedBy>Jurga Eivaitė</cp:lastModifiedBy>
  <cp:revision>6</cp:revision>
  <dcterms:created xsi:type="dcterms:W3CDTF">2021-11-05T12:14:00Z</dcterms:created>
  <dcterms:modified xsi:type="dcterms:W3CDTF">2021-11-05T13:42:00Z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58e6ed-1f62-4b3b-a413-1541f2aa482f_Enabled">
    <vt:lpwstr>true</vt:lpwstr>
  </property>
  <property fmtid="{D5CDD505-2E9C-101B-9397-08002B2CF9AE}" pid="3" name="MSIP_Label_7058e6ed-1f62-4b3b-a413-1541f2aa482f_SetDate">
    <vt:lpwstr>2021-10-28T09:12:52Z</vt:lpwstr>
  </property>
  <property fmtid="{D5CDD505-2E9C-101B-9397-08002B2CF9AE}" pid="4" name="MSIP_Label_7058e6ed-1f62-4b3b-a413-1541f2aa482f_Method">
    <vt:lpwstr>Privileged</vt:lpwstr>
  </property>
  <property fmtid="{D5CDD505-2E9C-101B-9397-08002B2CF9AE}" pid="5" name="MSIP_Label_7058e6ed-1f62-4b3b-a413-1541f2aa482f_Name">
    <vt:lpwstr>VIEŠA</vt:lpwstr>
  </property>
  <property fmtid="{D5CDD505-2E9C-101B-9397-08002B2CF9AE}" pid="6" name="MSIP_Label_7058e6ed-1f62-4b3b-a413-1541f2aa482f_SiteId">
    <vt:lpwstr>86bcf768-7bcf-4cd6-b041-b219988b7a9c</vt:lpwstr>
  </property>
  <property fmtid="{D5CDD505-2E9C-101B-9397-08002B2CF9AE}" pid="7" name="MSIP_Label_7058e6ed-1f62-4b3b-a413-1541f2aa482f_ActionId">
    <vt:lpwstr>f100af4f-8e75-4004-bb03-d6fb768b2472</vt:lpwstr>
  </property>
  <property fmtid="{D5CDD505-2E9C-101B-9397-08002B2CF9AE}" pid="8" name="MSIP_Label_7058e6ed-1f62-4b3b-a413-1541f2aa482f_ContentBits">
    <vt:lpwstr>0</vt:lpwstr>
  </property>
</Properties>
</file>