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A0012" w14:textId="44D4BA2B" w:rsidR="50619664" w:rsidRPr="00F661DF" w:rsidRDefault="00882411" w:rsidP="005A7046">
      <w:pPr>
        <w:spacing w:after="160" w:line="259" w:lineRule="auto"/>
        <w:jc w:val="center"/>
        <w:rPr>
          <w:rFonts w:ascii="Nunito Sans" w:eastAsia="Arial" w:hAnsi="Nunito Sans" w:cs="Arial"/>
          <w:sz w:val="20"/>
          <w:szCs w:val="20"/>
          <w:lang w:val="en-GB"/>
        </w:rPr>
      </w:pPr>
      <w:r>
        <w:rPr>
          <w:rFonts w:ascii="Nunito Sans" w:eastAsia="Arial" w:hAnsi="Nunito Sans" w:cs="Arial"/>
          <w:sz w:val="20"/>
          <w:szCs w:val="20"/>
          <w:lang w:val="en-GB"/>
        </w:rPr>
        <w:t>Press release</w:t>
      </w:r>
    </w:p>
    <w:p w14:paraId="4C83A582" w14:textId="77777777" w:rsidR="00882411" w:rsidRDefault="00882411" w:rsidP="00CE5344">
      <w:pPr>
        <w:spacing w:after="160" w:line="259" w:lineRule="auto"/>
        <w:jc w:val="center"/>
        <w:rPr>
          <w:rFonts w:ascii="Nunito Sans" w:eastAsia="Arial" w:hAnsi="Nunito Sans" w:cs="Arial"/>
          <w:sz w:val="20"/>
          <w:szCs w:val="20"/>
          <w:lang w:val="en-GB"/>
        </w:rPr>
      </w:pPr>
      <w:r w:rsidRPr="00882411">
        <w:rPr>
          <w:rFonts w:ascii="Nunito Sans" w:eastAsia="Arial" w:hAnsi="Nunito Sans" w:cs="Arial"/>
          <w:sz w:val="20"/>
          <w:szCs w:val="20"/>
          <w:lang w:val="en-GB"/>
        </w:rPr>
        <w:t>May 8, 2026</w:t>
      </w:r>
    </w:p>
    <w:p w14:paraId="637F6C70" w14:textId="15E6A639" w:rsidR="00EA3C70" w:rsidRPr="00F661DF" w:rsidRDefault="00EA3C70" w:rsidP="00CE5344">
      <w:pPr>
        <w:spacing w:after="160" w:line="259" w:lineRule="auto"/>
        <w:jc w:val="center"/>
        <w:rPr>
          <w:rFonts w:ascii="Nunito Sans" w:eastAsia="Times New Roman" w:hAnsi="Nunito Sans" w:cs="Arial"/>
          <w:b/>
          <w:bCs/>
          <w:color w:val="000000" w:themeColor="text1"/>
          <w:lang w:val="en-GB" w:eastAsia="en-GB"/>
        </w:rPr>
      </w:pPr>
      <w:proofErr w:type="spellStart"/>
      <w:r w:rsidRPr="00F661DF">
        <w:rPr>
          <w:rFonts w:ascii="Nunito Sans" w:eastAsia="Times New Roman" w:hAnsi="Nunito Sans" w:cs="Arial"/>
          <w:b/>
          <w:bCs/>
          <w:color w:val="000000" w:themeColor="text1"/>
          <w:lang w:val="en-GB" w:eastAsia="en-GB"/>
        </w:rPr>
        <w:t>Litgrid’s</w:t>
      </w:r>
      <w:proofErr w:type="spellEnd"/>
      <w:r w:rsidRPr="00F661DF">
        <w:rPr>
          <w:rFonts w:ascii="Nunito Sans" w:eastAsia="Times New Roman" w:hAnsi="Nunito Sans" w:cs="Arial"/>
          <w:b/>
          <w:bCs/>
          <w:color w:val="000000" w:themeColor="text1"/>
          <w:lang w:val="en-GB" w:eastAsia="en-GB"/>
        </w:rPr>
        <w:t xml:space="preserve"> First-Quarter Results: Successful Implementation of Infrastructure Resilience and Interconnection Projects</w:t>
      </w:r>
    </w:p>
    <w:p w14:paraId="28EF01A5" w14:textId="77777777" w:rsidR="00217C19" w:rsidRPr="00F661DF" w:rsidRDefault="00217C19" w:rsidP="00B1573F">
      <w:pPr>
        <w:spacing w:after="160" w:line="259" w:lineRule="auto"/>
        <w:jc w:val="both"/>
        <w:rPr>
          <w:rFonts w:ascii="Nunito Sans" w:eastAsia="Times New Roman" w:hAnsi="Nunito Sans" w:cs="Arial"/>
          <w:b/>
          <w:bCs/>
          <w:sz w:val="22"/>
          <w:szCs w:val="22"/>
          <w:lang w:val="en-GB" w:eastAsia="en-GB"/>
        </w:rPr>
      </w:pPr>
      <w:r w:rsidRPr="00F661DF">
        <w:rPr>
          <w:rFonts w:ascii="Nunito Sans" w:eastAsia="Times New Roman" w:hAnsi="Nunito Sans" w:cs="Arial"/>
          <w:b/>
          <w:bCs/>
          <w:sz w:val="22"/>
          <w:szCs w:val="22"/>
          <w:lang w:val="en-GB" w:eastAsia="en-GB"/>
        </w:rPr>
        <w:t>Litgrid, the Lithuanian electricity transmission system operator, consistently implemented strategic projects for critical infrastructure resilience and interconnection development in the first quarter of this year, offered new solutions to customers planning to connect to the transmission network, and continued to ensure reliable electricity transmission. The company’s sales revenue increased due to a rise in the volume of electricity transmitted and higher prices for balancing energy.</w:t>
      </w:r>
      <w:r w:rsidRPr="00F661DF">
        <w:rPr>
          <w:rFonts w:ascii="Nunito Sans" w:eastAsia="Times New Roman" w:hAnsi="Nunito Sans" w:cs="Arial"/>
          <w:b/>
          <w:bCs/>
          <w:sz w:val="22"/>
          <w:szCs w:val="22"/>
          <w:lang w:val="en-GB" w:eastAsia="en-GB"/>
        </w:rPr>
        <w:t xml:space="preserve"> </w:t>
      </w:r>
    </w:p>
    <w:p w14:paraId="37596057" w14:textId="02D2CE50" w:rsidR="00BF2BDB" w:rsidRPr="00BF2BDB" w:rsidRDefault="00BF2BDB" w:rsidP="00BF2BDB">
      <w:pPr>
        <w:spacing w:after="160" w:line="259" w:lineRule="auto"/>
        <w:jc w:val="both"/>
        <w:rPr>
          <w:rFonts w:ascii="Nunito Sans" w:eastAsia="Times New Roman" w:hAnsi="Nunito Sans" w:cs="Arial"/>
          <w:sz w:val="20"/>
          <w:szCs w:val="20"/>
          <w:lang w:val="en-GB" w:eastAsia="en-GB"/>
        </w:rPr>
      </w:pPr>
      <w:r w:rsidRPr="00BF2BDB">
        <w:rPr>
          <w:rFonts w:ascii="Nunito Sans" w:eastAsia="Times New Roman" w:hAnsi="Nunito Sans" w:cs="Arial"/>
          <w:sz w:val="20"/>
          <w:szCs w:val="20"/>
          <w:lang w:val="en-GB" w:eastAsia="en-GB"/>
        </w:rPr>
        <w:t>“As the critical infrastructure resilience program gained momentum earlier this year, we secured €113 million in funding for these projects in collaboration with our partners in the Baltic states and Poland. We have already implemented some of the planned measures; we are currently rapidly constructing protective barriers to safeguard key facilities and are consistently implementing unmanned aerial vehicle neutralization systems and other important program projects. We are also paying close attention to the expansion of the power grid and interconnections</w:t>
      </w:r>
      <w:r w:rsidR="001B5DD0" w:rsidRPr="00F661DF">
        <w:rPr>
          <w:rFonts w:ascii="Nunito Sans" w:eastAsia="Times New Roman" w:hAnsi="Nunito Sans" w:cs="Arial"/>
          <w:sz w:val="20"/>
          <w:szCs w:val="20"/>
          <w:lang w:val="en-GB" w:eastAsia="en-GB"/>
        </w:rPr>
        <w:t xml:space="preserve"> – </w:t>
      </w:r>
      <w:r w:rsidRPr="00BF2BDB">
        <w:rPr>
          <w:rFonts w:ascii="Nunito Sans" w:eastAsia="Times New Roman" w:hAnsi="Nunito Sans" w:cs="Arial"/>
          <w:sz w:val="20"/>
          <w:szCs w:val="20"/>
          <w:lang w:val="en-GB" w:eastAsia="en-GB"/>
        </w:rPr>
        <w:t>in January, we signed a contract for the purchase of controllable shunt reactors for the “Harmony Link” land-based interconnection with Poland and power transmission line projects in Northern Lithuania, and in February, we completed the environmental impact assessment for Harmony Link,” says Litgrid CEO Andrius Šemeškevičius.</w:t>
      </w:r>
    </w:p>
    <w:p w14:paraId="1F570C5D" w14:textId="77777777" w:rsidR="003304BD" w:rsidRPr="00F661DF" w:rsidRDefault="003304BD" w:rsidP="003304BD">
      <w:pPr>
        <w:spacing w:after="160" w:line="259" w:lineRule="auto"/>
        <w:jc w:val="both"/>
        <w:rPr>
          <w:rFonts w:ascii="Nunito Sans" w:eastAsia="Times New Roman" w:hAnsi="Nunito Sans" w:cs="Arial"/>
          <w:sz w:val="20"/>
          <w:szCs w:val="20"/>
          <w:lang w:val="en-GB" w:eastAsia="en-GB"/>
        </w:rPr>
      </w:pPr>
      <w:r w:rsidRPr="00F661DF">
        <w:rPr>
          <w:rFonts w:ascii="Nunito Sans" w:eastAsia="Times New Roman" w:hAnsi="Nunito Sans" w:cs="Arial"/>
          <w:sz w:val="20"/>
          <w:szCs w:val="20"/>
          <w:lang w:val="en-GB" w:eastAsia="en-GB"/>
        </w:rPr>
        <w:t xml:space="preserve">In February, following the signing of a declaration of intent by the energy ministers of Lithuania, Latvia, and Germany regarding the planned Baltic–German </w:t>
      </w:r>
      <w:proofErr w:type="spellStart"/>
      <w:r w:rsidRPr="00F661DF">
        <w:rPr>
          <w:rFonts w:ascii="Nunito Sans" w:eastAsia="Times New Roman" w:hAnsi="Nunito Sans" w:cs="Arial"/>
          <w:sz w:val="20"/>
          <w:szCs w:val="20"/>
          <w:lang w:val="en-GB" w:eastAsia="en-GB"/>
        </w:rPr>
        <w:t>PowerLink</w:t>
      </w:r>
      <w:proofErr w:type="spellEnd"/>
      <w:r w:rsidRPr="00F661DF">
        <w:rPr>
          <w:rFonts w:ascii="Nunito Sans" w:eastAsia="Times New Roman" w:hAnsi="Nunito Sans" w:cs="Arial"/>
          <w:sz w:val="20"/>
          <w:szCs w:val="20"/>
          <w:lang w:val="en-GB" w:eastAsia="en-GB"/>
        </w:rPr>
        <w:t xml:space="preserve"> hybrid power interconnection, Litgrid, together with its partners, is preparing a cost-benefit analysis and planning an assessment of the project’s financing and management model options as well as its technical implementation.</w:t>
      </w:r>
    </w:p>
    <w:p w14:paraId="3719D28F" w14:textId="23BC0BE7" w:rsidR="003304BD" w:rsidRPr="00F661DF" w:rsidRDefault="003304BD" w:rsidP="003304BD">
      <w:pPr>
        <w:spacing w:after="160" w:line="259" w:lineRule="auto"/>
        <w:jc w:val="both"/>
        <w:rPr>
          <w:rFonts w:ascii="Nunito Sans" w:eastAsia="Times New Roman" w:hAnsi="Nunito Sans" w:cs="Arial"/>
          <w:sz w:val="20"/>
          <w:szCs w:val="20"/>
          <w:lang w:val="en-GB" w:eastAsia="en-GB"/>
        </w:rPr>
      </w:pPr>
      <w:r w:rsidRPr="00F661DF">
        <w:rPr>
          <w:rFonts w:ascii="Nunito Sans" w:eastAsia="Times New Roman" w:hAnsi="Nunito Sans" w:cs="Arial"/>
          <w:sz w:val="20"/>
          <w:szCs w:val="20"/>
          <w:lang w:val="en-GB" w:eastAsia="en-GB"/>
        </w:rPr>
        <w:t xml:space="preserve">During the first quarter, Litgrid connected its third commercial battery farm to the transmission grid. The new energy storage facilities contribute to ensuring the stability and balance of the power system as </w:t>
      </w:r>
      <w:r w:rsidR="00882411" w:rsidRPr="00F661DF">
        <w:rPr>
          <w:rFonts w:ascii="Nunito Sans" w:eastAsia="Times New Roman" w:hAnsi="Nunito Sans" w:cs="Arial"/>
          <w:sz w:val="20"/>
          <w:szCs w:val="20"/>
          <w:lang w:val="en-GB" w:eastAsia="en-GB"/>
        </w:rPr>
        <w:t>more</w:t>
      </w:r>
      <w:r w:rsidRPr="00F661DF">
        <w:rPr>
          <w:rFonts w:ascii="Nunito Sans" w:eastAsia="Times New Roman" w:hAnsi="Nunito Sans" w:cs="Arial"/>
          <w:sz w:val="20"/>
          <w:szCs w:val="20"/>
          <w:lang w:val="en-GB" w:eastAsia="en-GB"/>
        </w:rPr>
        <w:t xml:space="preserve"> electricity is generated from renewable sources.</w:t>
      </w:r>
    </w:p>
    <w:p w14:paraId="64830C45" w14:textId="1B0A2DDD" w:rsidR="003304BD" w:rsidRPr="00F661DF" w:rsidRDefault="00882411" w:rsidP="003C31F8">
      <w:pPr>
        <w:spacing w:after="160" w:line="259" w:lineRule="auto"/>
        <w:jc w:val="both"/>
        <w:rPr>
          <w:rFonts w:ascii="Nunito Sans" w:eastAsia="Times New Roman" w:hAnsi="Nunito Sans" w:cs="Arial"/>
          <w:sz w:val="20"/>
          <w:szCs w:val="20"/>
          <w:lang w:val="en-GB" w:eastAsia="en-GB"/>
        </w:rPr>
      </w:pPr>
      <w:r w:rsidRPr="00F661DF">
        <w:rPr>
          <w:rFonts w:ascii="Nunito Sans" w:eastAsia="Times New Roman" w:hAnsi="Nunito Sans" w:cs="Arial"/>
          <w:sz w:val="20"/>
          <w:szCs w:val="20"/>
          <w:lang w:val="en-GB" w:eastAsia="en-GB"/>
        </w:rPr>
        <w:t>To</w:t>
      </w:r>
      <w:r w:rsidR="003304BD" w:rsidRPr="00F661DF">
        <w:rPr>
          <w:rFonts w:ascii="Nunito Sans" w:eastAsia="Times New Roman" w:hAnsi="Nunito Sans" w:cs="Arial"/>
          <w:sz w:val="20"/>
          <w:szCs w:val="20"/>
          <w:lang w:val="en-GB" w:eastAsia="en-GB"/>
        </w:rPr>
        <w:t xml:space="preserve"> provide better conditions for its customers, Litgrid launched a consumption capacity map at the beginning of the year, designed for industrial companies with high electricity demand, as well as developers of data </w:t>
      </w:r>
      <w:proofErr w:type="spellStart"/>
      <w:r w:rsidR="003304BD" w:rsidRPr="00F661DF">
        <w:rPr>
          <w:rFonts w:ascii="Nunito Sans" w:eastAsia="Times New Roman" w:hAnsi="Nunito Sans" w:cs="Arial"/>
          <w:sz w:val="20"/>
          <w:szCs w:val="20"/>
          <w:lang w:val="en-GB" w:eastAsia="en-GB"/>
        </w:rPr>
        <w:t>centers</w:t>
      </w:r>
      <w:proofErr w:type="spellEnd"/>
      <w:r w:rsidR="003304BD" w:rsidRPr="00F661DF">
        <w:rPr>
          <w:rFonts w:ascii="Nunito Sans" w:eastAsia="Times New Roman" w:hAnsi="Nunito Sans" w:cs="Arial"/>
          <w:sz w:val="20"/>
          <w:szCs w:val="20"/>
          <w:lang w:val="en-GB" w:eastAsia="en-GB"/>
        </w:rPr>
        <w:t xml:space="preserve">, electrolysis, and other energy projects planning to invest in Lithuania. Together with the new energy group EPSO-G, a flexibility services calculator was introduced to the market, which will help market participants assess the potential technical and financial benefits of facilities providing flexibility services. </w:t>
      </w:r>
    </w:p>
    <w:p w14:paraId="507A6A69" w14:textId="77777777" w:rsidR="00606899" w:rsidRPr="00F661DF" w:rsidRDefault="00606899" w:rsidP="00606899">
      <w:pPr>
        <w:spacing w:after="160" w:line="259" w:lineRule="auto"/>
        <w:jc w:val="both"/>
        <w:rPr>
          <w:rFonts w:ascii="Nunito Sans" w:eastAsia="Times New Roman" w:hAnsi="Nunito Sans" w:cs="Arial"/>
          <w:b/>
          <w:bCs/>
          <w:sz w:val="20"/>
          <w:szCs w:val="20"/>
          <w:lang w:val="en-GB" w:eastAsia="en-GB"/>
        </w:rPr>
      </w:pPr>
      <w:r w:rsidRPr="00F661DF">
        <w:rPr>
          <w:rFonts w:ascii="Nunito Sans" w:eastAsia="Times New Roman" w:hAnsi="Nunito Sans" w:cs="Arial"/>
          <w:b/>
          <w:bCs/>
          <w:sz w:val="20"/>
          <w:szCs w:val="20"/>
          <w:lang w:val="en-GB" w:eastAsia="en-GB"/>
        </w:rPr>
        <w:t>Grid Reliability</w:t>
      </w:r>
    </w:p>
    <w:p w14:paraId="035129AC" w14:textId="77777777" w:rsidR="00606899" w:rsidRPr="00F661DF" w:rsidRDefault="00606899" w:rsidP="00606899">
      <w:pPr>
        <w:spacing w:after="160" w:line="259" w:lineRule="auto"/>
        <w:jc w:val="both"/>
        <w:rPr>
          <w:rFonts w:ascii="Nunito Sans" w:eastAsia="Times New Roman" w:hAnsi="Nunito Sans" w:cs="Arial"/>
          <w:sz w:val="20"/>
          <w:szCs w:val="20"/>
          <w:lang w:val="en-GB" w:eastAsia="en-GB"/>
        </w:rPr>
      </w:pPr>
      <w:r w:rsidRPr="00F661DF">
        <w:rPr>
          <w:rFonts w:ascii="Nunito Sans" w:eastAsia="Times New Roman" w:hAnsi="Nunito Sans" w:cs="Arial"/>
          <w:sz w:val="20"/>
          <w:szCs w:val="20"/>
          <w:lang w:val="en-GB" w:eastAsia="en-GB"/>
        </w:rPr>
        <w:t>Compared to last year, the amount of energy transmitted increased: in the first quarter of 2026, the amount of electricity transmitted to meet the country’s needs reached 3.073 TWh, 14.5% more than during the first three months of 2025, when 2.683 TWh was transmitted. The increase in the amount of energy transmitted was primarily driven by a significant rise in heating demand due to an exceptionally cold winter and the electrification of heating systems.</w:t>
      </w:r>
    </w:p>
    <w:p w14:paraId="5BB85D29" w14:textId="77777777" w:rsidR="00606899" w:rsidRPr="00F661DF" w:rsidRDefault="00606899" w:rsidP="00606899">
      <w:pPr>
        <w:spacing w:after="160" w:line="259" w:lineRule="auto"/>
        <w:jc w:val="both"/>
        <w:rPr>
          <w:rFonts w:ascii="Nunito Sans" w:eastAsia="Times New Roman" w:hAnsi="Nunito Sans" w:cs="Arial"/>
          <w:sz w:val="20"/>
          <w:szCs w:val="20"/>
          <w:lang w:val="en-GB" w:eastAsia="en-GB"/>
        </w:rPr>
      </w:pPr>
      <w:r w:rsidRPr="00F661DF">
        <w:rPr>
          <w:rFonts w:ascii="Nunito Sans" w:eastAsia="Times New Roman" w:hAnsi="Nunito Sans" w:cs="Arial"/>
          <w:sz w:val="20"/>
          <w:szCs w:val="20"/>
          <w:lang w:val="en-GB" w:eastAsia="en-GB"/>
        </w:rPr>
        <w:t xml:space="preserve">During the first quarter of 2026, the AIT (average interruption duration) indicator stood at 0.381 minutes, while the ENS (amount of energy not transmitted) indicator amounted to 11,770 MWh. The </w:t>
      </w:r>
      <w:r w:rsidRPr="00F661DF">
        <w:rPr>
          <w:rFonts w:ascii="Nunito Sans" w:eastAsia="Times New Roman" w:hAnsi="Nunito Sans" w:cs="Arial"/>
          <w:sz w:val="20"/>
          <w:szCs w:val="20"/>
          <w:lang w:val="en-GB" w:eastAsia="en-GB"/>
        </w:rPr>
        <w:lastRenderedPageBreak/>
        <w:t>National Energy Regulatory Council has set limits that the AIT must not exceed 0.934 minutes and the ENS must not exceed 27.251 MWh over the entire year.</w:t>
      </w:r>
    </w:p>
    <w:p w14:paraId="24E0934C" w14:textId="77777777" w:rsidR="00606899" w:rsidRPr="00F661DF" w:rsidRDefault="00606899" w:rsidP="00606899">
      <w:pPr>
        <w:spacing w:after="160" w:line="259" w:lineRule="auto"/>
        <w:jc w:val="both"/>
        <w:rPr>
          <w:rFonts w:ascii="Nunito Sans" w:eastAsia="Times New Roman" w:hAnsi="Nunito Sans" w:cs="Arial"/>
          <w:sz w:val="20"/>
          <w:szCs w:val="20"/>
          <w:lang w:val="en-GB" w:eastAsia="en-GB"/>
        </w:rPr>
      </w:pPr>
      <w:r w:rsidRPr="00F661DF">
        <w:rPr>
          <w:rFonts w:ascii="Nunito Sans" w:eastAsia="Times New Roman" w:hAnsi="Nunito Sans" w:cs="Arial"/>
          <w:sz w:val="20"/>
          <w:szCs w:val="20"/>
          <w:lang w:val="en-GB" w:eastAsia="en-GB"/>
        </w:rPr>
        <w:t>The overall availability of the interconnector with Sweden (“NordBalt”) was 99.3 percent in the first quarter of 2026.</w:t>
      </w:r>
    </w:p>
    <w:p w14:paraId="11C4BC16" w14:textId="77777777" w:rsidR="00486F7E" w:rsidRPr="00F661DF" w:rsidRDefault="00486F7E" w:rsidP="00486F7E">
      <w:pPr>
        <w:spacing w:after="160" w:line="259" w:lineRule="auto"/>
        <w:jc w:val="both"/>
        <w:rPr>
          <w:rFonts w:ascii="Nunito Sans" w:eastAsia="Times New Roman" w:hAnsi="Nunito Sans" w:cs="Arial"/>
          <w:b/>
          <w:bCs/>
          <w:sz w:val="20"/>
          <w:szCs w:val="20"/>
          <w:lang w:val="en-GB" w:eastAsia="en-GB"/>
        </w:rPr>
      </w:pPr>
      <w:r w:rsidRPr="00F661DF">
        <w:rPr>
          <w:rFonts w:ascii="Nunito Sans" w:eastAsia="Times New Roman" w:hAnsi="Nunito Sans" w:cs="Arial"/>
          <w:b/>
          <w:bCs/>
          <w:sz w:val="20"/>
          <w:szCs w:val="20"/>
          <w:lang w:val="en-GB" w:eastAsia="en-GB"/>
        </w:rPr>
        <w:t>Financial Results</w:t>
      </w:r>
    </w:p>
    <w:p w14:paraId="43706219" w14:textId="77777777" w:rsidR="00486F7E" w:rsidRPr="00F661DF" w:rsidRDefault="00486F7E" w:rsidP="00486F7E">
      <w:pPr>
        <w:spacing w:after="160" w:line="259" w:lineRule="auto"/>
        <w:jc w:val="both"/>
        <w:rPr>
          <w:rFonts w:ascii="Nunito Sans" w:eastAsia="Times New Roman" w:hAnsi="Nunito Sans" w:cs="Arial"/>
          <w:sz w:val="20"/>
          <w:szCs w:val="20"/>
          <w:lang w:val="en-GB" w:eastAsia="en-GB"/>
        </w:rPr>
      </w:pPr>
      <w:r w:rsidRPr="00F661DF">
        <w:rPr>
          <w:rFonts w:ascii="Nunito Sans" w:eastAsia="Times New Roman" w:hAnsi="Nunito Sans" w:cs="Arial"/>
          <w:sz w:val="20"/>
          <w:szCs w:val="20"/>
          <w:lang w:val="en-GB" w:eastAsia="en-GB"/>
        </w:rPr>
        <w:t xml:space="preserve">According to unaudited data, </w:t>
      </w:r>
      <w:proofErr w:type="spellStart"/>
      <w:r w:rsidRPr="00F661DF">
        <w:rPr>
          <w:rFonts w:ascii="Nunito Sans" w:eastAsia="Times New Roman" w:hAnsi="Nunito Sans" w:cs="Arial"/>
          <w:sz w:val="20"/>
          <w:szCs w:val="20"/>
          <w:lang w:val="en-GB" w:eastAsia="en-GB"/>
        </w:rPr>
        <w:t>Litgrid’s</w:t>
      </w:r>
      <w:proofErr w:type="spellEnd"/>
      <w:r w:rsidRPr="00F661DF">
        <w:rPr>
          <w:rFonts w:ascii="Nunito Sans" w:eastAsia="Times New Roman" w:hAnsi="Nunito Sans" w:cs="Arial"/>
          <w:sz w:val="20"/>
          <w:szCs w:val="20"/>
          <w:lang w:val="en-GB" w:eastAsia="en-GB"/>
        </w:rPr>
        <w:t xml:space="preserve"> revenue for the first quarter of 2026 amounted to €158.7 million. This represents a 46% increase compared to the same period last year.</w:t>
      </w:r>
    </w:p>
    <w:p w14:paraId="49702535" w14:textId="1BA696A5" w:rsidR="00486F7E" w:rsidRPr="00F661DF" w:rsidRDefault="00486F7E" w:rsidP="00486F7E">
      <w:pPr>
        <w:spacing w:after="160" w:line="259" w:lineRule="auto"/>
        <w:jc w:val="both"/>
        <w:rPr>
          <w:rFonts w:ascii="Nunito Sans" w:eastAsia="Times New Roman" w:hAnsi="Nunito Sans" w:cs="Arial"/>
          <w:sz w:val="20"/>
          <w:szCs w:val="20"/>
          <w:lang w:val="en-GB" w:eastAsia="en-GB"/>
        </w:rPr>
      </w:pPr>
      <w:r w:rsidRPr="00F661DF">
        <w:rPr>
          <w:rFonts w:ascii="Nunito Sans" w:eastAsia="Times New Roman" w:hAnsi="Nunito Sans" w:cs="Arial"/>
          <w:sz w:val="20"/>
          <w:szCs w:val="20"/>
          <w:lang w:val="en-GB" w:eastAsia="en-GB"/>
        </w:rPr>
        <w:t>Revenue from electricity transmission increased by 31% to €48.6 million due to a 14.5% increase in the volume of electricity transmitted and a 25% increase in the actual transmission price. Revenue includes congestion management proceeds used for tariff reductions</w:t>
      </w:r>
      <w:r w:rsidR="00667C30">
        <w:rPr>
          <w:rFonts w:ascii="Nunito Sans" w:eastAsia="Times New Roman" w:hAnsi="Nunito Sans" w:cs="Arial"/>
          <w:sz w:val="20"/>
          <w:szCs w:val="20"/>
          <w:lang w:val="en-GB" w:eastAsia="en-GB"/>
        </w:rPr>
        <w:t xml:space="preserve"> – </w:t>
      </w:r>
      <w:r w:rsidRPr="00F661DF">
        <w:rPr>
          <w:rFonts w:ascii="Nunito Sans" w:eastAsia="Times New Roman" w:hAnsi="Nunito Sans" w:cs="Arial"/>
          <w:sz w:val="20"/>
          <w:szCs w:val="20"/>
          <w:lang w:val="en-GB" w:eastAsia="en-GB"/>
        </w:rPr>
        <w:t xml:space="preserve">€8 million in the first quarter of this year and €8.6 million during the same period last year. </w:t>
      </w:r>
    </w:p>
    <w:p w14:paraId="6E505112" w14:textId="77777777" w:rsidR="00486F7E" w:rsidRPr="00F661DF" w:rsidRDefault="00486F7E" w:rsidP="00486F7E">
      <w:pPr>
        <w:spacing w:after="160" w:line="259" w:lineRule="auto"/>
        <w:jc w:val="both"/>
        <w:rPr>
          <w:rFonts w:ascii="Nunito Sans" w:eastAsia="Times New Roman" w:hAnsi="Nunito Sans" w:cs="Arial"/>
          <w:sz w:val="20"/>
          <w:szCs w:val="20"/>
          <w:lang w:val="en-GB" w:eastAsia="en-GB"/>
        </w:rPr>
      </w:pPr>
      <w:r w:rsidRPr="00F661DF">
        <w:rPr>
          <w:rFonts w:ascii="Nunito Sans" w:eastAsia="Times New Roman" w:hAnsi="Nunito Sans" w:cs="Arial"/>
          <w:sz w:val="20"/>
          <w:szCs w:val="20"/>
          <w:lang w:val="en-GB" w:eastAsia="en-GB"/>
        </w:rPr>
        <w:t>Revenue from ancillary services increased by 7.2% to €52.7 million, driven by a 15% increase in the volume of services provided and, starting in 2026, a reserve guarantee component paid by parties responsible for the balance (€6.5 million per quarter), which covers part of the costs of ancillary services. The actual additional services purchase component (price) paid by network users was 18 percent lower.</w:t>
      </w:r>
    </w:p>
    <w:p w14:paraId="1A43122F" w14:textId="77777777" w:rsidR="00486F7E" w:rsidRPr="00F661DF" w:rsidRDefault="00486F7E" w:rsidP="00486F7E">
      <w:pPr>
        <w:spacing w:after="160" w:line="259" w:lineRule="auto"/>
        <w:jc w:val="both"/>
        <w:rPr>
          <w:rFonts w:ascii="Nunito Sans" w:eastAsia="Times New Roman" w:hAnsi="Nunito Sans" w:cs="Arial"/>
          <w:sz w:val="20"/>
          <w:szCs w:val="20"/>
          <w:lang w:val="en-GB" w:eastAsia="en-GB"/>
        </w:rPr>
      </w:pPr>
      <w:r w:rsidRPr="00F661DF">
        <w:rPr>
          <w:rFonts w:ascii="Nunito Sans" w:eastAsia="Times New Roman" w:hAnsi="Nunito Sans" w:cs="Arial"/>
          <w:sz w:val="20"/>
          <w:szCs w:val="20"/>
          <w:lang w:val="en-GB" w:eastAsia="en-GB"/>
        </w:rPr>
        <w:t>Revenues from imbalance and balancing electricity increased threefold to €56.4 million, mainly due to a higher average selling price. In the first quarter of 2026, revenue from imbalance and balancing electricity was €3.1 million higher than costs, but the resulting difference will not affect long-term profitability, as it will be factored into future pricing adjustments.</w:t>
      </w:r>
    </w:p>
    <w:p w14:paraId="400E7BC9" w14:textId="77777777" w:rsidR="00F661DF" w:rsidRPr="00F661DF" w:rsidRDefault="00F661DF" w:rsidP="00F661DF">
      <w:pPr>
        <w:spacing w:after="160" w:line="259" w:lineRule="auto"/>
        <w:jc w:val="both"/>
        <w:rPr>
          <w:rFonts w:ascii="Nunito Sans" w:eastAsia="Times New Roman" w:hAnsi="Nunito Sans" w:cs="Arial"/>
          <w:sz w:val="20"/>
          <w:szCs w:val="20"/>
          <w:lang w:val="en-GB" w:eastAsia="en-GB"/>
        </w:rPr>
      </w:pPr>
      <w:r w:rsidRPr="00F661DF">
        <w:rPr>
          <w:rFonts w:ascii="Nunito Sans" w:eastAsia="Times New Roman" w:hAnsi="Nunito Sans" w:cs="Arial"/>
          <w:sz w:val="20"/>
          <w:szCs w:val="20"/>
          <w:lang w:val="en-GB" w:eastAsia="en-GB"/>
        </w:rPr>
        <w:t>In the first quarter of 2026, the company’s earnings before interest, taxes, depreciation, and amortization (EBITDA) were positive, amounting to €47.8 million. By comparison, in the first quarter of 2025, EBITDA was negative, amounting to -€27.8 million. The main reason for the increase in EBITDA was the positive result from ancillary services. After adjustments for temporary regulatory deviations from the amounts approved by VERT and the elimination of other one-time factors, adjusted EBITDA amounted to €15.2 million and was 6.9% higher than in the first quarter of 2025, when adjusted EBITDA was €14.2 million. Adjusted EBITDA was driven primarily by higher capital costs due to the increased value of regulated assets.</w:t>
      </w:r>
    </w:p>
    <w:p w14:paraId="06AFA64A" w14:textId="77777777" w:rsidR="00F661DF" w:rsidRPr="00F661DF" w:rsidRDefault="00F661DF" w:rsidP="00F661DF">
      <w:pPr>
        <w:spacing w:after="160" w:line="259" w:lineRule="auto"/>
        <w:jc w:val="both"/>
        <w:rPr>
          <w:rFonts w:ascii="Nunito Sans" w:eastAsia="Times New Roman" w:hAnsi="Nunito Sans" w:cs="Arial"/>
          <w:sz w:val="20"/>
          <w:szCs w:val="20"/>
          <w:lang w:val="en-GB" w:eastAsia="en-GB"/>
        </w:rPr>
      </w:pPr>
      <w:r w:rsidRPr="00F661DF">
        <w:rPr>
          <w:rFonts w:ascii="Nunito Sans" w:eastAsia="Times New Roman" w:hAnsi="Nunito Sans" w:cs="Arial"/>
          <w:sz w:val="20"/>
          <w:szCs w:val="20"/>
          <w:lang w:val="en-GB" w:eastAsia="en-GB"/>
        </w:rPr>
        <w:t>Net profit in the first quarter of 2026 amounted to €37.2 million. By comparison, a net loss of €27 million was recorded in the first quarter of 2025. Adjusted net profit for the first quarter of 2026 amounted to €7.8 million and was 5.6% lower than in the first quarter of 2025, when adjusted net profit was €8.2 million. Adjusted net profit decreased due to higher depreciation expenses, lower financial results, and income tax calculations.</w:t>
      </w:r>
    </w:p>
    <w:p w14:paraId="1B8B1750" w14:textId="77777777" w:rsidR="00F661DF" w:rsidRPr="00F661DF" w:rsidRDefault="00F661DF" w:rsidP="00F661DF">
      <w:pPr>
        <w:spacing w:after="160" w:line="259" w:lineRule="auto"/>
        <w:jc w:val="both"/>
        <w:rPr>
          <w:rFonts w:ascii="Nunito Sans" w:eastAsia="Times New Roman" w:hAnsi="Nunito Sans" w:cs="Arial"/>
          <w:sz w:val="20"/>
          <w:szCs w:val="20"/>
          <w:lang w:val="en-GB" w:eastAsia="en-GB"/>
        </w:rPr>
      </w:pPr>
      <w:proofErr w:type="spellStart"/>
      <w:r w:rsidRPr="00F661DF">
        <w:rPr>
          <w:rFonts w:ascii="Nunito Sans" w:eastAsia="Times New Roman" w:hAnsi="Nunito Sans" w:cs="Arial"/>
          <w:sz w:val="20"/>
          <w:szCs w:val="20"/>
          <w:lang w:val="en-GB" w:eastAsia="en-GB"/>
        </w:rPr>
        <w:t>Litgrid’s</w:t>
      </w:r>
      <w:proofErr w:type="spellEnd"/>
      <w:r w:rsidRPr="00F661DF">
        <w:rPr>
          <w:rFonts w:ascii="Nunito Sans" w:eastAsia="Times New Roman" w:hAnsi="Nunito Sans" w:cs="Arial"/>
          <w:sz w:val="20"/>
          <w:szCs w:val="20"/>
          <w:lang w:val="en-GB" w:eastAsia="en-GB"/>
        </w:rPr>
        <w:t xml:space="preserve"> investments in the first quarter amounted to €21.4 million.</w:t>
      </w:r>
    </w:p>
    <w:p w14:paraId="420A14E8" w14:textId="77777777" w:rsidR="00F661DF" w:rsidRPr="00F661DF" w:rsidRDefault="00F661DF" w:rsidP="00F661DF">
      <w:pPr>
        <w:spacing w:after="160" w:line="259" w:lineRule="auto"/>
        <w:jc w:val="both"/>
        <w:rPr>
          <w:rFonts w:ascii="Nunito Sans" w:eastAsia="Times New Roman" w:hAnsi="Nunito Sans" w:cs="Arial"/>
          <w:sz w:val="20"/>
          <w:szCs w:val="20"/>
          <w:lang w:val="en-GB" w:eastAsia="en-GB"/>
        </w:rPr>
      </w:pPr>
      <w:r w:rsidRPr="00F661DF">
        <w:rPr>
          <w:rFonts w:ascii="Nunito Sans" w:eastAsia="Times New Roman" w:hAnsi="Nunito Sans" w:cs="Arial"/>
          <w:sz w:val="20"/>
          <w:szCs w:val="20"/>
          <w:lang w:val="en-GB" w:eastAsia="en-GB"/>
        </w:rPr>
        <w:t>Congestion management revenues in the first quarter of 2026 amounted to €37.9 million. These revenues are not recognized as income and do not directly affect the company’s operating results; their use is regulated by Regulation (EU) 2019/943 of the European Parliament and of the Council and the methodology approved by the Agency for the Cooperation of Energy Regulators (ACER). Revenues from congestion management are primarily used to partially finance the company’s investments aimed at increasing the capacity of interconnections.</w:t>
      </w:r>
    </w:p>
    <w:p w14:paraId="27587403" w14:textId="77777777" w:rsidR="0023686D" w:rsidRPr="00F661DF" w:rsidRDefault="0023686D" w:rsidP="0023686D">
      <w:pPr>
        <w:spacing w:after="160" w:line="259" w:lineRule="auto"/>
        <w:jc w:val="both"/>
        <w:rPr>
          <w:rFonts w:ascii="Nunito Sans" w:eastAsia="Times New Roman" w:hAnsi="Nunito Sans" w:cs="Arial"/>
          <w:b/>
          <w:bCs/>
          <w:sz w:val="22"/>
          <w:szCs w:val="22"/>
          <w:lang w:val="en-GB" w:eastAsia="en-GB"/>
        </w:rPr>
      </w:pPr>
    </w:p>
    <w:p w14:paraId="5D84EF21" w14:textId="77777777" w:rsidR="00F661DF" w:rsidRPr="00F661DF" w:rsidRDefault="00F661DF" w:rsidP="00F661DF">
      <w:pPr>
        <w:spacing w:after="160" w:line="259" w:lineRule="auto"/>
        <w:jc w:val="both"/>
        <w:textAlignment w:val="baseline"/>
        <w:rPr>
          <w:rFonts w:ascii="Nunito Sans" w:eastAsia="Times New Roman" w:hAnsi="Nunito Sans" w:cs="Arial"/>
          <w:b/>
          <w:bCs/>
          <w:sz w:val="20"/>
          <w:szCs w:val="20"/>
          <w:lang w:val="en-GB"/>
        </w:rPr>
      </w:pPr>
      <w:r w:rsidRPr="00F661DF">
        <w:rPr>
          <w:rFonts w:ascii="Nunito Sans" w:eastAsia="Times New Roman" w:hAnsi="Nunito Sans" w:cs="Arial"/>
          <w:b/>
          <w:bCs/>
          <w:sz w:val="20"/>
          <w:szCs w:val="20"/>
          <w:lang w:val="en-GB"/>
        </w:rPr>
        <w:lastRenderedPageBreak/>
        <w:t>About Litgrid:</w:t>
      </w:r>
    </w:p>
    <w:p w14:paraId="4FD6B11C" w14:textId="77777777" w:rsidR="00F661DF" w:rsidRPr="00F661DF" w:rsidRDefault="00F661DF" w:rsidP="00F661DF">
      <w:pPr>
        <w:spacing w:after="160" w:line="259" w:lineRule="auto"/>
        <w:jc w:val="both"/>
        <w:textAlignment w:val="baseline"/>
        <w:rPr>
          <w:rFonts w:ascii="Nunito Sans" w:eastAsia="Times New Roman" w:hAnsi="Nunito Sans" w:cs="Arial"/>
          <w:sz w:val="20"/>
          <w:szCs w:val="20"/>
          <w:lang w:val="en-GB"/>
        </w:rPr>
      </w:pPr>
      <w:r w:rsidRPr="00F661DF">
        <w:rPr>
          <w:rFonts w:ascii="Nunito Sans" w:eastAsia="Times New Roman" w:hAnsi="Nunito Sans" w:cs="Arial"/>
          <w:sz w:val="20"/>
          <w:szCs w:val="20"/>
          <w:lang w:val="en-GB"/>
        </w:rPr>
        <w:t>Litgrid AB, the operator of Lithuania’s electricity transmission system, ensures the stable operation of the country’s electricity system, manages electricity flows, and facilitates competition in the open electricity market. The company manages approximately 7,000 km of overhead lines, over 300 km of underground cables, more than 240 transformer substations, 9 interconnection lines and connections with other countries, and continuously maintains the electricity grid infrastructure to ensure the proper transmission of electricity to all residents, institutions, and other organizations in the country.</w:t>
      </w:r>
    </w:p>
    <w:p w14:paraId="7A555D21" w14:textId="77777777" w:rsidR="00F661DF" w:rsidRPr="00F661DF" w:rsidRDefault="00F661DF" w:rsidP="00F661DF">
      <w:pPr>
        <w:spacing w:after="160" w:line="259" w:lineRule="auto"/>
        <w:jc w:val="both"/>
        <w:textAlignment w:val="baseline"/>
        <w:rPr>
          <w:rFonts w:ascii="Nunito Sans" w:eastAsia="Times New Roman" w:hAnsi="Nunito Sans" w:cs="Arial"/>
          <w:sz w:val="20"/>
          <w:szCs w:val="20"/>
          <w:lang w:val="en-GB"/>
        </w:rPr>
      </w:pPr>
      <w:r w:rsidRPr="00F661DF">
        <w:rPr>
          <w:rFonts w:ascii="Nunito Sans" w:eastAsia="Times New Roman" w:hAnsi="Nunito Sans" w:cs="Arial"/>
          <w:sz w:val="20"/>
          <w:szCs w:val="20"/>
          <w:lang w:val="en-GB"/>
        </w:rPr>
        <w:t>Since December 22, 2010, Litgrid AB shares have been listed on the Alternative Trading List of the Nasdaq Vilnius stock exchange. 97.5% of Litgrid AB’s shares are held by the energy transmission and exchange group EPSO-G, 100% of whose shares are owned by the Ministry of Energy of the Republic of Lithuania.</w:t>
      </w:r>
    </w:p>
    <w:p w14:paraId="7BEC28DA" w14:textId="77777777" w:rsidR="00FD1220" w:rsidRPr="00F661DF" w:rsidRDefault="00FD1220" w:rsidP="005A7046">
      <w:pPr>
        <w:spacing w:after="160" w:line="259" w:lineRule="auto"/>
        <w:jc w:val="both"/>
        <w:textAlignment w:val="baseline"/>
        <w:rPr>
          <w:rFonts w:ascii="Nunito Sans" w:eastAsia="Times New Roman" w:hAnsi="Nunito Sans" w:cs="Arial"/>
          <w:strike/>
          <w:sz w:val="20"/>
          <w:szCs w:val="20"/>
          <w:lang w:val="en-GB" w:eastAsia="en-GB"/>
        </w:rPr>
      </w:pPr>
    </w:p>
    <w:p w14:paraId="52480A6C" w14:textId="77777777" w:rsidR="00B447FC" w:rsidRPr="00F661DF" w:rsidRDefault="00B447FC" w:rsidP="005A7046">
      <w:pPr>
        <w:spacing w:after="160" w:line="259" w:lineRule="auto"/>
        <w:jc w:val="both"/>
        <w:rPr>
          <w:rFonts w:ascii="Nunito Sans" w:hAnsi="Nunito Sans" w:cs="Arial"/>
          <w:sz w:val="20"/>
          <w:szCs w:val="20"/>
          <w:lang w:val="en-GB"/>
        </w:rPr>
      </w:pPr>
    </w:p>
    <w:sectPr w:rsidR="00B447FC" w:rsidRPr="00F661DF">
      <w:headerReference w:type="even" r:id="rId11"/>
      <w:headerReference w:type="default" r:id="rId12"/>
      <w:foot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48D92" w14:textId="77777777" w:rsidR="00D46C65" w:rsidRDefault="00D46C65" w:rsidP="00AE6DC8">
      <w:r>
        <w:separator/>
      </w:r>
    </w:p>
  </w:endnote>
  <w:endnote w:type="continuationSeparator" w:id="0">
    <w:p w14:paraId="00E334D4" w14:textId="77777777" w:rsidR="00D46C65" w:rsidRDefault="00D46C65" w:rsidP="00AE6DC8">
      <w:r>
        <w:continuationSeparator/>
      </w:r>
    </w:p>
  </w:endnote>
  <w:endnote w:type="continuationNotice" w:id="1">
    <w:p w14:paraId="4ECE0BBB" w14:textId="77777777" w:rsidR="00D46C65" w:rsidRDefault="00D46C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 Sans">
    <w:panose1 w:val="00000500000000000000"/>
    <w:charset w:val="BA"/>
    <w:family w:val="auto"/>
    <w:pitch w:val="variable"/>
    <w:sig w:usb0="20000007" w:usb1="00000001"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D8D4C26" w14:paraId="5965ED65" w14:textId="77777777" w:rsidTr="0D8D4C26">
      <w:trPr>
        <w:trHeight w:val="300"/>
      </w:trPr>
      <w:tc>
        <w:tcPr>
          <w:tcW w:w="3005" w:type="dxa"/>
        </w:tcPr>
        <w:p w14:paraId="67E0D496" w14:textId="4B22D362" w:rsidR="0D8D4C26" w:rsidRDefault="0D8D4C26" w:rsidP="0D8D4C26">
          <w:pPr>
            <w:pStyle w:val="Header"/>
            <w:ind w:left="-115"/>
          </w:pPr>
        </w:p>
      </w:tc>
      <w:tc>
        <w:tcPr>
          <w:tcW w:w="3005" w:type="dxa"/>
        </w:tcPr>
        <w:p w14:paraId="11B511A3" w14:textId="6C295B74" w:rsidR="0D8D4C26" w:rsidRDefault="0D8D4C26" w:rsidP="0D8D4C26">
          <w:pPr>
            <w:pStyle w:val="Header"/>
            <w:jc w:val="center"/>
          </w:pPr>
        </w:p>
      </w:tc>
      <w:tc>
        <w:tcPr>
          <w:tcW w:w="3005" w:type="dxa"/>
        </w:tcPr>
        <w:p w14:paraId="29F4B758" w14:textId="176DB694" w:rsidR="0D8D4C26" w:rsidRDefault="0D8D4C26" w:rsidP="0D8D4C26">
          <w:pPr>
            <w:pStyle w:val="Header"/>
            <w:ind w:right="-115"/>
            <w:jc w:val="right"/>
          </w:pPr>
        </w:p>
      </w:tc>
    </w:tr>
  </w:tbl>
  <w:p w14:paraId="4FF24DF0" w14:textId="74BA4904" w:rsidR="0D8D4C26" w:rsidRDefault="0D8D4C26" w:rsidP="0D8D4C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0AC08" w14:textId="77777777" w:rsidR="00D46C65" w:rsidRDefault="00D46C65" w:rsidP="00AE6DC8">
      <w:r>
        <w:separator/>
      </w:r>
    </w:p>
  </w:footnote>
  <w:footnote w:type="continuationSeparator" w:id="0">
    <w:p w14:paraId="7C256C32" w14:textId="77777777" w:rsidR="00D46C65" w:rsidRDefault="00D46C65" w:rsidP="00AE6DC8">
      <w:r>
        <w:continuationSeparator/>
      </w:r>
    </w:p>
  </w:footnote>
  <w:footnote w:type="continuationNotice" w:id="1">
    <w:p w14:paraId="29B7C166" w14:textId="77777777" w:rsidR="00D46C65" w:rsidRDefault="00D46C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65C60" w14:textId="2F31DED8" w:rsidR="00C41375" w:rsidRDefault="00C413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3B96F" w14:textId="1B719E91" w:rsidR="00EF0924" w:rsidRDefault="00053B1A">
    <w:pPr>
      <w:pStyle w:val="Header"/>
    </w:pPr>
    <w:r>
      <w:rPr>
        <w:noProof/>
      </w:rPr>
      <w:drawing>
        <wp:anchor distT="0" distB="0" distL="114300" distR="114300" simplePos="0" relativeHeight="251658240" behindDoc="0" locked="0" layoutInCell="1" allowOverlap="1" wp14:anchorId="1ADF77C0" wp14:editId="42438F92">
          <wp:simplePos x="0" y="0"/>
          <wp:positionH relativeFrom="column">
            <wp:posOffset>-95250</wp:posOffset>
          </wp:positionH>
          <wp:positionV relativeFrom="paragraph">
            <wp:posOffset>-197485</wp:posOffset>
          </wp:positionV>
          <wp:extent cx="1569720" cy="576580"/>
          <wp:effectExtent l="0" t="0" r="0" b="0"/>
          <wp:wrapSquare wrapText="bothSides"/>
          <wp:docPr id="1873684580" name="Paveikslėlis 1" descr="Paveikslėlis, kuriame yra Šriftas, Grafika, simbolis, ekrano kopija&#10;&#10;Dirbtinio intelekto sugeneruotas turinys gali būti neteisingas.">
            <a:extLst xmlns:a="http://schemas.openxmlformats.org/drawingml/2006/main">
              <a:ext uri="{FF2B5EF4-FFF2-40B4-BE49-F238E27FC236}">
                <a16:creationId xmlns:a16="http://schemas.microsoft.com/office/drawing/2014/main" id="{D0408599-847C-4AA2-9FFE-C67070E3D0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684580" name="Paveikslėlis 1" descr="Paveikslėlis, kuriame yra Šriftas, Grafika, simbolis, ekrano kopija&#10;&#10;Dirbtinio intelekto sugeneruotas turinys gali būti neteisingas."/>
                  <pic:cNvPicPr/>
                </pic:nvPicPr>
                <pic:blipFill>
                  <a:blip r:embed="rId1">
                    <a:extLst>
                      <a:ext uri="{28A0092B-C50C-407E-A947-70E740481C1C}">
                        <a14:useLocalDpi xmlns:a14="http://schemas.microsoft.com/office/drawing/2010/main" val="0"/>
                      </a:ext>
                    </a:extLst>
                  </a:blip>
                  <a:stretch>
                    <a:fillRect/>
                  </a:stretch>
                </pic:blipFill>
                <pic:spPr>
                  <a:xfrm>
                    <a:off x="0" y="0"/>
                    <a:ext cx="1569720" cy="57658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4DD7" w14:textId="45FABB29" w:rsidR="00C41375" w:rsidRDefault="00C413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A24E4"/>
    <w:multiLevelType w:val="hybridMultilevel"/>
    <w:tmpl w:val="D3561174"/>
    <w:lvl w:ilvl="0" w:tplc="03C84968">
      <w:start w:val="1"/>
      <w:numFmt w:val="bullet"/>
      <w:lvlText w:val="•"/>
      <w:lvlJc w:val="left"/>
      <w:pPr>
        <w:tabs>
          <w:tab w:val="num" w:pos="720"/>
        </w:tabs>
        <w:ind w:left="720" w:hanging="360"/>
      </w:pPr>
      <w:rPr>
        <w:rFonts w:ascii="Arial" w:hAnsi="Arial" w:hint="default"/>
      </w:rPr>
    </w:lvl>
    <w:lvl w:ilvl="1" w:tplc="AC085038" w:tentative="1">
      <w:start w:val="1"/>
      <w:numFmt w:val="bullet"/>
      <w:lvlText w:val="•"/>
      <w:lvlJc w:val="left"/>
      <w:pPr>
        <w:tabs>
          <w:tab w:val="num" w:pos="1440"/>
        </w:tabs>
        <w:ind w:left="1440" w:hanging="360"/>
      </w:pPr>
      <w:rPr>
        <w:rFonts w:ascii="Arial" w:hAnsi="Arial" w:hint="default"/>
      </w:rPr>
    </w:lvl>
    <w:lvl w:ilvl="2" w:tplc="FF1A14D4" w:tentative="1">
      <w:start w:val="1"/>
      <w:numFmt w:val="bullet"/>
      <w:lvlText w:val="•"/>
      <w:lvlJc w:val="left"/>
      <w:pPr>
        <w:tabs>
          <w:tab w:val="num" w:pos="2160"/>
        </w:tabs>
        <w:ind w:left="2160" w:hanging="360"/>
      </w:pPr>
      <w:rPr>
        <w:rFonts w:ascii="Arial" w:hAnsi="Arial" w:hint="default"/>
      </w:rPr>
    </w:lvl>
    <w:lvl w:ilvl="3" w:tplc="71E000E6" w:tentative="1">
      <w:start w:val="1"/>
      <w:numFmt w:val="bullet"/>
      <w:lvlText w:val="•"/>
      <w:lvlJc w:val="left"/>
      <w:pPr>
        <w:tabs>
          <w:tab w:val="num" w:pos="2880"/>
        </w:tabs>
        <w:ind w:left="2880" w:hanging="360"/>
      </w:pPr>
      <w:rPr>
        <w:rFonts w:ascii="Arial" w:hAnsi="Arial" w:hint="default"/>
      </w:rPr>
    </w:lvl>
    <w:lvl w:ilvl="4" w:tplc="C65AFAC4" w:tentative="1">
      <w:start w:val="1"/>
      <w:numFmt w:val="bullet"/>
      <w:lvlText w:val="•"/>
      <w:lvlJc w:val="left"/>
      <w:pPr>
        <w:tabs>
          <w:tab w:val="num" w:pos="3600"/>
        </w:tabs>
        <w:ind w:left="3600" w:hanging="360"/>
      </w:pPr>
      <w:rPr>
        <w:rFonts w:ascii="Arial" w:hAnsi="Arial" w:hint="default"/>
      </w:rPr>
    </w:lvl>
    <w:lvl w:ilvl="5" w:tplc="FE408C2C" w:tentative="1">
      <w:start w:val="1"/>
      <w:numFmt w:val="bullet"/>
      <w:lvlText w:val="•"/>
      <w:lvlJc w:val="left"/>
      <w:pPr>
        <w:tabs>
          <w:tab w:val="num" w:pos="4320"/>
        </w:tabs>
        <w:ind w:left="4320" w:hanging="360"/>
      </w:pPr>
      <w:rPr>
        <w:rFonts w:ascii="Arial" w:hAnsi="Arial" w:hint="default"/>
      </w:rPr>
    </w:lvl>
    <w:lvl w:ilvl="6" w:tplc="E88E475A" w:tentative="1">
      <w:start w:val="1"/>
      <w:numFmt w:val="bullet"/>
      <w:lvlText w:val="•"/>
      <w:lvlJc w:val="left"/>
      <w:pPr>
        <w:tabs>
          <w:tab w:val="num" w:pos="5040"/>
        </w:tabs>
        <w:ind w:left="5040" w:hanging="360"/>
      </w:pPr>
      <w:rPr>
        <w:rFonts w:ascii="Arial" w:hAnsi="Arial" w:hint="default"/>
      </w:rPr>
    </w:lvl>
    <w:lvl w:ilvl="7" w:tplc="D50CD144" w:tentative="1">
      <w:start w:val="1"/>
      <w:numFmt w:val="bullet"/>
      <w:lvlText w:val="•"/>
      <w:lvlJc w:val="left"/>
      <w:pPr>
        <w:tabs>
          <w:tab w:val="num" w:pos="5760"/>
        </w:tabs>
        <w:ind w:left="5760" w:hanging="360"/>
      </w:pPr>
      <w:rPr>
        <w:rFonts w:ascii="Arial" w:hAnsi="Arial" w:hint="default"/>
      </w:rPr>
    </w:lvl>
    <w:lvl w:ilvl="8" w:tplc="B1EE8DEE" w:tentative="1">
      <w:start w:val="1"/>
      <w:numFmt w:val="bullet"/>
      <w:lvlText w:val="•"/>
      <w:lvlJc w:val="left"/>
      <w:pPr>
        <w:tabs>
          <w:tab w:val="num" w:pos="6480"/>
        </w:tabs>
        <w:ind w:left="6480" w:hanging="360"/>
      </w:pPr>
      <w:rPr>
        <w:rFonts w:ascii="Arial" w:hAnsi="Arial" w:hint="default"/>
      </w:rPr>
    </w:lvl>
  </w:abstractNum>
  <w:num w:numId="1" w16cid:durableId="1117531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7FC"/>
    <w:rsid w:val="00003C1E"/>
    <w:rsid w:val="00005023"/>
    <w:rsid w:val="00006A84"/>
    <w:rsid w:val="0000721F"/>
    <w:rsid w:val="00010451"/>
    <w:rsid w:val="00010A1B"/>
    <w:rsid w:val="00011D15"/>
    <w:rsid w:val="00012982"/>
    <w:rsid w:val="00012D5B"/>
    <w:rsid w:val="00013B9A"/>
    <w:rsid w:val="00014562"/>
    <w:rsid w:val="000146D7"/>
    <w:rsid w:val="00014986"/>
    <w:rsid w:val="00014D2F"/>
    <w:rsid w:val="00015CCA"/>
    <w:rsid w:val="00015EC0"/>
    <w:rsid w:val="0001651B"/>
    <w:rsid w:val="0001698F"/>
    <w:rsid w:val="00021CAE"/>
    <w:rsid w:val="00022413"/>
    <w:rsid w:val="00023FDC"/>
    <w:rsid w:val="00025A60"/>
    <w:rsid w:val="00026088"/>
    <w:rsid w:val="00027D20"/>
    <w:rsid w:val="00030BDB"/>
    <w:rsid w:val="00030C3F"/>
    <w:rsid w:val="00034947"/>
    <w:rsid w:val="00034BFD"/>
    <w:rsid w:val="00034FED"/>
    <w:rsid w:val="000365EE"/>
    <w:rsid w:val="00040F2F"/>
    <w:rsid w:val="00043191"/>
    <w:rsid w:val="000445B1"/>
    <w:rsid w:val="00044E1D"/>
    <w:rsid w:val="00047A3D"/>
    <w:rsid w:val="000513C2"/>
    <w:rsid w:val="00051732"/>
    <w:rsid w:val="00053893"/>
    <w:rsid w:val="00053B1A"/>
    <w:rsid w:val="00056956"/>
    <w:rsid w:val="00065C97"/>
    <w:rsid w:val="00066055"/>
    <w:rsid w:val="00067080"/>
    <w:rsid w:val="0006783F"/>
    <w:rsid w:val="00070424"/>
    <w:rsid w:val="00071949"/>
    <w:rsid w:val="00072C98"/>
    <w:rsid w:val="000733CE"/>
    <w:rsid w:val="00074FEF"/>
    <w:rsid w:val="00076D25"/>
    <w:rsid w:val="000805DB"/>
    <w:rsid w:val="0008102C"/>
    <w:rsid w:val="00082B23"/>
    <w:rsid w:val="000837C1"/>
    <w:rsid w:val="00084A52"/>
    <w:rsid w:val="000871DE"/>
    <w:rsid w:val="00087DD4"/>
    <w:rsid w:val="00090356"/>
    <w:rsid w:val="00090778"/>
    <w:rsid w:val="00094153"/>
    <w:rsid w:val="00097AEA"/>
    <w:rsid w:val="000A0A0E"/>
    <w:rsid w:val="000A1B4E"/>
    <w:rsid w:val="000A33A3"/>
    <w:rsid w:val="000A43B5"/>
    <w:rsid w:val="000A46C2"/>
    <w:rsid w:val="000A6090"/>
    <w:rsid w:val="000A6EE6"/>
    <w:rsid w:val="000B4282"/>
    <w:rsid w:val="000B48A3"/>
    <w:rsid w:val="000B5BE8"/>
    <w:rsid w:val="000C25F4"/>
    <w:rsid w:val="000C2BDC"/>
    <w:rsid w:val="000C342F"/>
    <w:rsid w:val="000C45B0"/>
    <w:rsid w:val="000C5A80"/>
    <w:rsid w:val="000C6395"/>
    <w:rsid w:val="000D1BBD"/>
    <w:rsid w:val="000D3002"/>
    <w:rsid w:val="000D34BF"/>
    <w:rsid w:val="000D4C57"/>
    <w:rsid w:val="000D6DEE"/>
    <w:rsid w:val="000D6DF1"/>
    <w:rsid w:val="000D75C2"/>
    <w:rsid w:val="000E020D"/>
    <w:rsid w:val="000E2911"/>
    <w:rsid w:val="000E2CB0"/>
    <w:rsid w:val="000E3550"/>
    <w:rsid w:val="000E369D"/>
    <w:rsid w:val="000E5616"/>
    <w:rsid w:val="000E7522"/>
    <w:rsid w:val="000F33BE"/>
    <w:rsid w:val="000F50E5"/>
    <w:rsid w:val="000F68A7"/>
    <w:rsid w:val="000F7C6B"/>
    <w:rsid w:val="00100146"/>
    <w:rsid w:val="001003EA"/>
    <w:rsid w:val="00101FDA"/>
    <w:rsid w:val="001026CF"/>
    <w:rsid w:val="00102BA7"/>
    <w:rsid w:val="0010684C"/>
    <w:rsid w:val="0011013C"/>
    <w:rsid w:val="0011763D"/>
    <w:rsid w:val="001204D0"/>
    <w:rsid w:val="00120D7C"/>
    <w:rsid w:val="001223BD"/>
    <w:rsid w:val="00125422"/>
    <w:rsid w:val="00126B3A"/>
    <w:rsid w:val="0012705C"/>
    <w:rsid w:val="00127242"/>
    <w:rsid w:val="00127765"/>
    <w:rsid w:val="00131DC8"/>
    <w:rsid w:val="00132980"/>
    <w:rsid w:val="00135E98"/>
    <w:rsid w:val="00137404"/>
    <w:rsid w:val="00137D66"/>
    <w:rsid w:val="001414D1"/>
    <w:rsid w:val="00142B4F"/>
    <w:rsid w:val="00142C83"/>
    <w:rsid w:val="0014678C"/>
    <w:rsid w:val="00146BD7"/>
    <w:rsid w:val="00151485"/>
    <w:rsid w:val="00153C65"/>
    <w:rsid w:val="0015786F"/>
    <w:rsid w:val="00157D70"/>
    <w:rsid w:val="001604FF"/>
    <w:rsid w:val="0016072B"/>
    <w:rsid w:val="00160EC5"/>
    <w:rsid w:val="00161665"/>
    <w:rsid w:val="00163064"/>
    <w:rsid w:val="00167E93"/>
    <w:rsid w:val="00172DC2"/>
    <w:rsid w:val="00173106"/>
    <w:rsid w:val="00173234"/>
    <w:rsid w:val="00176EFD"/>
    <w:rsid w:val="00181A55"/>
    <w:rsid w:val="00184AD9"/>
    <w:rsid w:val="00186937"/>
    <w:rsid w:val="00186C06"/>
    <w:rsid w:val="00186EC9"/>
    <w:rsid w:val="00187441"/>
    <w:rsid w:val="00187C2B"/>
    <w:rsid w:val="00193CC0"/>
    <w:rsid w:val="00194787"/>
    <w:rsid w:val="00194C37"/>
    <w:rsid w:val="00194EE3"/>
    <w:rsid w:val="00194F7A"/>
    <w:rsid w:val="00195CA5"/>
    <w:rsid w:val="001A02ED"/>
    <w:rsid w:val="001B103A"/>
    <w:rsid w:val="001B227F"/>
    <w:rsid w:val="001B2612"/>
    <w:rsid w:val="001B3DE6"/>
    <w:rsid w:val="001B5DD0"/>
    <w:rsid w:val="001B7017"/>
    <w:rsid w:val="001B7190"/>
    <w:rsid w:val="001B7339"/>
    <w:rsid w:val="001C1831"/>
    <w:rsid w:val="001C1A65"/>
    <w:rsid w:val="001C1BBD"/>
    <w:rsid w:val="001C38D4"/>
    <w:rsid w:val="001C464E"/>
    <w:rsid w:val="001C5E8B"/>
    <w:rsid w:val="001C7217"/>
    <w:rsid w:val="001C78F4"/>
    <w:rsid w:val="001D10A4"/>
    <w:rsid w:val="001D6350"/>
    <w:rsid w:val="001D7310"/>
    <w:rsid w:val="001E1C96"/>
    <w:rsid w:val="001E30CF"/>
    <w:rsid w:val="001E782F"/>
    <w:rsid w:val="001F0459"/>
    <w:rsid w:val="001F092C"/>
    <w:rsid w:val="001F0DE0"/>
    <w:rsid w:val="001F25F9"/>
    <w:rsid w:val="001F515D"/>
    <w:rsid w:val="001F5FCB"/>
    <w:rsid w:val="001F69C9"/>
    <w:rsid w:val="00201299"/>
    <w:rsid w:val="002031B8"/>
    <w:rsid w:val="00203361"/>
    <w:rsid w:val="0020476E"/>
    <w:rsid w:val="00207641"/>
    <w:rsid w:val="00210E6C"/>
    <w:rsid w:val="00211797"/>
    <w:rsid w:val="00211993"/>
    <w:rsid w:val="00211AAD"/>
    <w:rsid w:val="00213DE9"/>
    <w:rsid w:val="00215EA4"/>
    <w:rsid w:val="002174B9"/>
    <w:rsid w:val="00217BE2"/>
    <w:rsid w:val="00217C19"/>
    <w:rsid w:val="00220895"/>
    <w:rsid w:val="00224CAD"/>
    <w:rsid w:val="002279D9"/>
    <w:rsid w:val="00231B15"/>
    <w:rsid w:val="002320E1"/>
    <w:rsid w:val="00232798"/>
    <w:rsid w:val="00232F95"/>
    <w:rsid w:val="0023686D"/>
    <w:rsid w:val="002422D6"/>
    <w:rsid w:val="0024368E"/>
    <w:rsid w:val="0024522C"/>
    <w:rsid w:val="002456EE"/>
    <w:rsid w:val="002467EF"/>
    <w:rsid w:val="00250480"/>
    <w:rsid w:val="00250743"/>
    <w:rsid w:val="00251764"/>
    <w:rsid w:val="0025189F"/>
    <w:rsid w:val="002536EC"/>
    <w:rsid w:val="00254086"/>
    <w:rsid w:val="0025561D"/>
    <w:rsid w:val="002569DC"/>
    <w:rsid w:val="002577F6"/>
    <w:rsid w:val="002600F5"/>
    <w:rsid w:val="00261681"/>
    <w:rsid w:val="0026218D"/>
    <w:rsid w:val="002657CD"/>
    <w:rsid w:val="002666E6"/>
    <w:rsid w:val="00272F81"/>
    <w:rsid w:val="00273C1E"/>
    <w:rsid w:val="00274DCE"/>
    <w:rsid w:val="002753F1"/>
    <w:rsid w:val="002768EB"/>
    <w:rsid w:val="0028158A"/>
    <w:rsid w:val="00281B60"/>
    <w:rsid w:val="00282DBA"/>
    <w:rsid w:val="002866CF"/>
    <w:rsid w:val="00291009"/>
    <w:rsid w:val="00291456"/>
    <w:rsid w:val="00291E06"/>
    <w:rsid w:val="00291E78"/>
    <w:rsid w:val="00292BF8"/>
    <w:rsid w:val="00292C31"/>
    <w:rsid w:val="002A0151"/>
    <w:rsid w:val="002A0270"/>
    <w:rsid w:val="002A2F73"/>
    <w:rsid w:val="002A3751"/>
    <w:rsid w:val="002B002E"/>
    <w:rsid w:val="002B115C"/>
    <w:rsid w:val="002B221A"/>
    <w:rsid w:val="002B45F2"/>
    <w:rsid w:val="002B530C"/>
    <w:rsid w:val="002C3447"/>
    <w:rsid w:val="002C3FFF"/>
    <w:rsid w:val="002C4A9C"/>
    <w:rsid w:val="002C75D0"/>
    <w:rsid w:val="002D0369"/>
    <w:rsid w:val="002D099F"/>
    <w:rsid w:val="002E13A9"/>
    <w:rsid w:val="002E1E12"/>
    <w:rsid w:val="002E4F82"/>
    <w:rsid w:val="002F1871"/>
    <w:rsid w:val="002F21E4"/>
    <w:rsid w:val="002F2F01"/>
    <w:rsid w:val="002F35E6"/>
    <w:rsid w:val="002F3C30"/>
    <w:rsid w:val="00301F66"/>
    <w:rsid w:val="00302762"/>
    <w:rsid w:val="00304510"/>
    <w:rsid w:val="0030532F"/>
    <w:rsid w:val="00313940"/>
    <w:rsid w:val="00313B75"/>
    <w:rsid w:val="003166D1"/>
    <w:rsid w:val="00316B2E"/>
    <w:rsid w:val="0032003B"/>
    <w:rsid w:val="0032121F"/>
    <w:rsid w:val="003213F4"/>
    <w:rsid w:val="003232F8"/>
    <w:rsid w:val="0032431C"/>
    <w:rsid w:val="00324AC7"/>
    <w:rsid w:val="00326D3D"/>
    <w:rsid w:val="00327E48"/>
    <w:rsid w:val="003304BD"/>
    <w:rsid w:val="003308B0"/>
    <w:rsid w:val="00330A98"/>
    <w:rsid w:val="00331365"/>
    <w:rsid w:val="003321A4"/>
    <w:rsid w:val="003323B9"/>
    <w:rsid w:val="00333EFA"/>
    <w:rsid w:val="00333F8A"/>
    <w:rsid w:val="003348A2"/>
    <w:rsid w:val="00335B06"/>
    <w:rsid w:val="00336FC4"/>
    <w:rsid w:val="003426BC"/>
    <w:rsid w:val="003426F9"/>
    <w:rsid w:val="00342A0C"/>
    <w:rsid w:val="00342B01"/>
    <w:rsid w:val="0034572C"/>
    <w:rsid w:val="00352AFF"/>
    <w:rsid w:val="00356CCF"/>
    <w:rsid w:val="0035784E"/>
    <w:rsid w:val="0036023E"/>
    <w:rsid w:val="00360D2A"/>
    <w:rsid w:val="00361CC9"/>
    <w:rsid w:val="0036271A"/>
    <w:rsid w:val="00363008"/>
    <w:rsid w:val="003633B4"/>
    <w:rsid w:val="0036619B"/>
    <w:rsid w:val="003667FB"/>
    <w:rsid w:val="003674DD"/>
    <w:rsid w:val="0037059C"/>
    <w:rsid w:val="00375E80"/>
    <w:rsid w:val="0037656E"/>
    <w:rsid w:val="003766A3"/>
    <w:rsid w:val="0037692C"/>
    <w:rsid w:val="00384090"/>
    <w:rsid w:val="00384AAD"/>
    <w:rsid w:val="00384C6B"/>
    <w:rsid w:val="00385D5F"/>
    <w:rsid w:val="003869AD"/>
    <w:rsid w:val="00387342"/>
    <w:rsid w:val="00390716"/>
    <w:rsid w:val="003927A2"/>
    <w:rsid w:val="00393D9F"/>
    <w:rsid w:val="00393FE6"/>
    <w:rsid w:val="00395779"/>
    <w:rsid w:val="003958C6"/>
    <w:rsid w:val="00396C40"/>
    <w:rsid w:val="00396D52"/>
    <w:rsid w:val="003978D5"/>
    <w:rsid w:val="003A2933"/>
    <w:rsid w:val="003A750A"/>
    <w:rsid w:val="003A7E92"/>
    <w:rsid w:val="003B1F5C"/>
    <w:rsid w:val="003C31F8"/>
    <w:rsid w:val="003C6F90"/>
    <w:rsid w:val="003C7136"/>
    <w:rsid w:val="003D0377"/>
    <w:rsid w:val="003D2629"/>
    <w:rsid w:val="003D349C"/>
    <w:rsid w:val="003D49DC"/>
    <w:rsid w:val="003D5A74"/>
    <w:rsid w:val="003E1E00"/>
    <w:rsid w:val="003E2745"/>
    <w:rsid w:val="003E2CEA"/>
    <w:rsid w:val="003E3BB6"/>
    <w:rsid w:val="003E740C"/>
    <w:rsid w:val="003F72CA"/>
    <w:rsid w:val="00400E6D"/>
    <w:rsid w:val="00401264"/>
    <w:rsid w:val="004025A7"/>
    <w:rsid w:val="00404CD7"/>
    <w:rsid w:val="00410AA0"/>
    <w:rsid w:val="004137E8"/>
    <w:rsid w:val="00416FC9"/>
    <w:rsid w:val="0042021B"/>
    <w:rsid w:val="004207B6"/>
    <w:rsid w:val="00420DD3"/>
    <w:rsid w:val="0042109E"/>
    <w:rsid w:val="00421464"/>
    <w:rsid w:val="0042277F"/>
    <w:rsid w:val="00422D1F"/>
    <w:rsid w:val="00424FA6"/>
    <w:rsid w:val="00425F5A"/>
    <w:rsid w:val="004273ED"/>
    <w:rsid w:val="00431005"/>
    <w:rsid w:val="00431461"/>
    <w:rsid w:val="00436D0E"/>
    <w:rsid w:val="00436EAF"/>
    <w:rsid w:val="00440D66"/>
    <w:rsid w:val="004449DF"/>
    <w:rsid w:val="00446746"/>
    <w:rsid w:val="00451B96"/>
    <w:rsid w:val="00451D80"/>
    <w:rsid w:val="00452A90"/>
    <w:rsid w:val="00456142"/>
    <w:rsid w:val="004565C9"/>
    <w:rsid w:val="004569EF"/>
    <w:rsid w:val="00460BF3"/>
    <w:rsid w:val="00460D7E"/>
    <w:rsid w:val="004623E3"/>
    <w:rsid w:val="004628AB"/>
    <w:rsid w:val="0046524F"/>
    <w:rsid w:val="00467C83"/>
    <w:rsid w:val="00471908"/>
    <w:rsid w:val="004720FC"/>
    <w:rsid w:val="00473B59"/>
    <w:rsid w:val="00474A66"/>
    <w:rsid w:val="00475664"/>
    <w:rsid w:val="00481409"/>
    <w:rsid w:val="0048158D"/>
    <w:rsid w:val="0048442C"/>
    <w:rsid w:val="00485B2F"/>
    <w:rsid w:val="00486C07"/>
    <w:rsid w:val="00486C79"/>
    <w:rsid w:val="00486F7E"/>
    <w:rsid w:val="004903E6"/>
    <w:rsid w:val="00490C3B"/>
    <w:rsid w:val="00491628"/>
    <w:rsid w:val="00491CB0"/>
    <w:rsid w:val="00494758"/>
    <w:rsid w:val="00495B4A"/>
    <w:rsid w:val="00496146"/>
    <w:rsid w:val="0049720F"/>
    <w:rsid w:val="00497583"/>
    <w:rsid w:val="00497A32"/>
    <w:rsid w:val="004A18F4"/>
    <w:rsid w:val="004A7DD9"/>
    <w:rsid w:val="004A7F92"/>
    <w:rsid w:val="004B14D2"/>
    <w:rsid w:val="004B22B1"/>
    <w:rsid w:val="004B379B"/>
    <w:rsid w:val="004B459A"/>
    <w:rsid w:val="004B5E91"/>
    <w:rsid w:val="004B7984"/>
    <w:rsid w:val="004C2B49"/>
    <w:rsid w:val="004C535B"/>
    <w:rsid w:val="004C6F10"/>
    <w:rsid w:val="004C7AF8"/>
    <w:rsid w:val="004D36A2"/>
    <w:rsid w:val="004D6638"/>
    <w:rsid w:val="004E1DFC"/>
    <w:rsid w:val="004F1AC5"/>
    <w:rsid w:val="004F4B2D"/>
    <w:rsid w:val="004F4DD7"/>
    <w:rsid w:val="004F4F4B"/>
    <w:rsid w:val="005039C2"/>
    <w:rsid w:val="0050460D"/>
    <w:rsid w:val="00505072"/>
    <w:rsid w:val="00506C37"/>
    <w:rsid w:val="005071F5"/>
    <w:rsid w:val="00511012"/>
    <w:rsid w:val="0051265D"/>
    <w:rsid w:val="0051362A"/>
    <w:rsid w:val="00516835"/>
    <w:rsid w:val="0051780E"/>
    <w:rsid w:val="00517869"/>
    <w:rsid w:val="00522677"/>
    <w:rsid w:val="005234E8"/>
    <w:rsid w:val="005252B9"/>
    <w:rsid w:val="0053230A"/>
    <w:rsid w:val="00533BBF"/>
    <w:rsid w:val="005379C0"/>
    <w:rsid w:val="00540446"/>
    <w:rsid w:val="00540540"/>
    <w:rsid w:val="00540A29"/>
    <w:rsid w:val="00541BDD"/>
    <w:rsid w:val="00544043"/>
    <w:rsid w:val="0054592D"/>
    <w:rsid w:val="005468FF"/>
    <w:rsid w:val="0054751B"/>
    <w:rsid w:val="00556A31"/>
    <w:rsid w:val="00562943"/>
    <w:rsid w:val="005667ED"/>
    <w:rsid w:val="005669ED"/>
    <w:rsid w:val="00567DB1"/>
    <w:rsid w:val="005715C7"/>
    <w:rsid w:val="00571864"/>
    <w:rsid w:val="005731E4"/>
    <w:rsid w:val="005751FA"/>
    <w:rsid w:val="0058149D"/>
    <w:rsid w:val="00582E7C"/>
    <w:rsid w:val="00584451"/>
    <w:rsid w:val="0058589C"/>
    <w:rsid w:val="005910F7"/>
    <w:rsid w:val="0059171A"/>
    <w:rsid w:val="005927C3"/>
    <w:rsid w:val="00595ABF"/>
    <w:rsid w:val="00596065"/>
    <w:rsid w:val="005975DB"/>
    <w:rsid w:val="005A37A4"/>
    <w:rsid w:val="005A4256"/>
    <w:rsid w:val="005A4272"/>
    <w:rsid w:val="005A4EC0"/>
    <w:rsid w:val="005A5A4A"/>
    <w:rsid w:val="005A6B32"/>
    <w:rsid w:val="005A7046"/>
    <w:rsid w:val="005B0319"/>
    <w:rsid w:val="005B56E9"/>
    <w:rsid w:val="005B7948"/>
    <w:rsid w:val="005B7EBF"/>
    <w:rsid w:val="005C2003"/>
    <w:rsid w:val="005C44D4"/>
    <w:rsid w:val="005C6302"/>
    <w:rsid w:val="005C7F5C"/>
    <w:rsid w:val="005D6C0E"/>
    <w:rsid w:val="005E48E5"/>
    <w:rsid w:val="005E575F"/>
    <w:rsid w:val="005E77CA"/>
    <w:rsid w:val="005F1781"/>
    <w:rsid w:val="005F1DAB"/>
    <w:rsid w:val="005F25A1"/>
    <w:rsid w:val="005F3B6B"/>
    <w:rsid w:val="005F4277"/>
    <w:rsid w:val="005F562A"/>
    <w:rsid w:val="005F6ECB"/>
    <w:rsid w:val="00606899"/>
    <w:rsid w:val="00606925"/>
    <w:rsid w:val="0060799C"/>
    <w:rsid w:val="0061022F"/>
    <w:rsid w:val="00613776"/>
    <w:rsid w:val="00613D74"/>
    <w:rsid w:val="00615ACD"/>
    <w:rsid w:val="00615E10"/>
    <w:rsid w:val="00620ACD"/>
    <w:rsid w:val="00620F29"/>
    <w:rsid w:val="00623534"/>
    <w:rsid w:val="006237A6"/>
    <w:rsid w:val="00626665"/>
    <w:rsid w:val="00626F28"/>
    <w:rsid w:val="00627B62"/>
    <w:rsid w:val="00632279"/>
    <w:rsid w:val="00634891"/>
    <w:rsid w:val="00643342"/>
    <w:rsid w:val="00647A10"/>
    <w:rsid w:val="00651595"/>
    <w:rsid w:val="00651AF9"/>
    <w:rsid w:val="00653D32"/>
    <w:rsid w:val="00654B41"/>
    <w:rsid w:val="00655108"/>
    <w:rsid w:val="00656029"/>
    <w:rsid w:val="00667C30"/>
    <w:rsid w:val="0067339F"/>
    <w:rsid w:val="00674D50"/>
    <w:rsid w:val="006754EE"/>
    <w:rsid w:val="00675722"/>
    <w:rsid w:val="00676F0D"/>
    <w:rsid w:val="00677348"/>
    <w:rsid w:val="00680417"/>
    <w:rsid w:val="006805E6"/>
    <w:rsid w:val="00682C3C"/>
    <w:rsid w:val="00682FD4"/>
    <w:rsid w:val="00686316"/>
    <w:rsid w:val="00690FB3"/>
    <w:rsid w:val="00691E9F"/>
    <w:rsid w:val="00692C96"/>
    <w:rsid w:val="006962CB"/>
    <w:rsid w:val="006A3EFF"/>
    <w:rsid w:val="006A4D8F"/>
    <w:rsid w:val="006A688C"/>
    <w:rsid w:val="006B00AB"/>
    <w:rsid w:val="006B09CD"/>
    <w:rsid w:val="006B2B38"/>
    <w:rsid w:val="006B3263"/>
    <w:rsid w:val="006B7347"/>
    <w:rsid w:val="006B77FC"/>
    <w:rsid w:val="006C0C5E"/>
    <w:rsid w:val="006C17A2"/>
    <w:rsid w:val="006C4AC2"/>
    <w:rsid w:val="006C5360"/>
    <w:rsid w:val="006C5866"/>
    <w:rsid w:val="006C5C77"/>
    <w:rsid w:val="006E16C4"/>
    <w:rsid w:val="006E2F17"/>
    <w:rsid w:val="006E3278"/>
    <w:rsid w:val="006E4C23"/>
    <w:rsid w:val="006E67F4"/>
    <w:rsid w:val="006E6BE8"/>
    <w:rsid w:val="006E6E94"/>
    <w:rsid w:val="006F2FD3"/>
    <w:rsid w:val="006F3AB2"/>
    <w:rsid w:val="006F5E92"/>
    <w:rsid w:val="00704A6B"/>
    <w:rsid w:val="0070603E"/>
    <w:rsid w:val="007065D4"/>
    <w:rsid w:val="00711806"/>
    <w:rsid w:val="00712539"/>
    <w:rsid w:val="007132F6"/>
    <w:rsid w:val="007145DA"/>
    <w:rsid w:val="00715797"/>
    <w:rsid w:val="0071654B"/>
    <w:rsid w:val="00716818"/>
    <w:rsid w:val="00723D9F"/>
    <w:rsid w:val="007261A1"/>
    <w:rsid w:val="007265FA"/>
    <w:rsid w:val="007265FE"/>
    <w:rsid w:val="00727A0A"/>
    <w:rsid w:val="0073099F"/>
    <w:rsid w:val="00731056"/>
    <w:rsid w:val="00732884"/>
    <w:rsid w:val="00733AA6"/>
    <w:rsid w:val="0074205B"/>
    <w:rsid w:val="00742149"/>
    <w:rsid w:val="0074230D"/>
    <w:rsid w:val="00745AE5"/>
    <w:rsid w:val="0074799F"/>
    <w:rsid w:val="007503FF"/>
    <w:rsid w:val="00750CC1"/>
    <w:rsid w:val="00751815"/>
    <w:rsid w:val="007521C5"/>
    <w:rsid w:val="007533CF"/>
    <w:rsid w:val="00754734"/>
    <w:rsid w:val="007548BC"/>
    <w:rsid w:val="00755FF3"/>
    <w:rsid w:val="0075633A"/>
    <w:rsid w:val="00757946"/>
    <w:rsid w:val="00757E2D"/>
    <w:rsid w:val="00761495"/>
    <w:rsid w:val="007642AC"/>
    <w:rsid w:val="00767499"/>
    <w:rsid w:val="0077171F"/>
    <w:rsid w:val="007728C1"/>
    <w:rsid w:val="00773151"/>
    <w:rsid w:val="0077426F"/>
    <w:rsid w:val="007742AF"/>
    <w:rsid w:val="00775243"/>
    <w:rsid w:val="00775635"/>
    <w:rsid w:val="007776ED"/>
    <w:rsid w:val="007777F2"/>
    <w:rsid w:val="00777E48"/>
    <w:rsid w:val="00780768"/>
    <w:rsid w:val="00781E28"/>
    <w:rsid w:val="00781F65"/>
    <w:rsid w:val="00783D62"/>
    <w:rsid w:val="00784CA5"/>
    <w:rsid w:val="00784E87"/>
    <w:rsid w:val="00786FE3"/>
    <w:rsid w:val="00787EAD"/>
    <w:rsid w:val="00791192"/>
    <w:rsid w:val="0079312D"/>
    <w:rsid w:val="007943AD"/>
    <w:rsid w:val="007967D9"/>
    <w:rsid w:val="0079785F"/>
    <w:rsid w:val="00797E73"/>
    <w:rsid w:val="007A14E2"/>
    <w:rsid w:val="007A2ED9"/>
    <w:rsid w:val="007A2FD3"/>
    <w:rsid w:val="007A4308"/>
    <w:rsid w:val="007A5EBD"/>
    <w:rsid w:val="007A6317"/>
    <w:rsid w:val="007A67DF"/>
    <w:rsid w:val="007B1679"/>
    <w:rsid w:val="007B447E"/>
    <w:rsid w:val="007B5E62"/>
    <w:rsid w:val="007B79DB"/>
    <w:rsid w:val="007B7C84"/>
    <w:rsid w:val="007C1C70"/>
    <w:rsid w:val="007C31D4"/>
    <w:rsid w:val="007C4CC1"/>
    <w:rsid w:val="007C56D8"/>
    <w:rsid w:val="007D1020"/>
    <w:rsid w:val="007D1CBE"/>
    <w:rsid w:val="007D1D69"/>
    <w:rsid w:val="007D2745"/>
    <w:rsid w:val="007D34CA"/>
    <w:rsid w:val="007D3792"/>
    <w:rsid w:val="007D602D"/>
    <w:rsid w:val="007D72CA"/>
    <w:rsid w:val="007D79E5"/>
    <w:rsid w:val="007E0B44"/>
    <w:rsid w:val="007E397D"/>
    <w:rsid w:val="007E5C31"/>
    <w:rsid w:val="007F4053"/>
    <w:rsid w:val="007F427B"/>
    <w:rsid w:val="007F4B56"/>
    <w:rsid w:val="007F6240"/>
    <w:rsid w:val="007F7F67"/>
    <w:rsid w:val="0080377B"/>
    <w:rsid w:val="0080377D"/>
    <w:rsid w:val="00803B68"/>
    <w:rsid w:val="008041E2"/>
    <w:rsid w:val="0080435C"/>
    <w:rsid w:val="00805182"/>
    <w:rsid w:val="00805C45"/>
    <w:rsid w:val="00805ED6"/>
    <w:rsid w:val="00811AA9"/>
    <w:rsid w:val="00813ED2"/>
    <w:rsid w:val="008144E1"/>
    <w:rsid w:val="008179A4"/>
    <w:rsid w:val="00821011"/>
    <w:rsid w:val="00822A05"/>
    <w:rsid w:val="0082485F"/>
    <w:rsid w:val="008269AD"/>
    <w:rsid w:val="00826A41"/>
    <w:rsid w:val="00827F53"/>
    <w:rsid w:val="00832708"/>
    <w:rsid w:val="00832869"/>
    <w:rsid w:val="00842478"/>
    <w:rsid w:val="008425F5"/>
    <w:rsid w:val="00843339"/>
    <w:rsid w:val="00843BC7"/>
    <w:rsid w:val="00846526"/>
    <w:rsid w:val="00854B36"/>
    <w:rsid w:val="0086147B"/>
    <w:rsid w:val="008618F7"/>
    <w:rsid w:val="00863D42"/>
    <w:rsid w:val="00864F00"/>
    <w:rsid w:val="0086606A"/>
    <w:rsid w:val="00866891"/>
    <w:rsid w:val="00866D6A"/>
    <w:rsid w:val="00867922"/>
    <w:rsid w:val="008718AF"/>
    <w:rsid w:val="00874764"/>
    <w:rsid w:val="00876468"/>
    <w:rsid w:val="00880C3F"/>
    <w:rsid w:val="00882411"/>
    <w:rsid w:val="00883DEF"/>
    <w:rsid w:val="00885860"/>
    <w:rsid w:val="008902F0"/>
    <w:rsid w:val="00890901"/>
    <w:rsid w:val="008931A3"/>
    <w:rsid w:val="008956C2"/>
    <w:rsid w:val="008A01E1"/>
    <w:rsid w:val="008A0952"/>
    <w:rsid w:val="008A46DF"/>
    <w:rsid w:val="008A53A6"/>
    <w:rsid w:val="008A59B6"/>
    <w:rsid w:val="008A6C5D"/>
    <w:rsid w:val="008A742A"/>
    <w:rsid w:val="008B4ABF"/>
    <w:rsid w:val="008B6472"/>
    <w:rsid w:val="008C639E"/>
    <w:rsid w:val="008D0A7F"/>
    <w:rsid w:val="008D3D17"/>
    <w:rsid w:val="008D5AC7"/>
    <w:rsid w:val="008E1E47"/>
    <w:rsid w:val="008E2088"/>
    <w:rsid w:val="008E2BD1"/>
    <w:rsid w:val="008E38D2"/>
    <w:rsid w:val="008E5F19"/>
    <w:rsid w:val="008E6E7C"/>
    <w:rsid w:val="008E70D1"/>
    <w:rsid w:val="008F02B3"/>
    <w:rsid w:val="008F11D1"/>
    <w:rsid w:val="008F2265"/>
    <w:rsid w:val="008F276D"/>
    <w:rsid w:val="008F4596"/>
    <w:rsid w:val="008F52A0"/>
    <w:rsid w:val="008F5BD9"/>
    <w:rsid w:val="008F6497"/>
    <w:rsid w:val="008F687B"/>
    <w:rsid w:val="008F7230"/>
    <w:rsid w:val="008F7BF0"/>
    <w:rsid w:val="009005E7"/>
    <w:rsid w:val="00905A0F"/>
    <w:rsid w:val="00907B04"/>
    <w:rsid w:val="00907BAD"/>
    <w:rsid w:val="009104F5"/>
    <w:rsid w:val="00912936"/>
    <w:rsid w:val="00914119"/>
    <w:rsid w:val="0091587C"/>
    <w:rsid w:val="00921AF8"/>
    <w:rsid w:val="0092611D"/>
    <w:rsid w:val="0092618C"/>
    <w:rsid w:val="00927572"/>
    <w:rsid w:val="00930610"/>
    <w:rsid w:val="009318CA"/>
    <w:rsid w:val="009319A8"/>
    <w:rsid w:val="00932B52"/>
    <w:rsid w:val="0093580D"/>
    <w:rsid w:val="00935C28"/>
    <w:rsid w:val="0093726D"/>
    <w:rsid w:val="009407A5"/>
    <w:rsid w:val="00942334"/>
    <w:rsid w:val="00942A29"/>
    <w:rsid w:val="009459CB"/>
    <w:rsid w:val="00945B5A"/>
    <w:rsid w:val="0094625A"/>
    <w:rsid w:val="00946D0D"/>
    <w:rsid w:val="0094783B"/>
    <w:rsid w:val="00950F25"/>
    <w:rsid w:val="009514F4"/>
    <w:rsid w:val="0095158D"/>
    <w:rsid w:val="00951600"/>
    <w:rsid w:val="0095370D"/>
    <w:rsid w:val="009563BF"/>
    <w:rsid w:val="00956909"/>
    <w:rsid w:val="00957012"/>
    <w:rsid w:val="00957ECA"/>
    <w:rsid w:val="00961193"/>
    <w:rsid w:val="00967D15"/>
    <w:rsid w:val="00972C9B"/>
    <w:rsid w:val="00974289"/>
    <w:rsid w:val="0097636E"/>
    <w:rsid w:val="009763DF"/>
    <w:rsid w:val="00977DE7"/>
    <w:rsid w:val="009827DF"/>
    <w:rsid w:val="00984564"/>
    <w:rsid w:val="00985512"/>
    <w:rsid w:val="00985A0D"/>
    <w:rsid w:val="0098625B"/>
    <w:rsid w:val="00986A72"/>
    <w:rsid w:val="00987DA1"/>
    <w:rsid w:val="00991430"/>
    <w:rsid w:val="00991E0F"/>
    <w:rsid w:val="00994A7E"/>
    <w:rsid w:val="00994B5F"/>
    <w:rsid w:val="00995C62"/>
    <w:rsid w:val="00997D38"/>
    <w:rsid w:val="009A1A30"/>
    <w:rsid w:val="009A2067"/>
    <w:rsid w:val="009A2217"/>
    <w:rsid w:val="009A462C"/>
    <w:rsid w:val="009A6DC8"/>
    <w:rsid w:val="009A7D0A"/>
    <w:rsid w:val="009B19FD"/>
    <w:rsid w:val="009B1C95"/>
    <w:rsid w:val="009B21C7"/>
    <w:rsid w:val="009B4293"/>
    <w:rsid w:val="009B5DAC"/>
    <w:rsid w:val="009B75B5"/>
    <w:rsid w:val="009C14A7"/>
    <w:rsid w:val="009C257F"/>
    <w:rsid w:val="009C6F5A"/>
    <w:rsid w:val="009C70CE"/>
    <w:rsid w:val="009D008B"/>
    <w:rsid w:val="009D24E0"/>
    <w:rsid w:val="009D4449"/>
    <w:rsid w:val="009E5E4C"/>
    <w:rsid w:val="009E7CE4"/>
    <w:rsid w:val="009F014A"/>
    <w:rsid w:val="009F2D04"/>
    <w:rsid w:val="009F38FB"/>
    <w:rsid w:val="009F445D"/>
    <w:rsid w:val="009F4B8B"/>
    <w:rsid w:val="00A00D58"/>
    <w:rsid w:val="00A05B7B"/>
    <w:rsid w:val="00A06454"/>
    <w:rsid w:val="00A1053D"/>
    <w:rsid w:val="00A10604"/>
    <w:rsid w:val="00A10FC5"/>
    <w:rsid w:val="00A123A7"/>
    <w:rsid w:val="00A144C7"/>
    <w:rsid w:val="00A14519"/>
    <w:rsid w:val="00A146CD"/>
    <w:rsid w:val="00A162E3"/>
    <w:rsid w:val="00A1667F"/>
    <w:rsid w:val="00A17F86"/>
    <w:rsid w:val="00A203FE"/>
    <w:rsid w:val="00A21FD4"/>
    <w:rsid w:val="00A22D73"/>
    <w:rsid w:val="00A23036"/>
    <w:rsid w:val="00A230C4"/>
    <w:rsid w:val="00A24D1F"/>
    <w:rsid w:val="00A27516"/>
    <w:rsid w:val="00A31671"/>
    <w:rsid w:val="00A322C0"/>
    <w:rsid w:val="00A3257E"/>
    <w:rsid w:val="00A3478B"/>
    <w:rsid w:val="00A352E3"/>
    <w:rsid w:val="00A40EF1"/>
    <w:rsid w:val="00A4283F"/>
    <w:rsid w:val="00A429FB"/>
    <w:rsid w:val="00A44B5D"/>
    <w:rsid w:val="00A461EF"/>
    <w:rsid w:val="00A46364"/>
    <w:rsid w:val="00A47366"/>
    <w:rsid w:val="00A53486"/>
    <w:rsid w:val="00A536CF"/>
    <w:rsid w:val="00A53F07"/>
    <w:rsid w:val="00A54638"/>
    <w:rsid w:val="00A568B1"/>
    <w:rsid w:val="00A57165"/>
    <w:rsid w:val="00A628B5"/>
    <w:rsid w:val="00A637C0"/>
    <w:rsid w:val="00A63EBE"/>
    <w:rsid w:val="00A64C09"/>
    <w:rsid w:val="00A664F6"/>
    <w:rsid w:val="00A66BCB"/>
    <w:rsid w:val="00A67047"/>
    <w:rsid w:val="00A70D1E"/>
    <w:rsid w:val="00A74338"/>
    <w:rsid w:val="00A7433A"/>
    <w:rsid w:val="00A7682F"/>
    <w:rsid w:val="00A77A9B"/>
    <w:rsid w:val="00A81088"/>
    <w:rsid w:val="00A815E5"/>
    <w:rsid w:val="00A84785"/>
    <w:rsid w:val="00A90367"/>
    <w:rsid w:val="00A9063C"/>
    <w:rsid w:val="00A93801"/>
    <w:rsid w:val="00A94356"/>
    <w:rsid w:val="00A95205"/>
    <w:rsid w:val="00A96D1C"/>
    <w:rsid w:val="00AA1BEE"/>
    <w:rsid w:val="00AA43EB"/>
    <w:rsid w:val="00AA5F42"/>
    <w:rsid w:val="00AB2F2A"/>
    <w:rsid w:val="00AB5249"/>
    <w:rsid w:val="00AB588C"/>
    <w:rsid w:val="00AC106E"/>
    <w:rsid w:val="00AC2AA2"/>
    <w:rsid w:val="00AC3869"/>
    <w:rsid w:val="00AC5620"/>
    <w:rsid w:val="00AC69B7"/>
    <w:rsid w:val="00AD2BBD"/>
    <w:rsid w:val="00AD5A54"/>
    <w:rsid w:val="00AD6498"/>
    <w:rsid w:val="00AD66E7"/>
    <w:rsid w:val="00AD6AA4"/>
    <w:rsid w:val="00AD6C30"/>
    <w:rsid w:val="00AD7013"/>
    <w:rsid w:val="00AD7473"/>
    <w:rsid w:val="00AE33E3"/>
    <w:rsid w:val="00AE3731"/>
    <w:rsid w:val="00AE3C88"/>
    <w:rsid w:val="00AE47DF"/>
    <w:rsid w:val="00AE4C72"/>
    <w:rsid w:val="00AE5B33"/>
    <w:rsid w:val="00AE6319"/>
    <w:rsid w:val="00AE6DC8"/>
    <w:rsid w:val="00AF192C"/>
    <w:rsid w:val="00AF19E3"/>
    <w:rsid w:val="00AF626E"/>
    <w:rsid w:val="00AF7FE4"/>
    <w:rsid w:val="00B01BE2"/>
    <w:rsid w:val="00B03E5B"/>
    <w:rsid w:val="00B041E8"/>
    <w:rsid w:val="00B04F93"/>
    <w:rsid w:val="00B05C32"/>
    <w:rsid w:val="00B05D88"/>
    <w:rsid w:val="00B06312"/>
    <w:rsid w:val="00B1162A"/>
    <w:rsid w:val="00B1194C"/>
    <w:rsid w:val="00B12BF6"/>
    <w:rsid w:val="00B132A2"/>
    <w:rsid w:val="00B1573F"/>
    <w:rsid w:val="00B1763A"/>
    <w:rsid w:val="00B204D0"/>
    <w:rsid w:val="00B2151E"/>
    <w:rsid w:val="00B21DC4"/>
    <w:rsid w:val="00B23328"/>
    <w:rsid w:val="00B3112F"/>
    <w:rsid w:val="00B31BA7"/>
    <w:rsid w:val="00B329F8"/>
    <w:rsid w:val="00B352B6"/>
    <w:rsid w:val="00B35BAF"/>
    <w:rsid w:val="00B35BCD"/>
    <w:rsid w:val="00B35EA8"/>
    <w:rsid w:val="00B36570"/>
    <w:rsid w:val="00B36A41"/>
    <w:rsid w:val="00B36CD0"/>
    <w:rsid w:val="00B36ED2"/>
    <w:rsid w:val="00B37786"/>
    <w:rsid w:val="00B4009C"/>
    <w:rsid w:val="00B40E94"/>
    <w:rsid w:val="00B42151"/>
    <w:rsid w:val="00B43664"/>
    <w:rsid w:val="00B447FC"/>
    <w:rsid w:val="00B45181"/>
    <w:rsid w:val="00B465C9"/>
    <w:rsid w:val="00B4700D"/>
    <w:rsid w:val="00B474EB"/>
    <w:rsid w:val="00B520D4"/>
    <w:rsid w:val="00B53479"/>
    <w:rsid w:val="00B54827"/>
    <w:rsid w:val="00B5497F"/>
    <w:rsid w:val="00B57F19"/>
    <w:rsid w:val="00B60370"/>
    <w:rsid w:val="00B6104F"/>
    <w:rsid w:val="00B62C76"/>
    <w:rsid w:val="00B6375A"/>
    <w:rsid w:val="00B65ECA"/>
    <w:rsid w:val="00B6650A"/>
    <w:rsid w:val="00B66D2C"/>
    <w:rsid w:val="00B6757D"/>
    <w:rsid w:val="00B67773"/>
    <w:rsid w:val="00B745D7"/>
    <w:rsid w:val="00B859BE"/>
    <w:rsid w:val="00B85D98"/>
    <w:rsid w:val="00B87306"/>
    <w:rsid w:val="00B90A71"/>
    <w:rsid w:val="00B9294B"/>
    <w:rsid w:val="00B92B81"/>
    <w:rsid w:val="00B9306F"/>
    <w:rsid w:val="00B951D3"/>
    <w:rsid w:val="00B96657"/>
    <w:rsid w:val="00B96B9F"/>
    <w:rsid w:val="00B96C40"/>
    <w:rsid w:val="00B9730E"/>
    <w:rsid w:val="00BA05D4"/>
    <w:rsid w:val="00BA06F0"/>
    <w:rsid w:val="00BA0BF4"/>
    <w:rsid w:val="00BA2341"/>
    <w:rsid w:val="00BA350B"/>
    <w:rsid w:val="00BA494A"/>
    <w:rsid w:val="00BA515C"/>
    <w:rsid w:val="00BA5DBB"/>
    <w:rsid w:val="00BA761F"/>
    <w:rsid w:val="00BA7FD7"/>
    <w:rsid w:val="00BB682E"/>
    <w:rsid w:val="00BC0F0A"/>
    <w:rsid w:val="00BC428A"/>
    <w:rsid w:val="00BC5637"/>
    <w:rsid w:val="00BD22E1"/>
    <w:rsid w:val="00BD3425"/>
    <w:rsid w:val="00BD3D95"/>
    <w:rsid w:val="00BD411A"/>
    <w:rsid w:val="00BD42EE"/>
    <w:rsid w:val="00BD489B"/>
    <w:rsid w:val="00BD71BE"/>
    <w:rsid w:val="00BE1678"/>
    <w:rsid w:val="00BE1E20"/>
    <w:rsid w:val="00BE754A"/>
    <w:rsid w:val="00BEAC86"/>
    <w:rsid w:val="00BF203A"/>
    <w:rsid w:val="00BF2BDB"/>
    <w:rsid w:val="00BF309F"/>
    <w:rsid w:val="00BF4330"/>
    <w:rsid w:val="00BF4DAD"/>
    <w:rsid w:val="00BF5345"/>
    <w:rsid w:val="00BF7FDD"/>
    <w:rsid w:val="00C02699"/>
    <w:rsid w:val="00C0365F"/>
    <w:rsid w:val="00C050D0"/>
    <w:rsid w:val="00C0553F"/>
    <w:rsid w:val="00C13474"/>
    <w:rsid w:val="00C1633B"/>
    <w:rsid w:val="00C20427"/>
    <w:rsid w:val="00C2229B"/>
    <w:rsid w:val="00C268F4"/>
    <w:rsid w:val="00C303BC"/>
    <w:rsid w:val="00C31391"/>
    <w:rsid w:val="00C317B7"/>
    <w:rsid w:val="00C33230"/>
    <w:rsid w:val="00C35CC4"/>
    <w:rsid w:val="00C36A97"/>
    <w:rsid w:val="00C36E13"/>
    <w:rsid w:val="00C36E31"/>
    <w:rsid w:val="00C37C19"/>
    <w:rsid w:val="00C400D8"/>
    <w:rsid w:val="00C4015F"/>
    <w:rsid w:val="00C40DB1"/>
    <w:rsid w:val="00C41375"/>
    <w:rsid w:val="00C44A44"/>
    <w:rsid w:val="00C47ABE"/>
    <w:rsid w:val="00C47FCF"/>
    <w:rsid w:val="00C51859"/>
    <w:rsid w:val="00C52C1C"/>
    <w:rsid w:val="00C548C3"/>
    <w:rsid w:val="00C5521D"/>
    <w:rsid w:val="00C554DF"/>
    <w:rsid w:val="00C5686D"/>
    <w:rsid w:val="00C575A7"/>
    <w:rsid w:val="00C60538"/>
    <w:rsid w:val="00C636B7"/>
    <w:rsid w:val="00C649CC"/>
    <w:rsid w:val="00C652E8"/>
    <w:rsid w:val="00C656F2"/>
    <w:rsid w:val="00C6785C"/>
    <w:rsid w:val="00C70BDD"/>
    <w:rsid w:val="00C73208"/>
    <w:rsid w:val="00C740E6"/>
    <w:rsid w:val="00C74D8D"/>
    <w:rsid w:val="00C74DB3"/>
    <w:rsid w:val="00C864DA"/>
    <w:rsid w:val="00C867A9"/>
    <w:rsid w:val="00C905CF"/>
    <w:rsid w:val="00C910D7"/>
    <w:rsid w:val="00C912FD"/>
    <w:rsid w:val="00C914D3"/>
    <w:rsid w:val="00C9159F"/>
    <w:rsid w:val="00C92903"/>
    <w:rsid w:val="00C946C1"/>
    <w:rsid w:val="00C957FF"/>
    <w:rsid w:val="00C966A6"/>
    <w:rsid w:val="00C96907"/>
    <w:rsid w:val="00CA0AE7"/>
    <w:rsid w:val="00CA53D5"/>
    <w:rsid w:val="00CA5984"/>
    <w:rsid w:val="00CA7002"/>
    <w:rsid w:val="00CB020D"/>
    <w:rsid w:val="00CB044F"/>
    <w:rsid w:val="00CB51A2"/>
    <w:rsid w:val="00CB5CC8"/>
    <w:rsid w:val="00CB63EB"/>
    <w:rsid w:val="00CB651F"/>
    <w:rsid w:val="00CB7599"/>
    <w:rsid w:val="00CC0492"/>
    <w:rsid w:val="00CC0BF3"/>
    <w:rsid w:val="00CC2B97"/>
    <w:rsid w:val="00CC2D38"/>
    <w:rsid w:val="00CC4F88"/>
    <w:rsid w:val="00CD13CA"/>
    <w:rsid w:val="00CD39F7"/>
    <w:rsid w:val="00CD5452"/>
    <w:rsid w:val="00CD6968"/>
    <w:rsid w:val="00CD6ADE"/>
    <w:rsid w:val="00CD6B8B"/>
    <w:rsid w:val="00CE1424"/>
    <w:rsid w:val="00CE169D"/>
    <w:rsid w:val="00CE5344"/>
    <w:rsid w:val="00CE59F2"/>
    <w:rsid w:val="00CE6345"/>
    <w:rsid w:val="00CE6417"/>
    <w:rsid w:val="00CE799C"/>
    <w:rsid w:val="00CF0203"/>
    <w:rsid w:val="00CF1523"/>
    <w:rsid w:val="00CF311E"/>
    <w:rsid w:val="00CF50FD"/>
    <w:rsid w:val="00D00A0A"/>
    <w:rsid w:val="00D0610F"/>
    <w:rsid w:val="00D10164"/>
    <w:rsid w:val="00D1076B"/>
    <w:rsid w:val="00D10A8A"/>
    <w:rsid w:val="00D13A9F"/>
    <w:rsid w:val="00D13C3C"/>
    <w:rsid w:val="00D1405C"/>
    <w:rsid w:val="00D147D8"/>
    <w:rsid w:val="00D21BE1"/>
    <w:rsid w:val="00D222DF"/>
    <w:rsid w:val="00D2345D"/>
    <w:rsid w:val="00D23C5D"/>
    <w:rsid w:val="00D25E20"/>
    <w:rsid w:val="00D32A78"/>
    <w:rsid w:val="00D33A08"/>
    <w:rsid w:val="00D34047"/>
    <w:rsid w:val="00D354D6"/>
    <w:rsid w:val="00D36246"/>
    <w:rsid w:val="00D36DEE"/>
    <w:rsid w:val="00D36E7B"/>
    <w:rsid w:val="00D3733C"/>
    <w:rsid w:val="00D378A9"/>
    <w:rsid w:val="00D417A4"/>
    <w:rsid w:val="00D42C32"/>
    <w:rsid w:val="00D44EB1"/>
    <w:rsid w:val="00D46C65"/>
    <w:rsid w:val="00D474AE"/>
    <w:rsid w:val="00D501C5"/>
    <w:rsid w:val="00D50D2E"/>
    <w:rsid w:val="00D554C8"/>
    <w:rsid w:val="00D554E1"/>
    <w:rsid w:val="00D62148"/>
    <w:rsid w:val="00D62394"/>
    <w:rsid w:val="00D64CA1"/>
    <w:rsid w:val="00D64F4F"/>
    <w:rsid w:val="00D658A0"/>
    <w:rsid w:val="00D67278"/>
    <w:rsid w:val="00D67FDD"/>
    <w:rsid w:val="00D7011E"/>
    <w:rsid w:val="00D70CF7"/>
    <w:rsid w:val="00D71749"/>
    <w:rsid w:val="00D72522"/>
    <w:rsid w:val="00D74822"/>
    <w:rsid w:val="00D80005"/>
    <w:rsid w:val="00D8221B"/>
    <w:rsid w:val="00D831EF"/>
    <w:rsid w:val="00D84E68"/>
    <w:rsid w:val="00D90794"/>
    <w:rsid w:val="00D90F23"/>
    <w:rsid w:val="00D9393A"/>
    <w:rsid w:val="00D950A4"/>
    <w:rsid w:val="00DA38EB"/>
    <w:rsid w:val="00DA4178"/>
    <w:rsid w:val="00DA6704"/>
    <w:rsid w:val="00DA7F30"/>
    <w:rsid w:val="00DB3BD2"/>
    <w:rsid w:val="00DB3EFB"/>
    <w:rsid w:val="00DB4824"/>
    <w:rsid w:val="00DB5EED"/>
    <w:rsid w:val="00DC1149"/>
    <w:rsid w:val="00DC1421"/>
    <w:rsid w:val="00DD1106"/>
    <w:rsid w:val="00DD255C"/>
    <w:rsid w:val="00DD591D"/>
    <w:rsid w:val="00DE2AF3"/>
    <w:rsid w:val="00DE2C8E"/>
    <w:rsid w:val="00DE2F1A"/>
    <w:rsid w:val="00DE5897"/>
    <w:rsid w:val="00DE765F"/>
    <w:rsid w:val="00DF32F2"/>
    <w:rsid w:val="00DF55BE"/>
    <w:rsid w:val="00DF7759"/>
    <w:rsid w:val="00DF77E7"/>
    <w:rsid w:val="00E022AF"/>
    <w:rsid w:val="00E02334"/>
    <w:rsid w:val="00E027BE"/>
    <w:rsid w:val="00E06205"/>
    <w:rsid w:val="00E07589"/>
    <w:rsid w:val="00E13500"/>
    <w:rsid w:val="00E13992"/>
    <w:rsid w:val="00E1687B"/>
    <w:rsid w:val="00E20585"/>
    <w:rsid w:val="00E21850"/>
    <w:rsid w:val="00E2214F"/>
    <w:rsid w:val="00E238A6"/>
    <w:rsid w:val="00E23C48"/>
    <w:rsid w:val="00E24A45"/>
    <w:rsid w:val="00E30D8D"/>
    <w:rsid w:val="00E3231F"/>
    <w:rsid w:val="00E33098"/>
    <w:rsid w:val="00E33778"/>
    <w:rsid w:val="00E3399A"/>
    <w:rsid w:val="00E34179"/>
    <w:rsid w:val="00E34EAE"/>
    <w:rsid w:val="00E36486"/>
    <w:rsid w:val="00E372AA"/>
    <w:rsid w:val="00E37F1A"/>
    <w:rsid w:val="00E413A3"/>
    <w:rsid w:val="00E41ED7"/>
    <w:rsid w:val="00E42B1E"/>
    <w:rsid w:val="00E43178"/>
    <w:rsid w:val="00E435EA"/>
    <w:rsid w:val="00E46BFF"/>
    <w:rsid w:val="00E46D50"/>
    <w:rsid w:val="00E46D9E"/>
    <w:rsid w:val="00E46E9D"/>
    <w:rsid w:val="00E47900"/>
    <w:rsid w:val="00E5298C"/>
    <w:rsid w:val="00E52BFF"/>
    <w:rsid w:val="00E56B07"/>
    <w:rsid w:val="00E57E34"/>
    <w:rsid w:val="00E63481"/>
    <w:rsid w:val="00E6517E"/>
    <w:rsid w:val="00E72D86"/>
    <w:rsid w:val="00E7604D"/>
    <w:rsid w:val="00E7721D"/>
    <w:rsid w:val="00E77DEC"/>
    <w:rsid w:val="00E8239E"/>
    <w:rsid w:val="00E83BE5"/>
    <w:rsid w:val="00E86EB4"/>
    <w:rsid w:val="00E8756B"/>
    <w:rsid w:val="00E92C95"/>
    <w:rsid w:val="00E93A75"/>
    <w:rsid w:val="00E94DE0"/>
    <w:rsid w:val="00E955AD"/>
    <w:rsid w:val="00E962DF"/>
    <w:rsid w:val="00E96DBE"/>
    <w:rsid w:val="00EA139C"/>
    <w:rsid w:val="00EA23A6"/>
    <w:rsid w:val="00EA3C70"/>
    <w:rsid w:val="00EA523F"/>
    <w:rsid w:val="00EA62FD"/>
    <w:rsid w:val="00EB4713"/>
    <w:rsid w:val="00EB521C"/>
    <w:rsid w:val="00EB7504"/>
    <w:rsid w:val="00EB7E72"/>
    <w:rsid w:val="00EC00A6"/>
    <w:rsid w:val="00EC5735"/>
    <w:rsid w:val="00EC7E0E"/>
    <w:rsid w:val="00ED099C"/>
    <w:rsid w:val="00ED7CF6"/>
    <w:rsid w:val="00EE010A"/>
    <w:rsid w:val="00EE09F5"/>
    <w:rsid w:val="00EE0B2A"/>
    <w:rsid w:val="00EE107E"/>
    <w:rsid w:val="00EE1557"/>
    <w:rsid w:val="00EE455B"/>
    <w:rsid w:val="00EE7FA3"/>
    <w:rsid w:val="00EF0924"/>
    <w:rsid w:val="00EF6EDA"/>
    <w:rsid w:val="00EF7A36"/>
    <w:rsid w:val="00F00266"/>
    <w:rsid w:val="00F006C3"/>
    <w:rsid w:val="00F010D4"/>
    <w:rsid w:val="00F033F4"/>
    <w:rsid w:val="00F03D56"/>
    <w:rsid w:val="00F05F54"/>
    <w:rsid w:val="00F11F48"/>
    <w:rsid w:val="00F14D33"/>
    <w:rsid w:val="00F159F9"/>
    <w:rsid w:val="00F15A83"/>
    <w:rsid w:val="00F15ED8"/>
    <w:rsid w:val="00F15F63"/>
    <w:rsid w:val="00F16124"/>
    <w:rsid w:val="00F1638E"/>
    <w:rsid w:val="00F21FCD"/>
    <w:rsid w:val="00F221B5"/>
    <w:rsid w:val="00F22A57"/>
    <w:rsid w:val="00F25822"/>
    <w:rsid w:val="00F3425E"/>
    <w:rsid w:val="00F3749D"/>
    <w:rsid w:val="00F40A02"/>
    <w:rsid w:val="00F438CF"/>
    <w:rsid w:val="00F443A7"/>
    <w:rsid w:val="00F46DC9"/>
    <w:rsid w:val="00F517BF"/>
    <w:rsid w:val="00F52542"/>
    <w:rsid w:val="00F54632"/>
    <w:rsid w:val="00F553EB"/>
    <w:rsid w:val="00F55744"/>
    <w:rsid w:val="00F600AA"/>
    <w:rsid w:val="00F6345B"/>
    <w:rsid w:val="00F64BCA"/>
    <w:rsid w:val="00F65543"/>
    <w:rsid w:val="00F661DF"/>
    <w:rsid w:val="00F6786B"/>
    <w:rsid w:val="00F67EB1"/>
    <w:rsid w:val="00F72C83"/>
    <w:rsid w:val="00F74E13"/>
    <w:rsid w:val="00F75CC2"/>
    <w:rsid w:val="00F801C3"/>
    <w:rsid w:val="00F809B9"/>
    <w:rsid w:val="00F82BCC"/>
    <w:rsid w:val="00F83238"/>
    <w:rsid w:val="00F8485B"/>
    <w:rsid w:val="00F85A1F"/>
    <w:rsid w:val="00F87DC5"/>
    <w:rsid w:val="00F90B12"/>
    <w:rsid w:val="00F92400"/>
    <w:rsid w:val="00F92F60"/>
    <w:rsid w:val="00F934E1"/>
    <w:rsid w:val="00F93945"/>
    <w:rsid w:val="00F93D52"/>
    <w:rsid w:val="00F9526B"/>
    <w:rsid w:val="00F9620A"/>
    <w:rsid w:val="00F97B9A"/>
    <w:rsid w:val="00FA0F08"/>
    <w:rsid w:val="00FA1E8B"/>
    <w:rsid w:val="00FA3A03"/>
    <w:rsid w:val="00FA52A1"/>
    <w:rsid w:val="00FA63B1"/>
    <w:rsid w:val="00FA7A9D"/>
    <w:rsid w:val="00FB2D70"/>
    <w:rsid w:val="00FB4144"/>
    <w:rsid w:val="00FB4540"/>
    <w:rsid w:val="00FB47FB"/>
    <w:rsid w:val="00FC2DCF"/>
    <w:rsid w:val="00FC323E"/>
    <w:rsid w:val="00FC5519"/>
    <w:rsid w:val="00FC7959"/>
    <w:rsid w:val="00FD1220"/>
    <w:rsid w:val="00FD63FF"/>
    <w:rsid w:val="00FD674C"/>
    <w:rsid w:val="00FD7CC2"/>
    <w:rsid w:val="00FE1F12"/>
    <w:rsid w:val="00FE2199"/>
    <w:rsid w:val="00FE4335"/>
    <w:rsid w:val="00FE490D"/>
    <w:rsid w:val="00FE5A2E"/>
    <w:rsid w:val="00FF3650"/>
    <w:rsid w:val="00FF4111"/>
    <w:rsid w:val="018158FA"/>
    <w:rsid w:val="01ABFFE2"/>
    <w:rsid w:val="01E992C9"/>
    <w:rsid w:val="023A4DBA"/>
    <w:rsid w:val="025C5140"/>
    <w:rsid w:val="034B9969"/>
    <w:rsid w:val="035A346A"/>
    <w:rsid w:val="0374A0CA"/>
    <w:rsid w:val="03ECB2EF"/>
    <w:rsid w:val="041F720D"/>
    <w:rsid w:val="04ABF8A5"/>
    <w:rsid w:val="0502BBAE"/>
    <w:rsid w:val="051286DD"/>
    <w:rsid w:val="0567FD15"/>
    <w:rsid w:val="05844BC1"/>
    <w:rsid w:val="05E37BC6"/>
    <w:rsid w:val="060390C2"/>
    <w:rsid w:val="0626D1A9"/>
    <w:rsid w:val="069B6D4F"/>
    <w:rsid w:val="07261C0D"/>
    <w:rsid w:val="07663327"/>
    <w:rsid w:val="07A31499"/>
    <w:rsid w:val="07D4EC97"/>
    <w:rsid w:val="07D6BA17"/>
    <w:rsid w:val="08302D24"/>
    <w:rsid w:val="084811ED"/>
    <w:rsid w:val="088D3D3F"/>
    <w:rsid w:val="088F18E7"/>
    <w:rsid w:val="08A908EE"/>
    <w:rsid w:val="08DBA9E4"/>
    <w:rsid w:val="0903785E"/>
    <w:rsid w:val="091DE385"/>
    <w:rsid w:val="09224C39"/>
    <w:rsid w:val="09EA2D7D"/>
    <w:rsid w:val="0A4E47F7"/>
    <w:rsid w:val="0A55075B"/>
    <w:rsid w:val="0AACE754"/>
    <w:rsid w:val="0AD3DA0C"/>
    <w:rsid w:val="0AF5BE60"/>
    <w:rsid w:val="0B283C62"/>
    <w:rsid w:val="0B7D5BD2"/>
    <w:rsid w:val="0B7FB2AF"/>
    <w:rsid w:val="0B85CD75"/>
    <w:rsid w:val="0C35C3EC"/>
    <w:rsid w:val="0C96132D"/>
    <w:rsid w:val="0CB33D09"/>
    <w:rsid w:val="0CB7DB38"/>
    <w:rsid w:val="0D4DAFEE"/>
    <w:rsid w:val="0D8D4C26"/>
    <w:rsid w:val="0D9CD190"/>
    <w:rsid w:val="0DFB6E1B"/>
    <w:rsid w:val="0E1E76BF"/>
    <w:rsid w:val="0E432986"/>
    <w:rsid w:val="0E5CD046"/>
    <w:rsid w:val="0EC2F92E"/>
    <w:rsid w:val="0EC990E2"/>
    <w:rsid w:val="0EE13720"/>
    <w:rsid w:val="0F6E74AA"/>
    <w:rsid w:val="0FF77349"/>
    <w:rsid w:val="104A71D8"/>
    <w:rsid w:val="10615659"/>
    <w:rsid w:val="10FA4142"/>
    <w:rsid w:val="10FA9444"/>
    <w:rsid w:val="11698450"/>
    <w:rsid w:val="11BD00B5"/>
    <w:rsid w:val="11FE47AF"/>
    <w:rsid w:val="12080A12"/>
    <w:rsid w:val="1234FE0A"/>
    <w:rsid w:val="123FDE27"/>
    <w:rsid w:val="12711E21"/>
    <w:rsid w:val="129E07C8"/>
    <w:rsid w:val="135C91A7"/>
    <w:rsid w:val="13A7CE9F"/>
    <w:rsid w:val="13B9EE60"/>
    <w:rsid w:val="13D619CF"/>
    <w:rsid w:val="1438A742"/>
    <w:rsid w:val="1457CF42"/>
    <w:rsid w:val="1485C334"/>
    <w:rsid w:val="14B88C31"/>
    <w:rsid w:val="158A36DC"/>
    <w:rsid w:val="15ACE1DF"/>
    <w:rsid w:val="15E6817D"/>
    <w:rsid w:val="15EFE507"/>
    <w:rsid w:val="16219395"/>
    <w:rsid w:val="168AC32D"/>
    <w:rsid w:val="1690AEED"/>
    <w:rsid w:val="16DF6F61"/>
    <w:rsid w:val="17571749"/>
    <w:rsid w:val="178C671E"/>
    <w:rsid w:val="17D3D16B"/>
    <w:rsid w:val="180F7005"/>
    <w:rsid w:val="182DD7BB"/>
    <w:rsid w:val="1889593D"/>
    <w:rsid w:val="18906295"/>
    <w:rsid w:val="18B42309"/>
    <w:rsid w:val="18FF88BC"/>
    <w:rsid w:val="190C9351"/>
    <w:rsid w:val="1925E778"/>
    <w:rsid w:val="1981A66C"/>
    <w:rsid w:val="19AEC20C"/>
    <w:rsid w:val="1A4F30CB"/>
    <w:rsid w:val="1A8A0708"/>
    <w:rsid w:val="1AB737C2"/>
    <w:rsid w:val="1AD4A0AE"/>
    <w:rsid w:val="1AF31F65"/>
    <w:rsid w:val="1B37E238"/>
    <w:rsid w:val="1B591D70"/>
    <w:rsid w:val="1B8900B5"/>
    <w:rsid w:val="1BE86B63"/>
    <w:rsid w:val="1C1C7E62"/>
    <w:rsid w:val="1C720CC5"/>
    <w:rsid w:val="1CA58395"/>
    <w:rsid w:val="1CDB23CD"/>
    <w:rsid w:val="1CE75956"/>
    <w:rsid w:val="1CFFC70F"/>
    <w:rsid w:val="1D206C03"/>
    <w:rsid w:val="1D342A99"/>
    <w:rsid w:val="1D458005"/>
    <w:rsid w:val="1D7B1222"/>
    <w:rsid w:val="1D86D18D"/>
    <w:rsid w:val="1DE32B28"/>
    <w:rsid w:val="1DF86F4E"/>
    <w:rsid w:val="1E243462"/>
    <w:rsid w:val="1E52CD81"/>
    <w:rsid w:val="1EB53A7E"/>
    <w:rsid w:val="1EF9D83B"/>
    <w:rsid w:val="1F469FCC"/>
    <w:rsid w:val="1F9D3E74"/>
    <w:rsid w:val="1FBAB12A"/>
    <w:rsid w:val="1FC16BDE"/>
    <w:rsid w:val="205A508B"/>
    <w:rsid w:val="20C1BD31"/>
    <w:rsid w:val="20F9534B"/>
    <w:rsid w:val="2132591F"/>
    <w:rsid w:val="21466FF6"/>
    <w:rsid w:val="21896955"/>
    <w:rsid w:val="21A0FF24"/>
    <w:rsid w:val="220DB235"/>
    <w:rsid w:val="220FB37D"/>
    <w:rsid w:val="22313970"/>
    <w:rsid w:val="236016D2"/>
    <w:rsid w:val="236DD7C6"/>
    <w:rsid w:val="2376E562"/>
    <w:rsid w:val="23790206"/>
    <w:rsid w:val="239AC0FD"/>
    <w:rsid w:val="24405848"/>
    <w:rsid w:val="2448983F"/>
    <w:rsid w:val="24779E26"/>
    <w:rsid w:val="24C3CDD9"/>
    <w:rsid w:val="252536A6"/>
    <w:rsid w:val="25677235"/>
    <w:rsid w:val="256AC80A"/>
    <w:rsid w:val="25ACC7D9"/>
    <w:rsid w:val="25E35927"/>
    <w:rsid w:val="25FCFF81"/>
    <w:rsid w:val="265DC52D"/>
    <w:rsid w:val="269CADC7"/>
    <w:rsid w:val="26ADB3CB"/>
    <w:rsid w:val="272231B5"/>
    <w:rsid w:val="274A5C96"/>
    <w:rsid w:val="29E1DC7D"/>
    <w:rsid w:val="2A1B9898"/>
    <w:rsid w:val="2AB8492E"/>
    <w:rsid w:val="2ABC918B"/>
    <w:rsid w:val="2ACB54D9"/>
    <w:rsid w:val="2B35C824"/>
    <w:rsid w:val="2B3A5211"/>
    <w:rsid w:val="2B627E8F"/>
    <w:rsid w:val="2BB92AF8"/>
    <w:rsid w:val="2C02F904"/>
    <w:rsid w:val="2C2176A4"/>
    <w:rsid w:val="2C21EF20"/>
    <w:rsid w:val="2C29A9B5"/>
    <w:rsid w:val="2C38642C"/>
    <w:rsid w:val="2DCDF8E2"/>
    <w:rsid w:val="2DF2073E"/>
    <w:rsid w:val="2E01D173"/>
    <w:rsid w:val="2EC12A9F"/>
    <w:rsid w:val="2F841F92"/>
    <w:rsid w:val="2F86B952"/>
    <w:rsid w:val="2F9EC5FC"/>
    <w:rsid w:val="300192B8"/>
    <w:rsid w:val="302D5ACF"/>
    <w:rsid w:val="302E4F80"/>
    <w:rsid w:val="3048C91A"/>
    <w:rsid w:val="30605FCA"/>
    <w:rsid w:val="307CF15B"/>
    <w:rsid w:val="30AED8F7"/>
    <w:rsid w:val="30B365B4"/>
    <w:rsid w:val="30C3879B"/>
    <w:rsid w:val="30C62572"/>
    <w:rsid w:val="315B83B1"/>
    <w:rsid w:val="317D4C81"/>
    <w:rsid w:val="31B4BAE8"/>
    <w:rsid w:val="32624C61"/>
    <w:rsid w:val="32880D08"/>
    <w:rsid w:val="329F5A4B"/>
    <w:rsid w:val="32AA685B"/>
    <w:rsid w:val="32D8AA87"/>
    <w:rsid w:val="32FD956B"/>
    <w:rsid w:val="3318B6F0"/>
    <w:rsid w:val="339063C5"/>
    <w:rsid w:val="33DED51F"/>
    <w:rsid w:val="33EA652B"/>
    <w:rsid w:val="343DD7DF"/>
    <w:rsid w:val="345AE420"/>
    <w:rsid w:val="345C4295"/>
    <w:rsid w:val="347EAAD7"/>
    <w:rsid w:val="35273641"/>
    <w:rsid w:val="3625ECCB"/>
    <w:rsid w:val="369A946D"/>
    <w:rsid w:val="36BC0885"/>
    <w:rsid w:val="370639CE"/>
    <w:rsid w:val="3739D4A5"/>
    <w:rsid w:val="37D13506"/>
    <w:rsid w:val="37D68B60"/>
    <w:rsid w:val="380B65CA"/>
    <w:rsid w:val="38128E43"/>
    <w:rsid w:val="38AC08C6"/>
    <w:rsid w:val="38CE6D27"/>
    <w:rsid w:val="393C5A2C"/>
    <w:rsid w:val="39EE8700"/>
    <w:rsid w:val="3A0868A0"/>
    <w:rsid w:val="3A473FB3"/>
    <w:rsid w:val="3B08D5C8"/>
    <w:rsid w:val="3B0EE1C0"/>
    <w:rsid w:val="3B2B8263"/>
    <w:rsid w:val="3C060DE9"/>
    <w:rsid w:val="3C5DAFB4"/>
    <w:rsid w:val="3C85368A"/>
    <w:rsid w:val="3CA4A629"/>
    <w:rsid w:val="3CB0233D"/>
    <w:rsid w:val="3CC88DCF"/>
    <w:rsid w:val="3CD05B55"/>
    <w:rsid w:val="3CD3F638"/>
    <w:rsid w:val="3CF6B1C9"/>
    <w:rsid w:val="3D06E04D"/>
    <w:rsid w:val="3D50D5AA"/>
    <w:rsid w:val="3D695EAA"/>
    <w:rsid w:val="3D7EE075"/>
    <w:rsid w:val="3DA64BE2"/>
    <w:rsid w:val="3DF11C51"/>
    <w:rsid w:val="3DF4AF19"/>
    <w:rsid w:val="3E01A561"/>
    <w:rsid w:val="3E5D8095"/>
    <w:rsid w:val="3E7A11D0"/>
    <w:rsid w:val="3E9B6821"/>
    <w:rsid w:val="3EEDC41A"/>
    <w:rsid w:val="3EF22965"/>
    <w:rsid w:val="3F22FE79"/>
    <w:rsid w:val="3FA4DD19"/>
    <w:rsid w:val="4007D909"/>
    <w:rsid w:val="4030BC14"/>
    <w:rsid w:val="403B1DB2"/>
    <w:rsid w:val="4091BD51"/>
    <w:rsid w:val="40B68137"/>
    <w:rsid w:val="40C20718"/>
    <w:rsid w:val="4137418C"/>
    <w:rsid w:val="4153924F"/>
    <w:rsid w:val="41AA442A"/>
    <w:rsid w:val="41B59021"/>
    <w:rsid w:val="41B7DCED"/>
    <w:rsid w:val="41D8C970"/>
    <w:rsid w:val="420E8041"/>
    <w:rsid w:val="42525198"/>
    <w:rsid w:val="42FA4FC3"/>
    <w:rsid w:val="4330F1B8"/>
    <w:rsid w:val="4346148B"/>
    <w:rsid w:val="4389CF4A"/>
    <w:rsid w:val="44772012"/>
    <w:rsid w:val="447F5A12"/>
    <w:rsid w:val="447F9DC9"/>
    <w:rsid w:val="44DB6BC8"/>
    <w:rsid w:val="45752D20"/>
    <w:rsid w:val="4587A8CC"/>
    <w:rsid w:val="4599F8FC"/>
    <w:rsid w:val="46FE8401"/>
    <w:rsid w:val="46FEFF46"/>
    <w:rsid w:val="47262305"/>
    <w:rsid w:val="47808F15"/>
    <w:rsid w:val="47B6FAD4"/>
    <w:rsid w:val="48005D51"/>
    <w:rsid w:val="48A0B2C7"/>
    <w:rsid w:val="48BAD378"/>
    <w:rsid w:val="48C1931C"/>
    <w:rsid w:val="48E43430"/>
    <w:rsid w:val="48ECCB31"/>
    <w:rsid w:val="48F5D3B3"/>
    <w:rsid w:val="49409ADE"/>
    <w:rsid w:val="499B73BB"/>
    <w:rsid w:val="49E89309"/>
    <w:rsid w:val="4A0DD2EB"/>
    <w:rsid w:val="4A2FBBF6"/>
    <w:rsid w:val="4A8E8E36"/>
    <w:rsid w:val="4AC1FFAD"/>
    <w:rsid w:val="4ACF0D5C"/>
    <w:rsid w:val="4B177386"/>
    <w:rsid w:val="4B56CA8F"/>
    <w:rsid w:val="4BF99428"/>
    <w:rsid w:val="4C3F148B"/>
    <w:rsid w:val="4C8231F7"/>
    <w:rsid w:val="4C8B6E91"/>
    <w:rsid w:val="4C929C1B"/>
    <w:rsid w:val="4CAEDE98"/>
    <w:rsid w:val="4CAEF1B0"/>
    <w:rsid w:val="4CCF040B"/>
    <w:rsid w:val="4CD1BBEE"/>
    <w:rsid w:val="4CFE6660"/>
    <w:rsid w:val="4D01169B"/>
    <w:rsid w:val="4D87AF0C"/>
    <w:rsid w:val="4D956489"/>
    <w:rsid w:val="4DD00C2A"/>
    <w:rsid w:val="4DD4EE1C"/>
    <w:rsid w:val="4E0A5F35"/>
    <w:rsid w:val="4E2AEA5E"/>
    <w:rsid w:val="4E71D96C"/>
    <w:rsid w:val="4E7CA066"/>
    <w:rsid w:val="4EBDA291"/>
    <w:rsid w:val="4F229AAC"/>
    <w:rsid w:val="4F716470"/>
    <w:rsid w:val="4FA57CDA"/>
    <w:rsid w:val="501B5002"/>
    <w:rsid w:val="504BDF24"/>
    <w:rsid w:val="50619664"/>
    <w:rsid w:val="50B3DCEE"/>
    <w:rsid w:val="50B56CD9"/>
    <w:rsid w:val="52112EC1"/>
    <w:rsid w:val="52378287"/>
    <w:rsid w:val="52389CAF"/>
    <w:rsid w:val="52552805"/>
    <w:rsid w:val="525D54A3"/>
    <w:rsid w:val="527A851A"/>
    <w:rsid w:val="527EE3B7"/>
    <w:rsid w:val="52A86337"/>
    <w:rsid w:val="52BD01FB"/>
    <w:rsid w:val="52DC6EC4"/>
    <w:rsid w:val="5412769B"/>
    <w:rsid w:val="548CF39E"/>
    <w:rsid w:val="549B5683"/>
    <w:rsid w:val="549FADEF"/>
    <w:rsid w:val="54C24BE7"/>
    <w:rsid w:val="54E3ED93"/>
    <w:rsid w:val="551B068B"/>
    <w:rsid w:val="55AB9974"/>
    <w:rsid w:val="55B225DC"/>
    <w:rsid w:val="55E36E2C"/>
    <w:rsid w:val="5618E351"/>
    <w:rsid w:val="568D7A06"/>
    <w:rsid w:val="56CBC502"/>
    <w:rsid w:val="56F5C796"/>
    <w:rsid w:val="57C2A96F"/>
    <w:rsid w:val="584C4EC6"/>
    <w:rsid w:val="584F41C8"/>
    <w:rsid w:val="585126B6"/>
    <w:rsid w:val="5891F7D7"/>
    <w:rsid w:val="58A273BD"/>
    <w:rsid w:val="59585D81"/>
    <w:rsid w:val="5A01F467"/>
    <w:rsid w:val="5A22FD81"/>
    <w:rsid w:val="5A5B8A0F"/>
    <w:rsid w:val="5A72FE8E"/>
    <w:rsid w:val="5A7C4AA1"/>
    <w:rsid w:val="5B5B59E1"/>
    <w:rsid w:val="5B711FB2"/>
    <w:rsid w:val="5B7BE7E1"/>
    <w:rsid w:val="5B8B3DEC"/>
    <w:rsid w:val="5BA1E2DF"/>
    <w:rsid w:val="5BD90FCA"/>
    <w:rsid w:val="5C006338"/>
    <w:rsid w:val="5C5B1ADE"/>
    <w:rsid w:val="5C863E01"/>
    <w:rsid w:val="5CE36855"/>
    <w:rsid w:val="5CE9F23E"/>
    <w:rsid w:val="5D52527B"/>
    <w:rsid w:val="5D58C7A2"/>
    <w:rsid w:val="5DB6F4EE"/>
    <w:rsid w:val="5E1B4CFE"/>
    <w:rsid w:val="5E8DB025"/>
    <w:rsid w:val="5F2669EE"/>
    <w:rsid w:val="5F3683D7"/>
    <w:rsid w:val="5F8A9C95"/>
    <w:rsid w:val="5FAE6B09"/>
    <w:rsid w:val="5FFCFA9D"/>
    <w:rsid w:val="60171C67"/>
    <w:rsid w:val="603849FF"/>
    <w:rsid w:val="603A1F57"/>
    <w:rsid w:val="606A38E5"/>
    <w:rsid w:val="6075F003"/>
    <w:rsid w:val="60B1AA28"/>
    <w:rsid w:val="613764F2"/>
    <w:rsid w:val="6161935D"/>
    <w:rsid w:val="619E8D9B"/>
    <w:rsid w:val="61AEC3D8"/>
    <w:rsid w:val="62918645"/>
    <w:rsid w:val="62F72BE3"/>
    <w:rsid w:val="62F8564C"/>
    <w:rsid w:val="631F7226"/>
    <w:rsid w:val="63473DB4"/>
    <w:rsid w:val="638DCC22"/>
    <w:rsid w:val="63ACD158"/>
    <w:rsid w:val="641EAB85"/>
    <w:rsid w:val="64AE6C93"/>
    <w:rsid w:val="64BE3A32"/>
    <w:rsid w:val="64F5DBCB"/>
    <w:rsid w:val="64FF0B44"/>
    <w:rsid w:val="652C5896"/>
    <w:rsid w:val="654368F2"/>
    <w:rsid w:val="655A57D4"/>
    <w:rsid w:val="65BA2080"/>
    <w:rsid w:val="65CE0087"/>
    <w:rsid w:val="65EE0017"/>
    <w:rsid w:val="65F50A41"/>
    <w:rsid w:val="65F87771"/>
    <w:rsid w:val="65FE2A51"/>
    <w:rsid w:val="661AF340"/>
    <w:rsid w:val="66BDEFA8"/>
    <w:rsid w:val="66DA60D5"/>
    <w:rsid w:val="67187844"/>
    <w:rsid w:val="67A7954C"/>
    <w:rsid w:val="67F399B9"/>
    <w:rsid w:val="682AAA31"/>
    <w:rsid w:val="6898D259"/>
    <w:rsid w:val="68EC93AC"/>
    <w:rsid w:val="69D0113D"/>
    <w:rsid w:val="69D062CC"/>
    <w:rsid w:val="6A56504C"/>
    <w:rsid w:val="6AB00877"/>
    <w:rsid w:val="6AD1ED1B"/>
    <w:rsid w:val="6B5A4B21"/>
    <w:rsid w:val="6B5F6256"/>
    <w:rsid w:val="6B6EF5A8"/>
    <w:rsid w:val="6BE12466"/>
    <w:rsid w:val="6C8B2B9E"/>
    <w:rsid w:val="6CA55D41"/>
    <w:rsid w:val="6CD6D6A6"/>
    <w:rsid w:val="6CD91CFE"/>
    <w:rsid w:val="6CE106B3"/>
    <w:rsid w:val="6D2A6B77"/>
    <w:rsid w:val="6D3AA910"/>
    <w:rsid w:val="6D4B2D10"/>
    <w:rsid w:val="6D81C576"/>
    <w:rsid w:val="6D8C3BC0"/>
    <w:rsid w:val="6D8E75AA"/>
    <w:rsid w:val="6DEC2B4D"/>
    <w:rsid w:val="6E0FBE35"/>
    <w:rsid w:val="6E61CACF"/>
    <w:rsid w:val="6E997A05"/>
    <w:rsid w:val="6E9B1148"/>
    <w:rsid w:val="6F0C0DC8"/>
    <w:rsid w:val="6F1F16BB"/>
    <w:rsid w:val="6F3E8C2A"/>
    <w:rsid w:val="6F63A719"/>
    <w:rsid w:val="6F947E70"/>
    <w:rsid w:val="6FC454DC"/>
    <w:rsid w:val="702CBB6B"/>
    <w:rsid w:val="7086088B"/>
    <w:rsid w:val="70BF54F4"/>
    <w:rsid w:val="70DE11AC"/>
    <w:rsid w:val="713B6413"/>
    <w:rsid w:val="71714680"/>
    <w:rsid w:val="717DCCAB"/>
    <w:rsid w:val="719289D1"/>
    <w:rsid w:val="71A463D1"/>
    <w:rsid w:val="71EA17D6"/>
    <w:rsid w:val="71F74F49"/>
    <w:rsid w:val="71FE7286"/>
    <w:rsid w:val="72B60F47"/>
    <w:rsid w:val="72EA47F3"/>
    <w:rsid w:val="73AFDD26"/>
    <w:rsid w:val="747457D2"/>
    <w:rsid w:val="749CBE13"/>
    <w:rsid w:val="74D622A2"/>
    <w:rsid w:val="74D95AA4"/>
    <w:rsid w:val="75131573"/>
    <w:rsid w:val="7520FD04"/>
    <w:rsid w:val="757DD111"/>
    <w:rsid w:val="75A98E88"/>
    <w:rsid w:val="75E512F7"/>
    <w:rsid w:val="761A5F55"/>
    <w:rsid w:val="76B04AFB"/>
    <w:rsid w:val="76D1E3A9"/>
    <w:rsid w:val="774E6155"/>
    <w:rsid w:val="7757F17E"/>
    <w:rsid w:val="7779E3DB"/>
    <w:rsid w:val="77E57F68"/>
    <w:rsid w:val="77E58B42"/>
    <w:rsid w:val="789F6012"/>
    <w:rsid w:val="78EDEE96"/>
    <w:rsid w:val="78F91A99"/>
    <w:rsid w:val="78FACB84"/>
    <w:rsid w:val="792550CB"/>
    <w:rsid w:val="79525455"/>
    <w:rsid w:val="7973C9B0"/>
    <w:rsid w:val="798A3471"/>
    <w:rsid w:val="799BB7A8"/>
    <w:rsid w:val="7A4E7BC7"/>
    <w:rsid w:val="7A6507EE"/>
    <w:rsid w:val="7A8E491F"/>
    <w:rsid w:val="7ABF9FF6"/>
    <w:rsid w:val="7AE83FB3"/>
    <w:rsid w:val="7AECE708"/>
    <w:rsid w:val="7AF1049C"/>
    <w:rsid w:val="7B7D96C9"/>
    <w:rsid w:val="7BCAD408"/>
    <w:rsid w:val="7BFCC397"/>
    <w:rsid w:val="7C06F302"/>
    <w:rsid w:val="7C0B5510"/>
    <w:rsid w:val="7C4B3113"/>
    <w:rsid w:val="7CA056A7"/>
    <w:rsid w:val="7CC0A46F"/>
    <w:rsid w:val="7D2E187B"/>
    <w:rsid w:val="7D4D9C15"/>
    <w:rsid w:val="7D81C2FD"/>
    <w:rsid w:val="7F9D07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445F5"/>
  <w15:chartTrackingRefBased/>
  <w15:docId w15:val="{D44495B9-CB0D-4572-AD9D-47B0B07BD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447FC"/>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47FC"/>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B447FC"/>
    <w:rPr>
      <w:b/>
      <w:bCs/>
    </w:rPr>
  </w:style>
  <w:style w:type="paragraph" w:styleId="Revision">
    <w:name w:val="Revision"/>
    <w:hidden/>
    <w:uiPriority w:val="99"/>
    <w:semiHidden/>
    <w:rsid w:val="00755FF3"/>
  </w:style>
  <w:style w:type="character" w:styleId="CommentReference">
    <w:name w:val="annotation reference"/>
    <w:basedOn w:val="DefaultParagraphFont"/>
    <w:uiPriority w:val="99"/>
    <w:semiHidden/>
    <w:unhideWhenUsed/>
    <w:rsid w:val="00A1053D"/>
    <w:rPr>
      <w:sz w:val="16"/>
      <w:szCs w:val="16"/>
    </w:rPr>
  </w:style>
  <w:style w:type="paragraph" w:styleId="CommentText">
    <w:name w:val="annotation text"/>
    <w:basedOn w:val="Normal"/>
    <w:link w:val="CommentTextChar"/>
    <w:uiPriority w:val="99"/>
    <w:unhideWhenUsed/>
    <w:rsid w:val="00A1053D"/>
    <w:rPr>
      <w:sz w:val="20"/>
      <w:szCs w:val="20"/>
    </w:rPr>
  </w:style>
  <w:style w:type="character" w:customStyle="1" w:styleId="CommentTextChar">
    <w:name w:val="Comment Text Char"/>
    <w:basedOn w:val="DefaultParagraphFont"/>
    <w:link w:val="CommentText"/>
    <w:uiPriority w:val="99"/>
    <w:rsid w:val="00A1053D"/>
    <w:rPr>
      <w:sz w:val="20"/>
      <w:szCs w:val="20"/>
    </w:rPr>
  </w:style>
  <w:style w:type="paragraph" w:styleId="CommentSubject">
    <w:name w:val="annotation subject"/>
    <w:basedOn w:val="CommentText"/>
    <w:next w:val="CommentText"/>
    <w:link w:val="CommentSubjectChar"/>
    <w:uiPriority w:val="99"/>
    <w:semiHidden/>
    <w:unhideWhenUsed/>
    <w:rsid w:val="00A1053D"/>
    <w:rPr>
      <w:b/>
      <w:bCs/>
    </w:rPr>
  </w:style>
  <w:style w:type="character" w:customStyle="1" w:styleId="CommentSubjectChar">
    <w:name w:val="Comment Subject Char"/>
    <w:basedOn w:val="CommentTextChar"/>
    <w:link w:val="CommentSubject"/>
    <w:uiPriority w:val="99"/>
    <w:semiHidden/>
    <w:rsid w:val="00A1053D"/>
    <w:rPr>
      <w:b/>
      <w:bCs/>
      <w:sz w:val="20"/>
      <w:szCs w:val="20"/>
    </w:rPr>
  </w:style>
  <w:style w:type="paragraph" w:styleId="BalloonText">
    <w:name w:val="Balloon Text"/>
    <w:basedOn w:val="Normal"/>
    <w:link w:val="BalloonTextChar"/>
    <w:uiPriority w:val="99"/>
    <w:semiHidden/>
    <w:unhideWhenUsed/>
    <w:rsid w:val="00A105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53D"/>
    <w:rPr>
      <w:rFonts w:ascii="Segoe UI" w:hAnsi="Segoe UI" w:cs="Segoe UI"/>
      <w:sz w:val="18"/>
      <w:szCs w:val="18"/>
    </w:rPr>
  </w:style>
  <w:style w:type="paragraph" w:styleId="Header">
    <w:name w:val="header"/>
    <w:basedOn w:val="Normal"/>
    <w:link w:val="HeaderChar"/>
    <w:uiPriority w:val="99"/>
    <w:unhideWhenUsed/>
    <w:rsid w:val="00E56B07"/>
    <w:pPr>
      <w:tabs>
        <w:tab w:val="center" w:pos="4819"/>
        <w:tab w:val="right" w:pos="9638"/>
      </w:tabs>
    </w:pPr>
  </w:style>
  <w:style w:type="character" w:customStyle="1" w:styleId="HeaderChar">
    <w:name w:val="Header Char"/>
    <w:basedOn w:val="DefaultParagraphFont"/>
    <w:link w:val="Header"/>
    <w:uiPriority w:val="99"/>
    <w:rsid w:val="00E56B07"/>
  </w:style>
  <w:style w:type="paragraph" w:styleId="Footer">
    <w:name w:val="footer"/>
    <w:basedOn w:val="Normal"/>
    <w:link w:val="FooterChar"/>
    <w:uiPriority w:val="99"/>
    <w:unhideWhenUsed/>
    <w:rsid w:val="00E56B07"/>
    <w:pPr>
      <w:tabs>
        <w:tab w:val="center" w:pos="4819"/>
        <w:tab w:val="right" w:pos="9638"/>
      </w:tabs>
    </w:pPr>
  </w:style>
  <w:style w:type="character" w:customStyle="1" w:styleId="FooterChar">
    <w:name w:val="Footer Char"/>
    <w:basedOn w:val="DefaultParagraphFont"/>
    <w:link w:val="Footer"/>
    <w:uiPriority w:val="99"/>
    <w:rsid w:val="00E56B07"/>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BE754A"/>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E754A"/>
  </w:style>
  <w:style w:type="character" w:customStyle="1" w:styleId="eop">
    <w:name w:val="eop"/>
    <w:basedOn w:val="DefaultParagraphFont"/>
    <w:rsid w:val="00BE7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6CC8A0532B8C94DA5D9603AF3814BBD" ma:contentTypeVersion="19" ma:contentTypeDescription="Kurkite naują dokumentą." ma:contentTypeScope="" ma:versionID="3ab3917c86d6065ae494fa87d1a891b6">
  <xsd:schema xmlns:xsd="http://www.w3.org/2001/XMLSchema" xmlns:xs="http://www.w3.org/2001/XMLSchema" xmlns:p="http://schemas.microsoft.com/office/2006/metadata/properties" xmlns:ns2="a5ed4b36-8d0f-4ac7-9e63-bd011cec9e23" xmlns:ns3="0d3f8117-61b7-41ae-bdd6-28cff6356af4" targetNamespace="http://schemas.microsoft.com/office/2006/metadata/properties" ma:root="true" ma:fieldsID="59a617a0367d0adb6b767ee66fb344fa" ns2:_="" ns3:_="">
    <xsd:import namespace="a5ed4b36-8d0f-4ac7-9e63-bd011cec9e23"/>
    <xsd:import namespace="0d3f8117-61b7-41ae-bdd6-28cff6356a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d4b36-8d0f-4ac7-9e63-bd011cec9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3f8117-61b7-41ae-bdd6-28cff6356af4"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8d9b27bd-a913-4838-8ac4-d9e9b6d50e42}" ma:internalName="TaxCatchAll" ma:showField="CatchAllData" ma:web="0d3f8117-61b7-41ae-bdd6-28cff6356a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3f8117-61b7-41ae-bdd6-28cff6356af4" xsi:nil="true"/>
    <lcf76f155ced4ddcb4097134ff3c332f xmlns="a5ed4b36-8d0f-4ac7-9e63-bd011cec9e23">
      <Terms xmlns="http://schemas.microsoft.com/office/infopath/2007/PartnerControls"/>
    </lcf76f155ced4ddcb4097134ff3c332f>
    <SharedWithUsers xmlns="0d3f8117-61b7-41ae-bdd6-28cff6356af4">
      <UserInfo>
        <DisplayName>Mečislovas Kaulakis</DisplayName>
        <AccountId>103</AccountId>
        <AccountType/>
      </UserInfo>
      <UserInfo>
        <DisplayName>Matas Noreika</DisplayName>
        <AccountId>108</AccountId>
        <AccountType/>
      </UserInfo>
      <UserInfo>
        <DisplayName>Paulė Pupinytė-Bružienė</DisplayName>
        <AccountId>7</AccountId>
        <AccountType/>
      </UserInfo>
      <UserInfo>
        <DisplayName>Valdas Bancevičius</DisplayName>
        <AccountId>35</AccountId>
        <AccountType/>
      </UserInfo>
      <UserInfo>
        <DisplayName>Audrius Baranauskas</DisplayName>
        <AccountId>165</AccountId>
        <AccountType/>
      </UserInfo>
      <UserInfo>
        <DisplayName>Mantas Bieliauskas</DisplayName>
        <AccountId>21</AccountId>
        <AccountType/>
      </UserInfo>
      <UserInfo>
        <DisplayName>Gytis Nadvaravičius</DisplayName>
        <AccountId>124</AccountId>
        <AccountType/>
      </UserInfo>
      <UserInfo>
        <DisplayName>Liutauras Varanavičius</DisplayName>
        <AccountId>39</AccountId>
        <AccountType/>
      </UserInfo>
      <UserInfo>
        <DisplayName>Rokas Masiulis</DisplayName>
        <AccountId>24</AccountId>
        <AccountType/>
      </UserInfo>
      <UserInfo>
        <DisplayName>Jurga Eivaitė</DisplayName>
        <AccountId>12</AccountId>
        <AccountType/>
      </UserInfo>
      <UserInfo>
        <DisplayName>Donatas Matelionis</DisplayName>
        <AccountId>25</AccountId>
        <AccountType/>
      </UserInfo>
      <UserInfo>
        <DisplayName>Rimantas Redecki</DisplayName>
        <AccountId>380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1742C-8AA0-484E-B9A0-BAF382F0A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d4b36-8d0f-4ac7-9e63-bd011cec9e23"/>
    <ds:schemaRef ds:uri="0d3f8117-61b7-41ae-bdd6-28cff6356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915C96-BADB-443B-BDBB-5C949B1E3CB8}">
  <ds:schemaRefs>
    <ds:schemaRef ds:uri="http://schemas.microsoft.com/sharepoint/v3/contenttype/forms"/>
  </ds:schemaRefs>
</ds:datastoreItem>
</file>

<file path=customXml/itemProps3.xml><?xml version="1.0" encoding="utf-8"?>
<ds:datastoreItem xmlns:ds="http://schemas.openxmlformats.org/officeDocument/2006/customXml" ds:itemID="{3FFCD2E0-06E7-4BF6-833B-74740AAA4DAC}">
  <ds:schemaRefs>
    <ds:schemaRef ds:uri="http://schemas.microsoft.com/office/2006/metadata/properties"/>
    <ds:schemaRef ds:uri="http://schemas.microsoft.com/office/infopath/2007/PartnerControls"/>
    <ds:schemaRef ds:uri="0d3f8117-61b7-41ae-bdd6-28cff6356af4"/>
    <ds:schemaRef ds:uri="a5ed4b36-8d0f-4ac7-9e63-bd011cec9e23"/>
  </ds:schemaRefs>
</ds:datastoreItem>
</file>

<file path=customXml/itemProps4.xml><?xml version="1.0" encoding="utf-8"?>
<ds:datastoreItem xmlns:ds="http://schemas.openxmlformats.org/officeDocument/2006/customXml" ds:itemID="{07C03E95-21EE-40CB-A315-5D7C1838A385}">
  <ds:schemaRefs>
    <ds:schemaRef ds:uri="http://schemas.openxmlformats.org/officeDocument/2006/bibliography"/>
  </ds:schemaRefs>
</ds:datastoreItem>
</file>

<file path=docMetadata/LabelInfo.xml><?xml version="1.0" encoding="utf-8"?>
<clbl:labelList xmlns:clbl="http://schemas.microsoft.com/office/2020/mipLabelMetadata">
  <clbl:label id="{434405ce-9876-44cb-8bd1-5c6c207e0b8f}"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Normal</Template>
  <TotalTime>12</TotalTime>
  <Pages>3</Pages>
  <Words>4921</Words>
  <Characters>2805</Characters>
  <Application>Microsoft Office Word</Application>
  <DocSecurity>0</DocSecurity>
  <Lines>23</Lines>
  <Paragraphs>15</Paragraphs>
  <ScaleCrop>false</ScaleCrop>
  <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Bieliauskas</dc:creator>
  <cp:keywords/>
  <dc:description/>
  <cp:lastModifiedBy>Mantas Bieliauskas</cp:lastModifiedBy>
  <cp:revision>14</cp:revision>
  <dcterms:created xsi:type="dcterms:W3CDTF">2026-05-08T07:33:00Z</dcterms:created>
  <dcterms:modified xsi:type="dcterms:W3CDTF">2026-05-08T07:41:00Z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2022-09-22T12:15:34Z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1f9f2390-ac8c-4180-8e8f-b22527558428</vt:lpwstr>
  </property>
  <property fmtid="{D5CDD505-2E9C-101B-9397-08002B2CF9AE}" pid="8" name="MSIP_Label_32ae7b5d-0aac-474b-ae2b-02c331ef2874_ContentBits">
    <vt:lpwstr>0</vt:lpwstr>
  </property>
  <property fmtid="{D5CDD505-2E9C-101B-9397-08002B2CF9AE}" pid="9" name="ContentTypeId">
    <vt:lpwstr>0x010100E6CC8A0532B8C94DA5D9603AF3814BBD</vt:lpwstr>
  </property>
  <property fmtid="{D5CDD505-2E9C-101B-9397-08002B2CF9AE}" pid="10" name="MediaServiceImageTags">
    <vt:lpwstr/>
  </property>
  <property fmtid="{D5CDD505-2E9C-101B-9397-08002B2CF9AE}" pid="11" name="docLang">
    <vt:lpwstr>lt</vt:lpwstr>
  </property>
</Properties>
</file>