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6ABA6" w14:textId="77777777" w:rsidR="007028C9" w:rsidRPr="00B1475E" w:rsidRDefault="007028C9" w:rsidP="00E67601">
      <w:pPr>
        <w:pStyle w:val="Heading1"/>
        <w:spacing w:before="0" w:line="289" w:lineRule="exact"/>
        <w:ind w:right="931"/>
        <w:jc w:val="center"/>
        <w:rPr>
          <w:rFonts w:ascii="Arial" w:hAnsi="Arial" w:cs="Arial"/>
          <w:b w:val="0"/>
          <w:bCs w:val="0"/>
          <w:sz w:val="20"/>
          <w:szCs w:val="20"/>
          <w:lang w:val="lt-LT"/>
        </w:rPr>
      </w:pPr>
      <w:r w:rsidRPr="007028C9">
        <w:rPr>
          <w:rFonts w:ascii="Arial" w:hAnsi="Arial" w:cs="Arial"/>
          <w:spacing w:val="-1"/>
          <w:sz w:val="20"/>
          <w:szCs w:val="20"/>
          <w:lang w:val="lt-LT"/>
        </w:rPr>
        <w:t xml:space="preserve">Akcinė bendrovė </w:t>
      </w:r>
      <w:r w:rsidRPr="00B1475E">
        <w:rPr>
          <w:rFonts w:ascii="Arial" w:hAnsi="Arial" w:cs="Arial"/>
          <w:spacing w:val="-1"/>
          <w:sz w:val="20"/>
          <w:szCs w:val="20"/>
          <w:lang w:val="lt-LT"/>
        </w:rPr>
        <w:t>„NOVATURAS“</w:t>
      </w:r>
    </w:p>
    <w:p w14:paraId="3693B481" w14:textId="77777777" w:rsidR="007028C9" w:rsidRPr="00E67601" w:rsidRDefault="007028C9" w:rsidP="00E67601">
      <w:pPr>
        <w:pStyle w:val="BodyText"/>
        <w:spacing w:after="0"/>
        <w:ind w:left="2033" w:right="1832"/>
        <w:jc w:val="center"/>
        <w:rPr>
          <w:rFonts w:ascii="Arial" w:hAnsi="Arial" w:cs="Arial"/>
          <w:sz w:val="20"/>
          <w:szCs w:val="20"/>
        </w:rPr>
      </w:pPr>
      <w:r w:rsidRPr="00B1475E">
        <w:rPr>
          <w:rFonts w:ascii="Arial" w:hAnsi="Arial" w:cs="Arial"/>
          <w:sz w:val="20"/>
          <w:szCs w:val="20"/>
          <w:lang w:val="lt-LT"/>
        </w:rPr>
        <w:t>Kodas</w:t>
      </w:r>
      <w:r w:rsidRPr="00B1475E">
        <w:rPr>
          <w:rFonts w:ascii="Arial" w:hAnsi="Arial" w:cs="Arial"/>
          <w:spacing w:val="-13"/>
          <w:sz w:val="20"/>
          <w:szCs w:val="20"/>
          <w:lang w:val="lt-LT"/>
        </w:rPr>
        <w:t xml:space="preserve"> </w:t>
      </w:r>
      <w:r w:rsidRPr="00E67601">
        <w:rPr>
          <w:rFonts w:ascii="Arial" w:hAnsi="Arial" w:cs="Arial"/>
          <w:sz w:val="20"/>
          <w:szCs w:val="20"/>
        </w:rPr>
        <w:t>135567698</w:t>
      </w:r>
    </w:p>
    <w:p w14:paraId="5B80915A" w14:textId="77777777" w:rsidR="007028C9" w:rsidRPr="00B1475E" w:rsidRDefault="007028C9" w:rsidP="00B1475E">
      <w:pPr>
        <w:pStyle w:val="BodyText"/>
        <w:ind w:left="2033" w:right="1832"/>
        <w:jc w:val="center"/>
        <w:rPr>
          <w:rFonts w:ascii="Arial" w:hAnsi="Arial" w:cs="Arial"/>
          <w:sz w:val="20"/>
          <w:szCs w:val="20"/>
          <w:lang w:val="lt-LT"/>
        </w:rPr>
      </w:pPr>
      <w:proofErr w:type="spellStart"/>
      <w:r w:rsidRPr="00E67601">
        <w:rPr>
          <w:rFonts w:ascii="Arial" w:hAnsi="Arial" w:cs="Arial"/>
          <w:sz w:val="20"/>
          <w:szCs w:val="20"/>
        </w:rPr>
        <w:t>Buveinės</w:t>
      </w:r>
      <w:proofErr w:type="spellEnd"/>
      <w:r w:rsidRPr="00E67601">
        <w:rPr>
          <w:rFonts w:ascii="Arial" w:hAnsi="Arial" w:cs="Arial"/>
          <w:sz w:val="20"/>
          <w:szCs w:val="20"/>
        </w:rPr>
        <w:t xml:space="preserve"> </w:t>
      </w:r>
      <w:proofErr w:type="spellStart"/>
      <w:r w:rsidRPr="00E67601">
        <w:rPr>
          <w:rFonts w:ascii="Arial" w:hAnsi="Arial" w:cs="Arial"/>
          <w:sz w:val="20"/>
          <w:szCs w:val="20"/>
        </w:rPr>
        <w:t>adresas</w:t>
      </w:r>
      <w:proofErr w:type="spellEnd"/>
      <w:r w:rsidRPr="00E67601">
        <w:rPr>
          <w:rFonts w:ascii="Arial" w:hAnsi="Arial" w:cs="Arial"/>
          <w:sz w:val="20"/>
          <w:szCs w:val="20"/>
        </w:rPr>
        <w:t xml:space="preserve"> </w:t>
      </w:r>
      <w:r w:rsidRPr="00B1475E">
        <w:rPr>
          <w:rFonts w:ascii="Arial" w:hAnsi="Arial" w:cs="Arial"/>
          <w:sz w:val="20"/>
          <w:szCs w:val="20"/>
          <w:lang w:val="lt-LT"/>
        </w:rPr>
        <w:t>A. Mickevičiaus g. 27, Kaunas, Lietuva</w:t>
      </w:r>
    </w:p>
    <w:p w14:paraId="6E551763" w14:textId="77777777" w:rsidR="007028C9" w:rsidRDefault="007028C9" w:rsidP="00953429">
      <w:pPr>
        <w:spacing w:line="220" w:lineRule="exact"/>
        <w:jc w:val="center"/>
        <w:rPr>
          <w:rFonts w:ascii="Arial" w:hAnsi="Arial" w:cs="Arial"/>
          <w:b/>
          <w:bCs/>
          <w:sz w:val="20"/>
          <w:szCs w:val="20"/>
          <w:lang w:val="lt-LT"/>
        </w:rPr>
      </w:pPr>
    </w:p>
    <w:p w14:paraId="516F2E2B" w14:textId="77777777" w:rsidR="00ED3C8F" w:rsidRPr="00245402" w:rsidRDefault="007D4B65" w:rsidP="00953429">
      <w:pPr>
        <w:spacing w:line="220" w:lineRule="exact"/>
        <w:jc w:val="center"/>
        <w:rPr>
          <w:rFonts w:ascii="Arial" w:hAnsi="Arial" w:cs="Arial"/>
          <w:b/>
          <w:bCs/>
          <w:sz w:val="20"/>
          <w:szCs w:val="20"/>
          <w:lang w:val="lt-LT"/>
        </w:rPr>
      </w:pPr>
      <w:r>
        <w:rPr>
          <w:rFonts w:ascii="Arial" w:hAnsi="Arial" w:cs="Arial"/>
          <w:b/>
          <w:bCs/>
          <w:sz w:val="20"/>
          <w:szCs w:val="20"/>
          <w:lang w:val="lt-LT"/>
        </w:rPr>
        <w:t>V</w:t>
      </w:r>
      <w:r w:rsidR="00ED3C8F" w:rsidRPr="00245402">
        <w:rPr>
          <w:rFonts w:ascii="Arial" w:hAnsi="Arial" w:cs="Arial"/>
          <w:b/>
          <w:bCs/>
          <w:sz w:val="20"/>
          <w:szCs w:val="20"/>
          <w:lang w:val="lt-LT"/>
        </w:rPr>
        <w:t xml:space="preserve">isuotinio akcininkų susirinkimo, šaukiamo </w:t>
      </w:r>
      <w:r w:rsidR="00DD26F5">
        <w:rPr>
          <w:rFonts w:ascii="Arial" w:hAnsi="Arial" w:cs="Arial"/>
          <w:b/>
          <w:bCs/>
          <w:sz w:val="20"/>
          <w:szCs w:val="20"/>
          <w:lang w:val="lt-LT"/>
        </w:rPr>
        <w:t>2020-06-30</w:t>
      </w:r>
      <w:r w:rsidR="009E36BF" w:rsidRPr="00245402">
        <w:rPr>
          <w:rFonts w:ascii="Arial" w:hAnsi="Arial" w:cs="Arial"/>
          <w:b/>
          <w:bCs/>
          <w:sz w:val="20"/>
          <w:szCs w:val="20"/>
          <w:lang w:val="lt-LT"/>
        </w:rPr>
        <w:t>,</w:t>
      </w:r>
    </w:p>
    <w:p w14:paraId="314B158B" w14:textId="77777777" w:rsidR="00ED3C8F" w:rsidRPr="00245402" w:rsidRDefault="00E356D8" w:rsidP="00227980">
      <w:pPr>
        <w:spacing w:line="220" w:lineRule="exact"/>
        <w:jc w:val="center"/>
        <w:rPr>
          <w:rFonts w:ascii="Arial" w:hAnsi="Arial" w:cs="Arial"/>
          <w:b/>
          <w:bCs/>
          <w:sz w:val="20"/>
          <w:szCs w:val="20"/>
          <w:lang w:val="lt-LT"/>
        </w:rPr>
      </w:pPr>
      <w:r w:rsidRPr="00245402">
        <w:rPr>
          <w:rFonts w:ascii="Arial" w:hAnsi="Arial" w:cs="Arial"/>
          <w:b/>
          <w:bCs/>
          <w:sz w:val="20"/>
          <w:szCs w:val="20"/>
          <w:lang w:val="lt-LT"/>
        </w:rPr>
        <w:t>bendrasis</w:t>
      </w:r>
      <w:r w:rsidR="00ED3C8F" w:rsidRPr="00245402">
        <w:rPr>
          <w:rFonts w:ascii="Arial" w:hAnsi="Arial" w:cs="Arial"/>
          <w:b/>
          <w:bCs/>
          <w:sz w:val="20"/>
          <w:szCs w:val="20"/>
          <w:lang w:val="lt-LT"/>
        </w:rPr>
        <w:t xml:space="preserve"> balsavimo biuletenis</w:t>
      </w:r>
    </w:p>
    <w:p w14:paraId="28863AE2" w14:textId="77777777" w:rsidR="00ED3C8F" w:rsidRPr="00245402" w:rsidRDefault="00ED3C8F" w:rsidP="00227980">
      <w:pPr>
        <w:spacing w:line="220" w:lineRule="exact"/>
        <w:jc w:val="center"/>
        <w:rPr>
          <w:rFonts w:ascii="Arial" w:hAnsi="Arial" w:cs="Arial"/>
          <w:b/>
          <w:bCs/>
          <w:sz w:val="20"/>
          <w:szCs w:val="20"/>
          <w:lang w:val="lt-LT"/>
        </w:rPr>
      </w:pPr>
    </w:p>
    <w:p w14:paraId="408DAB38" w14:textId="77777777" w:rsidR="007028C9" w:rsidRDefault="00ED3C8F" w:rsidP="00227980">
      <w:pPr>
        <w:spacing w:line="220" w:lineRule="exact"/>
        <w:rPr>
          <w:rFonts w:ascii="Arial" w:hAnsi="Arial" w:cs="Arial"/>
          <w:sz w:val="20"/>
          <w:szCs w:val="20"/>
          <w:lang w:val="lt-LT"/>
        </w:rPr>
      </w:pPr>
      <w:r w:rsidRPr="00245402">
        <w:rPr>
          <w:rFonts w:ascii="Arial" w:hAnsi="Arial" w:cs="Arial"/>
          <w:sz w:val="20"/>
          <w:szCs w:val="20"/>
          <w:lang w:val="lt-LT"/>
        </w:rPr>
        <w:t xml:space="preserve">Akcininko vardas, pavardė </w:t>
      </w:r>
      <w:r w:rsidR="00061D37" w:rsidRPr="00245402">
        <w:rPr>
          <w:rFonts w:ascii="Arial" w:hAnsi="Arial" w:cs="Arial"/>
          <w:sz w:val="20"/>
          <w:szCs w:val="20"/>
          <w:lang w:val="lt-LT"/>
        </w:rPr>
        <w:t xml:space="preserve">(pavadinimas) </w:t>
      </w:r>
    </w:p>
    <w:p w14:paraId="15EE6940" w14:textId="77777777" w:rsidR="007028C9" w:rsidRDefault="007028C9" w:rsidP="00227980">
      <w:pPr>
        <w:spacing w:line="220" w:lineRule="exact"/>
        <w:rPr>
          <w:rFonts w:ascii="Arial" w:hAnsi="Arial" w:cs="Arial"/>
          <w:sz w:val="20"/>
          <w:szCs w:val="20"/>
          <w:lang w:val="lt-LT"/>
        </w:rPr>
      </w:pPr>
    </w:p>
    <w:p w14:paraId="764870EC" w14:textId="77777777" w:rsidR="00ED3C8F" w:rsidRPr="00245402" w:rsidRDefault="00ED3C8F" w:rsidP="00227980">
      <w:pPr>
        <w:spacing w:line="220" w:lineRule="exact"/>
        <w:rPr>
          <w:rFonts w:ascii="Arial" w:hAnsi="Arial" w:cs="Arial"/>
          <w:sz w:val="20"/>
          <w:szCs w:val="20"/>
          <w:lang w:val="lt-LT"/>
        </w:rPr>
      </w:pPr>
      <w:r w:rsidRPr="00245402">
        <w:rPr>
          <w:rFonts w:ascii="Arial" w:hAnsi="Arial" w:cs="Arial"/>
          <w:sz w:val="20"/>
          <w:szCs w:val="20"/>
          <w:lang w:val="lt-LT"/>
        </w:rPr>
        <w:t>………………………………………</w:t>
      </w:r>
      <w:r w:rsidR="001F7D80" w:rsidRPr="00245402">
        <w:rPr>
          <w:rFonts w:ascii="Arial" w:hAnsi="Arial" w:cs="Arial"/>
          <w:sz w:val="20"/>
          <w:szCs w:val="20"/>
          <w:lang w:val="lt-LT"/>
        </w:rPr>
        <w:t>....................</w:t>
      </w:r>
      <w:r w:rsidRPr="00245402">
        <w:rPr>
          <w:rFonts w:ascii="Arial" w:hAnsi="Arial" w:cs="Arial"/>
          <w:sz w:val="20"/>
          <w:szCs w:val="20"/>
          <w:lang w:val="lt-LT"/>
        </w:rPr>
        <w:t>……</w:t>
      </w:r>
      <w:r w:rsidR="007928B5" w:rsidRPr="00245402">
        <w:rPr>
          <w:rFonts w:ascii="Arial" w:hAnsi="Arial" w:cs="Arial"/>
          <w:sz w:val="20"/>
          <w:szCs w:val="20"/>
          <w:lang w:val="lt-LT"/>
        </w:rPr>
        <w:t>...................................................</w:t>
      </w:r>
      <w:r w:rsidRPr="00245402">
        <w:rPr>
          <w:rFonts w:ascii="Arial" w:hAnsi="Arial" w:cs="Arial"/>
          <w:sz w:val="20"/>
          <w:szCs w:val="20"/>
          <w:lang w:val="lt-LT"/>
        </w:rPr>
        <w:t>…</w:t>
      </w:r>
    </w:p>
    <w:p w14:paraId="5421022C" w14:textId="77777777" w:rsidR="00ED3C8F" w:rsidRPr="00245402" w:rsidRDefault="00ED3C8F" w:rsidP="00227980">
      <w:pPr>
        <w:spacing w:line="220" w:lineRule="exact"/>
        <w:rPr>
          <w:rFonts w:ascii="Arial" w:hAnsi="Arial" w:cs="Arial"/>
          <w:sz w:val="20"/>
          <w:szCs w:val="20"/>
          <w:lang w:val="lt-LT"/>
        </w:rPr>
      </w:pPr>
    </w:p>
    <w:p w14:paraId="115D3651" w14:textId="77777777" w:rsidR="007028C9" w:rsidRDefault="00ED3C8F" w:rsidP="00227980">
      <w:pPr>
        <w:spacing w:line="220" w:lineRule="exact"/>
        <w:rPr>
          <w:rFonts w:ascii="Arial" w:hAnsi="Arial" w:cs="Arial"/>
          <w:sz w:val="20"/>
          <w:szCs w:val="20"/>
          <w:lang w:val="lt-LT"/>
        </w:rPr>
      </w:pPr>
      <w:r w:rsidRPr="00245402">
        <w:rPr>
          <w:rFonts w:ascii="Arial" w:hAnsi="Arial" w:cs="Arial"/>
          <w:sz w:val="20"/>
          <w:szCs w:val="20"/>
          <w:lang w:val="lt-LT"/>
        </w:rPr>
        <w:t xml:space="preserve">Akcininko asmens kodas </w:t>
      </w:r>
      <w:r w:rsidR="00061D37" w:rsidRPr="00245402">
        <w:rPr>
          <w:rFonts w:ascii="Arial" w:hAnsi="Arial" w:cs="Arial"/>
          <w:sz w:val="20"/>
          <w:szCs w:val="20"/>
          <w:lang w:val="lt-LT"/>
        </w:rPr>
        <w:t>(kodas)</w:t>
      </w:r>
    </w:p>
    <w:p w14:paraId="3FF97D38" w14:textId="77777777" w:rsidR="007028C9" w:rsidRDefault="007028C9" w:rsidP="00227980">
      <w:pPr>
        <w:spacing w:line="220" w:lineRule="exact"/>
        <w:rPr>
          <w:rFonts w:ascii="Arial" w:hAnsi="Arial" w:cs="Arial"/>
          <w:sz w:val="20"/>
          <w:szCs w:val="20"/>
          <w:lang w:val="lt-LT"/>
        </w:rPr>
      </w:pPr>
    </w:p>
    <w:p w14:paraId="6145A53C" w14:textId="77777777" w:rsidR="00ED3C8F" w:rsidRPr="00245402" w:rsidRDefault="00ED3C8F" w:rsidP="00227980">
      <w:pPr>
        <w:spacing w:line="220" w:lineRule="exact"/>
        <w:rPr>
          <w:rFonts w:ascii="Arial" w:hAnsi="Arial" w:cs="Arial"/>
          <w:sz w:val="20"/>
          <w:szCs w:val="20"/>
          <w:lang w:val="lt-LT"/>
        </w:rPr>
      </w:pPr>
      <w:r w:rsidRPr="00245402">
        <w:rPr>
          <w:rFonts w:ascii="Arial" w:hAnsi="Arial" w:cs="Arial"/>
          <w:sz w:val="20"/>
          <w:szCs w:val="20"/>
          <w:lang w:val="lt-LT"/>
        </w:rPr>
        <w:t>………………………………………………...</w:t>
      </w:r>
      <w:r w:rsidR="007928B5" w:rsidRPr="00245402">
        <w:rPr>
          <w:rFonts w:ascii="Arial" w:hAnsi="Arial" w:cs="Arial"/>
          <w:sz w:val="20"/>
          <w:szCs w:val="20"/>
          <w:lang w:val="lt-LT"/>
        </w:rPr>
        <w:t>...................</w:t>
      </w:r>
      <w:r w:rsidR="001F7D80" w:rsidRPr="00245402">
        <w:rPr>
          <w:rFonts w:ascii="Arial" w:hAnsi="Arial" w:cs="Arial"/>
          <w:sz w:val="20"/>
          <w:szCs w:val="20"/>
          <w:lang w:val="lt-LT"/>
        </w:rPr>
        <w:t>...................</w:t>
      </w:r>
      <w:r w:rsidR="007928B5" w:rsidRPr="00245402">
        <w:rPr>
          <w:rFonts w:ascii="Arial" w:hAnsi="Arial" w:cs="Arial"/>
          <w:sz w:val="20"/>
          <w:szCs w:val="20"/>
          <w:lang w:val="lt-LT"/>
        </w:rPr>
        <w:t>...........................................</w:t>
      </w:r>
    </w:p>
    <w:p w14:paraId="47E0CB1C" w14:textId="77777777" w:rsidR="00ED3C8F" w:rsidRPr="00245402" w:rsidRDefault="00ED3C8F" w:rsidP="00227980">
      <w:pPr>
        <w:spacing w:line="220" w:lineRule="exact"/>
        <w:rPr>
          <w:rFonts w:ascii="Arial" w:hAnsi="Arial" w:cs="Arial"/>
          <w:sz w:val="20"/>
          <w:szCs w:val="20"/>
          <w:lang w:val="lt-LT"/>
        </w:rPr>
      </w:pPr>
    </w:p>
    <w:p w14:paraId="15DCC29F" w14:textId="77777777" w:rsidR="007028C9" w:rsidRDefault="00E356D8" w:rsidP="00227980">
      <w:pPr>
        <w:pBdr>
          <w:bottom w:val="single" w:sz="6" w:space="1" w:color="auto"/>
        </w:pBdr>
        <w:spacing w:line="220" w:lineRule="exact"/>
        <w:rPr>
          <w:rFonts w:ascii="Arial" w:hAnsi="Arial" w:cs="Arial"/>
          <w:sz w:val="20"/>
          <w:szCs w:val="20"/>
          <w:lang w:val="lt-LT"/>
        </w:rPr>
      </w:pPr>
      <w:r w:rsidRPr="00245402">
        <w:rPr>
          <w:rFonts w:ascii="Arial" w:hAnsi="Arial" w:cs="Arial"/>
          <w:sz w:val="20"/>
          <w:szCs w:val="20"/>
          <w:lang w:val="lt-LT"/>
        </w:rPr>
        <w:t>Turimų akcijų skaičius</w:t>
      </w:r>
    </w:p>
    <w:p w14:paraId="5123123F" w14:textId="77777777" w:rsidR="007028C9" w:rsidRDefault="007028C9" w:rsidP="00227980">
      <w:pPr>
        <w:pBdr>
          <w:bottom w:val="single" w:sz="6" w:space="1" w:color="auto"/>
        </w:pBdr>
        <w:spacing w:line="220" w:lineRule="exact"/>
        <w:rPr>
          <w:rFonts w:ascii="Arial" w:hAnsi="Arial" w:cs="Arial"/>
          <w:sz w:val="20"/>
          <w:szCs w:val="20"/>
          <w:lang w:val="lt-LT"/>
        </w:rPr>
      </w:pPr>
    </w:p>
    <w:p w14:paraId="497FD57A" w14:textId="77777777" w:rsidR="00D330C3" w:rsidRDefault="00ED3C8F" w:rsidP="00227980">
      <w:pPr>
        <w:pBdr>
          <w:bottom w:val="single" w:sz="6" w:space="1" w:color="auto"/>
        </w:pBdr>
        <w:spacing w:line="220" w:lineRule="exact"/>
        <w:rPr>
          <w:rFonts w:ascii="Arial" w:hAnsi="Arial" w:cs="Arial"/>
          <w:sz w:val="20"/>
          <w:szCs w:val="20"/>
          <w:lang w:val="lt-LT"/>
        </w:rPr>
      </w:pPr>
      <w:r w:rsidRPr="00245402">
        <w:rPr>
          <w:rFonts w:ascii="Arial" w:hAnsi="Arial" w:cs="Arial"/>
          <w:sz w:val="20"/>
          <w:szCs w:val="20"/>
          <w:lang w:val="lt-LT"/>
        </w:rPr>
        <w:t>……………</w:t>
      </w:r>
      <w:r w:rsidR="007928B5" w:rsidRPr="00245402">
        <w:rPr>
          <w:rFonts w:ascii="Arial" w:hAnsi="Arial" w:cs="Arial"/>
          <w:sz w:val="20"/>
          <w:szCs w:val="20"/>
          <w:lang w:val="lt-LT"/>
        </w:rPr>
        <w:t>……………………………….............................................................</w:t>
      </w:r>
      <w:r w:rsidR="001F7D80" w:rsidRPr="00245402">
        <w:rPr>
          <w:rFonts w:ascii="Arial" w:hAnsi="Arial" w:cs="Arial"/>
          <w:sz w:val="20"/>
          <w:szCs w:val="20"/>
          <w:lang w:val="lt-LT"/>
        </w:rPr>
        <w:t>...................</w:t>
      </w:r>
      <w:r w:rsidR="007928B5" w:rsidRPr="00245402">
        <w:rPr>
          <w:rFonts w:ascii="Arial" w:hAnsi="Arial" w:cs="Arial"/>
          <w:sz w:val="20"/>
          <w:szCs w:val="20"/>
          <w:lang w:val="lt-LT"/>
        </w:rPr>
        <w:t>.........................</w:t>
      </w:r>
    </w:p>
    <w:p w14:paraId="482D73F3" w14:textId="77777777" w:rsidR="00C94EF8" w:rsidRDefault="00C94EF8" w:rsidP="00227980">
      <w:pPr>
        <w:pBdr>
          <w:bottom w:val="single" w:sz="6" w:space="1" w:color="auto"/>
        </w:pBdr>
        <w:spacing w:line="220" w:lineRule="exact"/>
        <w:rPr>
          <w:rFonts w:ascii="Arial" w:hAnsi="Arial" w:cs="Arial"/>
          <w:sz w:val="20"/>
          <w:szCs w:val="20"/>
          <w:lang w:val="lt-LT"/>
        </w:rPr>
      </w:pPr>
    </w:p>
    <w:p w14:paraId="12C607D3" w14:textId="77777777" w:rsidR="007028C9" w:rsidRDefault="00C94EF8" w:rsidP="00C94EF8">
      <w:pPr>
        <w:pBdr>
          <w:bottom w:val="single" w:sz="6" w:space="1" w:color="auto"/>
        </w:pBdr>
        <w:spacing w:line="220" w:lineRule="exact"/>
        <w:rPr>
          <w:rFonts w:ascii="Arial" w:hAnsi="Arial" w:cs="Arial"/>
          <w:sz w:val="20"/>
          <w:szCs w:val="20"/>
          <w:lang w:val="lt-LT"/>
        </w:rPr>
      </w:pPr>
      <w:r w:rsidRPr="00245402">
        <w:rPr>
          <w:rFonts w:ascii="Arial" w:hAnsi="Arial" w:cs="Arial"/>
          <w:sz w:val="20"/>
          <w:szCs w:val="20"/>
          <w:lang w:val="lt-LT"/>
        </w:rPr>
        <w:t xml:space="preserve">Turimų </w:t>
      </w:r>
      <w:r>
        <w:rPr>
          <w:rFonts w:ascii="Arial" w:hAnsi="Arial" w:cs="Arial"/>
          <w:sz w:val="20"/>
          <w:szCs w:val="20"/>
          <w:lang w:val="lt-LT"/>
        </w:rPr>
        <w:t>balsų</w:t>
      </w:r>
      <w:r w:rsidRPr="00245402">
        <w:rPr>
          <w:rFonts w:ascii="Arial" w:hAnsi="Arial" w:cs="Arial"/>
          <w:sz w:val="20"/>
          <w:szCs w:val="20"/>
          <w:lang w:val="lt-LT"/>
        </w:rPr>
        <w:t xml:space="preserve"> skaičius</w:t>
      </w:r>
    </w:p>
    <w:p w14:paraId="5226D543" w14:textId="77777777" w:rsidR="007028C9" w:rsidRDefault="007028C9" w:rsidP="00C94EF8">
      <w:pPr>
        <w:pBdr>
          <w:bottom w:val="single" w:sz="6" w:space="1" w:color="auto"/>
        </w:pBdr>
        <w:spacing w:line="220" w:lineRule="exact"/>
        <w:rPr>
          <w:rFonts w:ascii="Arial" w:hAnsi="Arial" w:cs="Arial"/>
          <w:sz w:val="20"/>
          <w:szCs w:val="20"/>
          <w:lang w:val="lt-LT"/>
        </w:rPr>
      </w:pPr>
    </w:p>
    <w:p w14:paraId="36D03A3D" w14:textId="77777777" w:rsidR="00C94EF8" w:rsidRPr="00245402" w:rsidRDefault="00C94EF8" w:rsidP="00C94EF8">
      <w:pPr>
        <w:pBdr>
          <w:bottom w:val="single" w:sz="6" w:space="1" w:color="auto"/>
        </w:pBdr>
        <w:spacing w:line="220" w:lineRule="exact"/>
        <w:rPr>
          <w:rFonts w:ascii="Arial" w:hAnsi="Arial" w:cs="Arial"/>
          <w:sz w:val="20"/>
          <w:szCs w:val="20"/>
          <w:lang w:val="lt-LT"/>
        </w:rPr>
      </w:pPr>
      <w:r w:rsidRPr="00245402">
        <w:rPr>
          <w:rFonts w:ascii="Arial" w:hAnsi="Arial" w:cs="Arial"/>
          <w:sz w:val="20"/>
          <w:szCs w:val="20"/>
          <w:lang w:val="lt-LT"/>
        </w:rPr>
        <w:t>…………………………………………….........................................................................................................</w:t>
      </w:r>
    </w:p>
    <w:p w14:paraId="6D571A43" w14:textId="77777777" w:rsidR="00ED3C8F" w:rsidRPr="00245402" w:rsidRDefault="00ED3C8F" w:rsidP="00227980">
      <w:pPr>
        <w:pBdr>
          <w:bottom w:val="single" w:sz="6" w:space="1" w:color="auto"/>
        </w:pBdr>
        <w:spacing w:line="220" w:lineRule="exact"/>
        <w:rPr>
          <w:rFonts w:ascii="Arial" w:hAnsi="Arial" w:cs="Arial"/>
          <w:sz w:val="20"/>
          <w:szCs w:val="20"/>
          <w:lang w:val="lt-LT"/>
        </w:rPr>
      </w:pPr>
    </w:p>
    <w:p w14:paraId="41976FF4" w14:textId="77777777" w:rsidR="00ED3C8F" w:rsidRDefault="00DA5A58" w:rsidP="00227980">
      <w:pPr>
        <w:pBdr>
          <w:bottom w:val="single" w:sz="6" w:space="1" w:color="auto"/>
        </w:pBdr>
        <w:spacing w:line="220" w:lineRule="exact"/>
        <w:rPr>
          <w:rFonts w:ascii="Arial" w:hAnsi="Arial" w:cs="Arial"/>
          <w:sz w:val="20"/>
          <w:szCs w:val="20"/>
          <w:lang w:val="lt-LT"/>
        </w:rPr>
      </w:pPr>
      <w:r w:rsidRPr="00DA5A58">
        <w:rPr>
          <w:rFonts w:ascii="Arial" w:hAnsi="Arial" w:cs="Arial"/>
          <w:sz w:val="20"/>
          <w:szCs w:val="20"/>
          <w:lang w:val="lt-LT"/>
        </w:rPr>
        <w:t>Bendrojo balsavimo biuletenio užpildymo instrukcijos:</w:t>
      </w:r>
    </w:p>
    <w:p w14:paraId="69AEC7F8" w14:textId="77777777" w:rsidR="00DA5A58" w:rsidRDefault="00DA5A58" w:rsidP="00227980">
      <w:pPr>
        <w:pBdr>
          <w:bottom w:val="single" w:sz="6" w:space="1" w:color="auto"/>
        </w:pBdr>
        <w:spacing w:line="220" w:lineRule="exact"/>
        <w:rPr>
          <w:rFonts w:ascii="Arial" w:hAnsi="Arial" w:cs="Arial"/>
          <w:sz w:val="20"/>
          <w:szCs w:val="20"/>
          <w:lang w:val="lt-LT"/>
        </w:rPr>
      </w:pPr>
    </w:p>
    <w:p w14:paraId="713A573F" w14:textId="77777777" w:rsidR="00DA5A58" w:rsidRDefault="00DA5A58" w:rsidP="00DA5A58">
      <w:pPr>
        <w:pBdr>
          <w:bottom w:val="single" w:sz="6" w:space="1" w:color="auto"/>
        </w:pBdr>
        <w:spacing w:line="276" w:lineRule="auto"/>
        <w:jc w:val="both"/>
        <w:rPr>
          <w:rFonts w:ascii="Arial" w:hAnsi="Arial" w:cs="Arial"/>
          <w:sz w:val="20"/>
          <w:szCs w:val="20"/>
          <w:lang w:val="lt-LT"/>
        </w:rPr>
      </w:pPr>
      <w:r>
        <w:rPr>
          <w:rFonts w:ascii="Arial" w:hAnsi="Arial" w:cs="Arial"/>
          <w:sz w:val="20"/>
          <w:szCs w:val="20"/>
          <w:lang w:val="lt-LT"/>
        </w:rPr>
        <w:t>1. </w:t>
      </w:r>
      <w:r w:rsidRPr="00DA5A58">
        <w:rPr>
          <w:rFonts w:ascii="Arial" w:hAnsi="Arial" w:cs="Arial"/>
          <w:sz w:val="20"/>
          <w:szCs w:val="20"/>
          <w:lang w:val="lt-LT"/>
        </w:rPr>
        <w:t xml:space="preserve">Akcininko balsavimas turi būti pažymėtas prie kiekvieno sprendimo projekto tam skirtose grafose. </w:t>
      </w:r>
      <w:r>
        <w:rPr>
          <w:rFonts w:ascii="Arial" w:hAnsi="Arial" w:cs="Arial"/>
          <w:sz w:val="20"/>
          <w:szCs w:val="20"/>
          <w:lang w:val="lt-LT"/>
        </w:rPr>
        <w:t>2. </w:t>
      </w:r>
      <w:r w:rsidRPr="00DA5A58">
        <w:rPr>
          <w:rFonts w:ascii="Arial" w:hAnsi="Arial" w:cs="Arial"/>
          <w:sz w:val="20"/>
          <w:szCs w:val="20"/>
          <w:lang w:val="lt-LT"/>
        </w:rPr>
        <w:t xml:space="preserve">Akcininkas už visus sprendimo projektus balsuoja „UŽ“ arba „PRIEŠ“. </w:t>
      </w:r>
    </w:p>
    <w:p w14:paraId="66320A24" w14:textId="77777777" w:rsidR="00DA5A58" w:rsidRDefault="00DA5A58" w:rsidP="00DA5A58">
      <w:pPr>
        <w:pBdr>
          <w:bottom w:val="single" w:sz="6" w:space="1" w:color="auto"/>
        </w:pBdr>
        <w:spacing w:line="276" w:lineRule="auto"/>
        <w:jc w:val="both"/>
        <w:rPr>
          <w:rFonts w:ascii="Arial" w:hAnsi="Arial" w:cs="Arial"/>
          <w:sz w:val="20"/>
          <w:szCs w:val="20"/>
          <w:lang w:val="lt-LT"/>
        </w:rPr>
      </w:pPr>
      <w:r>
        <w:rPr>
          <w:rFonts w:ascii="Arial" w:hAnsi="Arial" w:cs="Arial"/>
          <w:sz w:val="20"/>
          <w:szCs w:val="20"/>
          <w:lang w:val="lt-LT"/>
        </w:rPr>
        <w:t>3. </w:t>
      </w:r>
      <w:r w:rsidRPr="00DA5A58">
        <w:rPr>
          <w:rFonts w:ascii="Arial" w:hAnsi="Arial" w:cs="Arial"/>
          <w:sz w:val="20"/>
          <w:szCs w:val="20"/>
          <w:lang w:val="lt-LT"/>
        </w:rPr>
        <w:t>Jei Akcininkas balsuoja „už“ sprendimo projektą – jis atitinkamoje grafoje turi apibrėžti žodį „UŽ“.</w:t>
      </w:r>
    </w:p>
    <w:p w14:paraId="28BBE377" w14:textId="77777777" w:rsidR="00DA5A58" w:rsidRDefault="00DA5A58" w:rsidP="00DA5A58">
      <w:pPr>
        <w:pBdr>
          <w:bottom w:val="single" w:sz="6" w:space="1" w:color="auto"/>
        </w:pBdr>
        <w:spacing w:line="276" w:lineRule="auto"/>
        <w:jc w:val="both"/>
        <w:rPr>
          <w:rFonts w:ascii="Arial" w:hAnsi="Arial" w:cs="Arial"/>
          <w:sz w:val="20"/>
          <w:szCs w:val="20"/>
          <w:lang w:val="lt-LT"/>
        </w:rPr>
      </w:pPr>
      <w:r>
        <w:rPr>
          <w:rFonts w:ascii="Arial" w:hAnsi="Arial" w:cs="Arial"/>
          <w:sz w:val="20"/>
          <w:szCs w:val="20"/>
          <w:lang w:val="lt-LT"/>
        </w:rPr>
        <w:t>4. </w:t>
      </w:r>
      <w:r w:rsidRPr="00DA5A58">
        <w:rPr>
          <w:rFonts w:ascii="Arial" w:hAnsi="Arial" w:cs="Arial"/>
          <w:sz w:val="20"/>
          <w:szCs w:val="20"/>
          <w:lang w:val="lt-LT"/>
        </w:rPr>
        <w:t>Jei Akcininkas balsuoja „prieš“ sprendimo projektą – jis atitinkamoje grafoje turi apibrėžti žodį „PRIEŠ“.</w:t>
      </w:r>
    </w:p>
    <w:p w14:paraId="4B1224A5" w14:textId="77777777" w:rsidR="00DA5A58" w:rsidRDefault="00DA5A58" w:rsidP="007A35A3">
      <w:pPr>
        <w:pBdr>
          <w:bottom w:val="single" w:sz="6" w:space="1" w:color="auto"/>
        </w:pBdr>
        <w:spacing w:line="276" w:lineRule="auto"/>
        <w:jc w:val="both"/>
        <w:rPr>
          <w:rFonts w:ascii="Arial" w:hAnsi="Arial" w:cs="Arial"/>
          <w:sz w:val="20"/>
          <w:szCs w:val="20"/>
          <w:lang w:val="lt-LT"/>
        </w:rPr>
      </w:pPr>
      <w:r>
        <w:rPr>
          <w:rFonts w:ascii="Arial" w:hAnsi="Arial" w:cs="Arial"/>
          <w:sz w:val="20"/>
          <w:szCs w:val="20"/>
          <w:lang w:val="lt-LT"/>
        </w:rPr>
        <w:t>5. </w:t>
      </w:r>
      <w:r w:rsidRPr="00DA5A58">
        <w:rPr>
          <w:rFonts w:ascii="Arial" w:hAnsi="Arial" w:cs="Arial"/>
          <w:sz w:val="20"/>
          <w:szCs w:val="20"/>
          <w:lang w:val="lt-LT"/>
        </w:rPr>
        <w:t>Akcininkui neįrašius jokio balsavimo dėl sprendimo projekto arba jeigu Bendrasis balsavimo biuletenis užpildytas taip, kad atskiru darbotvarkės klausimu neįmanoma nustatyto Akcininko valios, laikoma, kad Akcininkas šiuo darbotvarkės klausimu iš anksto nebalsavo.</w:t>
      </w:r>
    </w:p>
    <w:p w14:paraId="1214B4AC" w14:textId="77777777" w:rsidR="00DA5A58" w:rsidRPr="00245402" w:rsidRDefault="00DA5A58" w:rsidP="00227980">
      <w:pPr>
        <w:pBdr>
          <w:bottom w:val="single" w:sz="6" w:space="1" w:color="auto"/>
        </w:pBdr>
        <w:spacing w:line="220" w:lineRule="exact"/>
        <w:rPr>
          <w:rFonts w:ascii="Arial" w:hAnsi="Arial" w:cs="Arial"/>
          <w:sz w:val="20"/>
          <w:szCs w:val="20"/>
          <w:lang w:val="lt-L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1"/>
        <w:gridCol w:w="17"/>
        <w:gridCol w:w="2304"/>
        <w:gridCol w:w="4961"/>
        <w:gridCol w:w="850"/>
        <w:gridCol w:w="957"/>
      </w:tblGrid>
      <w:tr w:rsidR="00AD6655" w:rsidRPr="007A35A3" w14:paraId="3C571D12" w14:textId="77777777" w:rsidTr="00EF7283">
        <w:trPr>
          <w:trHeight w:val="315"/>
        </w:trPr>
        <w:tc>
          <w:tcPr>
            <w:tcW w:w="260" w:type="pct"/>
            <w:gridSpan w:val="2"/>
            <w:vAlign w:val="center"/>
          </w:tcPr>
          <w:p w14:paraId="3F63DF16" w14:textId="77777777" w:rsidR="00ED3C8F" w:rsidRPr="007A35A3" w:rsidRDefault="00ED3C8F" w:rsidP="00227980">
            <w:pPr>
              <w:spacing w:line="220" w:lineRule="exact"/>
              <w:jc w:val="center"/>
              <w:rPr>
                <w:rFonts w:ascii="Arial" w:hAnsi="Arial" w:cs="Arial"/>
                <w:b/>
                <w:sz w:val="18"/>
                <w:szCs w:val="18"/>
                <w:lang w:val="lt-LT"/>
              </w:rPr>
            </w:pPr>
            <w:r w:rsidRPr="007A35A3">
              <w:rPr>
                <w:rFonts w:ascii="Arial" w:hAnsi="Arial" w:cs="Arial"/>
                <w:b/>
                <w:sz w:val="18"/>
                <w:szCs w:val="18"/>
                <w:lang w:val="lt-LT"/>
              </w:rPr>
              <w:t>Nr.</w:t>
            </w:r>
          </w:p>
        </w:tc>
        <w:tc>
          <w:tcPr>
            <w:tcW w:w="1204" w:type="pct"/>
            <w:vAlign w:val="center"/>
          </w:tcPr>
          <w:p w14:paraId="75721619" w14:textId="77777777" w:rsidR="00ED3C8F" w:rsidRPr="007A35A3" w:rsidRDefault="00ED3C8F" w:rsidP="00227980">
            <w:pPr>
              <w:spacing w:line="220" w:lineRule="exact"/>
              <w:jc w:val="center"/>
              <w:rPr>
                <w:rFonts w:ascii="Arial" w:hAnsi="Arial" w:cs="Arial"/>
                <w:b/>
                <w:sz w:val="18"/>
                <w:szCs w:val="18"/>
                <w:lang w:val="lt-LT"/>
              </w:rPr>
            </w:pPr>
            <w:r w:rsidRPr="007A35A3">
              <w:rPr>
                <w:rFonts w:ascii="Arial" w:hAnsi="Arial" w:cs="Arial"/>
                <w:b/>
                <w:sz w:val="18"/>
                <w:szCs w:val="18"/>
                <w:lang w:val="lt-LT"/>
              </w:rPr>
              <w:t>Darbotvarkės klausimai</w:t>
            </w:r>
          </w:p>
        </w:tc>
        <w:tc>
          <w:tcPr>
            <w:tcW w:w="2592" w:type="pct"/>
            <w:vAlign w:val="center"/>
          </w:tcPr>
          <w:p w14:paraId="34C6A562" w14:textId="77777777" w:rsidR="00ED3C8F" w:rsidRPr="007A35A3" w:rsidRDefault="00DE40DF" w:rsidP="00227980">
            <w:pPr>
              <w:spacing w:line="220" w:lineRule="exact"/>
              <w:jc w:val="center"/>
              <w:rPr>
                <w:rFonts w:ascii="Arial" w:hAnsi="Arial" w:cs="Arial"/>
                <w:b/>
                <w:sz w:val="18"/>
                <w:szCs w:val="18"/>
                <w:lang w:val="lt-LT"/>
              </w:rPr>
            </w:pPr>
            <w:r w:rsidRPr="007A35A3">
              <w:rPr>
                <w:rFonts w:ascii="Arial" w:hAnsi="Arial" w:cs="Arial"/>
                <w:b/>
                <w:sz w:val="18"/>
                <w:szCs w:val="18"/>
                <w:lang w:val="lt-LT"/>
              </w:rPr>
              <w:t>Sprendimų projektai</w:t>
            </w:r>
          </w:p>
        </w:tc>
        <w:tc>
          <w:tcPr>
            <w:tcW w:w="944" w:type="pct"/>
            <w:gridSpan w:val="2"/>
            <w:tcBorders>
              <w:bottom w:val="single" w:sz="4" w:space="0" w:color="auto"/>
              <w:right w:val="single" w:sz="4" w:space="0" w:color="auto"/>
            </w:tcBorders>
            <w:vAlign w:val="center"/>
          </w:tcPr>
          <w:p w14:paraId="43C37472" w14:textId="77777777" w:rsidR="00ED3C8F" w:rsidRPr="007A35A3" w:rsidRDefault="00ED3C8F" w:rsidP="00227980">
            <w:pPr>
              <w:spacing w:line="220" w:lineRule="exact"/>
              <w:jc w:val="center"/>
              <w:rPr>
                <w:rFonts w:ascii="Arial" w:hAnsi="Arial" w:cs="Arial"/>
                <w:b/>
                <w:sz w:val="18"/>
                <w:szCs w:val="18"/>
                <w:lang w:val="lt-LT"/>
              </w:rPr>
            </w:pPr>
            <w:r w:rsidRPr="007A35A3">
              <w:rPr>
                <w:rFonts w:ascii="Arial" w:hAnsi="Arial" w:cs="Arial"/>
                <w:b/>
                <w:sz w:val="18"/>
                <w:szCs w:val="18"/>
                <w:lang w:val="lt-LT"/>
              </w:rPr>
              <w:t>Akcininko balsavimas</w:t>
            </w:r>
          </w:p>
        </w:tc>
      </w:tr>
      <w:tr w:rsidR="005E3A0E" w:rsidRPr="007A35A3" w14:paraId="1E8E2D8A" w14:textId="77777777" w:rsidTr="00EF7283">
        <w:trPr>
          <w:trHeight w:val="435"/>
        </w:trPr>
        <w:tc>
          <w:tcPr>
            <w:tcW w:w="251" w:type="pct"/>
            <w:tcBorders>
              <w:right w:val="single" w:sz="4" w:space="0" w:color="auto"/>
            </w:tcBorders>
          </w:tcPr>
          <w:p w14:paraId="75030557" w14:textId="77777777" w:rsidR="005E3A0E" w:rsidRPr="007A35A3" w:rsidRDefault="00467ACF" w:rsidP="00824F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1</w:t>
            </w:r>
            <w:r w:rsidR="003E1EB5" w:rsidRPr="007A35A3">
              <w:rPr>
                <w:rFonts w:ascii="Arial" w:hAnsi="Arial" w:cs="Arial"/>
                <w:sz w:val="18"/>
                <w:szCs w:val="18"/>
                <w:lang w:val="lt-LT"/>
              </w:rPr>
              <w:t>.</w:t>
            </w:r>
          </w:p>
        </w:tc>
        <w:tc>
          <w:tcPr>
            <w:tcW w:w="1213" w:type="pct"/>
            <w:gridSpan w:val="2"/>
            <w:tcBorders>
              <w:left w:val="single" w:sz="4" w:space="0" w:color="auto"/>
              <w:right w:val="single" w:sz="4" w:space="0" w:color="auto"/>
            </w:tcBorders>
          </w:tcPr>
          <w:p w14:paraId="0FF0D797" w14:textId="77777777" w:rsidR="00824F2A" w:rsidRPr="007A35A3" w:rsidRDefault="00824F2A" w:rsidP="00824F2A">
            <w:pPr>
              <w:tabs>
                <w:tab w:val="left" w:pos="321"/>
              </w:tabs>
              <w:spacing w:line="240" w:lineRule="exact"/>
              <w:contextualSpacing/>
              <w:jc w:val="both"/>
              <w:rPr>
                <w:rFonts w:ascii="Arial" w:hAnsi="Arial" w:cs="Arial"/>
                <w:sz w:val="18"/>
                <w:szCs w:val="18"/>
                <w:lang w:val="lt-LT"/>
              </w:rPr>
            </w:pPr>
            <w:r w:rsidRPr="007A35A3">
              <w:rPr>
                <w:rFonts w:ascii="Arial" w:hAnsi="Arial" w:cs="Arial"/>
                <w:sz w:val="18"/>
                <w:szCs w:val="18"/>
                <w:lang w:val="lt-LT"/>
              </w:rPr>
              <w:t xml:space="preserve">Audituoto metinio finansinio ataskaitų rinkinio </w:t>
            </w:r>
            <w:r w:rsidR="00644FA0" w:rsidRPr="007A35A3">
              <w:rPr>
                <w:rFonts w:ascii="Arial" w:hAnsi="Arial" w:cs="Arial"/>
                <w:sz w:val="18"/>
                <w:szCs w:val="18"/>
                <w:lang w:val="lt-LT"/>
              </w:rPr>
              <w:t xml:space="preserve">už </w:t>
            </w:r>
            <w:r w:rsidR="00644FA0" w:rsidRPr="007A35A3">
              <w:rPr>
                <w:rFonts w:ascii="Arial" w:hAnsi="Arial" w:cs="Arial"/>
                <w:sz w:val="18"/>
                <w:szCs w:val="18"/>
                <w:lang w:val="en-US"/>
              </w:rPr>
              <w:t>201</w:t>
            </w:r>
            <w:r w:rsidR="00F71F9D">
              <w:rPr>
                <w:rFonts w:ascii="Arial" w:hAnsi="Arial" w:cs="Arial"/>
                <w:sz w:val="18"/>
                <w:szCs w:val="18"/>
                <w:lang w:val="en-US"/>
              </w:rPr>
              <w:t>9</w:t>
            </w:r>
            <w:r w:rsidR="00644FA0" w:rsidRPr="007A35A3">
              <w:rPr>
                <w:rFonts w:ascii="Arial" w:hAnsi="Arial" w:cs="Arial"/>
                <w:sz w:val="18"/>
                <w:szCs w:val="18"/>
                <w:lang w:val="en-US"/>
              </w:rPr>
              <w:t xml:space="preserve"> </w:t>
            </w:r>
            <w:proofErr w:type="spellStart"/>
            <w:r w:rsidR="00644FA0" w:rsidRPr="007A35A3">
              <w:rPr>
                <w:rFonts w:ascii="Arial" w:hAnsi="Arial" w:cs="Arial"/>
                <w:sz w:val="18"/>
                <w:szCs w:val="18"/>
                <w:lang w:val="en-US"/>
              </w:rPr>
              <w:t>metus</w:t>
            </w:r>
            <w:proofErr w:type="spellEnd"/>
            <w:r w:rsidR="00644FA0" w:rsidRPr="007A35A3">
              <w:rPr>
                <w:rFonts w:ascii="Arial" w:hAnsi="Arial" w:cs="Arial"/>
                <w:sz w:val="18"/>
                <w:szCs w:val="18"/>
                <w:lang w:val="en-US"/>
              </w:rPr>
              <w:t xml:space="preserve"> </w:t>
            </w:r>
            <w:r w:rsidRPr="007A35A3">
              <w:rPr>
                <w:rFonts w:ascii="Arial" w:hAnsi="Arial" w:cs="Arial"/>
                <w:sz w:val="18"/>
                <w:szCs w:val="18"/>
                <w:lang w:val="lt-LT"/>
              </w:rPr>
              <w:t>tvirtinimas.</w:t>
            </w:r>
          </w:p>
          <w:p w14:paraId="258B6E6F" w14:textId="77777777" w:rsidR="005E3A0E" w:rsidRPr="007A35A3" w:rsidRDefault="005E3A0E" w:rsidP="00824F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color w:val="FF0000"/>
                <w:sz w:val="18"/>
                <w:szCs w:val="18"/>
                <w:lang w:val="lt-LT"/>
              </w:rPr>
            </w:pPr>
          </w:p>
        </w:tc>
        <w:tc>
          <w:tcPr>
            <w:tcW w:w="2592" w:type="pct"/>
            <w:tcBorders>
              <w:left w:val="single" w:sz="4" w:space="0" w:color="auto"/>
            </w:tcBorders>
          </w:tcPr>
          <w:p w14:paraId="7118631A" w14:textId="77777777" w:rsidR="005E3A0E" w:rsidRPr="007A35A3" w:rsidRDefault="00824F2A" w:rsidP="005E3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sz w:val="18"/>
                <w:szCs w:val="18"/>
                <w:lang w:val="lt-LT"/>
              </w:rPr>
            </w:pPr>
            <w:r w:rsidRPr="007A35A3">
              <w:rPr>
                <w:rFonts w:ascii="Arial" w:hAnsi="Arial" w:cs="Arial"/>
                <w:i/>
                <w:sz w:val="18"/>
                <w:szCs w:val="18"/>
                <w:lang w:val="lt-LT"/>
              </w:rPr>
              <w:t>Patvirtinti audituotą metinį finansinių ataskaitų rinkinį</w:t>
            </w:r>
            <w:r w:rsidR="00644FA0" w:rsidRPr="007A35A3">
              <w:rPr>
                <w:rFonts w:ascii="Arial" w:hAnsi="Arial" w:cs="Arial"/>
                <w:i/>
                <w:sz w:val="18"/>
                <w:szCs w:val="18"/>
                <w:lang w:val="lt-LT"/>
              </w:rPr>
              <w:t xml:space="preserve"> už </w:t>
            </w:r>
            <w:r w:rsidR="00644FA0" w:rsidRPr="007A35A3">
              <w:rPr>
                <w:rFonts w:ascii="Arial" w:hAnsi="Arial" w:cs="Arial"/>
                <w:i/>
                <w:sz w:val="18"/>
                <w:szCs w:val="18"/>
                <w:lang w:val="en-US"/>
              </w:rPr>
              <w:t>201</w:t>
            </w:r>
            <w:r w:rsidR="00DD26F5" w:rsidRPr="007A35A3">
              <w:rPr>
                <w:rFonts w:ascii="Arial" w:hAnsi="Arial" w:cs="Arial"/>
                <w:i/>
                <w:sz w:val="18"/>
                <w:szCs w:val="18"/>
                <w:lang w:val="en-US"/>
              </w:rPr>
              <w:t>9</w:t>
            </w:r>
            <w:r w:rsidR="00644FA0" w:rsidRPr="007A35A3">
              <w:rPr>
                <w:rFonts w:ascii="Arial" w:hAnsi="Arial" w:cs="Arial"/>
                <w:i/>
                <w:sz w:val="18"/>
                <w:szCs w:val="18"/>
                <w:lang w:val="en-US"/>
              </w:rPr>
              <w:t xml:space="preserve"> </w:t>
            </w:r>
            <w:proofErr w:type="spellStart"/>
            <w:r w:rsidR="00644FA0" w:rsidRPr="007A35A3">
              <w:rPr>
                <w:rFonts w:ascii="Arial" w:hAnsi="Arial" w:cs="Arial"/>
                <w:i/>
                <w:sz w:val="18"/>
                <w:szCs w:val="18"/>
                <w:lang w:val="en-US"/>
              </w:rPr>
              <w:t>metus</w:t>
            </w:r>
            <w:proofErr w:type="spellEnd"/>
            <w:r w:rsidRPr="007A35A3">
              <w:rPr>
                <w:rFonts w:ascii="Arial" w:hAnsi="Arial" w:cs="Arial"/>
                <w:i/>
                <w:sz w:val="18"/>
                <w:szCs w:val="18"/>
                <w:lang w:val="lt-LT"/>
              </w:rPr>
              <w:t>.</w:t>
            </w:r>
          </w:p>
        </w:tc>
        <w:tc>
          <w:tcPr>
            <w:tcW w:w="444" w:type="pct"/>
            <w:tcBorders>
              <w:top w:val="single" w:sz="4" w:space="0" w:color="auto"/>
              <w:bottom w:val="single" w:sz="4" w:space="0" w:color="auto"/>
              <w:right w:val="single" w:sz="4" w:space="0" w:color="auto"/>
            </w:tcBorders>
          </w:tcPr>
          <w:p w14:paraId="4F9EC0EC" w14:textId="77777777" w:rsidR="005E3A0E" w:rsidRPr="007A35A3" w:rsidRDefault="005E3A0E" w:rsidP="005E3A0E">
            <w:pPr>
              <w:spacing w:line="220" w:lineRule="exact"/>
              <w:jc w:val="both"/>
              <w:rPr>
                <w:rFonts w:ascii="Arial" w:hAnsi="Arial" w:cs="Arial"/>
                <w:sz w:val="18"/>
                <w:szCs w:val="18"/>
                <w:lang w:val="lt-LT"/>
              </w:rPr>
            </w:pPr>
            <w:r w:rsidRPr="007A35A3">
              <w:rPr>
                <w:rFonts w:ascii="Arial" w:hAnsi="Arial" w:cs="Arial"/>
                <w:sz w:val="18"/>
                <w:szCs w:val="18"/>
                <w:lang w:val="lt-LT"/>
              </w:rPr>
              <w:t>„už“</w:t>
            </w:r>
          </w:p>
        </w:tc>
        <w:tc>
          <w:tcPr>
            <w:tcW w:w="500" w:type="pct"/>
            <w:tcBorders>
              <w:top w:val="single" w:sz="4" w:space="0" w:color="auto"/>
              <w:left w:val="single" w:sz="4" w:space="0" w:color="auto"/>
              <w:bottom w:val="single" w:sz="4" w:space="0" w:color="auto"/>
              <w:right w:val="single" w:sz="4" w:space="0" w:color="auto"/>
            </w:tcBorders>
          </w:tcPr>
          <w:p w14:paraId="185C0DE8" w14:textId="77777777" w:rsidR="005E3A0E" w:rsidRPr="007A35A3" w:rsidRDefault="005E3A0E" w:rsidP="005E3A0E">
            <w:pPr>
              <w:spacing w:line="220" w:lineRule="exact"/>
              <w:jc w:val="both"/>
              <w:rPr>
                <w:rFonts w:ascii="Arial" w:hAnsi="Arial" w:cs="Arial"/>
                <w:sz w:val="18"/>
                <w:szCs w:val="18"/>
                <w:lang w:val="lt-LT"/>
              </w:rPr>
            </w:pPr>
            <w:r w:rsidRPr="007A35A3">
              <w:rPr>
                <w:rFonts w:ascii="Arial" w:hAnsi="Arial" w:cs="Arial"/>
                <w:sz w:val="18"/>
                <w:szCs w:val="18"/>
                <w:lang w:val="lt-LT"/>
              </w:rPr>
              <w:t>„prieš“</w:t>
            </w:r>
          </w:p>
        </w:tc>
      </w:tr>
      <w:tr w:rsidR="00644FA0" w:rsidRPr="007A35A3" w14:paraId="7F135C7E" w14:textId="77777777" w:rsidTr="00EF7283">
        <w:trPr>
          <w:trHeight w:val="435"/>
        </w:trPr>
        <w:tc>
          <w:tcPr>
            <w:tcW w:w="251" w:type="pct"/>
            <w:tcBorders>
              <w:right w:val="single" w:sz="4" w:space="0" w:color="auto"/>
            </w:tcBorders>
          </w:tcPr>
          <w:p w14:paraId="4F75B9B5" w14:textId="77777777" w:rsidR="00644FA0" w:rsidRPr="007A35A3" w:rsidRDefault="00644FA0" w:rsidP="00824F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2.</w:t>
            </w:r>
          </w:p>
        </w:tc>
        <w:tc>
          <w:tcPr>
            <w:tcW w:w="1213" w:type="pct"/>
            <w:gridSpan w:val="2"/>
            <w:tcBorders>
              <w:left w:val="single" w:sz="4" w:space="0" w:color="auto"/>
              <w:right w:val="single" w:sz="4" w:space="0" w:color="auto"/>
            </w:tcBorders>
          </w:tcPr>
          <w:p w14:paraId="726245E5" w14:textId="77777777" w:rsidR="00644FA0" w:rsidRPr="007A35A3" w:rsidRDefault="00644FA0" w:rsidP="00644FA0">
            <w:pPr>
              <w:tabs>
                <w:tab w:val="left" w:pos="321"/>
              </w:tabs>
              <w:spacing w:line="240" w:lineRule="exact"/>
              <w:contextualSpacing/>
              <w:jc w:val="both"/>
              <w:rPr>
                <w:rFonts w:ascii="Arial" w:hAnsi="Arial" w:cs="Arial"/>
                <w:sz w:val="18"/>
                <w:szCs w:val="18"/>
                <w:lang w:val="lt-LT"/>
              </w:rPr>
            </w:pPr>
            <w:r w:rsidRPr="007A35A3">
              <w:rPr>
                <w:rFonts w:ascii="Arial" w:hAnsi="Arial" w:cs="Arial"/>
                <w:sz w:val="18"/>
                <w:szCs w:val="18"/>
                <w:lang w:val="en-US"/>
              </w:rPr>
              <w:t>201</w:t>
            </w:r>
            <w:r w:rsidR="00F71F9D">
              <w:rPr>
                <w:rFonts w:ascii="Arial" w:hAnsi="Arial" w:cs="Arial"/>
                <w:sz w:val="18"/>
                <w:szCs w:val="18"/>
                <w:lang w:val="en-US"/>
              </w:rPr>
              <w:t>9</w:t>
            </w:r>
            <w:r w:rsidRPr="007A35A3">
              <w:rPr>
                <w:rFonts w:ascii="Arial" w:hAnsi="Arial" w:cs="Arial"/>
                <w:sz w:val="18"/>
                <w:szCs w:val="18"/>
                <w:lang w:val="en-US"/>
              </w:rPr>
              <w:t xml:space="preserve"> met</w:t>
            </w:r>
            <w:r w:rsidRPr="007A35A3">
              <w:rPr>
                <w:rFonts w:ascii="Arial" w:hAnsi="Arial" w:cs="Arial"/>
                <w:sz w:val="18"/>
                <w:szCs w:val="18"/>
                <w:lang w:val="lt-LT"/>
              </w:rPr>
              <w:t>ų metinio pranešimo tvirtinimas.</w:t>
            </w:r>
          </w:p>
          <w:p w14:paraId="3F2046AC" w14:textId="77777777" w:rsidR="00644FA0" w:rsidRPr="007A35A3" w:rsidRDefault="00644FA0" w:rsidP="00644FA0">
            <w:pPr>
              <w:tabs>
                <w:tab w:val="left" w:pos="321"/>
              </w:tabs>
              <w:spacing w:line="240" w:lineRule="exact"/>
              <w:contextualSpacing/>
              <w:jc w:val="both"/>
              <w:rPr>
                <w:rFonts w:ascii="Arial" w:hAnsi="Arial" w:cs="Arial"/>
                <w:sz w:val="18"/>
                <w:szCs w:val="18"/>
                <w:lang w:val="lt-LT"/>
              </w:rPr>
            </w:pPr>
          </w:p>
        </w:tc>
        <w:tc>
          <w:tcPr>
            <w:tcW w:w="2592" w:type="pct"/>
            <w:tcBorders>
              <w:left w:val="single" w:sz="4" w:space="0" w:color="auto"/>
            </w:tcBorders>
          </w:tcPr>
          <w:p w14:paraId="5443FE4A" w14:textId="77777777" w:rsidR="00644FA0" w:rsidRPr="007A35A3" w:rsidRDefault="00644FA0" w:rsidP="00644FA0">
            <w:pPr>
              <w:tabs>
                <w:tab w:val="left" w:pos="321"/>
              </w:tabs>
              <w:spacing w:line="240" w:lineRule="exact"/>
              <w:contextualSpacing/>
              <w:jc w:val="both"/>
              <w:rPr>
                <w:rFonts w:ascii="Arial" w:hAnsi="Arial" w:cs="Arial"/>
                <w:sz w:val="18"/>
                <w:szCs w:val="18"/>
                <w:lang w:val="lt-LT"/>
              </w:rPr>
            </w:pPr>
            <w:r w:rsidRPr="007A35A3">
              <w:rPr>
                <w:rFonts w:ascii="Arial" w:hAnsi="Arial" w:cs="Arial"/>
                <w:i/>
                <w:sz w:val="18"/>
                <w:szCs w:val="18"/>
                <w:lang w:val="lt-LT"/>
              </w:rPr>
              <w:t xml:space="preserve">Patvirtinti </w:t>
            </w:r>
            <w:r w:rsidRPr="007A35A3">
              <w:rPr>
                <w:rFonts w:ascii="Arial" w:hAnsi="Arial" w:cs="Arial"/>
                <w:i/>
                <w:sz w:val="18"/>
                <w:szCs w:val="18"/>
                <w:lang w:val="en-US"/>
              </w:rPr>
              <w:t>201</w:t>
            </w:r>
            <w:r w:rsidR="00DD26F5" w:rsidRPr="007A35A3">
              <w:rPr>
                <w:rFonts w:ascii="Arial" w:hAnsi="Arial" w:cs="Arial"/>
                <w:i/>
                <w:sz w:val="18"/>
                <w:szCs w:val="18"/>
                <w:lang w:val="en-US"/>
              </w:rPr>
              <w:t>9</w:t>
            </w:r>
            <w:r w:rsidRPr="007A35A3">
              <w:rPr>
                <w:rFonts w:ascii="Arial" w:hAnsi="Arial" w:cs="Arial"/>
                <w:i/>
                <w:sz w:val="18"/>
                <w:szCs w:val="18"/>
                <w:lang w:val="en-US"/>
              </w:rPr>
              <w:t xml:space="preserve"> met</w:t>
            </w:r>
            <w:r w:rsidRPr="007A35A3">
              <w:rPr>
                <w:rFonts w:ascii="Arial" w:hAnsi="Arial" w:cs="Arial"/>
                <w:i/>
                <w:sz w:val="18"/>
                <w:szCs w:val="18"/>
                <w:lang w:val="lt-LT"/>
              </w:rPr>
              <w:t>ų metinį pranešimą.</w:t>
            </w:r>
          </w:p>
          <w:p w14:paraId="4F7F3380" w14:textId="77777777" w:rsidR="00644FA0" w:rsidRPr="007A35A3" w:rsidRDefault="00644FA0" w:rsidP="005E3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i/>
                <w:sz w:val="18"/>
                <w:szCs w:val="18"/>
                <w:lang w:val="lt-LT"/>
              </w:rPr>
            </w:pPr>
          </w:p>
        </w:tc>
        <w:tc>
          <w:tcPr>
            <w:tcW w:w="444" w:type="pct"/>
            <w:tcBorders>
              <w:top w:val="single" w:sz="4" w:space="0" w:color="auto"/>
              <w:bottom w:val="single" w:sz="4" w:space="0" w:color="auto"/>
              <w:right w:val="single" w:sz="4" w:space="0" w:color="auto"/>
            </w:tcBorders>
          </w:tcPr>
          <w:p w14:paraId="5DE78E70" w14:textId="77777777" w:rsidR="00644FA0" w:rsidRPr="007A35A3" w:rsidRDefault="00644FA0" w:rsidP="005E3A0E">
            <w:pPr>
              <w:spacing w:line="220" w:lineRule="exact"/>
              <w:jc w:val="both"/>
              <w:rPr>
                <w:rFonts w:ascii="Arial" w:hAnsi="Arial" w:cs="Arial"/>
                <w:sz w:val="18"/>
                <w:szCs w:val="18"/>
                <w:lang w:val="lt-LT"/>
              </w:rPr>
            </w:pPr>
            <w:r w:rsidRPr="007A35A3">
              <w:rPr>
                <w:rFonts w:ascii="Arial" w:hAnsi="Arial" w:cs="Arial"/>
                <w:sz w:val="18"/>
                <w:szCs w:val="18"/>
                <w:lang w:val="lt-LT"/>
              </w:rPr>
              <w:t>„už“</w:t>
            </w:r>
          </w:p>
        </w:tc>
        <w:tc>
          <w:tcPr>
            <w:tcW w:w="500" w:type="pct"/>
            <w:tcBorders>
              <w:top w:val="single" w:sz="4" w:space="0" w:color="auto"/>
              <w:left w:val="single" w:sz="4" w:space="0" w:color="auto"/>
              <w:bottom w:val="single" w:sz="4" w:space="0" w:color="auto"/>
              <w:right w:val="single" w:sz="4" w:space="0" w:color="auto"/>
            </w:tcBorders>
          </w:tcPr>
          <w:p w14:paraId="17504FD5" w14:textId="77777777" w:rsidR="00644FA0" w:rsidRPr="007A35A3" w:rsidRDefault="00644FA0" w:rsidP="005E3A0E">
            <w:pPr>
              <w:spacing w:line="220" w:lineRule="exact"/>
              <w:jc w:val="both"/>
              <w:rPr>
                <w:rFonts w:ascii="Arial" w:hAnsi="Arial" w:cs="Arial"/>
                <w:sz w:val="18"/>
                <w:szCs w:val="18"/>
                <w:lang w:val="lt-LT"/>
              </w:rPr>
            </w:pPr>
            <w:r w:rsidRPr="007A35A3">
              <w:rPr>
                <w:rFonts w:ascii="Arial" w:hAnsi="Arial" w:cs="Arial"/>
                <w:sz w:val="18"/>
                <w:szCs w:val="18"/>
                <w:lang w:val="lt-LT"/>
              </w:rPr>
              <w:t>„prieš“</w:t>
            </w:r>
          </w:p>
        </w:tc>
      </w:tr>
      <w:tr w:rsidR="00824F2A" w:rsidRPr="007A35A3" w14:paraId="5861ED71" w14:textId="77777777" w:rsidTr="00EF7283">
        <w:trPr>
          <w:trHeight w:val="3103"/>
        </w:trPr>
        <w:tc>
          <w:tcPr>
            <w:tcW w:w="251" w:type="pct"/>
            <w:tcBorders>
              <w:right w:val="single" w:sz="4" w:space="0" w:color="auto"/>
            </w:tcBorders>
          </w:tcPr>
          <w:p w14:paraId="24D03DDE" w14:textId="77777777" w:rsidR="00824F2A" w:rsidRPr="007A35A3" w:rsidRDefault="00644FA0" w:rsidP="00824F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3</w:t>
            </w:r>
            <w:r w:rsidR="00824F2A" w:rsidRPr="007A35A3">
              <w:rPr>
                <w:rFonts w:ascii="Arial" w:hAnsi="Arial" w:cs="Arial"/>
                <w:sz w:val="18"/>
                <w:szCs w:val="18"/>
                <w:lang w:val="lt-LT"/>
              </w:rPr>
              <w:t>.</w:t>
            </w:r>
          </w:p>
        </w:tc>
        <w:tc>
          <w:tcPr>
            <w:tcW w:w="1213" w:type="pct"/>
            <w:gridSpan w:val="2"/>
            <w:tcBorders>
              <w:left w:val="single" w:sz="4" w:space="0" w:color="auto"/>
              <w:right w:val="single" w:sz="4" w:space="0" w:color="auto"/>
            </w:tcBorders>
          </w:tcPr>
          <w:p w14:paraId="63E23D4C" w14:textId="77777777" w:rsidR="00824F2A" w:rsidRPr="007A35A3" w:rsidRDefault="00824F2A" w:rsidP="00824F2A">
            <w:pPr>
              <w:tabs>
                <w:tab w:val="left" w:pos="330"/>
              </w:tabs>
              <w:spacing w:line="240" w:lineRule="exact"/>
              <w:contextualSpacing/>
              <w:jc w:val="both"/>
              <w:rPr>
                <w:rFonts w:ascii="Arial" w:eastAsia="Calibri" w:hAnsi="Arial" w:cs="Arial"/>
                <w:spacing w:val="-3"/>
                <w:sz w:val="18"/>
                <w:szCs w:val="18"/>
                <w:lang w:val="lt-LT"/>
              </w:rPr>
            </w:pPr>
            <w:r w:rsidRPr="007A35A3">
              <w:rPr>
                <w:rFonts w:ascii="Arial" w:hAnsi="Arial" w:cs="Arial"/>
                <w:sz w:val="18"/>
                <w:szCs w:val="18"/>
                <w:lang w:val="lt-LT"/>
              </w:rPr>
              <w:t>Sprendimas dėl pelno (nuostolių) paskirstymo.</w:t>
            </w:r>
          </w:p>
          <w:p w14:paraId="795669AB" w14:textId="77777777" w:rsidR="00824F2A" w:rsidRPr="007A35A3" w:rsidRDefault="00824F2A" w:rsidP="00824F2A">
            <w:pPr>
              <w:tabs>
                <w:tab w:val="left" w:pos="321"/>
              </w:tabs>
              <w:spacing w:line="240" w:lineRule="exact"/>
              <w:contextualSpacing/>
              <w:jc w:val="both"/>
              <w:rPr>
                <w:rFonts w:ascii="Arial" w:hAnsi="Arial" w:cs="Arial"/>
                <w:sz w:val="18"/>
                <w:szCs w:val="18"/>
              </w:rPr>
            </w:pPr>
          </w:p>
          <w:p w14:paraId="0320B5E4" w14:textId="77777777" w:rsidR="00467ACF" w:rsidRPr="007A35A3" w:rsidRDefault="00467ACF" w:rsidP="00824F2A">
            <w:pPr>
              <w:tabs>
                <w:tab w:val="left" w:pos="321"/>
              </w:tabs>
              <w:spacing w:line="240" w:lineRule="exact"/>
              <w:contextualSpacing/>
              <w:jc w:val="both"/>
              <w:rPr>
                <w:rFonts w:ascii="Arial" w:hAnsi="Arial" w:cs="Arial"/>
                <w:sz w:val="18"/>
                <w:szCs w:val="18"/>
                <w:lang w:val="lt-LT"/>
              </w:rPr>
            </w:pPr>
          </w:p>
        </w:tc>
        <w:tc>
          <w:tcPr>
            <w:tcW w:w="2592" w:type="pct"/>
            <w:tcBorders>
              <w:left w:val="single" w:sz="4" w:space="0" w:color="auto"/>
            </w:tcBorders>
          </w:tcPr>
          <w:p w14:paraId="18EEAD8B" w14:textId="77777777" w:rsidR="00824F2A" w:rsidRPr="007A35A3" w:rsidRDefault="00824F2A" w:rsidP="00824F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i/>
                <w:sz w:val="18"/>
                <w:szCs w:val="18"/>
                <w:lang w:val="lt-LT"/>
              </w:rPr>
            </w:pPr>
            <w:r w:rsidRPr="007A35A3">
              <w:rPr>
                <w:rFonts w:ascii="Arial" w:hAnsi="Arial" w:cs="Arial"/>
                <w:i/>
                <w:sz w:val="18"/>
                <w:szCs w:val="18"/>
                <w:lang w:val="lt-LT"/>
              </w:rPr>
              <w:t>Paskirstyti Bendrovės pelną toliau nurodytu būdu: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3313"/>
              <w:gridCol w:w="850"/>
            </w:tblGrid>
            <w:tr w:rsidR="00DD26F5" w:rsidRPr="007A35A3" w14:paraId="07CD93ED" w14:textId="77777777" w:rsidTr="00EF7283">
              <w:trPr>
                <w:trHeight w:val="571"/>
              </w:trPr>
              <w:tc>
                <w:tcPr>
                  <w:tcW w:w="413" w:type="dxa"/>
                  <w:shd w:val="clear" w:color="auto" w:fill="auto"/>
                </w:tcPr>
                <w:p w14:paraId="17846C71"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1.</w:t>
                  </w:r>
                </w:p>
              </w:tc>
              <w:tc>
                <w:tcPr>
                  <w:tcW w:w="3313" w:type="dxa"/>
                  <w:shd w:val="clear" w:color="auto" w:fill="auto"/>
                </w:tcPr>
                <w:p w14:paraId="4E40E558"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Ankstesnių finansinių metų nepaskirstytas pelnas (nuostoliai) ataskaitinių finansinių metų pabaigoje</w:t>
                  </w:r>
                </w:p>
              </w:tc>
              <w:tc>
                <w:tcPr>
                  <w:tcW w:w="850" w:type="dxa"/>
                  <w:shd w:val="clear" w:color="auto" w:fill="auto"/>
                </w:tcPr>
                <w:p w14:paraId="2AAB46F3"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9</w:t>
                  </w:r>
                  <w:r w:rsidR="00EF7283">
                    <w:rPr>
                      <w:rFonts w:ascii="Arial" w:hAnsi="Arial" w:cs="Arial"/>
                      <w:sz w:val="18"/>
                      <w:szCs w:val="18"/>
                    </w:rPr>
                    <w:t xml:space="preserve"> </w:t>
                  </w:r>
                  <w:r w:rsidRPr="007A35A3">
                    <w:rPr>
                      <w:rFonts w:ascii="Arial" w:hAnsi="Arial" w:cs="Arial"/>
                      <w:sz w:val="18"/>
                      <w:szCs w:val="18"/>
                    </w:rPr>
                    <w:t>611</w:t>
                  </w:r>
                </w:p>
              </w:tc>
            </w:tr>
            <w:tr w:rsidR="00DD26F5" w:rsidRPr="007A35A3" w14:paraId="757F8139" w14:textId="77777777" w:rsidTr="00EF7283">
              <w:trPr>
                <w:trHeight w:val="565"/>
              </w:trPr>
              <w:tc>
                <w:tcPr>
                  <w:tcW w:w="413" w:type="dxa"/>
                  <w:shd w:val="clear" w:color="auto" w:fill="auto"/>
                </w:tcPr>
                <w:p w14:paraId="74B08EB0"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2.</w:t>
                  </w:r>
                </w:p>
              </w:tc>
              <w:tc>
                <w:tcPr>
                  <w:tcW w:w="3313" w:type="dxa"/>
                  <w:shd w:val="clear" w:color="auto" w:fill="auto"/>
                </w:tcPr>
                <w:p w14:paraId="345EDA7E"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Grynasis ataskaitinių finansinių metų pelnas (nuostoliai)</w:t>
                  </w:r>
                </w:p>
              </w:tc>
              <w:tc>
                <w:tcPr>
                  <w:tcW w:w="850" w:type="dxa"/>
                  <w:shd w:val="clear" w:color="auto" w:fill="auto"/>
                </w:tcPr>
                <w:p w14:paraId="35F0E49F" w14:textId="77777777" w:rsidR="00DD26F5" w:rsidRPr="007A35A3" w:rsidRDefault="00EF7283" w:rsidP="009E60B8">
                  <w:pPr>
                    <w:spacing w:line="240" w:lineRule="exact"/>
                    <w:rPr>
                      <w:rFonts w:ascii="Arial" w:eastAsia="Calibri" w:hAnsi="Arial" w:cs="Arial"/>
                      <w:i/>
                      <w:color w:val="FF0000"/>
                      <w:sz w:val="18"/>
                      <w:szCs w:val="18"/>
                      <w:shd w:val="clear" w:color="auto" w:fill="FFFFFF"/>
                      <w:lang w:val="lt-LT"/>
                    </w:rPr>
                  </w:pPr>
                  <w:r>
                    <w:rPr>
                      <w:rFonts w:ascii="Arial" w:hAnsi="Arial" w:cs="Arial"/>
                      <w:sz w:val="18"/>
                      <w:szCs w:val="18"/>
                    </w:rPr>
                    <w:t>5 846</w:t>
                  </w:r>
                </w:p>
              </w:tc>
            </w:tr>
            <w:tr w:rsidR="00DD26F5" w:rsidRPr="007A35A3" w14:paraId="17F44879" w14:textId="77777777" w:rsidTr="00EF7283">
              <w:tc>
                <w:tcPr>
                  <w:tcW w:w="413" w:type="dxa"/>
                  <w:shd w:val="clear" w:color="auto" w:fill="auto"/>
                </w:tcPr>
                <w:p w14:paraId="378D6344"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3.</w:t>
                  </w:r>
                </w:p>
              </w:tc>
              <w:tc>
                <w:tcPr>
                  <w:tcW w:w="3313" w:type="dxa"/>
                  <w:shd w:val="clear" w:color="auto" w:fill="auto"/>
                </w:tcPr>
                <w:p w14:paraId="4625EF69"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Per 2019 metus išmokėti dividendai</w:t>
                  </w:r>
                </w:p>
              </w:tc>
              <w:tc>
                <w:tcPr>
                  <w:tcW w:w="850" w:type="dxa"/>
                  <w:shd w:val="clear" w:color="auto" w:fill="auto"/>
                </w:tcPr>
                <w:p w14:paraId="385E6277"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0</w:t>
                  </w:r>
                </w:p>
              </w:tc>
            </w:tr>
            <w:tr w:rsidR="00DD26F5" w:rsidRPr="007A35A3" w14:paraId="1E637972" w14:textId="77777777" w:rsidTr="00EF7283">
              <w:trPr>
                <w:trHeight w:val="307"/>
              </w:trPr>
              <w:tc>
                <w:tcPr>
                  <w:tcW w:w="413" w:type="dxa"/>
                  <w:shd w:val="clear" w:color="auto" w:fill="auto"/>
                </w:tcPr>
                <w:p w14:paraId="118D0A40"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4.</w:t>
                  </w:r>
                </w:p>
              </w:tc>
              <w:tc>
                <w:tcPr>
                  <w:tcW w:w="3313" w:type="dxa"/>
                  <w:shd w:val="clear" w:color="auto" w:fill="auto"/>
                </w:tcPr>
                <w:p w14:paraId="6ACEE6E1"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Paskirstytinas pelnas (nuostoliai) iš viso</w:t>
                  </w:r>
                </w:p>
              </w:tc>
              <w:tc>
                <w:tcPr>
                  <w:tcW w:w="850" w:type="dxa"/>
                  <w:shd w:val="clear" w:color="auto" w:fill="auto"/>
                </w:tcPr>
                <w:p w14:paraId="1E7C3755"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1</w:t>
                  </w:r>
                  <w:r w:rsidR="00EF7283">
                    <w:rPr>
                      <w:rFonts w:ascii="Arial" w:hAnsi="Arial" w:cs="Arial"/>
                      <w:sz w:val="18"/>
                      <w:szCs w:val="18"/>
                    </w:rPr>
                    <w:t>5 457</w:t>
                  </w:r>
                </w:p>
              </w:tc>
            </w:tr>
            <w:tr w:rsidR="00DD26F5" w:rsidRPr="007A35A3" w14:paraId="6EAEBA5C" w14:textId="77777777" w:rsidTr="00EF7283">
              <w:tc>
                <w:tcPr>
                  <w:tcW w:w="413" w:type="dxa"/>
                  <w:shd w:val="clear" w:color="auto" w:fill="auto"/>
                </w:tcPr>
                <w:p w14:paraId="6936BB6A"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5.</w:t>
                  </w:r>
                </w:p>
              </w:tc>
              <w:tc>
                <w:tcPr>
                  <w:tcW w:w="3313" w:type="dxa"/>
                  <w:shd w:val="clear" w:color="auto" w:fill="auto"/>
                </w:tcPr>
                <w:p w14:paraId="73C0C9C4"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Pelno dalis paskirta:</w:t>
                  </w:r>
                </w:p>
              </w:tc>
              <w:tc>
                <w:tcPr>
                  <w:tcW w:w="850" w:type="dxa"/>
                  <w:shd w:val="clear" w:color="auto" w:fill="auto"/>
                </w:tcPr>
                <w:p w14:paraId="4609527F"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p>
              </w:tc>
            </w:tr>
            <w:tr w:rsidR="00DD26F5" w:rsidRPr="007A35A3" w14:paraId="058EA66F" w14:textId="77777777" w:rsidTr="00EF7283">
              <w:tc>
                <w:tcPr>
                  <w:tcW w:w="413" w:type="dxa"/>
                  <w:shd w:val="clear" w:color="auto" w:fill="auto"/>
                </w:tcPr>
                <w:p w14:paraId="40304EA9"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p>
              </w:tc>
              <w:tc>
                <w:tcPr>
                  <w:tcW w:w="3313" w:type="dxa"/>
                  <w:shd w:val="clear" w:color="auto" w:fill="auto"/>
                </w:tcPr>
                <w:p w14:paraId="18469153"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į privalomą rezervą</w:t>
                  </w:r>
                </w:p>
              </w:tc>
              <w:tc>
                <w:tcPr>
                  <w:tcW w:w="850" w:type="dxa"/>
                  <w:shd w:val="clear" w:color="auto" w:fill="auto"/>
                </w:tcPr>
                <w:p w14:paraId="6641CE27"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 xml:space="preserve">0 </w:t>
                  </w:r>
                </w:p>
              </w:tc>
            </w:tr>
            <w:tr w:rsidR="00DD26F5" w:rsidRPr="007A35A3" w14:paraId="36BFB625" w14:textId="77777777" w:rsidTr="00EF7283">
              <w:tc>
                <w:tcPr>
                  <w:tcW w:w="413" w:type="dxa"/>
                  <w:shd w:val="clear" w:color="auto" w:fill="auto"/>
                </w:tcPr>
                <w:p w14:paraId="4C9391E4"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p>
              </w:tc>
              <w:tc>
                <w:tcPr>
                  <w:tcW w:w="3313" w:type="dxa"/>
                  <w:shd w:val="clear" w:color="auto" w:fill="auto"/>
                </w:tcPr>
                <w:p w14:paraId="5450C00D"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į rezervą savoms akcijoms įsigyti</w:t>
                  </w:r>
                </w:p>
              </w:tc>
              <w:tc>
                <w:tcPr>
                  <w:tcW w:w="850" w:type="dxa"/>
                  <w:shd w:val="clear" w:color="auto" w:fill="auto"/>
                </w:tcPr>
                <w:p w14:paraId="38E4A5F7"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0</w:t>
                  </w:r>
                </w:p>
              </w:tc>
            </w:tr>
            <w:tr w:rsidR="00DD26F5" w:rsidRPr="007A35A3" w14:paraId="59794F8B" w14:textId="77777777" w:rsidTr="00EF7283">
              <w:tc>
                <w:tcPr>
                  <w:tcW w:w="413" w:type="dxa"/>
                  <w:shd w:val="clear" w:color="auto" w:fill="auto"/>
                </w:tcPr>
                <w:p w14:paraId="73BB72DE"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p>
              </w:tc>
              <w:tc>
                <w:tcPr>
                  <w:tcW w:w="3313" w:type="dxa"/>
                  <w:shd w:val="clear" w:color="auto" w:fill="auto"/>
                </w:tcPr>
                <w:p w14:paraId="7932AF26"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į kitus rezervus</w:t>
                  </w:r>
                </w:p>
              </w:tc>
              <w:tc>
                <w:tcPr>
                  <w:tcW w:w="850" w:type="dxa"/>
                  <w:shd w:val="clear" w:color="auto" w:fill="auto"/>
                </w:tcPr>
                <w:p w14:paraId="2876326D"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0</w:t>
                  </w:r>
                </w:p>
              </w:tc>
            </w:tr>
            <w:tr w:rsidR="00DD26F5" w:rsidRPr="007A35A3" w14:paraId="7A73566D" w14:textId="77777777" w:rsidTr="00EF7283">
              <w:tc>
                <w:tcPr>
                  <w:tcW w:w="413" w:type="dxa"/>
                  <w:shd w:val="clear" w:color="auto" w:fill="auto"/>
                </w:tcPr>
                <w:p w14:paraId="1DED806F"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p>
              </w:tc>
              <w:tc>
                <w:tcPr>
                  <w:tcW w:w="3313" w:type="dxa"/>
                  <w:shd w:val="clear" w:color="auto" w:fill="auto"/>
                </w:tcPr>
                <w:p w14:paraId="3B64DC3F"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dividendams išmokėti</w:t>
                  </w:r>
                </w:p>
              </w:tc>
              <w:tc>
                <w:tcPr>
                  <w:tcW w:w="850" w:type="dxa"/>
                  <w:shd w:val="clear" w:color="auto" w:fill="auto"/>
                </w:tcPr>
                <w:p w14:paraId="27622006"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0</w:t>
                  </w:r>
                </w:p>
              </w:tc>
            </w:tr>
            <w:tr w:rsidR="00DD26F5" w:rsidRPr="007A35A3" w14:paraId="0B68DA55" w14:textId="77777777" w:rsidTr="00EF7283">
              <w:trPr>
                <w:trHeight w:val="287"/>
              </w:trPr>
              <w:tc>
                <w:tcPr>
                  <w:tcW w:w="413" w:type="dxa"/>
                  <w:shd w:val="clear" w:color="auto" w:fill="auto"/>
                </w:tcPr>
                <w:p w14:paraId="35C7820B"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p>
              </w:tc>
              <w:tc>
                <w:tcPr>
                  <w:tcW w:w="3313" w:type="dxa"/>
                  <w:shd w:val="clear" w:color="auto" w:fill="auto"/>
                </w:tcPr>
                <w:p w14:paraId="41D4AFF2"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kitiems tikslams (tantjemoms ir kt.)</w:t>
                  </w:r>
                </w:p>
              </w:tc>
              <w:tc>
                <w:tcPr>
                  <w:tcW w:w="850" w:type="dxa"/>
                  <w:shd w:val="clear" w:color="auto" w:fill="auto"/>
                </w:tcPr>
                <w:p w14:paraId="176EA97D"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t>0</w:t>
                  </w:r>
                </w:p>
              </w:tc>
            </w:tr>
            <w:tr w:rsidR="00DD26F5" w:rsidRPr="007A35A3" w14:paraId="0E11F9C2" w14:textId="77777777" w:rsidTr="00EF7283">
              <w:tc>
                <w:tcPr>
                  <w:tcW w:w="413" w:type="dxa"/>
                  <w:shd w:val="clear" w:color="auto" w:fill="auto"/>
                </w:tcPr>
                <w:p w14:paraId="508CB204"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6.</w:t>
                  </w:r>
                </w:p>
              </w:tc>
              <w:tc>
                <w:tcPr>
                  <w:tcW w:w="3313" w:type="dxa"/>
                  <w:shd w:val="clear" w:color="auto" w:fill="auto"/>
                </w:tcPr>
                <w:p w14:paraId="409613B4" w14:textId="77777777" w:rsidR="00DD26F5" w:rsidRPr="007A35A3" w:rsidRDefault="00DD26F5" w:rsidP="009E60B8">
                  <w:pPr>
                    <w:spacing w:line="240" w:lineRule="exact"/>
                    <w:rPr>
                      <w:rFonts w:ascii="Arial" w:eastAsia="Calibri" w:hAnsi="Arial" w:cs="Arial"/>
                      <w:i/>
                      <w:color w:val="000000"/>
                      <w:sz w:val="18"/>
                      <w:szCs w:val="18"/>
                      <w:shd w:val="clear" w:color="auto" w:fill="FFFFFF"/>
                      <w:lang w:val="lt-LT"/>
                    </w:rPr>
                  </w:pPr>
                  <w:r w:rsidRPr="007A35A3">
                    <w:rPr>
                      <w:rFonts w:ascii="Arial" w:eastAsia="Calibri" w:hAnsi="Arial" w:cs="Arial"/>
                      <w:i/>
                      <w:color w:val="000000"/>
                      <w:sz w:val="18"/>
                      <w:szCs w:val="18"/>
                      <w:shd w:val="clear" w:color="auto" w:fill="FFFFFF"/>
                      <w:lang w:val="lt-LT"/>
                    </w:rPr>
                    <w:t xml:space="preserve">Nepaskirstytas pelnas (nuostoliai) </w:t>
                  </w:r>
                  <w:r w:rsidRPr="007A35A3">
                    <w:rPr>
                      <w:rFonts w:ascii="Arial" w:eastAsia="Calibri" w:hAnsi="Arial" w:cs="Arial"/>
                      <w:i/>
                      <w:color w:val="000000"/>
                      <w:sz w:val="18"/>
                      <w:szCs w:val="18"/>
                      <w:shd w:val="clear" w:color="auto" w:fill="FFFFFF"/>
                      <w:lang w:val="lt-LT"/>
                    </w:rPr>
                    <w:lastRenderedPageBreak/>
                    <w:t>ataskaitinių finansinių metų pabaigoje, perkeliamas į kitus finansinius metus</w:t>
                  </w:r>
                </w:p>
              </w:tc>
              <w:tc>
                <w:tcPr>
                  <w:tcW w:w="850" w:type="dxa"/>
                  <w:shd w:val="clear" w:color="auto" w:fill="auto"/>
                </w:tcPr>
                <w:p w14:paraId="587EA878" w14:textId="77777777" w:rsidR="00DD26F5" w:rsidRPr="007A35A3" w:rsidRDefault="00DD26F5" w:rsidP="009E60B8">
                  <w:pPr>
                    <w:spacing w:line="240" w:lineRule="exact"/>
                    <w:rPr>
                      <w:rFonts w:ascii="Arial" w:eastAsia="Calibri" w:hAnsi="Arial" w:cs="Arial"/>
                      <w:i/>
                      <w:color w:val="FF0000"/>
                      <w:sz w:val="18"/>
                      <w:szCs w:val="18"/>
                      <w:shd w:val="clear" w:color="auto" w:fill="FFFFFF"/>
                      <w:lang w:val="lt-LT"/>
                    </w:rPr>
                  </w:pPr>
                  <w:r w:rsidRPr="007A35A3">
                    <w:rPr>
                      <w:rFonts w:ascii="Arial" w:hAnsi="Arial" w:cs="Arial"/>
                      <w:sz w:val="18"/>
                      <w:szCs w:val="18"/>
                    </w:rPr>
                    <w:lastRenderedPageBreak/>
                    <w:t>1</w:t>
                  </w:r>
                  <w:r w:rsidR="00EF7283">
                    <w:rPr>
                      <w:rFonts w:ascii="Arial" w:hAnsi="Arial" w:cs="Arial"/>
                      <w:sz w:val="18"/>
                      <w:szCs w:val="18"/>
                    </w:rPr>
                    <w:t>5 457</w:t>
                  </w:r>
                </w:p>
              </w:tc>
            </w:tr>
            <w:tr w:rsidR="00DD26F5" w:rsidRPr="007A35A3" w14:paraId="471FB6B2" w14:textId="77777777" w:rsidTr="00EF7283">
              <w:tc>
                <w:tcPr>
                  <w:tcW w:w="4576" w:type="dxa"/>
                  <w:gridSpan w:val="3"/>
                  <w:shd w:val="clear" w:color="auto" w:fill="auto"/>
                </w:tcPr>
                <w:p w14:paraId="62A74C1C" w14:textId="77777777" w:rsidR="00DD26F5" w:rsidRPr="007A35A3" w:rsidRDefault="00DD26F5" w:rsidP="009E60B8">
                  <w:pPr>
                    <w:spacing w:line="240" w:lineRule="exact"/>
                    <w:rPr>
                      <w:rFonts w:ascii="Arial" w:eastAsia="Calibri" w:hAnsi="Arial" w:cs="Arial"/>
                      <w:i/>
                      <w:color w:val="FF0000"/>
                      <w:sz w:val="18"/>
                      <w:szCs w:val="18"/>
                      <w:shd w:val="clear" w:color="auto" w:fill="FFFFFF"/>
                    </w:rPr>
                  </w:pPr>
                  <w:proofErr w:type="spellStart"/>
                  <w:r w:rsidRPr="007A35A3">
                    <w:rPr>
                      <w:rFonts w:ascii="Arial" w:eastAsia="Calibri" w:hAnsi="Arial" w:cs="Arial"/>
                      <w:i/>
                      <w:sz w:val="18"/>
                      <w:szCs w:val="18"/>
                      <w:shd w:val="clear" w:color="auto" w:fill="FFFFFF"/>
                    </w:rPr>
                    <w:t>Visos</w:t>
                  </w:r>
                  <w:proofErr w:type="spellEnd"/>
                  <w:r w:rsidRPr="007A35A3">
                    <w:rPr>
                      <w:rFonts w:ascii="Arial" w:eastAsia="Calibri" w:hAnsi="Arial" w:cs="Arial"/>
                      <w:i/>
                      <w:sz w:val="18"/>
                      <w:szCs w:val="18"/>
                      <w:shd w:val="clear" w:color="auto" w:fill="FFFFFF"/>
                    </w:rPr>
                    <w:t xml:space="preserve"> </w:t>
                  </w:r>
                  <w:proofErr w:type="spellStart"/>
                  <w:r w:rsidRPr="007A35A3">
                    <w:rPr>
                      <w:rFonts w:ascii="Arial" w:eastAsia="Calibri" w:hAnsi="Arial" w:cs="Arial"/>
                      <w:i/>
                      <w:sz w:val="18"/>
                      <w:szCs w:val="18"/>
                      <w:shd w:val="clear" w:color="auto" w:fill="FFFFFF"/>
                    </w:rPr>
                    <w:t>sumos</w:t>
                  </w:r>
                  <w:proofErr w:type="spellEnd"/>
                  <w:r w:rsidRPr="007A35A3">
                    <w:rPr>
                      <w:rFonts w:ascii="Arial" w:eastAsia="Calibri" w:hAnsi="Arial" w:cs="Arial"/>
                      <w:i/>
                      <w:sz w:val="18"/>
                      <w:szCs w:val="18"/>
                      <w:shd w:val="clear" w:color="auto" w:fill="FFFFFF"/>
                    </w:rPr>
                    <w:t xml:space="preserve"> </w:t>
                  </w:r>
                  <w:proofErr w:type="spellStart"/>
                  <w:r w:rsidRPr="007A35A3">
                    <w:rPr>
                      <w:rFonts w:ascii="Arial" w:eastAsia="Calibri" w:hAnsi="Arial" w:cs="Arial"/>
                      <w:i/>
                      <w:sz w:val="18"/>
                      <w:szCs w:val="18"/>
                      <w:shd w:val="clear" w:color="auto" w:fill="FFFFFF"/>
                    </w:rPr>
                    <w:t>nurodytos</w:t>
                  </w:r>
                  <w:proofErr w:type="spellEnd"/>
                  <w:r w:rsidRPr="007A35A3">
                    <w:rPr>
                      <w:rFonts w:ascii="Arial" w:eastAsia="Calibri" w:hAnsi="Arial" w:cs="Arial"/>
                      <w:i/>
                      <w:sz w:val="18"/>
                      <w:szCs w:val="18"/>
                      <w:shd w:val="clear" w:color="auto" w:fill="FFFFFF"/>
                    </w:rPr>
                    <w:t xml:space="preserve"> </w:t>
                  </w:r>
                  <w:proofErr w:type="spellStart"/>
                  <w:r w:rsidRPr="007A35A3">
                    <w:rPr>
                      <w:rFonts w:ascii="Arial" w:eastAsia="Calibri" w:hAnsi="Arial" w:cs="Arial"/>
                      <w:i/>
                      <w:sz w:val="18"/>
                      <w:szCs w:val="18"/>
                      <w:shd w:val="clear" w:color="auto" w:fill="FFFFFF"/>
                    </w:rPr>
                    <w:t>tūkstančiais</w:t>
                  </w:r>
                  <w:proofErr w:type="spellEnd"/>
                  <w:r w:rsidRPr="007A35A3">
                    <w:rPr>
                      <w:rFonts w:ascii="Arial" w:eastAsia="Calibri" w:hAnsi="Arial" w:cs="Arial"/>
                      <w:i/>
                      <w:sz w:val="18"/>
                      <w:szCs w:val="18"/>
                      <w:shd w:val="clear" w:color="auto" w:fill="FFFFFF"/>
                    </w:rPr>
                    <w:t xml:space="preserve"> </w:t>
                  </w:r>
                  <w:proofErr w:type="spellStart"/>
                  <w:r w:rsidRPr="007A35A3">
                    <w:rPr>
                      <w:rFonts w:ascii="Arial" w:eastAsia="Calibri" w:hAnsi="Arial" w:cs="Arial"/>
                      <w:i/>
                      <w:sz w:val="18"/>
                      <w:szCs w:val="18"/>
                      <w:shd w:val="clear" w:color="auto" w:fill="FFFFFF"/>
                    </w:rPr>
                    <w:t>eurų</w:t>
                  </w:r>
                  <w:proofErr w:type="spellEnd"/>
                </w:p>
              </w:tc>
            </w:tr>
          </w:tbl>
          <w:p w14:paraId="26B0B36A" w14:textId="77777777" w:rsidR="001D7F31" w:rsidRPr="007A35A3" w:rsidRDefault="001D7F31" w:rsidP="001D7F31">
            <w:pPr>
              <w:spacing w:line="240" w:lineRule="exact"/>
              <w:jc w:val="both"/>
              <w:rPr>
                <w:rFonts w:ascii="Arial" w:eastAsia="Calibri" w:hAnsi="Arial" w:cs="Arial"/>
                <w:i/>
                <w:color w:val="000000"/>
                <w:sz w:val="18"/>
                <w:szCs w:val="18"/>
                <w:shd w:val="clear" w:color="auto" w:fill="FFFFFF"/>
              </w:rPr>
            </w:pPr>
          </w:p>
          <w:p w14:paraId="63DFC0CC" w14:textId="77777777" w:rsidR="00824F2A" w:rsidRPr="007A35A3" w:rsidRDefault="00DD26F5" w:rsidP="001D7F31">
            <w:pPr>
              <w:spacing w:line="240" w:lineRule="exact"/>
              <w:jc w:val="both"/>
              <w:rPr>
                <w:rFonts w:ascii="Arial" w:hAnsi="Arial" w:cs="Arial"/>
                <w:i/>
                <w:color w:val="FF0000"/>
                <w:sz w:val="18"/>
                <w:szCs w:val="18"/>
                <w:lang w:val="lt-LT"/>
              </w:rPr>
            </w:pPr>
            <w:proofErr w:type="spellStart"/>
            <w:r w:rsidRPr="007A35A3">
              <w:rPr>
                <w:rFonts w:ascii="Arial" w:eastAsia="Calibri" w:hAnsi="Arial" w:cs="Arial"/>
                <w:i/>
                <w:color w:val="000000"/>
                <w:sz w:val="18"/>
                <w:szCs w:val="18"/>
                <w:shd w:val="clear" w:color="auto" w:fill="FFFFFF"/>
              </w:rPr>
              <w:t>Atsižvelgiant</w:t>
            </w:r>
            <w:proofErr w:type="spellEnd"/>
            <w:r w:rsidRPr="007A35A3">
              <w:rPr>
                <w:rFonts w:ascii="Arial" w:eastAsia="Calibri" w:hAnsi="Arial" w:cs="Arial"/>
                <w:i/>
                <w:color w:val="000000"/>
                <w:sz w:val="18"/>
                <w:szCs w:val="18"/>
                <w:shd w:val="clear" w:color="auto" w:fill="FFFFFF"/>
              </w:rPr>
              <w:t xml:space="preserve"> į </w:t>
            </w:r>
            <w:proofErr w:type="spellStart"/>
            <w:r w:rsidRPr="007A35A3">
              <w:rPr>
                <w:rFonts w:ascii="Arial" w:eastAsia="Calibri" w:hAnsi="Arial" w:cs="Arial"/>
                <w:i/>
                <w:color w:val="000000"/>
                <w:sz w:val="18"/>
                <w:szCs w:val="18"/>
                <w:shd w:val="clear" w:color="auto" w:fill="FFFFFF"/>
              </w:rPr>
              <w:t>šiuo</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metu</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susiklosčiusią</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situaciją</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dėl</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pasaulinės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koronaviruso</w:t>
            </w:r>
            <w:proofErr w:type="spellEnd"/>
            <w:r w:rsidRPr="007A35A3">
              <w:rPr>
                <w:rFonts w:ascii="Arial" w:eastAsia="Calibri" w:hAnsi="Arial" w:cs="Arial"/>
                <w:i/>
                <w:color w:val="000000"/>
                <w:sz w:val="18"/>
                <w:szCs w:val="18"/>
                <w:shd w:val="clear" w:color="auto" w:fill="FFFFFF"/>
              </w:rPr>
              <w:t xml:space="preserve"> (COVID-19) </w:t>
            </w:r>
            <w:proofErr w:type="spellStart"/>
            <w:r w:rsidRPr="007A35A3">
              <w:rPr>
                <w:rFonts w:ascii="Arial" w:eastAsia="Calibri" w:hAnsi="Arial" w:cs="Arial"/>
                <w:i/>
                <w:color w:val="000000"/>
                <w:sz w:val="18"/>
                <w:szCs w:val="18"/>
                <w:shd w:val="clear" w:color="auto" w:fill="FFFFFF"/>
              </w:rPr>
              <w:t>pandemijos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bei</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šalyje</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paskelbtos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valstybės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lygio</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ekstremalios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situacijos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bei</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karantino</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taip</w:t>
            </w:r>
            <w:proofErr w:type="spellEnd"/>
            <w:r w:rsidRPr="007A35A3">
              <w:rPr>
                <w:rFonts w:ascii="Arial" w:eastAsia="Calibri" w:hAnsi="Arial" w:cs="Arial"/>
                <w:i/>
                <w:color w:val="000000"/>
                <w:sz w:val="18"/>
                <w:szCs w:val="18"/>
                <w:shd w:val="clear" w:color="auto" w:fill="FFFFFF"/>
              </w:rPr>
              <w:t xml:space="preserve"> pat </w:t>
            </w:r>
            <w:proofErr w:type="gramStart"/>
            <w:r w:rsidRPr="007A35A3">
              <w:rPr>
                <w:rFonts w:ascii="Arial" w:eastAsia="Calibri" w:hAnsi="Arial" w:cs="Arial"/>
                <w:i/>
                <w:color w:val="000000"/>
                <w:sz w:val="18"/>
                <w:szCs w:val="18"/>
                <w:shd w:val="clear" w:color="auto" w:fill="FFFFFF"/>
              </w:rPr>
              <w:t xml:space="preserve">į  </w:t>
            </w:r>
            <w:proofErr w:type="spellStart"/>
            <w:r w:rsidRPr="007A35A3">
              <w:rPr>
                <w:rFonts w:ascii="Arial" w:eastAsia="Calibri" w:hAnsi="Arial" w:cs="Arial"/>
                <w:i/>
                <w:color w:val="000000"/>
                <w:sz w:val="18"/>
                <w:szCs w:val="18"/>
                <w:shd w:val="clear" w:color="auto" w:fill="FFFFFF"/>
              </w:rPr>
              <w:t>Bendrovės</w:t>
            </w:r>
            <w:proofErr w:type="spellEnd"/>
            <w:proofErr w:type="gram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Valdybos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bei</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Stebėtojų</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tarybos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pateiktą</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atsiliepimą</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dividendų</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skyrimą</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atidėti</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iki</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kol</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ekonominė</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situacija</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bei</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Bendrovės</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veikla</w:t>
            </w:r>
            <w:proofErr w:type="spellEnd"/>
            <w:r w:rsidRPr="007A35A3">
              <w:rPr>
                <w:rFonts w:ascii="Arial" w:eastAsia="Calibri" w:hAnsi="Arial" w:cs="Arial"/>
                <w:i/>
                <w:color w:val="000000"/>
                <w:sz w:val="18"/>
                <w:szCs w:val="18"/>
                <w:shd w:val="clear" w:color="auto" w:fill="FFFFFF"/>
              </w:rPr>
              <w:t xml:space="preserve"> </w:t>
            </w:r>
            <w:proofErr w:type="spellStart"/>
            <w:r w:rsidRPr="007A35A3">
              <w:rPr>
                <w:rFonts w:ascii="Arial" w:eastAsia="Calibri" w:hAnsi="Arial" w:cs="Arial"/>
                <w:i/>
                <w:color w:val="000000"/>
                <w:sz w:val="18"/>
                <w:szCs w:val="18"/>
                <w:shd w:val="clear" w:color="auto" w:fill="FFFFFF"/>
              </w:rPr>
              <w:t>stabilizuosis</w:t>
            </w:r>
            <w:proofErr w:type="spellEnd"/>
            <w:r w:rsidRPr="007A35A3">
              <w:rPr>
                <w:rFonts w:ascii="Arial" w:eastAsia="Calibri" w:hAnsi="Arial" w:cs="Arial"/>
                <w:i/>
                <w:color w:val="000000"/>
                <w:sz w:val="18"/>
                <w:szCs w:val="18"/>
                <w:shd w:val="clear" w:color="auto" w:fill="FFFFFF"/>
              </w:rPr>
              <w:t>.</w:t>
            </w:r>
          </w:p>
        </w:tc>
        <w:tc>
          <w:tcPr>
            <w:tcW w:w="444" w:type="pct"/>
            <w:tcBorders>
              <w:top w:val="single" w:sz="4" w:space="0" w:color="auto"/>
              <w:bottom w:val="single" w:sz="4" w:space="0" w:color="auto"/>
              <w:right w:val="single" w:sz="4" w:space="0" w:color="auto"/>
            </w:tcBorders>
          </w:tcPr>
          <w:p w14:paraId="19F44367" w14:textId="77777777" w:rsidR="00824F2A" w:rsidRPr="007A35A3" w:rsidRDefault="00824F2A" w:rsidP="005E3A0E">
            <w:pPr>
              <w:spacing w:line="220" w:lineRule="exact"/>
              <w:jc w:val="both"/>
              <w:rPr>
                <w:rFonts w:ascii="Arial" w:hAnsi="Arial" w:cs="Arial"/>
                <w:sz w:val="18"/>
                <w:szCs w:val="18"/>
                <w:lang w:val="lt-LT"/>
              </w:rPr>
            </w:pPr>
            <w:r w:rsidRPr="007A35A3">
              <w:rPr>
                <w:rFonts w:ascii="Arial" w:hAnsi="Arial" w:cs="Arial"/>
                <w:sz w:val="18"/>
                <w:szCs w:val="18"/>
                <w:lang w:val="lt-LT"/>
              </w:rPr>
              <w:lastRenderedPageBreak/>
              <w:t>„už“</w:t>
            </w:r>
          </w:p>
        </w:tc>
        <w:tc>
          <w:tcPr>
            <w:tcW w:w="500" w:type="pct"/>
            <w:tcBorders>
              <w:top w:val="single" w:sz="4" w:space="0" w:color="auto"/>
              <w:left w:val="single" w:sz="4" w:space="0" w:color="auto"/>
              <w:bottom w:val="single" w:sz="4" w:space="0" w:color="auto"/>
              <w:right w:val="single" w:sz="4" w:space="0" w:color="auto"/>
            </w:tcBorders>
          </w:tcPr>
          <w:p w14:paraId="4ACA9278" w14:textId="77777777" w:rsidR="00824F2A" w:rsidRPr="007A35A3" w:rsidRDefault="00824F2A" w:rsidP="005E3A0E">
            <w:pPr>
              <w:spacing w:line="220" w:lineRule="exact"/>
              <w:jc w:val="both"/>
              <w:rPr>
                <w:rFonts w:ascii="Arial" w:hAnsi="Arial" w:cs="Arial"/>
                <w:sz w:val="18"/>
                <w:szCs w:val="18"/>
                <w:lang w:val="lt-LT"/>
              </w:rPr>
            </w:pPr>
            <w:r w:rsidRPr="007A35A3">
              <w:rPr>
                <w:rFonts w:ascii="Arial" w:hAnsi="Arial" w:cs="Arial"/>
                <w:sz w:val="18"/>
                <w:szCs w:val="18"/>
                <w:lang w:val="lt-LT"/>
              </w:rPr>
              <w:t>„prieš</w:t>
            </w:r>
          </w:p>
        </w:tc>
      </w:tr>
      <w:tr w:rsidR="00DD26F5" w:rsidRPr="007A35A3" w14:paraId="0290CD6E" w14:textId="77777777" w:rsidTr="00672D82">
        <w:trPr>
          <w:trHeight w:val="977"/>
        </w:trPr>
        <w:tc>
          <w:tcPr>
            <w:tcW w:w="251" w:type="pct"/>
            <w:tcBorders>
              <w:right w:val="single" w:sz="4" w:space="0" w:color="auto"/>
            </w:tcBorders>
          </w:tcPr>
          <w:p w14:paraId="3FDEFED0" w14:textId="77777777" w:rsidR="00DD26F5" w:rsidRPr="007A35A3" w:rsidRDefault="00DD26F5" w:rsidP="00DD2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Arial" w:hAnsi="Arial" w:cs="Arial"/>
                <w:sz w:val="18"/>
                <w:szCs w:val="18"/>
                <w:lang w:val="lt-LT"/>
              </w:rPr>
            </w:pPr>
            <w:r w:rsidRPr="007A35A3">
              <w:rPr>
                <w:rFonts w:ascii="Arial" w:hAnsi="Arial" w:cs="Arial"/>
                <w:sz w:val="18"/>
                <w:szCs w:val="18"/>
                <w:lang w:val="lt-LT"/>
              </w:rPr>
              <w:t>4.</w:t>
            </w:r>
          </w:p>
        </w:tc>
        <w:tc>
          <w:tcPr>
            <w:tcW w:w="1213" w:type="pct"/>
            <w:gridSpan w:val="2"/>
            <w:tcBorders>
              <w:left w:val="single" w:sz="4" w:space="0" w:color="auto"/>
              <w:right w:val="single" w:sz="4" w:space="0" w:color="auto"/>
            </w:tcBorders>
          </w:tcPr>
          <w:p w14:paraId="68E24794" w14:textId="77777777" w:rsidR="00DD26F5" w:rsidRPr="007A35A3" w:rsidRDefault="00DD26F5" w:rsidP="00DD26F5">
            <w:pPr>
              <w:pStyle w:val="ListParagraph"/>
              <w:tabs>
                <w:tab w:val="left" w:pos="330"/>
              </w:tabs>
              <w:ind w:left="0"/>
              <w:jc w:val="both"/>
              <w:rPr>
                <w:rFonts w:cs="Arial"/>
                <w:bCs/>
                <w:color w:val="auto"/>
                <w:spacing w:val="-3"/>
                <w:sz w:val="18"/>
                <w:szCs w:val="18"/>
              </w:rPr>
            </w:pPr>
            <w:r w:rsidRPr="007A35A3">
              <w:rPr>
                <w:rFonts w:eastAsia="Times New Roman" w:cs="Arial"/>
                <w:bCs/>
                <w:color w:val="auto"/>
                <w:sz w:val="18"/>
                <w:szCs w:val="18"/>
              </w:rPr>
              <w:t>Sprendimas dėl Bendrovės įstatų pakeitimo.</w:t>
            </w:r>
          </w:p>
          <w:p w14:paraId="4BE0E6AF" w14:textId="77777777" w:rsidR="00DD26F5" w:rsidRPr="007A35A3" w:rsidRDefault="00DD26F5" w:rsidP="00DD26F5">
            <w:pPr>
              <w:tabs>
                <w:tab w:val="left" w:pos="330"/>
              </w:tabs>
              <w:spacing w:line="240" w:lineRule="exact"/>
              <w:contextualSpacing/>
              <w:jc w:val="both"/>
              <w:rPr>
                <w:rFonts w:ascii="Arial" w:hAnsi="Arial" w:cs="Arial"/>
                <w:sz w:val="18"/>
                <w:szCs w:val="18"/>
                <w:lang w:val="lt-LT"/>
              </w:rPr>
            </w:pPr>
          </w:p>
        </w:tc>
        <w:tc>
          <w:tcPr>
            <w:tcW w:w="2592" w:type="pct"/>
            <w:tcBorders>
              <w:left w:val="single" w:sz="4" w:space="0" w:color="auto"/>
            </w:tcBorders>
          </w:tcPr>
          <w:p w14:paraId="0DFEB353" w14:textId="77777777" w:rsidR="00DD26F5" w:rsidRPr="007A35A3" w:rsidRDefault="00DD26F5" w:rsidP="00DD26F5">
            <w:pPr>
              <w:rPr>
                <w:rFonts w:ascii="Arial" w:hAnsi="Arial" w:cs="Arial"/>
                <w:i/>
                <w:sz w:val="18"/>
                <w:szCs w:val="18"/>
                <w:shd w:val="clear" w:color="auto" w:fill="FFFFFF"/>
                <w:lang w:val="lt-LT"/>
              </w:rPr>
            </w:pPr>
            <w:r w:rsidRPr="007A35A3">
              <w:rPr>
                <w:rFonts w:ascii="Arial" w:hAnsi="Arial" w:cs="Arial"/>
                <w:i/>
                <w:sz w:val="18"/>
                <w:szCs w:val="18"/>
                <w:shd w:val="clear" w:color="auto" w:fill="FFFFFF"/>
                <w:lang w:val="lt-LT"/>
              </w:rPr>
              <w:t>Pakeisti Bendrovės įstatus ir patvirtinti naują Bendrovės įstatų redakciją (pridedama).</w:t>
            </w:r>
          </w:p>
          <w:p w14:paraId="7F323244" w14:textId="77777777" w:rsidR="00DD26F5" w:rsidRPr="007A35A3" w:rsidRDefault="00DD26F5" w:rsidP="00DD2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i/>
                <w:sz w:val="18"/>
                <w:szCs w:val="18"/>
                <w:lang w:val="lt-LT"/>
              </w:rPr>
            </w:pPr>
          </w:p>
        </w:tc>
        <w:tc>
          <w:tcPr>
            <w:tcW w:w="444" w:type="pct"/>
            <w:tcBorders>
              <w:top w:val="single" w:sz="4" w:space="0" w:color="auto"/>
              <w:bottom w:val="single" w:sz="4" w:space="0" w:color="auto"/>
              <w:right w:val="single" w:sz="4" w:space="0" w:color="auto"/>
            </w:tcBorders>
          </w:tcPr>
          <w:p w14:paraId="43BF66F8" w14:textId="77777777" w:rsidR="00DD26F5" w:rsidRPr="007A35A3" w:rsidRDefault="00DD26F5" w:rsidP="00DD26F5">
            <w:pPr>
              <w:spacing w:line="220" w:lineRule="exact"/>
              <w:jc w:val="both"/>
              <w:rPr>
                <w:rFonts w:ascii="Arial" w:hAnsi="Arial" w:cs="Arial"/>
                <w:sz w:val="18"/>
                <w:szCs w:val="18"/>
                <w:lang w:val="lt-LT"/>
              </w:rPr>
            </w:pPr>
            <w:r w:rsidRPr="007A35A3">
              <w:rPr>
                <w:rFonts w:ascii="Arial" w:hAnsi="Arial" w:cs="Arial"/>
                <w:sz w:val="18"/>
                <w:szCs w:val="18"/>
                <w:lang w:val="lt-LT"/>
              </w:rPr>
              <w:t>„už“</w:t>
            </w:r>
          </w:p>
        </w:tc>
        <w:tc>
          <w:tcPr>
            <w:tcW w:w="500" w:type="pct"/>
            <w:tcBorders>
              <w:top w:val="single" w:sz="4" w:space="0" w:color="auto"/>
              <w:left w:val="single" w:sz="4" w:space="0" w:color="auto"/>
              <w:bottom w:val="single" w:sz="4" w:space="0" w:color="auto"/>
              <w:right w:val="single" w:sz="4" w:space="0" w:color="auto"/>
            </w:tcBorders>
          </w:tcPr>
          <w:p w14:paraId="20DE1322" w14:textId="77777777" w:rsidR="00DD26F5" w:rsidRPr="007A35A3" w:rsidRDefault="00DD26F5" w:rsidP="00DD26F5">
            <w:pPr>
              <w:spacing w:line="220" w:lineRule="exact"/>
              <w:jc w:val="both"/>
              <w:rPr>
                <w:rFonts w:ascii="Arial" w:hAnsi="Arial" w:cs="Arial"/>
                <w:sz w:val="18"/>
                <w:szCs w:val="18"/>
                <w:lang w:val="lt-LT"/>
              </w:rPr>
            </w:pPr>
            <w:r w:rsidRPr="007A35A3">
              <w:rPr>
                <w:rFonts w:ascii="Arial" w:hAnsi="Arial" w:cs="Arial"/>
                <w:sz w:val="18"/>
                <w:szCs w:val="18"/>
                <w:lang w:val="lt-LT"/>
              </w:rPr>
              <w:t>„prieš“</w:t>
            </w:r>
          </w:p>
        </w:tc>
      </w:tr>
      <w:tr w:rsidR="00DD26F5" w:rsidRPr="007A35A3" w14:paraId="49665E17" w14:textId="77777777" w:rsidTr="00824F2A">
        <w:trPr>
          <w:trHeight w:val="435"/>
        </w:trPr>
        <w:tc>
          <w:tcPr>
            <w:tcW w:w="4056" w:type="pct"/>
            <w:gridSpan w:val="4"/>
          </w:tcPr>
          <w:p w14:paraId="0825B2C8" w14:textId="77777777" w:rsidR="00DD26F5" w:rsidRPr="007A35A3" w:rsidRDefault="00DD26F5" w:rsidP="00DD2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hAnsi="Arial" w:cs="Arial"/>
                <w:sz w:val="18"/>
                <w:szCs w:val="18"/>
                <w:lang w:val="lt-LT"/>
              </w:rPr>
            </w:pPr>
            <w:r w:rsidRPr="007A35A3">
              <w:rPr>
                <w:rFonts w:ascii="Arial" w:hAnsi="Arial" w:cs="Arial"/>
                <w:sz w:val="18"/>
                <w:szCs w:val="18"/>
                <w:lang w:val="lt-LT"/>
              </w:rPr>
              <w:t>Dėl bet kokių kitų sprendimų projektų, nenurodytų aukščiau, visais balsais balsuoti:</w:t>
            </w:r>
          </w:p>
        </w:tc>
        <w:tc>
          <w:tcPr>
            <w:tcW w:w="444" w:type="pct"/>
            <w:tcBorders>
              <w:top w:val="single" w:sz="4" w:space="0" w:color="auto"/>
              <w:bottom w:val="single" w:sz="4" w:space="0" w:color="auto"/>
              <w:right w:val="single" w:sz="4" w:space="0" w:color="auto"/>
            </w:tcBorders>
          </w:tcPr>
          <w:p w14:paraId="29485084" w14:textId="77777777" w:rsidR="00DD26F5" w:rsidRPr="007A35A3" w:rsidRDefault="00DD26F5" w:rsidP="00DD26F5">
            <w:pPr>
              <w:spacing w:line="220" w:lineRule="exact"/>
              <w:jc w:val="both"/>
              <w:rPr>
                <w:rFonts w:ascii="Arial" w:hAnsi="Arial" w:cs="Arial"/>
                <w:sz w:val="18"/>
                <w:szCs w:val="18"/>
                <w:lang w:val="lt-LT"/>
              </w:rPr>
            </w:pPr>
            <w:r w:rsidRPr="007A35A3">
              <w:rPr>
                <w:rFonts w:ascii="Arial" w:hAnsi="Arial" w:cs="Arial"/>
                <w:sz w:val="18"/>
                <w:szCs w:val="18"/>
                <w:lang w:val="lt-LT"/>
              </w:rPr>
              <w:t>„už“</w:t>
            </w:r>
          </w:p>
        </w:tc>
        <w:tc>
          <w:tcPr>
            <w:tcW w:w="500" w:type="pct"/>
            <w:tcBorders>
              <w:top w:val="single" w:sz="4" w:space="0" w:color="auto"/>
              <w:left w:val="single" w:sz="4" w:space="0" w:color="auto"/>
              <w:bottom w:val="single" w:sz="4" w:space="0" w:color="auto"/>
              <w:right w:val="single" w:sz="4" w:space="0" w:color="auto"/>
            </w:tcBorders>
          </w:tcPr>
          <w:p w14:paraId="5645A8B7" w14:textId="77777777" w:rsidR="00DD26F5" w:rsidRPr="007A35A3" w:rsidRDefault="00DD26F5" w:rsidP="00DD26F5">
            <w:pPr>
              <w:spacing w:line="220" w:lineRule="exact"/>
              <w:jc w:val="both"/>
              <w:rPr>
                <w:rFonts w:ascii="Arial" w:hAnsi="Arial" w:cs="Arial"/>
                <w:sz w:val="18"/>
                <w:szCs w:val="18"/>
                <w:lang w:val="lt-LT"/>
              </w:rPr>
            </w:pPr>
            <w:r w:rsidRPr="007A35A3">
              <w:rPr>
                <w:rFonts w:ascii="Arial" w:hAnsi="Arial" w:cs="Arial"/>
                <w:sz w:val="18"/>
                <w:szCs w:val="18"/>
                <w:lang w:val="lt-LT"/>
              </w:rPr>
              <w:t>„prieš“</w:t>
            </w:r>
          </w:p>
        </w:tc>
      </w:tr>
    </w:tbl>
    <w:p w14:paraId="77348633" w14:textId="77777777" w:rsidR="00ED3C8F" w:rsidRPr="00245402" w:rsidRDefault="00ED3C8F" w:rsidP="00227980">
      <w:pPr>
        <w:pBdr>
          <w:bottom w:val="single" w:sz="6" w:space="0" w:color="auto"/>
        </w:pBdr>
        <w:spacing w:line="220" w:lineRule="exact"/>
        <w:jc w:val="right"/>
        <w:rPr>
          <w:rFonts w:ascii="Arial" w:hAnsi="Arial" w:cs="Arial"/>
          <w:sz w:val="20"/>
          <w:szCs w:val="20"/>
          <w:lang w:val="lt-LT"/>
        </w:rPr>
      </w:pPr>
    </w:p>
    <w:p w14:paraId="350D374F" w14:textId="77777777" w:rsidR="00D330C3" w:rsidRPr="00245402" w:rsidRDefault="00D330C3" w:rsidP="00227980">
      <w:pPr>
        <w:pBdr>
          <w:bottom w:val="single" w:sz="6" w:space="0" w:color="auto"/>
        </w:pBdr>
        <w:spacing w:line="220" w:lineRule="exact"/>
        <w:jc w:val="right"/>
        <w:rPr>
          <w:rFonts w:ascii="Arial" w:hAnsi="Arial" w:cs="Arial"/>
          <w:sz w:val="20"/>
          <w:szCs w:val="20"/>
          <w:lang w:val="lt-LT"/>
        </w:rPr>
      </w:pPr>
    </w:p>
    <w:p w14:paraId="570F9103" w14:textId="77777777" w:rsidR="00D330C3" w:rsidRPr="00245402" w:rsidRDefault="00D330C3" w:rsidP="00227980">
      <w:pPr>
        <w:pBdr>
          <w:bottom w:val="single" w:sz="6" w:space="0" w:color="auto"/>
        </w:pBdr>
        <w:spacing w:line="220" w:lineRule="exact"/>
        <w:jc w:val="right"/>
        <w:rPr>
          <w:rFonts w:ascii="Arial" w:hAnsi="Arial" w:cs="Arial"/>
          <w:sz w:val="20"/>
          <w:szCs w:val="20"/>
          <w:lang w:val="lt-LT"/>
        </w:rPr>
      </w:pPr>
    </w:p>
    <w:p w14:paraId="0B3B0C97" w14:textId="77777777" w:rsidR="003A3E7A" w:rsidRDefault="00ED3C8F" w:rsidP="00227980">
      <w:pPr>
        <w:pBdr>
          <w:bottom w:val="single" w:sz="6" w:space="0" w:color="auto"/>
        </w:pBdr>
        <w:spacing w:line="220" w:lineRule="exact"/>
        <w:rPr>
          <w:rFonts w:ascii="Arial" w:hAnsi="Arial" w:cs="Arial"/>
          <w:sz w:val="20"/>
          <w:szCs w:val="20"/>
          <w:lang w:val="lt-LT"/>
        </w:rPr>
      </w:pPr>
      <w:r w:rsidRPr="00245402">
        <w:rPr>
          <w:rFonts w:ascii="Arial" w:hAnsi="Arial" w:cs="Arial"/>
          <w:sz w:val="20"/>
          <w:szCs w:val="20"/>
          <w:lang w:val="lt-LT"/>
        </w:rPr>
        <w:t xml:space="preserve">Akcininko </w:t>
      </w:r>
      <w:r w:rsidR="001F4E07" w:rsidRPr="00245402">
        <w:rPr>
          <w:rFonts w:ascii="Arial" w:hAnsi="Arial" w:cs="Arial"/>
          <w:sz w:val="20"/>
          <w:szCs w:val="20"/>
          <w:lang w:val="lt-LT"/>
        </w:rPr>
        <w:t>(jo atstovo) vardas, pavardė</w:t>
      </w:r>
      <w:r w:rsidR="00ED30C3" w:rsidRPr="00245402">
        <w:rPr>
          <w:rFonts w:ascii="Arial" w:hAnsi="Arial" w:cs="Arial"/>
          <w:sz w:val="20"/>
          <w:szCs w:val="20"/>
          <w:lang w:val="lt-LT"/>
        </w:rPr>
        <w:t>,</w:t>
      </w:r>
      <w:r w:rsidRPr="00245402">
        <w:rPr>
          <w:rFonts w:ascii="Arial" w:hAnsi="Arial" w:cs="Arial"/>
          <w:sz w:val="20"/>
          <w:szCs w:val="20"/>
          <w:lang w:val="lt-LT"/>
        </w:rPr>
        <w:t xml:space="preserve"> parašas:</w:t>
      </w:r>
    </w:p>
    <w:p w14:paraId="735EB0EE" w14:textId="77777777" w:rsidR="007028C9" w:rsidRDefault="007028C9" w:rsidP="00227980">
      <w:pPr>
        <w:pBdr>
          <w:bottom w:val="single" w:sz="6" w:space="0" w:color="auto"/>
        </w:pBdr>
        <w:spacing w:line="220" w:lineRule="exact"/>
        <w:rPr>
          <w:rFonts w:ascii="Arial" w:hAnsi="Arial" w:cs="Arial"/>
          <w:sz w:val="20"/>
          <w:szCs w:val="20"/>
          <w:lang w:val="lt-LT"/>
        </w:rPr>
      </w:pPr>
    </w:p>
    <w:p w14:paraId="12B67D85" w14:textId="77777777" w:rsidR="007028C9" w:rsidRDefault="007028C9" w:rsidP="007028C9">
      <w:pPr>
        <w:pBdr>
          <w:bottom w:val="single" w:sz="6" w:space="0" w:color="auto"/>
        </w:pBdr>
        <w:spacing w:line="220" w:lineRule="exact"/>
        <w:rPr>
          <w:rFonts w:ascii="Arial" w:hAnsi="Arial" w:cs="Arial"/>
          <w:sz w:val="20"/>
          <w:szCs w:val="20"/>
          <w:lang w:val="lt-LT"/>
        </w:rPr>
      </w:pPr>
      <w:r>
        <w:rPr>
          <w:rFonts w:ascii="Arial" w:hAnsi="Arial" w:cs="Arial"/>
          <w:sz w:val="20"/>
          <w:szCs w:val="20"/>
          <w:lang w:val="lt-LT"/>
        </w:rPr>
        <w:t>________________________________________________________</w:t>
      </w:r>
    </w:p>
    <w:p w14:paraId="7DFA0FE2" w14:textId="77777777" w:rsidR="003A3E7A" w:rsidRDefault="003A3E7A" w:rsidP="00227980">
      <w:pPr>
        <w:pBdr>
          <w:bottom w:val="single" w:sz="6" w:space="0" w:color="auto"/>
        </w:pBdr>
        <w:spacing w:line="220" w:lineRule="exact"/>
        <w:rPr>
          <w:rFonts w:ascii="Arial" w:hAnsi="Arial" w:cs="Arial"/>
          <w:sz w:val="20"/>
          <w:szCs w:val="20"/>
          <w:lang w:val="lt-LT"/>
        </w:rPr>
      </w:pPr>
    </w:p>
    <w:p w14:paraId="7D40569F" w14:textId="77777777" w:rsidR="003A3E7A" w:rsidRDefault="003A3E7A" w:rsidP="00227980">
      <w:pPr>
        <w:pBdr>
          <w:bottom w:val="single" w:sz="6" w:space="0" w:color="auto"/>
        </w:pBdr>
        <w:spacing w:line="220" w:lineRule="exact"/>
        <w:rPr>
          <w:rFonts w:ascii="Arial" w:hAnsi="Arial" w:cs="Arial"/>
          <w:sz w:val="20"/>
          <w:szCs w:val="20"/>
          <w:lang w:val="lt-LT"/>
        </w:rPr>
      </w:pPr>
    </w:p>
    <w:p w14:paraId="284805FA" w14:textId="77777777" w:rsidR="003A3E7A" w:rsidRDefault="003A3E7A" w:rsidP="003A3E7A">
      <w:pPr>
        <w:pBdr>
          <w:bottom w:val="single" w:sz="6" w:space="0" w:color="auto"/>
        </w:pBdr>
        <w:spacing w:line="220" w:lineRule="exact"/>
        <w:rPr>
          <w:rFonts w:ascii="Arial" w:hAnsi="Arial" w:cs="Arial"/>
          <w:sz w:val="20"/>
          <w:szCs w:val="20"/>
          <w:lang w:val="lt-LT"/>
        </w:rPr>
      </w:pPr>
      <w:r>
        <w:rPr>
          <w:rFonts w:ascii="Arial" w:hAnsi="Arial" w:cs="Arial"/>
          <w:sz w:val="20"/>
          <w:szCs w:val="20"/>
          <w:lang w:val="lt-LT"/>
        </w:rPr>
        <w:t>Biuletenio užpildymo data</w:t>
      </w:r>
      <w:r w:rsidRPr="00245402">
        <w:rPr>
          <w:rFonts w:ascii="Arial" w:hAnsi="Arial" w:cs="Arial"/>
          <w:sz w:val="20"/>
          <w:szCs w:val="20"/>
          <w:lang w:val="lt-LT"/>
        </w:rPr>
        <w:t>:</w:t>
      </w:r>
    </w:p>
    <w:p w14:paraId="6E1A172B" w14:textId="77777777" w:rsidR="003A3E7A" w:rsidRDefault="003A3E7A" w:rsidP="003A3E7A">
      <w:pPr>
        <w:pBdr>
          <w:bottom w:val="single" w:sz="6" w:space="0" w:color="auto"/>
        </w:pBdr>
        <w:spacing w:line="220" w:lineRule="exact"/>
        <w:rPr>
          <w:rFonts w:ascii="Arial" w:hAnsi="Arial" w:cs="Arial"/>
          <w:sz w:val="20"/>
          <w:szCs w:val="20"/>
          <w:lang w:val="lt-LT"/>
        </w:rPr>
      </w:pPr>
    </w:p>
    <w:p w14:paraId="79F7B42B" w14:textId="77777777" w:rsidR="003A3E7A" w:rsidRDefault="003A3E7A" w:rsidP="003A3E7A">
      <w:pPr>
        <w:pBdr>
          <w:bottom w:val="single" w:sz="6" w:space="0" w:color="auto"/>
        </w:pBdr>
        <w:spacing w:line="220" w:lineRule="exact"/>
        <w:rPr>
          <w:rFonts w:ascii="Arial" w:hAnsi="Arial" w:cs="Arial"/>
          <w:sz w:val="20"/>
          <w:szCs w:val="20"/>
          <w:lang w:val="lt-LT"/>
        </w:rPr>
      </w:pPr>
      <w:r>
        <w:rPr>
          <w:rFonts w:ascii="Arial" w:hAnsi="Arial" w:cs="Arial"/>
          <w:sz w:val="20"/>
          <w:szCs w:val="20"/>
          <w:lang w:val="lt-LT"/>
        </w:rPr>
        <w:t>________________________________________________________</w:t>
      </w:r>
    </w:p>
    <w:p w14:paraId="2EC7D706" w14:textId="77777777" w:rsidR="003A3E7A" w:rsidRDefault="003A3E7A" w:rsidP="00227980">
      <w:pPr>
        <w:pBdr>
          <w:bottom w:val="single" w:sz="6" w:space="0" w:color="auto"/>
        </w:pBdr>
        <w:spacing w:line="220" w:lineRule="exact"/>
        <w:rPr>
          <w:rFonts w:ascii="Arial" w:hAnsi="Arial" w:cs="Arial"/>
          <w:sz w:val="20"/>
          <w:szCs w:val="20"/>
          <w:lang w:val="lt-LT"/>
        </w:rPr>
      </w:pPr>
    </w:p>
    <w:p w14:paraId="4390CF54" w14:textId="77777777" w:rsidR="003A3E7A" w:rsidRDefault="003A3E7A" w:rsidP="00227980">
      <w:pPr>
        <w:pBdr>
          <w:bottom w:val="single" w:sz="6" w:space="0" w:color="auto"/>
        </w:pBdr>
        <w:spacing w:line="220" w:lineRule="exact"/>
        <w:rPr>
          <w:rFonts w:ascii="Arial" w:hAnsi="Arial" w:cs="Arial"/>
          <w:sz w:val="20"/>
          <w:szCs w:val="20"/>
          <w:lang w:val="lt-LT"/>
        </w:rPr>
      </w:pPr>
    </w:p>
    <w:p w14:paraId="256EB4AA" w14:textId="77777777" w:rsidR="003A3E7A" w:rsidRDefault="003A3E7A" w:rsidP="003A3E7A">
      <w:pPr>
        <w:pBdr>
          <w:bottom w:val="single" w:sz="6" w:space="0" w:color="auto"/>
        </w:pBdr>
        <w:spacing w:line="220" w:lineRule="exact"/>
        <w:rPr>
          <w:rFonts w:ascii="Arial" w:hAnsi="Arial" w:cs="Arial"/>
          <w:sz w:val="20"/>
          <w:szCs w:val="20"/>
          <w:lang w:val="lt-LT"/>
        </w:rPr>
      </w:pPr>
      <w:r>
        <w:rPr>
          <w:rFonts w:ascii="Arial" w:hAnsi="Arial" w:cs="Arial"/>
          <w:sz w:val="20"/>
          <w:szCs w:val="20"/>
          <w:lang w:val="lt-LT"/>
        </w:rPr>
        <w:t>Dokumentas, kurio pagrindu pasirašo Akcininko atstovas</w:t>
      </w:r>
      <w:r w:rsidRPr="00245402">
        <w:rPr>
          <w:rFonts w:ascii="Arial" w:hAnsi="Arial" w:cs="Arial"/>
          <w:sz w:val="20"/>
          <w:szCs w:val="20"/>
          <w:lang w:val="lt-LT"/>
        </w:rPr>
        <w:t>:</w:t>
      </w:r>
    </w:p>
    <w:p w14:paraId="2315ADDC" w14:textId="77777777" w:rsidR="003A3E7A" w:rsidRDefault="003A3E7A" w:rsidP="003A3E7A">
      <w:pPr>
        <w:pBdr>
          <w:bottom w:val="single" w:sz="6" w:space="0" w:color="auto"/>
        </w:pBdr>
        <w:spacing w:line="220" w:lineRule="exact"/>
        <w:rPr>
          <w:rFonts w:ascii="Arial" w:hAnsi="Arial" w:cs="Arial"/>
          <w:sz w:val="20"/>
          <w:szCs w:val="20"/>
          <w:lang w:val="lt-LT"/>
        </w:rPr>
      </w:pPr>
    </w:p>
    <w:p w14:paraId="11BB8B12" w14:textId="77777777" w:rsidR="003A3E7A" w:rsidRDefault="003A3E7A" w:rsidP="003A3E7A">
      <w:pPr>
        <w:pBdr>
          <w:bottom w:val="single" w:sz="6" w:space="0" w:color="auto"/>
        </w:pBdr>
        <w:spacing w:line="220" w:lineRule="exact"/>
        <w:rPr>
          <w:rFonts w:ascii="Arial" w:hAnsi="Arial" w:cs="Arial"/>
          <w:sz w:val="20"/>
          <w:szCs w:val="20"/>
          <w:lang w:val="lt-LT"/>
        </w:rPr>
      </w:pPr>
    </w:p>
    <w:p w14:paraId="62D2E337" w14:textId="77777777" w:rsidR="00B92ED1" w:rsidRDefault="00B92ED1" w:rsidP="00B1475E">
      <w:pPr>
        <w:pBdr>
          <w:bottom w:val="single" w:sz="6" w:space="0" w:color="auto"/>
        </w:pBdr>
        <w:spacing w:line="220" w:lineRule="exact"/>
        <w:rPr>
          <w:rFonts w:ascii="Arial" w:hAnsi="Arial" w:cs="Arial"/>
          <w:sz w:val="20"/>
          <w:szCs w:val="20"/>
          <w:lang w:val="lt-LT"/>
        </w:rPr>
      </w:pPr>
    </w:p>
    <w:p w14:paraId="4F639F3A" w14:textId="77777777" w:rsidR="003A3E7A" w:rsidRPr="00B92ED1" w:rsidRDefault="003A3E7A" w:rsidP="004D7494">
      <w:pPr>
        <w:rPr>
          <w:rFonts w:ascii="Arial" w:hAnsi="Arial" w:cs="Arial"/>
          <w:sz w:val="20"/>
          <w:szCs w:val="20"/>
          <w:lang w:val="lt-LT"/>
        </w:rPr>
      </w:pPr>
      <w:bookmarkStart w:id="0" w:name="_GoBack"/>
      <w:bookmarkEnd w:id="0"/>
    </w:p>
    <w:sectPr w:rsidR="003A3E7A" w:rsidRPr="00B92ED1" w:rsidSect="00CF21D3">
      <w:headerReference w:type="first" r:id="rId8"/>
      <w:footerReference w:type="first" r:id="rId9"/>
      <w:pgSz w:w="11906" w:h="16838" w:code="9"/>
      <w:pgMar w:top="1134" w:right="1134"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6AAB6" w14:textId="77777777" w:rsidR="009379B5" w:rsidRDefault="009379B5">
      <w:r>
        <w:separator/>
      </w:r>
    </w:p>
  </w:endnote>
  <w:endnote w:type="continuationSeparator" w:id="0">
    <w:p w14:paraId="027E68DB" w14:textId="77777777" w:rsidR="009379B5" w:rsidRDefault="0093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3E30" w14:textId="77777777" w:rsidR="00816E59" w:rsidRPr="000A0602" w:rsidRDefault="00816E59" w:rsidP="00FE7D03">
    <w:pPr>
      <w:pStyle w:val="Header"/>
      <w:tabs>
        <w:tab w:val="clear" w:pos="4819"/>
        <w:tab w:val="clear" w:pos="9638"/>
        <w:tab w:val="left" w:pos="454"/>
      </w:tabs>
      <w:rPr>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C7BF5" w14:textId="77777777" w:rsidR="009379B5" w:rsidRDefault="009379B5">
      <w:r>
        <w:separator/>
      </w:r>
    </w:p>
  </w:footnote>
  <w:footnote w:type="continuationSeparator" w:id="0">
    <w:p w14:paraId="3716A030" w14:textId="77777777" w:rsidR="009379B5" w:rsidRDefault="0093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5AD55" w14:textId="77777777" w:rsidR="00816E59" w:rsidRDefault="00816E59">
    <w:pPr>
      <w:pStyle w:val="Header"/>
      <w:jc w:val="center"/>
      <w:rPr>
        <w:b/>
        <w:sz w:val="20"/>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341D1"/>
    <w:multiLevelType w:val="hybridMultilevel"/>
    <w:tmpl w:val="C9A09C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901992"/>
    <w:multiLevelType w:val="hybridMultilevel"/>
    <w:tmpl w:val="A47E2264"/>
    <w:lvl w:ilvl="0" w:tplc="04270011">
      <w:start w:val="1"/>
      <w:numFmt w:val="decimal"/>
      <w:lvlText w:val="%1)"/>
      <w:lvlJc w:val="left"/>
      <w:pPr>
        <w:ind w:left="1068" w:hanging="360"/>
      </w:pPr>
      <w:rPr>
        <w:rFonts w:hint="default"/>
      </w:rPr>
    </w:lvl>
    <w:lvl w:ilvl="1" w:tplc="04270019">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686403AA"/>
    <w:multiLevelType w:val="hybridMultilevel"/>
    <w:tmpl w:val="6C962F62"/>
    <w:lvl w:ilvl="0" w:tplc="2EA27FB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54"/>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A60"/>
    <w:rsid w:val="00010425"/>
    <w:rsid w:val="0002727A"/>
    <w:rsid w:val="00042319"/>
    <w:rsid w:val="00061D37"/>
    <w:rsid w:val="00062FE2"/>
    <w:rsid w:val="00070E4A"/>
    <w:rsid w:val="00097D2D"/>
    <w:rsid w:val="000A0602"/>
    <w:rsid w:val="000A4CBB"/>
    <w:rsid w:val="000B48A4"/>
    <w:rsid w:val="000B6C33"/>
    <w:rsid w:val="000B74DE"/>
    <w:rsid w:val="000C6216"/>
    <w:rsid w:val="000E0CDE"/>
    <w:rsid w:val="001120CE"/>
    <w:rsid w:val="00121A60"/>
    <w:rsid w:val="00140183"/>
    <w:rsid w:val="00161F7A"/>
    <w:rsid w:val="001A4463"/>
    <w:rsid w:val="001A453E"/>
    <w:rsid w:val="001A5F57"/>
    <w:rsid w:val="001B06C5"/>
    <w:rsid w:val="001D7F31"/>
    <w:rsid w:val="001F4E07"/>
    <w:rsid w:val="001F7D80"/>
    <w:rsid w:val="0020400F"/>
    <w:rsid w:val="00217F6B"/>
    <w:rsid w:val="002219D5"/>
    <w:rsid w:val="00227980"/>
    <w:rsid w:val="00237A2D"/>
    <w:rsid w:val="00245402"/>
    <w:rsid w:val="0026188A"/>
    <w:rsid w:val="002A2164"/>
    <w:rsid w:val="002A221C"/>
    <w:rsid w:val="002A7349"/>
    <w:rsid w:val="002B617F"/>
    <w:rsid w:val="002C0358"/>
    <w:rsid w:val="002C518F"/>
    <w:rsid w:val="002E0CCB"/>
    <w:rsid w:val="002E57B4"/>
    <w:rsid w:val="002E6698"/>
    <w:rsid w:val="00320369"/>
    <w:rsid w:val="00350DE7"/>
    <w:rsid w:val="00352BF6"/>
    <w:rsid w:val="003A3B0E"/>
    <w:rsid w:val="003A3E7A"/>
    <w:rsid w:val="003E1EB5"/>
    <w:rsid w:val="004014A5"/>
    <w:rsid w:val="004170CC"/>
    <w:rsid w:val="0044219B"/>
    <w:rsid w:val="00457B7A"/>
    <w:rsid w:val="00460E21"/>
    <w:rsid w:val="00467ACF"/>
    <w:rsid w:val="0047798B"/>
    <w:rsid w:val="004A03BB"/>
    <w:rsid w:val="004B2ABE"/>
    <w:rsid w:val="004C2668"/>
    <w:rsid w:val="004D7494"/>
    <w:rsid w:val="004E0648"/>
    <w:rsid w:val="00502886"/>
    <w:rsid w:val="00505924"/>
    <w:rsid w:val="00520EF4"/>
    <w:rsid w:val="00521898"/>
    <w:rsid w:val="005504DB"/>
    <w:rsid w:val="00565144"/>
    <w:rsid w:val="005661C2"/>
    <w:rsid w:val="005842DB"/>
    <w:rsid w:val="005C21CE"/>
    <w:rsid w:val="005C79EF"/>
    <w:rsid w:val="005E3A0E"/>
    <w:rsid w:val="005E5816"/>
    <w:rsid w:val="006065F5"/>
    <w:rsid w:val="00616EA8"/>
    <w:rsid w:val="00623A57"/>
    <w:rsid w:val="006342DF"/>
    <w:rsid w:val="00643623"/>
    <w:rsid w:val="00644FA0"/>
    <w:rsid w:val="00646911"/>
    <w:rsid w:val="00666FFF"/>
    <w:rsid w:val="00672D82"/>
    <w:rsid w:val="006765D5"/>
    <w:rsid w:val="00693AA3"/>
    <w:rsid w:val="00696C5D"/>
    <w:rsid w:val="006C0089"/>
    <w:rsid w:val="006C7CF6"/>
    <w:rsid w:val="006D062D"/>
    <w:rsid w:val="006D7526"/>
    <w:rsid w:val="006E05E2"/>
    <w:rsid w:val="006E3639"/>
    <w:rsid w:val="006F047B"/>
    <w:rsid w:val="006F6F54"/>
    <w:rsid w:val="007028C9"/>
    <w:rsid w:val="007121BC"/>
    <w:rsid w:val="00745CAD"/>
    <w:rsid w:val="007928B5"/>
    <w:rsid w:val="00793C93"/>
    <w:rsid w:val="007A35A3"/>
    <w:rsid w:val="007A3C86"/>
    <w:rsid w:val="007A75A4"/>
    <w:rsid w:val="007D4B65"/>
    <w:rsid w:val="007F6021"/>
    <w:rsid w:val="0080659A"/>
    <w:rsid w:val="00811061"/>
    <w:rsid w:val="00811636"/>
    <w:rsid w:val="00816E59"/>
    <w:rsid w:val="00824F2A"/>
    <w:rsid w:val="00852FD8"/>
    <w:rsid w:val="00890534"/>
    <w:rsid w:val="00891972"/>
    <w:rsid w:val="008A2FC0"/>
    <w:rsid w:val="008D1430"/>
    <w:rsid w:val="008D76A9"/>
    <w:rsid w:val="008F4178"/>
    <w:rsid w:val="00902C80"/>
    <w:rsid w:val="009379B5"/>
    <w:rsid w:val="00953429"/>
    <w:rsid w:val="00970B13"/>
    <w:rsid w:val="0099732A"/>
    <w:rsid w:val="009D1668"/>
    <w:rsid w:val="009D6697"/>
    <w:rsid w:val="009E36BF"/>
    <w:rsid w:val="009E5888"/>
    <w:rsid w:val="009E60B8"/>
    <w:rsid w:val="009F7EE5"/>
    <w:rsid w:val="00A13A6C"/>
    <w:rsid w:val="00A35ADA"/>
    <w:rsid w:val="00A72B9D"/>
    <w:rsid w:val="00A86AA2"/>
    <w:rsid w:val="00A90CF7"/>
    <w:rsid w:val="00AB5FD1"/>
    <w:rsid w:val="00AC5BFE"/>
    <w:rsid w:val="00AC7F74"/>
    <w:rsid w:val="00AD45D4"/>
    <w:rsid w:val="00AD6655"/>
    <w:rsid w:val="00AE51C4"/>
    <w:rsid w:val="00AF1396"/>
    <w:rsid w:val="00B07383"/>
    <w:rsid w:val="00B140F9"/>
    <w:rsid w:val="00B1475E"/>
    <w:rsid w:val="00B77295"/>
    <w:rsid w:val="00B92ED1"/>
    <w:rsid w:val="00B93F85"/>
    <w:rsid w:val="00B97A5C"/>
    <w:rsid w:val="00BB1003"/>
    <w:rsid w:val="00BB21B5"/>
    <w:rsid w:val="00BC7CD6"/>
    <w:rsid w:val="00BD1FAD"/>
    <w:rsid w:val="00BD5F50"/>
    <w:rsid w:val="00BF26A0"/>
    <w:rsid w:val="00C17B12"/>
    <w:rsid w:val="00C3426B"/>
    <w:rsid w:val="00C359A9"/>
    <w:rsid w:val="00C37442"/>
    <w:rsid w:val="00C64B54"/>
    <w:rsid w:val="00C733C2"/>
    <w:rsid w:val="00C74F9D"/>
    <w:rsid w:val="00C84445"/>
    <w:rsid w:val="00C86512"/>
    <w:rsid w:val="00C94EF8"/>
    <w:rsid w:val="00CA2E8D"/>
    <w:rsid w:val="00CA31E2"/>
    <w:rsid w:val="00CB3BF8"/>
    <w:rsid w:val="00CF200F"/>
    <w:rsid w:val="00CF21D3"/>
    <w:rsid w:val="00D02096"/>
    <w:rsid w:val="00D0221F"/>
    <w:rsid w:val="00D02F60"/>
    <w:rsid w:val="00D330C3"/>
    <w:rsid w:val="00D37CEC"/>
    <w:rsid w:val="00D51D92"/>
    <w:rsid w:val="00D709B5"/>
    <w:rsid w:val="00D93A75"/>
    <w:rsid w:val="00DA5A58"/>
    <w:rsid w:val="00DC4138"/>
    <w:rsid w:val="00DD26F5"/>
    <w:rsid w:val="00DE40DF"/>
    <w:rsid w:val="00DE5D98"/>
    <w:rsid w:val="00E054BF"/>
    <w:rsid w:val="00E06656"/>
    <w:rsid w:val="00E30779"/>
    <w:rsid w:val="00E356D8"/>
    <w:rsid w:val="00E47D63"/>
    <w:rsid w:val="00E524D0"/>
    <w:rsid w:val="00E562FF"/>
    <w:rsid w:val="00E67601"/>
    <w:rsid w:val="00E67FDA"/>
    <w:rsid w:val="00E71BB2"/>
    <w:rsid w:val="00E93B60"/>
    <w:rsid w:val="00ED2AAF"/>
    <w:rsid w:val="00ED30C3"/>
    <w:rsid w:val="00ED3C8F"/>
    <w:rsid w:val="00EE6998"/>
    <w:rsid w:val="00EF7283"/>
    <w:rsid w:val="00F07343"/>
    <w:rsid w:val="00F50AE5"/>
    <w:rsid w:val="00F7031E"/>
    <w:rsid w:val="00F71F9D"/>
    <w:rsid w:val="00F72302"/>
    <w:rsid w:val="00F97AA3"/>
    <w:rsid w:val="00FB6292"/>
    <w:rsid w:val="00FE57CD"/>
    <w:rsid w:val="00FE68A2"/>
    <w:rsid w:val="00FE7D03"/>
    <w:rsid w:val="00FF3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C3D31"/>
  <w15:chartTrackingRefBased/>
  <w15:docId w15:val="{C9F48BB2-1704-46F9-B382-A3F6BFC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21A60"/>
    <w:rPr>
      <w:sz w:val="24"/>
      <w:szCs w:val="24"/>
      <w:lang w:val="en-GB" w:eastAsia="en-US"/>
    </w:rPr>
  </w:style>
  <w:style w:type="paragraph" w:styleId="Heading1">
    <w:name w:val="heading 1"/>
    <w:basedOn w:val="Normal"/>
    <w:link w:val="Heading1Char"/>
    <w:uiPriority w:val="1"/>
    <w:qFormat/>
    <w:rsid w:val="007028C9"/>
    <w:pPr>
      <w:widowControl w:val="0"/>
      <w:spacing w:before="40"/>
      <w:ind w:left="1131"/>
      <w:outlineLvl w:val="0"/>
    </w:pPr>
    <w:rPr>
      <w:rFonts w:ascii="Book Antiqua" w:eastAsia="Book Antiqua" w:hAnsi="Book Antiqu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369"/>
    <w:pPr>
      <w:tabs>
        <w:tab w:val="center" w:pos="4819"/>
        <w:tab w:val="right" w:pos="9638"/>
      </w:tabs>
    </w:pPr>
  </w:style>
  <w:style w:type="paragraph" w:styleId="Footer">
    <w:name w:val="footer"/>
    <w:basedOn w:val="Normal"/>
    <w:rsid w:val="00320369"/>
    <w:pPr>
      <w:tabs>
        <w:tab w:val="center" w:pos="4819"/>
        <w:tab w:val="right" w:pos="9638"/>
      </w:tabs>
    </w:pPr>
  </w:style>
  <w:style w:type="character" w:styleId="Hyperlink">
    <w:name w:val="Hyperlink"/>
    <w:rsid w:val="00320369"/>
    <w:rPr>
      <w:color w:val="0000FF"/>
      <w:u w:val="single"/>
    </w:rPr>
  </w:style>
  <w:style w:type="paragraph" w:styleId="BalloonText">
    <w:name w:val="Balloon Text"/>
    <w:basedOn w:val="Normal"/>
    <w:link w:val="BalloonTextChar"/>
    <w:rsid w:val="00062FE2"/>
    <w:rPr>
      <w:rFonts w:ascii="Tahoma" w:hAnsi="Tahoma" w:cs="Tahoma"/>
      <w:sz w:val="16"/>
      <w:szCs w:val="16"/>
    </w:rPr>
  </w:style>
  <w:style w:type="character" w:customStyle="1" w:styleId="BalloonTextChar">
    <w:name w:val="Balloon Text Char"/>
    <w:link w:val="BalloonText"/>
    <w:rsid w:val="00062FE2"/>
    <w:rPr>
      <w:rFonts w:ascii="Tahoma" w:hAnsi="Tahoma" w:cs="Tahoma"/>
      <w:sz w:val="16"/>
      <w:szCs w:val="16"/>
      <w:lang w:val="en-GB" w:eastAsia="en-US"/>
    </w:rPr>
  </w:style>
  <w:style w:type="paragraph" w:styleId="BodyTextIndent">
    <w:name w:val="Body Text Indent"/>
    <w:basedOn w:val="Normal"/>
    <w:link w:val="BodyTextIndentChar"/>
    <w:rsid w:val="00070E4A"/>
    <w:pPr>
      <w:spacing w:after="120"/>
      <w:ind w:left="283"/>
    </w:pPr>
  </w:style>
  <w:style w:type="character" w:customStyle="1" w:styleId="BodyTextIndentChar">
    <w:name w:val="Body Text Indent Char"/>
    <w:link w:val="BodyTextIndent"/>
    <w:rsid w:val="00070E4A"/>
    <w:rPr>
      <w:sz w:val="24"/>
      <w:szCs w:val="24"/>
      <w:lang w:val="en-GB" w:eastAsia="en-US"/>
    </w:rPr>
  </w:style>
  <w:style w:type="table" w:styleId="TableGrid">
    <w:name w:val="Table Grid"/>
    <w:basedOn w:val="TableNormal"/>
    <w:uiPriority w:val="39"/>
    <w:rsid w:val="0035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61F7A"/>
    <w:rPr>
      <w:sz w:val="20"/>
      <w:szCs w:val="20"/>
    </w:rPr>
  </w:style>
  <w:style w:type="character" w:customStyle="1" w:styleId="FootnoteTextChar">
    <w:name w:val="Footnote Text Char"/>
    <w:link w:val="FootnoteText"/>
    <w:rsid w:val="00161F7A"/>
    <w:rPr>
      <w:lang w:val="en-GB" w:eastAsia="en-US"/>
    </w:rPr>
  </w:style>
  <w:style w:type="character" w:styleId="FootnoteReference">
    <w:name w:val="footnote reference"/>
    <w:rsid w:val="00161F7A"/>
    <w:rPr>
      <w:vertAlign w:val="superscript"/>
    </w:rPr>
  </w:style>
  <w:style w:type="character" w:customStyle="1" w:styleId="FontStyle13">
    <w:name w:val="Font Style13"/>
    <w:rsid w:val="003A3E7A"/>
    <w:rPr>
      <w:rFonts w:ascii="Times New Roman" w:hAnsi="Times New Roman" w:cs="Times New Roman"/>
      <w:sz w:val="20"/>
      <w:szCs w:val="20"/>
    </w:rPr>
  </w:style>
  <w:style w:type="paragraph" w:styleId="BodyText">
    <w:name w:val="Body Text"/>
    <w:basedOn w:val="Normal"/>
    <w:link w:val="BodyTextChar"/>
    <w:rsid w:val="007028C9"/>
    <w:pPr>
      <w:spacing w:after="120"/>
    </w:pPr>
  </w:style>
  <w:style w:type="character" w:customStyle="1" w:styleId="BodyTextChar">
    <w:name w:val="Body Text Char"/>
    <w:link w:val="BodyText"/>
    <w:rsid w:val="007028C9"/>
    <w:rPr>
      <w:sz w:val="24"/>
      <w:szCs w:val="24"/>
      <w:lang w:val="en-GB" w:eastAsia="en-US"/>
    </w:rPr>
  </w:style>
  <w:style w:type="character" w:customStyle="1" w:styleId="Heading1Char">
    <w:name w:val="Heading 1 Char"/>
    <w:link w:val="Heading1"/>
    <w:uiPriority w:val="1"/>
    <w:rsid w:val="007028C9"/>
    <w:rPr>
      <w:rFonts w:ascii="Book Antiqua" w:eastAsia="Book Antiqua" w:hAnsi="Book Antiqua"/>
      <w:b/>
      <w:bCs/>
      <w:sz w:val="24"/>
      <w:szCs w:val="24"/>
      <w:lang w:val="en-US" w:eastAsia="en-US"/>
    </w:rPr>
  </w:style>
  <w:style w:type="character" w:styleId="CommentReference">
    <w:name w:val="annotation reference"/>
    <w:rsid w:val="005661C2"/>
    <w:rPr>
      <w:sz w:val="16"/>
      <w:szCs w:val="16"/>
    </w:rPr>
  </w:style>
  <w:style w:type="paragraph" w:styleId="CommentText">
    <w:name w:val="annotation text"/>
    <w:basedOn w:val="Normal"/>
    <w:link w:val="CommentTextChar"/>
    <w:rsid w:val="005661C2"/>
    <w:rPr>
      <w:sz w:val="20"/>
      <w:szCs w:val="20"/>
    </w:rPr>
  </w:style>
  <w:style w:type="character" w:customStyle="1" w:styleId="CommentTextChar">
    <w:name w:val="Comment Text Char"/>
    <w:link w:val="CommentText"/>
    <w:rsid w:val="005661C2"/>
    <w:rPr>
      <w:lang w:val="en-GB" w:eastAsia="en-US"/>
    </w:rPr>
  </w:style>
  <w:style w:type="paragraph" w:styleId="CommentSubject">
    <w:name w:val="annotation subject"/>
    <w:basedOn w:val="CommentText"/>
    <w:next w:val="CommentText"/>
    <w:link w:val="CommentSubjectChar"/>
    <w:rsid w:val="005661C2"/>
    <w:rPr>
      <w:b/>
      <w:bCs/>
    </w:rPr>
  </w:style>
  <w:style w:type="character" w:customStyle="1" w:styleId="CommentSubjectChar">
    <w:name w:val="Comment Subject Char"/>
    <w:link w:val="CommentSubject"/>
    <w:rsid w:val="005661C2"/>
    <w:rPr>
      <w:b/>
      <w:bCs/>
      <w:lang w:val="en-GB" w:eastAsia="en-US"/>
    </w:rPr>
  </w:style>
  <w:style w:type="character" w:styleId="Emphasis">
    <w:name w:val="Emphasis"/>
    <w:uiPriority w:val="20"/>
    <w:qFormat/>
    <w:rsid w:val="005E3A0E"/>
    <w:rPr>
      <w:i/>
      <w:iCs/>
    </w:rPr>
  </w:style>
  <w:style w:type="paragraph" w:styleId="ListParagraph">
    <w:name w:val="List Paragraph"/>
    <w:basedOn w:val="Normal"/>
    <w:link w:val="ListParagraphChar"/>
    <w:uiPriority w:val="34"/>
    <w:qFormat/>
    <w:rsid w:val="00467ACF"/>
    <w:pPr>
      <w:spacing w:line="240" w:lineRule="exact"/>
      <w:ind w:left="720"/>
      <w:contextualSpacing/>
    </w:pPr>
    <w:rPr>
      <w:rFonts w:ascii="Arial" w:eastAsia="Calibri" w:hAnsi="Arial"/>
      <w:color w:val="000000"/>
      <w:sz w:val="20"/>
      <w:szCs w:val="22"/>
      <w:lang w:val="lt-LT"/>
    </w:rPr>
  </w:style>
  <w:style w:type="character" w:customStyle="1" w:styleId="ListParagraphChar">
    <w:name w:val="List Paragraph Char"/>
    <w:link w:val="ListParagraph"/>
    <w:uiPriority w:val="34"/>
    <w:rsid w:val="00467ACF"/>
    <w:rPr>
      <w:rFonts w:ascii="Arial" w:eastAsia="Calibri" w:hAnsi="Arial"/>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IGA_rastu_%20spalvo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5D2A4-59CC-4E5A-8653-D07A7294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IGA_rastu_ spalvotas</Template>
  <TotalTime>2</TotalTime>
  <Pages>2</Pages>
  <Words>2151</Words>
  <Characters>1227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Kaip atrodo</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Kaip atrodo</dc:title>
  <dc:subject/>
  <dc:creator>Alita</dc:creator>
  <cp:keywords/>
  <dc:description/>
  <cp:lastModifiedBy>Tomas Staskunas, Novaturas</cp:lastModifiedBy>
  <cp:revision>3</cp:revision>
  <cp:lastPrinted>2018-08-01T16:52:00Z</cp:lastPrinted>
  <dcterms:created xsi:type="dcterms:W3CDTF">2020-06-05T11:12:00Z</dcterms:created>
  <dcterms:modified xsi:type="dcterms:W3CDTF">2020-06-08T12:44:00Z</dcterms:modified>
</cp:coreProperties>
</file>