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3969" w14:textId="57A6A233" w:rsidR="0097193A" w:rsidRPr="00E83999" w:rsidRDefault="000E094A">
      <w:pPr>
        <w:pStyle w:val="Heading10"/>
        <w:keepNext/>
        <w:keepLines/>
        <w:shd w:val="clear" w:color="auto" w:fill="auto"/>
        <w:rPr>
          <w:sz w:val="18"/>
          <w:szCs w:val="18"/>
        </w:rPr>
      </w:pPr>
      <w:bookmarkStart w:id="0" w:name="bookmark0"/>
      <w:r w:rsidRPr="00E83999">
        <w:rPr>
          <w:sz w:val="18"/>
          <w:szCs w:val="18"/>
          <w:lang w:val="de-DE" w:eastAsia="de-DE" w:bidi="de-DE"/>
        </w:rPr>
        <w:t>LITGRID AB</w:t>
      </w:r>
      <w:bookmarkEnd w:id="0"/>
    </w:p>
    <w:p w14:paraId="6F114B48" w14:textId="2891091C" w:rsidR="0097193A" w:rsidRDefault="000E094A" w:rsidP="006124E8">
      <w:pPr>
        <w:pStyle w:val="Heading10"/>
        <w:keepNext/>
        <w:keepLines/>
        <w:shd w:val="clear" w:color="auto" w:fill="auto"/>
        <w:spacing w:after="0"/>
        <w:jc w:val="center"/>
        <w:rPr>
          <w:sz w:val="18"/>
          <w:szCs w:val="18"/>
        </w:rPr>
      </w:pPr>
      <w:bookmarkStart w:id="1" w:name="bookmark1"/>
      <w:r w:rsidRPr="00E83999">
        <w:rPr>
          <w:sz w:val="18"/>
          <w:szCs w:val="18"/>
        </w:rPr>
        <w:t>202</w:t>
      </w:r>
      <w:r w:rsidR="00372435" w:rsidRPr="00E83999">
        <w:rPr>
          <w:sz w:val="18"/>
          <w:szCs w:val="18"/>
        </w:rPr>
        <w:t>4</w:t>
      </w:r>
      <w:r w:rsidRPr="00E83999">
        <w:rPr>
          <w:sz w:val="18"/>
          <w:szCs w:val="18"/>
        </w:rPr>
        <w:t xml:space="preserve"> financial year</w:t>
      </w:r>
      <w:bookmarkEnd w:id="1"/>
    </w:p>
    <w:p w14:paraId="27BFCC2D" w14:textId="77777777" w:rsidR="004C0EA1" w:rsidRPr="00E83999" w:rsidRDefault="004C0EA1" w:rsidP="006124E8">
      <w:pPr>
        <w:pStyle w:val="Heading10"/>
        <w:keepNext/>
        <w:keepLines/>
        <w:shd w:val="clear" w:color="auto" w:fill="auto"/>
        <w:spacing w:after="0"/>
        <w:jc w:val="center"/>
        <w:rPr>
          <w:sz w:val="18"/>
          <w:szCs w:val="18"/>
        </w:rPr>
      </w:pPr>
    </w:p>
    <w:p w14:paraId="0581F6B5" w14:textId="5B4EE6A2" w:rsidR="0097193A" w:rsidRPr="00E83999" w:rsidRDefault="004C0EA1">
      <w:pPr>
        <w:pStyle w:val="Bodytext2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Draft of </w:t>
      </w:r>
      <w:r w:rsidR="0084567F">
        <w:rPr>
          <w:sz w:val="18"/>
          <w:szCs w:val="18"/>
        </w:rPr>
        <w:t>P</w:t>
      </w:r>
      <w:r w:rsidR="000E094A" w:rsidRPr="00E83999">
        <w:rPr>
          <w:sz w:val="18"/>
          <w:szCs w:val="18"/>
        </w:rPr>
        <w:t xml:space="preserve">rofit (loss) distribution </w:t>
      </w:r>
    </w:p>
    <w:p w14:paraId="390BEBE5" w14:textId="77777777" w:rsidR="0097193A" w:rsidRPr="006124E8" w:rsidRDefault="0097193A">
      <w:pPr>
        <w:framePr w:w="8126" w:wrap="notBeside" w:vAnchor="text" w:hAnchor="text" w:xAlign="center" w:y="1"/>
        <w:rPr>
          <w:sz w:val="18"/>
          <w:szCs w:val="18"/>
        </w:rPr>
      </w:pPr>
    </w:p>
    <w:p w14:paraId="196580BE" w14:textId="77777777" w:rsidR="0097193A" w:rsidRDefault="0097193A">
      <w:pPr>
        <w:rPr>
          <w:sz w:val="2"/>
          <w:szCs w:val="2"/>
        </w:rPr>
      </w:pPr>
    </w:p>
    <w:p w14:paraId="6551EEDF" w14:textId="77777777" w:rsidR="000E094A" w:rsidRDefault="000E094A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6"/>
        <w:gridCol w:w="1680"/>
      </w:tblGrid>
      <w:tr w:rsidR="000E094A" w14:paraId="52236F34" w14:textId="77777777" w:rsidTr="000E094A">
        <w:trPr>
          <w:trHeight w:hRule="exact" w:val="39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F3A40" w14:textId="77777777" w:rsidR="000E094A" w:rsidRPr="0084577E" w:rsidRDefault="000E094A" w:rsidP="000E094A">
            <w:pPr>
              <w:pStyle w:val="Bodytext20"/>
              <w:shd w:val="clear" w:color="auto" w:fill="auto"/>
              <w:rPr>
                <w:sz w:val="18"/>
                <w:szCs w:val="18"/>
              </w:rPr>
            </w:pPr>
            <w:r w:rsidRPr="0084577E">
              <w:rPr>
                <w:rStyle w:val="Bodytext21"/>
                <w:b/>
                <w:bCs/>
                <w:sz w:val="18"/>
                <w:szCs w:val="18"/>
              </w:rPr>
              <w:t>Articles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A7766" w14:textId="77777777" w:rsidR="000E094A" w:rsidRPr="0084577E" w:rsidRDefault="000E094A" w:rsidP="000E094A">
            <w:pPr>
              <w:pStyle w:val="Bodytext20"/>
              <w:shd w:val="clear" w:color="auto" w:fill="auto"/>
              <w:rPr>
                <w:sz w:val="18"/>
                <w:szCs w:val="18"/>
              </w:rPr>
            </w:pPr>
            <w:r w:rsidRPr="0084577E">
              <w:rPr>
                <w:rStyle w:val="Bodytext21"/>
                <w:b/>
                <w:bCs/>
                <w:sz w:val="18"/>
                <w:szCs w:val="18"/>
              </w:rPr>
              <w:t>Amount, EUR</w:t>
            </w:r>
          </w:p>
        </w:tc>
      </w:tr>
      <w:tr w:rsidR="000E094A" w14:paraId="2BD457EA" w14:textId="77777777" w:rsidTr="000E094A">
        <w:trPr>
          <w:trHeight w:hRule="exact" w:val="528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DEDFD" w14:textId="77777777" w:rsidR="000E094A" w:rsidRPr="0084577E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8"/>
                <w:szCs w:val="18"/>
              </w:rPr>
            </w:pPr>
            <w:r w:rsidRPr="0084577E">
              <w:rPr>
                <w:rStyle w:val="Bodytext27ptNotBold"/>
                <w:sz w:val="18"/>
                <w:szCs w:val="18"/>
              </w:rPr>
              <w:t>Non-appropriated profit (loss) for the previous financial year at the end of the financial year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FE36A" w14:textId="24F570B4" w:rsidR="000E094A" w:rsidRDefault="00372435" w:rsidP="006124E8">
            <w:pPr>
              <w:jc w:val="center"/>
            </w:pPr>
            <w:r w:rsidRPr="00372435">
              <w:rPr>
                <w:rFonts w:ascii="Arial" w:hAnsi="Arial" w:cs="Arial"/>
                <w:sz w:val="18"/>
                <w:szCs w:val="18"/>
              </w:rPr>
              <w:t>16 153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72435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</w:tr>
      <w:tr w:rsidR="000E094A" w14:paraId="2F8A112E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D6FF9" w14:textId="77777777" w:rsidR="000E094A" w:rsidRPr="0084577E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8"/>
                <w:szCs w:val="18"/>
              </w:rPr>
            </w:pPr>
            <w:r w:rsidRPr="0084577E">
              <w:rPr>
                <w:rStyle w:val="Bodytext27ptNotBold"/>
                <w:sz w:val="18"/>
                <w:szCs w:val="18"/>
              </w:rPr>
              <w:t>Net (profit) loss for the financial year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D4D45" w14:textId="1CEF5751" w:rsidR="000E094A" w:rsidRPr="00BA3F3C" w:rsidRDefault="00372435" w:rsidP="006124E8">
            <w:pPr>
              <w:jc w:val="center"/>
              <w:rPr>
                <w:b/>
                <w:bCs/>
              </w:rPr>
            </w:pPr>
            <w:r w:rsidRPr="00372435">
              <w:rPr>
                <w:rFonts w:ascii="Arial" w:hAnsi="Arial" w:cs="Arial"/>
                <w:sz w:val="18"/>
                <w:szCs w:val="18"/>
              </w:rPr>
              <w:t>49 028 719</w:t>
            </w:r>
          </w:p>
        </w:tc>
      </w:tr>
      <w:tr w:rsidR="000E094A" w14:paraId="5E75EA38" w14:textId="77777777" w:rsidTr="000E094A">
        <w:trPr>
          <w:trHeight w:hRule="exact" w:val="533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1E5A1" w14:textId="77777777" w:rsidR="000E094A" w:rsidRPr="0084577E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8"/>
                <w:szCs w:val="18"/>
              </w:rPr>
            </w:pPr>
            <w:r w:rsidRPr="0084577E">
              <w:rPr>
                <w:rStyle w:val="Bodytext27ptNotBold"/>
                <w:sz w:val="18"/>
                <w:szCs w:val="18"/>
              </w:rPr>
              <w:t>Profit (loss) for the financial year not recognized in the profit (loss) statement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33C1C" w14:textId="2BB6BE23" w:rsidR="000E094A" w:rsidRDefault="00122F53" w:rsidP="006124E8">
            <w:pPr>
              <w:jc w:val="center"/>
            </w:pPr>
            <w:r w:rsidRPr="0084577E">
              <w:rPr>
                <w:rFonts w:ascii="Arial" w:hAnsi="Arial" w:cs="Arial"/>
                <w:sz w:val="18"/>
                <w:szCs w:val="18"/>
              </w:rPr>
              <w:t>2 222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4577E">
              <w:rPr>
                <w:rFonts w:ascii="Arial" w:hAnsi="Arial" w:cs="Arial"/>
                <w:sz w:val="18"/>
                <w:szCs w:val="18"/>
              </w:rPr>
              <w:t>735</w:t>
            </w:r>
          </w:p>
        </w:tc>
      </w:tr>
      <w:tr w:rsidR="001D4E2B" w14:paraId="1718F613" w14:textId="77777777" w:rsidTr="001D4E2B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F4CD0" w14:textId="336C27CF" w:rsidR="001D4E2B" w:rsidRPr="0084577E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8"/>
                <w:szCs w:val="18"/>
              </w:rPr>
            </w:pPr>
            <w:r w:rsidRPr="0084577E">
              <w:rPr>
                <w:rStyle w:val="Bodytext27ptNotBold"/>
                <w:sz w:val="18"/>
                <w:szCs w:val="18"/>
              </w:rPr>
              <w:t xml:space="preserve">Transfers from </w:t>
            </w:r>
            <w:r w:rsidR="002D457F" w:rsidRPr="0084577E">
              <w:rPr>
                <w:rStyle w:val="Bodytext27ptNotBold"/>
                <w:sz w:val="18"/>
                <w:szCs w:val="18"/>
              </w:rPr>
              <w:t xml:space="preserve">donation </w:t>
            </w:r>
            <w:r w:rsidRPr="0084577E">
              <w:rPr>
                <w:rStyle w:val="Bodytext27ptNotBold"/>
                <w:sz w:val="18"/>
                <w:szCs w:val="18"/>
              </w:rPr>
              <w:t>reserve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2A60C" w14:textId="53DBA0DA" w:rsidR="00372435" w:rsidRPr="00BA3F3C" w:rsidRDefault="0084577E" w:rsidP="006124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577E">
              <w:rPr>
                <w:rFonts w:ascii="Arial" w:hAnsi="Arial" w:cs="Arial"/>
                <w:sz w:val="18"/>
                <w:szCs w:val="18"/>
              </w:rPr>
              <w:t>500 000</w:t>
            </w:r>
          </w:p>
        </w:tc>
      </w:tr>
      <w:tr w:rsidR="001D4E2B" w14:paraId="3B321517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93990" w14:textId="77777777" w:rsidR="001D4E2B" w:rsidRPr="0084577E" w:rsidRDefault="001D4E2B" w:rsidP="001D4E2B">
            <w:pPr>
              <w:pStyle w:val="Bodytext20"/>
              <w:shd w:val="clear" w:color="auto" w:fill="auto"/>
              <w:jc w:val="left"/>
              <w:rPr>
                <w:sz w:val="18"/>
                <w:szCs w:val="18"/>
              </w:rPr>
            </w:pPr>
            <w:r w:rsidRPr="0084577E">
              <w:rPr>
                <w:rStyle w:val="Bodytext21"/>
                <w:b/>
                <w:bCs/>
                <w:sz w:val="18"/>
                <w:szCs w:val="18"/>
              </w:rPr>
              <w:t>Total distributable profit: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204E2" w14:textId="76F17EA8" w:rsidR="001D4E2B" w:rsidRPr="00BA3F3C" w:rsidRDefault="0084577E" w:rsidP="006124E8">
            <w:pPr>
              <w:jc w:val="center"/>
              <w:rPr>
                <w:sz w:val="18"/>
                <w:szCs w:val="18"/>
              </w:rPr>
            </w:pPr>
            <w:r w:rsidRPr="0084577E">
              <w:rPr>
                <w:rFonts w:ascii="Arial" w:hAnsi="Arial" w:cs="Arial"/>
                <w:b/>
                <w:bCs/>
                <w:sz w:val="18"/>
                <w:szCs w:val="18"/>
              </w:rPr>
              <w:t>67 905 194</w:t>
            </w:r>
          </w:p>
        </w:tc>
      </w:tr>
      <w:tr w:rsidR="001D4E2B" w14:paraId="4633D177" w14:textId="77777777" w:rsidTr="000E094A">
        <w:trPr>
          <w:trHeight w:hRule="exact" w:val="37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FD5AC" w14:textId="77777777" w:rsidR="001D4E2B" w:rsidRPr="0084577E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8"/>
                <w:szCs w:val="18"/>
              </w:rPr>
            </w:pPr>
            <w:r w:rsidRPr="0084577E">
              <w:rPr>
                <w:rStyle w:val="Bodytext27ptNotBold"/>
                <w:sz w:val="18"/>
                <w:szCs w:val="18"/>
              </w:rPr>
              <w:t>Distribution of profit: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4D171" w14:textId="5A102370" w:rsidR="001D4E2B" w:rsidRPr="00BA3F3C" w:rsidRDefault="00F95272" w:rsidP="006124E8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67 905 194</w:t>
            </w:r>
          </w:p>
        </w:tc>
      </w:tr>
      <w:tr w:rsidR="001D4E2B" w14:paraId="2A0C0D68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CC91D" w14:textId="77777777" w:rsidR="001D4E2B" w:rsidRPr="0084577E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8"/>
                <w:szCs w:val="18"/>
              </w:rPr>
            </w:pPr>
            <w:r w:rsidRPr="0084577E">
              <w:rPr>
                <w:rStyle w:val="Bodytext27ptNotBold"/>
                <w:sz w:val="18"/>
                <w:szCs w:val="18"/>
              </w:rPr>
              <w:t>- share of profit, distributed to other 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C4B27" w14:textId="7E4E4BD0" w:rsidR="001D4E2B" w:rsidRPr="0084577E" w:rsidRDefault="002E1E3F" w:rsidP="006124E8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="0084577E" w:rsidRPr="0084577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692</w:t>
            </w:r>
            <w:r w:rsidR="0084577E" w:rsidRPr="0084577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956</w:t>
            </w:r>
          </w:p>
        </w:tc>
      </w:tr>
      <w:tr w:rsidR="001D4E2B" w14:paraId="1B533D7E" w14:textId="77777777" w:rsidTr="000E094A">
        <w:trPr>
          <w:trHeight w:hRule="exact" w:val="37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B1A63" w14:textId="77777777" w:rsidR="001D4E2B" w:rsidRPr="0084577E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8"/>
                <w:szCs w:val="18"/>
              </w:rPr>
            </w:pPr>
            <w:r w:rsidRPr="0084577E">
              <w:rPr>
                <w:rStyle w:val="Bodytext27ptNotBold"/>
                <w:sz w:val="18"/>
                <w:szCs w:val="18"/>
              </w:rPr>
              <w:t>- share of profit, distributed to pay out dividends for the period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00601" w14:textId="7BDFA740" w:rsidR="001D4E2B" w:rsidRPr="00BA3F3C" w:rsidRDefault="0084577E" w:rsidP="006124E8">
            <w:pPr>
              <w:jc w:val="center"/>
              <w:rPr>
                <w:b/>
                <w:bCs/>
                <w:sz w:val="18"/>
                <w:szCs w:val="18"/>
              </w:rPr>
            </w:pPr>
            <w:r w:rsidRPr="0084577E">
              <w:rPr>
                <w:rFonts w:ascii="Arial" w:hAnsi="Arial" w:cs="Arial"/>
                <w:sz w:val="18"/>
                <w:szCs w:val="18"/>
              </w:rPr>
              <w:t>24 712 238</w:t>
            </w:r>
          </w:p>
        </w:tc>
      </w:tr>
      <w:tr w:rsidR="001D4E2B" w14:paraId="5FC93A54" w14:textId="77777777" w:rsidTr="00592971">
        <w:trPr>
          <w:trHeight w:hRule="exact" w:val="44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641A5" w14:textId="6C992570" w:rsidR="001D4E2B" w:rsidRPr="0084577E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rStyle w:val="Bodytext27ptNotBold"/>
                <w:sz w:val="18"/>
                <w:szCs w:val="18"/>
              </w:rPr>
            </w:pPr>
            <w:r w:rsidRPr="0084577E">
              <w:rPr>
                <w:rStyle w:val="Bodytext27ptNotBold"/>
                <w:sz w:val="18"/>
                <w:szCs w:val="18"/>
              </w:rPr>
              <w:t>- share of profit, distributed to donation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30C7" w14:textId="62E2EA10" w:rsidR="001D4E2B" w:rsidRPr="00BA3F3C" w:rsidRDefault="00BA3F3C" w:rsidP="006124E8">
            <w:pPr>
              <w:pStyle w:val="Bodytext20"/>
              <w:shd w:val="clear" w:color="auto" w:fill="auto"/>
              <w:spacing w:line="156" w:lineRule="exact"/>
              <w:rPr>
                <w:rStyle w:val="Bodytext27ptNotBold"/>
                <w:sz w:val="18"/>
                <w:szCs w:val="18"/>
              </w:rPr>
            </w:pPr>
            <w:r>
              <w:rPr>
                <w:rStyle w:val="Bodytext27ptNotBold"/>
                <w:sz w:val="18"/>
                <w:szCs w:val="18"/>
              </w:rPr>
              <w:t>500 000</w:t>
            </w:r>
          </w:p>
        </w:tc>
      </w:tr>
      <w:tr w:rsidR="001D4E2B" w14:paraId="7209F65F" w14:textId="77777777" w:rsidTr="000E094A">
        <w:trPr>
          <w:trHeight w:hRule="exact" w:val="797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F926C" w14:textId="77777777" w:rsidR="001D4E2B" w:rsidRPr="0084577E" w:rsidRDefault="001D4E2B" w:rsidP="001D4E2B">
            <w:pPr>
              <w:pStyle w:val="Bodytext20"/>
              <w:shd w:val="clear" w:color="auto" w:fill="auto"/>
              <w:spacing w:line="221" w:lineRule="exact"/>
              <w:jc w:val="left"/>
              <w:rPr>
                <w:sz w:val="18"/>
                <w:szCs w:val="18"/>
              </w:rPr>
            </w:pPr>
            <w:r w:rsidRPr="0084577E">
              <w:rPr>
                <w:rStyle w:val="Bodytext21"/>
                <w:b/>
                <w:bCs/>
                <w:sz w:val="18"/>
                <w:szCs w:val="18"/>
              </w:rPr>
              <w:t>Non-appropriated profit (loss) at the end of the year, brought forward (retained earnings remaining after the profit distribution).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D2FE1" w14:textId="4EF5E349" w:rsidR="0084577E" w:rsidRPr="0084577E" w:rsidRDefault="00F95272" w:rsidP="006124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C213C10" w14:textId="03409D0C" w:rsidR="001D4E2B" w:rsidRPr="00BA3F3C" w:rsidRDefault="001D4E2B" w:rsidP="006124E8">
            <w:pPr>
              <w:pStyle w:val="Bodytext20"/>
              <w:shd w:val="clear" w:color="auto" w:fill="auto"/>
              <w:rPr>
                <w:sz w:val="18"/>
                <w:szCs w:val="18"/>
              </w:rPr>
            </w:pPr>
          </w:p>
        </w:tc>
      </w:tr>
      <w:tr w:rsidR="001D4E2B" w14:paraId="2F7BB405" w14:textId="77777777" w:rsidTr="000E094A">
        <w:trPr>
          <w:trHeight w:hRule="exact" w:val="226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D7C13" w14:textId="77777777" w:rsidR="001D4E2B" w:rsidRPr="0084577E" w:rsidRDefault="001D4E2B" w:rsidP="001D4E2B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D8532" w14:textId="77777777" w:rsidR="001D4E2B" w:rsidRPr="00BA3F3C" w:rsidRDefault="001D4E2B" w:rsidP="006124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E2B" w14:paraId="5AB65ADC" w14:textId="77777777" w:rsidTr="00C66A15">
        <w:trPr>
          <w:trHeight w:hRule="exact" w:val="408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60107" w14:textId="77777777" w:rsidR="001D4E2B" w:rsidRPr="0084577E" w:rsidRDefault="001D4E2B" w:rsidP="001D4E2B">
            <w:pPr>
              <w:pStyle w:val="Bodytext20"/>
              <w:shd w:val="clear" w:color="auto" w:fill="auto"/>
              <w:jc w:val="left"/>
              <w:rPr>
                <w:sz w:val="18"/>
                <w:szCs w:val="18"/>
              </w:rPr>
            </w:pPr>
            <w:r w:rsidRPr="0084577E">
              <w:rPr>
                <w:rStyle w:val="Bodytext21"/>
                <w:b/>
                <w:bCs/>
                <w:sz w:val="18"/>
                <w:szCs w:val="18"/>
              </w:rPr>
              <w:t>Dividends per share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B7311" w14:textId="77777777" w:rsidR="0084577E" w:rsidRPr="0084577E" w:rsidRDefault="0084577E" w:rsidP="006124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577E">
              <w:rPr>
                <w:rFonts w:ascii="Arial" w:hAnsi="Arial" w:cs="Arial"/>
                <w:b/>
                <w:bCs/>
                <w:sz w:val="18"/>
                <w:szCs w:val="18"/>
              </w:rPr>
              <w:t>0,049</w:t>
            </w:r>
          </w:p>
          <w:p w14:paraId="5C5241E2" w14:textId="4772A942" w:rsidR="001D4E2B" w:rsidRPr="00BA3F3C" w:rsidRDefault="001D4E2B" w:rsidP="006124E8">
            <w:pPr>
              <w:pStyle w:val="Bodytext20"/>
              <w:shd w:val="clear" w:color="auto" w:fill="auto"/>
              <w:rPr>
                <w:sz w:val="18"/>
                <w:szCs w:val="18"/>
              </w:rPr>
            </w:pPr>
          </w:p>
        </w:tc>
      </w:tr>
    </w:tbl>
    <w:p w14:paraId="7762CBBE" w14:textId="77777777" w:rsidR="000E094A" w:rsidRDefault="000E094A"/>
    <w:p w14:paraId="6608B69D" w14:textId="20C88902" w:rsidR="0097193A" w:rsidRDefault="0097193A">
      <w:pPr>
        <w:rPr>
          <w:sz w:val="2"/>
          <w:szCs w:val="2"/>
        </w:rPr>
      </w:pPr>
    </w:p>
    <w:sectPr w:rsidR="0097193A">
      <w:headerReference w:type="even" r:id="rId10"/>
      <w:headerReference w:type="default" r:id="rId11"/>
      <w:headerReference w:type="first" r:id="rId12"/>
      <w:pgSz w:w="12240" w:h="15840"/>
      <w:pgMar w:top="1155" w:right="2635" w:bottom="1155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ED5C" w14:textId="77777777" w:rsidR="00227F32" w:rsidRDefault="00227F32">
      <w:r>
        <w:separator/>
      </w:r>
    </w:p>
  </w:endnote>
  <w:endnote w:type="continuationSeparator" w:id="0">
    <w:p w14:paraId="15CF1038" w14:textId="77777777" w:rsidR="00227F32" w:rsidRDefault="0022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BB5C" w14:textId="77777777" w:rsidR="00227F32" w:rsidRDefault="00227F32"/>
  </w:footnote>
  <w:footnote w:type="continuationSeparator" w:id="0">
    <w:p w14:paraId="565D3E2E" w14:textId="77777777" w:rsidR="00227F32" w:rsidRDefault="00227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ED09" w14:textId="03982D1C" w:rsidR="00BF5EAC" w:rsidRDefault="00BF5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075D" w14:textId="56653467" w:rsidR="00BF5EAC" w:rsidRDefault="00BF5E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5190" w14:textId="0CD4AFB4" w:rsidR="00BF5EAC" w:rsidRDefault="00BF5E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3A"/>
    <w:rsid w:val="000B7B25"/>
    <w:rsid w:val="000E094A"/>
    <w:rsid w:val="00122F53"/>
    <w:rsid w:val="00143F80"/>
    <w:rsid w:val="00164A97"/>
    <w:rsid w:val="001905BF"/>
    <w:rsid w:val="001D4E2B"/>
    <w:rsid w:val="00216C1C"/>
    <w:rsid w:val="0022209C"/>
    <w:rsid w:val="00227F32"/>
    <w:rsid w:val="002D457F"/>
    <w:rsid w:val="002E1E3F"/>
    <w:rsid w:val="00372435"/>
    <w:rsid w:val="00473EB7"/>
    <w:rsid w:val="004C0EA1"/>
    <w:rsid w:val="004E7B63"/>
    <w:rsid w:val="0051115B"/>
    <w:rsid w:val="00586AA9"/>
    <w:rsid w:val="00592971"/>
    <w:rsid w:val="006124E8"/>
    <w:rsid w:val="007062BF"/>
    <w:rsid w:val="00727238"/>
    <w:rsid w:val="007D732A"/>
    <w:rsid w:val="0084567F"/>
    <w:rsid w:val="0084577E"/>
    <w:rsid w:val="00883005"/>
    <w:rsid w:val="0097193A"/>
    <w:rsid w:val="009F236E"/>
    <w:rsid w:val="00A905AB"/>
    <w:rsid w:val="00AE6A37"/>
    <w:rsid w:val="00B14F99"/>
    <w:rsid w:val="00BA1E13"/>
    <w:rsid w:val="00BA3F3C"/>
    <w:rsid w:val="00BF5EAC"/>
    <w:rsid w:val="00C166D7"/>
    <w:rsid w:val="00C577E0"/>
    <w:rsid w:val="00C66A15"/>
    <w:rsid w:val="00CD33C5"/>
    <w:rsid w:val="00D43443"/>
    <w:rsid w:val="00D961CF"/>
    <w:rsid w:val="00E83999"/>
    <w:rsid w:val="00F772D2"/>
    <w:rsid w:val="00F87B5A"/>
    <w:rsid w:val="00F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8E3AF"/>
  <w15:docId w15:val="{DB9A3E08-B4F6-4F1D-92E6-9DA0E2B7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7ptNotBold">
    <w:name w:val="Body text (2) + 7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168" w:lineRule="exact"/>
      <w:jc w:val="right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6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1D4E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E2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4E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E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2D414A2453C1429591534919F2BC3B" ma:contentTypeVersion="15" ma:contentTypeDescription="Kurkite naują dokumentą." ma:contentTypeScope="" ma:versionID="81173d58bcb4232e7cd57478e15184eb">
  <xsd:schema xmlns:xsd="http://www.w3.org/2001/XMLSchema" xmlns:xs="http://www.w3.org/2001/XMLSchema" xmlns:p="http://schemas.microsoft.com/office/2006/metadata/properties" xmlns:ns2="733d983e-c41a-405d-8ba6-08875e0d0fde" xmlns:ns3="5e355c73-d432-4ec4-945f-bfc049b74974" targetNamespace="http://schemas.microsoft.com/office/2006/metadata/properties" ma:root="true" ma:fieldsID="12a64ddb269ca6b59f8c740cf81c4717" ns2:_="" ns3:_="">
    <xsd:import namespace="733d983e-c41a-405d-8ba6-08875e0d0fde"/>
    <xsd:import namespace="5e355c73-d432-4ec4-945f-bfc049b74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983e-c41a-405d-8ba6-08875e0d0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55c73-d432-4ec4-945f-bfc049b74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e71fa8-fe09-4e08-9b42-10c62d249fa2}" ma:internalName="TaxCatchAll" ma:showField="CatchAllData" ma:web="5e355c73-d432-4ec4-945f-bfc049b74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d983e-c41a-405d-8ba6-08875e0d0fde">
      <Terms xmlns="http://schemas.microsoft.com/office/infopath/2007/PartnerControls"/>
    </lcf76f155ced4ddcb4097134ff3c332f>
    <TaxCatchAll xmlns="5e355c73-d432-4ec4-945f-bfc049b74974" xsi:nil="true"/>
  </documentManagement>
</p:properties>
</file>

<file path=customXml/itemProps1.xml><?xml version="1.0" encoding="utf-8"?>
<ds:datastoreItem xmlns:ds="http://schemas.openxmlformats.org/officeDocument/2006/customXml" ds:itemID="{84E45C11-59A0-40E5-A24E-B22B1E44BC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35B30-3B5B-4343-A7C5-E0110ABC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d983e-c41a-405d-8ba6-08875e0d0fde"/>
    <ds:schemaRef ds:uri="5e355c73-d432-4ec4-945f-bfc049b74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13AD67-CD3D-4621-BF4B-88781F71F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59ECB-352E-46B0-B1D9-DBF44702935C}">
  <ds:schemaRefs>
    <ds:schemaRef ds:uri="http://schemas.microsoft.com/office/2006/metadata/properties"/>
    <ds:schemaRef ds:uri="http://schemas.microsoft.com/office/infopath/2007/PartnerControls"/>
    <ds:schemaRef ds:uri="733d983e-c41a-405d-8ba6-08875e0d0fde"/>
    <ds:schemaRef ds:uri="5e355c73-d432-4ec4-945f-bfc049b74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Zdanavičienė</dc:creator>
  <cp:lastModifiedBy>Jurga Eivaitė</cp:lastModifiedBy>
  <cp:revision>2</cp:revision>
  <dcterms:created xsi:type="dcterms:W3CDTF">2025-04-08T14:43:00Z</dcterms:created>
  <dcterms:modified xsi:type="dcterms:W3CDTF">2025-04-08T14:43:00Z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0x010100932D414A2453C1429591534919F2BC3B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2025-04-08T14:33:57Z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7b20e263-13c0-4d67-b4fa-9bdee0082164</vt:lpwstr>
  </property>
  <property fmtid="{D5CDD505-2E9C-101B-9397-08002B2CF9AE}" pid="9" name="MSIP_Label_7058e6ed-1f62-4b3b-a413-1541f2aa482f_ContentBits">
    <vt:lpwstr>0</vt:lpwstr>
  </property>
  <property fmtid="{D5CDD505-2E9C-101B-9397-08002B2CF9AE}" pid="10" name="MSIP_Label_7058e6ed-1f62-4b3b-a413-1541f2aa482f_Tag">
    <vt:lpwstr>10, 0, 1, 1</vt:lpwstr>
  </property>
</Properties>
</file>