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4062" w14:textId="098FE824" w:rsidR="000F5094" w:rsidRPr="00951499" w:rsidRDefault="000F5094" w:rsidP="000F5094">
      <w:pPr>
        <w:spacing w:after="480"/>
        <w:rPr>
          <w:rFonts w:ascii="Assistant" w:hAnsi="Assistant" w:cs="Assistant" w:hint="cs"/>
          <w:color w:val="00B8F1"/>
          <w:sz w:val="36"/>
          <w:szCs w:val="36"/>
        </w:rPr>
      </w:pPr>
      <w:r w:rsidRPr="00951499">
        <w:rPr>
          <w:rFonts w:ascii="Assistant" w:hAnsi="Assistant" w:cs="Assistant" w:hint="cs"/>
          <w:color w:val="00B8F1"/>
          <w:sz w:val="36"/>
          <w:szCs w:val="36"/>
        </w:rPr>
        <w:t>Press Release</w:t>
      </w:r>
      <w:r w:rsidR="00FD0DCA" w:rsidRPr="00951499">
        <w:rPr>
          <w:rFonts w:ascii="Assistant" w:hAnsi="Assistant" w:cs="Assistant" w:hint="cs"/>
          <w:color w:val="00B8F1"/>
          <w:sz w:val="36"/>
          <w:szCs w:val="36"/>
        </w:rPr>
        <w:t xml:space="preserve">    </w:t>
      </w:r>
    </w:p>
    <w:p w14:paraId="5B69263F" w14:textId="77777777" w:rsidR="008E4C79" w:rsidRPr="00951499" w:rsidRDefault="008E4C79" w:rsidP="008E4C79">
      <w:pPr>
        <w:jc w:val="right"/>
        <w:rPr>
          <w:rFonts w:ascii="Assistant" w:hAnsi="Assistant" w:cs="Assistant" w:hint="cs"/>
          <w:sz w:val="20"/>
          <w:szCs w:val="20"/>
        </w:rPr>
      </w:pPr>
    </w:p>
    <w:p w14:paraId="6BED15F3" w14:textId="729A16C5" w:rsidR="008E4C79" w:rsidRPr="00951499" w:rsidRDefault="00951499" w:rsidP="008E4C79">
      <w:pPr>
        <w:jc w:val="center"/>
        <w:rPr>
          <w:rFonts w:ascii="Assistant" w:hAnsi="Assistant" w:cs="Assistant" w:hint="cs"/>
          <w:b/>
          <w:bCs/>
          <w:sz w:val="28"/>
          <w:szCs w:val="28"/>
        </w:rPr>
      </w:pPr>
      <w:bookmarkStart w:id="0" w:name="_DV_IPM16"/>
      <w:bookmarkStart w:id="1" w:name="_DV_IPM17"/>
      <w:bookmarkEnd w:id="0"/>
      <w:bookmarkEnd w:id="1"/>
      <w:proofErr w:type="spellStart"/>
      <w:r w:rsidRPr="00951499">
        <w:rPr>
          <w:rFonts w:ascii="Assistant" w:hAnsi="Assistant" w:cs="Assistant" w:hint="cs"/>
          <w:b/>
          <w:bCs/>
          <w:sz w:val="28"/>
          <w:szCs w:val="28"/>
        </w:rPr>
        <w:t>Vantiva</w:t>
      </w:r>
      <w:proofErr w:type="spellEnd"/>
      <w:r w:rsidR="008E4C79" w:rsidRPr="00951499">
        <w:rPr>
          <w:rFonts w:ascii="Assistant" w:hAnsi="Assistant" w:cs="Assistant" w:hint="cs"/>
          <w:b/>
          <w:bCs/>
          <w:sz w:val="28"/>
          <w:szCs w:val="28"/>
        </w:rPr>
        <w:t>: Notification of availability of the financial interim report</w:t>
      </w:r>
    </w:p>
    <w:p w14:paraId="01700E08" w14:textId="77777777" w:rsidR="008E4C79" w:rsidRPr="00951499" w:rsidRDefault="008E4C79" w:rsidP="008E4C79">
      <w:pPr>
        <w:jc w:val="center"/>
        <w:rPr>
          <w:rFonts w:ascii="Assistant" w:hAnsi="Assistant" w:cs="Assistant" w:hint="cs"/>
          <w:b/>
          <w:bCs/>
          <w:sz w:val="28"/>
          <w:szCs w:val="28"/>
        </w:rPr>
      </w:pPr>
      <w:r w:rsidRPr="00951499">
        <w:rPr>
          <w:rFonts w:ascii="Assistant" w:hAnsi="Assistant" w:cs="Assistant" w:hint="cs"/>
          <w:b/>
          <w:bCs/>
          <w:sz w:val="28"/>
          <w:szCs w:val="28"/>
        </w:rPr>
        <w:t>for the half-year ended June 30, 2023</w:t>
      </w:r>
    </w:p>
    <w:p w14:paraId="42D6FB09" w14:textId="77777777" w:rsidR="008E4C79" w:rsidRPr="00951499" w:rsidRDefault="008E4C79" w:rsidP="008E4C79">
      <w:pPr>
        <w:jc w:val="both"/>
        <w:outlineLvl w:val="0"/>
        <w:rPr>
          <w:rFonts w:ascii="Assistant" w:hAnsi="Assistant" w:cs="Assistant" w:hint="cs"/>
          <w:b/>
          <w:sz w:val="20"/>
          <w:szCs w:val="20"/>
        </w:rPr>
      </w:pPr>
    </w:p>
    <w:p w14:paraId="4C694F9A" w14:textId="77777777" w:rsidR="008E4C79" w:rsidRPr="00951499" w:rsidRDefault="008E4C79" w:rsidP="008E4C79">
      <w:pPr>
        <w:jc w:val="both"/>
        <w:outlineLvl w:val="0"/>
        <w:rPr>
          <w:rFonts w:ascii="Assistant" w:hAnsi="Assistant" w:cs="Assistant" w:hint="cs"/>
          <w:sz w:val="20"/>
          <w:szCs w:val="20"/>
        </w:rPr>
      </w:pPr>
    </w:p>
    <w:p w14:paraId="6149A849" w14:textId="77777777" w:rsidR="00951499" w:rsidRPr="00951499" w:rsidRDefault="00951499" w:rsidP="00951499">
      <w:pPr>
        <w:spacing w:after="240"/>
        <w:jc w:val="both"/>
        <w:rPr>
          <w:rFonts w:ascii="Assistant" w:hAnsi="Assistant" w:cs="Assistant" w:hint="cs"/>
          <w:b/>
          <w:bCs/>
          <w:sz w:val="20"/>
          <w:szCs w:val="20"/>
        </w:rPr>
      </w:pPr>
      <w:r w:rsidRPr="00951499">
        <w:rPr>
          <w:rFonts w:ascii="Assistant" w:hAnsi="Assistant" w:cs="Assistant" w:hint="cs"/>
          <w:sz w:val="20"/>
          <w:szCs w:val="20"/>
        </w:rPr>
        <w:t>Paris, August 1</w:t>
      </w:r>
      <w:r w:rsidRPr="00951499">
        <w:rPr>
          <w:rFonts w:ascii="Assistant" w:hAnsi="Assistant" w:cs="Assistant" w:hint="cs"/>
          <w:sz w:val="20"/>
          <w:szCs w:val="20"/>
          <w:vertAlign w:val="superscript"/>
        </w:rPr>
        <w:t>st</w:t>
      </w:r>
      <w:r w:rsidRPr="00951499">
        <w:rPr>
          <w:rFonts w:ascii="Assistant" w:hAnsi="Assistant" w:cs="Assistant" w:hint="cs"/>
          <w:sz w:val="20"/>
          <w:szCs w:val="20"/>
        </w:rPr>
        <w:t>, 2023</w:t>
      </w:r>
      <w:r w:rsidRPr="00951499">
        <w:rPr>
          <w:rFonts w:ascii="Assistant" w:hAnsi="Assistant" w:cs="Assistant" w:hint="cs"/>
          <w:b/>
          <w:bCs/>
          <w:color w:val="000000" w:themeColor="text1"/>
          <w:sz w:val="20"/>
          <w:szCs w:val="20"/>
        </w:rPr>
        <w:t xml:space="preserve">- </w:t>
      </w:r>
      <w:proofErr w:type="spellStart"/>
      <w:r w:rsidRPr="00951499">
        <w:rPr>
          <w:rFonts w:ascii="Assistant" w:hAnsi="Assistant" w:cs="Assistant" w:hint="cs"/>
          <w:color w:val="000000" w:themeColor="text1"/>
          <w:sz w:val="20"/>
          <w:szCs w:val="20"/>
        </w:rPr>
        <w:t>Vantiva</w:t>
      </w:r>
      <w:proofErr w:type="spellEnd"/>
      <w:r w:rsidRPr="00951499">
        <w:rPr>
          <w:rFonts w:ascii="Assistant" w:hAnsi="Assistant" w:cs="Assistant" w:hint="cs"/>
          <w:color w:val="000000" w:themeColor="text1"/>
          <w:sz w:val="20"/>
          <w:szCs w:val="20"/>
        </w:rPr>
        <w:t xml:space="preserve"> (Euronext Paris: VANTI),</w:t>
      </w:r>
    </w:p>
    <w:p w14:paraId="7CACE213" w14:textId="77777777" w:rsidR="008E4C79" w:rsidRPr="00951499" w:rsidRDefault="008E4C79" w:rsidP="008E4C79">
      <w:pPr>
        <w:jc w:val="both"/>
        <w:outlineLvl w:val="0"/>
        <w:rPr>
          <w:rFonts w:ascii="Assistant" w:hAnsi="Assistant" w:cs="Assistant" w:hint="cs"/>
          <w:sz w:val="20"/>
          <w:szCs w:val="20"/>
        </w:rPr>
      </w:pPr>
    </w:p>
    <w:p w14:paraId="0F69ED6A" w14:textId="52B41AAF" w:rsidR="008E4C79" w:rsidRPr="00951499" w:rsidRDefault="008E4C79" w:rsidP="008E4C79">
      <w:pPr>
        <w:jc w:val="both"/>
        <w:outlineLvl w:val="0"/>
        <w:rPr>
          <w:rFonts w:ascii="Assistant" w:hAnsi="Assistant" w:cs="Assistant" w:hint="cs"/>
          <w:sz w:val="20"/>
          <w:szCs w:val="20"/>
        </w:rPr>
      </w:pPr>
      <w:r w:rsidRPr="00951499">
        <w:rPr>
          <w:rFonts w:ascii="Assistant" w:hAnsi="Assistant" w:cs="Assistant" w:hint="cs"/>
          <w:sz w:val="20"/>
          <w:szCs w:val="20"/>
        </w:rPr>
        <w:t xml:space="preserve">In accordance with Article 221-4-V of the general regulation of the </w:t>
      </w:r>
      <w:proofErr w:type="spellStart"/>
      <w:r w:rsidRPr="00951499">
        <w:rPr>
          <w:rFonts w:ascii="Assistant" w:hAnsi="Assistant" w:cs="Assistant" w:hint="cs"/>
          <w:i/>
          <w:sz w:val="20"/>
          <w:szCs w:val="20"/>
        </w:rPr>
        <w:t>Autorité</w:t>
      </w:r>
      <w:proofErr w:type="spellEnd"/>
      <w:r w:rsidRPr="00951499">
        <w:rPr>
          <w:rFonts w:ascii="Assistant" w:hAnsi="Assistant" w:cs="Assistant" w:hint="cs"/>
          <w:i/>
          <w:sz w:val="20"/>
          <w:szCs w:val="20"/>
        </w:rPr>
        <w:t xml:space="preserve"> des </w:t>
      </w:r>
      <w:proofErr w:type="spellStart"/>
      <w:r w:rsidRPr="00951499">
        <w:rPr>
          <w:rFonts w:ascii="Assistant" w:hAnsi="Assistant" w:cs="Assistant" w:hint="cs"/>
          <w:i/>
          <w:sz w:val="20"/>
          <w:szCs w:val="20"/>
        </w:rPr>
        <w:t>marchés</w:t>
      </w:r>
      <w:proofErr w:type="spellEnd"/>
      <w:r w:rsidRPr="00951499">
        <w:rPr>
          <w:rFonts w:ascii="Assistant" w:hAnsi="Assistant" w:cs="Assistant" w:hint="cs"/>
          <w:i/>
          <w:sz w:val="20"/>
          <w:szCs w:val="20"/>
        </w:rPr>
        <w:t xml:space="preserve"> financiers (AMF)</w:t>
      </w:r>
      <w:r w:rsidRPr="00951499">
        <w:rPr>
          <w:rFonts w:ascii="Assistant" w:hAnsi="Assistant" w:cs="Assistant" w:hint="cs"/>
          <w:sz w:val="20"/>
          <w:szCs w:val="20"/>
        </w:rPr>
        <w:t xml:space="preserve">, </w:t>
      </w:r>
      <w:proofErr w:type="spellStart"/>
      <w:r w:rsidR="00951499" w:rsidRPr="00951499">
        <w:rPr>
          <w:rFonts w:ascii="Assistant" w:hAnsi="Assistant" w:cs="Assistant" w:hint="cs"/>
          <w:sz w:val="20"/>
          <w:szCs w:val="20"/>
        </w:rPr>
        <w:t>Vantiva</w:t>
      </w:r>
      <w:proofErr w:type="spellEnd"/>
      <w:r w:rsidRPr="00951499">
        <w:rPr>
          <w:rFonts w:ascii="Assistant" w:hAnsi="Assistant" w:cs="Assistant" w:hint="cs"/>
          <w:sz w:val="20"/>
          <w:szCs w:val="20"/>
        </w:rPr>
        <w:t xml:space="preserve"> announces that its half-year financial report as of June 30, </w:t>
      </w:r>
      <w:proofErr w:type="gramStart"/>
      <w:r w:rsidRPr="00951499">
        <w:rPr>
          <w:rFonts w:ascii="Assistant" w:hAnsi="Assistant" w:cs="Assistant" w:hint="cs"/>
          <w:sz w:val="20"/>
          <w:szCs w:val="20"/>
        </w:rPr>
        <w:t>2023</w:t>
      </w:r>
      <w:proofErr w:type="gramEnd"/>
      <w:r w:rsidRPr="00951499">
        <w:rPr>
          <w:rFonts w:ascii="Assistant" w:hAnsi="Assistant" w:cs="Assistant" w:hint="cs"/>
          <w:sz w:val="20"/>
          <w:szCs w:val="20"/>
        </w:rPr>
        <w:t xml:space="preserve"> is available to the public and has been filed with the </w:t>
      </w:r>
      <w:r w:rsidRPr="00951499">
        <w:rPr>
          <w:rFonts w:ascii="Assistant" w:hAnsi="Assistant" w:cs="Assistant" w:hint="cs"/>
          <w:i/>
          <w:sz w:val="20"/>
          <w:szCs w:val="20"/>
        </w:rPr>
        <w:t xml:space="preserve">AMF </w:t>
      </w:r>
      <w:r w:rsidRPr="00951499">
        <w:rPr>
          <w:rFonts w:ascii="Assistant" w:hAnsi="Assistant" w:cs="Assistant" w:hint="cs"/>
          <w:iCs/>
          <w:sz w:val="20"/>
          <w:szCs w:val="20"/>
        </w:rPr>
        <w:t>on August 1</w:t>
      </w:r>
      <w:r w:rsidRPr="00951499">
        <w:rPr>
          <w:rFonts w:ascii="Assistant" w:hAnsi="Assistant" w:cs="Assistant" w:hint="cs"/>
          <w:iCs/>
          <w:sz w:val="20"/>
          <w:szCs w:val="20"/>
          <w:vertAlign w:val="superscript"/>
        </w:rPr>
        <w:t>st</w:t>
      </w:r>
      <w:r w:rsidRPr="00951499">
        <w:rPr>
          <w:rFonts w:ascii="Assistant" w:hAnsi="Assistant" w:cs="Assistant" w:hint="cs"/>
          <w:iCs/>
          <w:sz w:val="20"/>
          <w:szCs w:val="20"/>
        </w:rPr>
        <w:t>, 2023</w:t>
      </w:r>
      <w:r w:rsidRPr="00951499">
        <w:rPr>
          <w:rFonts w:ascii="Assistant" w:hAnsi="Assistant" w:cs="Assistant" w:hint="cs"/>
          <w:sz w:val="20"/>
          <w:szCs w:val="20"/>
        </w:rPr>
        <w:t>.</w:t>
      </w:r>
    </w:p>
    <w:p w14:paraId="6DC5AE62" w14:textId="77777777" w:rsidR="008E4C79" w:rsidRPr="00951499" w:rsidRDefault="008E4C79" w:rsidP="008E4C79">
      <w:pPr>
        <w:jc w:val="both"/>
        <w:outlineLvl w:val="0"/>
        <w:rPr>
          <w:rFonts w:ascii="Assistant" w:hAnsi="Assistant" w:cs="Assistant" w:hint="cs"/>
          <w:sz w:val="20"/>
          <w:szCs w:val="20"/>
        </w:rPr>
      </w:pPr>
    </w:p>
    <w:p w14:paraId="53BFCC41" w14:textId="7442F583" w:rsidR="008E4C79" w:rsidRPr="00951499" w:rsidRDefault="008E4C79" w:rsidP="008E4C79">
      <w:pPr>
        <w:jc w:val="both"/>
        <w:outlineLvl w:val="0"/>
        <w:rPr>
          <w:rFonts w:ascii="Assistant" w:hAnsi="Assistant" w:cs="Assistant" w:hint="cs"/>
          <w:sz w:val="20"/>
          <w:szCs w:val="20"/>
        </w:rPr>
      </w:pPr>
      <w:r w:rsidRPr="00951499">
        <w:rPr>
          <w:rFonts w:ascii="Assistant" w:hAnsi="Assistant" w:cs="Assistant" w:hint="cs"/>
          <w:sz w:val="20"/>
          <w:szCs w:val="20"/>
        </w:rPr>
        <w:t xml:space="preserve">This document may be viewed on the Company’s website: </w:t>
      </w:r>
      <w:hyperlink r:id="rId6" w:history="1">
        <w:r w:rsidR="00951499" w:rsidRPr="00951499">
          <w:rPr>
            <w:rStyle w:val="Lienhypertexte"/>
            <w:rFonts w:ascii="Assistant" w:hAnsi="Assistant" w:cs="Assistant" w:hint="cs"/>
            <w:sz w:val="20"/>
            <w:szCs w:val="20"/>
          </w:rPr>
          <w:t>vantiva.com</w:t>
        </w:r>
      </w:hyperlink>
      <w:r w:rsidR="00951499" w:rsidRPr="00951499">
        <w:rPr>
          <w:rStyle w:val="Lienhypertexte"/>
          <w:rFonts w:ascii="Assistant" w:hAnsi="Assistant" w:cs="Assistant" w:hint="cs"/>
          <w:sz w:val="20"/>
          <w:szCs w:val="20"/>
        </w:rPr>
        <w:t xml:space="preserve"> </w:t>
      </w:r>
      <w:r w:rsidRPr="00951499">
        <w:rPr>
          <w:rFonts w:ascii="Assistant" w:hAnsi="Assistant" w:cs="Assistant" w:hint="cs"/>
          <w:sz w:val="20"/>
          <w:szCs w:val="20"/>
        </w:rPr>
        <w:t>under the heading “Regulated Information”.</w:t>
      </w:r>
    </w:p>
    <w:p w14:paraId="000BADC3" w14:textId="77777777" w:rsidR="008E4C79" w:rsidRPr="00951499" w:rsidRDefault="008E4C79" w:rsidP="008E4C79">
      <w:pPr>
        <w:pStyle w:val="Paragraphestandard"/>
        <w:spacing w:line="240" w:lineRule="auto"/>
        <w:rPr>
          <w:rFonts w:ascii="Assistant" w:hAnsi="Assistant" w:cs="Assistant" w:hint="cs"/>
          <w:sz w:val="20"/>
          <w:szCs w:val="20"/>
          <w:lang w:val="en-US"/>
        </w:rPr>
      </w:pPr>
    </w:p>
    <w:p w14:paraId="5B15C4A4" w14:textId="77777777" w:rsidR="008E4C79" w:rsidRPr="00951499" w:rsidRDefault="008E4C79" w:rsidP="008E4C79">
      <w:pPr>
        <w:pStyle w:val="Paragraphestandard"/>
        <w:spacing w:line="240" w:lineRule="auto"/>
        <w:rPr>
          <w:rFonts w:ascii="Assistant" w:hAnsi="Assistant" w:cs="Assistant" w:hint="cs"/>
          <w:sz w:val="20"/>
          <w:szCs w:val="20"/>
          <w:lang w:val="en-US"/>
        </w:rPr>
      </w:pPr>
    </w:p>
    <w:p w14:paraId="6D25A743" w14:textId="77777777" w:rsidR="008E4C79" w:rsidRPr="00951499" w:rsidRDefault="008E4C79" w:rsidP="008E4C79">
      <w:pPr>
        <w:pStyle w:val="Paragraphestandard"/>
        <w:spacing w:line="240" w:lineRule="auto"/>
        <w:rPr>
          <w:rFonts w:ascii="Assistant" w:hAnsi="Assistant" w:cs="Assistant" w:hint="cs"/>
          <w:sz w:val="20"/>
          <w:szCs w:val="20"/>
          <w:lang w:val="en-US"/>
        </w:rPr>
      </w:pPr>
    </w:p>
    <w:p w14:paraId="5C55DD03" w14:textId="77777777" w:rsidR="00951499" w:rsidRPr="00951499" w:rsidRDefault="00951499" w:rsidP="00951499">
      <w:pPr>
        <w:spacing w:after="240"/>
        <w:rPr>
          <w:rFonts w:ascii="Assistant" w:hAnsi="Assistant" w:cs="Assistant" w:hint="cs"/>
          <w:b/>
          <w:bCs/>
        </w:rPr>
      </w:pPr>
      <w:r w:rsidRPr="00951499">
        <w:rPr>
          <w:rFonts w:ascii="Assistant" w:hAnsi="Assistant" w:cs="Assistant" w:hint="cs"/>
          <w:b/>
          <w:bCs/>
        </w:rPr>
        <w:t xml:space="preserve">About </w:t>
      </w:r>
      <w:proofErr w:type="spellStart"/>
      <w:r w:rsidRPr="00951499">
        <w:rPr>
          <w:rFonts w:ascii="Assistant" w:hAnsi="Assistant" w:cs="Assistant" w:hint="cs"/>
          <w:b/>
          <w:bCs/>
        </w:rPr>
        <w:t>Vantiva</w:t>
      </w:r>
      <w:proofErr w:type="spellEnd"/>
      <w:r w:rsidRPr="00951499">
        <w:rPr>
          <w:rFonts w:ascii="Assistant" w:hAnsi="Assistant" w:cs="Assistant" w:hint="cs"/>
          <w:b/>
          <w:bCs/>
        </w:rPr>
        <w:t xml:space="preserve"> </w:t>
      </w:r>
    </w:p>
    <w:p w14:paraId="650CAC1B" w14:textId="77777777" w:rsidR="00951499" w:rsidRPr="00951499" w:rsidRDefault="00951499" w:rsidP="00951499">
      <w:pPr>
        <w:spacing w:after="120"/>
        <w:rPr>
          <w:rFonts w:ascii="Assistant" w:hAnsi="Assistant" w:cs="Assistant" w:hint="cs"/>
          <w:b/>
          <w:bCs/>
          <w:sz w:val="20"/>
          <w:szCs w:val="20"/>
        </w:rPr>
      </w:pPr>
      <w:r w:rsidRPr="00951499">
        <w:rPr>
          <w:rFonts w:ascii="Assistant" w:hAnsi="Assistant" w:cs="Assistant" w:hint="cs"/>
          <w:b/>
          <w:bCs/>
          <w:sz w:val="20"/>
          <w:szCs w:val="20"/>
        </w:rPr>
        <w:t xml:space="preserve">Pushing the Edge </w:t>
      </w:r>
    </w:p>
    <w:p w14:paraId="323376DA" w14:textId="77777777" w:rsidR="00951499" w:rsidRPr="00951499" w:rsidRDefault="00951499" w:rsidP="00951499">
      <w:pPr>
        <w:widowControl w:val="0"/>
        <w:spacing w:after="60"/>
        <w:jc w:val="both"/>
        <w:rPr>
          <w:rFonts w:ascii="Assistant" w:hAnsi="Assistant" w:cs="Assistant" w:hint="cs"/>
          <w:sz w:val="20"/>
          <w:szCs w:val="20"/>
        </w:rPr>
      </w:pPr>
      <w:proofErr w:type="spellStart"/>
      <w:r w:rsidRPr="00951499">
        <w:rPr>
          <w:rFonts w:ascii="Assistant" w:hAnsi="Assistant" w:cs="Assistant" w:hint="cs"/>
          <w:sz w:val="20"/>
          <w:szCs w:val="20"/>
        </w:rPr>
        <w:t>Vantiva</w:t>
      </w:r>
      <w:proofErr w:type="spellEnd"/>
      <w:r w:rsidRPr="00951499">
        <w:rPr>
          <w:rFonts w:ascii="Assistant" w:hAnsi="Assistant" w:cs="Assistant" w:hint="cs"/>
          <w:sz w:val="20"/>
          <w:szCs w:val="20"/>
        </w:rPr>
        <w:t xml:space="preserve"> shares are admitted to trading on the regulated market of Euronext Paris (VANTI).</w:t>
      </w:r>
    </w:p>
    <w:p w14:paraId="7B636A60" w14:textId="77777777" w:rsidR="00951499" w:rsidRPr="00951499" w:rsidRDefault="00951499" w:rsidP="00951499">
      <w:pPr>
        <w:widowControl w:val="0"/>
        <w:spacing w:after="60"/>
        <w:jc w:val="both"/>
        <w:rPr>
          <w:rFonts w:ascii="Assistant" w:hAnsi="Assistant" w:cs="Assistant" w:hint="cs"/>
          <w:sz w:val="20"/>
          <w:szCs w:val="20"/>
        </w:rPr>
      </w:pPr>
      <w:proofErr w:type="spellStart"/>
      <w:r w:rsidRPr="00951499">
        <w:rPr>
          <w:rFonts w:ascii="Assistant" w:hAnsi="Assistant" w:cs="Assistant" w:hint="cs"/>
          <w:sz w:val="20"/>
          <w:szCs w:val="20"/>
        </w:rPr>
        <w:t>Vantiva</w:t>
      </w:r>
      <w:proofErr w:type="spellEnd"/>
      <w:r w:rsidRPr="00951499">
        <w:rPr>
          <w:rFonts w:ascii="Assistant" w:hAnsi="Assistant" w:cs="Assistant" w:hint="cs"/>
          <w:sz w:val="20"/>
          <w:szCs w:val="20"/>
        </w:rPr>
        <w:t xml:space="preserve">, formerly known as Technicolor, is headquartered in Paris, France. It is an independent company which is a global technology leader in designing, </w:t>
      </w:r>
      <w:proofErr w:type="gramStart"/>
      <w:r w:rsidRPr="00951499">
        <w:rPr>
          <w:rFonts w:ascii="Assistant" w:hAnsi="Assistant" w:cs="Assistant" w:hint="cs"/>
          <w:sz w:val="20"/>
          <w:szCs w:val="20"/>
        </w:rPr>
        <w:t>developing</w:t>
      </w:r>
      <w:proofErr w:type="gramEnd"/>
      <w:r w:rsidRPr="00951499">
        <w:rPr>
          <w:rFonts w:ascii="Assistant" w:hAnsi="Assistant" w:cs="Assistant" w:hint="cs"/>
          <w:sz w:val="20"/>
          <w:szCs w:val="20"/>
        </w:rPr>
        <w:t xml:space="preserve"> and supplying innovative products and solutions that connect consumers around the world to the content and services they love – whether at home, at work or in other smart spaces. </w:t>
      </w:r>
      <w:proofErr w:type="spellStart"/>
      <w:r w:rsidRPr="00951499">
        <w:rPr>
          <w:rFonts w:ascii="Assistant" w:hAnsi="Assistant" w:cs="Assistant" w:hint="cs"/>
          <w:sz w:val="20"/>
          <w:szCs w:val="20"/>
        </w:rPr>
        <w:t>Vantiva</w:t>
      </w:r>
      <w:proofErr w:type="spellEnd"/>
      <w:r w:rsidRPr="00951499">
        <w:rPr>
          <w:rFonts w:ascii="Assistant" w:hAnsi="Assistant" w:cs="Assistant" w:hint="cs"/>
          <w:sz w:val="20"/>
          <w:szCs w:val="20"/>
        </w:rPr>
        <w:t xml:space="preserve"> has also earned a solid reputation for optimizing supply chain performance by leveraging its decades-long expertise in high-precision manufacturing, logistics, </w:t>
      </w:r>
      <w:proofErr w:type="gramStart"/>
      <w:r w:rsidRPr="00951499">
        <w:rPr>
          <w:rFonts w:ascii="Assistant" w:hAnsi="Assistant" w:cs="Assistant" w:hint="cs"/>
          <w:sz w:val="20"/>
          <w:szCs w:val="20"/>
        </w:rPr>
        <w:t>fulfillment</w:t>
      </w:r>
      <w:proofErr w:type="gramEnd"/>
      <w:r w:rsidRPr="00951499">
        <w:rPr>
          <w:rFonts w:ascii="Assistant" w:hAnsi="Assistant" w:cs="Assistant" w:hint="cs"/>
          <w:sz w:val="20"/>
          <w:szCs w:val="20"/>
        </w:rPr>
        <w:t xml:space="preserve"> and distribution. With operations throughout the Americas, Asia Pacific and EMEA, </w:t>
      </w:r>
      <w:proofErr w:type="spellStart"/>
      <w:r w:rsidRPr="00951499">
        <w:rPr>
          <w:rFonts w:ascii="Assistant" w:hAnsi="Assistant" w:cs="Assistant" w:hint="cs"/>
          <w:sz w:val="20"/>
          <w:szCs w:val="20"/>
        </w:rPr>
        <w:t>Vantiva</w:t>
      </w:r>
      <w:proofErr w:type="spellEnd"/>
      <w:r w:rsidRPr="00951499">
        <w:rPr>
          <w:rFonts w:ascii="Assistant" w:hAnsi="Assistant" w:cs="Assistant" w:hint="cs"/>
          <w:sz w:val="20"/>
          <w:szCs w:val="20"/>
        </w:rPr>
        <w:t xml:space="preserve"> is recognized as a strategic partner by leading firms across various vertical industries, including network service providers, software companies and video game creators for over 25 years. The group’s relationships with the film and entertainment industry goes back over 100 years by providing end-to-end solutions for its clients.</w:t>
      </w:r>
    </w:p>
    <w:p w14:paraId="2FF4D545" w14:textId="77777777" w:rsidR="00951499" w:rsidRPr="00951499" w:rsidRDefault="00951499" w:rsidP="00951499">
      <w:pPr>
        <w:widowControl w:val="0"/>
        <w:spacing w:after="60"/>
        <w:jc w:val="both"/>
        <w:rPr>
          <w:rFonts w:ascii="Assistant" w:hAnsi="Assistant" w:cs="Assistant" w:hint="cs"/>
          <w:sz w:val="20"/>
          <w:szCs w:val="20"/>
        </w:rPr>
      </w:pPr>
      <w:proofErr w:type="spellStart"/>
      <w:r w:rsidRPr="00951499">
        <w:rPr>
          <w:rFonts w:ascii="Assistant" w:hAnsi="Assistant" w:cs="Assistant" w:hint="cs"/>
          <w:sz w:val="20"/>
          <w:szCs w:val="20"/>
        </w:rPr>
        <w:t>Vantiva</w:t>
      </w:r>
      <w:proofErr w:type="spellEnd"/>
      <w:r w:rsidRPr="00951499">
        <w:rPr>
          <w:rFonts w:ascii="Assistant" w:hAnsi="Assistant" w:cs="Assistant" w:hint="cs"/>
          <w:sz w:val="20"/>
          <w:szCs w:val="20"/>
        </w:rPr>
        <w:t xml:space="preserve"> is committed to the highest standards of corporate social responsibility and sustainability across all aspects of their operations.</w:t>
      </w:r>
    </w:p>
    <w:p w14:paraId="5EA67D39" w14:textId="77777777" w:rsidR="00951499" w:rsidRPr="00951499" w:rsidRDefault="00951499" w:rsidP="00951499">
      <w:pPr>
        <w:spacing w:after="240"/>
        <w:jc w:val="both"/>
        <w:rPr>
          <w:rFonts w:ascii="Assistant" w:hAnsi="Assistant" w:cs="Assistant" w:hint="cs"/>
          <w:sz w:val="20"/>
          <w:szCs w:val="20"/>
        </w:rPr>
      </w:pPr>
      <w:r w:rsidRPr="00951499">
        <w:rPr>
          <w:rFonts w:ascii="Assistant" w:hAnsi="Assistant" w:cs="Assistant" w:hint="cs"/>
          <w:sz w:val="20"/>
          <w:szCs w:val="20"/>
        </w:rPr>
        <w:t xml:space="preserve">For more information, please visit </w:t>
      </w:r>
      <w:hyperlink r:id="rId7" w:history="1">
        <w:r w:rsidRPr="00951499">
          <w:rPr>
            <w:rStyle w:val="Lienhypertexte"/>
            <w:rFonts w:ascii="Assistant" w:hAnsi="Assistant" w:cs="Assistant" w:hint="cs"/>
            <w:sz w:val="20"/>
            <w:szCs w:val="20"/>
          </w:rPr>
          <w:t>vantiva.com</w:t>
        </w:r>
      </w:hyperlink>
      <w:r w:rsidRPr="00951499">
        <w:rPr>
          <w:rFonts w:ascii="Assistant" w:hAnsi="Assistant" w:cs="Assistant" w:hint="cs"/>
        </w:rPr>
        <w:t xml:space="preserve"> </w:t>
      </w:r>
      <w:r w:rsidRPr="00951499">
        <w:rPr>
          <w:rFonts w:ascii="Assistant" w:hAnsi="Assistant" w:cs="Assistant" w:hint="cs"/>
          <w:sz w:val="20"/>
          <w:szCs w:val="20"/>
        </w:rPr>
        <w:t xml:space="preserve">and follow </w:t>
      </w:r>
      <w:proofErr w:type="spellStart"/>
      <w:r w:rsidRPr="00951499">
        <w:rPr>
          <w:rFonts w:ascii="Assistant" w:hAnsi="Assistant" w:cs="Assistant" w:hint="cs"/>
          <w:sz w:val="20"/>
          <w:szCs w:val="20"/>
        </w:rPr>
        <w:t>Vantiva</w:t>
      </w:r>
      <w:proofErr w:type="spellEnd"/>
      <w:r w:rsidRPr="00951499">
        <w:rPr>
          <w:rFonts w:ascii="Assistant" w:hAnsi="Assistant" w:cs="Assistant" w:hint="cs"/>
          <w:sz w:val="20"/>
          <w:szCs w:val="20"/>
        </w:rPr>
        <w:t xml:space="preserve"> on </w:t>
      </w:r>
      <w:hyperlink r:id="rId8" w:history="1">
        <w:r w:rsidRPr="00951499">
          <w:rPr>
            <w:rStyle w:val="Lienhypertexte"/>
            <w:rFonts w:ascii="Assistant" w:hAnsi="Assistant" w:cs="Assistant" w:hint="cs"/>
            <w:sz w:val="20"/>
            <w:szCs w:val="20"/>
          </w:rPr>
          <w:t>LinkedIn</w:t>
        </w:r>
      </w:hyperlink>
      <w:r w:rsidRPr="00951499">
        <w:rPr>
          <w:rStyle w:val="Lienhypertexte"/>
          <w:rFonts w:ascii="Assistant" w:hAnsi="Assistant" w:cs="Assistant" w:hint="cs"/>
        </w:rPr>
        <w:t xml:space="preserve"> </w:t>
      </w:r>
      <w:proofErr w:type="spellStart"/>
      <w:r w:rsidRPr="00951499">
        <w:rPr>
          <w:rFonts w:ascii="Assistant" w:hAnsi="Assistant" w:cs="Assistant" w:hint="cs"/>
          <w:sz w:val="20"/>
          <w:szCs w:val="20"/>
        </w:rPr>
        <w:t>and</w:t>
      </w:r>
      <w:proofErr w:type="spellEnd"/>
      <w:r w:rsidRPr="00951499">
        <w:rPr>
          <w:rFonts w:ascii="Assistant" w:hAnsi="Assistant" w:cs="Assistant" w:hint="cs"/>
          <w:sz w:val="20"/>
          <w:szCs w:val="20"/>
        </w:rPr>
        <w:t xml:space="preserve"> </w:t>
      </w:r>
      <w:hyperlink r:id="rId9" w:history="1">
        <w:r w:rsidRPr="00951499">
          <w:rPr>
            <w:rStyle w:val="Lienhypertexte"/>
            <w:rFonts w:ascii="Assistant" w:hAnsi="Assistant" w:cs="Assistant" w:hint="cs"/>
            <w:sz w:val="20"/>
            <w:szCs w:val="20"/>
          </w:rPr>
          <w:t>Twitter</w:t>
        </w:r>
      </w:hyperlink>
      <w:r w:rsidRPr="00951499">
        <w:rPr>
          <w:rStyle w:val="Lienhypertexte"/>
          <w:rFonts w:ascii="Assistant" w:hAnsi="Assistant" w:cs="Assistant" w:hint="cs"/>
          <w:color w:val="auto"/>
          <w:u w:val="none"/>
        </w:rPr>
        <w:t>.</w:t>
      </w:r>
    </w:p>
    <w:p w14:paraId="1DA335BF" w14:textId="77777777" w:rsidR="00951499" w:rsidRPr="00951499" w:rsidRDefault="00951499">
      <w:pPr>
        <w:spacing w:after="160" w:line="259" w:lineRule="auto"/>
        <w:rPr>
          <w:rFonts w:ascii="Assistant" w:hAnsi="Assistant" w:cs="Assistant" w:hint="cs"/>
          <w:b/>
          <w:bCs/>
        </w:rPr>
      </w:pPr>
      <w:r w:rsidRPr="00951499">
        <w:rPr>
          <w:rFonts w:ascii="Assistant" w:hAnsi="Assistant" w:cs="Assistant" w:hint="cs"/>
          <w:b/>
          <w:bCs/>
        </w:rPr>
        <w:br w:type="page"/>
      </w:r>
    </w:p>
    <w:p w14:paraId="341EE6A6" w14:textId="65B2F664" w:rsidR="00951499" w:rsidRPr="00951499" w:rsidRDefault="00951499" w:rsidP="00951499">
      <w:pPr>
        <w:spacing w:after="240"/>
        <w:jc w:val="both"/>
        <w:rPr>
          <w:rFonts w:ascii="Assistant" w:hAnsi="Assistant" w:cs="Assistant" w:hint="cs"/>
          <w:b/>
          <w:bCs/>
        </w:rPr>
      </w:pPr>
      <w:r w:rsidRPr="00951499">
        <w:rPr>
          <w:rFonts w:ascii="Assistant" w:hAnsi="Assistant" w:cs="Assistant" w:hint="cs"/>
          <w:b/>
          <w:bCs/>
        </w:rPr>
        <w:lastRenderedPageBreak/>
        <w:t>Contacts</w:t>
      </w:r>
    </w:p>
    <w:p w14:paraId="20833A36" w14:textId="77777777" w:rsidR="00951499" w:rsidRPr="00951499" w:rsidRDefault="00951499" w:rsidP="00951499">
      <w:pPr>
        <w:rPr>
          <w:rFonts w:ascii="Assistant" w:hAnsi="Assistant" w:cs="Assistant" w:hint="cs"/>
          <w:b/>
          <w:bCs/>
          <w:sz w:val="20"/>
          <w:szCs w:val="20"/>
        </w:rPr>
      </w:pPr>
      <w:proofErr w:type="spellStart"/>
      <w:r w:rsidRPr="00951499">
        <w:rPr>
          <w:rFonts w:ascii="Assistant" w:hAnsi="Assistant" w:cs="Assistant" w:hint="cs"/>
          <w:b/>
          <w:bCs/>
          <w:sz w:val="20"/>
          <w:szCs w:val="20"/>
        </w:rPr>
        <w:t>Vantiva</w:t>
      </w:r>
      <w:proofErr w:type="spellEnd"/>
      <w:r w:rsidRPr="00951499">
        <w:rPr>
          <w:rFonts w:ascii="Assistant" w:hAnsi="Assistant" w:cs="Assistant" w:hint="cs"/>
          <w:b/>
          <w:bCs/>
          <w:sz w:val="20"/>
          <w:szCs w:val="20"/>
        </w:rPr>
        <w:t xml:space="preserve"> Press Relations</w:t>
      </w:r>
      <w:r w:rsidRPr="00951499">
        <w:rPr>
          <w:rFonts w:ascii="Assistant" w:hAnsi="Assistant" w:cs="Assistant" w:hint="cs"/>
          <w:b/>
          <w:bCs/>
          <w:sz w:val="20"/>
          <w:szCs w:val="20"/>
        </w:rPr>
        <w:tab/>
      </w:r>
      <w:r w:rsidRPr="00951499">
        <w:rPr>
          <w:rFonts w:ascii="Assistant" w:hAnsi="Assistant" w:cs="Assistant" w:hint="cs"/>
          <w:b/>
          <w:bCs/>
          <w:sz w:val="20"/>
          <w:szCs w:val="20"/>
        </w:rPr>
        <w:tab/>
      </w:r>
      <w:r w:rsidRPr="00951499">
        <w:rPr>
          <w:rFonts w:ascii="Assistant" w:hAnsi="Assistant" w:cs="Assistant" w:hint="cs"/>
          <w:b/>
          <w:bCs/>
          <w:sz w:val="20"/>
          <w:szCs w:val="20"/>
        </w:rPr>
        <w:tab/>
      </w:r>
      <w:r w:rsidRPr="00951499">
        <w:rPr>
          <w:rFonts w:ascii="Assistant" w:hAnsi="Assistant" w:cs="Assistant" w:hint="cs"/>
          <w:b/>
          <w:bCs/>
          <w:sz w:val="20"/>
          <w:szCs w:val="20"/>
        </w:rPr>
        <w:tab/>
      </w:r>
      <w:r w:rsidRPr="00951499">
        <w:rPr>
          <w:rFonts w:ascii="Assistant" w:hAnsi="Assistant" w:cs="Assistant" w:hint="cs"/>
          <w:b/>
          <w:bCs/>
          <w:sz w:val="20"/>
          <w:szCs w:val="20"/>
        </w:rPr>
        <w:tab/>
        <w:t xml:space="preserve">Image 7 for </w:t>
      </w:r>
      <w:proofErr w:type="spellStart"/>
      <w:r w:rsidRPr="00951499">
        <w:rPr>
          <w:rFonts w:ascii="Assistant" w:hAnsi="Assistant" w:cs="Assistant" w:hint="cs"/>
          <w:b/>
          <w:bCs/>
          <w:sz w:val="20"/>
          <w:szCs w:val="20"/>
        </w:rPr>
        <w:t>Vantiva</w:t>
      </w:r>
      <w:proofErr w:type="spellEnd"/>
      <w:r w:rsidRPr="00951499">
        <w:rPr>
          <w:rFonts w:ascii="Assistant" w:hAnsi="Assistant" w:cs="Assistant" w:hint="cs"/>
          <w:b/>
          <w:bCs/>
          <w:sz w:val="20"/>
          <w:szCs w:val="20"/>
        </w:rPr>
        <w:t xml:space="preserve"> – Corporate</w:t>
      </w:r>
    </w:p>
    <w:p w14:paraId="655CDD2A" w14:textId="71227BD9" w:rsidR="00951499" w:rsidRPr="00951499" w:rsidRDefault="00951499" w:rsidP="00951499">
      <w:pPr>
        <w:rPr>
          <w:rFonts w:ascii="Assistant" w:hAnsi="Assistant" w:cs="Assistant" w:hint="cs"/>
          <w:sz w:val="20"/>
          <w:szCs w:val="20"/>
        </w:rPr>
      </w:pPr>
      <w:hyperlink r:id="rId10" w:history="1">
        <w:r w:rsidRPr="00951499">
          <w:rPr>
            <w:rStyle w:val="Lienhypertexte"/>
            <w:rFonts w:ascii="Assistant" w:hAnsi="Assistant" w:cs="Assistant" w:hint="cs"/>
            <w:sz w:val="20"/>
            <w:szCs w:val="20"/>
          </w:rPr>
          <w:t>press.relations@vantiva.com</w:t>
        </w:r>
      </w:hyperlink>
      <w:r w:rsidRPr="00951499">
        <w:rPr>
          <w:rFonts w:ascii="Assistant" w:hAnsi="Assistant" w:cs="Assistant" w:hint="cs"/>
          <w:sz w:val="20"/>
          <w:szCs w:val="20"/>
        </w:rPr>
        <w:tab/>
      </w:r>
      <w:r w:rsidRPr="00951499">
        <w:rPr>
          <w:rFonts w:ascii="Assistant" w:hAnsi="Assistant" w:cs="Assistant" w:hint="cs"/>
          <w:sz w:val="20"/>
          <w:szCs w:val="20"/>
        </w:rPr>
        <w:tab/>
      </w:r>
      <w:r w:rsidRPr="00951499">
        <w:rPr>
          <w:rFonts w:ascii="Assistant" w:hAnsi="Assistant" w:cs="Assistant" w:hint="cs"/>
          <w:sz w:val="20"/>
          <w:szCs w:val="20"/>
        </w:rPr>
        <w:tab/>
      </w:r>
      <w:r w:rsidRPr="00951499">
        <w:rPr>
          <w:rFonts w:ascii="Assistant" w:hAnsi="Assistant" w:cs="Assistant" w:hint="cs"/>
          <w:sz w:val="20"/>
          <w:szCs w:val="20"/>
        </w:rPr>
        <w:tab/>
      </w:r>
      <w:r w:rsidRPr="00951499">
        <w:rPr>
          <w:rFonts w:ascii="Assistant" w:hAnsi="Assistant" w:cs="Assistant" w:hint="cs"/>
          <w:sz w:val="20"/>
          <w:szCs w:val="20"/>
        </w:rPr>
        <w:tab/>
      </w:r>
      <w:hyperlink r:id="rId11" w:history="1">
        <w:r w:rsidRPr="00951499">
          <w:rPr>
            <w:rStyle w:val="Lienhypertexte"/>
            <w:rFonts w:ascii="Assistant" w:hAnsi="Assistant" w:cs="Assistant" w:hint="cs"/>
            <w:sz w:val="20"/>
            <w:szCs w:val="20"/>
          </w:rPr>
          <w:t>vantiva.press@image7.fr</w:t>
        </w:r>
      </w:hyperlink>
      <w:r w:rsidRPr="00951499">
        <w:rPr>
          <w:rFonts w:ascii="Assistant" w:hAnsi="Assistant" w:cs="Assistant" w:hint="cs"/>
          <w:sz w:val="20"/>
          <w:szCs w:val="20"/>
        </w:rPr>
        <w:t xml:space="preserve"> </w:t>
      </w:r>
    </w:p>
    <w:p w14:paraId="369D9343" w14:textId="77777777" w:rsidR="00951499" w:rsidRPr="00951499" w:rsidRDefault="00951499" w:rsidP="00951499">
      <w:pPr>
        <w:rPr>
          <w:rFonts w:ascii="Assistant" w:hAnsi="Assistant" w:cs="Assistant" w:hint="cs"/>
          <w:sz w:val="20"/>
          <w:szCs w:val="20"/>
        </w:rPr>
      </w:pPr>
    </w:p>
    <w:p w14:paraId="5627469B" w14:textId="77777777" w:rsidR="00951499" w:rsidRPr="00951499" w:rsidRDefault="00951499" w:rsidP="00951499">
      <w:pPr>
        <w:rPr>
          <w:rFonts w:ascii="Assistant" w:hAnsi="Assistant" w:cs="Assistant" w:hint="cs"/>
          <w:b/>
          <w:bCs/>
          <w:caps/>
          <w:sz w:val="20"/>
          <w:szCs w:val="20"/>
        </w:rPr>
      </w:pPr>
      <w:proofErr w:type="spellStart"/>
      <w:r w:rsidRPr="00951499">
        <w:rPr>
          <w:rFonts w:ascii="Assistant" w:hAnsi="Assistant" w:cs="Assistant" w:hint="cs"/>
          <w:b/>
          <w:bCs/>
          <w:sz w:val="20"/>
          <w:szCs w:val="20"/>
        </w:rPr>
        <w:t>Vantiva</w:t>
      </w:r>
      <w:proofErr w:type="spellEnd"/>
      <w:r w:rsidRPr="00951499">
        <w:rPr>
          <w:rFonts w:ascii="Assistant" w:hAnsi="Assistant" w:cs="Assistant" w:hint="cs"/>
          <w:b/>
          <w:bCs/>
          <w:sz w:val="20"/>
          <w:szCs w:val="20"/>
        </w:rPr>
        <w:t xml:space="preserve"> Investor Relations</w:t>
      </w:r>
      <w:r w:rsidRPr="00951499">
        <w:rPr>
          <w:rFonts w:ascii="Assistant" w:hAnsi="Assistant" w:cs="Assistant" w:hint="cs"/>
          <w:b/>
          <w:bCs/>
          <w:sz w:val="20"/>
          <w:szCs w:val="20"/>
        </w:rPr>
        <w:tab/>
      </w:r>
      <w:r w:rsidRPr="00951499">
        <w:rPr>
          <w:rFonts w:ascii="Assistant" w:hAnsi="Assistant" w:cs="Assistant" w:hint="cs"/>
          <w:b/>
          <w:bCs/>
          <w:sz w:val="20"/>
          <w:szCs w:val="20"/>
        </w:rPr>
        <w:tab/>
      </w:r>
      <w:r w:rsidRPr="00951499">
        <w:rPr>
          <w:rFonts w:ascii="Assistant" w:hAnsi="Assistant" w:cs="Assistant" w:hint="cs"/>
          <w:b/>
          <w:bCs/>
          <w:sz w:val="20"/>
          <w:szCs w:val="20"/>
        </w:rPr>
        <w:tab/>
      </w:r>
      <w:r w:rsidRPr="00951499">
        <w:rPr>
          <w:rFonts w:ascii="Assistant" w:hAnsi="Assistant" w:cs="Assistant" w:hint="cs"/>
          <w:b/>
          <w:bCs/>
          <w:sz w:val="20"/>
          <w:szCs w:val="20"/>
        </w:rPr>
        <w:tab/>
      </w:r>
      <w:proofErr w:type="spellStart"/>
      <w:r w:rsidRPr="00951499">
        <w:rPr>
          <w:rFonts w:ascii="Assistant" w:hAnsi="Assistant" w:cs="Assistant" w:hint="cs"/>
          <w:b/>
          <w:bCs/>
          <w:sz w:val="20"/>
          <w:szCs w:val="20"/>
        </w:rPr>
        <w:t>Thatcher+Co</w:t>
      </w:r>
      <w:proofErr w:type="spellEnd"/>
      <w:r w:rsidRPr="00951499">
        <w:rPr>
          <w:rFonts w:ascii="Assistant" w:hAnsi="Assistant" w:cs="Assistant" w:hint="cs"/>
          <w:b/>
          <w:bCs/>
          <w:sz w:val="20"/>
          <w:szCs w:val="20"/>
        </w:rPr>
        <w:t xml:space="preserve">. for </w:t>
      </w:r>
      <w:proofErr w:type="spellStart"/>
      <w:r w:rsidRPr="00951499">
        <w:rPr>
          <w:rFonts w:ascii="Assistant" w:hAnsi="Assistant" w:cs="Assistant" w:hint="cs"/>
          <w:b/>
          <w:bCs/>
          <w:sz w:val="20"/>
          <w:szCs w:val="20"/>
        </w:rPr>
        <w:t>Vantiva</w:t>
      </w:r>
      <w:proofErr w:type="spellEnd"/>
      <w:r w:rsidRPr="00951499">
        <w:rPr>
          <w:rFonts w:ascii="Assistant" w:hAnsi="Assistant" w:cs="Assistant" w:hint="cs"/>
          <w:b/>
          <w:bCs/>
          <w:sz w:val="20"/>
          <w:szCs w:val="20"/>
        </w:rPr>
        <w:t xml:space="preserve"> – Product and Solutions</w:t>
      </w:r>
    </w:p>
    <w:p w14:paraId="3BCC9D46" w14:textId="77777777" w:rsidR="00951499" w:rsidRPr="00951499" w:rsidRDefault="00951499" w:rsidP="00951499">
      <w:pPr>
        <w:jc w:val="both"/>
        <w:rPr>
          <w:rFonts w:ascii="Assistant" w:hAnsi="Assistant" w:cs="Assistant" w:hint="cs"/>
        </w:rPr>
      </w:pPr>
      <w:hyperlink r:id="rId12" w:history="1">
        <w:r w:rsidRPr="00951499">
          <w:rPr>
            <w:rStyle w:val="Lienhypertexte"/>
            <w:rFonts w:ascii="Assistant" w:hAnsi="Assistant" w:cs="Assistant" w:hint="cs"/>
            <w:sz w:val="20"/>
            <w:szCs w:val="20"/>
          </w:rPr>
          <w:t>investor.relations@vantiva.com</w:t>
        </w:r>
      </w:hyperlink>
      <w:r w:rsidRPr="00951499">
        <w:rPr>
          <w:rStyle w:val="Lienhypertexte"/>
          <w:rFonts w:ascii="Assistant" w:hAnsi="Assistant" w:cs="Assistant" w:hint="cs"/>
          <w:color w:val="auto"/>
          <w:sz w:val="20"/>
          <w:szCs w:val="20"/>
        </w:rPr>
        <w:t xml:space="preserve"> </w:t>
      </w:r>
      <w:r w:rsidRPr="00951499">
        <w:rPr>
          <w:rStyle w:val="Lienhypertexte"/>
          <w:rFonts w:ascii="Assistant" w:hAnsi="Assistant" w:cs="Assistant" w:hint="cs"/>
          <w:color w:val="auto"/>
          <w:sz w:val="20"/>
          <w:szCs w:val="20"/>
          <w:u w:val="none"/>
        </w:rPr>
        <w:tab/>
      </w:r>
      <w:r w:rsidRPr="00951499">
        <w:rPr>
          <w:rStyle w:val="Lienhypertexte"/>
          <w:rFonts w:ascii="Assistant" w:hAnsi="Assistant" w:cs="Assistant" w:hint="cs"/>
          <w:color w:val="auto"/>
          <w:sz w:val="20"/>
          <w:szCs w:val="20"/>
          <w:u w:val="none"/>
        </w:rPr>
        <w:tab/>
      </w:r>
      <w:r w:rsidRPr="00951499">
        <w:rPr>
          <w:rStyle w:val="Lienhypertexte"/>
          <w:rFonts w:ascii="Assistant" w:hAnsi="Assistant" w:cs="Assistant" w:hint="cs"/>
          <w:color w:val="auto"/>
          <w:sz w:val="20"/>
          <w:szCs w:val="20"/>
          <w:u w:val="none"/>
        </w:rPr>
        <w:tab/>
      </w:r>
      <w:r w:rsidRPr="00951499">
        <w:rPr>
          <w:rStyle w:val="Lienhypertexte"/>
          <w:rFonts w:ascii="Assistant" w:hAnsi="Assistant" w:cs="Assistant" w:hint="cs"/>
          <w:color w:val="auto"/>
          <w:sz w:val="20"/>
          <w:szCs w:val="20"/>
          <w:u w:val="none"/>
        </w:rPr>
        <w:tab/>
      </w:r>
      <w:hyperlink r:id="rId13" w:history="1">
        <w:r w:rsidRPr="00951499">
          <w:rPr>
            <w:rStyle w:val="Lienhypertexte"/>
            <w:rFonts w:ascii="Assistant" w:hAnsi="Assistant" w:cs="Assistant" w:hint="cs"/>
            <w:sz w:val="20"/>
            <w:szCs w:val="20"/>
          </w:rPr>
          <w:t>vantiva@thatcherandco.com</w:t>
        </w:r>
      </w:hyperlink>
      <w:r w:rsidRPr="00951499">
        <w:rPr>
          <w:rStyle w:val="Lienhypertexte"/>
          <w:rFonts w:ascii="Assistant" w:hAnsi="Assistant" w:cs="Assistant" w:hint="cs"/>
          <w:color w:val="auto"/>
          <w:sz w:val="20"/>
          <w:szCs w:val="20"/>
          <w:u w:val="none"/>
        </w:rPr>
        <w:t xml:space="preserve"> </w:t>
      </w:r>
    </w:p>
    <w:p w14:paraId="39E4A615" w14:textId="18EF5BD8" w:rsidR="003F0658" w:rsidRPr="00951499" w:rsidRDefault="003F0658" w:rsidP="00951499">
      <w:pPr>
        <w:pStyle w:val="Paragraphestandard"/>
        <w:spacing w:line="240" w:lineRule="auto"/>
        <w:rPr>
          <w:rFonts w:ascii="Assistant" w:hAnsi="Assistant" w:cs="Assistant" w:hint="cs"/>
          <w:lang w:val="en-US"/>
        </w:rPr>
      </w:pPr>
    </w:p>
    <w:sectPr w:rsidR="003F0658" w:rsidRPr="00951499" w:rsidSect="00611956">
      <w:headerReference w:type="default" r:id="rId14"/>
      <w:footerReference w:type="default" r:id="rId15"/>
      <w:pgSz w:w="12242" w:h="15842" w:code="1"/>
      <w:pgMar w:top="2449"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6A71" w14:textId="77777777" w:rsidR="008E4C79" w:rsidRDefault="008E4C79" w:rsidP="003F0658">
      <w:r>
        <w:separator/>
      </w:r>
    </w:p>
  </w:endnote>
  <w:endnote w:type="continuationSeparator" w:id="0">
    <w:p w14:paraId="1DEA0D08" w14:textId="77777777" w:rsidR="008E4C79" w:rsidRDefault="008E4C79" w:rsidP="003F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ssistant">
    <w:altName w:val="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84EC" w14:textId="77777777" w:rsidR="003F0658" w:rsidRDefault="003F0658">
    <w:pPr>
      <w:pStyle w:val="Pieddepage"/>
    </w:pPr>
    <w:r>
      <w:rPr>
        <w:noProof/>
      </w:rPr>
      <w:drawing>
        <wp:anchor distT="0" distB="0" distL="114300" distR="114300" simplePos="0" relativeHeight="251661312" behindDoc="1" locked="0" layoutInCell="1" allowOverlap="1" wp14:anchorId="5BB646C8" wp14:editId="7AC643A4">
          <wp:simplePos x="0" y="0"/>
          <wp:positionH relativeFrom="page">
            <wp:align>right</wp:align>
          </wp:positionH>
          <wp:positionV relativeFrom="page">
            <wp:align>bottom</wp:align>
          </wp:positionV>
          <wp:extent cx="972000" cy="950400"/>
          <wp:effectExtent l="0" t="0" r="0" b="2540"/>
          <wp:wrapNone/>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2000" cy="950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D34B" w14:textId="77777777" w:rsidR="008E4C79" w:rsidRDefault="008E4C79" w:rsidP="003F0658">
      <w:r>
        <w:separator/>
      </w:r>
    </w:p>
  </w:footnote>
  <w:footnote w:type="continuationSeparator" w:id="0">
    <w:p w14:paraId="28C46805" w14:textId="77777777" w:rsidR="008E4C79" w:rsidRDefault="008E4C79" w:rsidP="003F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C7F3" w14:textId="77777777" w:rsidR="003F0658" w:rsidRDefault="003F0658">
    <w:pPr>
      <w:pStyle w:val="En-tte"/>
    </w:pPr>
    <w:r>
      <w:rPr>
        <w:noProof/>
      </w:rPr>
      <w:drawing>
        <wp:anchor distT="0" distB="0" distL="114300" distR="114300" simplePos="0" relativeHeight="251659264" behindDoc="1" locked="0" layoutInCell="1" allowOverlap="1" wp14:anchorId="5D3E9AA4" wp14:editId="45BF6C9B">
          <wp:simplePos x="0" y="0"/>
          <wp:positionH relativeFrom="column">
            <wp:posOffset>-75565</wp:posOffset>
          </wp:positionH>
          <wp:positionV relativeFrom="paragraph">
            <wp:posOffset>223520</wp:posOffset>
          </wp:positionV>
          <wp:extent cx="1728000" cy="583200"/>
          <wp:effectExtent l="0" t="0" r="571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000" cy="583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79"/>
    <w:rsid w:val="000121FF"/>
    <w:rsid w:val="00063E08"/>
    <w:rsid w:val="00074B97"/>
    <w:rsid w:val="000A4E6D"/>
    <w:rsid w:val="000C0FF5"/>
    <w:rsid w:val="000E1E75"/>
    <w:rsid w:val="000F29E2"/>
    <w:rsid w:val="000F5094"/>
    <w:rsid w:val="0011132E"/>
    <w:rsid w:val="001250C0"/>
    <w:rsid w:val="001461E0"/>
    <w:rsid w:val="00191645"/>
    <w:rsid w:val="001A47C7"/>
    <w:rsid w:val="001C5C0F"/>
    <w:rsid w:val="001E6345"/>
    <w:rsid w:val="002372E3"/>
    <w:rsid w:val="00245F67"/>
    <w:rsid w:val="002C030F"/>
    <w:rsid w:val="002C590A"/>
    <w:rsid w:val="002D14CF"/>
    <w:rsid w:val="00334A6D"/>
    <w:rsid w:val="003575F2"/>
    <w:rsid w:val="00384A11"/>
    <w:rsid w:val="0038548E"/>
    <w:rsid w:val="003A2D6D"/>
    <w:rsid w:val="003C443E"/>
    <w:rsid w:val="003C7B95"/>
    <w:rsid w:val="003F0658"/>
    <w:rsid w:val="00434CE0"/>
    <w:rsid w:val="0043528B"/>
    <w:rsid w:val="00471A14"/>
    <w:rsid w:val="004864C6"/>
    <w:rsid w:val="004A1420"/>
    <w:rsid w:val="004A3750"/>
    <w:rsid w:val="004A4C4E"/>
    <w:rsid w:val="004B77D4"/>
    <w:rsid w:val="004E0A23"/>
    <w:rsid w:val="004E7867"/>
    <w:rsid w:val="004F79B6"/>
    <w:rsid w:val="005633ED"/>
    <w:rsid w:val="005778A1"/>
    <w:rsid w:val="00611956"/>
    <w:rsid w:val="00616E9C"/>
    <w:rsid w:val="006272B6"/>
    <w:rsid w:val="00680C67"/>
    <w:rsid w:val="0069575D"/>
    <w:rsid w:val="006E0FC5"/>
    <w:rsid w:val="006F6427"/>
    <w:rsid w:val="00782D06"/>
    <w:rsid w:val="00796396"/>
    <w:rsid w:val="007C271E"/>
    <w:rsid w:val="008123C9"/>
    <w:rsid w:val="008209AE"/>
    <w:rsid w:val="0082340A"/>
    <w:rsid w:val="0082787A"/>
    <w:rsid w:val="008672DA"/>
    <w:rsid w:val="00895F62"/>
    <w:rsid w:val="008A5039"/>
    <w:rsid w:val="008A557A"/>
    <w:rsid w:val="008C2CD3"/>
    <w:rsid w:val="008E4C79"/>
    <w:rsid w:val="00904314"/>
    <w:rsid w:val="00951499"/>
    <w:rsid w:val="009C725E"/>
    <w:rsid w:val="00A235B4"/>
    <w:rsid w:val="00A253B1"/>
    <w:rsid w:val="00A34189"/>
    <w:rsid w:val="00AC7131"/>
    <w:rsid w:val="00AD06C0"/>
    <w:rsid w:val="00B5030B"/>
    <w:rsid w:val="00B817E7"/>
    <w:rsid w:val="00BA5BE6"/>
    <w:rsid w:val="00BA76BF"/>
    <w:rsid w:val="00BC69C2"/>
    <w:rsid w:val="00BE2DF0"/>
    <w:rsid w:val="00BF0C9F"/>
    <w:rsid w:val="00C4522F"/>
    <w:rsid w:val="00C80C42"/>
    <w:rsid w:val="00C80E3D"/>
    <w:rsid w:val="00CA6E0F"/>
    <w:rsid w:val="00CB6D86"/>
    <w:rsid w:val="00CC0464"/>
    <w:rsid w:val="00CF1740"/>
    <w:rsid w:val="00D2689C"/>
    <w:rsid w:val="00D310B5"/>
    <w:rsid w:val="00D325D6"/>
    <w:rsid w:val="00D62F7F"/>
    <w:rsid w:val="00D63234"/>
    <w:rsid w:val="00D8576D"/>
    <w:rsid w:val="00DA2FFB"/>
    <w:rsid w:val="00DA52D2"/>
    <w:rsid w:val="00DE686A"/>
    <w:rsid w:val="00DF7D82"/>
    <w:rsid w:val="00E02DBB"/>
    <w:rsid w:val="00E11C3F"/>
    <w:rsid w:val="00EA5074"/>
    <w:rsid w:val="00EF5D7F"/>
    <w:rsid w:val="00F44226"/>
    <w:rsid w:val="00F47FCD"/>
    <w:rsid w:val="00F53228"/>
    <w:rsid w:val="00F61B67"/>
    <w:rsid w:val="00F85AFE"/>
    <w:rsid w:val="00F9434E"/>
    <w:rsid w:val="00FD0DCA"/>
    <w:rsid w:val="00FE5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52FF"/>
  <w15:chartTrackingRefBased/>
  <w15:docId w15:val="{65DF0FC4-3267-45EB-9302-B6C0DF85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94"/>
    <w:pPr>
      <w:spacing w:after="0" w:line="240" w:lineRule="auto"/>
    </w:pPr>
    <w:rPr>
      <w:rFonts w:eastAsiaTheme="minorEastAsia"/>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F5094"/>
    <w:rPr>
      <w:color w:val="0563C1" w:themeColor="hyperlink"/>
      <w:u w:val="single"/>
    </w:rPr>
  </w:style>
  <w:style w:type="paragraph" w:styleId="En-tte">
    <w:name w:val="header"/>
    <w:basedOn w:val="Normal"/>
    <w:link w:val="En-tteCar"/>
    <w:uiPriority w:val="99"/>
    <w:unhideWhenUsed/>
    <w:rsid w:val="003F0658"/>
    <w:pPr>
      <w:tabs>
        <w:tab w:val="center" w:pos="4536"/>
        <w:tab w:val="right" w:pos="9072"/>
      </w:tabs>
    </w:pPr>
  </w:style>
  <w:style w:type="character" w:customStyle="1" w:styleId="En-tteCar">
    <w:name w:val="En-tête Car"/>
    <w:basedOn w:val="Policepardfaut"/>
    <w:link w:val="En-tte"/>
    <w:uiPriority w:val="99"/>
    <w:rsid w:val="003F0658"/>
    <w:rPr>
      <w:rFonts w:eastAsiaTheme="minorEastAsia"/>
      <w:sz w:val="24"/>
      <w:szCs w:val="24"/>
      <w:lang w:val="en-US" w:eastAsia="zh-CN"/>
    </w:rPr>
  </w:style>
  <w:style w:type="paragraph" w:styleId="Pieddepage">
    <w:name w:val="footer"/>
    <w:basedOn w:val="Normal"/>
    <w:link w:val="PieddepageCar"/>
    <w:uiPriority w:val="99"/>
    <w:unhideWhenUsed/>
    <w:rsid w:val="003F0658"/>
    <w:pPr>
      <w:tabs>
        <w:tab w:val="center" w:pos="4536"/>
        <w:tab w:val="right" w:pos="9072"/>
      </w:tabs>
    </w:pPr>
  </w:style>
  <w:style w:type="character" w:customStyle="1" w:styleId="PieddepageCar">
    <w:name w:val="Pied de page Car"/>
    <w:basedOn w:val="Policepardfaut"/>
    <w:link w:val="Pieddepage"/>
    <w:uiPriority w:val="99"/>
    <w:rsid w:val="003F0658"/>
    <w:rPr>
      <w:rFonts w:eastAsiaTheme="minorEastAsia"/>
      <w:sz w:val="24"/>
      <w:szCs w:val="24"/>
      <w:lang w:val="en-US" w:eastAsia="zh-CN"/>
    </w:rPr>
  </w:style>
  <w:style w:type="character" w:styleId="Marquedecommentaire">
    <w:name w:val="annotation reference"/>
    <w:basedOn w:val="Policepardfaut"/>
    <w:uiPriority w:val="99"/>
    <w:semiHidden/>
    <w:unhideWhenUsed/>
    <w:rsid w:val="005778A1"/>
    <w:rPr>
      <w:sz w:val="16"/>
      <w:szCs w:val="16"/>
    </w:rPr>
  </w:style>
  <w:style w:type="paragraph" w:styleId="Commentaire">
    <w:name w:val="annotation text"/>
    <w:basedOn w:val="Normal"/>
    <w:link w:val="CommentaireCar"/>
    <w:uiPriority w:val="99"/>
    <w:unhideWhenUsed/>
    <w:rsid w:val="005778A1"/>
    <w:rPr>
      <w:sz w:val="20"/>
      <w:szCs w:val="20"/>
    </w:rPr>
  </w:style>
  <w:style w:type="character" w:customStyle="1" w:styleId="CommentaireCar">
    <w:name w:val="Commentaire Car"/>
    <w:basedOn w:val="Policepardfaut"/>
    <w:link w:val="Commentaire"/>
    <w:uiPriority w:val="99"/>
    <w:rsid w:val="005778A1"/>
    <w:rPr>
      <w:rFonts w:eastAsiaTheme="minorEastAsia"/>
      <w:sz w:val="20"/>
      <w:szCs w:val="20"/>
      <w:lang w:val="en-US" w:eastAsia="zh-CN"/>
    </w:rPr>
  </w:style>
  <w:style w:type="paragraph" w:styleId="Objetducommentaire">
    <w:name w:val="annotation subject"/>
    <w:basedOn w:val="Commentaire"/>
    <w:next w:val="Commentaire"/>
    <w:link w:val="ObjetducommentaireCar"/>
    <w:uiPriority w:val="99"/>
    <w:semiHidden/>
    <w:unhideWhenUsed/>
    <w:rsid w:val="005778A1"/>
    <w:rPr>
      <w:b/>
      <w:bCs/>
    </w:rPr>
  </w:style>
  <w:style w:type="character" w:customStyle="1" w:styleId="ObjetducommentaireCar">
    <w:name w:val="Objet du commentaire Car"/>
    <w:basedOn w:val="CommentaireCar"/>
    <w:link w:val="Objetducommentaire"/>
    <w:uiPriority w:val="99"/>
    <w:semiHidden/>
    <w:rsid w:val="005778A1"/>
    <w:rPr>
      <w:rFonts w:eastAsiaTheme="minorEastAsia"/>
      <w:b/>
      <w:bCs/>
      <w:sz w:val="20"/>
      <w:szCs w:val="20"/>
      <w:lang w:val="en-US" w:eastAsia="zh-CN"/>
    </w:rPr>
  </w:style>
  <w:style w:type="character" w:styleId="Mentionnonrsolue">
    <w:name w:val="Unresolved Mention"/>
    <w:basedOn w:val="Policepardfaut"/>
    <w:uiPriority w:val="99"/>
    <w:semiHidden/>
    <w:unhideWhenUsed/>
    <w:rsid w:val="0069575D"/>
    <w:rPr>
      <w:color w:val="605E5C"/>
      <w:shd w:val="clear" w:color="auto" w:fill="E1DFDD"/>
    </w:rPr>
  </w:style>
  <w:style w:type="paragraph" w:styleId="Rvision">
    <w:name w:val="Revision"/>
    <w:hidden/>
    <w:uiPriority w:val="99"/>
    <w:semiHidden/>
    <w:rsid w:val="00BA76BF"/>
    <w:pPr>
      <w:spacing w:after="0" w:line="240" w:lineRule="auto"/>
    </w:pPr>
    <w:rPr>
      <w:rFonts w:eastAsiaTheme="minorEastAsia"/>
      <w:sz w:val="24"/>
      <w:szCs w:val="24"/>
      <w:lang w:val="en-US" w:eastAsia="zh-CN"/>
    </w:rPr>
  </w:style>
  <w:style w:type="paragraph" w:customStyle="1" w:styleId="Paragraphestandard">
    <w:name w:val="[Paragraphe standard]"/>
    <w:basedOn w:val="Normal"/>
    <w:uiPriority w:val="99"/>
    <w:rsid w:val="008E4C79"/>
    <w:pPr>
      <w:autoSpaceDE w:val="0"/>
      <w:autoSpaceDN w:val="0"/>
      <w:adjustRightInd w:val="0"/>
      <w:spacing w:line="288" w:lineRule="auto"/>
      <w:textAlignment w:val="center"/>
    </w:pPr>
    <w:rPr>
      <w:rFonts w:ascii="Times Regular" w:eastAsia="Calibri" w:hAnsi="Times Regular" w:cs="Times Regular"/>
      <w:color w:val="00000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vantiva/" TargetMode="External"/><Relationship Id="rId13" Type="http://schemas.openxmlformats.org/officeDocument/2006/relationships/hyperlink" Target="mailto:vantiva@thatcherandco.com" TargetMode="External"/><Relationship Id="rId3" Type="http://schemas.openxmlformats.org/officeDocument/2006/relationships/webSettings" Target="webSettings.xml"/><Relationship Id="rId7" Type="http://schemas.openxmlformats.org/officeDocument/2006/relationships/hyperlink" Target="https://www.vantiva.com/" TargetMode="External"/><Relationship Id="rId12" Type="http://schemas.openxmlformats.org/officeDocument/2006/relationships/hyperlink" Target="mailto:investor.relations@vantiva.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antiva.com/" TargetMode="External"/><Relationship Id="rId11" Type="http://schemas.openxmlformats.org/officeDocument/2006/relationships/hyperlink" Target="mailto:vantiva.press@image7.f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press.relations@vantiva.com" TargetMode="External"/><Relationship Id="rId4" Type="http://schemas.openxmlformats.org/officeDocument/2006/relationships/footnotes" Target="footnotes.xml"/><Relationship Id="rId9" Type="http://schemas.openxmlformats.org/officeDocument/2006/relationships/hyperlink" Target="https://twitter.com/vantiv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ardn\OneDrive%20-%20Vantiva\CATHERINE%20Z\Vantiva_PR_template_with_boiler_plate_EN_FR_August_202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b8f3438-d57a-4ede-a50f-371f6bf2bf3e}" enabled="0" method="" siteId="{2b8f3438-d57a-4ede-a50f-371f6bf2bf3e}" removed="1"/>
</clbl:labelList>
</file>

<file path=docProps/app.xml><?xml version="1.0" encoding="utf-8"?>
<Properties xmlns="http://schemas.openxmlformats.org/officeDocument/2006/extended-properties" xmlns:vt="http://schemas.openxmlformats.org/officeDocument/2006/docPropsVTypes">
  <Template>Vantiva_PR_template_with_boiler_plate_EN_FR_August_2023</Template>
  <TotalTime>9</TotalTime>
  <Pages>2</Pages>
  <Words>374</Words>
  <Characters>2137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Nathalie (Paris Renard)</dc:creator>
  <cp:keywords/>
  <dc:description/>
  <cp:lastModifiedBy>Nathalie GIRARD</cp:lastModifiedBy>
  <cp:revision>3</cp:revision>
  <cp:lastPrinted>2023-08-01T13:42:00Z</cp:lastPrinted>
  <dcterms:created xsi:type="dcterms:W3CDTF">2023-08-01T08:42:00Z</dcterms:created>
  <dcterms:modified xsi:type="dcterms:W3CDTF">2023-08-01T13:44:00Z</dcterms:modified>
</cp:coreProperties>
</file>