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911B9" w14:textId="77777777" w:rsidR="00B2084C" w:rsidRPr="00B2084C" w:rsidRDefault="00B2084C" w:rsidP="00B2084C">
      <w:pPr>
        <w:jc w:val="center"/>
        <w:rPr>
          <w:rFonts w:ascii="Open Sans" w:hAnsi="Open Sans" w:cs="Open Sans"/>
          <w:b/>
          <w:sz w:val="21"/>
          <w:szCs w:val="21"/>
          <w:lang w:val="en-GB"/>
        </w:rPr>
      </w:pPr>
      <w:r w:rsidRPr="00B2084C">
        <w:rPr>
          <w:rFonts w:ascii="Open Sans" w:hAnsi="Open Sans" w:cs="Open Sans"/>
          <w:b/>
          <w:sz w:val="21"/>
          <w:szCs w:val="21"/>
          <w:lang w:val="en-GB"/>
        </w:rPr>
        <w:t>PROXY</w:t>
      </w:r>
    </w:p>
    <w:p w14:paraId="5229A7C5" w14:textId="77777777" w:rsidR="00B2084C" w:rsidRPr="00B2084C" w:rsidRDefault="00B2084C" w:rsidP="00B2084C">
      <w:pPr>
        <w:spacing w:after="240"/>
        <w:jc w:val="center"/>
        <w:rPr>
          <w:rFonts w:ascii="Open Sans" w:hAnsi="Open Sans" w:cs="Open Sans"/>
          <w:b/>
          <w:sz w:val="21"/>
          <w:szCs w:val="21"/>
          <w:lang w:val="en-GB"/>
        </w:rPr>
      </w:pPr>
      <w:r w:rsidRPr="00B2084C">
        <w:rPr>
          <w:rFonts w:ascii="Open Sans" w:hAnsi="Open Sans" w:cs="Open Sans"/>
          <w:b/>
          <w:sz w:val="21"/>
          <w:szCs w:val="21"/>
          <w:lang w:val="en-GB"/>
        </w:rPr>
        <w:t xml:space="preserve">for adoption of resolutions by shareholders of AS Tallinna Vesi without convening an extraordinary general meeting </w:t>
      </w:r>
    </w:p>
    <w:p w14:paraId="231607EF" w14:textId="77777777" w:rsidR="00B2084C" w:rsidRPr="00B2084C" w:rsidRDefault="00B2084C" w:rsidP="00B2084C">
      <w:pPr>
        <w:pStyle w:val="TLSlik"/>
        <w:jc w:val="right"/>
        <w:rPr>
          <w:rFonts w:ascii="Open Sans" w:hAnsi="Open Sans" w:cs="Open Sans"/>
          <w:b/>
          <w:sz w:val="21"/>
          <w:szCs w:val="21"/>
          <w:lang w:val="en-GB"/>
        </w:rPr>
      </w:pPr>
      <w:r w:rsidRPr="00B2084C">
        <w:rPr>
          <w:rFonts w:ascii="Open Sans" w:hAnsi="Open Sans" w:cs="Open Sans"/>
          <w:sz w:val="21"/>
          <w:szCs w:val="21"/>
          <w:lang w:val="en-GB"/>
        </w:rPr>
        <w:t>[</w:t>
      </w:r>
      <w:r w:rsidRPr="00B2084C">
        <w:rPr>
          <w:rFonts w:ascii="Open Sans" w:hAnsi="Open Sans" w:cs="Open Sans"/>
          <w:sz w:val="21"/>
          <w:szCs w:val="21"/>
          <w:highlight w:val="lightGray"/>
          <w:lang w:val="en-GB"/>
        </w:rPr>
        <w:t>place, date</w:t>
      </w:r>
      <w:r w:rsidRPr="00B2084C">
        <w:rPr>
          <w:rFonts w:ascii="Open Sans" w:hAnsi="Open Sans" w:cs="Open Sans"/>
          <w:sz w:val="21"/>
          <w:szCs w:val="21"/>
          <w:lang w:val="en-GB"/>
        </w:rPr>
        <w:t>]</w:t>
      </w:r>
    </w:p>
    <w:p w14:paraId="1F3B2DB9" w14:textId="77777777" w:rsidR="00B2084C" w:rsidRPr="00B2084C" w:rsidRDefault="00B2084C" w:rsidP="00B2084C">
      <w:pPr>
        <w:pStyle w:val="TLSlik"/>
        <w:rPr>
          <w:rFonts w:ascii="Open Sans" w:hAnsi="Open Sans" w:cs="Open Sans"/>
          <w:b/>
          <w:sz w:val="21"/>
          <w:szCs w:val="21"/>
          <w:lang w:val="en-GB"/>
        </w:rPr>
      </w:pPr>
      <w:r w:rsidRPr="00B2084C">
        <w:rPr>
          <w:rFonts w:ascii="Open Sans" w:hAnsi="Open Sans" w:cs="Open Sans"/>
          <w:b/>
          <w:sz w:val="21"/>
          <w:szCs w:val="21"/>
          <w:lang w:val="en-GB"/>
        </w:rPr>
        <w:t>[</w:t>
      </w:r>
      <w:r w:rsidRPr="00B2084C">
        <w:rPr>
          <w:rFonts w:ascii="Open Sans" w:hAnsi="Open Sans" w:cs="Open Sans"/>
          <w:b/>
          <w:sz w:val="21"/>
          <w:szCs w:val="21"/>
          <w:highlight w:val="lightGray"/>
          <w:lang w:val="en-GB"/>
        </w:rPr>
        <w:t>NAME OF THE SHAREHOLDER</w:t>
      </w:r>
      <w:r w:rsidRPr="00B2084C">
        <w:rPr>
          <w:rFonts w:ascii="Open Sans" w:hAnsi="Open Sans" w:cs="Open Sans"/>
          <w:b/>
          <w:sz w:val="21"/>
          <w:szCs w:val="21"/>
          <w:lang w:val="en-GB"/>
        </w:rPr>
        <w:t xml:space="preserve">], </w:t>
      </w:r>
      <w:r w:rsidRPr="00B2084C">
        <w:rPr>
          <w:rFonts w:ascii="Open Sans" w:hAnsi="Open Sans" w:cs="Open Sans"/>
          <w:bCs/>
          <w:sz w:val="21"/>
          <w:szCs w:val="21"/>
          <w:lang w:val="en-GB"/>
        </w:rPr>
        <w:t>[</w:t>
      </w:r>
      <w:r w:rsidRPr="00B2084C">
        <w:rPr>
          <w:rFonts w:ascii="Open Sans" w:hAnsi="Open Sans" w:cs="Open Sans"/>
          <w:bCs/>
          <w:sz w:val="21"/>
          <w:szCs w:val="21"/>
          <w:highlight w:val="lightGray"/>
          <w:lang w:val="en-GB"/>
        </w:rPr>
        <w:t>commercial registry code if a legal person; personal identification code or date of birth if a physical person</w:t>
      </w:r>
      <w:r w:rsidRPr="00B2084C">
        <w:rPr>
          <w:rFonts w:ascii="Open Sans" w:hAnsi="Open Sans" w:cs="Open Sans"/>
          <w:bCs/>
          <w:sz w:val="21"/>
          <w:szCs w:val="21"/>
          <w:lang w:val="en-GB"/>
        </w:rPr>
        <w:t>], address [</w:t>
      </w:r>
      <w:r w:rsidRPr="00B2084C">
        <w:rPr>
          <w:rFonts w:ascii="Open Sans" w:hAnsi="Open Sans" w:cs="Open Sans"/>
          <w:bCs/>
          <w:sz w:val="21"/>
          <w:szCs w:val="21"/>
          <w:highlight w:val="lightGray"/>
          <w:lang w:val="en-GB"/>
        </w:rPr>
        <w:t>...</w:t>
      </w:r>
      <w:r w:rsidRPr="00B2084C">
        <w:rPr>
          <w:rFonts w:ascii="Open Sans" w:hAnsi="Open Sans" w:cs="Open Sans"/>
          <w:bCs/>
          <w:sz w:val="21"/>
          <w:szCs w:val="21"/>
          <w:lang w:val="en-GB"/>
        </w:rPr>
        <w:t>], represented by [</w:t>
      </w:r>
      <w:r w:rsidRPr="00B2084C">
        <w:rPr>
          <w:rFonts w:ascii="Open Sans" w:hAnsi="Open Sans" w:cs="Open Sans"/>
          <w:bCs/>
          <w:sz w:val="21"/>
          <w:szCs w:val="21"/>
          <w:highlight w:val="lightGray"/>
          <w:lang w:val="en-GB"/>
        </w:rPr>
        <w:t>name/names of authorised representatives of the shareholder, in case of legal persons e.g. a Member of the Management Board or a Director with the power to represent the company</w:t>
      </w:r>
      <w:r w:rsidRPr="00B2084C">
        <w:rPr>
          <w:rFonts w:ascii="Open Sans" w:hAnsi="Open Sans" w:cs="Open Sans"/>
          <w:bCs/>
          <w:sz w:val="21"/>
          <w:szCs w:val="21"/>
          <w:lang w:val="en-GB"/>
        </w:rPr>
        <w:t>], [</w:t>
      </w:r>
      <w:r w:rsidRPr="00B2084C">
        <w:rPr>
          <w:rFonts w:ascii="Open Sans" w:hAnsi="Open Sans" w:cs="Open Sans"/>
          <w:bCs/>
          <w:sz w:val="21"/>
          <w:szCs w:val="21"/>
          <w:highlight w:val="lightGray"/>
          <w:lang w:val="en-GB"/>
        </w:rPr>
        <w:t>registry code if a legal person; personal identification code or date of birth if a physical person</w:t>
      </w:r>
      <w:r w:rsidRPr="00B2084C">
        <w:rPr>
          <w:rFonts w:ascii="Open Sans" w:hAnsi="Open Sans" w:cs="Open Sans"/>
          <w:bCs/>
          <w:sz w:val="21"/>
          <w:szCs w:val="21"/>
          <w:lang w:val="en-GB"/>
        </w:rPr>
        <w:t xml:space="preserve">], hereinafter referred to as the </w:t>
      </w:r>
      <w:r w:rsidRPr="00B2084C">
        <w:rPr>
          <w:rFonts w:ascii="Open Sans" w:hAnsi="Open Sans" w:cs="Open Sans"/>
          <w:b/>
          <w:sz w:val="21"/>
          <w:szCs w:val="21"/>
          <w:lang w:val="en-GB"/>
        </w:rPr>
        <w:t>Shareholder</w:t>
      </w:r>
      <w:r w:rsidRPr="00B2084C">
        <w:rPr>
          <w:rFonts w:ascii="Open Sans" w:hAnsi="Open Sans" w:cs="Open Sans"/>
          <w:sz w:val="21"/>
          <w:szCs w:val="21"/>
          <w:lang w:val="en-GB"/>
        </w:rPr>
        <w:t>,</w:t>
      </w:r>
    </w:p>
    <w:p w14:paraId="3C55DA24" w14:textId="7DA74319" w:rsidR="00B2084C" w:rsidRPr="00B2084C" w:rsidRDefault="00B2084C" w:rsidP="00B2084C">
      <w:pPr>
        <w:pStyle w:val="TLSlik"/>
        <w:spacing w:after="0"/>
        <w:rPr>
          <w:rFonts w:ascii="Open Sans" w:hAnsi="Open Sans" w:cs="Open Sans"/>
          <w:bCs/>
          <w:sz w:val="21"/>
          <w:szCs w:val="21"/>
          <w:lang w:val="en-GB"/>
        </w:rPr>
      </w:pPr>
      <w:r w:rsidRPr="00B2084C">
        <w:rPr>
          <w:rFonts w:ascii="Open Sans" w:hAnsi="Open Sans" w:cs="Open Sans"/>
          <w:sz w:val="21"/>
          <w:szCs w:val="21"/>
          <w:lang w:val="en-GB"/>
        </w:rPr>
        <w:t>hereby authorises [</w:t>
      </w:r>
      <w:r w:rsidRPr="00B2084C">
        <w:rPr>
          <w:rFonts w:ascii="Open Sans" w:hAnsi="Open Sans" w:cs="Open Sans"/>
          <w:b/>
          <w:bCs/>
          <w:sz w:val="21"/>
          <w:szCs w:val="21"/>
          <w:highlight w:val="lightGray"/>
          <w:lang w:val="en-GB"/>
        </w:rPr>
        <w:t>enter the</w:t>
      </w:r>
      <w:r w:rsidRPr="00B2084C">
        <w:rPr>
          <w:rFonts w:ascii="Open Sans" w:hAnsi="Open Sans" w:cs="Open Sans"/>
          <w:sz w:val="21"/>
          <w:szCs w:val="21"/>
          <w:highlight w:val="lightGray"/>
          <w:lang w:val="en-GB"/>
        </w:rPr>
        <w:t xml:space="preserve"> </w:t>
      </w:r>
      <w:r w:rsidRPr="00B2084C">
        <w:rPr>
          <w:rFonts w:ascii="Open Sans" w:hAnsi="Open Sans" w:cs="Open Sans"/>
          <w:b/>
          <w:sz w:val="21"/>
          <w:szCs w:val="21"/>
          <w:highlight w:val="lightGray"/>
          <w:lang w:val="en-GB"/>
        </w:rPr>
        <w:t>name of the representative</w:t>
      </w:r>
      <w:r w:rsidRPr="00B2084C">
        <w:rPr>
          <w:rFonts w:ascii="Open Sans" w:hAnsi="Open Sans" w:cs="Open Sans"/>
          <w:sz w:val="21"/>
          <w:szCs w:val="21"/>
          <w:lang w:val="en-GB"/>
        </w:rPr>
        <w:t>], personal identification code or date of birth [</w:t>
      </w:r>
      <w:r w:rsidRPr="00B2084C">
        <w:rPr>
          <w:rFonts w:ascii="Open Sans" w:hAnsi="Open Sans" w:cs="Open Sans"/>
          <w:sz w:val="21"/>
          <w:szCs w:val="21"/>
          <w:highlight w:val="lightGray"/>
          <w:lang w:val="en-GB"/>
        </w:rPr>
        <w:t>enter the data</w:t>
      </w:r>
      <w:r w:rsidRPr="00B2084C">
        <w:rPr>
          <w:rFonts w:ascii="Open Sans" w:hAnsi="Open Sans" w:cs="Open Sans"/>
          <w:sz w:val="21"/>
          <w:szCs w:val="21"/>
          <w:lang w:val="en-GB"/>
        </w:rPr>
        <w:t xml:space="preserve">], hereinafter referred to as the </w:t>
      </w:r>
      <w:r w:rsidRPr="00B2084C">
        <w:rPr>
          <w:rFonts w:ascii="Open Sans" w:hAnsi="Open Sans" w:cs="Open Sans"/>
          <w:b/>
          <w:sz w:val="21"/>
          <w:szCs w:val="21"/>
          <w:lang w:val="en-GB"/>
        </w:rPr>
        <w:t>Representative</w:t>
      </w:r>
      <w:r w:rsidRPr="00B2084C">
        <w:rPr>
          <w:rFonts w:ascii="Open Sans" w:hAnsi="Open Sans" w:cs="Open Sans"/>
          <w:sz w:val="21"/>
          <w:szCs w:val="21"/>
          <w:lang w:val="en-GB"/>
        </w:rPr>
        <w:t xml:space="preserve">, to represent the Shareholder with regard to adopting of the </w:t>
      </w:r>
      <w:r w:rsidRPr="00B2084C">
        <w:rPr>
          <w:rFonts w:ascii="Open Sans" w:hAnsi="Open Sans" w:cs="Open Sans"/>
          <w:bCs/>
          <w:sz w:val="21"/>
          <w:szCs w:val="21"/>
          <w:lang w:val="en-GB"/>
        </w:rPr>
        <w:t xml:space="preserve">resolutions, published on </w:t>
      </w:r>
      <w:r>
        <w:rPr>
          <w:rFonts w:ascii="Open Sans" w:hAnsi="Open Sans" w:cs="Open Sans"/>
          <w:bCs/>
          <w:sz w:val="21"/>
          <w:szCs w:val="21"/>
          <w:lang w:val="en-GB"/>
        </w:rPr>
        <w:t>0</w:t>
      </w:r>
      <w:r w:rsidR="00EE2758">
        <w:rPr>
          <w:rFonts w:ascii="Open Sans" w:hAnsi="Open Sans" w:cs="Open Sans"/>
          <w:bCs/>
          <w:sz w:val="21"/>
          <w:szCs w:val="21"/>
          <w:lang w:val="en-GB"/>
        </w:rPr>
        <w:t>6</w:t>
      </w:r>
      <w:r>
        <w:rPr>
          <w:rFonts w:ascii="Open Sans" w:hAnsi="Open Sans" w:cs="Open Sans"/>
          <w:bCs/>
          <w:sz w:val="21"/>
          <w:szCs w:val="21"/>
          <w:lang w:val="en-GB"/>
        </w:rPr>
        <w:t xml:space="preserve"> </w:t>
      </w:r>
      <w:r w:rsidR="00EE2758">
        <w:rPr>
          <w:rFonts w:ascii="Open Sans" w:hAnsi="Open Sans" w:cs="Open Sans"/>
          <w:bCs/>
          <w:sz w:val="21"/>
          <w:szCs w:val="21"/>
          <w:lang w:val="en-GB"/>
        </w:rPr>
        <w:t>January</w:t>
      </w:r>
      <w:r w:rsidRPr="00B2084C">
        <w:rPr>
          <w:rFonts w:ascii="Open Sans" w:hAnsi="Open Sans" w:cs="Open Sans"/>
          <w:bCs/>
          <w:sz w:val="21"/>
          <w:szCs w:val="21"/>
          <w:lang w:val="en-GB"/>
        </w:rPr>
        <w:t xml:space="preserve"> 202</w:t>
      </w:r>
      <w:r w:rsidR="00EE2758">
        <w:rPr>
          <w:rFonts w:ascii="Open Sans" w:hAnsi="Open Sans" w:cs="Open Sans"/>
          <w:bCs/>
          <w:sz w:val="21"/>
          <w:szCs w:val="21"/>
          <w:lang w:val="en-GB"/>
        </w:rPr>
        <w:t>5</w:t>
      </w:r>
      <w:r w:rsidRPr="00B2084C">
        <w:rPr>
          <w:rFonts w:ascii="Open Sans" w:hAnsi="Open Sans" w:cs="Open Sans"/>
          <w:bCs/>
          <w:sz w:val="21"/>
          <w:szCs w:val="21"/>
          <w:lang w:val="en-GB"/>
        </w:rPr>
        <w:t xml:space="preserve"> on Nasdaq Tallinn website, of the shareholders of AS Tallinna Vesi </w:t>
      </w:r>
      <w:r w:rsidRPr="00B2084C">
        <w:rPr>
          <w:rFonts w:ascii="Open Sans" w:hAnsi="Open Sans" w:cs="Open Sans"/>
          <w:sz w:val="21"/>
          <w:szCs w:val="21"/>
          <w:lang w:val="en-GB"/>
        </w:rPr>
        <w:t xml:space="preserve">(commercial registry code: 10257326; address: </w:t>
      </w:r>
      <w:proofErr w:type="spellStart"/>
      <w:r w:rsidRPr="00B2084C">
        <w:rPr>
          <w:rFonts w:ascii="Open Sans" w:hAnsi="Open Sans" w:cs="Open Sans"/>
          <w:sz w:val="21"/>
          <w:szCs w:val="21"/>
          <w:lang w:val="en-GB"/>
        </w:rPr>
        <w:t>Ädala</w:t>
      </w:r>
      <w:proofErr w:type="spellEnd"/>
      <w:r w:rsidRPr="00B2084C">
        <w:rPr>
          <w:rFonts w:ascii="Open Sans" w:hAnsi="Open Sans" w:cs="Open Sans"/>
          <w:sz w:val="21"/>
          <w:szCs w:val="21"/>
          <w:lang w:val="en-GB"/>
        </w:rPr>
        <w:t xml:space="preserve"> 10, Tallinn 10614) </w:t>
      </w:r>
      <w:r w:rsidRPr="00B2084C">
        <w:rPr>
          <w:rFonts w:ascii="Open Sans" w:hAnsi="Open Sans" w:cs="Open Sans"/>
          <w:bCs/>
          <w:sz w:val="21"/>
          <w:szCs w:val="21"/>
          <w:lang w:val="en-GB"/>
        </w:rPr>
        <w:t>without convening an extraordinary general meeting in accordance with § 299</w:t>
      </w:r>
      <w:r w:rsidRPr="00B2084C">
        <w:rPr>
          <w:rFonts w:ascii="Open Sans" w:hAnsi="Open Sans" w:cs="Open Sans"/>
          <w:bCs/>
          <w:sz w:val="21"/>
          <w:szCs w:val="21"/>
          <w:vertAlign w:val="superscript"/>
          <w:lang w:val="en-GB"/>
        </w:rPr>
        <w:t>1</w:t>
      </w:r>
      <w:r w:rsidRPr="00B2084C">
        <w:rPr>
          <w:rFonts w:ascii="Open Sans" w:hAnsi="Open Sans" w:cs="Open Sans"/>
          <w:bCs/>
          <w:sz w:val="21"/>
          <w:szCs w:val="21"/>
          <w:lang w:val="en-GB"/>
        </w:rPr>
        <w:t xml:space="preserve"> of the Commercial Code, and to </w:t>
      </w:r>
      <w:r w:rsidRPr="00B2084C">
        <w:rPr>
          <w:rFonts w:ascii="Open Sans" w:hAnsi="Open Sans" w:cs="Open Sans"/>
          <w:sz w:val="21"/>
          <w:szCs w:val="21"/>
          <w:lang w:val="en-GB"/>
        </w:rPr>
        <w:t>exercise any and all rights on behalf of the Shareholder</w:t>
      </w:r>
      <w:r w:rsidRPr="00B2084C">
        <w:rPr>
          <w:rFonts w:ascii="Open Sans" w:hAnsi="Open Sans" w:cs="Open Sans"/>
          <w:bCs/>
          <w:sz w:val="21"/>
          <w:szCs w:val="21"/>
          <w:lang w:val="en-GB"/>
        </w:rPr>
        <w:t xml:space="preserve"> with regard to adopting the shareholder resolutions</w:t>
      </w:r>
      <w:r w:rsidRPr="00B2084C">
        <w:rPr>
          <w:rFonts w:ascii="Open Sans" w:hAnsi="Open Sans" w:cs="Open Sans"/>
          <w:sz w:val="21"/>
          <w:szCs w:val="21"/>
          <w:lang w:val="en-GB"/>
        </w:rPr>
        <w:t xml:space="preserve">, including vote on any and all draft resolutions of shareholder at the Representative’s discretion </w:t>
      </w:r>
      <w:r w:rsidRPr="00B2084C">
        <w:rPr>
          <w:rFonts w:ascii="Open Sans" w:hAnsi="Open Sans" w:cs="Open Sans"/>
          <w:bCs/>
          <w:sz w:val="21"/>
          <w:szCs w:val="21"/>
          <w:lang w:val="en-GB"/>
        </w:rPr>
        <w:t>[</w:t>
      </w:r>
      <w:r w:rsidRPr="00B2084C">
        <w:rPr>
          <w:rFonts w:ascii="Open Sans" w:hAnsi="Open Sans" w:cs="Open Sans"/>
          <w:bCs/>
          <w:sz w:val="21"/>
          <w:szCs w:val="21"/>
          <w:highlight w:val="lightGray"/>
          <w:lang w:val="en-GB"/>
        </w:rPr>
        <w:t>or in line with the following instructions: enter the instructions</w:t>
      </w:r>
      <w:r w:rsidRPr="00B2084C">
        <w:rPr>
          <w:rFonts w:ascii="Open Sans" w:hAnsi="Open Sans" w:cs="Open Sans"/>
          <w:bCs/>
          <w:sz w:val="21"/>
          <w:szCs w:val="21"/>
          <w:lang w:val="en-GB"/>
        </w:rPr>
        <w:t>].</w:t>
      </w:r>
    </w:p>
    <w:p w14:paraId="449E58F1" w14:textId="77777777" w:rsidR="00B2084C" w:rsidRPr="00B2084C" w:rsidRDefault="00B2084C" w:rsidP="00B2084C">
      <w:pPr>
        <w:pStyle w:val="TLSlik"/>
        <w:rPr>
          <w:rFonts w:ascii="Open Sans" w:hAnsi="Open Sans" w:cs="Open Sans"/>
          <w:bCs/>
          <w:sz w:val="21"/>
          <w:szCs w:val="21"/>
          <w:lang w:val="en-GB"/>
        </w:rPr>
      </w:pPr>
      <w:r w:rsidRPr="00B2084C">
        <w:rPr>
          <w:rFonts w:ascii="Open Sans" w:hAnsi="Open Sans" w:cs="Open Sans"/>
          <w:sz w:val="21"/>
          <w:szCs w:val="21"/>
          <w:lang w:val="en-GB"/>
        </w:rPr>
        <w:t xml:space="preserve">This proxy is valid until </w:t>
      </w:r>
      <w:r w:rsidRPr="00B2084C">
        <w:rPr>
          <w:rFonts w:ascii="Open Sans" w:hAnsi="Open Sans" w:cs="Open Sans"/>
          <w:bCs/>
          <w:sz w:val="21"/>
          <w:szCs w:val="21"/>
          <w:lang w:val="en-GB"/>
        </w:rPr>
        <w:t>[</w:t>
      </w:r>
      <w:r w:rsidRPr="00B2084C">
        <w:rPr>
          <w:rFonts w:ascii="Open Sans" w:hAnsi="Open Sans" w:cs="Open Sans"/>
          <w:bCs/>
          <w:sz w:val="21"/>
          <w:szCs w:val="21"/>
          <w:highlight w:val="lightGray"/>
          <w:lang w:val="en-GB"/>
        </w:rPr>
        <w:t>date</w:t>
      </w:r>
      <w:r w:rsidRPr="00B2084C">
        <w:rPr>
          <w:rFonts w:ascii="Open Sans" w:hAnsi="Open Sans" w:cs="Open Sans"/>
          <w:bCs/>
          <w:sz w:val="21"/>
          <w:szCs w:val="21"/>
          <w:lang w:val="en-GB"/>
        </w:rPr>
        <w:t xml:space="preserve">] </w:t>
      </w:r>
      <w:r w:rsidRPr="00B2084C">
        <w:rPr>
          <w:rFonts w:ascii="Open Sans" w:hAnsi="Open Sans" w:cs="Open Sans"/>
          <w:sz w:val="21"/>
          <w:szCs w:val="21"/>
          <w:lang w:val="en-GB"/>
        </w:rPr>
        <w:t>and has been issued without the right to delegate the authorisation given herein.</w:t>
      </w:r>
    </w:p>
    <w:p w14:paraId="09C6E26E" w14:textId="77777777" w:rsidR="00B2084C" w:rsidRPr="00B2084C" w:rsidRDefault="00B2084C" w:rsidP="00B2084C">
      <w:pPr>
        <w:pStyle w:val="TLSlik"/>
        <w:rPr>
          <w:rFonts w:ascii="Open Sans" w:hAnsi="Open Sans" w:cs="Open Sans"/>
          <w:sz w:val="21"/>
          <w:szCs w:val="21"/>
          <w:lang w:val="en-GB"/>
        </w:rPr>
      </w:pPr>
      <w:r w:rsidRPr="00B2084C">
        <w:rPr>
          <w:rFonts w:ascii="Open Sans" w:hAnsi="Open Sans" w:cs="Open Sans"/>
          <w:sz w:val="21"/>
          <w:szCs w:val="21"/>
          <w:lang w:val="en-GB"/>
        </w:rPr>
        <w:t xml:space="preserve">Should </w:t>
      </w:r>
      <w:r w:rsidRPr="00B2084C">
        <w:rPr>
          <w:rFonts w:ascii="Open Sans" w:hAnsi="Open Sans" w:cs="Open Sans"/>
          <w:sz w:val="21"/>
          <w:szCs w:val="21"/>
          <w:lang w:val="en-GB" w:eastAsia="et-EE"/>
        </w:rPr>
        <w:t xml:space="preserve">AS </w:t>
      </w:r>
      <w:r w:rsidRPr="00B2084C">
        <w:rPr>
          <w:rFonts w:ascii="Open Sans" w:hAnsi="Open Sans" w:cs="Open Sans"/>
          <w:sz w:val="21"/>
          <w:szCs w:val="21"/>
          <w:lang w:val="en-GB"/>
        </w:rPr>
        <w:t>Tallinna Vesi find it necessary to verify the validity of this proxy, please find below the contact details of the person provided by the Shareholder:</w:t>
      </w:r>
    </w:p>
    <w:p w14:paraId="2DE95760"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Name of the Shareholder: [</w:t>
      </w:r>
      <w:r w:rsidRPr="00B2084C">
        <w:rPr>
          <w:rFonts w:ascii="Open Sans" w:hAnsi="Open Sans" w:cs="Open Sans"/>
          <w:sz w:val="21"/>
          <w:szCs w:val="21"/>
          <w:highlight w:val="lightGray"/>
          <w:lang w:val="en-GB"/>
        </w:rPr>
        <w:t>...</w:t>
      </w:r>
      <w:r w:rsidRPr="00B2084C">
        <w:rPr>
          <w:rFonts w:ascii="Open Sans" w:hAnsi="Open Sans" w:cs="Open Sans"/>
          <w:sz w:val="21"/>
          <w:szCs w:val="21"/>
          <w:lang w:val="en-GB"/>
        </w:rPr>
        <w:t>]</w:t>
      </w:r>
    </w:p>
    <w:p w14:paraId="6BC9C74D"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Contact person (in case of legal persons): [</w:t>
      </w:r>
      <w:r w:rsidRPr="00B2084C">
        <w:rPr>
          <w:rFonts w:ascii="Open Sans" w:hAnsi="Open Sans" w:cs="Open Sans"/>
          <w:sz w:val="21"/>
          <w:szCs w:val="21"/>
          <w:highlight w:val="lightGray"/>
          <w:lang w:val="en-GB"/>
        </w:rPr>
        <w:t>...</w:t>
      </w:r>
      <w:r w:rsidRPr="00B2084C">
        <w:rPr>
          <w:rFonts w:ascii="Open Sans" w:hAnsi="Open Sans" w:cs="Open Sans"/>
          <w:sz w:val="21"/>
          <w:szCs w:val="21"/>
          <w:lang w:val="en-GB"/>
        </w:rPr>
        <w:t>]</w:t>
      </w:r>
    </w:p>
    <w:p w14:paraId="36EFD57A"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Telephone number: [</w:t>
      </w:r>
      <w:r w:rsidRPr="00B2084C">
        <w:rPr>
          <w:rFonts w:ascii="Open Sans" w:hAnsi="Open Sans" w:cs="Open Sans"/>
          <w:sz w:val="21"/>
          <w:szCs w:val="21"/>
          <w:highlight w:val="lightGray"/>
          <w:lang w:val="en-GB"/>
        </w:rPr>
        <w:t>...</w:t>
      </w:r>
      <w:r w:rsidRPr="00B2084C">
        <w:rPr>
          <w:rFonts w:ascii="Open Sans" w:hAnsi="Open Sans" w:cs="Open Sans"/>
          <w:sz w:val="21"/>
          <w:szCs w:val="21"/>
          <w:lang w:val="en-GB"/>
        </w:rPr>
        <w:t>]</w:t>
      </w:r>
    </w:p>
    <w:p w14:paraId="29DD7094"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E-mail address: [</w:t>
      </w:r>
      <w:r w:rsidRPr="00B2084C">
        <w:rPr>
          <w:rFonts w:ascii="Open Sans" w:hAnsi="Open Sans" w:cs="Open Sans"/>
          <w:sz w:val="21"/>
          <w:szCs w:val="21"/>
          <w:highlight w:val="lightGray"/>
          <w:lang w:val="en-GB"/>
        </w:rPr>
        <w:t>...</w:t>
      </w:r>
      <w:r w:rsidRPr="00B2084C">
        <w:rPr>
          <w:rFonts w:ascii="Open Sans" w:hAnsi="Open Sans" w:cs="Open Sans"/>
          <w:sz w:val="21"/>
          <w:szCs w:val="21"/>
          <w:lang w:val="en-GB"/>
        </w:rPr>
        <w:t>]</w:t>
      </w:r>
    </w:p>
    <w:p w14:paraId="2F34ADA4" w14:textId="77777777" w:rsidR="00B2084C" w:rsidRPr="00B2084C" w:rsidRDefault="00B2084C" w:rsidP="00B2084C">
      <w:pPr>
        <w:pStyle w:val="TLSlik"/>
        <w:spacing w:after="0"/>
        <w:rPr>
          <w:rFonts w:ascii="Open Sans" w:hAnsi="Open Sans" w:cs="Open Sans"/>
          <w:sz w:val="21"/>
          <w:szCs w:val="21"/>
          <w:lang w:val="en-GB"/>
        </w:rPr>
      </w:pPr>
    </w:p>
    <w:p w14:paraId="12F6382F" w14:textId="77777777" w:rsidR="00B2084C" w:rsidRPr="00B2084C" w:rsidRDefault="00B2084C" w:rsidP="00B2084C">
      <w:pPr>
        <w:pStyle w:val="TLSlik"/>
        <w:spacing w:after="0"/>
        <w:rPr>
          <w:rFonts w:ascii="Open Sans" w:hAnsi="Open Sans" w:cs="Open Sans"/>
          <w:sz w:val="21"/>
          <w:szCs w:val="21"/>
          <w:lang w:val="en-GB"/>
        </w:rPr>
      </w:pPr>
    </w:p>
    <w:p w14:paraId="0AD6211E"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____________________ [signature]</w:t>
      </w:r>
    </w:p>
    <w:p w14:paraId="53C13EA9"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[Title]</w:t>
      </w:r>
    </w:p>
    <w:p w14:paraId="378DAD2A" w14:textId="77777777" w:rsidR="00B2084C" w:rsidRPr="00B2084C" w:rsidRDefault="00B2084C" w:rsidP="00B2084C">
      <w:pPr>
        <w:pStyle w:val="TLSlik"/>
        <w:spacing w:after="0"/>
        <w:rPr>
          <w:rFonts w:ascii="Open Sans" w:hAnsi="Open Sans" w:cs="Open Sans"/>
          <w:sz w:val="21"/>
          <w:szCs w:val="21"/>
          <w:lang w:val="en-GB"/>
        </w:rPr>
      </w:pPr>
      <w:r w:rsidRPr="00B2084C">
        <w:rPr>
          <w:rFonts w:ascii="Open Sans" w:hAnsi="Open Sans" w:cs="Open Sans"/>
          <w:sz w:val="21"/>
          <w:szCs w:val="21"/>
          <w:lang w:val="en-GB"/>
        </w:rPr>
        <w:t>[Name of the Shareholder or the Shareholder's legal representative]</w:t>
      </w:r>
    </w:p>
    <w:p w14:paraId="513900F2" w14:textId="77777777" w:rsidR="00B2084C" w:rsidRPr="00B2084C" w:rsidRDefault="00B2084C" w:rsidP="00B2084C">
      <w:pPr>
        <w:pStyle w:val="TLSlik"/>
        <w:spacing w:after="0"/>
        <w:rPr>
          <w:rFonts w:ascii="Open Sans" w:hAnsi="Open Sans" w:cs="Open Sans"/>
          <w:sz w:val="21"/>
          <w:szCs w:val="21"/>
          <w:lang w:val="en-GB"/>
        </w:rPr>
      </w:pPr>
    </w:p>
    <w:p w14:paraId="12E611D8" w14:textId="77777777" w:rsidR="00B2084C" w:rsidRPr="00B2084C" w:rsidRDefault="00B2084C" w:rsidP="00B2084C">
      <w:pPr>
        <w:pBdr>
          <w:bottom w:val="single" w:sz="12" w:space="1" w:color="auto"/>
        </w:pBdr>
        <w:rPr>
          <w:rFonts w:ascii="Open Sans" w:hAnsi="Open Sans" w:cs="Open Sans"/>
          <w:sz w:val="21"/>
          <w:szCs w:val="21"/>
          <w:lang w:val="en-GB"/>
        </w:rPr>
      </w:pPr>
    </w:p>
    <w:p w14:paraId="1F473B5A" w14:textId="77777777" w:rsidR="00B2084C" w:rsidRPr="00B2084C" w:rsidRDefault="00B2084C" w:rsidP="00B2084C">
      <w:pPr>
        <w:spacing w:before="100" w:beforeAutospacing="1" w:after="100" w:afterAutospacing="1" w:line="300" w:lineRule="atLeast"/>
        <w:rPr>
          <w:rFonts w:ascii="Open Sans" w:hAnsi="Open Sans" w:cs="Open Sans"/>
          <w:b/>
          <w:bCs/>
          <w:sz w:val="21"/>
          <w:szCs w:val="21"/>
          <w:lang w:val="en-GB" w:eastAsia="et-EE"/>
        </w:rPr>
      </w:pPr>
      <w:r w:rsidRPr="00B2084C">
        <w:rPr>
          <w:rFonts w:ascii="Open Sans" w:hAnsi="Open Sans" w:cs="Open Sans"/>
          <w:b/>
          <w:bCs/>
          <w:sz w:val="21"/>
          <w:szCs w:val="21"/>
          <w:lang w:val="en-GB" w:eastAsia="et-EE"/>
        </w:rPr>
        <w:t>Explanations for the form of proxy</w:t>
      </w:r>
    </w:p>
    <w:p w14:paraId="0ABCA1CC" w14:textId="77777777" w:rsidR="00B2084C" w:rsidRPr="00B2084C" w:rsidRDefault="00B2084C" w:rsidP="00B2084C">
      <w:pPr>
        <w:spacing w:before="100" w:beforeAutospacing="1" w:after="100" w:afterAutospacing="1" w:line="300" w:lineRule="atLeast"/>
        <w:rPr>
          <w:rFonts w:ascii="Open Sans" w:hAnsi="Open Sans" w:cs="Open Sans"/>
          <w:sz w:val="21"/>
          <w:szCs w:val="21"/>
          <w:lang w:val="en-GB" w:eastAsia="et-EE"/>
        </w:rPr>
      </w:pPr>
      <w:r w:rsidRPr="00B2084C">
        <w:rPr>
          <w:rFonts w:ascii="Open Sans" w:hAnsi="Open Sans" w:cs="Open Sans"/>
          <w:sz w:val="21"/>
          <w:szCs w:val="21"/>
          <w:lang w:val="en-GB" w:eastAsia="et-EE"/>
        </w:rPr>
        <w:t xml:space="preserve">Should a shareholder appoint a representative to act </w:t>
      </w:r>
      <w:proofErr w:type="gramStart"/>
      <w:r w:rsidRPr="00B2084C">
        <w:rPr>
          <w:rFonts w:ascii="Open Sans" w:hAnsi="Open Sans" w:cs="Open Sans"/>
          <w:sz w:val="21"/>
          <w:szCs w:val="21"/>
          <w:lang w:val="en-GB" w:eastAsia="et-EE"/>
        </w:rPr>
        <w:t>on the basis of</w:t>
      </w:r>
      <w:proofErr w:type="gramEnd"/>
      <w:r w:rsidRPr="00B2084C">
        <w:rPr>
          <w:rFonts w:ascii="Open Sans" w:hAnsi="Open Sans" w:cs="Open Sans"/>
          <w:sz w:val="21"/>
          <w:szCs w:val="21"/>
          <w:lang w:val="en-GB" w:eastAsia="et-EE"/>
        </w:rPr>
        <w:t xml:space="preserve"> a proxy, there are two alternatives for the </w:t>
      </w:r>
      <w:r w:rsidRPr="00B2084C">
        <w:rPr>
          <w:rFonts w:ascii="Open Sans" w:hAnsi="Open Sans" w:cs="Open Sans"/>
          <w:b/>
          <w:bCs/>
          <w:sz w:val="21"/>
          <w:szCs w:val="21"/>
          <w:lang w:val="en-GB" w:eastAsia="et-EE"/>
        </w:rPr>
        <w:t>submission of a proxy to AS Tallinna Vesi</w:t>
      </w:r>
      <w:r w:rsidRPr="00B2084C">
        <w:rPr>
          <w:rFonts w:ascii="Open Sans" w:hAnsi="Open Sans" w:cs="Open Sans"/>
          <w:sz w:val="21"/>
          <w:szCs w:val="21"/>
          <w:lang w:val="en-GB" w:eastAsia="et-EE"/>
        </w:rPr>
        <w:t xml:space="preserve">. </w:t>
      </w:r>
    </w:p>
    <w:p w14:paraId="0197C822" w14:textId="77777777" w:rsidR="00B2084C" w:rsidRPr="00B2084C" w:rsidRDefault="00B2084C" w:rsidP="00B2084C">
      <w:pPr>
        <w:numPr>
          <w:ilvl w:val="0"/>
          <w:numId w:val="7"/>
        </w:numPr>
        <w:spacing w:after="100" w:afterAutospacing="1" w:line="300" w:lineRule="atLeast"/>
        <w:rPr>
          <w:rFonts w:ascii="Open Sans" w:hAnsi="Open Sans" w:cs="Open Sans"/>
          <w:sz w:val="21"/>
          <w:szCs w:val="21"/>
          <w:lang w:val="en-GB" w:eastAsia="et-EE"/>
        </w:rPr>
      </w:pPr>
      <w:r w:rsidRPr="00B2084C">
        <w:rPr>
          <w:rFonts w:ascii="Open Sans" w:hAnsi="Open Sans" w:cs="Open Sans"/>
          <w:sz w:val="21"/>
          <w:szCs w:val="21"/>
          <w:lang w:val="en-GB" w:eastAsia="et-EE"/>
        </w:rPr>
        <w:t xml:space="preserve">A shareholder or a shareholder’s legal representative may fill in the proxy form in an electronic format, </w:t>
      </w:r>
      <w:r w:rsidRPr="00B2084C">
        <w:rPr>
          <w:rFonts w:ascii="Open Sans" w:hAnsi="Open Sans" w:cs="Open Sans"/>
          <w:b/>
          <w:bCs/>
          <w:sz w:val="21"/>
          <w:szCs w:val="21"/>
          <w:lang w:val="en-GB" w:eastAsia="et-EE"/>
        </w:rPr>
        <w:t xml:space="preserve">sign it digitally and e-mail </w:t>
      </w:r>
      <w:r w:rsidRPr="00B2084C">
        <w:rPr>
          <w:rFonts w:ascii="Open Sans" w:hAnsi="Open Sans" w:cs="Open Sans"/>
          <w:sz w:val="21"/>
          <w:szCs w:val="21"/>
          <w:lang w:val="en-GB" w:eastAsia="et-EE"/>
        </w:rPr>
        <w:t xml:space="preserve">it to </w:t>
      </w:r>
      <w:hyperlink r:id="rId11" w:history="1">
        <w:r w:rsidRPr="00B2084C">
          <w:rPr>
            <w:rStyle w:val="Hyperlink"/>
            <w:rFonts w:ascii="Open Sans" w:hAnsi="Open Sans" w:cs="Open Sans"/>
            <w:sz w:val="21"/>
            <w:szCs w:val="21"/>
            <w:lang w:val="en-GB" w:eastAsia="et-EE"/>
          </w:rPr>
          <w:t>tvesi@tvesi.ee</w:t>
        </w:r>
      </w:hyperlink>
      <w:r w:rsidRPr="00B2084C">
        <w:rPr>
          <w:rFonts w:ascii="Open Sans" w:hAnsi="Open Sans" w:cs="Open Sans"/>
          <w:sz w:val="21"/>
          <w:szCs w:val="21"/>
          <w:lang w:val="en-GB" w:eastAsia="et-EE"/>
        </w:rPr>
        <w:t xml:space="preserve">. This alternative is available to those shareholders who have the </w:t>
      </w:r>
      <w:r w:rsidRPr="00B2084C">
        <w:rPr>
          <w:rFonts w:ascii="Open Sans" w:hAnsi="Open Sans" w:cs="Open Sans"/>
          <w:sz w:val="21"/>
          <w:szCs w:val="21"/>
          <w:lang w:val="en-GB"/>
        </w:rPr>
        <w:t>opportunity of using a digital signature</w:t>
      </w:r>
      <w:r w:rsidRPr="00B2084C">
        <w:rPr>
          <w:rFonts w:ascii="Open Sans" w:hAnsi="Open Sans" w:cs="Open Sans"/>
          <w:sz w:val="21"/>
          <w:szCs w:val="21"/>
          <w:lang w:val="en-GB" w:eastAsia="et-EE"/>
        </w:rPr>
        <w:t xml:space="preserve"> (ID-card, </w:t>
      </w:r>
      <w:proofErr w:type="spellStart"/>
      <w:r w:rsidRPr="00B2084C">
        <w:rPr>
          <w:rFonts w:ascii="Open Sans" w:hAnsi="Open Sans" w:cs="Open Sans"/>
          <w:sz w:val="21"/>
          <w:szCs w:val="21"/>
          <w:lang w:val="en-GB" w:eastAsia="et-EE"/>
        </w:rPr>
        <w:t>digi</w:t>
      </w:r>
      <w:proofErr w:type="spellEnd"/>
      <w:r w:rsidRPr="00B2084C">
        <w:rPr>
          <w:rFonts w:ascii="Open Sans" w:hAnsi="Open Sans" w:cs="Open Sans"/>
          <w:sz w:val="21"/>
          <w:szCs w:val="21"/>
          <w:lang w:val="en-GB" w:eastAsia="et-EE"/>
        </w:rPr>
        <w:t>-</w:t>
      </w:r>
      <w:proofErr w:type="gramStart"/>
      <w:r w:rsidRPr="00B2084C">
        <w:rPr>
          <w:rFonts w:ascii="Open Sans" w:hAnsi="Open Sans" w:cs="Open Sans"/>
          <w:sz w:val="21"/>
          <w:szCs w:val="21"/>
          <w:lang w:val="en-GB" w:eastAsia="et-EE"/>
        </w:rPr>
        <w:t>ID</w:t>
      </w:r>
      <w:proofErr w:type="gramEnd"/>
      <w:r w:rsidRPr="00B2084C">
        <w:rPr>
          <w:rFonts w:ascii="Open Sans" w:hAnsi="Open Sans" w:cs="Open Sans"/>
          <w:sz w:val="21"/>
          <w:szCs w:val="21"/>
          <w:lang w:val="en-GB" w:eastAsia="et-EE"/>
        </w:rPr>
        <w:t xml:space="preserve"> or </w:t>
      </w:r>
      <w:proofErr w:type="spellStart"/>
      <w:r w:rsidRPr="00B2084C">
        <w:rPr>
          <w:rFonts w:ascii="Open Sans" w:hAnsi="Open Sans" w:cs="Open Sans"/>
          <w:sz w:val="21"/>
          <w:szCs w:val="21"/>
          <w:lang w:val="en-GB" w:eastAsia="et-EE"/>
        </w:rPr>
        <w:t>Mobiil</w:t>
      </w:r>
      <w:proofErr w:type="spellEnd"/>
      <w:r w:rsidRPr="00B2084C">
        <w:rPr>
          <w:rFonts w:ascii="Open Sans" w:hAnsi="Open Sans" w:cs="Open Sans"/>
          <w:sz w:val="21"/>
          <w:szCs w:val="21"/>
          <w:lang w:val="en-GB" w:eastAsia="et-EE"/>
        </w:rPr>
        <w:t xml:space="preserve">-ID). </w:t>
      </w:r>
    </w:p>
    <w:p w14:paraId="36E57C98" w14:textId="0F5BDD11" w:rsidR="00B2084C" w:rsidRPr="00B2084C" w:rsidRDefault="00B2084C" w:rsidP="00B2084C">
      <w:pPr>
        <w:numPr>
          <w:ilvl w:val="0"/>
          <w:numId w:val="7"/>
        </w:numPr>
        <w:spacing w:before="100" w:beforeAutospacing="1" w:after="100" w:afterAutospacing="1" w:line="300" w:lineRule="atLeast"/>
        <w:rPr>
          <w:rFonts w:ascii="Open Sans" w:hAnsi="Open Sans" w:cs="Open Sans"/>
          <w:sz w:val="21"/>
          <w:szCs w:val="21"/>
          <w:lang w:val="en-GB" w:eastAsia="et-EE"/>
        </w:rPr>
      </w:pPr>
      <w:r w:rsidRPr="00B2084C">
        <w:rPr>
          <w:rFonts w:ascii="Open Sans" w:hAnsi="Open Sans" w:cs="Open Sans"/>
          <w:sz w:val="21"/>
          <w:szCs w:val="21"/>
          <w:lang w:val="en-GB" w:eastAsia="et-EE"/>
        </w:rPr>
        <w:lastRenderedPageBreak/>
        <w:t xml:space="preserve">A shareholder or a shareholder’s legal representative may fill in the proxy form in an electronic format, print and sign it with a hand-written signature. Thereafter, the </w:t>
      </w:r>
      <w:r w:rsidRPr="00B2084C">
        <w:rPr>
          <w:rFonts w:ascii="Open Sans" w:hAnsi="Open Sans" w:cs="Open Sans"/>
          <w:b/>
          <w:bCs/>
          <w:sz w:val="21"/>
          <w:szCs w:val="21"/>
          <w:lang w:val="en-GB" w:eastAsia="et-EE"/>
        </w:rPr>
        <w:t>signed proxy is to be scanned</w:t>
      </w:r>
      <w:r w:rsidRPr="00B2084C">
        <w:rPr>
          <w:rFonts w:ascii="Open Sans" w:hAnsi="Open Sans" w:cs="Open Sans"/>
          <w:sz w:val="21"/>
          <w:szCs w:val="21"/>
          <w:lang w:val="en-GB" w:eastAsia="et-EE"/>
        </w:rPr>
        <w:t xml:space="preserve"> and</w:t>
      </w:r>
      <w:r w:rsidRPr="00B2084C">
        <w:rPr>
          <w:rFonts w:ascii="Open Sans" w:hAnsi="Open Sans" w:cs="Open Sans"/>
          <w:b/>
          <w:bCs/>
          <w:sz w:val="21"/>
          <w:szCs w:val="21"/>
          <w:lang w:val="en-GB" w:eastAsia="et-EE"/>
        </w:rPr>
        <w:t xml:space="preserve"> </w:t>
      </w:r>
      <w:r w:rsidRPr="00B2084C">
        <w:rPr>
          <w:rFonts w:ascii="Open Sans" w:hAnsi="Open Sans" w:cs="Open Sans"/>
          <w:sz w:val="21"/>
          <w:szCs w:val="21"/>
          <w:lang w:val="en-GB" w:eastAsia="et-EE"/>
        </w:rPr>
        <w:t xml:space="preserve">e-mailed to </w:t>
      </w:r>
      <w:hyperlink r:id="rId12" w:history="1">
        <w:r w:rsidRPr="00B2084C">
          <w:rPr>
            <w:rStyle w:val="Hyperlink"/>
            <w:rFonts w:ascii="Open Sans" w:hAnsi="Open Sans" w:cs="Open Sans"/>
            <w:sz w:val="21"/>
            <w:szCs w:val="21"/>
            <w:lang w:val="en-GB" w:eastAsia="et-EE"/>
          </w:rPr>
          <w:t xml:space="preserve">tvesi@tvesi.ee </w:t>
        </w:r>
      </w:hyperlink>
      <w:r w:rsidRPr="00B2084C">
        <w:rPr>
          <w:rFonts w:ascii="Open Sans" w:hAnsi="Open Sans" w:cs="Open Sans"/>
          <w:sz w:val="21"/>
          <w:szCs w:val="21"/>
          <w:lang w:val="en-GB" w:eastAsia="et-EE"/>
        </w:rPr>
        <w:t xml:space="preserve"> and the </w:t>
      </w:r>
      <w:r w:rsidRPr="00B2084C">
        <w:rPr>
          <w:rFonts w:ascii="Open Sans" w:hAnsi="Open Sans" w:cs="Open Sans"/>
          <w:b/>
          <w:bCs/>
          <w:sz w:val="21"/>
          <w:szCs w:val="21"/>
          <w:lang w:val="en-GB" w:eastAsia="et-EE"/>
        </w:rPr>
        <w:t>original is to be sent by post</w:t>
      </w:r>
      <w:r w:rsidRPr="00B2084C">
        <w:rPr>
          <w:rFonts w:ascii="Open Sans" w:hAnsi="Open Sans" w:cs="Open Sans"/>
          <w:sz w:val="21"/>
          <w:szCs w:val="21"/>
          <w:lang w:val="en-GB" w:eastAsia="et-EE"/>
        </w:rPr>
        <w:t xml:space="preserve"> to the address: </w:t>
      </w:r>
      <w:proofErr w:type="spellStart"/>
      <w:r w:rsidRPr="00B2084C">
        <w:rPr>
          <w:rFonts w:ascii="Open Sans" w:hAnsi="Open Sans" w:cs="Open Sans"/>
          <w:sz w:val="21"/>
          <w:szCs w:val="21"/>
          <w:lang w:val="en-GB" w:eastAsia="et-EE"/>
        </w:rPr>
        <w:t>Ädala</w:t>
      </w:r>
      <w:proofErr w:type="spellEnd"/>
      <w:r w:rsidRPr="00B2084C">
        <w:rPr>
          <w:rFonts w:ascii="Open Sans" w:hAnsi="Open Sans" w:cs="Open Sans"/>
          <w:sz w:val="21"/>
          <w:szCs w:val="21"/>
          <w:lang w:val="en-GB" w:eastAsia="et-EE"/>
        </w:rPr>
        <w:t xml:space="preserve"> 10, Tallinn 10614 with the delivery no later than </w:t>
      </w:r>
      <w:r w:rsidR="00EE2758">
        <w:rPr>
          <w:rFonts w:ascii="Open Sans" w:hAnsi="Open Sans" w:cs="Open Sans"/>
          <w:sz w:val="21"/>
          <w:szCs w:val="21"/>
          <w:lang w:val="en-GB" w:eastAsia="et-EE"/>
        </w:rPr>
        <w:t>13</w:t>
      </w:r>
      <w:r>
        <w:rPr>
          <w:rFonts w:ascii="Open Sans" w:hAnsi="Open Sans" w:cs="Open Sans"/>
          <w:sz w:val="21"/>
          <w:szCs w:val="21"/>
          <w:lang w:val="en-GB" w:eastAsia="et-EE"/>
        </w:rPr>
        <w:t xml:space="preserve"> </w:t>
      </w:r>
      <w:r w:rsidR="00EE2758">
        <w:rPr>
          <w:rFonts w:ascii="Open Sans" w:hAnsi="Open Sans" w:cs="Open Sans"/>
          <w:sz w:val="21"/>
          <w:szCs w:val="21"/>
          <w:lang w:val="en-GB" w:eastAsia="et-EE"/>
        </w:rPr>
        <w:t>January</w:t>
      </w:r>
      <w:r w:rsidRPr="00B2084C">
        <w:rPr>
          <w:rFonts w:ascii="Open Sans" w:hAnsi="Open Sans" w:cs="Open Sans"/>
          <w:sz w:val="21"/>
          <w:szCs w:val="21"/>
          <w:lang w:val="en-GB" w:eastAsia="et-EE"/>
        </w:rPr>
        <w:t xml:space="preserve"> 202</w:t>
      </w:r>
      <w:r w:rsidR="00EE2758">
        <w:rPr>
          <w:rFonts w:ascii="Open Sans" w:hAnsi="Open Sans" w:cs="Open Sans"/>
          <w:sz w:val="21"/>
          <w:szCs w:val="21"/>
          <w:lang w:val="en-GB" w:eastAsia="et-EE"/>
        </w:rPr>
        <w:t>5</w:t>
      </w:r>
      <w:r w:rsidRPr="00B2084C">
        <w:rPr>
          <w:rFonts w:ascii="Open Sans" w:hAnsi="Open Sans" w:cs="Open Sans"/>
          <w:sz w:val="21"/>
          <w:szCs w:val="21"/>
          <w:lang w:val="en-GB" w:eastAsia="et-EE"/>
        </w:rPr>
        <w:t xml:space="preserve"> by 09:00 hours. If the proxy bears a handwritten signature, we request that the copy of the identification document of the person delegating the authority, displaying the person’s specimen signature, be added.</w:t>
      </w:r>
    </w:p>
    <w:p w14:paraId="1CE9AE8F" w14:textId="77777777" w:rsidR="00B2084C" w:rsidRPr="00B2084C" w:rsidRDefault="00B2084C" w:rsidP="00B2084C">
      <w:pPr>
        <w:spacing w:before="100" w:beforeAutospacing="1" w:after="100" w:afterAutospacing="1" w:line="300" w:lineRule="atLeast"/>
        <w:rPr>
          <w:rFonts w:ascii="Open Sans" w:hAnsi="Open Sans" w:cs="Open Sans"/>
          <w:sz w:val="21"/>
          <w:szCs w:val="21"/>
          <w:lang w:val="en-GB" w:eastAsia="et-EE"/>
        </w:rPr>
      </w:pPr>
      <w:r w:rsidRPr="00B2084C">
        <w:rPr>
          <w:rFonts w:ascii="Open Sans" w:hAnsi="Open Sans" w:cs="Open Sans"/>
          <w:sz w:val="21"/>
          <w:szCs w:val="21"/>
          <w:lang w:val="en-GB" w:eastAsia="et-EE"/>
        </w:rPr>
        <w:t xml:space="preserve">If the proxy form has not been properly filled in as required rendering it impossible to identify the issuer, representative or the content of the proxy or it is not in a required form or has not been submitted along with the ballot to AS Tallinna Vesi, AS Tallinna Vesi is entitled to subtract the vote of the shareholder from the quorum. </w:t>
      </w:r>
    </w:p>
    <w:p w14:paraId="4BDA7300" w14:textId="77777777" w:rsidR="00B2084C" w:rsidRPr="00B2084C" w:rsidRDefault="00B2084C" w:rsidP="00B2084C">
      <w:pPr>
        <w:rPr>
          <w:rFonts w:ascii="Open Sans" w:hAnsi="Open Sans" w:cs="Open Sans"/>
          <w:sz w:val="21"/>
          <w:szCs w:val="21"/>
          <w:lang w:val="en-GB"/>
        </w:rPr>
      </w:pPr>
      <w:r w:rsidRPr="00B2084C">
        <w:rPr>
          <w:rFonts w:ascii="Open Sans" w:hAnsi="Open Sans" w:cs="Open Sans"/>
          <w:sz w:val="21"/>
          <w:szCs w:val="21"/>
          <w:lang w:val="en-GB"/>
        </w:rPr>
        <w:t xml:space="preserve">The contact details submitted for verifying the validity of the proxy shall be kept confidential and shall not be used for any purpose other than verifying the validity of the proxy. </w:t>
      </w:r>
    </w:p>
    <w:sectPr w:rsidR="00B2084C" w:rsidRPr="00B2084C" w:rsidSect="000A03ED">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07D98" w14:textId="77777777" w:rsidR="00E72248" w:rsidRDefault="00E72248">
      <w:pPr>
        <w:rPr>
          <w:rFonts w:cs="Times New Roman"/>
          <w:szCs w:val="24"/>
        </w:rPr>
      </w:pPr>
      <w:r>
        <w:rPr>
          <w:rFonts w:cs="Times New Roman"/>
          <w:szCs w:val="24"/>
        </w:rPr>
        <w:separator/>
      </w:r>
    </w:p>
  </w:endnote>
  <w:endnote w:type="continuationSeparator" w:id="0">
    <w:p w14:paraId="1F29BFBA" w14:textId="77777777" w:rsidR="00E72248" w:rsidRDefault="00E72248">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INLight">
    <w:panose1 w:val="000004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13420" w14:textId="77777777" w:rsidR="00E72248" w:rsidRDefault="00E72248">
      <w:pPr>
        <w:rPr>
          <w:rFonts w:cs="Times New Roman"/>
          <w:szCs w:val="24"/>
        </w:rPr>
      </w:pPr>
      <w:r>
        <w:rPr>
          <w:rFonts w:cs="Times New Roman"/>
          <w:szCs w:val="24"/>
        </w:rPr>
        <w:separator/>
      </w:r>
    </w:p>
  </w:footnote>
  <w:footnote w:type="continuationSeparator" w:id="0">
    <w:p w14:paraId="42276DEA" w14:textId="77777777" w:rsidR="00E72248" w:rsidRDefault="00E72248">
      <w:pPr>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AA4EDD78"/>
    <w:lvl w:ilvl="0" w:tplc="F9888596">
      <w:start w:val="1"/>
      <w:numFmt w:val="decimal"/>
      <w:lvlText w:val="%1."/>
      <w:lvlJc w:val="left"/>
      <w:rPr>
        <w:rFonts w:ascii="Times New Roman" w:hAnsi="Times New Roman" w:cs="Times New Roman" w:hint="default"/>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1" w:tplc="CC3003E6">
      <w:start w:val="1"/>
      <w:numFmt w:val="decimal"/>
      <w:lvlText w:val="%2)"/>
      <w:lvlJc w:val="left"/>
      <w:rPr>
        <w:rFonts w:ascii="Times New Roman" w:hAnsi="Times New Roman" w:cs="Times New Roman" w:hint="default"/>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242CAB"/>
    <w:multiLevelType w:val="hybridMultilevel"/>
    <w:tmpl w:val="CA1E7900"/>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2" w15:restartNumberingAfterBreak="0">
    <w:nsid w:val="17303C93"/>
    <w:multiLevelType w:val="hybridMultilevel"/>
    <w:tmpl w:val="0DA84012"/>
    <w:lvl w:ilvl="0" w:tplc="0425000F">
      <w:start w:val="1"/>
      <w:numFmt w:val="decimal"/>
      <w:lvlText w:val="%1."/>
      <w:lvlJc w:val="left"/>
      <w:pPr>
        <w:ind w:left="720" w:hanging="360"/>
      </w:pPr>
      <w:rPr>
        <w:rFonts w:cs="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F8415E6"/>
    <w:multiLevelType w:val="hybridMultilevel"/>
    <w:tmpl w:val="76ECA25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404B37F5"/>
    <w:multiLevelType w:val="multilevel"/>
    <w:tmpl w:val="BD36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106E1"/>
    <w:multiLevelType w:val="hybridMultilevel"/>
    <w:tmpl w:val="76ECA25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4E54206D"/>
    <w:multiLevelType w:val="multilevel"/>
    <w:tmpl w:val="6AD0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71"/>
    <w:rsid w:val="00017BAB"/>
    <w:rsid w:val="00021714"/>
    <w:rsid w:val="00043709"/>
    <w:rsid w:val="000529F5"/>
    <w:rsid w:val="00067674"/>
    <w:rsid w:val="000806C2"/>
    <w:rsid w:val="0008376B"/>
    <w:rsid w:val="00085B4C"/>
    <w:rsid w:val="00091BCA"/>
    <w:rsid w:val="000A03ED"/>
    <w:rsid w:val="000B7A95"/>
    <w:rsid w:val="000C6542"/>
    <w:rsid w:val="000D174D"/>
    <w:rsid w:val="000E2E05"/>
    <w:rsid w:val="000F4DB3"/>
    <w:rsid w:val="001061CF"/>
    <w:rsid w:val="001208D5"/>
    <w:rsid w:val="001356BC"/>
    <w:rsid w:val="00150615"/>
    <w:rsid w:val="00152E8E"/>
    <w:rsid w:val="00165D71"/>
    <w:rsid w:val="00173779"/>
    <w:rsid w:val="001A1E96"/>
    <w:rsid w:val="001A5F7E"/>
    <w:rsid w:val="001B1B48"/>
    <w:rsid w:val="001B7410"/>
    <w:rsid w:val="001D273D"/>
    <w:rsid w:val="001D325E"/>
    <w:rsid w:val="00204E2F"/>
    <w:rsid w:val="00233389"/>
    <w:rsid w:val="00236740"/>
    <w:rsid w:val="00240AB9"/>
    <w:rsid w:val="00242D1C"/>
    <w:rsid w:val="002521AA"/>
    <w:rsid w:val="0025244C"/>
    <w:rsid w:val="0025539E"/>
    <w:rsid w:val="0026456D"/>
    <w:rsid w:val="002B3583"/>
    <w:rsid w:val="002B39F4"/>
    <w:rsid w:val="002C1BCC"/>
    <w:rsid w:val="002C5713"/>
    <w:rsid w:val="002D6CA9"/>
    <w:rsid w:val="002E38A7"/>
    <w:rsid w:val="002E543B"/>
    <w:rsid w:val="002E5DE0"/>
    <w:rsid w:val="002F41E7"/>
    <w:rsid w:val="003000D8"/>
    <w:rsid w:val="0030478A"/>
    <w:rsid w:val="00313971"/>
    <w:rsid w:val="00317EDC"/>
    <w:rsid w:val="00320D28"/>
    <w:rsid w:val="003213B4"/>
    <w:rsid w:val="00333EF2"/>
    <w:rsid w:val="0034264C"/>
    <w:rsid w:val="00344376"/>
    <w:rsid w:val="00347667"/>
    <w:rsid w:val="003546C7"/>
    <w:rsid w:val="003578AF"/>
    <w:rsid w:val="00390E8F"/>
    <w:rsid w:val="003B3672"/>
    <w:rsid w:val="003E4305"/>
    <w:rsid w:val="003E5697"/>
    <w:rsid w:val="003F234F"/>
    <w:rsid w:val="00410A1E"/>
    <w:rsid w:val="00427907"/>
    <w:rsid w:val="00445450"/>
    <w:rsid w:val="00445654"/>
    <w:rsid w:val="00465EC6"/>
    <w:rsid w:val="004677AC"/>
    <w:rsid w:val="004751BB"/>
    <w:rsid w:val="00475437"/>
    <w:rsid w:val="0048145F"/>
    <w:rsid w:val="0049188E"/>
    <w:rsid w:val="00492B61"/>
    <w:rsid w:val="004A505D"/>
    <w:rsid w:val="004B098C"/>
    <w:rsid w:val="004E6AFE"/>
    <w:rsid w:val="004F26D6"/>
    <w:rsid w:val="004F6C1E"/>
    <w:rsid w:val="00503C10"/>
    <w:rsid w:val="0050532B"/>
    <w:rsid w:val="0051310D"/>
    <w:rsid w:val="0051430C"/>
    <w:rsid w:val="00515989"/>
    <w:rsid w:val="00525BE9"/>
    <w:rsid w:val="005355D1"/>
    <w:rsid w:val="0053566C"/>
    <w:rsid w:val="00536EE5"/>
    <w:rsid w:val="005476AD"/>
    <w:rsid w:val="00551A13"/>
    <w:rsid w:val="00555D86"/>
    <w:rsid w:val="00560B22"/>
    <w:rsid w:val="0056216F"/>
    <w:rsid w:val="00563F47"/>
    <w:rsid w:val="00572389"/>
    <w:rsid w:val="00584B5B"/>
    <w:rsid w:val="005A24BF"/>
    <w:rsid w:val="005C2F95"/>
    <w:rsid w:val="005D1C23"/>
    <w:rsid w:val="005D2751"/>
    <w:rsid w:val="005F10C5"/>
    <w:rsid w:val="005F1B66"/>
    <w:rsid w:val="00607D3C"/>
    <w:rsid w:val="00613083"/>
    <w:rsid w:val="00633C9E"/>
    <w:rsid w:val="006425C3"/>
    <w:rsid w:val="00656809"/>
    <w:rsid w:val="00665D7A"/>
    <w:rsid w:val="00666761"/>
    <w:rsid w:val="0067411E"/>
    <w:rsid w:val="0068558A"/>
    <w:rsid w:val="0069438F"/>
    <w:rsid w:val="006A0742"/>
    <w:rsid w:val="006C085B"/>
    <w:rsid w:val="006E766C"/>
    <w:rsid w:val="00706C02"/>
    <w:rsid w:val="007224D0"/>
    <w:rsid w:val="00730C57"/>
    <w:rsid w:val="00733384"/>
    <w:rsid w:val="007403F5"/>
    <w:rsid w:val="00755727"/>
    <w:rsid w:val="00776418"/>
    <w:rsid w:val="00791BF9"/>
    <w:rsid w:val="007A25C4"/>
    <w:rsid w:val="007A555F"/>
    <w:rsid w:val="007B16CC"/>
    <w:rsid w:val="007B1D38"/>
    <w:rsid w:val="007C115F"/>
    <w:rsid w:val="007C31E8"/>
    <w:rsid w:val="007C3C15"/>
    <w:rsid w:val="007E0D05"/>
    <w:rsid w:val="007F2EAA"/>
    <w:rsid w:val="0081293F"/>
    <w:rsid w:val="008143E2"/>
    <w:rsid w:val="00820F1F"/>
    <w:rsid w:val="00833F2E"/>
    <w:rsid w:val="00836335"/>
    <w:rsid w:val="00853BC2"/>
    <w:rsid w:val="00861D0F"/>
    <w:rsid w:val="0087247C"/>
    <w:rsid w:val="00877BB7"/>
    <w:rsid w:val="008B4ECD"/>
    <w:rsid w:val="008B783E"/>
    <w:rsid w:val="008C10E2"/>
    <w:rsid w:val="008C2DD6"/>
    <w:rsid w:val="008E578C"/>
    <w:rsid w:val="008F26CA"/>
    <w:rsid w:val="008F2F0C"/>
    <w:rsid w:val="008F38B9"/>
    <w:rsid w:val="00900393"/>
    <w:rsid w:val="009031B6"/>
    <w:rsid w:val="00912ACD"/>
    <w:rsid w:val="00920172"/>
    <w:rsid w:val="00924B0C"/>
    <w:rsid w:val="00960224"/>
    <w:rsid w:val="00962E46"/>
    <w:rsid w:val="00976C35"/>
    <w:rsid w:val="00977C7C"/>
    <w:rsid w:val="00984A76"/>
    <w:rsid w:val="009904F6"/>
    <w:rsid w:val="009A01A6"/>
    <w:rsid w:val="009B44D3"/>
    <w:rsid w:val="009C31B0"/>
    <w:rsid w:val="009E41E1"/>
    <w:rsid w:val="00A01EDC"/>
    <w:rsid w:val="00A14FA1"/>
    <w:rsid w:val="00A155D1"/>
    <w:rsid w:val="00A25DCA"/>
    <w:rsid w:val="00A33C9E"/>
    <w:rsid w:val="00A44C41"/>
    <w:rsid w:val="00A512E4"/>
    <w:rsid w:val="00A53E9B"/>
    <w:rsid w:val="00A6332B"/>
    <w:rsid w:val="00A7259E"/>
    <w:rsid w:val="00A760F5"/>
    <w:rsid w:val="00A86362"/>
    <w:rsid w:val="00A92DCF"/>
    <w:rsid w:val="00AA6537"/>
    <w:rsid w:val="00AB3FBD"/>
    <w:rsid w:val="00AC15DB"/>
    <w:rsid w:val="00AE5DE7"/>
    <w:rsid w:val="00B104F9"/>
    <w:rsid w:val="00B163E1"/>
    <w:rsid w:val="00B2084C"/>
    <w:rsid w:val="00B221AA"/>
    <w:rsid w:val="00B30C7B"/>
    <w:rsid w:val="00B33433"/>
    <w:rsid w:val="00B451E2"/>
    <w:rsid w:val="00B602EB"/>
    <w:rsid w:val="00B72636"/>
    <w:rsid w:val="00B767F7"/>
    <w:rsid w:val="00B808A5"/>
    <w:rsid w:val="00B81011"/>
    <w:rsid w:val="00B868B0"/>
    <w:rsid w:val="00BD7D55"/>
    <w:rsid w:val="00BE6639"/>
    <w:rsid w:val="00BF7997"/>
    <w:rsid w:val="00C11B1E"/>
    <w:rsid w:val="00C50551"/>
    <w:rsid w:val="00C57479"/>
    <w:rsid w:val="00C62BBC"/>
    <w:rsid w:val="00C82D74"/>
    <w:rsid w:val="00C94FE2"/>
    <w:rsid w:val="00C96A0F"/>
    <w:rsid w:val="00CA187E"/>
    <w:rsid w:val="00CC0818"/>
    <w:rsid w:val="00CC3D92"/>
    <w:rsid w:val="00CC42B8"/>
    <w:rsid w:val="00CC64ED"/>
    <w:rsid w:val="00CD7136"/>
    <w:rsid w:val="00CE1AAA"/>
    <w:rsid w:val="00CE4A97"/>
    <w:rsid w:val="00CF42B2"/>
    <w:rsid w:val="00D0616C"/>
    <w:rsid w:val="00D1255E"/>
    <w:rsid w:val="00D25037"/>
    <w:rsid w:val="00D45D4C"/>
    <w:rsid w:val="00D63159"/>
    <w:rsid w:val="00D63F4C"/>
    <w:rsid w:val="00D82E5B"/>
    <w:rsid w:val="00D83966"/>
    <w:rsid w:val="00D85489"/>
    <w:rsid w:val="00D93FEF"/>
    <w:rsid w:val="00D9476F"/>
    <w:rsid w:val="00DA6ED3"/>
    <w:rsid w:val="00DB5898"/>
    <w:rsid w:val="00DC521C"/>
    <w:rsid w:val="00DD3C7C"/>
    <w:rsid w:val="00DD543E"/>
    <w:rsid w:val="00E04821"/>
    <w:rsid w:val="00E05723"/>
    <w:rsid w:val="00E15847"/>
    <w:rsid w:val="00E23F21"/>
    <w:rsid w:val="00E26D8F"/>
    <w:rsid w:val="00E31B03"/>
    <w:rsid w:val="00E54813"/>
    <w:rsid w:val="00E66055"/>
    <w:rsid w:val="00E72248"/>
    <w:rsid w:val="00E72944"/>
    <w:rsid w:val="00E818AB"/>
    <w:rsid w:val="00E8705B"/>
    <w:rsid w:val="00E91331"/>
    <w:rsid w:val="00EA34D3"/>
    <w:rsid w:val="00EA3C27"/>
    <w:rsid w:val="00EA5880"/>
    <w:rsid w:val="00EB0A20"/>
    <w:rsid w:val="00EB5B81"/>
    <w:rsid w:val="00ED1DBC"/>
    <w:rsid w:val="00ED75BC"/>
    <w:rsid w:val="00EE1E14"/>
    <w:rsid w:val="00EE2758"/>
    <w:rsid w:val="00EE7AAD"/>
    <w:rsid w:val="00F079F9"/>
    <w:rsid w:val="00F277AC"/>
    <w:rsid w:val="00F27E59"/>
    <w:rsid w:val="00F31BF3"/>
    <w:rsid w:val="00F47BF2"/>
    <w:rsid w:val="00F50A13"/>
    <w:rsid w:val="00F72872"/>
    <w:rsid w:val="00F803A0"/>
    <w:rsid w:val="00F82359"/>
    <w:rsid w:val="00F87A62"/>
    <w:rsid w:val="00F9257A"/>
    <w:rsid w:val="00F942FF"/>
    <w:rsid w:val="00F95EE4"/>
    <w:rsid w:val="00F97730"/>
    <w:rsid w:val="00FA7A43"/>
    <w:rsid w:val="00FC19D4"/>
    <w:rsid w:val="00FC28BB"/>
    <w:rsid w:val="00FD1101"/>
    <w:rsid w:val="00FE13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6753A"/>
  <w14:defaultImageDpi w14:val="96"/>
  <w15:docId w15:val="{1903E40B-4852-4F00-B1C1-632D41A3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cs="Arial"/>
      <w:sz w:val="22"/>
      <w:szCs w:val="22"/>
      <w:lang w:eastAsia="en-US"/>
    </w:rPr>
  </w:style>
  <w:style w:type="paragraph" w:styleId="Heading1">
    <w:name w:val="heading 1"/>
    <w:basedOn w:val="Heading2"/>
    <w:next w:val="Normal"/>
    <w:link w:val="Heading1Char"/>
    <w:uiPriority w:val="9"/>
    <w:qFormat/>
    <w:rsid w:val="007F2EAA"/>
    <w:pPr>
      <w:spacing w:line="259" w:lineRule="auto"/>
      <w:jc w:val="left"/>
      <w:outlineLvl w:val="0"/>
    </w:pPr>
    <w:rPr>
      <w:rFonts w:ascii="DINLight" w:hAnsi="DINLight"/>
      <w:bCs w:val="0"/>
      <w:i w:val="0"/>
      <w:color w:val="0070C0"/>
      <w:kern w:val="32"/>
      <w:szCs w:val="32"/>
    </w:rPr>
  </w:style>
  <w:style w:type="paragraph" w:styleId="Heading2">
    <w:name w:val="heading 2"/>
    <w:basedOn w:val="Normal"/>
    <w:next w:val="Normal"/>
    <w:link w:val="Heading2Char"/>
    <w:uiPriority w:val="9"/>
    <w:semiHidden/>
    <w:unhideWhenUsed/>
    <w:qFormat/>
    <w:rsid w:val="007F2EAA"/>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uiPriority w:val="99"/>
    <w:pPr>
      <w:spacing w:after="240"/>
    </w:pPr>
  </w:style>
  <w:style w:type="character" w:styleId="Hyperlink">
    <w:name w:val="Hyperlink"/>
    <w:uiPriority w:val="99"/>
    <w:semiHidden/>
    <w:rPr>
      <w:rFonts w:cs="Times New Roman"/>
      <w:color w:val="990000"/>
      <w:u w:val="none"/>
    </w:rPr>
  </w:style>
  <w:style w:type="paragraph" w:styleId="BalloonText">
    <w:name w:val="Balloon Text"/>
    <w:basedOn w:val="Normal"/>
    <w:link w:val="BalloonTextChar"/>
    <w:uiPriority w:val="99"/>
    <w:semiHidden/>
    <w:rPr>
      <w:rFonts w:ascii="Times New Roman" w:hAnsi="Times New Roman" w:cs="Times New Roman"/>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locked/>
    <w:rPr>
      <w:rFonts w:ascii="Arial" w:hAnsi="Arial" w:cs="Arial"/>
      <w:sz w:val="20"/>
      <w:szCs w:val="20"/>
      <w:lang w:val="x-none" w:eastAsia="en-US"/>
    </w:rPr>
  </w:style>
  <w:style w:type="character" w:styleId="FootnoteReference">
    <w:name w:val="footnote reference"/>
    <w:aliases w:val="Kommentaari teema Märk"/>
    <w:uiPriority w:val="99"/>
    <w:semiHidden/>
    <w:rPr>
      <w:rFonts w:cs="Times New Roman"/>
      <w:vertAlign w:val="superscript"/>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character" w:customStyle="1" w:styleId="CharChar1">
    <w:name w:val="Char Char1"/>
    <w:uiPriority w:val="99"/>
    <w:rPr>
      <w:rFonts w:ascii="Arial" w:hAnsi="Arial" w:cs="Arial"/>
      <w:lang w:val="x-none" w:eastAsia="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character" w:customStyle="1" w:styleId="CharChar">
    <w:name w:val="Char Char"/>
    <w:uiPriority w:val="99"/>
    <w:rPr>
      <w:rFonts w:ascii="Arial" w:hAnsi="Arial" w:cs="Arial"/>
      <w:b/>
      <w:bCs/>
      <w:lang w:val="x-none" w:eastAsia="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NoSpacing">
    <w:name w:val="No Spacing"/>
    <w:aliases w:val="Väljatõste"/>
    <w:uiPriority w:val="1"/>
    <w:qFormat/>
    <w:rsid w:val="00317EDC"/>
    <w:pPr>
      <w:jc w:val="both"/>
    </w:pPr>
    <w:rPr>
      <w:rFonts w:ascii="Arial" w:hAnsi="Arial" w:cs="Arial"/>
      <w:sz w:val="22"/>
      <w:szCs w:val="22"/>
      <w:lang w:eastAsia="en-US"/>
    </w:rPr>
  </w:style>
  <w:style w:type="paragraph" w:styleId="Header">
    <w:name w:val="header"/>
    <w:basedOn w:val="Normal"/>
    <w:link w:val="HeaderChar"/>
    <w:uiPriority w:val="99"/>
    <w:semiHidden/>
    <w:unhideWhenUsed/>
    <w:rsid w:val="005F10C5"/>
    <w:pPr>
      <w:tabs>
        <w:tab w:val="center" w:pos="4536"/>
        <w:tab w:val="right" w:pos="9072"/>
      </w:tabs>
    </w:pPr>
  </w:style>
  <w:style w:type="character" w:customStyle="1" w:styleId="HeaderChar">
    <w:name w:val="Header Char"/>
    <w:link w:val="Header"/>
    <w:uiPriority w:val="99"/>
    <w:semiHidden/>
    <w:locked/>
    <w:rsid w:val="005F10C5"/>
    <w:rPr>
      <w:rFonts w:ascii="Arial" w:hAnsi="Arial" w:cs="Arial"/>
      <w:lang w:val="x-none" w:eastAsia="en-US"/>
    </w:rPr>
  </w:style>
  <w:style w:type="paragraph" w:styleId="Footer">
    <w:name w:val="footer"/>
    <w:basedOn w:val="Normal"/>
    <w:link w:val="FooterChar"/>
    <w:uiPriority w:val="99"/>
    <w:semiHidden/>
    <w:unhideWhenUsed/>
    <w:rsid w:val="005F10C5"/>
    <w:pPr>
      <w:tabs>
        <w:tab w:val="center" w:pos="4536"/>
        <w:tab w:val="right" w:pos="9072"/>
      </w:tabs>
    </w:pPr>
  </w:style>
  <w:style w:type="character" w:customStyle="1" w:styleId="FooterChar">
    <w:name w:val="Footer Char"/>
    <w:link w:val="Footer"/>
    <w:uiPriority w:val="99"/>
    <w:semiHidden/>
    <w:locked/>
    <w:rsid w:val="005F10C5"/>
    <w:rPr>
      <w:rFonts w:ascii="Arial" w:hAnsi="Arial" w:cs="Arial"/>
      <w:lang w:val="x-none" w:eastAsia="en-US"/>
    </w:rPr>
  </w:style>
  <w:style w:type="paragraph" w:styleId="BodyText">
    <w:name w:val="Body Text"/>
    <w:basedOn w:val="Normal"/>
    <w:link w:val="BodyTextChar"/>
    <w:uiPriority w:val="99"/>
    <w:semiHidden/>
    <w:rsid w:val="00091BCA"/>
    <w:pPr>
      <w:tabs>
        <w:tab w:val="left" w:pos="4962"/>
      </w:tabs>
      <w:autoSpaceDE w:val="0"/>
      <w:autoSpaceDN w:val="0"/>
      <w:adjustRightInd w:val="0"/>
    </w:pPr>
    <w:rPr>
      <w:rFonts w:ascii="Times New Roman" w:hAnsi="Times New Roman" w:cs="Times New Roman"/>
      <w:iCs/>
      <w:sz w:val="24"/>
      <w:szCs w:val="24"/>
      <w:lang w:val="en-GB"/>
    </w:rPr>
  </w:style>
  <w:style w:type="character" w:customStyle="1" w:styleId="BodyTextChar">
    <w:name w:val="Body Text Char"/>
    <w:link w:val="BodyText"/>
    <w:uiPriority w:val="99"/>
    <w:semiHidden/>
    <w:locked/>
    <w:rsid w:val="00091BCA"/>
    <w:rPr>
      <w:rFonts w:cs="Times New Roman"/>
      <w:iCs/>
      <w:sz w:val="24"/>
      <w:szCs w:val="24"/>
      <w:lang w:val="en-GB" w:eastAsia="en-US"/>
    </w:rPr>
  </w:style>
  <w:style w:type="character" w:customStyle="1" w:styleId="DeltaViewInsertion">
    <w:name w:val="DeltaView Insertion"/>
    <w:rsid w:val="00091BCA"/>
    <w:rPr>
      <w:color w:val="0000FF"/>
      <w:spacing w:val="0"/>
      <w:u w:val="double"/>
    </w:rPr>
  </w:style>
  <w:style w:type="character" w:styleId="UnresolvedMention">
    <w:name w:val="Unresolved Mention"/>
    <w:uiPriority w:val="99"/>
    <w:semiHidden/>
    <w:unhideWhenUsed/>
    <w:rsid w:val="007C115F"/>
    <w:rPr>
      <w:color w:val="605E5C"/>
      <w:shd w:val="clear" w:color="auto" w:fill="E1DFDD"/>
    </w:rPr>
  </w:style>
  <w:style w:type="paragraph" w:styleId="Revision">
    <w:name w:val="Revision"/>
    <w:hidden/>
    <w:uiPriority w:val="99"/>
    <w:semiHidden/>
    <w:rsid w:val="00A01EDC"/>
    <w:rPr>
      <w:rFonts w:ascii="Arial" w:hAnsi="Arial" w:cs="Arial"/>
      <w:sz w:val="22"/>
      <w:szCs w:val="22"/>
      <w:lang w:eastAsia="en-US"/>
    </w:rPr>
  </w:style>
  <w:style w:type="character" w:customStyle="1" w:styleId="Heading1Char">
    <w:name w:val="Heading 1 Char"/>
    <w:link w:val="Heading1"/>
    <w:uiPriority w:val="9"/>
    <w:rsid w:val="007F2EAA"/>
    <w:rPr>
      <w:rFonts w:ascii="DINLight" w:hAnsi="DINLight"/>
      <w:b/>
      <w:iCs/>
      <w:color w:val="0070C0"/>
      <w:kern w:val="32"/>
      <w:sz w:val="28"/>
      <w:szCs w:val="32"/>
      <w:lang w:val="et-EE"/>
    </w:rPr>
  </w:style>
  <w:style w:type="character" w:customStyle="1" w:styleId="Heading2Char">
    <w:name w:val="Heading 2 Char"/>
    <w:link w:val="Heading2"/>
    <w:uiPriority w:val="9"/>
    <w:semiHidden/>
    <w:rsid w:val="007F2EAA"/>
    <w:rPr>
      <w:rFonts w:ascii="Calibri Light" w:eastAsia="Times New Roman" w:hAnsi="Calibri Light" w:cs="Times New Roman"/>
      <w:b/>
      <w:bCs/>
      <w:i/>
      <w:iCs/>
      <w:sz w:val="28"/>
      <w:szCs w:val="2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1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vesi@tvesi.ee%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vesi@tvesi.ee%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04B41B619FD4B9C548CF959C43FB6" ma:contentTypeVersion="15" ma:contentTypeDescription="Create a new document." ma:contentTypeScope="" ma:versionID="0ad4b2aab436dc80a2d611869a070d82">
  <xsd:schema xmlns:xsd="http://www.w3.org/2001/XMLSchema" xmlns:xs="http://www.w3.org/2001/XMLSchema" xmlns:p="http://schemas.microsoft.com/office/2006/metadata/properties" xmlns:ns3="a6bdd554-f01e-4f6f-bbb0-aaa90141b25a" xmlns:ns4="c0332628-a720-498f-981e-b2f82afc94fe" targetNamespace="http://schemas.microsoft.com/office/2006/metadata/properties" ma:root="true" ma:fieldsID="f593985da2031032513c7a5fa408da3b" ns3:_="" ns4:_="">
    <xsd:import namespace="a6bdd554-f01e-4f6f-bbb0-aaa90141b25a"/>
    <xsd:import namespace="c0332628-a720-498f-981e-b2f82afc94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d554-f01e-4f6f-bbb0-aaa90141b25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32628-a720-498f-981e-b2f82afc94f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bdd554-f01e-4f6f-bbb0-aaa90141b25a" xsi:nil="true"/>
  </documentManagement>
</p:properties>
</file>

<file path=customXml/itemProps1.xml><?xml version="1.0" encoding="utf-8"?>
<ds:datastoreItem xmlns:ds="http://schemas.openxmlformats.org/officeDocument/2006/customXml" ds:itemID="{DA78E750-6CBB-4E4E-BD03-2489CE6E3BB9}">
  <ds:schemaRefs>
    <ds:schemaRef ds:uri="http://schemas.openxmlformats.org/officeDocument/2006/bibliography"/>
  </ds:schemaRefs>
</ds:datastoreItem>
</file>

<file path=customXml/itemProps2.xml><?xml version="1.0" encoding="utf-8"?>
<ds:datastoreItem xmlns:ds="http://schemas.openxmlformats.org/officeDocument/2006/customXml" ds:itemID="{336931F6-AE1B-48AC-B486-0E59A83B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d554-f01e-4f6f-bbb0-aaa90141b25a"/>
    <ds:schemaRef ds:uri="c0332628-a720-498f-981e-b2f82afc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1E5C9-6092-455C-9AC0-3AE6A61D51D1}">
  <ds:schemaRefs>
    <ds:schemaRef ds:uri="http://schemas.microsoft.com/sharepoint/v3/contenttype/forms"/>
  </ds:schemaRefs>
</ds:datastoreItem>
</file>

<file path=customXml/itemProps4.xml><?xml version="1.0" encoding="utf-8"?>
<ds:datastoreItem xmlns:ds="http://schemas.openxmlformats.org/officeDocument/2006/customXml" ds:itemID="{6BA2AEFD-D843-4655-B664-2347182796E3}">
  <ds:schemaRefs>
    <ds:schemaRef ds:uri="http://schemas.microsoft.com/office/2006/metadata/properties"/>
    <ds:schemaRef ds:uri="http://schemas.microsoft.com/office/infopath/2007/PartnerControls"/>
    <ds:schemaRef ds:uri="a6bdd554-f01e-4f6f-bbb0-aaa90141b2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3051</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3604</CharactersWithSpaces>
  <SharedDoc>false</SharedDoc>
  <HyperlinkBase/>
  <HLinks>
    <vt:vector size="18" baseType="variant">
      <vt:variant>
        <vt:i4>458788</vt:i4>
      </vt:variant>
      <vt:variant>
        <vt:i4>6</vt:i4>
      </vt:variant>
      <vt:variant>
        <vt:i4>0</vt:i4>
      </vt:variant>
      <vt:variant>
        <vt:i4>5</vt:i4>
      </vt:variant>
      <vt:variant>
        <vt:lpwstr>mailto:tvesi@tvesi.ee</vt:lpwstr>
      </vt:variant>
      <vt:variant>
        <vt:lpwstr/>
      </vt:variant>
      <vt:variant>
        <vt:i4>458788</vt:i4>
      </vt:variant>
      <vt:variant>
        <vt:i4>3</vt:i4>
      </vt:variant>
      <vt:variant>
        <vt:i4>0</vt:i4>
      </vt:variant>
      <vt:variant>
        <vt:i4>5</vt:i4>
      </vt:variant>
      <vt:variant>
        <vt:lpwstr>mailto:tvesi@tvesi.ee</vt:lpwstr>
      </vt:variant>
      <vt:variant>
        <vt:lpwstr/>
      </vt:variant>
      <vt:variant>
        <vt:i4>458788</vt:i4>
      </vt:variant>
      <vt:variant>
        <vt:i4>0</vt:i4>
      </vt:variant>
      <vt:variant>
        <vt:i4>0</vt:i4>
      </vt:variant>
      <vt:variant>
        <vt:i4>5</vt:i4>
      </vt:variant>
      <vt:variant>
        <vt:lpwstr>mailto:tvesi@tvesi.ee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Kullerkupp</dc:creator>
  <cp:keywords/>
  <dc:description/>
  <cp:lastModifiedBy>Kristiina Tamberg</cp:lastModifiedBy>
  <cp:revision>3</cp:revision>
  <cp:lastPrinted>2019-05-02T09:29:00Z</cp:lastPrinted>
  <dcterms:created xsi:type="dcterms:W3CDTF">2024-12-18T13:17:00Z</dcterms:created>
  <dcterms:modified xsi:type="dcterms:W3CDTF">2024-12-18T13:17:00Z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0x01010057504B41B619FD4B9C548CF959C43FB6</vt:lpwstr>
  </property>
</Properties>
</file>