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C8DCD" w14:textId="77777777" w:rsidR="00CD0B99" w:rsidRDefault="00CD0B99" w:rsidP="004927B5">
      <w:pPr>
        <w:jc w:val="both"/>
        <w:rPr>
          <w:rFonts w:ascii="Nunito Sans" w:hAnsi="Nunito Sans" w:cs="Calibri"/>
          <w:b/>
          <w:bCs/>
          <w:sz w:val="22"/>
          <w:szCs w:val="22"/>
        </w:rPr>
      </w:pPr>
    </w:p>
    <w:p w14:paraId="303D0D77" w14:textId="77777777" w:rsidR="00ED135D" w:rsidRPr="0077274D" w:rsidRDefault="00ED135D" w:rsidP="00ED135D">
      <w:pPr>
        <w:jc w:val="right"/>
        <w:rPr>
          <w:rFonts w:ascii="Nunito Sans" w:hAnsi="Nunito Sans"/>
          <w:sz w:val="22"/>
          <w:szCs w:val="22"/>
        </w:rPr>
      </w:pPr>
      <w:r w:rsidRPr="0077274D">
        <w:rPr>
          <w:rFonts w:ascii="Nunito Sans" w:hAnsi="Nunito Sans"/>
          <w:sz w:val="22"/>
          <w:szCs w:val="22"/>
        </w:rPr>
        <w:t>Pranešimas žiniasklaidai</w:t>
      </w:r>
    </w:p>
    <w:p w14:paraId="313A4827" w14:textId="21FA4B38" w:rsidR="00ED135D" w:rsidRPr="0077274D" w:rsidRDefault="00ED135D" w:rsidP="00ED135D">
      <w:pPr>
        <w:jc w:val="right"/>
        <w:rPr>
          <w:rFonts w:ascii="Nunito Sans" w:hAnsi="Nunito Sans"/>
          <w:sz w:val="22"/>
          <w:szCs w:val="22"/>
        </w:rPr>
      </w:pPr>
      <w:r w:rsidRPr="0077274D">
        <w:rPr>
          <w:rFonts w:ascii="Nunito Sans" w:hAnsi="Nunito Sans"/>
          <w:sz w:val="22"/>
          <w:szCs w:val="22"/>
        </w:rPr>
        <w:t>2026 m.</w:t>
      </w:r>
      <w:r w:rsidR="00321CC4">
        <w:rPr>
          <w:rFonts w:ascii="Nunito Sans" w:hAnsi="Nunito Sans"/>
          <w:sz w:val="22"/>
          <w:szCs w:val="22"/>
        </w:rPr>
        <w:t xml:space="preserve"> gegužės </w:t>
      </w:r>
      <w:r w:rsidR="00497678">
        <w:rPr>
          <w:rFonts w:ascii="Nunito Sans" w:hAnsi="Nunito Sans"/>
          <w:sz w:val="22"/>
          <w:szCs w:val="22"/>
        </w:rPr>
        <w:t>8</w:t>
      </w:r>
      <w:r w:rsidRPr="0077274D">
        <w:rPr>
          <w:rFonts w:ascii="Nunito Sans" w:hAnsi="Nunito Sans"/>
          <w:sz w:val="22"/>
          <w:szCs w:val="22"/>
        </w:rPr>
        <w:t xml:space="preserve"> d.</w:t>
      </w:r>
    </w:p>
    <w:p w14:paraId="23EEC34E" w14:textId="77777777" w:rsidR="00ED135D" w:rsidRPr="0077274D" w:rsidRDefault="00ED135D" w:rsidP="00ED135D">
      <w:pPr>
        <w:rPr>
          <w:rFonts w:ascii="Nunito Sans" w:hAnsi="Nunito Sans"/>
          <w:sz w:val="22"/>
          <w:szCs w:val="22"/>
        </w:rPr>
      </w:pPr>
    </w:p>
    <w:p w14:paraId="6D4C471E" w14:textId="77777777" w:rsidR="00ED135D" w:rsidRPr="004927B5" w:rsidRDefault="00ED135D" w:rsidP="00ED135D">
      <w:pPr>
        <w:jc w:val="right"/>
        <w:rPr>
          <w:rFonts w:ascii="Nunito Sans" w:hAnsi="Nunito Sans" w:cs="Calibri"/>
          <w:b/>
          <w:bCs/>
          <w:sz w:val="22"/>
          <w:szCs w:val="22"/>
        </w:rPr>
      </w:pPr>
    </w:p>
    <w:p w14:paraId="1F69DBAC" w14:textId="77777777" w:rsidR="00321CC4" w:rsidRPr="00321CC4" w:rsidRDefault="00321CC4" w:rsidP="00321CC4">
      <w:pPr>
        <w:jc w:val="both"/>
        <w:rPr>
          <w:rFonts w:ascii="Nunito Sans" w:hAnsi="Nunito Sans"/>
          <w:b/>
          <w:bCs/>
          <w:sz w:val="22"/>
          <w:szCs w:val="22"/>
        </w:rPr>
      </w:pPr>
      <w:r w:rsidRPr="00321CC4">
        <w:rPr>
          <w:rFonts w:ascii="Nunito Sans" w:hAnsi="Nunito Sans"/>
          <w:b/>
          <w:bCs/>
          <w:sz w:val="22"/>
          <w:szCs w:val="22"/>
        </w:rPr>
        <w:t>„Amber Grid“ pajamos pirmąjį metų ketvirtį siekė 32,9 mln. eurų, grynasis pelnas augo beveik keturis kartus</w:t>
      </w:r>
    </w:p>
    <w:p w14:paraId="3B1D091C" w14:textId="77777777" w:rsidR="00321CC4" w:rsidRPr="00321CC4" w:rsidRDefault="00321CC4" w:rsidP="00321CC4">
      <w:pPr>
        <w:jc w:val="both"/>
        <w:rPr>
          <w:rFonts w:ascii="Nunito Sans" w:hAnsi="Nunito Sans"/>
          <w:b/>
          <w:bCs/>
          <w:sz w:val="22"/>
          <w:szCs w:val="22"/>
        </w:rPr>
      </w:pPr>
    </w:p>
    <w:p w14:paraId="63F356C7" w14:textId="77777777" w:rsidR="00321CC4" w:rsidRPr="00321CC4" w:rsidRDefault="00321CC4" w:rsidP="00321CC4">
      <w:pPr>
        <w:jc w:val="both"/>
        <w:rPr>
          <w:rFonts w:ascii="Nunito Sans" w:hAnsi="Nunito Sans"/>
          <w:sz w:val="22"/>
          <w:szCs w:val="22"/>
        </w:rPr>
      </w:pPr>
      <w:r w:rsidRPr="00321CC4">
        <w:rPr>
          <w:rFonts w:ascii="Nunito Sans" w:hAnsi="Nunito Sans"/>
          <w:b/>
          <w:bCs/>
          <w:sz w:val="22"/>
          <w:szCs w:val="22"/>
        </w:rPr>
        <w:t>Lietuvos dujų perdavimo sistemos operatoriaus „Amber Grid“ pajamos pirmąjį 2026 metų ketvirtį siekė 32,9 mln. eurų – 5</w:t>
      </w:r>
      <w:r w:rsidRPr="00321CC4">
        <w:rPr>
          <w:rFonts w:ascii="Nunito Sans" w:hAnsi="Nunito Sans"/>
          <w:b/>
          <w:bCs/>
          <w:sz w:val="22"/>
          <w:szCs w:val="22"/>
          <w:lang w:val="en-US"/>
        </w:rPr>
        <w:t>8</w:t>
      </w:r>
      <w:r w:rsidRPr="00321CC4">
        <w:rPr>
          <w:rFonts w:ascii="Nunito Sans" w:hAnsi="Nunito Sans"/>
          <w:b/>
          <w:bCs/>
          <w:sz w:val="22"/>
          <w:szCs w:val="22"/>
        </w:rPr>
        <w:t xml:space="preserve"> proc. daugiau nei tuo pačiu laikotarpiu pernai, kai jos buvo 20,8 mln. eurų. Grynasis pelnas sudarė 15,8 mln. eurų ir buvo beveik keturis kartus didesnis nei pirmąjį 2025 metų ketvirtį, kai siekė 4,2 mln. eurų.</w:t>
      </w:r>
    </w:p>
    <w:p w14:paraId="095507CF" w14:textId="77777777" w:rsidR="00321CC4" w:rsidRPr="00321CC4" w:rsidRDefault="00321CC4" w:rsidP="00321CC4">
      <w:pPr>
        <w:jc w:val="both"/>
        <w:rPr>
          <w:rFonts w:ascii="Nunito Sans" w:hAnsi="Nunito Sans"/>
          <w:sz w:val="22"/>
          <w:szCs w:val="22"/>
        </w:rPr>
      </w:pPr>
    </w:p>
    <w:p w14:paraId="1E1938D0" w14:textId="3BD102ED" w:rsidR="00321CC4" w:rsidRPr="00E4150C" w:rsidRDefault="00321CC4" w:rsidP="00321CC4">
      <w:pPr>
        <w:jc w:val="both"/>
        <w:rPr>
          <w:rFonts w:ascii="Nunito Sans" w:hAnsi="Nunito Sans"/>
          <w:sz w:val="22"/>
          <w:szCs w:val="22"/>
          <w:lang w:val="en-US"/>
        </w:rPr>
      </w:pPr>
      <w:r w:rsidRPr="00321CC4">
        <w:rPr>
          <w:rFonts w:ascii="Nunito Sans" w:hAnsi="Nunito Sans"/>
          <w:sz w:val="22"/>
          <w:szCs w:val="22"/>
        </w:rPr>
        <w:t>„</w:t>
      </w:r>
      <w:r w:rsidR="00FB00F5" w:rsidRPr="00FB00F5">
        <w:rPr>
          <w:rFonts w:ascii="Nunito Sans" w:hAnsi="Nunito Sans"/>
          <w:sz w:val="22"/>
          <w:szCs w:val="22"/>
        </w:rPr>
        <w:t>Pirmąjį šių metų ketvirtį dujų perdavim</w:t>
      </w:r>
      <w:r w:rsidR="004967A6">
        <w:rPr>
          <w:rFonts w:ascii="Nunito Sans" w:hAnsi="Nunito Sans"/>
          <w:sz w:val="22"/>
          <w:szCs w:val="22"/>
        </w:rPr>
        <w:t xml:space="preserve">as </w:t>
      </w:r>
      <w:r w:rsidR="158BCA2C" w:rsidRPr="5FBD0439">
        <w:rPr>
          <w:rFonts w:ascii="Nunito Sans" w:hAnsi="Nunito Sans"/>
          <w:sz w:val="22"/>
          <w:szCs w:val="22"/>
        </w:rPr>
        <w:t xml:space="preserve">didėjo tiek </w:t>
      </w:r>
      <w:r w:rsidR="00FB00F5" w:rsidRPr="00FB00F5">
        <w:rPr>
          <w:rFonts w:ascii="Nunito Sans" w:hAnsi="Nunito Sans"/>
          <w:sz w:val="22"/>
          <w:szCs w:val="22"/>
        </w:rPr>
        <w:t xml:space="preserve"> Lietuvoje, tiek regione. Šį augimą daugiausia lėmė užsitęsusi ir šaltesnė nei įprasta žiema, dėl kurios reikšmingai padidėjo dujų poreikis šilumos ir energijos gamybai. </w:t>
      </w:r>
      <w:r w:rsidR="00346E9A">
        <w:rPr>
          <w:rFonts w:ascii="Nunito Sans" w:hAnsi="Nunito Sans"/>
          <w:sz w:val="22"/>
          <w:szCs w:val="22"/>
        </w:rPr>
        <w:t xml:space="preserve">Didesni perdavimo kiekiai </w:t>
      </w:r>
      <w:r w:rsidR="009811CF">
        <w:rPr>
          <w:rFonts w:ascii="Nunito Sans" w:hAnsi="Nunito Sans"/>
          <w:sz w:val="22"/>
          <w:szCs w:val="22"/>
        </w:rPr>
        <w:t xml:space="preserve">lėmė </w:t>
      </w:r>
      <w:r w:rsidR="009811CF" w:rsidRPr="4F440F44">
        <w:rPr>
          <w:rFonts w:ascii="Nunito Sans" w:hAnsi="Nunito Sans"/>
          <w:sz w:val="22"/>
          <w:szCs w:val="22"/>
        </w:rPr>
        <w:t>r</w:t>
      </w:r>
      <w:r w:rsidRPr="4F440F44">
        <w:rPr>
          <w:rFonts w:ascii="Nunito Sans" w:hAnsi="Nunito Sans"/>
          <w:sz w:val="22"/>
          <w:szCs w:val="22"/>
        </w:rPr>
        <w:t>eikšming</w:t>
      </w:r>
      <w:r w:rsidR="00647CA5" w:rsidRPr="4F440F44">
        <w:rPr>
          <w:rFonts w:ascii="Nunito Sans" w:hAnsi="Nunito Sans"/>
          <w:sz w:val="22"/>
          <w:szCs w:val="22"/>
        </w:rPr>
        <w:t>ai</w:t>
      </w:r>
      <w:r w:rsidR="00647CA5">
        <w:rPr>
          <w:rFonts w:ascii="Nunito Sans" w:hAnsi="Nunito Sans"/>
          <w:sz w:val="22"/>
          <w:szCs w:val="22"/>
        </w:rPr>
        <w:t xml:space="preserve"> </w:t>
      </w:r>
      <w:r w:rsidR="00EF5B86">
        <w:rPr>
          <w:rFonts w:ascii="Nunito Sans" w:hAnsi="Nunito Sans"/>
          <w:sz w:val="22"/>
          <w:szCs w:val="22"/>
        </w:rPr>
        <w:t xml:space="preserve">geresnius </w:t>
      </w:r>
      <w:r w:rsidR="008C423B">
        <w:rPr>
          <w:rFonts w:ascii="Nunito Sans" w:hAnsi="Nunito Sans"/>
          <w:sz w:val="22"/>
          <w:szCs w:val="22"/>
        </w:rPr>
        <w:t xml:space="preserve">bendrovės </w:t>
      </w:r>
      <w:r w:rsidRPr="4F440F44">
        <w:rPr>
          <w:rFonts w:ascii="Nunito Sans" w:hAnsi="Nunito Sans"/>
          <w:sz w:val="22"/>
          <w:szCs w:val="22"/>
        </w:rPr>
        <w:t>finansini</w:t>
      </w:r>
      <w:r w:rsidR="00C519AA" w:rsidRPr="4F440F44">
        <w:rPr>
          <w:rFonts w:ascii="Nunito Sans" w:hAnsi="Nunito Sans"/>
          <w:sz w:val="22"/>
          <w:szCs w:val="22"/>
        </w:rPr>
        <w:t>us</w:t>
      </w:r>
      <w:r w:rsidRPr="4F440F44">
        <w:rPr>
          <w:rFonts w:ascii="Nunito Sans" w:hAnsi="Nunito Sans"/>
          <w:sz w:val="22"/>
          <w:szCs w:val="22"/>
        </w:rPr>
        <w:t xml:space="preserve"> rodikli</w:t>
      </w:r>
      <w:r w:rsidR="00EF5B86" w:rsidRPr="4F440F44">
        <w:rPr>
          <w:rFonts w:ascii="Nunito Sans" w:hAnsi="Nunito Sans"/>
          <w:sz w:val="22"/>
          <w:szCs w:val="22"/>
        </w:rPr>
        <w:t>us</w:t>
      </w:r>
      <w:r w:rsidR="00E72F73" w:rsidRPr="4F440F44">
        <w:rPr>
          <w:rFonts w:ascii="Nunito Sans" w:hAnsi="Nunito Sans"/>
          <w:sz w:val="22"/>
          <w:szCs w:val="22"/>
        </w:rPr>
        <w:t>.</w:t>
      </w:r>
      <w:r w:rsidR="00A31A06">
        <w:rPr>
          <w:rFonts w:ascii="Nunito Sans" w:hAnsi="Nunito Sans"/>
          <w:sz w:val="22"/>
          <w:szCs w:val="22"/>
        </w:rPr>
        <w:t xml:space="preserve"> Didėjo pajamos</w:t>
      </w:r>
      <w:r w:rsidR="00253ABE">
        <w:rPr>
          <w:rFonts w:ascii="Nunito Sans" w:hAnsi="Nunito Sans"/>
          <w:sz w:val="22"/>
          <w:szCs w:val="22"/>
        </w:rPr>
        <w:t>, EBITDA</w:t>
      </w:r>
      <w:r w:rsidR="00A369F6">
        <w:rPr>
          <w:rFonts w:ascii="Nunito Sans" w:hAnsi="Nunito Sans"/>
          <w:sz w:val="22"/>
          <w:szCs w:val="22"/>
        </w:rPr>
        <w:t xml:space="preserve"> ir peln</w:t>
      </w:r>
      <w:r w:rsidR="00664C33">
        <w:rPr>
          <w:rFonts w:ascii="Nunito Sans" w:hAnsi="Nunito Sans"/>
          <w:sz w:val="22"/>
          <w:szCs w:val="22"/>
        </w:rPr>
        <w:t>o rodikliai</w:t>
      </w:r>
      <w:r w:rsidR="00071270">
        <w:rPr>
          <w:rFonts w:ascii="Nunito Sans" w:hAnsi="Nunito Sans"/>
          <w:sz w:val="22"/>
          <w:szCs w:val="22"/>
        </w:rPr>
        <w:t>.</w:t>
      </w:r>
      <w:r w:rsidR="00C5330D">
        <w:rPr>
          <w:rFonts w:ascii="Nunito Sans" w:hAnsi="Nunito Sans"/>
          <w:sz w:val="22"/>
          <w:szCs w:val="22"/>
        </w:rPr>
        <w:t xml:space="preserve"> </w:t>
      </w:r>
      <w:r w:rsidR="00377F91" w:rsidRPr="00377F91">
        <w:rPr>
          <w:rFonts w:ascii="Nunito Sans" w:hAnsi="Nunito Sans"/>
          <w:sz w:val="22"/>
          <w:szCs w:val="22"/>
        </w:rPr>
        <w:t>Tai rodo, kad bendrovė efektyviai išnaudoja rinkos sąlygas ir užtikrina stabilią reguliuojamos veiklos grąžą</w:t>
      </w:r>
      <w:r w:rsidR="776BA192" w:rsidRPr="6891C937">
        <w:rPr>
          <w:rFonts w:ascii="Nunito Sans" w:hAnsi="Nunito Sans"/>
          <w:sz w:val="22"/>
          <w:szCs w:val="22"/>
        </w:rPr>
        <w:t>”</w:t>
      </w:r>
      <w:r w:rsidRPr="6891C937">
        <w:rPr>
          <w:rFonts w:ascii="Nunito Sans" w:hAnsi="Nunito Sans"/>
          <w:sz w:val="22"/>
          <w:szCs w:val="22"/>
        </w:rPr>
        <w:t>,</w:t>
      </w:r>
      <w:r w:rsidRPr="4F440F44">
        <w:rPr>
          <w:rFonts w:ascii="Nunito Sans" w:hAnsi="Nunito Sans"/>
          <w:sz w:val="22"/>
          <w:szCs w:val="22"/>
        </w:rPr>
        <w:t xml:space="preserve"> – rezultatus komentuoja „Amber Grid“ </w:t>
      </w:r>
      <w:r w:rsidR="6987C0EE" w:rsidRPr="4F440F44">
        <w:rPr>
          <w:rFonts w:ascii="Nunito Sans" w:hAnsi="Nunito Sans"/>
          <w:sz w:val="22"/>
          <w:szCs w:val="22"/>
        </w:rPr>
        <w:t>finansų direktorius Gytis Fominas.</w:t>
      </w:r>
    </w:p>
    <w:p w14:paraId="48A54846" w14:textId="77777777" w:rsidR="00321CC4" w:rsidRPr="0016177F" w:rsidRDefault="00321CC4" w:rsidP="00321CC4">
      <w:pPr>
        <w:jc w:val="both"/>
        <w:rPr>
          <w:rFonts w:ascii="Nunito Sans" w:hAnsi="Nunito Sans"/>
          <w:sz w:val="22"/>
          <w:szCs w:val="22"/>
        </w:rPr>
      </w:pPr>
    </w:p>
    <w:p w14:paraId="07D26E90" w14:textId="11E0CA1C" w:rsidR="00321CC4" w:rsidRPr="0016177F" w:rsidRDefault="00321CC4" w:rsidP="0016177F">
      <w:pPr>
        <w:jc w:val="both"/>
        <w:rPr>
          <w:rFonts w:ascii="Nunito Sans" w:hAnsi="Nunito Sans"/>
          <w:sz w:val="22"/>
          <w:szCs w:val="22"/>
        </w:rPr>
      </w:pPr>
      <w:r w:rsidRPr="0016177F">
        <w:rPr>
          <w:rFonts w:ascii="Nunito Sans" w:hAnsi="Nunito Sans"/>
          <w:sz w:val="22"/>
          <w:szCs w:val="22"/>
        </w:rPr>
        <w:t>Bendrovės EBITDA (pelnas iki mokesčių, palūkanų, nusidėvėjimo ir amortizacijos) pirmąjį šių metų ketvirtį siekė 23,3 mln. eurų ir buvo daugiau nei tris kartus didesnis nei atitinkamą 2025 m. laikotarpį, kai sudarė 8,9 mln. eurų.</w:t>
      </w:r>
      <w:r w:rsidR="0016177F" w:rsidRPr="0016177F">
        <w:rPr>
          <w:rFonts w:ascii="Nunito Sans" w:hAnsi="Nunito Sans"/>
          <w:sz w:val="22"/>
          <w:szCs w:val="22"/>
        </w:rPr>
        <w:t xml:space="preserve"> Vidutinė paskutinių 12 mėnesių nuosavybės grąža (ROE) 2026 m. kovo 31 d. sudarė 7,1% (2025 m. kovo 31 d. 4,6%).</w:t>
      </w:r>
    </w:p>
    <w:p w14:paraId="04584070" w14:textId="77777777" w:rsidR="0016177F" w:rsidRPr="0016177F" w:rsidRDefault="0016177F" w:rsidP="00321CC4">
      <w:pPr>
        <w:jc w:val="both"/>
        <w:rPr>
          <w:rFonts w:ascii="Nunito Sans" w:hAnsi="Nunito Sans"/>
          <w:sz w:val="22"/>
          <w:szCs w:val="22"/>
        </w:rPr>
      </w:pPr>
    </w:p>
    <w:p w14:paraId="62121010" w14:textId="16D24204" w:rsidR="0016177F" w:rsidRPr="0016177F" w:rsidRDefault="0016177F" w:rsidP="00321CC4">
      <w:pPr>
        <w:jc w:val="both"/>
        <w:rPr>
          <w:rFonts w:ascii="Nunito Sans" w:hAnsi="Nunito Sans"/>
          <w:sz w:val="22"/>
          <w:szCs w:val="22"/>
        </w:rPr>
      </w:pPr>
      <w:r w:rsidRPr="0016177F">
        <w:rPr>
          <w:rFonts w:ascii="Nunito Sans" w:hAnsi="Nunito Sans"/>
          <w:sz w:val="22"/>
          <w:szCs w:val="22"/>
        </w:rPr>
        <w:t>Bendrovės koreguoti finansiniai rodikliai, eliminuojantys laikinų reguliacinių nuokrypių</w:t>
      </w:r>
      <w:r w:rsidR="00210C7A">
        <w:rPr>
          <w:rFonts w:ascii="Nunito Sans" w:hAnsi="Nunito Sans"/>
          <w:sz w:val="22"/>
          <w:szCs w:val="22"/>
        </w:rPr>
        <w:t>,</w:t>
      </w:r>
      <w:r w:rsidRPr="0016177F" w:rsidDel="00210C7A">
        <w:rPr>
          <w:rFonts w:ascii="Nunito Sans" w:hAnsi="Nunito Sans"/>
          <w:sz w:val="22"/>
          <w:szCs w:val="22"/>
        </w:rPr>
        <w:t xml:space="preserve"> </w:t>
      </w:r>
      <w:r w:rsidRPr="0016177F">
        <w:rPr>
          <w:rFonts w:ascii="Nunito Sans" w:hAnsi="Nunito Sans"/>
          <w:sz w:val="22"/>
          <w:szCs w:val="22"/>
        </w:rPr>
        <w:t>vienkartinių sandorių įtaką</w:t>
      </w:r>
      <w:r w:rsidR="00210C7A">
        <w:rPr>
          <w:rFonts w:ascii="Nunito Sans" w:hAnsi="Nunito Sans"/>
          <w:sz w:val="22"/>
          <w:szCs w:val="22"/>
        </w:rPr>
        <w:t xml:space="preserve"> bei kitą netipinį </w:t>
      </w:r>
      <w:r w:rsidR="00B02831">
        <w:rPr>
          <w:rFonts w:ascii="Nunito Sans" w:hAnsi="Nunito Sans"/>
          <w:sz w:val="22"/>
          <w:szCs w:val="22"/>
        </w:rPr>
        <w:t>pelną ar nuostolius</w:t>
      </w:r>
      <w:r w:rsidRPr="0016177F">
        <w:rPr>
          <w:rFonts w:ascii="Nunito Sans" w:hAnsi="Nunito Sans"/>
          <w:sz w:val="22"/>
          <w:szCs w:val="22"/>
        </w:rPr>
        <w:t xml:space="preserve">, išliko stabilūs: koreguotas grynasis pelnas siekė 3,2 mln. eurų (2025 m. I ketvirtį – 3,8 mln. eurų), o koreguota EBITDA sudarė 8,3 mln. eurų ir buvo tokia pati kaip prieš metus. </w:t>
      </w:r>
    </w:p>
    <w:p w14:paraId="3080B25D" w14:textId="77777777" w:rsidR="0016177F" w:rsidRPr="0016177F" w:rsidRDefault="0016177F" w:rsidP="00321CC4">
      <w:pPr>
        <w:jc w:val="both"/>
        <w:rPr>
          <w:rFonts w:ascii="Nunito Sans" w:hAnsi="Nunito Sans"/>
          <w:sz w:val="22"/>
          <w:szCs w:val="22"/>
        </w:rPr>
      </w:pPr>
    </w:p>
    <w:p w14:paraId="41469A45" w14:textId="5A171C48" w:rsidR="00321CC4" w:rsidRPr="000041BF" w:rsidRDefault="00321CC4" w:rsidP="53D8FD38">
      <w:pPr>
        <w:jc w:val="both"/>
        <w:rPr>
          <w:rFonts w:ascii="Nunito Sans" w:hAnsi="Nunito Sans"/>
          <w:sz w:val="22"/>
          <w:szCs w:val="22"/>
          <w:lang w:val="en-US"/>
        </w:rPr>
      </w:pPr>
      <w:r w:rsidRPr="0016177F">
        <w:rPr>
          <w:rFonts w:ascii="Nunito Sans" w:hAnsi="Nunito Sans"/>
          <w:sz w:val="22"/>
          <w:szCs w:val="22"/>
        </w:rPr>
        <w:t>Ataskaitiniu</w:t>
      </w:r>
      <w:r w:rsidRPr="00321CC4">
        <w:rPr>
          <w:rFonts w:ascii="Nunito Sans" w:hAnsi="Nunito Sans"/>
          <w:sz w:val="22"/>
          <w:szCs w:val="22"/>
        </w:rPr>
        <w:t xml:space="preserve"> laikotarpiu bendrovė fiksavo 1,</w:t>
      </w:r>
      <w:r w:rsidRPr="00321CC4">
        <w:rPr>
          <w:rFonts w:ascii="Nunito Sans" w:hAnsi="Nunito Sans"/>
          <w:sz w:val="22"/>
          <w:szCs w:val="22"/>
          <w:lang w:val="en-US"/>
        </w:rPr>
        <w:t>47</w:t>
      </w:r>
      <w:r w:rsidRPr="00321CC4">
        <w:rPr>
          <w:rFonts w:ascii="Nunito Sans" w:hAnsi="Nunito Sans"/>
          <w:sz w:val="22"/>
          <w:szCs w:val="22"/>
        </w:rPr>
        <w:t xml:space="preserve"> mln. eurų gamtinių dujų sąnaudas (2025 m. I ketvirtį – 4,6 mln. eurų). </w:t>
      </w:r>
      <w:r w:rsidR="005342FC">
        <w:rPr>
          <w:rFonts w:ascii="Nunito Sans" w:hAnsi="Nunito Sans"/>
          <w:sz w:val="22"/>
          <w:szCs w:val="22"/>
        </w:rPr>
        <w:t>Teigiamą p</w:t>
      </w:r>
      <w:r w:rsidRPr="00321CC4">
        <w:rPr>
          <w:rFonts w:ascii="Nunito Sans" w:hAnsi="Nunito Sans"/>
          <w:sz w:val="22"/>
          <w:szCs w:val="22"/>
        </w:rPr>
        <w:t>okytį nulėmė sumažėjęs balansavimo dujų poreikis</w:t>
      </w:r>
      <w:r w:rsidR="00A750DC">
        <w:rPr>
          <w:rFonts w:ascii="Nunito Sans" w:hAnsi="Nunito Sans"/>
          <w:sz w:val="22"/>
          <w:szCs w:val="22"/>
        </w:rPr>
        <w:t xml:space="preserve">, kuriam įtakos turi </w:t>
      </w:r>
      <w:r w:rsidRPr="4F440F44">
        <w:rPr>
          <w:rFonts w:ascii="Nunito Sans" w:hAnsi="Nunito Sans"/>
          <w:sz w:val="22"/>
          <w:szCs w:val="22"/>
        </w:rPr>
        <w:t>nauj</w:t>
      </w:r>
      <w:r w:rsidR="00C32D13" w:rsidRPr="4F440F44">
        <w:rPr>
          <w:rFonts w:ascii="Nunito Sans" w:hAnsi="Nunito Sans"/>
          <w:sz w:val="22"/>
          <w:szCs w:val="22"/>
        </w:rPr>
        <w:t>a</w:t>
      </w:r>
      <w:r w:rsidRPr="00321CC4">
        <w:rPr>
          <w:rFonts w:ascii="Nunito Sans" w:hAnsi="Nunito Sans"/>
          <w:sz w:val="22"/>
          <w:szCs w:val="22"/>
        </w:rPr>
        <w:t xml:space="preserve"> tranzito į Karaliaučių </w:t>
      </w:r>
      <w:r w:rsidRPr="4F440F44">
        <w:rPr>
          <w:rFonts w:ascii="Nunito Sans" w:hAnsi="Nunito Sans"/>
          <w:sz w:val="22"/>
          <w:szCs w:val="22"/>
        </w:rPr>
        <w:t>sutart</w:t>
      </w:r>
      <w:r w:rsidR="00C32D13" w:rsidRPr="4F440F44">
        <w:rPr>
          <w:rFonts w:ascii="Nunito Sans" w:hAnsi="Nunito Sans"/>
          <w:sz w:val="22"/>
          <w:szCs w:val="22"/>
        </w:rPr>
        <w:t>is</w:t>
      </w:r>
      <w:r w:rsidRPr="4F440F44">
        <w:rPr>
          <w:rFonts w:ascii="Nunito Sans" w:hAnsi="Nunito Sans"/>
          <w:sz w:val="22"/>
          <w:szCs w:val="22"/>
        </w:rPr>
        <w:t>.</w:t>
      </w:r>
      <w:r w:rsidRPr="00321CC4">
        <w:rPr>
          <w:rFonts w:ascii="Nunito Sans" w:hAnsi="Nunito Sans"/>
          <w:sz w:val="22"/>
          <w:szCs w:val="22"/>
        </w:rPr>
        <w:t xml:space="preserve"> </w:t>
      </w:r>
    </w:p>
    <w:p w14:paraId="29DE5AD6" w14:textId="77777777" w:rsidR="0016177F" w:rsidRDefault="0016177F" w:rsidP="00321CC4">
      <w:pPr>
        <w:jc w:val="both"/>
        <w:rPr>
          <w:rFonts w:ascii="Nunito Sans" w:hAnsi="Nunito Sans"/>
          <w:sz w:val="22"/>
          <w:szCs w:val="22"/>
        </w:rPr>
      </w:pPr>
    </w:p>
    <w:p w14:paraId="5211E5BF" w14:textId="23BB736A" w:rsidR="0016177F" w:rsidRPr="0016177F" w:rsidRDefault="0016177F" w:rsidP="00321CC4">
      <w:pPr>
        <w:jc w:val="both"/>
        <w:rPr>
          <w:rFonts w:ascii="Nunito Sans" w:hAnsi="Nunito Sans"/>
          <w:b/>
          <w:bCs/>
          <w:sz w:val="22"/>
          <w:szCs w:val="22"/>
        </w:rPr>
      </w:pPr>
      <w:r w:rsidRPr="0016177F">
        <w:rPr>
          <w:rFonts w:ascii="Nunito Sans" w:hAnsi="Nunito Sans"/>
          <w:b/>
          <w:bCs/>
          <w:sz w:val="22"/>
          <w:szCs w:val="22"/>
        </w:rPr>
        <w:t>Perdavimo kiekiai</w:t>
      </w:r>
    </w:p>
    <w:p w14:paraId="1691BA6C" w14:textId="77777777" w:rsidR="0016177F" w:rsidRPr="00321CC4" w:rsidRDefault="0016177F" w:rsidP="00321CC4">
      <w:pPr>
        <w:jc w:val="both"/>
        <w:rPr>
          <w:rFonts w:ascii="Nunito Sans" w:hAnsi="Nunito Sans"/>
          <w:sz w:val="22"/>
          <w:szCs w:val="22"/>
        </w:rPr>
      </w:pPr>
    </w:p>
    <w:p w14:paraId="71675DBE" w14:textId="6844137C" w:rsidR="00321CC4" w:rsidRPr="00321CC4" w:rsidRDefault="00321CC4" w:rsidP="00321CC4">
      <w:pPr>
        <w:jc w:val="both"/>
        <w:rPr>
          <w:rFonts w:ascii="Nunito Sans" w:hAnsi="Nunito Sans"/>
          <w:sz w:val="22"/>
          <w:szCs w:val="22"/>
        </w:rPr>
      </w:pPr>
      <w:r w:rsidRPr="00321CC4">
        <w:rPr>
          <w:rFonts w:ascii="Nunito Sans" w:hAnsi="Nunito Sans"/>
          <w:sz w:val="22"/>
          <w:szCs w:val="22"/>
        </w:rPr>
        <w:t xml:space="preserve">2026 m. I ketvirtį Lietuvoje suvartota 6,77 teravatvalandžių (TWh) gamtinių dujų, tai yra 19 proc. daugiau nei per tą patį laikotarpį pernai (5,67 TWh). Pagrindinė šio augimo priežastis – užsitęsusi ir šaltesnė nei įprasta žiema, dėl kurios smarkiai padidėjo dujų poreikis šilumos </w:t>
      </w:r>
      <w:r w:rsidR="00183158">
        <w:rPr>
          <w:rFonts w:ascii="Nunito Sans" w:hAnsi="Nunito Sans"/>
          <w:sz w:val="22"/>
          <w:szCs w:val="22"/>
        </w:rPr>
        <w:t xml:space="preserve">ir </w:t>
      </w:r>
      <w:r w:rsidRPr="00321CC4">
        <w:rPr>
          <w:rFonts w:ascii="Nunito Sans" w:hAnsi="Nunito Sans"/>
          <w:sz w:val="22"/>
          <w:szCs w:val="22"/>
        </w:rPr>
        <w:t>energijos gamybai.</w:t>
      </w:r>
    </w:p>
    <w:p w14:paraId="25842BC0" w14:textId="77777777" w:rsidR="00321CC4" w:rsidRPr="00321CC4" w:rsidRDefault="00321CC4" w:rsidP="00321CC4">
      <w:pPr>
        <w:jc w:val="both"/>
        <w:rPr>
          <w:rFonts w:ascii="Nunito Sans" w:hAnsi="Nunito Sans"/>
          <w:sz w:val="22"/>
          <w:szCs w:val="22"/>
        </w:rPr>
      </w:pPr>
    </w:p>
    <w:p w14:paraId="5A8F239D" w14:textId="78924D8D" w:rsidR="00321CC4" w:rsidRPr="00321CC4" w:rsidRDefault="00321CC4" w:rsidP="00321CC4">
      <w:pPr>
        <w:jc w:val="both"/>
        <w:rPr>
          <w:rFonts w:ascii="Nunito Sans" w:hAnsi="Nunito Sans"/>
          <w:sz w:val="22"/>
          <w:szCs w:val="22"/>
        </w:rPr>
      </w:pPr>
      <w:r w:rsidRPr="00321CC4">
        <w:rPr>
          <w:rFonts w:ascii="Nunito Sans" w:hAnsi="Nunito Sans"/>
          <w:sz w:val="22"/>
          <w:szCs w:val="22"/>
        </w:rPr>
        <w:t xml:space="preserve">Pajamos iš dujų perdavimo veiklos padidėjo iki 32,7 mln. eurų (2025 m. I ketvirtį – 16,3 mln. eurų). Šių metų pradžioje dujų perdavimas į kitas ES šalis ir Ukrainą, palyginti su tuo pačiu laikotarpiu pernai, išaugo 88 proc. ir siekė 5,66 TWh (pernai – 3,01 TWh). </w:t>
      </w:r>
    </w:p>
    <w:p w14:paraId="40562716" w14:textId="77777777" w:rsidR="00321CC4" w:rsidRPr="00321CC4" w:rsidRDefault="00321CC4" w:rsidP="00321CC4">
      <w:pPr>
        <w:jc w:val="both"/>
        <w:rPr>
          <w:rFonts w:ascii="Nunito Sans" w:hAnsi="Nunito Sans"/>
          <w:sz w:val="22"/>
          <w:szCs w:val="22"/>
        </w:rPr>
      </w:pPr>
    </w:p>
    <w:p w14:paraId="442643CB" w14:textId="7191D857" w:rsidR="00321CC4" w:rsidRPr="00321CC4" w:rsidRDefault="00321CC4" w:rsidP="00321CC4">
      <w:pPr>
        <w:jc w:val="both"/>
        <w:rPr>
          <w:rFonts w:ascii="Nunito Sans" w:hAnsi="Nunito Sans"/>
          <w:sz w:val="22"/>
          <w:szCs w:val="22"/>
        </w:rPr>
      </w:pPr>
      <w:r w:rsidRPr="4F440F44">
        <w:rPr>
          <w:rFonts w:ascii="Nunito Sans" w:hAnsi="Nunito Sans"/>
          <w:sz w:val="22"/>
          <w:szCs w:val="22"/>
        </w:rPr>
        <w:t>Dujų</w:t>
      </w:r>
      <w:r w:rsidRPr="00321CC4" w:rsidDel="00150077">
        <w:rPr>
          <w:rFonts w:ascii="Nunito Sans" w:hAnsi="Nunito Sans"/>
          <w:sz w:val="22"/>
          <w:szCs w:val="22"/>
        </w:rPr>
        <w:t xml:space="preserve"> </w:t>
      </w:r>
      <w:r w:rsidR="00150077">
        <w:rPr>
          <w:rFonts w:ascii="Nunito Sans" w:hAnsi="Nunito Sans"/>
          <w:sz w:val="22"/>
          <w:szCs w:val="22"/>
        </w:rPr>
        <w:t>perdavimas</w:t>
      </w:r>
      <w:r w:rsidR="00150077" w:rsidRPr="00321CC4">
        <w:rPr>
          <w:rFonts w:ascii="Nunito Sans" w:hAnsi="Nunito Sans"/>
          <w:sz w:val="22"/>
          <w:szCs w:val="22"/>
        </w:rPr>
        <w:t xml:space="preserve"> </w:t>
      </w:r>
      <w:r w:rsidRPr="00321CC4">
        <w:rPr>
          <w:rFonts w:ascii="Nunito Sans" w:hAnsi="Nunito Sans"/>
          <w:sz w:val="22"/>
          <w:szCs w:val="22"/>
        </w:rPr>
        <w:t xml:space="preserve">iš Lietuvos į Lenkiją per Santakos dujų apskaitos stotį I ketvirtį padidėjo 2,5 karto – iki 1,47 TWh, palyginti su 0,57 TWh pernai tuo pačiu laikotarpiu. Šalies dujotiekiai Lenkijos kryptimi tapo itin svarbia jungtimi, per kurią dujos buvo </w:t>
      </w:r>
      <w:r w:rsidR="00150077">
        <w:rPr>
          <w:rFonts w:ascii="Nunito Sans" w:hAnsi="Nunito Sans"/>
          <w:sz w:val="22"/>
          <w:szCs w:val="22"/>
        </w:rPr>
        <w:t>perduodamos</w:t>
      </w:r>
      <w:r w:rsidR="00150077" w:rsidRPr="00321CC4">
        <w:rPr>
          <w:rFonts w:ascii="Nunito Sans" w:hAnsi="Nunito Sans"/>
          <w:sz w:val="22"/>
          <w:szCs w:val="22"/>
        </w:rPr>
        <w:t xml:space="preserve"> </w:t>
      </w:r>
      <w:r w:rsidRPr="00321CC4">
        <w:rPr>
          <w:rFonts w:ascii="Nunito Sans" w:hAnsi="Nunito Sans"/>
          <w:sz w:val="22"/>
          <w:szCs w:val="22"/>
        </w:rPr>
        <w:t>Ukrainai.</w:t>
      </w:r>
    </w:p>
    <w:p w14:paraId="0B03A38F" w14:textId="77777777" w:rsidR="00321CC4" w:rsidRPr="00321CC4" w:rsidRDefault="00321CC4" w:rsidP="00321CC4">
      <w:pPr>
        <w:jc w:val="both"/>
        <w:rPr>
          <w:rFonts w:ascii="Nunito Sans" w:hAnsi="Nunito Sans"/>
          <w:sz w:val="22"/>
          <w:szCs w:val="22"/>
        </w:rPr>
      </w:pPr>
    </w:p>
    <w:p w14:paraId="25A64C23" w14:textId="4B3096ED" w:rsidR="00321CC4" w:rsidRPr="00321CC4" w:rsidRDefault="00321CC4" w:rsidP="00321CC4">
      <w:pPr>
        <w:jc w:val="both"/>
        <w:rPr>
          <w:rFonts w:ascii="Nunito Sans" w:hAnsi="Nunito Sans"/>
          <w:sz w:val="22"/>
          <w:szCs w:val="22"/>
        </w:rPr>
      </w:pPr>
      <w:r w:rsidRPr="00321CC4">
        <w:rPr>
          <w:rFonts w:ascii="Nunito Sans" w:hAnsi="Nunito Sans"/>
          <w:sz w:val="22"/>
          <w:szCs w:val="22"/>
        </w:rPr>
        <w:t xml:space="preserve">Tuo metu dujų srautas iš Lenkijos į Lietuvą I ketvirtį šoktelėjo 33 kartus – nuo 56 GWh iki 1,85 TWh. </w:t>
      </w:r>
      <w:r w:rsidRPr="4F440F44">
        <w:rPr>
          <w:rFonts w:ascii="Nunito Sans" w:hAnsi="Nunito Sans"/>
          <w:sz w:val="22"/>
          <w:szCs w:val="22"/>
        </w:rPr>
        <w:t>Dujų</w:t>
      </w:r>
      <w:r w:rsidRPr="00321CC4" w:rsidDel="00150077">
        <w:rPr>
          <w:rFonts w:ascii="Nunito Sans" w:hAnsi="Nunito Sans"/>
          <w:sz w:val="22"/>
          <w:szCs w:val="22"/>
        </w:rPr>
        <w:t xml:space="preserve"> </w:t>
      </w:r>
      <w:r w:rsidR="00150077">
        <w:rPr>
          <w:rFonts w:ascii="Nunito Sans" w:hAnsi="Nunito Sans"/>
          <w:sz w:val="22"/>
          <w:szCs w:val="22"/>
        </w:rPr>
        <w:t>perdavimas</w:t>
      </w:r>
      <w:r w:rsidR="00150077" w:rsidRPr="00321CC4">
        <w:rPr>
          <w:rFonts w:ascii="Nunito Sans" w:hAnsi="Nunito Sans"/>
          <w:sz w:val="22"/>
          <w:szCs w:val="22"/>
        </w:rPr>
        <w:t xml:space="preserve"> </w:t>
      </w:r>
      <w:r w:rsidRPr="00321CC4">
        <w:rPr>
          <w:rFonts w:ascii="Nunito Sans" w:hAnsi="Nunito Sans"/>
          <w:sz w:val="22"/>
          <w:szCs w:val="22"/>
        </w:rPr>
        <w:t>iš Lenkijos į Lietuvą itin šaltą žiemą padėjo užtikrinti patikimą viso regiono aprūpinimą dujomis.</w:t>
      </w:r>
    </w:p>
    <w:p w14:paraId="77C3B47A" w14:textId="77777777" w:rsidR="00321CC4" w:rsidRPr="00321CC4" w:rsidRDefault="00321CC4" w:rsidP="00321CC4">
      <w:pPr>
        <w:jc w:val="both"/>
        <w:rPr>
          <w:rFonts w:ascii="Nunito Sans" w:hAnsi="Nunito Sans"/>
          <w:sz w:val="22"/>
          <w:szCs w:val="22"/>
        </w:rPr>
      </w:pPr>
    </w:p>
    <w:p w14:paraId="29EF9D64" w14:textId="77777777" w:rsidR="00321CC4" w:rsidRPr="00321CC4" w:rsidRDefault="00321CC4" w:rsidP="00321CC4">
      <w:pPr>
        <w:jc w:val="both"/>
        <w:rPr>
          <w:rFonts w:ascii="Nunito Sans" w:hAnsi="Nunito Sans"/>
          <w:sz w:val="22"/>
          <w:szCs w:val="22"/>
        </w:rPr>
      </w:pPr>
      <w:r w:rsidRPr="00321CC4">
        <w:rPr>
          <w:rFonts w:ascii="Nunito Sans" w:hAnsi="Nunito Sans"/>
          <w:sz w:val="22"/>
          <w:szCs w:val="22"/>
        </w:rPr>
        <w:t>Didžiausias dujų kiekis (4,19 TWh) buvo perduotas per Kiemėnų jungtį į Latviją. Tai 72 proc. daugiau nei 2025 metų I ketvirtį, kai šia kryptimi buvo perduota 2,44 TWh dujų.</w:t>
      </w:r>
    </w:p>
    <w:p w14:paraId="6875BC8C" w14:textId="77777777" w:rsidR="00321CC4" w:rsidRPr="00321CC4" w:rsidRDefault="00321CC4" w:rsidP="00321CC4">
      <w:pPr>
        <w:jc w:val="both"/>
        <w:rPr>
          <w:rFonts w:ascii="Nunito Sans" w:hAnsi="Nunito Sans"/>
          <w:sz w:val="22"/>
          <w:szCs w:val="22"/>
        </w:rPr>
      </w:pPr>
    </w:p>
    <w:p w14:paraId="07CF420C" w14:textId="01A0AC13" w:rsidR="00321CC4" w:rsidRPr="00321CC4" w:rsidRDefault="00321CC4" w:rsidP="00321CC4">
      <w:pPr>
        <w:jc w:val="both"/>
        <w:rPr>
          <w:rFonts w:ascii="Nunito Sans" w:hAnsi="Nunito Sans"/>
          <w:sz w:val="22"/>
          <w:szCs w:val="22"/>
        </w:rPr>
      </w:pPr>
      <w:r w:rsidRPr="00321CC4">
        <w:rPr>
          <w:rFonts w:ascii="Nunito Sans" w:hAnsi="Nunito Sans"/>
          <w:sz w:val="22"/>
          <w:szCs w:val="22"/>
        </w:rPr>
        <w:t xml:space="preserve">Iš Klaipėdos suskystintųjų gamtinių dujų terminalo per pirmus tris šių metų mėnesius į sistemą buvo </w:t>
      </w:r>
      <w:r w:rsidR="00845C16" w:rsidRPr="4F440F44">
        <w:rPr>
          <w:rFonts w:ascii="Nunito Sans" w:hAnsi="Nunito Sans"/>
          <w:sz w:val="22"/>
          <w:szCs w:val="22"/>
        </w:rPr>
        <w:t>įleista</w:t>
      </w:r>
      <w:r w:rsidRPr="00321CC4">
        <w:rPr>
          <w:rFonts w:ascii="Nunito Sans" w:hAnsi="Nunito Sans"/>
          <w:sz w:val="22"/>
          <w:szCs w:val="22"/>
        </w:rPr>
        <w:t xml:space="preserve"> 10,16 TWh dujų, tai yra 37 proc. daugiau nei pernai tuo pačiu laikotarpiu (7,4 TWh).</w:t>
      </w:r>
    </w:p>
    <w:p w14:paraId="35256B26" w14:textId="77777777" w:rsidR="00321CC4" w:rsidRPr="00321CC4" w:rsidRDefault="00321CC4" w:rsidP="00321CC4">
      <w:pPr>
        <w:jc w:val="both"/>
        <w:rPr>
          <w:rFonts w:ascii="Nunito Sans" w:hAnsi="Nunito Sans"/>
          <w:sz w:val="22"/>
          <w:szCs w:val="22"/>
        </w:rPr>
      </w:pPr>
    </w:p>
    <w:p w14:paraId="778C71C2" w14:textId="77777777" w:rsidR="00321CC4" w:rsidRPr="00321CC4" w:rsidRDefault="00321CC4" w:rsidP="00321CC4">
      <w:pPr>
        <w:jc w:val="both"/>
        <w:rPr>
          <w:rFonts w:ascii="Nunito Sans" w:hAnsi="Nunito Sans"/>
          <w:sz w:val="22"/>
          <w:szCs w:val="22"/>
        </w:rPr>
      </w:pPr>
      <w:r w:rsidRPr="00321CC4">
        <w:rPr>
          <w:rFonts w:ascii="Nunito Sans" w:hAnsi="Nunito Sans"/>
          <w:sz w:val="22"/>
          <w:szCs w:val="22"/>
        </w:rPr>
        <w:t>Per pirmąjį 2026 m. ketvirtį į sistemą taip pat buvo įleista 107 GWh biometano – 2,8 karto daugiau nei pernai tuo pačiu laikotarpiu (38 GWh).</w:t>
      </w:r>
    </w:p>
    <w:p w14:paraId="4464D798" w14:textId="77777777" w:rsidR="0077274D" w:rsidRPr="004927B5" w:rsidRDefault="0077274D" w:rsidP="004927B5">
      <w:pPr>
        <w:jc w:val="both"/>
        <w:rPr>
          <w:rFonts w:ascii="Nunito Sans" w:hAnsi="Nunito Sans" w:cs="Calibri"/>
          <w:sz w:val="22"/>
          <w:szCs w:val="22"/>
        </w:rPr>
      </w:pPr>
    </w:p>
    <w:p w14:paraId="284B39BE" w14:textId="77777777" w:rsidR="00DD5113" w:rsidRPr="004927B5" w:rsidRDefault="00DD5113" w:rsidP="004927B5">
      <w:pPr>
        <w:jc w:val="both"/>
        <w:rPr>
          <w:rFonts w:ascii="Nunito Sans" w:hAnsi="Nunito Sans" w:cs="Calibri"/>
          <w:i/>
          <w:iCs/>
          <w:sz w:val="22"/>
          <w:szCs w:val="22"/>
        </w:rPr>
      </w:pPr>
      <w:r w:rsidRPr="004927B5">
        <w:rPr>
          <w:rFonts w:ascii="Nunito Sans" w:hAnsi="Nunito Sans" w:cs="Calibri"/>
          <w:i/>
          <w:iCs/>
          <w:sz w:val="22"/>
          <w:szCs w:val="22"/>
        </w:rPr>
        <w:t>AB „Amber Grid“ yra Lietuvos dujų perdavimo sistemos operatorius, priklausantis EPSO-G įmonių grupei. Bendrovė eksploatuoja 2 288 km ilgio aukšto slėgio dujotiekių tinklą visoje Lietuvoje. Ji taip pat valdo daugiau nei 60 dujų skirstymo ir apskaitos stočių bei dvi dujų kompresorių stotis.</w:t>
      </w:r>
    </w:p>
    <w:p w14:paraId="68F2FF52" w14:textId="77777777" w:rsidR="00DD5113" w:rsidRPr="004927B5" w:rsidRDefault="00DD5113" w:rsidP="004927B5">
      <w:pPr>
        <w:jc w:val="both"/>
        <w:rPr>
          <w:rFonts w:ascii="Nunito Sans" w:hAnsi="Nunito Sans" w:cs="Calibri"/>
          <w:i/>
          <w:iCs/>
          <w:sz w:val="22"/>
          <w:szCs w:val="22"/>
        </w:rPr>
      </w:pPr>
    </w:p>
    <w:p w14:paraId="119A8C13" w14:textId="4A22A8C8" w:rsidR="00BF0B88" w:rsidRPr="004927B5" w:rsidRDefault="00DD5113" w:rsidP="004927B5">
      <w:pPr>
        <w:jc w:val="both"/>
        <w:rPr>
          <w:rFonts w:ascii="Nunito Sans" w:hAnsi="Nunito Sans" w:cs="Calibri"/>
          <w:i/>
          <w:iCs/>
          <w:sz w:val="22"/>
          <w:szCs w:val="22"/>
        </w:rPr>
      </w:pPr>
      <w:r w:rsidRPr="004927B5">
        <w:rPr>
          <w:rFonts w:ascii="Nunito Sans" w:hAnsi="Nunito Sans" w:cs="Calibri"/>
          <w:i/>
          <w:iCs/>
          <w:sz w:val="22"/>
          <w:szCs w:val="22"/>
        </w:rPr>
        <w:t>AB „Amber Grid“ sistema yra sujungta su keturių kitų šalių dujų perdavimo sistemomis ir Klaipėdos SGD terminalu. „Amber Grid“ akcijos yra įtrauktos į NASDAQ Vilniaus vertybinių popierių biržos Baltijos antrinį sąrašą. Pagrindinis Bendrovės akcininkas yra EPSO-G, kurios 100 proc. akcijų priklauso Lietuvos Respublikos energetikos ministerijai.</w:t>
      </w:r>
    </w:p>
    <w:p w14:paraId="20FA835B" w14:textId="77777777" w:rsidR="00BF0B88" w:rsidRPr="004927B5" w:rsidRDefault="00BF0B88" w:rsidP="004927B5">
      <w:pPr>
        <w:jc w:val="both"/>
        <w:rPr>
          <w:rFonts w:ascii="Nunito Sans" w:hAnsi="Nunito Sans" w:cs="Calibri"/>
          <w:sz w:val="22"/>
          <w:szCs w:val="22"/>
        </w:rPr>
      </w:pPr>
    </w:p>
    <w:p w14:paraId="74991BAD" w14:textId="73ECE336" w:rsidR="00BF0B88" w:rsidRPr="004927B5" w:rsidRDefault="00BF0B88" w:rsidP="004927B5">
      <w:pPr>
        <w:jc w:val="both"/>
        <w:rPr>
          <w:rFonts w:ascii="Nunito Sans" w:hAnsi="Nunito Sans" w:cs="Calibri"/>
          <w:sz w:val="22"/>
          <w:szCs w:val="22"/>
        </w:rPr>
      </w:pPr>
    </w:p>
    <w:p w14:paraId="78949B54" w14:textId="77777777" w:rsidR="00BF0B88" w:rsidRPr="004927B5" w:rsidRDefault="00BF0B88" w:rsidP="004927B5">
      <w:pPr>
        <w:jc w:val="both"/>
        <w:rPr>
          <w:rFonts w:ascii="Nunito Sans" w:hAnsi="Nunito Sans" w:cs="Calibri"/>
          <w:sz w:val="22"/>
          <w:szCs w:val="22"/>
        </w:rPr>
      </w:pPr>
      <w:r w:rsidRPr="004927B5">
        <w:rPr>
          <w:rFonts w:ascii="Nunito Sans" w:hAnsi="Nunito Sans" w:cs="Calibri"/>
          <w:sz w:val="22"/>
          <w:szCs w:val="22"/>
        </w:rPr>
        <w:t> </w:t>
      </w:r>
    </w:p>
    <w:p w14:paraId="69C7E4A3" w14:textId="77777777" w:rsidR="00BF0B88" w:rsidRPr="004927B5" w:rsidRDefault="00BF0B88" w:rsidP="004927B5">
      <w:pPr>
        <w:jc w:val="both"/>
        <w:rPr>
          <w:rFonts w:ascii="Nunito Sans" w:hAnsi="Nunito Sans"/>
        </w:rPr>
      </w:pPr>
    </w:p>
    <w:sectPr w:rsidR="00BF0B88" w:rsidRPr="004927B5">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80AB6" w14:textId="77777777" w:rsidR="006E75EF" w:rsidRDefault="006E75EF" w:rsidP="00B46AC1">
      <w:r>
        <w:separator/>
      </w:r>
    </w:p>
  </w:endnote>
  <w:endnote w:type="continuationSeparator" w:id="0">
    <w:p w14:paraId="1C994B71" w14:textId="77777777" w:rsidR="006E75EF" w:rsidRDefault="006E75EF" w:rsidP="00B4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altName w:val="Calibri"/>
    <w:charset w:val="BA"/>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EADD" w14:textId="4D6E6594" w:rsidR="007437E5" w:rsidRDefault="007437E5">
    <w:pPr>
      <w:pStyle w:val="Footer"/>
    </w:pPr>
    <w:r>
      <w:rPr>
        <w:noProof/>
      </w:rPr>
      <w:drawing>
        <wp:inline distT="0" distB="0" distL="0" distR="0" wp14:anchorId="1F3BB9E1" wp14:editId="137A5DCA">
          <wp:extent cx="5731510" cy="200097"/>
          <wp:effectExtent l="0" t="0" r="2540" b="9525"/>
          <wp:docPr id="446806934" name="Graphic 10">
            <a:extLst xmlns:a="http://schemas.openxmlformats.org/drawingml/2006/main">
              <a:ext uri="{FF2B5EF4-FFF2-40B4-BE49-F238E27FC236}">
                <a16:creationId xmlns:a16="http://schemas.microsoft.com/office/drawing/2014/main" id="{B65AB2FF-E9F4-4C2F-AA85-BE72A2993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2000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6BE1C" w14:textId="77777777" w:rsidR="006E75EF" w:rsidRDefault="006E75EF" w:rsidP="00B46AC1">
      <w:r>
        <w:separator/>
      </w:r>
    </w:p>
  </w:footnote>
  <w:footnote w:type="continuationSeparator" w:id="0">
    <w:p w14:paraId="5C9D0DDF" w14:textId="77777777" w:rsidR="006E75EF" w:rsidRDefault="006E75EF" w:rsidP="00B4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9AC9" w14:textId="1267DFB5" w:rsidR="00B46AC1" w:rsidRDefault="00B46AC1">
    <w:pPr>
      <w:pStyle w:val="Header"/>
    </w:pPr>
    <w:r>
      <w:rPr>
        <w:noProof/>
      </w:rPr>
      <w:drawing>
        <wp:inline distT="0" distB="0" distL="0" distR="0" wp14:anchorId="35FDDF86" wp14:editId="6774D711">
          <wp:extent cx="895350" cy="284884"/>
          <wp:effectExtent l="0" t="0" r="0" b="0"/>
          <wp:docPr id="2064413739" name="Graphic 1">
            <a:extLst xmlns:a="http://schemas.openxmlformats.org/drawingml/2006/main">
              <a:ext uri="{FF2B5EF4-FFF2-40B4-BE49-F238E27FC236}">
                <a16:creationId xmlns:a16="http://schemas.microsoft.com/office/drawing/2014/main" id="{92415567-4BF1-4830-86D4-D51EB90E57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FE"/>
    <w:rsid w:val="000041BF"/>
    <w:rsid w:val="0001712F"/>
    <w:rsid w:val="00025B31"/>
    <w:rsid w:val="00036381"/>
    <w:rsid w:val="000470BD"/>
    <w:rsid w:val="00061E7F"/>
    <w:rsid w:val="00062E27"/>
    <w:rsid w:val="000665B8"/>
    <w:rsid w:val="00071270"/>
    <w:rsid w:val="00072D0A"/>
    <w:rsid w:val="0007409C"/>
    <w:rsid w:val="000751ED"/>
    <w:rsid w:val="00075E06"/>
    <w:rsid w:val="0007659F"/>
    <w:rsid w:val="000807A6"/>
    <w:rsid w:val="0008405B"/>
    <w:rsid w:val="00085E28"/>
    <w:rsid w:val="000861B2"/>
    <w:rsid w:val="000863BF"/>
    <w:rsid w:val="000911F1"/>
    <w:rsid w:val="0009360E"/>
    <w:rsid w:val="000956EF"/>
    <w:rsid w:val="00096AE4"/>
    <w:rsid w:val="000A0799"/>
    <w:rsid w:val="000A40C6"/>
    <w:rsid w:val="000B7244"/>
    <w:rsid w:val="000C6190"/>
    <w:rsid w:val="000D2749"/>
    <w:rsid w:val="000D76A2"/>
    <w:rsid w:val="000E2726"/>
    <w:rsid w:val="000F07C7"/>
    <w:rsid w:val="000F397B"/>
    <w:rsid w:val="000F677B"/>
    <w:rsid w:val="0010164A"/>
    <w:rsid w:val="00104333"/>
    <w:rsid w:val="00113EDF"/>
    <w:rsid w:val="0011657D"/>
    <w:rsid w:val="0012286D"/>
    <w:rsid w:val="00127CF1"/>
    <w:rsid w:val="001460ED"/>
    <w:rsid w:val="00150077"/>
    <w:rsid w:val="00153DFC"/>
    <w:rsid w:val="00155CA4"/>
    <w:rsid w:val="00156E8D"/>
    <w:rsid w:val="0015794A"/>
    <w:rsid w:val="0016124C"/>
    <w:rsid w:val="0016177F"/>
    <w:rsid w:val="001625A5"/>
    <w:rsid w:val="001636E5"/>
    <w:rsid w:val="00167A51"/>
    <w:rsid w:val="00175617"/>
    <w:rsid w:val="0018216F"/>
    <w:rsid w:val="00183158"/>
    <w:rsid w:val="00184E8C"/>
    <w:rsid w:val="00185F62"/>
    <w:rsid w:val="001865F6"/>
    <w:rsid w:val="00186EA5"/>
    <w:rsid w:val="00190D98"/>
    <w:rsid w:val="001937E1"/>
    <w:rsid w:val="00194C04"/>
    <w:rsid w:val="00195B37"/>
    <w:rsid w:val="001A4890"/>
    <w:rsid w:val="001A4943"/>
    <w:rsid w:val="001B00FD"/>
    <w:rsid w:val="001B2A55"/>
    <w:rsid w:val="001B3F77"/>
    <w:rsid w:val="001B46E4"/>
    <w:rsid w:val="001C0D21"/>
    <w:rsid w:val="001C36CB"/>
    <w:rsid w:val="001C6F07"/>
    <w:rsid w:val="001D07AB"/>
    <w:rsid w:val="001D1145"/>
    <w:rsid w:val="001D3BBF"/>
    <w:rsid w:val="001E2C31"/>
    <w:rsid w:val="001F13CE"/>
    <w:rsid w:val="00201E05"/>
    <w:rsid w:val="002023B0"/>
    <w:rsid w:val="0020330E"/>
    <w:rsid w:val="00203A59"/>
    <w:rsid w:val="00203FC1"/>
    <w:rsid w:val="0020722C"/>
    <w:rsid w:val="00207D08"/>
    <w:rsid w:val="002106F4"/>
    <w:rsid w:val="00210C7A"/>
    <w:rsid w:val="00210D73"/>
    <w:rsid w:val="002151A2"/>
    <w:rsid w:val="00215A19"/>
    <w:rsid w:val="0022220D"/>
    <w:rsid w:val="002266DD"/>
    <w:rsid w:val="0023068E"/>
    <w:rsid w:val="002330E9"/>
    <w:rsid w:val="00233AFE"/>
    <w:rsid w:val="002367D5"/>
    <w:rsid w:val="002402B3"/>
    <w:rsid w:val="00241AC1"/>
    <w:rsid w:val="002457C3"/>
    <w:rsid w:val="00250406"/>
    <w:rsid w:val="00253ABE"/>
    <w:rsid w:val="00254E33"/>
    <w:rsid w:val="002557BC"/>
    <w:rsid w:val="00260636"/>
    <w:rsid w:val="00263F50"/>
    <w:rsid w:val="00267144"/>
    <w:rsid w:val="00270706"/>
    <w:rsid w:val="00270A60"/>
    <w:rsid w:val="0027758E"/>
    <w:rsid w:val="0027777D"/>
    <w:rsid w:val="00281AF4"/>
    <w:rsid w:val="002835B1"/>
    <w:rsid w:val="002838C8"/>
    <w:rsid w:val="002A04D8"/>
    <w:rsid w:val="002A1BE0"/>
    <w:rsid w:val="002A2C1F"/>
    <w:rsid w:val="002B7114"/>
    <w:rsid w:val="002B7894"/>
    <w:rsid w:val="002C2094"/>
    <w:rsid w:val="002D2EAA"/>
    <w:rsid w:val="002E48ED"/>
    <w:rsid w:val="002E5CFE"/>
    <w:rsid w:val="002F282B"/>
    <w:rsid w:val="002F4BB4"/>
    <w:rsid w:val="00300B2E"/>
    <w:rsid w:val="00300C44"/>
    <w:rsid w:val="00303433"/>
    <w:rsid w:val="00314507"/>
    <w:rsid w:val="003163BC"/>
    <w:rsid w:val="00321CC4"/>
    <w:rsid w:val="00340D7D"/>
    <w:rsid w:val="00344979"/>
    <w:rsid w:val="0034563B"/>
    <w:rsid w:val="00346E9A"/>
    <w:rsid w:val="003477AA"/>
    <w:rsid w:val="00351639"/>
    <w:rsid w:val="00351F74"/>
    <w:rsid w:val="003538B1"/>
    <w:rsid w:val="00355C1B"/>
    <w:rsid w:val="003620CA"/>
    <w:rsid w:val="003717DB"/>
    <w:rsid w:val="00377F91"/>
    <w:rsid w:val="0038230C"/>
    <w:rsid w:val="00390112"/>
    <w:rsid w:val="00391D92"/>
    <w:rsid w:val="00393491"/>
    <w:rsid w:val="00393F07"/>
    <w:rsid w:val="003942C5"/>
    <w:rsid w:val="00395773"/>
    <w:rsid w:val="003A2898"/>
    <w:rsid w:val="003B0656"/>
    <w:rsid w:val="003B6250"/>
    <w:rsid w:val="003C0800"/>
    <w:rsid w:val="003C2324"/>
    <w:rsid w:val="003D1E7D"/>
    <w:rsid w:val="003D4C99"/>
    <w:rsid w:val="003D7537"/>
    <w:rsid w:val="003E4220"/>
    <w:rsid w:val="003E4DBB"/>
    <w:rsid w:val="003F7593"/>
    <w:rsid w:val="00400DB9"/>
    <w:rsid w:val="00402271"/>
    <w:rsid w:val="004042BA"/>
    <w:rsid w:val="00405CCA"/>
    <w:rsid w:val="00406244"/>
    <w:rsid w:val="00407CAA"/>
    <w:rsid w:val="004129E4"/>
    <w:rsid w:val="004147E2"/>
    <w:rsid w:val="0041755F"/>
    <w:rsid w:val="0042252A"/>
    <w:rsid w:val="0042782C"/>
    <w:rsid w:val="0042792E"/>
    <w:rsid w:val="00430828"/>
    <w:rsid w:val="00434287"/>
    <w:rsid w:val="00450297"/>
    <w:rsid w:val="00460A84"/>
    <w:rsid w:val="00460FFB"/>
    <w:rsid w:val="00461DF1"/>
    <w:rsid w:val="00462ED3"/>
    <w:rsid w:val="00463D69"/>
    <w:rsid w:val="0046653C"/>
    <w:rsid w:val="00467D59"/>
    <w:rsid w:val="00467E6F"/>
    <w:rsid w:val="004723E1"/>
    <w:rsid w:val="00472FC4"/>
    <w:rsid w:val="0047349B"/>
    <w:rsid w:val="004822EF"/>
    <w:rsid w:val="0048280A"/>
    <w:rsid w:val="00484A50"/>
    <w:rsid w:val="00485072"/>
    <w:rsid w:val="00485EF5"/>
    <w:rsid w:val="00486430"/>
    <w:rsid w:val="004868DF"/>
    <w:rsid w:val="00490F74"/>
    <w:rsid w:val="004923B5"/>
    <w:rsid w:val="004927B5"/>
    <w:rsid w:val="00494124"/>
    <w:rsid w:val="00494E9F"/>
    <w:rsid w:val="00495C01"/>
    <w:rsid w:val="004967A6"/>
    <w:rsid w:val="00496E66"/>
    <w:rsid w:val="00497678"/>
    <w:rsid w:val="004A5D40"/>
    <w:rsid w:val="004B009C"/>
    <w:rsid w:val="004C0D01"/>
    <w:rsid w:val="004C704F"/>
    <w:rsid w:val="004D0A9C"/>
    <w:rsid w:val="004D1A0D"/>
    <w:rsid w:val="004D360C"/>
    <w:rsid w:val="004D77EA"/>
    <w:rsid w:val="004D7DB2"/>
    <w:rsid w:val="004E00A3"/>
    <w:rsid w:val="004E02AA"/>
    <w:rsid w:val="004E2DA1"/>
    <w:rsid w:val="004E5F12"/>
    <w:rsid w:val="004F2153"/>
    <w:rsid w:val="004F4385"/>
    <w:rsid w:val="00504767"/>
    <w:rsid w:val="00510351"/>
    <w:rsid w:val="00510C78"/>
    <w:rsid w:val="005115B3"/>
    <w:rsid w:val="00521627"/>
    <w:rsid w:val="0052443B"/>
    <w:rsid w:val="0052544F"/>
    <w:rsid w:val="00526DE9"/>
    <w:rsid w:val="005307DE"/>
    <w:rsid w:val="005310E5"/>
    <w:rsid w:val="005311F9"/>
    <w:rsid w:val="005342FC"/>
    <w:rsid w:val="005367C1"/>
    <w:rsid w:val="00536BFE"/>
    <w:rsid w:val="005372AA"/>
    <w:rsid w:val="0053764C"/>
    <w:rsid w:val="005378FE"/>
    <w:rsid w:val="0054076D"/>
    <w:rsid w:val="0054360F"/>
    <w:rsid w:val="00545397"/>
    <w:rsid w:val="0054639C"/>
    <w:rsid w:val="0055095C"/>
    <w:rsid w:val="00551B9F"/>
    <w:rsid w:val="0055338B"/>
    <w:rsid w:val="00553F35"/>
    <w:rsid w:val="00562CB6"/>
    <w:rsid w:val="00562F8B"/>
    <w:rsid w:val="0058040F"/>
    <w:rsid w:val="00580C70"/>
    <w:rsid w:val="00580D02"/>
    <w:rsid w:val="00581558"/>
    <w:rsid w:val="005825BB"/>
    <w:rsid w:val="0058693E"/>
    <w:rsid w:val="00592F2B"/>
    <w:rsid w:val="00595CC1"/>
    <w:rsid w:val="00595D70"/>
    <w:rsid w:val="005A4E84"/>
    <w:rsid w:val="005B0266"/>
    <w:rsid w:val="005B0C09"/>
    <w:rsid w:val="005B10D6"/>
    <w:rsid w:val="005B586A"/>
    <w:rsid w:val="005B6849"/>
    <w:rsid w:val="005C500E"/>
    <w:rsid w:val="005C6A65"/>
    <w:rsid w:val="005D2904"/>
    <w:rsid w:val="005D37C3"/>
    <w:rsid w:val="005D46CC"/>
    <w:rsid w:val="005E206B"/>
    <w:rsid w:val="005E4A47"/>
    <w:rsid w:val="005F111D"/>
    <w:rsid w:val="005F5091"/>
    <w:rsid w:val="00600C6D"/>
    <w:rsid w:val="00602B9C"/>
    <w:rsid w:val="00610952"/>
    <w:rsid w:val="00614FE4"/>
    <w:rsid w:val="0062210D"/>
    <w:rsid w:val="006223AA"/>
    <w:rsid w:val="00630087"/>
    <w:rsid w:val="0063381C"/>
    <w:rsid w:val="00637530"/>
    <w:rsid w:val="0063792C"/>
    <w:rsid w:val="00647CA5"/>
    <w:rsid w:val="006538DE"/>
    <w:rsid w:val="00657243"/>
    <w:rsid w:val="00660B05"/>
    <w:rsid w:val="00664C33"/>
    <w:rsid w:val="00665039"/>
    <w:rsid w:val="00670F68"/>
    <w:rsid w:val="00672A9C"/>
    <w:rsid w:val="0069544F"/>
    <w:rsid w:val="006959D2"/>
    <w:rsid w:val="006977FC"/>
    <w:rsid w:val="00697DB6"/>
    <w:rsid w:val="006A23B0"/>
    <w:rsid w:val="006A3068"/>
    <w:rsid w:val="006A4D1D"/>
    <w:rsid w:val="006B0635"/>
    <w:rsid w:val="006B0D58"/>
    <w:rsid w:val="006C6133"/>
    <w:rsid w:val="006C6330"/>
    <w:rsid w:val="006D0DCF"/>
    <w:rsid w:val="006D1595"/>
    <w:rsid w:val="006D1C60"/>
    <w:rsid w:val="006E75EF"/>
    <w:rsid w:val="006F0C67"/>
    <w:rsid w:val="007001B0"/>
    <w:rsid w:val="00700F0E"/>
    <w:rsid w:val="007018E8"/>
    <w:rsid w:val="00703AEC"/>
    <w:rsid w:val="0070789C"/>
    <w:rsid w:val="00712EF9"/>
    <w:rsid w:val="0071718D"/>
    <w:rsid w:val="00720226"/>
    <w:rsid w:val="007223ED"/>
    <w:rsid w:val="00723C5E"/>
    <w:rsid w:val="00723E6B"/>
    <w:rsid w:val="00725437"/>
    <w:rsid w:val="00740C46"/>
    <w:rsid w:val="007437E5"/>
    <w:rsid w:val="00743C14"/>
    <w:rsid w:val="00746EC9"/>
    <w:rsid w:val="00760033"/>
    <w:rsid w:val="0077274D"/>
    <w:rsid w:val="00780046"/>
    <w:rsid w:val="00780846"/>
    <w:rsid w:val="007939D9"/>
    <w:rsid w:val="007A0907"/>
    <w:rsid w:val="007B4ABE"/>
    <w:rsid w:val="007B6AA1"/>
    <w:rsid w:val="007B7BBC"/>
    <w:rsid w:val="007C05BA"/>
    <w:rsid w:val="007D6095"/>
    <w:rsid w:val="007D6ACC"/>
    <w:rsid w:val="007E2667"/>
    <w:rsid w:val="007E3A3E"/>
    <w:rsid w:val="007E56A1"/>
    <w:rsid w:val="007F18E4"/>
    <w:rsid w:val="007F67E1"/>
    <w:rsid w:val="007F7B85"/>
    <w:rsid w:val="008043BF"/>
    <w:rsid w:val="0081199F"/>
    <w:rsid w:val="00814BD9"/>
    <w:rsid w:val="00814CE0"/>
    <w:rsid w:val="008229F6"/>
    <w:rsid w:val="00825B92"/>
    <w:rsid w:val="00826EE3"/>
    <w:rsid w:val="008274F8"/>
    <w:rsid w:val="00830B74"/>
    <w:rsid w:val="008405FC"/>
    <w:rsid w:val="0084063E"/>
    <w:rsid w:val="00845C16"/>
    <w:rsid w:val="0084746F"/>
    <w:rsid w:val="00847B75"/>
    <w:rsid w:val="008518E3"/>
    <w:rsid w:val="00853068"/>
    <w:rsid w:val="008530E3"/>
    <w:rsid w:val="0085371F"/>
    <w:rsid w:val="00856A60"/>
    <w:rsid w:val="008758D3"/>
    <w:rsid w:val="008806CE"/>
    <w:rsid w:val="00880770"/>
    <w:rsid w:val="00883FA5"/>
    <w:rsid w:val="00884A83"/>
    <w:rsid w:val="008930A5"/>
    <w:rsid w:val="0089434A"/>
    <w:rsid w:val="00894F84"/>
    <w:rsid w:val="00897598"/>
    <w:rsid w:val="008A2B27"/>
    <w:rsid w:val="008A557A"/>
    <w:rsid w:val="008B00B6"/>
    <w:rsid w:val="008B4F44"/>
    <w:rsid w:val="008B7454"/>
    <w:rsid w:val="008C10FD"/>
    <w:rsid w:val="008C423B"/>
    <w:rsid w:val="008D1C08"/>
    <w:rsid w:val="008D2E3C"/>
    <w:rsid w:val="008D3258"/>
    <w:rsid w:val="008D415D"/>
    <w:rsid w:val="008D53DD"/>
    <w:rsid w:val="008E008A"/>
    <w:rsid w:val="008E19BC"/>
    <w:rsid w:val="008F02D2"/>
    <w:rsid w:val="008F2A23"/>
    <w:rsid w:val="008F3215"/>
    <w:rsid w:val="008F39B0"/>
    <w:rsid w:val="008F4706"/>
    <w:rsid w:val="008F4E2C"/>
    <w:rsid w:val="00905CE7"/>
    <w:rsid w:val="00911A07"/>
    <w:rsid w:val="00912903"/>
    <w:rsid w:val="0091465B"/>
    <w:rsid w:val="00920071"/>
    <w:rsid w:val="00920516"/>
    <w:rsid w:val="00920F46"/>
    <w:rsid w:val="00922217"/>
    <w:rsid w:val="00922E5C"/>
    <w:rsid w:val="00926AB4"/>
    <w:rsid w:val="00927E3C"/>
    <w:rsid w:val="009304C2"/>
    <w:rsid w:val="009308D4"/>
    <w:rsid w:val="00933183"/>
    <w:rsid w:val="00934646"/>
    <w:rsid w:val="009347F6"/>
    <w:rsid w:val="009423D6"/>
    <w:rsid w:val="00943171"/>
    <w:rsid w:val="00952AC1"/>
    <w:rsid w:val="00954E7D"/>
    <w:rsid w:val="00962FCE"/>
    <w:rsid w:val="009644F0"/>
    <w:rsid w:val="00965DE3"/>
    <w:rsid w:val="00971B3E"/>
    <w:rsid w:val="0097393C"/>
    <w:rsid w:val="00973D0F"/>
    <w:rsid w:val="00974119"/>
    <w:rsid w:val="0097666D"/>
    <w:rsid w:val="00977649"/>
    <w:rsid w:val="009811CF"/>
    <w:rsid w:val="00985379"/>
    <w:rsid w:val="0099252B"/>
    <w:rsid w:val="00993175"/>
    <w:rsid w:val="009A20E1"/>
    <w:rsid w:val="009B1DDB"/>
    <w:rsid w:val="009C1313"/>
    <w:rsid w:val="009C13F4"/>
    <w:rsid w:val="009C6F28"/>
    <w:rsid w:val="009C7E13"/>
    <w:rsid w:val="009D0568"/>
    <w:rsid w:val="009D17FE"/>
    <w:rsid w:val="009D19E7"/>
    <w:rsid w:val="009D70CE"/>
    <w:rsid w:val="009D72F0"/>
    <w:rsid w:val="009F2173"/>
    <w:rsid w:val="009F3876"/>
    <w:rsid w:val="009F6DA7"/>
    <w:rsid w:val="00A019A2"/>
    <w:rsid w:val="00A03949"/>
    <w:rsid w:val="00A108B1"/>
    <w:rsid w:val="00A22F5C"/>
    <w:rsid w:val="00A24881"/>
    <w:rsid w:val="00A24C07"/>
    <w:rsid w:val="00A2649C"/>
    <w:rsid w:val="00A31097"/>
    <w:rsid w:val="00A31A06"/>
    <w:rsid w:val="00A369F6"/>
    <w:rsid w:val="00A36BFA"/>
    <w:rsid w:val="00A448D4"/>
    <w:rsid w:val="00A44DCA"/>
    <w:rsid w:val="00A456F6"/>
    <w:rsid w:val="00A4668D"/>
    <w:rsid w:val="00A52BDF"/>
    <w:rsid w:val="00A555CC"/>
    <w:rsid w:val="00A56266"/>
    <w:rsid w:val="00A62034"/>
    <w:rsid w:val="00A62E1B"/>
    <w:rsid w:val="00A6391C"/>
    <w:rsid w:val="00A63944"/>
    <w:rsid w:val="00A64186"/>
    <w:rsid w:val="00A642DE"/>
    <w:rsid w:val="00A6550C"/>
    <w:rsid w:val="00A6602F"/>
    <w:rsid w:val="00A67660"/>
    <w:rsid w:val="00A676B9"/>
    <w:rsid w:val="00A678F6"/>
    <w:rsid w:val="00A750DC"/>
    <w:rsid w:val="00A773D8"/>
    <w:rsid w:val="00A816FE"/>
    <w:rsid w:val="00A8489F"/>
    <w:rsid w:val="00A87D96"/>
    <w:rsid w:val="00A967CC"/>
    <w:rsid w:val="00AA7653"/>
    <w:rsid w:val="00AA7B85"/>
    <w:rsid w:val="00AB13FE"/>
    <w:rsid w:val="00AB6A8B"/>
    <w:rsid w:val="00AC3097"/>
    <w:rsid w:val="00AC3B8C"/>
    <w:rsid w:val="00AD0C70"/>
    <w:rsid w:val="00AD1905"/>
    <w:rsid w:val="00AD3D61"/>
    <w:rsid w:val="00AD55D1"/>
    <w:rsid w:val="00AE16E5"/>
    <w:rsid w:val="00AE4005"/>
    <w:rsid w:val="00AF630E"/>
    <w:rsid w:val="00B01DAC"/>
    <w:rsid w:val="00B02831"/>
    <w:rsid w:val="00B049A6"/>
    <w:rsid w:val="00B049DB"/>
    <w:rsid w:val="00B054E3"/>
    <w:rsid w:val="00B069E3"/>
    <w:rsid w:val="00B06DBB"/>
    <w:rsid w:val="00B105AE"/>
    <w:rsid w:val="00B1080C"/>
    <w:rsid w:val="00B111B9"/>
    <w:rsid w:val="00B1542E"/>
    <w:rsid w:val="00B2384C"/>
    <w:rsid w:val="00B308BB"/>
    <w:rsid w:val="00B4178A"/>
    <w:rsid w:val="00B45015"/>
    <w:rsid w:val="00B46AC1"/>
    <w:rsid w:val="00B5015C"/>
    <w:rsid w:val="00B574C3"/>
    <w:rsid w:val="00B652F4"/>
    <w:rsid w:val="00B66251"/>
    <w:rsid w:val="00B671B3"/>
    <w:rsid w:val="00B67337"/>
    <w:rsid w:val="00B67699"/>
    <w:rsid w:val="00B704DD"/>
    <w:rsid w:val="00B71777"/>
    <w:rsid w:val="00B72179"/>
    <w:rsid w:val="00B74E14"/>
    <w:rsid w:val="00B762E7"/>
    <w:rsid w:val="00B76BEF"/>
    <w:rsid w:val="00B803B1"/>
    <w:rsid w:val="00B812FE"/>
    <w:rsid w:val="00B83355"/>
    <w:rsid w:val="00B83802"/>
    <w:rsid w:val="00B93517"/>
    <w:rsid w:val="00B94630"/>
    <w:rsid w:val="00BB6499"/>
    <w:rsid w:val="00BC3854"/>
    <w:rsid w:val="00BC7C93"/>
    <w:rsid w:val="00BD75FF"/>
    <w:rsid w:val="00BE42A2"/>
    <w:rsid w:val="00BE6B0C"/>
    <w:rsid w:val="00BF0B88"/>
    <w:rsid w:val="00BF1EBC"/>
    <w:rsid w:val="00C0309C"/>
    <w:rsid w:val="00C039C1"/>
    <w:rsid w:val="00C056F4"/>
    <w:rsid w:val="00C0776B"/>
    <w:rsid w:val="00C102D1"/>
    <w:rsid w:val="00C11B08"/>
    <w:rsid w:val="00C131CC"/>
    <w:rsid w:val="00C1353D"/>
    <w:rsid w:val="00C206F5"/>
    <w:rsid w:val="00C27BA6"/>
    <w:rsid w:val="00C32D13"/>
    <w:rsid w:val="00C34A35"/>
    <w:rsid w:val="00C34BC5"/>
    <w:rsid w:val="00C408C7"/>
    <w:rsid w:val="00C438B6"/>
    <w:rsid w:val="00C519AA"/>
    <w:rsid w:val="00C5330D"/>
    <w:rsid w:val="00C54693"/>
    <w:rsid w:val="00C549CC"/>
    <w:rsid w:val="00C67C9B"/>
    <w:rsid w:val="00C7089F"/>
    <w:rsid w:val="00C729D5"/>
    <w:rsid w:val="00C73D7B"/>
    <w:rsid w:val="00C81279"/>
    <w:rsid w:val="00C865C2"/>
    <w:rsid w:val="00C902D8"/>
    <w:rsid w:val="00C95F5D"/>
    <w:rsid w:val="00CA1961"/>
    <w:rsid w:val="00CA2B60"/>
    <w:rsid w:val="00CA35FB"/>
    <w:rsid w:val="00CA6735"/>
    <w:rsid w:val="00CA718F"/>
    <w:rsid w:val="00CB0E6D"/>
    <w:rsid w:val="00CB6A23"/>
    <w:rsid w:val="00CC0A23"/>
    <w:rsid w:val="00CC2F43"/>
    <w:rsid w:val="00CC4398"/>
    <w:rsid w:val="00CD0B99"/>
    <w:rsid w:val="00CD15A5"/>
    <w:rsid w:val="00CD1B93"/>
    <w:rsid w:val="00CD1F84"/>
    <w:rsid w:val="00CD6FB6"/>
    <w:rsid w:val="00CE07C4"/>
    <w:rsid w:val="00CE18E5"/>
    <w:rsid w:val="00CE46E6"/>
    <w:rsid w:val="00CF5E78"/>
    <w:rsid w:val="00CF7510"/>
    <w:rsid w:val="00CF7927"/>
    <w:rsid w:val="00D06601"/>
    <w:rsid w:val="00D10A96"/>
    <w:rsid w:val="00D15E52"/>
    <w:rsid w:val="00D207C4"/>
    <w:rsid w:val="00D22DBE"/>
    <w:rsid w:val="00D23E9F"/>
    <w:rsid w:val="00D24AFE"/>
    <w:rsid w:val="00D26F32"/>
    <w:rsid w:val="00D35379"/>
    <w:rsid w:val="00D360CC"/>
    <w:rsid w:val="00D363A0"/>
    <w:rsid w:val="00D375E0"/>
    <w:rsid w:val="00D40B2B"/>
    <w:rsid w:val="00D46BA9"/>
    <w:rsid w:val="00D5094C"/>
    <w:rsid w:val="00D515CE"/>
    <w:rsid w:val="00D56551"/>
    <w:rsid w:val="00D60197"/>
    <w:rsid w:val="00D635E4"/>
    <w:rsid w:val="00D63E88"/>
    <w:rsid w:val="00D701E4"/>
    <w:rsid w:val="00D7336A"/>
    <w:rsid w:val="00D7539D"/>
    <w:rsid w:val="00D760D7"/>
    <w:rsid w:val="00D76EB4"/>
    <w:rsid w:val="00D816EC"/>
    <w:rsid w:val="00D82F1E"/>
    <w:rsid w:val="00D85BE7"/>
    <w:rsid w:val="00D866E7"/>
    <w:rsid w:val="00D919A3"/>
    <w:rsid w:val="00D94CAA"/>
    <w:rsid w:val="00D95E68"/>
    <w:rsid w:val="00DA0E5E"/>
    <w:rsid w:val="00DA36A6"/>
    <w:rsid w:val="00DB31AB"/>
    <w:rsid w:val="00DB32BB"/>
    <w:rsid w:val="00DB5E42"/>
    <w:rsid w:val="00DB6E26"/>
    <w:rsid w:val="00DC0AA0"/>
    <w:rsid w:val="00DC3FE8"/>
    <w:rsid w:val="00DD0814"/>
    <w:rsid w:val="00DD1EA5"/>
    <w:rsid w:val="00DD21C6"/>
    <w:rsid w:val="00DD2701"/>
    <w:rsid w:val="00DD4D94"/>
    <w:rsid w:val="00DD4E14"/>
    <w:rsid w:val="00DD5113"/>
    <w:rsid w:val="00DE773C"/>
    <w:rsid w:val="00DF0585"/>
    <w:rsid w:val="00DF16A2"/>
    <w:rsid w:val="00DF5C5B"/>
    <w:rsid w:val="00DF6F3B"/>
    <w:rsid w:val="00DF7626"/>
    <w:rsid w:val="00E01A00"/>
    <w:rsid w:val="00E0237F"/>
    <w:rsid w:val="00E04793"/>
    <w:rsid w:val="00E04C3E"/>
    <w:rsid w:val="00E12FA5"/>
    <w:rsid w:val="00E15F22"/>
    <w:rsid w:val="00E160B2"/>
    <w:rsid w:val="00E17191"/>
    <w:rsid w:val="00E17AA7"/>
    <w:rsid w:val="00E33876"/>
    <w:rsid w:val="00E4150C"/>
    <w:rsid w:val="00E43CF1"/>
    <w:rsid w:val="00E464BC"/>
    <w:rsid w:val="00E477AA"/>
    <w:rsid w:val="00E520AC"/>
    <w:rsid w:val="00E55656"/>
    <w:rsid w:val="00E5675F"/>
    <w:rsid w:val="00E602DF"/>
    <w:rsid w:val="00E66835"/>
    <w:rsid w:val="00E72F73"/>
    <w:rsid w:val="00E832C2"/>
    <w:rsid w:val="00E903DA"/>
    <w:rsid w:val="00EA0501"/>
    <w:rsid w:val="00EA0BAE"/>
    <w:rsid w:val="00EA2F48"/>
    <w:rsid w:val="00EA5B97"/>
    <w:rsid w:val="00EB068D"/>
    <w:rsid w:val="00EB38F3"/>
    <w:rsid w:val="00EB4F45"/>
    <w:rsid w:val="00EB6E77"/>
    <w:rsid w:val="00EC4241"/>
    <w:rsid w:val="00ED01CD"/>
    <w:rsid w:val="00ED135D"/>
    <w:rsid w:val="00ED71DA"/>
    <w:rsid w:val="00EE07B7"/>
    <w:rsid w:val="00EE0D48"/>
    <w:rsid w:val="00EE301E"/>
    <w:rsid w:val="00EE46FD"/>
    <w:rsid w:val="00EF0282"/>
    <w:rsid w:val="00EF4158"/>
    <w:rsid w:val="00EF5B86"/>
    <w:rsid w:val="00F10B3A"/>
    <w:rsid w:val="00F129D9"/>
    <w:rsid w:val="00F14452"/>
    <w:rsid w:val="00F36C74"/>
    <w:rsid w:val="00F36F8B"/>
    <w:rsid w:val="00F55476"/>
    <w:rsid w:val="00F62474"/>
    <w:rsid w:val="00F70B26"/>
    <w:rsid w:val="00F72C1D"/>
    <w:rsid w:val="00F74089"/>
    <w:rsid w:val="00F741D3"/>
    <w:rsid w:val="00F86DB5"/>
    <w:rsid w:val="00F92FFF"/>
    <w:rsid w:val="00F95642"/>
    <w:rsid w:val="00F96799"/>
    <w:rsid w:val="00F96F1C"/>
    <w:rsid w:val="00F97FF2"/>
    <w:rsid w:val="00FA2F39"/>
    <w:rsid w:val="00FB00F5"/>
    <w:rsid w:val="00FC4E58"/>
    <w:rsid w:val="00FC5C1F"/>
    <w:rsid w:val="00FD2A12"/>
    <w:rsid w:val="00FD6C12"/>
    <w:rsid w:val="00FD742F"/>
    <w:rsid w:val="00FD7F63"/>
    <w:rsid w:val="00FE0B57"/>
    <w:rsid w:val="00FE1265"/>
    <w:rsid w:val="00FF2345"/>
    <w:rsid w:val="01CAA7DF"/>
    <w:rsid w:val="02A22CCE"/>
    <w:rsid w:val="02A63EEC"/>
    <w:rsid w:val="062728B9"/>
    <w:rsid w:val="076386D2"/>
    <w:rsid w:val="078E4640"/>
    <w:rsid w:val="07A62B79"/>
    <w:rsid w:val="0826F74D"/>
    <w:rsid w:val="088A9C66"/>
    <w:rsid w:val="093668B1"/>
    <w:rsid w:val="096589BB"/>
    <w:rsid w:val="0A3F8071"/>
    <w:rsid w:val="0A8782D9"/>
    <w:rsid w:val="0B0465F4"/>
    <w:rsid w:val="0B422D40"/>
    <w:rsid w:val="0B438547"/>
    <w:rsid w:val="0E421C98"/>
    <w:rsid w:val="0F784C27"/>
    <w:rsid w:val="1059A1E2"/>
    <w:rsid w:val="1136CD66"/>
    <w:rsid w:val="11440859"/>
    <w:rsid w:val="116E322F"/>
    <w:rsid w:val="11D8091C"/>
    <w:rsid w:val="1226E748"/>
    <w:rsid w:val="131E476D"/>
    <w:rsid w:val="13814FA5"/>
    <w:rsid w:val="143D2545"/>
    <w:rsid w:val="14B76E33"/>
    <w:rsid w:val="158BCA2C"/>
    <w:rsid w:val="15A2F559"/>
    <w:rsid w:val="15D4CF77"/>
    <w:rsid w:val="166EAE77"/>
    <w:rsid w:val="17A1C6F9"/>
    <w:rsid w:val="18270996"/>
    <w:rsid w:val="1935DC01"/>
    <w:rsid w:val="1A0AE2FD"/>
    <w:rsid w:val="1AC428AB"/>
    <w:rsid w:val="1B045638"/>
    <w:rsid w:val="1B6A3980"/>
    <w:rsid w:val="1C8E4882"/>
    <w:rsid w:val="1CF3FFC5"/>
    <w:rsid w:val="1D92B313"/>
    <w:rsid w:val="1E1DC6EB"/>
    <w:rsid w:val="1E34DE7F"/>
    <w:rsid w:val="1E69721F"/>
    <w:rsid w:val="1FB45C33"/>
    <w:rsid w:val="207ED41F"/>
    <w:rsid w:val="224EFFF6"/>
    <w:rsid w:val="229E6509"/>
    <w:rsid w:val="22AF2C6A"/>
    <w:rsid w:val="22D6A3AE"/>
    <w:rsid w:val="240D281B"/>
    <w:rsid w:val="246B9563"/>
    <w:rsid w:val="25F3E35F"/>
    <w:rsid w:val="2656E4FF"/>
    <w:rsid w:val="27C0E463"/>
    <w:rsid w:val="297443D3"/>
    <w:rsid w:val="29769AD5"/>
    <w:rsid w:val="29CD2BCB"/>
    <w:rsid w:val="29FD4C01"/>
    <w:rsid w:val="2A8A6FCA"/>
    <w:rsid w:val="2B1E12B3"/>
    <w:rsid w:val="2B2FF868"/>
    <w:rsid w:val="2B3A0530"/>
    <w:rsid w:val="2BDAAC85"/>
    <w:rsid w:val="2C3FC234"/>
    <w:rsid w:val="2D034BDA"/>
    <w:rsid w:val="2D19D4E0"/>
    <w:rsid w:val="2DB3BD29"/>
    <w:rsid w:val="2E32E86C"/>
    <w:rsid w:val="2EECE220"/>
    <w:rsid w:val="2EF6888E"/>
    <w:rsid w:val="2F472024"/>
    <w:rsid w:val="2FC1EA11"/>
    <w:rsid w:val="313A2C02"/>
    <w:rsid w:val="320D0019"/>
    <w:rsid w:val="32477F03"/>
    <w:rsid w:val="324F2261"/>
    <w:rsid w:val="33065022"/>
    <w:rsid w:val="33EB2879"/>
    <w:rsid w:val="35C3BF60"/>
    <w:rsid w:val="3692975D"/>
    <w:rsid w:val="36D45A6B"/>
    <w:rsid w:val="37E2113C"/>
    <w:rsid w:val="3802B1EC"/>
    <w:rsid w:val="38F61FBD"/>
    <w:rsid w:val="39ECB514"/>
    <w:rsid w:val="3ACFC9B2"/>
    <w:rsid w:val="3AECE5E9"/>
    <w:rsid w:val="3C86E89B"/>
    <w:rsid w:val="3D06B170"/>
    <w:rsid w:val="3D1AC018"/>
    <w:rsid w:val="3D4EE513"/>
    <w:rsid w:val="3D65C19F"/>
    <w:rsid w:val="3DC45A13"/>
    <w:rsid w:val="3F4C6E0E"/>
    <w:rsid w:val="42944640"/>
    <w:rsid w:val="44FEAA64"/>
    <w:rsid w:val="450BBC19"/>
    <w:rsid w:val="461CB92E"/>
    <w:rsid w:val="46789124"/>
    <w:rsid w:val="469B5C8F"/>
    <w:rsid w:val="476C89AF"/>
    <w:rsid w:val="479DCB07"/>
    <w:rsid w:val="4831103A"/>
    <w:rsid w:val="4945E627"/>
    <w:rsid w:val="495F7573"/>
    <w:rsid w:val="4996837B"/>
    <w:rsid w:val="4A00F525"/>
    <w:rsid w:val="4A569BBB"/>
    <w:rsid w:val="4BD1C0ED"/>
    <w:rsid w:val="4C42CD2A"/>
    <w:rsid w:val="4C90F568"/>
    <w:rsid w:val="4D1937FD"/>
    <w:rsid w:val="4D3918FE"/>
    <w:rsid w:val="4DCCAAE3"/>
    <w:rsid w:val="4E3B3757"/>
    <w:rsid w:val="4EB6A89B"/>
    <w:rsid w:val="4F440F44"/>
    <w:rsid w:val="4F47B88D"/>
    <w:rsid w:val="5185782A"/>
    <w:rsid w:val="51ED68E8"/>
    <w:rsid w:val="51F1FDE1"/>
    <w:rsid w:val="51F6B561"/>
    <w:rsid w:val="52482E4E"/>
    <w:rsid w:val="5376AAB2"/>
    <w:rsid w:val="53AF7BD8"/>
    <w:rsid w:val="53D8FD38"/>
    <w:rsid w:val="54CAA017"/>
    <w:rsid w:val="5595A073"/>
    <w:rsid w:val="5618DC71"/>
    <w:rsid w:val="5637EE52"/>
    <w:rsid w:val="5673986D"/>
    <w:rsid w:val="56ADED8B"/>
    <w:rsid w:val="56FC5AC4"/>
    <w:rsid w:val="578E5B06"/>
    <w:rsid w:val="57A93B11"/>
    <w:rsid w:val="57C01CE6"/>
    <w:rsid w:val="59CF3975"/>
    <w:rsid w:val="5AF4471D"/>
    <w:rsid w:val="5B898C41"/>
    <w:rsid w:val="5E71FE68"/>
    <w:rsid w:val="5E7416FE"/>
    <w:rsid w:val="5F0796AC"/>
    <w:rsid w:val="5FBD0439"/>
    <w:rsid w:val="5FBF22C5"/>
    <w:rsid w:val="5FCA1976"/>
    <w:rsid w:val="5FFFDB55"/>
    <w:rsid w:val="60B59031"/>
    <w:rsid w:val="612A3EA0"/>
    <w:rsid w:val="625D4FEA"/>
    <w:rsid w:val="628875F9"/>
    <w:rsid w:val="633550E7"/>
    <w:rsid w:val="638A2761"/>
    <w:rsid w:val="640255C7"/>
    <w:rsid w:val="6468C2BF"/>
    <w:rsid w:val="647A923F"/>
    <w:rsid w:val="66CDF125"/>
    <w:rsid w:val="670BA63E"/>
    <w:rsid w:val="675D6569"/>
    <w:rsid w:val="6771FB33"/>
    <w:rsid w:val="6891C937"/>
    <w:rsid w:val="68E093E2"/>
    <w:rsid w:val="696A2590"/>
    <w:rsid w:val="6987C0EE"/>
    <w:rsid w:val="6A0EF219"/>
    <w:rsid w:val="6AAB8A6F"/>
    <w:rsid w:val="6AE9F7DC"/>
    <w:rsid w:val="6AF59F68"/>
    <w:rsid w:val="6B3C79C8"/>
    <w:rsid w:val="6B96206A"/>
    <w:rsid w:val="6BABE455"/>
    <w:rsid w:val="6C3C9737"/>
    <w:rsid w:val="6D22D635"/>
    <w:rsid w:val="6D75F100"/>
    <w:rsid w:val="6E5AA5CF"/>
    <w:rsid w:val="6F9C2C48"/>
    <w:rsid w:val="7077659C"/>
    <w:rsid w:val="70FB4F2F"/>
    <w:rsid w:val="70FEA218"/>
    <w:rsid w:val="7213780A"/>
    <w:rsid w:val="7294A281"/>
    <w:rsid w:val="74024E5C"/>
    <w:rsid w:val="771DF97B"/>
    <w:rsid w:val="776BA192"/>
    <w:rsid w:val="776EE270"/>
    <w:rsid w:val="7799F1E4"/>
    <w:rsid w:val="789CDEC0"/>
    <w:rsid w:val="79CC45CC"/>
    <w:rsid w:val="79DFE76E"/>
    <w:rsid w:val="7AA31FAB"/>
    <w:rsid w:val="7B711D68"/>
    <w:rsid w:val="7D725821"/>
    <w:rsid w:val="7D8953D0"/>
    <w:rsid w:val="7F252601"/>
    <w:rsid w:val="7F40CC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84A12C"/>
  <w15:chartTrackingRefBased/>
  <w15:docId w15:val="{B369D10B-9B0E-44E6-B3BD-727CC734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7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7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7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7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7FE"/>
    <w:rPr>
      <w:rFonts w:eastAsiaTheme="majorEastAsia" w:cstheme="majorBidi"/>
      <w:color w:val="272727" w:themeColor="text1" w:themeTint="D8"/>
    </w:rPr>
  </w:style>
  <w:style w:type="paragraph" w:styleId="Title">
    <w:name w:val="Title"/>
    <w:basedOn w:val="Normal"/>
    <w:next w:val="Normal"/>
    <w:link w:val="TitleChar"/>
    <w:uiPriority w:val="10"/>
    <w:qFormat/>
    <w:rsid w:val="009D17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7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7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17FE"/>
    <w:rPr>
      <w:i/>
      <w:iCs/>
      <w:color w:val="404040" w:themeColor="text1" w:themeTint="BF"/>
    </w:rPr>
  </w:style>
  <w:style w:type="paragraph" w:styleId="ListParagraph">
    <w:name w:val="List Paragraph"/>
    <w:basedOn w:val="Normal"/>
    <w:uiPriority w:val="34"/>
    <w:qFormat/>
    <w:rsid w:val="009D17FE"/>
    <w:pPr>
      <w:ind w:left="720"/>
      <w:contextualSpacing/>
    </w:pPr>
  </w:style>
  <w:style w:type="character" w:styleId="IntenseEmphasis">
    <w:name w:val="Intense Emphasis"/>
    <w:basedOn w:val="DefaultParagraphFont"/>
    <w:uiPriority w:val="21"/>
    <w:qFormat/>
    <w:rsid w:val="009D17FE"/>
    <w:rPr>
      <w:i/>
      <w:iCs/>
      <w:color w:val="0F4761" w:themeColor="accent1" w:themeShade="BF"/>
    </w:rPr>
  </w:style>
  <w:style w:type="paragraph" w:styleId="IntenseQuote">
    <w:name w:val="Intense Quote"/>
    <w:basedOn w:val="Normal"/>
    <w:next w:val="Normal"/>
    <w:link w:val="IntenseQuoteChar"/>
    <w:uiPriority w:val="30"/>
    <w:qFormat/>
    <w:rsid w:val="009D1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7FE"/>
    <w:rPr>
      <w:i/>
      <w:iCs/>
      <w:color w:val="0F4761" w:themeColor="accent1" w:themeShade="BF"/>
    </w:rPr>
  </w:style>
  <w:style w:type="character" w:styleId="IntenseReference">
    <w:name w:val="Intense Reference"/>
    <w:basedOn w:val="DefaultParagraphFont"/>
    <w:uiPriority w:val="32"/>
    <w:qFormat/>
    <w:rsid w:val="009D17FE"/>
    <w:rPr>
      <w:b/>
      <w:bCs/>
      <w:smallCaps/>
      <w:color w:val="0F4761" w:themeColor="accent1" w:themeShade="BF"/>
      <w:spacing w:val="5"/>
    </w:rPr>
  </w:style>
  <w:style w:type="paragraph" w:styleId="Header">
    <w:name w:val="header"/>
    <w:basedOn w:val="Normal"/>
    <w:link w:val="HeaderChar"/>
    <w:uiPriority w:val="99"/>
    <w:unhideWhenUsed/>
    <w:rsid w:val="00B46AC1"/>
    <w:pPr>
      <w:tabs>
        <w:tab w:val="center" w:pos="4819"/>
        <w:tab w:val="right" w:pos="9638"/>
      </w:tabs>
    </w:pPr>
  </w:style>
  <w:style w:type="character" w:customStyle="1" w:styleId="HeaderChar">
    <w:name w:val="Header Char"/>
    <w:basedOn w:val="DefaultParagraphFont"/>
    <w:link w:val="Header"/>
    <w:uiPriority w:val="99"/>
    <w:rsid w:val="00B46AC1"/>
  </w:style>
  <w:style w:type="paragraph" w:styleId="Footer">
    <w:name w:val="footer"/>
    <w:basedOn w:val="Normal"/>
    <w:link w:val="FooterChar"/>
    <w:uiPriority w:val="99"/>
    <w:unhideWhenUsed/>
    <w:rsid w:val="00B46AC1"/>
    <w:pPr>
      <w:tabs>
        <w:tab w:val="center" w:pos="4819"/>
        <w:tab w:val="right" w:pos="9638"/>
      </w:tabs>
    </w:pPr>
  </w:style>
  <w:style w:type="character" w:customStyle="1" w:styleId="FooterChar">
    <w:name w:val="Footer Char"/>
    <w:basedOn w:val="DefaultParagraphFont"/>
    <w:link w:val="Footer"/>
    <w:uiPriority w:val="99"/>
    <w:rsid w:val="00B46AC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3068"/>
  </w:style>
  <w:style w:type="paragraph" w:styleId="CommentSubject">
    <w:name w:val="annotation subject"/>
    <w:basedOn w:val="CommentText"/>
    <w:next w:val="CommentText"/>
    <w:link w:val="CommentSubjectChar"/>
    <w:uiPriority w:val="99"/>
    <w:semiHidden/>
    <w:unhideWhenUsed/>
    <w:rsid w:val="000D2749"/>
    <w:rPr>
      <w:b/>
      <w:bCs/>
    </w:rPr>
  </w:style>
  <w:style w:type="character" w:customStyle="1" w:styleId="CommentSubjectChar">
    <w:name w:val="Comment Subject Char"/>
    <w:basedOn w:val="CommentTextChar"/>
    <w:link w:val="CommentSubject"/>
    <w:uiPriority w:val="99"/>
    <w:semiHidden/>
    <w:rsid w:val="000D2749"/>
    <w:rPr>
      <w:b/>
      <w:bCs/>
      <w:sz w:val="20"/>
      <w:szCs w:val="20"/>
    </w:rPr>
  </w:style>
  <w:style w:type="character" w:styleId="Mention">
    <w:name w:val="Mention"/>
    <w:basedOn w:val="DefaultParagraphFont"/>
    <w:uiPriority w:val="99"/>
    <w:unhideWhenUsed/>
    <w:rsid w:val="00CB0E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Normal.dotm</Template>
  <TotalTime>194</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Gytis Fominas</cp:lastModifiedBy>
  <cp:revision>85</cp:revision>
  <dcterms:created xsi:type="dcterms:W3CDTF">2026-05-06T21:02:00Z</dcterms:created>
  <dcterms:modified xsi:type="dcterms:W3CDTF">2026-05-08T12:40:00Z</dcterms:modified>
</cp:coreProperties>
</file>